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B59EC" w14:textId="73BBFCC9" w:rsidR="00B46FE4" w:rsidRPr="0088504B" w:rsidRDefault="005A1CB8" w:rsidP="00B46FE4">
      <w:r w:rsidRPr="0088504B">
        <w:object w:dxaOrig="2146" w:dyaOrig="1561" w14:anchorId="0485A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78.65pt" o:ole="" fillcolor="window">
            <v:imagedata r:id="rId8" o:title=""/>
          </v:shape>
          <o:OLEObject Type="Embed" ProgID="Word.Picture.8" ShapeID="_x0000_i1025" DrawAspect="Content" ObjectID="_1802067934" r:id="rId9"/>
        </w:object>
      </w:r>
    </w:p>
    <w:p w14:paraId="48A5520E" w14:textId="77777777" w:rsidR="00B46FE4" w:rsidRPr="0088504B" w:rsidRDefault="00A31818" w:rsidP="00B46FE4">
      <w:pPr>
        <w:pStyle w:val="ShortT"/>
        <w:spacing w:before="240"/>
      </w:pPr>
      <w:r w:rsidRPr="0088504B">
        <w:t>Privacy Act 1988</w:t>
      </w:r>
    </w:p>
    <w:p w14:paraId="0949BA15" w14:textId="77777777" w:rsidR="00B46FE4" w:rsidRPr="0088504B" w:rsidRDefault="00B46FE4" w:rsidP="00B46FE4">
      <w:pPr>
        <w:pStyle w:val="CompiledActNo"/>
        <w:spacing w:before="240"/>
      </w:pPr>
      <w:r w:rsidRPr="0088504B">
        <w:t>No.</w:t>
      </w:r>
      <w:r w:rsidR="00683B1D" w:rsidRPr="0088504B">
        <w:t> </w:t>
      </w:r>
      <w:r w:rsidRPr="0088504B">
        <w:t>119, 1988</w:t>
      </w:r>
    </w:p>
    <w:p w14:paraId="6C747225" w14:textId="70828A9B" w:rsidR="00B46FE4" w:rsidRPr="0088504B" w:rsidRDefault="00B46FE4" w:rsidP="00B46FE4">
      <w:pPr>
        <w:spacing w:before="1000"/>
        <w:rPr>
          <w:rFonts w:cs="Arial"/>
          <w:b/>
          <w:sz w:val="32"/>
          <w:szCs w:val="32"/>
        </w:rPr>
      </w:pPr>
      <w:r w:rsidRPr="0088504B">
        <w:rPr>
          <w:rFonts w:cs="Arial"/>
          <w:b/>
          <w:sz w:val="32"/>
          <w:szCs w:val="32"/>
        </w:rPr>
        <w:t>Compilation No.</w:t>
      </w:r>
      <w:r w:rsidR="00683B1D" w:rsidRPr="0088504B">
        <w:rPr>
          <w:rFonts w:cs="Arial"/>
          <w:b/>
          <w:sz w:val="32"/>
          <w:szCs w:val="32"/>
        </w:rPr>
        <w:t> </w:t>
      </w:r>
      <w:r w:rsidRPr="0088504B">
        <w:rPr>
          <w:rFonts w:cs="Arial"/>
          <w:b/>
          <w:sz w:val="32"/>
          <w:szCs w:val="32"/>
        </w:rPr>
        <w:fldChar w:fldCharType="begin"/>
      </w:r>
      <w:r w:rsidRPr="0088504B">
        <w:rPr>
          <w:rFonts w:cs="Arial"/>
          <w:b/>
          <w:sz w:val="32"/>
          <w:szCs w:val="32"/>
        </w:rPr>
        <w:instrText xml:space="preserve"> DOCPROPERTY  CompilationNumber </w:instrText>
      </w:r>
      <w:r w:rsidRPr="0088504B">
        <w:rPr>
          <w:rFonts w:cs="Arial"/>
          <w:b/>
          <w:sz w:val="32"/>
          <w:szCs w:val="32"/>
        </w:rPr>
        <w:fldChar w:fldCharType="separate"/>
      </w:r>
      <w:r w:rsidR="00185D52">
        <w:rPr>
          <w:rFonts w:cs="Arial"/>
          <w:b/>
          <w:sz w:val="32"/>
          <w:szCs w:val="32"/>
        </w:rPr>
        <w:t>102</w:t>
      </w:r>
      <w:r w:rsidRPr="0088504B">
        <w:rPr>
          <w:rFonts w:cs="Arial"/>
          <w:b/>
          <w:sz w:val="32"/>
          <w:szCs w:val="32"/>
        </w:rPr>
        <w:fldChar w:fldCharType="end"/>
      </w:r>
    </w:p>
    <w:p w14:paraId="4A4BF053" w14:textId="24E1E782" w:rsidR="00B46FE4" w:rsidRPr="0088504B" w:rsidRDefault="00D86601" w:rsidP="00445AD8">
      <w:pPr>
        <w:tabs>
          <w:tab w:val="left" w:pos="2551"/>
        </w:tabs>
        <w:spacing w:before="480"/>
        <w:rPr>
          <w:rFonts w:cs="Arial"/>
          <w:sz w:val="24"/>
        </w:rPr>
      </w:pPr>
      <w:r w:rsidRPr="0088504B">
        <w:rPr>
          <w:rFonts w:cs="Arial"/>
          <w:b/>
          <w:sz w:val="24"/>
        </w:rPr>
        <w:t>Compilation date:</w:t>
      </w:r>
      <w:r w:rsidR="00103695" w:rsidRPr="0088504B">
        <w:rPr>
          <w:rFonts w:cs="Arial"/>
          <w:sz w:val="24"/>
        </w:rPr>
        <w:tab/>
      </w:r>
      <w:r w:rsidR="00B46FE4" w:rsidRPr="00185D52">
        <w:rPr>
          <w:rFonts w:cs="Arial"/>
          <w:sz w:val="24"/>
        </w:rPr>
        <w:fldChar w:fldCharType="begin"/>
      </w:r>
      <w:r w:rsidR="00AC757D" w:rsidRPr="00185D52">
        <w:rPr>
          <w:rFonts w:cs="Arial"/>
          <w:sz w:val="24"/>
        </w:rPr>
        <w:instrText>DOCPROPERTY StartDate \@ "d MMMM yyyy" \* MERGEFORMAT</w:instrText>
      </w:r>
      <w:r w:rsidR="00B46FE4" w:rsidRPr="00185D52">
        <w:rPr>
          <w:rFonts w:cs="Arial"/>
          <w:sz w:val="24"/>
        </w:rPr>
        <w:fldChar w:fldCharType="separate"/>
      </w:r>
      <w:r w:rsidR="0033303B">
        <w:rPr>
          <w:rFonts w:cs="Arial"/>
          <w:bCs/>
          <w:sz w:val="24"/>
        </w:rPr>
        <w:t>1 February</w:t>
      </w:r>
      <w:r w:rsidR="00185D52" w:rsidRPr="00185D52">
        <w:rPr>
          <w:rFonts w:cs="Arial"/>
          <w:sz w:val="24"/>
        </w:rPr>
        <w:t xml:space="preserve"> 2025</w:t>
      </w:r>
      <w:r w:rsidR="00B46FE4" w:rsidRPr="00185D52">
        <w:rPr>
          <w:rFonts w:cs="Arial"/>
          <w:sz w:val="24"/>
        </w:rPr>
        <w:fldChar w:fldCharType="end"/>
      </w:r>
    </w:p>
    <w:p w14:paraId="5E4F75CB" w14:textId="546069ED" w:rsidR="00F85915" w:rsidRPr="0088504B" w:rsidRDefault="00445AD8" w:rsidP="00AC757D">
      <w:pPr>
        <w:tabs>
          <w:tab w:val="left" w:pos="2551"/>
        </w:tabs>
        <w:spacing w:before="240" w:after="240"/>
        <w:ind w:left="2551" w:hanging="2551"/>
        <w:rPr>
          <w:rFonts w:cs="Arial"/>
          <w:sz w:val="24"/>
        </w:rPr>
      </w:pPr>
      <w:r w:rsidRPr="0088504B">
        <w:rPr>
          <w:rFonts w:cs="Arial"/>
          <w:b/>
          <w:sz w:val="24"/>
        </w:rPr>
        <w:t>Includes amendments:</w:t>
      </w:r>
      <w:r w:rsidR="00F85915" w:rsidRPr="0088504B">
        <w:rPr>
          <w:rFonts w:cs="Arial"/>
          <w:sz w:val="24"/>
        </w:rPr>
        <w:tab/>
      </w:r>
      <w:r w:rsidR="00F85915" w:rsidRPr="00185D52">
        <w:rPr>
          <w:rFonts w:cs="Arial"/>
          <w:sz w:val="24"/>
        </w:rPr>
        <w:fldChar w:fldCharType="begin"/>
      </w:r>
      <w:r w:rsidR="00F85915" w:rsidRPr="00185D52">
        <w:rPr>
          <w:rFonts w:cs="Arial"/>
          <w:sz w:val="24"/>
        </w:rPr>
        <w:instrText xml:space="preserve"> DOCPROPERTY IncludesUpTo </w:instrText>
      </w:r>
      <w:r w:rsidR="00F85915" w:rsidRPr="00185D52">
        <w:rPr>
          <w:rFonts w:cs="Arial"/>
          <w:sz w:val="24"/>
        </w:rPr>
        <w:fldChar w:fldCharType="separate"/>
      </w:r>
      <w:r w:rsidR="00185D52" w:rsidRPr="00185D52">
        <w:rPr>
          <w:rFonts w:cs="Arial"/>
          <w:sz w:val="24"/>
        </w:rPr>
        <w:t>Act No. 139, 2024</w:t>
      </w:r>
      <w:r w:rsidR="00F85915" w:rsidRPr="00185D52">
        <w:rPr>
          <w:rFonts w:cs="Arial"/>
          <w:sz w:val="24"/>
        </w:rPr>
        <w:fldChar w:fldCharType="end"/>
      </w:r>
    </w:p>
    <w:p w14:paraId="2966DE30" w14:textId="77777777" w:rsidR="00B46FE4" w:rsidRPr="0088504B" w:rsidRDefault="00B46FE4" w:rsidP="00B46FE4">
      <w:pPr>
        <w:pageBreakBefore/>
        <w:rPr>
          <w:rFonts w:cs="Arial"/>
          <w:b/>
          <w:sz w:val="32"/>
          <w:szCs w:val="32"/>
        </w:rPr>
      </w:pPr>
      <w:bookmarkStart w:id="0" w:name="_Hlk145751303"/>
      <w:r w:rsidRPr="0088504B">
        <w:rPr>
          <w:rFonts w:cs="Arial"/>
          <w:b/>
          <w:sz w:val="32"/>
          <w:szCs w:val="32"/>
        </w:rPr>
        <w:lastRenderedPageBreak/>
        <w:t>About this compilation</w:t>
      </w:r>
    </w:p>
    <w:p w14:paraId="6A66B16D" w14:textId="77777777" w:rsidR="00B46FE4" w:rsidRPr="0088504B" w:rsidRDefault="00B46FE4" w:rsidP="00B46FE4">
      <w:pPr>
        <w:spacing w:before="240"/>
        <w:rPr>
          <w:rFonts w:cs="Arial"/>
        </w:rPr>
      </w:pPr>
      <w:r w:rsidRPr="0088504B">
        <w:rPr>
          <w:rFonts w:cs="Arial"/>
          <w:b/>
          <w:szCs w:val="22"/>
        </w:rPr>
        <w:t>This compilation</w:t>
      </w:r>
    </w:p>
    <w:p w14:paraId="00B18236" w14:textId="51F52078" w:rsidR="00B46FE4" w:rsidRPr="0088504B" w:rsidRDefault="00B46FE4" w:rsidP="00B46FE4">
      <w:pPr>
        <w:spacing w:before="120" w:after="120"/>
        <w:rPr>
          <w:rFonts w:cs="Arial"/>
          <w:szCs w:val="22"/>
        </w:rPr>
      </w:pPr>
      <w:r w:rsidRPr="0088504B">
        <w:rPr>
          <w:rFonts w:cs="Arial"/>
          <w:szCs w:val="22"/>
        </w:rPr>
        <w:t xml:space="preserve">This is a compilation of the </w:t>
      </w:r>
      <w:r w:rsidRPr="0088504B">
        <w:rPr>
          <w:rFonts w:cs="Arial"/>
          <w:i/>
          <w:szCs w:val="22"/>
        </w:rPr>
        <w:fldChar w:fldCharType="begin"/>
      </w:r>
      <w:r w:rsidRPr="0088504B">
        <w:rPr>
          <w:rFonts w:cs="Arial"/>
          <w:i/>
          <w:szCs w:val="22"/>
        </w:rPr>
        <w:instrText xml:space="preserve"> STYLEREF  ShortT </w:instrText>
      </w:r>
      <w:r w:rsidRPr="0088504B">
        <w:rPr>
          <w:rFonts w:cs="Arial"/>
          <w:i/>
          <w:szCs w:val="22"/>
        </w:rPr>
        <w:fldChar w:fldCharType="separate"/>
      </w:r>
      <w:r w:rsidR="00DC5405">
        <w:rPr>
          <w:rFonts w:cs="Arial"/>
          <w:i/>
          <w:noProof/>
          <w:szCs w:val="22"/>
        </w:rPr>
        <w:t>Privacy Act 1988</w:t>
      </w:r>
      <w:r w:rsidRPr="0088504B">
        <w:rPr>
          <w:rFonts w:cs="Arial"/>
          <w:i/>
          <w:szCs w:val="22"/>
        </w:rPr>
        <w:fldChar w:fldCharType="end"/>
      </w:r>
      <w:r w:rsidRPr="0088504B">
        <w:rPr>
          <w:rFonts w:cs="Arial"/>
          <w:szCs w:val="22"/>
        </w:rPr>
        <w:t xml:space="preserve"> that shows the text of the law as amended and in force on </w:t>
      </w:r>
      <w:r w:rsidRPr="00185D52">
        <w:rPr>
          <w:rFonts w:cs="Arial"/>
          <w:szCs w:val="22"/>
        </w:rPr>
        <w:fldChar w:fldCharType="begin"/>
      </w:r>
      <w:r w:rsidR="00AC757D" w:rsidRPr="00185D52">
        <w:rPr>
          <w:rFonts w:cs="Arial"/>
          <w:szCs w:val="22"/>
        </w:rPr>
        <w:instrText>DOCPROPERTY StartDate \@ "d MMMM yyyy" \* MERGEFORMAT</w:instrText>
      </w:r>
      <w:r w:rsidRPr="00185D52">
        <w:rPr>
          <w:rFonts w:cs="Arial"/>
          <w:szCs w:val="22"/>
        </w:rPr>
        <w:fldChar w:fldCharType="separate"/>
      </w:r>
      <w:r w:rsidR="0033303B">
        <w:rPr>
          <w:rFonts w:cs="Arial"/>
          <w:szCs w:val="22"/>
        </w:rPr>
        <w:t>1 February</w:t>
      </w:r>
      <w:r w:rsidR="00185D52" w:rsidRPr="00185D52">
        <w:rPr>
          <w:rFonts w:cs="Arial"/>
          <w:szCs w:val="22"/>
        </w:rPr>
        <w:t xml:space="preserve"> 2025</w:t>
      </w:r>
      <w:r w:rsidRPr="00185D52">
        <w:rPr>
          <w:rFonts w:cs="Arial"/>
          <w:szCs w:val="22"/>
        </w:rPr>
        <w:fldChar w:fldCharType="end"/>
      </w:r>
      <w:r w:rsidRPr="0088504B">
        <w:rPr>
          <w:rFonts w:cs="Arial"/>
          <w:szCs w:val="22"/>
        </w:rPr>
        <w:t xml:space="preserve"> (the </w:t>
      </w:r>
      <w:r w:rsidRPr="0088504B">
        <w:rPr>
          <w:rFonts w:cs="Arial"/>
          <w:b/>
          <w:i/>
          <w:szCs w:val="22"/>
        </w:rPr>
        <w:t>compilation date</w:t>
      </w:r>
      <w:r w:rsidRPr="0088504B">
        <w:rPr>
          <w:rFonts w:cs="Arial"/>
          <w:szCs w:val="22"/>
        </w:rPr>
        <w:t>).</w:t>
      </w:r>
    </w:p>
    <w:p w14:paraId="34DCFC67" w14:textId="77777777" w:rsidR="00B46FE4" w:rsidRPr="0088504B" w:rsidRDefault="00B46FE4" w:rsidP="00B46FE4">
      <w:pPr>
        <w:spacing w:after="120"/>
        <w:rPr>
          <w:rFonts w:cs="Arial"/>
          <w:szCs w:val="22"/>
        </w:rPr>
      </w:pPr>
      <w:r w:rsidRPr="0088504B">
        <w:rPr>
          <w:rFonts w:cs="Arial"/>
          <w:szCs w:val="22"/>
        </w:rPr>
        <w:t xml:space="preserve">The notes at the end of this compilation (the </w:t>
      </w:r>
      <w:r w:rsidRPr="0088504B">
        <w:rPr>
          <w:rFonts w:cs="Arial"/>
          <w:b/>
          <w:i/>
          <w:szCs w:val="22"/>
        </w:rPr>
        <w:t>endnotes</w:t>
      </w:r>
      <w:r w:rsidRPr="0088504B">
        <w:rPr>
          <w:rFonts w:cs="Arial"/>
          <w:szCs w:val="22"/>
        </w:rPr>
        <w:t>) include information about amending laws and the amendment history of provisions of the compiled law.</w:t>
      </w:r>
    </w:p>
    <w:p w14:paraId="1CCBCA65" w14:textId="77777777" w:rsidR="00B46FE4" w:rsidRPr="0088504B" w:rsidRDefault="00B46FE4" w:rsidP="00B46FE4">
      <w:pPr>
        <w:tabs>
          <w:tab w:val="left" w:pos="5640"/>
        </w:tabs>
        <w:spacing w:before="120" w:after="120"/>
        <w:rPr>
          <w:rFonts w:cs="Arial"/>
          <w:b/>
          <w:szCs w:val="22"/>
        </w:rPr>
      </w:pPr>
      <w:r w:rsidRPr="0088504B">
        <w:rPr>
          <w:rFonts w:cs="Arial"/>
          <w:b/>
          <w:szCs w:val="22"/>
        </w:rPr>
        <w:t>Uncommenced amendments</w:t>
      </w:r>
    </w:p>
    <w:p w14:paraId="512054E7" w14:textId="77777777" w:rsidR="00B46FE4" w:rsidRPr="0088504B" w:rsidRDefault="00B46FE4" w:rsidP="00B46FE4">
      <w:pPr>
        <w:spacing w:after="120"/>
        <w:rPr>
          <w:rFonts w:cs="Arial"/>
          <w:szCs w:val="22"/>
        </w:rPr>
      </w:pPr>
      <w:r w:rsidRPr="0088504B">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6065F9B2" w14:textId="77777777" w:rsidR="00B46FE4" w:rsidRPr="0088504B" w:rsidRDefault="00B46FE4" w:rsidP="00B46FE4">
      <w:pPr>
        <w:spacing w:before="120" w:after="120"/>
        <w:rPr>
          <w:rFonts w:cs="Arial"/>
          <w:b/>
          <w:szCs w:val="22"/>
        </w:rPr>
      </w:pPr>
      <w:r w:rsidRPr="0088504B">
        <w:rPr>
          <w:rFonts w:cs="Arial"/>
          <w:b/>
          <w:szCs w:val="22"/>
        </w:rPr>
        <w:t>Application, saving and transitional provisions for provisions and amendments</w:t>
      </w:r>
    </w:p>
    <w:p w14:paraId="432906AB" w14:textId="77777777" w:rsidR="00B46FE4" w:rsidRPr="0088504B" w:rsidRDefault="00B46FE4" w:rsidP="00B46FE4">
      <w:pPr>
        <w:spacing w:after="120"/>
        <w:rPr>
          <w:rFonts w:cs="Arial"/>
          <w:szCs w:val="22"/>
        </w:rPr>
      </w:pPr>
      <w:r w:rsidRPr="0088504B">
        <w:rPr>
          <w:rFonts w:cs="Arial"/>
          <w:szCs w:val="22"/>
        </w:rPr>
        <w:t>If the operation of a provision or amendment of the compiled law is affected by an application, saving or transitional provision that is not included in this compilation, details are included in the endnotes.</w:t>
      </w:r>
    </w:p>
    <w:p w14:paraId="17F1A245" w14:textId="77777777" w:rsidR="00B46FE4" w:rsidRPr="0088504B" w:rsidRDefault="00B46FE4" w:rsidP="00B46FE4">
      <w:pPr>
        <w:spacing w:after="120"/>
        <w:rPr>
          <w:rFonts w:cs="Arial"/>
          <w:b/>
          <w:szCs w:val="22"/>
        </w:rPr>
      </w:pPr>
      <w:r w:rsidRPr="0088504B">
        <w:rPr>
          <w:rFonts w:cs="Arial"/>
          <w:b/>
          <w:szCs w:val="22"/>
        </w:rPr>
        <w:t>Editorial changes</w:t>
      </w:r>
    </w:p>
    <w:p w14:paraId="2BEAE3DF" w14:textId="77777777" w:rsidR="00B46FE4" w:rsidRPr="0088504B" w:rsidRDefault="00B46FE4" w:rsidP="00B46FE4">
      <w:pPr>
        <w:spacing w:after="120"/>
        <w:rPr>
          <w:rFonts w:cs="Arial"/>
          <w:szCs w:val="22"/>
        </w:rPr>
      </w:pPr>
      <w:r w:rsidRPr="0088504B">
        <w:rPr>
          <w:rFonts w:cs="Arial"/>
          <w:szCs w:val="22"/>
        </w:rPr>
        <w:t>For more information about any editorial changes made in this compilation, see the endnotes.</w:t>
      </w:r>
    </w:p>
    <w:p w14:paraId="6D349B54" w14:textId="77777777" w:rsidR="00B46FE4" w:rsidRPr="0088504B" w:rsidRDefault="00B46FE4" w:rsidP="00B46FE4">
      <w:pPr>
        <w:spacing w:before="120" w:after="120"/>
        <w:rPr>
          <w:rFonts w:cs="Arial"/>
          <w:b/>
          <w:szCs w:val="22"/>
        </w:rPr>
      </w:pPr>
      <w:r w:rsidRPr="0088504B">
        <w:rPr>
          <w:rFonts w:cs="Arial"/>
          <w:b/>
          <w:szCs w:val="22"/>
        </w:rPr>
        <w:t>Modifications</w:t>
      </w:r>
    </w:p>
    <w:p w14:paraId="1637E3FF" w14:textId="77777777" w:rsidR="00B46FE4" w:rsidRPr="0088504B" w:rsidRDefault="00B46FE4" w:rsidP="00B46FE4">
      <w:pPr>
        <w:spacing w:after="120"/>
        <w:rPr>
          <w:rFonts w:cs="Arial"/>
          <w:szCs w:val="22"/>
        </w:rPr>
      </w:pPr>
      <w:r w:rsidRPr="0088504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7932787D" w14:textId="3A5C3A47" w:rsidR="00B46FE4" w:rsidRPr="0088504B" w:rsidRDefault="00B46FE4" w:rsidP="00B46FE4">
      <w:pPr>
        <w:spacing w:before="80" w:after="120"/>
        <w:rPr>
          <w:rFonts w:cs="Arial"/>
          <w:b/>
          <w:szCs w:val="22"/>
        </w:rPr>
      </w:pPr>
      <w:r w:rsidRPr="0088504B">
        <w:rPr>
          <w:rFonts w:cs="Arial"/>
          <w:b/>
          <w:szCs w:val="22"/>
        </w:rPr>
        <w:t>Self</w:t>
      </w:r>
      <w:r w:rsidR="0033303B">
        <w:rPr>
          <w:rFonts w:cs="Arial"/>
          <w:b/>
          <w:szCs w:val="22"/>
        </w:rPr>
        <w:noBreakHyphen/>
      </w:r>
      <w:r w:rsidRPr="0088504B">
        <w:rPr>
          <w:rFonts w:cs="Arial"/>
          <w:b/>
          <w:szCs w:val="22"/>
        </w:rPr>
        <w:t>repealing provisions</w:t>
      </w:r>
    </w:p>
    <w:p w14:paraId="20453EDC" w14:textId="77777777" w:rsidR="00B46FE4" w:rsidRPr="0088504B" w:rsidRDefault="00B46FE4" w:rsidP="00B46FE4">
      <w:pPr>
        <w:spacing w:after="120"/>
        <w:rPr>
          <w:rFonts w:cs="Arial"/>
          <w:szCs w:val="22"/>
        </w:rPr>
      </w:pPr>
      <w:r w:rsidRPr="0088504B">
        <w:rPr>
          <w:rFonts w:cs="Arial"/>
          <w:szCs w:val="22"/>
        </w:rPr>
        <w:t>If a provision of the compiled law has been repealed in accordance with a provision of the law, details are included in the endnotes.</w:t>
      </w:r>
    </w:p>
    <w:bookmarkEnd w:id="0"/>
    <w:p w14:paraId="1B8943AF" w14:textId="77777777" w:rsidR="0080430A" w:rsidRPr="0088504B" w:rsidRDefault="0080430A" w:rsidP="0080430A">
      <w:pPr>
        <w:pStyle w:val="Header"/>
        <w:tabs>
          <w:tab w:val="clear" w:pos="4150"/>
          <w:tab w:val="clear" w:pos="8307"/>
        </w:tabs>
      </w:pPr>
      <w:r w:rsidRPr="00F561A6">
        <w:rPr>
          <w:rStyle w:val="CharChapNo"/>
        </w:rPr>
        <w:t xml:space="preserve"> </w:t>
      </w:r>
      <w:r w:rsidRPr="00F561A6">
        <w:rPr>
          <w:rStyle w:val="CharChapText"/>
        </w:rPr>
        <w:t xml:space="preserve"> </w:t>
      </w:r>
    </w:p>
    <w:p w14:paraId="7BF6482B" w14:textId="77777777" w:rsidR="0080430A" w:rsidRPr="0088504B" w:rsidRDefault="0080430A" w:rsidP="0080430A">
      <w:pPr>
        <w:pStyle w:val="Header"/>
        <w:tabs>
          <w:tab w:val="clear" w:pos="4150"/>
          <w:tab w:val="clear" w:pos="8307"/>
        </w:tabs>
      </w:pPr>
      <w:r w:rsidRPr="00F561A6">
        <w:rPr>
          <w:rStyle w:val="CharPartNo"/>
        </w:rPr>
        <w:t xml:space="preserve"> </w:t>
      </w:r>
      <w:r w:rsidRPr="00F561A6">
        <w:rPr>
          <w:rStyle w:val="CharPartText"/>
        </w:rPr>
        <w:t xml:space="preserve"> </w:t>
      </w:r>
    </w:p>
    <w:p w14:paraId="323B9148" w14:textId="77777777" w:rsidR="0080430A" w:rsidRPr="0088504B" w:rsidRDefault="0080430A" w:rsidP="0080430A">
      <w:pPr>
        <w:pStyle w:val="Header"/>
        <w:tabs>
          <w:tab w:val="clear" w:pos="4150"/>
          <w:tab w:val="clear" w:pos="8307"/>
        </w:tabs>
      </w:pPr>
      <w:r w:rsidRPr="00F561A6">
        <w:rPr>
          <w:rStyle w:val="CharDivNo"/>
        </w:rPr>
        <w:t xml:space="preserve"> </w:t>
      </w:r>
      <w:r w:rsidRPr="00F561A6">
        <w:rPr>
          <w:rStyle w:val="CharDivText"/>
        </w:rPr>
        <w:t xml:space="preserve"> </w:t>
      </w:r>
    </w:p>
    <w:p w14:paraId="32415425" w14:textId="77777777" w:rsidR="00B46FE4" w:rsidRPr="0088504B" w:rsidRDefault="00B46FE4" w:rsidP="00B46FE4">
      <w:pPr>
        <w:sectPr w:rsidR="00B46FE4" w:rsidRPr="0088504B" w:rsidSect="00C0309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0F45D2E1" w14:textId="77777777" w:rsidR="005F78D4" w:rsidRPr="0088504B" w:rsidRDefault="005F78D4" w:rsidP="00546303">
      <w:pPr>
        <w:rPr>
          <w:sz w:val="36"/>
        </w:rPr>
      </w:pPr>
      <w:r w:rsidRPr="0088504B">
        <w:rPr>
          <w:sz w:val="36"/>
        </w:rPr>
        <w:lastRenderedPageBreak/>
        <w:t>Contents</w:t>
      </w:r>
    </w:p>
    <w:p w14:paraId="1EF77422" w14:textId="385DE940" w:rsidR="00A374C8" w:rsidRDefault="00996431">
      <w:pPr>
        <w:pStyle w:val="TOC2"/>
        <w:rPr>
          <w:rFonts w:asciiTheme="minorHAnsi" w:eastAsiaTheme="minorEastAsia" w:hAnsiTheme="minorHAnsi" w:cstheme="minorBidi"/>
          <w:b w:val="0"/>
          <w:noProof/>
          <w:kern w:val="2"/>
          <w:szCs w:val="30"/>
          <w:lang w:eastAsia="zh-CN" w:bidi="th-TH"/>
          <w14:ligatures w14:val="standardContextual"/>
        </w:rPr>
      </w:pPr>
      <w:r w:rsidRPr="0088504B">
        <w:fldChar w:fldCharType="begin"/>
      </w:r>
      <w:r w:rsidRPr="0088504B">
        <w:instrText xml:space="preserve"> TOC \o "1-9" </w:instrText>
      </w:r>
      <w:r w:rsidRPr="0088504B">
        <w:fldChar w:fldCharType="separate"/>
      </w:r>
      <w:r w:rsidR="00A374C8">
        <w:rPr>
          <w:noProof/>
        </w:rPr>
        <w:t>Part I—Preliminary</w:t>
      </w:r>
      <w:r w:rsidR="00A374C8" w:rsidRPr="00A374C8">
        <w:rPr>
          <w:b w:val="0"/>
          <w:noProof/>
          <w:sz w:val="18"/>
        </w:rPr>
        <w:tab/>
      </w:r>
      <w:r w:rsidR="00A374C8" w:rsidRPr="00A374C8">
        <w:rPr>
          <w:b w:val="0"/>
          <w:noProof/>
          <w:sz w:val="18"/>
        </w:rPr>
        <w:fldChar w:fldCharType="begin"/>
      </w:r>
      <w:r w:rsidR="00A374C8" w:rsidRPr="00A374C8">
        <w:rPr>
          <w:b w:val="0"/>
          <w:noProof/>
          <w:sz w:val="18"/>
        </w:rPr>
        <w:instrText xml:space="preserve"> PAGEREF _Toc191454848 \h </w:instrText>
      </w:r>
      <w:r w:rsidR="00A374C8" w:rsidRPr="00A374C8">
        <w:rPr>
          <w:b w:val="0"/>
          <w:noProof/>
          <w:sz w:val="18"/>
        </w:rPr>
      </w:r>
      <w:r w:rsidR="00A374C8" w:rsidRPr="00A374C8">
        <w:rPr>
          <w:b w:val="0"/>
          <w:noProof/>
          <w:sz w:val="18"/>
        </w:rPr>
        <w:fldChar w:fldCharType="separate"/>
      </w:r>
      <w:r w:rsidR="00DC5405">
        <w:rPr>
          <w:b w:val="0"/>
          <w:noProof/>
          <w:sz w:val="18"/>
        </w:rPr>
        <w:t>1</w:t>
      </w:r>
      <w:r w:rsidR="00A374C8" w:rsidRPr="00A374C8">
        <w:rPr>
          <w:b w:val="0"/>
          <w:noProof/>
          <w:sz w:val="18"/>
        </w:rPr>
        <w:fldChar w:fldCharType="end"/>
      </w:r>
    </w:p>
    <w:p w14:paraId="162EF6B9" w14:textId="335F91CE"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1</w:t>
      </w:r>
      <w:r>
        <w:rPr>
          <w:noProof/>
        </w:rPr>
        <w:tab/>
        <w:t>Short title</w:t>
      </w:r>
      <w:r w:rsidRPr="00A374C8">
        <w:rPr>
          <w:noProof/>
        </w:rPr>
        <w:tab/>
      </w:r>
      <w:r w:rsidRPr="00A374C8">
        <w:rPr>
          <w:noProof/>
        </w:rPr>
        <w:fldChar w:fldCharType="begin"/>
      </w:r>
      <w:r w:rsidRPr="00A374C8">
        <w:rPr>
          <w:noProof/>
        </w:rPr>
        <w:instrText xml:space="preserve"> PAGEREF _Toc191454849 \h </w:instrText>
      </w:r>
      <w:r w:rsidRPr="00A374C8">
        <w:rPr>
          <w:noProof/>
        </w:rPr>
      </w:r>
      <w:r w:rsidRPr="00A374C8">
        <w:rPr>
          <w:noProof/>
        </w:rPr>
        <w:fldChar w:fldCharType="separate"/>
      </w:r>
      <w:r w:rsidR="00DC5405">
        <w:rPr>
          <w:noProof/>
        </w:rPr>
        <w:t>1</w:t>
      </w:r>
      <w:r w:rsidRPr="00A374C8">
        <w:rPr>
          <w:noProof/>
        </w:rPr>
        <w:fldChar w:fldCharType="end"/>
      </w:r>
    </w:p>
    <w:p w14:paraId="22BBDDCB" w14:textId="0AF86951"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w:t>
      </w:r>
      <w:r>
        <w:rPr>
          <w:noProof/>
        </w:rPr>
        <w:tab/>
        <w:t>Commencement</w:t>
      </w:r>
      <w:r w:rsidRPr="00A374C8">
        <w:rPr>
          <w:noProof/>
        </w:rPr>
        <w:tab/>
      </w:r>
      <w:r w:rsidRPr="00A374C8">
        <w:rPr>
          <w:noProof/>
        </w:rPr>
        <w:fldChar w:fldCharType="begin"/>
      </w:r>
      <w:r w:rsidRPr="00A374C8">
        <w:rPr>
          <w:noProof/>
        </w:rPr>
        <w:instrText xml:space="preserve"> PAGEREF _Toc191454850 \h </w:instrText>
      </w:r>
      <w:r w:rsidRPr="00A374C8">
        <w:rPr>
          <w:noProof/>
        </w:rPr>
      </w:r>
      <w:r w:rsidRPr="00A374C8">
        <w:rPr>
          <w:noProof/>
        </w:rPr>
        <w:fldChar w:fldCharType="separate"/>
      </w:r>
      <w:r w:rsidR="00DC5405">
        <w:rPr>
          <w:noProof/>
        </w:rPr>
        <w:t>1</w:t>
      </w:r>
      <w:r w:rsidRPr="00A374C8">
        <w:rPr>
          <w:noProof/>
        </w:rPr>
        <w:fldChar w:fldCharType="end"/>
      </w:r>
    </w:p>
    <w:p w14:paraId="1C386C45" w14:textId="7B972973"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2A</w:t>
      </w:r>
      <w:r>
        <w:rPr>
          <w:noProof/>
        </w:rPr>
        <w:tab/>
        <w:t>Objects of this Act</w:t>
      </w:r>
      <w:r w:rsidRPr="00A374C8">
        <w:rPr>
          <w:noProof/>
        </w:rPr>
        <w:tab/>
      </w:r>
      <w:r w:rsidRPr="00A374C8">
        <w:rPr>
          <w:noProof/>
        </w:rPr>
        <w:fldChar w:fldCharType="begin"/>
      </w:r>
      <w:r w:rsidRPr="00A374C8">
        <w:rPr>
          <w:noProof/>
        </w:rPr>
        <w:instrText xml:space="preserve"> PAGEREF _Toc191454851 \h </w:instrText>
      </w:r>
      <w:r w:rsidRPr="00A374C8">
        <w:rPr>
          <w:noProof/>
        </w:rPr>
      </w:r>
      <w:r w:rsidRPr="00A374C8">
        <w:rPr>
          <w:noProof/>
        </w:rPr>
        <w:fldChar w:fldCharType="separate"/>
      </w:r>
      <w:r w:rsidR="00DC5405">
        <w:rPr>
          <w:noProof/>
        </w:rPr>
        <w:t>1</w:t>
      </w:r>
      <w:r w:rsidRPr="00A374C8">
        <w:rPr>
          <w:noProof/>
        </w:rPr>
        <w:fldChar w:fldCharType="end"/>
      </w:r>
    </w:p>
    <w:p w14:paraId="3B9E5D65" w14:textId="2BFB0DE6"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3</w:t>
      </w:r>
      <w:r>
        <w:rPr>
          <w:noProof/>
        </w:rPr>
        <w:tab/>
        <w:t>Saving of certain State and Territory laws</w:t>
      </w:r>
      <w:r w:rsidRPr="00A374C8">
        <w:rPr>
          <w:noProof/>
        </w:rPr>
        <w:tab/>
      </w:r>
      <w:r w:rsidRPr="00A374C8">
        <w:rPr>
          <w:noProof/>
        </w:rPr>
        <w:fldChar w:fldCharType="begin"/>
      </w:r>
      <w:r w:rsidRPr="00A374C8">
        <w:rPr>
          <w:noProof/>
        </w:rPr>
        <w:instrText xml:space="preserve"> PAGEREF _Toc191454852 \h </w:instrText>
      </w:r>
      <w:r w:rsidRPr="00A374C8">
        <w:rPr>
          <w:noProof/>
        </w:rPr>
      </w:r>
      <w:r w:rsidRPr="00A374C8">
        <w:rPr>
          <w:noProof/>
        </w:rPr>
        <w:fldChar w:fldCharType="separate"/>
      </w:r>
      <w:r w:rsidR="00DC5405">
        <w:rPr>
          <w:noProof/>
        </w:rPr>
        <w:t>2</w:t>
      </w:r>
      <w:r w:rsidRPr="00A374C8">
        <w:rPr>
          <w:noProof/>
        </w:rPr>
        <w:fldChar w:fldCharType="end"/>
      </w:r>
    </w:p>
    <w:p w14:paraId="4571CCB9" w14:textId="1114C3E4"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3A</w:t>
      </w:r>
      <w:r>
        <w:rPr>
          <w:noProof/>
        </w:rPr>
        <w:tab/>
        <w:t xml:space="preserve">Application of the </w:t>
      </w:r>
      <w:r w:rsidRPr="004864E0">
        <w:rPr>
          <w:i/>
          <w:noProof/>
        </w:rPr>
        <w:t>Criminal Code</w:t>
      </w:r>
      <w:r w:rsidRPr="00A374C8">
        <w:rPr>
          <w:noProof/>
        </w:rPr>
        <w:tab/>
      </w:r>
      <w:r w:rsidRPr="00A374C8">
        <w:rPr>
          <w:noProof/>
        </w:rPr>
        <w:fldChar w:fldCharType="begin"/>
      </w:r>
      <w:r w:rsidRPr="00A374C8">
        <w:rPr>
          <w:noProof/>
        </w:rPr>
        <w:instrText xml:space="preserve"> PAGEREF _Toc191454853 \h </w:instrText>
      </w:r>
      <w:r w:rsidRPr="00A374C8">
        <w:rPr>
          <w:noProof/>
        </w:rPr>
      </w:r>
      <w:r w:rsidRPr="00A374C8">
        <w:rPr>
          <w:noProof/>
        </w:rPr>
        <w:fldChar w:fldCharType="separate"/>
      </w:r>
      <w:r w:rsidR="00DC5405">
        <w:rPr>
          <w:noProof/>
        </w:rPr>
        <w:t>2</w:t>
      </w:r>
      <w:r w:rsidRPr="00A374C8">
        <w:rPr>
          <w:noProof/>
        </w:rPr>
        <w:fldChar w:fldCharType="end"/>
      </w:r>
    </w:p>
    <w:p w14:paraId="39C7B7AA" w14:textId="29321033"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4</w:t>
      </w:r>
      <w:r>
        <w:rPr>
          <w:noProof/>
        </w:rPr>
        <w:tab/>
        <w:t>Act to bind the Crown</w:t>
      </w:r>
      <w:r w:rsidRPr="00A374C8">
        <w:rPr>
          <w:noProof/>
        </w:rPr>
        <w:tab/>
      </w:r>
      <w:r w:rsidRPr="00A374C8">
        <w:rPr>
          <w:noProof/>
        </w:rPr>
        <w:fldChar w:fldCharType="begin"/>
      </w:r>
      <w:r w:rsidRPr="00A374C8">
        <w:rPr>
          <w:noProof/>
        </w:rPr>
        <w:instrText xml:space="preserve"> PAGEREF _Toc191454854 \h </w:instrText>
      </w:r>
      <w:r w:rsidRPr="00A374C8">
        <w:rPr>
          <w:noProof/>
        </w:rPr>
      </w:r>
      <w:r w:rsidRPr="00A374C8">
        <w:rPr>
          <w:noProof/>
        </w:rPr>
        <w:fldChar w:fldCharType="separate"/>
      </w:r>
      <w:r w:rsidR="00DC5405">
        <w:rPr>
          <w:noProof/>
        </w:rPr>
        <w:t>3</w:t>
      </w:r>
      <w:r w:rsidRPr="00A374C8">
        <w:rPr>
          <w:noProof/>
        </w:rPr>
        <w:fldChar w:fldCharType="end"/>
      </w:r>
    </w:p>
    <w:p w14:paraId="3DDDC229" w14:textId="3A0EC171"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5A</w:t>
      </w:r>
      <w:r>
        <w:rPr>
          <w:noProof/>
        </w:rPr>
        <w:tab/>
        <w:t>Extension to external Territories</w:t>
      </w:r>
      <w:r w:rsidRPr="00A374C8">
        <w:rPr>
          <w:noProof/>
        </w:rPr>
        <w:tab/>
      </w:r>
      <w:r w:rsidRPr="00A374C8">
        <w:rPr>
          <w:noProof/>
        </w:rPr>
        <w:fldChar w:fldCharType="begin"/>
      </w:r>
      <w:r w:rsidRPr="00A374C8">
        <w:rPr>
          <w:noProof/>
        </w:rPr>
        <w:instrText xml:space="preserve"> PAGEREF _Toc191454855 \h </w:instrText>
      </w:r>
      <w:r w:rsidRPr="00A374C8">
        <w:rPr>
          <w:noProof/>
        </w:rPr>
      </w:r>
      <w:r w:rsidRPr="00A374C8">
        <w:rPr>
          <w:noProof/>
        </w:rPr>
        <w:fldChar w:fldCharType="separate"/>
      </w:r>
      <w:r w:rsidR="00DC5405">
        <w:rPr>
          <w:noProof/>
        </w:rPr>
        <w:t>3</w:t>
      </w:r>
      <w:r w:rsidRPr="00A374C8">
        <w:rPr>
          <w:noProof/>
        </w:rPr>
        <w:fldChar w:fldCharType="end"/>
      </w:r>
    </w:p>
    <w:p w14:paraId="7F6E6AB8" w14:textId="59BD7939"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5B</w:t>
      </w:r>
      <w:r>
        <w:rPr>
          <w:noProof/>
        </w:rPr>
        <w:tab/>
        <w:t>Extra</w:t>
      </w:r>
      <w:r>
        <w:rPr>
          <w:noProof/>
        </w:rPr>
        <w:noBreakHyphen/>
        <w:t>territorial operation of Act</w:t>
      </w:r>
      <w:r w:rsidRPr="00A374C8">
        <w:rPr>
          <w:noProof/>
        </w:rPr>
        <w:tab/>
      </w:r>
      <w:r w:rsidRPr="00A374C8">
        <w:rPr>
          <w:noProof/>
        </w:rPr>
        <w:fldChar w:fldCharType="begin"/>
      </w:r>
      <w:r w:rsidRPr="00A374C8">
        <w:rPr>
          <w:noProof/>
        </w:rPr>
        <w:instrText xml:space="preserve"> PAGEREF _Toc191454856 \h </w:instrText>
      </w:r>
      <w:r w:rsidRPr="00A374C8">
        <w:rPr>
          <w:noProof/>
        </w:rPr>
      </w:r>
      <w:r w:rsidRPr="00A374C8">
        <w:rPr>
          <w:noProof/>
        </w:rPr>
        <w:fldChar w:fldCharType="separate"/>
      </w:r>
      <w:r w:rsidR="00DC5405">
        <w:rPr>
          <w:noProof/>
        </w:rPr>
        <w:t>3</w:t>
      </w:r>
      <w:r w:rsidRPr="00A374C8">
        <w:rPr>
          <w:noProof/>
        </w:rPr>
        <w:fldChar w:fldCharType="end"/>
      </w:r>
    </w:p>
    <w:p w14:paraId="4A010E27" w14:textId="3DCF81EB" w:rsidR="00A374C8" w:rsidRDefault="00A374C8">
      <w:pPr>
        <w:pStyle w:val="TOC2"/>
        <w:rPr>
          <w:rFonts w:asciiTheme="minorHAnsi" w:eastAsiaTheme="minorEastAsia" w:hAnsiTheme="minorHAnsi" w:cstheme="minorBidi"/>
          <w:b w:val="0"/>
          <w:noProof/>
          <w:kern w:val="2"/>
          <w:szCs w:val="30"/>
          <w:lang w:eastAsia="zh-CN" w:bidi="th-TH"/>
          <w14:ligatures w14:val="standardContextual"/>
        </w:rPr>
      </w:pPr>
      <w:r>
        <w:rPr>
          <w:noProof/>
        </w:rPr>
        <w:t>Part II—Interpretation</w:t>
      </w:r>
      <w:r w:rsidRPr="00A374C8">
        <w:rPr>
          <w:b w:val="0"/>
          <w:noProof/>
          <w:sz w:val="18"/>
        </w:rPr>
        <w:tab/>
      </w:r>
      <w:r w:rsidRPr="00A374C8">
        <w:rPr>
          <w:b w:val="0"/>
          <w:noProof/>
          <w:sz w:val="18"/>
        </w:rPr>
        <w:fldChar w:fldCharType="begin"/>
      </w:r>
      <w:r w:rsidRPr="00A374C8">
        <w:rPr>
          <w:b w:val="0"/>
          <w:noProof/>
          <w:sz w:val="18"/>
        </w:rPr>
        <w:instrText xml:space="preserve"> PAGEREF _Toc191454857 \h </w:instrText>
      </w:r>
      <w:r w:rsidRPr="00A374C8">
        <w:rPr>
          <w:b w:val="0"/>
          <w:noProof/>
          <w:sz w:val="18"/>
        </w:rPr>
      </w:r>
      <w:r w:rsidRPr="00A374C8">
        <w:rPr>
          <w:b w:val="0"/>
          <w:noProof/>
          <w:sz w:val="18"/>
        </w:rPr>
        <w:fldChar w:fldCharType="separate"/>
      </w:r>
      <w:r w:rsidR="00DC5405">
        <w:rPr>
          <w:b w:val="0"/>
          <w:noProof/>
          <w:sz w:val="18"/>
        </w:rPr>
        <w:t>5</w:t>
      </w:r>
      <w:r w:rsidRPr="00A374C8">
        <w:rPr>
          <w:b w:val="0"/>
          <w:noProof/>
          <w:sz w:val="18"/>
        </w:rPr>
        <w:fldChar w:fldCharType="end"/>
      </w:r>
    </w:p>
    <w:p w14:paraId="2588CB02" w14:textId="19036ABB"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1—General definitions</w:t>
      </w:r>
      <w:r w:rsidRPr="00A374C8">
        <w:rPr>
          <w:b w:val="0"/>
          <w:noProof/>
          <w:sz w:val="18"/>
        </w:rPr>
        <w:tab/>
      </w:r>
      <w:r w:rsidRPr="00A374C8">
        <w:rPr>
          <w:b w:val="0"/>
          <w:noProof/>
          <w:sz w:val="18"/>
        </w:rPr>
        <w:fldChar w:fldCharType="begin"/>
      </w:r>
      <w:r w:rsidRPr="00A374C8">
        <w:rPr>
          <w:b w:val="0"/>
          <w:noProof/>
          <w:sz w:val="18"/>
        </w:rPr>
        <w:instrText xml:space="preserve"> PAGEREF _Toc191454858 \h </w:instrText>
      </w:r>
      <w:r w:rsidRPr="00A374C8">
        <w:rPr>
          <w:b w:val="0"/>
          <w:noProof/>
          <w:sz w:val="18"/>
        </w:rPr>
      </w:r>
      <w:r w:rsidRPr="00A374C8">
        <w:rPr>
          <w:b w:val="0"/>
          <w:noProof/>
          <w:sz w:val="18"/>
        </w:rPr>
        <w:fldChar w:fldCharType="separate"/>
      </w:r>
      <w:r w:rsidR="00DC5405">
        <w:rPr>
          <w:b w:val="0"/>
          <w:noProof/>
          <w:sz w:val="18"/>
        </w:rPr>
        <w:t>5</w:t>
      </w:r>
      <w:r w:rsidRPr="00A374C8">
        <w:rPr>
          <w:b w:val="0"/>
          <w:noProof/>
          <w:sz w:val="18"/>
        </w:rPr>
        <w:fldChar w:fldCharType="end"/>
      </w:r>
    </w:p>
    <w:p w14:paraId="0BE0C13B" w14:textId="42C6E2E5"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w:t>
      </w:r>
      <w:r>
        <w:rPr>
          <w:noProof/>
        </w:rPr>
        <w:tab/>
        <w:t>Interpretation</w:t>
      </w:r>
      <w:r w:rsidRPr="00A374C8">
        <w:rPr>
          <w:noProof/>
        </w:rPr>
        <w:tab/>
      </w:r>
      <w:r w:rsidRPr="00A374C8">
        <w:rPr>
          <w:noProof/>
        </w:rPr>
        <w:fldChar w:fldCharType="begin"/>
      </w:r>
      <w:r w:rsidRPr="00A374C8">
        <w:rPr>
          <w:noProof/>
        </w:rPr>
        <w:instrText xml:space="preserve"> PAGEREF _Toc191454859 \h </w:instrText>
      </w:r>
      <w:r w:rsidRPr="00A374C8">
        <w:rPr>
          <w:noProof/>
        </w:rPr>
      </w:r>
      <w:r w:rsidRPr="00A374C8">
        <w:rPr>
          <w:noProof/>
        </w:rPr>
        <w:fldChar w:fldCharType="separate"/>
      </w:r>
      <w:r w:rsidR="00DC5405">
        <w:rPr>
          <w:noProof/>
        </w:rPr>
        <w:t>5</w:t>
      </w:r>
      <w:r w:rsidRPr="00A374C8">
        <w:rPr>
          <w:noProof/>
        </w:rPr>
        <w:fldChar w:fldCharType="end"/>
      </w:r>
    </w:p>
    <w:p w14:paraId="48619C12" w14:textId="5CCAB31F"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6AA</w:t>
      </w:r>
      <w:r>
        <w:rPr>
          <w:noProof/>
        </w:rPr>
        <w:tab/>
        <w:t xml:space="preserve">Meaning of </w:t>
      </w:r>
      <w:r w:rsidRPr="004864E0">
        <w:rPr>
          <w:i/>
          <w:noProof/>
        </w:rPr>
        <w:t>responsible person</w:t>
      </w:r>
      <w:r w:rsidRPr="00A374C8">
        <w:rPr>
          <w:noProof/>
        </w:rPr>
        <w:tab/>
      </w:r>
      <w:r w:rsidRPr="00A374C8">
        <w:rPr>
          <w:noProof/>
        </w:rPr>
        <w:fldChar w:fldCharType="begin"/>
      </w:r>
      <w:r w:rsidRPr="00A374C8">
        <w:rPr>
          <w:noProof/>
        </w:rPr>
        <w:instrText xml:space="preserve"> PAGEREF _Toc191454860 \h </w:instrText>
      </w:r>
      <w:r w:rsidRPr="00A374C8">
        <w:rPr>
          <w:noProof/>
        </w:rPr>
      </w:r>
      <w:r w:rsidRPr="00A374C8">
        <w:rPr>
          <w:noProof/>
        </w:rPr>
        <w:fldChar w:fldCharType="separate"/>
      </w:r>
      <w:r w:rsidR="00DC5405">
        <w:rPr>
          <w:noProof/>
        </w:rPr>
        <w:t>33</w:t>
      </w:r>
      <w:r w:rsidRPr="00A374C8">
        <w:rPr>
          <w:noProof/>
        </w:rPr>
        <w:fldChar w:fldCharType="end"/>
      </w:r>
    </w:p>
    <w:p w14:paraId="63AD3BBF" w14:textId="1745C89D"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6A</w:t>
      </w:r>
      <w:r>
        <w:rPr>
          <w:noProof/>
        </w:rPr>
        <w:tab/>
        <w:t>Breach of an Australian Privacy Principle</w:t>
      </w:r>
      <w:r w:rsidRPr="00A374C8">
        <w:rPr>
          <w:noProof/>
        </w:rPr>
        <w:tab/>
      </w:r>
      <w:r w:rsidRPr="00A374C8">
        <w:rPr>
          <w:noProof/>
        </w:rPr>
        <w:fldChar w:fldCharType="begin"/>
      </w:r>
      <w:r w:rsidRPr="00A374C8">
        <w:rPr>
          <w:noProof/>
        </w:rPr>
        <w:instrText xml:space="preserve"> PAGEREF _Toc191454861 \h </w:instrText>
      </w:r>
      <w:r w:rsidRPr="00A374C8">
        <w:rPr>
          <w:noProof/>
        </w:rPr>
      </w:r>
      <w:r w:rsidRPr="00A374C8">
        <w:rPr>
          <w:noProof/>
        </w:rPr>
        <w:fldChar w:fldCharType="separate"/>
      </w:r>
      <w:r w:rsidR="00DC5405">
        <w:rPr>
          <w:noProof/>
        </w:rPr>
        <w:t>34</w:t>
      </w:r>
      <w:r w:rsidRPr="00A374C8">
        <w:rPr>
          <w:noProof/>
        </w:rPr>
        <w:fldChar w:fldCharType="end"/>
      </w:r>
    </w:p>
    <w:p w14:paraId="07DA0D18" w14:textId="59B3B4A2"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6B</w:t>
      </w:r>
      <w:r>
        <w:rPr>
          <w:noProof/>
        </w:rPr>
        <w:tab/>
        <w:t>Breach of a registered APP code</w:t>
      </w:r>
      <w:r w:rsidRPr="00A374C8">
        <w:rPr>
          <w:noProof/>
        </w:rPr>
        <w:tab/>
      </w:r>
      <w:r w:rsidRPr="00A374C8">
        <w:rPr>
          <w:noProof/>
        </w:rPr>
        <w:fldChar w:fldCharType="begin"/>
      </w:r>
      <w:r w:rsidRPr="00A374C8">
        <w:rPr>
          <w:noProof/>
        </w:rPr>
        <w:instrText xml:space="preserve"> PAGEREF _Toc191454862 \h </w:instrText>
      </w:r>
      <w:r w:rsidRPr="00A374C8">
        <w:rPr>
          <w:noProof/>
        </w:rPr>
      </w:r>
      <w:r w:rsidRPr="00A374C8">
        <w:rPr>
          <w:noProof/>
        </w:rPr>
        <w:fldChar w:fldCharType="separate"/>
      </w:r>
      <w:r w:rsidR="00DC5405">
        <w:rPr>
          <w:noProof/>
        </w:rPr>
        <w:t>35</w:t>
      </w:r>
      <w:r w:rsidRPr="00A374C8">
        <w:rPr>
          <w:noProof/>
        </w:rPr>
        <w:fldChar w:fldCharType="end"/>
      </w:r>
    </w:p>
    <w:p w14:paraId="53350B1D" w14:textId="61070478"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6BA</w:t>
      </w:r>
      <w:r>
        <w:rPr>
          <w:noProof/>
        </w:rPr>
        <w:tab/>
        <w:t>Breach of the registered CR code</w:t>
      </w:r>
      <w:r w:rsidRPr="00A374C8">
        <w:rPr>
          <w:noProof/>
        </w:rPr>
        <w:tab/>
      </w:r>
      <w:r w:rsidRPr="00A374C8">
        <w:rPr>
          <w:noProof/>
        </w:rPr>
        <w:fldChar w:fldCharType="begin"/>
      </w:r>
      <w:r w:rsidRPr="00A374C8">
        <w:rPr>
          <w:noProof/>
        </w:rPr>
        <w:instrText xml:space="preserve"> PAGEREF _Toc191454863 \h </w:instrText>
      </w:r>
      <w:r w:rsidRPr="00A374C8">
        <w:rPr>
          <w:noProof/>
        </w:rPr>
      </w:r>
      <w:r w:rsidRPr="00A374C8">
        <w:rPr>
          <w:noProof/>
        </w:rPr>
        <w:fldChar w:fldCharType="separate"/>
      </w:r>
      <w:r w:rsidR="00DC5405">
        <w:rPr>
          <w:noProof/>
        </w:rPr>
        <w:t>36</w:t>
      </w:r>
      <w:r w:rsidRPr="00A374C8">
        <w:rPr>
          <w:noProof/>
        </w:rPr>
        <w:fldChar w:fldCharType="end"/>
      </w:r>
    </w:p>
    <w:p w14:paraId="34F8369F" w14:textId="65C046D1"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6C</w:t>
      </w:r>
      <w:r>
        <w:rPr>
          <w:noProof/>
        </w:rPr>
        <w:tab/>
        <w:t>Organisations</w:t>
      </w:r>
      <w:r w:rsidRPr="00A374C8">
        <w:rPr>
          <w:noProof/>
        </w:rPr>
        <w:tab/>
      </w:r>
      <w:r w:rsidRPr="00A374C8">
        <w:rPr>
          <w:noProof/>
        </w:rPr>
        <w:fldChar w:fldCharType="begin"/>
      </w:r>
      <w:r w:rsidRPr="00A374C8">
        <w:rPr>
          <w:noProof/>
        </w:rPr>
        <w:instrText xml:space="preserve"> PAGEREF _Toc191454864 \h </w:instrText>
      </w:r>
      <w:r w:rsidRPr="00A374C8">
        <w:rPr>
          <w:noProof/>
        </w:rPr>
      </w:r>
      <w:r w:rsidRPr="00A374C8">
        <w:rPr>
          <w:noProof/>
        </w:rPr>
        <w:fldChar w:fldCharType="separate"/>
      </w:r>
      <w:r w:rsidR="00DC5405">
        <w:rPr>
          <w:noProof/>
        </w:rPr>
        <w:t>37</w:t>
      </w:r>
      <w:r w:rsidRPr="00A374C8">
        <w:rPr>
          <w:noProof/>
        </w:rPr>
        <w:fldChar w:fldCharType="end"/>
      </w:r>
    </w:p>
    <w:p w14:paraId="3154387F" w14:textId="1C02F172"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6D</w:t>
      </w:r>
      <w:r>
        <w:rPr>
          <w:noProof/>
        </w:rPr>
        <w:tab/>
        <w:t>Small business and small business operators</w:t>
      </w:r>
      <w:r w:rsidRPr="00A374C8">
        <w:rPr>
          <w:noProof/>
        </w:rPr>
        <w:tab/>
      </w:r>
      <w:r w:rsidRPr="00A374C8">
        <w:rPr>
          <w:noProof/>
        </w:rPr>
        <w:fldChar w:fldCharType="begin"/>
      </w:r>
      <w:r w:rsidRPr="00A374C8">
        <w:rPr>
          <w:noProof/>
        </w:rPr>
        <w:instrText xml:space="preserve"> PAGEREF _Toc191454865 \h </w:instrText>
      </w:r>
      <w:r w:rsidRPr="00A374C8">
        <w:rPr>
          <w:noProof/>
        </w:rPr>
      </w:r>
      <w:r w:rsidRPr="00A374C8">
        <w:rPr>
          <w:noProof/>
        </w:rPr>
        <w:fldChar w:fldCharType="separate"/>
      </w:r>
      <w:r w:rsidR="00DC5405">
        <w:rPr>
          <w:noProof/>
        </w:rPr>
        <w:t>39</w:t>
      </w:r>
      <w:r w:rsidRPr="00A374C8">
        <w:rPr>
          <w:noProof/>
        </w:rPr>
        <w:fldChar w:fldCharType="end"/>
      </w:r>
    </w:p>
    <w:p w14:paraId="07082599" w14:textId="5A03DC77"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6DA</w:t>
      </w:r>
      <w:r>
        <w:rPr>
          <w:noProof/>
        </w:rPr>
        <w:tab/>
        <w:t xml:space="preserve">What is the </w:t>
      </w:r>
      <w:r w:rsidRPr="004864E0">
        <w:rPr>
          <w:i/>
          <w:noProof/>
        </w:rPr>
        <w:t>annual turnover</w:t>
      </w:r>
      <w:r>
        <w:rPr>
          <w:noProof/>
        </w:rPr>
        <w:t xml:space="preserve"> of a business?</w:t>
      </w:r>
      <w:r w:rsidRPr="00A374C8">
        <w:rPr>
          <w:noProof/>
        </w:rPr>
        <w:tab/>
      </w:r>
      <w:r w:rsidRPr="00A374C8">
        <w:rPr>
          <w:noProof/>
        </w:rPr>
        <w:fldChar w:fldCharType="begin"/>
      </w:r>
      <w:r w:rsidRPr="00A374C8">
        <w:rPr>
          <w:noProof/>
        </w:rPr>
        <w:instrText xml:space="preserve"> PAGEREF _Toc191454866 \h </w:instrText>
      </w:r>
      <w:r w:rsidRPr="00A374C8">
        <w:rPr>
          <w:noProof/>
        </w:rPr>
      </w:r>
      <w:r w:rsidRPr="00A374C8">
        <w:rPr>
          <w:noProof/>
        </w:rPr>
        <w:fldChar w:fldCharType="separate"/>
      </w:r>
      <w:r w:rsidR="00DC5405">
        <w:rPr>
          <w:noProof/>
        </w:rPr>
        <w:t>42</w:t>
      </w:r>
      <w:r w:rsidRPr="00A374C8">
        <w:rPr>
          <w:noProof/>
        </w:rPr>
        <w:fldChar w:fldCharType="end"/>
      </w:r>
    </w:p>
    <w:p w14:paraId="5E9720AB" w14:textId="2E608AAD"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6E</w:t>
      </w:r>
      <w:r>
        <w:rPr>
          <w:noProof/>
        </w:rPr>
        <w:tab/>
        <w:t>Small business operator treated as organisation</w:t>
      </w:r>
      <w:r w:rsidRPr="00A374C8">
        <w:rPr>
          <w:noProof/>
        </w:rPr>
        <w:tab/>
      </w:r>
      <w:r w:rsidRPr="00A374C8">
        <w:rPr>
          <w:noProof/>
        </w:rPr>
        <w:fldChar w:fldCharType="begin"/>
      </w:r>
      <w:r w:rsidRPr="00A374C8">
        <w:rPr>
          <w:noProof/>
        </w:rPr>
        <w:instrText xml:space="preserve"> PAGEREF _Toc191454867 \h </w:instrText>
      </w:r>
      <w:r w:rsidRPr="00A374C8">
        <w:rPr>
          <w:noProof/>
        </w:rPr>
      </w:r>
      <w:r w:rsidRPr="00A374C8">
        <w:rPr>
          <w:noProof/>
        </w:rPr>
        <w:fldChar w:fldCharType="separate"/>
      </w:r>
      <w:r w:rsidR="00DC5405">
        <w:rPr>
          <w:noProof/>
        </w:rPr>
        <w:t>43</w:t>
      </w:r>
      <w:r w:rsidRPr="00A374C8">
        <w:rPr>
          <w:noProof/>
        </w:rPr>
        <w:fldChar w:fldCharType="end"/>
      </w:r>
    </w:p>
    <w:p w14:paraId="66CD21E7" w14:textId="5EBA0055"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6EA</w:t>
      </w:r>
      <w:r>
        <w:rPr>
          <w:noProof/>
        </w:rPr>
        <w:tab/>
        <w:t>Small business operators choosing to be treated as organisations</w:t>
      </w:r>
      <w:r w:rsidRPr="00A374C8">
        <w:rPr>
          <w:noProof/>
        </w:rPr>
        <w:tab/>
      </w:r>
      <w:r w:rsidRPr="00A374C8">
        <w:rPr>
          <w:noProof/>
        </w:rPr>
        <w:fldChar w:fldCharType="begin"/>
      </w:r>
      <w:r w:rsidRPr="00A374C8">
        <w:rPr>
          <w:noProof/>
        </w:rPr>
        <w:instrText xml:space="preserve"> PAGEREF _Toc191454868 \h </w:instrText>
      </w:r>
      <w:r w:rsidRPr="00A374C8">
        <w:rPr>
          <w:noProof/>
        </w:rPr>
      </w:r>
      <w:r w:rsidRPr="00A374C8">
        <w:rPr>
          <w:noProof/>
        </w:rPr>
        <w:fldChar w:fldCharType="separate"/>
      </w:r>
      <w:r w:rsidR="00DC5405">
        <w:rPr>
          <w:noProof/>
        </w:rPr>
        <w:t>45</w:t>
      </w:r>
      <w:r w:rsidRPr="00A374C8">
        <w:rPr>
          <w:noProof/>
        </w:rPr>
        <w:fldChar w:fldCharType="end"/>
      </w:r>
    </w:p>
    <w:p w14:paraId="669A7654" w14:textId="750EFC7E"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6F</w:t>
      </w:r>
      <w:r>
        <w:rPr>
          <w:noProof/>
        </w:rPr>
        <w:tab/>
        <w:t>State instrumentalities etc. treated as organisations</w:t>
      </w:r>
      <w:r w:rsidRPr="00A374C8">
        <w:rPr>
          <w:noProof/>
        </w:rPr>
        <w:tab/>
      </w:r>
      <w:r w:rsidRPr="00A374C8">
        <w:rPr>
          <w:noProof/>
        </w:rPr>
        <w:fldChar w:fldCharType="begin"/>
      </w:r>
      <w:r w:rsidRPr="00A374C8">
        <w:rPr>
          <w:noProof/>
        </w:rPr>
        <w:instrText xml:space="preserve"> PAGEREF _Toc191454869 \h </w:instrText>
      </w:r>
      <w:r w:rsidRPr="00A374C8">
        <w:rPr>
          <w:noProof/>
        </w:rPr>
      </w:r>
      <w:r w:rsidRPr="00A374C8">
        <w:rPr>
          <w:noProof/>
        </w:rPr>
        <w:fldChar w:fldCharType="separate"/>
      </w:r>
      <w:r w:rsidR="00DC5405">
        <w:rPr>
          <w:noProof/>
        </w:rPr>
        <w:t>46</w:t>
      </w:r>
      <w:r w:rsidRPr="00A374C8">
        <w:rPr>
          <w:noProof/>
        </w:rPr>
        <w:fldChar w:fldCharType="end"/>
      </w:r>
    </w:p>
    <w:p w14:paraId="4EBA656F" w14:textId="2A9308E2"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6FA</w:t>
      </w:r>
      <w:r>
        <w:rPr>
          <w:noProof/>
        </w:rPr>
        <w:tab/>
        <w:t xml:space="preserve">Meaning of </w:t>
      </w:r>
      <w:r w:rsidRPr="004864E0">
        <w:rPr>
          <w:i/>
          <w:noProof/>
        </w:rPr>
        <w:t>health information</w:t>
      </w:r>
      <w:r w:rsidRPr="00A374C8">
        <w:rPr>
          <w:noProof/>
        </w:rPr>
        <w:tab/>
      </w:r>
      <w:r w:rsidRPr="00A374C8">
        <w:rPr>
          <w:noProof/>
        </w:rPr>
        <w:fldChar w:fldCharType="begin"/>
      </w:r>
      <w:r w:rsidRPr="00A374C8">
        <w:rPr>
          <w:noProof/>
        </w:rPr>
        <w:instrText xml:space="preserve"> PAGEREF _Toc191454870 \h </w:instrText>
      </w:r>
      <w:r w:rsidRPr="00A374C8">
        <w:rPr>
          <w:noProof/>
        </w:rPr>
      </w:r>
      <w:r w:rsidRPr="00A374C8">
        <w:rPr>
          <w:noProof/>
        </w:rPr>
        <w:fldChar w:fldCharType="separate"/>
      </w:r>
      <w:r w:rsidR="00DC5405">
        <w:rPr>
          <w:noProof/>
        </w:rPr>
        <w:t>47</w:t>
      </w:r>
      <w:r w:rsidRPr="00A374C8">
        <w:rPr>
          <w:noProof/>
        </w:rPr>
        <w:fldChar w:fldCharType="end"/>
      </w:r>
    </w:p>
    <w:p w14:paraId="5FD222E5" w14:textId="5BACDDBB"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6FB</w:t>
      </w:r>
      <w:r>
        <w:rPr>
          <w:noProof/>
        </w:rPr>
        <w:tab/>
        <w:t xml:space="preserve">Meaning of </w:t>
      </w:r>
      <w:r w:rsidRPr="004864E0">
        <w:rPr>
          <w:i/>
          <w:noProof/>
        </w:rPr>
        <w:t>health service</w:t>
      </w:r>
      <w:r w:rsidRPr="00A374C8">
        <w:rPr>
          <w:noProof/>
        </w:rPr>
        <w:tab/>
      </w:r>
      <w:r w:rsidRPr="00A374C8">
        <w:rPr>
          <w:noProof/>
        </w:rPr>
        <w:fldChar w:fldCharType="begin"/>
      </w:r>
      <w:r w:rsidRPr="00A374C8">
        <w:rPr>
          <w:noProof/>
        </w:rPr>
        <w:instrText xml:space="preserve"> PAGEREF _Toc191454871 \h </w:instrText>
      </w:r>
      <w:r w:rsidRPr="00A374C8">
        <w:rPr>
          <w:noProof/>
        </w:rPr>
      </w:r>
      <w:r w:rsidRPr="00A374C8">
        <w:rPr>
          <w:noProof/>
        </w:rPr>
        <w:fldChar w:fldCharType="separate"/>
      </w:r>
      <w:r w:rsidR="00DC5405">
        <w:rPr>
          <w:noProof/>
        </w:rPr>
        <w:t>48</w:t>
      </w:r>
      <w:r w:rsidRPr="00A374C8">
        <w:rPr>
          <w:noProof/>
        </w:rPr>
        <w:fldChar w:fldCharType="end"/>
      </w:r>
    </w:p>
    <w:p w14:paraId="1B91A7A6" w14:textId="0A27C144"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2—Key definitions relating to credit reporting</w:t>
      </w:r>
      <w:r w:rsidRPr="00A374C8">
        <w:rPr>
          <w:b w:val="0"/>
          <w:noProof/>
          <w:sz w:val="18"/>
        </w:rPr>
        <w:tab/>
      </w:r>
      <w:r w:rsidRPr="00A374C8">
        <w:rPr>
          <w:b w:val="0"/>
          <w:noProof/>
          <w:sz w:val="18"/>
        </w:rPr>
        <w:fldChar w:fldCharType="begin"/>
      </w:r>
      <w:r w:rsidRPr="00A374C8">
        <w:rPr>
          <w:b w:val="0"/>
          <w:noProof/>
          <w:sz w:val="18"/>
        </w:rPr>
        <w:instrText xml:space="preserve"> PAGEREF _Toc191454872 \h </w:instrText>
      </w:r>
      <w:r w:rsidRPr="00A374C8">
        <w:rPr>
          <w:b w:val="0"/>
          <w:noProof/>
          <w:sz w:val="18"/>
        </w:rPr>
      </w:r>
      <w:r w:rsidRPr="00A374C8">
        <w:rPr>
          <w:b w:val="0"/>
          <w:noProof/>
          <w:sz w:val="18"/>
        </w:rPr>
        <w:fldChar w:fldCharType="separate"/>
      </w:r>
      <w:r w:rsidR="00DC5405">
        <w:rPr>
          <w:b w:val="0"/>
          <w:noProof/>
          <w:sz w:val="18"/>
        </w:rPr>
        <w:t>49</w:t>
      </w:r>
      <w:r w:rsidRPr="00A374C8">
        <w:rPr>
          <w:b w:val="0"/>
          <w:noProof/>
          <w:sz w:val="18"/>
        </w:rPr>
        <w:fldChar w:fldCharType="end"/>
      </w:r>
    </w:p>
    <w:p w14:paraId="3DD959D4" w14:textId="28CDC072" w:rsidR="00A374C8" w:rsidRDefault="00A374C8">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A—Credit provider</w:t>
      </w:r>
      <w:r w:rsidRPr="00A374C8">
        <w:rPr>
          <w:b w:val="0"/>
          <w:noProof/>
          <w:sz w:val="18"/>
        </w:rPr>
        <w:tab/>
      </w:r>
      <w:r w:rsidRPr="00A374C8">
        <w:rPr>
          <w:b w:val="0"/>
          <w:noProof/>
          <w:sz w:val="18"/>
        </w:rPr>
        <w:fldChar w:fldCharType="begin"/>
      </w:r>
      <w:r w:rsidRPr="00A374C8">
        <w:rPr>
          <w:b w:val="0"/>
          <w:noProof/>
          <w:sz w:val="18"/>
        </w:rPr>
        <w:instrText xml:space="preserve"> PAGEREF _Toc191454873 \h </w:instrText>
      </w:r>
      <w:r w:rsidRPr="00A374C8">
        <w:rPr>
          <w:b w:val="0"/>
          <w:noProof/>
          <w:sz w:val="18"/>
        </w:rPr>
      </w:r>
      <w:r w:rsidRPr="00A374C8">
        <w:rPr>
          <w:b w:val="0"/>
          <w:noProof/>
          <w:sz w:val="18"/>
        </w:rPr>
        <w:fldChar w:fldCharType="separate"/>
      </w:r>
      <w:r w:rsidR="00DC5405">
        <w:rPr>
          <w:b w:val="0"/>
          <w:noProof/>
          <w:sz w:val="18"/>
        </w:rPr>
        <w:t>49</w:t>
      </w:r>
      <w:r w:rsidRPr="00A374C8">
        <w:rPr>
          <w:b w:val="0"/>
          <w:noProof/>
          <w:sz w:val="18"/>
        </w:rPr>
        <w:fldChar w:fldCharType="end"/>
      </w:r>
    </w:p>
    <w:p w14:paraId="565801A4" w14:textId="15CD8D06"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6G</w:t>
      </w:r>
      <w:r>
        <w:rPr>
          <w:noProof/>
        </w:rPr>
        <w:tab/>
        <w:t xml:space="preserve">Meaning of </w:t>
      </w:r>
      <w:r w:rsidRPr="004864E0">
        <w:rPr>
          <w:i/>
          <w:noProof/>
        </w:rPr>
        <w:t>credit provider</w:t>
      </w:r>
      <w:r w:rsidRPr="00A374C8">
        <w:rPr>
          <w:noProof/>
        </w:rPr>
        <w:tab/>
      </w:r>
      <w:r w:rsidRPr="00A374C8">
        <w:rPr>
          <w:noProof/>
        </w:rPr>
        <w:fldChar w:fldCharType="begin"/>
      </w:r>
      <w:r w:rsidRPr="00A374C8">
        <w:rPr>
          <w:noProof/>
        </w:rPr>
        <w:instrText xml:space="preserve"> PAGEREF _Toc191454874 \h </w:instrText>
      </w:r>
      <w:r w:rsidRPr="00A374C8">
        <w:rPr>
          <w:noProof/>
        </w:rPr>
      </w:r>
      <w:r w:rsidRPr="00A374C8">
        <w:rPr>
          <w:noProof/>
        </w:rPr>
        <w:fldChar w:fldCharType="separate"/>
      </w:r>
      <w:r w:rsidR="00DC5405">
        <w:rPr>
          <w:noProof/>
        </w:rPr>
        <w:t>49</w:t>
      </w:r>
      <w:r w:rsidRPr="00A374C8">
        <w:rPr>
          <w:noProof/>
        </w:rPr>
        <w:fldChar w:fldCharType="end"/>
      </w:r>
    </w:p>
    <w:p w14:paraId="0943D270" w14:textId="05BF4EEA"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6H</w:t>
      </w:r>
      <w:r>
        <w:rPr>
          <w:noProof/>
        </w:rPr>
        <w:tab/>
        <w:t>Agents of credit providers</w:t>
      </w:r>
      <w:r w:rsidRPr="00A374C8">
        <w:rPr>
          <w:noProof/>
        </w:rPr>
        <w:tab/>
      </w:r>
      <w:r w:rsidRPr="00A374C8">
        <w:rPr>
          <w:noProof/>
        </w:rPr>
        <w:fldChar w:fldCharType="begin"/>
      </w:r>
      <w:r w:rsidRPr="00A374C8">
        <w:rPr>
          <w:noProof/>
        </w:rPr>
        <w:instrText xml:space="preserve"> PAGEREF _Toc191454875 \h </w:instrText>
      </w:r>
      <w:r w:rsidRPr="00A374C8">
        <w:rPr>
          <w:noProof/>
        </w:rPr>
      </w:r>
      <w:r w:rsidRPr="00A374C8">
        <w:rPr>
          <w:noProof/>
        </w:rPr>
        <w:fldChar w:fldCharType="separate"/>
      </w:r>
      <w:r w:rsidR="00DC5405">
        <w:rPr>
          <w:noProof/>
        </w:rPr>
        <w:t>50</w:t>
      </w:r>
      <w:r w:rsidRPr="00A374C8">
        <w:rPr>
          <w:noProof/>
        </w:rPr>
        <w:fldChar w:fldCharType="end"/>
      </w:r>
    </w:p>
    <w:p w14:paraId="09ECCEB5" w14:textId="05308F27"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6J</w:t>
      </w:r>
      <w:r>
        <w:rPr>
          <w:noProof/>
        </w:rPr>
        <w:tab/>
        <w:t>Securitisation arrangements etc.</w:t>
      </w:r>
      <w:r w:rsidRPr="00A374C8">
        <w:rPr>
          <w:noProof/>
        </w:rPr>
        <w:tab/>
      </w:r>
      <w:r w:rsidRPr="00A374C8">
        <w:rPr>
          <w:noProof/>
        </w:rPr>
        <w:fldChar w:fldCharType="begin"/>
      </w:r>
      <w:r w:rsidRPr="00A374C8">
        <w:rPr>
          <w:noProof/>
        </w:rPr>
        <w:instrText xml:space="preserve"> PAGEREF _Toc191454876 \h </w:instrText>
      </w:r>
      <w:r w:rsidRPr="00A374C8">
        <w:rPr>
          <w:noProof/>
        </w:rPr>
      </w:r>
      <w:r w:rsidRPr="00A374C8">
        <w:rPr>
          <w:noProof/>
        </w:rPr>
        <w:fldChar w:fldCharType="separate"/>
      </w:r>
      <w:r w:rsidR="00DC5405">
        <w:rPr>
          <w:noProof/>
        </w:rPr>
        <w:t>51</w:t>
      </w:r>
      <w:r w:rsidRPr="00A374C8">
        <w:rPr>
          <w:noProof/>
        </w:rPr>
        <w:fldChar w:fldCharType="end"/>
      </w:r>
    </w:p>
    <w:p w14:paraId="5CC2BC2F" w14:textId="4F70CF07"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6K</w:t>
      </w:r>
      <w:r>
        <w:rPr>
          <w:noProof/>
        </w:rPr>
        <w:tab/>
        <w:t>Acquisition of the rights of a credit provider</w:t>
      </w:r>
      <w:r w:rsidRPr="00A374C8">
        <w:rPr>
          <w:noProof/>
        </w:rPr>
        <w:tab/>
      </w:r>
      <w:r w:rsidRPr="00A374C8">
        <w:rPr>
          <w:noProof/>
        </w:rPr>
        <w:fldChar w:fldCharType="begin"/>
      </w:r>
      <w:r w:rsidRPr="00A374C8">
        <w:rPr>
          <w:noProof/>
        </w:rPr>
        <w:instrText xml:space="preserve"> PAGEREF _Toc191454877 \h </w:instrText>
      </w:r>
      <w:r w:rsidRPr="00A374C8">
        <w:rPr>
          <w:noProof/>
        </w:rPr>
      </w:r>
      <w:r w:rsidRPr="00A374C8">
        <w:rPr>
          <w:noProof/>
        </w:rPr>
        <w:fldChar w:fldCharType="separate"/>
      </w:r>
      <w:r w:rsidR="00DC5405">
        <w:rPr>
          <w:noProof/>
        </w:rPr>
        <w:t>52</w:t>
      </w:r>
      <w:r w:rsidRPr="00A374C8">
        <w:rPr>
          <w:noProof/>
        </w:rPr>
        <w:fldChar w:fldCharType="end"/>
      </w:r>
    </w:p>
    <w:p w14:paraId="35BA4D63" w14:textId="17C5E0E2" w:rsidR="00A374C8" w:rsidRDefault="00A374C8">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B—Other definitions</w:t>
      </w:r>
      <w:r w:rsidRPr="00A374C8">
        <w:rPr>
          <w:b w:val="0"/>
          <w:noProof/>
          <w:sz w:val="18"/>
        </w:rPr>
        <w:tab/>
      </w:r>
      <w:r w:rsidRPr="00A374C8">
        <w:rPr>
          <w:b w:val="0"/>
          <w:noProof/>
          <w:sz w:val="18"/>
        </w:rPr>
        <w:fldChar w:fldCharType="begin"/>
      </w:r>
      <w:r w:rsidRPr="00A374C8">
        <w:rPr>
          <w:b w:val="0"/>
          <w:noProof/>
          <w:sz w:val="18"/>
        </w:rPr>
        <w:instrText xml:space="preserve"> PAGEREF _Toc191454878 \h </w:instrText>
      </w:r>
      <w:r w:rsidRPr="00A374C8">
        <w:rPr>
          <w:b w:val="0"/>
          <w:noProof/>
          <w:sz w:val="18"/>
        </w:rPr>
      </w:r>
      <w:r w:rsidRPr="00A374C8">
        <w:rPr>
          <w:b w:val="0"/>
          <w:noProof/>
          <w:sz w:val="18"/>
        </w:rPr>
        <w:fldChar w:fldCharType="separate"/>
      </w:r>
      <w:r w:rsidR="00DC5405">
        <w:rPr>
          <w:b w:val="0"/>
          <w:noProof/>
          <w:sz w:val="18"/>
        </w:rPr>
        <w:t>53</w:t>
      </w:r>
      <w:r w:rsidRPr="00A374C8">
        <w:rPr>
          <w:b w:val="0"/>
          <w:noProof/>
          <w:sz w:val="18"/>
        </w:rPr>
        <w:fldChar w:fldCharType="end"/>
      </w:r>
    </w:p>
    <w:p w14:paraId="4737A189" w14:textId="442599E3"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6L</w:t>
      </w:r>
      <w:r>
        <w:rPr>
          <w:noProof/>
        </w:rPr>
        <w:tab/>
        <w:t xml:space="preserve">Meaning of </w:t>
      </w:r>
      <w:r w:rsidRPr="004864E0">
        <w:rPr>
          <w:i/>
          <w:noProof/>
        </w:rPr>
        <w:t>access seeker</w:t>
      </w:r>
      <w:r w:rsidRPr="00A374C8">
        <w:rPr>
          <w:noProof/>
        </w:rPr>
        <w:tab/>
      </w:r>
      <w:r w:rsidRPr="00A374C8">
        <w:rPr>
          <w:noProof/>
        </w:rPr>
        <w:fldChar w:fldCharType="begin"/>
      </w:r>
      <w:r w:rsidRPr="00A374C8">
        <w:rPr>
          <w:noProof/>
        </w:rPr>
        <w:instrText xml:space="preserve"> PAGEREF _Toc191454879 \h </w:instrText>
      </w:r>
      <w:r w:rsidRPr="00A374C8">
        <w:rPr>
          <w:noProof/>
        </w:rPr>
      </w:r>
      <w:r w:rsidRPr="00A374C8">
        <w:rPr>
          <w:noProof/>
        </w:rPr>
        <w:fldChar w:fldCharType="separate"/>
      </w:r>
      <w:r w:rsidR="00DC5405">
        <w:rPr>
          <w:noProof/>
        </w:rPr>
        <w:t>53</w:t>
      </w:r>
      <w:r w:rsidRPr="00A374C8">
        <w:rPr>
          <w:noProof/>
        </w:rPr>
        <w:fldChar w:fldCharType="end"/>
      </w:r>
    </w:p>
    <w:p w14:paraId="3C3CE50E" w14:textId="5B78FE67"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6M</w:t>
      </w:r>
      <w:r>
        <w:rPr>
          <w:noProof/>
        </w:rPr>
        <w:tab/>
        <w:t xml:space="preserve">Meaning of </w:t>
      </w:r>
      <w:r w:rsidRPr="004864E0">
        <w:rPr>
          <w:i/>
          <w:noProof/>
        </w:rPr>
        <w:t>credit</w:t>
      </w:r>
      <w:r>
        <w:rPr>
          <w:noProof/>
        </w:rPr>
        <w:t xml:space="preserve"> and </w:t>
      </w:r>
      <w:r w:rsidRPr="004864E0">
        <w:rPr>
          <w:i/>
          <w:noProof/>
        </w:rPr>
        <w:t>amount of credit</w:t>
      </w:r>
      <w:r w:rsidRPr="00A374C8">
        <w:rPr>
          <w:noProof/>
        </w:rPr>
        <w:tab/>
      </w:r>
      <w:r w:rsidRPr="00A374C8">
        <w:rPr>
          <w:noProof/>
        </w:rPr>
        <w:fldChar w:fldCharType="begin"/>
      </w:r>
      <w:r w:rsidRPr="00A374C8">
        <w:rPr>
          <w:noProof/>
        </w:rPr>
        <w:instrText xml:space="preserve"> PAGEREF _Toc191454880 \h </w:instrText>
      </w:r>
      <w:r w:rsidRPr="00A374C8">
        <w:rPr>
          <w:noProof/>
        </w:rPr>
      </w:r>
      <w:r w:rsidRPr="00A374C8">
        <w:rPr>
          <w:noProof/>
        </w:rPr>
        <w:fldChar w:fldCharType="separate"/>
      </w:r>
      <w:r w:rsidR="00DC5405">
        <w:rPr>
          <w:noProof/>
        </w:rPr>
        <w:t>53</w:t>
      </w:r>
      <w:r w:rsidRPr="00A374C8">
        <w:rPr>
          <w:noProof/>
        </w:rPr>
        <w:fldChar w:fldCharType="end"/>
      </w:r>
    </w:p>
    <w:p w14:paraId="072C0D3A" w14:textId="4FC11CC0"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6N</w:t>
      </w:r>
      <w:r>
        <w:rPr>
          <w:noProof/>
        </w:rPr>
        <w:tab/>
        <w:t xml:space="preserve">Meaning of </w:t>
      </w:r>
      <w:r w:rsidRPr="004864E0">
        <w:rPr>
          <w:i/>
          <w:noProof/>
        </w:rPr>
        <w:t>credit information</w:t>
      </w:r>
      <w:r w:rsidRPr="00A374C8">
        <w:rPr>
          <w:noProof/>
        </w:rPr>
        <w:tab/>
      </w:r>
      <w:r w:rsidRPr="00A374C8">
        <w:rPr>
          <w:noProof/>
        </w:rPr>
        <w:fldChar w:fldCharType="begin"/>
      </w:r>
      <w:r w:rsidRPr="00A374C8">
        <w:rPr>
          <w:noProof/>
        </w:rPr>
        <w:instrText xml:space="preserve"> PAGEREF _Toc191454881 \h </w:instrText>
      </w:r>
      <w:r w:rsidRPr="00A374C8">
        <w:rPr>
          <w:noProof/>
        </w:rPr>
      </w:r>
      <w:r w:rsidRPr="00A374C8">
        <w:rPr>
          <w:noProof/>
        </w:rPr>
        <w:fldChar w:fldCharType="separate"/>
      </w:r>
      <w:r w:rsidR="00DC5405">
        <w:rPr>
          <w:noProof/>
        </w:rPr>
        <w:t>54</w:t>
      </w:r>
      <w:r w:rsidRPr="00A374C8">
        <w:rPr>
          <w:noProof/>
        </w:rPr>
        <w:fldChar w:fldCharType="end"/>
      </w:r>
    </w:p>
    <w:p w14:paraId="400413F5" w14:textId="3BC26A8B"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6P</w:t>
      </w:r>
      <w:r>
        <w:rPr>
          <w:noProof/>
        </w:rPr>
        <w:tab/>
        <w:t xml:space="preserve">Meaning of </w:t>
      </w:r>
      <w:r w:rsidRPr="004864E0">
        <w:rPr>
          <w:i/>
          <w:noProof/>
        </w:rPr>
        <w:t>credit reporting business</w:t>
      </w:r>
      <w:r w:rsidRPr="00A374C8">
        <w:rPr>
          <w:noProof/>
        </w:rPr>
        <w:tab/>
      </w:r>
      <w:r w:rsidRPr="00A374C8">
        <w:rPr>
          <w:noProof/>
        </w:rPr>
        <w:fldChar w:fldCharType="begin"/>
      </w:r>
      <w:r w:rsidRPr="00A374C8">
        <w:rPr>
          <w:noProof/>
        </w:rPr>
        <w:instrText xml:space="preserve"> PAGEREF _Toc191454882 \h </w:instrText>
      </w:r>
      <w:r w:rsidRPr="00A374C8">
        <w:rPr>
          <w:noProof/>
        </w:rPr>
      </w:r>
      <w:r w:rsidRPr="00A374C8">
        <w:rPr>
          <w:noProof/>
        </w:rPr>
        <w:fldChar w:fldCharType="separate"/>
      </w:r>
      <w:r w:rsidR="00DC5405">
        <w:rPr>
          <w:noProof/>
        </w:rPr>
        <w:t>55</w:t>
      </w:r>
      <w:r w:rsidRPr="00A374C8">
        <w:rPr>
          <w:noProof/>
        </w:rPr>
        <w:fldChar w:fldCharType="end"/>
      </w:r>
    </w:p>
    <w:p w14:paraId="777E6615" w14:textId="01251881"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6Q</w:t>
      </w:r>
      <w:r>
        <w:rPr>
          <w:noProof/>
        </w:rPr>
        <w:tab/>
        <w:t xml:space="preserve">Meaning of </w:t>
      </w:r>
      <w:r w:rsidRPr="004864E0">
        <w:rPr>
          <w:i/>
          <w:noProof/>
        </w:rPr>
        <w:t>default information</w:t>
      </w:r>
      <w:r w:rsidRPr="00A374C8">
        <w:rPr>
          <w:noProof/>
        </w:rPr>
        <w:tab/>
      </w:r>
      <w:r w:rsidRPr="00A374C8">
        <w:rPr>
          <w:noProof/>
        </w:rPr>
        <w:fldChar w:fldCharType="begin"/>
      </w:r>
      <w:r w:rsidRPr="00A374C8">
        <w:rPr>
          <w:noProof/>
        </w:rPr>
        <w:instrText xml:space="preserve"> PAGEREF _Toc191454883 \h </w:instrText>
      </w:r>
      <w:r w:rsidRPr="00A374C8">
        <w:rPr>
          <w:noProof/>
        </w:rPr>
      </w:r>
      <w:r w:rsidRPr="00A374C8">
        <w:rPr>
          <w:noProof/>
        </w:rPr>
        <w:fldChar w:fldCharType="separate"/>
      </w:r>
      <w:r w:rsidR="00DC5405">
        <w:rPr>
          <w:noProof/>
        </w:rPr>
        <w:t>56</w:t>
      </w:r>
      <w:r w:rsidRPr="00A374C8">
        <w:rPr>
          <w:noProof/>
        </w:rPr>
        <w:fldChar w:fldCharType="end"/>
      </w:r>
    </w:p>
    <w:p w14:paraId="471F29CA" w14:textId="65E770BF"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6QA</w:t>
      </w:r>
      <w:r>
        <w:rPr>
          <w:noProof/>
        </w:rPr>
        <w:tab/>
        <w:t xml:space="preserve">Meanings of </w:t>
      </w:r>
      <w:r w:rsidRPr="004864E0">
        <w:rPr>
          <w:i/>
          <w:noProof/>
        </w:rPr>
        <w:t>financial hardship arrangement</w:t>
      </w:r>
      <w:r>
        <w:rPr>
          <w:noProof/>
        </w:rPr>
        <w:t xml:space="preserve"> and </w:t>
      </w:r>
      <w:r w:rsidRPr="004864E0">
        <w:rPr>
          <w:i/>
          <w:noProof/>
        </w:rPr>
        <w:t>financial hardship information</w:t>
      </w:r>
      <w:r w:rsidRPr="00A374C8">
        <w:rPr>
          <w:noProof/>
        </w:rPr>
        <w:tab/>
      </w:r>
      <w:r w:rsidRPr="00A374C8">
        <w:rPr>
          <w:noProof/>
        </w:rPr>
        <w:fldChar w:fldCharType="begin"/>
      </w:r>
      <w:r w:rsidRPr="00A374C8">
        <w:rPr>
          <w:noProof/>
        </w:rPr>
        <w:instrText xml:space="preserve"> PAGEREF _Toc191454884 \h </w:instrText>
      </w:r>
      <w:r w:rsidRPr="00A374C8">
        <w:rPr>
          <w:noProof/>
        </w:rPr>
      </w:r>
      <w:r w:rsidRPr="00A374C8">
        <w:rPr>
          <w:noProof/>
        </w:rPr>
        <w:fldChar w:fldCharType="separate"/>
      </w:r>
      <w:r w:rsidR="00DC5405">
        <w:rPr>
          <w:noProof/>
        </w:rPr>
        <w:t>57</w:t>
      </w:r>
      <w:r w:rsidRPr="00A374C8">
        <w:rPr>
          <w:noProof/>
        </w:rPr>
        <w:fldChar w:fldCharType="end"/>
      </w:r>
    </w:p>
    <w:p w14:paraId="11931575" w14:textId="12342FD4"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6R</w:t>
      </w:r>
      <w:r>
        <w:rPr>
          <w:noProof/>
        </w:rPr>
        <w:tab/>
        <w:t xml:space="preserve">Meaning of </w:t>
      </w:r>
      <w:r w:rsidRPr="004864E0">
        <w:rPr>
          <w:i/>
          <w:noProof/>
        </w:rPr>
        <w:t>information request</w:t>
      </w:r>
      <w:r w:rsidRPr="00A374C8">
        <w:rPr>
          <w:noProof/>
        </w:rPr>
        <w:tab/>
      </w:r>
      <w:r w:rsidRPr="00A374C8">
        <w:rPr>
          <w:noProof/>
        </w:rPr>
        <w:fldChar w:fldCharType="begin"/>
      </w:r>
      <w:r w:rsidRPr="00A374C8">
        <w:rPr>
          <w:noProof/>
        </w:rPr>
        <w:instrText xml:space="preserve"> PAGEREF _Toc191454885 \h </w:instrText>
      </w:r>
      <w:r w:rsidRPr="00A374C8">
        <w:rPr>
          <w:noProof/>
        </w:rPr>
      </w:r>
      <w:r w:rsidRPr="00A374C8">
        <w:rPr>
          <w:noProof/>
        </w:rPr>
        <w:fldChar w:fldCharType="separate"/>
      </w:r>
      <w:r w:rsidR="00DC5405">
        <w:rPr>
          <w:noProof/>
        </w:rPr>
        <w:t>59</w:t>
      </w:r>
      <w:r w:rsidRPr="00A374C8">
        <w:rPr>
          <w:noProof/>
        </w:rPr>
        <w:fldChar w:fldCharType="end"/>
      </w:r>
    </w:p>
    <w:p w14:paraId="52AAF2A2" w14:textId="798092E3"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6S</w:t>
      </w:r>
      <w:r>
        <w:rPr>
          <w:noProof/>
        </w:rPr>
        <w:tab/>
        <w:t xml:space="preserve">Meaning of </w:t>
      </w:r>
      <w:r w:rsidRPr="004864E0">
        <w:rPr>
          <w:i/>
          <w:noProof/>
        </w:rPr>
        <w:t>new arrangement information</w:t>
      </w:r>
      <w:r w:rsidRPr="00A374C8">
        <w:rPr>
          <w:noProof/>
        </w:rPr>
        <w:tab/>
      </w:r>
      <w:r w:rsidRPr="00A374C8">
        <w:rPr>
          <w:noProof/>
        </w:rPr>
        <w:fldChar w:fldCharType="begin"/>
      </w:r>
      <w:r w:rsidRPr="00A374C8">
        <w:rPr>
          <w:noProof/>
        </w:rPr>
        <w:instrText xml:space="preserve"> PAGEREF _Toc191454886 \h </w:instrText>
      </w:r>
      <w:r w:rsidRPr="00A374C8">
        <w:rPr>
          <w:noProof/>
        </w:rPr>
      </w:r>
      <w:r w:rsidRPr="00A374C8">
        <w:rPr>
          <w:noProof/>
        </w:rPr>
        <w:fldChar w:fldCharType="separate"/>
      </w:r>
      <w:r w:rsidR="00DC5405">
        <w:rPr>
          <w:noProof/>
        </w:rPr>
        <w:t>60</w:t>
      </w:r>
      <w:r w:rsidRPr="00A374C8">
        <w:rPr>
          <w:noProof/>
        </w:rPr>
        <w:fldChar w:fldCharType="end"/>
      </w:r>
    </w:p>
    <w:p w14:paraId="032B157C" w14:textId="344D965A"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6T</w:t>
      </w:r>
      <w:r>
        <w:rPr>
          <w:noProof/>
        </w:rPr>
        <w:tab/>
        <w:t xml:space="preserve">Meaning of </w:t>
      </w:r>
      <w:r w:rsidRPr="004864E0">
        <w:rPr>
          <w:i/>
          <w:noProof/>
        </w:rPr>
        <w:t>payment information</w:t>
      </w:r>
      <w:r w:rsidRPr="00A374C8">
        <w:rPr>
          <w:noProof/>
        </w:rPr>
        <w:tab/>
      </w:r>
      <w:r w:rsidRPr="00A374C8">
        <w:rPr>
          <w:noProof/>
        </w:rPr>
        <w:fldChar w:fldCharType="begin"/>
      </w:r>
      <w:r w:rsidRPr="00A374C8">
        <w:rPr>
          <w:noProof/>
        </w:rPr>
        <w:instrText xml:space="preserve"> PAGEREF _Toc191454887 \h </w:instrText>
      </w:r>
      <w:r w:rsidRPr="00A374C8">
        <w:rPr>
          <w:noProof/>
        </w:rPr>
      </w:r>
      <w:r w:rsidRPr="00A374C8">
        <w:rPr>
          <w:noProof/>
        </w:rPr>
        <w:fldChar w:fldCharType="separate"/>
      </w:r>
      <w:r w:rsidR="00DC5405">
        <w:rPr>
          <w:noProof/>
        </w:rPr>
        <w:t>61</w:t>
      </w:r>
      <w:r w:rsidRPr="00A374C8">
        <w:rPr>
          <w:noProof/>
        </w:rPr>
        <w:fldChar w:fldCharType="end"/>
      </w:r>
    </w:p>
    <w:p w14:paraId="26E3E75A" w14:textId="20477020"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6U</w:t>
      </w:r>
      <w:r>
        <w:rPr>
          <w:noProof/>
        </w:rPr>
        <w:tab/>
        <w:t xml:space="preserve">Meaning of </w:t>
      </w:r>
      <w:r w:rsidRPr="004864E0">
        <w:rPr>
          <w:i/>
          <w:noProof/>
        </w:rPr>
        <w:t>personal insolvency information</w:t>
      </w:r>
      <w:r w:rsidRPr="00A374C8">
        <w:rPr>
          <w:noProof/>
        </w:rPr>
        <w:tab/>
      </w:r>
      <w:r w:rsidRPr="00A374C8">
        <w:rPr>
          <w:noProof/>
        </w:rPr>
        <w:fldChar w:fldCharType="begin"/>
      </w:r>
      <w:r w:rsidRPr="00A374C8">
        <w:rPr>
          <w:noProof/>
        </w:rPr>
        <w:instrText xml:space="preserve"> PAGEREF _Toc191454888 \h </w:instrText>
      </w:r>
      <w:r w:rsidRPr="00A374C8">
        <w:rPr>
          <w:noProof/>
        </w:rPr>
      </w:r>
      <w:r w:rsidRPr="00A374C8">
        <w:rPr>
          <w:noProof/>
        </w:rPr>
        <w:fldChar w:fldCharType="separate"/>
      </w:r>
      <w:r w:rsidR="00DC5405">
        <w:rPr>
          <w:noProof/>
        </w:rPr>
        <w:t>61</w:t>
      </w:r>
      <w:r w:rsidRPr="00A374C8">
        <w:rPr>
          <w:noProof/>
        </w:rPr>
        <w:fldChar w:fldCharType="end"/>
      </w:r>
    </w:p>
    <w:p w14:paraId="102F2F1C" w14:textId="2E9CAF2A"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6V</w:t>
      </w:r>
      <w:r>
        <w:rPr>
          <w:noProof/>
        </w:rPr>
        <w:tab/>
        <w:t xml:space="preserve">Meaning of </w:t>
      </w:r>
      <w:r w:rsidRPr="004864E0">
        <w:rPr>
          <w:i/>
          <w:noProof/>
        </w:rPr>
        <w:t>repayment history information</w:t>
      </w:r>
      <w:r w:rsidRPr="00A374C8">
        <w:rPr>
          <w:noProof/>
        </w:rPr>
        <w:tab/>
      </w:r>
      <w:r w:rsidRPr="00A374C8">
        <w:rPr>
          <w:noProof/>
        </w:rPr>
        <w:fldChar w:fldCharType="begin"/>
      </w:r>
      <w:r w:rsidRPr="00A374C8">
        <w:rPr>
          <w:noProof/>
        </w:rPr>
        <w:instrText xml:space="preserve"> PAGEREF _Toc191454889 \h </w:instrText>
      </w:r>
      <w:r w:rsidRPr="00A374C8">
        <w:rPr>
          <w:noProof/>
        </w:rPr>
      </w:r>
      <w:r w:rsidRPr="00A374C8">
        <w:rPr>
          <w:noProof/>
        </w:rPr>
        <w:fldChar w:fldCharType="separate"/>
      </w:r>
      <w:r w:rsidR="00DC5405">
        <w:rPr>
          <w:noProof/>
        </w:rPr>
        <w:t>62</w:t>
      </w:r>
      <w:r w:rsidRPr="00A374C8">
        <w:rPr>
          <w:noProof/>
        </w:rPr>
        <w:fldChar w:fldCharType="end"/>
      </w:r>
    </w:p>
    <w:p w14:paraId="7D2EED41" w14:textId="1B041F13"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3—Other matters</w:t>
      </w:r>
      <w:r w:rsidRPr="00A374C8">
        <w:rPr>
          <w:b w:val="0"/>
          <w:noProof/>
          <w:sz w:val="18"/>
        </w:rPr>
        <w:tab/>
      </w:r>
      <w:r w:rsidRPr="00A374C8">
        <w:rPr>
          <w:b w:val="0"/>
          <w:noProof/>
          <w:sz w:val="18"/>
        </w:rPr>
        <w:fldChar w:fldCharType="begin"/>
      </w:r>
      <w:r w:rsidRPr="00A374C8">
        <w:rPr>
          <w:b w:val="0"/>
          <w:noProof/>
          <w:sz w:val="18"/>
        </w:rPr>
        <w:instrText xml:space="preserve"> PAGEREF _Toc191454890 \h </w:instrText>
      </w:r>
      <w:r w:rsidRPr="00A374C8">
        <w:rPr>
          <w:b w:val="0"/>
          <w:noProof/>
          <w:sz w:val="18"/>
        </w:rPr>
      </w:r>
      <w:r w:rsidRPr="00A374C8">
        <w:rPr>
          <w:b w:val="0"/>
          <w:noProof/>
          <w:sz w:val="18"/>
        </w:rPr>
        <w:fldChar w:fldCharType="separate"/>
      </w:r>
      <w:r w:rsidR="00DC5405">
        <w:rPr>
          <w:b w:val="0"/>
          <w:noProof/>
          <w:sz w:val="18"/>
        </w:rPr>
        <w:t>64</w:t>
      </w:r>
      <w:r w:rsidRPr="00A374C8">
        <w:rPr>
          <w:b w:val="0"/>
          <w:noProof/>
          <w:sz w:val="18"/>
        </w:rPr>
        <w:fldChar w:fldCharType="end"/>
      </w:r>
    </w:p>
    <w:p w14:paraId="0C50DDA3" w14:textId="2143C6EE"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7</w:t>
      </w:r>
      <w:r>
        <w:rPr>
          <w:noProof/>
        </w:rPr>
        <w:tab/>
        <w:t>Acts and practices of agencies, organisations etc.</w:t>
      </w:r>
      <w:r w:rsidRPr="00A374C8">
        <w:rPr>
          <w:noProof/>
        </w:rPr>
        <w:tab/>
      </w:r>
      <w:r w:rsidRPr="00A374C8">
        <w:rPr>
          <w:noProof/>
        </w:rPr>
        <w:fldChar w:fldCharType="begin"/>
      </w:r>
      <w:r w:rsidRPr="00A374C8">
        <w:rPr>
          <w:noProof/>
        </w:rPr>
        <w:instrText xml:space="preserve"> PAGEREF _Toc191454891 \h </w:instrText>
      </w:r>
      <w:r w:rsidRPr="00A374C8">
        <w:rPr>
          <w:noProof/>
        </w:rPr>
      </w:r>
      <w:r w:rsidRPr="00A374C8">
        <w:rPr>
          <w:noProof/>
        </w:rPr>
        <w:fldChar w:fldCharType="separate"/>
      </w:r>
      <w:r w:rsidR="00DC5405">
        <w:rPr>
          <w:noProof/>
        </w:rPr>
        <w:t>64</w:t>
      </w:r>
      <w:r w:rsidRPr="00A374C8">
        <w:rPr>
          <w:noProof/>
        </w:rPr>
        <w:fldChar w:fldCharType="end"/>
      </w:r>
    </w:p>
    <w:p w14:paraId="155375FB" w14:textId="0C08FB73"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7A</w:t>
      </w:r>
      <w:r>
        <w:rPr>
          <w:noProof/>
        </w:rPr>
        <w:tab/>
        <w:t>Acts of certain agencies treated as acts of organisation</w:t>
      </w:r>
      <w:r w:rsidRPr="00A374C8">
        <w:rPr>
          <w:noProof/>
        </w:rPr>
        <w:tab/>
      </w:r>
      <w:r w:rsidRPr="00A374C8">
        <w:rPr>
          <w:noProof/>
        </w:rPr>
        <w:fldChar w:fldCharType="begin"/>
      </w:r>
      <w:r w:rsidRPr="00A374C8">
        <w:rPr>
          <w:noProof/>
        </w:rPr>
        <w:instrText xml:space="preserve"> PAGEREF _Toc191454892 \h </w:instrText>
      </w:r>
      <w:r w:rsidRPr="00A374C8">
        <w:rPr>
          <w:noProof/>
        </w:rPr>
      </w:r>
      <w:r w:rsidRPr="00A374C8">
        <w:rPr>
          <w:noProof/>
        </w:rPr>
        <w:fldChar w:fldCharType="separate"/>
      </w:r>
      <w:r w:rsidR="00DC5405">
        <w:rPr>
          <w:noProof/>
        </w:rPr>
        <w:t>67</w:t>
      </w:r>
      <w:r w:rsidRPr="00A374C8">
        <w:rPr>
          <w:noProof/>
        </w:rPr>
        <w:fldChar w:fldCharType="end"/>
      </w:r>
    </w:p>
    <w:p w14:paraId="3DE1E7C3" w14:textId="3DEF4AC1"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7B</w:t>
      </w:r>
      <w:r>
        <w:rPr>
          <w:noProof/>
        </w:rPr>
        <w:tab/>
        <w:t>Exempt acts and exempt practices of organisations</w:t>
      </w:r>
      <w:r w:rsidRPr="00A374C8">
        <w:rPr>
          <w:noProof/>
        </w:rPr>
        <w:tab/>
      </w:r>
      <w:r w:rsidRPr="00A374C8">
        <w:rPr>
          <w:noProof/>
        </w:rPr>
        <w:fldChar w:fldCharType="begin"/>
      </w:r>
      <w:r w:rsidRPr="00A374C8">
        <w:rPr>
          <w:noProof/>
        </w:rPr>
        <w:instrText xml:space="preserve"> PAGEREF _Toc191454893 \h </w:instrText>
      </w:r>
      <w:r w:rsidRPr="00A374C8">
        <w:rPr>
          <w:noProof/>
        </w:rPr>
      </w:r>
      <w:r w:rsidRPr="00A374C8">
        <w:rPr>
          <w:noProof/>
        </w:rPr>
        <w:fldChar w:fldCharType="separate"/>
      </w:r>
      <w:r w:rsidR="00DC5405">
        <w:rPr>
          <w:noProof/>
        </w:rPr>
        <w:t>68</w:t>
      </w:r>
      <w:r w:rsidRPr="00A374C8">
        <w:rPr>
          <w:noProof/>
        </w:rPr>
        <w:fldChar w:fldCharType="end"/>
      </w:r>
    </w:p>
    <w:p w14:paraId="1E850BEB" w14:textId="2C169936"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7C</w:t>
      </w:r>
      <w:r>
        <w:rPr>
          <w:noProof/>
        </w:rPr>
        <w:tab/>
        <w:t>Political acts and practices are exempt</w:t>
      </w:r>
      <w:r w:rsidRPr="00A374C8">
        <w:rPr>
          <w:noProof/>
        </w:rPr>
        <w:tab/>
      </w:r>
      <w:r w:rsidRPr="00A374C8">
        <w:rPr>
          <w:noProof/>
        </w:rPr>
        <w:fldChar w:fldCharType="begin"/>
      </w:r>
      <w:r w:rsidRPr="00A374C8">
        <w:rPr>
          <w:noProof/>
        </w:rPr>
        <w:instrText xml:space="preserve"> PAGEREF _Toc191454894 \h </w:instrText>
      </w:r>
      <w:r w:rsidRPr="00A374C8">
        <w:rPr>
          <w:noProof/>
        </w:rPr>
      </w:r>
      <w:r w:rsidRPr="00A374C8">
        <w:rPr>
          <w:noProof/>
        </w:rPr>
        <w:fldChar w:fldCharType="separate"/>
      </w:r>
      <w:r w:rsidR="00DC5405">
        <w:rPr>
          <w:noProof/>
        </w:rPr>
        <w:t>70</w:t>
      </w:r>
      <w:r w:rsidRPr="00A374C8">
        <w:rPr>
          <w:noProof/>
        </w:rPr>
        <w:fldChar w:fldCharType="end"/>
      </w:r>
    </w:p>
    <w:p w14:paraId="7126F54F" w14:textId="007550B7"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w:t>
      </w:r>
      <w:r>
        <w:rPr>
          <w:noProof/>
        </w:rPr>
        <w:tab/>
        <w:t>Acts and practices of, and disclosure of information to, staff of agency, organisation etc.</w:t>
      </w:r>
      <w:r w:rsidRPr="00A374C8">
        <w:rPr>
          <w:noProof/>
        </w:rPr>
        <w:tab/>
      </w:r>
      <w:r w:rsidRPr="00A374C8">
        <w:rPr>
          <w:noProof/>
        </w:rPr>
        <w:fldChar w:fldCharType="begin"/>
      </w:r>
      <w:r w:rsidRPr="00A374C8">
        <w:rPr>
          <w:noProof/>
        </w:rPr>
        <w:instrText xml:space="preserve"> PAGEREF _Toc191454895 \h </w:instrText>
      </w:r>
      <w:r w:rsidRPr="00A374C8">
        <w:rPr>
          <w:noProof/>
        </w:rPr>
      </w:r>
      <w:r w:rsidRPr="00A374C8">
        <w:rPr>
          <w:noProof/>
        </w:rPr>
        <w:fldChar w:fldCharType="separate"/>
      </w:r>
      <w:r w:rsidR="00DC5405">
        <w:rPr>
          <w:noProof/>
        </w:rPr>
        <w:t>72</w:t>
      </w:r>
      <w:r w:rsidRPr="00A374C8">
        <w:rPr>
          <w:noProof/>
        </w:rPr>
        <w:fldChar w:fldCharType="end"/>
      </w:r>
    </w:p>
    <w:p w14:paraId="7E9DC7B7" w14:textId="15FD9682"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10</w:t>
      </w:r>
      <w:r>
        <w:rPr>
          <w:noProof/>
        </w:rPr>
        <w:tab/>
        <w:t>Agencies that are taken to hold a record</w:t>
      </w:r>
      <w:r w:rsidRPr="00A374C8">
        <w:rPr>
          <w:noProof/>
        </w:rPr>
        <w:tab/>
      </w:r>
      <w:r w:rsidRPr="00A374C8">
        <w:rPr>
          <w:noProof/>
        </w:rPr>
        <w:fldChar w:fldCharType="begin"/>
      </w:r>
      <w:r w:rsidRPr="00A374C8">
        <w:rPr>
          <w:noProof/>
        </w:rPr>
        <w:instrText xml:space="preserve"> PAGEREF _Toc191454896 \h </w:instrText>
      </w:r>
      <w:r w:rsidRPr="00A374C8">
        <w:rPr>
          <w:noProof/>
        </w:rPr>
      </w:r>
      <w:r w:rsidRPr="00A374C8">
        <w:rPr>
          <w:noProof/>
        </w:rPr>
        <w:fldChar w:fldCharType="separate"/>
      </w:r>
      <w:r w:rsidR="00DC5405">
        <w:rPr>
          <w:noProof/>
        </w:rPr>
        <w:t>74</w:t>
      </w:r>
      <w:r w:rsidRPr="00A374C8">
        <w:rPr>
          <w:noProof/>
        </w:rPr>
        <w:fldChar w:fldCharType="end"/>
      </w:r>
    </w:p>
    <w:p w14:paraId="0603A69A" w14:textId="227857A6"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11</w:t>
      </w:r>
      <w:r>
        <w:rPr>
          <w:noProof/>
        </w:rPr>
        <w:tab/>
        <w:t>File number recipients</w:t>
      </w:r>
      <w:r w:rsidRPr="00A374C8">
        <w:rPr>
          <w:noProof/>
        </w:rPr>
        <w:tab/>
      </w:r>
      <w:r w:rsidRPr="00A374C8">
        <w:rPr>
          <w:noProof/>
        </w:rPr>
        <w:fldChar w:fldCharType="begin"/>
      </w:r>
      <w:r w:rsidRPr="00A374C8">
        <w:rPr>
          <w:noProof/>
        </w:rPr>
        <w:instrText xml:space="preserve"> PAGEREF _Toc191454897 \h </w:instrText>
      </w:r>
      <w:r w:rsidRPr="00A374C8">
        <w:rPr>
          <w:noProof/>
        </w:rPr>
      </w:r>
      <w:r w:rsidRPr="00A374C8">
        <w:rPr>
          <w:noProof/>
        </w:rPr>
        <w:fldChar w:fldCharType="separate"/>
      </w:r>
      <w:r w:rsidR="00DC5405">
        <w:rPr>
          <w:noProof/>
        </w:rPr>
        <w:t>74</w:t>
      </w:r>
      <w:r w:rsidRPr="00A374C8">
        <w:rPr>
          <w:noProof/>
        </w:rPr>
        <w:fldChar w:fldCharType="end"/>
      </w:r>
    </w:p>
    <w:p w14:paraId="551B23CE" w14:textId="5D2F6244"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12A</w:t>
      </w:r>
      <w:r>
        <w:rPr>
          <w:noProof/>
        </w:rPr>
        <w:tab/>
        <w:t>Act not to apply in relation to State banking or insurance within that State</w:t>
      </w:r>
      <w:r w:rsidRPr="00A374C8">
        <w:rPr>
          <w:noProof/>
        </w:rPr>
        <w:tab/>
      </w:r>
      <w:r w:rsidRPr="00A374C8">
        <w:rPr>
          <w:noProof/>
        </w:rPr>
        <w:fldChar w:fldCharType="begin"/>
      </w:r>
      <w:r w:rsidRPr="00A374C8">
        <w:rPr>
          <w:noProof/>
        </w:rPr>
        <w:instrText xml:space="preserve"> PAGEREF _Toc191454898 \h </w:instrText>
      </w:r>
      <w:r w:rsidRPr="00A374C8">
        <w:rPr>
          <w:noProof/>
        </w:rPr>
      </w:r>
      <w:r w:rsidRPr="00A374C8">
        <w:rPr>
          <w:noProof/>
        </w:rPr>
        <w:fldChar w:fldCharType="separate"/>
      </w:r>
      <w:r w:rsidR="00DC5405">
        <w:rPr>
          <w:noProof/>
        </w:rPr>
        <w:t>75</w:t>
      </w:r>
      <w:r w:rsidRPr="00A374C8">
        <w:rPr>
          <w:noProof/>
        </w:rPr>
        <w:fldChar w:fldCharType="end"/>
      </w:r>
    </w:p>
    <w:p w14:paraId="0D398914" w14:textId="24FF9256"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12B</w:t>
      </w:r>
      <w:r>
        <w:rPr>
          <w:noProof/>
        </w:rPr>
        <w:tab/>
        <w:t>Severability—additional effect of this Act</w:t>
      </w:r>
      <w:r w:rsidRPr="00A374C8">
        <w:rPr>
          <w:noProof/>
        </w:rPr>
        <w:tab/>
      </w:r>
      <w:r w:rsidRPr="00A374C8">
        <w:rPr>
          <w:noProof/>
        </w:rPr>
        <w:fldChar w:fldCharType="begin"/>
      </w:r>
      <w:r w:rsidRPr="00A374C8">
        <w:rPr>
          <w:noProof/>
        </w:rPr>
        <w:instrText xml:space="preserve"> PAGEREF _Toc191454899 \h </w:instrText>
      </w:r>
      <w:r w:rsidRPr="00A374C8">
        <w:rPr>
          <w:noProof/>
        </w:rPr>
      </w:r>
      <w:r w:rsidRPr="00A374C8">
        <w:rPr>
          <w:noProof/>
        </w:rPr>
        <w:fldChar w:fldCharType="separate"/>
      </w:r>
      <w:r w:rsidR="00DC5405">
        <w:rPr>
          <w:noProof/>
        </w:rPr>
        <w:t>76</w:t>
      </w:r>
      <w:r w:rsidRPr="00A374C8">
        <w:rPr>
          <w:noProof/>
        </w:rPr>
        <w:fldChar w:fldCharType="end"/>
      </w:r>
    </w:p>
    <w:p w14:paraId="734C85AD" w14:textId="6E614882" w:rsidR="00A374C8" w:rsidRDefault="00A374C8">
      <w:pPr>
        <w:pStyle w:val="TOC2"/>
        <w:rPr>
          <w:rFonts w:asciiTheme="minorHAnsi" w:eastAsiaTheme="minorEastAsia" w:hAnsiTheme="minorHAnsi" w:cstheme="minorBidi"/>
          <w:b w:val="0"/>
          <w:noProof/>
          <w:kern w:val="2"/>
          <w:szCs w:val="30"/>
          <w:lang w:eastAsia="zh-CN" w:bidi="th-TH"/>
          <w14:ligatures w14:val="standardContextual"/>
        </w:rPr>
      </w:pPr>
      <w:r>
        <w:rPr>
          <w:noProof/>
        </w:rPr>
        <w:t>Part III—Information privacy</w:t>
      </w:r>
      <w:r w:rsidRPr="00A374C8">
        <w:rPr>
          <w:b w:val="0"/>
          <w:noProof/>
          <w:sz w:val="18"/>
        </w:rPr>
        <w:tab/>
      </w:r>
      <w:r w:rsidRPr="00A374C8">
        <w:rPr>
          <w:b w:val="0"/>
          <w:noProof/>
          <w:sz w:val="18"/>
        </w:rPr>
        <w:fldChar w:fldCharType="begin"/>
      </w:r>
      <w:r w:rsidRPr="00A374C8">
        <w:rPr>
          <w:b w:val="0"/>
          <w:noProof/>
          <w:sz w:val="18"/>
        </w:rPr>
        <w:instrText xml:space="preserve"> PAGEREF _Toc191454900 \h </w:instrText>
      </w:r>
      <w:r w:rsidRPr="00A374C8">
        <w:rPr>
          <w:b w:val="0"/>
          <w:noProof/>
          <w:sz w:val="18"/>
        </w:rPr>
      </w:r>
      <w:r w:rsidRPr="00A374C8">
        <w:rPr>
          <w:b w:val="0"/>
          <w:noProof/>
          <w:sz w:val="18"/>
        </w:rPr>
        <w:fldChar w:fldCharType="separate"/>
      </w:r>
      <w:r w:rsidR="00DC5405">
        <w:rPr>
          <w:b w:val="0"/>
          <w:noProof/>
          <w:sz w:val="18"/>
        </w:rPr>
        <w:t>78</w:t>
      </w:r>
      <w:r w:rsidRPr="00A374C8">
        <w:rPr>
          <w:b w:val="0"/>
          <w:noProof/>
          <w:sz w:val="18"/>
        </w:rPr>
        <w:fldChar w:fldCharType="end"/>
      </w:r>
    </w:p>
    <w:p w14:paraId="59B12DA4" w14:textId="77D03D17"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1—Interferences with privacy</w:t>
      </w:r>
      <w:r w:rsidRPr="00A374C8">
        <w:rPr>
          <w:b w:val="0"/>
          <w:noProof/>
          <w:sz w:val="18"/>
        </w:rPr>
        <w:tab/>
      </w:r>
      <w:r w:rsidRPr="00A374C8">
        <w:rPr>
          <w:b w:val="0"/>
          <w:noProof/>
          <w:sz w:val="18"/>
        </w:rPr>
        <w:fldChar w:fldCharType="begin"/>
      </w:r>
      <w:r w:rsidRPr="00A374C8">
        <w:rPr>
          <w:b w:val="0"/>
          <w:noProof/>
          <w:sz w:val="18"/>
        </w:rPr>
        <w:instrText xml:space="preserve"> PAGEREF _Toc191454901 \h </w:instrText>
      </w:r>
      <w:r w:rsidRPr="00A374C8">
        <w:rPr>
          <w:b w:val="0"/>
          <w:noProof/>
          <w:sz w:val="18"/>
        </w:rPr>
      </w:r>
      <w:r w:rsidRPr="00A374C8">
        <w:rPr>
          <w:b w:val="0"/>
          <w:noProof/>
          <w:sz w:val="18"/>
        </w:rPr>
        <w:fldChar w:fldCharType="separate"/>
      </w:r>
      <w:r w:rsidR="00DC5405">
        <w:rPr>
          <w:b w:val="0"/>
          <w:noProof/>
          <w:sz w:val="18"/>
        </w:rPr>
        <w:t>78</w:t>
      </w:r>
      <w:r w:rsidRPr="00A374C8">
        <w:rPr>
          <w:b w:val="0"/>
          <w:noProof/>
          <w:sz w:val="18"/>
        </w:rPr>
        <w:fldChar w:fldCharType="end"/>
      </w:r>
    </w:p>
    <w:p w14:paraId="7D30C6B7" w14:textId="33992E62"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13</w:t>
      </w:r>
      <w:r>
        <w:rPr>
          <w:noProof/>
        </w:rPr>
        <w:tab/>
        <w:t>Interferences with privacy</w:t>
      </w:r>
      <w:r w:rsidRPr="00A374C8">
        <w:rPr>
          <w:noProof/>
        </w:rPr>
        <w:tab/>
      </w:r>
      <w:r w:rsidRPr="00A374C8">
        <w:rPr>
          <w:noProof/>
        </w:rPr>
        <w:fldChar w:fldCharType="begin"/>
      </w:r>
      <w:r w:rsidRPr="00A374C8">
        <w:rPr>
          <w:noProof/>
        </w:rPr>
        <w:instrText xml:space="preserve"> PAGEREF _Toc191454902 \h </w:instrText>
      </w:r>
      <w:r w:rsidRPr="00A374C8">
        <w:rPr>
          <w:noProof/>
        </w:rPr>
      </w:r>
      <w:r w:rsidRPr="00A374C8">
        <w:rPr>
          <w:noProof/>
        </w:rPr>
        <w:fldChar w:fldCharType="separate"/>
      </w:r>
      <w:r w:rsidR="00DC5405">
        <w:rPr>
          <w:noProof/>
        </w:rPr>
        <w:t>78</w:t>
      </w:r>
      <w:r w:rsidRPr="00A374C8">
        <w:rPr>
          <w:noProof/>
        </w:rPr>
        <w:fldChar w:fldCharType="end"/>
      </w:r>
    </w:p>
    <w:p w14:paraId="53444806" w14:textId="76DAC1C8"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13B</w:t>
      </w:r>
      <w:r>
        <w:rPr>
          <w:noProof/>
        </w:rPr>
        <w:tab/>
        <w:t>Related bodies corporate</w:t>
      </w:r>
      <w:r w:rsidRPr="00A374C8">
        <w:rPr>
          <w:noProof/>
        </w:rPr>
        <w:tab/>
      </w:r>
      <w:r w:rsidRPr="00A374C8">
        <w:rPr>
          <w:noProof/>
        </w:rPr>
        <w:fldChar w:fldCharType="begin"/>
      </w:r>
      <w:r w:rsidRPr="00A374C8">
        <w:rPr>
          <w:noProof/>
        </w:rPr>
        <w:instrText xml:space="preserve"> PAGEREF _Toc191454903 \h </w:instrText>
      </w:r>
      <w:r w:rsidRPr="00A374C8">
        <w:rPr>
          <w:noProof/>
        </w:rPr>
      </w:r>
      <w:r w:rsidRPr="00A374C8">
        <w:rPr>
          <w:noProof/>
        </w:rPr>
        <w:fldChar w:fldCharType="separate"/>
      </w:r>
      <w:r w:rsidR="00DC5405">
        <w:rPr>
          <w:noProof/>
        </w:rPr>
        <w:t>80</w:t>
      </w:r>
      <w:r w:rsidRPr="00A374C8">
        <w:rPr>
          <w:noProof/>
        </w:rPr>
        <w:fldChar w:fldCharType="end"/>
      </w:r>
    </w:p>
    <w:p w14:paraId="7D8BFD98" w14:textId="284373DA"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13C</w:t>
      </w:r>
      <w:r>
        <w:rPr>
          <w:noProof/>
        </w:rPr>
        <w:tab/>
        <w:t>Change in partnership because of change in partners</w:t>
      </w:r>
      <w:r w:rsidRPr="00A374C8">
        <w:rPr>
          <w:noProof/>
        </w:rPr>
        <w:tab/>
      </w:r>
      <w:r w:rsidRPr="00A374C8">
        <w:rPr>
          <w:noProof/>
        </w:rPr>
        <w:fldChar w:fldCharType="begin"/>
      </w:r>
      <w:r w:rsidRPr="00A374C8">
        <w:rPr>
          <w:noProof/>
        </w:rPr>
        <w:instrText xml:space="preserve"> PAGEREF _Toc191454904 \h </w:instrText>
      </w:r>
      <w:r w:rsidRPr="00A374C8">
        <w:rPr>
          <w:noProof/>
        </w:rPr>
      </w:r>
      <w:r w:rsidRPr="00A374C8">
        <w:rPr>
          <w:noProof/>
        </w:rPr>
        <w:fldChar w:fldCharType="separate"/>
      </w:r>
      <w:r w:rsidR="00DC5405">
        <w:rPr>
          <w:noProof/>
        </w:rPr>
        <w:t>81</w:t>
      </w:r>
      <w:r w:rsidRPr="00A374C8">
        <w:rPr>
          <w:noProof/>
        </w:rPr>
        <w:fldChar w:fldCharType="end"/>
      </w:r>
    </w:p>
    <w:p w14:paraId="7E8CB43D" w14:textId="6DEA9836"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13D</w:t>
      </w:r>
      <w:r>
        <w:rPr>
          <w:noProof/>
        </w:rPr>
        <w:tab/>
        <w:t>Overseas act required by foreign law</w:t>
      </w:r>
      <w:r w:rsidRPr="00A374C8">
        <w:rPr>
          <w:noProof/>
        </w:rPr>
        <w:tab/>
      </w:r>
      <w:r w:rsidRPr="00A374C8">
        <w:rPr>
          <w:noProof/>
        </w:rPr>
        <w:fldChar w:fldCharType="begin"/>
      </w:r>
      <w:r w:rsidRPr="00A374C8">
        <w:rPr>
          <w:noProof/>
        </w:rPr>
        <w:instrText xml:space="preserve"> PAGEREF _Toc191454905 \h </w:instrText>
      </w:r>
      <w:r w:rsidRPr="00A374C8">
        <w:rPr>
          <w:noProof/>
        </w:rPr>
      </w:r>
      <w:r w:rsidRPr="00A374C8">
        <w:rPr>
          <w:noProof/>
        </w:rPr>
        <w:fldChar w:fldCharType="separate"/>
      </w:r>
      <w:r w:rsidR="00DC5405">
        <w:rPr>
          <w:noProof/>
        </w:rPr>
        <w:t>82</w:t>
      </w:r>
      <w:r w:rsidRPr="00A374C8">
        <w:rPr>
          <w:noProof/>
        </w:rPr>
        <w:fldChar w:fldCharType="end"/>
      </w:r>
    </w:p>
    <w:p w14:paraId="76EB8A75" w14:textId="7A2D6285"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13E</w:t>
      </w:r>
      <w:r>
        <w:rPr>
          <w:noProof/>
        </w:rPr>
        <w:tab/>
        <w:t>Effect of sections 13B, 13C and 13D</w:t>
      </w:r>
      <w:r w:rsidRPr="00A374C8">
        <w:rPr>
          <w:noProof/>
        </w:rPr>
        <w:tab/>
      </w:r>
      <w:r w:rsidRPr="00A374C8">
        <w:rPr>
          <w:noProof/>
        </w:rPr>
        <w:fldChar w:fldCharType="begin"/>
      </w:r>
      <w:r w:rsidRPr="00A374C8">
        <w:rPr>
          <w:noProof/>
        </w:rPr>
        <w:instrText xml:space="preserve"> PAGEREF _Toc191454906 \h </w:instrText>
      </w:r>
      <w:r w:rsidRPr="00A374C8">
        <w:rPr>
          <w:noProof/>
        </w:rPr>
      </w:r>
      <w:r w:rsidRPr="00A374C8">
        <w:rPr>
          <w:noProof/>
        </w:rPr>
        <w:fldChar w:fldCharType="separate"/>
      </w:r>
      <w:r w:rsidR="00DC5405">
        <w:rPr>
          <w:noProof/>
        </w:rPr>
        <w:t>82</w:t>
      </w:r>
      <w:r w:rsidRPr="00A374C8">
        <w:rPr>
          <w:noProof/>
        </w:rPr>
        <w:fldChar w:fldCharType="end"/>
      </w:r>
    </w:p>
    <w:p w14:paraId="452BA5E9" w14:textId="64256221"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13F</w:t>
      </w:r>
      <w:r>
        <w:rPr>
          <w:noProof/>
        </w:rPr>
        <w:tab/>
        <w:t>Act or practice not covered by section 13 is not an interference with privacy</w:t>
      </w:r>
      <w:r w:rsidRPr="00A374C8">
        <w:rPr>
          <w:noProof/>
        </w:rPr>
        <w:tab/>
      </w:r>
      <w:r w:rsidRPr="00A374C8">
        <w:rPr>
          <w:noProof/>
        </w:rPr>
        <w:fldChar w:fldCharType="begin"/>
      </w:r>
      <w:r w:rsidRPr="00A374C8">
        <w:rPr>
          <w:noProof/>
        </w:rPr>
        <w:instrText xml:space="preserve"> PAGEREF _Toc191454907 \h </w:instrText>
      </w:r>
      <w:r w:rsidRPr="00A374C8">
        <w:rPr>
          <w:noProof/>
        </w:rPr>
      </w:r>
      <w:r w:rsidRPr="00A374C8">
        <w:rPr>
          <w:noProof/>
        </w:rPr>
        <w:fldChar w:fldCharType="separate"/>
      </w:r>
      <w:r w:rsidR="00DC5405">
        <w:rPr>
          <w:noProof/>
        </w:rPr>
        <w:t>82</w:t>
      </w:r>
      <w:r w:rsidRPr="00A374C8">
        <w:rPr>
          <w:noProof/>
        </w:rPr>
        <w:fldChar w:fldCharType="end"/>
      </w:r>
    </w:p>
    <w:p w14:paraId="3688BBC7" w14:textId="72E5A938"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13G</w:t>
      </w:r>
      <w:r>
        <w:rPr>
          <w:noProof/>
        </w:rPr>
        <w:tab/>
        <w:t>Civil penalty provision for serious interference with privacy of an individual</w:t>
      </w:r>
      <w:r w:rsidRPr="00A374C8">
        <w:rPr>
          <w:noProof/>
        </w:rPr>
        <w:tab/>
      </w:r>
      <w:r w:rsidRPr="00A374C8">
        <w:rPr>
          <w:noProof/>
        </w:rPr>
        <w:fldChar w:fldCharType="begin"/>
      </w:r>
      <w:r w:rsidRPr="00A374C8">
        <w:rPr>
          <w:noProof/>
        </w:rPr>
        <w:instrText xml:space="preserve"> PAGEREF _Toc191454908 \h </w:instrText>
      </w:r>
      <w:r w:rsidRPr="00A374C8">
        <w:rPr>
          <w:noProof/>
        </w:rPr>
      </w:r>
      <w:r w:rsidRPr="00A374C8">
        <w:rPr>
          <w:noProof/>
        </w:rPr>
        <w:fldChar w:fldCharType="separate"/>
      </w:r>
      <w:r w:rsidR="00DC5405">
        <w:rPr>
          <w:noProof/>
        </w:rPr>
        <w:t>82</w:t>
      </w:r>
      <w:r w:rsidRPr="00A374C8">
        <w:rPr>
          <w:noProof/>
        </w:rPr>
        <w:fldChar w:fldCharType="end"/>
      </w:r>
    </w:p>
    <w:p w14:paraId="36989CDB" w14:textId="7A6E2AAC"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13H</w:t>
      </w:r>
      <w:r>
        <w:rPr>
          <w:noProof/>
        </w:rPr>
        <w:tab/>
        <w:t>Civil penalty provision for interference with privacy of individuals</w:t>
      </w:r>
      <w:r w:rsidRPr="00A374C8">
        <w:rPr>
          <w:noProof/>
        </w:rPr>
        <w:tab/>
      </w:r>
      <w:r w:rsidRPr="00A374C8">
        <w:rPr>
          <w:noProof/>
        </w:rPr>
        <w:fldChar w:fldCharType="begin"/>
      </w:r>
      <w:r w:rsidRPr="00A374C8">
        <w:rPr>
          <w:noProof/>
        </w:rPr>
        <w:instrText xml:space="preserve"> PAGEREF _Toc191454909 \h </w:instrText>
      </w:r>
      <w:r w:rsidRPr="00A374C8">
        <w:rPr>
          <w:noProof/>
        </w:rPr>
      </w:r>
      <w:r w:rsidRPr="00A374C8">
        <w:rPr>
          <w:noProof/>
        </w:rPr>
        <w:fldChar w:fldCharType="separate"/>
      </w:r>
      <w:r w:rsidR="00DC5405">
        <w:rPr>
          <w:noProof/>
        </w:rPr>
        <w:t>85</w:t>
      </w:r>
      <w:r w:rsidRPr="00A374C8">
        <w:rPr>
          <w:noProof/>
        </w:rPr>
        <w:fldChar w:fldCharType="end"/>
      </w:r>
    </w:p>
    <w:p w14:paraId="17C6560D" w14:textId="06D70608"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13J</w:t>
      </w:r>
      <w:r>
        <w:rPr>
          <w:noProof/>
        </w:rPr>
        <w:tab/>
        <w:t>Alternative orders</w:t>
      </w:r>
      <w:r w:rsidRPr="00A374C8">
        <w:rPr>
          <w:noProof/>
        </w:rPr>
        <w:tab/>
      </w:r>
      <w:r w:rsidRPr="00A374C8">
        <w:rPr>
          <w:noProof/>
        </w:rPr>
        <w:fldChar w:fldCharType="begin"/>
      </w:r>
      <w:r w:rsidRPr="00A374C8">
        <w:rPr>
          <w:noProof/>
        </w:rPr>
        <w:instrText xml:space="preserve"> PAGEREF _Toc191454910 \h </w:instrText>
      </w:r>
      <w:r w:rsidRPr="00A374C8">
        <w:rPr>
          <w:noProof/>
        </w:rPr>
      </w:r>
      <w:r w:rsidRPr="00A374C8">
        <w:rPr>
          <w:noProof/>
        </w:rPr>
        <w:fldChar w:fldCharType="separate"/>
      </w:r>
      <w:r w:rsidR="00DC5405">
        <w:rPr>
          <w:noProof/>
        </w:rPr>
        <w:t>85</w:t>
      </w:r>
      <w:r w:rsidRPr="00A374C8">
        <w:rPr>
          <w:noProof/>
        </w:rPr>
        <w:fldChar w:fldCharType="end"/>
      </w:r>
    </w:p>
    <w:p w14:paraId="2EDFF80E" w14:textId="16A7CF9F"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13K</w:t>
      </w:r>
      <w:r>
        <w:rPr>
          <w:noProof/>
        </w:rPr>
        <w:tab/>
        <w:t>Civil penalty provision for which infringement notices</w:t>
      </w:r>
      <w:r w:rsidRPr="004864E0">
        <w:rPr>
          <w:bCs/>
          <w:noProof/>
        </w:rPr>
        <w:t xml:space="preserve"> or compliance notices</w:t>
      </w:r>
      <w:r>
        <w:rPr>
          <w:noProof/>
        </w:rPr>
        <w:t xml:space="preserve"> can be issued</w:t>
      </w:r>
      <w:r w:rsidRPr="00A374C8">
        <w:rPr>
          <w:noProof/>
        </w:rPr>
        <w:tab/>
      </w:r>
      <w:r w:rsidRPr="00A374C8">
        <w:rPr>
          <w:noProof/>
        </w:rPr>
        <w:fldChar w:fldCharType="begin"/>
      </w:r>
      <w:r w:rsidRPr="00A374C8">
        <w:rPr>
          <w:noProof/>
        </w:rPr>
        <w:instrText xml:space="preserve"> PAGEREF _Toc191454911 \h </w:instrText>
      </w:r>
      <w:r w:rsidRPr="00A374C8">
        <w:rPr>
          <w:noProof/>
        </w:rPr>
      </w:r>
      <w:r w:rsidRPr="00A374C8">
        <w:rPr>
          <w:noProof/>
        </w:rPr>
        <w:fldChar w:fldCharType="separate"/>
      </w:r>
      <w:r w:rsidR="00DC5405">
        <w:rPr>
          <w:noProof/>
        </w:rPr>
        <w:t>86</w:t>
      </w:r>
      <w:r w:rsidRPr="00A374C8">
        <w:rPr>
          <w:noProof/>
        </w:rPr>
        <w:fldChar w:fldCharType="end"/>
      </w:r>
    </w:p>
    <w:p w14:paraId="613C07ED" w14:textId="0552384D"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2—Australian Privacy Principles</w:t>
      </w:r>
      <w:r w:rsidRPr="00A374C8">
        <w:rPr>
          <w:b w:val="0"/>
          <w:noProof/>
          <w:sz w:val="18"/>
        </w:rPr>
        <w:tab/>
      </w:r>
      <w:r w:rsidRPr="00A374C8">
        <w:rPr>
          <w:b w:val="0"/>
          <w:noProof/>
          <w:sz w:val="18"/>
        </w:rPr>
        <w:fldChar w:fldCharType="begin"/>
      </w:r>
      <w:r w:rsidRPr="00A374C8">
        <w:rPr>
          <w:b w:val="0"/>
          <w:noProof/>
          <w:sz w:val="18"/>
        </w:rPr>
        <w:instrText xml:space="preserve"> PAGEREF _Toc191454912 \h </w:instrText>
      </w:r>
      <w:r w:rsidRPr="00A374C8">
        <w:rPr>
          <w:b w:val="0"/>
          <w:noProof/>
          <w:sz w:val="18"/>
        </w:rPr>
      </w:r>
      <w:r w:rsidRPr="00A374C8">
        <w:rPr>
          <w:b w:val="0"/>
          <w:noProof/>
          <w:sz w:val="18"/>
        </w:rPr>
        <w:fldChar w:fldCharType="separate"/>
      </w:r>
      <w:r w:rsidR="00DC5405">
        <w:rPr>
          <w:b w:val="0"/>
          <w:noProof/>
          <w:sz w:val="18"/>
        </w:rPr>
        <w:t>88</w:t>
      </w:r>
      <w:r w:rsidRPr="00A374C8">
        <w:rPr>
          <w:b w:val="0"/>
          <w:noProof/>
          <w:sz w:val="18"/>
        </w:rPr>
        <w:fldChar w:fldCharType="end"/>
      </w:r>
    </w:p>
    <w:p w14:paraId="5708FCF1" w14:textId="3361DFA7"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14</w:t>
      </w:r>
      <w:r>
        <w:rPr>
          <w:noProof/>
        </w:rPr>
        <w:tab/>
      </w:r>
      <w:r w:rsidRPr="004864E0">
        <w:rPr>
          <w:i/>
          <w:noProof/>
        </w:rPr>
        <w:t>Australian Privacy Principles</w:t>
      </w:r>
      <w:r w:rsidRPr="00A374C8">
        <w:rPr>
          <w:noProof/>
        </w:rPr>
        <w:tab/>
      </w:r>
      <w:r w:rsidRPr="00A374C8">
        <w:rPr>
          <w:noProof/>
        </w:rPr>
        <w:fldChar w:fldCharType="begin"/>
      </w:r>
      <w:r w:rsidRPr="00A374C8">
        <w:rPr>
          <w:noProof/>
        </w:rPr>
        <w:instrText xml:space="preserve"> PAGEREF _Toc191454913 \h </w:instrText>
      </w:r>
      <w:r w:rsidRPr="00A374C8">
        <w:rPr>
          <w:noProof/>
        </w:rPr>
      </w:r>
      <w:r w:rsidRPr="00A374C8">
        <w:rPr>
          <w:noProof/>
        </w:rPr>
        <w:fldChar w:fldCharType="separate"/>
      </w:r>
      <w:r w:rsidR="00DC5405">
        <w:rPr>
          <w:noProof/>
        </w:rPr>
        <w:t>88</w:t>
      </w:r>
      <w:r w:rsidRPr="00A374C8">
        <w:rPr>
          <w:noProof/>
        </w:rPr>
        <w:fldChar w:fldCharType="end"/>
      </w:r>
    </w:p>
    <w:p w14:paraId="0EDC8E55" w14:textId="0D7353E2"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15</w:t>
      </w:r>
      <w:r>
        <w:rPr>
          <w:noProof/>
        </w:rPr>
        <w:tab/>
        <w:t>APP entities must comply with Australian Privacy Principles</w:t>
      </w:r>
      <w:r w:rsidRPr="00A374C8">
        <w:rPr>
          <w:noProof/>
        </w:rPr>
        <w:tab/>
      </w:r>
      <w:r w:rsidRPr="00A374C8">
        <w:rPr>
          <w:noProof/>
        </w:rPr>
        <w:fldChar w:fldCharType="begin"/>
      </w:r>
      <w:r w:rsidRPr="00A374C8">
        <w:rPr>
          <w:noProof/>
        </w:rPr>
        <w:instrText xml:space="preserve"> PAGEREF _Toc191454914 \h </w:instrText>
      </w:r>
      <w:r w:rsidRPr="00A374C8">
        <w:rPr>
          <w:noProof/>
        </w:rPr>
      </w:r>
      <w:r w:rsidRPr="00A374C8">
        <w:rPr>
          <w:noProof/>
        </w:rPr>
        <w:fldChar w:fldCharType="separate"/>
      </w:r>
      <w:r w:rsidR="00DC5405">
        <w:rPr>
          <w:noProof/>
        </w:rPr>
        <w:t>88</w:t>
      </w:r>
      <w:r w:rsidRPr="00A374C8">
        <w:rPr>
          <w:noProof/>
        </w:rPr>
        <w:fldChar w:fldCharType="end"/>
      </w:r>
    </w:p>
    <w:p w14:paraId="3E4D121E" w14:textId="047E01EB"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16</w:t>
      </w:r>
      <w:r>
        <w:rPr>
          <w:noProof/>
        </w:rPr>
        <w:tab/>
        <w:t>Personal, family or household affairs</w:t>
      </w:r>
      <w:r w:rsidRPr="00A374C8">
        <w:rPr>
          <w:noProof/>
        </w:rPr>
        <w:tab/>
      </w:r>
      <w:r w:rsidRPr="00A374C8">
        <w:rPr>
          <w:noProof/>
        </w:rPr>
        <w:fldChar w:fldCharType="begin"/>
      </w:r>
      <w:r w:rsidRPr="00A374C8">
        <w:rPr>
          <w:noProof/>
        </w:rPr>
        <w:instrText xml:space="preserve"> PAGEREF _Toc191454915 \h </w:instrText>
      </w:r>
      <w:r w:rsidRPr="00A374C8">
        <w:rPr>
          <w:noProof/>
        </w:rPr>
      </w:r>
      <w:r w:rsidRPr="00A374C8">
        <w:rPr>
          <w:noProof/>
        </w:rPr>
        <w:fldChar w:fldCharType="separate"/>
      </w:r>
      <w:r w:rsidR="00DC5405">
        <w:rPr>
          <w:noProof/>
        </w:rPr>
        <w:t>88</w:t>
      </w:r>
      <w:r w:rsidRPr="00A374C8">
        <w:rPr>
          <w:noProof/>
        </w:rPr>
        <w:fldChar w:fldCharType="end"/>
      </w:r>
    </w:p>
    <w:p w14:paraId="2DBCEE6D" w14:textId="63341611"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16A</w:t>
      </w:r>
      <w:r>
        <w:rPr>
          <w:noProof/>
        </w:rPr>
        <w:tab/>
        <w:t>Permitted general situations in relation to the collection, use or disclosure of personal information</w:t>
      </w:r>
      <w:r w:rsidRPr="00A374C8">
        <w:rPr>
          <w:noProof/>
        </w:rPr>
        <w:tab/>
      </w:r>
      <w:r w:rsidRPr="00A374C8">
        <w:rPr>
          <w:noProof/>
        </w:rPr>
        <w:fldChar w:fldCharType="begin"/>
      </w:r>
      <w:r w:rsidRPr="00A374C8">
        <w:rPr>
          <w:noProof/>
        </w:rPr>
        <w:instrText xml:space="preserve"> PAGEREF _Toc191454916 \h </w:instrText>
      </w:r>
      <w:r w:rsidRPr="00A374C8">
        <w:rPr>
          <w:noProof/>
        </w:rPr>
      </w:r>
      <w:r w:rsidRPr="00A374C8">
        <w:rPr>
          <w:noProof/>
        </w:rPr>
        <w:fldChar w:fldCharType="separate"/>
      </w:r>
      <w:r w:rsidR="00DC5405">
        <w:rPr>
          <w:noProof/>
        </w:rPr>
        <w:t>88</w:t>
      </w:r>
      <w:r w:rsidRPr="00A374C8">
        <w:rPr>
          <w:noProof/>
        </w:rPr>
        <w:fldChar w:fldCharType="end"/>
      </w:r>
    </w:p>
    <w:p w14:paraId="4413AA28" w14:textId="7B543A77"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16B</w:t>
      </w:r>
      <w:r>
        <w:rPr>
          <w:noProof/>
        </w:rPr>
        <w:tab/>
        <w:t>Permitted health situations in relation to the collection, use or disclosure of health information</w:t>
      </w:r>
      <w:r w:rsidRPr="00A374C8">
        <w:rPr>
          <w:noProof/>
        </w:rPr>
        <w:tab/>
      </w:r>
      <w:r w:rsidRPr="00A374C8">
        <w:rPr>
          <w:noProof/>
        </w:rPr>
        <w:fldChar w:fldCharType="begin"/>
      </w:r>
      <w:r w:rsidRPr="00A374C8">
        <w:rPr>
          <w:noProof/>
        </w:rPr>
        <w:instrText xml:space="preserve"> PAGEREF _Toc191454917 \h </w:instrText>
      </w:r>
      <w:r w:rsidRPr="00A374C8">
        <w:rPr>
          <w:noProof/>
        </w:rPr>
      </w:r>
      <w:r w:rsidRPr="00A374C8">
        <w:rPr>
          <w:noProof/>
        </w:rPr>
        <w:fldChar w:fldCharType="separate"/>
      </w:r>
      <w:r w:rsidR="00DC5405">
        <w:rPr>
          <w:noProof/>
        </w:rPr>
        <w:t>91</w:t>
      </w:r>
      <w:r w:rsidRPr="00A374C8">
        <w:rPr>
          <w:noProof/>
        </w:rPr>
        <w:fldChar w:fldCharType="end"/>
      </w:r>
    </w:p>
    <w:p w14:paraId="4173A336" w14:textId="5394970D"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16C</w:t>
      </w:r>
      <w:r>
        <w:rPr>
          <w:noProof/>
        </w:rPr>
        <w:tab/>
        <w:t>Acts and practices of overseas recipients of personal information</w:t>
      </w:r>
      <w:r w:rsidRPr="00A374C8">
        <w:rPr>
          <w:noProof/>
        </w:rPr>
        <w:tab/>
      </w:r>
      <w:r w:rsidRPr="00A374C8">
        <w:rPr>
          <w:noProof/>
        </w:rPr>
        <w:fldChar w:fldCharType="begin"/>
      </w:r>
      <w:r w:rsidRPr="00A374C8">
        <w:rPr>
          <w:noProof/>
        </w:rPr>
        <w:instrText xml:space="preserve"> PAGEREF _Toc191454918 \h </w:instrText>
      </w:r>
      <w:r w:rsidRPr="00A374C8">
        <w:rPr>
          <w:noProof/>
        </w:rPr>
      </w:r>
      <w:r w:rsidRPr="00A374C8">
        <w:rPr>
          <w:noProof/>
        </w:rPr>
        <w:fldChar w:fldCharType="separate"/>
      </w:r>
      <w:r w:rsidR="00DC5405">
        <w:rPr>
          <w:noProof/>
        </w:rPr>
        <w:t>94</w:t>
      </w:r>
      <w:r w:rsidRPr="00A374C8">
        <w:rPr>
          <w:noProof/>
        </w:rPr>
        <w:fldChar w:fldCharType="end"/>
      </w:r>
    </w:p>
    <w:p w14:paraId="0C4930ED" w14:textId="20DE4F3C"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4—Tax file number information</w:t>
      </w:r>
      <w:r w:rsidRPr="00A374C8">
        <w:rPr>
          <w:b w:val="0"/>
          <w:noProof/>
          <w:sz w:val="18"/>
        </w:rPr>
        <w:tab/>
      </w:r>
      <w:r w:rsidRPr="00A374C8">
        <w:rPr>
          <w:b w:val="0"/>
          <w:noProof/>
          <w:sz w:val="18"/>
        </w:rPr>
        <w:fldChar w:fldCharType="begin"/>
      </w:r>
      <w:r w:rsidRPr="00A374C8">
        <w:rPr>
          <w:b w:val="0"/>
          <w:noProof/>
          <w:sz w:val="18"/>
        </w:rPr>
        <w:instrText xml:space="preserve"> PAGEREF _Toc191454919 \h </w:instrText>
      </w:r>
      <w:r w:rsidRPr="00A374C8">
        <w:rPr>
          <w:b w:val="0"/>
          <w:noProof/>
          <w:sz w:val="18"/>
        </w:rPr>
      </w:r>
      <w:r w:rsidRPr="00A374C8">
        <w:rPr>
          <w:b w:val="0"/>
          <w:noProof/>
          <w:sz w:val="18"/>
        </w:rPr>
        <w:fldChar w:fldCharType="separate"/>
      </w:r>
      <w:r w:rsidR="00DC5405">
        <w:rPr>
          <w:b w:val="0"/>
          <w:noProof/>
          <w:sz w:val="18"/>
        </w:rPr>
        <w:t>95</w:t>
      </w:r>
      <w:r w:rsidRPr="00A374C8">
        <w:rPr>
          <w:b w:val="0"/>
          <w:noProof/>
          <w:sz w:val="18"/>
        </w:rPr>
        <w:fldChar w:fldCharType="end"/>
      </w:r>
    </w:p>
    <w:p w14:paraId="6EE6B38F" w14:textId="09D5C657"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17</w:t>
      </w:r>
      <w:r>
        <w:rPr>
          <w:noProof/>
        </w:rPr>
        <w:tab/>
        <w:t>Rules relating to tax file number information</w:t>
      </w:r>
      <w:r w:rsidRPr="00A374C8">
        <w:rPr>
          <w:noProof/>
        </w:rPr>
        <w:tab/>
      </w:r>
      <w:r w:rsidRPr="00A374C8">
        <w:rPr>
          <w:noProof/>
        </w:rPr>
        <w:fldChar w:fldCharType="begin"/>
      </w:r>
      <w:r w:rsidRPr="00A374C8">
        <w:rPr>
          <w:noProof/>
        </w:rPr>
        <w:instrText xml:space="preserve"> PAGEREF _Toc191454920 \h </w:instrText>
      </w:r>
      <w:r w:rsidRPr="00A374C8">
        <w:rPr>
          <w:noProof/>
        </w:rPr>
      </w:r>
      <w:r w:rsidRPr="00A374C8">
        <w:rPr>
          <w:noProof/>
        </w:rPr>
        <w:fldChar w:fldCharType="separate"/>
      </w:r>
      <w:r w:rsidR="00DC5405">
        <w:rPr>
          <w:noProof/>
        </w:rPr>
        <w:t>95</w:t>
      </w:r>
      <w:r w:rsidRPr="00A374C8">
        <w:rPr>
          <w:noProof/>
        </w:rPr>
        <w:fldChar w:fldCharType="end"/>
      </w:r>
    </w:p>
    <w:p w14:paraId="23836F62" w14:textId="099E0BE7"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18</w:t>
      </w:r>
      <w:r>
        <w:rPr>
          <w:noProof/>
        </w:rPr>
        <w:tab/>
        <w:t>File number recipients to comply with rules</w:t>
      </w:r>
      <w:r w:rsidRPr="00A374C8">
        <w:rPr>
          <w:noProof/>
        </w:rPr>
        <w:tab/>
      </w:r>
      <w:r w:rsidRPr="00A374C8">
        <w:rPr>
          <w:noProof/>
        </w:rPr>
        <w:fldChar w:fldCharType="begin"/>
      </w:r>
      <w:r w:rsidRPr="00A374C8">
        <w:rPr>
          <w:noProof/>
        </w:rPr>
        <w:instrText xml:space="preserve"> PAGEREF _Toc191454921 \h </w:instrText>
      </w:r>
      <w:r w:rsidRPr="00A374C8">
        <w:rPr>
          <w:noProof/>
        </w:rPr>
      </w:r>
      <w:r w:rsidRPr="00A374C8">
        <w:rPr>
          <w:noProof/>
        </w:rPr>
        <w:fldChar w:fldCharType="separate"/>
      </w:r>
      <w:r w:rsidR="00DC5405">
        <w:rPr>
          <w:noProof/>
        </w:rPr>
        <w:t>95</w:t>
      </w:r>
      <w:r w:rsidRPr="00A374C8">
        <w:rPr>
          <w:noProof/>
        </w:rPr>
        <w:fldChar w:fldCharType="end"/>
      </w:r>
    </w:p>
    <w:p w14:paraId="0454D4F4" w14:textId="711DA925" w:rsidR="00A374C8" w:rsidRDefault="00A374C8">
      <w:pPr>
        <w:pStyle w:val="TOC2"/>
        <w:rPr>
          <w:rFonts w:asciiTheme="minorHAnsi" w:eastAsiaTheme="minorEastAsia" w:hAnsiTheme="minorHAnsi" w:cstheme="minorBidi"/>
          <w:b w:val="0"/>
          <w:noProof/>
          <w:kern w:val="2"/>
          <w:szCs w:val="30"/>
          <w:lang w:eastAsia="zh-CN" w:bidi="th-TH"/>
          <w14:ligatures w14:val="standardContextual"/>
        </w:rPr>
      </w:pPr>
      <w:r>
        <w:rPr>
          <w:noProof/>
        </w:rPr>
        <w:t>Part IIIA—Credit reporting</w:t>
      </w:r>
      <w:r w:rsidRPr="00A374C8">
        <w:rPr>
          <w:b w:val="0"/>
          <w:noProof/>
          <w:sz w:val="18"/>
        </w:rPr>
        <w:tab/>
      </w:r>
      <w:r w:rsidRPr="00A374C8">
        <w:rPr>
          <w:b w:val="0"/>
          <w:noProof/>
          <w:sz w:val="18"/>
        </w:rPr>
        <w:fldChar w:fldCharType="begin"/>
      </w:r>
      <w:r w:rsidRPr="00A374C8">
        <w:rPr>
          <w:b w:val="0"/>
          <w:noProof/>
          <w:sz w:val="18"/>
        </w:rPr>
        <w:instrText xml:space="preserve"> PAGEREF _Toc191454922 \h </w:instrText>
      </w:r>
      <w:r w:rsidRPr="00A374C8">
        <w:rPr>
          <w:b w:val="0"/>
          <w:noProof/>
          <w:sz w:val="18"/>
        </w:rPr>
      </w:r>
      <w:r w:rsidRPr="00A374C8">
        <w:rPr>
          <w:b w:val="0"/>
          <w:noProof/>
          <w:sz w:val="18"/>
        </w:rPr>
        <w:fldChar w:fldCharType="separate"/>
      </w:r>
      <w:r w:rsidR="00DC5405">
        <w:rPr>
          <w:b w:val="0"/>
          <w:noProof/>
          <w:sz w:val="18"/>
        </w:rPr>
        <w:t>96</w:t>
      </w:r>
      <w:r w:rsidRPr="00A374C8">
        <w:rPr>
          <w:b w:val="0"/>
          <w:noProof/>
          <w:sz w:val="18"/>
        </w:rPr>
        <w:fldChar w:fldCharType="end"/>
      </w:r>
    </w:p>
    <w:p w14:paraId="457A39A8" w14:textId="7E5C1E11"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1—Introduction</w:t>
      </w:r>
      <w:r w:rsidRPr="00A374C8">
        <w:rPr>
          <w:b w:val="0"/>
          <w:noProof/>
          <w:sz w:val="18"/>
        </w:rPr>
        <w:tab/>
      </w:r>
      <w:r w:rsidRPr="00A374C8">
        <w:rPr>
          <w:b w:val="0"/>
          <w:noProof/>
          <w:sz w:val="18"/>
        </w:rPr>
        <w:fldChar w:fldCharType="begin"/>
      </w:r>
      <w:r w:rsidRPr="00A374C8">
        <w:rPr>
          <w:b w:val="0"/>
          <w:noProof/>
          <w:sz w:val="18"/>
        </w:rPr>
        <w:instrText xml:space="preserve"> PAGEREF _Toc191454923 \h </w:instrText>
      </w:r>
      <w:r w:rsidRPr="00A374C8">
        <w:rPr>
          <w:b w:val="0"/>
          <w:noProof/>
          <w:sz w:val="18"/>
        </w:rPr>
      </w:r>
      <w:r w:rsidRPr="00A374C8">
        <w:rPr>
          <w:b w:val="0"/>
          <w:noProof/>
          <w:sz w:val="18"/>
        </w:rPr>
        <w:fldChar w:fldCharType="separate"/>
      </w:r>
      <w:r w:rsidR="00DC5405">
        <w:rPr>
          <w:b w:val="0"/>
          <w:noProof/>
          <w:sz w:val="18"/>
        </w:rPr>
        <w:t>96</w:t>
      </w:r>
      <w:r w:rsidRPr="00A374C8">
        <w:rPr>
          <w:b w:val="0"/>
          <w:noProof/>
          <w:sz w:val="18"/>
        </w:rPr>
        <w:fldChar w:fldCharType="end"/>
      </w:r>
    </w:p>
    <w:p w14:paraId="7D02B187" w14:textId="592DE31E"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19</w:t>
      </w:r>
      <w:r>
        <w:rPr>
          <w:noProof/>
        </w:rPr>
        <w:tab/>
        <w:t>Guide to this Part</w:t>
      </w:r>
      <w:r w:rsidRPr="00A374C8">
        <w:rPr>
          <w:noProof/>
        </w:rPr>
        <w:tab/>
      </w:r>
      <w:r w:rsidRPr="00A374C8">
        <w:rPr>
          <w:noProof/>
        </w:rPr>
        <w:fldChar w:fldCharType="begin"/>
      </w:r>
      <w:r w:rsidRPr="00A374C8">
        <w:rPr>
          <w:noProof/>
        </w:rPr>
        <w:instrText xml:space="preserve"> PAGEREF _Toc191454924 \h </w:instrText>
      </w:r>
      <w:r w:rsidRPr="00A374C8">
        <w:rPr>
          <w:noProof/>
        </w:rPr>
      </w:r>
      <w:r w:rsidRPr="00A374C8">
        <w:rPr>
          <w:noProof/>
        </w:rPr>
        <w:fldChar w:fldCharType="separate"/>
      </w:r>
      <w:r w:rsidR="00DC5405">
        <w:rPr>
          <w:noProof/>
        </w:rPr>
        <w:t>96</w:t>
      </w:r>
      <w:r w:rsidRPr="00A374C8">
        <w:rPr>
          <w:noProof/>
        </w:rPr>
        <w:fldChar w:fldCharType="end"/>
      </w:r>
    </w:p>
    <w:p w14:paraId="6B617D87" w14:textId="4A65C651"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2—Credit reporting bodies</w:t>
      </w:r>
      <w:r w:rsidRPr="00A374C8">
        <w:rPr>
          <w:b w:val="0"/>
          <w:noProof/>
          <w:sz w:val="18"/>
        </w:rPr>
        <w:tab/>
      </w:r>
      <w:r w:rsidRPr="00A374C8">
        <w:rPr>
          <w:b w:val="0"/>
          <w:noProof/>
          <w:sz w:val="18"/>
        </w:rPr>
        <w:fldChar w:fldCharType="begin"/>
      </w:r>
      <w:r w:rsidRPr="00A374C8">
        <w:rPr>
          <w:b w:val="0"/>
          <w:noProof/>
          <w:sz w:val="18"/>
        </w:rPr>
        <w:instrText xml:space="preserve"> PAGEREF _Toc191454925 \h </w:instrText>
      </w:r>
      <w:r w:rsidRPr="00A374C8">
        <w:rPr>
          <w:b w:val="0"/>
          <w:noProof/>
          <w:sz w:val="18"/>
        </w:rPr>
      </w:r>
      <w:r w:rsidRPr="00A374C8">
        <w:rPr>
          <w:b w:val="0"/>
          <w:noProof/>
          <w:sz w:val="18"/>
        </w:rPr>
        <w:fldChar w:fldCharType="separate"/>
      </w:r>
      <w:r w:rsidR="00DC5405">
        <w:rPr>
          <w:b w:val="0"/>
          <w:noProof/>
          <w:sz w:val="18"/>
        </w:rPr>
        <w:t>97</w:t>
      </w:r>
      <w:r w:rsidRPr="00A374C8">
        <w:rPr>
          <w:b w:val="0"/>
          <w:noProof/>
          <w:sz w:val="18"/>
        </w:rPr>
        <w:fldChar w:fldCharType="end"/>
      </w:r>
    </w:p>
    <w:p w14:paraId="16199D0E" w14:textId="7164AF23" w:rsidR="00A374C8" w:rsidRDefault="00A374C8">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A—Introduction and application of this Division etc.</w:t>
      </w:r>
      <w:r w:rsidRPr="00A374C8">
        <w:rPr>
          <w:b w:val="0"/>
          <w:noProof/>
          <w:sz w:val="18"/>
        </w:rPr>
        <w:tab/>
      </w:r>
      <w:r w:rsidRPr="00A374C8">
        <w:rPr>
          <w:b w:val="0"/>
          <w:noProof/>
          <w:sz w:val="18"/>
        </w:rPr>
        <w:fldChar w:fldCharType="begin"/>
      </w:r>
      <w:r w:rsidRPr="00A374C8">
        <w:rPr>
          <w:b w:val="0"/>
          <w:noProof/>
          <w:sz w:val="18"/>
        </w:rPr>
        <w:instrText xml:space="preserve"> PAGEREF _Toc191454926 \h </w:instrText>
      </w:r>
      <w:r w:rsidRPr="00A374C8">
        <w:rPr>
          <w:b w:val="0"/>
          <w:noProof/>
          <w:sz w:val="18"/>
        </w:rPr>
      </w:r>
      <w:r w:rsidRPr="00A374C8">
        <w:rPr>
          <w:b w:val="0"/>
          <w:noProof/>
          <w:sz w:val="18"/>
        </w:rPr>
        <w:fldChar w:fldCharType="separate"/>
      </w:r>
      <w:r w:rsidR="00DC5405">
        <w:rPr>
          <w:b w:val="0"/>
          <w:noProof/>
          <w:sz w:val="18"/>
        </w:rPr>
        <w:t>97</w:t>
      </w:r>
      <w:r w:rsidRPr="00A374C8">
        <w:rPr>
          <w:b w:val="0"/>
          <w:noProof/>
          <w:sz w:val="18"/>
        </w:rPr>
        <w:fldChar w:fldCharType="end"/>
      </w:r>
    </w:p>
    <w:p w14:paraId="6FAAE30C" w14:textId="135C20AC"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20</w:t>
      </w:r>
      <w:r>
        <w:rPr>
          <w:noProof/>
        </w:rPr>
        <w:tab/>
        <w:t>Guide to this Division</w:t>
      </w:r>
      <w:r w:rsidRPr="00A374C8">
        <w:rPr>
          <w:noProof/>
        </w:rPr>
        <w:tab/>
      </w:r>
      <w:r w:rsidRPr="00A374C8">
        <w:rPr>
          <w:noProof/>
        </w:rPr>
        <w:fldChar w:fldCharType="begin"/>
      </w:r>
      <w:r w:rsidRPr="00A374C8">
        <w:rPr>
          <w:noProof/>
        </w:rPr>
        <w:instrText xml:space="preserve"> PAGEREF _Toc191454927 \h </w:instrText>
      </w:r>
      <w:r w:rsidRPr="00A374C8">
        <w:rPr>
          <w:noProof/>
        </w:rPr>
      </w:r>
      <w:r w:rsidRPr="00A374C8">
        <w:rPr>
          <w:noProof/>
        </w:rPr>
        <w:fldChar w:fldCharType="separate"/>
      </w:r>
      <w:r w:rsidR="00DC5405">
        <w:rPr>
          <w:noProof/>
        </w:rPr>
        <w:t>97</w:t>
      </w:r>
      <w:r w:rsidRPr="00A374C8">
        <w:rPr>
          <w:noProof/>
        </w:rPr>
        <w:fldChar w:fldCharType="end"/>
      </w:r>
    </w:p>
    <w:p w14:paraId="09D52FB6" w14:textId="4564608C"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20A</w:t>
      </w:r>
      <w:r>
        <w:rPr>
          <w:noProof/>
        </w:rPr>
        <w:tab/>
        <w:t>Application of this Division and the Australian Privacy Principles to credit reporting bodies</w:t>
      </w:r>
      <w:r w:rsidRPr="00A374C8">
        <w:rPr>
          <w:noProof/>
        </w:rPr>
        <w:tab/>
      </w:r>
      <w:r w:rsidRPr="00A374C8">
        <w:rPr>
          <w:noProof/>
        </w:rPr>
        <w:fldChar w:fldCharType="begin"/>
      </w:r>
      <w:r w:rsidRPr="00A374C8">
        <w:rPr>
          <w:noProof/>
        </w:rPr>
        <w:instrText xml:space="preserve"> PAGEREF _Toc191454928 \h </w:instrText>
      </w:r>
      <w:r w:rsidRPr="00A374C8">
        <w:rPr>
          <w:noProof/>
        </w:rPr>
      </w:r>
      <w:r w:rsidRPr="00A374C8">
        <w:rPr>
          <w:noProof/>
        </w:rPr>
        <w:fldChar w:fldCharType="separate"/>
      </w:r>
      <w:r w:rsidR="00DC5405">
        <w:rPr>
          <w:noProof/>
        </w:rPr>
        <w:t>97</w:t>
      </w:r>
      <w:r w:rsidRPr="00A374C8">
        <w:rPr>
          <w:noProof/>
        </w:rPr>
        <w:fldChar w:fldCharType="end"/>
      </w:r>
    </w:p>
    <w:p w14:paraId="5293FF68" w14:textId="331A62E1" w:rsidR="00A374C8" w:rsidRDefault="00A374C8">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B—Consideration of information privacy</w:t>
      </w:r>
      <w:r w:rsidRPr="00A374C8">
        <w:rPr>
          <w:b w:val="0"/>
          <w:noProof/>
          <w:sz w:val="18"/>
        </w:rPr>
        <w:tab/>
      </w:r>
      <w:r w:rsidRPr="00A374C8">
        <w:rPr>
          <w:b w:val="0"/>
          <w:noProof/>
          <w:sz w:val="18"/>
        </w:rPr>
        <w:fldChar w:fldCharType="begin"/>
      </w:r>
      <w:r w:rsidRPr="00A374C8">
        <w:rPr>
          <w:b w:val="0"/>
          <w:noProof/>
          <w:sz w:val="18"/>
        </w:rPr>
        <w:instrText xml:space="preserve"> PAGEREF _Toc191454929 \h </w:instrText>
      </w:r>
      <w:r w:rsidRPr="00A374C8">
        <w:rPr>
          <w:b w:val="0"/>
          <w:noProof/>
          <w:sz w:val="18"/>
        </w:rPr>
      </w:r>
      <w:r w:rsidRPr="00A374C8">
        <w:rPr>
          <w:b w:val="0"/>
          <w:noProof/>
          <w:sz w:val="18"/>
        </w:rPr>
        <w:fldChar w:fldCharType="separate"/>
      </w:r>
      <w:r w:rsidR="00DC5405">
        <w:rPr>
          <w:b w:val="0"/>
          <w:noProof/>
          <w:sz w:val="18"/>
        </w:rPr>
        <w:t>98</w:t>
      </w:r>
      <w:r w:rsidRPr="00A374C8">
        <w:rPr>
          <w:b w:val="0"/>
          <w:noProof/>
          <w:sz w:val="18"/>
        </w:rPr>
        <w:fldChar w:fldCharType="end"/>
      </w:r>
    </w:p>
    <w:p w14:paraId="12BA0BA8" w14:textId="1D87B439"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20B</w:t>
      </w:r>
      <w:r>
        <w:rPr>
          <w:noProof/>
        </w:rPr>
        <w:tab/>
        <w:t>Open and transparent management of credit reporting information</w:t>
      </w:r>
      <w:r w:rsidRPr="00A374C8">
        <w:rPr>
          <w:noProof/>
        </w:rPr>
        <w:tab/>
      </w:r>
      <w:r w:rsidRPr="00A374C8">
        <w:rPr>
          <w:noProof/>
        </w:rPr>
        <w:fldChar w:fldCharType="begin"/>
      </w:r>
      <w:r w:rsidRPr="00A374C8">
        <w:rPr>
          <w:noProof/>
        </w:rPr>
        <w:instrText xml:space="preserve"> PAGEREF _Toc191454930 \h </w:instrText>
      </w:r>
      <w:r w:rsidRPr="00A374C8">
        <w:rPr>
          <w:noProof/>
        </w:rPr>
      </w:r>
      <w:r w:rsidRPr="00A374C8">
        <w:rPr>
          <w:noProof/>
        </w:rPr>
        <w:fldChar w:fldCharType="separate"/>
      </w:r>
      <w:r w:rsidR="00DC5405">
        <w:rPr>
          <w:noProof/>
        </w:rPr>
        <w:t>98</w:t>
      </w:r>
      <w:r w:rsidRPr="00A374C8">
        <w:rPr>
          <w:noProof/>
        </w:rPr>
        <w:fldChar w:fldCharType="end"/>
      </w:r>
    </w:p>
    <w:p w14:paraId="065DDB77" w14:textId="47527582" w:rsidR="00A374C8" w:rsidRDefault="00A374C8">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C—Collection of credit information</w:t>
      </w:r>
      <w:r w:rsidRPr="00A374C8">
        <w:rPr>
          <w:b w:val="0"/>
          <w:noProof/>
          <w:sz w:val="18"/>
        </w:rPr>
        <w:tab/>
      </w:r>
      <w:r w:rsidRPr="00A374C8">
        <w:rPr>
          <w:b w:val="0"/>
          <w:noProof/>
          <w:sz w:val="18"/>
        </w:rPr>
        <w:fldChar w:fldCharType="begin"/>
      </w:r>
      <w:r w:rsidRPr="00A374C8">
        <w:rPr>
          <w:b w:val="0"/>
          <w:noProof/>
          <w:sz w:val="18"/>
        </w:rPr>
        <w:instrText xml:space="preserve"> PAGEREF _Toc191454931 \h </w:instrText>
      </w:r>
      <w:r w:rsidRPr="00A374C8">
        <w:rPr>
          <w:b w:val="0"/>
          <w:noProof/>
          <w:sz w:val="18"/>
        </w:rPr>
      </w:r>
      <w:r w:rsidRPr="00A374C8">
        <w:rPr>
          <w:b w:val="0"/>
          <w:noProof/>
          <w:sz w:val="18"/>
        </w:rPr>
        <w:fldChar w:fldCharType="separate"/>
      </w:r>
      <w:r w:rsidR="00DC5405">
        <w:rPr>
          <w:b w:val="0"/>
          <w:noProof/>
          <w:sz w:val="18"/>
        </w:rPr>
        <w:t>99</w:t>
      </w:r>
      <w:r w:rsidRPr="00A374C8">
        <w:rPr>
          <w:b w:val="0"/>
          <w:noProof/>
          <w:sz w:val="18"/>
        </w:rPr>
        <w:fldChar w:fldCharType="end"/>
      </w:r>
    </w:p>
    <w:p w14:paraId="59B916E1" w14:textId="6FBE827F"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20C</w:t>
      </w:r>
      <w:r>
        <w:rPr>
          <w:noProof/>
        </w:rPr>
        <w:tab/>
        <w:t>Collection of solicited credit information</w:t>
      </w:r>
      <w:r w:rsidRPr="00A374C8">
        <w:rPr>
          <w:noProof/>
        </w:rPr>
        <w:tab/>
      </w:r>
      <w:r w:rsidRPr="00A374C8">
        <w:rPr>
          <w:noProof/>
        </w:rPr>
        <w:fldChar w:fldCharType="begin"/>
      </w:r>
      <w:r w:rsidRPr="00A374C8">
        <w:rPr>
          <w:noProof/>
        </w:rPr>
        <w:instrText xml:space="preserve"> PAGEREF _Toc191454932 \h </w:instrText>
      </w:r>
      <w:r w:rsidRPr="00A374C8">
        <w:rPr>
          <w:noProof/>
        </w:rPr>
      </w:r>
      <w:r w:rsidRPr="00A374C8">
        <w:rPr>
          <w:noProof/>
        </w:rPr>
        <w:fldChar w:fldCharType="separate"/>
      </w:r>
      <w:r w:rsidR="00DC5405">
        <w:rPr>
          <w:noProof/>
        </w:rPr>
        <w:t>99</w:t>
      </w:r>
      <w:r w:rsidRPr="00A374C8">
        <w:rPr>
          <w:noProof/>
        </w:rPr>
        <w:fldChar w:fldCharType="end"/>
      </w:r>
    </w:p>
    <w:p w14:paraId="2CAFADDA" w14:textId="171919C1"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20D</w:t>
      </w:r>
      <w:r>
        <w:rPr>
          <w:noProof/>
        </w:rPr>
        <w:tab/>
        <w:t>Dealing with unsolicited credit information</w:t>
      </w:r>
      <w:r w:rsidRPr="00A374C8">
        <w:rPr>
          <w:noProof/>
        </w:rPr>
        <w:tab/>
      </w:r>
      <w:r w:rsidRPr="00A374C8">
        <w:rPr>
          <w:noProof/>
        </w:rPr>
        <w:fldChar w:fldCharType="begin"/>
      </w:r>
      <w:r w:rsidRPr="00A374C8">
        <w:rPr>
          <w:noProof/>
        </w:rPr>
        <w:instrText xml:space="preserve"> PAGEREF _Toc191454933 \h </w:instrText>
      </w:r>
      <w:r w:rsidRPr="00A374C8">
        <w:rPr>
          <w:noProof/>
        </w:rPr>
      </w:r>
      <w:r w:rsidRPr="00A374C8">
        <w:rPr>
          <w:noProof/>
        </w:rPr>
        <w:fldChar w:fldCharType="separate"/>
      </w:r>
      <w:r w:rsidR="00DC5405">
        <w:rPr>
          <w:noProof/>
        </w:rPr>
        <w:t>101</w:t>
      </w:r>
      <w:r w:rsidRPr="00A374C8">
        <w:rPr>
          <w:noProof/>
        </w:rPr>
        <w:fldChar w:fldCharType="end"/>
      </w:r>
    </w:p>
    <w:p w14:paraId="6AAD3E30" w14:textId="7703222A" w:rsidR="00A374C8" w:rsidRDefault="00A374C8">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D—Dealing with credit reporting information etc.</w:t>
      </w:r>
      <w:r w:rsidRPr="00A374C8">
        <w:rPr>
          <w:b w:val="0"/>
          <w:noProof/>
          <w:sz w:val="18"/>
        </w:rPr>
        <w:tab/>
      </w:r>
      <w:r w:rsidRPr="00A374C8">
        <w:rPr>
          <w:b w:val="0"/>
          <w:noProof/>
          <w:sz w:val="18"/>
        </w:rPr>
        <w:fldChar w:fldCharType="begin"/>
      </w:r>
      <w:r w:rsidRPr="00A374C8">
        <w:rPr>
          <w:b w:val="0"/>
          <w:noProof/>
          <w:sz w:val="18"/>
        </w:rPr>
        <w:instrText xml:space="preserve"> PAGEREF _Toc191454934 \h </w:instrText>
      </w:r>
      <w:r w:rsidRPr="00A374C8">
        <w:rPr>
          <w:b w:val="0"/>
          <w:noProof/>
          <w:sz w:val="18"/>
        </w:rPr>
      </w:r>
      <w:r w:rsidRPr="00A374C8">
        <w:rPr>
          <w:b w:val="0"/>
          <w:noProof/>
          <w:sz w:val="18"/>
        </w:rPr>
        <w:fldChar w:fldCharType="separate"/>
      </w:r>
      <w:r w:rsidR="00DC5405">
        <w:rPr>
          <w:b w:val="0"/>
          <w:noProof/>
          <w:sz w:val="18"/>
        </w:rPr>
        <w:t>102</w:t>
      </w:r>
      <w:r w:rsidRPr="00A374C8">
        <w:rPr>
          <w:b w:val="0"/>
          <w:noProof/>
          <w:sz w:val="18"/>
        </w:rPr>
        <w:fldChar w:fldCharType="end"/>
      </w:r>
    </w:p>
    <w:p w14:paraId="1337A7E8" w14:textId="6BD8885F"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20E</w:t>
      </w:r>
      <w:r>
        <w:rPr>
          <w:noProof/>
        </w:rPr>
        <w:tab/>
        <w:t>Use or disclosure of credit reporting information</w:t>
      </w:r>
      <w:r w:rsidRPr="00A374C8">
        <w:rPr>
          <w:noProof/>
        </w:rPr>
        <w:tab/>
      </w:r>
      <w:r w:rsidRPr="00A374C8">
        <w:rPr>
          <w:noProof/>
        </w:rPr>
        <w:fldChar w:fldCharType="begin"/>
      </w:r>
      <w:r w:rsidRPr="00A374C8">
        <w:rPr>
          <w:noProof/>
        </w:rPr>
        <w:instrText xml:space="preserve"> PAGEREF _Toc191454935 \h </w:instrText>
      </w:r>
      <w:r w:rsidRPr="00A374C8">
        <w:rPr>
          <w:noProof/>
        </w:rPr>
      </w:r>
      <w:r w:rsidRPr="00A374C8">
        <w:rPr>
          <w:noProof/>
        </w:rPr>
        <w:fldChar w:fldCharType="separate"/>
      </w:r>
      <w:r w:rsidR="00DC5405">
        <w:rPr>
          <w:noProof/>
        </w:rPr>
        <w:t>102</w:t>
      </w:r>
      <w:r w:rsidRPr="00A374C8">
        <w:rPr>
          <w:noProof/>
        </w:rPr>
        <w:fldChar w:fldCharType="end"/>
      </w:r>
    </w:p>
    <w:p w14:paraId="59313B68" w14:textId="00CFED43"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20F</w:t>
      </w:r>
      <w:r>
        <w:rPr>
          <w:noProof/>
        </w:rPr>
        <w:tab/>
        <w:t>Permitted CRB disclosures in relation to individuals</w:t>
      </w:r>
      <w:r w:rsidRPr="00A374C8">
        <w:rPr>
          <w:noProof/>
        </w:rPr>
        <w:tab/>
      </w:r>
      <w:r w:rsidRPr="00A374C8">
        <w:rPr>
          <w:noProof/>
        </w:rPr>
        <w:fldChar w:fldCharType="begin"/>
      </w:r>
      <w:r w:rsidRPr="00A374C8">
        <w:rPr>
          <w:noProof/>
        </w:rPr>
        <w:instrText xml:space="preserve"> PAGEREF _Toc191454936 \h </w:instrText>
      </w:r>
      <w:r w:rsidRPr="00A374C8">
        <w:rPr>
          <w:noProof/>
        </w:rPr>
      </w:r>
      <w:r w:rsidRPr="00A374C8">
        <w:rPr>
          <w:noProof/>
        </w:rPr>
        <w:fldChar w:fldCharType="separate"/>
      </w:r>
      <w:r w:rsidR="00DC5405">
        <w:rPr>
          <w:noProof/>
        </w:rPr>
        <w:t>105</w:t>
      </w:r>
      <w:r w:rsidRPr="00A374C8">
        <w:rPr>
          <w:noProof/>
        </w:rPr>
        <w:fldChar w:fldCharType="end"/>
      </w:r>
    </w:p>
    <w:p w14:paraId="50C0F399" w14:textId="4BA856BC"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20G</w:t>
      </w:r>
      <w:r>
        <w:rPr>
          <w:noProof/>
        </w:rPr>
        <w:tab/>
        <w:t>Use or disclosure of credit reporting information for the purposes of direct marketing</w:t>
      </w:r>
      <w:r w:rsidRPr="00A374C8">
        <w:rPr>
          <w:noProof/>
        </w:rPr>
        <w:tab/>
      </w:r>
      <w:r w:rsidRPr="00A374C8">
        <w:rPr>
          <w:noProof/>
        </w:rPr>
        <w:fldChar w:fldCharType="begin"/>
      </w:r>
      <w:r w:rsidRPr="00A374C8">
        <w:rPr>
          <w:noProof/>
        </w:rPr>
        <w:instrText xml:space="preserve"> PAGEREF _Toc191454937 \h </w:instrText>
      </w:r>
      <w:r w:rsidRPr="00A374C8">
        <w:rPr>
          <w:noProof/>
        </w:rPr>
      </w:r>
      <w:r w:rsidRPr="00A374C8">
        <w:rPr>
          <w:noProof/>
        </w:rPr>
        <w:fldChar w:fldCharType="separate"/>
      </w:r>
      <w:r w:rsidR="00DC5405">
        <w:rPr>
          <w:noProof/>
        </w:rPr>
        <w:t>106</w:t>
      </w:r>
      <w:r w:rsidRPr="00A374C8">
        <w:rPr>
          <w:noProof/>
        </w:rPr>
        <w:fldChar w:fldCharType="end"/>
      </w:r>
    </w:p>
    <w:p w14:paraId="154E273A" w14:textId="6A0AD2ED"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20H</w:t>
      </w:r>
      <w:r>
        <w:rPr>
          <w:noProof/>
        </w:rPr>
        <w:tab/>
        <w:t>Use or disclosure of pre</w:t>
      </w:r>
      <w:r>
        <w:rPr>
          <w:noProof/>
        </w:rPr>
        <w:noBreakHyphen/>
        <w:t>screening assessments</w:t>
      </w:r>
      <w:r w:rsidRPr="00A374C8">
        <w:rPr>
          <w:noProof/>
        </w:rPr>
        <w:tab/>
      </w:r>
      <w:r w:rsidRPr="00A374C8">
        <w:rPr>
          <w:noProof/>
        </w:rPr>
        <w:fldChar w:fldCharType="begin"/>
      </w:r>
      <w:r w:rsidRPr="00A374C8">
        <w:rPr>
          <w:noProof/>
        </w:rPr>
        <w:instrText xml:space="preserve"> PAGEREF _Toc191454938 \h </w:instrText>
      </w:r>
      <w:r w:rsidRPr="00A374C8">
        <w:rPr>
          <w:noProof/>
        </w:rPr>
      </w:r>
      <w:r w:rsidRPr="00A374C8">
        <w:rPr>
          <w:noProof/>
        </w:rPr>
        <w:fldChar w:fldCharType="separate"/>
      </w:r>
      <w:r w:rsidR="00DC5405">
        <w:rPr>
          <w:noProof/>
        </w:rPr>
        <w:t>108</w:t>
      </w:r>
      <w:r w:rsidRPr="00A374C8">
        <w:rPr>
          <w:noProof/>
        </w:rPr>
        <w:fldChar w:fldCharType="end"/>
      </w:r>
    </w:p>
    <w:p w14:paraId="72438C19" w14:textId="19E533A9"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20J</w:t>
      </w:r>
      <w:r>
        <w:rPr>
          <w:noProof/>
        </w:rPr>
        <w:tab/>
        <w:t>Destruction of pre</w:t>
      </w:r>
      <w:r>
        <w:rPr>
          <w:noProof/>
        </w:rPr>
        <w:noBreakHyphen/>
        <w:t>screening assessment</w:t>
      </w:r>
      <w:r w:rsidRPr="00A374C8">
        <w:rPr>
          <w:noProof/>
        </w:rPr>
        <w:tab/>
      </w:r>
      <w:r w:rsidRPr="00A374C8">
        <w:rPr>
          <w:noProof/>
        </w:rPr>
        <w:fldChar w:fldCharType="begin"/>
      </w:r>
      <w:r w:rsidRPr="00A374C8">
        <w:rPr>
          <w:noProof/>
        </w:rPr>
        <w:instrText xml:space="preserve"> PAGEREF _Toc191454939 \h </w:instrText>
      </w:r>
      <w:r w:rsidRPr="00A374C8">
        <w:rPr>
          <w:noProof/>
        </w:rPr>
      </w:r>
      <w:r w:rsidRPr="00A374C8">
        <w:rPr>
          <w:noProof/>
        </w:rPr>
        <w:fldChar w:fldCharType="separate"/>
      </w:r>
      <w:r w:rsidR="00DC5405">
        <w:rPr>
          <w:noProof/>
        </w:rPr>
        <w:t>109</w:t>
      </w:r>
      <w:r w:rsidRPr="00A374C8">
        <w:rPr>
          <w:noProof/>
        </w:rPr>
        <w:fldChar w:fldCharType="end"/>
      </w:r>
    </w:p>
    <w:p w14:paraId="2462857B" w14:textId="36E005C7"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20K</w:t>
      </w:r>
      <w:r>
        <w:rPr>
          <w:noProof/>
        </w:rPr>
        <w:tab/>
        <w:t>No use or disclosure of credit reporting information during a ban period</w:t>
      </w:r>
      <w:r w:rsidRPr="00A374C8">
        <w:rPr>
          <w:noProof/>
        </w:rPr>
        <w:tab/>
      </w:r>
      <w:r w:rsidRPr="00A374C8">
        <w:rPr>
          <w:noProof/>
        </w:rPr>
        <w:fldChar w:fldCharType="begin"/>
      </w:r>
      <w:r w:rsidRPr="00A374C8">
        <w:rPr>
          <w:noProof/>
        </w:rPr>
        <w:instrText xml:space="preserve"> PAGEREF _Toc191454940 \h </w:instrText>
      </w:r>
      <w:r w:rsidRPr="00A374C8">
        <w:rPr>
          <w:noProof/>
        </w:rPr>
      </w:r>
      <w:r w:rsidRPr="00A374C8">
        <w:rPr>
          <w:noProof/>
        </w:rPr>
        <w:fldChar w:fldCharType="separate"/>
      </w:r>
      <w:r w:rsidR="00DC5405">
        <w:rPr>
          <w:noProof/>
        </w:rPr>
        <w:t>109</w:t>
      </w:r>
      <w:r w:rsidRPr="00A374C8">
        <w:rPr>
          <w:noProof/>
        </w:rPr>
        <w:fldChar w:fldCharType="end"/>
      </w:r>
    </w:p>
    <w:p w14:paraId="72A796D3" w14:textId="0264C1E6"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20L</w:t>
      </w:r>
      <w:r>
        <w:rPr>
          <w:noProof/>
        </w:rPr>
        <w:tab/>
        <w:t>Adoption of government related identifiers</w:t>
      </w:r>
      <w:r w:rsidRPr="00A374C8">
        <w:rPr>
          <w:noProof/>
        </w:rPr>
        <w:tab/>
      </w:r>
      <w:r w:rsidRPr="00A374C8">
        <w:rPr>
          <w:noProof/>
        </w:rPr>
        <w:fldChar w:fldCharType="begin"/>
      </w:r>
      <w:r w:rsidRPr="00A374C8">
        <w:rPr>
          <w:noProof/>
        </w:rPr>
        <w:instrText xml:space="preserve"> PAGEREF _Toc191454941 \h </w:instrText>
      </w:r>
      <w:r w:rsidRPr="00A374C8">
        <w:rPr>
          <w:noProof/>
        </w:rPr>
      </w:r>
      <w:r w:rsidRPr="00A374C8">
        <w:rPr>
          <w:noProof/>
        </w:rPr>
        <w:fldChar w:fldCharType="separate"/>
      </w:r>
      <w:r w:rsidR="00DC5405">
        <w:rPr>
          <w:noProof/>
        </w:rPr>
        <w:t>111</w:t>
      </w:r>
      <w:r w:rsidRPr="00A374C8">
        <w:rPr>
          <w:noProof/>
        </w:rPr>
        <w:fldChar w:fldCharType="end"/>
      </w:r>
    </w:p>
    <w:p w14:paraId="22520002" w14:textId="402235F3"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20M</w:t>
      </w:r>
      <w:r>
        <w:rPr>
          <w:noProof/>
        </w:rPr>
        <w:tab/>
        <w:t>Use or disclosure of credit reporting information that is de</w:t>
      </w:r>
      <w:r>
        <w:rPr>
          <w:noProof/>
        </w:rPr>
        <w:noBreakHyphen/>
        <w:t>identified</w:t>
      </w:r>
      <w:r w:rsidRPr="00A374C8">
        <w:rPr>
          <w:noProof/>
        </w:rPr>
        <w:tab/>
      </w:r>
      <w:r w:rsidRPr="00A374C8">
        <w:rPr>
          <w:noProof/>
        </w:rPr>
        <w:fldChar w:fldCharType="begin"/>
      </w:r>
      <w:r w:rsidRPr="00A374C8">
        <w:rPr>
          <w:noProof/>
        </w:rPr>
        <w:instrText xml:space="preserve"> PAGEREF _Toc191454942 \h </w:instrText>
      </w:r>
      <w:r w:rsidRPr="00A374C8">
        <w:rPr>
          <w:noProof/>
        </w:rPr>
      </w:r>
      <w:r w:rsidRPr="00A374C8">
        <w:rPr>
          <w:noProof/>
        </w:rPr>
        <w:fldChar w:fldCharType="separate"/>
      </w:r>
      <w:r w:rsidR="00DC5405">
        <w:rPr>
          <w:noProof/>
        </w:rPr>
        <w:t>111</w:t>
      </w:r>
      <w:r w:rsidRPr="00A374C8">
        <w:rPr>
          <w:noProof/>
        </w:rPr>
        <w:fldChar w:fldCharType="end"/>
      </w:r>
    </w:p>
    <w:p w14:paraId="3ED7212C" w14:textId="71D52F89" w:rsidR="00A374C8" w:rsidRDefault="00A374C8" w:rsidP="00DC5405">
      <w:pPr>
        <w:pStyle w:val="TOC4"/>
        <w:keepNext/>
        <w:ind w:left="2183" w:hanging="1332"/>
        <w:rPr>
          <w:rFonts w:asciiTheme="minorHAnsi" w:eastAsiaTheme="minorEastAsia" w:hAnsiTheme="minorHAnsi" w:cstheme="minorBidi"/>
          <w:b w:val="0"/>
          <w:noProof/>
          <w:kern w:val="2"/>
          <w:sz w:val="24"/>
          <w:szCs w:val="30"/>
          <w:lang w:eastAsia="zh-CN" w:bidi="th-TH"/>
          <w14:ligatures w14:val="standardContextual"/>
        </w:rPr>
      </w:pPr>
      <w:r>
        <w:rPr>
          <w:noProof/>
        </w:rPr>
        <w:t>Subdivision E—Integrity of credit reporting information</w:t>
      </w:r>
      <w:r w:rsidRPr="00A374C8">
        <w:rPr>
          <w:b w:val="0"/>
          <w:noProof/>
          <w:sz w:val="18"/>
        </w:rPr>
        <w:tab/>
      </w:r>
      <w:r w:rsidRPr="00A374C8">
        <w:rPr>
          <w:b w:val="0"/>
          <w:noProof/>
          <w:sz w:val="18"/>
        </w:rPr>
        <w:fldChar w:fldCharType="begin"/>
      </w:r>
      <w:r w:rsidRPr="00A374C8">
        <w:rPr>
          <w:b w:val="0"/>
          <w:noProof/>
          <w:sz w:val="18"/>
        </w:rPr>
        <w:instrText xml:space="preserve"> PAGEREF _Toc191454943 \h </w:instrText>
      </w:r>
      <w:r w:rsidRPr="00A374C8">
        <w:rPr>
          <w:b w:val="0"/>
          <w:noProof/>
          <w:sz w:val="18"/>
        </w:rPr>
      </w:r>
      <w:r w:rsidRPr="00A374C8">
        <w:rPr>
          <w:b w:val="0"/>
          <w:noProof/>
          <w:sz w:val="18"/>
        </w:rPr>
        <w:fldChar w:fldCharType="separate"/>
      </w:r>
      <w:r w:rsidR="00DC5405">
        <w:rPr>
          <w:b w:val="0"/>
          <w:noProof/>
          <w:sz w:val="18"/>
        </w:rPr>
        <w:t>112</w:t>
      </w:r>
      <w:r w:rsidRPr="00A374C8">
        <w:rPr>
          <w:b w:val="0"/>
          <w:noProof/>
          <w:sz w:val="18"/>
        </w:rPr>
        <w:fldChar w:fldCharType="end"/>
      </w:r>
    </w:p>
    <w:p w14:paraId="5E2063A8" w14:textId="43292F1B"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20N</w:t>
      </w:r>
      <w:r>
        <w:rPr>
          <w:noProof/>
        </w:rPr>
        <w:tab/>
        <w:t>Quality of credit reporting information</w:t>
      </w:r>
      <w:r w:rsidRPr="00A374C8">
        <w:rPr>
          <w:noProof/>
        </w:rPr>
        <w:tab/>
      </w:r>
      <w:r w:rsidRPr="00A374C8">
        <w:rPr>
          <w:noProof/>
        </w:rPr>
        <w:fldChar w:fldCharType="begin"/>
      </w:r>
      <w:r w:rsidRPr="00A374C8">
        <w:rPr>
          <w:noProof/>
        </w:rPr>
        <w:instrText xml:space="preserve"> PAGEREF _Toc191454944 \h </w:instrText>
      </w:r>
      <w:r w:rsidRPr="00A374C8">
        <w:rPr>
          <w:noProof/>
        </w:rPr>
      </w:r>
      <w:r w:rsidRPr="00A374C8">
        <w:rPr>
          <w:noProof/>
        </w:rPr>
        <w:fldChar w:fldCharType="separate"/>
      </w:r>
      <w:r w:rsidR="00DC5405">
        <w:rPr>
          <w:noProof/>
        </w:rPr>
        <w:t>112</w:t>
      </w:r>
      <w:r w:rsidRPr="00A374C8">
        <w:rPr>
          <w:noProof/>
        </w:rPr>
        <w:fldChar w:fldCharType="end"/>
      </w:r>
    </w:p>
    <w:p w14:paraId="1B9C1999" w14:textId="23840A2E"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20P</w:t>
      </w:r>
      <w:r>
        <w:rPr>
          <w:noProof/>
        </w:rPr>
        <w:tab/>
        <w:t>False or misleading credit reporting information</w:t>
      </w:r>
      <w:r w:rsidRPr="00A374C8">
        <w:rPr>
          <w:noProof/>
        </w:rPr>
        <w:tab/>
      </w:r>
      <w:r w:rsidRPr="00A374C8">
        <w:rPr>
          <w:noProof/>
        </w:rPr>
        <w:fldChar w:fldCharType="begin"/>
      </w:r>
      <w:r w:rsidRPr="00A374C8">
        <w:rPr>
          <w:noProof/>
        </w:rPr>
        <w:instrText xml:space="preserve"> PAGEREF _Toc191454945 \h </w:instrText>
      </w:r>
      <w:r w:rsidRPr="00A374C8">
        <w:rPr>
          <w:noProof/>
        </w:rPr>
      </w:r>
      <w:r w:rsidRPr="00A374C8">
        <w:rPr>
          <w:noProof/>
        </w:rPr>
        <w:fldChar w:fldCharType="separate"/>
      </w:r>
      <w:r w:rsidR="00DC5405">
        <w:rPr>
          <w:noProof/>
        </w:rPr>
        <w:t>113</w:t>
      </w:r>
      <w:r w:rsidRPr="00A374C8">
        <w:rPr>
          <w:noProof/>
        </w:rPr>
        <w:fldChar w:fldCharType="end"/>
      </w:r>
    </w:p>
    <w:p w14:paraId="4E8EB5D5" w14:textId="320BC45B"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20Q</w:t>
      </w:r>
      <w:r>
        <w:rPr>
          <w:noProof/>
        </w:rPr>
        <w:tab/>
        <w:t>Security of credit reporting information</w:t>
      </w:r>
      <w:r w:rsidRPr="00A374C8">
        <w:rPr>
          <w:noProof/>
        </w:rPr>
        <w:tab/>
      </w:r>
      <w:r w:rsidRPr="00A374C8">
        <w:rPr>
          <w:noProof/>
        </w:rPr>
        <w:fldChar w:fldCharType="begin"/>
      </w:r>
      <w:r w:rsidRPr="00A374C8">
        <w:rPr>
          <w:noProof/>
        </w:rPr>
        <w:instrText xml:space="preserve"> PAGEREF _Toc191454946 \h </w:instrText>
      </w:r>
      <w:r w:rsidRPr="00A374C8">
        <w:rPr>
          <w:noProof/>
        </w:rPr>
      </w:r>
      <w:r w:rsidRPr="00A374C8">
        <w:rPr>
          <w:noProof/>
        </w:rPr>
        <w:fldChar w:fldCharType="separate"/>
      </w:r>
      <w:r w:rsidR="00DC5405">
        <w:rPr>
          <w:noProof/>
        </w:rPr>
        <w:t>113</w:t>
      </w:r>
      <w:r w:rsidRPr="00A374C8">
        <w:rPr>
          <w:noProof/>
        </w:rPr>
        <w:fldChar w:fldCharType="end"/>
      </w:r>
    </w:p>
    <w:p w14:paraId="53E28F82" w14:textId="1638FAFC" w:rsidR="00A374C8" w:rsidRDefault="00A374C8">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F—Access to, and correction of, information</w:t>
      </w:r>
      <w:r w:rsidRPr="00A374C8">
        <w:rPr>
          <w:b w:val="0"/>
          <w:noProof/>
          <w:sz w:val="18"/>
        </w:rPr>
        <w:tab/>
      </w:r>
      <w:r w:rsidRPr="00A374C8">
        <w:rPr>
          <w:b w:val="0"/>
          <w:noProof/>
          <w:sz w:val="18"/>
        </w:rPr>
        <w:fldChar w:fldCharType="begin"/>
      </w:r>
      <w:r w:rsidRPr="00A374C8">
        <w:rPr>
          <w:b w:val="0"/>
          <w:noProof/>
          <w:sz w:val="18"/>
        </w:rPr>
        <w:instrText xml:space="preserve"> PAGEREF _Toc191454947 \h </w:instrText>
      </w:r>
      <w:r w:rsidRPr="00A374C8">
        <w:rPr>
          <w:b w:val="0"/>
          <w:noProof/>
          <w:sz w:val="18"/>
        </w:rPr>
      </w:r>
      <w:r w:rsidRPr="00A374C8">
        <w:rPr>
          <w:b w:val="0"/>
          <w:noProof/>
          <w:sz w:val="18"/>
        </w:rPr>
        <w:fldChar w:fldCharType="separate"/>
      </w:r>
      <w:r w:rsidR="00DC5405">
        <w:rPr>
          <w:b w:val="0"/>
          <w:noProof/>
          <w:sz w:val="18"/>
        </w:rPr>
        <w:t>114</w:t>
      </w:r>
      <w:r w:rsidRPr="00A374C8">
        <w:rPr>
          <w:b w:val="0"/>
          <w:noProof/>
          <w:sz w:val="18"/>
        </w:rPr>
        <w:fldChar w:fldCharType="end"/>
      </w:r>
    </w:p>
    <w:p w14:paraId="35A853FB" w14:textId="03809B2D"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20R</w:t>
      </w:r>
      <w:r>
        <w:rPr>
          <w:noProof/>
        </w:rPr>
        <w:tab/>
        <w:t>Access to credit reporting information</w:t>
      </w:r>
      <w:r w:rsidRPr="00A374C8">
        <w:rPr>
          <w:noProof/>
        </w:rPr>
        <w:tab/>
      </w:r>
      <w:r w:rsidRPr="00A374C8">
        <w:rPr>
          <w:noProof/>
        </w:rPr>
        <w:fldChar w:fldCharType="begin"/>
      </w:r>
      <w:r w:rsidRPr="00A374C8">
        <w:rPr>
          <w:noProof/>
        </w:rPr>
        <w:instrText xml:space="preserve"> PAGEREF _Toc191454948 \h </w:instrText>
      </w:r>
      <w:r w:rsidRPr="00A374C8">
        <w:rPr>
          <w:noProof/>
        </w:rPr>
      </w:r>
      <w:r w:rsidRPr="00A374C8">
        <w:rPr>
          <w:noProof/>
        </w:rPr>
        <w:fldChar w:fldCharType="separate"/>
      </w:r>
      <w:r w:rsidR="00DC5405">
        <w:rPr>
          <w:noProof/>
        </w:rPr>
        <w:t>114</w:t>
      </w:r>
      <w:r w:rsidRPr="00A374C8">
        <w:rPr>
          <w:noProof/>
        </w:rPr>
        <w:fldChar w:fldCharType="end"/>
      </w:r>
    </w:p>
    <w:p w14:paraId="15AA914A" w14:textId="29126B5B"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20S</w:t>
      </w:r>
      <w:r>
        <w:rPr>
          <w:noProof/>
        </w:rPr>
        <w:tab/>
        <w:t>Correction of credit reporting information</w:t>
      </w:r>
      <w:r w:rsidRPr="00A374C8">
        <w:rPr>
          <w:noProof/>
        </w:rPr>
        <w:tab/>
      </w:r>
      <w:r w:rsidRPr="00A374C8">
        <w:rPr>
          <w:noProof/>
        </w:rPr>
        <w:fldChar w:fldCharType="begin"/>
      </w:r>
      <w:r w:rsidRPr="00A374C8">
        <w:rPr>
          <w:noProof/>
        </w:rPr>
        <w:instrText xml:space="preserve"> PAGEREF _Toc191454949 \h </w:instrText>
      </w:r>
      <w:r w:rsidRPr="00A374C8">
        <w:rPr>
          <w:noProof/>
        </w:rPr>
      </w:r>
      <w:r w:rsidRPr="00A374C8">
        <w:rPr>
          <w:noProof/>
        </w:rPr>
        <w:fldChar w:fldCharType="separate"/>
      </w:r>
      <w:r w:rsidR="00DC5405">
        <w:rPr>
          <w:noProof/>
        </w:rPr>
        <w:t>117</w:t>
      </w:r>
      <w:r w:rsidRPr="00A374C8">
        <w:rPr>
          <w:noProof/>
        </w:rPr>
        <w:fldChar w:fldCharType="end"/>
      </w:r>
    </w:p>
    <w:p w14:paraId="4B9473D6" w14:textId="0C753D38"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20T</w:t>
      </w:r>
      <w:r>
        <w:rPr>
          <w:noProof/>
        </w:rPr>
        <w:tab/>
        <w:t>Individual may request the correction of credit information etc.</w:t>
      </w:r>
      <w:r w:rsidRPr="00A374C8">
        <w:rPr>
          <w:noProof/>
        </w:rPr>
        <w:tab/>
      </w:r>
      <w:r w:rsidRPr="00A374C8">
        <w:rPr>
          <w:noProof/>
        </w:rPr>
        <w:fldChar w:fldCharType="begin"/>
      </w:r>
      <w:r w:rsidRPr="00A374C8">
        <w:rPr>
          <w:noProof/>
        </w:rPr>
        <w:instrText xml:space="preserve"> PAGEREF _Toc191454950 \h </w:instrText>
      </w:r>
      <w:r w:rsidRPr="00A374C8">
        <w:rPr>
          <w:noProof/>
        </w:rPr>
      </w:r>
      <w:r w:rsidRPr="00A374C8">
        <w:rPr>
          <w:noProof/>
        </w:rPr>
        <w:fldChar w:fldCharType="separate"/>
      </w:r>
      <w:r w:rsidR="00DC5405">
        <w:rPr>
          <w:noProof/>
        </w:rPr>
        <w:t>117</w:t>
      </w:r>
      <w:r w:rsidRPr="00A374C8">
        <w:rPr>
          <w:noProof/>
        </w:rPr>
        <w:fldChar w:fldCharType="end"/>
      </w:r>
    </w:p>
    <w:p w14:paraId="192CBC2D" w14:textId="6AAC1D19"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20U</w:t>
      </w:r>
      <w:r>
        <w:rPr>
          <w:noProof/>
        </w:rPr>
        <w:tab/>
        <w:t>Notice of correction etc. must be given</w:t>
      </w:r>
      <w:r w:rsidRPr="00A374C8">
        <w:rPr>
          <w:noProof/>
        </w:rPr>
        <w:tab/>
      </w:r>
      <w:r w:rsidRPr="00A374C8">
        <w:rPr>
          <w:noProof/>
        </w:rPr>
        <w:fldChar w:fldCharType="begin"/>
      </w:r>
      <w:r w:rsidRPr="00A374C8">
        <w:rPr>
          <w:noProof/>
        </w:rPr>
        <w:instrText xml:space="preserve"> PAGEREF _Toc191454951 \h </w:instrText>
      </w:r>
      <w:r w:rsidRPr="00A374C8">
        <w:rPr>
          <w:noProof/>
        </w:rPr>
      </w:r>
      <w:r w:rsidRPr="00A374C8">
        <w:rPr>
          <w:noProof/>
        </w:rPr>
        <w:fldChar w:fldCharType="separate"/>
      </w:r>
      <w:r w:rsidR="00DC5405">
        <w:rPr>
          <w:noProof/>
        </w:rPr>
        <w:t>119</w:t>
      </w:r>
      <w:r w:rsidRPr="00A374C8">
        <w:rPr>
          <w:noProof/>
        </w:rPr>
        <w:fldChar w:fldCharType="end"/>
      </w:r>
    </w:p>
    <w:p w14:paraId="643BBF3F" w14:textId="616C31B1" w:rsidR="00A374C8" w:rsidRDefault="00A374C8">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G—Dealing with credit reporting information after the retention period ends etc.</w:t>
      </w:r>
      <w:r w:rsidRPr="00A374C8">
        <w:rPr>
          <w:b w:val="0"/>
          <w:noProof/>
          <w:sz w:val="18"/>
        </w:rPr>
        <w:tab/>
      </w:r>
      <w:r w:rsidRPr="00A374C8">
        <w:rPr>
          <w:b w:val="0"/>
          <w:noProof/>
          <w:sz w:val="18"/>
        </w:rPr>
        <w:fldChar w:fldCharType="begin"/>
      </w:r>
      <w:r w:rsidRPr="00A374C8">
        <w:rPr>
          <w:b w:val="0"/>
          <w:noProof/>
          <w:sz w:val="18"/>
        </w:rPr>
        <w:instrText xml:space="preserve"> PAGEREF _Toc191454952 \h </w:instrText>
      </w:r>
      <w:r w:rsidRPr="00A374C8">
        <w:rPr>
          <w:b w:val="0"/>
          <w:noProof/>
          <w:sz w:val="18"/>
        </w:rPr>
      </w:r>
      <w:r w:rsidRPr="00A374C8">
        <w:rPr>
          <w:b w:val="0"/>
          <w:noProof/>
          <w:sz w:val="18"/>
        </w:rPr>
        <w:fldChar w:fldCharType="separate"/>
      </w:r>
      <w:r w:rsidR="00DC5405">
        <w:rPr>
          <w:b w:val="0"/>
          <w:noProof/>
          <w:sz w:val="18"/>
        </w:rPr>
        <w:t>120</w:t>
      </w:r>
      <w:r w:rsidRPr="00A374C8">
        <w:rPr>
          <w:b w:val="0"/>
          <w:noProof/>
          <w:sz w:val="18"/>
        </w:rPr>
        <w:fldChar w:fldCharType="end"/>
      </w:r>
    </w:p>
    <w:p w14:paraId="6324B6DD" w14:textId="3F018144"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20V</w:t>
      </w:r>
      <w:r>
        <w:rPr>
          <w:noProof/>
        </w:rPr>
        <w:tab/>
        <w:t>Destruction etc. of credit reporting information after the retention period ends</w:t>
      </w:r>
      <w:r w:rsidRPr="00A374C8">
        <w:rPr>
          <w:noProof/>
        </w:rPr>
        <w:tab/>
      </w:r>
      <w:r w:rsidRPr="00A374C8">
        <w:rPr>
          <w:noProof/>
        </w:rPr>
        <w:fldChar w:fldCharType="begin"/>
      </w:r>
      <w:r w:rsidRPr="00A374C8">
        <w:rPr>
          <w:noProof/>
        </w:rPr>
        <w:instrText xml:space="preserve"> PAGEREF _Toc191454953 \h </w:instrText>
      </w:r>
      <w:r w:rsidRPr="00A374C8">
        <w:rPr>
          <w:noProof/>
        </w:rPr>
      </w:r>
      <w:r w:rsidRPr="00A374C8">
        <w:rPr>
          <w:noProof/>
        </w:rPr>
        <w:fldChar w:fldCharType="separate"/>
      </w:r>
      <w:r w:rsidR="00DC5405">
        <w:rPr>
          <w:noProof/>
        </w:rPr>
        <w:t>120</w:t>
      </w:r>
      <w:r w:rsidRPr="00A374C8">
        <w:rPr>
          <w:noProof/>
        </w:rPr>
        <w:fldChar w:fldCharType="end"/>
      </w:r>
    </w:p>
    <w:p w14:paraId="12883A78" w14:textId="31285404"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20W</w:t>
      </w:r>
      <w:r>
        <w:rPr>
          <w:noProof/>
        </w:rPr>
        <w:tab/>
        <w:t>Retention period for credit information—general</w:t>
      </w:r>
      <w:r w:rsidRPr="00A374C8">
        <w:rPr>
          <w:noProof/>
        </w:rPr>
        <w:tab/>
      </w:r>
      <w:r w:rsidRPr="00A374C8">
        <w:rPr>
          <w:noProof/>
        </w:rPr>
        <w:fldChar w:fldCharType="begin"/>
      </w:r>
      <w:r w:rsidRPr="00A374C8">
        <w:rPr>
          <w:noProof/>
        </w:rPr>
        <w:instrText xml:space="preserve"> PAGEREF _Toc191454954 \h </w:instrText>
      </w:r>
      <w:r w:rsidRPr="00A374C8">
        <w:rPr>
          <w:noProof/>
        </w:rPr>
      </w:r>
      <w:r w:rsidRPr="00A374C8">
        <w:rPr>
          <w:noProof/>
        </w:rPr>
        <w:fldChar w:fldCharType="separate"/>
      </w:r>
      <w:r w:rsidR="00DC5405">
        <w:rPr>
          <w:noProof/>
        </w:rPr>
        <w:t>121</w:t>
      </w:r>
      <w:r w:rsidRPr="00A374C8">
        <w:rPr>
          <w:noProof/>
        </w:rPr>
        <w:fldChar w:fldCharType="end"/>
      </w:r>
    </w:p>
    <w:p w14:paraId="0F37BC94" w14:textId="750074DA"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20X</w:t>
      </w:r>
      <w:r>
        <w:rPr>
          <w:noProof/>
        </w:rPr>
        <w:tab/>
        <w:t>Retention period for credit information—personal insolvency information</w:t>
      </w:r>
      <w:r w:rsidRPr="00A374C8">
        <w:rPr>
          <w:noProof/>
        </w:rPr>
        <w:tab/>
      </w:r>
      <w:r w:rsidRPr="00A374C8">
        <w:rPr>
          <w:noProof/>
        </w:rPr>
        <w:fldChar w:fldCharType="begin"/>
      </w:r>
      <w:r w:rsidRPr="00A374C8">
        <w:rPr>
          <w:noProof/>
        </w:rPr>
        <w:instrText xml:space="preserve"> PAGEREF _Toc191454955 \h </w:instrText>
      </w:r>
      <w:r w:rsidRPr="00A374C8">
        <w:rPr>
          <w:noProof/>
        </w:rPr>
      </w:r>
      <w:r w:rsidRPr="00A374C8">
        <w:rPr>
          <w:noProof/>
        </w:rPr>
        <w:fldChar w:fldCharType="separate"/>
      </w:r>
      <w:r w:rsidR="00DC5405">
        <w:rPr>
          <w:noProof/>
        </w:rPr>
        <w:t>123</w:t>
      </w:r>
      <w:r w:rsidRPr="00A374C8">
        <w:rPr>
          <w:noProof/>
        </w:rPr>
        <w:fldChar w:fldCharType="end"/>
      </w:r>
    </w:p>
    <w:p w14:paraId="684A28F8" w14:textId="7F1A648F"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20Y</w:t>
      </w:r>
      <w:r>
        <w:rPr>
          <w:noProof/>
        </w:rPr>
        <w:tab/>
        <w:t>Destruction of credit reporting information in cases of fraud</w:t>
      </w:r>
      <w:r w:rsidRPr="00A374C8">
        <w:rPr>
          <w:noProof/>
        </w:rPr>
        <w:tab/>
      </w:r>
      <w:r w:rsidRPr="00A374C8">
        <w:rPr>
          <w:noProof/>
        </w:rPr>
        <w:fldChar w:fldCharType="begin"/>
      </w:r>
      <w:r w:rsidRPr="00A374C8">
        <w:rPr>
          <w:noProof/>
        </w:rPr>
        <w:instrText xml:space="preserve"> PAGEREF _Toc191454956 \h </w:instrText>
      </w:r>
      <w:r w:rsidRPr="00A374C8">
        <w:rPr>
          <w:noProof/>
        </w:rPr>
      </w:r>
      <w:r w:rsidRPr="00A374C8">
        <w:rPr>
          <w:noProof/>
        </w:rPr>
        <w:fldChar w:fldCharType="separate"/>
      </w:r>
      <w:r w:rsidR="00DC5405">
        <w:rPr>
          <w:noProof/>
        </w:rPr>
        <w:t>125</w:t>
      </w:r>
      <w:r w:rsidRPr="00A374C8">
        <w:rPr>
          <w:noProof/>
        </w:rPr>
        <w:fldChar w:fldCharType="end"/>
      </w:r>
    </w:p>
    <w:p w14:paraId="00129C92" w14:textId="76E53EF1"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20Z</w:t>
      </w:r>
      <w:r>
        <w:rPr>
          <w:noProof/>
        </w:rPr>
        <w:tab/>
        <w:t>Dealing with information if there is a pending correction request etc.</w:t>
      </w:r>
      <w:r w:rsidRPr="00A374C8">
        <w:rPr>
          <w:noProof/>
        </w:rPr>
        <w:tab/>
      </w:r>
      <w:r w:rsidRPr="00A374C8">
        <w:rPr>
          <w:noProof/>
        </w:rPr>
        <w:fldChar w:fldCharType="begin"/>
      </w:r>
      <w:r w:rsidRPr="00A374C8">
        <w:rPr>
          <w:noProof/>
        </w:rPr>
        <w:instrText xml:space="preserve"> PAGEREF _Toc191454957 \h </w:instrText>
      </w:r>
      <w:r w:rsidRPr="00A374C8">
        <w:rPr>
          <w:noProof/>
        </w:rPr>
      </w:r>
      <w:r w:rsidRPr="00A374C8">
        <w:rPr>
          <w:noProof/>
        </w:rPr>
        <w:fldChar w:fldCharType="separate"/>
      </w:r>
      <w:r w:rsidR="00DC5405">
        <w:rPr>
          <w:noProof/>
        </w:rPr>
        <w:t>126</w:t>
      </w:r>
      <w:r w:rsidRPr="00A374C8">
        <w:rPr>
          <w:noProof/>
        </w:rPr>
        <w:fldChar w:fldCharType="end"/>
      </w:r>
    </w:p>
    <w:p w14:paraId="650D44C9" w14:textId="22018A34"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20ZA</w:t>
      </w:r>
      <w:r>
        <w:rPr>
          <w:noProof/>
        </w:rPr>
        <w:tab/>
        <w:t>Dealing with information if an Australian law etc. requires it to be retained</w:t>
      </w:r>
      <w:r w:rsidRPr="00A374C8">
        <w:rPr>
          <w:noProof/>
        </w:rPr>
        <w:tab/>
      </w:r>
      <w:r w:rsidRPr="00A374C8">
        <w:rPr>
          <w:noProof/>
        </w:rPr>
        <w:fldChar w:fldCharType="begin"/>
      </w:r>
      <w:r w:rsidRPr="00A374C8">
        <w:rPr>
          <w:noProof/>
        </w:rPr>
        <w:instrText xml:space="preserve"> PAGEREF _Toc191454958 \h </w:instrText>
      </w:r>
      <w:r w:rsidRPr="00A374C8">
        <w:rPr>
          <w:noProof/>
        </w:rPr>
      </w:r>
      <w:r w:rsidRPr="00A374C8">
        <w:rPr>
          <w:noProof/>
        </w:rPr>
        <w:fldChar w:fldCharType="separate"/>
      </w:r>
      <w:r w:rsidR="00DC5405">
        <w:rPr>
          <w:noProof/>
        </w:rPr>
        <w:t>127</w:t>
      </w:r>
      <w:r w:rsidRPr="00A374C8">
        <w:rPr>
          <w:noProof/>
        </w:rPr>
        <w:fldChar w:fldCharType="end"/>
      </w:r>
    </w:p>
    <w:p w14:paraId="4914B241" w14:textId="4AD90AFB"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3—Credit providers</w:t>
      </w:r>
      <w:r w:rsidRPr="00A374C8">
        <w:rPr>
          <w:b w:val="0"/>
          <w:noProof/>
          <w:sz w:val="18"/>
        </w:rPr>
        <w:tab/>
      </w:r>
      <w:r w:rsidRPr="00A374C8">
        <w:rPr>
          <w:b w:val="0"/>
          <w:noProof/>
          <w:sz w:val="18"/>
        </w:rPr>
        <w:fldChar w:fldCharType="begin"/>
      </w:r>
      <w:r w:rsidRPr="00A374C8">
        <w:rPr>
          <w:b w:val="0"/>
          <w:noProof/>
          <w:sz w:val="18"/>
        </w:rPr>
        <w:instrText xml:space="preserve"> PAGEREF _Toc191454959 \h </w:instrText>
      </w:r>
      <w:r w:rsidRPr="00A374C8">
        <w:rPr>
          <w:b w:val="0"/>
          <w:noProof/>
          <w:sz w:val="18"/>
        </w:rPr>
      </w:r>
      <w:r w:rsidRPr="00A374C8">
        <w:rPr>
          <w:b w:val="0"/>
          <w:noProof/>
          <w:sz w:val="18"/>
        </w:rPr>
        <w:fldChar w:fldCharType="separate"/>
      </w:r>
      <w:r w:rsidR="00DC5405">
        <w:rPr>
          <w:b w:val="0"/>
          <w:noProof/>
          <w:sz w:val="18"/>
        </w:rPr>
        <w:t>129</w:t>
      </w:r>
      <w:r w:rsidRPr="00A374C8">
        <w:rPr>
          <w:b w:val="0"/>
          <w:noProof/>
          <w:sz w:val="18"/>
        </w:rPr>
        <w:fldChar w:fldCharType="end"/>
      </w:r>
    </w:p>
    <w:p w14:paraId="3A0749EB" w14:textId="7108AAA6" w:rsidR="00A374C8" w:rsidRDefault="00A374C8">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A—Introduction and application of this Division</w:t>
      </w:r>
      <w:r w:rsidRPr="00A374C8">
        <w:rPr>
          <w:b w:val="0"/>
          <w:noProof/>
          <w:sz w:val="18"/>
        </w:rPr>
        <w:tab/>
      </w:r>
      <w:r w:rsidRPr="00A374C8">
        <w:rPr>
          <w:b w:val="0"/>
          <w:noProof/>
          <w:sz w:val="18"/>
        </w:rPr>
        <w:fldChar w:fldCharType="begin"/>
      </w:r>
      <w:r w:rsidRPr="00A374C8">
        <w:rPr>
          <w:b w:val="0"/>
          <w:noProof/>
          <w:sz w:val="18"/>
        </w:rPr>
        <w:instrText xml:space="preserve"> PAGEREF _Toc191454960 \h </w:instrText>
      </w:r>
      <w:r w:rsidRPr="00A374C8">
        <w:rPr>
          <w:b w:val="0"/>
          <w:noProof/>
          <w:sz w:val="18"/>
        </w:rPr>
      </w:r>
      <w:r w:rsidRPr="00A374C8">
        <w:rPr>
          <w:b w:val="0"/>
          <w:noProof/>
          <w:sz w:val="18"/>
        </w:rPr>
        <w:fldChar w:fldCharType="separate"/>
      </w:r>
      <w:r w:rsidR="00DC5405">
        <w:rPr>
          <w:b w:val="0"/>
          <w:noProof/>
          <w:sz w:val="18"/>
        </w:rPr>
        <w:t>129</w:t>
      </w:r>
      <w:r w:rsidRPr="00A374C8">
        <w:rPr>
          <w:b w:val="0"/>
          <w:noProof/>
          <w:sz w:val="18"/>
        </w:rPr>
        <w:fldChar w:fldCharType="end"/>
      </w:r>
    </w:p>
    <w:p w14:paraId="44ABA233" w14:textId="1360BC51"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21</w:t>
      </w:r>
      <w:r>
        <w:rPr>
          <w:noProof/>
        </w:rPr>
        <w:tab/>
        <w:t>Guide to this Division</w:t>
      </w:r>
      <w:r w:rsidRPr="00A374C8">
        <w:rPr>
          <w:noProof/>
        </w:rPr>
        <w:tab/>
      </w:r>
      <w:r w:rsidRPr="00A374C8">
        <w:rPr>
          <w:noProof/>
        </w:rPr>
        <w:fldChar w:fldCharType="begin"/>
      </w:r>
      <w:r w:rsidRPr="00A374C8">
        <w:rPr>
          <w:noProof/>
        </w:rPr>
        <w:instrText xml:space="preserve"> PAGEREF _Toc191454961 \h </w:instrText>
      </w:r>
      <w:r w:rsidRPr="00A374C8">
        <w:rPr>
          <w:noProof/>
        </w:rPr>
      </w:r>
      <w:r w:rsidRPr="00A374C8">
        <w:rPr>
          <w:noProof/>
        </w:rPr>
        <w:fldChar w:fldCharType="separate"/>
      </w:r>
      <w:r w:rsidR="00DC5405">
        <w:rPr>
          <w:noProof/>
        </w:rPr>
        <w:t>129</w:t>
      </w:r>
      <w:r w:rsidRPr="00A374C8">
        <w:rPr>
          <w:noProof/>
        </w:rPr>
        <w:fldChar w:fldCharType="end"/>
      </w:r>
    </w:p>
    <w:p w14:paraId="077A529A" w14:textId="0B3CACA0"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21A</w:t>
      </w:r>
      <w:r>
        <w:rPr>
          <w:noProof/>
        </w:rPr>
        <w:tab/>
        <w:t>Application of this Division to credit providers</w:t>
      </w:r>
      <w:r w:rsidRPr="00A374C8">
        <w:rPr>
          <w:noProof/>
        </w:rPr>
        <w:tab/>
      </w:r>
      <w:r w:rsidRPr="00A374C8">
        <w:rPr>
          <w:noProof/>
        </w:rPr>
        <w:fldChar w:fldCharType="begin"/>
      </w:r>
      <w:r w:rsidRPr="00A374C8">
        <w:rPr>
          <w:noProof/>
        </w:rPr>
        <w:instrText xml:space="preserve"> PAGEREF _Toc191454962 \h </w:instrText>
      </w:r>
      <w:r w:rsidRPr="00A374C8">
        <w:rPr>
          <w:noProof/>
        </w:rPr>
      </w:r>
      <w:r w:rsidRPr="00A374C8">
        <w:rPr>
          <w:noProof/>
        </w:rPr>
        <w:fldChar w:fldCharType="separate"/>
      </w:r>
      <w:r w:rsidR="00DC5405">
        <w:rPr>
          <w:noProof/>
        </w:rPr>
        <w:t>129</w:t>
      </w:r>
      <w:r w:rsidRPr="00A374C8">
        <w:rPr>
          <w:noProof/>
        </w:rPr>
        <w:fldChar w:fldCharType="end"/>
      </w:r>
    </w:p>
    <w:p w14:paraId="7ABF89C6" w14:textId="5A569B08" w:rsidR="00A374C8" w:rsidRDefault="00A374C8">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B—Consideration of information privacy</w:t>
      </w:r>
      <w:r w:rsidRPr="00A374C8">
        <w:rPr>
          <w:b w:val="0"/>
          <w:noProof/>
          <w:sz w:val="18"/>
        </w:rPr>
        <w:tab/>
      </w:r>
      <w:r w:rsidRPr="00A374C8">
        <w:rPr>
          <w:b w:val="0"/>
          <w:noProof/>
          <w:sz w:val="18"/>
        </w:rPr>
        <w:fldChar w:fldCharType="begin"/>
      </w:r>
      <w:r w:rsidRPr="00A374C8">
        <w:rPr>
          <w:b w:val="0"/>
          <w:noProof/>
          <w:sz w:val="18"/>
        </w:rPr>
        <w:instrText xml:space="preserve"> PAGEREF _Toc191454963 \h </w:instrText>
      </w:r>
      <w:r w:rsidRPr="00A374C8">
        <w:rPr>
          <w:b w:val="0"/>
          <w:noProof/>
          <w:sz w:val="18"/>
        </w:rPr>
      </w:r>
      <w:r w:rsidRPr="00A374C8">
        <w:rPr>
          <w:b w:val="0"/>
          <w:noProof/>
          <w:sz w:val="18"/>
        </w:rPr>
        <w:fldChar w:fldCharType="separate"/>
      </w:r>
      <w:r w:rsidR="00DC5405">
        <w:rPr>
          <w:b w:val="0"/>
          <w:noProof/>
          <w:sz w:val="18"/>
        </w:rPr>
        <w:t>129</w:t>
      </w:r>
      <w:r w:rsidRPr="00A374C8">
        <w:rPr>
          <w:b w:val="0"/>
          <w:noProof/>
          <w:sz w:val="18"/>
        </w:rPr>
        <w:fldChar w:fldCharType="end"/>
      </w:r>
    </w:p>
    <w:p w14:paraId="21157B1A" w14:textId="0B13F229"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21B</w:t>
      </w:r>
      <w:r>
        <w:rPr>
          <w:noProof/>
        </w:rPr>
        <w:tab/>
        <w:t>Open and transparent management of credit information etc.</w:t>
      </w:r>
      <w:r w:rsidRPr="00A374C8">
        <w:rPr>
          <w:noProof/>
        </w:rPr>
        <w:tab/>
      </w:r>
      <w:r w:rsidRPr="00A374C8">
        <w:rPr>
          <w:noProof/>
        </w:rPr>
        <w:fldChar w:fldCharType="begin"/>
      </w:r>
      <w:r w:rsidRPr="00A374C8">
        <w:rPr>
          <w:noProof/>
        </w:rPr>
        <w:instrText xml:space="preserve"> PAGEREF _Toc191454964 \h </w:instrText>
      </w:r>
      <w:r w:rsidRPr="00A374C8">
        <w:rPr>
          <w:noProof/>
        </w:rPr>
      </w:r>
      <w:r w:rsidRPr="00A374C8">
        <w:rPr>
          <w:noProof/>
        </w:rPr>
        <w:fldChar w:fldCharType="separate"/>
      </w:r>
      <w:r w:rsidR="00DC5405">
        <w:rPr>
          <w:noProof/>
        </w:rPr>
        <w:t>129</w:t>
      </w:r>
      <w:r w:rsidRPr="00A374C8">
        <w:rPr>
          <w:noProof/>
        </w:rPr>
        <w:fldChar w:fldCharType="end"/>
      </w:r>
    </w:p>
    <w:p w14:paraId="502045D3" w14:textId="388CFA38" w:rsidR="00A374C8" w:rsidRDefault="00A374C8">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C—Dealing with credit information</w:t>
      </w:r>
      <w:r w:rsidRPr="00A374C8">
        <w:rPr>
          <w:b w:val="0"/>
          <w:noProof/>
          <w:sz w:val="18"/>
        </w:rPr>
        <w:tab/>
      </w:r>
      <w:r w:rsidRPr="00A374C8">
        <w:rPr>
          <w:b w:val="0"/>
          <w:noProof/>
          <w:sz w:val="18"/>
        </w:rPr>
        <w:fldChar w:fldCharType="begin"/>
      </w:r>
      <w:r w:rsidRPr="00A374C8">
        <w:rPr>
          <w:b w:val="0"/>
          <w:noProof/>
          <w:sz w:val="18"/>
        </w:rPr>
        <w:instrText xml:space="preserve"> PAGEREF _Toc191454965 \h </w:instrText>
      </w:r>
      <w:r w:rsidRPr="00A374C8">
        <w:rPr>
          <w:b w:val="0"/>
          <w:noProof/>
          <w:sz w:val="18"/>
        </w:rPr>
      </w:r>
      <w:r w:rsidRPr="00A374C8">
        <w:rPr>
          <w:b w:val="0"/>
          <w:noProof/>
          <w:sz w:val="18"/>
        </w:rPr>
        <w:fldChar w:fldCharType="separate"/>
      </w:r>
      <w:r w:rsidR="00DC5405">
        <w:rPr>
          <w:b w:val="0"/>
          <w:noProof/>
          <w:sz w:val="18"/>
        </w:rPr>
        <w:t>132</w:t>
      </w:r>
      <w:r w:rsidRPr="00A374C8">
        <w:rPr>
          <w:b w:val="0"/>
          <w:noProof/>
          <w:sz w:val="18"/>
        </w:rPr>
        <w:fldChar w:fldCharType="end"/>
      </w:r>
    </w:p>
    <w:p w14:paraId="01237E08" w14:textId="16BB155B"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21C</w:t>
      </w:r>
      <w:r>
        <w:rPr>
          <w:noProof/>
        </w:rPr>
        <w:tab/>
        <w:t>Additional notification requirements for the collection of personal information etc.</w:t>
      </w:r>
      <w:r w:rsidRPr="00A374C8">
        <w:rPr>
          <w:noProof/>
        </w:rPr>
        <w:tab/>
      </w:r>
      <w:r w:rsidRPr="00A374C8">
        <w:rPr>
          <w:noProof/>
        </w:rPr>
        <w:fldChar w:fldCharType="begin"/>
      </w:r>
      <w:r w:rsidRPr="00A374C8">
        <w:rPr>
          <w:noProof/>
        </w:rPr>
        <w:instrText xml:space="preserve"> PAGEREF _Toc191454966 \h </w:instrText>
      </w:r>
      <w:r w:rsidRPr="00A374C8">
        <w:rPr>
          <w:noProof/>
        </w:rPr>
      </w:r>
      <w:r w:rsidRPr="00A374C8">
        <w:rPr>
          <w:noProof/>
        </w:rPr>
        <w:fldChar w:fldCharType="separate"/>
      </w:r>
      <w:r w:rsidR="00DC5405">
        <w:rPr>
          <w:noProof/>
        </w:rPr>
        <w:t>132</w:t>
      </w:r>
      <w:r w:rsidRPr="00A374C8">
        <w:rPr>
          <w:noProof/>
        </w:rPr>
        <w:fldChar w:fldCharType="end"/>
      </w:r>
    </w:p>
    <w:p w14:paraId="49A6AC3B" w14:textId="02FCE4DA"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21D</w:t>
      </w:r>
      <w:r>
        <w:rPr>
          <w:noProof/>
        </w:rPr>
        <w:tab/>
        <w:t>Disclosure of credit information to a credit reporting body</w:t>
      </w:r>
      <w:r w:rsidRPr="00A374C8">
        <w:rPr>
          <w:noProof/>
        </w:rPr>
        <w:tab/>
      </w:r>
      <w:r w:rsidRPr="00A374C8">
        <w:rPr>
          <w:noProof/>
        </w:rPr>
        <w:fldChar w:fldCharType="begin"/>
      </w:r>
      <w:r w:rsidRPr="00A374C8">
        <w:rPr>
          <w:noProof/>
        </w:rPr>
        <w:instrText xml:space="preserve"> PAGEREF _Toc191454967 \h </w:instrText>
      </w:r>
      <w:r w:rsidRPr="00A374C8">
        <w:rPr>
          <w:noProof/>
        </w:rPr>
      </w:r>
      <w:r w:rsidRPr="00A374C8">
        <w:rPr>
          <w:noProof/>
        </w:rPr>
        <w:fldChar w:fldCharType="separate"/>
      </w:r>
      <w:r w:rsidR="00DC5405">
        <w:rPr>
          <w:noProof/>
        </w:rPr>
        <w:t>133</w:t>
      </w:r>
      <w:r w:rsidRPr="00A374C8">
        <w:rPr>
          <w:noProof/>
        </w:rPr>
        <w:fldChar w:fldCharType="end"/>
      </w:r>
    </w:p>
    <w:p w14:paraId="1A2A3D89" w14:textId="621963E5"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21E</w:t>
      </w:r>
      <w:r>
        <w:rPr>
          <w:noProof/>
        </w:rPr>
        <w:tab/>
        <w:t>Payment information must be disclosed to a credit reporting body</w:t>
      </w:r>
      <w:r w:rsidRPr="00A374C8">
        <w:rPr>
          <w:noProof/>
        </w:rPr>
        <w:tab/>
      </w:r>
      <w:r w:rsidRPr="00A374C8">
        <w:rPr>
          <w:noProof/>
        </w:rPr>
        <w:fldChar w:fldCharType="begin"/>
      </w:r>
      <w:r w:rsidRPr="00A374C8">
        <w:rPr>
          <w:noProof/>
        </w:rPr>
        <w:instrText xml:space="preserve"> PAGEREF _Toc191454968 \h </w:instrText>
      </w:r>
      <w:r w:rsidRPr="00A374C8">
        <w:rPr>
          <w:noProof/>
        </w:rPr>
      </w:r>
      <w:r w:rsidRPr="00A374C8">
        <w:rPr>
          <w:noProof/>
        </w:rPr>
        <w:fldChar w:fldCharType="separate"/>
      </w:r>
      <w:r w:rsidR="00DC5405">
        <w:rPr>
          <w:noProof/>
        </w:rPr>
        <w:t>135</w:t>
      </w:r>
      <w:r w:rsidRPr="00A374C8">
        <w:rPr>
          <w:noProof/>
        </w:rPr>
        <w:fldChar w:fldCharType="end"/>
      </w:r>
    </w:p>
    <w:p w14:paraId="61877780" w14:textId="1F3060B5"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21EA</w:t>
      </w:r>
      <w:r>
        <w:rPr>
          <w:noProof/>
        </w:rPr>
        <w:tab/>
        <w:t>Financial hardship information must be disclosed</w:t>
      </w:r>
      <w:r w:rsidRPr="00A374C8">
        <w:rPr>
          <w:noProof/>
        </w:rPr>
        <w:tab/>
      </w:r>
      <w:r w:rsidRPr="00A374C8">
        <w:rPr>
          <w:noProof/>
        </w:rPr>
        <w:fldChar w:fldCharType="begin"/>
      </w:r>
      <w:r w:rsidRPr="00A374C8">
        <w:rPr>
          <w:noProof/>
        </w:rPr>
        <w:instrText xml:space="preserve"> PAGEREF _Toc191454969 \h </w:instrText>
      </w:r>
      <w:r w:rsidRPr="00A374C8">
        <w:rPr>
          <w:noProof/>
        </w:rPr>
      </w:r>
      <w:r w:rsidRPr="00A374C8">
        <w:rPr>
          <w:noProof/>
        </w:rPr>
        <w:fldChar w:fldCharType="separate"/>
      </w:r>
      <w:r w:rsidR="00DC5405">
        <w:rPr>
          <w:noProof/>
        </w:rPr>
        <w:t>135</w:t>
      </w:r>
      <w:r w:rsidRPr="00A374C8">
        <w:rPr>
          <w:noProof/>
        </w:rPr>
        <w:fldChar w:fldCharType="end"/>
      </w:r>
    </w:p>
    <w:p w14:paraId="25005553" w14:textId="36BA9B99"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21F</w:t>
      </w:r>
      <w:r>
        <w:rPr>
          <w:noProof/>
        </w:rPr>
        <w:tab/>
        <w:t>Limitation on the disclosure of credit information during a ban period</w:t>
      </w:r>
      <w:r w:rsidRPr="00A374C8">
        <w:rPr>
          <w:noProof/>
        </w:rPr>
        <w:tab/>
      </w:r>
      <w:r w:rsidRPr="00A374C8">
        <w:rPr>
          <w:noProof/>
        </w:rPr>
        <w:fldChar w:fldCharType="begin"/>
      </w:r>
      <w:r w:rsidRPr="00A374C8">
        <w:rPr>
          <w:noProof/>
        </w:rPr>
        <w:instrText xml:space="preserve"> PAGEREF _Toc191454970 \h </w:instrText>
      </w:r>
      <w:r w:rsidRPr="00A374C8">
        <w:rPr>
          <w:noProof/>
        </w:rPr>
      </w:r>
      <w:r w:rsidRPr="00A374C8">
        <w:rPr>
          <w:noProof/>
        </w:rPr>
        <w:fldChar w:fldCharType="separate"/>
      </w:r>
      <w:r w:rsidR="00DC5405">
        <w:rPr>
          <w:noProof/>
        </w:rPr>
        <w:t>136</w:t>
      </w:r>
      <w:r w:rsidRPr="00A374C8">
        <w:rPr>
          <w:noProof/>
        </w:rPr>
        <w:fldChar w:fldCharType="end"/>
      </w:r>
    </w:p>
    <w:p w14:paraId="18D6133E" w14:textId="29B2B23C" w:rsidR="00A374C8" w:rsidRDefault="00A374C8">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D—Dealing with credit eligibility information etc.</w:t>
      </w:r>
      <w:r w:rsidRPr="00A374C8">
        <w:rPr>
          <w:b w:val="0"/>
          <w:noProof/>
          <w:sz w:val="18"/>
        </w:rPr>
        <w:tab/>
      </w:r>
      <w:r w:rsidRPr="00A374C8">
        <w:rPr>
          <w:b w:val="0"/>
          <w:noProof/>
          <w:sz w:val="18"/>
        </w:rPr>
        <w:fldChar w:fldCharType="begin"/>
      </w:r>
      <w:r w:rsidRPr="00A374C8">
        <w:rPr>
          <w:b w:val="0"/>
          <w:noProof/>
          <w:sz w:val="18"/>
        </w:rPr>
        <w:instrText xml:space="preserve"> PAGEREF _Toc191454971 \h </w:instrText>
      </w:r>
      <w:r w:rsidRPr="00A374C8">
        <w:rPr>
          <w:b w:val="0"/>
          <w:noProof/>
          <w:sz w:val="18"/>
        </w:rPr>
      </w:r>
      <w:r w:rsidRPr="00A374C8">
        <w:rPr>
          <w:b w:val="0"/>
          <w:noProof/>
          <w:sz w:val="18"/>
        </w:rPr>
        <w:fldChar w:fldCharType="separate"/>
      </w:r>
      <w:r w:rsidR="00DC5405">
        <w:rPr>
          <w:b w:val="0"/>
          <w:noProof/>
          <w:sz w:val="18"/>
        </w:rPr>
        <w:t>136</w:t>
      </w:r>
      <w:r w:rsidRPr="00A374C8">
        <w:rPr>
          <w:b w:val="0"/>
          <w:noProof/>
          <w:sz w:val="18"/>
        </w:rPr>
        <w:fldChar w:fldCharType="end"/>
      </w:r>
    </w:p>
    <w:p w14:paraId="67ACECF1" w14:textId="259CBF95"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21G</w:t>
      </w:r>
      <w:r>
        <w:rPr>
          <w:noProof/>
        </w:rPr>
        <w:tab/>
        <w:t>Use or disclosure of credit eligibility information</w:t>
      </w:r>
      <w:r w:rsidRPr="00A374C8">
        <w:rPr>
          <w:noProof/>
        </w:rPr>
        <w:tab/>
      </w:r>
      <w:r w:rsidRPr="00A374C8">
        <w:rPr>
          <w:noProof/>
        </w:rPr>
        <w:fldChar w:fldCharType="begin"/>
      </w:r>
      <w:r w:rsidRPr="00A374C8">
        <w:rPr>
          <w:noProof/>
        </w:rPr>
        <w:instrText xml:space="preserve"> PAGEREF _Toc191454972 \h </w:instrText>
      </w:r>
      <w:r w:rsidRPr="00A374C8">
        <w:rPr>
          <w:noProof/>
        </w:rPr>
      </w:r>
      <w:r w:rsidRPr="00A374C8">
        <w:rPr>
          <w:noProof/>
        </w:rPr>
        <w:fldChar w:fldCharType="separate"/>
      </w:r>
      <w:r w:rsidR="00DC5405">
        <w:rPr>
          <w:noProof/>
        </w:rPr>
        <w:t>136</w:t>
      </w:r>
      <w:r w:rsidRPr="00A374C8">
        <w:rPr>
          <w:noProof/>
        </w:rPr>
        <w:fldChar w:fldCharType="end"/>
      </w:r>
    </w:p>
    <w:p w14:paraId="700AB4F6" w14:textId="6FA5A3D1"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21H</w:t>
      </w:r>
      <w:r>
        <w:rPr>
          <w:noProof/>
        </w:rPr>
        <w:tab/>
        <w:t>Permitted CP uses in relation to individuals</w:t>
      </w:r>
      <w:r w:rsidRPr="00A374C8">
        <w:rPr>
          <w:noProof/>
        </w:rPr>
        <w:tab/>
      </w:r>
      <w:r w:rsidRPr="00A374C8">
        <w:rPr>
          <w:noProof/>
        </w:rPr>
        <w:fldChar w:fldCharType="begin"/>
      </w:r>
      <w:r w:rsidRPr="00A374C8">
        <w:rPr>
          <w:noProof/>
        </w:rPr>
        <w:instrText xml:space="preserve"> PAGEREF _Toc191454973 \h </w:instrText>
      </w:r>
      <w:r w:rsidRPr="00A374C8">
        <w:rPr>
          <w:noProof/>
        </w:rPr>
      </w:r>
      <w:r w:rsidRPr="00A374C8">
        <w:rPr>
          <w:noProof/>
        </w:rPr>
        <w:fldChar w:fldCharType="separate"/>
      </w:r>
      <w:r w:rsidR="00DC5405">
        <w:rPr>
          <w:noProof/>
        </w:rPr>
        <w:t>139</w:t>
      </w:r>
      <w:r w:rsidRPr="00A374C8">
        <w:rPr>
          <w:noProof/>
        </w:rPr>
        <w:fldChar w:fldCharType="end"/>
      </w:r>
    </w:p>
    <w:p w14:paraId="65CD3248" w14:textId="1D8D8ACF"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21J</w:t>
      </w:r>
      <w:r>
        <w:rPr>
          <w:noProof/>
        </w:rPr>
        <w:tab/>
        <w:t>Permitted CP disclosures between credit providers</w:t>
      </w:r>
      <w:r w:rsidRPr="00A374C8">
        <w:rPr>
          <w:noProof/>
        </w:rPr>
        <w:tab/>
      </w:r>
      <w:r w:rsidRPr="00A374C8">
        <w:rPr>
          <w:noProof/>
        </w:rPr>
        <w:fldChar w:fldCharType="begin"/>
      </w:r>
      <w:r w:rsidRPr="00A374C8">
        <w:rPr>
          <w:noProof/>
        </w:rPr>
        <w:instrText xml:space="preserve"> PAGEREF _Toc191454974 \h </w:instrText>
      </w:r>
      <w:r w:rsidRPr="00A374C8">
        <w:rPr>
          <w:noProof/>
        </w:rPr>
      </w:r>
      <w:r w:rsidRPr="00A374C8">
        <w:rPr>
          <w:noProof/>
        </w:rPr>
        <w:fldChar w:fldCharType="separate"/>
      </w:r>
      <w:r w:rsidR="00DC5405">
        <w:rPr>
          <w:noProof/>
        </w:rPr>
        <w:t>141</w:t>
      </w:r>
      <w:r w:rsidRPr="00A374C8">
        <w:rPr>
          <w:noProof/>
        </w:rPr>
        <w:fldChar w:fldCharType="end"/>
      </w:r>
    </w:p>
    <w:p w14:paraId="0C0EEA2C" w14:textId="1FB817E5"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21K</w:t>
      </w:r>
      <w:r>
        <w:rPr>
          <w:noProof/>
        </w:rPr>
        <w:tab/>
        <w:t>Permitted CP disclosures relating to guarantees etc.</w:t>
      </w:r>
      <w:r w:rsidRPr="00A374C8">
        <w:rPr>
          <w:noProof/>
        </w:rPr>
        <w:tab/>
      </w:r>
      <w:r w:rsidRPr="00A374C8">
        <w:rPr>
          <w:noProof/>
        </w:rPr>
        <w:fldChar w:fldCharType="begin"/>
      </w:r>
      <w:r w:rsidRPr="00A374C8">
        <w:rPr>
          <w:noProof/>
        </w:rPr>
        <w:instrText xml:space="preserve"> PAGEREF _Toc191454975 \h </w:instrText>
      </w:r>
      <w:r w:rsidRPr="00A374C8">
        <w:rPr>
          <w:noProof/>
        </w:rPr>
      </w:r>
      <w:r w:rsidRPr="00A374C8">
        <w:rPr>
          <w:noProof/>
        </w:rPr>
        <w:fldChar w:fldCharType="separate"/>
      </w:r>
      <w:r w:rsidR="00DC5405">
        <w:rPr>
          <w:noProof/>
        </w:rPr>
        <w:t>143</w:t>
      </w:r>
      <w:r w:rsidRPr="00A374C8">
        <w:rPr>
          <w:noProof/>
        </w:rPr>
        <w:fldChar w:fldCharType="end"/>
      </w:r>
    </w:p>
    <w:p w14:paraId="333A50AF" w14:textId="6FFBCD6B"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21L</w:t>
      </w:r>
      <w:r>
        <w:rPr>
          <w:noProof/>
        </w:rPr>
        <w:tab/>
        <w:t>Permitted CP disclosures to mortgage insurers</w:t>
      </w:r>
      <w:r w:rsidRPr="00A374C8">
        <w:rPr>
          <w:noProof/>
        </w:rPr>
        <w:tab/>
      </w:r>
      <w:r w:rsidRPr="00A374C8">
        <w:rPr>
          <w:noProof/>
        </w:rPr>
        <w:fldChar w:fldCharType="begin"/>
      </w:r>
      <w:r w:rsidRPr="00A374C8">
        <w:rPr>
          <w:noProof/>
        </w:rPr>
        <w:instrText xml:space="preserve"> PAGEREF _Toc191454976 \h </w:instrText>
      </w:r>
      <w:r w:rsidRPr="00A374C8">
        <w:rPr>
          <w:noProof/>
        </w:rPr>
      </w:r>
      <w:r w:rsidRPr="00A374C8">
        <w:rPr>
          <w:noProof/>
        </w:rPr>
        <w:fldChar w:fldCharType="separate"/>
      </w:r>
      <w:r w:rsidR="00DC5405">
        <w:rPr>
          <w:noProof/>
        </w:rPr>
        <w:t>144</w:t>
      </w:r>
      <w:r w:rsidRPr="00A374C8">
        <w:rPr>
          <w:noProof/>
        </w:rPr>
        <w:fldChar w:fldCharType="end"/>
      </w:r>
    </w:p>
    <w:p w14:paraId="5F3613FA" w14:textId="093B6D72"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21M</w:t>
      </w:r>
      <w:r>
        <w:rPr>
          <w:noProof/>
        </w:rPr>
        <w:tab/>
        <w:t>Permitted CP disclosures to debt collectors</w:t>
      </w:r>
      <w:r w:rsidRPr="00A374C8">
        <w:rPr>
          <w:noProof/>
        </w:rPr>
        <w:tab/>
      </w:r>
      <w:r w:rsidRPr="00A374C8">
        <w:rPr>
          <w:noProof/>
        </w:rPr>
        <w:fldChar w:fldCharType="begin"/>
      </w:r>
      <w:r w:rsidRPr="00A374C8">
        <w:rPr>
          <w:noProof/>
        </w:rPr>
        <w:instrText xml:space="preserve"> PAGEREF _Toc191454977 \h </w:instrText>
      </w:r>
      <w:r w:rsidRPr="00A374C8">
        <w:rPr>
          <w:noProof/>
        </w:rPr>
      </w:r>
      <w:r w:rsidRPr="00A374C8">
        <w:rPr>
          <w:noProof/>
        </w:rPr>
        <w:fldChar w:fldCharType="separate"/>
      </w:r>
      <w:r w:rsidR="00DC5405">
        <w:rPr>
          <w:noProof/>
        </w:rPr>
        <w:t>144</w:t>
      </w:r>
      <w:r w:rsidRPr="00A374C8">
        <w:rPr>
          <w:noProof/>
        </w:rPr>
        <w:fldChar w:fldCharType="end"/>
      </w:r>
    </w:p>
    <w:p w14:paraId="38A945D2" w14:textId="558CBA13"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21N</w:t>
      </w:r>
      <w:r>
        <w:rPr>
          <w:noProof/>
        </w:rPr>
        <w:tab/>
        <w:t>Permitted CP disclosures to other recipients</w:t>
      </w:r>
      <w:r w:rsidRPr="00A374C8">
        <w:rPr>
          <w:noProof/>
        </w:rPr>
        <w:tab/>
      </w:r>
      <w:r w:rsidRPr="00A374C8">
        <w:rPr>
          <w:noProof/>
        </w:rPr>
        <w:fldChar w:fldCharType="begin"/>
      </w:r>
      <w:r w:rsidRPr="00A374C8">
        <w:rPr>
          <w:noProof/>
        </w:rPr>
        <w:instrText xml:space="preserve"> PAGEREF _Toc191454978 \h </w:instrText>
      </w:r>
      <w:r w:rsidRPr="00A374C8">
        <w:rPr>
          <w:noProof/>
        </w:rPr>
      </w:r>
      <w:r w:rsidRPr="00A374C8">
        <w:rPr>
          <w:noProof/>
        </w:rPr>
        <w:fldChar w:fldCharType="separate"/>
      </w:r>
      <w:r w:rsidR="00DC5405">
        <w:rPr>
          <w:noProof/>
        </w:rPr>
        <w:t>145</w:t>
      </w:r>
      <w:r w:rsidRPr="00A374C8">
        <w:rPr>
          <w:noProof/>
        </w:rPr>
        <w:fldChar w:fldCharType="end"/>
      </w:r>
    </w:p>
    <w:p w14:paraId="50E867A0" w14:textId="1A6F6654"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21NA</w:t>
      </w:r>
      <w:r>
        <w:rPr>
          <w:noProof/>
        </w:rPr>
        <w:tab/>
        <w:t>Disclosures to certain persons and bodies that do not have an Australian link</w:t>
      </w:r>
      <w:r w:rsidRPr="00A374C8">
        <w:rPr>
          <w:noProof/>
        </w:rPr>
        <w:tab/>
      </w:r>
      <w:r w:rsidRPr="00A374C8">
        <w:rPr>
          <w:noProof/>
        </w:rPr>
        <w:fldChar w:fldCharType="begin"/>
      </w:r>
      <w:r w:rsidRPr="00A374C8">
        <w:rPr>
          <w:noProof/>
        </w:rPr>
        <w:instrText xml:space="preserve"> PAGEREF _Toc191454979 \h </w:instrText>
      </w:r>
      <w:r w:rsidRPr="00A374C8">
        <w:rPr>
          <w:noProof/>
        </w:rPr>
      </w:r>
      <w:r w:rsidRPr="00A374C8">
        <w:rPr>
          <w:noProof/>
        </w:rPr>
        <w:fldChar w:fldCharType="separate"/>
      </w:r>
      <w:r w:rsidR="00DC5405">
        <w:rPr>
          <w:noProof/>
        </w:rPr>
        <w:t>147</w:t>
      </w:r>
      <w:r w:rsidRPr="00A374C8">
        <w:rPr>
          <w:noProof/>
        </w:rPr>
        <w:fldChar w:fldCharType="end"/>
      </w:r>
    </w:p>
    <w:p w14:paraId="7EDC32E6" w14:textId="4FDD8759"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21P</w:t>
      </w:r>
      <w:r>
        <w:rPr>
          <w:noProof/>
        </w:rPr>
        <w:tab/>
        <w:t>Notification of a refusal of an application for consumer credit</w:t>
      </w:r>
      <w:r w:rsidRPr="00A374C8">
        <w:rPr>
          <w:noProof/>
        </w:rPr>
        <w:tab/>
      </w:r>
      <w:r w:rsidRPr="00A374C8">
        <w:rPr>
          <w:noProof/>
        </w:rPr>
        <w:fldChar w:fldCharType="begin"/>
      </w:r>
      <w:r w:rsidRPr="00A374C8">
        <w:rPr>
          <w:noProof/>
        </w:rPr>
        <w:instrText xml:space="preserve"> PAGEREF _Toc191454980 \h </w:instrText>
      </w:r>
      <w:r w:rsidRPr="00A374C8">
        <w:rPr>
          <w:noProof/>
        </w:rPr>
      </w:r>
      <w:r w:rsidRPr="00A374C8">
        <w:rPr>
          <w:noProof/>
        </w:rPr>
        <w:fldChar w:fldCharType="separate"/>
      </w:r>
      <w:r w:rsidR="00DC5405">
        <w:rPr>
          <w:noProof/>
        </w:rPr>
        <w:t>148</w:t>
      </w:r>
      <w:r w:rsidRPr="00A374C8">
        <w:rPr>
          <w:noProof/>
        </w:rPr>
        <w:fldChar w:fldCharType="end"/>
      </w:r>
    </w:p>
    <w:p w14:paraId="60999039" w14:textId="5198B56C" w:rsidR="00A374C8" w:rsidRDefault="00A374C8">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E—Integrity of credit information and credit eligibility information</w:t>
      </w:r>
      <w:r w:rsidRPr="00A374C8">
        <w:rPr>
          <w:b w:val="0"/>
          <w:noProof/>
          <w:sz w:val="18"/>
        </w:rPr>
        <w:tab/>
      </w:r>
      <w:r w:rsidRPr="00A374C8">
        <w:rPr>
          <w:b w:val="0"/>
          <w:noProof/>
          <w:sz w:val="18"/>
        </w:rPr>
        <w:fldChar w:fldCharType="begin"/>
      </w:r>
      <w:r w:rsidRPr="00A374C8">
        <w:rPr>
          <w:b w:val="0"/>
          <w:noProof/>
          <w:sz w:val="18"/>
        </w:rPr>
        <w:instrText xml:space="preserve"> PAGEREF _Toc191454981 \h </w:instrText>
      </w:r>
      <w:r w:rsidRPr="00A374C8">
        <w:rPr>
          <w:b w:val="0"/>
          <w:noProof/>
          <w:sz w:val="18"/>
        </w:rPr>
      </w:r>
      <w:r w:rsidRPr="00A374C8">
        <w:rPr>
          <w:b w:val="0"/>
          <w:noProof/>
          <w:sz w:val="18"/>
        </w:rPr>
        <w:fldChar w:fldCharType="separate"/>
      </w:r>
      <w:r w:rsidR="00DC5405">
        <w:rPr>
          <w:b w:val="0"/>
          <w:noProof/>
          <w:sz w:val="18"/>
        </w:rPr>
        <w:t>149</w:t>
      </w:r>
      <w:r w:rsidRPr="00A374C8">
        <w:rPr>
          <w:b w:val="0"/>
          <w:noProof/>
          <w:sz w:val="18"/>
        </w:rPr>
        <w:fldChar w:fldCharType="end"/>
      </w:r>
    </w:p>
    <w:p w14:paraId="7E3EBF7B" w14:textId="1F36A3FF"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21Q</w:t>
      </w:r>
      <w:r>
        <w:rPr>
          <w:noProof/>
        </w:rPr>
        <w:tab/>
        <w:t>Quality of credit eligibility information</w:t>
      </w:r>
      <w:r w:rsidRPr="00A374C8">
        <w:rPr>
          <w:noProof/>
        </w:rPr>
        <w:tab/>
      </w:r>
      <w:r w:rsidRPr="00A374C8">
        <w:rPr>
          <w:noProof/>
        </w:rPr>
        <w:fldChar w:fldCharType="begin"/>
      </w:r>
      <w:r w:rsidRPr="00A374C8">
        <w:rPr>
          <w:noProof/>
        </w:rPr>
        <w:instrText xml:space="preserve"> PAGEREF _Toc191454982 \h </w:instrText>
      </w:r>
      <w:r w:rsidRPr="00A374C8">
        <w:rPr>
          <w:noProof/>
        </w:rPr>
      </w:r>
      <w:r w:rsidRPr="00A374C8">
        <w:rPr>
          <w:noProof/>
        </w:rPr>
        <w:fldChar w:fldCharType="separate"/>
      </w:r>
      <w:r w:rsidR="00DC5405">
        <w:rPr>
          <w:noProof/>
        </w:rPr>
        <w:t>149</w:t>
      </w:r>
      <w:r w:rsidRPr="00A374C8">
        <w:rPr>
          <w:noProof/>
        </w:rPr>
        <w:fldChar w:fldCharType="end"/>
      </w:r>
    </w:p>
    <w:p w14:paraId="4844DDA6" w14:textId="0146DEAD"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21R</w:t>
      </w:r>
      <w:r>
        <w:rPr>
          <w:noProof/>
        </w:rPr>
        <w:tab/>
        <w:t>False or misleading credit information or credit eligibility information</w:t>
      </w:r>
      <w:r w:rsidRPr="00A374C8">
        <w:rPr>
          <w:noProof/>
        </w:rPr>
        <w:tab/>
      </w:r>
      <w:r w:rsidRPr="00A374C8">
        <w:rPr>
          <w:noProof/>
        </w:rPr>
        <w:fldChar w:fldCharType="begin"/>
      </w:r>
      <w:r w:rsidRPr="00A374C8">
        <w:rPr>
          <w:noProof/>
        </w:rPr>
        <w:instrText xml:space="preserve"> PAGEREF _Toc191454983 \h </w:instrText>
      </w:r>
      <w:r w:rsidRPr="00A374C8">
        <w:rPr>
          <w:noProof/>
        </w:rPr>
      </w:r>
      <w:r w:rsidRPr="00A374C8">
        <w:rPr>
          <w:noProof/>
        </w:rPr>
        <w:fldChar w:fldCharType="separate"/>
      </w:r>
      <w:r w:rsidR="00DC5405">
        <w:rPr>
          <w:noProof/>
        </w:rPr>
        <w:t>150</w:t>
      </w:r>
      <w:r w:rsidRPr="00A374C8">
        <w:rPr>
          <w:noProof/>
        </w:rPr>
        <w:fldChar w:fldCharType="end"/>
      </w:r>
    </w:p>
    <w:p w14:paraId="14F80ED6" w14:textId="27D6368D"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21S</w:t>
      </w:r>
      <w:r>
        <w:rPr>
          <w:noProof/>
        </w:rPr>
        <w:tab/>
        <w:t>Security of credit eligibility information</w:t>
      </w:r>
      <w:r w:rsidRPr="00A374C8">
        <w:rPr>
          <w:noProof/>
        </w:rPr>
        <w:tab/>
      </w:r>
      <w:r w:rsidRPr="00A374C8">
        <w:rPr>
          <w:noProof/>
        </w:rPr>
        <w:fldChar w:fldCharType="begin"/>
      </w:r>
      <w:r w:rsidRPr="00A374C8">
        <w:rPr>
          <w:noProof/>
        </w:rPr>
        <w:instrText xml:space="preserve"> PAGEREF _Toc191454984 \h </w:instrText>
      </w:r>
      <w:r w:rsidRPr="00A374C8">
        <w:rPr>
          <w:noProof/>
        </w:rPr>
      </w:r>
      <w:r w:rsidRPr="00A374C8">
        <w:rPr>
          <w:noProof/>
        </w:rPr>
        <w:fldChar w:fldCharType="separate"/>
      </w:r>
      <w:r w:rsidR="00DC5405">
        <w:rPr>
          <w:noProof/>
        </w:rPr>
        <w:t>150</w:t>
      </w:r>
      <w:r w:rsidRPr="00A374C8">
        <w:rPr>
          <w:noProof/>
        </w:rPr>
        <w:fldChar w:fldCharType="end"/>
      </w:r>
    </w:p>
    <w:p w14:paraId="0B5DDFF1" w14:textId="37FE64D4" w:rsidR="00A374C8" w:rsidRDefault="00A374C8">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F—Access to, and correction of, information</w:t>
      </w:r>
      <w:r w:rsidRPr="00A374C8">
        <w:rPr>
          <w:b w:val="0"/>
          <w:noProof/>
          <w:sz w:val="18"/>
        </w:rPr>
        <w:tab/>
      </w:r>
      <w:r w:rsidRPr="00A374C8">
        <w:rPr>
          <w:b w:val="0"/>
          <w:noProof/>
          <w:sz w:val="18"/>
        </w:rPr>
        <w:fldChar w:fldCharType="begin"/>
      </w:r>
      <w:r w:rsidRPr="00A374C8">
        <w:rPr>
          <w:b w:val="0"/>
          <w:noProof/>
          <w:sz w:val="18"/>
        </w:rPr>
        <w:instrText xml:space="preserve"> PAGEREF _Toc191454985 \h </w:instrText>
      </w:r>
      <w:r w:rsidRPr="00A374C8">
        <w:rPr>
          <w:b w:val="0"/>
          <w:noProof/>
          <w:sz w:val="18"/>
        </w:rPr>
      </w:r>
      <w:r w:rsidRPr="00A374C8">
        <w:rPr>
          <w:b w:val="0"/>
          <w:noProof/>
          <w:sz w:val="18"/>
        </w:rPr>
        <w:fldChar w:fldCharType="separate"/>
      </w:r>
      <w:r w:rsidR="00DC5405">
        <w:rPr>
          <w:b w:val="0"/>
          <w:noProof/>
          <w:sz w:val="18"/>
        </w:rPr>
        <w:t>151</w:t>
      </w:r>
      <w:r w:rsidRPr="00A374C8">
        <w:rPr>
          <w:b w:val="0"/>
          <w:noProof/>
          <w:sz w:val="18"/>
        </w:rPr>
        <w:fldChar w:fldCharType="end"/>
      </w:r>
    </w:p>
    <w:p w14:paraId="2B64DCDF" w14:textId="790C13E5"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21T</w:t>
      </w:r>
      <w:r>
        <w:rPr>
          <w:noProof/>
        </w:rPr>
        <w:tab/>
        <w:t>Access to credit eligibility information</w:t>
      </w:r>
      <w:r w:rsidRPr="00A374C8">
        <w:rPr>
          <w:noProof/>
        </w:rPr>
        <w:tab/>
      </w:r>
      <w:r w:rsidRPr="00A374C8">
        <w:rPr>
          <w:noProof/>
        </w:rPr>
        <w:fldChar w:fldCharType="begin"/>
      </w:r>
      <w:r w:rsidRPr="00A374C8">
        <w:rPr>
          <w:noProof/>
        </w:rPr>
        <w:instrText xml:space="preserve"> PAGEREF _Toc191454986 \h </w:instrText>
      </w:r>
      <w:r w:rsidRPr="00A374C8">
        <w:rPr>
          <w:noProof/>
        </w:rPr>
      </w:r>
      <w:r w:rsidRPr="00A374C8">
        <w:rPr>
          <w:noProof/>
        </w:rPr>
        <w:fldChar w:fldCharType="separate"/>
      </w:r>
      <w:r w:rsidR="00DC5405">
        <w:rPr>
          <w:noProof/>
        </w:rPr>
        <w:t>151</w:t>
      </w:r>
      <w:r w:rsidRPr="00A374C8">
        <w:rPr>
          <w:noProof/>
        </w:rPr>
        <w:fldChar w:fldCharType="end"/>
      </w:r>
    </w:p>
    <w:p w14:paraId="577A12F4" w14:textId="23726567"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21U</w:t>
      </w:r>
      <w:r>
        <w:rPr>
          <w:noProof/>
        </w:rPr>
        <w:tab/>
        <w:t>Correction of credit information or credit eligibility information</w:t>
      </w:r>
      <w:r w:rsidRPr="00A374C8">
        <w:rPr>
          <w:noProof/>
        </w:rPr>
        <w:tab/>
      </w:r>
      <w:r w:rsidRPr="00A374C8">
        <w:rPr>
          <w:noProof/>
        </w:rPr>
        <w:fldChar w:fldCharType="begin"/>
      </w:r>
      <w:r w:rsidRPr="00A374C8">
        <w:rPr>
          <w:noProof/>
        </w:rPr>
        <w:instrText xml:space="preserve"> PAGEREF _Toc191454987 \h </w:instrText>
      </w:r>
      <w:r w:rsidRPr="00A374C8">
        <w:rPr>
          <w:noProof/>
        </w:rPr>
      </w:r>
      <w:r w:rsidRPr="00A374C8">
        <w:rPr>
          <w:noProof/>
        </w:rPr>
        <w:fldChar w:fldCharType="separate"/>
      </w:r>
      <w:r w:rsidR="00DC5405">
        <w:rPr>
          <w:noProof/>
        </w:rPr>
        <w:t>153</w:t>
      </w:r>
      <w:r w:rsidRPr="00A374C8">
        <w:rPr>
          <w:noProof/>
        </w:rPr>
        <w:fldChar w:fldCharType="end"/>
      </w:r>
    </w:p>
    <w:p w14:paraId="01360079" w14:textId="48624C82"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21V</w:t>
      </w:r>
      <w:r>
        <w:rPr>
          <w:noProof/>
        </w:rPr>
        <w:tab/>
        <w:t>Individual may request the correction of credit information etc.</w:t>
      </w:r>
      <w:r w:rsidRPr="00A374C8">
        <w:rPr>
          <w:noProof/>
        </w:rPr>
        <w:tab/>
      </w:r>
      <w:r w:rsidRPr="00A374C8">
        <w:rPr>
          <w:noProof/>
        </w:rPr>
        <w:fldChar w:fldCharType="begin"/>
      </w:r>
      <w:r w:rsidRPr="00A374C8">
        <w:rPr>
          <w:noProof/>
        </w:rPr>
        <w:instrText xml:space="preserve"> PAGEREF _Toc191454988 \h </w:instrText>
      </w:r>
      <w:r w:rsidRPr="00A374C8">
        <w:rPr>
          <w:noProof/>
        </w:rPr>
      </w:r>
      <w:r w:rsidRPr="00A374C8">
        <w:rPr>
          <w:noProof/>
        </w:rPr>
        <w:fldChar w:fldCharType="separate"/>
      </w:r>
      <w:r w:rsidR="00DC5405">
        <w:rPr>
          <w:noProof/>
        </w:rPr>
        <w:t>154</w:t>
      </w:r>
      <w:r w:rsidRPr="00A374C8">
        <w:rPr>
          <w:noProof/>
        </w:rPr>
        <w:fldChar w:fldCharType="end"/>
      </w:r>
    </w:p>
    <w:p w14:paraId="0FBCCFAB" w14:textId="5B7144F8"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21W</w:t>
      </w:r>
      <w:r>
        <w:rPr>
          <w:noProof/>
        </w:rPr>
        <w:tab/>
        <w:t>Notice of correction etc. must be given</w:t>
      </w:r>
      <w:r w:rsidRPr="00A374C8">
        <w:rPr>
          <w:noProof/>
        </w:rPr>
        <w:tab/>
      </w:r>
      <w:r w:rsidRPr="00A374C8">
        <w:rPr>
          <w:noProof/>
        </w:rPr>
        <w:fldChar w:fldCharType="begin"/>
      </w:r>
      <w:r w:rsidRPr="00A374C8">
        <w:rPr>
          <w:noProof/>
        </w:rPr>
        <w:instrText xml:space="preserve"> PAGEREF _Toc191454989 \h </w:instrText>
      </w:r>
      <w:r w:rsidRPr="00A374C8">
        <w:rPr>
          <w:noProof/>
        </w:rPr>
      </w:r>
      <w:r w:rsidRPr="00A374C8">
        <w:rPr>
          <w:noProof/>
        </w:rPr>
        <w:fldChar w:fldCharType="separate"/>
      </w:r>
      <w:r w:rsidR="00DC5405">
        <w:rPr>
          <w:noProof/>
        </w:rPr>
        <w:t>156</w:t>
      </w:r>
      <w:r w:rsidRPr="00A374C8">
        <w:rPr>
          <w:noProof/>
        </w:rPr>
        <w:fldChar w:fldCharType="end"/>
      </w:r>
    </w:p>
    <w:p w14:paraId="59777EF4" w14:textId="13E3EFFA"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4—Affected information recipients</w:t>
      </w:r>
      <w:r w:rsidRPr="00A374C8">
        <w:rPr>
          <w:b w:val="0"/>
          <w:noProof/>
          <w:sz w:val="18"/>
        </w:rPr>
        <w:tab/>
      </w:r>
      <w:r w:rsidRPr="00A374C8">
        <w:rPr>
          <w:b w:val="0"/>
          <w:noProof/>
          <w:sz w:val="18"/>
        </w:rPr>
        <w:fldChar w:fldCharType="begin"/>
      </w:r>
      <w:r w:rsidRPr="00A374C8">
        <w:rPr>
          <w:b w:val="0"/>
          <w:noProof/>
          <w:sz w:val="18"/>
        </w:rPr>
        <w:instrText xml:space="preserve"> PAGEREF _Toc191454990 \h </w:instrText>
      </w:r>
      <w:r w:rsidRPr="00A374C8">
        <w:rPr>
          <w:b w:val="0"/>
          <w:noProof/>
          <w:sz w:val="18"/>
        </w:rPr>
      </w:r>
      <w:r w:rsidRPr="00A374C8">
        <w:rPr>
          <w:b w:val="0"/>
          <w:noProof/>
          <w:sz w:val="18"/>
        </w:rPr>
        <w:fldChar w:fldCharType="separate"/>
      </w:r>
      <w:r w:rsidR="00DC5405">
        <w:rPr>
          <w:b w:val="0"/>
          <w:noProof/>
          <w:sz w:val="18"/>
        </w:rPr>
        <w:t>158</w:t>
      </w:r>
      <w:r w:rsidRPr="00A374C8">
        <w:rPr>
          <w:b w:val="0"/>
          <w:noProof/>
          <w:sz w:val="18"/>
        </w:rPr>
        <w:fldChar w:fldCharType="end"/>
      </w:r>
    </w:p>
    <w:p w14:paraId="584E45F2" w14:textId="25F9D2A5"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22</w:t>
      </w:r>
      <w:r>
        <w:rPr>
          <w:noProof/>
        </w:rPr>
        <w:tab/>
        <w:t>Guide to this Division</w:t>
      </w:r>
      <w:r w:rsidRPr="00A374C8">
        <w:rPr>
          <w:noProof/>
        </w:rPr>
        <w:tab/>
      </w:r>
      <w:r w:rsidRPr="00A374C8">
        <w:rPr>
          <w:noProof/>
        </w:rPr>
        <w:fldChar w:fldCharType="begin"/>
      </w:r>
      <w:r w:rsidRPr="00A374C8">
        <w:rPr>
          <w:noProof/>
        </w:rPr>
        <w:instrText xml:space="preserve"> PAGEREF _Toc191454991 \h </w:instrText>
      </w:r>
      <w:r w:rsidRPr="00A374C8">
        <w:rPr>
          <w:noProof/>
        </w:rPr>
      </w:r>
      <w:r w:rsidRPr="00A374C8">
        <w:rPr>
          <w:noProof/>
        </w:rPr>
        <w:fldChar w:fldCharType="separate"/>
      </w:r>
      <w:r w:rsidR="00DC5405">
        <w:rPr>
          <w:noProof/>
        </w:rPr>
        <w:t>158</w:t>
      </w:r>
      <w:r w:rsidRPr="00A374C8">
        <w:rPr>
          <w:noProof/>
        </w:rPr>
        <w:fldChar w:fldCharType="end"/>
      </w:r>
    </w:p>
    <w:p w14:paraId="4DDE3B44" w14:textId="76EAC055" w:rsidR="00A374C8" w:rsidRDefault="00A374C8">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A—Consideration of information privacy</w:t>
      </w:r>
      <w:r w:rsidRPr="00A374C8">
        <w:rPr>
          <w:b w:val="0"/>
          <w:noProof/>
          <w:sz w:val="18"/>
        </w:rPr>
        <w:tab/>
      </w:r>
      <w:r w:rsidRPr="00A374C8">
        <w:rPr>
          <w:b w:val="0"/>
          <w:noProof/>
          <w:sz w:val="18"/>
        </w:rPr>
        <w:fldChar w:fldCharType="begin"/>
      </w:r>
      <w:r w:rsidRPr="00A374C8">
        <w:rPr>
          <w:b w:val="0"/>
          <w:noProof/>
          <w:sz w:val="18"/>
        </w:rPr>
        <w:instrText xml:space="preserve"> PAGEREF _Toc191454992 \h </w:instrText>
      </w:r>
      <w:r w:rsidRPr="00A374C8">
        <w:rPr>
          <w:b w:val="0"/>
          <w:noProof/>
          <w:sz w:val="18"/>
        </w:rPr>
      </w:r>
      <w:r w:rsidRPr="00A374C8">
        <w:rPr>
          <w:b w:val="0"/>
          <w:noProof/>
          <w:sz w:val="18"/>
        </w:rPr>
        <w:fldChar w:fldCharType="separate"/>
      </w:r>
      <w:r w:rsidR="00DC5405">
        <w:rPr>
          <w:b w:val="0"/>
          <w:noProof/>
          <w:sz w:val="18"/>
        </w:rPr>
        <w:t>158</w:t>
      </w:r>
      <w:r w:rsidRPr="00A374C8">
        <w:rPr>
          <w:b w:val="0"/>
          <w:noProof/>
          <w:sz w:val="18"/>
        </w:rPr>
        <w:fldChar w:fldCharType="end"/>
      </w:r>
    </w:p>
    <w:p w14:paraId="61947E30" w14:textId="2FF089C3"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22A</w:t>
      </w:r>
      <w:r>
        <w:rPr>
          <w:noProof/>
        </w:rPr>
        <w:tab/>
        <w:t>Open and transparent management of regulated information</w:t>
      </w:r>
      <w:r w:rsidRPr="00A374C8">
        <w:rPr>
          <w:noProof/>
        </w:rPr>
        <w:tab/>
      </w:r>
      <w:r w:rsidRPr="00A374C8">
        <w:rPr>
          <w:noProof/>
        </w:rPr>
        <w:fldChar w:fldCharType="begin"/>
      </w:r>
      <w:r w:rsidRPr="00A374C8">
        <w:rPr>
          <w:noProof/>
        </w:rPr>
        <w:instrText xml:space="preserve"> PAGEREF _Toc191454993 \h </w:instrText>
      </w:r>
      <w:r w:rsidRPr="00A374C8">
        <w:rPr>
          <w:noProof/>
        </w:rPr>
      </w:r>
      <w:r w:rsidRPr="00A374C8">
        <w:rPr>
          <w:noProof/>
        </w:rPr>
        <w:fldChar w:fldCharType="separate"/>
      </w:r>
      <w:r w:rsidR="00DC5405">
        <w:rPr>
          <w:noProof/>
        </w:rPr>
        <w:t>158</w:t>
      </w:r>
      <w:r w:rsidRPr="00A374C8">
        <w:rPr>
          <w:noProof/>
        </w:rPr>
        <w:fldChar w:fldCharType="end"/>
      </w:r>
    </w:p>
    <w:p w14:paraId="18B9D327" w14:textId="257E3E05" w:rsidR="00A374C8" w:rsidRDefault="00A374C8">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B—Dealing with regulated information</w:t>
      </w:r>
      <w:r w:rsidRPr="00A374C8">
        <w:rPr>
          <w:b w:val="0"/>
          <w:noProof/>
          <w:sz w:val="18"/>
        </w:rPr>
        <w:tab/>
      </w:r>
      <w:r w:rsidRPr="00A374C8">
        <w:rPr>
          <w:b w:val="0"/>
          <w:noProof/>
          <w:sz w:val="18"/>
        </w:rPr>
        <w:fldChar w:fldCharType="begin"/>
      </w:r>
      <w:r w:rsidRPr="00A374C8">
        <w:rPr>
          <w:b w:val="0"/>
          <w:noProof/>
          <w:sz w:val="18"/>
        </w:rPr>
        <w:instrText xml:space="preserve"> PAGEREF _Toc191454994 \h </w:instrText>
      </w:r>
      <w:r w:rsidRPr="00A374C8">
        <w:rPr>
          <w:b w:val="0"/>
          <w:noProof/>
          <w:sz w:val="18"/>
        </w:rPr>
      </w:r>
      <w:r w:rsidRPr="00A374C8">
        <w:rPr>
          <w:b w:val="0"/>
          <w:noProof/>
          <w:sz w:val="18"/>
        </w:rPr>
        <w:fldChar w:fldCharType="separate"/>
      </w:r>
      <w:r w:rsidR="00DC5405">
        <w:rPr>
          <w:b w:val="0"/>
          <w:noProof/>
          <w:sz w:val="18"/>
        </w:rPr>
        <w:t>160</w:t>
      </w:r>
      <w:r w:rsidRPr="00A374C8">
        <w:rPr>
          <w:b w:val="0"/>
          <w:noProof/>
          <w:sz w:val="18"/>
        </w:rPr>
        <w:fldChar w:fldCharType="end"/>
      </w:r>
    </w:p>
    <w:p w14:paraId="2BE63F3C" w14:textId="540B62C1"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22B</w:t>
      </w:r>
      <w:r>
        <w:rPr>
          <w:noProof/>
        </w:rPr>
        <w:tab/>
        <w:t>Additional notification requirements for affected information recipients</w:t>
      </w:r>
      <w:r w:rsidRPr="00A374C8">
        <w:rPr>
          <w:noProof/>
        </w:rPr>
        <w:tab/>
      </w:r>
      <w:r w:rsidRPr="00A374C8">
        <w:rPr>
          <w:noProof/>
        </w:rPr>
        <w:fldChar w:fldCharType="begin"/>
      </w:r>
      <w:r w:rsidRPr="00A374C8">
        <w:rPr>
          <w:noProof/>
        </w:rPr>
        <w:instrText xml:space="preserve"> PAGEREF _Toc191454995 \h </w:instrText>
      </w:r>
      <w:r w:rsidRPr="00A374C8">
        <w:rPr>
          <w:noProof/>
        </w:rPr>
      </w:r>
      <w:r w:rsidRPr="00A374C8">
        <w:rPr>
          <w:noProof/>
        </w:rPr>
        <w:fldChar w:fldCharType="separate"/>
      </w:r>
      <w:r w:rsidR="00DC5405">
        <w:rPr>
          <w:noProof/>
        </w:rPr>
        <w:t>160</w:t>
      </w:r>
      <w:r w:rsidRPr="00A374C8">
        <w:rPr>
          <w:noProof/>
        </w:rPr>
        <w:fldChar w:fldCharType="end"/>
      </w:r>
    </w:p>
    <w:p w14:paraId="3B149FE3" w14:textId="2F0863C3"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22C</w:t>
      </w:r>
      <w:r>
        <w:rPr>
          <w:noProof/>
        </w:rPr>
        <w:tab/>
        <w:t>Use or disclosure of information by mortgage insurers or trade insurers</w:t>
      </w:r>
      <w:r w:rsidRPr="00A374C8">
        <w:rPr>
          <w:noProof/>
        </w:rPr>
        <w:tab/>
      </w:r>
      <w:r w:rsidRPr="00A374C8">
        <w:rPr>
          <w:noProof/>
        </w:rPr>
        <w:fldChar w:fldCharType="begin"/>
      </w:r>
      <w:r w:rsidRPr="00A374C8">
        <w:rPr>
          <w:noProof/>
        </w:rPr>
        <w:instrText xml:space="preserve"> PAGEREF _Toc191454996 \h </w:instrText>
      </w:r>
      <w:r w:rsidRPr="00A374C8">
        <w:rPr>
          <w:noProof/>
        </w:rPr>
      </w:r>
      <w:r w:rsidRPr="00A374C8">
        <w:rPr>
          <w:noProof/>
        </w:rPr>
        <w:fldChar w:fldCharType="separate"/>
      </w:r>
      <w:r w:rsidR="00DC5405">
        <w:rPr>
          <w:noProof/>
        </w:rPr>
        <w:t>160</w:t>
      </w:r>
      <w:r w:rsidRPr="00A374C8">
        <w:rPr>
          <w:noProof/>
        </w:rPr>
        <w:fldChar w:fldCharType="end"/>
      </w:r>
    </w:p>
    <w:p w14:paraId="21469F0F" w14:textId="320D7DCD"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22D</w:t>
      </w:r>
      <w:r>
        <w:rPr>
          <w:noProof/>
        </w:rPr>
        <w:tab/>
        <w:t>Use or disclosure of information by a related body corporate</w:t>
      </w:r>
      <w:r w:rsidRPr="00A374C8">
        <w:rPr>
          <w:noProof/>
        </w:rPr>
        <w:tab/>
      </w:r>
      <w:r w:rsidRPr="00A374C8">
        <w:rPr>
          <w:noProof/>
        </w:rPr>
        <w:fldChar w:fldCharType="begin"/>
      </w:r>
      <w:r w:rsidRPr="00A374C8">
        <w:rPr>
          <w:noProof/>
        </w:rPr>
        <w:instrText xml:space="preserve"> PAGEREF _Toc191454997 \h </w:instrText>
      </w:r>
      <w:r w:rsidRPr="00A374C8">
        <w:rPr>
          <w:noProof/>
        </w:rPr>
      </w:r>
      <w:r w:rsidRPr="00A374C8">
        <w:rPr>
          <w:noProof/>
        </w:rPr>
        <w:fldChar w:fldCharType="separate"/>
      </w:r>
      <w:r w:rsidR="00DC5405">
        <w:rPr>
          <w:noProof/>
        </w:rPr>
        <w:t>162</w:t>
      </w:r>
      <w:r w:rsidRPr="00A374C8">
        <w:rPr>
          <w:noProof/>
        </w:rPr>
        <w:fldChar w:fldCharType="end"/>
      </w:r>
    </w:p>
    <w:p w14:paraId="2D50C2E4" w14:textId="73C71CC5"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22E</w:t>
      </w:r>
      <w:r>
        <w:rPr>
          <w:noProof/>
        </w:rPr>
        <w:tab/>
        <w:t xml:space="preserve">Use or disclosure of information by credit managers </w:t>
      </w:r>
      <w:r w:rsidRPr="004864E0">
        <w:rPr>
          <w:bCs/>
          <w:noProof/>
          <w:color w:val="000000"/>
        </w:rPr>
        <w:t>etc.</w:t>
      </w:r>
      <w:r w:rsidRPr="00A374C8">
        <w:rPr>
          <w:noProof/>
        </w:rPr>
        <w:tab/>
      </w:r>
      <w:r w:rsidRPr="00A374C8">
        <w:rPr>
          <w:noProof/>
        </w:rPr>
        <w:fldChar w:fldCharType="begin"/>
      </w:r>
      <w:r w:rsidRPr="00A374C8">
        <w:rPr>
          <w:noProof/>
        </w:rPr>
        <w:instrText xml:space="preserve"> PAGEREF _Toc191454998 \h </w:instrText>
      </w:r>
      <w:r w:rsidRPr="00A374C8">
        <w:rPr>
          <w:noProof/>
        </w:rPr>
      </w:r>
      <w:r w:rsidRPr="00A374C8">
        <w:rPr>
          <w:noProof/>
        </w:rPr>
        <w:fldChar w:fldCharType="separate"/>
      </w:r>
      <w:r w:rsidR="00DC5405">
        <w:rPr>
          <w:noProof/>
        </w:rPr>
        <w:t>163</w:t>
      </w:r>
      <w:r w:rsidRPr="00A374C8">
        <w:rPr>
          <w:noProof/>
        </w:rPr>
        <w:fldChar w:fldCharType="end"/>
      </w:r>
    </w:p>
    <w:p w14:paraId="0E516066" w14:textId="13087394"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22F</w:t>
      </w:r>
      <w:r>
        <w:rPr>
          <w:noProof/>
        </w:rPr>
        <w:tab/>
        <w:t>Use or disclosure of information by advisers etc.</w:t>
      </w:r>
      <w:r w:rsidRPr="00A374C8">
        <w:rPr>
          <w:noProof/>
        </w:rPr>
        <w:tab/>
      </w:r>
      <w:r w:rsidRPr="00A374C8">
        <w:rPr>
          <w:noProof/>
        </w:rPr>
        <w:fldChar w:fldCharType="begin"/>
      </w:r>
      <w:r w:rsidRPr="00A374C8">
        <w:rPr>
          <w:noProof/>
        </w:rPr>
        <w:instrText xml:space="preserve"> PAGEREF _Toc191454999 \h </w:instrText>
      </w:r>
      <w:r w:rsidRPr="00A374C8">
        <w:rPr>
          <w:noProof/>
        </w:rPr>
      </w:r>
      <w:r w:rsidRPr="00A374C8">
        <w:rPr>
          <w:noProof/>
        </w:rPr>
        <w:fldChar w:fldCharType="separate"/>
      </w:r>
      <w:r w:rsidR="00DC5405">
        <w:rPr>
          <w:noProof/>
        </w:rPr>
        <w:t>164</w:t>
      </w:r>
      <w:r w:rsidRPr="00A374C8">
        <w:rPr>
          <w:noProof/>
        </w:rPr>
        <w:fldChar w:fldCharType="end"/>
      </w:r>
    </w:p>
    <w:p w14:paraId="62EBEC0A" w14:textId="1ECE0E6A"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5—Complaints</w:t>
      </w:r>
      <w:r w:rsidRPr="00A374C8">
        <w:rPr>
          <w:b w:val="0"/>
          <w:noProof/>
          <w:sz w:val="18"/>
        </w:rPr>
        <w:tab/>
      </w:r>
      <w:r w:rsidRPr="00A374C8">
        <w:rPr>
          <w:b w:val="0"/>
          <w:noProof/>
          <w:sz w:val="18"/>
        </w:rPr>
        <w:fldChar w:fldCharType="begin"/>
      </w:r>
      <w:r w:rsidRPr="00A374C8">
        <w:rPr>
          <w:b w:val="0"/>
          <w:noProof/>
          <w:sz w:val="18"/>
        </w:rPr>
        <w:instrText xml:space="preserve"> PAGEREF _Toc191455000 \h </w:instrText>
      </w:r>
      <w:r w:rsidRPr="00A374C8">
        <w:rPr>
          <w:b w:val="0"/>
          <w:noProof/>
          <w:sz w:val="18"/>
        </w:rPr>
      </w:r>
      <w:r w:rsidRPr="00A374C8">
        <w:rPr>
          <w:b w:val="0"/>
          <w:noProof/>
          <w:sz w:val="18"/>
        </w:rPr>
        <w:fldChar w:fldCharType="separate"/>
      </w:r>
      <w:r w:rsidR="00DC5405">
        <w:rPr>
          <w:b w:val="0"/>
          <w:noProof/>
          <w:sz w:val="18"/>
        </w:rPr>
        <w:t>166</w:t>
      </w:r>
      <w:r w:rsidRPr="00A374C8">
        <w:rPr>
          <w:b w:val="0"/>
          <w:noProof/>
          <w:sz w:val="18"/>
        </w:rPr>
        <w:fldChar w:fldCharType="end"/>
      </w:r>
    </w:p>
    <w:p w14:paraId="0FCB2450" w14:textId="778C34CA"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23</w:t>
      </w:r>
      <w:r>
        <w:rPr>
          <w:noProof/>
        </w:rPr>
        <w:tab/>
        <w:t>Guide to this Division</w:t>
      </w:r>
      <w:r w:rsidRPr="00A374C8">
        <w:rPr>
          <w:noProof/>
        </w:rPr>
        <w:tab/>
      </w:r>
      <w:r w:rsidRPr="00A374C8">
        <w:rPr>
          <w:noProof/>
        </w:rPr>
        <w:fldChar w:fldCharType="begin"/>
      </w:r>
      <w:r w:rsidRPr="00A374C8">
        <w:rPr>
          <w:noProof/>
        </w:rPr>
        <w:instrText xml:space="preserve"> PAGEREF _Toc191455001 \h </w:instrText>
      </w:r>
      <w:r w:rsidRPr="00A374C8">
        <w:rPr>
          <w:noProof/>
        </w:rPr>
      </w:r>
      <w:r w:rsidRPr="00A374C8">
        <w:rPr>
          <w:noProof/>
        </w:rPr>
        <w:fldChar w:fldCharType="separate"/>
      </w:r>
      <w:r w:rsidR="00DC5405">
        <w:rPr>
          <w:noProof/>
        </w:rPr>
        <w:t>166</w:t>
      </w:r>
      <w:r w:rsidRPr="00A374C8">
        <w:rPr>
          <w:noProof/>
        </w:rPr>
        <w:fldChar w:fldCharType="end"/>
      </w:r>
    </w:p>
    <w:p w14:paraId="7F3CBB05" w14:textId="10E898CC"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23A</w:t>
      </w:r>
      <w:r>
        <w:rPr>
          <w:noProof/>
        </w:rPr>
        <w:tab/>
        <w:t>Individual may complain about a breach of a provision of this Part etc.</w:t>
      </w:r>
      <w:r w:rsidRPr="00A374C8">
        <w:rPr>
          <w:noProof/>
        </w:rPr>
        <w:tab/>
      </w:r>
      <w:r w:rsidRPr="00A374C8">
        <w:rPr>
          <w:noProof/>
        </w:rPr>
        <w:fldChar w:fldCharType="begin"/>
      </w:r>
      <w:r w:rsidRPr="00A374C8">
        <w:rPr>
          <w:noProof/>
        </w:rPr>
        <w:instrText xml:space="preserve"> PAGEREF _Toc191455002 \h </w:instrText>
      </w:r>
      <w:r w:rsidRPr="00A374C8">
        <w:rPr>
          <w:noProof/>
        </w:rPr>
      </w:r>
      <w:r w:rsidRPr="00A374C8">
        <w:rPr>
          <w:noProof/>
        </w:rPr>
        <w:fldChar w:fldCharType="separate"/>
      </w:r>
      <w:r w:rsidR="00DC5405">
        <w:rPr>
          <w:noProof/>
        </w:rPr>
        <w:t>166</w:t>
      </w:r>
      <w:r w:rsidRPr="00A374C8">
        <w:rPr>
          <w:noProof/>
        </w:rPr>
        <w:fldChar w:fldCharType="end"/>
      </w:r>
    </w:p>
    <w:p w14:paraId="57DFA43A" w14:textId="4ED0BF91"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23B</w:t>
      </w:r>
      <w:r>
        <w:rPr>
          <w:noProof/>
        </w:rPr>
        <w:tab/>
        <w:t>Dealing with complaints</w:t>
      </w:r>
      <w:r w:rsidRPr="00A374C8">
        <w:rPr>
          <w:noProof/>
        </w:rPr>
        <w:tab/>
      </w:r>
      <w:r w:rsidRPr="00A374C8">
        <w:rPr>
          <w:noProof/>
        </w:rPr>
        <w:fldChar w:fldCharType="begin"/>
      </w:r>
      <w:r w:rsidRPr="00A374C8">
        <w:rPr>
          <w:noProof/>
        </w:rPr>
        <w:instrText xml:space="preserve"> PAGEREF _Toc191455003 \h </w:instrText>
      </w:r>
      <w:r w:rsidRPr="00A374C8">
        <w:rPr>
          <w:noProof/>
        </w:rPr>
      </w:r>
      <w:r w:rsidRPr="00A374C8">
        <w:rPr>
          <w:noProof/>
        </w:rPr>
        <w:fldChar w:fldCharType="separate"/>
      </w:r>
      <w:r w:rsidR="00DC5405">
        <w:rPr>
          <w:noProof/>
        </w:rPr>
        <w:t>167</w:t>
      </w:r>
      <w:r w:rsidRPr="00A374C8">
        <w:rPr>
          <w:noProof/>
        </w:rPr>
        <w:fldChar w:fldCharType="end"/>
      </w:r>
    </w:p>
    <w:p w14:paraId="39AC3730" w14:textId="18D93165"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23C</w:t>
      </w:r>
      <w:r>
        <w:rPr>
          <w:noProof/>
        </w:rPr>
        <w:tab/>
        <w:t>Notification requirements relating to correction complaints</w:t>
      </w:r>
      <w:r w:rsidRPr="00A374C8">
        <w:rPr>
          <w:noProof/>
        </w:rPr>
        <w:tab/>
      </w:r>
      <w:r w:rsidRPr="00A374C8">
        <w:rPr>
          <w:noProof/>
        </w:rPr>
        <w:fldChar w:fldCharType="begin"/>
      </w:r>
      <w:r w:rsidRPr="00A374C8">
        <w:rPr>
          <w:noProof/>
        </w:rPr>
        <w:instrText xml:space="preserve"> PAGEREF _Toc191455004 \h </w:instrText>
      </w:r>
      <w:r w:rsidRPr="00A374C8">
        <w:rPr>
          <w:noProof/>
        </w:rPr>
      </w:r>
      <w:r w:rsidRPr="00A374C8">
        <w:rPr>
          <w:noProof/>
        </w:rPr>
        <w:fldChar w:fldCharType="separate"/>
      </w:r>
      <w:r w:rsidR="00DC5405">
        <w:rPr>
          <w:noProof/>
        </w:rPr>
        <w:t>168</w:t>
      </w:r>
      <w:r w:rsidRPr="00A374C8">
        <w:rPr>
          <w:noProof/>
        </w:rPr>
        <w:fldChar w:fldCharType="end"/>
      </w:r>
    </w:p>
    <w:p w14:paraId="1ECDF86B" w14:textId="02660640"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6—Unauthorised obtaining of credit reporting information etc.</w:t>
      </w:r>
      <w:r w:rsidRPr="00A374C8">
        <w:rPr>
          <w:b w:val="0"/>
          <w:noProof/>
          <w:sz w:val="18"/>
        </w:rPr>
        <w:tab/>
      </w:r>
      <w:r w:rsidRPr="00A374C8">
        <w:rPr>
          <w:b w:val="0"/>
          <w:noProof/>
          <w:sz w:val="18"/>
        </w:rPr>
        <w:fldChar w:fldCharType="begin"/>
      </w:r>
      <w:r w:rsidRPr="00A374C8">
        <w:rPr>
          <w:b w:val="0"/>
          <w:noProof/>
          <w:sz w:val="18"/>
        </w:rPr>
        <w:instrText xml:space="preserve"> PAGEREF _Toc191455005 \h </w:instrText>
      </w:r>
      <w:r w:rsidRPr="00A374C8">
        <w:rPr>
          <w:b w:val="0"/>
          <w:noProof/>
          <w:sz w:val="18"/>
        </w:rPr>
      </w:r>
      <w:r w:rsidRPr="00A374C8">
        <w:rPr>
          <w:b w:val="0"/>
          <w:noProof/>
          <w:sz w:val="18"/>
        </w:rPr>
        <w:fldChar w:fldCharType="separate"/>
      </w:r>
      <w:r w:rsidR="00DC5405">
        <w:rPr>
          <w:b w:val="0"/>
          <w:noProof/>
          <w:sz w:val="18"/>
        </w:rPr>
        <w:t>171</w:t>
      </w:r>
      <w:r w:rsidRPr="00A374C8">
        <w:rPr>
          <w:b w:val="0"/>
          <w:noProof/>
          <w:sz w:val="18"/>
        </w:rPr>
        <w:fldChar w:fldCharType="end"/>
      </w:r>
    </w:p>
    <w:p w14:paraId="5EBFDB63" w14:textId="71B792DE"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24</w:t>
      </w:r>
      <w:r>
        <w:rPr>
          <w:noProof/>
        </w:rPr>
        <w:tab/>
        <w:t>Obtaining credit reporting information from a credit reporting body</w:t>
      </w:r>
      <w:r w:rsidRPr="00A374C8">
        <w:rPr>
          <w:noProof/>
        </w:rPr>
        <w:tab/>
      </w:r>
      <w:r w:rsidRPr="00A374C8">
        <w:rPr>
          <w:noProof/>
        </w:rPr>
        <w:fldChar w:fldCharType="begin"/>
      </w:r>
      <w:r w:rsidRPr="00A374C8">
        <w:rPr>
          <w:noProof/>
        </w:rPr>
        <w:instrText xml:space="preserve"> PAGEREF _Toc191455006 \h </w:instrText>
      </w:r>
      <w:r w:rsidRPr="00A374C8">
        <w:rPr>
          <w:noProof/>
        </w:rPr>
      </w:r>
      <w:r w:rsidRPr="00A374C8">
        <w:rPr>
          <w:noProof/>
        </w:rPr>
        <w:fldChar w:fldCharType="separate"/>
      </w:r>
      <w:r w:rsidR="00DC5405">
        <w:rPr>
          <w:noProof/>
        </w:rPr>
        <w:t>171</w:t>
      </w:r>
      <w:r w:rsidRPr="00A374C8">
        <w:rPr>
          <w:noProof/>
        </w:rPr>
        <w:fldChar w:fldCharType="end"/>
      </w:r>
    </w:p>
    <w:p w14:paraId="01505FDA" w14:textId="170592B0"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24A</w:t>
      </w:r>
      <w:r>
        <w:rPr>
          <w:noProof/>
        </w:rPr>
        <w:tab/>
        <w:t>Obtaining credit eligibility information from a credit provider</w:t>
      </w:r>
      <w:r w:rsidRPr="00A374C8">
        <w:rPr>
          <w:noProof/>
        </w:rPr>
        <w:tab/>
      </w:r>
      <w:r w:rsidRPr="00A374C8">
        <w:rPr>
          <w:noProof/>
        </w:rPr>
        <w:fldChar w:fldCharType="begin"/>
      </w:r>
      <w:r w:rsidRPr="00A374C8">
        <w:rPr>
          <w:noProof/>
        </w:rPr>
        <w:instrText xml:space="preserve"> PAGEREF _Toc191455007 \h </w:instrText>
      </w:r>
      <w:r w:rsidRPr="00A374C8">
        <w:rPr>
          <w:noProof/>
        </w:rPr>
      </w:r>
      <w:r w:rsidRPr="00A374C8">
        <w:rPr>
          <w:noProof/>
        </w:rPr>
        <w:fldChar w:fldCharType="separate"/>
      </w:r>
      <w:r w:rsidR="00DC5405">
        <w:rPr>
          <w:noProof/>
        </w:rPr>
        <w:t>172</w:t>
      </w:r>
      <w:r w:rsidRPr="00A374C8">
        <w:rPr>
          <w:noProof/>
        </w:rPr>
        <w:fldChar w:fldCharType="end"/>
      </w:r>
    </w:p>
    <w:p w14:paraId="0379DD7B" w14:textId="63082027"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7—Court orders</w:t>
      </w:r>
      <w:r w:rsidRPr="00A374C8">
        <w:rPr>
          <w:b w:val="0"/>
          <w:noProof/>
          <w:sz w:val="18"/>
        </w:rPr>
        <w:tab/>
      </w:r>
      <w:r w:rsidRPr="00A374C8">
        <w:rPr>
          <w:b w:val="0"/>
          <w:noProof/>
          <w:sz w:val="18"/>
        </w:rPr>
        <w:fldChar w:fldCharType="begin"/>
      </w:r>
      <w:r w:rsidRPr="00A374C8">
        <w:rPr>
          <w:b w:val="0"/>
          <w:noProof/>
          <w:sz w:val="18"/>
        </w:rPr>
        <w:instrText xml:space="preserve"> PAGEREF _Toc191455008 \h </w:instrText>
      </w:r>
      <w:r w:rsidRPr="00A374C8">
        <w:rPr>
          <w:b w:val="0"/>
          <w:noProof/>
          <w:sz w:val="18"/>
        </w:rPr>
      </w:r>
      <w:r w:rsidRPr="00A374C8">
        <w:rPr>
          <w:b w:val="0"/>
          <w:noProof/>
          <w:sz w:val="18"/>
        </w:rPr>
        <w:fldChar w:fldCharType="separate"/>
      </w:r>
      <w:r w:rsidR="00DC5405">
        <w:rPr>
          <w:b w:val="0"/>
          <w:noProof/>
          <w:sz w:val="18"/>
        </w:rPr>
        <w:t>174</w:t>
      </w:r>
      <w:r w:rsidRPr="00A374C8">
        <w:rPr>
          <w:b w:val="0"/>
          <w:noProof/>
          <w:sz w:val="18"/>
        </w:rPr>
        <w:fldChar w:fldCharType="end"/>
      </w:r>
    </w:p>
    <w:p w14:paraId="75325C66" w14:textId="5AE86A01"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25</w:t>
      </w:r>
      <w:r>
        <w:rPr>
          <w:noProof/>
        </w:rPr>
        <w:tab/>
        <w:t>Compensation orders</w:t>
      </w:r>
      <w:r w:rsidRPr="00A374C8">
        <w:rPr>
          <w:noProof/>
        </w:rPr>
        <w:tab/>
      </w:r>
      <w:r w:rsidRPr="00A374C8">
        <w:rPr>
          <w:noProof/>
        </w:rPr>
        <w:fldChar w:fldCharType="begin"/>
      </w:r>
      <w:r w:rsidRPr="00A374C8">
        <w:rPr>
          <w:noProof/>
        </w:rPr>
        <w:instrText xml:space="preserve"> PAGEREF _Toc191455009 \h </w:instrText>
      </w:r>
      <w:r w:rsidRPr="00A374C8">
        <w:rPr>
          <w:noProof/>
        </w:rPr>
      </w:r>
      <w:r w:rsidRPr="00A374C8">
        <w:rPr>
          <w:noProof/>
        </w:rPr>
        <w:fldChar w:fldCharType="separate"/>
      </w:r>
      <w:r w:rsidR="00DC5405">
        <w:rPr>
          <w:noProof/>
        </w:rPr>
        <w:t>174</w:t>
      </w:r>
      <w:r w:rsidRPr="00A374C8">
        <w:rPr>
          <w:noProof/>
        </w:rPr>
        <w:fldChar w:fldCharType="end"/>
      </w:r>
    </w:p>
    <w:p w14:paraId="280F9A8B" w14:textId="6DD20549"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25A</w:t>
      </w:r>
      <w:r>
        <w:rPr>
          <w:noProof/>
        </w:rPr>
        <w:tab/>
        <w:t>Other orders to compensate loss or damage</w:t>
      </w:r>
      <w:r w:rsidRPr="00A374C8">
        <w:rPr>
          <w:noProof/>
        </w:rPr>
        <w:tab/>
      </w:r>
      <w:r w:rsidRPr="00A374C8">
        <w:rPr>
          <w:noProof/>
        </w:rPr>
        <w:fldChar w:fldCharType="begin"/>
      </w:r>
      <w:r w:rsidRPr="00A374C8">
        <w:rPr>
          <w:noProof/>
        </w:rPr>
        <w:instrText xml:space="preserve"> PAGEREF _Toc191455010 \h </w:instrText>
      </w:r>
      <w:r w:rsidRPr="00A374C8">
        <w:rPr>
          <w:noProof/>
        </w:rPr>
      </w:r>
      <w:r w:rsidRPr="00A374C8">
        <w:rPr>
          <w:noProof/>
        </w:rPr>
        <w:fldChar w:fldCharType="separate"/>
      </w:r>
      <w:r w:rsidR="00DC5405">
        <w:rPr>
          <w:noProof/>
        </w:rPr>
        <w:t>174</w:t>
      </w:r>
      <w:r w:rsidRPr="00A374C8">
        <w:rPr>
          <w:noProof/>
        </w:rPr>
        <w:fldChar w:fldCharType="end"/>
      </w:r>
    </w:p>
    <w:p w14:paraId="79A886DB" w14:textId="036AC406"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8—Review</w:t>
      </w:r>
      <w:r w:rsidRPr="00A374C8">
        <w:rPr>
          <w:b w:val="0"/>
          <w:noProof/>
          <w:sz w:val="18"/>
        </w:rPr>
        <w:tab/>
      </w:r>
      <w:r w:rsidRPr="00A374C8">
        <w:rPr>
          <w:b w:val="0"/>
          <w:noProof/>
          <w:sz w:val="18"/>
        </w:rPr>
        <w:fldChar w:fldCharType="begin"/>
      </w:r>
      <w:r w:rsidRPr="00A374C8">
        <w:rPr>
          <w:b w:val="0"/>
          <w:noProof/>
          <w:sz w:val="18"/>
        </w:rPr>
        <w:instrText xml:space="preserve"> PAGEREF _Toc191455011 \h </w:instrText>
      </w:r>
      <w:r w:rsidRPr="00A374C8">
        <w:rPr>
          <w:b w:val="0"/>
          <w:noProof/>
          <w:sz w:val="18"/>
        </w:rPr>
      </w:r>
      <w:r w:rsidRPr="00A374C8">
        <w:rPr>
          <w:b w:val="0"/>
          <w:noProof/>
          <w:sz w:val="18"/>
        </w:rPr>
        <w:fldChar w:fldCharType="separate"/>
      </w:r>
      <w:r w:rsidR="00DC5405">
        <w:rPr>
          <w:b w:val="0"/>
          <w:noProof/>
          <w:sz w:val="18"/>
        </w:rPr>
        <w:t>176</w:t>
      </w:r>
      <w:r w:rsidRPr="00A374C8">
        <w:rPr>
          <w:b w:val="0"/>
          <w:noProof/>
          <w:sz w:val="18"/>
        </w:rPr>
        <w:fldChar w:fldCharType="end"/>
      </w:r>
    </w:p>
    <w:p w14:paraId="514A80E2" w14:textId="31741648"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25B</w:t>
      </w:r>
      <w:r>
        <w:rPr>
          <w:noProof/>
        </w:rPr>
        <w:tab/>
        <w:t>Review of operation of this Part</w:t>
      </w:r>
      <w:r w:rsidRPr="00A374C8">
        <w:rPr>
          <w:noProof/>
        </w:rPr>
        <w:tab/>
      </w:r>
      <w:r w:rsidRPr="00A374C8">
        <w:rPr>
          <w:noProof/>
        </w:rPr>
        <w:fldChar w:fldCharType="begin"/>
      </w:r>
      <w:r w:rsidRPr="00A374C8">
        <w:rPr>
          <w:noProof/>
        </w:rPr>
        <w:instrText xml:space="preserve"> PAGEREF _Toc191455012 \h </w:instrText>
      </w:r>
      <w:r w:rsidRPr="00A374C8">
        <w:rPr>
          <w:noProof/>
        </w:rPr>
      </w:r>
      <w:r w:rsidRPr="00A374C8">
        <w:rPr>
          <w:noProof/>
        </w:rPr>
        <w:fldChar w:fldCharType="separate"/>
      </w:r>
      <w:r w:rsidR="00DC5405">
        <w:rPr>
          <w:noProof/>
        </w:rPr>
        <w:t>176</w:t>
      </w:r>
      <w:r w:rsidRPr="00A374C8">
        <w:rPr>
          <w:noProof/>
        </w:rPr>
        <w:fldChar w:fldCharType="end"/>
      </w:r>
    </w:p>
    <w:p w14:paraId="323F4BB9" w14:textId="6641F21C" w:rsidR="00A374C8" w:rsidRDefault="00A374C8">
      <w:pPr>
        <w:pStyle w:val="TOC2"/>
        <w:rPr>
          <w:rFonts w:asciiTheme="minorHAnsi" w:eastAsiaTheme="minorEastAsia" w:hAnsiTheme="minorHAnsi" w:cstheme="minorBidi"/>
          <w:b w:val="0"/>
          <w:noProof/>
          <w:kern w:val="2"/>
          <w:szCs w:val="30"/>
          <w:lang w:eastAsia="zh-CN" w:bidi="th-TH"/>
          <w14:ligatures w14:val="standardContextual"/>
        </w:rPr>
      </w:pPr>
      <w:r>
        <w:rPr>
          <w:noProof/>
        </w:rPr>
        <w:t>Part IIIB—Privacy codes</w:t>
      </w:r>
      <w:r w:rsidRPr="00A374C8">
        <w:rPr>
          <w:b w:val="0"/>
          <w:noProof/>
          <w:sz w:val="18"/>
        </w:rPr>
        <w:tab/>
      </w:r>
      <w:r w:rsidRPr="00A374C8">
        <w:rPr>
          <w:b w:val="0"/>
          <w:noProof/>
          <w:sz w:val="18"/>
        </w:rPr>
        <w:fldChar w:fldCharType="begin"/>
      </w:r>
      <w:r w:rsidRPr="00A374C8">
        <w:rPr>
          <w:b w:val="0"/>
          <w:noProof/>
          <w:sz w:val="18"/>
        </w:rPr>
        <w:instrText xml:space="preserve"> PAGEREF _Toc191455013 \h </w:instrText>
      </w:r>
      <w:r w:rsidRPr="00A374C8">
        <w:rPr>
          <w:b w:val="0"/>
          <w:noProof/>
          <w:sz w:val="18"/>
        </w:rPr>
      </w:r>
      <w:r w:rsidRPr="00A374C8">
        <w:rPr>
          <w:b w:val="0"/>
          <w:noProof/>
          <w:sz w:val="18"/>
        </w:rPr>
        <w:fldChar w:fldCharType="separate"/>
      </w:r>
      <w:r w:rsidR="00DC5405">
        <w:rPr>
          <w:b w:val="0"/>
          <w:noProof/>
          <w:sz w:val="18"/>
        </w:rPr>
        <w:t>177</w:t>
      </w:r>
      <w:r w:rsidRPr="00A374C8">
        <w:rPr>
          <w:b w:val="0"/>
          <w:noProof/>
          <w:sz w:val="18"/>
        </w:rPr>
        <w:fldChar w:fldCharType="end"/>
      </w:r>
    </w:p>
    <w:p w14:paraId="4148C815" w14:textId="030C9983"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1—Introduction</w:t>
      </w:r>
      <w:r w:rsidRPr="00A374C8">
        <w:rPr>
          <w:b w:val="0"/>
          <w:noProof/>
          <w:sz w:val="18"/>
        </w:rPr>
        <w:tab/>
      </w:r>
      <w:r w:rsidRPr="00A374C8">
        <w:rPr>
          <w:b w:val="0"/>
          <w:noProof/>
          <w:sz w:val="18"/>
        </w:rPr>
        <w:fldChar w:fldCharType="begin"/>
      </w:r>
      <w:r w:rsidRPr="00A374C8">
        <w:rPr>
          <w:b w:val="0"/>
          <w:noProof/>
          <w:sz w:val="18"/>
        </w:rPr>
        <w:instrText xml:space="preserve"> PAGEREF _Toc191455014 \h </w:instrText>
      </w:r>
      <w:r w:rsidRPr="00A374C8">
        <w:rPr>
          <w:b w:val="0"/>
          <w:noProof/>
          <w:sz w:val="18"/>
        </w:rPr>
      </w:r>
      <w:r w:rsidRPr="00A374C8">
        <w:rPr>
          <w:b w:val="0"/>
          <w:noProof/>
          <w:sz w:val="18"/>
        </w:rPr>
        <w:fldChar w:fldCharType="separate"/>
      </w:r>
      <w:r w:rsidR="00DC5405">
        <w:rPr>
          <w:b w:val="0"/>
          <w:noProof/>
          <w:sz w:val="18"/>
        </w:rPr>
        <w:t>177</w:t>
      </w:r>
      <w:r w:rsidRPr="00A374C8">
        <w:rPr>
          <w:b w:val="0"/>
          <w:noProof/>
          <w:sz w:val="18"/>
        </w:rPr>
        <w:fldChar w:fldCharType="end"/>
      </w:r>
    </w:p>
    <w:p w14:paraId="2030993C" w14:textId="19AA5259"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w:t>
      </w:r>
      <w:r>
        <w:rPr>
          <w:noProof/>
        </w:rPr>
        <w:tab/>
        <w:t>Guide to this Part</w:t>
      </w:r>
      <w:r w:rsidRPr="00A374C8">
        <w:rPr>
          <w:noProof/>
        </w:rPr>
        <w:tab/>
      </w:r>
      <w:r w:rsidRPr="00A374C8">
        <w:rPr>
          <w:noProof/>
        </w:rPr>
        <w:fldChar w:fldCharType="begin"/>
      </w:r>
      <w:r w:rsidRPr="00A374C8">
        <w:rPr>
          <w:noProof/>
        </w:rPr>
        <w:instrText xml:space="preserve"> PAGEREF _Toc191455015 \h </w:instrText>
      </w:r>
      <w:r w:rsidRPr="00A374C8">
        <w:rPr>
          <w:noProof/>
        </w:rPr>
      </w:r>
      <w:r w:rsidRPr="00A374C8">
        <w:rPr>
          <w:noProof/>
        </w:rPr>
        <w:fldChar w:fldCharType="separate"/>
      </w:r>
      <w:r w:rsidR="00DC5405">
        <w:rPr>
          <w:noProof/>
        </w:rPr>
        <w:t>177</w:t>
      </w:r>
      <w:r w:rsidRPr="00A374C8">
        <w:rPr>
          <w:noProof/>
        </w:rPr>
        <w:fldChar w:fldCharType="end"/>
      </w:r>
    </w:p>
    <w:p w14:paraId="037350D7" w14:textId="63F0C13B"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2—Registered APP codes</w:t>
      </w:r>
      <w:r w:rsidRPr="00A374C8">
        <w:rPr>
          <w:b w:val="0"/>
          <w:noProof/>
          <w:sz w:val="18"/>
        </w:rPr>
        <w:tab/>
      </w:r>
      <w:r w:rsidRPr="00A374C8">
        <w:rPr>
          <w:b w:val="0"/>
          <w:noProof/>
          <w:sz w:val="18"/>
        </w:rPr>
        <w:fldChar w:fldCharType="begin"/>
      </w:r>
      <w:r w:rsidRPr="00A374C8">
        <w:rPr>
          <w:b w:val="0"/>
          <w:noProof/>
          <w:sz w:val="18"/>
        </w:rPr>
        <w:instrText xml:space="preserve"> PAGEREF _Toc191455016 \h </w:instrText>
      </w:r>
      <w:r w:rsidRPr="00A374C8">
        <w:rPr>
          <w:b w:val="0"/>
          <w:noProof/>
          <w:sz w:val="18"/>
        </w:rPr>
      </w:r>
      <w:r w:rsidRPr="00A374C8">
        <w:rPr>
          <w:b w:val="0"/>
          <w:noProof/>
          <w:sz w:val="18"/>
        </w:rPr>
        <w:fldChar w:fldCharType="separate"/>
      </w:r>
      <w:r w:rsidR="00DC5405">
        <w:rPr>
          <w:b w:val="0"/>
          <w:noProof/>
          <w:sz w:val="18"/>
        </w:rPr>
        <w:t>179</w:t>
      </w:r>
      <w:r w:rsidRPr="00A374C8">
        <w:rPr>
          <w:b w:val="0"/>
          <w:noProof/>
          <w:sz w:val="18"/>
        </w:rPr>
        <w:fldChar w:fldCharType="end"/>
      </w:r>
    </w:p>
    <w:p w14:paraId="79F10ADD" w14:textId="6440F15F" w:rsidR="00A374C8" w:rsidRDefault="00A374C8">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A—Compliance with registered APP codes etc.</w:t>
      </w:r>
      <w:r w:rsidRPr="00A374C8">
        <w:rPr>
          <w:b w:val="0"/>
          <w:noProof/>
          <w:sz w:val="18"/>
        </w:rPr>
        <w:tab/>
      </w:r>
      <w:r w:rsidRPr="00A374C8">
        <w:rPr>
          <w:b w:val="0"/>
          <w:noProof/>
          <w:sz w:val="18"/>
        </w:rPr>
        <w:fldChar w:fldCharType="begin"/>
      </w:r>
      <w:r w:rsidRPr="00A374C8">
        <w:rPr>
          <w:b w:val="0"/>
          <w:noProof/>
          <w:sz w:val="18"/>
        </w:rPr>
        <w:instrText xml:space="preserve"> PAGEREF _Toc191455017 \h </w:instrText>
      </w:r>
      <w:r w:rsidRPr="00A374C8">
        <w:rPr>
          <w:b w:val="0"/>
          <w:noProof/>
          <w:sz w:val="18"/>
        </w:rPr>
      </w:r>
      <w:r w:rsidRPr="00A374C8">
        <w:rPr>
          <w:b w:val="0"/>
          <w:noProof/>
          <w:sz w:val="18"/>
        </w:rPr>
        <w:fldChar w:fldCharType="separate"/>
      </w:r>
      <w:r w:rsidR="00DC5405">
        <w:rPr>
          <w:b w:val="0"/>
          <w:noProof/>
          <w:sz w:val="18"/>
        </w:rPr>
        <w:t>179</w:t>
      </w:r>
      <w:r w:rsidRPr="00A374C8">
        <w:rPr>
          <w:b w:val="0"/>
          <w:noProof/>
          <w:sz w:val="18"/>
        </w:rPr>
        <w:fldChar w:fldCharType="end"/>
      </w:r>
    </w:p>
    <w:p w14:paraId="2F3ABA6B" w14:textId="713C4412"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26A</w:t>
      </w:r>
      <w:r>
        <w:rPr>
          <w:noProof/>
        </w:rPr>
        <w:tab/>
        <w:t>APP entities to comply with binding registered APP codes</w:t>
      </w:r>
      <w:r w:rsidRPr="00A374C8">
        <w:rPr>
          <w:noProof/>
        </w:rPr>
        <w:tab/>
      </w:r>
      <w:r w:rsidRPr="00A374C8">
        <w:rPr>
          <w:noProof/>
        </w:rPr>
        <w:fldChar w:fldCharType="begin"/>
      </w:r>
      <w:r w:rsidRPr="00A374C8">
        <w:rPr>
          <w:noProof/>
        </w:rPr>
        <w:instrText xml:space="preserve"> PAGEREF _Toc191455018 \h </w:instrText>
      </w:r>
      <w:r w:rsidRPr="00A374C8">
        <w:rPr>
          <w:noProof/>
        </w:rPr>
      </w:r>
      <w:r w:rsidRPr="00A374C8">
        <w:rPr>
          <w:noProof/>
        </w:rPr>
        <w:fldChar w:fldCharType="separate"/>
      </w:r>
      <w:r w:rsidR="00DC5405">
        <w:rPr>
          <w:noProof/>
        </w:rPr>
        <w:t>179</w:t>
      </w:r>
      <w:r w:rsidRPr="00A374C8">
        <w:rPr>
          <w:noProof/>
        </w:rPr>
        <w:fldChar w:fldCharType="end"/>
      </w:r>
    </w:p>
    <w:p w14:paraId="7B0E77B4" w14:textId="664FDE75"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26B</w:t>
      </w:r>
      <w:r>
        <w:rPr>
          <w:noProof/>
        </w:rPr>
        <w:tab/>
        <w:t xml:space="preserve">What is a </w:t>
      </w:r>
      <w:r w:rsidRPr="004864E0">
        <w:rPr>
          <w:i/>
          <w:noProof/>
        </w:rPr>
        <w:t>registered APP code</w:t>
      </w:r>
      <w:r w:rsidRPr="00A374C8">
        <w:rPr>
          <w:noProof/>
        </w:rPr>
        <w:tab/>
      </w:r>
      <w:r w:rsidRPr="00A374C8">
        <w:rPr>
          <w:noProof/>
        </w:rPr>
        <w:fldChar w:fldCharType="begin"/>
      </w:r>
      <w:r w:rsidRPr="00A374C8">
        <w:rPr>
          <w:noProof/>
        </w:rPr>
        <w:instrText xml:space="preserve"> PAGEREF _Toc191455019 \h </w:instrText>
      </w:r>
      <w:r w:rsidRPr="00A374C8">
        <w:rPr>
          <w:noProof/>
        </w:rPr>
      </w:r>
      <w:r w:rsidRPr="00A374C8">
        <w:rPr>
          <w:noProof/>
        </w:rPr>
        <w:fldChar w:fldCharType="separate"/>
      </w:r>
      <w:r w:rsidR="00DC5405">
        <w:rPr>
          <w:noProof/>
        </w:rPr>
        <w:t>179</w:t>
      </w:r>
      <w:r w:rsidRPr="00A374C8">
        <w:rPr>
          <w:noProof/>
        </w:rPr>
        <w:fldChar w:fldCharType="end"/>
      </w:r>
    </w:p>
    <w:p w14:paraId="7513369D" w14:textId="6A724E47"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26C</w:t>
      </w:r>
      <w:r>
        <w:rPr>
          <w:noProof/>
        </w:rPr>
        <w:tab/>
        <w:t xml:space="preserve">What is an </w:t>
      </w:r>
      <w:r w:rsidRPr="004864E0">
        <w:rPr>
          <w:i/>
          <w:noProof/>
        </w:rPr>
        <w:t>APP code</w:t>
      </w:r>
      <w:r w:rsidRPr="00A374C8">
        <w:rPr>
          <w:noProof/>
        </w:rPr>
        <w:tab/>
      </w:r>
      <w:r w:rsidRPr="00A374C8">
        <w:rPr>
          <w:noProof/>
        </w:rPr>
        <w:fldChar w:fldCharType="begin"/>
      </w:r>
      <w:r w:rsidRPr="00A374C8">
        <w:rPr>
          <w:noProof/>
        </w:rPr>
        <w:instrText xml:space="preserve"> PAGEREF _Toc191455020 \h </w:instrText>
      </w:r>
      <w:r w:rsidRPr="00A374C8">
        <w:rPr>
          <w:noProof/>
        </w:rPr>
      </w:r>
      <w:r w:rsidRPr="00A374C8">
        <w:rPr>
          <w:noProof/>
        </w:rPr>
        <w:fldChar w:fldCharType="separate"/>
      </w:r>
      <w:r w:rsidR="00DC5405">
        <w:rPr>
          <w:noProof/>
        </w:rPr>
        <w:t>179</w:t>
      </w:r>
      <w:r w:rsidRPr="00A374C8">
        <w:rPr>
          <w:noProof/>
        </w:rPr>
        <w:fldChar w:fldCharType="end"/>
      </w:r>
    </w:p>
    <w:p w14:paraId="7D23198C" w14:textId="1C7BF264"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26D</w:t>
      </w:r>
      <w:r>
        <w:rPr>
          <w:noProof/>
        </w:rPr>
        <w:tab/>
        <w:t>Extension of Act to exempt acts or practices covered by registered APP codes</w:t>
      </w:r>
      <w:r w:rsidRPr="00A374C8">
        <w:rPr>
          <w:noProof/>
        </w:rPr>
        <w:tab/>
      </w:r>
      <w:r w:rsidRPr="00A374C8">
        <w:rPr>
          <w:noProof/>
        </w:rPr>
        <w:fldChar w:fldCharType="begin"/>
      </w:r>
      <w:r w:rsidRPr="00A374C8">
        <w:rPr>
          <w:noProof/>
        </w:rPr>
        <w:instrText xml:space="preserve"> PAGEREF _Toc191455021 \h </w:instrText>
      </w:r>
      <w:r w:rsidRPr="00A374C8">
        <w:rPr>
          <w:noProof/>
        </w:rPr>
      </w:r>
      <w:r w:rsidRPr="00A374C8">
        <w:rPr>
          <w:noProof/>
        </w:rPr>
        <w:fldChar w:fldCharType="separate"/>
      </w:r>
      <w:r w:rsidR="00DC5405">
        <w:rPr>
          <w:noProof/>
        </w:rPr>
        <w:t>180</w:t>
      </w:r>
      <w:r w:rsidRPr="00A374C8">
        <w:rPr>
          <w:noProof/>
        </w:rPr>
        <w:fldChar w:fldCharType="end"/>
      </w:r>
    </w:p>
    <w:p w14:paraId="4697FB15" w14:textId="000C4489" w:rsidR="00A374C8" w:rsidRDefault="00A374C8">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B—Development and registration of APP codes</w:t>
      </w:r>
      <w:r w:rsidRPr="00A374C8">
        <w:rPr>
          <w:b w:val="0"/>
          <w:noProof/>
          <w:sz w:val="18"/>
        </w:rPr>
        <w:tab/>
      </w:r>
      <w:r w:rsidRPr="00A374C8">
        <w:rPr>
          <w:b w:val="0"/>
          <w:noProof/>
          <w:sz w:val="18"/>
        </w:rPr>
        <w:fldChar w:fldCharType="begin"/>
      </w:r>
      <w:r w:rsidRPr="00A374C8">
        <w:rPr>
          <w:b w:val="0"/>
          <w:noProof/>
          <w:sz w:val="18"/>
        </w:rPr>
        <w:instrText xml:space="preserve"> PAGEREF _Toc191455022 \h </w:instrText>
      </w:r>
      <w:r w:rsidRPr="00A374C8">
        <w:rPr>
          <w:b w:val="0"/>
          <w:noProof/>
          <w:sz w:val="18"/>
        </w:rPr>
      </w:r>
      <w:r w:rsidRPr="00A374C8">
        <w:rPr>
          <w:b w:val="0"/>
          <w:noProof/>
          <w:sz w:val="18"/>
        </w:rPr>
        <w:fldChar w:fldCharType="separate"/>
      </w:r>
      <w:r w:rsidR="00DC5405">
        <w:rPr>
          <w:b w:val="0"/>
          <w:noProof/>
          <w:sz w:val="18"/>
        </w:rPr>
        <w:t>181</w:t>
      </w:r>
      <w:r w:rsidRPr="00A374C8">
        <w:rPr>
          <w:b w:val="0"/>
          <w:noProof/>
          <w:sz w:val="18"/>
        </w:rPr>
        <w:fldChar w:fldCharType="end"/>
      </w:r>
    </w:p>
    <w:p w14:paraId="4F882BC5" w14:textId="366D1055"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26E</w:t>
      </w:r>
      <w:r>
        <w:rPr>
          <w:noProof/>
        </w:rPr>
        <w:tab/>
        <w:t>Development of APP codes by APP code developers</w:t>
      </w:r>
      <w:r w:rsidRPr="00A374C8">
        <w:rPr>
          <w:noProof/>
        </w:rPr>
        <w:tab/>
      </w:r>
      <w:r w:rsidRPr="00A374C8">
        <w:rPr>
          <w:noProof/>
        </w:rPr>
        <w:fldChar w:fldCharType="begin"/>
      </w:r>
      <w:r w:rsidRPr="00A374C8">
        <w:rPr>
          <w:noProof/>
        </w:rPr>
        <w:instrText xml:space="preserve"> PAGEREF _Toc191455023 \h </w:instrText>
      </w:r>
      <w:r w:rsidRPr="00A374C8">
        <w:rPr>
          <w:noProof/>
        </w:rPr>
      </w:r>
      <w:r w:rsidRPr="00A374C8">
        <w:rPr>
          <w:noProof/>
        </w:rPr>
        <w:fldChar w:fldCharType="separate"/>
      </w:r>
      <w:r w:rsidR="00DC5405">
        <w:rPr>
          <w:noProof/>
        </w:rPr>
        <w:t>181</w:t>
      </w:r>
      <w:r w:rsidRPr="00A374C8">
        <w:rPr>
          <w:noProof/>
        </w:rPr>
        <w:fldChar w:fldCharType="end"/>
      </w:r>
    </w:p>
    <w:p w14:paraId="360407EC" w14:textId="6DC24E30"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26F</w:t>
      </w:r>
      <w:r>
        <w:rPr>
          <w:noProof/>
        </w:rPr>
        <w:tab/>
        <w:t>Application for registration of APP codes</w:t>
      </w:r>
      <w:r w:rsidRPr="00A374C8">
        <w:rPr>
          <w:noProof/>
        </w:rPr>
        <w:tab/>
      </w:r>
      <w:r w:rsidRPr="00A374C8">
        <w:rPr>
          <w:noProof/>
        </w:rPr>
        <w:fldChar w:fldCharType="begin"/>
      </w:r>
      <w:r w:rsidRPr="00A374C8">
        <w:rPr>
          <w:noProof/>
        </w:rPr>
        <w:instrText xml:space="preserve"> PAGEREF _Toc191455024 \h </w:instrText>
      </w:r>
      <w:r w:rsidRPr="00A374C8">
        <w:rPr>
          <w:noProof/>
        </w:rPr>
      </w:r>
      <w:r w:rsidRPr="00A374C8">
        <w:rPr>
          <w:noProof/>
        </w:rPr>
        <w:fldChar w:fldCharType="separate"/>
      </w:r>
      <w:r w:rsidR="00DC5405">
        <w:rPr>
          <w:noProof/>
        </w:rPr>
        <w:t>182</w:t>
      </w:r>
      <w:r w:rsidRPr="00A374C8">
        <w:rPr>
          <w:noProof/>
        </w:rPr>
        <w:fldChar w:fldCharType="end"/>
      </w:r>
    </w:p>
    <w:p w14:paraId="53B0BD07" w14:textId="43C3F1E0"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26G</w:t>
      </w:r>
      <w:r>
        <w:rPr>
          <w:noProof/>
        </w:rPr>
        <w:tab/>
        <w:t>Development of APP codes by the Commissioner—following a request</w:t>
      </w:r>
      <w:r w:rsidRPr="00A374C8">
        <w:rPr>
          <w:noProof/>
        </w:rPr>
        <w:tab/>
      </w:r>
      <w:r w:rsidRPr="00A374C8">
        <w:rPr>
          <w:noProof/>
        </w:rPr>
        <w:fldChar w:fldCharType="begin"/>
      </w:r>
      <w:r w:rsidRPr="00A374C8">
        <w:rPr>
          <w:noProof/>
        </w:rPr>
        <w:instrText xml:space="preserve"> PAGEREF _Toc191455025 \h </w:instrText>
      </w:r>
      <w:r w:rsidRPr="00A374C8">
        <w:rPr>
          <w:noProof/>
        </w:rPr>
      </w:r>
      <w:r w:rsidRPr="00A374C8">
        <w:rPr>
          <w:noProof/>
        </w:rPr>
        <w:fldChar w:fldCharType="separate"/>
      </w:r>
      <w:r w:rsidR="00DC5405">
        <w:rPr>
          <w:noProof/>
        </w:rPr>
        <w:t>182</w:t>
      </w:r>
      <w:r w:rsidRPr="00A374C8">
        <w:rPr>
          <w:noProof/>
        </w:rPr>
        <w:fldChar w:fldCharType="end"/>
      </w:r>
    </w:p>
    <w:p w14:paraId="3E509CA5" w14:textId="0E3CA944"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26GA</w:t>
      </w:r>
      <w:r>
        <w:rPr>
          <w:noProof/>
        </w:rPr>
        <w:tab/>
        <w:t>Development of APP codes by the Commissioner—at the direction of the Minister</w:t>
      </w:r>
      <w:r w:rsidRPr="00A374C8">
        <w:rPr>
          <w:noProof/>
        </w:rPr>
        <w:tab/>
      </w:r>
      <w:r w:rsidRPr="00A374C8">
        <w:rPr>
          <w:noProof/>
        </w:rPr>
        <w:fldChar w:fldCharType="begin"/>
      </w:r>
      <w:r w:rsidRPr="00A374C8">
        <w:rPr>
          <w:noProof/>
        </w:rPr>
        <w:instrText xml:space="preserve"> PAGEREF _Toc191455026 \h </w:instrText>
      </w:r>
      <w:r w:rsidRPr="00A374C8">
        <w:rPr>
          <w:noProof/>
        </w:rPr>
      </w:r>
      <w:r w:rsidRPr="00A374C8">
        <w:rPr>
          <w:noProof/>
        </w:rPr>
        <w:fldChar w:fldCharType="separate"/>
      </w:r>
      <w:r w:rsidR="00DC5405">
        <w:rPr>
          <w:noProof/>
        </w:rPr>
        <w:t>183</w:t>
      </w:r>
      <w:r w:rsidRPr="00A374C8">
        <w:rPr>
          <w:noProof/>
        </w:rPr>
        <w:fldChar w:fldCharType="end"/>
      </w:r>
    </w:p>
    <w:p w14:paraId="35963D62" w14:textId="6429AC53"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26GB</w:t>
      </w:r>
      <w:r>
        <w:rPr>
          <w:noProof/>
        </w:rPr>
        <w:tab/>
        <w:t>Development of APP codes by the Commissioner—temporary APP codes</w:t>
      </w:r>
      <w:r w:rsidRPr="00A374C8">
        <w:rPr>
          <w:noProof/>
        </w:rPr>
        <w:tab/>
      </w:r>
      <w:r w:rsidRPr="00A374C8">
        <w:rPr>
          <w:noProof/>
        </w:rPr>
        <w:fldChar w:fldCharType="begin"/>
      </w:r>
      <w:r w:rsidRPr="00A374C8">
        <w:rPr>
          <w:noProof/>
        </w:rPr>
        <w:instrText xml:space="preserve"> PAGEREF _Toc191455027 \h </w:instrText>
      </w:r>
      <w:r w:rsidRPr="00A374C8">
        <w:rPr>
          <w:noProof/>
        </w:rPr>
      </w:r>
      <w:r w:rsidRPr="00A374C8">
        <w:rPr>
          <w:noProof/>
        </w:rPr>
        <w:fldChar w:fldCharType="separate"/>
      </w:r>
      <w:r w:rsidR="00DC5405">
        <w:rPr>
          <w:noProof/>
        </w:rPr>
        <w:t>184</w:t>
      </w:r>
      <w:r w:rsidRPr="00A374C8">
        <w:rPr>
          <w:noProof/>
        </w:rPr>
        <w:fldChar w:fldCharType="end"/>
      </w:r>
    </w:p>
    <w:p w14:paraId="5FBDB177" w14:textId="71458EEF"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26GC</w:t>
      </w:r>
      <w:r>
        <w:rPr>
          <w:noProof/>
        </w:rPr>
        <w:tab/>
        <w:t>Development of APP codes by the Commissioner—Children’s Online Privacy Code</w:t>
      </w:r>
      <w:r w:rsidRPr="00A374C8">
        <w:rPr>
          <w:noProof/>
        </w:rPr>
        <w:tab/>
      </w:r>
      <w:r w:rsidRPr="00A374C8">
        <w:rPr>
          <w:noProof/>
        </w:rPr>
        <w:fldChar w:fldCharType="begin"/>
      </w:r>
      <w:r w:rsidRPr="00A374C8">
        <w:rPr>
          <w:noProof/>
        </w:rPr>
        <w:instrText xml:space="preserve"> PAGEREF _Toc191455028 \h </w:instrText>
      </w:r>
      <w:r w:rsidRPr="00A374C8">
        <w:rPr>
          <w:noProof/>
        </w:rPr>
      </w:r>
      <w:r w:rsidRPr="00A374C8">
        <w:rPr>
          <w:noProof/>
        </w:rPr>
        <w:fldChar w:fldCharType="separate"/>
      </w:r>
      <w:r w:rsidR="00DC5405">
        <w:rPr>
          <w:noProof/>
        </w:rPr>
        <w:t>185</w:t>
      </w:r>
      <w:r w:rsidRPr="00A374C8">
        <w:rPr>
          <w:noProof/>
        </w:rPr>
        <w:fldChar w:fldCharType="end"/>
      </w:r>
    </w:p>
    <w:p w14:paraId="0B4E0C68" w14:textId="744B3FD8"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26H</w:t>
      </w:r>
      <w:r>
        <w:rPr>
          <w:noProof/>
        </w:rPr>
        <w:tab/>
        <w:t>Commissioner may register APP codes</w:t>
      </w:r>
      <w:r w:rsidRPr="00A374C8">
        <w:rPr>
          <w:noProof/>
        </w:rPr>
        <w:tab/>
      </w:r>
      <w:r w:rsidRPr="00A374C8">
        <w:rPr>
          <w:noProof/>
        </w:rPr>
        <w:fldChar w:fldCharType="begin"/>
      </w:r>
      <w:r w:rsidRPr="00A374C8">
        <w:rPr>
          <w:noProof/>
        </w:rPr>
        <w:instrText xml:space="preserve"> PAGEREF _Toc191455029 \h </w:instrText>
      </w:r>
      <w:r w:rsidRPr="00A374C8">
        <w:rPr>
          <w:noProof/>
        </w:rPr>
      </w:r>
      <w:r w:rsidRPr="00A374C8">
        <w:rPr>
          <w:noProof/>
        </w:rPr>
        <w:fldChar w:fldCharType="separate"/>
      </w:r>
      <w:r w:rsidR="00DC5405">
        <w:rPr>
          <w:noProof/>
        </w:rPr>
        <w:t>188</w:t>
      </w:r>
      <w:r w:rsidRPr="00A374C8">
        <w:rPr>
          <w:noProof/>
        </w:rPr>
        <w:fldChar w:fldCharType="end"/>
      </w:r>
    </w:p>
    <w:p w14:paraId="4C3EB404" w14:textId="12F3E368" w:rsidR="00A374C8" w:rsidRDefault="00A374C8">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C—Variation and removal of registered APP codes</w:t>
      </w:r>
      <w:r w:rsidRPr="00A374C8">
        <w:rPr>
          <w:b w:val="0"/>
          <w:noProof/>
          <w:sz w:val="18"/>
        </w:rPr>
        <w:tab/>
      </w:r>
      <w:r w:rsidRPr="00A374C8">
        <w:rPr>
          <w:b w:val="0"/>
          <w:noProof/>
          <w:sz w:val="18"/>
        </w:rPr>
        <w:fldChar w:fldCharType="begin"/>
      </w:r>
      <w:r w:rsidRPr="00A374C8">
        <w:rPr>
          <w:b w:val="0"/>
          <w:noProof/>
          <w:sz w:val="18"/>
        </w:rPr>
        <w:instrText xml:space="preserve"> PAGEREF _Toc191455030 \h </w:instrText>
      </w:r>
      <w:r w:rsidRPr="00A374C8">
        <w:rPr>
          <w:b w:val="0"/>
          <w:noProof/>
          <w:sz w:val="18"/>
        </w:rPr>
      </w:r>
      <w:r w:rsidRPr="00A374C8">
        <w:rPr>
          <w:b w:val="0"/>
          <w:noProof/>
          <w:sz w:val="18"/>
        </w:rPr>
        <w:fldChar w:fldCharType="separate"/>
      </w:r>
      <w:r w:rsidR="00DC5405">
        <w:rPr>
          <w:b w:val="0"/>
          <w:noProof/>
          <w:sz w:val="18"/>
        </w:rPr>
        <w:t>189</w:t>
      </w:r>
      <w:r w:rsidRPr="00A374C8">
        <w:rPr>
          <w:b w:val="0"/>
          <w:noProof/>
          <w:sz w:val="18"/>
        </w:rPr>
        <w:fldChar w:fldCharType="end"/>
      </w:r>
    </w:p>
    <w:p w14:paraId="1C8CED2C" w14:textId="74A091A3"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26J</w:t>
      </w:r>
      <w:r>
        <w:rPr>
          <w:noProof/>
        </w:rPr>
        <w:tab/>
        <w:t>Variation of registered APP codes</w:t>
      </w:r>
      <w:r w:rsidRPr="00A374C8">
        <w:rPr>
          <w:noProof/>
        </w:rPr>
        <w:tab/>
      </w:r>
      <w:r w:rsidRPr="00A374C8">
        <w:rPr>
          <w:noProof/>
        </w:rPr>
        <w:fldChar w:fldCharType="begin"/>
      </w:r>
      <w:r w:rsidRPr="00A374C8">
        <w:rPr>
          <w:noProof/>
        </w:rPr>
        <w:instrText xml:space="preserve"> PAGEREF _Toc191455031 \h </w:instrText>
      </w:r>
      <w:r w:rsidRPr="00A374C8">
        <w:rPr>
          <w:noProof/>
        </w:rPr>
      </w:r>
      <w:r w:rsidRPr="00A374C8">
        <w:rPr>
          <w:noProof/>
        </w:rPr>
        <w:fldChar w:fldCharType="separate"/>
      </w:r>
      <w:r w:rsidR="00DC5405">
        <w:rPr>
          <w:noProof/>
        </w:rPr>
        <w:t>189</w:t>
      </w:r>
      <w:r w:rsidRPr="00A374C8">
        <w:rPr>
          <w:noProof/>
        </w:rPr>
        <w:fldChar w:fldCharType="end"/>
      </w:r>
    </w:p>
    <w:p w14:paraId="65738427" w14:textId="500B432D"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26K</w:t>
      </w:r>
      <w:r>
        <w:rPr>
          <w:noProof/>
        </w:rPr>
        <w:tab/>
        <w:t>Removal of registered APP codes</w:t>
      </w:r>
      <w:r w:rsidRPr="00A374C8">
        <w:rPr>
          <w:noProof/>
        </w:rPr>
        <w:tab/>
      </w:r>
      <w:r w:rsidRPr="00A374C8">
        <w:rPr>
          <w:noProof/>
        </w:rPr>
        <w:fldChar w:fldCharType="begin"/>
      </w:r>
      <w:r w:rsidRPr="00A374C8">
        <w:rPr>
          <w:noProof/>
        </w:rPr>
        <w:instrText xml:space="preserve"> PAGEREF _Toc191455032 \h </w:instrText>
      </w:r>
      <w:r w:rsidRPr="00A374C8">
        <w:rPr>
          <w:noProof/>
        </w:rPr>
      </w:r>
      <w:r w:rsidRPr="00A374C8">
        <w:rPr>
          <w:noProof/>
        </w:rPr>
        <w:fldChar w:fldCharType="separate"/>
      </w:r>
      <w:r w:rsidR="00DC5405">
        <w:rPr>
          <w:noProof/>
        </w:rPr>
        <w:t>190</w:t>
      </w:r>
      <w:r w:rsidRPr="00A374C8">
        <w:rPr>
          <w:noProof/>
        </w:rPr>
        <w:fldChar w:fldCharType="end"/>
      </w:r>
    </w:p>
    <w:p w14:paraId="1BA1BDD6" w14:textId="7ED78434"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3—Registered CR code</w:t>
      </w:r>
      <w:r w:rsidRPr="00A374C8">
        <w:rPr>
          <w:b w:val="0"/>
          <w:noProof/>
          <w:sz w:val="18"/>
        </w:rPr>
        <w:tab/>
      </w:r>
      <w:r w:rsidRPr="00A374C8">
        <w:rPr>
          <w:b w:val="0"/>
          <w:noProof/>
          <w:sz w:val="18"/>
        </w:rPr>
        <w:fldChar w:fldCharType="begin"/>
      </w:r>
      <w:r w:rsidRPr="00A374C8">
        <w:rPr>
          <w:b w:val="0"/>
          <w:noProof/>
          <w:sz w:val="18"/>
        </w:rPr>
        <w:instrText xml:space="preserve"> PAGEREF _Toc191455033 \h </w:instrText>
      </w:r>
      <w:r w:rsidRPr="00A374C8">
        <w:rPr>
          <w:b w:val="0"/>
          <w:noProof/>
          <w:sz w:val="18"/>
        </w:rPr>
      </w:r>
      <w:r w:rsidRPr="00A374C8">
        <w:rPr>
          <w:b w:val="0"/>
          <w:noProof/>
          <w:sz w:val="18"/>
        </w:rPr>
        <w:fldChar w:fldCharType="separate"/>
      </w:r>
      <w:r w:rsidR="00DC5405">
        <w:rPr>
          <w:b w:val="0"/>
          <w:noProof/>
          <w:sz w:val="18"/>
        </w:rPr>
        <w:t>192</w:t>
      </w:r>
      <w:r w:rsidRPr="00A374C8">
        <w:rPr>
          <w:b w:val="0"/>
          <w:noProof/>
          <w:sz w:val="18"/>
        </w:rPr>
        <w:fldChar w:fldCharType="end"/>
      </w:r>
    </w:p>
    <w:p w14:paraId="26FC8346" w14:textId="35AD4170" w:rsidR="00A374C8" w:rsidRDefault="00A374C8">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A—Compliance with the registered CR code</w:t>
      </w:r>
      <w:r w:rsidRPr="00A374C8">
        <w:rPr>
          <w:b w:val="0"/>
          <w:noProof/>
          <w:sz w:val="18"/>
        </w:rPr>
        <w:tab/>
      </w:r>
      <w:r w:rsidRPr="00A374C8">
        <w:rPr>
          <w:b w:val="0"/>
          <w:noProof/>
          <w:sz w:val="18"/>
        </w:rPr>
        <w:fldChar w:fldCharType="begin"/>
      </w:r>
      <w:r w:rsidRPr="00A374C8">
        <w:rPr>
          <w:b w:val="0"/>
          <w:noProof/>
          <w:sz w:val="18"/>
        </w:rPr>
        <w:instrText xml:space="preserve"> PAGEREF _Toc191455034 \h </w:instrText>
      </w:r>
      <w:r w:rsidRPr="00A374C8">
        <w:rPr>
          <w:b w:val="0"/>
          <w:noProof/>
          <w:sz w:val="18"/>
        </w:rPr>
      </w:r>
      <w:r w:rsidRPr="00A374C8">
        <w:rPr>
          <w:b w:val="0"/>
          <w:noProof/>
          <w:sz w:val="18"/>
        </w:rPr>
        <w:fldChar w:fldCharType="separate"/>
      </w:r>
      <w:r w:rsidR="00DC5405">
        <w:rPr>
          <w:b w:val="0"/>
          <w:noProof/>
          <w:sz w:val="18"/>
        </w:rPr>
        <w:t>192</w:t>
      </w:r>
      <w:r w:rsidRPr="00A374C8">
        <w:rPr>
          <w:b w:val="0"/>
          <w:noProof/>
          <w:sz w:val="18"/>
        </w:rPr>
        <w:fldChar w:fldCharType="end"/>
      </w:r>
    </w:p>
    <w:p w14:paraId="4044E7AD" w14:textId="65E227A3"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26L</w:t>
      </w:r>
      <w:r>
        <w:rPr>
          <w:noProof/>
        </w:rPr>
        <w:tab/>
        <w:t>Entities to comply with the registered CR code if bound by the code</w:t>
      </w:r>
      <w:r w:rsidRPr="00A374C8">
        <w:rPr>
          <w:noProof/>
        </w:rPr>
        <w:tab/>
      </w:r>
      <w:r w:rsidRPr="00A374C8">
        <w:rPr>
          <w:noProof/>
        </w:rPr>
        <w:fldChar w:fldCharType="begin"/>
      </w:r>
      <w:r w:rsidRPr="00A374C8">
        <w:rPr>
          <w:noProof/>
        </w:rPr>
        <w:instrText xml:space="preserve"> PAGEREF _Toc191455035 \h </w:instrText>
      </w:r>
      <w:r w:rsidRPr="00A374C8">
        <w:rPr>
          <w:noProof/>
        </w:rPr>
      </w:r>
      <w:r w:rsidRPr="00A374C8">
        <w:rPr>
          <w:noProof/>
        </w:rPr>
        <w:fldChar w:fldCharType="separate"/>
      </w:r>
      <w:r w:rsidR="00DC5405">
        <w:rPr>
          <w:noProof/>
        </w:rPr>
        <w:t>192</w:t>
      </w:r>
      <w:r w:rsidRPr="00A374C8">
        <w:rPr>
          <w:noProof/>
        </w:rPr>
        <w:fldChar w:fldCharType="end"/>
      </w:r>
    </w:p>
    <w:p w14:paraId="2E78AA1F" w14:textId="1372FBBA"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26M</w:t>
      </w:r>
      <w:r>
        <w:rPr>
          <w:noProof/>
        </w:rPr>
        <w:tab/>
        <w:t xml:space="preserve">What is the </w:t>
      </w:r>
      <w:r w:rsidRPr="004864E0">
        <w:rPr>
          <w:i/>
          <w:noProof/>
        </w:rPr>
        <w:t>registered CR code</w:t>
      </w:r>
      <w:r w:rsidRPr="00A374C8">
        <w:rPr>
          <w:noProof/>
        </w:rPr>
        <w:tab/>
      </w:r>
      <w:r w:rsidRPr="00A374C8">
        <w:rPr>
          <w:noProof/>
        </w:rPr>
        <w:fldChar w:fldCharType="begin"/>
      </w:r>
      <w:r w:rsidRPr="00A374C8">
        <w:rPr>
          <w:noProof/>
        </w:rPr>
        <w:instrText xml:space="preserve"> PAGEREF _Toc191455036 \h </w:instrText>
      </w:r>
      <w:r w:rsidRPr="00A374C8">
        <w:rPr>
          <w:noProof/>
        </w:rPr>
      </w:r>
      <w:r w:rsidRPr="00A374C8">
        <w:rPr>
          <w:noProof/>
        </w:rPr>
        <w:fldChar w:fldCharType="separate"/>
      </w:r>
      <w:r w:rsidR="00DC5405">
        <w:rPr>
          <w:noProof/>
        </w:rPr>
        <w:t>192</w:t>
      </w:r>
      <w:r w:rsidRPr="00A374C8">
        <w:rPr>
          <w:noProof/>
        </w:rPr>
        <w:fldChar w:fldCharType="end"/>
      </w:r>
    </w:p>
    <w:p w14:paraId="66232BAB" w14:textId="6FBD8F4A"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26N</w:t>
      </w:r>
      <w:r>
        <w:rPr>
          <w:noProof/>
        </w:rPr>
        <w:tab/>
        <w:t xml:space="preserve">What is a </w:t>
      </w:r>
      <w:r w:rsidRPr="004864E0">
        <w:rPr>
          <w:i/>
          <w:noProof/>
        </w:rPr>
        <w:t>CR code</w:t>
      </w:r>
      <w:r w:rsidRPr="00A374C8">
        <w:rPr>
          <w:noProof/>
        </w:rPr>
        <w:tab/>
      </w:r>
      <w:r w:rsidRPr="00A374C8">
        <w:rPr>
          <w:noProof/>
        </w:rPr>
        <w:fldChar w:fldCharType="begin"/>
      </w:r>
      <w:r w:rsidRPr="00A374C8">
        <w:rPr>
          <w:noProof/>
        </w:rPr>
        <w:instrText xml:space="preserve"> PAGEREF _Toc191455037 \h </w:instrText>
      </w:r>
      <w:r w:rsidRPr="00A374C8">
        <w:rPr>
          <w:noProof/>
        </w:rPr>
      </w:r>
      <w:r w:rsidRPr="00A374C8">
        <w:rPr>
          <w:noProof/>
        </w:rPr>
        <w:fldChar w:fldCharType="separate"/>
      </w:r>
      <w:r w:rsidR="00DC5405">
        <w:rPr>
          <w:noProof/>
        </w:rPr>
        <w:t>192</w:t>
      </w:r>
      <w:r w:rsidRPr="00A374C8">
        <w:rPr>
          <w:noProof/>
        </w:rPr>
        <w:fldChar w:fldCharType="end"/>
      </w:r>
    </w:p>
    <w:p w14:paraId="6E4F391A" w14:textId="668015B4" w:rsidR="00A374C8" w:rsidRDefault="00A374C8">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B—Development and registration of CR code</w:t>
      </w:r>
      <w:r w:rsidRPr="00A374C8">
        <w:rPr>
          <w:b w:val="0"/>
          <w:noProof/>
          <w:sz w:val="18"/>
        </w:rPr>
        <w:tab/>
      </w:r>
      <w:r w:rsidRPr="00A374C8">
        <w:rPr>
          <w:b w:val="0"/>
          <w:noProof/>
          <w:sz w:val="18"/>
        </w:rPr>
        <w:fldChar w:fldCharType="begin"/>
      </w:r>
      <w:r w:rsidRPr="00A374C8">
        <w:rPr>
          <w:b w:val="0"/>
          <w:noProof/>
          <w:sz w:val="18"/>
        </w:rPr>
        <w:instrText xml:space="preserve"> PAGEREF _Toc191455038 \h </w:instrText>
      </w:r>
      <w:r w:rsidRPr="00A374C8">
        <w:rPr>
          <w:b w:val="0"/>
          <w:noProof/>
          <w:sz w:val="18"/>
        </w:rPr>
      </w:r>
      <w:r w:rsidRPr="00A374C8">
        <w:rPr>
          <w:b w:val="0"/>
          <w:noProof/>
          <w:sz w:val="18"/>
        </w:rPr>
        <w:fldChar w:fldCharType="separate"/>
      </w:r>
      <w:r w:rsidR="00DC5405">
        <w:rPr>
          <w:b w:val="0"/>
          <w:noProof/>
          <w:sz w:val="18"/>
        </w:rPr>
        <w:t>193</w:t>
      </w:r>
      <w:r w:rsidRPr="00A374C8">
        <w:rPr>
          <w:b w:val="0"/>
          <w:noProof/>
          <w:sz w:val="18"/>
        </w:rPr>
        <w:fldChar w:fldCharType="end"/>
      </w:r>
    </w:p>
    <w:p w14:paraId="704E8F8E" w14:textId="1B0FBDA5"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26P</w:t>
      </w:r>
      <w:r>
        <w:rPr>
          <w:noProof/>
        </w:rPr>
        <w:tab/>
        <w:t>Development of CR code by CR code developers</w:t>
      </w:r>
      <w:r w:rsidRPr="00A374C8">
        <w:rPr>
          <w:noProof/>
        </w:rPr>
        <w:tab/>
      </w:r>
      <w:r w:rsidRPr="00A374C8">
        <w:rPr>
          <w:noProof/>
        </w:rPr>
        <w:fldChar w:fldCharType="begin"/>
      </w:r>
      <w:r w:rsidRPr="00A374C8">
        <w:rPr>
          <w:noProof/>
        </w:rPr>
        <w:instrText xml:space="preserve"> PAGEREF _Toc191455039 \h </w:instrText>
      </w:r>
      <w:r w:rsidRPr="00A374C8">
        <w:rPr>
          <w:noProof/>
        </w:rPr>
      </w:r>
      <w:r w:rsidRPr="00A374C8">
        <w:rPr>
          <w:noProof/>
        </w:rPr>
        <w:fldChar w:fldCharType="separate"/>
      </w:r>
      <w:r w:rsidR="00DC5405">
        <w:rPr>
          <w:noProof/>
        </w:rPr>
        <w:t>193</w:t>
      </w:r>
      <w:r w:rsidRPr="00A374C8">
        <w:rPr>
          <w:noProof/>
        </w:rPr>
        <w:fldChar w:fldCharType="end"/>
      </w:r>
    </w:p>
    <w:p w14:paraId="10E63732" w14:textId="6A06932A"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26Q</w:t>
      </w:r>
      <w:r>
        <w:rPr>
          <w:noProof/>
        </w:rPr>
        <w:tab/>
        <w:t>Application for registration of CR code</w:t>
      </w:r>
      <w:r w:rsidRPr="00A374C8">
        <w:rPr>
          <w:noProof/>
        </w:rPr>
        <w:tab/>
      </w:r>
      <w:r w:rsidRPr="00A374C8">
        <w:rPr>
          <w:noProof/>
        </w:rPr>
        <w:fldChar w:fldCharType="begin"/>
      </w:r>
      <w:r w:rsidRPr="00A374C8">
        <w:rPr>
          <w:noProof/>
        </w:rPr>
        <w:instrText xml:space="preserve"> PAGEREF _Toc191455040 \h </w:instrText>
      </w:r>
      <w:r w:rsidRPr="00A374C8">
        <w:rPr>
          <w:noProof/>
        </w:rPr>
      </w:r>
      <w:r w:rsidRPr="00A374C8">
        <w:rPr>
          <w:noProof/>
        </w:rPr>
        <w:fldChar w:fldCharType="separate"/>
      </w:r>
      <w:r w:rsidR="00DC5405">
        <w:rPr>
          <w:noProof/>
        </w:rPr>
        <w:t>194</w:t>
      </w:r>
      <w:r w:rsidRPr="00A374C8">
        <w:rPr>
          <w:noProof/>
        </w:rPr>
        <w:fldChar w:fldCharType="end"/>
      </w:r>
    </w:p>
    <w:p w14:paraId="6AE02F56" w14:textId="149FCE4B"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26R</w:t>
      </w:r>
      <w:r>
        <w:rPr>
          <w:noProof/>
        </w:rPr>
        <w:tab/>
        <w:t>Development of CR code by the Commissioner</w:t>
      </w:r>
      <w:r w:rsidRPr="00A374C8">
        <w:rPr>
          <w:noProof/>
        </w:rPr>
        <w:tab/>
      </w:r>
      <w:r w:rsidRPr="00A374C8">
        <w:rPr>
          <w:noProof/>
        </w:rPr>
        <w:fldChar w:fldCharType="begin"/>
      </w:r>
      <w:r w:rsidRPr="00A374C8">
        <w:rPr>
          <w:noProof/>
        </w:rPr>
        <w:instrText xml:space="preserve"> PAGEREF _Toc191455041 \h </w:instrText>
      </w:r>
      <w:r w:rsidRPr="00A374C8">
        <w:rPr>
          <w:noProof/>
        </w:rPr>
      </w:r>
      <w:r w:rsidRPr="00A374C8">
        <w:rPr>
          <w:noProof/>
        </w:rPr>
        <w:fldChar w:fldCharType="separate"/>
      </w:r>
      <w:r w:rsidR="00DC5405">
        <w:rPr>
          <w:noProof/>
        </w:rPr>
        <w:t>195</w:t>
      </w:r>
      <w:r w:rsidRPr="00A374C8">
        <w:rPr>
          <w:noProof/>
        </w:rPr>
        <w:fldChar w:fldCharType="end"/>
      </w:r>
    </w:p>
    <w:p w14:paraId="3584DC98" w14:textId="5FA1D206"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26S</w:t>
      </w:r>
      <w:r>
        <w:rPr>
          <w:noProof/>
        </w:rPr>
        <w:tab/>
        <w:t>Commissioner may register CR code</w:t>
      </w:r>
      <w:r w:rsidRPr="00A374C8">
        <w:rPr>
          <w:noProof/>
        </w:rPr>
        <w:tab/>
      </w:r>
      <w:r w:rsidRPr="00A374C8">
        <w:rPr>
          <w:noProof/>
        </w:rPr>
        <w:fldChar w:fldCharType="begin"/>
      </w:r>
      <w:r w:rsidRPr="00A374C8">
        <w:rPr>
          <w:noProof/>
        </w:rPr>
        <w:instrText xml:space="preserve"> PAGEREF _Toc191455042 \h </w:instrText>
      </w:r>
      <w:r w:rsidRPr="00A374C8">
        <w:rPr>
          <w:noProof/>
        </w:rPr>
      </w:r>
      <w:r w:rsidRPr="00A374C8">
        <w:rPr>
          <w:noProof/>
        </w:rPr>
        <w:fldChar w:fldCharType="separate"/>
      </w:r>
      <w:r w:rsidR="00DC5405">
        <w:rPr>
          <w:noProof/>
        </w:rPr>
        <w:t>195</w:t>
      </w:r>
      <w:r w:rsidRPr="00A374C8">
        <w:rPr>
          <w:noProof/>
        </w:rPr>
        <w:fldChar w:fldCharType="end"/>
      </w:r>
    </w:p>
    <w:p w14:paraId="450F91DA" w14:textId="37563FF6" w:rsidR="00A374C8" w:rsidRDefault="00A374C8">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C—Variation of the registered CR code</w:t>
      </w:r>
      <w:r w:rsidRPr="00A374C8">
        <w:rPr>
          <w:b w:val="0"/>
          <w:noProof/>
          <w:sz w:val="18"/>
        </w:rPr>
        <w:tab/>
      </w:r>
      <w:r w:rsidRPr="00A374C8">
        <w:rPr>
          <w:b w:val="0"/>
          <w:noProof/>
          <w:sz w:val="18"/>
        </w:rPr>
        <w:fldChar w:fldCharType="begin"/>
      </w:r>
      <w:r w:rsidRPr="00A374C8">
        <w:rPr>
          <w:b w:val="0"/>
          <w:noProof/>
          <w:sz w:val="18"/>
        </w:rPr>
        <w:instrText xml:space="preserve"> PAGEREF _Toc191455043 \h </w:instrText>
      </w:r>
      <w:r w:rsidRPr="00A374C8">
        <w:rPr>
          <w:b w:val="0"/>
          <w:noProof/>
          <w:sz w:val="18"/>
        </w:rPr>
      </w:r>
      <w:r w:rsidRPr="00A374C8">
        <w:rPr>
          <w:b w:val="0"/>
          <w:noProof/>
          <w:sz w:val="18"/>
        </w:rPr>
        <w:fldChar w:fldCharType="separate"/>
      </w:r>
      <w:r w:rsidR="00DC5405">
        <w:rPr>
          <w:b w:val="0"/>
          <w:noProof/>
          <w:sz w:val="18"/>
        </w:rPr>
        <w:t>196</w:t>
      </w:r>
      <w:r w:rsidRPr="00A374C8">
        <w:rPr>
          <w:b w:val="0"/>
          <w:noProof/>
          <w:sz w:val="18"/>
        </w:rPr>
        <w:fldChar w:fldCharType="end"/>
      </w:r>
    </w:p>
    <w:p w14:paraId="015B41D9" w14:textId="7C32A450"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26T</w:t>
      </w:r>
      <w:r>
        <w:rPr>
          <w:noProof/>
        </w:rPr>
        <w:tab/>
        <w:t>Variation of the registered CR code</w:t>
      </w:r>
      <w:r w:rsidRPr="00A374C8">
        <w:rPr>
          <w:noProof/>
        </w:rPr>
        <w:tab/>
      </w:r>
      <w:r w:rsidRPr="00A374C8">
        <w:rPr>
          <w:noProof/>
        </w:rPr>
        <w:fldChar w:fldCharType="begin"/>
      </w:r>
      <w:r w:rsidRPr="00A374C8">
        <w:rPr>
          <w:noProof/>
        </w:rPr>
        <w:instrText xml:space="preserve"> PAGEREF _Toc191455044 \h </w:instrText>
      </w:r>
      <w:r w:rsidRPr="00A374C8">
        <w:rPr>
          <w:noProof/>
        </w:rPr>
      </w:r>
      <w:r w:rsidRPr="00A374C8">
        <w:rPr>
          <w:noProof/>
        </w:rPr>
        <w:fldChar w:fldCharType="separate"/>
      </w:r>
      <w:r w:rsidR="00DC5405">
        <w:rPr>
          <w:noProof/>
        </w:rPr>
        <w:t>196</w:t>
      </w:r>
      <w:r w:rsidRPr="00A374C8">
        <w:rPr>
          <w:noProof/>
        </w:rPr>
        <w:fldChar w:fldCharType="end"/>
      </w:r>
    </w:p>
    <w:p w14:paraId="24F9D9A8" w14:textId="6A3F7595"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4—General matters</w:t>
      </w:r>
      <w:r w:rsidRPr="00A374C8">
        <w:rPr>
          <w:b w:val="0"/>
          <w:noProof/>
          <w:sz w:val="18"/>
        </w:rPr>
        <w:tab/>
      </w:r>
      <w:r w:rsidRPr="00A374C8">
        <w:rPr>
          <w:b w:val="0"/>
          <w:noProof/>
          <w:sz w:val="18"/>
        </w:rPr>
        <w:fldChar w:fldCharType="begin"/>
      </w:r>
      <w:r w:rsidRPr="00A374C8">
        <w:rPr>
          <w:b w:val="0"/>
          <w:noProof/>
          <w:sz w:val="18"/>
        </w:rPr>
        <w:instrText xml:space="preserve"> PAGEREF _Toc191455045 \h </w:instrText>
      </w:r>
      <w:r w:rsidRPr="00A374C8">
        <w:rPr>
          <w:b w:val="0"/>
          <w:noProof/>
          <w:sz w:val="18"/>
        </w:rPr>
      </w:r>
      <w:r w:rsidRPr="00A374C8">
        <w:rPr>
          <w:b w:val="0"/>
          <w:noProof/>
          <w:sz w:val="18"/>
        </w:rPr>
        <w:fldChar w:fldCharType="separate"/>
      </w:r>
      <w:r w:rsidR="00DC5405">
        <w:rPr>
          <w:b w:val="0"/>
          <w:noProof/>
          <w:sz w:val="18"/>
        </w:rPr>
        <w:t>198</w:t>
      </w:r>
      <w:r w:rsidRPr="00A374C8">
        <w:rPr>
          <w:b w:val="0"/>
          <w:noProof/>
          <w:sz w:val="18"/>
        </w:rPr>
        <w:fldChar w:fldCharType="end"/>
      </w:r>
    </w:p>
    <w:p w14:paraId="201FC1E0" w14:textId="42BDF087"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26U</w:t>
      </w:r>
      <w:r>
        <w:rPr>
          <w:noProof/>
        </w:rPr>
        <w:tab/>
        <w:t>Codes Register</w:t>
      </w:r>
      <w:r w:rsidRPr="00A374C8">
        <w:rPr>
          <w:noProof/>
        </w:rPr>
        <w:tab/>
      </w:r>
      <w:r w:rsidRPr="00A374C8">
        <w:rPr>
          <w:noProof/>
        </w:rPr>
        <w:fldChar w:fldCharType="begin"/>
      </w:r>
      <w:r w:rsidRPr="00A374C8">
        <w:rPr>
          <w:noProof/>
        </w:rPr>
        <w:instrText xml:space="preserve"> PAGEREF _Toc191455046 \h </w:instrText>
      </w:r>
      <w:r w:rsidRPr="00A374C8">
        <w:rPr>
          <w:noProof/>
        </w:rPr>
      </w:r>
      <w:r w:rsidRPr="00A374C8">
        <w:rPr>
          <w:noProof/>
        </w:rPr>
        <w:fldChar w:fldCharType="separate"/>
      </w:r>
      <w:r w:rsidR="00DC5405">
        <w:rPr>
          <w:noProof/>
        </w:rPr>
        <w:t>198</w:t>
      </w:r>
      <w:r w:rsidRPr="00A374C8">
        <w:rPr>
          <w:noProof/>
        </w:rPr>
        <w:fldChar w:fldCharType="end"/>
      </w:r>
    </w:p>
    <w:p w14:paraId="7D5D640F" w14:textId="12ACEA8F"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26V</w:t>
      </w:r>
      <w:r>
        <w:rPr>
          <w:noProof/>
        </w:rPr>
        <w:tab/>
        <w:t>Guidelines relating to codes</w:t>
      </w:r>
      <w:r w:rsidRPr="00A374C8">
        <w:rPr>
          <w:noProof/>
        </w:rPr>
        <w:tab/>
      </w:r>
      <w:r w:rsidRPr="00A374C8">
        <w:rPr>
          <w:noProof/>
        </w:rPr>
        <w:fldChar w:fldCharType="begin"/>
      </w:r>
      <w:r w:rsidRPr="00A374C8">
        <w:rPr>
          <w:noProof/>
        </w:rPr>
        <w:instrText xml:space="preserve"> PAGEREF _Toc191455047 \h </w:instrText>
      </w:r>
      <w:r w:rsidRPr="00A374C8">
        <w:rPr>
          <w:noProof/>
        </w:rPr>
      </w:r>
      <w:r w:rsidRPr="00A374C8">
        <w:rPr>
          <w:noProof/>
        </w:rPr>
        <w:fldChar w:fldCharType="separate"/>
      </w:r>
      <w:r w:rsidR="00DC5405">
        <w:rPr>
          <w:noProof/>
        </w:rPr>
        <w:t>198</w:t>
      </w:r>
      <w:r w:rsidRPr="00A374C8">
        <w:rPr>
          <w:noProof/>
        </w:rPr>
        <w:fldChar w:fldCharType="end"/>
      </w:r>
    </w:p>
    <w:p w14:paraId="02D4860E" w14:textId="702B3B8D"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26W</w:t>
      </w:r>
      <w:r>
        <w:rPr>
          <w:noProof/>
        </w:rPr>
        <w:tab/>
        <w:t>Review of operation of registered codes</w:t>
      </w:r>
      <w:r w:rsidRPr="00A374C8">
        <w:rPr>
          <w:noProof/>
        </w:rPr>
        <w:tab/>
      </w:r>
      <w:r w:rsidRPr="00A374C8">
        <w:rPr>
          <w:noProof/>
        </w:rPr>
        <w:fldChar w:fldCharType="begin"/>
      </w:r>
      <w:r w:rsidRPr="00A374C8">
        <w:rPr>
          <w:noProof/>
        </w:rPr>
        <w:instrText xml:space="preserve"> PAGEREF _Toc191455048 \h </w:instrText>
      </w:r>
      <w:r w:rsidRPr="00A374C8">
        <w:rPr>
          <w:noProof/>
        </w:rPr>
      </w:r>
      <w:r w:rsidRPr="00A374C8">
        <w:rPr>
          <w:noProof/>
        </w:rPr>
        <w:fldChar w:fldCharType="separate"/>
      </w:r>
      <w:r w:rsidR="00DC5405">
        <w:rPr>
          <w:noProof/>
        </w:rPr>
        <w:t>199</w:t>
      </w:r>
      <w:r w:rsidRPr="00A374C8">
        <w:rPr>
          <w:noProof/>
        </w:rPr>
        <w:fldChar w:fldCharType="end"/>
      </w:r>
    </w:p>
    <w:p w14:paraId="2E2786DA" w14:textId="075FA924" w:rsidR="00A374C8" w:rsidRDefault="00A374C8">
      <w:pPr>
        <w:pStyle w:val="TOC2"/>
        <w:rPr>
          <w:rFonts w:asciiTheme="minorHAnsi" w:eastAsiaTheme="minorEastAsia" w:hAnsiTheme="minorHAnsi" w:cstheme="minorBidi"/>
          <w:b w:val="0"/>
          <w:noProof/>
          <w:kern w:val="2"/>
          <w:szCs w:val="30"/>
          <w:lang w:eastAsia="zh-CN" w:bidi="th-TH"/>
          <w14:ligatures w14:val="standardContextual"/>
        </w:rPr>
      </w:pPr>
      <w:r>
        <w:rPr>
          <w:noProof/>
        </w:rPr>
        <w:t>Part IIIC—Notification of eligible data breaches</w:t>
      </w:r>
      <w:r w:rsidRPr="00A374C8">
        <w:rPr>
          <w:b w:val="0"/>
          <w:noProof/>
          <w:sz w:val="18"/>
        </w:rPr>
        <w:tab/>
      </w:r>
      <w:r w:rsidRPr="00A374C8">
        <w:rPr>
          <w:b w:val="0"/>
          <w:noProof/>
          <w:sz w:val="18"/>
        </w:rPr>
        <w:fldChar w:fldCharType="begin"/>
      </w:r>
      <w:r w:rsidRPr="00A374C8">
        <w:rPr>
          <w:b w:val="0"/>
          <w:noProof/>
          <w:sz w:val="18"/>
        </w:rPr>
        <w:instrText xml:space="preserve"> PAGEREF _Toc191455049 \h </w:instrText>
      </w:r>
      <w:r w:rsidRPr="00A374C8">
        <w:rPr>
          <w:b w:val="0"/>
          <w:noProof/>
          <w:sz w:val="18"/>
        </w:rPr>
      </w:r>
      <w:r w:rsidRPr="00A374C8">
        <w:rPr>
          <w:b w:val="0"/>
          <w:noProof/>
          <w:sz w:val="18"/>
        </w:rPr>
        <w:fldChar w:fldCharType="separate"/>
      </w:r>
      <w:r w:rsidR="00DC5405">
        <w:rPr>
          <w:b w:val="0"/>
          <w:noProof/>
          <w:sz w:val="18"/>
        </w:rPr>
        <w:t>200</w:t>
      </w:r>
      <w:r w:rsidRPr="00A374C8">
        <w:rPr>
          <w:b w:val="0"/>
          <w:noProof/>
          <w:sz w:val="18"/>
        </w:rPr>
        <w:fldChar w:fldCharType="end"/>
      </w:r>
    </w:p>
    <w:p w14:paraId="3D6D22C7" w14:textId="218A1DBC"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1—Introduction</w:t>
      </w:r>
      <w:r w:rsidRPr="00A374C8">
        <w:rPr>
          <w:b w:val="0"/>
          <w:noProof/>
          <w:sz w:val="18"/>
        </w:rPr>
        <w:tab/>
      </w:r>
      <w:r w:rsidRPr="00A374C8">
        <w:rPr>
          <w:b w:val="0"/>
          <w:noProof/>
          <w:sz w:val="18"/>
        </w:rPr>
        <w:fldChar w:fldCharType="begin"/>
      </w:r>
      <w:r w:rsidRPr="00A374C8">
        <w:rPr>
          <w:b w:val="0"/>
          <w:noProof/>
          <w:sz w:val="18"/>
        </w:rPr>
        <w:instrText xml:space="preserve"> PAGEREF _Toc191455050 \h </w:instrText>
      </w:r>
      <w:r w:rsidRPr="00A374C8">
        <w:rPr>
          <w:b w:val="0"/>
          <w:noProof/>
          <w:sz w:val="18"/>
        </w:rPr>
      </w:r>
      <w:r w:rsidRPr="00A374C8">
        <w:rPr>
          <w:b w:val="0"/>
          <w:noProof/>
          <w:sz w:val="18"/>
        </w:rPr>
        <w:fldChar w:fldCharType="separate"/>
      </w:r>
      <w:r w:rsidR="00DC5405">
        <w:rPr>
          <w:b w:val="0"/>
          <w:noProof/>
          <w:sz w:val="18"/>
        </w:rPr>
        <w:t>200</w:t>
      </w:r>
      <w:r w:rsidRPr="00A374C8">
        <w:rPr>
          <w:b w:val="0"/>
          <w:noProof/>
          <w:sz w:val="18"/>
        </w:rPr>
        <w:fldChar w:fldCharType="end"/>
      </w:r>
    </w:p>
    <w:p w14:paraId="1EDC0503" w14:textId="7B4A7656"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26WA</w:t>
      </w:r>
      <w:r>
        <w:rPr>
          <w:noProof/>
        </w:rPr>
        <w:tab/>
        <w:t>Guide to this Part</w:t>
      </w:r>
      <w:r w:rsidRPr="00A374C8">
        <w:rPr>
          <w:noProof/>
        </w:rPr>
        <w:tab/>
      </w:r>
      <w:r w:rsidRPr="00A374C8">
        <w:rPr>
          <w:noProof/>
        </w:rPr>
        <w:fldChar w:fldCharType="begin"/>
      </w:r>
      <w:r w:rsidRPr="00A374C8">
        <w:rPr>
          <w:noProof/>
        </w:rPr>
        <w:instrText xml:space="preserve"> PAGEREF _Toc191455051 \h </w:instrText>
      </w:r>
      <w:r w:rsidRPr="00A374C8">
        <w:rPr>
          <w:noProof/>
        </w:rPr>
      </w:r>
      <w:r w:rsidRPr="00A374C8">
        <w:rPr>
          <w:noProof/>
        </w:rPr>
        <w:fldChar w:fldCharType="separate"/>
      </w:r>
      <w:r w:rsidR="00DC5405">
        <w:rPr>
          <w:noProof/>
        </w:rPr>
        <w:t>200</w:t>
      </w:r>
      <w:r w:rsidRPr="00A374C8">
        <w:rPr>
          <w:noProof/>
        </w:rPr>
        <w:fldChar w:fldCharType="end"/>
      </w:r>
    </w:p>
    <w:p w14:paraId="79B8F9F6" w14:textId="1D97EF79"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26WB</w:t>
      </w:r>
      <w:r>
        <w:rPr>
          <w:noProof/>
        </w:rPr>
        <w:tab/>
        <w:t>Entity</w:t>
      </w:r>
      <w:r w:rsidRPr="00A374C8">
        <w:rPr>
          <w:noProof/>
        </w:rPr>
        <w:tab/>
      </w:r>
      <w:r w:rsidRPr="00A374C8">
        <w:rPr>
          <w:noProof/>
        </w:rPr>
        <w:fldChar w:fldCharType="begin"/>
      </w:r>
      <w:r w:rsidRPr="00A374C8">
        <w:rPr>
          <w:noProof/>
        </w:rPr>
        <w:instrText xml:space="preserve"> PAGEREF _Toc191455052 \h </w:instrText>
      </w:r>
      <w:r w:rsidRPr="00A374C8">
        <w:rPr>
          <w:noProof/>
        </w:rPr>
      </w:r>
      <w:r w:rsidRPr="00A374C8">
        <w:rPr>
          <w:noProof/>
        </w:rPr>
        <w:fldChar w:fldCharType="separate"/>
      </w:r>
      <w:r w:rsidR="00DC5405">
        <w:rPr>
          <w:noProof/>
        </w:rPr>
        <w:t>200</w:t>
      </w:r>
      <w:r w:rsidRPr="00A374C8">
        <w:rPr>
          <w:noProof/>
        </w:rPr>
        <w:fldChar w:fldCharType="end"/>
      </w:r>
    </w:p>
    <w:p w14:paraId="485A4336" w14:textId="41957D08"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26WC</w:t>
      </w:r>
      <w:r>
        <w:rPr>
          <w:noProof/>
        </w:rPr>
        <w:tab/>
        <w:t>Deemed holding of information</w:t>
      </w:r>
      <w:r w:rsidRPr="00A374C8">
        <w:rPr>
          <w:noProof/>
        </w:rPr>
        <w:tab/>
      </w:r>
      <w:r w:rsidRPr="00A374C8">
        <w:rPr>
          <w:noProof/>
        </w:rPr>
        <w:fldChar w:fldCharType="begin"/>
      </w:r>
      <w:r w:rsidRPr="00A374C8">
        <w:rPr>
          <w:noProof/>
        </w:rPr>
        <w:instrText xml:space="preserve"> PAGEREF _Toc191455053 \h </w:instrText>
      </w:r>
      <w:r w:rsidRPr="00A374C8">
        <w:rPr>
          <w:noProof/>
        </w:rPr>
      </w:r>
      <w:r w:rsidRPr="00A374C8">
        <w:rPr>
          <w:noProof/>
        </w:rPr>
        <w:fldChar w:fldCharType="separate"/>
      </w:r>
      <w:r w:rsidR="00DC5405">
        <w:rPr>
          <w:noProof/>
        </w:rPr>
        <w:t>201</w:t>
      </w:r>
      <w:r w:rsidRPr="00A374C8">
        <w:rPr>
          <w:noProof/>
        </w:rPr>
        <w:fldChar w:fldCharType="end"/>
      </w:r>
    </w:p>
    <w:p w14:paraId="49D1375F" w14:textId="22D3BC26"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26WD</w:t>
      </w:r>
      <w:r>
        <w:rPr>
          <w:noProof/>
        </w:rPr>
        <w:tab/>
        <w:t xml:space="preserve">Exception—notification under the </w:t>
      </w:r>
      <w:r w:rsidRPr="004864E0">
        <w:rPr>
          <w:i/>
          <w:noProof/>
        </w:rPr>
        <w:t>My Health Records Act 2012</w:t>
      </w:r>
      <w:r w:rsidRPr="00A374C8">
        <w:rPr>
          <w:noProof/>
        </w:rPr>
        <w:tab/>
      </w:r>
      <w:r w:rsidRPr="00A374C8">
        <w:rPr>
          <w:noProof/>
        </w:rPr>
        <w:fldChar w:fldCharType="begin"/>
      </w:r>
      <w:r w:rsidRPr="00A374C8">
        <w:rPr>
          <w:noProof/>
        </w:rPr>
        <w:instrText xml:space="preserve"> PAGEREF _Toc191455054 \h </w:instrText>
      </w:r>
      <w:r w:rsidRPr="00A374C8">
        <w:rPr>
          <w:noProof/>
        </w:rPr>
      </w:r>
      <w:r w:rsidRPr="00A374C8">
        <w:rPr>
          <w:noProof/>
        </w:rPr>
        <w:fldChar w:fldCharType="separate"/>
      </w:r>
      <w:r w:rsidR="00DC5405">
        <w:rPr>
          <w:noProof/>
        </w:rPr>
        <w:t>202</w:t>
      </w:r>
      <w:r w:rsidRPr="00A374C8">
        <w:rPr>
          <w:noProof/>
        </w:rPr>
        <w:fldChar w:fldCharType="end"/>
      </w:r>
    </w:p>
    <w:p w14:paraId="7A461FA9" w14:textId="1BEB5084"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2—Eligible data breach</w:t>
      </w:r>
      <w:r w:rsidRPr="00A374C8">
        <w:rPr>
          <w:b w:val="0"/>
          <w:noProof/>
          <w:sz w:val="18"/>
        </w:rPr>
        <w:tab/>
      </w:r>
      <w:r w:rsidRPr="00A374C8">
        <w:rPr>
          <w:b w:val="0"/>
          <w:noProof/>
          <w:sz w:val="18"/>
        </w:rPr>
        <w:fldChar w:fldCharType="begin"/>
      </w:r>
      <w:r w:rsidRPr="00A374C8">
        <w:rPr>
          <w:b w:val="0"/>
          <w:noProof/>
          <w:sz w:val="18"/>
        </w:rPr>
        <w:instrText xml:space="preserve"> PAGEREF _Toc191455055 \h </w:instrText>
      </w:r>
      <w:r w:rsidRPr="00A374C8">
        <w:rPr>
          <w:b w:val="0"/>
          <w:noProof/>
          <w:sz w:val="18"/>
        </w:rPr>
      </w:r>
      <w:r w:rsidRPr="00A374C8">
        <w:rPr>
          <w:b w:val="0"/>
          <w:noProof/>
          <w:sz w:val="18"/>
        </w:rPr>
        <w:fldChar w:fldCharType="separate"/>
      </w:r>
      <w:r w:rsidR="00DC5405">
        <w:rPr>
          <w:b w:val="0"/>
          <w:noProof/>
          <w:sz w:val="18"/>
        </w:rPr>
        <w:t>203</w:t>
      </w:r>
      <w:r w:rsidRPr="00A374C8">
        <w:rPr>
          <w:b w:val="0"/>
          <w:noProof/>
          <w:sz w:val="18"/>
        </w:rPr>
        <w:fldChar w:fldCharType="end"/>
      </w:r>
    </w:p>
    <w:p w14:paraId="6F3982AA" w14:textId="228CD821"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26WE</w:t>
      </w:r>
      <w:r>
        <w:rPr>
          <w:noProof/>
        </w:rPr>
        <w:tab/>
        <w:t>Eligible data breach</w:t>
      </w:r>
      <w:r w:rsidRPr="00A374C8">
        <w:rPr>
          <w:noProof/>
        </w:rPr>
        <w:tab/>
      </w:r>
      <w:r w:rsidRPr="00A374C8">
        <w:rPr>
          <w:noProof/>
        </w:rPr>
        <w:fldChar w:fldCharType="begin"/>
      </w:r>
      <w:r w:rsidRPr="00A374C8">
        <w:rPr>
          <w:noProof/>
        </w:rPr>
        <w:instrText xml:space="preserve"> PAGEREF _Toc191455056 \h </w:instrText>
      </w:r>
      <w:r w:rsidRPr="00A374C8">
        <w:rPr>
          <w:noProof/>
        </w:rPr>
      </w:r>
      <w:r w:rsidRPr="00A374C8">
        <w:rPr>
          <w:noProof/>
        </w:rPr>
        <w:fldChar w:fldCharType="separate"/>
      </w:r>
      <w:r w:rsidR="00DC5405">
        <w:rPr>
          <w:noProof/>
        </w:rPr>
        <w:t>203</w:t>
      </w:r>
      <w:r w:rsidRPr="00A374C8">
        <w:rPr>
          <w:noProof/>
        </w:rPr>
        <w:fldChar w:fldCharType="end"/>
      </w:r>
    </w:p>
    <w:p w14:paraId="0C569FBC" w14:textId="553B1712"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26WF</w:t>
      </w:r>
      <w:r>
        <w:rPr>
          <w:noProof/>
        </w:rPr>
        <w:tab/>
        <w:t>Exception—remedial action</w:t>
      </w:r>
      <w:r w:rsidRPr="00A374C8">
        <w:rPr>
          <w:noProof/>
        </w:rPr>
        <w:tab/>
      </w:r>
      <w:r w:rsidRPr="00A374C8">
        <w:rPr>
          <w:noProof/>
        </w:rPr>
        <w:fldChar w:fldCharType="begin"/>
      </w:r>
      <w:r w:rsidRPr="00A374C8">
        <w:rPr>
          <w:noProof/>
        </w:rPr>
        <w:instrText xml:space="preserve"> PAGEREF _Toc191455057 \h </w:instrText>
      </w:r>
      <w:r w:rsidRPr="00A374C8">
        <w:rPr>
          <w:noProof/>
        </w:rPr>
      </w:r>
      <w:r w:rsidRPr="00A374C8">
        <w:rPr>
          <w:noProof/>
        </w:rPr>
        <w:fldChar w:fldCharType="separate"/>
      </w:r>
      <w:r w:rsidR="00DC5405">
        <w:rPr>
          <w:noProof/>
        </w:rPr>
        <w:t>204</w:t>
      </w:r>
      <w:r w:rsidRPr="00A374C8">
        <w:rPr>
          <w:noProof/>
        </w:rPr>
        <w:fldChar w:fldCharType="end"/>
      </w:r>
    </w:p>
    <w:p w14:paraId="723A9907" w14:textId="74FFEDDA"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26WG</w:t>
      </w:r>
      <w:r>
        <w:rPr>
          <w:noProof/>
        </w:rPr>
        <w:tab/>
        <w:t>Whether access or disclosure would be likely, or would not be likely, to result in serious harm—relevant matters</w:t>
      </w:r>
      <w:r w:rsidRPr="00A374C8">
        <w:rPr>
          <w:noProof/>
        </w:rPr>
        <w:tab/>
      </w:r>
      <w:r w:rsidRPr="00A374C8">
        <w:rPr>
          <w:noProof/>
        </w:rPr>
        <w:fldChar w:fldCharType="begin"/>
      </w:r>
      <w:r w:rsidRPr="00A374C8">
        <w:rPr>
          <w:noProof/>
        </w:rPr>
        <w:instrText xml:space="preserve"> PAGEREF _Toc191455058 \h </w:instrText>
      </w:r>
      <w:r w:rsidRPr="00A374C8">
        <w:rPr>
          <w:noProof/>
        </w:rPr>
      </w:r>
      <w:r w:rsidRPr="00A374C8">
        <w:rPr>
          <w:noProof/>
        </w:rPr>
        <w:fldChar w:fldCharType="separate"/>
      </w:r>
      <w:r w:rsidR="00DC5405">
        <w:rPr>
          <w:noProof/>
        </w:rPr>
        <w:t>207</w:t>
      </w:r>
      <w:r w:rsidRPr="00A374C8">
        <w:rPr>
          <w:noProof/>
        </w:rPr>
        <w:fldChar w:fldCharType="end"/>
      </w:r>
    </w:p>
    <w:p w14:paraId="4D0DA86A" w14:textId="640ACE48"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3—Notification of eligible data breaches</w:t>
      </w:r>
      <w:r w:rsidRPr="00A374C8">
        <w:rPr>
          <w:b w:val="0"/>
          <w:noProof/>
          <w:sz w:val="18"/>
        </w:rPr>
        <w:tab/>
      </w:r>
      <w:r w:rsidRPr="00A374C8">
        <w:rPr>
          <w:b w:val="0"/>
          <w:noProof/>
          <w:sz w:val="18"/>
        </w:rPr>
        <w:fldChar w:fldCharType="begin"/>
      </w:r>
      <w:r w:rsidRPr="00A374C8">
        <w:rPr>
          <w:b w:val="0"/>
          <w:noProof/>
          <w:sz w:val="18"/>
        </w:rPr>
        <w:instrText xml:space="preserve"> PAGEREF _Toc191455059 \h </w:instrText>
      </w:r>
      <w:r w:rsidRPr="00A374C8">
        <w:rPr>
          <w:b w:val="0"/>
          <w:noProof/>
          <w:sz w:val="18"/>
        </w:rPr>
      </w:r>
      <w:r w:rsidRPr="00A374C8">
        <w:rPr>
          <w:b w:val="0"/>
          <w:noProof/>
          <w:sz w:val="18"/>
        </w:rPr>
        <w:fldChar w:fldCharType="separate"/>
      </w:r>
      <w:r w:rsidR="00DC5405">
        <w:rPr>
          <w:b w:val="0"/>
          <w:noProof/>
          <w:sz w:val="18"/>
        </w:rPr>
        <w:t>209</w:t>
      </w:r>
      <w:r w:rsidRPr="00A374C8">
        <w:rPr>
          <w:b w:val="0"/>
          <w:noProof/>
          <w:sz w:val="18"/>
        </w:rPr>
        <w:fldChar w:fldCharType="end"/>
      </w:r>
    </w:p>
    <w:p w14:paraId="2002C28D" w14:textId="31CE6C4C" w:rsidR="00A374C8" w:rsidRDefault="00A374C8">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A—Suspected eligible data breaches</w:t>
      </w:r>
      <w:r w:rsidRPr="00A374C8">
        <w:rPr>
          <w:b w:val="0"/>
          <w:noProof/>
          <w:sz w:val="18"/>
        </w:rPr>
        <w:tab/>
      </w:r>
      <w:r w:rsidRPr="00A374C8">
        <w:rPr>
          <w:b w:val="0"/>
          <w:noProof/>
          <w:sz w:val="18"/>
        </w:rPr>
        <w:fldChar w:fldCharType="begin"/>
      </w:r>
      <w:r w:rsidRPr="00A374C8">
        <w:rPr>
          <w:b w:val="0"/>
          <w:noProof/>
          <w:sz w:val="18"/>
        </w:rPr>
        <w:instrText xml:space="preserve"> PAGEREF _Toc191455060 \h </w:instrText>
      </w:r>
      <w:r w:rsidRPr="00A374C8">
        <w:rPr>
          <w:b w:val="0"/>
          <w:noProof/>
          <w:sz w:val="18"/>
        </w:rPr>
      </w:r>
      <w:r w:rsidRPr="00A374C8">
        <w:rPr>
          <w:b w:val="0"/>
          <w:noProof/>
          <w:sz w:val="18"/>
        </w:rPr>
        <w:fldChar w:fldCharType="separate"/>
      </w:r>
      <w:r w:rsidR="00DC5405">
        <w:rPr>
          <w:b w:val="0"/>
          <w:noProof/>
          <w:sz w:val="18"/>
        </w:rPr>
        <w:t>209</w:t>
      </w:r>
      <w:r w:rsidRPr="00A374C8">
        <w:rPr>
          <w:b w:val="0"/>
          <w:noProof/>
          <w:sz w:val="18"/>
        </w:rPr>
        <w:fldChar w:fldCharType="end"/>
      </w:r>
    </w:p>
    <w:p w14:paraId="24EE5F1C" w14:textId="1C9E926E"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26WH</w:t>
      </w:r>
      <w:r>
        <w:rPr>
          <w:noProof/>
        </w:rPr>
        <w:tab/>
        <w:t>Assessment of suspected eligible data breach</w:t>
      </w:r>
      <w:r w:rsidRPr="00A374C8">
        <w:rPr>
          <w:noProof/>
        </w:rPr>
        <w:tab/>
      </w:r>
      <w:r w:rsidRPr="00A374C8">
        <w:rPr>
          <w:noProof/>
        </w:rPr>
        <w:fldChar w:fldCharType="begin"/>
      </w:r>
      <w:r w:rsidRPr="00A374C8">
        <w:rPr>
          <w:noProof/>
        </w:rPr>
        <w:instrText xml:space="preserve"> PAGEREF _Toc191455061 \h </w:instrText>
      </w:r>
      <w:r w:rsidRPr="00A374C8">
        <w:rPr>
          <w:noProof/>
        </w:rPr>
      </w:r>
      <w:r w:rsidRPr="00A374C8">
        <w:rPr>
          <w:noProof/>
        </w:rPr>
        <w:fldChar w:fldCharType="separate"/>
      </w:r>
      <w:r w:rsidR="00DC5405">
        <w:rPr>
          <w:noProof/>
        </w:rPr>
        <w:t>209</w:t>
      </w:r>
      <w:r w:rsidRPr="00A374C8">
        <w:rPr>
          <w:noProof/>
        </w:rPr>
        <w:fldChar w:fldCharType="end"/>
      </w:r>
    </w:p>
    <w:p w14:paraId="67C37E60" w14:textId="46D3379F"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26WJ</w:t>
      </w:r>
      <w:r>
        <w:rPr>
          <w:noProof/>
        </w:rPr>
        <w:tab/>
        <w:t>Exception—eligible data breaches of other entities</w:t>
      </w:r>
      <w:r w:rsidRPr="00A374C8">
        <w:rPr>
          <w:noProof/>
        </w:rPr>
        <w:tab/>
      </w:r>
      <w:r w:rsidRPr="00A374C8">
        <w:rPr>
          <w:noProof/>
        </w:rPr>
        <w:fldChar w:fldCharType="begin"/>
      </w:r>
      <w:r w:rsidRPr="00A374C8">
        <w:rPr>
          <w:noProof/>
        </w:rPr>
        <w:instrText xml:space="preserve"> PAGEREF _Toc191455062 \h </w:instrText>
      </w:r>
      <w:r w:rsidRPr="00A374C8">
        <w:rPr>
          <w:noProof/>
        </w:rPr>
      </w:r>
      <w:r w:rsidRPr="00A374C8">
        <w:rPr>
          <w:noProof/>
        </w:rPr>
        <w:fldChar w:fldCharType="separate"/>
      </w:r>
      <w:r w:rsidR="00DC5405">
        <w:rPr>
          <w:noProof/>
        </w:rPr>
        <w:t>209</w:t>
      </w:r>
      <w:r w:rsidRPr="00A374C8">
        <w:rPr>
          <w:noProof/>
        </w:rPr>
        <w:fldChar w:fldCharType="end"/>
      </w:r>
    </w:p>
    <w:p w14:paraId="51D41479" w14:textId="7BCCE22D" w:rsidR="00A374C8" w:rsidRDefault="00A374C8">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B—General notification obligations</w:t>
      </w:r>
      <w:r w:rsidRPr="00A374C8">
        <w:rPr>
          <w:b w:val="0"/>
          <w:noProof/>
          <w:sz w:val="18"/>
        </w:rPr>
        <w:tab/>
      </w:r>
      <w:r w:rsidRPr="00A374C8">
        <w:rPr>
          <w:b w:val="0"/>
          <w:noProof/>
          <w:sz w:val="18"/>
        </w:rPr>
        <w:fldChar w:fldCharType="begin"/>
      </w:r>
      <w:r w:rsidRPr="00A374C8">
        <w:rPr>
          <w:b w:val="0"/>
          <w:noProof/>
          <w:sz w:val="18"/>
        </w:rPr>
        <w:instrText xml:space="preserve"> PAGEREF _Toc191455063 \h </w:instrText>
      </w:r>
      <w:r w:rsidRPr="00A374C8">
        <w:rPr>
          <w:b w:val="0"/>
          <w:noProof/>
          <w:sz w:val="18"/>
        </w:rPr>
      </w:r>
      <w:r w:rsidRPr="00A374C8">
        <w:rPr>
          <w:b w:val="0"/>
          <w:noProof/>
          <w:sz w:val="18"/>
        </w:rPr>
        <w:fldChar w:fldCharType="separate"/>
      </w:r>
      <w:r w:rsidR="00DC5405">
        <w:rPr>
          <w:b w:val="0"/>
          <w:noProof/>
          <w:sz w:val="18"/>
        </w:rPr>
        <w:t>210</w:t>
      </w:r>
      <w:r w:rsidRPr="00A374C8">
        <w:rPr>
          <w:b w:val="0"/>
          <w:noProof/>
          <w:sz w:val="18"/>
        </w:rPr>
        <w:fldChar w:fldCharType="end"/>
      </w:r>
    </w:p>
    <w:p w14:paraId="50223980" w14:textId="749E0684"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26WK</w:t>
      </w:r>
      <w:r>
        <w:rPr>
          <w:noProof/>
        </w:rPr>
        <w:tab/>
        <w:t>Statement about eligible data breach</w:t>
      </w:r>
      <w:r w:rsidRPr="00A374C8">
        <w:rPr>
          <w:noProof/>
        </w:rPr>
        <w:tab/>
      </w:r>
      <w:r w:rsidRPr="00A374C8">
        <w:rPr>
          <w:noProof/>
        </w:rPr>
        <w:fldChar w:fldCharType="begin"/>
      </w:r>
      <w:r w:rsidRPr="00A374C8">
        <w:rPr>
          <w:noProof/>
        </w:rPr>
        <w:instrText xml:space="preserve"> PAGEREF _Toc191455064 \h </w:instrText>
      </w:r>
      <w:r w:rsidRPr="00A374C8">
        <w:rPr>
          <w:noProof/>
        </w:rPr>
      </w:r>
      <w:r w:rsidRPr="00A374C8">
        <w:rPr>
          <w:noProof/>
        </w:rPr>
        <w:fldChar w:fldCharType="separate"/>
      </w:r>
      <w:r w:rsidR="00DC5405">
        <w:rPr>
          <w:noProof/>
        </w:rPr>
        <w:t>210</w:t>
      </w:r>
      <w:r w:rsidRPr="00A374C8">
        <w:rPr>
          <w:noProof/>
        </w:rPr>
        <w:fldChar w:fldCharType="end"/>
      </w:r>
    </w:p>
    <w:p w14:paraId="4C04D1A5" w14:textId="05D6492F"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26WL</w:t>
      </w:r>
      <w:r>
        <w:rPr>
          <w:noProof/>
        </w:rPr>
        <w:tab/>
        <w:t>Entity must notify eligible data breach</w:t>
      </w:r>
      <w:r w:rsidRPr="00A374C8">
        <w:rPr>
          <w:noProof/>
        </w:rPr>
        <w:tab/>
      </w:r>
      <w:r w:rsidRPr="00A374C8">
        <w:rPr>
          <w:noProof/>
        </w:rPr>
        <w:fldChar w:fldCharType="begin"/>
      </w:r>
      <w:r w:rsidRPr="00A374C8">
        <w:rPr>
          <w:noProof/>
        </w:rPr>
        <w:instrText xml:space="preserve"> PAGEREF _Toc191455065 \h </w:instrText>
      </w:r>
      <w:r w:rsidRPr="00A374C8">
        <w:rPr>
          <w:noProof/>
        </w:rPr>
      </w:r>
      <w:r w:rsidRPr="00A374C8">
        <w:rPr>
          <w:noProof/>
        </w:rPr>
        <w:fldChar w:fldCharType="separate"/>
      </w:r>
      <w:r w:rsidR="00DC5405">
        <w:rPr>
          <w:noProof/>
        </w:rPr>
        <w:t>211</w:t>
      </w:r>
      <w:r w:rsidRPr="00A374C8">
        <w:rPr>
          <w:noProof/>
        </w:rPr>
        <w:fldChar w:fldCharType="end"/>
      </w:r>
    </w:p>
    <w:p w14:paraId="6FEB813A" w14:textId="1CDD69F8"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26WM</w:t>
      </w:r>
      <w:r>
        <w:rPr>
          <w:noProof/>
        </w:rPr>
        <w:tab/>
        <w:t>Exception—eligible data breaches of other entities</w:t>
      </w:r>
      <w:r w:rsidRPr="00A374C8">
        <w:rPr>
          <w:noProof/>
        </w:rPr>
        <w:tab/>
      </w:r>
      <w:r w:rsidRPr="00A374C8">
        <w:rPr>
          <w:noProof/>
        </w:rPr>
        <w:fldChar w:fldCharType="begin"/>
      </w:r>
      <w:r w:rsidRPr="00A374C8">
        <w:rPr>
          <w:noProof/>
        </w:rPr>
        <w:instrText xml:space="preserve"> PAGEREF _Toc191455066 \h </w:instrText>
      </w:r>
      <w:r w:rsidRPr="00A374C8">
        <w:rPr>
          <w:noProof/>
        </w:rPr>
      </w:r>
      <w:r w:rsidRPr="00A374C8">
        <w:rPr>
          <w:noProof/>
        </w:rPr>
        <w:fldChar w:fldCharType="separate"/>
      </w:r>
      <w:r w:rsidR="00DC5405">
        <w:rPr>
          <w:noProof/>
        </w:rPr>
        <w:t>212</w:t>
      </w:r>
      <w:r w:rsidRPr="00A374C8">
        <w:rPr>
          <w:noProof/>
        </w:rPr>
        <w:fldChar w:fldCharType="end"/>
      </w:r>
    </w:p>
    <w:p w14:paraId="38C9898E" w14:textId="5E080311"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26WN</w:t>
      </w:r>
      <w:r>
        <w:rPr>
          <w:noProof/>
        </w:rPr>
        <w:tab/>
        <w:t>Exception—enforcement related activities</w:t>
      </w:r>
      <w:r w:rsidRPr="00A374C8">
        <w:rPr>
          <w:noProof/>
        </w:rPr>
        <w:tab/>
      </w:r>
      <w:r w:rsidRPr="00A374C8">
        <w:rPr>
          <w:noProof/>
        </w:rPr>
        <w:fldChar w:fldCharType="begin"/>
      </w:r>
      <w:r w:rsidRPr="00A374C8">
        <w:rPr>
          <w:noProof/>
        </w:rPr>
        <w:instrText xml:space="preserve"> PAGEREF _Toc191455067 \h </w:instrText>
      </w:r>
      <w:r w:rsidRPr="00A374C8">
        <w:rPr>
          <w:noProof/>
        </w:rPr>
      </w:r>
      <w:r w:rsidRPr="00A374C8">
        <w:rPr>
          <w:noProof/>
        </w:rPr>
        <w:fldChar w:fldCharType="separate"/>
      </w:r>
      <w:r w:rsidR="00DC5405">
        <w:rPr>
          <w:noProof/>
        </w:rPr>
        <w:t>212</w:t>
      </w:r>
      <w:r w:rsidRPr="00A374C8">
        <w:rPr>
          <w:noProof/>
        </w:rPr>
        <w:fldChar w:fldCharType="end"/>
      </w:r>
    </w:p>
    <w:p w14:paraId="26AECD40" w14:textId="369539BE"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26WP</w:t>
      </w:r>
      <w:r>
        <w:rPr>
          <w:noProof/>
        </w:rPr>
        <w:tab/>
        <w:t>Exception—inconsistency with secrecy provisions</w:t>
      </w:r>
      <w:r w:rsidRPr="00A374C8">
        <w:rPr>
          <w:noProof/>
        </w:rPr>
        <w:tab/>
      </w:r>
      <w:r w:rsidRPr="00A374C8">
        <w:rPr>
          <w:noProof/>
        </w:rPr>
        <w:fldChar w:fldCharType="begin"/>
      </w:r>
      <w:r w:rsidRPr="00A374C8">
        <w:rPr>
          <w:noProof/>
        </w:rPr>
        <w:instrText xml:space="preserve"> PAGEREF _Toc191455068 \h </w:instrText>
      </w:r>
      <w:r w:rsidRPr="00A374C8">
        <w:rPr>
          <w:noProof/>
        </w:rPr>
      </w:r>
      <w:r w:rsidRPr="00A374C8">
        <w:rPr>
          <w:noProof/>
        </w:rPr>
        <w:fldChar w:fldCharType="separate"/>
      </w:r>
      <w:r w:rsidR="00DC5405">
        <w:rPr>
          <w:noProof/>
        </w:rPr>
        <w:t>213</w:t>
      </w:r>
      <w:r w:rsidRPr="00A374C8">
        <w:rPr>
          <w:noProof/>
        </w:rPr>
        <w:fldChar w:fldCharType="end"/>
      </w:r>
    </w:p>
    <w:p w14:paraId="1B04E0BA" w14:textId="290E75C9"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26WQ</w:t>
      </w:r>
      <w:r>
        <w:rPr>
          <w:noProof/>
        </w:rPr>
        <w:tab/>
        <w:t>Exception—declaration by Commissioner</w:t>
      </w:r>
      <w:r w:rsidRPr="00A374C8">
        <w:rPr>
          <w:noProof/>
        </w:rPr>
        <w:tab/>
      </w:r>
      <w:r w:rsidRPr="00A374C8">
        <w:rPr>
          <w:noProof/>
        </w:rPr>
        <w:fldChar w:fldCharType="begin"/>
      </w:r>
      <w:r w:rsidRPr="00A374C8">
        <w:rPr>
          <w:noProof/>
        </w:rPr>
        <w:instrText xml:space="preserve"> PAGEREF _Toc191455069 \h </w:instrText>
      </w:r>
      <w:r w:rsidRPr="00A374C8">
        <w:rPr>
          <w:noProof/>
        </w:rPr>
      </w:r>
      <w:r w:rsidRPr="00A374C8">
        <w:rPr>
          <w:noProof/>
        </w:rPr>
        <w:fldChar w:fldCharType="separate"/>
      </w:r>
      <w:r w:rsidR="00DC5405">
        <w:rPr>
          <w:noProof/>
        </w:rPr>
        <w:t>214</w:t>
      </w:r>
      <w:r w:rsidRPr="00A374C8">
        <w:rPr>
          <w:noProof/>
        </w:rPr>
        <w:fldChar w:fldCharType="end"/>
      </w:r>
    </w:p>
    <w:p w14:paraId="252DF632" w14:textId="0C8E9308" w:rsidR="00A374C8" w:rsidRDefault="00A374C8">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C—Commissioner may direct entity to notify eligible data breach</w:t>
      </w:r>
      <w:r w:rsidRPr="00A374C8">
        <w:rPr>
          <w:b w:val="0"/>
          <w:noProof/>
          <w:sz w:val="18"/>
        </w:rPr>
        <w:tab/>
      </w:r>
      <w:r w:rsidRPr="00A374C8">
        <w:rPr>
          <w:b w:val="0"/>
          <w:noProof/>
          <w:sz w:val="18"/>
        </w:rPr>
        <w:fldChar w:fldCharType="begin"/>
      </w:r>
      <w:r w:rsidRPr="00A374C8">
        <w:rPr>
          <w:b w:val="0"/>
          <w:noProof/>
          <w:sz w:val="18"/>
        </w:rPr>
        <w:instrText xml:space="preserve"> PAGEREF _Toc191455070 \h </w:instrText>
      </w:r>
      <w:r w:rsidRPr="00A374C8">
        <w:rPr>
          <w:b w:val="0"/>
          <w:noProof/>
          <w:sz w:val="18"/>
        </w:rPr>
      </w:r>
      <w:r w:rsidRPr="00A374C8">
        <w:rPr>
          <w:b w:val="0"/>
          <w:noProof/>
          <w:sz w:val="18"/>
        </w:rPr>
        <w:fldChar w:fldCharType="separate"/>
      </w:r>
      <w:r w:rsidR="00DC5405">
        <w:rPr>
          <w:b w:val="0"/>
          <w:noProof/>
          <w:sz w:val="18"/>
        </w:rPr>
        <w:t>217</w:t>
      </w:r>
      <w:r w:rsidRPr="00A374C8">
        <w:rPr>
          <w:b w:val="0"/>
          <w:noProof/>
          <w:sz w:val="18"/>
        </w:rPr>
        <w:fldChar w:fldCharType="end"/>
      </w:r>
    </w:p>
    <w:p w14:paraId="6F4A9F99" w14:textId="4A8AFCDC"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26WR</w:t>
      </w:r>
      <w:r>
        <w:rPr>
          <w:noProof/>
        </w:rPr>
        <w:tab/>
        <w:t>Commissioner may direct entity to notify eligible data breach</w:t>
      </w:r>
      <w:r w:rsidRPr="00A374C8">
        <w:rPr>
          <w:noProof/>
        </w:rPr>
        <w:tab/>
      </w:r>
      <w:r w:rsidRPr="00A374C8">
        <w:rPr>
          <w:noProof/>
        </w:rPr>
        <w:fldChar w:fldCharType="begin"/>
      </w:r>
      <w:r w:rsidRPr="00A374C8">
        <w:rPr>
          <w:noProof/>
        </w:rPr>
        <w:instrText xml:space="preserve"> PAGEREF _Toc191455071 \h </w:instrText>
      </w:r>
      <w:r w:rsidRPr="00A374C8">
        <w:rPr>
          <w:noProof/>
        </w:rPr>
      </w:r>
      <w:r w:rsidRPr="00A374C8">
        <w:rPr>
          <w:noProof/>
        </w:rPr>
        <w:fldChar w:fldCharType="separate"/>
      </w:r>
      <w:r w:rsidR="00DC5405">
        <w:rPr>
          <w:noProof/>
        </w:rPr>
        <w:t>217</w:t>
      </w:r>
      <w:r w:rsidRPr="00A374C8">
        <w:rPr>
          <w:noProof/>
        </w:rPr>
        <w:fldChar w:fldCharType="end"/>
      </w:r>
    </w:p>
    <w:p w14:paraId="1CD99CB5" w14:textId="6FCA0A75"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26WS</w:t>
      </w:r>
      <w:r>
        <w:rPr>
          <w:noProof/>
        </w:rPr>
        <w:tab/>
        <w:t>Exception—enforcement related activities</w:t>
      </w:r>
      <w:r w:rsidRPr="00A374C8">
        <w:rPr>
          <w:noProof/>
        </w:rPr>
        <w:tab/>
      </w:r>
      <w:r w:rsidRPr="00A374C8">
        <w:rPr>
          <w:noProof/>
        </w:rPr>
        <w:fldChar w:fldCharType="begin"/>
      </w:r>
      <w:r w:rsidRPr="00A374C8">
        <w:rPr>
          <w:noProof/>
        </w:rPr>
        <w:instrText xml:space="preserve"> PAGEREF _Toc191455072 \h </w:instrText>
      </w:r>
      <w:r w:rsidRPr="00A374C8">
        <w:rPr>
          <w:noProof/>
        </w:rPr>
      </w:r>
      <w:r w:rsidRPr="00A374C8">
        <w:rPr>
          <w:noProof/>
        </w:rPr>
        <w:fldChar w:fldCharType="separate"/>
      </w:r>
      <w:r w:rsidR="00DC5405">
        <w:rPr>
          <w:noProof/>
        </w:rPr>
        <w:t>219</w:t>
      </w:r>
      <w:r w:rsidRPr="00A374C8">
        <w:rPr>
          <w:noProof/>
        </w:rPr>
        <w:fldChar w:fldCharType="end"/>
      </w:r>
    </w:p>
    <w:p w14:paraId="635D836C" w14:textId="5F6556AD"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26WT</w:t>
      </w:r>
      <w:r>
        <w:rPr>
          <w:noProof/>
        </w:rPr>
        <w:tab/>
        <w:t>Exception—inconsistency with secrecy provisions</w:t>
      </w:r>
      <w:r w:rsidRPr="00A374C8">
        <w:rPr>
          <w:noProof/>
        </w:rPr>
        <w:tab/>
      </w:r>
      <w:r w:rsidRPr="00A374C8">
        <w:rPr>
          <w:noProof/>
        </w:rPr>
        <w:fldChar w:fldCharType="begin"/>
      </w:r>
      <w:r w:rsidRPr="00A374C8">
        <w:rPr>
          <w:noProof/>
        </w:rPr>
        <w:instrText xml:space="preserve"> PAGEREF _Toc191455073 \h </w:instrText>
      </w:r>
      <w:r w:rsidRPr="00A374C8">
        <w:rPr>
          <w:noProof/>
        </w:rPr>
      </w:r>
      <w:r w:rsidRPr="00A374C8">
        <w:rPr>
          <w:noProof/>
        </w:rPr>
        <w:fldChar w:fldCharType="separate"/>
      </w:r>
      <w:r w:rsidR="00DC5405">
        <w:rPr>
          <w:noProof/>
        </w:rPr>
        <w:t>219</w:t>
      </w:r>
      <w:r w:rsidRPr="00A374C8">
        <w:rPr>
          <w:noProof/>
        </w:rPr>
        <w:fldChar w:fldCharType="end"/>
      </w:r>
    </w:p>
    <w:p w14:paraId="1587C4DE" w14:textId="1CEBABE0"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4—Commissioner’s powers to obtain information or documents relating to eligible data breaches</w:t>
      </w:r>
      <w:r w:rsidRPr="00A374C8">
        <w:rPr>
          <w:b w:val="0"/>
          <w:noProof/>
          <w:sz w:val="18"/>
        </w:rPr>
        <w:tab/>
      </w:r>
      <w:r w:rsidRPr="00A374C8">
        <w:rPr>
          <w:b w:val="0"/>
          <w:noProof/>
          <w:sz w:val="18"/>
        </w:rPr>
        <w:fldChar w:fldCharType="begin"/>
      </w:r>
      <w:r w:rsidRPr="00A374C8">
        <w:rPr>
          <w:b w:val="0"/>
          <w:noProof/>
          <w:sz w:val="18"/>
        </w:rPr>
        <w:instrText xml:space="preserve"> PAGEREF _Toc191455074 \h </w:instrText>
      </w:r>
      <w:r w:rsidRPr="00A374C8">
        <w:rPr>
          <w:b w:val="0"/>
          <w:noProof/>
          <w:sz w:val="18"/>
        </w:rPr>
      </w:r>
      <w:r w:rsidRPr="00A374C8">
        <w:rPr>
          <w:b w:val="0"/>
          <w:noProof/>
          <w:sz w:val="18"/>
        </w:rPr>
        <w:fldChar w:fldCharType="separate"/>
      </w:r>
      <w:r w:rsidR="00DC5405">
        <w:rPr>
          <w:b w:val="0"/>
          <w:noProof/>
          <w:sz w:val="18"/>
        </w:rPr>
        <w:t>221</w:t>
      </w:r>
      <w:r w:rsidRPr="00A374C8">
        <w:rPr>
          <w:b w:val="0"/>
          <w:noProof/>
          <w:sz w:val="18"/>
        </w:rPr>
        <w:fldChar w:fldCharType="end"/>
      </w:r>
    </w:p>
    <w:p w14:paraId="14982B14" w14:textId="23E02B64"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26WU</w:t>
      </w:r>
      <w:r>
        <w:rPr>
          <w:noProof/>
        </w:rPr>
        <w:tab/>
        <w:t>Power to obtain information and documents relating to eligible data breaches</w:t>
      </w:r>
      <w:r w:rsidRPr="00A374C8">
        <w:rPr>
          <w:noProof/>
        </w:rPr>
        <w:tab/>
      </w:r>
      <w:r w:rsidRPr="00A374C8">
        <w:rPr>
          <w:noProof/>
        </w:rPr>
        <w:fldChar w:fldCharType="begin"/>
      </w:r>
      <w:r w:rsidRPr="00A374C8">
        <w:rPr>
          <w:noProof/>
        </w:rPr>
        <w:instrText xml:space="preserve"> PAGEREF _Toc191455075 \h </w:instrText>
      </w:r>
      <w:r w:rsidRPr="00A374C8">
        <w:rPr>
          <w:noProof/>
        </w:rPr>
      </w:r>
      <w:r w:rsidRPr="00A374C8">
        <w:rPr>
          <w:noProof/>
        </w:rPr>
        <w:fldChar w:fldCharType="separate"/>
      </w:r>
      <w:r w:rsidR="00DC5405">
        <w:rPr>
          <w:noProof/>
        </w:rPr>
        <w:t>221</w:t>
      </w:r>
      <w:r w:rsidRPr="00A374C8">
        <w:rPr>
          <w:noProof/>
        </w:rPr>
        <w:fldChar w:fldCharType="end"/>
      </w:r>
    </w:p>
    <w:p w14:paraId="2CB95B1C" w14:textId="520E8E53"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5—Dealing with personal information involved in eligible data breaches</w:t>
      </w:r>
      <w:r w:rsidRPr="00A374C8">
        <w:rPr>
          <w:b w:val="0"/>
          <w:noProof/>
          <w:sz w:val="18"/>
        </w:rPr>
        <w:tab/>
      </w:r>
      <w:r w:rsidRPr="00A374C8">
        <w:rPr>
          <w:b w:val="0"/>
          <w:noProof/>
          <w:sz w:val="18"/>
        </w:rPr>
        <w:fldChar w:fldCharType="begin"/>
      </w:r>
      <w:r w:rsidRPr="00A374C8">
        <w:rPr>
          <w:b w:val="0"/>
          <w:noProof/>
          <w:sz w:val="18"/>
        </w:rPr>
        <w:instrText xml:space="preserve"> PAGEREF _Toc191455076 \h </w:instrText>
      </w:r>
      <w:r w:rsidRPr="00A374C8">
        <w:rPr>
          <w:b w:val="0"/>
          <w:noProof/>
          <w:sz w:val="18"/>
        </w:rPr>
      </w:r>
      <w:r w:rsidRPr="00A374C8">
        <w:rPr>
          <w:b w:val="0"/>
          <w:noProof/>
          <w:sz w:val="18"/>
        </w:rPr>
        <w:fldChar w:fldCharType="separate"/>
      </w:r>
      <w:r w:rsidR="00DC5405">
        <w:rPr>
          <w:b w:val="0"/>
          <w:noProof/>
          <w:sz w:val="18"/>
        </w:rPr>
        <w:t>223</w:t>
      </w:r>
      <w:r w:rsidRPr="00A374C8">
        <w:rPr>
          <w:b w:val="0"/>
          <w:noProof/>
          <w:sz w:val="18"/>
        </w:rPr>
        <w:fldChar w:fldCharType="end"/>
      </w:r>
    </w:p>
    <w:p w14:paraId="5DE90787" w14:textId="51E94B8A" w:rsidR="00A374C8" w:rsidRDefault="00A374C8">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A—Eligible data breach declaration</w:t>
      </w:r>
      <w:r w:rsidRPr="00A374C8">
        <w:rPr>
          <w:b w:val="0"/>
          <w:noProof/>
          <w:sz w:val="18"/>
        </w:rPr>
        <w:tab/>
      </w:r>
      <w:r w:rsidRPr="00A374C8">
        <w:rPr>
          <w:b w:val="0"/>
          <w:noProof/>
          <w:sz w:val="18"/>
        </w:rPr>
        <w:fldChar w:fldCharType="begin"/>
      </w:r>
      <w:r w:rsidRPr="00A374C8">
        <w:rPr>
          <w:b w:val="0"/>
          <w:noProof/>
          <w:sz w:val="18"/>
        </w:rPr>
        <w:instrText xml:space="preserve"> PAGEREF _Toc191455077 \h </w:instrText>
      </w:r>
      <w:r w:rsidRPr="00A374C8">
        <w:rPr>
          <w:b w:val="0"/>
          <w:noProof/>
          <w:sz w:val="18"/>
        </w:rPr>
      </w:r>
      <w:r w:rsidRPr="00A374C8">
        <w:rPr>
          <w:b w:val="0"/>
          <w:noProof/>
          <w:sz w:val="18"/>
        </w:rPr>
        <w:fldChar w:fldCharType="separate"/>
      </w:r>
      <w:r w:rsidR="00DC5405">
        <w:rPr>
          <w:b w:val="0"/>
          <w:noProof/>
          <w:sz w:val="18"/>
        </w:rPr>
        <w:t>223</w:t>
      </w:r>
      <w:r w:rsidRPr="00A374C8">
        <w:rPr>
          <w:b w:val="0"/>
          <w:noProof/>
          <w:sz w:val="18"/>
        </w:rPr>
        <w:fldChar w:fldCharType="end"/>
      </w:r>
    </w:p>
    <w:p w14:paraId="4FD2B563" w14:textId="74A41138"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26X</w:t>
      </w:r>
      <w:r>
        <w:rPr>
          <w:noProof/>
        </w:rPr>
        <w:tab/>
        <w:t>Eligible data breach declaration</w:t>
      </w:r>
      <w:r w:rsidRPr="00A374C8">
        <w:rPr>
          <w:noProof/>
        </w:rPr>
        <w:tab/>
      </w:r>
      <w:r w:rsidRPr="00A374C8">
        <w:rPr>
          <w:noProof/>
        </w:rPr>
        <w:fldChar w:fldCharType="begin"/>
      </w:r>
      <w:r w:rsidRPr="00A374C8">
        <w:rPr>
          <w:noProof/>
        </w:rPr>
        <w:instrText xml:space="preserve"> PAGEREF _Toc191455078 \h </w:instrText>
      </w:r>
      <w:r w:rsidRPr="00A374C8">
        <w:rPr>
          <w:noProof/>
        </w:rPr>
      </w:r>
      <w:r w:rsidRPr="00A374C8">
        <w:rPr>
          <w:noProof/>
        </w:rPr>
        <w:fldChar w:fldCharType="separate"/>
      </w:r>
      <w:r w:rsidR="00DC5405">
        <w:rPr>
          <w:noProof/>
        </w:rPr>
        <w:t>223</w:t>
      </w:r>
      <w:r w:rsidRPr="00A374C8">
        <w:rPr>
          <w:noProof/>
        </w:rPr>
        <w:fldChar w:fldCharType="end"/>
      </w:r>
    </w:p>
    <w:p w14:paraId="61856DA8" w14:textId="7F2F66DE"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26XA</w:t>
      </w:r>
      <w:r>
        <w:rPr>
          <w:noProof/>
        </w:rPr>
        <w:tab/>
        <w:t>When declarations cease to be in force</w:t>
      </w:r>
      <w:r w:rsidRPr="00A374C8">
        <w:rPr>
          <w:noProof/>
        </w:rPr>
        <w:tab/>
      </w:r>
      <w:r w:rsidRPr="00A374C8">
        <w:rPr>
          <w:noProof/>
        </w:rPr>
        <w:fldChar w:fldCharType="begin"/>
      </w:r>
      <w:r w:rsidRPr="00A374C8">
        <w:rPr>
          <w:noProof/>
        </w:rPr>
        <w:instrText xml:space="preserve"> PAGEREF _Toc191455079 \h </w:instrText>
      </w:r>
      <w:r w:rsidRPr="00A374C8">
        <w:rPr>
          <w:noProof/>
        </w:rPr>
      </w:r>
      <w:r w:rsidRPr="00A374C8">
        <w:rPr>
          <w:noProof/>
        </w:rPr>
        <w:fldChar w:fldCharType="separate"/>
      </w:r>
      <w:r w:rsidR="00DC5405">
        <w:rPr>
          <w:noProof/>
        </w:rPr>
        <w:t>225</w:t>
      </w:r>
      <w:r w:rsidRPr="00A374C8">
        <w:rPr>
          <w:noProof/>
        </w:rPr>
        <w:fldChar w:fldCharType="end"/>
      </w:r>
    </w:p>
    <w:p w14:paraId="56CCA5F0" w14:textId="4C433642" w:rsidR="00A374C8" w:rsidRDefault="00A374C8">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B—Provisions dealing with the collection, use and disclosure of personal information</w:t>
      </w:r>
      <w:r w:rsidRPr="00A374C8">
        <w:rPr>
          <w:b w:val="0"/>
          <w:noProof/>
          <w:sz w:val="18"/>
        </w:rPr>
        <w:tab/>
      </w:r>
      <w:r w:rsidRPr="00A374C8">
        <w:rPr>
          <w:b w:val="0"/>
          <w:noProof/>
          <w:sz w:val="18"/>
        </w:rPr>
        <w:fldChar w:fldCharType="begin"/>
      </w:r>
      <w:r w:rsidRPr="00A374C8">
        <w:rPr>
          <w:b w:val="0"/>
          <w:noProof/>
          <w:sz w:val="18"/>
        </w:rPr>
        <w:instrText xml:space="preserve"> PAGEREF _Toc191455080 \h </w:instrText>
      </w:r>
      <w:r w:rsidRPr="00A374C8">
        <w:rPr>
          <w:b w:val="0"/>
          <w:noProof/>
          <w:sz w:val="18"/>
        </w:rPr>
      </w:r>
      <w:r w:rsidRPr="00A374C8">
        <w:rPr>
          <w:b w:val="0"/>
          <w:noProof/>
          <w:sz w:val="18"/>
        </w:rPr>
        <w:fldChar w:fldCharType="separate"/>
      </w:r>
      <w:r w:rsidR="00DC5405">
        <w:rPr>
          <w:b w:val="0"/>
          <w:noProof/>
          <w:sz w:val="18"/>
        </w:rPr>
        <w:t>226</w:t>
      </w:r>
      <w:r w:rsidRPr="00A374C8">
        <w:rPr>
          <w:b w:val="0"/>
          <w:noProof/>
          <w:sz w:val="18"/>
        </w:rPr>
        <w:fldChar w:fldCharType="end"/>
      </w:r>
    </w:p>
    <w:p w14:paraId="0406D536" w14:textId="1ACFE1BB"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26XB</w:t>
      </w:r>
      <w:r>
        <w:rPr>
          <w:noProof/>
        </w:rPr>
        <w:tab/>
        <w:t>Authorisation of collection, use and disclosure of personal information</w:t>
      </w:r>
      <w:r w:rsidRPr="00A374C8">
        <w:rPr>
          <w:noProof/>
        </w:rPr>
        <w:tab/>
      </w:r>
      <w:r w:rsidRPr="00A374C8">
        <w:rPr>
          <w:noProof/>
        </w:rPr>
        <w:fldChar w:fldCharType="begin"/>
      </w:r>
      <w:r w:rsidRPr="00A374C8">
        <w:rPr>
          <w:noProof/>
        </w:rPr>
        <w:instrText xml:space="preserve"> PAGEREF _Toc191455081 \h </w:instrText>
      </w:r>
      <w:r w:rsidRPr="00A374C8">
        <w:rPr>
          <w:noProof/>
        </w:rPr>
      </w:r>
      <w:r w:rsidRPr="00A374C8">
        <w:rPr>
          <w:noProof/>
        </w:rPr>
        <w:fldChar w:fldCharType="separate"/>
      </w:r>
      <w:r w:rsidR="00DC5405">
        <w:rPr>
          <w:noProof/>
        </w:rPr>
        <w:t>226</w:t>
      </w:r>
      <w:r w:rsidRPr="00A374C8">
        <w:rPr>
          <w:noProof/>
        </w:rPr>
        <w:fldChar w:fldCharType="end"/>
      </w:r>
    </w:p>
    <w:p w14:paraId="152E371C" w14:textId="6CE5A6F5" w:rsidR="00A374C8" w:rsidRDefault="00A374C8">
      <w:pPr>
        <w:pStyle w:val="TOC4"/>
        <w:rPr>
          <w:rFonts w:asciiTheme="minorHAnsi" w:eastAsiaTheme="minorEastAsia" w:hAnsiTheme="minorHAnsi" w:cstheme="minorBidi"/>
          <w:b w:val="0"/>
          <w:noProof/>
          <w:kern w:val="2"/>
          <w:sz w:val="24"/>
          <w:szCs w:val="30"/>
          <w:lang w:eastAsia="zh-CN" w:bidi="th-TH"/>
          <w14:ligatures w14:val="standardContextual"/>
        </w:rPr>
      </w:pPr>
      <w:r>
        <w:rPr>
          <w:noProof/>
        </w:rPr>
        <w:t>Subdivision C—Other matters</w:t>
      </w:r>
      <w:r w:rsidRPr="00A374C8">
        <w:rPr>
          <w:b w:val="0"/>
          <w:noProof/>
          <w:sz w:val="18"/>
        </w:rPr>
        <w:tab/>
      </w:r>
      <w:r w:rsidRPr="00A374C8">
        <w:rPr>
          <w:b w:val="0"/>
          <w:noProof/>
          <w:sz w:val="18"/>
        </w:rPr>
        <w:fldChar w:fldCharType="begin"/>
      </w:r>
      <w:r w:rsidRPr="00A374C8">
        <w:rPr>
          <w:b w:val="0"/>
          <w:noProof/>
          <w:sz w:val="18"/>
        </w:rPr>
        <w:instrText xml:space="preserve"> PAGEREF _Toc191455082 \h </w:instrText>
      </w:r>
      <w:r w:rsidRPr="00A374C8">
        <w:rPr>
          <w:b w:val="0"/>
          <w:noProof/>
          <w:sz w:val="18"/>
        </w:rPr>
      </w:r>
      <w:r w:rsidRPr="00A374C8">
        <w:rPr>
          <w:b w:val="0"/>
          <w:noProof/>
          <w:sz w:val="18"/>
        </w:rPr>
        <w:fldChar w:fldCharType="separate"/>
      </w:r>
      <w:r w:rsidR="00DC5405">
        <w:rPr>
          <w:b w:val="0"/>
          <w:noProof/>
          <w:sz w:val="18"/>
        </w:rPr>
        <w:t>228</w:t>
      </w:r>
      <w:r w:rsidRPr="00A374C8">
        <w:rPr>
          <w:b w:val="0"/>
          <w:noProof/>
          <w:sz w:val="18"/>
        </w:rPr>
        <w:fldChar w:fldCharType="end"/>
      </w:r>
    </w:p>
    <w:p w14:paraId="2904F362" w14:textId="3F90DD97"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26XC</w:t>
      </w:r>
      <w:r>
        <w:rPr>
          <w:noProof/>
        </w:rPr>
        <w:tab/>
        <w:t>Disclosure of information—offence</w:t>
      </w:r>
      <w:r w:rsidRPr="00A374C8">
        <w:rPr>
          <w:noProof/>
        </w:rPr>
        <w:tab/>
      </w:r>
      <w:r w:rsidRPr="00A374C8">
        <w:rPr>
          <w:noProof/>
        </w:rPr>
        <w:fldChar w:fldCharType="begin"/>
      </w:r>
      <w:r w:rsidRPr="00A374C8">
        <w:rPr>
          <w:noProof/>
        </w:rPr>
        <w:instrText xml:space="preserve"> PAGEREF _Toc191455083 \h </w:instrText>
      </w:r>
      <w:r w:rsidRPr="00A374C8">
        <w:rPr>
          <w:noProof/>
        </w:rPr>
      </w:r>
      <w:r w:rsidRPr="00A374C8">
        <w:rPr>
          <w:noProof/>
        </w:rPr>
        <w:fldChar w:fldCharType="separate"/>
      </w:r>
      <w:r w:rsidR="00DC5405">
        <w:rPr>
          <w:noProof/>
        </w:rPr>
        <w:t>228</w:t>
      </w:r>
      <w:r w:rsidRPr="00A374C8">
        <w:rPr>
          <w:noProof/>
        </w:rPr>
        <w:fldChar w:fldCharType="end"/>
      </w:r>
    </w:p>
    <w:p w14:paraId="3DF9B1A5" w14:textId="79190053"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26XD</w:t>
      </w:r>
      <w:r>
        <w:rPr>
          <w:noProof/>
        </w:rPr>
        <w:tab/>
        <w:t>Division not limited by secrecy provisions</w:t>
      </w:r>
      <w:r w:rsidRPr="00A374C8">
        <w:rPr>
          <w:noProof/>
        </w:rPr>
        <w:tab/>
      </w:r>
      <w:r w:rsidRPr="00A374C8">
        <w:rPr>
          <w:noProof/>
        </w:rPr>
        <w:fldChar w:fldCharType="begin"/>
      </w:r>
      <w:r w:rsidRPr="00A374C8">
        <w:rPr>
          <w:noProof/>
        </w:rPr>
        <w:instrText xml:space="preserve"> PAGEREF _Toc191455084 \h </w:instrText>
      </w:r>
      <w:r w:rsidRPr="00A374C8">
        <w:rPr>
          <w:noProof/>
        </w:rPr>
      </w:r>
      <w:r w:rsidRPr="00A374C8">
        <w:rPr>
          <w:noProof/>
        </w:rPr>
        <w:fldChar w:fldCharType="separate"/>
      </w:r>
      <w:r w:rsidR="00DC5405">
        <w:rPr>
          <w:noProof/>
        </w:rPr>
        <w:t>229</w:t>
      </w:r>
      <w:r w:rsidRPr="00A374C8">
        <w:rPr>
          <w:noProof/>
        </w:rPr>
        <w:fldChar w:fldCharType="end"/>
      </w:r>
    </w:p>
    <w:p w14:paraId="2F20E5E0" w14:textId="44487CD7"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26XE</w:t>
      </w:r>
      <w:r>
        <w:rPr>
          <w:noProof/>
        </w:rPr>
        <w:tab/>
        <w:t>Constitutional basis of this Division</w:t>
      </w:r>
      <w:r w:rsidRPr="00A374C8">
        <w:rPr>
          <w:noProof/>
        </w:rPr>
        <w:tab/>
      </w:r>
      <w:r w:rsidRPr="00A374C8">
        <w:rPr>
          <w:noProof/>
        </w:rPr>
        <w:fldChar w:fldCharType="begin"/>
      </w:r>
      <w:r w:rsidRPr="00A374C8">
        <w:rPr>
          <w:noProof/>
        </w:rPr>
        <w:instrText xml:space="preserve"> PAGEREF _Toc191455085 \h </w:instrText>
      </w:r>
      <w:r w:rsidRPr="00A374C8">
        <w:rPr>
          <w:noProof/>
        </w:rPr>
      </w:r>
      <w:r w:rsidRPr="00A374C8">
        <w:rPr>
          <w:noProof/>
        </w:rPr>
        <w:fldChar w:fldCharType="separate"/>
      </w:r>
      <w:r w:rsidR="00DC5405">
        <w:rPr>
          <w:noProof/>
        </w:rPr>
        <w:t>229</w:t>
      </w:r>
      <w:r w:rsidRPr="00A374C8">
        <w:rPr>
          <w:noProof/>
        </w:rPr>
        <w:fldChar w:fldCharType="end"/>
      </w:r>
    </w:p>
    <w:p w14:paraId="1C1FA189" w14:textId="520CA1BF"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26XF</w:t>
      </w:r>
      <w:r>
        <w:rPr>
          <w:noProof/>
        </w:rPr>
        <w:tab/>
        <w:t>Additional operation of this Division</w:t>
      </w:r>
      <w:r w:rsidRPr="00A374C8">
        <w:rPr>
          <w:noProof/>
        </w:rPr>
        <w:tab/>
      </w:r>
      <w:r w:rsidRPr="00A374C8">
        <w:rPr>
          <w:noProof/>
        </w:rPr>
        <w:fldChar w:fldCharType="begin"/>
      </w:r>
      <w:r w:rsidRPr="00A374C8">
        <w:rPr>
          <w:noProof/>
        </w:rPr>
        <w:instrText xml:space="preserve"> PAGEREF _Toc191455086 \h </w:instrText>
      </w:r>
      <w:r w:rsidRPr="00A374C8">
        <w:rPr>
          <w:noProof/>
        </w:rPr>
      </w:r>
      <w:r w:rsidRPr="00A374C8">
        <w:rPr>
          <w:noProof/>
        </w:rPr>
        <w:fldChar w:fldCharType="separate"/>
      </w:r>
      <w:r w:rsidR="00DC5405">
        <w:rPr>
          <w:noProof/>
        </w:rPr>
        <w:t>230</w:t>
      </w:r>
      <w:r w:rsidRPr="00A374C8">
        <w:rPr>
          <w:noProof/>
        </w:rPr>
        <w:fldChar w:fldCharType="end"/>
      </w:r>
    </w:p>
    <w:p w14:paraId="0484D279" w14:textId="7F14BE8A"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26XG</w:t>
      </w:r>
      <w:r>
        <w:rPr>
          <w:noProof/>
        </w:rPr>
        <w:tab/>
        <w:t>Interaction with section 12B</w:t>
      </w:r>
      <w:r w:rsidRPr="00A374C8">
        <w:rPr>
          <w:noProof/>
        </w:rPr>
        <w:tab/>
      </w:r>
      <w:r w:rsidRPr="00A374C8">
        <w:rPr>
          <w:noProof/>
        </w:rPr>
        <w:fldChar w:fldCharType="begin"/>
      </w:r>
      <w:r w:rsidRPr="00A374C8">
        <w:rPr>
          <w:noProof/>
        </w:rPr>
        <w:instrText xml:space="preserve"> PAGEREF _Toc191455087 \h </w:instrText>
      </w:r>
      <w:r w:rsidRPr="00A374C8">
        <w:rPr>
          <w:noProof/>
        </w:rPr>
      </w:r>
      <w:r w:rsidRPr="00A374C8">
        <w:rPr>
          <w:noProof/>
        </w:rPr>
        <w:fldChar w:fldCharType="separate"/>
      </w:r>
      <w:r w:rsidR="00DC5405">
        <w:rPr>
          <w:noProof/>
        </w:rPr>
        <w:t>232</w:t>
      </w:r>
      <w:r w:rsidRPr="00A374C8">
        <w:rPr>
          <w:noProof/>
        </w:rPr>
        <w:fldChar w:fldCharType="end"/>
      </w:r>
    </w:p>
    <w:p w14:paraId="768B2D4B" w14:textId="50A7AE54"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26XH</w:t>
      </w:r>
      <w:r>
        <w:rPr>
          <w:noProof/>
        </w:rPr>
        <w:tab/>
        <w:t>Compensation for acquisition of property</w:t>
      </w:r>
      <w:r w:rsidRPr="00A374C8">
        <w:rPr>
          <w:noProof/>
        </w:rPr>
        <w:tab/>
      </w:r>
      <w:r w:rsidRPr="00A374C8">
        <w:rPr>
          <w:noProof/>
        </w:rPr>
        <w:fldChar w:fldCharType="begin"/>
      </w:r>
      <w:r w:rsidRPr="00A374C8">
        <w:rPr>
          <w:noProof/>
        </w:rPr>
        <w:instrText xml:space="preserve"> PAGEREF _Toc191455088 \h </w:instrText>
      </w:r>
      <w:r w:rsidRPr="00A374C8">
        <w:rPr>
          <w:noProof/>
        </w:rPr>
      </w:r>
      <w:r w:rsidRPr="00A374C8">
        <w:rPr>
          <w:noProof/>
        </w:rPr>
        <w:fldChar w:fldCharType="separate"/>
      </w:r>
      <w:r w:rsidR="00DC5405">
        <w:rPr>
          <w:noProof/>
        </w:rPr>
        <w:t>232</w:t>
      </w:r>
      <w:r w:rsidRPr="00A374C8">
        <w:rPr>
          <w:noProof/>
        </w:rPr>
        <w:fldChar w:fldCharType="end"/>
      </w:r>
    </w:p>
    <w:p w14:paraId="54557F12" w14:textId="2D96C5E4" w:rsidR="00A374C8" w:rsidRDefault="00A374C8">
      <w:pPr>
        <w:pStyle w:val="TOC2"/>
        <w:rPr>
          <w:rFonts w:asciiTheme="minorHAnsi" w:eastAsiaTheme="minorEastAsia" w:hAnsiTheme="minorHAnsi" w:cstheme="minorBidi"/>
          <w:b w:val="0"/>
          <w:noProof/>
          <w:kern w:val="2"/>
          <w:szCs w:val="30"/>
          <w:lang w:eastAsia="zh-CN" w:bidi="th-TH"/>
          <w14:ligatures w14:val="standardContextual"/>
        </w:rPr>
      </w:pPr>
      <w:r>
        <w:rPr>
          <w:noProof/>
        </w:rPr>
        <w:t>Part IV—Functions of the Information Commissioner</w:t>
      </w:r>
      <w:r w:rsidRPr="00A374C8">
        <w:rPr>
          <w:b w:val="0"/>
          <w:noProof/>
          <w:sz w:val="18"/>
        </w:rPr>
        <w:tab/>
      </w:r>
      <w:r w:rsidRPr="00A374C8">
        <w:rPr>
          <w:b w:val="0"/>
          <w:noProof/>
          <w:sz w:val="18"/>
        </w:rPr>
        <w:fldChar w:fldCharType="begin"/>
      </w:r>
      <w:r w:rsidRPr="00A374C8">
        <w:rPr>
          <w:b w:val="0"/>
          <w:noProof/>
          <w:sz w:val="18"/>
        </w:rPr>
        <w:instrText xml:space="preserve"> PAGEREF _Toc191455089 \h </w:instrText>
      </w:r>
      <w:r w:rsidRPr="00A374C8">
        <w:rPr>
          <w:b w:val="0"/>
          <w:noProof/>
          <w:sz w:val="18"/>
        </w:rPr>
      </w:r>
      <w:r w:rsidRPr="00A374C8">
        <w:rPr>
          <w:b w:val="0"/>
          <w:noProof/>
          <w:sz w:val="18"/>
        </w:rPr>
        <w:fldChar w:fldCharType="separate"/>
      </w:r>
      <w:r w:rsidR="00DC5405">
        <w:rPr>
          <w:b w:val="0"/>
          <w:noProof/>
          <w:sz w:val="18"/>
        </w:rPr>
        <w:t>233</w:t>
      </w:r>
      <w:r w:rsidRPr="00A374C8">
        <w:rPr>
          <w:b w:val="0"/>
          <w:noProof/>
          <w:sz w:val="18"/>
        </w:rPr>
        <w:fldChar w:fldCharType="end"/>
      </w:r>
    </w:p>
    <w:p w14:paraId="6EF8B3DF" w14:textId="0BD57099"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2—Functions of Commissioner</w:t>
      </w:r>
      <w:r w:rsidRPr="00A374C8">
        <w:rPr>
          <w:b w:val="0"/>
          <w:noProof/>
          <w:sz w:val="18"/>
        </w:rPr>
        <w:tab/>
      </w:r>
      <w:r w:rsidRPr="00A374C8">
        <w:rPr>
          <w:b w:val="0"/>
          <w:noProof/>
          <w:sz w:val="18"/>
        </w:rPr>
        <w:fldChar w:fldCharType="begin"/>
      </w:r>
      <w:r w:rsidRPr="00A374C8">
        <w:rPr>
          <w:b w:val="0"/>
          <w:noProof/>
          <w:sz w:val="18"/>
        </w:rPr>
        <w:instrText xml:space="preserve"> PAGEREF _Toc191455090 \h </w:instrText>
      </w:r>
      <w:r w:rsidRPr="00A374C8">
        <w:rPr>
          <w:b w:val="0"/>
          <w:noProof/>
          <w:sz w:val="18"/>
        </w:rPr>
      </w:r>
      <w:r w:rsidRPr="00A374C8">
        <w:rPr>
          <w:b w:val="0"/>
          <w:noProof/>
          <w:sz w:val="18"/>
        </w:rPr>
        <w:fldChar w:fldCharType="separate"/>
      </w:r>
      <w:r w:rsidR="00DC5405">
        <w:rPr>
          <w:b w:val="0"/>
          <w:noProof/>
          <w:sz w:val="18"/>
        </w:rPr>
        <w:t>233</w:t>
      </w:r>
      <w:r w:rsidRPr="00A374C8">
        <w:rPr>
          <w:b w:val="0"/>
          <w:noProof/>
          <w:sz w:val="18"/>
        </w:rPr>
        <w:fldChar w:fldCharType="end"/>
      </w:r>
    </w:p>
    <w:p w14:paraId="56196626" w14:textId="301A1363"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27</w:t>
      </w:r>
      <w:r>
        <w:rPr>
          <w:noProof/>
        </w:rPr>
        <w:tab/>
        <w:t>Functions of the Commissioner</w:t>
      </w:r>
      <w:r w:rsidRPr="00A374C8">
        <w:rPr>
          <w:noProof/>
        </w:rPr>
        <w:tab/>
      </w:r>
      <w:r w:rsidRPr="00A374C8">
        <w:rPr>
          <w:noProof/>
        </w:rPr>
        <w:fldChar w:fldCharType="begin"/>
      </w:r>
      <w:r w:rsidRPr="00A374C8">
        <w:rPr>
          <w:noProof/>
        </w:rPr>
        <w:instrText xml:space="preserve"> PAGEREF _Toc191455091 \h </w:instrText>
      </w:r>
      <w:r w:rsidRPr="00A374C8">
        <w:rPr>
          <w:noProof/>
        </w:rPr>
      </w:r>
      <w:r w:rsidRPr="00A374C8">
        <w:rPr>
          <w:noProof/>
        </w:rPr>
        <w:fldChar w:fldCharType="separate"/>
      </w:r>
      <w:r w:rsidR="00DC5405">
        <w:rPr>
          <w:noProof/>
        </w:rPr>
        <w:t>233</w:t>
      </w:r>
      <w:r w:rsidRPr="00A374C8">
        <w:rPr>
          <w:noProof/>
        </w:rPr>
        <w:fldChar w:fldCharType="end"/>
      </w:r>
    </w:p>
    <w:p w14:paraId="2770AEA0" w14:textId="421E89B9"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28</w:t>
      </w:r>
      <w:r>
        <w:rPr>
          <w:noProof/>
        </w:rPr>
        <w:tab/>
      </w:r>
      <w:r w:rsidRPr="004864E0">
        <w:rPr>
          <w:i/>
          <w:noProof/>
        </w:rPr>
        <w:t>Guidance related functions</w:t>
      </w:r>
      <w:r>
        <w:rPr>
          <w:noProof/>
        </w:rPr>
        <w:t xml:space="preserve"> of the Commissioner</w:t>
      </w:r>
      <w:r w:rsidRPr="00A374C8">
        <w:rPr>
          <w:noProof/>
        </w:rPr>
        <w:tab/>
      </w:r>
      <w:r w:rsidRPr="00A374C8">
        <w:rPr>
          <w:noProof/>
        </w:rPr>
        <w:fldChar w:fldCharType="begin"/>
      </w:r>
      <w:r w:rsidRPr="00A374C8">
        <w:rPr>
          <w:noProof/>
        </w:rPr>
        <w:instrText xml:space="preserve"> PAGEREF _Toc191455092 \h </w:instrText>
      </w:r>
      <w:r w:rsidRPr="00A374C8">
        <w:rPr>
          <w:noProof/>
        </w:rPr>
      </w:r>
      <w:r w:rsidRPr="00A374C8">
        <w:rPr>
          <w:noProof/>
        </w:rPr>
        <w:fldChar w:fldCharType="separate"/>
      </w:r>
      <w:r w:rsidR="00DC5405">
        <w:rPr>
          <w:noProof/>
        </w:rPr>
        <w:t>234</w:t>
      </w:r>
      <w:r w:rsidRPr="00A374C8">
        <w:rPr>
          <w:noProof/>
        </w:rPr>
        <w:fldChar w:fldCharType="end"/>
      </w:r>
    </w:p>
    <w:p w14:paraId="28E7FC67" w14:textId="2AD39500"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28A</w:t>
      </w:r>
      <w:r>
        <w:rPr>
          <w:noProof/>
        </w:rPr>
        <w:tab/>
      </w:r>
      <w:r w:rsidRPr="004864E0">
        <w:rPr>
          <w:i/>
          <w:noProof/>
        </w:rPr>
        <w:t>Monitoring related functions</w:t>
      </w:r>
      <w:r>
        <w:rPr>
          <w:noProof/>
        </w:rPr>
        <w:t xml:space="preserve"> of the Commissioner</w:t>
      </w:r>
      <w:r w:rsidRPr="00A374C8">
        <w:rPr>
          <w:noProof/>
        </w:rPr>
        <w:tab/>
      </w:r>
      <w:r w:rsidRPr="00A374C8">
        <w:rPr>
          <w:noProof/>
        </w:rPr>
        <w:fldChar w:fldCharType="begin"/>
      </w:r>
      <w:r w:rsidRPr="00A374C8">
        <w:rPr>
          <w:noProof/>
        </w:rPr>
        <w:instrText xml:space="preserve"> PAGEREF _Toc191455093 \h </w:instrText>
      </w:r>
      <w:r w:rsidRPr="00A374C8">
        <w:rPr>
          <w:noProof/>
        </w:rPr>
      </w:r>
      <w:r w:rsidRPr="00A374C8">
        <w:rPr>
          <w:noProof/>
        </w:rPr>
        <w:fldChar w:fldCharType="separate"/>
      </w:r>
      <w:r w:rsidR="00DC5405">
        <w:rPr>
          <w:noProof/>
        </w:rPr>
        <w:t>234</w:t>
      </w:r>
      <w:r w:rsidRPr="00A374C8">
        <w:rPr>
          <w:noProof/>
        </w:rPr>
        <w:fldChar w:fldCharType="end"/>
      </w:r>
    </w:p>
    <w:p w14:paraId="66CAD1CF" w14:textId="522CD575"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28B</w:t>
      </w:r>
      <w:r>
        <w:rPr>
          <w:noProof/>
        </w:rPr>
        <w:tab/>
      </w:r>
      <w:r w:rsidRPr="004864E0">
        <w:rPr>
          <w:i/>
          <w:noProof/>
        </w:rPr>
        <w:t>Advice related functions</w:t>
      </w:r>
      <w:r>
        <w:rPr>
          <w:noProof/>
        </w:rPr>
        <w:t xml:space="preserve"> of the Commissioner</w:t>
      </w:r>
      <w:r w:rsidRPr="00A374C8">
        <w:rPr>
          <w:noProof/>
        </w:rPr>
        <w:tab/>
      </w:r>
      <w:r w:rsidRPr="00A374C8">
        <w:rPr>
          <w:noProof/>
        </w:rPr>
        <w:fldChar w:fldCharType="begin"/>
      </w:r>
      <w:r w:rsidRPr="00A374C8">
        <w:rPr>
          <w:noProof/>
        </w:rPr>
        <w:instrText xml:space="preserve"> PAGEREF _Toc191455094 \h </w:instrText>
      </w:r>
      <w:r w:rsidRPr="00A374C8">
        <w:rPr>
          <w:noProof/>
        </w:rPr>
      </w:r>
      <w:r w:rsidRPr="00A374C8">
        <w:rPr>
          <w:noProof/>
        </w:rPr>
        <w:fldChar w:fldCharType="separate"/>
      </w:r>
      <w:r w:rsidR="00DC5405">
        <w:rPr>
          <w:noProof/>
        </w:rPr>
        <w:t>236</w:t>
      </w:r>
      <w:r w:rsidRPr="00A374C8">
        <w:rPr>
          <w:noProof/>
        </w:rPr>
        <w:fldChar w:fldCharType="end"/>
      </w:r>
    </w:p>
    <w:p w14:paraId="0DDFDC9A" w14:textId="008E5F5F"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29</w:t>
      </w:r>
      <w:r>
        <w:rPr>
          <w:noProof/>
        </w:rPr>
        <w:tab/>
        <w:t>Commissioner must have due regard to the objects of the Act</w:t>
      </w:r>
      <w:r w:rsidRPr="00A374C8">
        <w:rPr>
          <w:noProof/>
        </w:rPr>
        <w:tab/>
      </w:r>
      <w:r w:rsidRPr="00A374C8">
        <w:rPr>
          <w:noProof/>
        </w:rPr>
        <w:fldChar w:fldCharType="begin"/>
      </w:r>
      <w:r w:rsidRPr="00A374C8">
        <w:rPr>
          <w:noProof/>
        </w:rPr>
        <w:instrText xml:space="preserve"> PAGEREF _Toc191455095 \h </w:instrText>
      </w:r>
      <w:r w:rsidRPr="00A374C8">
        <w:rPr>
          <w:noProof/>
        </w:rPr>
      </w:r>
      <w:r w:rsidRPr="00A374C8">
        <w:rPr>
          <w:noProof/>
        </w:rPr>
        <w:fldChar w:fldCharType="separate"/>
      </w:r>
      <w:r w:rsidR="00DC5405">
        <w:rPr>
          <w:noProof/>
        </w:rPr>
        <w:t>237</w:t>
      </w:r>
      <w:r w:rsidRPr="00A374C8">
        <w:rPr>
          <w:noProof/>
        </w:rPr>
        <w:fldChar w:fldCharType="end"/>
      </w:r>
    </w:p>
    <w:p w14:paraId="601EB0B9" w14:textId="5DEE81C6"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3—Reports and information sharing by Commissioner</w:t>
      </w:r>
      <w:r w:rsidRPr="00A374C8">
        <w:rPr>
          <w:b w:val="0"/>
          <w:noProof/>
          <w:sz w:val="18"/>
        </w:rPr>
        <w:tab/>
      </w:r>
      <w:r w:rsidRPr="00A374C8">
        <w:rPr>
          <w:b w:val="0"/>
          <w:noProof/>
          <w:sz w:val="18"/>
        </w:rPr>
        <w:fldChar w:fldCharType="begin"/>
      </w:r>
      <w:r w:rsidRPr="00A374C8">
        <w:rPr>
          <w:b w:val="0"/>
          <w:noProof/>
          <w:sz w:val="18"/>
        </w:rPr>
        <w:instrText xml:space="preserve"> PAGEREF _Toc191455096 \h </w:instrText>
      </w:r>
      <w:r w:rsidRPr="00A374C8">
        <w:rPr>
          <w:b w:val="0"/>
          <w:noProof/>
          <w:sz w:val="18"/>
        </w:rPr>
      </w:r>
      <w:r w:rsidRPr="00A374C8">
        <w:rPr>
          <w:b w:val="0"/>
          <w:noProof/>
          <w:sz w:val="18"/>
        </w:rPr>
        <w:fldChar w:fldCharType="separate"/>
      </w:r>
      <w:r w:rsidR="00DC5405">
        <w:rPr>
          <w:b w:val="0"/>
          <w:noProof/>
          <w:sz w:val="18"/>
        </w:rPr>
        <w:t>238</w:t>
      </w:r>
      <w:r w:rsidRPr="00A374C8">
        <w:rPr>
          <w:b w:val="0"/>
          <w:noProof/>
          <w:sz w:val="18"/>
        </w:rPr>
        <w:fldChar w:fldCharType="end"/>
      </w:r>
    </w:p>
    <w:p w14:paraId="146E8C91" w14:textId="61EB826C"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30</w:t>
      </w:r>
      <w:r>
        <w:rPr>
          <w:noProof/>
        </w:rPr>
        <w:tab/>
        <w:t>Reports following investigation of act or practice</w:t>
      </w:r>
      <w:r w:rsidRPr="00A374C8">
        <w:rPr>
          <w:noProof/>
        </w:rPr>
        <w:tab/>
      </w:r>
      <w:r w:rsidRPr="00A374C8">
        <w:rPr>
          <w:noProof/>
        </w:rPr>
        <w:fldChar w:fldCharType="begin"/>
      </w:r>
      <w:r w:rsidRPr="00A374C8">
        <w:rPr>
          <w:noProof/>
        </w:rPr>
        <w:instrText xml:space="preserve"> PAGEREF _Toc191455097 \h </w:instrText>
      </w:r>
      <w:r w:rsidRPr="00A374C8">
        <w:rPr>
          <w:noProof/>
        </w:rPr>
      </w:r>
      <w:r w:rsidRPr="00A374C8">
        <w:rPr>
          <w:noProof/>
        </w:rPr>
        <w:fldChar w:fldCharType="separate"/>
      </w:r>
      <w:r w:rsidR="00DC5405">
        <w:rPr>
          <w:noProof/>
        </w:rPr>
        <w:t>238</w:t>
      </w:r>
      <w:r w:rsidRPr="00A374C8">
        <w:rPr>
          <w:noProof/>
        </w:rPr>
        <w:fldChar w:fldCharType="end"/>
      </w:r>
    </w:p>
    <w:p w14:paraId="7013449B" w14:textId="036A7ADA"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31</w:t>
      </w:r>
      <w:r>
        <w:rPr>
          <w:noProof/>
        </w:rPr>
        <w:tab/>
        <w:t>Report following examination of proposed law</w:t>
      </w:r>
      <w:r w:rsidRPr="00A374C8">
        <w:rPr>
          <w:noProof/>
        </w:rPr>
        <w:tab/>
      </w:r>
      <w:r w:rsidRPr="00A374C8">
        <w:rPr>
          <w:noProof/>
        </w:rPr>
        <w:fldChar w:fldCharType="begin"/>
      </w:r>
      <w:r w:rsidRPr="00A374C8">
        <w:rPr>
          <w:noProof/>
        </w:rPr>
        <w:instrText xml:space="preserve"> PAGEREF _Toc191455098 \h </w:instrText>
      </w:r>
      <w:r w:rsidRPr="00A374C8">
        <w:rPr>
          <w:noProof/>
        </w:rPr>
      </w:r>
      <w:r w:rsidRPr="00A374C8">
        <w:rPr>
          <w:noProof/>
        </w:rPr>
        <w:fldChar w:fldCharType="separate"/>
      </w:r>
      <w:r w:rsidR="00DC5405">
        <w:rPr>
          <w:noProof/>
        </w:rPr>
        <w:t>240</w:t>
      </w:r>
      <w:r w:rsidRPr="00A374C8">
        <w:rPr>
          <w:noProof/>
        </w:rPr>
        <w:fldChar w:fldCharType="end"/>
      </w:r>
    </w:p>
    <w:p w14:paraId="2E3BD569" w14:textId="0991AD85"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32</w:t>
      </w:r>
      <w:r>
        <w:rPr>
          <w:noProof/>
        </w:rPr>
        <w:tab/>
        <w:t>Commissioner may report to the Minister if the Commissioner has monitored certain activities etc.</w:t>
      </w:r>
      <w:r w:rsidRPr="00A374C8">
        <w:rPr>
          <w:noProof/>
        </w:rPr>
        <w:tab/>
      </w:r>
      <w:r w:rsidRPr="00A374C8">
        <w:rPr>
          <w:noProof/>
        </w:rPr>
        <w:fldChar w:fldCharType="begin"/>
      </w:r>
      <w:r w:rsidRPr="00A374C8">
        <w:rPr>
          <w:noProof/>
        </w:rPr>
        <w:instrText xml:space="preserve"> PAGEREF _Toc191455099 \h </w:instrText>
      </w:r>
      <w:r w:rsidRPr="00A374C8">
        <w:rPr>
          <w:noProof/>
        </w:rPr>
      </w:r>
      <w:r w:rsidRPr="00A374C8">
        <w:rPr>
          <w:noProof/>
        </w:rPr>
        <w:fldChar w:fldCharType="separate"/>
      </w:r>
      <w:r w:rsidR="00DC5405">
        <w:rPr>
          <w:noProof/>
        </w:rPr>
        <w:t>240</w:t>
      </w:r>
      <w:r w:rsidRPr="00A374C8">
        <w:rPr>
          <w:noProof/>
        </w:rPr>
        <w:fldChar w:fldCharType="end"/>
      </w:r>
    </w:p>
    <w:p w14:paraId="4876F496" w14:textId="703698BA"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33</w:t>
      </w:r>
      <w:r>
        <w:rPr>
          <w:noProof/>
        </w:rPr>
        <w:tab/>
        <w:t>Exclusion of certain matters from reports</w:t>
      </w:r>
      <w:r w:rsidRPr="00A374C8">
        <w:rPr>
          <w:noProof/>
        </w:rPr>
        <w:tab/>
      </w:r>
      <w:r w:rsidRPr="00A374C8">
        <w:rPr>
          <w:noProof/>
        </w:rPr>
        <w:fldChar w:fldCharType="begin"/>
      </w:r>
      <w:r w:rsidRPr="00A374C8">
        <w:rPr>
          <w:noProof/>
        </w:rPr>
        <w:instrText xml:space="preserve"> PAGEREF _Toc191455100 \h </w:instrText>
      </w:r>
      <w:r w:rsidRPr="00A374C8">
        <w:rPr>
          <w:noProof/>
        </w:rPr>
      </w:r>
      <w:r w:rsidRPr="00A374C8">
        <w:rPr>
          <w:noProof/>
        </w:rPr>
        <w:fldChar w:fldCharType="separate"/>
      </w:r>
      <w:r w:rsidR="00DC5405">
        <w:rPr>
          <w:noProof/>
        </w:rPr>
        <w:t>241</w:t>
      </w:r>
      <w:r w:rsidRPr="00A374C8">
        <w:rPr>
          <w:noProof/>
        </w:rPr>
        <w:fldChar w:fldCharType="end"/>
      </w:r>
    </w:p>
    <w:p w14:paraId="1691F75C" w14:textId="599AAB0A"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33A</w:t>
      </w:r>
      <w:r>
        <w:rPr>
          <w:noProof/>
        </w:rPr>
        <w:tab/>
        <w:t>Commissioner may share information with other authorities</w:t>
      </w:r>
      <w:r w:rsidRPr="00A374C8">
        <w:rPr>
          <w:noProof/>
        </w:rPr>
        <w:tab/>
      </w:r>
      <w:r w:rsidRPr="00A374C8">
        <w:rPr>
          <w:noProof/>
        </w:rPr>
        <w:fldChar w:fldCharType="begin"/>
      </w:r>
      <w:r w:rsidRPr="00A374C8">
        <w:rPr>
          <w:noProof/>
        </w:rPr>
        <w:instrText xml:space="preserve"> PAGEREF _Toc191455101 \h </w:instrText>
      </w:r>
      <w:r w:rsidRPr="00A374C8">
        <w:rPr>
          <w:noProof/>
        </w:rPr>
      </w:r>
      <w:r w:rsidRPr="00A374C8">
        <w:rPr>
          <w:noProof/>
        </w:rPr>
        <w:fldChar w:fldCharType="separate"/>
      </w:r>
      <w:r w:rsidR="00DC5405">
        <w:rPr>
          <w:noProof/>
        </w:rPr>
        <w:t>242</w:t>
      </w:r>
      <w:r w:rsidRPr="00A374C8">
        <w:rPr>
          <w:noProof/>
        </w:rPr>
        <w:fldChar w:fldCharType="end"/>
      </w:r>
    </w:p>
    <w:p w14:paraId="78CB483B" w14:textId="32AD2F70"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33B</w:t>
      </w:r>
      <w:r>
        <w:rPr>
          <w:noProof/>
        </w:rPr>
        <w:tab/>
        <w:t>Commissioner may disclose certain information if in the public interest etc.</w:t>
      </w:r>
      <w:r w:rsidRPr="00A374C8">
        <w:rPr>
          <w:noProof/>
        </w:rPr>
        <w:tab/>
      </w:r>
      <w:r w:rsidRPr="00A374C8">
        <w:rPr>
          <w:noProof/>
        </w:rPr>
        <w:fldChar w:fldCharType="begin"/>
      </w:r>
      <w:r w:rsidRPr="00A374C8">
        <w:rPr>
          <w:noProof/>
        </w:rPr>
        <w:instrText xml:space="preserve"> PAGEREF _Toc191455102 \h </w:instrText>
      </w:r>
      <w:r w:rsidRPr="00A374C8">
        <w:rPr>
          <w:noProof/>
        </w:rPr>
      </w:r>
      <w:r w:rsidRPr="00A374C8">
        <w:rPr>
          <w:noProof/>
        </w:rPr>
        <w:fldChar w:fldCharType="separate"/>
      </w:r>
      <w:r w:rsidR="00DC5405">
        <w:rPr>
          <w:noProof/>
        </w:rPr>
        <w:t>244</w:t>
      </w:r>
      <w:r w:rsidRPr="00A374C8">
        <w:rPr>
          <w:noProof/>
        </w:rPr>
        <w:fldChar w:fldCharType="end"/>
      </w:r>
    </w:p>
    <w:p w14:paraId="299EE809" w14:textId="0F256A2B"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3A—Assessments by, or at the direction of, the Commissioner</w:t>
      </w:r>
      <w:r w:rsidRPr="00A374C8">
        <w:rPr>
          <w:b w:val="0"/>
          <w:noProof/>
          <w:sz w:val="18"/>
        </w:rPr>
        <w:tab/>
      </w:r>
      <w:r w:rsidRPr="00A374C8">
        <w:rPr>
          <w:b w:val="0"/>
          <w:noProof/>
          <w:sz w:val="18"/>
        </w:rPr>
        <w:fldChar w:fldCharType="begin"/>
      </w:r>
      <w:r w:rsidRPr="00A374C8">
        <w:rPr>
          <w:b w:val="0"/>
          <w:noProof/>
          <w:sz w:val="18"/>
        </w:rPr>
        <w:instrText xml:space="preserve"> PAGEREF _Toc191455103 \h </w:instrText>
      </w:r>
      <w:r w:rsidRPr="00A374C8">
        <w:rPr>
          <w:b w:val="0"/>
          <w:noProof/>
          <w:sz w:val="18"/>
        </w:rPr>
      </w:r>
      <w:r w:rsidRPr="00A374C8">
        <w:rPr>
          <w:b w:val="0"/>
          <w:noProof/>
          <w:sz w:val="18"/>
        </w:rPr>
        <w:fldChar w:fldCharType="separate"/>
      </w:r>
      <w:r w:rsidR="00DC5405">
        <w:rPr>
          <w:b w:val="0"/>
          <w:noProof/>
          <w:sz w:val="18"/>
        </w:rPr>
        <w:t>245</w:t>
      </w:r>
      <w:r w:rsidRPr="00A374C8">
        <w:rPr>
          <w:b w:val="0"/>
          <w:noProof/>
          <w:sz w:val="18"/>
        </w:rPr>
        <w:fldChar w:fldCharType="end"/>
      </w:r>
    </w:p>
    <w:p w14:paraId="50386AA0" w14:textId="65B752A0"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33C</w:t>
      </w:r>
      <w:r>
        <w:rPr>
          <w:noProof/>
        </w:rPr>
        <w:tab/>
        <w:t>Commissioner may conduct an assessment relating to the Australian Privacy Principles etc.</w:t>
      </w:r>
      <w:r w:rsidRPr="00A374C8">
        <w:rPr>
          <w:noProof/>
        </w:rPr>
        <w:tab/>
      </w:r>
      <w:r w:rsidRPr="00A374C8">
        <w:rPr>
          <w:noProof/>
        </w:rPr>
        <w:fldChar w:fldCharType="begin"/>
      </w:r>
      <w:r w:rsidRPr="00A374C8">
        <w:rPr>
          <w:noProof/>
        </w:rPr>
        <w:instrText xml:space="preserve"> PAGEREF _Toc191455104 \h </w:instrText>
      </w:r>
      <w:r w:rsidRPr="00A374C8">
        <w:rPr>
          <w:noProof/>
        </w:rPr>
      </w:r>
      <w:r w:rsidRPr="00A374C8">
        <w:rPr>
          <w:noProof/>
        </w:rPr>
        <w:fldChar w:fldCharType="separate"/>
      </w:r>
      <w:r w:rsidR="00DC5405">
        <w:rPr>
          <w:noProof/>
        </w:rPr>
        <w:t>245</w:t>
      </w:r>
      <w:r w:rsidRPr="00A374C8">
        <w:rPr>
          <w:noProof/>
        </w:rPr>
        <w:fldChar w:fldCharType="end"/>
      </w:r>
    </w:p>
    <w:p w14:paraId="1F5F4F4C" w14:textId="5620A791"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33D</w:t>
      </w:r>
      <w:r>
        <w:rPr>
          <w:noProof/>
        </w:rPr>
        <w:tab/>
        <w:t>Commissioner may direct an agency to give a privacy impact assessment</w:t>
      </w:r>
      <w:r w:rsidRPr="00A374C8">
        <w:rPr>
          <w:noProof/>
        </w:rPr>
        <w:tab/>
      </w:r>
      <w:r w:rsidRPr="00A374C8">
        <w:rPr>
          <w:noProof/>
        </w:rPr>
        <w:fldChar w:fldCharType="begin"/>
      </w:r>
      <w:r w:rsidRPr="00A374C8">
        <w:rPr>
          <w:noProof/>
        </w:rPr>
        <w:instrText xml:space="preserve"> PAGEREF _Toc191455105 \h </w:instrText>
      </w:r>
      <w:r w:rsidRPr="00A374C8">
        <w:rPr>
          <w:noProof/>
        </w:rPr>
      </w:r>
      <w:r w:rsidRPr="00A374C8">
        <w:rPr>
          <w:noProof/>
        </w:rPr>
        <w:fldChar w:fldCharType="separate"/>
      </w:r>
      <w:r w:rsidR="00DC5405">
        <w:rPr>
          <w:noProof/>
        </w:rPr>
        <w:t>247</w:t>
      </w:r>
      <w:r w:rsidRPr="00A374C8">
        <w:rPr>
          <w:noProof/>
        </w:rPr>
        <w:fldChar w:fldCharType="end"/>
      </w:r>
    </w:p>
    <w:p w14:paraId="2671E1EA" w14:textId="6F201F65"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3B—Public inquiries</w:t>
      </w:r>
      <w:r w:rsidRPr="00A374C8">
        <w:rPr>
          <w:b w:val="0"/>
          <w:noProof/>
          <w:sz w:val="18"/>
        </w:rPr>
        <w:tab/>
      </w:r>
      <w:r w:rsidRPr="00A374C8">
        <w:rPr>
          <w:b w:val="0"/>
          <w:noProof/>
          <w:sz w:val="18"/>
        </w:rPr>
        <w:fldChar w:fldCharType="begin"/>
      </w:r>
      <w:r w:rsidRPr="00A374C8">
        <w:rPr>
          <w:b w:val="0"/>
          <w:noProof/>
          <w:sz w:val="18"/>
        </w:rPr>
        <w:instrText xml:space="preserve"> PAGEREF _Toc191455106 \h </w:instrText>
      </w:r>
      <w:r w:rsidRPr="00A374C8">
        <w:rPr>
          <w:b w:val="0"/>
          <w:noProof/>
          <w:sz w:val="18"/>
        </w:rPr>
      </w:r>
      <w:r w:rsidRPr="00A374C8">
        <w:rPr>
          <w:b w:val="0"/>
          <w:noProof/>
          <w:sz w:val="18"/>
        </w:rPr>
        <w:fldChar w:fldCharType="separate"/>
      </w:r>
      <w:r w:rsidR="00DC5405">
        <w:rPr>
          <w:b w:val="0"/>
          <w:noProof/>
          <w:sz w:val="18"/>
        </w:rPr>
        <w:t>249</w:t>
      </w:r>
      <w:r w:rsidRPr="00A374C8">
        <w:rPr>
          <w:b w:val="0"/>
          <w:noProof/>
          <w:sz w:val="18"/>
        </w:rPr>
        <w:fldChar w:fldCharType="end"/>
      </w:r>
    </w:p>
    <w:p w14:paraId="79F49689" w14:textId="37E56714"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33E</w:t>
      </w:r>
      <w:r>
        <w:rPr>
          <w:noProof/>
        </w:rPr>
        <w:tab/>
        <w:t>Inquiries by Commissioner</w:t>
      </w:r>
      <w:r w:rsidRPr="00A374C8">
        <w:rPr>
          <w:noProof/>
        </w:rPr>
        <w:tab/>
      </w:r>
      <w:r w:rsidRPr="00A374C8">
        <w:rPr>
          <w:noProof/>
        </w:rPr>
        <w:fldChar w:fldCharType="begin"/>
      </w:r>
      <w:r w:rsidRPr="00A374C8">
        <w:rPr>
          <w:noProof/>
        </w:rPr>
        <w:instrText xml:space="preserve"> PAGEREF _Toc191455107 \h </w:instrText>
      </w:r>
      <w:r w:rsidRPr="00A374C8">
        <w:rPr>
          <w:noProof/>
        </w:rPr>
      </w:r>
      <w:r w:rsidRPr="00A374C8">
        <w:rPr>
          <w:noProof/>
        </w:rPr>
        <w:fldChar w:fldCharType="separate"/>
      </w:r>
      <w:r w:rsidR="00DC5405">
        <w:rPr>
          <w:noProof/>
        </w:rPr>
        <w:t>249</w:t>
      </w:r>
      <w:r w:rsidRPr="00A374C8">
        <w:rPr>
          <w:noProof/>
        </w:rPr>
        <w:fldChar w:fldCharType="end"/>
      </w:r>
    </w:p>
    <w:p w14:paraId="373FFF61" w14:textId="63962CF4"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33F</w:t>
      </w:r>
      <w:r>
        <w:rPr>
          <w:noProof/>
        </w:rPr>
        <w:tab/>
        <w:t>Commissioner may invite submissions</w:t>
      </w:r>
      <w:r w:rsidRPr="00A374C8">
        <w:rPr>
          <w:noProof/>
        </w:rPr>
        <w:tab/>
      </w:r>
      <w:r w:rsidRPr="00A374C8">
        <w:rPr>
          <w:noProof/>
        </w:rPr>
        <w:fldChar w:fldCharType="begin"/>
      </w:r>
      <w:r w:rsidRPr="00A374C8">
        <w:rPr>
          <w:noProof/>
        </w:rPr>
        <w:instrText xml:space="preserve"> PAGEREF _Toc191455108 \h </w:instrText>
      </w:r>
      <w:r w:rsidRPr="00A374C8">
        <w:rPr>
          <w:noProof/>
        </w:rPr>
      </w:r>
      <w:r w:rsidRPr="00A374C8">
        <w:rPr>
          <w:noProof/>
        </w:rPr>
        <w:fldChar w:fldCharType="separate"/>
      </w:r>
      <w:r w:rsidR="00DC5405">
        <w:rPr>
          <w:noProof/>
        </w:rPr>
        <w:t>250</w:t>
      </w:r>
      <w:r w:rsidRPr="00A374C8">
        <w:rPr>
          <w:noProof/>
        </w:rPr>
        <w:fldChar w:fldCharType="end"/>
      </w:r>
    </w:p>
    <w:p w14:paraId="2D34FE96" w14:textId="36867F19"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33G</w:t>
      </w:r>
      <w:r>
        <w:rPr>
          <w:noProof/>
        </w:rPr>
        <w:tab/>
        <w:t>Commissioner not bound by the rules of evidence</w:t>
      </w:r>
      <w:r w:rsidRPr="00A374C8">
        <w:rPr>
          <w:noProof/>
        </w:rPr>
        <w:tab/>
      </w:r>
      <w:r w:rsidRPr="00A374C8">
        <w:rPr>
          <w:noProof/>
        </w:rPr>
        <w:fldChar w:fldCharType="begin"/>
      </w:r>
      <w:r w:rsidRPr="00A374C8">
        <w:rPr>
          <w:noProof/>
        </w:rPr>
        <w:instrText xml:space="preserve"> PAGEREF _Toc191455109 \h </w:instrText>
      </w:r>
      <w:r w:rsidRPr="00A374C8">
        <w:rPr>
          <w:noProof/>
        </w:rPr>
      </w:r>
      <w:r w:rsidRPr="00A374C8">
        <w:rPr>
          <w:noProof/>
        </w:rPr>
        <w:fldChar w:fldCharType="separate"/>
      </w:r>
      <w:r w:rsidR="00DC5405">
        <w:rPr>
          <w:noProof/>
        </w:rPr>
        <w:t>250</w:t>
      </w:r>
      <w:r w:rsidRPr="00A374C8">
        <w:rPr>
          <w:noProof/>
        </w:rPr>
        <w:fldChar w:fldCharType="end"/>
      </w:r>
    </w:p>
    <w:p w14:paraId="65178BDE" w14:textId="3F304BEE"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33H</w:t>
      </w:r>
      <w:r>
        <w:rPr>
          <w:noProof/>
        </w:rPr>
        <w:tab/>
        <w:t>Commissioner’s powers</w:t>
      </w:r>
      <w:r w:rsidRPr="00A374C8">
        <w:rPr>
          <w:noProof/>
        </w:rPr>
        <w:tab/>
      </w:r>
      <w:r w:rsidRPr="00A374C8">
        <w:rPr>
          <w:noProof/>
        </w:rPr>
        <w:fldChar w:fldCharType="begin"/>
      </w:r>
      <w:r w:rsidRPr="00A374C8">
        <w:rPr>
          <w:noProof/>
        </w:rPr>
        <w:instrText xml:space="preserve"> PAGEREF _Toc191455110 \h </w:instrText>
      </w:r>
      <w:r w:rsidRPr="00A374C8">
        <w:rPr>
          <w:noProof/>
        </w:rPr>
      </w:r>
      <w:r w:rsidRPr="00A374C8">
        <w:rPr>
          <w:noProof/>
        </w:rPr>
        <w:fldChar w:fldCharType="separate"/>
      </w:r>
      <w:r w:rsidR="00DC5405">
        <w:rPr>
          <w:noProof/>
        </w:rPr>
        <w:t>250</w:t>
      </w:r>
      <w:r w:rsidRPr="00A374C8">
        <w:rPr>
          <w:noProof/>
        </w:rPr>
        <w:fldChar w:fldCharType="end"/>
      </w:r>
    </w:p>
    <w:p w14:paraId="535DB983" w14:textId="6774FFD5"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33J</w:t>
      </w:r>
      <w:r>
        <w:rPr>
          <w:noProof/>
        </w:rPr>
        <w:tab/>
        <w:t>Reporting on public inquiries</w:t>
      </w:r>
      <w:r w:rsidRPr="00A374C8">
        <w:rPr>
          <w:noProof/>
        </w:rPr>
        <w:tab/>
      </w:r>
      <w:r w:rsidRPr="00A374C8">
        <w:rPr>
          <w:noProof/>
        </w:rPr>
        <w:fldChar w:fldCharType="begin"/>
      </w:r>
      <w:r w:rsidRPr="00A374C8">
        <w:rPr>
          <w:noProof/>
        </w:rPr>
        <w:instrText xml:space="preserve"> PAGEREF _Toc191455111 \h </w:instrText>
      </w:r>
      <w:r w:rsidRPr="00A374C8">
        <w:rPr>
          <w:noProof/>
        </w:rPr>
      </w:r>
      <w:r w:rsidRPr="00A374C8">
        <w:rPr>
          <w:noProof/>
        </w:rPr>
        <w:fldChar w:fldCharType="separate"/>
      </w:r>
      <w:r w:rsidR="00DC5405">
        <w:rPr>
          <w:noProof/>
        </w:rPr>
        <w:t>250</w:t>
      </w:r>
      <w:r w:rsidRPr="00A374C8">
        <w:rPr>
          <w:noProof/>
        </w:rPr>
        <w:fldChar w:fldCharType="end"/>
      </w:r>
    </w:p>
    <w:p w14:paraId="4DA2A5B7" w14:textId="01253F6D"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4—Miscellaneous</w:t>
      </w:r>
      <w:r w:rsidRPr="00A374C8">
        <w:rPr>
          <w:b w:val="0"/>
          <w:noProof/>
          <w:sz w:val="18"/>
        </w:rPr>
        <w:tab/>
      </w:r>
      <w:r w:rsidRPr="00A374C8">
        <w:rPr>
          <w:b w:val="0"/>
          <w:noProof/>
          <w:sz w:val="18"/>
        </w:rPr>
        <w:fldChar w:fldCharType="begin"/>
      </w:r>
      <w:r w:rsidRPr="00A374C8">
        <w:rPr>
          <w:b w:val="0"/>
          <w:noProof/>
          <w:sz w:val="18"/>
        </w:rPr>
        <w:instrText xml:space="preserve"> PAGEREF _Toc191455112 \h </w:instrText>
      </w:r>
      <w:r w:rsidRPr="00A374C8">
        <w:rPr>
          <w:b w:val="0"/>
          <w:noProof/>
          <w:sz w:val="18"/>
        </w:rPr>
      </w:r>
      <w:r w:rsidRPr="00A374C8">
        <w:rPr>
          <w:b w:val="0"/>
          <w:noProof/>
          <w:sz w:val="18"/>
        </w:rPr>
        <w:fldChar w:fldCharType="separate"/>
      </w:r>
      <w:r w:rsidR="00DC5405">
        <w:rPr>
          <w:b w:val="0"/>
          <w:noProof/>
          <w:sz w:val="18"/>
        </w:rPr>
        <w:t>252</w:t>
      </w:r>
      <w:r w:rsidRPr="00A374C8">
        <w:rPr>
          <w:b w:val="0"/>
          <w:noProof/>
          <w:sz w:val="18"/>
        </w:rPr>
        <w:fldChar w:fldCharType="end"/>
      </w:r>
    </w:p>
    <w:p w14:paraId="73BC3020" w14:textId="2AADA6D6"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34</w:t>
      </w:r>
      <w:r>
        <w:rPr>
          <w:noProof/>
        </w:rPr>
        <w:tab/>
        <w:t xml:space="preserve">Provisions relating to documents exempt under the </w:t>
      </w:r>
      <w:r w:rsidRPr="004864E0">
        <w:rPr>
          <w:i/>
          <w:noProof/>
        </w:rPr>
        <w:t>Freedom of Information Act 1982</w:t>
      </w:r>
      <w:r w:rsidRPr="00A374C8">
        <w:rPr>
          <w:noProof/>
        </w:rPr>
        <w:tab/>
      </w:r>
      <w:r w:rsidRPr="00A374C8">
        <w:rPr>
          <w:noProof/>
        </w:rPr>
        <w:fldChar w:fldCharType="begin"/>
      </w:r>
      <w:r w:rsidRPr="00A374C8">
        <w:rPr>
          <w:noProof/>
        </w:rPr>
        <w:instrText xml:space="preserve"> PAGEREF _Toc191455113 \h </w:instrText>
      </w:r>
      <w:r w:rsidRPr="00A374C8">
        <w:rPr>
          <w:noProof/>
        </w:rPr>
      </w:r>
      <w:r w:rsidRPr="00A374C8">
        <w:rPr>
          <w:noProof/>
        </w:rPr>
        <w:fldChar w:fldCharType="separate"/>
      </w:r>
      <w:r w:rsidR="00DC5405">
        <w:rPr>
          <w:noProof/>
        </w:rPr>
        <w:t>252</w:t>
      </w:r>
      <w:r w:rsidRPr="00A374C8">
        <w:rPr>
          <w:noProof/>
        </w:rPr>
        <w:fldChar w:fldCharType="end"/>
      </w:r>
    </w:p>
    <w:p w14:paraId="158F22E1" w14:textId="32604BB7"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35</w:t>
      </w:r>
      <w:r>
        <w:rPr>
          <w:noProof/>
        </w:rPr>
        <w:tab/>
        <w:t>Direction where refusal or failure to amend exempt document</w:t>
      </w:r>
      <w:r w:rsidRPr="00A374C8">
        <w:rPr>
          <w:noProof/>
        </w:rPr>
        <w:tab/>
      </w:r>
      <w:r w:rsidRPr="00A374C8">
        <w:rPr>
          <w:noProof/>
        </w:rPr>
        <w:fldChar w:fldCharType="begin"/>
      </w:r>
      <w:r w:rsidRPr="00A374C8">
        <w:rPr>
          <w:noProof/>
        </w:rPr>
        <w:instrText xml:space="preserve"> PAGEREF _Toc191455114 \h </w:instrText>
      </w:r>
      <w:r w:rsidRPr="00A374C8">
        <w:rPr>
          <w:noProof/>
        </w:rPr>
      </w:r>
      <w:r w:rsidRPr="00A374C8">
        <w:rPr>
          <w:noProof/>
        </w:rPr>
        <w:fldChar w:fldCharType="separate"/>
      </w:r>
      <w:r w:rsidR="00DC5405">
        <w:rPr>
          <w:noProof/>
        </w:rPr>
        <w:t>252</w:t>
      </w:r>
      <w:r w:rsidRPr="00A374C8">
        <w:rPr>
          <w:noProof/>
        </w:rPr>
        <w:fldChar w:fldCharType="end"/>
      </w:r>
    </w:p>
    <w:p w14:paraId="2F39D0E7" w14:textId="0C1897F9"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35A</w:t>
      </w:r>
      <w:r>
        <w:rPr>
          <w:noProof/>
        </w:rPr>
        <w:tab/>
        <w:t>Commissioner may recognise external dispute resolution schemes</w:t>
      </w:r>
      <w:r w:rsidRPr="00A374C8">
        <w:rPr>
          <w:noProof/>
        </w:rPr>
        <w:tab/>
      </w:r>
      <w:r w:rsidRPr="00A374C8">
        <w:rPr>
          <w:noProof/>
        </w:rPr>
        <w:fldChar w:fldCharType="begin"/>
      </w:r>
      <w:r w:rsidRPr="00A374C8">
        <w:rPr>
          <w:noProof/>
        </w:rPr>
        <w:instrText xml:space="preserve"> PAGEREF _Toc191455115 \h </w:instrText>
      </w:r>
      <w:r w:rsidRPr="00A374C8">
        <w:rPr>
          <w:noProof/>
        </w:rPr>
      </w:r>
      <w:r w:rsidRPr="00A374C8">
        <w:rPr>
          <w:noProof/>
        </w:rPr>
        <w:fldChar w:fldCharType="separate"/>
      </w:r>
      <w:r w:rsidR="00DC5405">
        <w:rPr>
          <w:noProof/>
        </w:rPr>
        <w:t>254</w:t>
      </w:r>
      <w:r w:rsidRPr="00A374C8">
        <w:rPr>
          <w:noProof/>
        </w:rPr>
        <w:fldChar w:fldCharType="end"/>
      </w:r>
    </w:p>
    <w:p w14:paraId="58100C7A" w14:textId="3BBF0428" w:rsidR="00A374C8" w:rsidRDefault="00A374C8">
      <w:pPr>
        <w:pStyle w:val="TOC2"/>
        <w:rPr>
          <w:rFonts w:asciiTheme="minorHAnsi" w:eastAsiaTheme="minorEastAsia" w:hAnsiTheme="minorHAnsi" w:cstheme="minorBidi"/>
          <w:b w:val="0"/>
          <w:noProof/>
          <w:kern w:val="2"/>
          <w:szCs w:val="30"/>
          <w:lang w:eastAsia="zh-CN" w:bidi="th-TH"/>
          <w14:ligatures w14:val="standardContextual"/>
        </w:rPr>
      </w:pPr>
      <w:r>
        <w:rPr>
          <w:noProof/>
        </w:rPr>
        <w:t>Part V—Investigations etc.</w:t>
      </w:r>
      <w:r w:rsidRPr="00A374C8">
        <w:rPr>
          <w:b w:val="0"/>
          <w:noProof/>
          <w:sz w:val="18"/>
        </w:rPr>
        <w:tab/>
      </w:r>
      <w:r w:rsidRPr="00A374C8">
        <w:rPr>
          <w:b w:val="0"/>
          <w:noProof/>
          <w:sz w:val="18"/>
        </w:rPr>
        <w:fldChar w:fldCharType="begin"/>
      </w:r>
      <w:r w:rsidRPr="00A374C8">
        <w:rPr>
          <w:b w:val="0"/>
          <w:noProof/>
          <w:sz w:val="18"/>
        </w:rPr>
        <w:instrText xml:space="preserve"> PAGEREF _Toc191455116 \h </w:instrText>
      </w:r>
      <w:r w:rsidRPr="00A374C8">
        <w:rPr>
          <w:b w:val="0"/>
          <w:noProof/>
          <w:sz w:val="18"/>
        </w:rPr>
      </w:r>
      <w:r w:rsidRPr="00A374C8">
        <w:rPr>
          <w:b w:val="0"/>
          <w:noProof/>
          <w:sz w:val="18"/>
        </w:rPr>
        <w:fldChar w:fldCharType="separate"/>
      </w:r>
      <w:r w:rsidR="00DC5405">
        <w:rPr>
          <w:b w:val="0"/>
          <w:noProof/>
          <w:sz w:val="18"/>
        </w:rPr>
        <w:t>255</w:t>
      </w:r>
      <w:r w:rsidRPr="00A374C8">
        <w:rPr>
          <w:b w:val="0"/>
          <w:noProof/>
          <w:sz w:val="18"/>
        </w:rPr>
        <w:fldChar w:fldCharType="end"/>
      </w:r>
    </w:p>
    <w:p w14:paraId="7ABB86FF" w14:textId="26CF573F"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1A—Introduction</w:t>
      </w:r>
      <w:r w:rsidRPr="00A374C8">
        <w:rPr>
          <w:b w:val="0"/>
          <w:noProof/>
          <w:sz w:val="18"/>
        </w:rPr>
        <w:tab/>
      </w:r>
      <w:r w:rsidRPr="00A374C8">
        <w:rPr>
          <w:b w:val="0"/>
          <w:noProof/>
          <w:sz w:val="18"/>
        </w:rPr>
        <w:fldChar w:fldCharType="begin"/>
      </w:r>
      <w:r w:rsidRPr="00A374C8">
        <w:rPr>
          <w:b w:val="0"/>
          <w:noProof/>
          <w:sz w:val="18"/>
        </w:rPr>
        <w:instrText xml:space="preserve"> PAGEREF _Toc191455117 \h </w:instrText>
      </w:r>
      <w:r w:rsidRPr="00A374C8">
        <w:rPr>
          <w:b w:val="0"/>
          <w:noProof/>
          <w:sz w:val="18"/>
        </w:rPr>
      </w:r>
      <w:r w:rsidRPr="00A374C8">
        <w:rPr>
          <w:b w:val="0"/>
          <w:noProof/>
          <w:sz w:val="18"/>
        </w:rPr>
        <w:fldChar w:fldCharType="separate"/>
      </w:r>
      <w:r w:rsidR="00DC5405">
        <w:rPr>
          <w:b w:val="0"/>
          <w:noProof/>
          <w:sz w:val="18"/>
        </w:rPr>
        <w:t>255</w:t>
      </w:r>
      <w:r w:rsidRPr="00A374C8">
        <w:rPr>
          <w:b w:val="0"/>
          <w:noProof/>
          <w:sz w:val="18"/>
        </w:rPr>
        <w:fldChar w:fldCharType="end"/>
      </w:r>
    </w:p>
    <w:p w14:paraId="0736ED4F" w14:textId="35554CFA"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36A</w:t>
      </w:r>
      <w:r>
        <w:rPr>
          <w:noProof/>
        </w:rPr>
        <w:tab/>
        <w:t>Guide to this Part</w:t>
      </w:r>
      <w:r w:rsidRPr="00A374C8">
        <w:rPr>
          <w:noProof/>
        </w:rPr>
        <w:tab/>
      </w:r>
      <w:r w:rsidRPr="00A374C8">
        <w:rPr>
          <w:noProof/>
        </w:rPr>
        <w:fldChar w:fldCharType="begin"/>
      </w:r>
      <w:r w:rsidRPr="00A374C8">
        <w:rPr>
          <w:noProof/>
        </w:rPr>
        <w:instrText xml:space="preserve"> PAGEREF _Toc191455118 \h </w:instrText>
      </w:r>
      <w:r w:rsidRPr="00A374C8">
        <w:rPr>
          <w:noProof/>
        </w:rPr>
      </w:r>
      <w:r w:rsidRPr="00A374C8">
        <w:rPr>
          <w:noProof/>
        </w:rPr>
        <w:fldChar w:fldCharType="separate"/>
      </w:r>
      <w:r w:rsidR="00DC5405">
        <w:rPr>
          <w:noProof/>
        </w:rPr>
        <w:t>255</w:t>
      </w:r>
      <w:r w:rsidRPr="00A374C8">
        <w:rPr>
          <w:noProof/>
        </w:rPr>
        <w:fldChar w:fldCharType="end"/>
      </w:r>
    </w:p>
    <w:p w14:paraId="613AAF29" w14:textId="00D7E747"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1—Investigation of complaints and investigations on the Commissioner’s initiative</w:t>
      </w:r>
      <w:r w:rsidRPr="00A374C8">
        <w:rPr>
          <w:b w:val="0"/>
          <w:noProof/>
          <w:sz w:val="18"/>
        </w:rPr>
        <w:tab/>
      </w:r>
      <w:r w:rsidRPr="00A374C8">
        <w:rPr>
          <w:b w:val="0"/>
          <w:noProof/>
          <w:sz w:val="18"/>
        </w:rPr>
        <w:fldChar w:fldCharType="begin"/>
      </w:r>
      <w:r w:rsidRPr="00A374C8">
        <w:rPr>
          <w:b w:val="0"/>
          <w:noProof/>
          <w:sz w:val="18"/>
        </w:rPr>
        <w:instrText xml:space="preserve"> PAGEREF _Toc191455119 \h </w:instrText>
      </w:r>
      <w:r w:rsidRPr="00A374C8">
        <w:rPr>
          <w:b w:val="0"/>
          <w:noProof/>
          <w:sz w:val="18"/>
        </w:rPr>
      </w:r>
      <w:r w:rsidRPr="00A374C8">
        <w:rPr>
          <w:b w:val="0"/>
          <w:noProof/>
          <w:sz w:val="18"/>
        </w:rPr>
        <w:fldChar w:fldCharType="separate"/>
      </w:r>
      <w:r w:rsidR="00DC5405">
        <w:rPr>
          <w:b w:val="0"/>
          <w:noProof/>
          <w:sz w:val="18"/>
        </w:rPr>
        <w:t>256</w:t>
      </w:r>
      <w:r w:rsidRPr="00A374C8">
        <w:rPr>
          <w:b w:val="0"/>
          <w:noProof/>
          <w:sz w:val="18"/>
        </w:rPr>
        <w:fldChar w:fldCharType="end"/>
      </w:r>
    </w:p>
    <w:p w14:paraId="235EB254" w14:textId="525FD92B"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36</w:t>
      </w:r>
      <w:r>
        <w:rPr>
          <w:noProof/>
        </w:rPr>
        <w:tab/>
        <w:t>Complaints</w:t>
      </w:r>
      <w:r w:rsidRPr="00A374C8">
        <w:rPr>
          <w:noProof/>
        </w:rPr>
        <w:tab/>
      </w:r>
      <w:r w:rsidRPr="00A374C8">
        <w:rPr>
          <w:noProof/>
        </w:rPr>
        <w:fldChar w:fldCharType="begin"/>
      </w:r>
      <w:r w:rsidRPr="00A374C8">
        <w:rPr>
          <w:noProof/>
        </w:rPr>
        <w:instrText xml:space="preserve"> PAGEREF _Toc191455120 \h </w:instrText>
      </w:r>
      <w:r w:rsidRPr="00A374C8">
        <w:rPr>
          <w:noProof/>
        </w:rPr>
      </w:r>
      <w:r w:rsidRPr="00A374C8">
        <w:rPr>
          <w:noProof/>
        </w:rPr>
        <w:fldChar w:fldCharType="separate"/>
      </w:r>
      <w:r w:rsidR="00DC5405">
        <w:rPr>
          <w:noProof/>
        </w:rPr>
        <w:t>256</w:t>
      </w:r>
      <w:r w:rsidRPr="00A374C8">
        <w:rPr>
          <w:noProof/>
        </w:rPr>
        <w:fldChar w:fldCharType="end"/>
      </w:r>
    </w:p>
    <w:p w14:paraId="02EC12B7" w14:textId="27AD4A0A"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36B</w:t>
      </w:r>
      <w:r>
        <w:rPr>
          <w:noProof/>
        </w:rPr>
        <w:tab/>
        <w:t>Complaints relating to the data sharing scheme</w:t>
      </w:r>
      <w:r w:rsidRPr="00A374C8">
        <w:rPr>
          <w:noProof/>
        </w:rPr>
        <w:tab/>
      </w:r>
      <w:r w:rsidRPr="00A374C8">
        <w:rPr>
          <w:noProof/>
        </w:rPr>
        <w:fldChar w:fldCharType="begin"/>
      </w:r>
      <w:r w:rsidRPr="00A374C8">
        <w:rPr>
          <w:noProof/>
        </w:rPr>
        <w:instrText xml:space="preserve"> PAGEREF _Toc191455121 \h </w:instrText>
      </w:r>
      <w:r w:rsidRPr="00A374C8">
        <w:rPr>
          <w:noProof/>
        </w:rPr>
      </w:r>
      <w:r w:rsidRPr="00A374C8">
        <w:rPr>
          <w:noProof/>
        </w:rPr>
        <w:fldChar w:fldCharType="separate"/>
      </w:r>
      <w:r w:rsidR="00DC5405">
        <w:rPr>
          <w:noProof/>
        </w:rPr>
        <w:t>257</w:t>
      </w:r>
      <w:r w:rsidRPr="00A374C8">
        <w:rPr>
          <w:noProof/>
        </w:rPr>
        <w:fldChar w:fldCharType="end"/>
      </w:r>
    </w:p>
    <w:p w14:paraId="3596B3EC" w14:textId="5931912F"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37</w:t>
      </w:r>
      <w:r>
        <w:rPr>
          <w:noProof/>
        </w:rPr>
        <w:tab/>
        <w:t>Principal executive of agency</w:t>
      </w:r>
      <w:r w:rsidRPr="00A374C8">
        <w:rPr>
          <w:noProof/>
        </w:rPr>
        <w:tab/>
      </w:r>
      <w:r w:rsidRPr="00A374C8">
        <w:rPr>
          <w:noProof/>
        </w:rPr>
        <w:fldChar w:fldCharType="begin"/>
      </w:r>
      <w:r w:rsidRPr="00A374C8">
        <w:rPr>
          <w:noProof/>
        </w:rPr>
        <w:instrText xml:space="preserve"> PAGEREF _Toc191455122 \h </w:instrText>
      </w:r>
      <w:r w:rsidRPr="00A374C8">
        <w:rPr>
          <w:noProof/>
        </w:rPr>
      </w:r>
      <w:r w:rsidRPr="00A374C8">
        <w:rPr>
          <w:noProof/>
        </w:rPr>
        <w:fldChar w:fldCharType="separate"/>
      </w:r>
      <w:r w:rsidR="00DC5405">
        <w:rPr>
          <w:noProof/>
        </w:rPr>
        <w:t>257</w:t>
      </w:r>
      <w:r w:rsidRPr="00A374C8">
        <w:rPr>
          <w:noProof/>
        </w:rPr>
        <w:fldChar w:fldCharType="end"/>
      </w:r>
    </w:p>
    <w:p w14:paraId="71813C7A" w14:textId="380523F8"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38</w:t>
      </w:r>
      <w:r>
        <w:rPr>
          <w:noProof/>
        </w:rPr>
        <w:tab/>
        <w:t>Conditions for making a representative complaint</w:t>
      </w:r>
      <w:r w:rsidRPr="00A374C8">
        <w:rPr>
          <w:noProof/>
        </w:rPr>
        <w:tab/>
      </w:r>
      <w:r w:rsidRPr="00A374C8">
        <w:rPr>
          <w:noProof/>
        </w:rPr>
        <w:fldChar w:fldCharType="begin"/>
      </w:r>
      <w:r w:rsidRPr="00A374C8">
        <w:rPr>
          <w:noProof/>
        </w:rPr>
        <w:instrText xml:space="preserve"> PAGEREF _Toc191455123 \h </w:instrText>
      </w:r>
      <w:r w:rsidRPr="00A374C8">
        <w:rPr>
          <w:noProof/>
        </w:rPr>
      </w:r>
      <w:r w:rsidRPr="00A374C8">
        <w:rPr>
          <w:noProof/>
        </w:rPr>
        <w:fldChar w:fldCharType="separate"/>
      </w:r>
      <w:r w:rsidR="00DC5405">
        <w:rPr>
          <w:noProof/>
        </w:rPr>
        <w:t>258</w:t>
      </w:r>
      <w:r w:rsidRPr="00A374C8">
        <w:rPr>
          <w:noProof/>
        </w:rPr>
        <w:fldChar w:fldCharType="end"/>
      </w:r>
    </w:p>
    <w:p w14:paraId="05F9F9B4" w14:textId="4AD5C9B5"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38A</w:t>
      </w:r>
      <w:r>
        <w:rPr>
          <w:noProof/>
        </w:rPr>
        <w:tab/>
        <w:t>Commissioner may determine that a complaint is not to continue as a representative complaint</w:t>
      </w:r>
      <w:r w:rsidRPr="00A374C8">
        <w:rPr>
          <w:noProof/>
        </w:rPr>
        <w:tab/>
      </w:r>
      <w:r w:rsidRPr="00A374C8">
        <w:rPr>
          <w:noProof/>
        </w:rPr>
        <w:fldChar w:fldCharType="begin"/>
      </w:r>
      <w:r w:rsidRPr="00A374C8">
        <w:rPr>
          <w:noProof/>
        </w:rPr>
        <w:instrText xml:space="preserve"> PAGEREF _Toc191455124 \h </w:instrText>
      </w:r>
      <w:r w:rsidRPr="00A374C8">
        <w:rPr>
          <w:noProof/>
        </w:rPr>
      </w:r>
      <w:r w:rsidRPr="00A374C8">
        <w:rPr>
          <w:noProof/>
        </w:rPr>
        <w:fldChar w:fldCharType="separate"/>
      </w:r>
      <w:r w:rsidR="00DC5405">
        <w:rPr>
          <w:noProof/>
        </w:rPr>
        <w:t>259</w:t>
      </w:r>
      <w:r w:rsidRPr="00A374C8">
        <w:rPr>
          <w:noProof/>
        </w:rPr>
        <w:fldChar w:fldCharType="end"/>
      </w:r>
    </w:p>
    <w:p w14:paraId="61ED18B9" w14:textId="739A3903"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38B</w:t>
      </w:r>
      <w:r>
        <w:rPr>
          <w:noProof/>
        </w:rPr>
        <w:tab/>
        <w:t>Additional rules applying to the determination of representative complaints</w:t>
      </w:r>
      <w:r w:rsidRPr="00A374C8">
        <w:rPr>
          <w:noProof/>
        </w:rPr>
        <w:tab/>
      </w:r>
      <w:r w:rsidRPr="00A374C8">
        <w:rPr>
          <w:noProof/>
        </w:rPr>
        <w:fldChar w:fldCharType="begin"/>
      </w:r>
      <w:r w:rsidRPr="00A374C8">
        <w:rPr>
          <w:noProof/>
        </w:rPr>
        <w:instrText xml:space="preserve"> PAGEREF _Toc191455125 \h </w:instrText>
      </w:r>
      <w:r w:rsidRPr="00A374C8">
        <w:rPr>
          <w:noProof/>
        </w:rPr>
      </w:r>
      <w:r w:rsidRPr="00A374C8">
        <w:rPr>
          <w:noProof/>
        </w:rPr>
        <w:fldChar w:fldCharType="separate"/>
      </w:r>
      <w:r w:rsidR="00DC5405">
        <w:rPr>
          <w:noProof/>
        </w:rPr>
        <w:t>260</w:t>
      </w:r>
      <w:r w:rsidRPr="00A374C8">
        <w:rPr>
          <w:noProof/>
        </w:rPr>
        <w:fldChar w:fldCharType="end"/>
      </w:r>
    </w:p>
    <w:p w14:paraId="5FDA6319" w14:textId="136CABB0"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38C</w:t>
      </w:r>
      <w:r>
        <w:rPr>
          <w:noProof/>
        </w:rPr>
        <w:tab/>
        <w:t>Amendment of representative complaints</w:t>
      </w:r>
      <w:r w:rsidRPr="00A374C8">
        <w:rPr>
          <w:noProof/>
        </w:rPr>
        <w:tab/>
      </w:r>
      <w:r w:rsidRPr="00A374C8">
        <w:rPr>
          <w:noProof/>
        </w:rPr>
        <w:fldChar w:fldCharType="begin"/>
      </w:r>
      <w:r w:rsidRPr="00A374C8">
        <w:rPr>
          <w:noProof/>
        </w:rPr>
        <w:instrText xml:space="preserve"> PAGEREF _Toc191455126 \h </w:instrText>
      </w:r>
      <w:r w:rsidRPr="00A374C8">
        <w:rPr>
          <w:noProof/>
        </w:rPr>
      </w:r>
      <w:r w:rsidRPr="00A374C8">
        <w:rPr>
          <w:noProof/>
        </w:rPr>
        <w:fldChar w:fldCharType="separate"/>
      </w:r>
      <w:r w:rsidR="00DC5405">
        <w:rPr>
          <w:noProof/>
        </w:rPr>
        <w:t>260</w:t>
      </w:r>
      <w:r w:rsidRPr="00A374C8">
        <w:rPr>
          <w:noProof/>
        </w:rPr>
        <w:fldChar w:fldCharType="end"/>
      </w:r>
    </w:p>
    <w:p w14:paraId="58189384" w14:textId="56C2C662"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39</w:t>
      </w:r>
      <w:r>
        <w:rPr>
          <w:noProof/>
        </w:rPr>
        <w:tab/>
        <w:t>Class member for representative complaint not entitled to lodge individual complaint</w:t>
      </w:r>
      <w:r w:rsidRPr="00A374C8">
        <w:rPr>
          <w:noProof/>
        </w:rPr>
        <w:tab/>
      </w:r>
      <w:r w:rsidRPr="00A374C8">
        <w:rPr>
          <w:noProof/>
        </w:rPr>
        <w:fldChar w:fldCharType="begin"/>
      </w:r>
      <w:r w:rsidRPr="00A374C8">
        <w:rPr>
          <w:noProof/>
        </w:rPr>
        <w:instrText xml:space="preserve"> PAGEREF _Toc191455127 \h </w:instrText>
      </w:r>
      <w:r w:rsidRPr="00A374C8">
        <w:rPr>
          <w:noProof/>
        </w:rPr>
      </w:r>
      <w:r w:rsidRPr="00A374C8">
        <w:rPr>
          <w:noProof/>
        </w:rPr>
        <w:fldChar w:fldCharType="separate"/>
      </w:r>
      <w:r w:rsidR="00DC5405">
        <w:rPr>
          <w:noProof/>
        </w:rPr>
        <w:t>261</w:t>
      </w:r>
      <w:r w:rsidRPr="00A374C8">
        <w:rPr>
          <w:noProof/>
        </w:rPr>
        <w:fldChar w:fldCharType="end"/>
      </w:r>
    </w:p>
    <w:p w14:paraId="41E01C33" w14:textId="30D7ACFB"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40</w:t>
      </w:r>
      <w:r>
        <w:rPr>
          <w:noProof/>
        </w:rPr>
        <w:tab/>
        <w:t>Investigations</w:t>
      </w:r>
      <w:r w:rsidRPr="00A374C8">
        <w:rPr>
          <w:noProof/>
        </w:rPr>
        <w:tab/>
      </w:r>
      <w:r w:rsidRPr="00A374C8">
        <w:rPr>
          <w:noProof/>
        </w:rPr>
        <w:fldChar w:fldCharType="begin"/>
      </w:r>
      <w:r w:rsidRPr="00A374C8">
        <w:rPr>
          <w:noProof/>
        </w:rPr>
        <w:instrText xml:space="preserve"> PAGEREF _Toc191455128 \h </w:instrText>
      </w:r>
      <w:r w:rsidRPr="00A374C8">
        <w:rPr>
          <w:noProof/>
        </w:rPr>
      </w:r>
      <w:r w:rsidRPr="00A374C8">
        <w:rPr>
          <w:noProof/>
        </w:rPr>
        <w:fldChar w:fldCharType="separate"/>
      </w:r>
      <w:r w:rsidR="00DC5405">
        <w:rPr>
          <w:noProof/>
        </w:rPr>
        <w:t>261</w:t>
      </w:r>
      <w:r w:rsidRPr="00A374C8">
        <w:rPr>
          <w:noProof/>
        </w:rPr>
        <w:fldChar w:fldCharType="end"/>
      </w:r>
    </w:p>
    <w:p w14:paraId="4DA6A3EC" w14:textId="5FE38FEC"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40A</w:t>
      </w:r>
      <w:r>
        <w:rPr>
          <w:noProof/>
        </w:rPr>
        <w:tab/>
        <w:t>Conciliation of complaints</w:t>
      </w:r>
      <w:r w:rsidRPr="00A374C8">
        <w:rPr>
          <w:noProof/>
        </w:rPr>
        <w:tab/>
      </w:r>
      <w:r w:rsidRPr="00A374C8">
        <w:rPr>
          <w:noProof/>
        </w:rPr>
        <w:fldChar w:fldCharType="begin"/>
      </w:r>
      <w:r w:rsidRPr="00A374C8">
        <w:rPr>
          <w:noProof/>
        </w:rPr>
        <w:instrText xml:space="preserve"> PAGEREF _Toc191455129 \h </w:instrText>
      </w:r>
      <w:r w:rsidRPr="00A374C8">
        <w:rPr>
          <w:noProof/>
        </w:rPr>
      </w:r>
      <w:r w:rsidRPr="00A374C8">
        <w:rPr>
          <w:noProof/>
        </w:rPr>
        <w:fldChar w:fldCharType="separate"/>
      </w:r>
      <w:r w:rsidR="00DC5405">
        <w:rPr>
          <w:noProof/>
        </w:rPr>
        <w:t>262</w:t>
      </w:r>
      <w:r w:rsidRPr="00A374C8">
        <w:rPr>
          <w:noProof/>
        </w:rPr>
        <w:fldChar w:fldCharType="end"/>
      </w:r>
    </w:p>
    <w:p w14:paraId="0CEB74F2" w14:textId="20064FF4"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41</w:t>
      </w:r>
      <w:r>
        <w:rPr>
          <w:noProof/>
        </w:rPr>
        <w:tab/>
        <w:t>Commissioner may or must decide not to investigate etc. in certain circumstances</w:t>
      </w:r>
      <w:r w:rsidRPr="00A374C8">
        <w:rPr>
          <w:noProof/>
        </w:rPr>
        <w:tab/>
      </w:r>
      <w:r w:rsidRPr="00A374C8">
        <w:rPr>
          <w:noProof/>
        </w:rPr>
        <w:fldChar w:fldCharType="begin"/>
      </w:r>
      <w:r w:rsidRPr="00A374C8">
        <w:rPr>
          <w:noProof/>
        </w:rPr>
        <w:instrText xml:space="preserve"> PAGEREF _Toc191455130 \h </w:instrText>
      </w:r>
      <w:r w:rsidRPr="00A374C8">
        <w:rPr>
          <w:noProof/>
        </w:rPr>
      </w:r>
      <w:r w:rsidRPr="00A374C8">
        <w:rPr>
          <w:noProof/>
        </w:rPr>
        <w:fldChar w:fldCharType="separate"/>
      </w:r>
      <w:r w:rsidR="00DC5405">
        <w:rPr>
          <w:noProof/>
        </w:rPr>
        <w:t>263</w:t>
      </w:r>
      <w:r w:rsidRPr="00A374C8">
        <w:rPr>
          <w:noProof/>
        </w:rPr>
        <w:fldChar w:fldCharType="end"/>
      </w:r>
    </w:p>
    <w:p w14:paraId="3FF22415" w14:textId="0EA5D9EA"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42</w:t>
      </w:r>
      <w:r>
        <w:rPr>
          <w:noProof/>
        </w:rPr>
        <w:tab/>
        <w:t>Preliminary inquiries</w:t>
      </w:r>
      <w:r w:rsidRPr="00A374C8">
        <w:rPr>
          <w:noProof/>
        </w:rPr>
        <w:tab/>
      </w:r>
      <w:r w:rsidRPr="00A374C8">
        <w:rPr>
          <w:noProof/>
        </w:rPr>
        <w:fldChar w:fldCharType="begin"/>
      </w:r>
      <w:r w:rsidRPr="00A374C8">
        <w:rPr>
          <w:noProof/>
        </w:rPr>
        <w:instrText xml:space="preserve"> PAGEREF _Toc191455131 \h </w:instrText>
      </w:r>
      <w:r w:rsidRPr="00A374C8">
        <w:rPr>
          <w:noProof/>
        </w:rPr>
      </w:r>
      <w:r w:rsidRPr="00A374C8">
        <w:rPr>
          <w:noProof/>
        </w:rPr>
        <w:fldChar w:fldCharType="separate"/>
      </w:r>
      <w:r w:rsidR="00DC5405">
        <w:rPr>
          <w:noProof/>
        </w:rPr>
        <w:t>264</w:t>
      </w:r>
      <w:r w:rsidRPr="00A374C8">
        <w:rPr>
          <w:noProof/>
        </w:rPr>
        <w:fldChar w:fldCharType="end"/>
      </w:r>
    </w:p>
    <w:p w14:paraId="475F0DFF" w14:textId="697CCD0C"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43</w:t>
      </w:r>
      <w:r>
        <w:rPr>
          <w:noProof/>
        </w:rPr>
        <w:tab/>
        <w:t>Conduct of investigations</w:t>
      </w:r>
      <w:r w:rsidRPr="00A374C8">
        <w:rPr>
          <w:noProof/>
        </w:rPr>
        <w:tab/>
      </w:r>
      <w:r w:rsidRPr="00A374C8">
        <w:rPr>
          <w:noProof/>
        </w:rPr>
        <w:fldChar w:fldCharType="begin"/>
      </w:r>
      <w:r w:rsidRPr="00A374C8">
        <w:rPr>
          <w:noProof/>
        </w:rPr>
        <w:instrText xml:space="preserve"> PAGEREF _Toc191455132 \h </w:instrText>
      </w:r>
      <w:r w:rsidRPr="00A374C8">
        <w:rPr>
          <w:noProof/>
        </w:rPr>
      </w:r>
      <w:r w:rsidRPr="00A374C8">
        <w:rPr>
          <w:noProof/>
        </w:rPr>
        <w:fldChar w:fldCharType="separate"/>
      </w:r>
      <w:r w:rsidR="00DC5405">
        <w:rPr>
          <w:noProof/>
        </w:rPr>
        <w:t>265</w:t>
      </w:r>
      <w:r w:rsidRPr="00A374C8">
        <w:rPr>
          <w:noProof/>
        </w:rPr>
        <w:fldChar w:fldCharType="end"/>
      </w:r>
    </w:p>
    <w:p w14:paraId="24A8DDB5" w14:textId="07941FDB"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43A</w:t>
      </w:r>
      <w:r>
        <w:rPr>
          <w:noProof/>
        </w:rPr>
        <w:tab/>
        <w:t>Interested party may request a hearing</w:t>
      </w:r>
      <w:r w:rsidRPr="00A374C8">
        <w:rPr>
          <w:noProof/>
        </w:rPr>
        <w:tab/>
      </w:r>
      <w:r w:rsidRPr="00A374C8">
        <w:rPr>
          <w:noProof/>
        </w:rPr>
        <w:fldChar w:fldCharType="begin"/>
      </w:r>
      <w:r w:rsidRPr="00A374C8">
        <w:rPr>
          <w:noProof/>
        </w:rPr>
        <w:instrText xml:space="preserve"> PAGEREF _Toc191455133 \h </w:instrText>
      </w:r>
      <w:r w:rsidRPr="00A374C8">
        <w:rPr>
          <w:noProof/>
        </w:rPr>
      </w:r>
      <w:r w:rsidRPr="00A374C8">
        <w:rPr>
          <w:noProof/>
        </w:rPr>
        <w:fldChar w:fldCharType="separate"/>
      </w:r>
      <w:r w:rsidR="00DC5405">
        <w:rPr>
          <w:noProof/>
        </w:rPr>
        <w:t>267</w:t>
      </w:r>
      <w:r w:rsidRPr="00A374C8">
        <w:rPr>
          <w:noProof/>
        </w:rPr>
        <w:fldChar w:fldCharType="end"/>
      </w:r>
    </w:p>
    <w:p w14:paraId="7D4E3C12" w14:textId="2B28D715"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44</w:t>
      </w:r>
      <w:r>
        <w:rPr>
          <w:noProof/>
        </w:rPr>
        <w:tab/>
        <w:t>Power to obtain information and documents</w:t>
      </w:r>
      <w:r w:rsidRPr="00A374C8">
        <w:rPr>
          <w:noProof/>
        </w:rPr>
        <w:tab/>
      </w:r>
      <w:r w:rsidRPr="00A374C8">
        <w:rPr>
          <w:noProof/>
        </w:rPr>
        <w:fldChar w:fldCharType="begin"/>
      </w:r>
      <w:r w:rsidRPr="00A374C8">
        <w:rPr>
          <w:noProof/>
        </w:rPr>
        <w:instrText xml:space="preserve"> PAGEREF _Toc191455134 \h </w:instrText>
      </w:r>
      <w:r w:rsidRPr="00A374C8">
        <w:rPr>
          <w:noProof/>
        </w:rPr>
      </w:r>
      <w:r w:rsidRPr="00A374C8">
        <w:rPr>
          <w:noProof/>
        </w:rPr>
        <w:fldChar w:fldCharType="separate"/>
      </w:r>
      <w:r w:rsidR="00DC5405">
        <w:rPr>
          <w:noProof/>
        </w:rPr>
        <w:t>267</w:t>
      </w:r>
      <w:r w:rsidRPr="00A374C8">
        <w:rPr>
          <w:noProof/>
        </w:rPr>
        <w:fldChar w:fldCharType="end"/>
      </w:r>
    </w:p>
    <w:p w14:paraId="3D637E24" w14:textId="3F47254A"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45</w:t>
      </w:r>
      <w:r>
        <w:rPr>
          <w:noProof/>
        </w:rPr>
        <w:tab/>
        <w:t>Power to examine witnesses</w:t>
      </w:r>
      <w:r w:rsidRPr="00A374C8">
        <w:rPr>
          <w:noProof/>
        </w:rPr>
        <w:tab/>
      </w:r>
      <w:r w:rsidRPr="00A374C8">
        <w:rPr>
          <w:noProof/>
        </w:rPr>
        <w:fldChar w:fldCharType="begin"/>
      </w:r>
      <w:r w:rsidRPr="00A374C8">
        <w:rPr>
          <w:noProof/>
        </w:rPr>
        <w:instrText xml:space="preserve"> PAGEREF _Toc191455135 \h </w:instrText>
      </w:r>
      <w:r w:rsidRPr="00A374C8">
        <w:rPr>
          <w:noProof/>
        </w:rPr>
      </w:r>
      <w:r w:rsidRPr="00A374C8">
        <w:rPr>
          <w:noProof/>
        </w:rPr>
        <w:fldChar w:fldCharType="separate"/>
      </w:r>
      <w:r w:rsidR="00DC5405">
        <w:rPr>
          <w:noProof/>
        </w:rPr>
        <w:t>268</w:t>
      </w:r>
      <w:r w:rsidRPr="00A374C8">
        <w:rPr>
          <w:noProof/>
        </w:rPr>
        <w:fldChar w:fldCharType="end"/>
      </w:r>
    </w:p>
    <w:p w14:paraId="2CEB11CE" w14:textId="4E2F6454"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46</w:t>
      </w:r>
      <w:r>
        <w:rPr>
          <w:noProof/>
        </w:rPr>
        <w:tab/>
        <w:t>Directions to persons to attend compulsory conference</w:t>
      </w:r>
      <w:r w:rsidRPr="00A374C8">
        <w:rPr>
          <w:noProof/>
        </w:rPr>
        <w:tab/>
      </w:r>
      <w:r w:rsidRPr="00A374C8">
        <w:rPr>
          <w:noProof/>
        </w:rPr>
        <w:fldChar w:fldCharType="begin"/>
      </w:r>
      <w:r w:rsidRPr="00A374C8">
        <w:rPr>
          <w:noProof/>
        </w:rPr>
        <w:instrText xml:space="preserve"> PAGEREF _Toc191455136 \h </w:instrText>
      </w:r>
      <w:r w:rsidRPr="00A374C8">
        <w:rPr>
          <w:noProof/>
        </w:rPr>
      </w:r>
      <w:r w:rsidRPr="00A374C8">
        <w:rPr>
          <w:noProof/>
        </w:rPr>
        <w:fldChar w:fldCharType="separate"/>
      </w:r>
      <w:r w:rsidR="00DC5405">
        <w:rPr>
          <w:noProof/>
        </w:rPr>
        <w:t>269</w:t>
      </w:r>
      <w:r w:rsidRPr="00A374C8">
        <w:rPr>
          <w:noProof/>
        </w:rPr>
        <w:fldChar w:fldCharType="end"/>
      </w:r>
    </w:p>
    <w:p w14:paraId="5116E6CC" w14:textId="3993BF9B"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47</w:t>
      </w:r>
      <w:r>
        <w:rPr>
          <w:noProof/>
        </w:rPr>
        <w:tab/>
        <w:t>Conduct of compulsory conference</w:t>
      </w:r>
      <w:r w:rsidRPr="00A374C8">
        <w:rPr>
          <w:noProof/>
        </w:rPr>
        <w:tab/>
      </w:r>
      <w:r w:rsidRPr="00A374C8">
        <w:rPr>
          <w:noProof/>
        </w:rPr>
        <w:fldChar w:fldCharType="begin"/>
      </w:r>
      <w:r w:rsidRPr="00A374C8">
        <w:rPr>
          <w:noProof/>
        </w:rPr>
        <w:instrText xml:space="preserve"> PAGEREF _Toc191455137 \h </w:instrText>
      </w:r>
      <w:r w:rsidRPr="00A374C8">
        <w:rPr>
          <w:noProof/>
        </w:rPr>
      </w:r>
      <w:r w:rsidRPr="00A374C8">
        <w:rPr>
          <w:noProof/>
        </w:rPr>
        <w:fldChar w:fldCharType="separate"/>
      </w:r>
      <w:r w:rsidR="00DC5405">
        <w:rPr>
          <w:noProof/>
        </w:rPr>
        <w:t>270</w:t>
      </w:r>
      <w:r w:rsidRPr="00A374C8">
        <w:rPr>
          <w:noProof/>
        </w:rPr>
        <w:fldChar w:fldCharType="end"/>
      </w:r>
    </w:p>
    <w:p w14:paraId="76A10D94" w14:textId="1B2CC9DC"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48</w:t>
      </w:r>
      <w:r>
        <w:rPr>
          <w:noProof/>
        </w:rPr>
        <w:tab/>
        <w:t>Complainant and certain other persons to be informed of various matters</w:t>
      </w:r>
      <w:r w:rsidRPr="00A374C8">
        <w:rPr>
          <w:noProof/>
        </w:rPr>
        <w:tab/>
      </w:r>
      <w:r w:rsidRPr="00A374C8">
        <w:rPr>
          <w:noProof/>
        </w:rPr>
        <w:fldChar w:fldCharType="begin"/>
      </w:r>
      <w:r w:rsidRPr="00A374C8">
        <w:rPr>
          <w:noProof/>
        </w:rPr>
        <w:instrText xml:space="preserve"> PAGEREF _Toc191455138 \h </w:instrText>
      </w:r>
      <w:r w:rsidRPr="00A374C8">
        <w:rPr>
          <w:noProof/>
        </w:rPr>
      </w:r>
      <w:r w:rsidRPr="00A374C8">
        <w:rPr>
          <w:noProof/>
        </w:rPr>
        <w:fldChar w:fldCharType="separate"/>
      </w:r>
      <w:r w:rsidR="00DC5405">
        <w:rPr>
          <w:noProof/>
        </w:rPr>
        <w:t>270</w:t>
      </w:r>
      <w:r w:rsidRPr="00A374C8">
        <w:rPr>
          <w:noProof/>
        </w:rPr>
        <w:fldChar w:fldCharType="end"/>
      </w:r>
    </w:p>
    <w:p w14:paraId="1B92CF11" w14:textId="22336D3E"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49</w:t>
      </w:r>
      <w:r>
        <w:rPr>
          <w:noProof/>
        </w:rPr>
        <w:tab/>
        <w:t>Investigation under section 40 to cease if certain offences may have been committed</w:t>
      </w:r>
      <w:r w:rsidRPr="00A374C8">
        <w:rPr>
          <w:noProof/>
        </w:rPr>
        <w:tab/>
      </w:r>
      <w:r w:rsidRPr="00A374C8">
        <w:rPr>
          <w:noProof/>
        </w:rPr>
        <w:fldChar w:fldCharType="begin"/>
      </w:r>
      <w:r w:rsidRPr="00A374C8">
        <w:rPr>
          <w:noProof/>
        </w:rPr>
        <w:instrText xml:space="preserve"> PAGEREF _Toc191455139 \h </w:instrText>
      </w:r>
      <w:r w:rsidRPr="00A374C8">
        <w:rPr>
          <w:noProof/>
        </w:rPr>
      </w:r>
      <w:r w:rsidRPr="00A374C8">
        <w:rPr>
          <w:noProof/>
        </w:rPr>
        <w:fldChar w:fldCharType="separate"/>
      </w:r>
      <w:r w:rsidR="00DC5405">
        <w:rPr>
          <w:noProof/>
        </w:rPr>
        <w:t>271</w:t>
      </w:r>
      <w:r w:rsidRPr="00A374C8">
        <w:rPr>
          <w:noProof/>
        </w:rPr>
        <w:fldChar w:fldCharType="end"/>
      </w:r>
    </w:p>
    <w:p w14:paraId="6A1E9305" w14:textId="5D71CBD2"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49A</w:t>
      </w:r>
      <w:r>
        <w:rPr>
          <w:noProof/>
        </w:rPr>
        <w:tab/>
        <w:t xml:space="preserve">Investigation under section 40 to cease if civil penalty provision under </w:t>
      </w:r>
      <w:r w:rsidRPr="004864E0">
        <w:rPr>
          <w:i/>
          <w:noProof/>
        </w:rPr>
        <w:t>Personal Property Securities Act 2009</w:t>
      </w:r>
      <w:r>
        <w:rPr>
          <w:noProof/>
        </w:rPr>
        <w:t xml:space="preserve"> may have been contravened</w:t>
      </w:r>
      <w:r w:rsidRPr="00A374C8">
        <w:rPr>
          <w:noProof/>
        </w:rPr>
        <w:tab/>
      </w:r>
      <w:r w:rsidRPr="00A374C8">
        <w:rPr>
          <w:noProof/>
        </w:rPr>
        <w:fldChar w:fldCharType="begin"/>
      </w:r>
      <w:r w:rsidRPr="00A374C8">
        <w:rPr>
          <w:noProof/>
        </w:rPr>
        <w:instrText xml:space="preserve"> PAGEREF _Toc191455140 \h </w:instrText>
      </w:r>
      <w:r w:rsidRPr="00A374C8">
        <w:rPr>
          <w:noProof/>
        </w:rPr>
      </w:r>
      <w:r w:rsidRPr="00A374C8">
        <w:rPr>
          <w:noProof/>
        </w:rPr>
        <w:fldChar w:fldCharType="separate"/>
      </w:r>
      <w:r w:rsidR="00DC5405">
        <w:rPr>
          <w:noProof/>
        </w:rPr>
        <w:t>272</w:t>
      </w:r>
      <w:r w:rsidRPr="00A374C8">
        <w:rPr>
          <w:noProof/>
        </w:rPr>
        <w:fldChar w:fldCharType="end"/>
      </w:r>
    </w:p>
    <w:p w14:paraId="31FB0A79" w14:textId="6899C21A"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49B</w:t>
      </w:r>
      <w:r>
        <w:rPr>
          <w:noProof/>
        </w:rPr>
        <w:tab/>
        <w:t>Transfer of complaints from the Inspector</w:t>
      </w:r>
      <w:r>
        <w:rPr>
          <w:noProof/>
        </w:rPr>
        <w:noBreakHyphen/>
        <w:t>General of Intelligence and Security</w:t>
      </w:r>
      <w:r w:rsidRPr="00A374C8">
        <w:rPr>
          <w:noProof/>
        </w:rPr>
        <w:tab/>
      </w:r>
      <w:r w:rsidRPr="00A374C8">
        <w:rPr>
          <w:noProof/>
        </w:rPr>
        <w:fldChar w:fldCharType="begin"/>
      </w:r>
      <w:r w:rsidRPr="00A374C8">
        <w:rPr>
          <w:noProof/>
        </w:rPr>
        <w:instrText xml:space="preserve"> PAGEREF _Toc191455141 \h </w:instrText>
      </w:r>
      <w:r w:rsidRPr="00A374C8">
        <w:rPr>
          <w:noProof/>
        </w:rPr>
      </w:r>
      <w:r w:rsidRPr="00A374C8">
        <w:rPr>
          <w:noProof/>
        </w:rPr>
        <w:fldChar w:fldCharType="separate"/>
      </w:r>
      <w:r w:rsidR="00DC5405">
        <w:rPr>
          <w:noProof/>
        </w:rPr>
        <w:t>273</w:t>
      </w:r>
      <w:r w:rsidRPr="00A374C8">
        <w:rPr>
          <w:noProof/>
        </w:rPr>
        <w:fldChar w:fldCharType="end"/>
      </w:r>
    </w:p>
    <w:p w14:paraId="06CD8DC4" w14:textId="5151E1FB"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50</w:t>
      </w:r>
      <w:r>
        <w:rPr>
          <w:noProof/>
        </w:rPr>
        <w:tab/>
        <w:t>Reference of matters to other authorities</w:t>
      </w:r>
      <w:r w:rsidRPr="00A374C8">
        <w:rPr>
          <w:noProof/>
        </w:rPr>
        <w:tab/>
      </w:r>
      <w:r w:rsidRPr="00A374C8">
        <w:rPr>
          <w:noProof/>
        </w:rPr>
        <w:fldChar w:fldCharType="begin"/>
      </w:r>
      <w:r w:rsidRPr="00A374C8">
        <w:rPr>
          <w:noProof/>
        </w:rPr>
        <w:instrText xml:space="preserve"> PAGEREF _Toc191455142 \h </w:instrText>
      </w:r>
      <w:r w:rsidRPr="00A374C8">
        <w:rPr>
          <w:noProof/>
        </w:rPr>
      </w:r>
      <w:r w:rsidRPr="00A374C8">
        <w:rPr>
          <w:noProof/>
        </w:rPr>
        <w:fldChar w:fldCharType="separate"/>
      </w:r>
      <w:r w:rsidR="00DC5405">
        <w:rPr>
          <w:noProof/>
        </w:rPr>
        <w:t>273</w:t>
      </w:r>
      <w:r w:rsidRPr="00A374C8">
        <w:rPr>
          <w:noProof/>
        </w:rPr>
        <w:fldChar w:fldCharType="end"/>
      </w:r>
    </w:p>
    <w:p w14:paraId="16C44876" w14:textId="279B8306"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50A</w:t>
      </w:r>
      <w:r>
        <w:rPr>
          <w:noProof/>
        </w:rPr>
        <w:tab/>
        <w:t>Substitution of respondent to complaint</w:t>
      </w:r>
      <w:r w:rsidRPr="00A374C8">
        <w:rPr>
          <w:noProof/>
        </w:rPr>
        <w:tab/>
      </w:r>
      <w:r w:rsidRPr="00A374C8">
        <w:rPr>
          <w:noProof/>
        </w:rPr>
        <w:fldChar w:fldCharType="begin"/>
      </w:r>
      <w:r w:rsidRPr="00A374C8">
        <w:rPr>
          <w:noProof/>
        </w:rPr>
        <w:instrText xml:space="preserve"> PAGEREF _Toc191455143 \h </w:instrText>
      </w:r>
      <w:r w:rsidRPr="00A374C8">
        <w:rPr>
          <w:noProof/>
        </w:rPr>
      </w:r>
      <w:r w:rsidRPr="00A374C8">
        <w:rPr>
          <w:noProof/>
        </w:rPr>
        <w:fldChar w:fldCharType="separate"/>
      </w:r>
      <w:r w:rsidR="00DC5405">
        <w:rPr>
          <w:noProof/>
        </w:rPr>
        <w:t>276</w:t>
      </w:r>
      <w:r w:rsidRPr="00A374C8">
        <w:rPr>
          <w:noProof/>
        </w:rPr>
        <w:fldChar w:fldCharType="end"/>
      </w:r>
    </w:p>
    <w:p w14:paraId="031C8973" w14:textId="1BB416A7"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51</w:t>
      </w:r>
      <w:r>
        <w:rPr>
          <w:noProof/>
        </w:rPr>
        <w:tab/>
        <w:t>Effect of investigation by Auditor</w:t>
      </w:r>
      <w:r>
        <w:rPr>
          <w:noProof/>
        </w:rPr>
        <w:noBreakHyphen/>
        <w:t>General</w:t>
      </w:r>
      <w:r w:rsidRPr="00A374C8">
        <w:rPr>
          <w:noProof/>
        </w:rPr>
        <w:tab/>
      </w:r>
      <w:r w:rsidRPr="00A374C8">
        <w:rPr>
          <w:noProof/>
        </w:rPr>
        <w:fldChar w:fldCharType="begin"/>
      </w:r>
      <w:r w:rsidRPr="00A374C8">
        <w:rPr>
          <w:noProof/>
        </w:rPr>
        <w:instrText xml:space="preserve"> PAGEREF _Toc191455144 \h </w:instrText>
      </w:r>
      <w:r w:rsidRPr="00A374C8">
        <w:rPr>
          <w:noProof/>
        </w:rPr>
      </w:r>
      <w:r w:rsidRPr="00A374C8">
        <w:rPr>
          <w:noProof/>
        </w:rPr>
        <w:fldChar w:fldCharType="separate"/>
      </w:r>
      <w:r w:rsidR="00DC5405">
        <w:rPr>
          <w:noProof/>
        </w:rPr>
        <w:t>277</w:t>
      </w:r>
      <w:r w:rsidRPr="00A374C8">
        <w:rPr>
          <w:noProof/>
        </w:rPr>
        <w:fldChar w:fldCharType="end"/>
      </w:r>
    </w:p>
    <w:p w14:paraId="78D1A530" w14:textId="3011B499"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2—Determinations following investigation of complaints</w:t>
      </w:r>
      <w:r w:rsidRPr="00A374C8">
        <w:rPr>
          <w:b w:val="0"/>
          <w:noProof/>
          <w:sz w:val="18"/>
        </w:rPr>
        <w:tab/>
      </w:r>
      <w:r w:rsidRPr="00A374C8">
        <w:rPr>
          <w:b w:val="0"/>
          <w:noProof/>
          <w:sz w:val="18"/>
        </w:rPr>
        <w:fldChar w:fldCharType="begin"/>
      </w:r>
      <w:r w:rsidRPr="00A374C8">
        <w:rPr>
          <w:b w:val="0"/>
          <w:noProof/>
          <w:sz w:val="18"/>
        </w:rPr>
        <w:instrText xml:space="preserve"> PAGEREF _Toc191455145 \h </w:instrText>
      </w:r>
      <w:r w:rsidRPr="00A374C8">
        <w:rPr>
          <w:b w:val="0"/>
          <w:noProof/>
          <w:sz w:val="18"/>
        </w:rPr>
      </w:r>
      <w:r w:rsidRPr="00A374C8">
        <w:rPr>
          <w:b w:val="0"/>
          <w:noProof/>
          <w:sz w:val="18"/>
        </w:rPr>
        <w:fldChar w:fldCharType="separate"/>
      </w:r>
      <w:r w:rsidR="00DC5405">
        <w:rPr>
          <w:b w:val="0"/>
          <w:noProof/>
          <w:sz w:val="18"/>
        </w:rPr>
        <w:t>278</w:t>
      </w:r>
      <w:r w:rsidRPr="00A374C8">
        <w:rPr>
          <w:b w:val="0"/>
          <w:noProof/>
          <w:sz w:val="18"/>
        </w:rPr>
        <w:fldChar w:fldCharType="end"/>
      </w:r>
    </w:p>
    <w:p w14:paraId="1DBB2D49" w14:textId="5FE6FD22"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52</w:t>
      </w:r>
      <w:r>
        <w:rPr>
          <w:noProof/>
        </w:rPr>
        <w:tab/>
        <w:t>Determination of the Commissioner</w:t>
      </w:r>
      <w:r w:rsidRPr="00A374C8">
        <w:rPr>
          <w:noProof/>
        </w:rPr>
        <w:tab/>
      </w:r>
      <w:r w:rsidRPr="00A374C8">
        <w:rPr>
          <w:noProof/>
        </w:rPr>
        <w:fldChar w:fldCharType="begin"/>
      </w:r>
      <w:r w:rsidRPr="00A374C8">
        <w:rPr>
          <w:noProof/>
        </w:rPr>
        <w:instrText xml:space="preserve"> PAGEREF _Toc191455146 \h </w:instrText>
      </w:r>
      <w:r w:rsidRPr="00A374C8">
        <w:rPr>
          <w:noProof/>
        </w:rPr>
      </w:r>
      <w:r w:rsidRPr="00A374C8">
        <w:rPr>
          <w:noProof/>
        </w:rPr>
        <w:fldChar w:fldCharType="separate"/>
      </w:r>
      <w:r w:rsidR="00DC5405">
        <w:rPr>
          <w:noProof/>
        </w:rPr>
        <w:t>278</w:t>
      </w:r>
      <w:r w:rsidRPr="00A374C8">
        <w:rPr>
          <w:noProof/>
        </w:rPr>
        <w:fldChar w:fldCharType="end"/>
      </w:r>
    </w:p>
    <w:p w14:paraId="30C503E4" w14:textId="3431A6E3"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52A</w:t>
      </w:r>
      <w:r>
        <w:rPr>
          <w:noProof/>
        </w:rPr>
        <w:tab/>
        <w:t>Determination—requirement to notify conduct constituting interference with privacy of individual</w:t>
      </w:r>
      <w:r w:rsidRPr="00A374C8">
        <w:rPr>
          <w:noProof/>
        </w:rPr>
        <w:tab/>
      </w:r>
      <w:r w:rsidRPr="00A374C8">
        <w:rPr>
          <w:noProof/>
        </w:rPr>
        <w:fldChar w:fldCharType="begin"/>
      </w:r>
      <w:r w:rsidRPr="00A374C8">
        <w:rPr>
          <w:noProof/>
        </w:rPr>
        <w:instrText xml:space="preserve"> PAGEREF _Toc191455147 \h </w:instrText>
      </w:r>
      <w:r w:rsidRPr="00A374C8">
        <w:rPr>
          <w:noProof/>
        </w:rPr>
      </w:r>
      <w:r w:rsidRPr="00A374C8">
        <w:rPr>
          <w:noProof/>
        </w:rPr>
        <w:fldChar w:fldCharType="separate"/>
      </w:r>
      <w:r w:rsidR="00DC5405">
        <w:rPr>
          <w:noProof/>
        </w:rPr>
        <w:t>281</w:t>
      </w:r>
      <w:r w:rsidRPr="00A374C8">
        <w:rPr>
          <w:noProof/>
        </w:rPr>
        <w:fldChar w:fldCharType="end"/>
      </w:r>
    </w:p>
    <w:p w14:paraId="1133086A" w14:textId="690A6722"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53</w:t>
      </w:r>
      <w:r>
        <w:rPr>
          <w:noProof/>
        </w:rPr>
        <w:tab/>
        <w:t>Determination must identify the class members who are to be affected by the determination</w:t>
      </w:r>
      <w:r w:rsidRPr="00A374C8">
        <w:rPr>
          <w:noProof/>
        </w:rPr>
        <w:tab/>
      </w:r>
      <w:r w:rsidRPr="00A374C8">
        <w:rPr>
          <w:noProof/>
        </w:rPr>
        <w:fldChar w:fldCharType="begin"/>
      </w:r>
      <w:r w:rsidRPr="00A374C8">
        <w:rPr>
          <w:noProof/>
        </w:rPr>
        <w:instrText xml:space="preserve"> PAGEREF _Toc191455148 \h </w:instrText>
      </w:r>
      <w:r w:rsidRPr="00A374C8">
        <w:rPr>
          <w:noProof/>
        </w:rPr>
      </w:r>
      <w:r w:rsidRPr="00A374C8">
        <w:rPr>
          <w:noProof/>
        </w:rPr>
        <w:fldChar w:fldCharType="separate"/>
      </w:r>
      <w:r w:rsidR="00DC5405">
        <w:rPr>
          <w:noProof/>
        </w:rPr>
        <w:t>282</w:t>
      </w:r>
      <w:r w:rsidRPr="00A374C8">
        <w:rPr>
          <w:noProof/>
        </w:rPr>
        <w:fldChar w:fldCharType="end"/>
      </w:r>
    </w:p>
    <w:p w14:paraId="6DD68207" w14:textId="1B9568A5"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53A</w:t>
      </w:r>
      <w:r>
        <w:rPr>
          <w:noProof/>
        </w:rPr>
        <w:tab/>
        <w:t>Notice to be given to outsourcing agency</w:t>
      </w:r>
      <w:r w:rsidRPr="00A374C8">
        <w:rPr>
          <w:noProof/>
        </w:rPr>
        <w:tab/>
      </w:r>
      <w:r w:rsidRPr="00A374C8">
        <w:rPr>
          <w:noProof/>
        </w:rPr>
        <w:fldChar w:fldCharType="begin"/>
      </w:r>
      <w:r w:rsidRPr="00A374C8">
        <w:rPr>
          <w:noProof/>
        </w:rPr>
        <w:instrText xml:space="preserve"> PAGEREF _Toc191455149 \h </w:instrText>
      </w:r>
      <w:r w:rsidRPr="00A374C8">
        <w:rPr>
          <w:noProof/>
        </w:rPr>
      </w:r>
      <w:r w:rsidRPr="00A374C8">
        <w:rPr>
          <w:noProof/>
        </w:rPr>
        <w:fldChar w:fldCharType="separate"/>
      </w:r>
      <w:r w:rsidR="00DC5405">
        <w:rPr>
          <w:noProof/>
        </w:rPr>
        <w:t>282</w:t>
      </w:r>
      <w:r w:rsidRPr="00A374C8">
        <w:rPr>
          <w:noProof/>
        </w:rPr>
        <w:fldChar w:fldCharType="end"/>
      </w:r>
    </w:p>
    <w:p w14:paraId="5947373C" w14:textId="18B724F8"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53B</w:t>
      </w:r>
      <w:r>
        <w:rPr>
          <w:noProof/>
        </w:rPr>
        <w:tab/>
        <w:t>Substituting an agency for a contracted service provider</w:t>
      </w:r>
      <w:r w:rsidRPr="00A374C8">
        <w:rPr>
          <w:noProof/>
        </w:rPr>
        <w:tab/>
      </w:r>
      <w:r w:rsidRPr="00A374C8">
        <w:rPr>
          <w:noProof/>
        </w:rPr>
        <w:fldChar w:fldCharType="begin"/>
      </w:r>
      <w:r w:rsidRPr="00A374C8">
        <w:rPr>
          <w:noProof/>
        </w:rPr>
        <w:instrText xml:space="preserve"> PAGEREF _Toc191455150 \h </w:instrText>
      </w:r>
      <w:r w:rsidRPr="00A374C8">
        <w:rPr>
          <w:noProof/>
        </w:rPr>
      </w:r>
      <w:r w:rsidRPr="00A374C8">
        <w:rPr>
          <w:noProof/>
        </w:rPr>
        <w:fldChar w:fldCharType="separate"/>
      </w:r>
      <w:r w:rsidR="00DC5405">
        <w:rPr>
          <w:noProof/>
        </w:rPr>
        <w:t>283</w:t>
      </w:r>
      <w:r w:rsidRPr="00A374C8">
        <w:rPr>
          <w:noProof/>
        </w:rPr>
        <w:fldChar w:fldCharType="end"/>
      </w:r>
    </w:p>
    <w:p w14:paraId="1C1ED9D5" w14:textId="60331441" w:rsidR="00A374C8" w:rsidRDefault="00A374C8" w:rsidP="00DC5405">
      <w:pPr>
        <w:pStyle w:val="TOC3"/>
        <w:keepNext/>
        <w:rPr>
          <w:rFonts w:asciiTheme="minorHAnsi" w:eastAsiaTheme="minorEastAsia" w:hAnsiTheme="minorHAnsi" w:cstheme="minorBidi"/>
          <w:b w:val="0"/>
          <w:noProof/>
          <w:kern w:val="2"/>
          <w:sz w:val="24"/>
          <w:szCs w:val="30"/>
          <w:lang w:eastAsia="zh-CN" w:bidi="th-TH"/>
          <w14:ligatures w14:val="standardContextual"/>
        </w:rPr>
      </w:pPr>
      <w:r>
        <w:rPr>
          <w:noProof/>
        </w:rPr>
        <w:t>Division 3—Enforcement of determinations</w:t>
      </w:r>
      <w:r w:rsidRPr="00A374C8">
        <w:rPr>
          <w:b w:val="0"/>
          <w:noProof/>
          <w:sz w:val="18"/>
        </w:rPr>
        <w:tab/>
      </w:r>
      <w:r w:rsidRPr="00A374C8">
        <w:rPr>
          <w:b w:val="0"/>
          <w:noProof/>
          <w:sz w:val="18"/>
        </w:rPr>
        <w:fldChar w:fldCharType="begin"/>
      </w:r>
      <w:r w:rsidRPr="00A374C8">
        <w:rPr>
          <w:b w:val="0"/>
          <w:noProof/>
          <w:sz w:val="18"/>
        </w:rPr>
        <w:instrText xml:space="preserve"> PAGEREF _Toc191455151 \h </w:instrText>
      </w:r>
      <w:r w:rsidRPr="00A374C8">
        <w:rPr>
          <w:b w:val="0"/>
          <w:noProof/>
          <w:sz w:val="18"/>
        </w:rPr>
      </w:r>
      <w:r w:rsidRPr="00A374C8">
        <w:rPr>
          <w:b w:val="0"/>
          <w:noProof/>
          <w:sz w:val="18"/>
        </w:rPr>
        <w:fldChar w:fldCharType="separate"/>
      </w:r>
      <w:r w:rsidR="00DC5405">
        <w:rPr>
          <w:b w:val="0"/>
          <w:noProof/>
          <w:sz w:val="18"/>
        </w:rPr>
        <w:t>285</w:t>
      </w:r>
      <w:r w:rsidRPr="00A374C8">
        <w:rPr>
          <w:b w:val="0"/>
          <w:noProof/>
          <w:sz w:val="18"/>
        </w:rPr>
        <w:fldChar w:fldCharType="end"/>
      </w:r>
    </w:p>
    <w:p w14:paraId="66977C78" w14:textId="7BC04794"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54</w:t>
      </w:r>
      <w:r>
        <w:rPr>
          <w:noProof/>
        </w:rPr>
        <w:tab/>
        <w:t>Application of Division</w:t>
      </w:r>
      <w:r w:rsidRPr="00A374C8">
        <w:rPr>
          <w:noProof/>
        </w:rPr>
        <w:tab/>
      </w:r>
      <w:r w:rsidRPr="00A374C8">
        <w:rPr>
          <w:noProof/>
        </w:rPr>
        <w:fldChar w:fldCharType="begin"/>
      </w:r>
      <w:r w:rsidRPr="00A374C8">
        <w:rPr>
          <w:noProof/>
        </w:rPr>
        <w:instrText xml:space="preserve"> PAGEREF _Toc191455152 \h </w:instrText>
      </w:r>
      <w:r w:rsidRPr="00A374C8">
        <w:rPr>
          <w:noProof/>
        </w:rPr>
      </w:r>
      <w:r w:rsidRPr="00A374C8">
        <w:rPr>
          <w:noProof/>
        </w:rPr>
        <w:fldChar w:fldCharType="separate"/>
      </w:r>
      <w:r w:rsidR="00DC5405">
        <w:rPr>
          <w:noProof/>
        </w:rPr>
        <w:t>285</w:t>
      </w:r>
      <w:r w:rsidRPr="00A374C8">
        <w:rPr>
          <w:noProof/>
        </w:rPr>
        <w:fldChar w:fldCharType="end"/>
      </w:r>
    </w:p>
    <w:p w14:paraId="5C8EFB5B" w14:textId="45D3A1CF"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55</w:t>
      </w:r>
      <w:r>
        <w:rPr>
          <w:noProof/>
        </w:rPr>
        <w:tab/>
        <w:t>Obligations of organisations and small business operators</w:t>
      </w:r>
      <w:r w:rsidRPr="00A374C8">
        <w:rPr>
          <w:noProof/>
        </w:rPr>
        <w:tab/>
      </w:r>
      <w:r w:rsidRPr="00A374C8">
        <w:rPr>
          <w:noProof/>
        </w:rPr>
        <w:fldChar w:fldCharType="begin"/>
      </w:r>
      <w:r w:rsidRPr="00A374C8">
        <w:rPr>
          <w:noProof/>
        </w:rPr>
        <w:instrText xml:space="preserve"> PAGEREF _Toc191455153 \h </w:instrText>
      </w:r>
      <w:r w:rsidRPr="00A374C8">
        <w:rPr>
          <w:noProof/>
        </w:rPr>
      </w:r>
      <w:r w:rsidRPr="00A374C8">
        <w:rPr>
          <w:noProof/>
        </w:rPr>
        <w:fldChar w:fldCharType="separate"/>
      </w:r>
      <w:r w:rsidR="00DC5405">
        <w:rPr>
          <w:noProof/>
        </w:rPr>
        <w:t>285</w:t>
      </w:r>
      <w:r w:rsidRPr="00A374C8">
        <w:rPr>
          <w:noProof/>
        </w:rPr>
        <w:fldChar w:fldCharType="end"/>
      </w:r>
    </w:p>
    <w:p w14:paraId="744DC43F" w14:textId="2BCE6C70"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55A</w:t>
      </w:r>
      <w:r>
        <w:rPr>
          <w:noProof/>
        </w:rPr>
        <w:tab/>
        <w:t>Proceedings in the Federal Court or Federal Circuit and Family Court of Australia (Division 2) to enforce a determination</w:t>
      </w:r>
      <w:r w:rsidRPr="00A374C8">
        <w:rPr>
          <w:noProof/>
        </w:rPr>
        <w:tab/>
      </w:r>
      <w:r w:rsidRPr="00A374C8">
        <w:rPr>
          <w:noProof/>
        </w:rPr>
        <w:fldChar w:fldCharType="begin"/>
      </w:r>
      <w:r w:rsidRPr="00A374C8">
        <w:rPr>
          <w:noProof/>
        </w:rPr>
        <w:instrText xml:space="preserve"> PAGEREF _Toc191455154 \h </w:instrText>
      </w:r>
      <w:r w:rsidRPr="00A374C8">
        <w:rPr>
          <w:noProof/>
        </w:rPr>
      </w:r>
      <w:r w:rsidRPr="00A374C8">
        <w:rPr>
          <w:noProof/>
        </w:rPr>
        <w:fldChar w:fldCharType="separate"/>
      </w:r>
      <w:r w:rsidR="00DC5405">
        <w:rPr>
          <w:noProof/>
        </w:rPr>
        <w:t>286</w:t>
      </w:r>
      <w:r w:rsidRPr="00A374C8">
        <w:rPr>
          <w:noProof/>
        </w:rPr>
        <w:fldChar w:fldCharType="end"/>
      </w:r>
    </w:p>
    <w:p w14:paraId="666E9E32" w14:textId="37333013"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55B</w:t>
      </w:r>
      <w:r>
        <w:rPr>
          <w:noProof/>
        </w:rPr>
        <w:tab/>
        <w:t>Evidentiary certificate</w:t>
      </w:r>
      <w:r w:rsidRPr="00A374C8">
        <w:rPr>
          <w:noProof/>
        </w:rPr>
        <w:tab/>
      </w:r>
      <w:r w:rsidRPr="00A374C8">
        <w:rPr>
          <w:noProof/>
        </w:rPr>
        <w:fldChar w:fldCharType="begin"/>
      </w:r>
      <w:r w:rsidRPr="00A374C8">
        <w:rPr>
          <w:noProof/>
        </w:rPr>
        <w:instrText xml:space="preserve"> PAGEREF _Toc191455155 \h </w:instrText>
      </w:r>
      <w:r w:rsidRPr="00A374C8">
        <w:rPr>
          <w:noProof/>
        </w:rPr>
      </w:r>
      <w:r w:rsidRPr="00A374C8">
        <w:rPr>
          <w:noProof/>
        </w:rPr>
        <w:fldChar w:fldCharType="separate"/>
      </w:r>
      <w:r w:rsidR="00DC5405">
        <w:rPr>
          <w:noProof/>
        </w:rPr>
        <w:t>287</w:t>
      </w:r>
      <w:r w:rsidRPr="00A374C8">
        <w:rPr>
          <w:noProof/>
        </w:rPr>
        <w:fldChar w:fldCharType="end"/>
      </w:r>
    </w:p>
    <w:p w14:paraId="3CB7C100" w14:textId="324EEE36"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4—Review and enforcement of determinations involving Commonwealth agencies</w:t>
      </w:r>
      <w:r w:rsidRPr="00A374C8">
        <w:rPr>
          <w:b w:val="0"/>
          <w:noProof/>
          <w:sz w:val="18"/>
        </w:rPr>
        <w:tab/>
      </w:r>
      <w:r w:rsidRPr="00A374C8">
        <w:rPr>
          <w:b w:val="0"/>
          <w:noProof/>
          <w:sz w:val="18"/>
        </w:rPr>
        <w:fldChar w:fldCharType="begin"/>
      </w:r>
      <w:r w:rsidRPr="00A374C8">
        <w:rPr>
          <w:b w:val="0"/>
          <w:noProof/>
          <w:sz w:val="18"/>
        </w:rPr>
        <w:instrText xml:space="preserve"> PAGEREF _Toc191455156 \h </w:instrText>
      </w:r>
      <w:r w:rsidRPr="00A374C8">
        <w:rPr>
          <w:b w:val="0"/>
          <w:noProof/>
          <w:sz w:val="18"/>
        </w:rPr>
      </w:r>
      <w:r w:rsidRPr="00A374C8">
        <w:rPr>
          <w:b w:val="0"/>
          <w:noProof/>
          <w:sz w:val="18"/>
        </w:rPr>
        <w:fldChar w:fldCharType="separate"/>
      </w:r>
      <w:r w:rsidR="00DC5405">
        <w:rPr>
          <w:b w:val="0"/>
          <w:noProof/>
          <w:sz w:val="18"/>
        </w:rPr>
        <w:t>288</w:t>
      </w:r>
      <w:r w:rsidRPr="00A374C8">
        <w:rPr>
          <w:b w:val="0"/>
          <w:noProof/>
          <w:sz w:val="18"/>
        </w:rPr>
        <w:fldChar w:fldCharType="end"/>
      </w:r>
    </w:p>
    <w:p w14:paraId="7073F8DC" w14:textId="6223C839"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57</w:t>
      </w:r>
      <w:r>
        <w:rPr>
          <w:noProof/>
        </w:rPr>
        <w:tab/>
        <w:t>Application of Division</w:t>
      </w:r>
      <w:r w:rsidRPr="00A374C8">
        <w:rPr>
          <w:noProof/>
        </w:rPr>
        <w:tab/>
      </w:r>
      <w:r w:rsidRPr="00A374C8">
        <w:rPr>
          <w:noProof/>
        </w:rPr>
        <w:fldChar w:fldCharType="begin"/>
      </w:r>
      <w:r w:rsidRPr="00A374C8">
        <w:rPr>
          <w:noProof/>
        </w:rPr>
        <w:instrText xml:space="preserve"> PAGEREF _Toc191455157 \h </w:instrText>
      </w:r>
      <w:r w:rsidRPr="00A374C8">
        <w:rPr>
          <w:noProof/>
        </w:rPr>
      </w:r>
      <w:r w:rsidRPr="00A374C8">
        <w:rPr>
          <w:noProof/>
        </w:rPr>
        <w:fldChar w:fldCharType="separate"/>
      </w:r>
      <w:r w:rsidR="00DC5405">
        <w:rPr>
          <w:noProof/>
        </w:rPr>
        <w:t>288</w:t>
      </w:r>
      <w:r w:rsidRPr="00A374C8">
        <w:rPr>
          <w:noProof/>
        </w:rPr>
        <w:fldChar w:fldCharType="end"/>
      </w:r>
    </w:p>
    <w:p w14:paraId="2C1F0449" w14:textId="5011C1EF"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58</w:t>
      </w:r>
      <w:r>
        <w:rPr>
          <w:noProof/>
        </w:rPr>
        <w:tab/>
        <w:t>Obligations of agencies</w:t>
      </w:r>
      <w:r w:rsidRPr="00A374C8">
        <w:rPr>
          <w:noProof/>
        </w:rPr>
        <w:tab/>
      </w:r>
      <w:r w:rsidRPr="00A374C8">
        <w:rPr>
          <w:noProof/>
        </w:rPr>
        <w:fldChar w:fldCharType="begin"/>
      </w:r>
      <w:r w:rsidRPr="00A374C8">
        <w:rPr>
          <w:noProof/>
        </w:rPr>
        <w:instrText xml:space="preserve"> PAGEREF _Toc191455158 \h </w:instrText>
      </w:r>
      <w:r w:rsidRPr="00A374C8">
        <w:rPr>
          <w:noProof/>
        </w:rPr>
      </w:r>
      <w:r w:rsidRPr="00A374C8">
        <w:rPr>
          <w:noProof/>
        </w:rPr>
        <w:fldChar w:fldCharType="separate"/>
      </w:r>
      <w:r w:rsidR="00DC5405">
        <w:rPr>
          <w:noProof/>
        </w:rPr>
        <w:t>288</w:t>
      </w:r>
      <w:r w:rsidRPr="00A374C8">
        <w:rPr>
          <w:noProof/>
        </w:rPr>
        <w:fldChar w:fldCharType="end"/>
      </w:r>
    </w:p>
    <w:p w14:paraId="3CF441CE" w14:textId="306BD4AD"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59</w:t>
      </w:r>
      <w:r>
        <w:rPr>
          <w:noProof/>
        </w:rPr>
        <w:tab/>
        <w:t>Obligations of principal executive of agency</w:t>
      </w:r>
      <w:r w:rsidRPr="00A374C8">
        <w:rPr>
          <w:noProof/>
        </w:rPr>
        <w:tab/>
      </w:r>
      <w:r w:rsidRPr="00A374C8">
        <w:rPr>
          <w:noProof/>
        </w:rPr>
        <w:fldChar w:fldCharType="begin"/>
      </w:r>
      <w:r w:rsidRPr="00A374C8">
        <w:rPr>
          <w:noProof/>
        </w:rPr>
        <w:instrText xml:space="preserve"> PAGEREF _Toc191455159 \h </w:instrText>
      </w:r>
      <w:r w:rsidRPr="00A374C8">
        <w:rPr>
          <w:noProof/>
        </w:rPr>
      </w:r>
      <w:r w:rsidRPr="00A374C8">
        <w:rPr>
          <w:noProof/>
        </w:rPr>
        <w:fldChar w:fldCharType="separate"/>
      </w:r>
      <w:r w:rsidR="00DC5405">
        <w:rPr>
          <w:noProof/>
        </w:rPr>
        <w:t>288</w:t>
      </w:r>
      <w:r w:rsidRPr="00A374C8">
        <w:rPr>
          <w:noProof/>
        </w:rPr>
        <w:fldChar w:fldCharType="end"/>
      </w:r>
    </w:p>
    <w:p w14:paraId="018D5B26" w14:textId="0586B6D9"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60</w:t>
      </w:r>
      <w:r>
        <w:rPr>
          <w:noProof/>
        </w:rPr>
        <w:tab/>
        <w:t>Compensation and expenses</w:t>
      </w:r>
      <w:r w:rsidRPr="00A374C8">
        <w:rPr>
          <w:noProof/>
        </w:rPr>
        <w:tab/>
      </w:r>
      <w:r w:rsidRPr="00A374C8">
        <w:rPr>
          <w:noProof/>
        </w:rPr>
        <w:fldChar w:fldCharType="begin"/>
      </w:r>
      <w:r w:rsidRPr="00A374C8">
        <w:rPr>
          <w:noProof/>
        </w:rPr>
        <w:instrText xml:space="preserve"> PAGEREF _Toc191455160 \h </w:instrText>
      </w:r>
      <w:r w:rsidRPr="00A374C8">
        <w:rPr>
          <w:noProof/>
        </w:rPr>
      </w:r>
      <w:r w:rsidRPr="00A374C8">
        <w:rPr>
          <w:noProof/>
        </w:rPr>
        <w:fldChar w:fldCharType="separate"/>
      </w:r>
      <w:r w:rsidR="00DC5405">
        <w:rPr>
          <w:noProof/>
        </w:rPr>
        <w:t>289</w:t>
      </w:r>
      <w:r w:rsidRPr="00A374C8">
        <w:rPr>
          <w:noProof/>
        </w:rPr>
        <w:fldChar w:fldCharType="end"/>
      </w:r>
    </w:p>
    <w:p w14:paraId="26EE7615" w14:textId="4418DBF8"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62</w:t>
      </w:r>
      <w:r>
        <w:rPr>
          <w:noProof/>
        </w:rPr>
        <w:tab/>
        <w:t>Enforcement of determination against an agency</w:t>
      </w:r>
      <w:r w:rsidRPr="00A374C8">
        <w:rPr>
          <w:noProof/>
        </w:rPr>
        <w:tab/>
      </w:r>
      <w:r w:rsidRPr="00A374C8">
        <w:rPr>
          <w:noProof/>
        </w:rPr>
        <w:fldChar w:fldCharType="begin"/>
      </w:r>
      <w:r w:rsidRPr="00A374C8">
        <w:rPr>
          <w:noProof/>
        </w:rPr>
        <w:instrText xml:space="preserve"> PAGEREF _Toc191455161 \h </w:instrText>
      </w:r>
      <w:r w:rsidRPr="00A374C8">
        <w:rPr>
          <w:noProof/>
        </w:rPr>
      </w:r>
      <w:r w:rsidRPr="00A374C8">
        <w:rPr>
          <w:noProof/>
        </w:rPr>
        <w:fldChar w:fldCharType="separate"/>
      </w:r>
      <w:r w:rsidR="00DC5405">
        <w:rPr>
          <w:noProof/>
        </w:rPr>
        <w:t>290</w:t>
      </w:r>
      <w:r w:rsidRPr="00A374C8">
        <w:rPr>
          <w:noProof/>
        </w:rPr>
        <w:fldChar w:fldCharType="end"/>
      </w:r>
    </w:p>
    <w:p w14:paraId="2534BCBA" w14:textId="1E965149"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5—Miscellaneous</w:t>
      </w:r>
      <w:r w:rsidRPr="00A374C8">
        <w:rPr>
          <w:b w:val="0"/>
          <w:noProof/>
          <w:sz w:val="18"/>
        </w:rPr>
        <w:tab/>
      </w:r>
      <w:r w:rsidRPr="00A374C8">
        <w:rPr>
          <w:b w:val="0"/>
          <w:noProof/>
          <w:sz w:val="18"/>
        </w:rPr>
        <w:fldChar w:fldCharType="begin"/>
      </w:r>
      <w:r w:rsidRPr="00A374C8">
        <w:rPr>
          <w:b w:val="0"/>
          <w:noProof/>
          <w:sz w:val="18"/>
        </w:rPr>
        <w:instrText xml:space="preserve"> PAGEREF _Toc191455162 \h </w:instrText>
      </w:r>
      <w:r w:rsidRPr="00A374C8">
        <w:rPr>
          <w:b w:val="0"/>
          <w:noProof/>
          <w:sz w:val="18"/>
        </w:rPr>
      </w:r>
      <w:r w:rsidRPr="00A374C8">
        <w:rPr>
          <w:b w:val="0"/>
          <w:noProof/>
          <w:sz w:val="18"/>
        </w:rPr>
        <w:fldChar w:fldCharType="separate"/>
      </w:r>
      <w:r w:rsidR="00DC5405">
        <w:rPr>
          <w:b w:val="0"/>
          <w:noProof/>
          <w:sz w:val="18"/>
        </w:rPr>
        <w:t>291</w:t>
      </w:r>
      <w:r w:rsidRPr="00A374C8">
        <w:rPr>
          <w:b w:val="0"/>
          <w:noProof/>
          <w:sz w:val="18"/>
        </w:rPr>
        <w:fldChar w:fldCharType="end"/>
      </w:r>
    </w:p>
    <w:p w14:paraId="7338FA48" w14:textId="61973AC4"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63</w:t>
      </w:r>
      <w:r>
        <w:rPr>
          <w:noProof/>
        </w:rPr>
        <w:tab/>
        <w:t>Legal assistance</w:t>
      </w:r>
      <w:r w:rsidRPr="00A374C8">
        <w:rPr>
          <w:noProof/>
        </w:rPr>
        <w:tab/>
      </w:r>
      <w:r w:rsidRPr="00A374C8">
        <w:rPr>
          <w:noProof/>
        </w:rPr>
        <w:fldChar w:fldCharType="begin"/>
      </w:r>
      <w:r w:rsidRPr="00A374C8">
        <w:rPr>
          <w:noProof/>
        </w:rPr>
        <w:instrText xml:space="preserve"> PAGEREF _Toc191455163 \h </w:instrText>
      </w:r>
      <w:r w:rsidRPr="00A374C8">
        <w:rPr>
          <w:noProof/>
        </w:rPr>
      </w:r>
      <w:r w:rsidRPr="00A374C8">
        <w:rPr>
          <w:noProof/>
        </w:rPr>
        <w:fldChar w:fldCharType="separate"/>
      </w:r>
      <w:r w:rsidR="00DC5405">
        <w:rPr>
          <w:noProof/>
        </w:rPr>
        <w:t>291</w:t>
      </w:r>
      <w:r w:rsidRPr="00A374C8">
        <w:rPr>
          <w:noProof/>
        </w:rPr>
        <w:fldChar w:fldCharType="end"/>
      </w:r>
    </w:p>
    <w:p w14:paraId="6BE68205" w14:textId="4994D4BA"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64</w:t>
      </w:r>
      <w:r>
        <w:rPr>
          <w:noProof/>
        </w:rPr>
        <w:tab/>
        <w:t>Commissioner etc. not to be sued</w:t>
      </w:r>
      <w:r w:rsidRPr="00A374C8">
        <w:rPr>
          <w:noProof/>
        </w:rPr>
        <w:tab/>
      </w:r>
      <w:r w:rsidRPr="00A374C8">
        <w:rPr>
          <w:noProof/>
        </w:rPr>
        <w:fldChar w:fldCharType="begin"/>
      </w:r>
      <w:r w:rsidRPr="00A374C8">
        <w:rPr>
          <w:noProof/>
        </w:rPr>
        <w:instrText xml:space="preserve"> PAGEREF _Toc191455164 \h </w:instrText>
      </w:r>
      <w:r w:rsidRPr="00A374C8">
        <w:rPr>
          <w:noProof/>
        </w:rPr>
      </w:r>
      <w:r w:rsidRPr="00A374C8">
        <w:rPr>
          <w:noProof/>
        </w:rPr>
        <w:fldChar w:fldCharType="separate"/>
      </w:r>
      <w:r w:rsidR="00DC5405">
        <w:rPr>
          <w:noProof/>
        </w:rPr>
        <w:t>292</w:t>
      </w:r>
      <w:r w:rsidRPr="00A374C8">
        <w:rPr>
          <w:noProof/>
        </w:rPr>
        <w:fldChar w:fldCharType="end"/>
      </w:r>
    </w:p>
    <w:p w14:paraId="0516E498" w14:textId="58E714DC"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65</w:t>
      </w:r>
      <w:r>
        <w:rPr>
          <w:noProof/>
        </w:rPr>
        <w:tab/>
        <w:t>Failure to attend etc. before Commissioner</w:t>
      </w:r>
      <w:r w:rsidRPr="00A374C8">
        <w:rPr>
          <w:noProof/>
        </w:rPr>
        <w:tab/>
      </w:r>
      <w:r w:rsidRPr="00A374C8">
        <w:rPr>
          <w:noProof/>
        </w:rPr>
        <w:fldChar w:fldCharType="begin"/>
      </w:r>
      <w:r w:rsidRPr="00A374C8">
        <w:rPr>
          <w:noProof/>
        </w:rPr>
        <w:instrText xml:space="preserve"> PAGEREF _Toc191455165 \h </w:instrText>
      </w:r>
      <w:r w:rsidRPr="00A374C8">
        <w:rPr>
          <w:noProof/>
        </w:rPr>
      </w:r>
      <w:r w:rsidRPr="00A374C8">
        <w:rPr>
          <w:noProof/>
        </w:rPr>
        <w:fldChar w:fldCharType="separate"/>
      </w:r>
      <w:r w:rsidR="00DC5405">
        <w:rPr>
          <w:noProof/>
        </w:rPr>
        <w:t>292</w:t>
      </w:r>
      <w:r w:rsidRPr="00A374C8">
        <w:rPr>
          <w:noProof/>
        </w:rPr>
        <w:fldChar w:fldCharType="end"/>
      </w:r>
    </w:p>
    <w:p w14:paraId="5A4C488D" w14:textId="1B2A29F6"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66</w:t>
      </w:r>
      <w:r>
        <w:rPr>
          <w:noProof/>
        </w:rPr>
        <w:tab/>
        <w:t>Failure to give information etc.</w:t>
      </w:r>
      <w:r w:rsidRPr="00A374C8">
        <w:rPr>
          <w:noProof/>
        </w:rPr>
        <w:tab/>
      </w:r>
      <w:r w:rsidRPr="00A374C8">
        <w:rPr>
          <w:noProof/>
        </w:rPr>
        <w:fldChar w:fldCharType="begin"/>
      </w:r>
      <w:r w:rsidRPr="00A374C8">
        <w:rPr>
          <w:noProof/>
        </w:rPr>
        <w:instrText xml:space="preserve"> PAGEREF _Toc191455166 \h </w:instrText>
      </w:r>
      <w:r w:rsidRPr="00A374C8">
        <w:rPr>
          <w:noProof/>
        </w:rPr>
      </w:r>
      <w:r w:rsidRPr="00A374C8">
        <w:rPr>
          <w:noProof/>
        </w:rPr>
        <w:fldChar w:fldCharType="separate"/>
      </w:r>
      <w:r w:rsidR="00DC5405">
        <w:rPr>
          <w:noProof/>
        </w:rPr>
        <w:t>293</w:t>
      </w:r>
      <w:r w:rsidRPr="00A374C8">
        <w:rPr>
          <w:noProof/>
        </w:rPr>
        <w:fldChar w:fldCharType="end"/>
      </w:r>
    </w:p>
    <w:p w14:paraId="3B881EF1" w14:textId="66F2C2D7"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67</w:t>
      </w:r>
      <w:r>
        <w:rPr>
          <w:noProof/>
        </w:rPr>
        <w:tab/>
        <w:t>Protection from civil actions</w:t>
      </w:r>
      <w:r w:rsidRPr="00A374C8">
        <w:rPr>
          <w:noProof/>
        </w:rPr>
        <w:tab/>
      </w:r>
      <w:r w:rsidRPr="00A374C8">
        <w:rPr>
          <w:noProof/>
        </w:rPr>
        <w:fldChar w:fldCharType="begin"/>
      </w:r>
      <w:r w:rsidRPr="00A374C8">
        <w:rPr>
          <w:noProof/>
        </w:rPr>
        <w:instrText xml:space="preserve"> PAGEREF _Toc191455167 \h </w:instrText>
      </w:r>
      <w:r w:rsidRPr="00A374C8">
        <w:rPr>
          <w:noProof/>
        </w:rPr>
      </w:r>
      <w:r w:rsidRPr="00A374C8">
        <w:rPr>
          <w:noProof/>
        </w:rPr>
        <w:fldChar w:fldCharType="separate"/>
      </w:r>
      <w:r w:rsidR="00DC5405">
        <w:rPr>
          <w:noProof/>
        </w:rPr>
        <w:t>296</w:t>
      </w:r>
      <w:r w:rsidRPr="00A374C8">
        <w:rPr>
          <w:noProof/>
        </w:rPr>
        <w:fldChar w:fldCharType="end"/>
      </w:r>
    </w:p>
    <w:p w14:paraId="7017D598" w14:textId="79F87168"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70</w:t>
      </w:r>
      <w:r>
        <w:rPr>
          <w:noProof/>
        </w:rPr>
        <w:tab/>
        <w:t>Certain documents and information not required to be disclosed</w:t>
      </w:r>
      <w:r w:rsidRPr="00A374C8">
        <w:rPr>
          <w:noProof/>
        </w:rPr>
        <w:tab/>
      </w:r>
      <w:r w:rsidRPr="00A374C8">
        <w:rPr>
          <w:noProof/>
        </w:rPr>
        <w:fldChar w:fldCharType="begin"/>
      </w:r>
      <w:r w:rsidRPr="00A374C8">
        <w:rPr>
          <w:noProof/>
        </w:rPr>
        <w:instrText xml:space="preserve"> PAGEREF _Toc191455168 \h </w:instrText>
      </w:r>
      <w:r w:rsidRPr="00A374C8">
        <w:rPr>
          <w:noProof/>
        </w:rPr>
      </w:r>
      <w:r w:rsidRPr="00A374C8">
        <w:rPr>
          <w:noProof/>
        </w:rPr>
        <w:fldChar w:fldCharType="separate"/>
      </w:r>
      <w:r w:rsidR="00DC5405">
        <w:rPr>
          <w:noProof/>
        </w:rPr>
        <w:t>296</w:t>
      </w:r>
      <w:r w:rsidRPr="00A374C8">
        <w:rPr>
          <w:noProof/>
        </w:rPr>
        <w:fldChar w:fldCharType="end"/>
      </w:r>
    </w:p>
    <w:p w14:paraId="5D6A2473" w14:textId="2FDD3E8E"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70B</w:t>
      </w:r>
      <w:r>
        <w:rPr>
          <w:noProof/>
        </w:rPr>
        <w:tab/>
        <w:t>Application of this Part to former organisations</w:t>
      </w:r>
      <w:r w:rsidRPr="00A374C8">
        <w:rPr>
          <w:noProof/>
        </w:rPr>
        <w:tab/>
      </w:r>
      <w:r w:rsidRPr="00A374C8">
        <w:rPr>
          <w:noProof/>
        </w:rPr>
        <w:fldChar w:fldCharType="begin"/>
      </w:r>
      <w:r w:rsidRPr="00A374C8">
        <w:rPr>
          <w:noProof/>
        </w:rPr>
        <w:instrText xml:space="preserve"> PAGEREF _Toc191455169 \h </w:instrText>
      </w:r>
      <w:r w:rsidRPr="00A374C8">
        <w:rPr>
          <w:noProof/>
        </w:rPr>
      </w:r>
      <w:r w:rsidRPr="00A374C8">
        <w:rPr>
          <w:noProof/>
        </w:rPr>
        <w:fldChar w:fldCharType="separate"/>
      </w:r>
      <w:r w:rsidR="00DC5405">
        <w:rPr>
          <w:noProof/>
        </w:rPr>
        <w:t>298</w:t>
      </w:r>
      <w:r w:rsidRPr="00A374C8">
        <w:rPr>
          <w:noProof/>
        </w:rPr>
        <w:fldChar w:fldCharType="end"/>
      </w:r>
    </w:p>
    <w:p w14:paraId="4C052FE9" w14:textId="3401BC7D" w:rsidR="00A374C8" w:rsidRDefault="00A374C8">
      <w:pPr>
        <w:pStyle w:val="TOC2"/>
        <w:rPr>
          <w:rFonts w:asciiTheme="minorHAnsi" w:eastAsiaTheme="minorEastAsia" w:hAnsiTheme="minorHAnsi" w:cstheme="minorBidi"/>
          <w:b w:val="0"/>
          <w:noProof/>
          <w:kern w:val="2"/>
          <w:szCs w:val="30"/>
          <w:lang w:eastAsia="zh-CN" w:bidi="th-TH"/>
          <w14:ligatures w14:val="standardContextual"/>
        </w:rPr>
      </w:pPr>
      <w:r>
        <w:rPr>
          <w:noProof/>
        </w:rPr>
        <w:t>Part VI—Public interest determinations and temporary public interest determinations</w:t>
      </w:r>
      <w:r w:rsidRPr="00A374C8">
        <w:rPr>
          <w:b w:val="0"/>
          <w:noProof/>
          <w:sz w:val="18"/>
        </w:rPr>
        <w:tab/>
      </w:r>
      <w:r w:rsidRPr="00A374C8">
        <w:rPr>
          <w:b w:val="0"/>
          <w:noProof/>
          <w:sz w:val="18"/>
        </w:rPr>
        <w:fldChar w:fldCharType="begin"/>
      </w:r>
      <w:r w:rsidRPr="00A374C8">
        <w:rPr>
          <w:b w:val="0"/>
          <w:noProof/>
          <w:sz w:val="18"/>
        </w:rPr>
        <w:instrText xml:space="preserve"> PAGEREF _Toc191455170 \h </w:instrText>
      </w:r>
      <w:r w:rsidRPr="00A374C8">
        <w:rPr>
          <w:b w:val="0"/>
          <w:noProof/>
          <w:sz w:val="18"/>
        </w:rPr>
      </w:r>
      <w:r w:rsidRPr="00A374C8">
        <w:rPr>
          <w:b w:val="0"/>
          <w:noProof/>
          <w:sz w:val="18"/>
        </w:rPr>
        <w:fldChar w:fldCharType="separate"/>
      </w:r>
      <w:r w:rsidR="00DC5405">
        <w:rPr>
          <w:b w:val="0"/>
          <w:noProof/>
          <w:sz w:val="18"/>
        </w:rPr>
        <w:t>299</w:t>
      </w:r>
      <w:r w:rsidRPr="00A374C8">
        <w:rPr>
          <w:b w:val="0"/>
          <w:noProof/>
          <w:sz w:val="18"/>
        </w:rPr>
        <w:fldChar w:fldCharType="end"/>
      </w:r>
    </w:p>
    <w:p w14:paraId="7E0BD934" w14:textId="03D0E8B7"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1—Public interest determinations</w:t>
      </w:r>
      <w:r w:rsidRPr="00A374C8">
        <w:rPr>
          <w:b w:val="0"/>
          <w:noProof/>
          <w:sz w:val="18"/>
        </w:rPr>
        <w:tab/>
      </w:r>
      <w:r w:rsidRPr="00A374C8">
        <w:rPr>
          <w:b w:val="0"/>
          <w:noProof/>
          <w:sz w:val="18"/>
        </w:rPr>
        <w:fldChar w:fldCharType="begin"/>
      </w:r>
      <w:r w:rsidRPr="00A374C8">
        <w:rPr>
          <w:b w:val="0"/>
          <w:noProof/>
          <w:sz w:val="18"/>
        </w:rPr>
        <w:instrText xml:space="preserve"> PAGEREF _Toc191455171 \h </w:instrText>
      </w:r>
      <w:r w:rsidRPr="00A374C8">
        <w:rPr>
          <w:b w:val="0"/>
          <w:noProof/>
          <w:sz w:val="18"/>
        </w:rPr>
      </w:r>
      <w:r w:rsidRPr="00A374C8">
        <w:rPr>
          <w:b w:val="0"/>
          <w:noProof/>
          <w:sz w:val="18"/>
        </w:rPr>
        <w:fldChar w:fldCharType="separate"/>
      </w:r>
      <w:r w:rsidR="00DC5405">
        <w:rPr>
          <w:b w:val="0"/>
          <w:noProof/>
          <w:sz w:val="18"/>
        </w:rPr>
        <w:t>299</w:t>
      </w:r>
      <w:r w:rsidRPr="00A374C8">
        <w:rPr>
          <w:b w:val="0"/>
          <w:noProof/>
          <w:sz w:val="18"/>
        </w:rPr>
        <w:fldChar w:fldCharType="end"/>
      </w:r>
    </w:p>
    <w:p w14:paraId="27989EBF" w14:textId="3F035B4E"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71</w:t>
      </w:r>
      <w:r>
        <w:rPr>
          <w:noProof/>
        </w:rPr>
        <w:tab/>
        <w:t>Interpretation</w:t>
      </w:r>
      <w:r w:rsidRPr="00A374C8">
        <w:rPr>
          <w:noProof/>
        </w:rPr>
        <w:tab/>
      </w:r>
      <w:r w:rsidRPr="00A374C8">
        <w:rPr>
          <w:noProof/>
        </w:rPr>
        <w:fldChar w:fldCharType="begin"/>
      </w:r>
      <w:r w:rsidRPr="00A374C8">
        <w:rPr>
          <w:noProof/>
        </w:rPr>
        <w:instrText xml:space="preserve"> PAGEREF _Toc191455172 \h </w:instrText>
      </w:r>
      <w:r w:rsidRPr="00A374C8">
        <w:rPr>
          <w:noProof/>
        </w:rPr>
      </w:r>
      <w:r w:rsidRPr="00A374C8">
        <w:rPr>
          <w:noProof/>
        </w:rPr>
        <w:fldChar w:fldCharType="separate"/>
      </w:r>
      <w:r w:rsidR="00DC5405">
        <w:rPr>
          <w:noProof/>
        </w:rPr>
        <w:t>299</w:t>
      </w:r>
      <w:r w:rsidRPr="00A374C8">
        <w:rPr>
          <w:noProof/>
        </w:rPr>
        <w:fldChar w:fldCharType="end"/>
      </w:r>
    </w:p>
    <w:p w14:paraId="250ECCCC" w14:textId="722B3AE2"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72</w:t>
      </w:r>
      <w:r>
        <w:rPr>
          <w:noProof/>
        </w:rPr>
        <w:tab/>
        <w:t>Power to make, and effect of, determinations</w:t>
      </w:r>
      <w:r w:rsidRPr="00A374C8">
        <w:rPr>
          <w:noProof/>
        </w:rPr>
        <w:tab/>
      </w:r>
      <w:r w:rsidRPr="00A374C8">
        <w:rPr>
          <w:noProof/>
        </w:rPr>
        <w:fldChar w:fldCharType="begin"/>
      </w:r>
      <w:r w:rsidRPr="00A374C8">
        <w:rPr>
          <w:noProof/>
        </w:rPr>
        <w:instrText xml:space="preserve"> PAGEREF _Toc191455173 \h </w:instrText>
      </w:r>
      <w:r w:rsidRPr="00A374C8">
        <w:rPr>
          <w:noProof/>
        </w:rPr>
      </w:r>
      <w:r w:rsidRPr="00A374C8">
        <w:rPr>
          <w:noProof/>
        </w:rPr>
        <w:fldChar w:fldCharType="separate"/>
      </w:r>
      <w:r w:rsidR="00DC5405">
        <w:rPr>
          <w:noProof/>
        </w:rPr>
        <w:t>299</w:t>
      </w:r>
      <w:r w:rsidRPr="00A374C8">
        <w:rPr>
          <w:noProof/>
        </w:rPr>
        <w:fldChar w:fldCharType="end"/>
      </w:r>
    </w:p>
    <w:p w14:paraId="43D3658E" w14:textId="42EFBC6E"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73</w:t>
      </w:r>
      <w:r>
        <w:rPr>
          <w:noProof/>
        </w:rPr>
        <w:tab/>
        <w:t>Application by APP entity</w:t>
      </w:r>
      <w:r w:rsidRPr="00A374C8">
        <w:rPr>
          <w:noProof/>
        </w:rPr>
        <w:tab/>
      </w:r>
      <w:r w:rsidRPr="00A374C8">
        <w:rPr>
          <w:noProof/>
        </w:rPr>
        <w:fldChar w:fldCharType="begin"/>
      </w:r>
      <w:r w:rsidRPr="00A374C8">
        <w:rPr>
          <w:noProof/>
        </w:rPr>
        <w:instrText xml:space="preserve"> PAGEREF _Toc191455174 \h </w:instrText>
      </w:r>
      <w:r w:rsidRPr="00A374C8">
        <w:rPr>
          <w:noProof/>
        </w:rPr>
      </w:r>
      <w:r w:rsidRPr="00A374C8">
        <w:rPr>
          <w:noProof/>
        </w:rPr>
        <w:fldChar w:fldCharType="separate"/>
      </w:r>
      <w:r w:rsidR="00DC5405">
        <w:rPr>
          <w:noProof/>
        </w:rPr>
        <w:t>300</w:t>
      </w:r>
      <w:r w:rsidRPr="00A374C8">
        <w:rPr>
          <w:noProof/>
        </w:rPr>
        <w:fldChar w:fldCharType="end"/>
      </w:r>
    </w:p>
    <w:p w14:paraId="1FEBE250" w14:textId="1E1F16AA"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74</w:t>
      </w:r>
      <w:r>
        <w:rPr>
          <w:noProof/>
        </w:rPr>
        <w:tab/>
        <w:t>Publication of application etc.</w:t>
      </w:r>
      <w:r w:rsidRPr="00A374C8">
        <w:rPr>
          <w:noProof/>
        </w:rPr>
        <w:tab/>
      </w:r>
      <w:r w:rsidRPr="00A374C8">
        <w:rPr>
          <w:noProof/>
        </w:rPr>
        <w:fldChar w:fldCharType="begin"/>
      </w:r>
      <w:r w:rsidRPr="00A374C8">
        <w:rPr>
          <w:noProof/>
        </w:rPr>
        <w:instrText xml:space="preserve"> PAGEREF _Toc191455175 \h </w:instrText>
      </w:r>
      <w:r w:rsidRPr="00A374C8">
        <w:rPr>
          <w:noProof/>
        </w:rPr>
      </w:r>
      <w:r w:rsidRPr="00A374C8">
        <w:rPr>
          <w:noProof/>
        </w:rPr>
        <w:fldChar w:fldCharType="separate"/>
      </w:r>
      <w:r w:rsidR="00DC5405">
        <w:rPr>
          <w:noProof/>
        </w:rPr>
        <w:t>301</w:t>
      </w:r>
      <w:r w:rsidRPr="00A374C8">
        <w:rPr>
          <w:noProof/>
        </w:rPr>
        <w:fldChar w:fldCharType="end"/>
      </w:r>
    </w:p>
    <w:p w14:paraId="3755D5DA" w14:textId="2B560B47"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75</w:t>
      </w:r>
      <w:r>
        <w:rPr>
          <w:noProof/>
        </w:rPr>
        <w:tab/>
        <w:t>Draft determination</w:t>
      </w:r>
      <w:r w:rsidRPr="00A374C8">
        <w:rPr>
          <w:noProof/>
        </w:rPr>
        <w:tab/>
      </w:r>
      <w:r w:rsidRPr="00A374C8">
        <w:rPr>
          <w:noProof/>
        </w:rPr>
        <w:fldChar w:fldCharType="begin"/>
      </w:r>
      <w:r w:rsidRPr="00A374C8">
        <w:rPr>
          <w:noProof/>
        </w:rPr>
        <w:instrText xml:space="preserve"> PAGEREF _Toc191455176 \h </w:instrText>
      </w:r>
      <w:r w:rsidRPr="00A374C8">
        <w:rPr>
          <w:noProof/>
        </w:rPr>
      </w:r>
      <w:r w:rsidRPr="00A374C8">
        <w:rPr>
          <w:noProof/>
        </w:rPr>
        <w:fldChar w:fldCharType="separate"/>
      </w:r>
      <w:r w:rsidR="00DC5405">
        <w:rPr>
          <w:noProof/>
        </w:rPr>
        <w:t>301</w:t>
      </w:r>
      <w:r w:rsidRPr="00A374C8">
        <w:rPr>
          <w:noProof/>
        </w:rPr>
        <w:fldChar w:fldCharType="end"/>
      </w:r>
    </w:p>
    <w:p w14:paraId="72F9EE46" w14:textId="2D87EB74"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76</w:t>
      </w:r>
      <w:r>
        <w:rPr>
          <w:noProof/>
        </w:rPr>
        <w:tab/>
        <w:t>Conference</w:t>
      </w:r>
      <w:r w:rsidRPr="00A374C8">
        <w:rPr>
          <w:noProof/>
        </w:rPr>
        <w:tab/>
      </w:r>
      <w:r w:rsidRPr="00A374C8">
        <w:rPr>
          <w:noProof/>
        </w:rPr>
        <w:fldChar w:fldCharType="begin"/>
      </w:r>
      <w:r w:rsidRPr="00A374C8">
        <w:rPr>
          <w:noProof/>
        </w:rPr>
        <w:instrText xml:space="preserve"> PAGEREF _Toc191455177 \h </w:instrText>
      </w:r>
      <w:r w:rsidRPr="00A374C8">
        <w:rPr>
          <w:noProof/>
        </w:rPr>
      </w:r>
      <w:r w:rsidRPr="00A374C8">
        <w:rPr>
          <w:noProof/>
        </w:rPr>
        <w:fldChar w:fldCharType="separate"/>
      </w:r>
      <w:r w:rsidR="00DC5405">
        <w:rPr>
          <w:noProof/>
        </w:rPr>
        <w:t>302</w:t>
      </w:r>
      <w:r w:rsidRPr="00A374C8">
        <w:rPr>
          <w:noProof/>
        </w:rPr>
        <w:fldChar w:fldCharType="end"/>
      </w:r>
    </w:p>
    <w:p w14:paraId="7936EAB6" w14:textId="5B40EDBB"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77</w:t>
      </w:r>
      <w:r>
        <w:rPr>
          <w:noProof/>
        </w:rPr>
        <w:tab/>
        <w:t>Conduct of conference</w:t>
      </w:r>
      <w:r w:rsidRPr="00A374C8">
        <w:rPr>
          <w:noProof/>
        </w:rPr>
        <w:tab/>
      </w:r>
      <w:r w:rsidRPr="00A374C8">
        <w:rPr>
          <w:noProof/>
        </w:rPr>
        <w:fldChar w:fldCharType="begin"/>
      </w:r>
      <w:r w:rsidRPr="00A374C8">
        <w:rPr>
          <w:noProof/>
        </w:rPr>
        <w:instrText xml:space="preserve"> PAGEREF _Toc191455178 \h </w:instrText>
      </w:r>
      <w:r w:rsidRPr="00A374C8">
        <w:rPr>
          <w:noProof/>
        </w:rPr>
      </w:r>
      <w:r w:rsidRPr="00A374C8">
        <w:rPr>
          <w:noProof/>
        </w:rPr>
        <w:fldChar w:fldCharType="separate"/>
      </w:r>
      <w:r w:rsidR="00DC5405">
        <w:rPr>
          <w:noProof/>
        </w:rPr>
        <w:t>302</w:t>
      </w:r>
      <w:r w:rsidRPr="00A374C8">
        <w:rPr>
          <w:noProof/>
        </w:rPr>
        <w:fldChar w:fldCharType="end"/>
      </w:r>
    </w:p>
    <w:p w14:paraId="4AD74EEA" w14:textId="7394A424"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78</w:t>
      </w:r>
      <w:r>
        <w:rPr>
          <w:noProof/>
        </w:rPr>
        <w:tab/>
        <w:t>Determination of application</w:t>
      </w:r>
      <w:r w:rsidRPr="00A374C8">
        <w:rPr>
          <w:noProof/>
        </w:rPr>
        <w:tab/>
      </w:r>
      <w:r w:rsidRPr="00A374C8">
        <w:rPr>
          <w:noProof/>
        </w:rPr>
        <w:fldChar w:fldCharType="begin"/>
      </w:r>
      <w:r w:rsidRPr="00A374C8">
        <w:rPr>
          <w:noProof/>
        </w:rPr>
        <w:instrText xml:space="preserve"> PAGEREF _Toc191455179 \h </w:instrText>
      </w:r>
      <w:r w:rsidRPr="00A374C8">
        <w:rPr>
          <w:noProof/>
        </w:rPr>
      </w:r>
      <w:r w:rsidRPr="00A374C8">
        <w:rPr>
          <w:noProof/>
        </w:rPr>
        <w:fldChar w:fldCharType="separate"/>
      </w:r>
      <w:r w:rsidR="00DC5405">
        <w:rPr>
          <w:noProof/>
        </w:rPr>
        <w:t>303</w:t>
      </w:r>
      <w:r w:rsidRPr="00A374C8">
        <w:rPr>
          <w:noProof/>
        </w:rPr>
        <w:fldChar w:fldCharType="end"/>
      </w:r>
    </w:p>
    <w:p w14:paraId="40FB3828" w14:textId="019912D8"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79</w:t>
      </w:r>
      <w:r>
        <w:rPr>
          <w:noProof/>
        </w:rPr>
        <w:tab/>
        <w:t>Making of determination</w:t>
      </w:r>
      <w:r w:rsidRPr="00A374C8">
        <w:rPr>
          <w:noProof/>
        </w:rPr>
        <w:tab/>
      </w:r>
      <w:r w:rsidRPr="00A374C8">
        <w:rPr>
          <w:noProof/>
        </w:rPr>
        <w:fldChar w:fldCharType="begin"/>
      </w:r>
      <w:r w:rsidRPr="00A374C8">
        <w:rPr>
          <w:noProof/>
        </w:rPr>
        <w:instrText xml:space="preserve"> PAGEREF _Toc191455180 \h </w:instrText>
      </w:r>
      <w:r w:rsidRPr="00A374C8">
        <w:rPr>
          <w:noProof/>
        </w:rPr>
      </w:r>
      <w:r w:rsidRPr="00A374C8">
        <w:rPr>
          <w:noProof/>
        </w:rPr>
        <w:fldChar w:fldCharType="separate"/>
      </w:r>
      <w:r w:rsidR="00DC5405">
        <w:rPr>
          <w:noProof/>
        </w:rPr>
        <w:t>303</w:t>
      </w:r>
      <w:r w:rsidRPr="00A374C8">
        <w:rPr>
          <w:noProof/>
        </w:rPr>
        <w:fldChar w:fldCharType="end"/>
      </w:r>
    </w:p>
    <w:p w14:paraId="00A62583" w14:textId="5DF0F4AE"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2—Temporary public interest determinations</w:t>
      </w:r>
      <w:r w:rsidRPr="00A374C8">
        <w:rPr>
          <w:b w:val="0"/>
          <w:noProof/>
          <w:sz w:val="18"/>
        </w:rPr>
        <w:tab/>
      </w:r>
      <w:r w:rsidRPr="00A374C8">
        <w:rPr>
          <w:b w:val="0"/>
          <w:noProof/>
          <w:sz w:val="18"/>
        </w:rPr>
        <w:fldChar w:fldCharType="begin"/>
      </w:r>
      <w:r w:rsidRPr="00A374C8">
        <w:rPr>
          <w:b w:val="0"/>
          <w:noProof/>
          <w:sz w:val="18"/>
        </w:rPr>
        <w:instrText xml:space="preserve"> PAGEREF _Toc191455181 \h </w:instrText>
      </w:r>
      <w:r w:rsidRPr="00A374C8">
        <w:rPr>
          <w:b w:val="0"/>
          <w:noProof/>
          <w:sz w:val="18"/>
        </w:rPr>
      </w:r>
      <w:r w:rsidRPr="00A374C8">
        <w:rPr>
          <w:b w:val="0"/>
          <w:noProof/>
          <w:sz w:val="18"/>
        </w:rPr>
        <w:fldChar w:fldCharType="separate"/>
      </w:r>
      <w:r w:rsidR="00DC5405">
        <w:rPr>
          <w:b w:val="0"/>
          <w:noProof/>
          <w:sz w:val="18"/>
        </w:rPr>
        <w:t>304</w:t>
      </w:r>
      <w:r w:rsidRPr="00A374C8">
        <w:rPr>
          <w:b w:val="0"/>
          <w:noProof/>
          <w:sz w:val="18"/>
        </w:rPr>
        <w:fldChar w:fldCharType="end"/>
      </w:r>
    </w:p>
    <w:p w14:paraId="00F9B0F1" w14:textId="7221AC7A"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80A</w:t>
      </w:r>
      <w:r>
        <w:rPr>
          <w:noProof/>
        </w:rPr>
        <w:tab/>
        <w:t>Temporary public interest determinations</w:t>
      </w:r>
      <w:r w:rsidRPr="00A374C8">
        <w:rPr>
          <w:noProof/>
        </w:rPr>
        <w:tab/>
      </w:r>
      <w:r w:rsidRPr="00A374C8">
        <w:rPr>
          <w:noProof/>
        </w:rPr>
        <w:fldChar w:fldCharType="begin"/>
      </w:r>
      <w:r w:rsidRPr="00A374C8">
        <w:rPr>
          <w:noProof/>
        </w:rPr>
        <w:instrText xml:space="preserve"> PAGEREF _Toc191455182 \h </w:instrText>
      </w:r>
      <w:r w:rsidRPr="00A374C8">
        <w:rPr>
          <w:noProof/>
        </w:rPr>
      </w:r>
      <w:r w:rsidRPr="00A374C8">
        <w:rPr>
          <w:noProof/>
        </w:rPr>
        <w:fldChar w:fldCharType="separate"/>
      </w:r>
      <w:r w:rsidR="00DC5405">
        <w:rPr>
          <w:noProof/>
        </w:rPr>
        <w:t>304</w:t>
      </w:r>
      <w:r w:rsidRPr="00A374C8">
        <w:rPr>
          <w:noProof/>
        </w:rPr>
        <w:fldChar w:fldCharType="end"/>
      </w:r>
    </w:p>
    <w:p w14:paraId="0605B053" w14:textId="661020A2"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80B</w:t>
      </w:r>
      <w:r>
        <w:rPr>
          <w:noProof/>
        </w:rPr>
        <w:tab/>
        <w:t>Effect of temporary public interest determination</w:t>
      </w:r>
      <w:r w:rsidRPr="00A374C8">
        <w:rPr>
          <w:noProof/>
        </w:rPr>
        <w:tab/>
      </w:r>
      <w:r w:rsidRPr="00A374C8">
        <w:rPr>
          <w:noProof/>
        </w:rPr>
        <w:fldChar w:fldCharType="begin"/>
      </w:r>
      <w:r w:rsidRPr="00A374C8">
        <w:rPr>
          <w:noProof/>
        </w:rPr>
        <w:instrText xml:space="preserve"> PAGEREF _Toc191455183 \h </w:instrText>
      </w:r>
      <w:r w:rsidRPr="00A374C8">
        <w:rPr>
          <w:noProof/>
        </w:rPr>
      </w:r>
      <w:r w:rsidRPr="00A374C8">
        <w:rPr>
          <w:noProof/>
        </w:rPr>
        <w:fldChar w:fldCharType="separate"/>
      </w:r>
      <w:r w:rsidR="00DC5405">
        <w:rPr>
          <w:noProof/>
        </w:rPr>
        <w:t>304</w:t>
      </w:r>
      <w:r w:rsidRPr="00A374C8">
        <w:rPr>
          <w:noProof/>
        </w:rPr>
        <w:fldChar w:fldCharType="end"/>
      </w:r>
    </w:p>
    <w:p w14:paraId="234A038E" w14:textId="668D2260"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80D</w:t>
      </w:r>
      <w:r>
        <w:rPr>
          <w:noProof/>
        </w:rPr>
        <w:tab/>
        <w:t>Commissioner may continue to consider application</w:t>
      </w:r>
      <w:r w:rsidRPr="00A374C8">
        <w:rPr>
          <w:noProof/>
        </w:rPr>
        <w:tab/>
      </w:r>
      <w:r w:rsidRPr="00A374C8">
        <w:rPr>
          <w:noProof/>
        </w:rPr>
        <w:fldChar w:fldCharType="begin"/>
      </w:r>
      <w:r w:rsidRPr="00A374C8">
        <w:rPr>
          <w:noProof/>
        </w:rPr>
        <w:instrText xml:space="preserve"> PAGEREF _Toc191455184 \h </w:instrText>
      </w:r>
      <w:r w:rsidRPr="00A374C8">
        <w:rPr>
          <w:noProof/>
        </w:rPr>
      </w:r>
      <w:r w:rsidRPr="00A374C8">
        <w:rPr>
          <w:noProof/>
        </w:rPr>
        <w:fldChar w:fldCharType="separate"/>
      </w:r>
      <w:r w:rsidR="00DC5405">
        <w:rPr>
          <w:noProof/>
        </w:rPr>
        <w:t>305</w:t>
      </w:r>
      <w:r w:rsidRPr="00A374C8">
        <w:rPr>
          <w:noProof/>
        </w:rPr>
        <w:fldChar w:fldCharType="end"/>
      </w:r>
    </w:p>
    <w:p w14:paraId="69772DE8" w14:textId="142698EC"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3—Register of determinations</w:t>
      </w:r>
      <w:r w:rsidRPr="00A374C8">
        <w:rPr>
          <w:b w:val="0"/>
          <w:noProof/>
          <w:sz w:val="18"/>
        </w:rPr>
        <w:tab/>
      </w:r>
      <w:r w:rsidRPr="00A374C8">
        <w:rPr>
          <w:b w:val="0"/>
          <w:noProof/>
          <w:sz w:val="18"/>
        </w:rPr>
        <w:fldChar w:fldCharType="begin"/>
      </w:r>
      <w:r w:rsidRPr="00A374C8">
        <w:rPr>
          <w:b w:val="0"/>
          <w:noProof/>
          <w:sz w:val="18"/>
        </w:rPr>
        <w:instrText xml:space="preserve"> PAGEREF _Toc191455185 \h </w:instrText>
      </w:r>
      <w:r w:rsidRPr="00A374C8">
        <w:rPr>
          <w:b w:val="0"/>
          <w:noProof/>
          <w:sz w:val="18"/>
        </w:rPr>
      </w:r>
      <w:r w:rsidRPr="00A374C8">
        <w:rPr>
          <w:b w:val="0"/>
          <w:noProof/>
          <w:sz w:val="18"/>
        </w:rPr>
        <w:fldChar w:fldCharType="separate"/>
      </w:r>
      <w:r w:rsidR="00DC5405">
        <w:rPr>
          <w:b w:val="0"/>
          <w:noProof/>
          <w:sz w:val="18"/>
        </w:rPr>
        <w:t>306</w:t>
      </w:r>
      <w:r w:rsidRPr="00A374C8">
        <w:rPr>
          <w:b w:val="0"/>
          <w:noProof/>
          <w:sz w:val="18"/>
        </w:rPr>
        <w:fldChar w:fldCharType="end"/>
      </w:r>
    </w:p>
    <w:p w14:paraId="1C28FD6B" w14:textId="5853FA3E"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80E</w:t>
      </w:r>
      <w:r>
        <w:rPr>
          <w:noProof/>
        </w:rPr>
        <w:tab/>
        <w:t>Register of determinations</w:t>
      </w:r>
      <w:r w:rsidRPr="00A374C8">
        <w:rPr>
          <w:noProof/>
        </w:rPr>
        <w:tab/>
      </w:r>
      <w:r w:rsidRPr="00A374C8">
        <w:rPr>
          <w:noProof/>
        </w:rPr>
        <w:fldChar w:fldCharType="begin"/>
      </w:r>
      <w:r w:rsidRPr="00A374C8">
        <w:rPr>
          <w:noProof/>
        </w:rPr>
        <w:instrText xml:space="preserve"> PAGEREF _Toc191455186 \h </w:instrText>
      </w:r>
      <w:r w:rsidRPr="00A374C8">
        <w:rPr>
          <w:noProof/>
        </w:rPr>
      </w:r>
      <w:r w:rsidRPr="00A374C8">
        <w:rPr>
          <w:noProof/>
        </w:rPr>
        <w:fldChar w:fldCharType="separate"/>
      </w:r>
      <w:r w:rsidR="00DC5405">
        <w:rPr>
          <w:noProof/>
        </w:rPr>
        <w:t>306</w:t>
      </w:r>
      <w:r w:rsidRPr="00A374C8">
        <w:rPr>
          <w:noProof/>
        </w:rPr>
        <w:fldChar w:fldCharType="end"/>
      </w:r>
    </w:p>
    <w:p w14:paraId="6B8EA711" w14:textId="1CF06916" w:rsidR="00A374C8" w:rsidRDefault="00A374C8">
      <w:pPr>
        <w:pStyle w:val="TOC2"/>
        <w:rPr>
          <w:rFonts w:asciiTheme="minorHAnsi" w:eastAsiaTheme="minorEastAsia" w:hAnsiTheme="minorHAnsi" w:cstheme="minorBidi"/>
          <w:b w:val="0"/>
          <w:noProof/>
          <w:kern w:val="2"/>
          <w:szCs w:val="30"/>
          <w:lang w:eastAsia="zh-CN" w:bidi="th-TH"/>
          <w14:ligatures w14:val="standardContextual"/>
        </w:rPr>
      </w:pPr>
      <w:r>
        <w:rPr>
          <w:noProof/>
        </w:rPr>
        <w:t>Part VIA—Dealing with personal information in emergencies and disasters</w:t>
      </w:r>
      <w:r w:rsidRPr="00A374C8">
        <w:rPr>
          <w:b w:val="0"/>
          <w:noProof/>
          <w:sz w:val="18"/>
        </w:rPr>
        <w:tab/>
      </w:r>
      <w:r w:rsidRPr="00A374C8">
        <w:rPr>
          <w:b w:val="0"/>
          <w:noProof/>
          <w:sz w:val="18"/>
        </w:rPr>
        <w:fldChar w:fldCharType="begin"/>
      </w:r>
      <w:r w:rsidRPr="00A374C8">
        <w:rPr>
          <w:b w:val="0"/>
          <w:noProof/>
          <w:sz w:val="18"/>
        </w:rPr>
        <w:instrText xml:space="preserve"> PAGEREF _Toc191455187 \h </w:instrText>
      </w:r>
      <w:r w:rsidRPr="00A374C8">
        <w:rPr>
          <w:b w:val="0"/>
          <w:noProof/>
          <w:sz w:val="18"/>
        </w:rPr>
      </w:r>
      <w:r w:rsidRPr="00A374C8">
        <w:rPr>
          <w:b w:val="0"/>
          <w:noProof/>
          <w:sz w:val="18"/>
        </w:rPr>
        <w:fldChar w:fldCharType="separate"/>
      </w:r>
      <w:r w:rsidR="00DC5405">
        <w:rPr>
          <w:b w:val="0"/>
          <w:noProof/>
          <w:sz w:val="18"/>
        </w:rPr>
        <w:t>307</w:t>
      </w:r>
      <w:r w:rsidRPr="00A374C8">
        <w:rPr>
          <w:b w:val="0"/>
          <w:noProof/>
          <w:sz w:val="18"/>
        </w:rPr>
        <w:fldChar w:fldCharType="end"/>
      </w:r>
    </w:p>
    <w:p w14:paraId="5AAC3607" w14:textId="5F62E67E"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1—Object and interpretation</w:t>
      </w:r>
      <w:r w:rsidRPr="00A374C8">
        <w:rPr>
          <w:b w:val="0"/>
          <w:noProof/>
          <w:sz w:val="18"/>
        </w:rPr>
        <w:tab/>
      </w:r>
      <w:r w:rsidRPr="00A374C8">
        <w:rPr>
          <w:b w:val="0"/>
          <w:noProof/>
          <w:sz w:val="18"/>
        </w:rPr>
        <w:fldChar w:fldCharType="begin"/>
      </w:r>
      <w:r w:rsidRPr="00A374C8">
        <w:rPr>
          <w:b w:val="0"/>
          <w:noProof/>
          <w:sz w:val="18"/>
        </w:rPr>
        <w:instrText xml:space="preserve"> PAGEREF _Toc191455188 \h </w:instrText>
      </w:r>
      <w:r w:rsidRPr="00A374C8">
        <w:rPr>
          <w:b w:val="0"/>
          <w:noProof/>
          <w:sz w:val="18"/>
        </w:rPr>
      </w:r>
      <w:r w:rsidRPr="00A374C8">
        <w:rPr>
          <w:b w:val="0"/>
          <w:noProof/>
          <w:sz w:val="18"/>
        </w:rPr>
        <w:fldChar w:fldCharType="separate"/>
      </w:r>
      <w:r w:rsidR="00DC5405">
        <w:rPr>
          <w:b w:val="0"/>
          <w:noProof/>
          <w:sz w:val="18"/>
        </w:rPr>
        <w:t>307</w:t>
      </w:r>
      <w:r w:rsidRPr="00A374C8">
        <w:rPr>
          <w:b w:val="0"/>
          <w:noProof/>
          <w:sz w:val="18"/>
        </w:rPr>
        <w:fldChar w:fldCharType="end"/>
      </w:r>
    </w:p>
    <w:p w14:paraId="1BA19851" w14:textId="32348BEB"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80F</w:t>
      </w:r>
      <w:r>
        <w:rPr>
          <w:noProof/>
        </w:rPr>
        <w:tab/>
        <w:t>Object</w:t>
      </w:r>
      <w:r w:rsidRPr="00A374C8">
        <w:rPr>
          <w:noProof/>
        </w:rPr>
        <w:tab/>
      </w:r>
      <w:r w:rsidRPr="00A374C8">
        <w:rPr>
          <w:noProof/>
        </w:rPr>
        <w:fldChar w:fldCharType="begin"/>
      </w:r>
      <w:r w:rsidRPr="00A374C8">
        <w:rPr>
          <w:noProof/>
        </w:rPr>
        <w:instrText xml:space="preserve"> PAGEREF _Toc191455189 \h </w:instrText>
      </w:r>
      <w:r w:rsidRPr="00A374C8">
        <w:rPr>
          <w:noProof/>
        </w:rPr>
      </w:r>
      <w:r w:rsidRPr="00A374C8">
        <w:rPr>
          <w:noProof/>
        </w:rPr>
        <w:fldChar w:fldCharType="separate"/>
      </w:r>
      <w:r w:rsidR="00DC5405">
        <w:rPr>
          <w:noProof/>
        </w:rPr>
        <w:t>307</w:t>
      </w:r>
      <w:r w:rsidRPr="00A374C8">
        <w:rPr>
          <w:noProof/>
        </w:rPr>
        <w:fldChar w:fldCharType="end"/>
      </w:r>
    </w:p>
    <w:p w14:paraId="215D12E0" w14:textId="06D4D19B"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80G</w:t>
      </w:r>
      <w:r>
        <w:rPr>
          <w:noProof/>
        </w:rPr>
        <w:tab/>
        <w:t>Interpretation</w:t>
      </w:r>
      <w:r w:rsidRPr="00A374C8">
        <w:rPr>
          <w:noProof/>
        </w:rPr>
        <w:tab/>
      </w:r>
      <w:r w:rsidRPr="00A374C8">
        <w:rPr>
          <w:noProof/>
        </w:rPr>
        <w:fldChar w:fldCharType="begin"/>
      </w:r>
      <w:r w:rsidRPr="00A374C8">
        <w:rPr>
          <w:noProof/>
        </w:rPr>
        <w:instrText xml:space="preserve"> PAGEREF _Toc191455190 \h </w:instrText>
      </w:r>
      <w:r w:rsidRPr="00A374C8">
        <w:rPr>
          <w:noProof/>
        </w:rPr>
      </w:r>
      <w:r w:rsidRPr="00A374C8">
        <w:rPr>
          <w:noProof/>
        </w:rPr>
        <w:fldChar w:fldCharType="separate"/>
      </w:r>
      <w:r w:rsidR="00DC5405">
        <w:rPr>
          <w:noProof/>
        </w:rPr>
        <w:t>307</w:t>
      </w:r>
      <w:r w:rsidRPr="00A374C8">
        <w:rPr>
          <w:noProof/>
        </w:rPr>
        <w:fldChar w:fldCharType="end"/>
      </w:r>
    </w:p>
    <w:p w14:paraId="0AA9DEBD" w14:textId="37D95689"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2—Declaration of emergency</w:t>
      </w:r>
      <w:r w:rsidRPr="00A374C8">
        <w:rPr>
          <w:b w:val="0"/>
          <w:noProof/>
          <w:sz w:val="18"/>
        </w:rPr>
        <w:tab/>
      </w:r>
      <w:r w:rsidRPr="00A374C8">
        <w:rPr>
          <w:b w:val="0"/>
          <w:noProof/>
          <w:sz w:val="18"/>
        </w:rPr>
        <w:fldChar w:fldCharType="begin"/>
      </w:r>
      <w:r w:rsidRPr="00A374C8">
        <w:rPr>
          <w:b w:val="0"/>
          <w:noProof/>
          <w:sz w:val="18"/>
        </w:rPr>
        <w:instrText xml:space="preserve"> PAGEREF _Toc191455191 \h </w:instrText>
      </w:r>
      <w:r w:rsidRPr="00A374C8">
        <w:rPr>
          <w:b w:val="0"/>
          <w:noProof/>
          <w:sz w:val="18"/>
        </w:rPr>
      </w:r>
      <w:r w:rsidRPr="00A374C8">
        <w:rPr>
          <w:b w:val="0"/>
          <w:noProof/>
          <w:sz w:val="18"/>
        </w:rPr>
        <w:fldChar w:fldCharType="separate"/>
      </w:r>
      <w:r w:rsidR="00DC5405">
        <w:rPr>
          <w:b w:val="0"/>
          <w:noProof/>
          <w:sz w:val="18"/>
        </w:rPr>
        <w:t>309</w:t>
      </w:r>
      <w:r w:rsidRPr="00A374C8">
        <w:rPr>
          <w:b w:val="0"/>
          <w:noProof/>
          <w:sz w:val="18"/>
        </w:rPr>
        <w:fldChar w:fldCharType="end"/>
      </w:r>
    </w:p>
    <w:p w14:paraId="31D2B774" w14:textId="622BFC96"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80J</w:t>
      </w:r>
      <w:r>
        <w:rPr>
          <w:noProof/>
        </w:rPr>
        <w:tab/>
        <w:t>Declaration of emergency—events of national significance</w:t>
      </w:r>
      <w:r w:rsidRPr="00A374C8">
        <w:rPr>
          <w:noProof/>
        </w:rPr>
        <w:tab/>
      </w:r>
      <w:r w:rsidRPr="00A374C8">
        <w:rPr>
          <w:noProof/>
        </w:rPr>
        <w:fldChar w:fldCharType="begin"/>
      </w:r>
      <w:r w:rsidRPr="00A374C8">
        <w:rPr>
          <w:noProof/>
        </w:rPr>
        <w:instrText xml:space="preserve"> PAGEREF _Toc191455192 \h </w:instrText>
      </w:r>
      <w:r w:rsidRPr="00A374C8">
        <w:rPr>
          <w:noProof/>
        </w:rPr>
      </w:r>
      <w:r w:rsidRPr="00A374C8">
        <w:rPr>
          <w:noProof/>
        </w:rPr>
        <w:fldChar w:fldCharType="separate"/>
      </w:r>
      <w:r w:rsidR="00DC5405">
        <w:rPr>
          <w:noProof/>
        </w:rPr>
        <w:t>309</w:t>
      </w:r>
      <w:r w:rsidRPr="00A374C8">
        <w:rPr>
          <w:noProof/>
        </w:rPr>
        <w:fldChar w:fldCharType="end"/>
      </w:r>
    </w:p>
    <w:p w14:paraId="7BD498DB" w14:textId="4701AE4B"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80K</w:t>
      </w:r>
      <w:r>
        <w:rPr>
          <w:noProof/>
        </w:rPr>
        <w:tab/>
        <w:t>Declaration of emergency—events outside Australia</w:t>
      </w:r>
      <w:r w:rsidRPr="00A374C8">
        <w:rPr>
          <w:noProof/>
        </w:rPr>
        <w:tab/>
      </w:r>
      <w:r w:rsidRPr="00A374C8">
        <w:rPr>
          <w:noProof/>
        </w:rPr>
        <w:fldChar w:fldCharType="begin"/>
      </w:r>
      <w:r w:rsidRPr="00A374C8">
        <w:rPr>
          <w:noProof/>
        </w:rPr>
        <w:instrText xml:space="preserve"> PAGEREF _Toc191455193 \h </w:instrText>
      </w:r>
      <w:r w:rsidRPr="00A374C8">
        <w:rPr>
          <w:noProof/>
        </w:rPr>
      </w:r>
      <w:r w:rsidRPr="00A374C8">
        <w:rPr>
          <w:noProof/>
        </w:rPr>
        <w:fldChar w:fldCharType="separate"/>
      </w:r>
      <w:r w:rsidR="00DC5405">
        <w:rPr>
          <w:noProof/>
        </w:rPr>
        <w:t>310</w:t>
      </w:r>
      <w:r w:rsidRPr="00A374C8">
        <w:rPr>
          <w:noProof/>
        </w:rPr>
        <w:fldChar w:fldCharType="end"/>
      </w:r>
    </w:p>
    <w:p w14:paraId="25F900D9" w14:textId="54B4A5AA"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80KA</w:t>
      </w:r>
      <w:r>
        <w:rPr>
          <w:noProof/>
        </w:rPr>
        <w:tab/>
        <w:t>Matters covered by declarations</w:t>
      </w:r>
      <w:r w:rsidRPr="00A374C8">
        <w:rPr>
          <w:noProof/>
        </w:rPr>
        <w:tab/>
      </w:r>
      <w:r w:rsidRPr="00A374C8">
        <w:rPr>
          <w:noProof/>
        </w:rPr>
        <w:fldChar w:fldCharType="begin"/>
      </w:r>
      <w:r w:rsidRPr="00A374C8">
        <w:rPr>
          <w:noProof/>
        </w:rPr>
        <w:instrText xml:space="preserve"> PAGEREF _Toc191455194 \h </w:instrText>
      </w:r>
      <w:r w:rsidRPr="00A374C8">
        <w:rPr>
          <w:noProof/>
        </w:rPr>
      </w:r>
      <w:r w:rsidRPr="00A374C8">
        <w:rPr>
          <w:noProof/>
        </w:rPr>
        <w:fldChar w:fldCharType="separate"/>
      </w:r>
      <w:r w:rsidR="00DC5405">
        <w:rPr>
          <w:noProof/>
        </w:rPr>
        <w:t>310</w:t>
      </w:r>
      <w:r w:rsidRPr="00A374C8">
        <w:rPr>
          <w:noProof/>
        </w:rPr>
        <w:fldChar w:fldCharType="end"/>
      </w:r>
    </w:p>
    <w:p w14:paraId="5CA23EE6" w14:textId="259D9583"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80N</w:t>
      </w:r>
      <w:r>
        <w:rPr>
          <w:noProof/>
        </w:rPr>
        <w:tab/>
        <w:t>When declarations cease to be in force</w:t>
      </w:r>
      <w:r w:rsidRPr="00A374C8">
        <w:rPr>
          <w:noProof/>
        </w:rPr>
        <w:tab/>
      </w:r>
      <w:r w:rsidRPr="00A374C8">
        <w:rPr>
          <w:noProof/>
        </w:rPr>
        <w:fldChar w:fldCharType="begin"/>
      </w:r>
      <w:r w:rsidRPr="00A374C8">
        <w:rPr>
          <w:noProof/>
        </w:rPr>
        <w:instrText xml:space="preserve"> PAGEREF _Toc191455195 \h </w:instrText>
      </w:r>
      <w:r w:rsidRPr="00A374C8">
        <w:rPr>
          <w:noProof/>
        </w:rPr>
      </w:r>
      <w:r w:rsidRPr="00A374C8">
        <w:rPr>
          <w:noProof/>
        </w:rPr>
        <w:fldChar w:fldCharType="separate"/>
      </w:r>
      <w:r w:rsidR="00DC5405">
        <w:rPr>
          <w:noProof/>
        </w:rPr>
        <w:t>312</w:t>
      </w:r>
      <w:r w:rsidRPr="00A374C8">
        <w:rPr>
          <w:noProof/>
        </w:rPr>
        <w:fldChar w:fldCharType="end"/>
      </w:r>
    </w:p>
    <w:p w14:paraId="5753F4FD" w14:textId="4EC52939"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3—Provisions dealing with the use and disclosure of personal information</w:t>
      </w:r>
      <w:r w:rsidRPr="00A374C8">
        <w:rPr>
          <w:b w:val="0"/>
          <w:noProof/>
          <w:sz w:val="18"/>
        </w:rPr>
        <w:tab/>
      </w:r>
      <w:r w:rsidRPr="00A374C8">
        <w:rPr>
          <w:b w:val="0"/>
          <w:noProof/>
          <w:sz w:val="18"/>
        </w:rPr>
        <w:fldChar w:fldCharType="begin"/>
      </w:r>
      <w:r w:rsidRPr="00A374C8">
        <w:rPr>
          <w:b w:val="0"/>
          <w:noProof/>
          <w:sz w:val="18"/>
        </w:rPr>
        <w:instrText xml:space="preserve"> PAGEREF _Toc191455196 \h </w:instrText>
      </w:r>
      <w:r w:rsidRPr="00A374C8">
        <w:rPr>
          <w:b w:val="0"/>
          <w:noProof/>
          <w:sz w:val="18"/>
        </w:rPr>
      </w:r>
      <w:r w:rsidRPr="00A374C8">
        <w:rPr>
          <w:b w:val="0"/>
          <w:noProof/>
          <w:sz w:val="18"/>
        </w:rPr>
        <w:fldChar w:fldCharType="separate"/>
      </w:r>
      <w:r w:rsidR="00DC5405">
        <w:rPr>
          <w:b w:val="0"/>
          <w:noProof/>
          <w:sz w:val="18"/>
        </w:rPr>
        <w:t>314</w:t>
      </w:r>
      <w:r w:rsidRPr="00A374C8">
        <w:rPr>
          <w:b w:val="0"/>
          <w:noProof/>
          <w:sz w:val="18"/>
        </w:rPr>
        <w:fldChar w:fldCharType="end"/>
      </w:r>
    </w:p>
    <w:p w14:paraId="4AEA7C47" w14:textId="20CDEF22"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80P</w:t>
      </w:r>
      <w:r>
        <w:rPr>
          <w:noProof/>
        </w:rPr>
        <w:tab/>
        <w:t>Authorisation of collection, use and disclosure of personal information</w:t>
      </w:r>
      <w:r w:rsidRPr="00A374C8">
        <w:rPr>
          <w:noProof/>
        </w:rPr>
        <w:tab/>
      </w:r>
      <w:r w:rsidRPr="00A374C8">
        <w:rPr>
          <w:noProof/>
        </w:rPr>
        <w:fldChar w:fldCharType="begin"/>
      </w:r>
      <w:r w:rsidRPr="00A374C8">
        <w:rPr>
          <w:noProof/>
        </w:rPr>
        <w:instrText xml:space="preserve"> PAGEREF _Toc191455197 \h </w:instrText>
      </w:r>
      <w:r w:rsidRPr="00A374C8">
        <w:rPr>
          <w:noProof/>
        </w:rPr>
      </w:r>
      <w:r w:rsidRPr="00A374C8">
        <w:rPr>
          <w:noProof/>
        </w:rPr>
        <w:fldChar w:fldCharType="separate"/>
      </w:r>
      <w:r w:rsidR="00DC5405">
        <w:rPr>
          <w:noProof/>
        </w:rPr>
        <w:t>314</w:t>
      </w:r>
      <w:r w:rsidRPr="00A374C8">
        <w:rPr>
          <w:noProof/>
        </w:rPr>
        <w:fldChar w:fldCharType="end"/>
      </w:r>
    </w:p>
    <w:p w14:paraId="20AE9EFD" w14:textId="334A6145"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4—Other matters</w:t>
      </w:r>
      <w:r w:rsidRPr="00A374C8">
        <w:rPr>
          <w:b w:val="0"/>
          <w:noProof/>
          <w:sz w:val="18"/>
        </w:rPr>
        <w:tab/>
      </w:r>
      <w:r w:rsidRPr="00A374C8">
        <w:rPr>
          <w:b w:val="0"/>
          <w:noProof/>
          <w:sz w:val="18"/>
        </w:rPr>
        <w:fldChar w:fldCharType="begin"/>
      </w:r>
      <w:r w:rsidRPr="00A374C8">
        <w:rPr>
          <w:b w:val="0"/>
          <w:noProof/>
          <w:sz w:val="18"/>
        </w:rPr>
        <w:instrText xml:space="preserve"> PAGEREF _Toc191455198 \h </w:instrText>
      </w:r>
      <w:r w:rsidRPr="00A374C8">
        <w:rPr>
          <w:b w:val="0"/>
          <w:noProof/>
          <w:sz w:val="18"/>
        </w:rPr>
      </w:r>
      <w:r w:rsidRPr="00A374C8">
        <w:rPr>
          <w:b w:val="0"/>
          <w:noProof/>
          <w:sz w:val="18"/>
        </w:rPr>
        <w:fldChar w:fldCharType="separate"/>
      </w:r>
      <w:r w:rsidR="00DC5405">
        <w:rPr>
          <w:b w:val="0"/>
          <w:noProof/>
          <w:sz w:val="18"/>
        </w:rPr>
        <w:t>316</w:t>
      </w:r>
      <w:r w:rsidRPr="00A374C8">
        <w:rPr>
          <w:b w:val="0"/>
          <w:noProof/>
          <w:sz w:val="18"/>
        </w:rPr>
        <w:fldChar w:fldCharType="end"/>
      </w:r>
    </w:p>
    <w:p w14:paraId="661618AA" w14:textId="72FB60B9"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80Q</w:t>
      </w:r>
      <w:r>
        <w:rPr>
          <w:noProof/>
        </w:rPr>
        <w:tab/>
        <w:t>Disclosure of information—offence</w:t>
      </w:r>
      <w:r w:rsidRPr="00A374C8">
        <w:rPr>
          <w:noProof/>
        </w:rPr>
        <w:tab/>
      </w:r>
      <w:r w:rsidRPr="00A374C8">
        <w:rPr>
          <w:noProof/>
        </w:rPr>
        <w:fldChar w:fldCharType="begin"/>
      </w:r>
      <w:r w:rsidRPr="00A374C8">
        <w:rPr>
          <w:noProof/>
        </w:rPr>
        <w:instrText xml:space="preserve"> PAGEREF _Toc191455199 \h </w:instrText>
      </w:r>
      <w:r w:rsidRPr="00A374C8">
        <w:rPr>
          <w:noProof/>
        </w:rPr>
      </w:r>
      <w:r w:rsidRPr="00A374C8">
        <w:rPr>
          <w:noProof/>
        </w:rPr>
        <w:fldChar w:fldCharType="separate"/>
      </w:r>
      <w:r w:rsidR="00DC5405">
        <w:rPr>
          <w:noProof/>
        </w:rPr>
        <w:t>316</w:t>
      </w:r>
      <w:r w:rsidRPr="00A374C8">
        <w:rPr>
          <w:noProof/>
        </w:rPr>
        <w:fldChar w:fldCharType="end"/>
      </w:r>
    </w:p>
    <w:p w14:paraId="78BD19E8" w14:textId="02991784"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80R</w:t>
      </w:r>
      <w:r>
        <w:rPr>
          <w:noProof/>
        </w:rPr>
        <w:tab/>
        <w:t>Operation of Part</w:t>
      </w:r>
      <w:r w:rsidRPr="00A374C8">
        <w:rPr>
          <w:noProof/>
        </w:rPr>
        <w:tab/>
      </w:r>
      <w:r w:rsidRPr="00A374C8">
        <w:rPr>
          <w:noProof/>
        </w:rPr>
        <w:fldChar w:fldCharType="begin"/>
      </w:r>
      <w:r w:rsidRPr="00A374C8">
        <w:rPr>
          <w:noProof/>
        </w:rPr>
        <w:instrText xml:space="preserve"> PAGEREF _Toc191455200 \h </w:instrText>
      </w:r>
      <w:r w:rsidRPr="00A374C8">
        <w:rPr>
          <w:noProof/>
        </w:rPr>
      </w:r>
      <w:r w:rsidRPr="00A374C8">
        <w:rPr>
          <w:noProof/>
        </w:rPr>
        <w:fldChar w:fldCharType="separate"/>
      </w:r>
      <w:r w:rsidR="00DC5405">
        <w:rPr>
          <w:noProof/>
        </w:rPr>
        <w:t>317</w:t>
      </w:r>
      <w:r w:rsidRPr="00A374C8">
        <w:rPr>
          <w:noProof/>
        </w:rPr>
        <w:fldChar w:fldCharType="end"/>
      </w:r>
    </w:p>
    <w:p w14:paraId="0997C58E" w14:textId="7FB93E62"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80S</w:t>
      </w:r>
      <w:r>
        <w:rPr>
          <w:noProof/>
        </w:rPr>
        <w:tab/>
        <w:t>Severability—additional effect of Part</w:t>
      </w:r>
      <w:r w:rsidRPr="00A374C8">
        <w:rPr>
          <w:noProof/>
        </w:rPr>
        <w:tab/>
      </w:r>
      <w:r w:rsidRPr="00A374C8">
        <w:rPr>
          <w:noProof/>
        </w:rPr>
        <w:fldChar w:fldCharType="begin"/>
      </w:r>
      <w:r w:rsidRPr="00A374C8">
        <w:rPr>
          <w:noProof/>
        </w:rPr>
        <w:instrText xml:space="preserve"> PAGEREF _Toc191455201 \h </w:instrText>
      </w:r>
      <w:r w:rsidRPr="00A374C8">
        <w:rPr>
          <w:noProof/>
        </w:rPr>
      </w:r>
      <w:r w:rsidRPr="00A374C8">
        <w:rPr>
          <w:noProof/>
        </w:rPr>
        <w:fldChar w:fldCharType="separate"/>
      </w:r>
      <w:r w:rsidR="00DC5405">
        <w:rPr>
          <w:noProof/>
        </w:rPr>
        <w:t>317</w:t>
      </w:r>
      <w:r w:rsidRPr="00A374C8">
        <w:rPr>
          <w:noProof/>
        </w:rPr>
        <w:fldChar w:fldCharType="end"/>
      </w:r>
    </w:p>
    <w:p w14:paraId="1E829E32" w14:textId="5E5D66B8"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80T</w:t>
      </w:r>
      <w:r>
        <w:rPr>
          <w:noProof/>
        </w:rPr>
        <w:tab/>
        <w:t>Compensation for acquisition of property—constitutional safety net</w:t>
      </w:r>
      <w:r w:rsidRPr="00A374C8">
        <w:rPr>
          <w:noProof/>
        </w:rPr>
        <w:tab/>
      </w:r>
      <w:r w:rsidRPr="00A374C8">
        <w:rPr>
          <w:noProof/>
        </w:rPr>
        <w:fldChar w:fldCharType="begin"/>
      </w:r>
      <w:r w:rsidRPr="00A374C8">
        <w:rPr>
          <w:noProof/>
        </w:rPr>
        <w:instrText xml:space="preserve"> PAGEREF _Toc191455202 \h </w:instrText>
      </w:r>
      <w:r w:rsidRPr="00A374C8">
        <w:rPr>
          <w:noProof/>
        </w:rPr>
      </w:r>
      <w:r w:rsidRPr="00A374C8">
        <w:rPr>
          <w:noProof/>
        </w:rPr>
        <w:fldChar w:fldCharType="separate"/>
      </w:r>
      <w:r w:rsidR="00DC5405">
        <w:rPr>
          <w:noProof/>
        </w:rPr>
        <w:t>319</w:t>
      </w:r>
      <w:r w:rsidRPr="00A374C8">
        <w:rPr>
          <w:noProof/>
        </w:rPr>
        <w:fldChar w:fldCharType="end"/>
      </w:r>
    </w:p>
    <w:p w14:paraId="13FBB431" w14:textId="1F58FF03" w:rsidR="00A374C8" w:rsidRDefault="00A374C8">
      <w:pPr>
        <w:pStyle w:val="TOC2"/>
        <w:rPr>
          <w:rFonts w:asciiTheme="minorHAnsi" w:eastAsiaTheme="minorEastAsia" w:hAnsiTheme="minorHAnsi" w:cstheme="minorBidi"/>
          <w:b w:val="0"/>
          <w:noProof/>
          <w:kern w:val="2"/>
          <w:szCs w:val="30"/>
          <w:lang w:eastAsia="zh-CN" w:bidi="th-TH"/>
          <w14:ligatures w14:val="standardContextual"/>
        </w:rPr>
      </w:pPr>
      <w:r>
        <w:rPr>
          <w:noProof/>
        </w:rPr>
        <w:t>Part VIB—Compliance and enforcement</w:t>
      </w:r>
      <w:r w:rsidRPr="00A374C8">
        <w:rPr>
          <w:b w:val="0"/>
          <w:noProof/>
          <w:sz w:val="18"/>
        </w:rPr>
        <w:tab/>
      </w:r>
      <w:r w:rsidRPr="00A374C8">
        <w:rPr>
          <w:b w:val="0"/>
          <w:noProof/>
          <w:sz w:val="18"/>
        </w:rPr>
        <w:fldChar w:fldCharType="begin"/>
      </w:r>
      <w:r w:rsidRPr="00A374C8">
        <w:rPr>
          <w:b w:val="0"/>
          <w:noProof/>
          <w:sz w:val="18"/>
        </w:rPr>
        <w:instrText xml:space="preserve"> PAGEREF _Toc191455203 \h </w:instrText>
      </w:r>
      <w:r w:rsidRPr="00A374C8">
        <w:rPr>
          <w:b w:val="0"/>
          <w:noProof/>
          <w:sz w:val="18"/>
        </w:rPr>
      </w:r>
      <w:r w:rsidRPr="00A374C8">
        <w:rPr>
          <w:b w:val="0"/>
          <w:noProof/>
          <w:sz w:val="18"/>
        </w:rPr>
        <w:fldChar w:fldCharType="separate"/>
      </w:r>
      <w:r w:rsidR="00DC5405">
        <w:rPr>
          <w:b w:val="0"/>
          <w:noProof/>
          <w:sz w:val="18"/>
        </w:rPr>
        <w:t>320</w:t>
      </w:r>
      <w:r w:rsidRPr="00A374C8">
        <w:rPr>
          <w:b w:val="0"/>
          <w:noProof/>
          <w:sz w:val="18"/>
        </w:rPr>
        <w:fldChar w:fldCharType="end"/>
      </w:r>
    </w:p>
    <w:p w14:paraId="3A3C6EFA" w14:textId="78D8217E"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1AA—Introduction</w:t>
      </w:r>
      <w:r w:rsidRPr="00A374C8">
        <w:rPr>
          <w:b w:val="0"/>
          <w:noProof/>
          <w:sz w:val="18"/>
        </w:rPr>
        <w:tab/>
      </w:r>
      <w:r w:rsidRPr="00A374C8">
        <w:rPr>
          <w:b w:val="0"/>
          <w:noProof/>
          <w:sz w:val="18"/>
        </w:rPr>
        <w:fldChar w:fldCharType="begin"/>
      </w:r>
      <w:r w:rsidRPr="00A374C8">
        <w:rPr>
          <w:b w:val="0"/>
          <w:noProof/>
          <w:sz w:val="18"/>
        </w:rPr>
        <w:instrText xml:space="preserve"> PAGEREF _Toc191455204 \h </w:instrText>
      </w:r>
      <w:r w:rsidRPr="00A374C8">
        <w:rPr>
          <w:b w:val="0"/>
          <w:noProof/>
          <w:sz w:val="18"/>
        </w:rPr>
      </w:r>
      <w:r w:rsidRPr="00A374C8">
        <w:rPr>
          <w:b w:val="0"/>
          <w:noProof/>
          <w:sz w:val="18"/>
        </w:rPr>
        <w:fldChar w:fldCharType="separate"/>
      </w:r>
      <w:r w:rsidR="00DC5405">
        <w:rPr>
          <w:b w:val="0"/>
          <w:noProof/>
          <w:sz w:val="18"/>
        </w:rPr>
        <w:t>320</w:t>
      </w:r>
      <w:r w:rsidRPr="00A374C8">
        <w:rPr>
          <w:b w:val="0"/>
          <w:noProof/>
          <w:sz w:val="18"/>
        </w:rPr>
        <w:fldChar w:fldCharType="end"/>
      </w:r>
    </w:p>
    <w:p w14:paraId="3B7A48FC" w14:textId="43A05E88"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80TA</w:t>
      </w:r>
      <w:r>
        <w:rPr>
          <w:noProof/>
        </w:rPr>
        <w:tab/>
        <w:t>Simplified outline of this Part</w:t>
      </w:r>
      <w:r w:rsidRPr="00A374C8">
        <w:rPr>
          <w:noProof/>
        </w:rPr>
        <w:tab/>
      </w:r>
      <w:r w:rsidRPr="00A374C8">
        <w:rPr>
          <w:noProof/>
        </w:rPr>
        <w:fldChar w:fldCharType="begin"/>
      </w:r>
      <w:r w:rsidRPr="00A374C8">
        <w:rPr>
          <w:noProof/>
        </w:rPr>
        <w:instrText xml:space="preserve"> PAGEREF _Toc191455205 \h </w:instrText>
      </w:r>
      <w:r w:rsidRPr="00A374C8">
        <w:rPr>
          <w:noProof/>
        </w:rPr>
      </w:r>
      <w:r w:rsidRPr="00A374C8">
        <w:rPr>
          <w:noProof/>
        </w:rPr>
        <w:fldChar w:fldCharType="separate"/>
      </w:r>
      <w:r w:rsidR="00DC5405">
        <w:rPr>
          <w:noProof/>
        </w:rPr>
        <w:t>320</w:t>
      </w:r>
      <w:r w:rsidRPr="00A374C8">
        <w:rPr>
          <w:noProof/>
        </w:rPr>
        <w:fldChar w:fldCharType="end"/>
      </w:r>
    </w:p>
    <w:p w14:paraId="5D4EAF0E" w14:textId="045D2985"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1AB—Monitoring powers</w:t>
      </w:r>
      <w:r w:rsidRPr="00A374C8">
        <w:rPr>
          <w:b w:val="0"/>
          <w:noProof/>
          <w:sz w:val="18"/>
        </w:rPr>
        <w:tab/>
      </w:r>
      <w:r w:rsidRPr="00A374C8">
        <w:rPr>
          <w:b w:val="0"/>
          <w:noProof/>
          <w:sz w:val="18"/>
        </w:rPr>
        <w:fldChar w:fldCharType="begin"/>
      </w:r>
      <w:r w:rsidRPr="00A374C8">
        <w:rPr>
          <w:b w:val="0"/>
          <w:noProof/>
          <w:sz w:val="18"/>
        </w:rPr>
        <w:instrText xml:space="preserve"> PAGEREF _Toc191455206 \h </w:instrText>
      </w:r>
      <w:r w:rsidRPr="00A374C8">
        <w:rPr>
          <w:b w:val="0"/>
          <w:noProof/>
          <w:sz w:val="18"/>
        </w:rPr>
      </w:r>
      <w:r w:rsidRPr="00A374C8">
        <w:rPr>
          <w:b w:val="0"/>
          <w:noProof/>
          <w:sz w:val="18"/>
        </w:rPr>
        <w:fldChar w:fldCharType="separate"/>
      </w:r>
      <w:r w:rsidR="00DC5405">
        <w:rPr>
          <w:b w:val="0"/>
          <w:noProof/>
          <w:sz w:val="18"/>
        </w:rPr>
        <w:t>321</w:t>
      </w:r>
      <w:r w:rsidRPr="00A374C8">
        <w:rPr>
          <w:b w:val="0"/>
          <w:noProof/>
          <w:sz w:val="18"/>
        </w:rPr>
        <w:fldChar w:fldCharType="end"/>
      </w:r>
    </w:p>
    <w:p w14:paraId="2E9E9F2D" w14:textId="1AD71A17"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80TB</w:t>
      </w:r>
      <w:r>
        <w:rPr>
          <w:noProof/>
        </w:rPr>
        <w:tab/>
        <w:t>Monitoring powers</w:t>
      </w:r>
      <w:r w:rsidRPr="00A374C8">
        <w:rPr>
          <w:noProof/>
        </w:rPr>
        <w:tab/>
      </w:r>
      <w:r w:rsidRPr="00A374C8">
        <w:rPr>
          <w:noProof/>
        </w:rPr>
        <w:fldChar w:fldCharType="begin"/>
      </w:r>
      <w:r w:rsidRPr="00A374C8">
        <w:rPr>
          <w:noProof/>
        </w:rPr>
        <w:instrText xml:space="preserve"> PAGEREF _Toc191455207 \h </w:instrText>
      </w:r>
      <w:r w:rsidRPr="00A374C8">
        <w:rPr>
          <w:noProof/>
        </w:rPr>
      </w:r>
      <w:r w:rsidRPr="00A374C8">
        <w:rPr>
          <w:noProof/>
        </w:rPr>
        <w:fldChar w:fldCharType="separate"/>
      </w:r>
      <w:r w:rsidR="00DC5405">
        <w:rPr>
          <w:noProof/>
        </w:rPr>
        <w:t>321</w:t>
      </w:r>
      <w:r w:rsidRPr="00A374C8">
        <w:rPr>
          <w:noProof/>
        </w:rPr>
        <w:fldChar w:fldCharType="end"/>
      </w:r>
    </w:p>
    <w:p w14:paraId="164D5B31" w14:textId="200770BD"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80TC</w:t>
      </w:r>
      <w:r>
        <w:rPr>
          <w:noProof/>
        </w:rPr>
        <w:tab/>
        <w:t>Modifications of Part 2 of the Regulatory Powers Act</w:t>
      </w:r>
      <w:r w:rsidRPr="00A374C8">
        <w:rPr>
          <w:noProof/>
        </w:rPr>
        <w:tab/>
      </w:r>
      <w:r w:rsidRPr="00A374C8">
        <w:rPr>
          <w:noProof/>
        </w:rPr>
        <w:fldChar w:fldCharType="begin"/>
      </w:r>
      <w:r w:rsidRPr="00A374C8">
        <w:rPr>
          <w:noProof/>
        </w:rPr>
        <w:instrText xml:space="preserve"> PAGEREF _Toc191455208 \h </w:instrText>
      </w:r>
      <w:r w:rsidRPr="00A374C8">
        <w:rPr>
          <w:noProof/>
        </w:rPr>
      </w:r>
      <w:r w:rsidRPr="00A374C8">
        <w:rPr>
          <w:noProof/>
        </w:rPr>
        <w:fldChar w:fldCharType="separate"/>
      </w:r>
      <w:r w:rsidR="00DC5405">
        <w:rPr>
          <w:noProof/>
        </w:rPr>
        <w:t>324</w:t>
      </w:r>
      <w:r w:rsidRPr="00A374C8">
        <w:rPr>
          <w:noProof/>
        </w:rPr>
        <w:fldChar w:fldCharType="end"/>
      </w:r>
    </w:p>
    <w:p w14:paraId="30B0121C" w14:textId="454CD867"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1AC—Investigation powers</w:t>
      </w:r>
      <w:r w:rsidRPr="00A374C8">
        <w:rPr>
          <w:b w:val="0"/>
          <w:noProof/>
          <w:sz w:val="18"/>
        </w:rPr>
        <w:tab/>
      </w:r>
      <w:r w:rsidRPr="00A374C8">
        <w:rPr>
          <w:b w:val="0"/>
          <w:noProof/>
          <w:sz w:val="18"/>
        </w:rPr>
        <w:fldChar w:fldCharType="begin"/>
      </w:r>
      <w:r w:rsidRPr="00A374C8">
        <w:rPr>
          <w:b w:val="0"/>
          <w:noProof/>
          <w:sz w:val="18"/>
        </w:rPr>
        <w:instrText xml:space="preserve"> PAGEREF _Toc191455209 \h </w:instrText>
      </w:r>
      <w:r w:rsidRPr="00A374C8">
        <w:rPr>
          <w:b w:val="0"/>
          <w:noProof/>
          <w:sz w:val="18"/>
        </w:rPr>
      </w:r>
      <w:r w:rsidRPr="00A374C8">
        <w:rPr>
          <w:b w:val="0"/>
          <w:noProof/>
          <w:sz w:val="18"/>
        </w:rPr>
        <w:fldChar w:fldCharType="separate"/>
      </w:r>
      <w:r w:rsidR="00DC5405">
        <w:rPr>
          <w:b w:val="0"/>
          <w:noProof/>
          <w:sz w:val="18"/>
        </w:rPr>
        <w:t>325</w:t>
      </w:r>
      <w:r w:rsidRPr="00A374C8">
        <w:rPr>
          <w:b w:val="0"/>
          <w:noProof/>
          <w:sz w:val="18"/>
        </w:rPr>
        <w:fldChar w:fldCharType="end"/>
      </w:r>
    </w:p>
    <w:p w14:paraId="6DB3958F" w14:textId="726E64C0"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80TD</w:t>
      </w:r>
      <w:r>
        <w:rPr>
          <w:noProof/>
        </w:rPr>
        <w:tab/>
        <w:t>Investigation powers</w:t>
      </w:r>
      <w:r w:rsidRPr="00A374C8">
        <w:rPr>
          <w:noProof/>
        </w:rPr>
        <w:tab/>
      </w:r>
      <w:r w:rsidRPr="00A374C8">
        <w:rPr>
          <w:noProof/>
        </w:rPr>
        <w:fldChar w:fldCharType="begin"/>
      </w:r>
      <w:r w:rsidRPr="00A374C8">
        <w:rPr>
          <w:noProof/>
        </w:rPr>
        <w:instrText xml:space="preserve"> PAGEREF _Toc191455210 \h </w:instrText>
      </w:r>
      <w:r w:rsidRPr="00A374C8">
        <w:rPr>
          <w:noProof/>
        </w:rPr>
      </w:r>
      <w:r w:rsidRPr="00A374C8">
        <w:rPr>
          <w:noProof/>
        </w:rPr>
        <w:fldChar w:fldCharType="separate"/>
      </w:r>
      <w:r w:rsidR="00DC5405">
        <w:rPr>
          <w:noProof/>
        </w:rPr>
        <w:t>325</w:t>
      </w:r>
      <w:r w:rsidRPr="00A374C8">
        <w:rPr>
          <w:noProof/>
        </w:rPr>
        <w:fldChar w:fldCharType="end"/>
      </w:r>
    </w:p>
    <w:p w14:paraId="1D7D838A" w14:textId="2144B594"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80TE</w:t>
      </w:r>
      <w:r>
        <w:rPr>
          <w:noProof/>
        </w:rPr>
        <w:tab/>
        <w:t>Modifications of Part 3 of the Regulatory Powers Act</w:t>
      </w:r>
      <w:r w:rsidRPr="00A374C8">
        <w:rPr>
          <w:noProof/>
        </w:rPr>
        <w:tab/>
      </w:r>
      <w:r w:rsidRPr="00A374C8">
        <w:rPr>
          <w:noProof/>
        </w:rPr>
        <w:fldChar w:fldCharType="begin"/>
      </w:r>
      <w:r w:rsidRPr="00A374C8">
        <w:rPr>
          <w:noProof/>
        </w:rPr>
        <w:instrText xml:space="preserve"> PAGEREF _Toc191455211 \h </w:instrText>
      </w:r>
      <w:r w:rsidRPr="00A374C8">
        <w:rPr>
          <w:noProof/>
        </w:rPr>
      </w:r>
      <w:r w:rsidRPr="00A374C8">
        <w:rPr>
          <w:noProof/>
        </w:rPr>
        <w:fldChar w:fldCharType="separate"/>
      </w:r>
      <w:r w:rsidR="00DC5405">
        <w:rPr>
          <w:noProof/>
        </w:rPr>
        <w:t>328</w:t>
      </w:r>
      <w:r w:rsidRPr="00A374C8">
        <w:rPr>
          <w:noProof/>
        </w:rPr>
        <w:fldChar w:fldCharType="end"/>
      </w:r>
    </w:p>
    <w:p w14:paraId="732C10E2" w14:textId="0B8F2A19"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1—Civil penalties</w:t>
      </w:r>
      <w:r w:rsidRPr="00A374C8">
        <w:rPr>
          <w:b w:val="0"/>
          <w:noProof/>
          <w:sz w:val="18"/>
        </w:rPr>
        <w:tab/>
      </w:r>
      <w:r w:rsidRPr="00A374C8">
        <w:rPr>
          <w:b w:val="0"/>
          <w:noProof/>
          <w:sz w:val="18"/>
        </w:rPr>
        <w:fldChar w:fldCharType="begin"/>
      </w:r>
      <w:r w:rsidRPr="00A374C8">
        <w:rPr>
          <w:b w:val="0"/>
          <w:noProof/>
          <w:sz w:val="18"/>
        </w:rPr>
        <w:instrText xml:space="preserve"> PAGEREF _Toc191455212 \h </w:instrText>
      </w:r>
      <w:r w:rsidRPr="00A374C8">
        <w:rPr>
          <w:b w:val="0"/>
          <w:noProof/>
          <w:sz w:val="18"/>
        </w:rPr>
      </w:r>
      <w:r w:rsidRPr="00A374C8">
        <w:rPr>
          <w:b w:val="0"/>
          <w:noProof/>
          <w:sz w:val="18"/>
        </w:rPr>
        <w:fldChar w:fldCharType="separate"/>
      </w:r>
      <w:r w:rsidR="00DC5405">
        <w:rPr>
          <w:b w:val="0"/>
          <w:noProof/>
          <w:sz w:val="18"/>
        </w:rPr>
        <w:t>330</w:t>
      </w:r>
      <w:r w:rsidRPr="00A374C8">
        <w:rPr>
          <w:b w:val="0"/>
          <w:noProof/>
          <w:sz w:val="18"/>
        </w:rPr>
        <w:fldChar w:fldCharType="end"/>
      </w:r>
    </w:p>
    <w:p w14:paraId="7C90A070" w14:textId="7E7FABF3"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80U</w:t>
      </w:r>
      <w:r>
        <w:rPr>
          <w:noProof/>
        </w:rPr>
        <w:tab/>
        <w:t>Civil penalty provisions</w:t>
      </w:r>
      <w:r w:rsidRPr="00A374C8">
        <w:rPr>
          <w:noProof/>
        </w:rPr>
        <w:tab/>
      </w:r>
      <w:r w:rsidRPr="00A374C8">
        <w:rPr>
          <w:noProof/>
        </w:rPr>
        <w:fldChar w:fldCharType="begin"/>
      </w:r>
      <w:r w:rsidRPr="00A374C8">
        <w:rPr>
          <w:noProof/>
        </w:rPr>
        <w:instrText xml:space="preserve"> PAGEREF _Toc191455213 \h </w:instrText>
      </w:r>
      <w:r w:rsidRPr="00A374C8">
        <w:rPr>
          <w:noProof/>
        </w:rPr>
      </w:r>
      <w:r w:rsidRPr="00A374C8">
        <w:rPr>
          <w:noProof/>
        </w:rPr>
        <w:fldChar w:fldCharType="separate"/>
      </w:r>
      <w:r w:rsidR="00DC5405">
        <w:rPr>
          <w:noProof/>
        </w:rPr>
        <w:t>330</w:t>
      </w:r>
      <w:r w:rsidRPr="00A374C8">
        <w:rPr>
          <w:noProof/>
        </w:rPr>
        <w:fldChar w:fldCharType="end"/>
      </w:r>
    </w:p>
    <w:p w14:paraId="5367F015" w14:textId="7C30CF7F"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80UA</w:t>
      </w:r>
      <w:r>
        <w:rPr>
          <w:noProof/>
        </w:rPr>
        <w:tab/>
        <w:t>Powers of court to make other orders</w:t>
      </w:r>
      <w:r w:rsidRPr="00A374C8">
        <w:rPr>
          <w:noProof/>
        </w:rPr>
        <w:tab/>
      </w:r>
      <w:r w:rsidRPr="00A374C8">
        <w:rPr>
          <w:noProof/>
        </w:rPr>
        <w:fldChar w:fldCharType="begin"/>
      </w:r>
      <w:r w:rsidRPr="00A374C8">
        <w:rPr>
          <w:noProof/>
        </w:rPr>
        <w:instrText xml:space="preserve"> PAGEREF _Toc191455214 \h </w:instrText>
      </w:r>
      <w:r w:rsidRPr="00A374C8">
        <w:rPr>
          <w:noProof/>
        </w:rPr>
      </w:r>
      <w:r w:rsidRPr="00A374C8">
        <w:rPr>
          <w:noProof/>
        </w:rPr>
        <w:fldChar w:fldCharType="separate"/>
      </w:r>
      <w:r w:rsidR="00DC5405">
        <w:rPr>
          <w:noProof/>
        </w:rPr>
        <w:t>330</w:t>
      </w:r>
      <w:r w:rsidRPr="00A374C8">
        <w:rPr>
          <w:noProof/>
        </w:rPr>
        <w:fldChar w:fldCharType="end"/>
      </w:r>
    </w:p>
    <w:p w14:paraId="55723829" w14:textId="321E0C59"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1A—Infringement notices</w:t>
      </w:r>
      <w:r w:rsidRPr="00A374C8">
        <w:rPr>
          <w:b w:val="0"/>
          <w:noProof/>
          <w:sz w:val="18"/>
        </w:rPr>
        <w:tab/>
      </w:r>
      <w:r w:rsidRPr="00A374C8">
        <w:rPr>
          <w:b w:val="0"/>
          <w:noProof/>
          <w:sz w:val="18"/>
        </w:rPr>
        <w:fldChar w:fldCharType="begin"/>
      </w:r>
      <w:r w:rsidRPr="00A374C8">
        <w:rPr>
          <w:b w:val="0"/>
          <w:noProof/>
          <w:sz w:val="18"/>
        </w:rPr>
        <w:instrText xml:space="preserve"> PAGEREF _Toc191455215 \h </w:instrText>
      </w:r>
      <w:r w:rsidRPr="00A374C8">
        <w:rPr>
          <w:b w:val="0"/>
          <w:noProof/>
          <w:sz w:val="18"/>
        </w:rPr>
      </w:r>
      <w:r w:rsidRPr="00A374C8">
        <w:rPr>
          <w:b w:val="0"/>
          <w:noProof/>
          <w:sz w:val="18"/>
        </w:rPr>
        <w:fldChar w:fldCharType="separate"/>
      </w:r>
      <w:r w:rsidR="00DC5405">
        <w:rPr>
          <w:b w:val="0"/>
          <w:noProof/>
          <w:sz w:val="18"/>
        </w:rPr>
        <w:t>332</w:t>
      </w:r>
      <w:r w:rsidRPr="00A374C8">
        <w:rPr>
          <w:b w:val="0"/>
          <w:noProof/>
          <w:sz w:val="18"/>
        </w:rPr>
        <w:fldChar w:fldCharType="end"/>
      </w:r>
    </w:p>
    <w:p w14:paraId="19E15144" w14:textId="538C0142"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80UB</w:t>
      </w:r>
      <w:r>
        <w:rPr>
          <w:noProof/>
        </w:rPr>
        <w:tab/>
        <w:t>Infringement notices</w:t>
      </w:r>
      <w:r w:rsidRPr="00A374C8">
        <w:rPr>
          <w:noProof/>
        </w:rPr>
        <w:tab/>
      </w:r>
      <w:r w:rsidRPr="00A374C8">
        <w:rPr>
          <w:noProof/>
        </w:rPr>
        <w:fldChar w:fldCharType="begin"/>
      </w:r>
      <w:r w:rsidRPr="00A374C8">
        <w:rPr>
          <w:noProof/>
        </w:rPr>
        <w:instrText xml:space="preserve"> PAGEREF _Toc191455216 \h </w:instrText>
      </w:r>
      <w:r w:rsidRPr="00A374C8">
        <w:rPr>
          <w:noProof/>
        </w:rPr>
      </w:r>
      <w:r w:rsidRPr="00A374C8">
        <w:rPr>
          <w:noProof/>
        </w:rPr>
        <w:fldChar w:fldCharType="separate"/>
      </w:r>
      <w:r w:rsidR="00DC5405">
        <w:rPr>
          <w:noProof/>
        </w:rPr>
        <w:t>332</w:t>
      </w:r>
      <w:r w:rsidRPr="00A374C8">
        <w:rPr>
          <w:noProof/>
        </w:rPr>
        <w:fldChar w:fldCharType="end"/>
      </w:r>
    </w:p>
    <w:p w14:paraId="73F76568" w14:textId="0914FF5B"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1B—Compliance notices</w:t>
      </w:r>
      <w:r w:rsidRPr="00A374C8">
        <w:rPr>
          <w:b w:val="0"/>
          <w:noProof/>
          <w:sz w:val="18"/>
        </w:rPr>
        <w:tab/>
      </w:r>
      <w:r w:rsidRPr="00A374C8">
        <w:rPr>
          <w:b w:val="0"/>
          <w:noProof/>
          <w:sz w:val="18"/>
        </w:rPr>
        <w:fldChar w:fldCharType="begin"/>
      </w:r>
      <w:r w:rsidRPr="00A374C8">
        <w:rPr>
          <w:b w:val="0"/>
          <w:noProof/>
          <w:sz w:val="18"/>
        </w:rPr>
        <w:instrText xml:space="preserve"> PAGEREF _Toc191455217 \h </w:instrText>
      </w:r>
      <w:r w:rsidRPr="00A374C8">
        <w:rPr>
          <w:b w:val="0"/>
          <w:noProof/>
          <w:sz w:val="18"/>
        </w:rPr>
      </w:r>
      <w:r w:rsidRPr="00A374C8">
        <w:rPr>
          <w:b w:val="0"/>
          <w:noProof/>
          <w:sz w:val="18"/>
        </w:rPr>
        <w:fldChar w:fldCharType="separate"/>
      </w:r>
      <w:r w:rsidR="00DC5405">
        <w:rPr>
          <w:b w:val="0"/>
          <w:noProof/>
          <w:sz w:val="18"/>
        </w:rPr>
        <w:t>334</w:t>
      </w:r>
      <w:r w:rsidRPr="00A374C8">
        <w:rPr>
          <w:b w:val="0"/>
          <w:noProof/>
          <w:sz w:val="18"/>
        </w:rPr>
        <w:fldChar w:fldCharType="end"/>
      </w:r>
    </w:p>
    <w:p w14:paraId="74FA4076" w14:textId="4226EC8F"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80UC</w:t>
      </w:r>
      <w:r>
        <w:rPr>
          <w:noProof/>
        </w:rPr>
        <w:tab/>
        <w:t>Compliance notices</w:t>
      </w:r>
      <w:r w:rsidRPr="00A374C8">
        <w:rPr>
          <w:noProof/>
        </w:rPr>
        <w:tab/>
      </w:r>
      <w:r w:rsidRPr="00A374C8">
        <w:rPr>
          <w:noProof/>
        </w:rPr>
        <w:fldChar w:fldCharType="begin"/>
      </w:r>
      <w:r w:rsidRPr="00A374C8">
        <w:rPr>
          <w:noProof/>
        </w:rPr>
        <w:instrText xml:space="preserve"> PAGEREF _Toc191455218 \h </w:instrText>
      </w:r>
      <w:r w:rsidRPr="00A374C8">
        <w:rPr>
          <w:noProof/>
        </w:rPr>
      </w:r>
      <w:r w:rsidRPr="00A374C8">
        <w:rPr>
          <w:noProof/>
        </w:rPr>
        <w:fldChar w:fldCharType="separate"/>
      </w:r>
      <w:r w:rsidR="00DC5405">
        <w:rPr>
          <w:noProof/>
        </w:rPr>
        <w:t>334</w:t>
      </w:r>
      <w:r w:rsidRPr="00A374C8">
        <w:rPr>
          <w:noProof/>
        </w:rPr>
        <w:fldChar w:fldCharType="end"/>
      </w:r>
    </w:p>
    <w:p w14:paraId="3F87EE78" w14:textId="4D0E3866"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80UD</w:t>
      </w:r>
      <w:r>
        <w:rPr>
          <w:noProof/>
        </w:rPr>
        <w:tab/>
        <w:t>Review of compliance notices</w:t>
      </w:r>
      <w:r w:rsidRPr="00A374C8">
        <w:rPr>
          <w:noProof/>
        </w:rPr>
        <w:tab/>
      </w:r>
      <w:r w:rsidRPr="00A374C8">
        <w:rPr>
          <w:noProof/>
        </w:rPr>
        <w:fldChar w:fldCharType="begin"/>
      </w:r>
      <w:r w:rsidRPr="00A374C8">
        <w:rPr>
          <w:noProof/>
        </w:rPr>
        <w:instrText xml:space="preserve"> PAGEREF _Toc191455219 \h </w:instrText>
      </w:r>
      <w:r w:rsidRPr="00A374C8">
        <w:rPr>
          <w:noProof/>
        </w:rPr>
      </w:r>
      <w:r w:rsidRPr="00A374C8">
        <w:rPr>
          <w:noProof/>
        </w:rPr>
        <w:fldChar w:fldCharType="separate"/>
      </w:r>
      <w:r w:rsidR="00DC5405">
        <w:rPr>
          <w:noProof/>
        </w:rPr>
        <w:t>336</w:t>
      </w:r>
      <w:r w:rsidRPr="00A374C8">
        <w:rPr>
          <w:noProof/>
        </w:rPr>
        <w:fldChar w:fldCharType="end"/>
      </w:r>
    </w:p>
    <w:p w14:paraId="5CD45852" w14:textId="6C4E0E52"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2—Enforceable undertakings</w:t>
      </w:r>
      <w:r w:rsidRPr="00A374C8">
        <w:rPr>
          <w:b w:val="0"/>
          <w:noProof/>
          <w:sz w:val="18"/>
        </w:rPr>
        <w:tab/>
      </w:r>
      <w:r w:rsidRPr="00A374C8">
        <w:rPr>
          <w:b w:val="0"/>
          <w:noProof/>
          <w:sz w:val="18"/>
        </w:rPr>
        <w:fldChar w:fldCharType="begin"/>
      </w:r>
      <w:r w:rsidRPr="00A374C8">
        <w:rPr>
          <w:b w:val="0"/>
          <w:noProof/>
          <w:sz w:val="18"/>
        </w:rPr>
        <w:instrText xml:space="preserve"> PAGEREF _Toc191455220 \h </w:instrText>
      </w:r>
      <w:r w:rsidRPr="00A374C8">
        <w:rPr>
          <w:b w:val="0"/>
          <w:noProof/>
          <w:sz w:val="18"/>
        </w:rPr>
      </w:r>
      <w:r w:rsidRPr="00A374C8">
        <w:rPr>
          <w:b w:val="0"/>
          <w:noProof/>
          <w:sz w:val="18"/>
        </w:rPr>
        <w:fldChar w:fldCharType="separate"/>
      </w:r>
      <w:r w:rsidR="00DC5405">
        <w:rPr>
          <w:b w:val="0"/>
          <w:noProof/>
          <w:sz w:val="18"/>
        </w:rPr>
        <w:t>338</w:t>
      </w:r>
      <w:r w:rsidRPr="00A374C8">
        <w:rPr>
          <w:b w:val="0"/>
          <w:noProof/>
          <w:sz w:val="18"/>
        </w:rPr>
        <w:fldChar w:fldCharType="end"/>
      </w:r>
    </w:p>
    <w:p w14:paraId="594D1CC0" w14:textId="4FB4E692"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80V</w:t>
      </w:r>
      <w:r>
        <w:rPr>
          <w:noProof/>
        </w:rPr>
        <w:tab/>
        <w:t>Enforceable undertakings</w:t>
      </w:r>
      <w:r w:rsidRPr="00A374C8">
        <w:rPr>
          <w:noProof/>
        </w:rPr>
        <w:tab/>
      </w:r>
      <w:r w:rsidRPr="00A374C8">
        <w:rPr>
          <w:noProof/>
        </w:rPr>
        <w:fldChar w:fldCharType="begin"/>
      </w:r>
      <w:r w:rsidRPr="00A374C8">
        <w:rPr>
          <w:noProof/>
        </w:rPr>
        <w:instrText xml:space="preserve"> PAGEREF _Toc191455221 \h </w:instrText>
      </w:r>
      <w:r w:rsidRPr="00A374C8">
        <w:rPr>
          <w:noProof/>
        </w:rPr>
      </w:r>
      <w:r w:rsidRPr="00A374C8">
        <w:rPr>
          <w:noProof/>
        </w:rPr>
        <w:fldChar w:fldCharType="separate"/>
      </w:r>
      <w:r w:rsidR="00DC5405">
        <w:rPr>
          <w:noProof/>
        </w:rPr>
        <w:t>338</w:t>
      </w:r>
      <w:r w:rsidRPr="00A374C8">
        <w:rPr>
          <w:noProof/>
        </w:rPr>
        <w:fldChar w:fldCharType="end"/>
      </w:r>
    </w:p>
    <w:p w14:paraId="7E54DF37" w14:textId="5DE23304"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3—Injunctions</w:t>
      </w:r>
      <w:r w:rsidRPr="00A374C8">
        <w:rPr>
          <w:b w:val="0"/>
          <w:noProof/>
          <w:sz w:val="18"/>
        </w:rPr>
        <w:tab/>
      </w:r>
      <w:r w:rsidRPr="00A374C8">
        <w:rPr>
          <w:b w:val="0"/>
          <w:noProof/>
          <w:sz w:val="18"/>
        </w:rPr>
        <w:fldChar w:fldCharType="begin"/>
      </w:r>
      <w:r w:rsidRPr="00A374C8">
        <w:rPr>
          <w:b w:val="0"/>
          <w:noProof/>
          <w:sz w:val="18"/>
        </w:rPr>
        <w:instrText xml:space="preserve"> PAGEREF _Toc191455222 \h </w:instrText>
      </w:r>
      <w:r w:rsidRPr="00A374C8">
        <w:rPr>
          <w:b w:val="0"/>
          <w:noProof/>
          <w:sz w:val="18"/>
        </w:rPr>
      </w:r>
      <w:r w:rsidRPr="00A374C8">
        <w:rPr>
          <w:b w:val="0"/>
          <w:noProof/>
          <w:sz w:val="18"/>
        </w:rPr>
        <w:fldChar w:fldCharType="separate"/>
      </w:r>
      <w:r w:rsidR="00DC5405">
        <w:rPr>
          <w:b w:val="0"/>
          <w:noProof/>
          <w:sz w:val="18"/>
        </w:rPr>
        <w:t>339</w:t>
      </w:r>
      <w:r w:rsidRPr="00A374C8">
        <w:rPr>
          <w:b w:val="0"/>
          <w:noProof/>
          <w:sz w:val="18"/>
        </w:rPr>
        <w:fldChar w:fldCharType="end"/>
      </w:r>
    </w:p>
    <w:p w14:paraId="19044FA6" w14:textId="35950FA5"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80W</w:t>
      </w:r>
      <w:r>
        <w:rPr>
          <w:noProof/>
        </w:rPr>
        <w:tab/>
        <w:t>Injunctions</w:t>
      </w:r>
      <w:r w:rsidRPr="00A374C8">
        <w:rPr>
          <w:noProof/>
        </w:rPr>
        <w:tab/>
      </w:r>
      <w:r w:rsidRPr="00A374C8">
        <w:rPr>
          <w:noProof/>
        </w:rPr>
        <w:fldChar w:fldCharType="begin"/>
      </w:r>
      <w:r w:rsidRPr="00A374C8">
        <w:rPr>
          <w:noProof/>
        </w:rPr>
        <w:instrText xml:space="preserve"> PAGEREF _Toc191455223 \h </w:instrText>
      </w:r>
      <w:r w:rsidRPr="00A374C8">
        <w:rPr>
          <w:noProof/>
        </w:rPr>
      </w:r>
      <w:r w:rsidRPr="00A374C8">
        <w:rPr>
          <w:noProof/>
        </w:rPr>
        <w:fldChar w:fldCharType="separate"/>
      </w:r>
      <w:r w:rsidR="00DC5405">
        <w:rPr>
          <w:noProof/>
        </w:rPr>
        <w:t>339</w:t>
      </w:r>
      <w:r w:rsidRPr="00A374C8">
        <w:rPr>
          <w:noProof/>
        </w:rPr>
        <w:fldChar w:fldCharType="end"/>
      </w:r>
    </w:p>
    <w:p w14:paraId="557040C9" w14:textId="5B181451" w:rsidR="00A374C8" w:rsidRDefault="00A374C8">
      <w:pPr>
        <w:pStyle w:val="TOC2"/>
        <w:rPr>
          <w:rFonts w:asciiTheme="minorHAnsi" w:eastAsiaTheme="minorEastAsia" w:hAnsiTheme="minorHAnsi" w:cstheme="minorBidi"/>
          <w:b w:val="0"/>
          <w:noProof/>
          <w:kern w:val="2"/>
          <w:szCs w:val="30"/>
          <w:lang w:eastAsia="zh-CN" w:bidi="th-TH"/>
          <w14:ligatures w14:val="standardContextual"/>
        </w:rPr>
      </w:pPr>
      <w:r>
        <w:rPr>
          <w:noProof/>
        </w:rPr>
        <w:t>Part VII—Privacy Advisory Committee</w:t>
      </w:r>
      <w:r w:rsidRPr="00A374C8">
        <w:rPr>
          <w:b w:val="0"/>
          <w:noProof/>
          <w:sz w:val="18"/>
        </w:rPr>
        <w:tab/>
      </w:r>
      <w:r w:rsidRPr="00A374C8">
        <w:rPr>
          <w:b w:val="0"/>
          <w:noProof/>
          <w:sz w:val="18"/>
        </w:rPr>
        <w:fldChar w:fldCharType="begin"/>
      </w:r>
      <w:r w:rsidRPr="00A374C8">
        <w:rPr>
          <w:b w:val="0"/>
          <w:noProof/>
          <w:sz w:val="18"/>
        </w:rPr>
        <w:instrText xml:space="preserve"> PAGEREF _Toc191455224 \h </w:instrText>
      </w:r>
      <w:r w:rsidRPr="00A374C8">
        <w:rPr>
          <w:b w:val="0"/>
          <w:noProof/>
          <w:sz w:val="18"/>
        </w:rPr>
      </w:r>
      <w:r w:rsidRPr="00A374C8">
        <w:rPr>
          <w:b w:val="0"/>
          <w:noProof/>
          <w:sz w:val="18"/>
        </w:rPr>
        <w:fldChar w:fldCharType="separate"/>
      </w:r>
      <w:r w:rsidR="00DC5405">
        <w:rPr>
          <w:b w:val="0"/>
          <w:noProof/>
          <w:sz w:val="18"/>
        </w:rPr>
        <w:t>340</w:t>
      </w:r>
      <w:r w:rsidRPr="00A374C8">
        <w:rPr>
          <w:b w:val="0"/>
          <w:noProof/>
          <w:sz w:val="18"/>
        </w:rPr>
        <w:fldChar w:fldCharType="end"/>
      </w:r>
    </w:p>
    <w:p w14:paraId="4E7242AC" w14:textId="652D53CA"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81</w:t>
      </w:r>
      <w:r>
        <w:rPr>
          <w:noProof/>
        </w:rPr>
        <w:tab/>
        <w:t>Interpretation</w:t>
      </w:r>
      <w:r w:rsidRPr="00A374C8">
        <w:rPr>
          <w:noProof/>
        </w:rPr>
        <w:tab/>
      </w:r>
      <w:r w:rsidRPr="00A374C8">
        <w:rPr>
          <w:noProof/>
        </w:rPr>
        <w:fldChar w:fldCharType="begin"/>
      </w:r>
      <w:r w:rsidRPr="00A374C8">
        <w:rPr>
          <w:noProof/>
        </w:rPr>
        <w:instrText xml:space="preserve"> PAGEREF _Toc191455225 \h </w:instrText>
      </w:r>
      <w:r w:rsidRPr="00A374C8">
        <w:rPr>
          <w:noProof/>
        </w:rPr>
      </w:r>
      <w:r w:rsidRPr="00A374C8">
        <w:rPr>
          <w:noProof/>
        </w:rPr>
        <w:fldChar w:fldCharType="separate"/>
      </w:r>
      <w:r w:rsidR="00DC5405">
        <w:rPr>
          <w:noProof/>
        </w:rPr>
        <w:t>340</w:t>
      </w:r>
      <w:r w:rsidRPr="00A374C8">
        <w:rPr>
          <w:noProof/>
        </w:rPr>
        <w:fldChar w:fldCharType="end"/>
      </w:r>
    </w:p>
    <w:p w14:paraId="1074B0A8" w14:textId="38BD3643"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82</w:t>
      </w:r>
      <w:r>
        <w:rPr>
          <w:noProof/>
        </w:rPr>
        <w:tab/>
        <w:t>Establishment and membership</w:t>
      </w:r>
      <w:r w:rsidRPr="00A374C8">
        <w:rPr>
          <w:noProof/>
        </w:rPr>
        <w:tab/>
      </w:r>
      <w:r w:rsidRPr="00A374C8">
        <w:rPr>
          <w:noProof/>
        </w:rPr>
        <w:fldChar w:fldCharType="begin"/>
      </w:r>
      <w:r w:rsidRPr="00A374C8">
        <w:rPr>
          <w:noProof/>
        </w:rPr>
        <w:instrText xml:space="preserve"> PAGEREF _Toc191455226 \h </w:instrText>
      </w:r>
      <w:r w:rsidRPr="00A374C8">
        <w:rPr>
          <w:noProof/>
        </w:rPr>
      </w:r>
      <w:r w:rsidRPr="00A374C8">
        <w:rPr>
          <w:noProof/>
        </w:rPr>
        <w:fldChar w:fldCharType="separate"/>
      </w:r>
      <w:r w:rsidR="00DC5405">
        <w:rPr>
          <w:noProof/>
        </w:rPr>
        <w:t>340</w:t>
      </w:r>
      <w:r w:rsidRPr="00A374C8">
        <w:rPr>
          <w:noProof/>
        </w:rPr>
        <w:fldChar w:fldCharType="end"/>
      </w:r>
    </w:p>
    <w:p w14:paraId="67A9CD48" w14:textId="5DEC646D"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83</w:t>
      </w:r>
      <w:r>
        <w:rPr>
          <w:noProof/>
        </w:rPr>
        <w:tab/>
        <w:t>Functions</w:t>
      </w:r>
      <w:r w:rsidRPr="00A374C8">
        <w:rPr>
          <w:noProof/>
        </w:rPr>
        <w:tab/>
      </w:r>
      <w:r w:rsidRPr="00A374C8">
        <w:rPr>
          <w:noProof/>
        </w:rPr>
        <w:fldChar w:fldCharType="begin"/>
      </w:r>
      <w:r w:rsidRPr="00A374C8">
        <w:rPr>
          <w:noProof/>
        </w:rPr>
        <w:instrText xml:space="preserve"> PAGEREF _Toc191455227 \h </w:instrText>
      </w:r>
      <w:r w:rsidRPr="00A374C8">
        <w:rPr>
          <w:noProof/>
        </w:rPr>
      </w:r>
      <w:r w:rsidRPr="00A374C8">
        <w:rPr>
          <w:noProof/>
        </w:rPr>
        <w:fldChar w:fldCharType="separate"/>
      </w:r>
      <w:r w:rsidR="00DC5405">
        <w:rPr>
          <w:noProof/>
        </w:rPr>
        <w:t>341</w:t>
      </w:r>
      <w:r w:rsidRPr="00A374C8">
        <w:rPr>
          <w:noProof/>
        </w:rPr>
        <w:fldChar w:fldCharType="end"/>
      </w:r>
    </w:p>
    <w:p w14:paraId="78354275" w14:textId="2DCC2712"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84</w:t>
      </w:r>
      <w:r>
        <w:rPr>
          <w:noProof/>
        </w:rPr>
        <w:tab/>
        <w:t>Leave of absence</w:t>
      </w:r>
      <w:r w:rsidRPr="00A374C8">
        <w:rPr>
          <w:noProof/>
        </w:rPr>
        <w:tab/>
      </w:r>
      <w:r w:rsidRPr="00A374C8">
        <w:rPr>
          <w:noProof/>
        </w:rPr>
        <w:fldChar w:fldCharType="begin"/>
      </w:r>
      <w:r w:rsidRPr="00A374C8">
        <w:rPr>
          <w:noProof/>
        </w:rPr>
        <w:instrText xml:space="preserve"> PAGEREF _Toc191455228 \h </w:instrText>
      </w:r>
      <w:r w:rsidRPr="00A374C8">
        <w:rPr>
          <w:noProof/>
        </w:rPr>
      </w:r>
      <w:r w:rsidRPr="00A374C8">
        <w:rPr>
          <w:noProof/>
        </w:rPr>
        <w:fldChar w:fldCharType="separate"/>
      </w:r>
      <w:r w:rsidR="00DC5405">
        <w:rPr>
          <w:noProof/>
        </w:rPr>
        <w:t>342</w:t>
      </w:r>
      <w:r w:rsidRPr="00A374C8">
        <w:rPr>
          <w:noProof/>
        </w:rPr>
        <w:fldChar w:fldCharType="end"/>
      </w:r>
    </w:p>
    <w:p w14:paraId="2E4373A6" w14:textId="04D2BF19"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85</w:t>
      </w:r>
      <w:r>
        <w:rPr>
          <w:noProof/>
        </w:rPr>
        <w:tab/>
        <w:t>Removal and resignation of members</w:t>
      </w:r>
      <w:r w:rsidRPr="00A374C8">
        <w:rPr>
          <w:noProof/>
        </w:rPr>
        <w:tab/>
      </w:r>
      <w:r w:rsidRPr="00A374C8">
        <w:rPr>
          <w:noProof/>
        </w:rPr>
        <w:fldChar w:fldCharType="begin"/>
      </w:r>
      <w:r w:rsidRPr="00A374C8">
        <w:rPr>
          <w:noProof/>
        </w:rPr>
        <w:instrText xml:space="preserve"> PAGEREF _Toc191455229 \h </w:instrText>
      </w:r>
      <w:r w:rsidRPr="00A374C8">
        <w:rPr>
          <w:noProof/>
        </w:rPr>
      </w:r>
      <w:r w:rsidRPr="00A374C8">
        <w:rPr>
          <w:noProof/>
        </w:rPr>
        <w:fldChar w:fldCharType="separate"/>
      </w:r>
      <w:r w:rsidR="00DC5405">
        <w:rPr>
          <w:noProof/>
        </w:rPr>
        <w:t>342</w:t>
      </w:r>
      <w:r w:rsidRPr="00A374C8">
        <w:rPr>
          <w:noProof/>
        </w:rPr>
        <w:fldChar w:fldCharType="end"/>
      </w:r>
    </w:p>
    <w:p w14:paraId="6CB86591" w14:textId="404C5A19"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86</w:t>
      </w:r>
      <w:r>
        <w:rPr>
          <w:noProof/>
        </w:rPr>
        <w:tab/>
        <w:t>Disclosure of interests of members</w:t>
      </w:r>
      <w:r w:rsidRPr="00A374C8">
        <w:rPr>
          <w:noProof/>
        </w:rPr>
        <w:tab/>
      </w:r>
      <w:r w:rsidRPr="00A374C8">
        <w:rPr>
          <w:noProof/>
        </w:rPr>
        <w:fldChar w:fldCharType="begin"/>
      </w:r>
      <w:r w:rsidRPr="00A374C8">
        <w:rPr>
          <w:noProof/>
        </w:rPr>
        <w:instrText xml:space="preserve"> PAGEREF _Toc191455230 \h </w:instrText>
      </w:r>
      <w:r w:rsidRPr="00A374C8">
        <w:rPr>
          <w:noProof/>
        </w:rPr>
      </w:r>
      <w:r w:rsidRPr="00A374C8">
        <w:rPr>
          <w:noProof/>
        </w:rPr>
        <w:fldChar w:fldCharType="separate"/>
      </w:r>
      <w:r w:rsidR="00DC5405">
        <w:rPr>
          <w:noProof/>
        </w:rPr>
        <w:t>342</w:t>
      </w:r>
      <w:r w:rsidRPr="00A374C8">
        <w:rPr>
          <w:noProof/>
        </w:rPr>
        <w:fldChar w:fldCharType="end"/>
      </w:r>
    </w:p>
    <w:p w14:paraId="791D69B4" w14:textId="68096772"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87</w:t>
      </w:r>
      <w:r>
        <w:rPr>
          <w:noProof/>
        </w:rPr>
        <w:tab/>
        <w:t>Meetings of Advisory Committee</w:t>
      </w:r>
      <w:r w:rsidRPr="00A374C8">
        <w:rPr>
          <w:noProof/>
        </w:rPr>
        <w:tab/>
      </w:r>
      <w:r w:rsidRPr="00A374C8">
        <w:rPr>
          <w:noProof/>
        </w:rPr>
        <w:fldChar w:fldCharType="begin"/>
      </w:r>
      <w:r w:rsidRPr="00A374C8">
        <w:rPr>
          <w:noProof/>
        </w:rPr>
        <w:instrText xml:space="preserve"> PAGEREF _Toc191455231 \h </w:instrText>
      </w:r>
      <w:r w:rsidRPr="00A374C8">
        <w:rPr>
          <w:noProof/>
        </w:rPr>
      </w:r>
      <w:r w:rsidRPr="00A374C8">
        <w:rPr>
          <w:noProof/>
        </w:rPr>
        <w:fldChar w:fldCharType="separate"/>
      </w:r>
      <w:r w:rsidR="00DC5405">
        <w:rPr>
          <w:noProof/>
        </w:rPr>
        <w:t>343</w:t>
      </w:r>
      <w:r w:rsidRPr="00A374C8">
        <w:rPr>
          <w:noProof/>
        </w:rPr>
        <w:fldChar w:fldCharType="end"/>
      </w:r>
    </w:p>
    <w:p w14:paraId="786D0C4F" w14:textId="63FC31D2"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88</w:t>
      </w:r>
      <w:r>
        <w:rPr>
          <w:noProof/>
        </w:rPr>
        <w:tab/>
        <w:t>Travel allowance</w:t>
      </w:r>
      <w:r w:rsidRPr="00A374C8">
        <w:rPr>
          <w:noProof/>
        </w:rPr>
        <w:tab/>
      </w:r>
      <w:r w:rsidRPr="00A374C8">
        <w:rPr>
          <w:noProof/>
        </w:rPr>
        <w:fldChar w:fldCharType="begin"/>
      </w:r>
      <w:r w:rsidRPr="00A374C8">
        <w:rPr>
          <w:noProof/>
        </w:rPr>
        <w:instrText xml:space="preserve"> PAGEREF _Toc191455232 \h </w:instrText>
      </w:r>
      <w:r w:rsidRPr="00A374C8">
        <w:rPr>
          <w:noProof/>
        </w:rPr>
      </w:r>
      <w:r w:rsidRPr="00A374C8">
        <w:rPr>
          <w:noProof/>
        </w:rPr>
        <w:fldChar w:fldCharType="separate"/>
      </w:r>
      <w:r w:rsidR="00DC5405">
        <w:rPr>
          <w:noProof/>
        </w:rPr>
        <w:t>343</w:t>
      </w:r>
      <w:r w:rsidRPr="00A374C8">
        <w:rPr>
          <w:noProof/>
        </w:rPr>
        <w:fldChar w:fldCharType="end"/>
      </w:r>
    </w:p>
    <w:p w14:paraId="0A7E1E86" w14:textId="51C5C149" w:rsidR="00A374C8" w:rsidRDefault="00A374C8">
      <w:pPr>
        <w:pStyle w:val="TOC2"/>
        <w:rPr>
          <w:rFonts w:asciiTheme="minorHAnsi" w:eastAsiaTheme="minorEastAsia" w:hAnsiTheme="minorHAnsi" w:cstheme="minorBidi"/>
          <w:b w:val="0"/>
          <w:noProof/>
          <w:kern w:val="2"/>
          <w:szCs w:val="30"/>
          <w:lang w:eastAsia="zh-CN" w:bidi="th-TH"/>
          <w14:ligatures w14:val="standardContextual"/>
        </w:rPr>
      </w:pPr>
      <w:r>
        <w:rPr>
          <w:noProof/>
        </w:rPr>
        <w:t>Part VIII—Obligations of confidence</w:t>
      </w:r>
      <w:r w:rsidRPr="00A374C8">
        <w:rPr>
          <w:b w:val="0"/>
          <w:noProof/>
          <w:sz w:val="18"/>
        </w:rPr>
        <w:tab/>
      </w:r>
      <w:r w:rsidRPr="00A374C8">
        <w:rPr>
          <w:b w:val="0"/>
          <w:noProof/>
          <w:sz w:val="18"/>
        </w:rPr>
        <w:fldChar w:fldCharType="begin"/>
      </w:r>
      <w:r w:rsidRPr="00A374C8">
        <w:rPr>
          <w:b w:val="0"/>
          <w:noProof/>
          <w:sz w:val="18"/>
        </w:rPr>
        <w:instrText xml:space="preserve"> PAGEREF _Toc191455233 \h </w:instrText>
      </w:r>
      <w:r w:rsidRPr="00A374C8">
        <w:rPr>
          <w:b w:val="0"/>
          <w:noProof/>
          <w:sz w:val="18"/>
        </w:rPr>
      </w:r>
      <w:r w:rsidRPr="00A374C8">
        <w:rPr>
          <w:b w:val="0"/>
          <w:noProof/>
          <w:sz w:val="18"/>
        </w:rPr>
        <w:fldChar w:fldCharType="separate"/>
      </w:r>
      <w:r w:rsidR="00DC5405">
        <w:rPr>
          <w:b w:val="0"/>
          <w:noProof/>
          <w:sz w:val="18"/>
        </w:rPr>
        <w:t>344</w:t>
      </w:r>
      <w:r w:rsidRPr="00A374C8">
        <w:rPr>
          <w:b w:val="0"/>
          <w:noProof/>
          <w:sz w:val="18"/>
        </w:rPr>
        <w:fldChar w:fldCharType="end"/>
      </w:r>
    </w:p>
    <w:p w14:paraId="2365BCD8" w14:textId="2D2929D8"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89</w:t>
      </w:r>
      <w:r>
        <w:rPr>
          <w:noProof/>
        </w:rPr>
        <w:tab/>
        <w:t>Obligations of confidence to which Part applies</w:t>
      </w:r>
      <w:r w:rsidRPr="00A374C8">
        <w:rPr>
          <w:noProof/>
        </w:rPr>
        <w:tab/>
      </w:r>
      <w:r w:rsidRPr="00A374C8">
        <w:rPr>
          <w:noProof/>
        </w:rPr>
        <w:fldChar w:fldCharType="begin"/>
      </w:r>
      <w:r w:rsidRPr="00A374C8">
        <w:rPr>
          <w:noProof/>
        </w:rPr>
        <w:instrText xml:space="preserve"> PAGEREF _Toc191455234 \h </w:instrText>
      </w:r>
      <w:r w:rsidRPr="00A374C8">
        <w:rPr>
          <w:noProof/>
        </w:rPr>
      </w:r>
      <w:r w:rsidRPr="00A374C8">
        <w:rPr>
          <w:noProof/>
        </w:rPr>
        <w:fldChar w:fldCharType="separate"/>
      </w:r>
      <w:r w:rsidR="00DC5405">
        <w:rPr>
          <w:noProof/>
        </w:rPr>
        <w:t>344</w:t>
      </w:r>
      <w:r w:rsidRPr="00A374C8">
        <w:rPr>
          <w:noProof/>
        </w:rPr>
        <w:fldChar w:fldCharType="end"/>
      </w:r>
    </w:p>
    <w:p w14:paraId="110A6CDC" w14:textId="21048A85"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90</w:t>
      </w:r>
      <w:r>
        <w:rPr>
          <w:noProof/>
        </w:rPr>
        <w:tab/>
        <w:t>Application of Part</w:t>
      </w:r>
      <w:r w:rsidRPr="00A374C8">
        <w:rPr>
          <w:noProof/>
        </w:rPr>
        <w:tab/>
      </w:r>
      <w:r w:rsidRPr="00A374C8">
        <w:rPr>
          <w:noProof/>
        </w:rPr>
        <w:fldChar w:fldCharType="begin"/>
      </w:r>
      <w:r w:rsidRPr="00A374C8">
        <w:rPr>
          <w:noProof/>
        </w:rPr>
        <w:instrText xml:space="preserve"> PAGEREF _Toc191455235 \h </w:instrText>
      </w:r>
      <w:r w:rsidRPr="00A374C8">
        <w:rPr>
          <w:noProof/>
        </w:rPr>
      </w:r>
      <w:r w:rsidRPr="00A374C8">
        <w:rPr>
          <w:noProof/>
        </w:rPr>
        <w:fldChar w:fldCharType="separate"/>
      </w:r>
      <w:r w:rsidR="00DC5405">
        <w:rPr>
          <w:noProof/>
        </w:rPr>
        <w:t>344</w:t>
      </w:r>
      <w:r w:rsidRPr="00A374C8">
        <w:rPr>
          <w:noProof/>
        </w:rPr>
        <w:fldChar w:fldCharType="end"/>
      </w:r>
    </w:p>
    <w:p w14:paraId="57FEE4D9" w14:textId="0C1020E5"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91</w:t>
      </w:r>
      <w:r>
        <w:rPr>
          <w:noProof/>
        </w:rPr>
        <w:tab/>
        <w:t>Effect of Part on other laws</w:t>
      </w:r>
      <w:r w:rsidRPr="00A374C8">
        <w:rPr>
          <w:noProof/>
        </w:rPr>
        <w:tab/>
      </w:r>
      <w:r w:rsidRPr="00A374C8">
        <w:rPr>
          <w:noProof/>
        </w:rPr>
        <w:fldChar w:fldCharType="begin"/>
      </w:r>
      <w:r w:rsidRPr="00A374C8">
        <w:rPr>
          <w:noProof/>
        </w:rPr>
        <w:instrText xml:space="preserve"> PAGEREF _Toc191455236 \h </w:instrText>
      </w:r>
      <w:r w:rsidRPr="00A374C8">
        <w:rPr>
          <w:noProof/>
        </w:rPr>
      </w:r>
      <w:r w:rsidRPr="00A374C8">
        <w:rPr>
          <w:noProof/>
        </w:rPr>
        <w:fldChar w:fldCharType="separate"/>
      </w:r>
      <w:r w:rsidR="00DC5405">
        <w:rPr>
          <w:noProof/>
        </w:rPr>
        <w:t>344</w:t>
      </w:r>
      <w:r w:rsidRPr="00A374C8">
        <w:rPr>
          <w:noProof/>
        </w:rPr>
        <w:fldChar w:fldCharType="end"/>
      </w:r>
    </w:p>
    <w:p w14:paraId="689E4A1F" w14:textId="34C5F52F"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92</w:t>
      </w:r>
      <w:r>
        <w:rPr>
          <w:noProof/>
        </w:rPr>
        <w:tab/>
        <w:t>Extension of certain obligations of confidence</w:t>
      </w:r>
      <w:r w:rsidRPr="00A374C8">
        <w:rPr>
          <w:noProof/>
        </w:rPr>
        <w:tab/>
      </w:r>
      <w:r w:rsidRPr="00A374C8">
        <w:rPr>
          <w:noProof/>
        </w:rPr>
        <w:fldChar w:fldCharType="begin"/>
      </w:r>
      <w:r w:rsidRPr="00A374C8">
        <w:rPr>
          <w:noProof/>
        </w:rPr>
        <w:instrText xml:space="preserve"> PAGEREF _Toc191455237 \h </w:instrText>
      </w:r>
      <w:r w:rsidRPr="00A374C8">
        <w:rPr>
          <w:noProof/>
        </w:rPr>
      </w:r>
      <w:r w:rsidRPr="00A374C8">
        <w:rPr>
          <w:noProof/>
        </w:rPr>
        <w:fldChar w:fldCharType="separate"/>
      </w:r>
      <w:r w:rsidR="00DC5405">
        <w:rPr>
          <w:noProof/>
        </w:rPr>
        <w:t>345</w:t>
      </w:r>
      <w:r w:rsidRPr="00A374C8">
        <w:rPr>
          <w:noProof/>
        </w:rPr>
        <w:fldChar w:fldCharType="end"/>
      </w:r>
    </w:p>
    <w:p w14:paraId="1B8E79AE" w14:textId="443FC2D0"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93</w:t>
      </w:r>
      <w:r>
        <w:rPr>
          <w:noProof/>
        </w:rPr>
        <w:tab/>
        <w:t>Relief for breach etc. of certain obligations of confidence</w:t>
      </w:r>
      <w:r w:rsidRPr="00A374C8">
        <w:rPr>
          <w:noProof/>
        </w:rPr>
        <w:tab/>
      </w:r>
      <w:r w:rsidRPr="00A374C8">
        <w:rPr>
          <w:noProof/>
        </w:rPr>
        <w:fldChar w:fldCharType="begin"/>
      </w:r>
      <w:r w:rsidRPr="00A374C8">
        <w:rPr>
          <w:noProof/>
        </w:rPr>
        <w:instrText xml:space="preserve"> PAGEREF _Toc191455238 \h </w:instrText>
      </w:r>
      <w:r w:rsidRPr="00A374C8">
        <w:rPr>
          <w:noProof/>
        </w:rPr>
      </w:r>
      <w:r w:rsidRPr="00A374C8">
        <w:rPr>
          <w:noProof/>
        </w:rPr>
        <w:fldChar w:fldCharType="separate"/>
      </w:r>
      <w:r w:rsidR="00DC5405">
        <w:rPr>
          <w:noProof/>
        </w:rPr>
        <w:t>345</w:t>
      </w:r>
      <w:r w:rsidRPr="00A374C8">
        <w:rPr>
          <w:noProof/>
        </w:rPr>
        <w:fldChar w:fldCharType="end"/>
      </w:r>
    </w:p>
    <w:p w14:paraId="43DEC9B3" w14:textId="6694E172"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94</w:t>
      </w:r>
      <w:r>
        <w:rPr>
          <w:noProof/>
        </w:rPr>
        <w:tab/>
        <w:t>Jurisdiction of courts</w:t>
      </w:r>
      <w:r w:rsidRPr="00A374C8">
        <w:rPr>
          <w:noProof/>
        </w:rPr>
        <w:tab/>
      </w:r>
      <w:r w:rsidRPr="00A374C8">
        <w:rPr>
          <w:noProof/>
        </w:rPr>
        <w:fldChar w:fldCharType="begin"/>
      </w:r>
      <w:r w:rsidRPr="00A374C8">
        <w:rPr>
          <w:noProof/>
        </w:rPr>
        <w:instrText xml:space="preserve"> PAGEREF _Toc191455239 \h </w:instrText>
      </w:r>
      <w:r w:rsidRPr="00A374C8">
        <w:rPr>
          <w:noProof/>
        </w:rPr>
      </w:r>
      <w:r w:rsidRPr="00A374C8">
        <w:rPr>
          <w:noProof/>
        </w:rPr>
        <w:fldChar w:fldCharType="separate"/>
      </w:r>
      <w:r w:rsidR="00DC5405">
        <w:rPr>
          <w:noProof/>
        </w:rPr>
        <w:t>345</w:t>
      </w:r>
      <w:r w:rsidRPr="00A374C8">
        <w:rPr>
          <w:noProof/>
        </w:rPr>
        <w:fldChar w:fldCharType="end"/>
      </w:r>
    </w:p>
    <w:p w14:paraId="54ECA86D" w14:textId="3C971296" w:rsidR="00A374C8" w:rsidRDefault="00A374C8">
      <w:pPr>
        <w:pStyle w:val="TOC2"/>
        <w:rPr>
          <w:rFonts w:asciiTheme="minorHAnsi" w:eastAsiaTheme="minorEastAsia" w:hAnsiTheme="minorHAnsi" w:cstheme="minorBidi"/>
          <w:b w:val="0"/>
          <w:noProof/>
          <w:kern w:val="2"/>
          <w:szCs w:val="30"/>
          <w:lang w:eastAsia="zh-CN" w:bidi="th-TH"/>
          <w14:ligatures w14:val="standardContextual"/>
        </w:rPr>
      </w:pPr>
      <w:r>
        <w:rPr>
          <w:noProof/>
        </w:rPr>
        <w:t>Part IX—Miscellaneous</w:t>
      </w:r>
      <w:r w:rsidRPr="00A374C8">
        <w:rPr>
          <w:b w:val="0"/>
          <w:noProof/>
          <w:sz w:val="18"/>
        </w:rPr>
        <w:tab/>
      </w:r>
      <w:r w:rsidRPr="00A374C8">
        <w:rPr>
          <w:b w:val="0"/>
          <w:noProof/>
          <w:sz w:val="18"/>
        </w:rPr>
        <w:fldChar w:fldCharType="begin"/>
      </w:r>
      <w:r w:rsidRPr="00A374C8">
        <w:rPr>
          <w:b w:val="0"/>
          <w:noProof/>
          <w:sz w:val="18"/>
        </w:rPr>
        <w:instrText xml:space="preserve"> PAGEREF _Toc191455240 \h </w:instrText>
      </w:r>
      <w:r w:rsidRPr="00A374C8">
        <w:rPr>
          <w:b w:val="0"/>
          <w:noProof/>
          <w:sz w:val="18"/>
        </w:rPr>
      </w:r>
      <w:r w:rsidRPr="00A374C8">
        <w:rPr>
          <w:b w:val="0"/>
          <w:noProof/>
          <w:sz w:val="18"/>
        </w:rPr>
        <w:fldChar w:fldCharType="separate"/>
      </w:r>
      <w:r w:rsidR="00DC5405">
        <w:rPr>
          <w:b w:val="0"/>
          <w:noProof/>
          <w:sz w:val="18"/>
        </w:rPr>
        <w:t>346</w:t>
      </w:r>
      <w:r w:rsidRPr="00A374C8">
        <w:rPr>
          <w:b w:val="0"/>
          <w:noProof/>
          <w:sz w:val="18"/>
        </w:rPr>
        <w:fldChar w:fldCharType="end"/>
      </w:r>
    </w:p>
    <w:p w14:paraId="1606339E" w14:textId="3B461778"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95</w:t>
      </w:r>
      <w:r>
        <w:rPr>
          <w:noProof/>
        </w:rPr>
        <w:tab/>
        <w:t>Medical research guidelines</w:t>
      </w:r>
      <w:r w:rsidRPr="00A374C8">
        <w:rPr>
          <w:noProof/>
        </w:rPr>
        <w:tab/>
      </w:r>
      <w:r w:rsidRPr="00A374C8">
        <w:rPr>
          <w:noProof/>
        </w:rPr>
        <w:fldChar w:fldCharType="begin"/>
      </w:r>
      <w:r w:rsidRPr="00A374C8">
        <w:rPr>
          <w:noProof/>
        </w:rPr>
        <w:instrText xml:space="preserve"> PAGEREF _Toc191455241 \h </w:instrText>
      </w:r>
      <w:r w:rsidRPr="00A374C8">
        <w:rPr>
          <w:noProof/>
        </w:rPr>
      </w:r>
      <w:r w:rsidRPr="00A374C8">
        <w:rPr>
          <w:noProof/>
        </w:rPr>
        <w:fldChar w:fldCharType="separate"/>
      </w:r>
      <w:r w:rsidR="00DC5405">
        <w:rPr>
          <w:noProof/>
        </w:rPr>
        <w:t>346</w:t>
      </w:r>
      <w:r w:rsidRPr="00A374C8">
        <w:rPr>
          <w:noProof/>
        </w:rPr>
        <w:fldChar w:fldCharType="end"/>
      </w:r>
    </w:p>
    <w:p w14:paraId="06F6FBF5" w14:textId="7AE66483"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95A</w:t>
      </w:r>
      <w:r>
        <w:rPr>
          <w:noProof/>
        </w:rPr>
        <w:tab/>
        <w:t>Guidelines for Australian Privacy Principles about health information</w:t>
      </w:r>
      <w:r w:rsidRPr="00A374C8">
        <w:rPr>
          <w:noProof/>
        </w:rPr>
        <w:tab/>
      </w:r>
      <w:r w:rsidRPr="00A374C8">
        <w:rPr>
          <w:noProof/>
        </w:rPr>
        <w:fldChar w:fldCharType="begin"/>
      </w:r>
      <w:r w:rsidRPr="00A374C8">
        <w:rPr>
          <w:noProof/>
        </w:rPr>
        <w:instrText xml:space="preserve"> PAGEREF _Toc191455242 \h </w:instrText>
      </w:r>
      <w:r w:rsidRPr="00A374C8">
        <w:rPr>
          <w:noProof/>
        </w:rPr>
      </w:r>
      <w:r w:rsidRPr="00A374C8">
        <w:rPr>
          <w:noProof/>
        </w:rPr>
        <w:fldChar w:fldCharType="separate"/>
      </w:r>
      <w:r w:rsidR="00DC5405">
        <w:rPr>
          <w:noProof/>
        </w:rPr>
        <w:t>346</w:t>
      </w:r>
      <w:r w:rsidRPr="00A374C8">
        <w:rPr>
          <w:noProof/>
        </w:rPr>
        <w:fldChar w:fldCharType="end"/>
      </w:r>
    </w:p>
    <w:p w14:paraId="4C2CAB63" w14:textId="7D4BA507"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95AA</w:t>
      </w:r>
      <w:r>
        <w:rPr>
          <w:noProof/>
        </w:rPr>
        <w:tab/>
        <w:t>Guidelines for Australian Privacy Principles about genetic information</w:t>
      </w:r>
      <w:r w:rsidRPr="00A374C8">
        <w:rPr>
          <w:noProof/>
        </w:rPr>
        <w:tab/>
      </w:r>
      <w:r w:rsidRPr="00A374C8">
        <w:rPr>
          <w:noProof/>
        </w:rPr>
        <w:fldChar w:fldCharType="begin"/>
      </w:r>
      <w:r w:rsidRPr="00A374C8">
        <w:rPr>
          <w:noProof/>
        </w:rPr>
        <w:instrText xml:space="preserve"> PAGEREF _Toc191455243 \h </w:instrText>
      </w:r>
      <w:r w:rsidRPr="00A374C8">
        <w:rPr>
          <w:noProof/>
        </w:rPr>
      </w:r>
      <w:r w:rsidRPr="00A374C8">
        <w:rPr>
          <w:noProof/>
        </w:rPr>
        <w:fldChar w:fldCharType="separate"/>
      </w:r>
      <w:r w:rsidR="00DC5405">
        <w:rPr>
          <w:noProof/>
        </w:rPr>
        <w:t>348</w:t>
      </w:r>
      <w:r w:rsidRPr="00A374C8">
        <w:rPr>
          <w:noProof/>
        </w:rPr>
        <w:fldChar w:fldCharType="end"/>
      </w:r>
    </w:p>
    <w:p w14:paraId="68B7D672" w14:textId="5A4F8DFA"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95B</w:t>
      </w:r>
      <w:r>
        <w:rPr>
          <w:noProof/>
        </w:rPr>
        <w:tab/>
        <w:t>Requirements for Commonwealth contracts</w:t>
      </w:r>
      <w:r w:rsidRPr="00A374C8">
        <w:rPr>
          <w:noProof/>
        </w:rPr>
        <w:tab/>
      </w:r>
      <w:r w:rsidRPr="00A374C8">
        <w:rPr>
          <w:noProof/>
        </w:rPr>
        <w:fldChar w:fldCharType="begin"/>
      </w:r>
      <w:r w:rsidRPr="00A374C8">
        <w:rPr>
          <w:noProof/>
        </w:rPr>
        <w:instrText xml:space="preserve"> PAGEREF _Toc191455244 \h </w:instrText>
      </w:r>
      <w:r w:rsidRPr="00A374C8">
        <w:rPr>
          <w:noProof/>
        </w:rPr>
      </w:r>
      <w:r w:rsidRPr="00A374C8">
        <w:rPr>
          <w:noProof/>
        </w:rPr>
        <w:fldChar w:fldCharType="separate"/>
      </w:r>
      <w:r w:rsidR="00DC5405">
        <w:rPr>
          <w:noProof/>
        </w:rPr>
        <w:t>348</w:t>
      </w:r>
      <w:r w:rsidRPr="00A374C8">
        <w:rPr>
          <w:noProof/>
        </w:rPr>
        <w:fldChar w:fldCharType="end"/>
      </w:r>
    </w:p>
    <w:p w14:paraId="6FAAB950" w14:textId="4B464548"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95C</w:t>
      </w:r>
      <w:r>
        <w:rPr>
          <w:noProof/>
        </w:rPr>
        <w:tab/>
        <w:t>Disclosure of certain provisions of Commonwealth contracts</w:t>
      </w:r>
      <w:r w:rsidRPr="00A374C8">
        <w:rPr>
          <w:noProof/>
        </w:rPr>
        <w:tab/>
      </w:r>
      <w:r w:rsidRPr="00A374C8">
        <w:rPr>
          <w:noProof/>
        </w:rPr>
        <w:fldChar w:fldCharType="begin"/>
      </w:r>
      <w:r w:rsidRPr="00A374C8">
        <w:rPr>
          <w:noProof/>
        </w:rPr>
        <w:instrText xml:space="preserve"> PAGEREF _Toc191455245 \h </w:instrText>
      </w:r>
      <w:r w:rsidRPr="00A374C8">
        <w:rPr>
          <w:noProof/>
        </w:rPr>
      </w:r>
      <w:r w:rsidRPr="00A374C8">
        <w:rPr>
          <w:noProof/>
        </w:rPr>
        <w:fldChar w:fldCharType="separate"/>
      </w:r>
      <w:r w:rsidR="00DC5405">
        <w:rPr>
          <w:noProof/>
        </w:rPr>
        <w:t>349</w:t>
      </w:r>
      <w:r w:rsidRPr="00A374C8">
        <w:rPr>
          <w:noProof/>
        </w:rPr>
        <w:fldChar w:fldCharType="end"/>
      </w:r>
    </w:p>
    <w:p w14:paraId="03943378" w14:textId="6B2C8B67"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96</w:t>
      </w:r>
      <w:r>
        <w:rPr>
          <w:noProof/>
        </w:rPr>
        <w:tab/>
        <w:t>Review by the Administrative Review Tribunal</w:t>
      </w:r>
      <w:r w:rsidRPr="00A374C8">
        <w:rPr>
          <w:noProof/>
        </w:rPr>
        <w:tab/>
      </w:r>
      <w:r w:rsidRPr="00A374C8">
        <w:rPr>
          <w:noProof/>
        </w:rPr>
        <w:fldChar w:fldCharType="begin"/>
      </w:r>
      <w:r w:rsidRPr="00A374C8">
        <w:rPr>
          <w:noProof/>
        </w:rPr>
        <w:instrText xml:space="preserve"> PAGEREF _Toc191455246 \h </w:instrText>
      </w:r>
      <w:r w:rsidRPr="00A374C8">
        <w:rPr>
          <w:noProof/>
        </w:rPr>
      </w:r>
      <w:r w:rsidRPr="00A374C8">
        <w:rPr>
          <w:noProof/>
        </w:rPr>
        <w:fldChar w:fldCharType="separate"/>
      </w:r>
      <w:r w:rsidR="00DC5405">
        <w:rPr>
          <w:noProof/>
        </w:rPr>
        <w:t>349</w:t>
      </w:r>
      <w:r w:rsidRPr="00A374C8">
        <w:rPr>
          <w:noProof/>
        </w:rPr>
        <w:fldChar w:fldCharType="end"/>
      </w:r>
    </w:p>
    <w:p w14:paraId="67872A61" w14:textId="66272DFF"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98A</w:t>
      </w:r>
      <w:r>
        <w:rPr>
          <w:noProof/>
        </w:rPr>
        <w:tab/>
        <w:t>Treatment of partnerships</w:t>
      </w:r>
      <w:r w:rsidRPr="00A374C8">
        <w:rPr>
          <w:noProof/>
        </w:rPr>
        <w:tab/>
      </w:r>
      <w:r w:rsidRPr="00A374C8">
        <w:rPr>
          <w:noProof/>
        </w:rPr>
        <w:fldChar w:fldCharType="begin"/>
      </w:r>
      <w:r w:rsidRPr="00A374C8">
        <w:rPr>
          <w:noProof/>
        </w:rPr>
        <w:instrText xml:space="preserve"> PAGEREF _Toc191455247 \h </w:instrText>
      </w:r>
      <w:r w:rsidRPr="00A374C8">
        <w:rPr>
          <w:noProof/>
        </w:rPr>
      </w:r>
      <w:r w:rsidRPr="00A374C8">
        <w:rPr>
          <w:noProof/>
        </w:rPr>
        <w:fldChar w:fldCharType="separate"/>
      </w:r>
      <w:r w:rsidR="00DC5405">
        <w:rPr>
          <w:noProof/>
        </w:rPr>
        <w:t>350</w:t>
      </w:r>
      <w:r w:rsidRPr="00A374C8">
        <w:rPr>
          <w:noProof/>
        </w:rPr>
        <w:fldChar w:fldCharType="end"/>
      </w:r>
    </w:p>
    <w:p w14:paraId="4771B663" w14:textId="4AB89D6C"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98B</w:t>
      </w:r>
      <w:r>
        <w:rPr>
          <w:noProof/>
        </w:rPr>
        <w:tab/>
        <w:t>Treatment of unincorporated associations</w:t>
      </w:r>
      <w:r w:rsidRPr="00A374C8">
        <w:rPr>
          <w:noProof/>
        </w:rPr>
        <w:tab/>
      </w:r>
      <w:r w:rsidRPr="00A374C8">
        <w:rPr>
          <w:noProof/>
        </w:rPr>
        <w:fldChar w:fldCharType="begin"/>
      </w:r>
      <w:r w:rsidRPr="00A374C8">
        <w:rPr>
          <w:noProof/>
        </w:rPr>
        <w:instrText xml:space="preserve"> PAGEREF _Toc191455248 \h </w:instrText>
      </w:r>
      <w:r w:rsidRPr="00A374C8">
        <w:rPr>
          <w:noProof/>
        </w:rPr>
      </w:r>
      <w:r w:rsidRPr="00A374C8">
        <w:rPr>
          <w:noProof/>
        </w:rPr>
        <w:fldChar w:fldCharType="separate"/>
      </w:r>
      <w:r w:rsidR="00DC5405">
        <w:rPr>
          <w:noProof/>
        </w:rPr>
        <w:t>351</w:t>
      </w:r>
      <w:r w:rsidRPr="00A374C8">
        <w:rPr>
          <w:noProof/>
        </w:rPr>
        <w:fldChar w:fldCharType="end"/>
      </w:r>
    </w:p>
    <w:p w14:paraId="706EC410" w14:textId="60D371C9"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98C</w:t>
      </w:r>
      <w:r>
        <w:rPr>
          <w:noProof/>
        </w:rPr>
        <w:tab/>
        <w:t>Treatment of trusts</w:t>
      </w:r>
      <w:r w:rsidRPr="00A374C8">
        <w:rPr>
          <w:noProof/>
        </w:rPr>
        <w:tab/>
      </w:r>
      <w:r w:rsidRPr="00A374C8">
        <w:rPr>
          <w:noProof/>
        </w:rPr>
        <w:fldChar w:fldCharType="begin"/>
      </w:r>
      <w:r w:rsidRPr="00A374C8">
        <w:rPr>
          <w:noProof/>
        </w:rPr>
        <w:instrText xml:space="preserve"> PAGEREF _Toc191455249 \h </w:instrText>
      </w:r>
      <w:r w:rsidRPr="00A374C8">
        <w:rPr>
          <w:noProof/>
        </w:rPr>
      </w:r>
      <w:r w:rsidRPr="00A374C8">
        <w:rPr>
          <w:noProof/>
        </w:rPr>
        <w:fldChar w:fldCharType="separate"/>
      </w:r>
      <w:r w:rsidR="00DC5405">
        <w:rPr>
          <w:noProof/>
        </w:rPr>
        <w:t>352</w:t>
      </w:r>
      <w:r w:rsidRPr="00A374C8">
        <w:rPr>
          <w:noProof/>
        </w:rPr>
        <w:fldChar w:fldCharType="end"/>
      </w:r>
    </w:p>
    <w:p w14:paraId="64647A51" w14:textId="4A91B484"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99A</w:t>
      </w:r>
      <w:r>
        <w:rPr>
          <w:noProof/>
        </w:rPr>
        <w:tab/>
        <w:t>Conduct of directors, employees and agents</w:t>
      </w:r>
      <w:r w:rsidRPr="00A374C8">
        <w:rPr>
          <w:noProof/>
        </w:rPr>
        <w:tab/>
      </w:r>
      <w:r w:rsidRPr="00A374C8">
        <w:rPr>
          <w:noProof/>
        </w:rPr>
        <w:fldChar w:fldCharType="begin"/>
      </w:r>
      <w:r w:rsidRPr="00A374C8">
        <w:rPr>
          <w:noProof/>
        </w:rPr>
        <w:instrText xml:space="preserve"> PAGEREF _Toc191455250 \h </w:instrText>
      </w:r>
      <w:r w:rsidRPr="00A374C8">
        <w:rPr>
          <w:noProof/>
        </w:rPr>
      </w:r>
      <w:r w:rsidRPr="00A374C8">
        <w:rPr>
          <w:noProof/>
        </w:rPr>
        <w:fldChar w:fldCharType="separate"/>
      </w:r>
      <w:r w:rsidR="00DC5405">
        <w:rPr>
          <w:noProof/>
        </w:rPr>
        <w:t>353</w:t>
      </w:r>
      <w:r w:rsidRPr="00A374C8">
        <w:rPr>
          <w:noProof/>
        </w:rPr>
        <w:fldChar w:fldCharType="end"/>
      </w:r>
    </w:p>
    <w:p w14:paraId="7DB573D4" w14:textId="37DCF26E"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100</w:t>
      </w:r>
      <w:r>
        <w:rPr>
          <w:noProof/>
        </w:rPr>
        <w:tab/>
        <w:t>Regulations</w:t>
      </w:r>
      <w:r w:rsidRPr="00A374C8">
        <w:rPr>
          <w:noProof/>
        </w:rPr>
        <w:tab/>
      </w:r>
      <w:r w:rsidRPr="00A374C8">
        <w:rPr>
          <w:noProof/>
        </w:rPr>
        <w:fldChar w:fldCharType="begin"/>
      </w:r>
      <w:r w:rsidRPr="00A374C8">
        <w:rPr>
          <w:noProof/>
        </w:rPr>
        <w:instrText xml:space="preserve"> PAGEREF _Toc191455251 \h </w:instrText>
      </w:r>
      <w:r w:rsidRPr="00A374C8">
        <w:rPr>
          <w:noProof/>
        </w:rPr>
      </w:r>
      <w:r w:rsidRPr="00A374C8">
        <w:rPr>
          <w:noProof/>
        </w:rPr>
        <w:fldChar w:fldCharType="separate"/>
      </w:r>
      <w:r w:rsidR="00DC5405">
        <w:rPr>
          <w:noProof/>
        </w:rPr>
        <w:t>354</w:t>
      </w:r>
      <w:r w:rsidRPr="00A374C8">
        <w:rPr>
          <w:noProof/>
        </w:rPr>
        <w:fldChar w:fldCharType="end"/>
      </w:r>
    </w:p>
    <w:p w14:paraId="35297644" w14:textId="54AA3A47" w:rsidR="00A374C8" w:rsidRDefault="00A374C8">
      <w:pPr>
        <w:pStyle w:val="TOC1"/>
        <w:rPr>
          <w:rFonts w:asciiTheme="minorHAnsi" w:eastAsiaTheme="minorEastAsia" w:hAnsiTheme="minorHAnsi" w:cstheme="minorBidi"/>
          <w:b w:val="0"/>
          <w:noProof/>
          <w:kern w:val="2"/>
          <w:sz w:val="24"/>
          <w:szCs w:val="30"/>
          <w:lang w:eastAsia="zh-CN" w:bidi="th-TH"/>
          <w14:ligatures w14:val="standardContextual"/>
        </w:rPr>
      </w:pPr>
      <w:r>
        <w:rPr>
          <w:noProof/>
        </w:rPr>
        <w:t>Schedule 1—Australian Privacy Principles</w:t>
      </w:r>
      <w:r w:rsidRPr="00A374C8">
        <w:rPr>
          <w:b w:val="0"/>
          <w:noProof/>
          <w:sz w:val="18"/>
        </w:rPr>
        <w:tab/>
      </w:r>
      <w:r w:rsidRPr="00A374C8">
        <w:rPr>
          <w:b w:val="0"/>
          <w:noProof/>
          <w:sz w:val="18"/>
        </w:rPr>
        <w:fldChar w:fldCharType="begin"/>
      </w:r>
      <w:r w:rsidRPr="00A374C8">
        <w:rPr>
          <w:b w:val="0"/>
          <w:noProof/>
          <w:sz w:val="18"/>
        </w:rPr>
        <w:instrText xml:space="preserve"> PAGEREF _Toc191455252 \h </w:instrText>
      </w:r>
      <w:r w:rsidRPr="00A374C8">
        <w:rPr>
          <w:b w:val="0"/>
          <w:noProof/>
          <w:sz w:val="18"/>
        </w:rPr>
      </w:r>
      <w:r w:rsidRPr="00A374C8">
        <w:rPr>
          <w:b w:val="0"/>
          <w:noProof/>
          <w:sz w:val="18"/>
        </w:rPr>
        <w:fldChar w:fldCharType="separate"/>
      </w:r>
      <w:r w:rsidR="00DC5405">
        <w:rPr>
          <w:b w:val="0"/>
          <w:noProof/>
          <w:sz w:val="18"/>
        </w:rPr>
        <w:t>357</w:t>
      </w:r>
      <w:r w:rsidRPr="00A374C8">
        <w:rPr>
          <w:b w:val="0"/>
          <w:noProof/>
          <w:sz w:val="18"/>
        </w:rPr>
        <w:fldChar w:fldCharType="end"/>
      </w:r>
    </w:p>
    <w:p w14:paraId="12AAD810" w14:textId="5E754BD6"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Overview of the Australian Privacy Principles</w:t>
      </w:r>
      <w:r w:rsidRPr="00A374C8">
        <w:rPr>
          <w:noProof/>
        </w:rPr>
        <w:tab/>
      </w:r>
      <w:r w:rsidRPr="00A374C8">
        <w:rPr>
          <w:noProof/>
        </w:rPr>
        <w:fldChar w:fldCharType="begin"/>
      </w:r>
      <w:r w:rsidRPr="00A374C8">
        <w:rPr>
          <w:noProof/>
        </w:rPr>
        <w:instrText xml:space="preserve"> PAGEREF _Toc191455253 \h </w:instrText>
      </w:r>
      <w:r w:rsidRPr="00A374C8">
        <w:rPr>
          <w:noProof/>
        </w:rPr>
      </w:r>
      <w:r w:rsidRPr="00A374C8">
        <w:rPr>
          <w:noProof/>
        </w:rPr>
        <w:fldChar w:fldCharType="separate"/>
      </w:r>
      <w:r w:rsidR="00DC5405">
        <w:rPr>
          <w:noProof/>
        </w:rPr>
        <w:t>357</w:t>
      </w:r>
      <w:r w:rsidRPr="00A374C8">
        <w:rPr>
          <w:noProof/>
        </w:rPr>
        <w:fldChar w:fldCharType="end"/>
      </w:r>
    </w:p>
    <w:p w14:paraId="3F2F8A9F" w14:textId="60A75B71" w:rsidR="00A374C8" w:rsidRDefault="00A374C8">
      <w:pPr>
        <w:pStyle w:val="TOC2"/>
        <w:rPr>
          <w:rFonts w:asciiTheme="minorHAnsi" w:eastAsiaTheme="minorEastAsia" w:hAnsiTheme="minorHAnsi" w:cstheme="minorBidi"/>
          <w:b w:val="0"/>
          <w:noProof/>
          <w:kern w:val="2"/>
          <w:szCs w:val="30"/>
          <w:lang w:eastAsia="zh-CN" w:bidi="th-TH"/>
          <w14:ligatures w14:val="standardContextual"/>
        </w:rPr>
      </w:pPr>
      <w:r>
        <w:rPr>
          <w:noProof/>
        </w:rPr>
        <w:t>Part 1—Consideration of personal information privacy</w:t>
      </w:r>
      <w:r w:rsidRPr="00A374C8">
        <w:rPr>
          <w:b w:val="0"/>
          <w:noProof/>
          <w:sz w:val="18"/>
        </w:rPr>
        <w:tab/>
      </w:r>
      <w:r w:rsidRPr="00A374C8">
        <w:rPr>
          <w:b w:val="0"/>
          <w:noProof/>
          <w:sz w:val="18"/>
        </w:rPr>
        <w:fldChar w:fldCharType="begin"/>
      </w:r>
      <w:r w:rsidRPr="00A374C8">
        <w:rPr>
          <w:b w:val="0"/>
          <w:noProof/>
          <w:sz w:val="18"/>
        </w:rPr>
        <w:instrText xml:space="preserve"> PAGEREF _Toc191455254 \h </w:instrText>
      </w:r>
      <w:r w:rsidRPr="00A374C8">
        <w:rPr>
          <w:b w:val="0"/>
          <w:noProof/>
          <w:sz w:val="18"/>
        </w:rPr>
      </w:r>
      <w:r w:rsidRPr="00A374C8">
        <w:rPr>
          <w:b w:val="0"/>
          <w:noProof/>
          <w:sz w:val="18"/>
        </w:rPr>
        <w:fldChar w:fldCharType="separate"/>
      </w:r>
      <w:r w:rsidR="00DC5405">
        <w:rPr>
          <w:b w:val="0"/>
          <w:noProof/>
          <w:sz w:val="18"/>
        </w:rPr>
        <w:t>359</w:t>
      </w:r>
      <w:r w:rsidRPr="00A374C8">
        <w:rPr>
          <w:b w:val="0"/>
          <w:noProof/>
          <w:sz w:val="18"/>
        </w:rPr>
        <w:fldChar w:fldCharType="end"/>
      </w:r>
    </w:p>
    <w:p w14:paraId="1DE5C111" w14:textId="3817EE0F"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1</w:t>
      </w:r>
      <w:r>
        <w:rPr>
          <w:noProof/>
        </w:rPr>
        <w:tab/>
        <w:t>Australian Privacy Principle 1—open and transparent management of personal information</w:t>
      </w:r>
      <w:r w:rsidRPr="00A374C8">
        <w:rPr>
          <w:noProof/>
        </w:rPr>
        <w:tab/>
      </w:r>
      <w:r w:rsidRPr="00A374C8">
        <w:rPr>
          <w:noProof/>
        </w:rPr>
        <w:fldChar w:fldCharType="begin"/>
      </w:r>
      <w:r w:rsidRPr="00A374C8">
        <w:rPr>
          <w:noProof/>
        </w:rPr>
        <w:instrText xml:space="preserve"> PAGEREF _Toc191455255 \h </w:instrText>
      </w:r>
      <w:r w:rsidRPr="00A374C8">
        <w:rPr>
          <w:noProof/>
        </w:rPr>
      </w:r>
      <w:r w:rsidRPr="00A374C8">
        <w:rPr>
          <w:noProof/>
        </w:rPr>
        <w:fldChar w:fldCharType="separate"/>
      </w:r>
      <w:r w:rsidR="00DC5405">
        <w:rPr>
          <w:noProof/>
        </w:rPr>
        <w:t>359</w:t>
      </w:r>
      <w:r w:rsidRPr="00A374C8">
        <w:rPr>
          <w:noProof/>
        </w:rPr>
        <w:fldChar w:fldCharType="end"/>
      </w:r>
    </w:p>
    <w:p w14:paraId="122C71B6" w14:textId="75A171DA"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2</w:t>
      </w:r>
      <w:r>
        <w:rPr>
          <w:noProof/>
        </w:rPr>
        <w:tab/>
        <w:t>Australian Privacy Principle 2—anonymity and pseudonymity</w:t>
      </w:r>
      <w:r w:rsidRPr="00A374C8">
        <w:rPr>
          <w:noProof/>
        </w:rPr>
        <w:tab/>
      </w:r>
      <w:r w:rsidRPr="00A374C8">
        <w:rPr>
          <w:noProof/>
        </w:rPr>
        <w:fldChar w:fldCharType="begin"/>
      </w:r>
      <w:r w:rsidRPr="00A374C8">
        <w:rPr>
          <w:noProof/>
        </w:rPr>
        <w:instrText xml:space="preserve"> PAGEREF _Toc191455256 \h </w:instrText>
      </w:r>
      <w:r w:rsidRPr="00A374C8">
        <w:rPr>
          <w:noProof/>
        </w:rPr>
      </w:r>
      <w:r w:rsidRPr="00A374C8">
        <w:rPr>
          <w:noProof/>
        </w:rPr>
        <w:fldChar w:fldCharType="separate"/>
      </w:r>
      <w:r w:rsidR="00DC5405">
        <w:rPr>
          <w:noProof/>
        </w:rPr>
        <w:t>360</w:t>
      </w:r>
      <w:r w:rsidRPr="00A374C8">
        <w:rPr>
          <w:noProof/>
        </w:rPr>
        <w:fldChar w:fldCharType="end"/>
      </w:r>
    </w:p>
    <w:p w14:paraId="4E130000" w14:textId="1CDF5741" w:rsidR="00A374C8" w:rsidRDefault="00A374C8">
      <w:pPr>
        <w:pStyle w:val="TOC2"/>
        <w:rPr>
          <w:rFonts w:asciiTheme="minorHAnsi" w:eastAsiaTheme="minorEastAsia" w:hAnsiTheme="minorHAnsi" w:cstheme="minorBidi"/>
          <w:b w:val="0"/>
          <w:noProof/>
          <w:kern w:val="2"/>
          <w:szCs w:val="30"/>
          <w:lang w:eastAsia="zh-CN" w:bidi="th-TH"/>
          <w14:ligatures w14:val="standardContextual"/>
        </w:rPr>
      </w:pPr>
      <w:r>
        <w:rPr>
          <w:noProof/>
        </w:rPr>
        <w:t>Part 2—Collection of personal information</w:t>
      </w:r>
      <w:r w:rsidRPr="00A374C8">
        <w:rPr>
          <w:b w:val="0"/>
          <w:noProof/>
          <w:sz w:val="18"/>
        </w:rPr>
        <w:tab/>
      </w:r>
      <w:r w:rsidRPr="00A374C8">
        <w:rPr>
          <w:b w:val="0"/>
          <w:noProof/>
          <w:sz w:val="18"/>
        </w:rPr>
        <w:fldChar w:fldCharType="begin"/>
      </w:r>
      <w:r w:rsidRPr="00A374C8">
        <w:rPr>
          <w:b w:val="0"/>
          <w:noProof/>
          <w:sz w:val="18"/>
        </w:rPr>
        <w:instrText xml:space="preserve"> PAGEREF _Toc191455257 \h </w:instrText>
      </w:r>
      <w:r w:rsidRPr="00A374C8">
        <w:rPr>
          <w:b w:val="0"/>
          <w:noProof/>
          <w:sz w:val="18"/>
        </w:rPr>
      </w:r>
      <w:r w:rsidRPr="00A374C8">
        <w:rPr>
          <w:b w:val="0"/>
          <w:noProof/>
          <w:sz w:val="18"/>
        </w:rPr>
        <w:fldChar w:fldCharType="separate"/>
      </w:r>
      <w:r w:rsidR="00DC5405">
        <w:rPr>
          <w:b w:val="0"/>
          <w:noProof/>
          <w:sz w:val="18"/>
        </w:rPr>
        <w:t>362</w:t>
      </w:r>
      <w:r w:rsidRPr="00A374C8">
        <w:rPr>
          <w:b w:val="0"/>
          <w:noProof/>
          <w:sz w:val="18"/>
        </w:rPr>
        <w:fldChar w:fldCharType="end"/>
      </w:r>
    </w:p>
    <w:p w14:paraId="49F3D245" w14:textId="42E08E7F"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3</w:t>
      </w:r>
      <w:r>
        <w:rPr>
          <w:noProof/>
        </w:rPr>
        <w:tab/>
        <w:t>Australian Privacy Principle 3—collection of solicited personal information</w:t>
      </w:r>
      <w:r w:rsidRPr="00A374C8">
        <w:rPr>
          <w:noProof/>
        </w:rPr>
        <w:tab/>
      </w:r>
      <w:r w:rsidRPr="00A374C8">
        <w:rPr>
          <w:noProof/>
        </w:rPr>
        <w:fldChar w:fldCharType="begin"/>
      </w:r>
      <w:r w:rsidRPr="00A374C8">
        <w:rPr>
          <w:noProof/>
        </w:rPr>
        <w:instrText xml:space="preserve"> PAGEREF _Toc191455258 \h </w:instrText>
      </w:r>
      <w:r w:rsidRPr="00A374C8">
        <w:rPr>
          <w:noProof/>
        </w:rPr>
      </w:r>
      <w:r w:rsidRPr="00A374C8">
        <w:rPr>
          <w:noProof/>
        </w:rPr>
        <w:fldChar w:fldCharType="separate"/>
      </w:r>
      <w:r w:rsidR="00DC5405">
        <w:rPr>
          <w:noProof/>
        </w:rPr>
        <w:t>362</w:t>
      </w:r>
      <w:r w:rsidRPr="00A374C8">
        <w:rPr>
          <w:noProof/>
        </w:rPr>
        <w:fldChar w:fldCharType="end"/>
      </w:r>
    </w:p>
    <w:p w14:paraId="29D68BD7" w14:textId="6D6F6DB5"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4</w:t>
      </w:r>
      <w:r>
        <w:rPr>
          <w:noProof/>
        </w:rPr>
        <w:tab/>
        <w:t>Australian Privacy Principle 4—dealing with unsolicited personal information</w:t>
      </w:r>
      <w:r w:rsidRPr="00A374C8">
        <w:rPr>
          <w:noProof/>
        </w:rPr>
        <w:tab/>
      </w:r>
      <w:r w:rsidRPr="00A374C8">
        <w:rPr>
          <w:noProof/>
        </w:rPr>
        <w:fldChar w:fldCharType="begin"/>
      </w:r>
      <w:r w:rsidRPr="00A374C8">
        <w:rPr>
          <w:noProof/>
        </w:rPr>
        <w:instrText xml:space="preserve"> PAGEREF _Toc191455259 \h </w:instrText>
      </w:r>
      <w:r w:rsidRPr="00A374C8">
        <w:rPr>
          <w:noProof/>
        </w:rPr>
      </w:r>
      <w:r w:rsidRPr="00A374C8">
        <w:rPr>
          <w:noProof/>
        </w:rPr>
        <w:fldChar w:fldCharType="separate"/>
      </w:r>
      <w:r w:rsidR="00DC5405">
        <w:rPr>
          <w:noProof/>
        </w:rPr>
        <w:t>364</w:t>
      </w:r>
      <w:r w:rsidRPr="00A374C8">
        <w:rPr>
          <w:noProof/>
        </w:rPr>
        <w:fldChar w:fldCharType="end"/>
      </w:r>
    </w:p>
    <w:p w14:paraId="26BF8ABA" w14:textId="6D4F239D"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5</w:t>
      </w:r>
      <w:r>
        <w:rPr>
          <w:noProof/>
        </w:rPr>
        <w:tab/>
        <w:t>Australian Privacy Principle 5—notification of the collection of personal information</w:t>
      </w:r>
      <w:r w:rsidRPr="00A374C8">
        <w:rPr>
          <w:noProof/>
        </w:rPr>
        <w:tab/>
      </w:r>
      <w:r w:rsidRPr="00A374C8">
        <w:rPr>
          <w:noProof/>
        </w:rPr>
        <w:fldChar w:fldCharType="begin"/>
      </w:r>
      <w:r w:rsidRPr="00A374C8">
        <w:rPr>
          <w:noProof/>
        </w:rPr>
        <w:instrText xml:space="preserve"> PAGEREF _Toc191455260 \h </w:instrText>
      </w:r>
      <w:r w:rsidRPr="00A374C8">
        <w:rPr>
          <w:noProof/>
        </w:rPr>
      </w:r>
      <w:r w:rsidRPr="00A374C8">
        <w:rPr>
          <w:noProof/>
        </w:rPr>
        <w:fldChar w:fldCharType="separate"/>
      </w:r>
      <w:r w:rsidR="00DC5405">
        <w:rPr>
          <w:noProof/>
        </w:rPr>
        <w:t>365</w:t>
      </w:r>
      <w:r w:rsidRPr="00A374C8">
        <w:rPr>
          <w:noProof/>
        </w:rPr>
        <w:fldChar w:fldCharType="end"/>
      </w:r>
    </w:p>
    <w:p w14:paraId="1D39D053" w14:textId="3C0BCDC6" w:rsidR="00A374C8" w:rsidRDefault="00A374C8">
      <w:pPr>
        <w:pStyle w:val="TOC2"/>
        <w:rPr>
          <w:rFonts w:asciiTheme="minorHAnsi" w:eastAsiaTheme="minorEastAsia" w:hAnsiTheme="minorHAnsi" w:cstheme="minorBidi"/>
          <w:b w:val="0"/>
          <w:noProof/>
          <w:kern w:val="2"/>
          <w:szCs w:val="30"/>
          <w:lang w:eastAsia="zh-CN" w:bidi="th-TH"/>
          <w14:ligatures w14:val="standardContextual"/>
        </w:rPr>
      </w:pPr>
      <w:r>
        <w:rPr>
          <w:noProof/>
        </w:rPr>
        <w:t>Part 3—Dealing with personal information</w:t>
      </w:r>
      <w:r w:rsidRPr="00A374C8">
        <w:rPr>
          <w:b w:val="0"/>
          <w:noProof/>
          <w:sz w:val="18"/>
        </w:rPr>
        <w:tab/>
      </w:r>
      <w:r w:rsidRPr="00A374C8">
        <w:rPr>
          <w:b w:val="0"/>
          <w:noProof/>
          <w:sz w:val="18"/>
        </w:rPr>
        <w:fldChar w:fldCharType="begin"/>
      </w:r>
      <w:r w:rsidRPr="00A374C8">
        <w:rPr>
          <w:b w:val="0"/>
          <w:noProof/>
          <w:sz w:val="18"/>
        </w:rPr>
        <w:instrText xml:space="preserve"> PAGEREF _Toc191455261 \h </w:instrText>
      </w:r>
      <w:r w:rsidRPr="00A374C8">
        <w:rPr>
          <w:b w:val="0"/>
          <w:noProof/>
          <w:sz w:val="18"/>
        </w:rPr>
      </w:r>
      <w:r w:rsidRPr="00A374C8">
        <w:rPr>
          <w:b w:val="0"/>
          <w:noProof/>
          <w:sz w:val="18"/>
        </w:rPr>
        <w:fldChar w:fldCharType="separate"/>
      </w:r>
      <w:r w:rsidR="00DC5405">
        <w:rPr>
          <w:b w:val="0"/>
          <w:noProof/>
          <w:sz w:val="18"/>
        </w:rPr>
        <w:t>367</w:t>
      </w:r>
      <w:r w:rsidRPr="00A374C8">
        <w:rPr>
          <w:b w:val="0"/>
          <w:noProof/>
          <w:sz w:val="18"/>
        </w:rPr>
        <w:fldChar w:fldCharType="end"/>
      </w:r>
    </w:p>
    <w:p w14:paraId="4DF9AFF5" w14:textId="164B5083"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6</w:t>
      </w:r>
      <w:r>
        <w:rPr>
          <w:noProof/>
        </w:rPr>
        <w:tab/>
        <w:t>Australian Privacy Principle 6—use or disclosure of personal information</w:t>
      </w:r>
      <w:r w:rsidRPr="00A374C8">
        <w:rPr>
          <w:noProof/>
        </w:rPr>
        <w:tab/>
      </w:r>
      <w:r w:rsidRPr="00A374C8">
        <w:rPr>
          <w:noProof/>
        </w:rPr>
        <w:fldChar w:fldCharType="begin"/>
      </w:r>
      <w:r w:rsidRPr="00A374C8">
        <w:rPr>
          <w:noProof/>
        </w:rPr>
        <w:instrText xml:space="preserve"> PAGEREF _Toc191455262 \h </w:instrText>
      </w:r>
      <w:r w:rsidRPr="00A374C8">
        <w:rPr>
          <w:noProof/>
        </w:rPr>
      </w:r>
      <w:r w:rsidRPr="00A374C8">
        <w:rPr>
          <w:noProof/>
        </w:rPr>
        <w:fldChar w:fldCharType="separate"/>
      </w:r>
      <w:r w:rsidR="00DC5405">
        <w:rPr>
          <w:noProof/>
        </w:rPr>
        <w:t>367</w:t>
      </w:r>
      <w:r w:rsidRPr="00A374C8">
        <w:rPr>
          <w:noProof/>
        </w:rPr>
        <w:fldChar w:fldCharType="end"/>
      </w:r>
    </w:p>
    <w:p w14:paraId="7EE01F7E" w14:textId="0D956F3D"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7</w:t>
      </w:r>
      <w:r>
        <w:rPr>
          <w:noProof/>
        </w:rPr>
        <w:tab/>
        <w:t>Australian Privacy Principle 7—direct marketing</w:t>
      </w:r>
      <w:r w:rsidRPr="00A374C8">
        <w:rPr>
          <w:noProof/>
        </w:rPr>
        <w:tab/>
      </w:r>
      <w:r w:rsidRPr="00A374C8">
        <w:rPr>
          <w:noProof/>
        </w:rPr>
        <w:fldChar w:fldCharType="begin"/>
      </w:r>
      <w:r w:rsidRPr="00A374C8">
        <w:rPr>
          <w:noProof/>
        </w:rPr>
        <w:instrText xml:space="preserve"> PAGEREF _Toc191455263 \h </w:instrText>
      </w:r>
      <w:r w:rsidRPr="00A374C8">
        <w:rPr>
          <w:noProof/>
        </w:rPr>
      </w:r>
      <w:r w:rsidRPr="00A374C8">
        <w:rPr>
          <w:noProof/>
        </w:rPr>
        <w:fldChar w:fldCharType="separate"/>
      </w:r>
      <w:r w:rsidR="00DC5405">
        <w:rPr>
          <w:noProof/>
        </w:rPr>
        <w:t>369</w:t>
      </w:r>
      <w:r w:rsidRPr="00A374C8">
        <w:rPr>
          <w:noProof/>
        </w:rPr>
        <w:fldChar w:fldCharType="end"/>
      </w:r>
    </w:p>
    <w:p w14:paraId="77252EA3" w14:textId="000E8C54"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8</w:t>
      </w:r>
      <w:r>
        <w:rPr>
          <w:noProof/>
        </w:rPr>
        <w:tab/>
        <w:t>Australian Privacy Principle 8—cross</w:t>
      </w:r>
      <w:r>
        <w:rPr>
          <w:noProof/>
        </w:rPr>
        <w:noBreakHyphen/>
        <w:t>border disclosure of personal information</w:t>
      </w:r>
      <w:r w:rsidRPr="00A374C8">
        <w:rPr>
          <w:noProof/>
        </w:rPr>
        <w:tab/>
      </w:r>
      <w:r w:rsidRPr="00A374C8">
        <w:rPr>
          <w:noProof/>
        </w:rPr>
        <w:fldChar w:fldCharType="begin"/>
      </w:r>
      <w:r w:rsidRPr="00A374C8">
        <w:rPr>
          <w:noProof/>
        </w:rPr>
        <w:instrText xml:space="preserve"> PAGEREF _Toc191455264 \h </w:instrText>
      </w:r>
      <w:r w:rsidRPr="00A374C8">
        <w:rPr>
          <w:noProof/>
        </w:rPr>
      </w:r>
      <w:r w:rsidRPr="00A374C8">
        <w:rPr>
          <w:noProof/>
        </w:rPr>
        <w:fldChar w:fldCharType="separate"/>
      </w:r>
      <w:r w:rsidR="00DC5405">
        <w:rPr>
          <w:noProof/>
        </w:rPr>
        <w:t>372</w:t>
      </w:r>
      <w:r w:rsidRPr="00A374C8">
        <w:rPr>
          <w:noProof/>
        </w:rPr>
        <w:fldChar w:fldCharType="end"/>
      </w:r>
    </w:p>
    <w:p w14:paraId="687B2BCF" w14:textId="70793906"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9</w:t>
      </w:r>
      <w:r>
        <w:rPr>
          <w:noProof/>
        </w:rPr>
        <w:tab/>
        <w:t>Australian Privacy Principle 9—adoption, use or disclosure of government related identifiers</w:t>
      </w:r>
      <w:r w:rsidRPr="00A374C8">
        <w:rPr>
          <w:noProof/>
        </w:rPr>
        <w:tab/>
      </w:r>
      <w:r w:rsidRPr="00A374C8">
        <w:rPr>
          <w:noProof/>
        </w:rPr>
        <w:fldChar w:fldCharType="begin"/>
      </w:r>
      <w:r w:rsidRPr="00A374C8">
        <w:rPr>
          <w:noProof/>
        </w:rPr>
        <w:instrText xml:space="preserve"> PAGEREF _Toc191455265 \h </w:instrText>
      </w:r>
      <w:r w:rsidRPr="00A374C8">
        <w:rPr>
          <w:noProof/>
        </w:rPr>
      </w:r>
      <w:r w:rsidRPr="00A374C8">
        <w:rPr>
          <w:noProof/>
        </w:rPr>
        <w:fldChar w:fldCharType="separate"/>
      </w:r>
      <w:r w:rsidR="00DC5405">
        <w:rPr>
          <w:noProof/>
        </w:rPr>
        <w:t>374</w:t>
      </w:r>
      <w:r w:rsidRPr="00A374C8">
        <w:rPr>
          <w:noProof/>
        </w:rPr>
        <w:fldChar w:fldCharType="end"/>
      </w:r>
    </w:p>
    <w:p w14:paraId="584C8322" w14:textId="5110D87E" w:rsidR="00A374C8" w:rsidRDefault="00A374C8">
      <w:pPr>
        <w:pStyle w:val="TOC2"/>
        <w:rPr>
          <w:rFonts w:asciiTheme="minorHAnsi" w:eastAsiaTheme="minorEastAsia" w:hAnsiTheme="minorHAnsi" w:cstheme="minorBidi"/>
          <w:b w:val="0"/>
          <w:noProof/>
          <w:kern w:val="2"/>
          <w:szCs w:val="30"/>
          <w:lang w:eastAsia="zh-CN" w:bidi="th-TH"/>
          <w14:ligatures w14:val="standardContextual"/>
        </w:rPr>
      </w:pPr>
      <w:r>
        <w:rPr>
          <w:noProof/>
        </w:rPr>
        <w:t>Part 4—Integrity of personal information</w:t>
      </w:r>
      <w:r w:rsidRPr="00A374C8">
        <w:rPr>
          <w:b w:val="0"/>
          <w:noProof/>
          <w:sz w:val="18"/>
        </w:rPr>
        <w:tab/>
      </w:r>
      <w:r w:rsidRPr="00A374C8">
        <w:rPr>
          <w:b w:val="0"/>
          <w:noProof/>
          <w:sz w:val="18"/>
        </w:rPr>
        <w:fldChar w:fldCharType="begin"/>
      </w:r>
      <w:r w:rsidRPr="00A374C8">
        <w:rPr>
          <w:b w:val="0"/>
          <w:noProof/>
          <w:sz w:val="18"/>
        </w:rPr>
        <w:instrText xml:space="preserve"> PAGEREF _Toc191455266 \h </w:instrText>
      </w:r>
      <w:r w:rsidRPr="00A374C8">
        <w:rPr>
          <w:b w:val="0"/>
          <w:noProof/>
          <w:sz w:val="18"/>
        </w:rPr>
      </w:r>
      <w:r w:rsidRPr="00A374C8">
        <w:rPr>
          <w:b w:val="0"/>
          <w:noProof/>
          <w:sz w:val="18"/>
        </w:rPr>
        <w:fldChar w:fldCharType="separate"/>
      </w:r>
      <w:r w:rsidR="00DC5405">
        <w:rPr>
          <w:b w:val="0"/>
          <w:noProof/>
          <w:sz w:val="18"/>
        </w:rPr>
        <w:t>376</w:t>
      </w:r>
      <w:r w:rsidRPr="00A374C8">
        <w:rPr>
          <w:b w:val="0"/>
          <w:noProof/>
          <w:sz w:val="18"/>
        </w:rPr>
        <w:fldChar w:fldCharType="end"/>
      </w:r>
    </w:p>
    <w:p w14:paraId="0A4F8E84" w14:textId="6B694552"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10</w:t>
      </w:r>
      <w:r>
        <w:rPr>
          <w:noProof/>
        </w:rPr>
        <w:tab/>
        <w:t>Australian Privacy Principle 10—quality of personal information</w:t>
      </w:r>
      <w:r w:rsidRPr="00A374C8">
        <w:rPr>
          <w:noProof/>
        </w:rPr>
        <w:tab/>
      </w:r>
      <w:r w:rsidRPr="00A374C8">
        <w:rPr>
          <w:noProof/>
        </w:rPr>
        <w:fldChar w:fldCharType="begin"/>
      </w:r>
      <w:r w:rsidRPr="00A374C8">
        <w:rPr>
          <w:noProof/>
        </w:rPr>
        <w:instrText xml:space="preserve"> PAGEREF _Toc191455267 \h </w:instrText>
      </w:r>
      <w:r w:rsidRPr="00A374C8">
        <w:rPr>
          <w:noProof/>
        </w:rPr>
      </w:r>
      <w:r w:rsidRPr="00A374C8">
        <w:rPr>
          <w:noProof/>
        </w:rPr>
        <w:fldChar w:fldCharType="separate"/>
      </w:r>
      <w:r w:rsidR="00DC5405">
        <w:rPr>
          <w:noProof/>
        </w:rPr>
        <w:t>376</w:t>
      </w:r>
      <w:r w:rsidRPr="00A374C8">
        <w:rPr>
          <w:noProof/>
        </w:rPr>
        <w:fldChar w:fldCharType="end"/>
      </w:r>
    </w:p>
    <w:p w14:paraId="291B054B" w14:textId="3D3DCF1B"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11</w:t>
      </w:r>
      <w:r>
        <w:rPr>
          <w:noProof/>
        </w:rPr>
        <w:tab/>
        <w:t>Australian Privacy Principle 11—security of personal information</w:t>
      </w:r>
      <w:r w:rsidRPr="00A374C8">
        <w:rPr>
          <w:noProof/>
        </w:rPr>
        <w:tab/>
      </w:r>
      <w:r w:rsidRPr="00A374C8">
        <w:rPr>
          <w:noProof/>
        </w:rPr>
        <w:fldChar w:fldCharType="begin"/>
      </w:r>
      <w:r w:rsidRPr="00A374C8">
        <w:rPr>
          <w:noProof/>
        </w:rPr>
        <w:instrText xml:space="preserve"> PAGEREF _Toc191455268 \h </w:instrText>
      </w:r>
      <w:r w:rsidRPr="00A374C8">
        <w:rPr>
          <w:noProof/>
        </w:rPr>
      </w:r>
      <w:r w:rsidRPr="00A374C8">
        <w:rPr>
          <w:noProof/>
        </w:rPr>
        <w:fldChar w:fldCharType="separate"/>
      </w:r>
      <w:r w:rsidR="00DC5405">
        <w:rPr>
          <w:noProof/>
        </w:rPr>
        <w:t>376</w:t>
      </w:r>
      <w:r w:rsidRPr="00A374C8">
        <w:rPr>
          <w:noProof/>
        </w:rPr>
        <w:fldChar w:fldCharType="end"/>
      </w:r>
    </w:p>
    <w:p w14:paraId="0CA6CF96" w14:textId="1B22C429" w:rsidR="00A374C8" w:rsidRDefault="00A374C8">
      <w:pPr>
        <w:pStyle w:val="TOC2"/>
        <w:rPr>
          <w:rFonts w:asciiTheme="minorHAnsi" w:eastAsiaTheme="minorEastAsia" w:hAnsiTheme="minorHAnsi" w:cstheme="minorBidi"/>
          <w:b w:val="0"/>
          <w:noProof/>
          <w:kern w:val="2"/>
          <w:szCs w:val="30"/>
          <w:lang w:eastAsia="zh-CN" w:bidi="th-TH"/>
          <w14:ligatures w14:val="standardContextual"/>
        </w:rPr>
      </w:pPr>
      <w:r>
        <w:rPr>
          <w:noProof/>
        </w:rPr>
        <w:t>Part 5—Access to, and correction of, personal information</w:t>
      </w:r>
      <w:r w:rsidRPr="00A374C8">
        <w:rPr>
          <w:b w:val="0"/>
          <w:noProof/>
          <w:sz w:val="18"/>
        </w:rPr>
        <w:tab/>
      </w:r>
      <w:r w:rsidRPr="00A374C8">
        <w:rPr>
          <w:b w:val="0"/>
          <w:noProof/>
          <w:sz w:val="18"/>
        </w:rPr>
        <w:fldChar w:fldCharType="begin"/>
      </w:r>
      <w:r w:rsidRPr="00A374C8">
        <w:rPr>
          <w:b w:val="0"/>
          <w:noProof/>
          <w:sz w:val="18"/>
        </w:rPr>
        <w:instrText xml:space="preserve"> PAGEREF _Toc191455269 \h </w:instrText>
      </w:r>
      <w:r w:rsidRPr="00A374C8">
        <w:rPr>
          <w:b w:val="0"/>
          <w:noProof/>
          <w:sz w:val="18"/>
        </w:rPr>
      </w:r>
      <w:r w:rsidRPr="00A374C8">
        <w:rPr>
          <w:b w:val="0"/>
          <w:noProof/>
          <w:sz w:val="18"/>
        </w:rPr>
        <w:fldChar w:fldCharType="separate"/>
      </w:r>
      <w:r w:rsidR="00DC5405">
        <w:rPr>
          <w:b w:val="0"/>
          <w:noProof/>
          <w:sz w:val="18"/>
        </w:rPr>
        <w:t>378</w:t>
      </w:r>
      <w:r w:rsidRPr="00A374C8">
        <w:rPr>
          <w:b w:val="0"/>
          <w:noProof/>
          <w:sz w:val="18"/>
        </w:rPr>
        <w:fldChar w:fldCharType="end"/>
      </w:r>
    </w:p>
    <w:p w14:paraId="76766FF3" w14:textId="72E67FF7"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12</w:t>
      </w:r>
      <w:r>
        <w:rPr>
          <w:noProof/>
        </w:rPr>
        <w:tab/>
        <w:t>Australian Privacy Principle 12—access to personal information</w:t>
      </w:r>
      <w:r w:rsidRPr="00A374C8">
        <w:rPr>
          <w:noProof/>
        </w:rPr>
        <w:tab/>
      </w:r>
      <w:r w:rsidRPr="00A374C8">
        <w:rPr>
          <w:noProof/>
        </w:rPr>
        <w:fldChar w:fldCharType="begin"/>
      </w:r>
      <w:r w:rsidRPr="00A374C8">
        <w:rPr>
          <w:noProof/>
        </w:rPr>
        <w:instrText xml:space="preserve"> PAGEREF _Toc191455270 \h </w:instrText>
      </w:r>
      <w:r w:rsidRPr="00A374C8">
        <w:rPr>
          <w:noProof/>
        </w:rPr>
      </w:r>
      <w:r w:rsidRPr="00A374C8">
        <w:rPr>
          <w:noProof/>
        </w:rPr>
        <w:fldChar w:fldCharType="separate"/>
      </w:r>
      <w:r w:rsidR="00DC5405">
        <w:rPr>
          <w:noProof/>
        </w:rPr>
        <w:t>378</w:t>
      </w:r>
      <w:r w:rsidRPr="00A374C8">
        <w:rPr>
          <w:noProof/>
        </w:rPr>
        <w:fldChar w:fldCharType="end"/>
      </w:r>
    </w:p>
    <w:p w14:paraId="38B1C1E7" w14:textId="09AD717A" w:rsidR="00A374C8" w:rsidRDefault="00A374C8">
      <w:pPr>
        <w:pStyle w:val="TOC5"/>
        <w:rPr>
          <w:rFonts w:asciiTheme="minorHAnsi" w:eastAsiaTheme="minorEastAsia" w:hAnsiTheme="minorHAnsi" w:cstheme="minorBidi"/>
          <w:noProof/>
          <w:kern w:val="2"/>
          <w:sz w:val="24"/>
          <w:szCs w:val="30"/>
          <w:lang w:eastAsia="zh-CN" w:bidi="th-TH"/>
          <w14:ligatures w14:val="standardContextual"/>
        </w:rPr>
      </w:pPr>
      <w:r>
        <w:rPr>
          <w:noProof/>
        </w:rPr>
        <w:t>13</w:t>
      </w:r>
      <w:r>
        <w:rPr>
          <w:noProof/>
        </w:rPr>
        <w:tab/>
        <w:t>Australian Privacy Principle 13—correction of personal information</w:t>
      </w:r>
      <w:r w:rsidRPr="00A374C8">
        <w:rPr>
          <w:noProof/>
        </w:rPr>
        <w:tab/>
      </w:r>
      <w:r w:rsidRPr="00A374C8">
        <w:rPr>
          <w:noProof/>
        </w:rPr>
        <w:fldChar w:fldCharType="begin"/>
      </w:r>
      <w:r w:rsidRPr="00A374C8">
        <w:rPr>
          <w:noProof/>
        </w:rPr>
        <w:instrText xml:space="preserve"> PAGEREF _Toc191455271 \h </w:instrText>
      </w:r>
      <w:r w:rsidRPr="00A374C8">
        <w:rPr>
          <w:noProof/>
        </w:rPr>
      </w:r>
      <w:r w:rsidRPr="00A374C8">
        <w:rPr>
          <w:noProof/>
        </w:rPr>
        <w:fldChar w:fldCharType="separate"/>
      </w:r>
      <w:r w:rsidR="00DC5405">
        <w:rPr>
          <w:noProof/>
        </w:rPr>
        <w:t>381</w:t>
      </w:r>
      <w:r w:rsidRPr="00A374C8">
        <w:rPr>
          <w:noProof/>
        </w:rPr>
        <w:fldChar w:fldCharType="end"/>
      </w:r>
    </w:p>
    <w:p w14:paraId="166881E1" w14:textId="0579D291" w:rsidR="00A374C8" w:rsidRDefault="00A374C8" w:rsidP="00DC5405">
      <w:pPr>
        <w:pStyle w:val="TOC2"/>
        <w:keepNext/>
        <w:rPr>
          <w:rFonts w:asciiTheme="minorHAnsi" w:eastAsiaTheme="minorEastAsia" w:hAnsiTheme="minorHAnsi" w:cstheme="minorBidi"/>
          <w:b w:val="0"/>
          <w:noProof/>
          <w:kern w:val="2"/>
          <w:szCs w:val="30"/>
          <w:lang w:eastAsia="zh-CN" w:bidi="th-TH"/>
          <w14:ligatures w14:val="standardContextual"/>
        </w:rPr>
      </w:pPr>
      <w:r>
        <w:rPr>
          <w:noProof/>
        </w:rPr>
        <w:t>Endnotes</w:t>
      </w:r>
      <w:r w:rsidRPr="00A374C8">
        <w:rPr>
          <w:b w:val="0"/>
          <w:noProof/>
          <w:sz w:val="18"/>
        </w:rPr>
        <w:tab/>
      </w:r>
      <w:r w:rsidRPr="00A374C8">
        <w:rPr>
          <w:b w:val="0"/>
          <w:noProof/>
          <w:sz w:val="18"/>
        </w:rPr>
        <w:fldChar w:fldCharType="begin"/>
      </w:r>
      <w:r w:rsidRPr="00A374C8">
        <w:rPr>
          <w:b w:val="0"/>
          <w:noProof/>
          <w:sz w:val="18"/>
        </w:rPr>
        <w:instrText xml:space="preserve"> PAGEREF _Toc191455272 \h </w:instrText>
      </w:r>
      <w:r w:rsidRPr="00A374C8">
        <w:rPr>
          <w:b w:val="0"/>
          <w:noProof/>
          <w:sz w:val="18"/>
        </w:rPr>
      </w:r>
      <w:r w:rsidRPr="00A374C8">
        <w:rPr>
          <w:b w:val="0"/>
          <w:noProof/>
          <w:sz w:val="18"/>
        </w:rPr>
        <w:fldChar w:fldCharType="separate"/>
      </w:r>
      <w:r w:rsidR="00DC5405">
        <w:rPr>
          <w:b w:val="0"/>
          <w:noProof/>
          <w:sz w:val="18"/>
        </w:rPr>
        <w:t>383</w:t>
      </w:r>
      <w:r w:rsidRPr="00A374C8">
        <w:rPr>
          <w:b w:val="0"/>
          <w:noProof/>
          <w:sz w:val="18"/>
        </w:rPr>
        <w:fldChar w:fldCharType="end"/>
      </w:r>
    </w:p>
    <w:p w14:paraId="424B48BD" w14:textId="7DD4DF1F"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Endnote 1—About the endnotes</w:t>
      </w:r>
      <w:r w:rsidRPr="00A374C8">
        <w:rPr>
          <w:b w:val="0"/>
          <w:noProof/>
          <w:sz w:val="18"/>
        </w:rPr>
        <w:tab/>
      </w:r>
      <w:r w:rsidRPr="00A374C8">
        <w:rPr>
          <w:b w:val="0"/>
          <w:noProof/>
          <w:sz w:val="18"/>
        </w:rPr>
        <w:fldChar w:fldCharType="begin"/>
      </w:r>
      <w:r w:rsidRPr="00A374C8">
        <w:rPr>
          <w:b w:val="0"/>
          <w:noProof/>
          <w:sz w:val="18"/>
        </w:rPr>
        <w:instrText xml:space="preserve"> PAGEREF _Toc191455273 \h </w:instrText>
      </w:r>
      <w:r w:rsidRPr="00A374C8">
        <w:rPr>
          <w:b w:val="0"/>
          <w:noProof/>
          <w:sz w:val="18"/>
        </w:rPr>
      </w:r>
      <w:r w:rsidRPr="00A374C8">
        <w:rPr>
          <w:b w:val="0"/>
          <w:noProof/>
          <w:sz w:val="18"/>
        </w:rPr>
        <w:fldChar w:fldCharType="separate"/>
      </w:r>
      <w:r w:rsidR="00DC5405">
        <w:rPr>
          <w:b w:val="0"/>
          <w:noProof/>
          <w:sz w:val="18"/>
        </w:rPr>
        <w:t>383</w:t>
      </w:r>
      <w:r w:rsidRPr="00A374C8">
        <w:rPr>
          <w:b w:val="0"/>
          <w:noProof/>
          <w:sz w:val="18"/>
        </w:rPr>
        <w:fldChar w:fldCharType="end"/>
      </w:r>
    </w:p>
    <w:p w14:paraId="5D3256BF" w14:textId="6341E0C5"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Endnote 2—Abbreviation key</w:t>
      </w:r>
      <w:r w:rsidRPr="00A374C8">
        <w:rPr>
          <w:b w:val="0"/>
          <w:noProof/>
          <w:sz w:val="18"/>
        </w:rPr>
        <w:tab/>
      </w:r>
      <w:r w:rsidRPr="00A374C8">
        <w:rPr>
          <w:b w:val="0"/>
          <w:noProof/>
          <w:sz w:val="18"/>
        </w:rPr>
        <w:fldChar w:fldCharType="begin"/>
      </w:r>
      <w:r w:rsidRPr="00A374C8">
        <w:rPr>
          <w:b w:val="0"/>
          <w:noProof/>
          <w:sz w:val="18"/>
        </w:rPr>
        <w:instrText xml:space="preserve"> PAGEREF _Toc191455274 \h </w:instrText>
      </w:r>
      <w:r w:rsidRPr="00A374C8">
        <w:rPr>
          <w:b w:val="0"/>
          <w:noProof/>
          <w:sz w:val="18"/>
        </w:rPr>
      </w:r>
      <w:r w:rsidRPr="00A374C8">
        <w:rPr>
          <w:b w:val="0"/>
          <w:noProof/>
          <w:sz w:val="18"/>
        </w:rPr>
        <w:fldChar w:fldCharType="separate"/>
      </w:r>
      <w:r w:rsidR="00DC5405">
        <w:rPr>
          <w:b w:val="0"/>
          <w:noProof/>
          <w:sz w:val="18"/>
        </w:rPr>
        <w:t>385</w:t>
      </w:r>
      <w:r w:rsidRPr="00A374C8">
        <w:rPr>
          <w:b w:val="0"/>
          <w:noProof/>
          <w:sz w:val="18"/>
        </w:rPr>
        <w:fldChar w:fldCharType="end"/>
      </w:r>
    </w:p>
    <w:p w14:paraId="6F36C04A" w14:textId="751865EC"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Endnote 3—Legislation history</w:t>
      </w:r>
      <w:r w:rsidRPr="00A374C8">
        <w:rPr>
          <w:b w:val="0"/>
          <w:noProof/>
          <w:sz w:val="18"/>
        </w:rPr>
        <w:tab/>
      </w:r>
      <w:r w:rsidRPr="00A374C8">
        <w:rPr>
          <w:b w:val="0"/>
          <w:noProof/>
          <w:sz w:val="18"/>
        </w:rPr>
        <w:fldChar w:fldCharType="begin"/>
      </w:r>
      <w:r w:rsidRPr="00A374C8">
        <w:rPr>
          <w:b w:val="0"/>
          <w:noProof/>
          <w:sz w:val="18"/>
        </w:rPr>
        <w:instrText xml:space="preserve"> PAGEREF _Toc191455275 \h </w:instrText>
      </w:r>
      <w:r w:rsidRPr="00A374C8">
        <w:rPr>
          <w:b w:val="0"/>
          <w:noProof/>
          <w:sz w:val="18"/>
        </w:rPr>
      </w:r>
      <w:r w:rsidRPr="00A374C8">
        <w:rPr>
          <w:b w:val="0"/>
          <w:noProof/>
          <w:sz w:val="18"/>
        </w:rPr>
        <w:fldChar w:fldCharType="separate"/>
      </w:r>
      <w:r w:rsidR="00DC5405">
        <w:rPr>
          <w:b w:val="0"/>
          <w:noProof/>
          <w:sz w:val="18"/>
        </w:rPr>
        <w:t>386</w:t>
      </w:r>
      <w:r w:rsidRPr="00A374C8">
        <w:rPr>
          <w:b w:val="0"/>
          <w:noProof/>
          <w:sz w:val="18"/>
        </w:rPr>
        <w:fldChar w:fldCharType="end"/>
      </w:r>
    </w:p>
    <w:p w14:paraId="227BCE19" w14:textId="789C0FAC" w:rsidR="00A374C8" w:rsidRDefault="00A374C8">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Endnote 4—Amendment history</w:t>
      </w:r>
      <w:r w:rsidRPr="00A374C8">
        <w:rPr>
          <w:b w:val="0"/>
          <w:noProof/>
          <w:sz w:val="18"/>
        </w:rPr>
        <w:tab/>
      </w:r>
      <w:r w:rsidRPr="00A374C8">
        <w:rPr>
          <w:b w:val="0"/>
          <w:noProof/>
          <w:sz w:val="18"/>
        </w:rPr>
        <w:fldChar w:fldCharType="begin"/>
      </w:r>
      <w:r w:rsidRPr="00A374C8">
        <w:rPr>
          <w:b w:val="0"/>
          <w:noProof/>
          <w:sz w:val="18"/>
        </w:rPr>
        <w:instrText xml:space="preserve"> PAGEREF _Toc191455276 \h </w:instrText>
      </w:r>
      <w:r w:rsidRPr="00A374C8">
        <w:rPr>
          <w:b w:val="0"/>
          <w:noProof/>
          <w:sz w:val="18"/>
        </w:rPr>
      </w:r>
      <w:r w:rsidRPr="00A374C8">
        <w:rPr>
          <w:b w:val="0"/>
          <w:noProof/>
          <w:sz w:val="18"/>
        </w:rPr>
        <w:fldChar w:fldCharType="separate"/>
      </w:r>
      <w:r w:rsidR="00DC5405">
        <w:rPr>
          <w:b w:val="0"/>
          <w:noProof/>
          <w:sz w:val="18"/>
        </w:rPr>
        <w:t>403</w:t>
      </w:r>
      <w:r w:rsidRPr="00A374C8">
        <w:rPr>
          <w:b w:val="0"/>
          <w:noProof/>
          <w:sz w:val="18"/>
        </w:rPr>
        <w:fldChar w:fldCharType="end"/>
      </w:r>
    </w:p>
    <w:p w14:paraId="1A48CA3D" w14:textId="029E4843" w:rsidR="00B3734E" w:rsidRPr="0088504B" w:rsidRDefault="00996431" w:rsidP="00E15FEE">
      <w:pPr>
        <w:sectPr w:rsidR="00B3734E" w:rsidRPr="0088504B" w:rsidSect="00C0309F">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88504B">
        <w:rPr>
          <w:rFonts w:cs="Times New Roman"/>
          <w:sz w:val="18"/>
        </w:rPr>
        <w:fldChar w:fldCharType="end"/>
      </w:r>
    </w:p>
    <w:p w14:paraId="758344B9" w14:textId="77777777" w:rsidR="00DC348A" w:rsidRPr="0088504B" w:rsidRDefault="00DC348A" w:rsidP="00A13DE7">
      <w:pPr>
        <w:pStyle w:val="LongT"/>
      </w:pPr>
      <w:r w:rsidRPr="0088504B">
        <w:t>An Act to make provision to protect the privacy of individuals, and for related purposes</w:t>
      </w:r>
    </w:p>
    <w:p w14:paraId="47F060BF" w14:textId="7C3D6168" w:rsidR="00DC348A" w:rsidRPr="0088504B" w:rsidRDefault="00DC348A" w:rsidP="00DC348A">
      <w:pPr>
        <w:pStyle w:val="subsection2"/>
        <w:spacing w:before="240"/>
        <w:ind w:left="0" w:firstLine="284"/>
      </w:pPr>
      <w:r w:rsidRPr="0088504B">
        <w:t xml:space="preserve">WHEREAS Australia is a party to the International Covenant on Civil and Political Rights, the English text of which is set out in </w:t>
      </w:r>
      <w:r w:rsidR="00F561A6">
        <w:t>Schedule 2</w:t>
      </w:r>
      <w:r w:rsidRPr="0088504B">
        <w:t xml:space="preserve"> to the </w:t>
      </w:r>
      <w:r w:rsidR="00183793" w:rsidRPr="0088504B">
        <w:rPr>
          <w:i/>
        </w:rPr>
        <w:t>Australian Human Rights Commission Act 1986</w:t>
      </w:r>
      <w:r w:rsidRPr="0088504B">
        <w:t>:</w:t>
      </w:r>
    </w:p>
    <w:p w14:paraId="6BBC5CD2" w14:textId="77777777" w:rsidR="00DC348A" w:rsidRPr="0088504B" w:rsidRDefault="00DC348A" w:rsidP="00DC348A">
      <w:pPr>
        <w:pStyle w:val="subsection2"/>
        <w:spacing w:before="60"/>
        <w:ind w:left="0" w:firstLine="284"/>
      </w:pPr>
      <w:r w:rsidRPr="0088504B">
        <w:t>AND WHEREAS, by that Covenant, Australia has undertaken to adopt such legislative measures as may be necessary to give effect to the right of persons not to be subjected to arbitrary or unlawful interference with their privacy, family, home or correspondence:</w:t>
      </w:r>
    </w:p>
    <w:p w14:paraId="3441D189" w14:textId="2194D9C4" w:rsidR="00DC348A" w:rsidRPr="0088504B" w:rsidRDefault="00DC348A" w:rsidP="00DC348A">
      <w:pPr>
        <w:pStyle w:val="subsection2"/>
        <w:spacing w:before="60"/>
        <w:ind w:left="0" w:firstLine="284"/>
      </w:pPr>
      <w:r w:rsidRPr="0088504B">
        <w:t>AND WHEREAS Australia is a member of the Organisation for Economic Co</w:t>
      </w:r>
      <w:r w:rsidR="0033303B">
        <w:noBreakHyphen/>
      </w:r>
      <w:r w:rsidRPr="0088504B">
        <w:t>operation and Development:</w:t>
      </w:r>
    </w:p>
    <w:p w14:paraId="5C104850" w14:textId="77777777" w:rsidR="00DC348A" w:rsidRPr="0088504B" w:rsidRDefault="00DC348A" w:rsidP="00DC348A">
      <w:pPr>
        <w:pStyle w:val="subsection2"/>
        <w:spacing w:before="60"/>
        <w:ind w:left="0" w:firstLine="284"/>
      </w:pPr>
      <w:r w:rsidRPr="0088504B">
        <w:t>AND WHEREAS the Council of that Organisation has recommended that member countries take into account in their domestic legislation the principles concerning the protection of privacy and individual liberties set forth in Guidelines annexed to the recommendation:</w:t>
      </w:r>
    </w:p>
    <w:p w14:paraId="77B31334" w14:textId="77777777" w:rsidR="00DC348A" w:rsidRPr="0088504B" w:rsidRDefault="00DC348A" w:rsidP="00DC348A">
      <w:pPr>
        <w:pStyle w:val="subsection2"/>
        <w:spacing w:before="60"/>
        <w:ind w:left="0" w:firstLine="284"/>
      </w:pPr>
      <w:r w:rsidRPr="0088504B">
        <w:t>AND WHEREAS Australia has informed that Organisation that it will participate in the recommendation concerning those Guidelines:</w:t>
      </w:r>
    </w:p>
    <w:p w14:paraId="2BF4B28B" w14:textId="77777777" w:rsidR="00DC348A" w:rsidRPr="0088504B" w:rsidRDefault="00DC348A" w:rsidP="00DC348A">
      <w:pPr>
        <w:pStyle w:val="subsection2"/>
        <w:spacing w:before="60"/>
        <w:ind w:left="0" w:firstLine="284"/>
      </w:pPr>
      <w:r w:rsidRPr="0088504B">
        <w:t>BE IT THEREFORE ENACTED by the Queen, and the Senate and the House of Representatives of the Commonwealth of Australia, as follows:</w:t>
      </w:r>
    </w:p>
    <w:p w14:paraId="657253B0" w14:textId="77777777" w:rsidR="00DC348A" w:rsidRPr="0088504B" w:rsidRDefault="00DC348A" w:rsidP="002A4348">
      <w:pPr>
        <w:pStyle w:val="ActHead2"/>
        <w:keepLines w:val="0"/>
      </w:pPr>
      <w:bookmarkStart w:id="1" w:name="_Toc191454848"/>
      <w:r w:rsidRPr="00F561A6">
        <w:rPr>
          <w:rStyle w:val="CharPartNo"/>
        </w:rPr>
        <w:t>Part</w:t>
      </w:r>
      <w:r w:rsidR="00546303" w:rsidRPr="00F561A6">
        <w:rPr>
          <w:rStyle w:val="CharPartNo"/>
        </w:rPr>
        <w:t> </w:t>
      </w:r>
      <w:r w:rsidRPr="00F561A6">
        <w:rPr>
          <w:rStyle w:val="CharPartNo"/>
        </w:rPr>
        <w:t>I</w:t>
      </w:r>
      <w:r w:rsidRPr="0088504B">
        <w:t>—</w:t>
      </w:r>
      <w:r w:rsidRPr="00F561A6">
        <w:rPr>
          <w:rStyle w:val="CharPartText"/>
        </w:rPr>
        <w:t>Preliminary</w:t>
      </w:r>
      <w:bookmarkEnd w:id="1"/>
    </w:p>
    <w:p w14:paraId="6E0174EE" w14:textId="77777777" w:rsidR="00DC348A" w:rsidRPr="0088504B" w:rsidRDefault="005F78D4" w:rsidP="00DC348A">
      <w:pPr>
        <w:pStyle w:val="Header"/>
      </w:pPr>
      <w:r w:rsidRPr="00F561A6">
        <w:rPr>
          <w:rStyle w:val="CharDivNo"/>
        </w:rPr>
        <w:t xml:space="preserve"> </w:t>
      </w:r>
      <w:r w:rsidRPr="00F561A6">
        <w:rPr>
          <w:rStyle w:val="CharDivText"/>
        </w:rPr>
        <w:t xml:space="preserve"> </w:t>
      </w:r>
    </w:p>
    <w:p w14:paraId="48EFC12D" w14:textId="77777777" w:rsidR="00DC348A" w:rsidRPr="0088504B" w:rsidRDefault="00DC348A" w:rsidP="00DC348A">
      <w:pPr>
        <w:pStyle w:val="ActHead5"/>
      </w:pPr>
      <w:bookmarkStart w:id="2" w:name="_Toc191454849"/>
      <w:r w:rsidRPr="00F561A6">
        <w:rPr>
          <w:rStyle w:val="CharSectno"/>
        </w:rPr>
        <w:t>1</w:t>
      </w:r>
      <w:r w:rsidRPr="0088504B">
        <w:t xml:space="preserve">  Short title</w:t>
      </w:r>
      <w:bookmarkEnd w:id="2"/>
    </w:p>
    <w:p w14:paraId="30D2B8C9" w14:textId="77777777" w:rsidR="00DC348A" w:rsidRPr="0088504B" w:rsidRDefault="00DC348A" w:rsidP="00DC348A">
      <w:pPr>
        <w:pStyle w:val="subsection"/>
      </w:pPr>
      <w:r w:rsidRPr="0088504B">
        <w:tab/>
      </w:r>
      <w:r w:rsidRPr="0088504B">
        <w:tab/>
        <w:t xml:space="preserve">This Act may be cited as the </w:t>
      </w:r>
      <w:r w:rsidRPr="0088504B">
        <w:rPr>
          <w:i/>
        </w:rPr>
        <w:t>Privacy Act 1988</w:t>
      </w:r>
      <w:r w:rsidRPr="0088504B">
        <w:t>.</w:t>
      </w:r>
    </w:p>
    <w:p w14:paraId="1F07BDE7" w14:textId="77777777" w:rsidR="00DC348A" w:rsidRPr="0088504B" w:rsidRDefault="00DC348A" w:rsidP="00DC348A">
      <w:pPr>
        <w:pStyle w:val="ActHead5"/>
      </w:pPr>
      <w:bookmarkStart w:id="3" w:name="_Toc191454850"/>
      <w:r w:rsidRPr="00F561A6">
        <w:rPr>
          <w:rStyle w:val="CharSectno"/>
        </w:rPr>
        <w:t>2</w:t>
      </w:r>
      <w:r w:rsidRPr="0088504B">
        <w:t xml:space="preserve">  Commencement</w:t>
      </w:r>
      <w:bookmarkEnd w:id="3"/>
    </w:p>
    <w:p w14:paraId="070D1A51" w14:textId="77777777" w:rsidR="00DC348A" w:rsidRPr="0088504B" w:rsidRDefault="00DC348A" w:rsidP="00DC348A">
      <w:pPr>
        <w:pStyle w:val="subsection"/>
      </w:pPr>
      <w:r w:rsidRPr="0088504B">
        <w:tab/>
      </w:r>
      <w:r w:rsidRPr="0088504B">
        <w:tab/>
        <w:t>This Act commences on a day to be fixed by Proclamation.</w:t>
      </w:r>
    </w:p>
    <w:p w14:paraId="1CB74F46" w14:textId="77777777" w:rsidR="00806445" w:rsidRPr="0088504B" w:rsidRDefault="00806445" w:rsidP="00806445">
      <w:pPr>
        <w:pStyle w:val="ActHead5"/>
      </w:pPr>
      <w:bookmarkStart w:id="4" w:name="_Toc191454851"/>
      <w:r w:rsidRPr="00F561A6">
        <w:rPr>
          <w:rStyle w:val="CharSectno"/>
        </w:rPr>
        <w:t>2A</w:t>
      </w:r>
      <w:r w:rsidRPr="0088504B">
        <w:t xml:space="preserve">  Objects of this Act</w:t>
      </w:r>
      <w:bookmarkEnd w:id="4"/>
    </w:p>
    <w:p w14:paraId="3F68EC99" w14:textId="77777777" w:rsidR="00806445" w:rsidRPr="0088504B" w:rsidRDefault="00806445" w:rsidP="00806445">
      <w:pPr>
        <w:pStyle w:val="subsection"/>
      </w:pPr>
      <w:r w:rsidRPr="0088504B">
        <w:tab/>
      </w:r>
      <w:r w:rsidRPr="0088504B">
        <w:tab/>
        <w:t>The objects of this Act are:</w:t>
      </w:r>
    </w:p>
    <w:p w14:paraId="4218DED0" w14:textId="77777777" w:rsidR="006637B2" w:rsidRPr="0088504B" w:rsidRDefault="006637B2" w:rsidP="006637B2">
      <w:pPr>
        <w:pStyle w:val="paragraph"/>
      </w:pPr>
      <w:r w:rsidRPr="0088504B">
        <w:tab/>
        <w:t>(a)</w:t>
      </w:r>
      <w:r w:rsidRPr="0088504B">
        <w:tab/>
        <w:t>to promote the protection of the privacy of individuals with respect to their personal information; and</w:t>
      </w:r>
    </w:p>
    <w:p w14:paraId="4F289CF1" w14:textId="77777777" w:rsidR="006637B2" w:rsidRPr="0088504B" w:rsidRDefault="006637B2" w:rsidP="006637B2">
      <w:pPr>
        <w:pStyle w:val="paragraph"/>
      </w:pPr>
      <w:r w:rsidRPr="0088504B">
        <w:tab/>
        <w:t>(aa)</w:t>
      </w:r>
      <w:r w:rsidRPr="0088504B">
        <w:tab/>
        <w:t>to recognise the public interest in protecting privacy; and</w:t>
      </w:r>
    </w:p>
    <w:p w14:paraId="1971C15A" w14:textId="77777777" w:rsidR="00806445" w:rsidRPr="0088504B" w:rsidRDefault="00806445" w:rsidP="00806445">
      <w:pPr>
        <w:pStyle w:val="paragraph"/>
      </w:pPr>
      <w:r w:rsidRPr="0088504B">
        <w:tab/>
        <w:t>(b)</w:t>
      </w:r>
      <w:r w:rsidRPr="0088504B">
        <w:tab/>
        <w:t>to recognise that the protection of the privacy of individuals is balanced with the interests of entities in carrying out their functions or activities; and</w:t>
      </w:r>
    </w:p>
    <w:p w14:paraId="3C1346A7" w14:textId="77777777" w:rsidR="00806445" w:rsidRPr="0088504B" w:rsidRDefault="00806445" w:rsidP="00806445">
      <w:pPr>
        <w:pStyle w:val="paragraph"/>
      </w:pPr>
      <w:r w:rsidRPr="0088504B">
        <w:tab/>
        <w:t>(c)</w:t>
      </w:r>
      <w:r w:rsidRPr="0088504B">
        <w:tab/>
        <w:t>to provide the basis for nationally consistent regulation of privacy and the handling of personal information; and</w:t>
      </w:r>
    </w:p>
    <w:p w14:paraId="4A8A4DE8" w14:textId="77777777" w:rsidR="00806445" w:rsidRPr="0088504B" w:rsidRDefault="00806445" w:rsidP="00806445">
      <w:pPr>
        <w:pStyle w:val="paragraph"/>
      </w:pPr>
      <w:r w:rsidRPr="0088504B">
        <w:tab/>
        <w:t>(d)</w:t>
      </w:r>
      <w:r w:rsidRPr="0088504B">
        <w:tab/>
        <w:t>to promote responsible and transparent handling of personal information by entities; and</w:t>
      </w:r>
    </w:p>
    <w:p w14:paraId="36DBA3EF" w14:textId="77777777" w:rsidR="00806445" w:rsidRPr="0088504B" w:rsidRDefault="00806445" w:rsidP="00806445">
      <w:pPr>
        <w:pStyle w:val="paragraph"/>
      </w:pPr>
      <w:r w:rsidRPr="0088504B">
        <w:tab/>
        <w:t>(e)</w:t>
      </w:r>
      <w:r w:rsidRPr="0088504B">
        <w:tab/>
        <w:t>to facilitate an efficient credit reporting system while ensuring that the privacy of individuals is respected; and</w:t>
      </w:r>
    </w:p>
    <w:p w14:paraId="232CDBD2" w14:textId="77777777" w:rsidR="00806445" w:rsidRPr="0088504B" w:rsidRDefault="00806445" w:rsidP="00806445">
      <w:pPr>
        <w:pStyle w:val="paragraph"/>
      </w:pPr>
      <w:r w:rsidRPr="0088504B">
        <w:tab/>
        <w:t>(f)</w:t>
      </w:r>
      <w:r w:rsidRPr="0088504B">
        <w:tab/>
        <w:t>to facilitate the free flow of information across national borders while ensuring that the privacy of individuals is respected; and</w:t>
      </w:r>
    </w:p>
    <w:p w14:paraId="0AF9D285" w14:textId="77777777" w:rsidR="00806445" w:rsidRPr="0088504B" w:rsidRDefault="00806445" w:rsidP="00806445">
      <w:pPr>
        <w:pStyle w:val="paragraph"/>
      </w:pPr>
      <w:r w:rsidRPr="0088504B">
        <w:tab/>
        <w:t>(g)</w:t>
      </w:r>
      <w:r w:rsidRPr="0088504B">
        <w:tab/>
        <w:t>to provide a means for individuals to complain about an alleged interference with their privacy; and</w:t>
      </w:r>
    </w:p>
    <w:p w14:paraId="2D0DF9E1" w14:textId="2E4CFE46" w:rsidR="00806445" w:rsidRPr="0088504B" w:rsidRDefault="00806445" w:rsidP="00806445">
      <w:pPr>
        <w:pStyle w:val="paragraph"/>
      </w:pPr>
      <w:r w:rsidRPr="0088504B">
        <w:tab/>
        <w:t>(h)</w:t>
      </w:r>
      <w:r w:rsidRPr="0088504B">
        <w:tab/>
        <w:t xml:space="preserve">to implement Australia’s international </w:t>
      </w:r>
      <w:r w:rsidR="006637B2" w:rsidRPr="0088504B">
        <w:t>obligations</w:t>
      </w:r>
      <w:r w:rsidRPr="0088504B">
        <w:t xml:space="preserve"> in relation to privacy.</w:t>
      </w:r>
    </w:p>
    <w:p w14:paraId="0C38041C" w14:textId="77777777" w:rsidR="00DC348A" w:rsidRPr="0088504B" w:rsidRDefault="00DC348A" w:rsidP="00DC348A">
      <w:pPr>
        <w:pStyle w:val="ActHead5"/>
      </w:pPr>
      <w:bookmarkStart w:id="5" w:name="_Toc191454852"/>
      <w:r w:rsidRPr="00F561A6">
        <w:rPr>
          <w:rStyle w:val="CharSectno"/>
        </w:rPr>
        <w:t>3</w:t>
      </w:r>
      <w:r w:rsidRPr="0088504B">
        <w:t xml:space="preserve">  Saving of certain State and Territory laws</w:t>
      </w:r>
      <w:bookmarkEnd w:id="5"/>
    </w:p>
    <w:p w14:paraId="5C0251B4" w14:textId="77777777" w:rsidR="00DC348A" w:rsidRPr="0088504B" w:rsidRDefault="00DC348A" w:rsidP="00DC348A">
      <w:pPr>
        <w:pStyle w:val="subsection"/>
      </w:pPr>
      <w:r w:rsidRPr="0088504B">
        <w:tab/>
      </w:r>
      <w:r w:rsidRPr="0088504B">
        <w:tab/>
        <w:t>It is the intention of the Parliament that this Act is not to affect the operation of a law of a State or of a Territory that makes provision with respect to the collection, holding, use, correction</w:t>
      </w:r>
      <w:r w:rsidR="001A5376" w:rsidRPr="0088504B">
        <w:t xml:space="preserve"> or disclosure</w:t>
      </w:r>
      <w:r w:rsidRPr="0088504B">
        <w:t xml:space="preserve"> of personal information (including such a law relating to credit reporting or the use of information held in connection with credit reporting) and is capable of operating concurrently with this Act.</w:t>
      </w:r>
    </w:p>
    <w:p w14:paraId="600554AF" w14:textId="77777777" w:rsidR="00DC348A" w:rsidRPr="0088504B" w:rsidRDefault="00DC348A" w:rsidP="00DC348A">
      <w:pPr>
        <w:pStyle w:val="notetext"/>
      </w:pPr>
      <w:r w:rsidRPr="0088504B">
        <w:t>Note:</w:t>
      </w:r>
      <w:r w:rsidRPr="0088504B">
        <w:tab/>
        <w:t xml:space="preserve">Such a law can have effect for the purposes of the provisions of the </w:t>
      </w:r>
      <w:r w:rsidR="001A5376" w:rsidRPr="0088504B">
        <w:t>Australian</w:t>
      </w:r>
      <w:r w:rsidRPr="0088504B">
        <w:t xml:space="preserve"> Privacy Principles that regulate the handling of personal information by organisations by reference to the effect of other laws.</w:t>
      </w:r>
    </w:p>
    <w:p w14:paraId="478EA5CD" w14:textId="77777777" w:rsidR="00DC348A" w:rsidRPr="0088504B" w:rsidRDefault="00DC348A" w:rsidP="00DC348A">
      <w:pPr>
        <w:pStyle w:val="ActHead5"/>
      </w:pPr>
      <w:bookmarkStart w:id="6" w:name="_Toc191454853"/>
      <w:r w:rsidRPr="00F561A6">
        <w:rPr>
          <w:rStyle w:val="CharSectno"/>
        </w:rPr>
        <w:t>3A</w:t>
      </w:r>
      <w:r w:rsidRPr="0088504B">
        <w:t xml:space="preserve">  Application of the </w:t>
      </w:r>
      <w:r w:rsidRPr="0088504B">
        <w:rPr>
          <w:i/>
        </w:rPr>
        <w:t>Criminal Code</w:t>
      </w:r>
      <w:bookmarkEnd w:id="6"/>
    </w:p>
    <w:p w14:paraId="467B7659" w14:textId="7BE0FD45" w:rsidR="00DC348A" w:rsidRPr="0088504B" w:rsidRDefault="00DC348A" w:rsidP="00DC348A">
      <w:pPr>
        <w:pStyle w:val="subsection"/>
      </w:pPr>
      <w:r w:rsidRPr="0088504B">
        <w:tab/>
      </w:r>
      <w:r w:rsidRPr="0088504B">
        <w:tab/>
        <w:t>Chapter</w:t>
      </w:r>
      <w:r w:rsidR="00683B1D" w:rsidRPr="0088504B">
        <w:t> </w:t>
      </w:r>
      <w:r w:rsidRPr="0088504B">
        <w:t xml:space="preserve">2 of the </w:t>
      </w:r>
      <w:r w:rsidRPr="0088504B">
        <w:rPr>
          <w:i/>
        </w:rPr>
        <w:t>Criminal Code</w:t>
      </w:r>
      <w:r w:rsidRPr="0088504B">
        <w:t xml:space="preserve"> (except </w:t>
      </w:r>
      <w:r w:rsidR="00F561A6">
        <w:t>Part 2</w:t>
      </w:r>
      <w:r w:rsidRPr="0088504B">
        <w:t>.5) applies to all offences against this Act.</w:t>
      </w:r>
    </w:p>
    <w:p w14:paraId="09781C1D" w14:textId="77777777" w:rsidR="00DC348A" w:rsidRPr="0088504B" w:rsidRDefault="00DC348A" w:rsidP="00DC348A">
      <w:pPr>
        <w:pStyle w:val="notetext"/>
      </w:pPr>
      <w:r w:rsidRPr="0088504B">
        <w:t>Note:</w:t>
      </w:r>
      <w:r w:rsidRPr="0088504B">
        <w:tab/>
        <w:t>Chapter</w:t>
      </w:r>
      <w:r w:rsidR="00683B1D" w:rsidRPr="0088504B">
        <w:t> </w:t>
      </w:r>
      <w:r w:rsidRPr="0088504B">
        <w:t xml:space="preserve">2 of the </w:t>
      </w:r>
      <w:r w:rsidRPr="0088504B">
        <w:rPr>
          <w:i/>
        </w:rPr>
        <w:t>Criminal Code</w:t>
      </w:r>
      <w:r w:rsidRPr="0088504B">
        <w:t xml:space="preserve"> sets out the general principles of criminal responsibility.</w:t>
      </w:r>
    </w:p>
    <w:p w14:paraId="5FDB279A" w14:textId="77777777" w:rsidR="00DC348A" w:rsidRPr="0088504B" w:rsidRDefault="00DC348A" w:rsidP="00DC348A">
      <w:pPr>
        <w:pStyle w:val="ActHead5"/>
      </w:pPr>
      <w:bookmarkStart w:id="7" w:name="_Toc191454854"/>
      <w:r w:rsidRPr="00F561A6">
        <w:rPr>
          <w:rStyle w:val="CharSectno"/>
        </w:rPr>
        <w:t>4</w:t>
      </w:r>
      <w:r w:rsidRPr="0088504B">
        <w:t xml:space="preserve">  Act to bind the Crown</w:t>
      </w:r>
      <w:bookmarkEnd w:id="7"/>
    </w:p>
    <w:p w14:paraId="758B1915" w14:textId="77777777" w:rsidR="00DC348A" w:rsidRPr="0088504B" w:rsidRDefault="00DC348A" w:rsidP="00DC348A">
      <w:pPr>
        <w:pStyle w:val="subsection"/>
      </w:pPr>
      <w:r w:rsidRPr="0088504B">
        <w:tab/>
        <w:t>(1)</w:t>
      </w:r>
      <w:r w:rsidRPr="0088504B">
        <w:tab/>
        <w:t>This Act binds the Crown in right of the Commonwealth, of each of the States, of the Australian Capital Territory</w:t>
      </w:r>
      <w:r w:rsidR="004262E7" w:rsidRPr="0088504B">
        <w:t xml:space="preserve"> and of the Northern Territory</w:t>
      </w:r>
      <w:r w:rsidRPr="0088504B">
        <w:t>.</w:t>
      </w:r>
    </w:p>
    <w:p w14:paraId="744E282C" w14:textId="77777777" w:rsidR="00DC348A" w:rsidRPr="0088504B" w:rsidRDefault="00DC348A" w:rsidP="00DC348A">
      <w:pPr>
        <w:pStyle w:val="subsection"/>
      </w:pPr>
      <w:r w:rsidRPr="0088504B">
        <w:tab/>
        <w:t>(2)</w:t>
      </w:r>
      <w:r w:rsidRPr="0088504B">
        <w:tab/>
        <w:t>Nothing in this Act renders the Crown in right of the Commonwealth, of a State, of the Australian Capital Territory</w:t>
      </w:r>
      <w:r w:rsidR="004262E7" w:rsidRPr="0088504B">
        <w:t xml:space="preserve"> or of the Northern Territory</w:t>
      </w:r>
      <w:r w:rsidRPr="0088504B">
        <w:t xml:space="preserve"> liable to be prosecuted for an offence.</w:t>
      </w:r>
    </w:p>
    <w:p w14:paraId="75680F66" w14:textId="77777777" w:rsidR="00DC348A" w:rsidRPr="0088504B" w:rsidRDefault="00DC348A" w:rsidP="00DC348A">
      <w:pPr>
        <w:pStyle w:val="subsection"/>
      </w:pPr>
      <w:r w:rsidRPr="0088504B">
        <w:tab/>
        <w:t>(3)</w:t>
      </w:r>
      <w:r w:rsidRPr="0088504B">
        <w:tab/>
        <w:t>Nothing in this Act shall be taken to have the effect of making the Crown in right of a State, of the Australian Capital Territory</w:t>
      </w:r>
      <w:r w:rsidR="004262E7" w:rsidRPr="0088504B">
        <w:t xml:space="preserve"> or of the Northern Territory</w:t>
      </w:r>
      <w:r w:rsidRPr="0088504B">
        <w:t xml:space="preserve"> an agency for the purposes of this Act.</w:t>
      </w:r>
    </w:p>
    <w:p w14:paraId="3423C028" w14:textId="77777777" w:rsidR="00DC348A" w:rsidRPr="0088504B" w:rsidRDefault="00DC348A" w:rsidP="00DC348A">
      <w:pPr>
        <w:pStyle w:val="ActHead5"/>
      </w:pPr>
      <w:bookmarkStart w:id="8" w:name="_Toc191454855"/>
      <w:r w:rsidRPr="00F561A6">
        <w:rPr>
          <w:rStyle w:val="CharSectno"/>
        </w:rPr>
        <w:t>5A</w:t>
      </w:r>
      <w:r w:rsidRPr="0088504B">
        <w:t xml:space="preserve">  Extension to external Territories</w:t>
      </w:r>
      <w:bookmarkEnd w:id="8"/>
    </w:p>
    <w:p w14:paraId="5A8F7AFF" w14:textId="77777777" w:rsidR="00DC348A" w:rsidRPr="0088504B" w:rsidRDefault="00DC348A" w:rsidP="00DC348A">
      <w:pPr>
        <w:pStyle w:val="subsection"/>
      </w:pPr>
      <w:r w:rsidRPr="0088504B">
        <w:tab/>
      </w:r>
      <w:r w:rsidRPr="0088504B">
        <w:tab/>
        <w:t>This Act extends to all external Territories.</w:t>
      </w:r>
    </w:p>
    <w:p w14:paraId="4D6E78E1" w14:textId="65FD1888" w:rsidR="00DC348A" w:rsidRPr="0088504B" w:rsidRDefault="00DC348A" w:rsidP="00DC348A">
      <w:pPr>
        <w:pStyle w:val="ActHead5"/>
      </w:pPr>
      <w:bookmarkStart w:id="9" w:name="_Toc191454856"/>
      <w:r w:rsidRPr="00F561A6">
        <w:rPr>
          <w:rStyle w:val="CharSectno"/>
        </w:rPr>
        <w:t>5B</w:t>
      </w:r>
      <w:r w:rsidRPr="0088504B">
        <w:t xml:space="preserve">  Extra</w:t>
      </w:r>
      <w:r w:rsidR="0033303B">
        <w:noBreakHyphen/>
      </w:r>
      <w:r w:rsidRPr="0088504B">
        <w:t>territorial operation of Act</w:t>
      </w:r>
      <w:bookmarkEnd w:id="9"/>
    </w:p>
    <w:p w14:paraId="22202D53" w14:textId="77777777" w:rsidR="00BD2CAD" w:rsidRPr="0088504B" w:rsidRDefault="00BD2CAD" w:rsidP="00BD2CAD">
      <w:pPr>
        <w:pStyle w:val="SubsectionHead"/>
      </w:pPr>
      <w:r w:rsidRPr="0088504B">
        <w:t>Agencies</w:t>
      </w:r>
    </w:p>
    <w:p w14:paraId="47779DF9" w14:textId="77777777" w:rsidR="00BD2CAD" w:rsidRPr="0088504B" w:rsidRDefault="00BD2CAD" w:rsidP="00BD2CAD">
      <w:pPr>
        <w:pStyle w:val="subsection"/>
      </w:pPr>
      <w:r w:rsidRPr="0088504B">
        <w:tab/>
        <w:t>(1)</w:t>
      </w:r>
      <w:r w:rsidRPr="0088504B">
        <w:tab/>
        <w:t>This Act, a registered APP code and the registered CR code extend to an act done, or practice engaged in, outside Australia and the external Territories by an agency.</w:t>
      </w:r>
    </w:p>
    <w:p w14:paraId="52F4249C" w14:textId="77777777" w:rsidR="00BD2CAD" w:rsidRPr="0088504B" w:rsidRDefault="00BD2CAD" w:rsidP="00BD2CAD">
      <w:pPr>
        <w:pStyle w:val="notetext"/>
      </w:pPr>
      <w:r w:rsidRPr="0088504B">
        <w:t>Note:</w:t>
      </w:r>
      <w:r w:rsidRPr="0088504B">
        <w:tab/>
        <w:t>The act or practice overseas will not breach an Australian Privacy Principle or a registered APP code if the act or practice is required by an applicable foreign law (see sections</w:t>
      </w:r>
      <w:r w:rsidR="00683B1D" w:rsidRPr="0088504B">
        <w:t> </w:t>
      </w:r>
      <w:r w:rsidRPr="0088504B">
        <w:t>6A and 6B).</w:t>
      </w:r>
    </w:p>
    <w:p w14:paraId="7B2D55A0" w14:textId="77777777" w:rsidR="00BD2CAD" w:rsidRPr="0088504B" w:rsidRDefault="00BD2CAD" w:rsidP="00BD2CAD">
      <w:pPr>
        <w:pStyle w:val="SubsectionHead"/>
      </w:pPr>
      <w:r w:rsidRPr="0088504B">
        <w:t>Organisations and small business operators</w:t>
      </w:r>
    </w:p>
    <w:p w14:paraId="153ADCFB" w14:textId="77777777" w:rsidR="00BD2CAD" w:rsidRPr="0088504B" w:rsidRDefault="00BD2CAD" w:rsidP="00BD2CAD">
      <w:pPr>
        <w:pStyle w:val="subsection"/>
      </w:pPr>
      <w:r w:rsidRPr="0088504B">
        <w:tab/>
        <w:t>(1A)</w:t>
      </w:r>
      <w:r w:rsidRPr="0088504B">
        <w:tab/>
        <w:t>This Act, a registered APP code and the registered CR code extend to an act done, or practice engaged in, outside Australia and the external Territories by an organisation, or small business operator, that has an Australian link.</w:t>
      </w:r>
    </w:p>
    <w:p w14:paraId="0E3C346C" w14:textId="77777777" w:rsidR="00BD2CAD" w:rsidRPr="0088504B" w:rsidRDefault="00BD2CAD" w:rsidP="00BD2CAD">
      <w:pPr>
        <w:pStyle w:val="notetext"/>
      </w:pPr>
      <w:r w:rsidRPr="0088504B">
        <w:t>Note:</w:t>
      </w:r>
      <w:r w:rsidRPr="0088504B">
        <w:tab/>
        <w:t>The act or practice overseas will not breach an Australian Privacy Principle or a registered APP code if the act or practice is required by an applicable foreign law (see sections</w:t>
      </w:r>
      <w:r w:rsidR="00683B1D" w:rsidRPr="0088504B">
        <w:t> </w:t>
      </w:r>
      <w:r w:rsidRPr="0088504B">
        <w:t>6A and 6B).</w:t>
      </w:r>
    </w:p>
    <w:p w14:paraId="36B3BF4B" w14:textId="77777777" w:rsidR="00E74534" w:rsidRPr="0088504B" w:rsidRDefault="00E74534" w:rsidP="00E74534">
      <w:pPr>
        <w:pStyle w:val="SubsectionHead"/>
      </w:pPr>
      <w:r w:rsidRPr="0088504B">
        <w:t>Australian link</w:t>
      </w:r>
    </w:p>
    <w:p w14:paraId="28BE7298" w14:textId="77777777" w:rsidR="00DC348A" w:rsidRPr="0088504B" w:rsidRDefault="00DC348A" w:rsidP="00DC348A">
      <w:pPr>
        <w:pStyle w:val="subsection"/>
      </w:pPr>
      <w:r w:rsidRPr="0088504B">
        <w:tab/>
        <w:t>(2)</w:t>
      </w:r>
      <w:r w:rsidRPr="0088504B">
        <w:tab/>
      </w:r>
      <w:r w:rsidR="00E74534" w:rsidRPr="0088504B">
        <w:t xml:space="preserve">An organisation or small business operator has an </w:t>
      </w:r>
      <w:r w:rsidR="00E74534" w:rsidRPr="0088504B">
        <w:rPr>
          <w:b/>
          <w:i/>
        </w:rPr>
        <w:t>Australian link</w:t>
      </w:r>
      <w:r w:rsidR="00E74534" w:rsidRPr="0088504B">
        <w:t xml:space="preserve"> if the organisation or operator is</w:t>
      </w:r>
      <w:r w:rsidRPr="0088504B">
        <w:t>:</w:t>
      </w:r>
    </w:p>
    <w:p w14:paraId="2D3EFC99" w14:textId="77777777" w:rsidR="00DC348A" w:rsidRPr="0088504B" w:rsidRDefault="00DC348A" w:rsidP="00DC348A">
      <w:pPr>
        <w:pStyle w:val="paragraph"/>
      </w:pPr>
      <w:r w:rsidRPr="0088504B">
        <w:tab/>
        <w:t>(a)</w:t>
      </w:r>
      <w:r w:rsidRPr="0088504B">
        <w:tab/>
        <w:t>an Australian citizen; or</w:t>
      </w:r>
    </w:p>
    <w:p w14:paraId="646D4914" w14:textId="77777777" w:rsidR="00DC348A" w:rsidRPr="0088504B" w:rsidRDefault="00DC348A" w:rsidP="00DC348A">
      <w:pPr>
        <w:pStyle w:val="paragraph"/>
      </w:pPr>
      <w:r w:rsidRPr="0088504B">
        <w:tab/>
        <w:t>(b)</w:t>
      </w:r>
      <w:r w:rsidRPr="0088504B">
        <w:tab/>
        <w:t>a person whose continued presence in Australia is not subject to a limitation as to time imposed by law; or</w:t>
      </w:r>
    </w:p>
    <w:p w14:paraId="4F9979C1" w14:textId="77777777" w:rsidR="00DC348A" w:rsidRPr="0088504B" w:rsidRDefault="00DC348A" w:rsidP="00DC348A">
      <w:pPr>
        <w:pStyle w:val="paragraph"/>
      </w:pPr>
      <w:r w:rsidRPr="0088504B">
        <w:tab/>
        <w:t>(c)</w:t>
      </w:r>
      <w:r w:rsidRPr="0088504B">
        <w:tab/>
        <w:t>a partnership formed in Australia or an external Territory; or</w:t>
      </w:r>
    </w:p>
    <w:p w14:paraId="4DE0B3C2" w14:textId="77777777" w:rsidR="00DC348A" w:rsidRPr="0088504B" w:rsidRDefault="00DC348A" w:rsidP="00DC348A">
      <w:pPr>
        <w:pStyle w:val="paragraph"/>
      </w:pPr>
      <w:r w:rsidRPr="0088504B">
        <w:tab/>
        <w:t>(d)</w:t>
      </w:r>
      <w:r w:rsidRPr="0088504B">
        <w:tab/>
        <w:t>a trust created in Australia or an external Territory; or</w:t>
      </w:r>
    </w:p>
    <w:p w14:paraId="405D00BA" w14:textId="77777777" w:rsidR="00DC348A" w:rsidRPr="0088504B" w:rsidRDefault="00DC348A" w:rsidP="00DC348A">
      <w:pPr>
        <w:pStyle w:val="paragraph"/>
      </w:pPr>
      <w:r w:rsidRPr="0088504B">
        <w:tab/>
        <w:t>(e)</w:t>
      </w:r>
      <w:r w:rsidRPr="0088504B">
        <w:tab/>
        <w:t>a body corporate incorporated in Australia or an external Territory; or</w:t>
      </w:r>
    </w:p>
    <w:p w14:paraId="4AF1C4F3" w14:textId="77777777" w:rsidR="00DC348A" w:rsidRPr="0088504B" w:rsidRDefault="00DC348A" w:rsidP="00DC348A">
      <w:pPr>
        <w:pStyle w:val="paragraph"/>
      </w:pPr>
      <w:r w:rsidRPr="0088504B">
        <w:tab/>
        <w:t>(f)</w:t>
      </w:r>
      <w:r w:rsidRPr="0088504B">
        <w:tab/>
        <w:t>an unincorporated association that has its central management and control in Australia or an external Territory.</w:t>
      </w:r>
    </w:p>
    <w:p w14:paraId="381D6EE7" w14:textId="77777777" w:rsidR="00DC348A" w:rsidRPr="0088504B" w:rsidRDefault="00DC348A" w:rsidP="00DC348A">
      <w:pPr>
        <w:pStyle w:val="subsection"/>
      </w:pPr>
      <w:r w:rsidRPr="0088504B">
        <w:tab/>
        <w:t>(3)</w:t>
      </w:r>
      <w:r w:rsidRPr="0088504B">
        <w:tab/>
      </w:r>
      <w:r w:rsidR="00E74534" w:rsidRPr="0088504B">
        <w:t xml:space="preserve">An organisation or small business operator also has an </w:t>
      </w:r>
      <w:r w:rsidR="00E74534" w:rsidRPr="0088504B">
        <w:rPr>
          <w:b/>
          <w:i/>
        </w:rPr>
        <w:t>Australian link</w:t>
      </w:r>
      <w:r w:rsidR="00E74534" w:rsidRPr="0088504B">
        <w:t xml:space="preserve"> if all of the following apply</w:t>
      </w:r>
      <w:r w:rsidRPr="0088504B">
        <w:t>:</w:t>
      </w:r>
    </w:p>
    <w:p w14:paraId="5C34587A" w14:textId="77777777" w:rsidR="00DC348A" w:rsidRPr="0088504B" w:rsidRDefault="00DC348A" w:rsidP="00DC348A">
      <w:pPr>
        <w:pStyle w:val="paragraph"/>
      </w:pPr>
      <w:r w:rsidRPr="0088504B">
        <w:tab/>
        <w:t>(a)</w:t>
      </w:r>
      <w:r w:rsidRPr="0088504B">
        <w:tab/>
        <w:t>the organisation</w:t>
      </w:r>
      <w:r w:rsidR="00E74534" w:rsidRPr="0088504B">
        <w:t xml:space="preserve"> or operator</w:t>
      </w:r>
      <w:r w:rsidRPr="0088504B">
        <w:t xml:space="preserve"> is not described in </w:t>
      </w:r>
      <w:r w:rsidR="00683B1D" w:rsidRPr="0088504B">
        <w:t>subsection (</w:t>
      </w:r>
      <w:r w:rsidRPr="0088504B">
        <w:t>2);</w:t>
      </w:r>
    </w:p>
    <w:p w14:paraId="5F3321E0" w14:textId="77777777" w:rsidR="00DC348A" w:rsidRPr="0088504B" w:rsidRDefault="00DC348A" w:rsidP="00DC348A">
      <w:pPr>
        <w:pStyle w:val="paragraph"/>
      </w:pPr>
      <w:r w:rsidRPr="0088504B">
        <w:tab/>
        <w:t>(b)</w:t>
      </w:r>
      <w:r w:rsidRPr="0088504B">
        <w:tab/>
        <w:t>the organisation</w:t>
      </w:r>
      <w:r w:rsidR="00E74534" w:rsidRPr="0088504B">
        <w:t xml:space="preserve"> or operator</w:t>
      </w:r>
      <w:r w:rsidRPr="0088504B">
        <w:t xml:space="preserve"> carries on business in Australia or an external </w:t>
      </w:r>
      <w:r w:rsidR="00574712" w:rsidRPr="0088504B">
        <w:t>Territory.</w:t>
      </w:r>
    </w:p>
    <w:p w14:paraId="47A77B3F" w14:textId="77777777" w:rsidR="00DC348A" w:rsidRPr="0088504B" w:rsidRDefault="00DC348A" w:rsidP="00DC348A">
      <w:pPr>
        <w:pStyle w:val="SubsectionHead"/>
      </w:pPr>
      <w:r w:rsidRPr="0088504B">
        <w:t>Power to deal with complaints about overseas acts and practices</w:t>
      </w:r>
    </w:p>
    <w:p w14:paraId="7F2FF6CD" w14:textId="6A10FBC4" w:rsidR="00DC348A" w:rsidRPr="0088504B" w:rsidRDefault="00DC348A" w:rsidP="00DC348A">
      <w:pPr>
        <w:pStyle w:val="subsection"/>
      </w:pPr>
      <w:r w:rsidRPr="0088504B">
        <w:tab/>
        <w:t>(4)</w:t>
      </w:r>
      <w:r w:rsidRPr="0088504B">
        <w:tab/>
      </w:r>
      <w:r w:rsidR="00F561A6">
        <w:t>Part V</w:t>
      </w:r>
      <w:r w:rsidRPr="0088504B">
        <w:t xml:space="preserve"> of this Act has extra</w:t>
      </w:r>
      <w:r w:rsidR="0033303B">
        <w:noBreakHyphen/>
      </w:r>
      <w:r w:rsidRPr="0088504B">
        <w:t xml:space="preserve">territorial operation so far as that </w:t>
      </w:r>
      <w:r w:rsidR="005F78D4" w:rsidRPr="0088504B">
        <w:t>Part</w:t>
      </w:r>
      <w:r w:rsidR="00546303" w:rsidRPr="0088504B">
        <w:t xml:space="preserve"> </w:t>
      </w:r>
      <w:r w:rsidRPr="0088504B">
        <w:t xml:space="preserve">relates to complaints and investigation concerning acts and practices to which this Act extends because of </w:t>
      </w:r>
      <w:r w:rsidR="00683B1D" w:rsidRPr="0088504B">
        <w:t>subsection (</w:t>
      </w:r>
      <w:r w:rsidRPr="0088504B">
        <w:t>1)</w:t>
      </w:r>
      <w:r w:rsidR="00E74534" w:rsidRPr="0088504B">
        <w:t xml:space="preserve"> or (1A)</w:t>
      </w:r>
      <w:r w:rsidRPr="0088504B">
        <w:t>.</w:t>
      </w:r>
    </w:p>
    <w:p w14:paraId="6E1C0B49" w14:textId="538A94D9" w:rsidR="00DC348A" w:rsidRPr="0088504B" w:rsidRDefault="00DC348A" w:rsidP="00DC348A">
      <w:pPr>
        <w:pStyle w:val="notetext"/>
      </w:pPr>
      <w:r w:rsidRPr="0088504B">
        <w:t>Note:</w:t>
      </w:r>
      <w:r w:rsidRPr="0088504B">
        <w:tab/>
        <w:t xml:space="preserve">This lets the Commissioner take action overseas to investigate complaints and lets the ancillary provisions of </w:t>
      </w:r>
      <w:r w:rsidR="00F561A6">
        <w:t>Part V</w:t>
      </w:r>
      <w:r w:rsidRPr="0088504B">
        <w:t xml:space="preserve"> operate in that context.</w:t>
      </w:r>
    </w:p>
    <w:p w14:paraId="44E9D041" w14:textId="77777777" w:rsidR="00DC348A" w:rsidRPr="0088504B" w:rsidRDefault="00DC348A" w:rsidP="00546303">
      <w:pPr>
        <w:pStyle w:val="ActHead2"/>
        <w:pageBreakBefore/>
      </w:pPr>
      <w:bookmarkStart w:id="10" w:name="_Toc191454857"/>
      <w:r w:rsidRPr="00F561A6">
        <w:rPr>
          <w:rStyle w:val="CharPartNo"/>
        </w:rPr>
        <w:t>Part</w:t>
      </w:r>
      <w:r w:rsidR="00546303" w:rsidRPr="00F561A6">
        <w:rPr>
          <w:rStyle w:val="CharPartNo"/>
        </w:rPr>
        <w:t> </w:t>
      </w:r>
      <w:r w:rsidRPr="00F561A6">
        <w:rPr>
          <w:rStyle w:val="CharPartNo"/>
        </w:rPr>
        <w:t>II</w:t>
      </w:r>
      <w:r w:rsidRPr="0088504B">
        <w:t>—</w:t>
      </w:r>
      <w:r w:rsidRPr="00F561A6">
        <w:rPr>
          <w:rStyle w:val="CharPartText"/>
        </w:rPr>
        <w:t>Interpretation</w:t>
      </w:r>
      <w:bookmarkEnd w:id="10"/>
    </w:p>
    <w:p w14:paraId="58E71445" w14:textId="10A27D65" w:rsidR="008E5837" w:rsidRPr="0088504B" w:rsidRDefault="00F561A6" w:rsidP="008E5837">
      <w:pPr>
        <w:pStyle w:val="ActHead3"/>
      </w:pPr>
      <w:bookmarkStart w:id="11" w:name="_Toc191454858"/>
      <w:r w:rsidRPr="00F561A6">
        <w:rPr>
          <w:rStyle w:val="CharDivNo"/>
        </w:rPr>
        <w:t>Division 1</w:t>
      </w:r>
      <w:r w:rsidR="008E5837" w:rsidRPr="0088504B">
        <w:t>—</w:t>
      </w:r>
      <w:r w:rsidR="008E5837" w:rsidRPr="00F561A6">
        <w:rPr>
          <w:rStyle w:val="CharDivText"/>
        </w:rPr>
        <w:t>General definitions</w:t>
      </w:r>
      <w:bookmarkEnd w:id="11"/>
    </w:p>
    <w:p w14:paraId="34017FEC" w14:textId="77777777" w:rsidR="00DC348A" w:rsidRPr="0088504B" w:rsidRDefault="00DC348A" w:rsidP="00DC348A">
      <w:pPr>
        <w:pStyle w:val="ActHead5"/>
      </w:pPr>
      <w:bookmarkStart w:id="12" w:name="_Toc191454859"/>
      <w:r w:rsidRPr="00F561A6">
        <w:rPr>
          <w:rStyle w:val="CharSectno"/>
        </w:rPr>
        <w:t>6</w:t>
      </w:r>
      <w:r w:rsidRPr="0088504B">
        <w:t xml:space="preserve">  Interpretation</w:t>
      </w:r>
      <w:bookmarkEnd w:id="12"/>
    </w:p>
    <w:p w14:paraId="389546F1" w14:textId="77777777" w:rsidR="00DC348A" w:rsidRPr="0088504B" w:rsidRDefault="00DC348A" w:rsidP="00DC348A">
      <w:pPr>
        <w:pStyle w:val="subsection"/>
      </w:pPr>
      <w:r w:rsidRPr="0088504B">
        <w:tab/>
        <w:t>(1)</w:t>
      </w:r>
      <w:r w:rsidRPr="0088504B">
        <w:tab/>
        <w:t>In this Act, unless the contrary intention appears:</w:t>
      </w:r>
    </w:p>
    <w:p w14:paraId="51CF6CF5" w14:textId="77777777" w:rsidR="00DC348A" w:rsidRPr="0088504B" w:rsidRDefault="00DC348A" w:rsidP="00DC348A">
      <w:pPr>
        <w:pStyle w:val="Definition"/>
      </w:pPr>
      <w:r w:rsidRPr="0088504B">
        <w:rPr>
          <w:b/>
          <w:i/>
        </w:rPr>
        <w:t xml:space="preserve">ACC </w:t>
      </w:r>
      <w:r w:rsidRPr="0088504B">
        <w:t>means the Australian Crime Commission.</w:t>
      </w:r>
    </w:p>
    <w:p w14:paraId="1D93D1F1" w14:textId="77777777" w:rsidR="00B240F8" w:rsidRPr="0088504B" w:rsidRDefault="00B240F8" w:rsidP="00B240F8">
      <w:pPr>
        <w:pStyle w:val="Definition"/>
      </w:pPr>
      <w:r w:rsidRPr="0088504B">
        <w:rPr>
          <w:b/>
          <w:i/>
        </w:rPr>
        <w:t>access seeker</w:t>
      </w:r>
      <w:r w:rsidRPr="0088504B">
        <w:t xml:space="preserve"> has the meaning given by subsection</w:t>
      </w:r>
      <w:r w:rsidR="00683B1D" w:rsidRPr="0088504B">
        <w:t> </w:t>
      </w:r>
      <w:r w:rsidRPr="0088504B">
        <w:t>6L(1).</w:t>
      </w:r>
    </w:p>
    <w:p w14:paraId="4AE9C359" w14:textId="563CA01D" w:rsidR="00DC348A" w:rsidRPr="0088504B" w:rsidRDefault="00DC348A" w:rsidP="00DC348A">
      <w:pPr>
        <w:pStyle w:val="Definition"/>
      </w:pPr>
      <w:r w:rsidRPr="0088504B">
        <w:rPr>
          <w:b/>
          <w:i/>
        </w:rPr>
        <w:t>ACT enactment</w:t>
      </w:r>
      <w:r w:rsidRPr="0088504B">
        <w:t xml:space="preserve"> has the same meaning as </w:t>
      </w:r>
      <w:r w:rsidRPr="0088504B">
        <w:rPr>
          <w:b/>
          <w:i/>
        </w:rPr>
        <w:t>enactment</w:t>
      </w:r>
      <w:r w:rsidRPr="0088504B">
        <w:t xml:space="preserve"> has in the </w:t>
      </w:r>
      <w:r w:rsidRPr="0088504B">
        <w:rPr>
          <w:i/>
        </w:rPr>
        <w:t>Australian Capital Territory (Self</w:t>
      </w:r>
      <w:r w:rsidR="0033303B">
        <w:rPr>
          <w:i/>
        </w:rPr>
        <w:noBreakHyphen/>
      </w:r>
      <w:r w:rsidRPr="0088504B">
        <w:rPr>
          <w:i/>
        </w:rPr>
        <w:t>Government) Act 1988</w:t>
      </w:r>
      <w:r w:rsidRPr="0088504B">
        <w:t>.</w:t>
      </w:r>
    </w:p>
    <w:p w14:paraId="04F7FB09" w14:textId="6312D8E2" w:rsidR="00E74534" w:rsidRPr="0088504B" w:rsidRDefault="00E74534" w:rsidP="00E74534">
      <w:pPr>
        <w:pStyle w:val="Definition"/>
      </w:pPr>
      <w:r w:rsidRPr="0088504B">
        <w:rPr>
          <w:b/>
          <w:i/>
        </w:rPr>
        <w:t>advice related functions</w:t>
      </w:r>
      <w:r w:rsidRPr="0088504B">
        <w:t xml:space="preserve"> has the meaning given by </w:t>
      </w:r>
      <w:r w:rsidR="00F561A6">
        <w:t>subsection 2</w:t>
      </w:r>
      <w:r w:rsidRPr="0088504B">
        <w:t>8B(1).</w:t>
      </w:r>
    </w:p>
    <w:p w14:paraId="3866499C" w14:textId="77777777" w:rsidR="00B240F8" w:rsidRPr="0088504B" w:rsidRDefault="00B240F8" w:rsidP="00B240F8">
      <w:pPr>
        <w:pStyle w:val="Definition"/>
      </w:pPr>
      <w:r w:rsidRPr="0088504B">
        <w:rPr>
          <w:b/>
          <w:i/>
        </w:rPr>
        <w:t>affected information recipient</w:t>
      </w:r>
      <w:r w:rsidRPr="0088504B">
        <w:t xml:space="preserve"> means:</w:t>
      </w:r>
    </w:p>
    <w:p w14:paraId="4722A822" w14:textId="77777777" w:rsidR="00B240F8" w:rsidRPr="0088504B" w:rsidRDefault="00B240F8" w:rsidP="00B240F8">
      <w:pPr>
        <w:pStyle w:val="paragraph"/>
      </w:pPr>
      <w:r w:rsidRPr="0088504B">
        <w:tab/>
        <w:t>(a)</w:t>
      </w:r>
      <w:r w:rsidRPr="0088504B">
        <w:tab/>
        <w:t>a mortgage insurer; or</w:t>
      </w:r>
    </w:p>
    <w:p w14:paraId="1798FE9D" w14:textId="77777777" w:rsidR="00B240F8" w:rsidRPr="0088504B" w:rsidRDefault="00B240F8" w:rsidP="00B240F8">
      <w:pPr>
        <w:pStyle w:val="paragraph"/>
      </w:pPr>
      <w:r w:rsidRPr="0088504B">
        <w:tab/>
        <w:t>(b)</w:t>
      </w:r>
      <w:r w:rsidRPr="0088504B">
        <w:tab/>
        <w:t>a trade insurer; or</w:t>
      </w:r>
    </w:p>
    <w:p w14:paraId="636C93D7" w14:textId="77777777" w:rsidR="00B240F8" w:rsidRPr="0088504B" w:rsidRDefault="00B240F8" w:rsidP="00B240F8">
      <w:pPr>
        <w:pStyle w:val="paragraph"/>
      </w:pPr>
      <w:r w:rsidRPr="0088504B">
        <w:tab/>
        <w:t>(c)</w:t>
      </w:r>
      <w:r w:rsidRPr="0088504B">
        <w:tab/>
        <w:t>a body corporate referred to in paragraph</w:t>
      </w:r>
      <w:r w:rsidR="00683B1D" w:rsidRPr="0088504B">
        <w:t> </w:t>
      </w:r>
      <w:r w:rsidRPr="0088504B">
        <w:t>21G(3)(b); or</w:t>
      </w:r>
    </w:p>
    <w:p w14:paraId="577091E5" w14:textId="77777777" w:rsidR="00B240F8" w:rsidRPr="0088504B" w:rsidRDefault="00B240F8" w:rsidP="00B240F8">
      <w:pPr>
        <w:pStyle w:val="paragraph"/>
      </w:pPr>
      <w:r w:rsidRPr="0088504B">
        <w:tab/>
        <w:t>(d)</w:t>
      </w:r>
      <w:r w:rsidRPr="0088504B">
        <w:tab/>
        <w:t>a person referred to in paragraph</w:t>
      </w:r>
      <w:r w:rsidR="00683B1D" w:rsidRPr="0088504B">
        <w:t> </w:t>
      </w:r>
      <w:r w:rsidRPr="0088504B">
        <w:t>21G(3)(c); or</w:t>
      </w:r>
    </w:p>
    <w:p w14:paraId="1499E286" w14:textId="77777777" w:rsidR="00B240F8" w:rsidRPr="0088504B" w:rsidRDefault="00B240F8" w:rsidP="00B240F8">
      <w:pPr>
        <w:pStyle w:val="paragraph"/>
      </w:pPr>
      <w:r w:rsidRPr="0088504B">
        <w:tab/>
        <w:t>(e)</w:t>
      </w:r>
      <w:r w:rsidRPr="0088504B">
        <w:tab/>
        <w:t>an entity or adviser referred to in paragraph</w:t>
      </w:r>
      <w:r w:rsidR="00683B1D" w:rsidRPr="0088504B">
        <w:t> </w:t>
      </w:r>
      <w:r w:rsidRPr="0088504B">
        <w:t>21N(2)(a).</w:t>
      </w:r>
    </w:p>
    <w:p w14:paraId="6E93EA78" w14:textId="77777777" w:rsidR="00DC348A" w:rsidRPr="0088504B" w:rsidRDefault="00DC348A" w:rsidP="00DC348A">
      <w:pPr>
        <w:pStyle w:val="Definition"/>
      </w:pPr>
      <w:r w:rsidRPr="0088504B">
        <w:rPr>
          <w:b/>
          <w:i/>
        </w:rPr>
        <w:t>agency</w:t>
      </w:r>
      <w:r w:rsidRPr="0088504B">
        <w:t xml:space="preserve"> means:</w:t>
      </w:r>
    </w:p>
    <w:p w14:paraId="3B96FBD9" w14:textId="77777777" w:rsidR="00DC348A" w:rsidRPr="0088504B" w:rsidRDefault="00DC348A" w:rsidP="00DC348A">
      <w:pPr>
        <w:pStyle w:val="paragraph"/>
      </w:pPr>
      <w:r w:rsidRPr="0088504B">
        <w:tab/>
        <w:t>(a)</w:t>
      </w:r>
      <w:r w:rsidRPr="0088504B">
        <w:tab/>
        <w:t>a Minister; or</w:t>
      </w:r>
    </w:p>
    <w:p w14:paraId="2A489038" w14:textId="77777777" w:rsidR="00DC348A" w:rsidRPr="0088504B" w:rsidRDefault="00DC348A" w:rsidP="00DC348A">
      <w:pPr>
        <w:pStyle w:val="paragraph"/>
      </w:pPr>
      <w:r w:rsidRPr="0088504B">
        <w:tab/>
        <w:t>(b)</w:t>
      </w:r>
      <w:r w:rsidRPr="0088504B">
        <w:tab/>
        <w:t>a Department; or</w:t>
      </w:r>
    </w:p>
    <w:p w14:paraId="3CD18CC2" w14:textId="77777777" w:rsidR="00DC348A" w:rsidRPr="0088504B" w:rsidRDefault="00DC348A" w:rsidP="00DC348A">
      <w:pPr>
        <w:pStyle w:val="paragraph"/>
      </w:pPr>
      <w:r w:rsidRPr="0088504B">
        <w:tab/>
        <w:t>(c)</w:t>
      </w:r>
      <w:r w:rsidRPr="0088504B">
        <w:tab/>
        <w:t xml:space="preserve">a body (whether incorporated or not), or a tribunal, established or appointed for a public purpose by or under a Commonwealth </w:t>
      </w:r>
      <w:r w:rsidR="00B550A0" w:rsidRPr="0088504B">
        <w:t>law</w:t>
      </w:r>
      <w:r w:rsidRPr="0088504B">
        <w:t>, not being:</w:t>
      </w:r>
    </w:p>
    <w:p w14:paraId="4E11D534" w14:textId="77777777" w:rsidR="00DC348A" w:rsidRPr="0088504B" w:rsidRDefault="00DC348A" w:rsidP="00DC348A">
      <w:pPr>
        <w:pStyle w:val="paragraphsub"/>
      </w:pPr>
      <w:r w:rsidRPr="0088504B">
        <w:tab/>
        <w:t>(i)</w:t>
      </w:r>
      <w:r w:rsidRPr="0088504B">
        <w:tab/>
        <w:t>an incorporated company, society or association; or</w:t>
      </w:r>
    </w:p>
    <w:p w14:paraId="1D2D06DB" w14:textId="77777777" w:rsidR="00E30123" w:rsidRPr="0088504B" w:rsidRDefault="00E30123" w:rsidP="00E30123">
      <w:pPr>
        <w:pStyle w:val="paragraphsub"/>
      </w:pPr>
      <w:r w:rsidRPr="0088504B">
        <w:tab/>
        <w:t>(ii)</w:t>
      </w:r>
      <w:r w:rsidRPr="0088504B">
        <w:tab/>
        <w:t xml:space="preserve">an organisation that is registered under the </w:t>
      </w:r>
      <w:r w:rsidRPr="0088504B">
        <w:rPr>
          <w:i/>
        </w:rPr>
        <w:t>Fair Work (Registered Organisations) Act 2009</w:t>
      </w:r>
      <w:r w:rsidRPr="0088504B">
        <w:t xml:space="preserve"> or a branch of such an organisation; or</w:t>
      </w:r>
    </w:p>
    <w:p w14:paraId="636CC6AA" w14:textId="77777777" w:rsidR="00F13813" w:rsidRPr="0088504B" w:rsidRDefault="00F13813" w:rsidP="00F13813">
      <w:pPr>
        <w:pStyle w:val="paragraph"/>
      </w:pPr>
      <w:r w:rsidRPr="0088504B">
        <w:tab/>
        <w:t>(ca)</w:t>
      </w:r>
      <w:r w:rsidRPr="0088504B">
        <w:tab/>
        <w:t>a body (whether incorporated or not), or a tribunal, established for a public purpose by or under a law (other than a law providing for the incorporation of companies, societies or associations) of a State or Territory as in force</w:t>
      </w:r>
      <w:r w:rsidRPr="0088504B">
        <w:rPr>
          <w:i/>
        </w:rPr>
        <w:t xml:space="preserve"> </w:t>
      </w:r>
      <w:r w:rsidRPr="0088504B">
        <w:t>in an external Territory, other than a body exempted by the Minister under subsection (5A); or</w:t>
      </w:r>
    </w:p>
    <w:p w14:paraId="5F0E500E" w14:textId="54384D4A" w:rsidR="00DC348A" w:rsidRPr="0088504B" w:rsidRDefault="00DC348A" w:rsidP="00DC348A">
      <w:pPr>
        <w:pStyle w:val="paragraph"/>
      </w:pPr>
      <w:r w:rsidRPr="0088504B">
        <w:tab/>
        <w:t>(d)</w:t>
      </w:r>
      <w:r w:rsidRPr="0088504B">
        <w:tab/>
        <w:t>a body established or appointed by the Governor</w:t>
      </w:r>
      <w:r w:rsidR="0033303B">
        <w:noBreakHyphen/>
      </w:r>
      <w:r w:rsidRPr="0088504B">
        <w:t xml:space="preserve">General, or by a Minister, otherwise than by or under a Commonwealth </w:t>
      </w:r>
      <w:r w:rsidR="00B550A0" w:rsidRPr="0088504B">
        <w:t>law</w:t>
      </w:r>
      <w:r w:rsidRPr="0088504B">
        <w:t>; or</w:t>
      </w:r>
    </w:p>
    <w:p w14:paraId="4322234B" w14:textId="77777777" w:rsidR="00DC348A" w:rsidRPr="0088504B" w:rsidRDefault="00DC348A" w:rsidP="00DC348A">
      <w:pPr>
        <w:pStyle w:val="paragraph"/>
      </w:pPr>
      <w:r w:rsidRPr="0088504B">
        <w:tab/>
        <w:t>(e)</w:t>
      </w:r>
      <w:r w:rsidRPr="0088504B">
        <w:tab/>
        <w:t xml:space="preserve">a person holding or performing the duties of an office established by or under, or an appointment made under, a Commonwealth </w:t>
      </w:r>
      <w:r w:rsidR="00B550A0" w:rsidRPr="0088504B">
        <w:t>law</w:t>
      </w:r>
      <w:r w:rsidRPr="0088504B">
        <w:t>, other than a person who, by virtue of holding that office, is the Secretary of a Department; or</w:t>
      </w:r>
    </w:p>
    <w:p w14:paraId="0FB0D7E7" w14:textId="77777777" w:rsidR="00F13813" w:rsidRPr="0088504B" w:rsidRDefault="00F13813" w:rsidP="00F13813">
      <w:pPr>
        <w:pStyle w:val="paragraph"/>
      </w:pPr>
      <w:r w:rsidRPr="0088504B">
        <w:tab/>
        <w:t>(ea)</w:t>
      </w:r>
      <w:r w:rsidRPr="0088504B">
        <w:tab/>
        <w:t>a person holding or performing the duties of an office established by or under, or an appointment made under, a law of a State or Territory as in force in an external Territory, other than an office or appointment</w:t>
      </w:r>
      <w:r w:rsidRPr="0088504B">
        <w:rPr>
          <w:i/>
        </w:rPr>
        <w:t xml:space="preserve"> </w:t>
      </w:r>
      <w:r w:rsidRPr="0088504B">
        <w:t>exempted by the Minister under subsection (5A); or</w:t>
      </w:r>
    </w:p>
    <w:p w14:paraId="0E5782BA" w14:textId="25E1205D" w:rsidR="00DC348A" w:rsidRPr="0088504B" w:rsidRDefault="00DC348A" w:rsidP="00DC348A">
      <w:pPr>
        <w:pStyle w:val="paragraph"/>
      </w:pPr>
      <w:r w:rsidRPr="0088504B">
        <w:tab/>
        <w:t>(f)</w:t>
      </w:r>
      <w:r w:rsidRPr="0088504B">
        <w:tab/>
        <w:t>a person holding or performing the duties of an appointment, being an appointment made by the Governor</w:t>
      </w:r>
      <w:r w:rsidR="0033303B">
        <w:noBreakHyphen/>
      </w:r>
      <w:r w:rsidRPr="0088504B">
        <w:t xml:space="preserve">General, or by a Minister, otherwise than under a Commonwealth </w:t>
      </w:r>
      <w:r w:rsidR="00B550A0" w:rsidRPr="0088504B">
        <w:t>law</w:t>
      </w:r>
      <w:r w:rsidRPr="0088504B">
        <w:t>; or</w:t>
      </w:r>
    </w:p>
    <w:p w14:paraId="4E3EC9D3" w14:textId="77777777" w:rsidR="00DC348A" w:rsidRPr="0088504B" w:rsidRDefault="00DC348A" w:rsidP="00DC348A">
      <w:pPr>
        <w:pStyle w:val="paragraph"/>
      </w:pPr>
      <w:r w:rsidRPr="0088504B">
        <w:tab/>
        <w:t>(g)</w:t>
      </w:r>
      <w:r w:rsidRPr="0088504B">
        <w:tab/>
        <w:t>a federal court; or</w:t>
      </w:r>
    </w:p>
    <w:p w14:paraId="59D17C97" w14:textId="77777777" w:rsidR="00DC348A" w:rsidRPr="0088504B" w:rsidRDefault="00DC348A" w:rsidP="00DC348A">
      <w:pPr>
        <w:pStyle w:val="paragraph"/>
      </w:pPr>
      <w:r w:rsidRPr="0088504B">
        <w:tab/>
        <w:t>(h)</w:t>
      </w:r>
      <w:r w:rsidRPr="0088504B">
        <w:tab/>
        <w:t>the Australian Federal Police; or</w:t>
      </w:r>
    </w:p>
    <w:p w14:paraId="54A59DFF" w14:textId="77777777" w:rsidR="00F13813" w:rsidRPr="0088504B" w:rsidRDefault="00F13813" w:rsidP="00F13813">
      <w:pPr>
        <w:pStyle w:val="paragraph"/>
      </w:pPr>
      <w:r w:rsidRPr="0088504B">
        <w:tab/>
        <w:t>(ha)</w:t>
      </w:r>
      <w:r w:rsidRPr="0088504B">
        <w:tab/>
        <w:t>a court of Norfolk Island; or</w:t>
      </w:r>
    </w:p>
    <w:p w14:paraId="70AB241D" w14:textId="77777777" w:rsidR="00DC348A" w:rsidRPr="0088504B" w:rsidRDefault="00DC348A" w:rsidP="00DC348A">
      <w:pPr>
        <w:pStyle w:val="paragraph"/>
      </w:pPr>
      <w:r w:rsidRPr="0088504B">
        <w:tab/>
        <w:t>(k)</w:t>
      </w:r>
      <w:r w:rsidRPr="0088504B">
        <w:tab/>
        <w:t>an eligible hearing service provider</w:t>
      </w:r>
      <w:r w:rsidR="00696587" w:rsidRPr="0088504B">
        <w:t>; or</w:t>
      </w:r>
    </w:p>
    <w:p w14:paraId="70955CA0" w14:textId="77777777" w:rsidR="00914E94" w:rsidRPr="0088504B" w:rsidRDefault="00914E94" w:rsidP="00914E94">
      <w:pPr>
        <w:pStyle w:val="paragraph"/>
      </w:pPr>
      <w:r w:rsidRPr="0088504B">
        <w:tab/>
        <w:t>(l)</w:t>
      </w:r>
      <w:r w:rsidRPr="0088504B">
        <w:tab/>
        <w:t xml:space="preserve">the service operator under the </w:t>
      </w:r>
      <w:r w:rsidRPr="0088504B">
        <w:rPr>
          <w:i/>
        </w:rPr>
        <w:t>Healthcare Identifiers Act 2010</w:t>
      </w:r>
      <w:r w:rsidRPr="0088504B">
        <w:t>.</w:t>
      </w:r>
    </w:p>
    <w:p w14:paraId="2D0F5C23" w14:textId="77777777" w:rsidR="00574712" w:rsidRPr="0088504B" w:rsidRDefault="00574712" w:rsidP="00574712">
      <w:pPr>
        <w:pStyle w:val="Definition"/>
      </w:pPr>
      <w:r w:rsidRPr="0088504B">
        <w:rPr>
          <w:b/>
          <w:i/>
        </w:rPr>
        <w:t>alternative complaint body</w:t>
      </w:r>
      <w:r w:rsidRPr="0088504B">
        <w:t xml:space="preserve"> has the meaning given by subsection 50(1).</w:t>
      </w:r>
    </w:p>
    <w:p w14:paraId="414E87DA" w14:textId="77777777" w:rsidR="00B240F8" w:rsidRPr="0088504B" w:rsidRDefault="00B240F8" w:rsidP="00B240F8">
      <w:pPr>
        <w:pStyle w:val="Definition"/>
      </w:pPr>
      <w:r w:rsidRPr="0088504B">
        <w:rPr>
          <w:b/>
          <w:i/>
        </w:rPr>
        <w:t>amount of credit</w:t>
      </w:r>
      <w:r w:rsidRPr="0088504B">
        <w:t xml:space="preserve"> has the meaning given by subsection</w:t>
      </w:r>
      <w:r w:rsidR="00683B1D" w:rsidRPr="0088504B">
        <w:t> </w:t>
      </w:r>
      <w:r w:rsidRPr="0088504B">
        <w:t>6M(2).</w:t>
      </w:r>
    </w:p>
    <w:p w14:paraId="7CBE8790" w14:textId="77777777" w:rsidR="00DC348A" w:rsidRPr="0088504B" w:rsidRDefault="00DC348A" w:rsidP="00DC348A">
      <w:pPr>
        <w:pStyle w:val="Definition"/>
      </w:pPr>
      <w:r w:rsidRPr="0088504B">
        <w:rPr>
          <w:b/>
          <w:i/>
        </w:rPr>
        <w:t>annual turnover</w:t>
      </w:r>
      <w:r w:rsidRPr="0088504B">
        <w:t xml:space="preserve"> of a business has the meaning given by section</w:t>
      </w:r>
      <w:r w:rsidR="00683B1D" w:rsidRPr="0088504B">
        <w:t> </w:t>
      </w:r>
      <w:r w:rsidRPr="0088504B">
        <w:t>6DA.</w:t>
      </w:r>
    </w:p>
    <w:p w14:paraId="3463A98E" w14:textId="46493A34" w:rsidR="007D75D1" w:rsidRPr="0088504B" w:rsidRDefault="007D75D1" w:rsidP="007D75D1">
      <w:pPr>
        <w:pStyle w:val="Definition"/>
      </w:pPr>
      <w:r w:rsidRPr="0088504B">
        <w:rPr>
          <w:b/>
          <w:i/>
        </w:rPr>
        <w:t>APP code</w:t>
      </w:r>
      <w:r w:rsidRPr="0088504B">
        <w:t xml:space="preserve"> has the meaning given by </w:t>
      </w:r>
      <w:r w:rsidR="00F561A6">
        <w:t>section 2</w:t>
      </w:r>
      <w:r w:rsidRPr="0088504B">
        <w:t>6C.</w:t>
      </w:r>
    </w:p>
    <w:p w14:paraId="6E6C8B5E" w14:textId="77777777" w:rsidR="007D75D1" w:rsidRPr="0088504B" w:rsidRDefault="007D75D1" w:rsidP="007D75D1">
      <w:pPr>
        <w:pStyle w:val="Definition"/>
      </w:pPr>
      <w:r w:rsidRPr="0088504B">
        <w:rPr>
          <w:b/>
          <w:i/>
        </w:rPr>
        <w:t>APP code developer</w:t>
      </w:r>
      <w:r w:rsidRPr="0088504B">
        <w:t xml:space="preserve"> means:</w:t>
      </w:r>
    </w:p>
    <w:p w14:paraId="552B8CBC" w14:textId="77777777" w:rsidR="007D75D1" w:rsidRPr="0088504B" w:rsidRDefault="007D75D1" w:rsidP="007D75D1">
      <w:pPr>
        <w:pStyle w:val="paragraph"/>
      </w:pPr>
      <w:r w:rsidRPr="0088504B">
        <w:tab/>
        <w:t>(a)</w:t>
      </w:r>
      <w:r w:rsidRPr="0088504B">
        <w:tab/>
        <w:t>an APP entity; or</w:t>
      </w:r>
    </w:p>
    <w:p w14:paraId="02C2DE3E" w14:textId="77777777" w:rsidR="007D75D1" w:rsidRPr="0088504B" w:rsidRDefault="007D75D1" w:rsidP="007D75D1">
      <w:pPr>
        <w:pStyle w:val="paragraph"/>
      </w:pPr>
      <w:r w:rsidRPr="0088504B">
        <w:tab/>
        <w:t>(b)</w:t>
      </w:r>
      <w:r w:rsidRPr="0088504B">
        <w:tab/>
        <w:t>a group of APP entities; or</w:t>
      </w:r>
    </w:p>
    <w:p w14:paraId="08D4B11E" w14:textId="77777777" w:rsidR="007D75D1" w:rsidRPr="0088504B" w:rsidRDefault="007D75D1" w:rsidP="007D75D1">
      <w:pPr>
        <w:pStyle w:val="paragraph"/>
      </w:pPr>
      <w:r w:rsidRPr="0088504B">
        <w:tab/>
        <w:t>(c)</w:t>
      </w:r>
      <w:r w:rsidRPr="0088504B">
        <w:tab/>
        <w:t>a body or association representing one or more APP entities.</w:t>
      </w:r>
    </w:p>
    <w:p w14:paraId="629B6F0A" w14:textId="77777777" w:rsidR="0020339C" w:rsidRPr="0088504B" w:rsidRDefault="0020339C" w:rsidP="0020339C">
      <w:pPr>
        <w:pStyle w:val="Definition"/>
      </w:pPr>
      <w:r w:rsidRPr="0088504B">
        <w:rPr>
          <w:b/>
          <w:i/>
        </w:rPr>
        <w:t>APP complaint</w:t>
      </w:r>
      <w:r w:rsidRPr="0088504B">
        <w:t xml:space="preserve"> means a complaint about an act or practice that, if established, would be an interference with the privacy of an individual because it breached an Australian Privacy Principle.</w:t>
      </w:r>
    </w:p>
    <w:p w14:paraId="7FFFCABB" w14:textId="77777777" w:rsidR="0020339C" w:rsidRPr="0088504B" w:rsidRDefault="0020339C" w:rsidP="0020339C">
      <w:pPr>
        <w:pStyle w:val="Definition"/>
      </w:pPr>
      <w:r w:rsidRPr="0088504B">
        <w:rPr>
          <w:b/>
          <w:i/>
        </w:rPr>
        <w:t>APP entity</w:t>
      </w:r>
      <w:r w:rsidRPr="0088504B">
        <w:t xml:space="preserve"> means an agency or organisation.</w:t>
      </w:r>
    </w:p>
    <w:p w14:paraId="13115F5F" w14:textId="77777777" w:rsidR="0020339C" w:rsidRPr="0088504B" w:rsidRDefault="0020339C" w:rsidP="0020339C">
      <w:pPr>
        <w:pStyle w:val="Definition"/>
      </w:pPr>
      <w:r w:rsidRPr="0088504B">
        <w:rPr>
          <w:b/>
          <w:i/>
        </w:rPr>
        <w:t>APP privacy policy</w:t>
      </w:r>
      <w:r w:rsidRPr="0088504B">
        <w:t xml:space="preserve"> has the meaning given by Australian Privacy Principle</w:t>
      </w:r>
      <w:r w:rsidR="00683B1D" w:rsidRPr="0088504B">
        <w:t> </w:t>
      </w:r>
      <w:r w:rsidRPr="0088504B">
        <w:t>1.3.</w:t>
      </w:r>
    </w:p>
    <w:p w14:paraId="1C8487AC" w14:textId="0933DFE2" w:rsidR="003C0DDC" w:rsidRPr="0088504B" w:rsidRDefault="003C0DDC" w:rsidP="003C0DDC">
      <w:pPr>
        <w:pStyle w:val="Definition"/>
      </w:pPr>
      <w:r w:rsidRPr="0088504B">
        <w:rPr>
          <w:b/>
          <w:i/>
        </w:rPr>
        <w:t xml:space="preserve">at risk </w:t>
      </w:r>
      <w:r w:rsidRPr="0088504B">
        <w:t xml:space="preserve">from an eligible data breach has the meaning given by </w:t>
      </w:r>
      <w:r w:rsidR="00F561A6">
        <w:t>section 2</w:t>
      </w:r>
      <w:r w:rsidRPr="0088504B">
        <w:t>6WE.</w:t>
      </w:r>
    </w:p>
    <w:p w14:paraId="235581E4" w14:textId="77777777" w:rsidR="0020339C" w:rsidRPr="0088504B" w:rsidRDefault="0020339C" w:rsidP="0020339C">
      <w:pPr>
        <w:pStyle w:val="Definition"/>
      </w:pPr>
      <w:r w:rsidRPr="0088504B">
        <w:rPr>
          <w:b/>
          <w:i/>
        </w:rPr>
        <w:t>Australian law</w:t>
      </w:r>
      <w:r w:rsidRPr="0088504B">
        <w:t xml:space="preserve"> means:</w:t>
      </w:r>
    </w:p>
    <w:p w14:paraId="2264C858" w14:textId="77777777" w:rsidR="0020339C" w:rsidRPr="0088504B" w:rsidRDefault="0020339C" w:rsidP="0020339C">
      <w:pPr>
        <w:pStyle w:val="paragraph"/>
      </w:pPr>
      <w:r w:rsidRPr="0088504B">
        <w:tab/>
        <w:t>(a)</w:t>
      </w:r>
      <w:r w:rsidRPr="0088504B">
        <w:tab/>
        <w:t>an Act of the Commonwealth or of a State or Territory; or</w:t>
      </w:r>
    </w:p>
    <w:p w14:paraId="0F669A82" w14:textId="77777777" w:rsidR="0020339C" w:rsidRPr="0088504B" w:rsidRDefault="0020339C" w:rsidP="0020339C">
      <w:pPr>
        <w:pStyle w:val="paragraph"/>
      </w:pPr>
      <w:r w:rsidRPr="0088504B">
        <w:tab/>
        <w:t>(b)</w:t>
      </w:r>
      <w:r w:rsidRPr="0088504B">
        <w:tab/>
        <w:t>regulations, or any other instrument, made under such an Act; or</w:t>
      </w:r>
    </w:p>
    <w:p w14:paraId="6E422C17" w14:textId="77777777" w:rsidR="00F13813" w:rsidRPr="0088504B" w:rsidRDefault="00F13813" w:rsidP="00F13813">
      <w:pPr>
        <w:pStyle w:val="paragraph"/>
      </w:pPr>
      <w:r w:rsidRPr="0088504B">
        <w:tab/>
        <w:t>(c)</w:t>
      </w:r>
      <w:r w:rsidRPr="0088504B">
        <w:tab/>
        <w:t>any other law in force in the Jervis Bay Territory or an external Territory; or</w:t>
      </w:r>
    </w:p>
    <w:p w14:paraId="7BA25767" w14:textId="77777777" w:rsidR="0020339C" w:rsidRPr="0088504B" w:rsidRDefault="0020339C" w:rsidP="0020339C">
      <w:pPr>
        <w:pStyle w:val="paragraph"/>
      </w:pPr>
      <w:r w:rsidRPr="0088504B">
        <w:tab/>
        <w:t>(d)</w:t>
      </w:r>
      <w:r w:rsidRPr="0088504B">
        <w:tab/>
        <w:t>a rule of common law or equity.</w:t>
      </w:r>
    </w:p>
    <w:p w14:paraId="1DFFFDBC" w14:textId="77777777" w:rsidR="00E74534" w:rsidRPr="0088504B" w:rsidRDefault="00E74534" w:rsidP="00E74534">
      <w:pPr>
        <w:pStyle w:val="Definition"/>
      </w:pPr>
      <w:r w:rsidRPr="0088504B">
        <w:rPr>
          <w:b/>
          <w:i/>
        </w:rPr>
        <w:t>Australian link</w:t>
      </w:r>
      <w:r w:rsidRPr="0088504B">
        <w:t xml:space="preserve"> has the meaning given by subsections</w:t>
      </w:r>
      <w:r w:rsidR="00683B1D" w:rsidRPr="0088504B">
        <w:t> </w:t>
      </w:r>
      <w:r w:rsidRPr="0088504B">
        <w:t>5B(2) and (3).</w:t>
      </w:r>
    </w:p>
    <w:p w14:paraId="00B5DDC2" w14:textId="74DE5312" w:rsidR="00576069" w:rsidRPr="0088504B" w:rsidRDefault="00576069" w:rsidP="00576069">
      <w:pPr>
        <w:pStyle w:val="Definition"/>
      </w:pPr>
      <w:r w:rsidRPr="0088504B">
        <w:rPr>
          <w:b/>
          <w:i/>
        </w:rPr>
        <w:t>Australian Privacy Principle</w:t>
      </w:r>
      <w:r w:rsidRPr="0088504B">
        <w:t xml:space="preserve"> has the meaning given by </w:t>
      </w:r>
      <w:r w:rsidR="00F561A6">
        <w:t>section 1</w:t>
      </w:r>
      <w:r w:rsidRPr="0088504B">
        <w:t>4.</w:t>
      </w:r>
    </w:p>
    <w:p w14:paraId="5C090164" w14:textId="070A8E0D" w:rsidR="00754DA0" w:rsidRPr="0088504B" w:rsidRDefault="00754DA0" w:rsidP="00754DA0">
      <w:pPr>
        <w:pStyle w:val="Definition"/>
      </w:pPr>
      <w:r w:rsidRPr="0088504B">
        <w:rPr>
          <w:b/>
          <w:i/>
        </w:rPr>
        <w:t xml:space="preserve">authorised agent </w:t>
      </w:r>
      <w:r w:rsidRPr="0088504B">
        <w:t>of a reporting entity means a person authorised to act on behalf of the reporting entity as mentioned in section</w:t>
      </w:r>
      <w:r w:rsidR="00683B1D" w:rsidRPr="0088504B">
        <w:t> </w:t>
      </w:r>
      <w:r w:rsidRPr="0088504B">
        <w:t xml:space="preserve">37 of the </w:t>
      </w:r>
      <w:r w:rsidRPr="0088504B">
        <w:rPr>
          <w:i/>
        </w:rPr>
        <w:t>Anti</w:t>
      </w:r>
      <w:r w:rsidR="0033303B">
        <w:rPr>
          <w:i/>
        </w:rPr>
        <w:noBreakHyphen/>
      </w:r>
      <w:r w:rsidRPr="0088504B">
        <w:rPr>
          <w:i/>
        </w:rPr>
        <w:t>Money Laundering and Counter</w:t>
      </w:r>
      <w:r w:rsidR="0033303B">
        <w:rPr>
          <w:i/>
        </w:rPr>
        <w:noBreakHyphen/>
      </w:r>
      <w:r w:rsidRPr="0088504B">
        <w:rPr>
          <w:i/>
        </w:rPr>
        <w:t>Terrorism Financing Act 2006</w:t>
      </w:r>
      <w:r w:rsidRPr="0088504B">
        <w:t>.</w:t>
      </w:r>
    </w:p>
    <w:p w14:paraId="60872FB8" w14:textId="77777777" w:rsidR="00DC348A" w:rsidRPr="0088504B" w:rsidRDefault="00DC348A" w:rsidP="00DC348A">
      <w:pPr>
        <w:pStyle w:val="Definition"/>
      </w:pPr>
      <w:r w:rsidRPr="0088504B">
        <w:rPr>
          <w:b/>
          <w:i/>
        </w:rPr>
        <w:t>bank</w:t>
      </w:r>
      <w:r w:rsidRPr="0088504B">
        <w:t xml:space="preserve"> means:</w:t>
      </w:r>
    </w:p>
    <w:p w14:paraId="3D3E9BB5" w14:textId="77777777" w:rsidR="00DC348A" w:rsidRPr="0088504B" w:rsidRDefault="00DC348A" w:rsidP="00DC348A">
      <w:pPr>
        <w:pStyle w:val="paragraph"/>
      </w:pPr>
      <w:r w:rsidRPr="0088504B">
        <w:tab/>
        <w:t>(a)</w:t>
      </w:r>
      <w:r w:rsidRPr="0088504B">
        <w:tab/>
        <w:t>the Reserve Bank of Australia; or</w:t>
      </w:r>
    </w:p>
    <w:p w14:paraId="25E83DE1" w14:textId="606F3F18" w:rsidR="00DC348A" w:rsidRPr="0088504B" w:rsidRDefault="00DC348A" w:rsidP="00DC348A">
      <w:pPr>
        <w:pStyle w:val="paragraph"/>
      </w:pPr>
      <w:r w:rsidRPr="0088504B">
        <w:tab/>
        <w:t>(b)</w:t>
      </w:r>
      <w:r w:rsidRPr="0088504B">
        <w:tab/>
        <w:t>a body corporate that is an ADI (authorised deposit</w:t>
      </w:r>
      <w:r w:rsidR="0033303B">
        <w:noBreakHyphen/>
      </w:r>
      <w:r w:rsidRPr="0088504B">
        <w:t xml:space="preserve">taking institution) for the purposes of the </w:t>
      </w:r>
      <w:r w:rsidRPr="0088504B">
        <w:rPr>
          <w:i/>
        </w:rPr>
        <w:t>Banking Act 1959</w:t>
      </w:r>
      <w:r w:rsidRPr="0088504B">
        <w:t>; or</w:t>
      </w:r>
    </w:p>
    <w:p w14:paraId="599AB362" w14:textId="77777777" w:rsidR="00DC348A" w:rsidRPr="0088504B" w:rsidRDefault="00DC348A" w:rsidP="00DC348A">
      <w:pPr>
        <w:pStyle w:val="paragraph"/>
      </w:pPr>
      <w:r w:rsidRPr="0088504B">
        <w:tab/>
        <w:t>(c)</w:t>
      </w:r>
      <w:r w:rsidRPr="0088504B">
        <w:tab/>
        <w:t>a person who carries on State banking within the meaning of paragraph</w:t>
      </w:r>
      <w:r w:rsidR="00683B1D" w:rsidRPr="0088504B">
        <w:t> </w:t>
      </w:r>
      <w:r w:rsidRPr="0088504B">
        <w:t>51(xiii) of the Constitution.</w:t>
      </w:r>
    </w:p>
    <w:p w14:paraId="1EE09DDB" w14:textId="77777777" w:rsidR="008E5837" w:rsidRPr="0088504B" w:rsidRDefault="008E5837" w:rsidP="008E5837">
      <w:pPr>
        <w:pStyle w:val="Definition"/>
      </w:pPr>
      <w:r w:rsidRPr="0088504B">
        <w:rPr>
          <w:b/>
          <w:i/>
        </w:rPr>
        <w:t>Bankruptcy Act</w:t>
      </w:r>
      <w:r w:rsidRPr="0088504B">
        <w:t xml:space="preserve"> means the </w:t>
      </w:r>
      <w:r w:rsidRPr="0088504B">
        <w:rPr>
          <w:i/>
        </w:rPr>
        <w:t>Bankruptcy Act 1966</w:t>
      </w:r>
      <w:r w:rsidRPr="0088504B">
        <w:t>.</w:t>
      </w:r>
    </w:p>
    <w:p w14:paraId="2A149993" w14:textId="4A9A9E4F" w:rsidR="008E5837" w:rsidRPr="0088504B" w:rsidRDefault="008E5837" w:rsidP="008E5837">
      <w:pPr>
        <w:pStyle w:val="Definition"/>
      </w:pPr>
      <w:r w:rsidRPr="0088504B">
        <w:rPr>
          <w:b/>
          <w:i/>
        </w:rPr>
        <w:t>ban period</w:t>
      </w:r>
      <w:r w:rsidRPr="0088504B">
        <w:t xml:space="preserve"> has the meaning given by </w:t>
      </w:r>
      <w:r w:rsidR="00F561A6">
        <w:t>subsection 2</w:t>
      </w:r>
      <w:r w:rsidRPr="0088504B">
        <w:t>0K(3).</w:t>
      </w:r>
    </w:p>
    <w:p w14:paraId="73546D06" w14:textId="77777777" w:rsidR="00DC348A" w:rsidRPr="0088504B" w:rsidRDefault="00DC348A" w:rsidP="00DC348A">
      <w:pPr>
        <w:pStyle w:val="Definition"/>
        <w:rPr>
          <w:i/>
        </w:rPr>
      </w:pPr>
      <w:r w:rsidRPr="0088504B">
        <w:rPr>
          <w:b/>
          <w:i/>
        </w:rPr>
        <w:t xml:space="preserve">Board of the ACC </w:t>
      </w:r>
      <w:r w:rsidRPr="0088504B">
        <w:t>means the Board of the Australian Crime Commission established under section</w:t>
      </w:r>
      <w:r w:rsidR="00683B1D" w:rsidRPr="0088504B">
        <w:t> </w:t>
      </w:r>
      <w:r w:rsidRPr="0088504B">
        <w:t xml:space="preserve">7B of the </w:t>
      </w:r>
      <w:r w:rsidRPr="0088504B">
        <w:rPr>
          <w:i/>
        </w:rPr>
        <w:t>Australian Crime Commission Act 2002.</w:t>
      </w:r>
    </w:p>
    <w:p w14:paraId="08E76A1B" w14:textId="77777777" w:rsidR="00E74534" w:rsidRPr="0088504B" w:rsidRDefault="00E74534" w:rsidP="00F2655E">
      <w:pPr>
        <w:pStyle w:val="Definition"/>
        <w:keepNext/>
      </w:pPr>
      <w:r w:rsidRPr="0088504B">
        <w:rPr>
          <w:b/>
          <w:i/>
        </w:rPr>
        <w:t>breach</w:t>
      </w:r>
      <w:r w:rsidRPr="0088504B">
        <w:t>:</w:t>
      </w:r>
    </w:p>
    <w:p w14:paraId="30DE4914" w14:textId="77777777" w:rsidR="00E74534" w:rsidRPr="0088504B" w:rsidRDefault="00E74534" w:rsidP="00E74534">
      <w:pPr>
        <w:pStyle w:val="paragraph"/>
      </w:pPr>
      <w:r w:rsidRPr="0088504B">
        <w:tab/>
        <w:t>(a)</w:t>
      </w:r>
      <w:r w:rsidRPr="0088504B">
        <w:tab/>
        <w:t>in relation to an Australian Privacy Principle, has the meaning given by section</w:t>
      </w:r>
      <w:r w:rsidR="00683B1D" w:rsidRPr="0088504B">
        <w:t> </w:t>
      </w:r>
      <w:r w:rsidRPr="0088504B">
        <w:t>6A; and</w:t>
      </w:r>
    </w:p>
    <w:p w14:paraId="5AA651BD" w14:textId="77777777" w:rsidR="00E74534" w:rsidRPr="0088504B" w:rsidRDefault="00E74534" w:rsidP="00E74534">
      <w:pPr>
        <w:pStyle w:val="paragraph"/>
      </w:pPr>
      <w:r w:rsidRPr="0088504B">
        <w:tab/>
        <w:t>(b)</w:t>
      </w:r>
      <w:r w:rsidRPr="0088504B">
        <w:tab/>
        <w:t>in relation to a registered APP code, has the meaning given by section</w:t>
      </w:r>
      <w:r w:rsidR="00683B1D" w:rsidRPr="0088504B">
        <w:t> </w:t>
      </w:r>
      <w:r w:rsidRPr="0088504B">
        <w:t>6B; and</w:t>
      </w:r>
    </w:p>
    <w:p w14:paraId="399AB8D2" w14:textId="77777777" w:rsidR="00E74534" w:rsidRPr="0088504B" w:rsidRDefault="00E74534" w:rsidP="00E74534">
      <w:pPr>
        <w:pStyle w:val="paragraph"/>
      </w:pPr>
      <w:r w:rsidRPr="0088504B">
        <w:tab/>
        <w:t>(c)</w:t>
      </w:r>
      <w:r w:rsidRPr="0088504B">
        <w:tab/>
        <w:t>in relation to the registered CR code, has the meaning given by section</w:t>
      </w:r>
      <w:r w:rsidR="00683B1D" w:rsidRPr="0088504B">
        <w:t> </w:t>
      </w:r>
      <w:r w:rsidRPr="0088504B">
        <w:t>6BA.</w:t>
      </w:r>
    </w:p>
    <w:p w14:paraId="7D56B981" w14:textId="77777777" w:rsidR="00516834" w:rsidRPr="0088504B" w:rsidRDefault="00516834" w:rsidP="00516834">
      <w:pPr>
        <w:pStyle w:val="Definition"/>
      </w:pPr>
      <w:r w:rsidRPr="0088504B">
        <w:rPr>
          <w:b/>
          <w:i/>
        </w:rPr>
        <w:t>child</w:t>
      </w:r>
      <w:r w:rsidRPr="0088504B">
        <w:t xml:space="preserve"> means an individual who has not reached 18 years.</w:t>
      </w:r>
    </w:p>
    <w:p w14:paraId="031777F0" w14:textId="3C96E7A0" w:rsidR="00516834" w:rsidRPr="0088504B" w:rsidRDefault="00516834" w:rsidP="00516834">
      <w:pPr>
        <w:pStyle w:val="Definition"/>
      </w:pPr>
      <w:r w:rsidRPr="0088504B">
        <w:rPr>
          <w:b/>
          <w:i/>
        </w:rPr>
        <w:t>Children’s Online Privacy Code</w:t>
      </w:r>
      <w:r w:rsidRPr="0088504B">
        <w:t xml:space="preserve">: see </w:t>
      </w:r>
      <w:r w:rsidR="00F561A6">
        <w:t>section 2</w:t>
      </w:r>
      <w:r w:rsidRPr="0088504B">
        <w:t>6GC.</w:t>
      </w:r>
    </w:p>
    <w:p w14:paraId="7FB11F1C" w14:textId="77777777" w:rsidR="00273C04" w:rsidRPr="0088504B" w:rsidRDefault="00273C04" w:rsidP="00273C04">
      <w:pPr>
        <w:pStyle w:val="Definition"/>
      </w:pPr>
      <w:r w:rsidRPr="0088504B">
        <w:rPr>
          <w:b/>
          <w:i/>
        </w:rPr>
        <w:t>civil penalty provision</w:t>
      </w:r>
      <w:r w:rsidRPr="0088504B">
        <w:t xml:space="preserve"> has the same meaning as in the Regulatory Powers Act.</w:t>
      </w:r>
    </w:p>
    <w:p w14:paraId="490378AC" w14:textId="77777777" w:rsidR="00DC348A" w:rsidRPr="0088504B" w:rsidRDefault="00DC348A" w:rsidP="00DC348A">
      <w:pPr>
        <w:pStyle w:val="Definition"/>
      </w:pPr>
      <w:r w:rsidRPr="0088504B">
        <w:rPr>
          <w:b/>
          <w:i/>
        </w:rPr>
        <w:t>class member</w:t>
      </w:r>
      <w:r w:rsidRPr="0088504B">
        <w:t>, in relation to a representative complaint, means any of the persons on whose behalf the complaint was lodged, but does not include a person who has withdrawn under section</w:t>
      </w:r>
      <w:r w:rsidR="00683B1D" w:rsidRPr="0088504B">
        <w:t> </w:t>
      </w:r>
      <w:r w:rsidRPr="0088504B">
        <w:t>38B.</w:t>
      </w:r>
    </w:p>
    <w:p w14:paraId="25392FEF" w14:textId="77777777" w:rsidR="00DC348A" w:rsidRPr="0088504B" w:rsidRDefault="00DC348A" w:rsidP="00DC348A">
      <w:pPr>
        <w:pStyle w:val="Definition"/>
      </w:pPr>
      <w:r w:rsidRPr="0088504B">
        <w:rPr>
          <w:b/>
          <w:i/>
        </w:rPr>
        <w:t>code complaint</w:t>
      </w:r>
      <w:r w:rsidRPr="0088504B">
        <w:t xml:space="preserve"> means a complaint about an act or practice that, if established, would be an interference with the privacy of </w:t>
      </w:r>
      <w:r w:rsidR="008D7C6C" w:rsidRPr="0088504B">
        <w:t>an individual</w:t>
      </w:r>
      <w:r w:rsidRPr="0088504B">
        <w:t xml:space="preserve"> because it breached </w:t>
      </w:r>
      <w:r w:rsidR="007D75D1" w:rsidRPr="0088504B">
        <w:t>a registered APP code</w:t>
      </w:r>
      <w:r w:rsidRPr="0088504B">
        <w:t>.</w:t>
      </w:r>
    </w:p>
    <w:p w14:paraId="1DF0A850" w14:textId="44D94529" w:rsidR="007D75D1" w:rsidRPr="0088504B" w:rsidRDefault="007D75D1" w:rsidP="007D75D1">
      <w:pPr>
        <w:pStyle w:val="Definition"/>
      </w:pPr>
      <w:r w:rsidRPr="0088504B">
        <w:rPr>
          <w:b/>
          <w:i/>
        </w:rPr>
        <w:t>Codes Register</w:t>
      </w:r>
      <w:r w:rsidRPr="0088504B">
        <w:t xml:space="preserve"> has the meaning given by </w:t>
      </w:r>
      <w:r w:rsidR="00F561A6">
        <w:t>subsection 2</w:t>
      </w:r>
      <w:r w:rsidRPr="0088504B">
        <w:t>6U(1).</w:t>
      </w:r>
    </w:p>
    <w:p w14:paraId="3475B94A" w14:textId="77777777" w:rsidR="008E671F" w:rsidRPr="0088504B" w:rsidRDefault="008E671F" w:rsidP="008E671F">
      <w:pPr>
        <w:pStyle w:val="Definition"/>
      </w:pPr>
      <w:r w:rsidRPr="0088504B">
        <w:rPr>
          <w:b/>
          <w:i/>
        </w:rPr>
        <w:t>collects</w:t>
      </w:r>
      <w:r w:rsidRPr="0088504B">
        <w:t xml:space="preserve">: an entity </w:t>
      </w:r>
      <w:r w:rsidRPr="0088504B">
        <w:rPr>
          <w:b/>
          <w:i/>
        </w:rPr>
        <w:t>collects</w:t>
      </w:r>
      <w:r w:rsidRPr="0088504B">
        <w:t xml:space="preserve"> personal information only if the entity collects the personal information for inclusion in a record or generally available publication.</w:t>
      </w:r>
    </w:p>
    <w:p w14:paraId="23521683" w14:textId="77777777" w:rsidR="00A17FF1" w:rsidRPr="0088504B" w:rsidRDefault="00A17FF1" w:rsidP="00A17FF1">
      <w:pPr>
        <w:pStyle w:val="Definition"/>
      </w:pPr>
      <w:r w:rsidRPr="0088504B">
        <w:rPr>
          <w:b/>
          <w:i/>
        </w:rPr>
        <w:t>commercial credit</w:t>
      </w:r>
      <w:r w:rsidRPr="0088504B">
        <w:t xml:space="preserve"> means credit (other than consumer credit) that is applied for by, or provided to, a person.</w:t>
      </w:r>
    </w:p>
    <w:p w14:paraId="1F367622" w14:textId="77777777" w:rsidR="00A17FF1" w:rsidRPr="0088504B" w:rsidRDefault="00A17FF1" w:rsidP="00A17FF1">
      <w:pPr>
        <w:pStyle w:val="Definition"/>
      </w:pPr>
      <w:r w:rsidRPr="0088504B">
        <w:rPr>
          <w:b/>
          <w:i/>
        </w:rPr>
        <w:t>commercial credit related purpose</w:t>
      </w:r>
      <w:r w:rsidRPr="0088504B">
        <w:t xml:space="preserve"> of a credit provider in relation to a person means the purpose of:</w:t>
      </w:r>
    </w:p>
    <w:p w14:paraId="075EC854" w14:textId="77777777" w:rsidR="00A17FF1" w:rsidRPr="0088504B" w:rsidRDefault="00A17FF1" w:rsidP="00A17FF1">
      <w:pPr>
        <w:pStyle w:val="paragraph"/>
      </w:pPr>
      <w:r w:rsidRPr="0088504B">
        <w:tab/>
        <w:t>(a)</w:t>
      </w:r>
      <w:r w:rsidRPr="0088504B">
        <w:tab/>
        <w:t>assessing an application for commercial credit made by the person to the provider; or</w:t>
      </w:r>
    </w:p>
    <w:p w14:paraId="5A37E70D" w14:textId="77777777" w:rsidR="00A17FF1" w:rsidRPr="0088504B" w:rsidRDefault="00A17FF1" w:rsidP="00A17FF1">
      <w:pPr>
        <w:pStyle w:val="paragraph"/>
      </w:pPr>
      <w:r w:rsidRPr="0088504B">
        <w:tab/>
        <w:t>(b)</w:t>
      </w:r>
      <w:r w:rsidRPr="0088504B">
        <w:tab/>
        <w:t>collecting payments that are overdue in relation to commercial credit provided by the provider to the person.</w:t>
      </w:r>
    </w:p>
    <w:p w14:paraId="2DA7C1D4" w14:textId="77777777" w:rsidR="00310D33" w:rsidRPr="0088504B" w:rsidRDefault="00310D33" w:rsidP="00310D33">
      <w:pPr>
        <w:pStyle w:val="Definition"/>
      </w:pPr>
      <w:r w:rsidRPr="0088504B">
        <w:rPr>
          <w:b/>
          <w:i/>
        </w:rPr>
        <w:t>Commissioner</w:t>
      </w:r>
      <w:r w:rsidRPr="0088504B">
        <w:t xml:space="preserve"> means the Information Commissioner within the meaning of the </w:t>
      </w:r>
      <w:r w:rsidRPr="0088504B">
        <w:rPr>
          <w:i/>
        </w:rPr>
        <w:t>Australian Information Commissioner Act 2010</w:t>
      </w:r>
      <w:r w:rsidRPr="0088504B">
        <w:t>.</w:t>
      </w:r>
    </w:p>
    <w:p w14:paraId="17C3AF45" w14:textId="77777777" w:rsidR="00DC348A" w:rsidRPr="0088504B" w:rsidRDefault="00DC348A" w:rsidP="00DC348A">
      <w:pPr>
        <w:pStyle w:val="Definition"/>
      </w:pPr>
      <w:r w:rsidRPr="0088504B">
        <w:rPr>
          <w:b/>
          <w:i/>
        </w:rPr>
        <w:t>Commissioner of Police</w:t>
      </w:r>
      <w:r w:rsidRPr="0088504B">
        <w:t xml:space="preserve"> means the Commissioner of Police appointed under the </w:t>
      </w:r>
      <w:r w:rsidRPr="0088504B">
        <w:rPr>
          <w:i/>
        </w:rPr>
        <w:t>Australian Federal Police Act 1979</w:t>
      </w:r>
      <w:r w:rsidRPr="0088504B">
        <w:t>.</w:t>
      </w:r>
    </w:p>
    <w:p w14:paraId="4927A7F5" w14:textId="77777777" w:rsidR="00AD2222" w:rsidRPr="0088504B" w:rsidRDefault="00AD2222" w:rsidP="00AD2222">
      <w:pPr>
        <w:pStyle w:val="Definition"/>
      </w:pPr>
      <w:r w:rsidRPr="0088504B">
        <w:rPr>
          <w:b/>
          <w:i/>
        </w:rPr>
        <w:t>Commission of inquiry</w:t>
      </w:r>
      <w:r w:rsidRPr="0088504B">
        <w:t xml:space="preserve"> means:</w:t>
      </w:r>
    </w:p>
    <w:p w14:paraId="11633D32" w14:textId="77777777" w:rsidR="00AD2222" w:rsidRPr="0088504B" w:rsidRDefault="006E696A" w:rsidP="00AD2222">
      <w:pPr>
        <w:pStyle w:val="paragraph"/>
      </w:pPr>
      <w:r w:rsidRPr="0088504B">
        <w:tab/>
        <w:t>(a)</w:t>
      </w:r>
      <w:r w:rsidRPr="0088504B">
        <w:tab/>
        <w:t>the Commission of inquiry</w:t>
      </w:r>
      <w:r w:rsidR="00AB30DF" w:rsidRPr="0088504B">
        <w:t xml:space="preserve"> </w:t>
      </w:r>
      <w:r w:rsidR="00AD2222" w:rsidRPr="0088504B">
        <w:t xml:space="preserve">within the meaning of the </w:t>
      </w:r>
      <w:r w:rsidR="00AD2222" w:rsidRPr="0088504B">
        <w:rPr>
          <w:i/>
        </w:rPr>
        <w:t>Quarantine Act 1908</w:t>
      </w:r>
      <w:r w:rsidRPr="0088504B">
        <w:rPr>
          <w:i/>
        </w:rPr>
        <w:t xml:space="preserve"> </w:t>
      </w:r>
      <w:r w:rsidRPr="0088504B">
        <w:t>(as in force immediately before its repeal)</w:t>
      </w:r>
      <w:r w:rsidR="00AD2222" w:rsidRPr="0088504B">
        <w:t>; or</w:t>
      </w:r>
    </w:p>
    <w:p w14:paraId="272F5CD1" w14:textId="77777777" w:rsidR="00AD2222" w:rsidRPr="0088504B" w:rsidRDefault="00AD2222" w:rsidP="00AD2222">
      <w:pPr>
        <w:pStyle w:val="paragraph"/>
      </w:pPr>
      <w:r w:rsidRPr="0088504B">
        <w:tab/>
        <w:t>(b)</w:t>
      </w:r>
      <w:r w:rsidRPr="0088504B">
        <w:tab/>
        <w:t xml:space="preserve">a Commission of inquiry within the meaning of the </w:t>
      </w:r>
      <w:r w:rsidRPr="0088504B">
        <w:rPr>
          <w:i/>
        </w:rPr>
        <w:t>Offshore Petroleum and Greenhouse Gas Storage Act 2006</w:t>
      </w:r>
      <w:r w:rsidRPr="0088504B">
        <w:t>.</w:t>
      </w:r>
    </w:p>
    <w:p w14:paraId="5F08737F" w14:textId="77777777" w:rsidR="008D7C6C" w:rsidRPr="0088504B" w:rsidRDefault="008D7C6C" w:rsidP="008D7C6C">
      <w:pPr>
        <w:pStyle w:val="Definition"/>
      </w:pPr>
      <w:r w:rsidRPr="0088504B">
        <w:rPr>
          <w:b/>
          <w:i/>
        </w:rPr>
        <w:t>committee of management</w:t>
      </w:r>
      <w:r w:rsidRPr="0088504B">
        <w:t xml:space="preserve"> of an unincorporated association means a body (however described) that governs, manages or conducts the affairs of the association.</w:t>
      </w:r>
    </w:p>
    <w:p w14:paraId="6243CA78" w14:textId="77777777" w:rsidR="00DC348A" w:rsidRPr="0088504B" w:rsidRDefault="00DC348A" w:rsidP="00DC348A">
      <w:pPr>
        <w:pStyle w:val="Definition"/>
      </w:pPr>
      <w:r w:rsidRPr="0088504B">
        <w:rPr>
          <w:b/>
          <w:i/>
        </w:rPr>
        <w:t xml:space="preserve">Commonwealth contract </w:t>
      </w:r>
      <w:r w:rsidRPr="0088504B">
        <w:t>means a contract, to which the Commonwealth or an agency is or was a party, under which services are to be, or were to be, provided to an agency.</w:t>
      </w:r>
    </w:p>
    <w:p w14:paraId="5DBB36AF" w14:textId="77777777" w:rsidR="00DC348A" w:rsidRPr="0088504B" w:rsidRDefault="00DC348A" w:rsidP="00DC348A">
      <w:pPr>
        <w:pStyle w:val="notetext"/>
      </w:pPr>
      <w:r w:rsidRPr="0088504B">
        <w:t>Note:</w:t>
      </w:r>
      <w:r w:rsidRPr="0088504B">
        <w:tab/>
        <w:t xml:space="preserve">See also </w:t>
      </w:r>
      <w:r w:rsidR="00683B1D" w:rsidRPr="0088504B">
        <w:t>subsection (</w:t>
      </w:r>
      <w:r w:rsidRPr="0088504B">
        <w:t>9) about provision of services to an agency.</w:t>
      </w:r>
    </w:p>
    <w:p w14:paraId="722DB049" w14:textId="77777777" w:rsidR="00F13813" w:rsidRPr="0088504B" w:rsidRDefault="00F13813" w:rsidP="00F13813">
      <w:pPr>
        <w:pStyle w:val="Definition"/>
      </w:pPr>
      <w:r w:rsidRPr="0088504B">
        <w:rPr>
          <w:b/>
          <w:i/>
        </w:rPr>
        <w:t>Commonwealth law</w:t>
      </w:r>
      <w:r w:rsidRPr="0088504B">
        <w:t xml:space="preserve"> means the following:</w:t>
      </w:r>
    </w:p>
    <w:p w14:paraId="5DD0E31E" w14:textId="77777777" w:rsidR="00F13813" w:rsidRPr="0088504B" w:rsidRDefault="00F13813" w:rsidP="00F13813">
      <w:pPr>
        <w:pStyle w:val="paragraph"/>
      </w:pPr>
      <w:r w:rsidRPr="0088504B">
        <w:tab/>
        <w:t>(a)</w:t>
      </w:r>
      <w:r w:rsidRPr="0088504B">
        <w:tab/>
        <w:t>an Act other than:</w:t>
      </w:r>
    </w:p>
    <w:p w14:paraId="31A5E6D1" w14:textId="3D3EC577" w:rsidR="00F13813" w:rsidRPr="0088504B" w:rsidRDefault="00F13813" w:rsidP="00F13813">
      <w:pPr>
        <w:pStyle w:val="paragraphsub"/>
      </w:pPr>
      <w:r w:rsidRPr="0088504B">
        <w:tab/>
        <w:t>(i)</w:t>
      </w:r>
      <w:r w:rsidRPr="0088504B">
        <w:tab/>
        <w:t xml:space="preserve">the </w:t>
      </w:r>
      <w:r w:rsidRPr="0088504B">
        <w:rPr>
          <w:i/>
        </w:rPr>
        <w:t>Northern Territory (Self</w:t>
      </w:r>
      <w:r w:rsidR="0033303B">
        <w:rPr>
          <w:i/>
        </w:rPr>
        <w:noBreakHyphen/>
      </w:r>
      <w:r w:rsidRPr="0088504B">
        <w:rPr>
          <w:i/>
        </w:rPr>
        <w:t>Government) Act 1978</w:t>
      </w:r>
      <w:r w:rsidRPr="0088504B">
        <w:t>; or</w:t>
      </w:r>
    </w:p>
    <w:p w14:paraId="4494AF80" w14:textId="77777777" w:rsidR="00F13813" w:rsidRPr="0088504B" w:rsidRDefault="00F13813" w:rsidP="00F13813">
      <w:pPr>
        <w:pStyle w:val="paragraphsub"/>
      </w:pPr>
      <w:r w:rsidRPr="0088504B">
        <w:tab/>
        <w:t>(ii)</w:t>
      </w:r>
      <w:r w:rsidRPr="0088504B">
        <w:tab/>
        <w:t>an Act providing for the administration or government of an external Territory; or</w:t>
      </w:r>
    </w:p>
    <w:p w14:paraId="171D9798" w14:textId="68A169F9" w:rsidR="00F13813" w:rsidRPr="0088504B" w:rsidRDefault="00F13813" w:rsidP="00F13813">
      <w:pPr>
        <w:pStyle w:val="paragraphsub"/>
      </w:pPr>
      <w:r w:rsidRPr="0088504B">
        <w:tab/>
        <w:t>(iii)</w:t>
      </w:r>
      <w:r w:rsidRPr="0088504B">
        <w:tab/>
        <w:t xml:space="preserve">the </w:t>
      </w:r>
      <w:r w:rsidRPr="0088504B">
        <w:rPr>
          <w:i/>
        </w:rPr>
        <w:t>Australian Capital Territory (Self</w:t>
      </w:r>
      <w:r w:rsidR="0033303B">
        <w:rPr>
          <w:i/>
        </w:rPr>
        <w:noBreakHyphen/>
      </w:r>
      <w:r w:rsidRPr="0088504B">
        <w:rPr>
          <w:i/>
        </w:rPr>
        <w:t>Government) Act 1988</w:t>
      </w:r>
      <w:r w:rsidRPr="0088504B">
        <w:t>;</w:t>
      </w:r>
    </w:p>
    <w:p w14:paraId="654D70BE" w14:textId="77777777" w:rsidR="00F13813" w:rsidRPr="0088504B" w:rsidRDefault="00F13813" w:rsidP="00F13813">
      <w:pPr>
        <w:pStyle w:val="paragraph"/>
      </w:pPr>
      <w:r w:rsidRPr="0088504B">
        <w:tab/>
        <w:t>(b)</w:t>
      </w:r>
      <w:r w:rsidRPr="0088504B">
        <w:tab/>
        <w:t>an Ordinance of the Australian Capital Territory or of an external Territory;</w:t>
      </w:r>
    </w:p>
    <w:p w14:paraId="66EB10A6" w14:textId="1378E9E1" w:rsidR="00F13813" w:rsidRPr="0088504B" w:rsidRDefault="00F13813" w:rsidP="00F13813">
      <w:pPr>
        <w:pStyle w:val="paragraph"/>
      </w:pPr>
      <w:r w:rsidRPr="0088504B">
        <w:tab/>
        <w:t>(c)</w:t>
      </w:r>
      <w:r w:rsidRPr="0088504B">
        <w:tab/>
        <w:t xml:space="preserve">a law continued in force by </w:t>
      </w:r>
      <w:r w:rsidR="00F561A6">
        <w:t>section 1</w:t>
      </w:r>
      <w:r w:rsidRPr="0088504B">
        <w:t xml:space="preserve">6 or 16A of the </w:t>
      </w:r>
      <w:r w:rsidRPr="0088504B">
        <w:rPr>
          <w:i/>
        </w:rPr>
        <w:t>Norfolk Island Act 1979</w:t>
      </w:r>
      <w:r w:rsidRPr="0088504B">
        <w:t>;</w:t>
      </w:r>
    </w:p>
    <w:p w14:paraId="62EA9229" w14:textId="18D910BF" w:rsidR="00F13813" w:rsidRPr="0088504B" w:rsidRDefault="00F13813" w:rsidP="00F13813">
      <w:pPr>
        <w:pStyle w:val="paragraph"/>
      </w:pPr>
      <w:r w:rsidRPr="0088504B">
        <w:tab/>
        <w:t>(d)</w:t>
      </w:r>
      <w:r w:rsidRPr="0088504B">
        <w:tab/>
        <w:t>an instrument (including rules, regulations or by</w:t>
      </w:r>
      <w:r w:rsidR="0033303B">
        <w:noBreakHyphen/>
      </w:r>
      <w:r w:rsidRPr="0088504B">
        <w:t>laws) made under:</w:t>
      </w:r>
    </w:p>
    <w:p w14:paraId="5BF61146" w14:textId="77777777" w:rsidR="00F13813" w:rsidRPr="0088504B" w:rsidRDefault="00F13813" w:rsidP="00F13813">
      <w:pPr>
        <w:pStyle w:val="paragraphsub"/>
      </w:pPr>
      <w:r w:rsidRPr="0088504B">
        <w:tab/>
        <w:t>(i)</w:t>
      </w:r>
      <w:r w:rsidRPr="0088504B">
        <w:tab/>
        <w:t>an Act to which paragraph (a) applies; or</w:t>
      </w:r>
    </w:p>
    <w:p w14:paraId="0A01973B" w14:textId="77777777" w:rsidR="00F13813" w:rsidRPr="0088504B" w:rsidRDefault="00F13813" w:rsidP="00F13813">
      <w:pPr>
        <w:pStyle w:val="paragraphsub"/>
      </w:pPr>
      <w:r w:rsidRPr="0088504B">
        <w:tab/>
        <w:t>(ii)</w:t>
      </w:r>
      <w:r w:rsidRPr="0088504B">
        <w:tab/>
        <w:t>an Ordinance to which paragraph (b) applies; or</w:t>
      </w:r>
    </w:p>
    <w:p w14:paraId="7A135C04" w14:textId="77777777" w:rsidR="00F13813" w:rsidRPr="0088504B" w:rsidRDefault="00F13813" w:rsidP="00F13813">
      <w:pPr>
        <w:pStyle w:val="paragraphsub"/>
      </w:pPr>
      <w:r w:rsidRPr="0088504B">
        <w:tab/>
        <w:t>(iii)</w:t>
      </w:r>
      <w:r w:rsidRPr="0088504B">
        <w:tab/>
        <w:t>a law to which paragraph (c) applies;</w:t>
      </w:r>
    </w:p>
    <w:p w14:paraId="53BDFE63" w14:textId="77777777" w:rsidR="00F13813" w:rsidRPr="0088504B" w:rsidRDefault="00F13813" w:rsidP="00F13813">
      <w:pPr>
        <w:pStyle w:val="paragraph"/>
      </w:pPr>
      <w:r w:rsidRPr="0088504B">
        <w:tab/>
        <w:t>(e)</w:t>
      </w:r>
      <w:r w:rsidRPr="0088504B">
        <w:tab/>
        <w:t>any other legislation that applies as a law of the Commonwealth, other than legislation in so far as it is applied:</w:t>
      </w:r>
    </w:p>
    <w:p w14:paraId="3AD4FC66" w14:textId="77777777" w:rsidR="00F13813" w:rsidRPr="0088504B" w:rsidRDefault="00F13813" w:rsidP="00F13813">
      <w:pPr>
        <w:pStyle w:val="paragraphsub"/>
      </w:pPr>
      <w:r w:rsidRPr="0088504B">
        <w:tab/>
        <w:t>(i)</w:t>
      </w:r>
      <w:r w:rsidRPr="0088504B">
        <w:tab/>
        <w:t>by an Act referred to in subparagraph (a)(i) or (ii); or</w:t>
      </w:r>
    </w:p>
    <w:p w14:paraId="17E3A621" w14:textId="77777777" w:rsidR="00F13813" w:rsidRPr="0088504B" w:rsidRDefault="00F13813" w:rsidP="00F13813">
      <w:pPr>
        <w:pStyle w:val="paragraphsub"/>
      </w:pPr>
      <w:r w:rsidRPr="0088504B">
        <w:tab/>
        <w:t>(ii)</w:t>
      </w:r>
      <w:r w:rsidRPr="0088504B">
        <w:tab/>
        <w:t>as a law of the Australian Capital Territory, to the extent that it operates as such a law.</w:t>
      </w:r>
    </w:p>
    <w:p w14:paraId="136907FF" w14:textId="77777777" w:rsidR="00DC348A" w:rsidRPr="0088504B" w:rsidRDefault="00DC348A" w:rsidP="00DC348A">
      <w:pPr>
        <w:pStyle w:val="Definition"/>
      </w:pPr>
      <w:r w:rsidRPr="0088504B">
        <w:rPr>
          <w:b/>
          <w:i/>
        </w:rPr>
        <w:t>Commonwealth officer</w:t>
      </w:r>
      <w:r w:rsidRPr="0088504B">
        <w:t xml:space="preserve"> means a person who holds office under, or is employed by, the Commonwealth, and includes:</w:t>
      </w:r>
    </w:p>
    <w:p w14:paraId="3F648A78" w14:textId="77777777" w:rsidR="00DC348A" w:rsidRPr="0088504B" w:rsidRDefault="00DC348A" w:rsidP="00DC348A">
      <w:pPr>
        <w:pStyle w:val="paragraph"/>
      </w:pPr>
      <w:r w:rsidRPr="0088504B">
        <w:tab/>
        <w:t>(a)</w:t>
      </w:r>
      <w:r w:rsidRPr="0088504B">
        <w:tab/>
        <w:t xml:space="preserve">a person appointed or engaged under the </w:t>
      </w:r>
      <w:r w:rsidRPr="0088504B">
        <w:rPr>
          <w:i/>
        </w:rPr>
        <w:t>Public Service Act 1999</w:t>
      </w:r>
      <w:r w:rsidRPr="0088504B">
        <w:t>;</w:t>
      </w:r>
    </w:p>
    <w:p w14:paraId="0F20E65A" w14:textId="77777777" w:rsidR="00DC348A" w:rsidRPr="0088504B" w:rsidRDefault="00DC348A" w:rsidP="00DC348A">
      <w:pPr>
        <w:pStyle w:val="paragraph"/>
      </w:pPr>
      <w:r w:rsidRPr="0088504B">
        <w:tab/>
        <w:t>(b)</w:t>
      </w:r>
      <w:r w:rsidRPr="0088504B">
        <w:tab/>
        <w:t xml:space="preserve">a person (other than a person referred to in </w:t>
      </w:r>
      <w:r w:rsidR="00683B1D" w:rsidRPr="0088504B">
        <w:t>paragraph (</w:t>
      </w:r>
      <w:r w:rsidRPr="0088504B">
        <w:t>a)) permanently or temporarily employed by, or in the service of, an agency;</w:t>
      </w:r>
    </w:p>
    <w:p w14:paraId="7C31CC7B" w14:textId="77777777" w:rsidR="00DC348A" w:rsidRPr="0088504B" w:rsidRDefault="00DC348A" w:rsidP="00DC348A">
      <w:pPr>
        <w:pStyle w:val="paragraph"/>
      </w:pPr>
      <w:r w:rsidRPr="0088504B">
        <w:tab/>
        <w:t>(c)</w:t>
      </w:r>
      <w:r w:rsidRPr="0088504B">
        <w:tab/>
        <w:t>a member of the Defence Force; and</w:t>
      </w:r>
    </w:p>
    <w:p w14:paraId="1D7E76F5" w14:textId="77777777" w:rsidR="00DC348A" w:rsidRPr="0088504B" w:rsidRDefault="00DC348A" w:rsidP="00DC348A">
      <w:pPr>
        <w:pStyle w:val="paragraph"/>
      </w:pPr>
      <w:r w:rsidRPr="0088504B">
        <w:tab/>
        <w:t>(d)</w:t>
      </w:r>
      <w:r w:rsidRPr="0088504B">
        <w:tab/>
        <w:t>a member, staff member or special member of the Australian Federal Police;</w:t>
      </w:r>
    </w:p>
    <w:p w14:paraId="17A65A9D" w14:textId="77777777" w:rsidR="00DC348A" w:rsidRPr="0088504B" w:rsidRDefault="00DC348A" w:rsidP="00DC348A">
      <w:pPr>
        <w:pStyle w:val="subsection2"/>
      </w:pPr>
      <w:r w:rsidRPr="0088504B">
        <w:t>but does not include a person permanently or temporarily employed in the Australian Capital Territory Government Service or in the Public Service of the Northern Territory.</w:t>
      </w:r>
    </w:p>
    <w:p w14:paraId="63EF090F" w14:textId="77777777" w:rsidR="008E671F" w:rsidRPr="0088504B" w:rsidRDefault="008E671F" w:rsidP="008E671F">
      <w:pPr>
        <w:pStyle w:val="Definition"/>
      </w:pPr>
      <w:r w:rsidRPr="0088504B">
        <w:rPr>
          <w:b/>
          <w:i/>
        </w:rPr>
        <w:t>Commonwealth record</w:t>
      </w:r>
      <w:r w:rsidRPr="0088504B">
        <w:t xml:space="preserve"> has the same meaning as in the </w:t>
      </w:r>
      <w:r w:rsidRPr="0088504B">
        <w:rPr>
          <w:i/>
        </w:rPr>
        <w:t>Archives Act 1983</w:t>
      </w:r>
      <w:r w:rsidRPr="0088504B">
        <w:t>.</w:t>
      </w:r>
    </w:p>
    <w:p w14:paraId="643B5DFD" w14:textId="77777777" w:rsidR="00DC348A" w:rsidRPr="0088504B" w:rsidRDefault="00DC348A" w:rsidP="00DC348A">
      <w:pPr>
        <w:pStyle w:val="Definition"/>
      </w:pPr>
      <w:r w:rsidRPr="0088504B">
        <w:rPr>
          <w:b/>
          <w:i/>
        </w:rPr>
        <w:t>consent</w:t>
      </w:r>
      <w:r w:rsidRPr="0088504B">
        <w:t xml:space="preserve"> means express consent or implied consent.</w:t>
      </w:r>
    </w:p>
    <w:p w14:paraId="54918F12" w14:textId="77777777" w:rsidR="00A17FF1" w:rsidRPr="0088504B" w:rsidRDefault="00A17FF1" w:rsidP="00A17FF1">
      <w:pPr>
        <w:pStyle w:val="Definition"/>
      </w:pPr>
      <w:r w:rsidRPr="0088504B">
        <w:rPr>
          <w:b/>
          <w:i/>
        </w:rPr>
        <w:t>consumer credit</w:t>
      </w:r>
      <w:r w:rsidRPr="0088504B">
        <w:t xml:space="preserve"> means credit:</w:t>
      </w:r>
    </w:p>
    <w:p w14:paraId="6F2A8F69" w14:textId="77777777" w:rsidR="00A17FF1" w:rsidRPr="0088504B" w:rsidRDefault="00A17FF1" w:rsidP="00A17FF1">
      <w:pPr>
        <w:pStyle w:val="paragraph"/>
      </w:pPr>
      <w:r w:rsidRPr="0088504B">
        <w:tab/>
        <w:t>(a)</w:t>
      </w:r>
      <w:r w:rsidRPr="0088504B">
        <w:tab/>
        <w:t>for which an application has been made by an individual to a credit provider, or that has been provided to an individual by a credit provider, in the course of the provider carrying on a business or undertaking as a credit provider; and</w:t>
      </w:r>
    </w:p>
    <w:p w14:paraId="4ECCA23C" w14:textId="77777777" w:rsidR="00A17FF1" w:rsidRPr="0088504B" w:rsidRDefault="00A17FF1" w:rsidP="00A17FF1">
      <w:pPr>
        <w:pStyle w:val="paragraph"/>
      </w:pPr>
      <w:r w:rsidRPr="0088504B">
        <w:tab/>
        <w:t>(b)</w:t>
      </w:r>
      <w:r w:rsidRPr="0088504B">
        <w:tab/>
        <w:t>that is intended to be used wholly or primarily:</w:t>
      </w:r>
    </w:p>
    <w:p w14:paraId="1B78B1A3" w14:textId="77777777" w:rsidR="00A17FF1" w:rsidRPr="0088504B" w:rsidRDefault="00A17FF1" w:rsidP="00A17FF1">
      <w:pPr>
        <w:pStyle w:val="paragraphsub"/>
      </w:pPr>
      <w:r w:rsidRPr="0088504B">
        <w:tab/>
        <w:t>(i)</w:t>
      </w:r>
      <w:r w:rsidRPr="0088504B">
        <w:tab/>
        <w:t>for personal, family or household purposes; or</w:t>
      </w:r>
    </w:p>
    <w:p w14:paraId="00438BE4" w14:textId="77777777" w:rsidR="00A17FF1" w:rsidRPr="0088504B" w:rsidRDefault="00A17FF1" w:rsidP="00A17FF1">
      <w:pPr>
        <w:pStyle w:val="paragraphsub"/>
      </w:pPr>
      <w:r w:rsidRPr="0088504B">
        <w:tab/>
        <w:t>(ii)</w:t>
      </w:r>
      <w:r w:rsidRPr="0088504B">
        <w:tab/>
        <w:t>to acquire, maintain, renovate or improve residential property for investment purposes; or</w:t>
      </w:r>
    </w:p>
    <w:p w14:paraId="3A5A5CDB" w14:textId="77777777" w:rsidR="00A17FF1" w:rsidRPr="0088504B" w:rsidRDefault="00A17FF1" w:rsidP="00A17FF1">
      <w:pPr>
        <w:pStyle w:val="paragraphsub"/>
      </w:pPr>
      <w:r w:rsidRPr="0088504B">
        <w:tab/>
        <w:t>(iii)</w:t>
      </w:r>
      <w:r w:rsidRPr="0088504B">
        <w:tab/>
        <w:t>to refinance consumer credit that has been provided wholly or primarily to acquire, maintain, renovate or improve residential property for investment purposes.</w:t>
      </w:r>
    </w:p>
    <w:p w14:paraId="37A90BC9" w14:textId="77777777" w:rsidR="00A17FF1" w:rsidRPr="0088504B" w:rsidRDefault="00A17FF1" w:rsidP="00A17FF1">
      <w:pPr>
        <w:pStyle w:val="Definition"/>
      </w:pPr>
      <w:r w:rsidRPr="0088504B">
        <w:rPr>
          <w:b/>
          <w:i/>
        </w:rPr>
        <w:t>consumer credit liability information</w:t>
      </w:r>
      <w:r w:rsidRPr="0088504B">
        <w:t xml:space="preserve">: if a credit provider provides consumer credit to an individual, the following information about the consumer credit is </w:t>
      </w:r>
      <w:r w:rsidRPr="0088504B">
        <w:rPr>
          <w:b/>
          <w:i/>
        </w:rPr>
        <w:t>consumer credit liability information</w:t>
      </w:r>
      <w:r w:rsidRPr="0088504B">
        <w:t xml:space="preserve"> about the individual:</w:t>
      </w:r>
    </w:p>
    <w:p w14:paraId="6B35F828" w14:textId="77777777" w:rsidR="00A17FF1" w:rsidRPr="0088504B" w:rsidRDefault="00A17FF1" w:rsidP="00A17FF1">
      <w:pPr>
        <w:pStyle w:val="paragraph"/>
      </w:pPr>
      <w:r w:rsidRPr="0088504B">
        <w:tab/>
        <w:t>(a)</w:t>
      </w:r>
      <w:r w:rsidRPr="0088504B">
        <w:tab/>
        <w:t>the name of the provider;</w:t>
      </w:r>
    </w:p>
    <w:p w14:paraId="107E0414" w14:textId="77777777" w:rsidR="00A17FF1" w:rsidRPr="0088504B" w:rsidRDefault="00A17FF1" w:rsidP="00A17FF1">
      <w:pPr>
        <w:pStyle w:val="paragraph"/>
      </w:pPr>
      <w:r w:rsidRPr="0088504B">
        <w:tab/>
        <w:t>(b)</w:t>
      </w:r>
      <w:r w:rsidRPr="0088504B">
        <w:tab/>
        <w:t>whether the provider is a licensee;</w:t>
      </w:r>
    </w:p>
    <w:p w14:paraId="4D6F3C52" w14:textId="77777777" w:rsidR="00A17FF1" w:rsidRPr="0088504B" w:rsidRDefault="00A17FF1" w:rsidP="00A17FF1">
      <w:pPr>
        <w:pStyle w:val="paragraph"/>
      </w:pPr>
      <w:r w:rsidRPr="0088504B">
        <w:tab/>
        <w:t>(c)</w:t>
      </w:r>
      <w:r w:rsidRPr="0088504B">
        <w:tab/>
        <w:t>the type of consumer credit;</w:t>
      </w:r>
    </w:p>
    <w:p w14:paraId="3F69F373" w14:textId="77777777" w:rsidR="00A17FF1" w:rsidRPr="0088504B" w:rsidRDefault="00A17FF1" w:rsidP="00A17FF1">
      <w:pPr>
        <w:pStyle w:val="paragraph"/>
      </w:pPr>
      <w:r w:rsidRPr="0088504B">
        <w:tab/>
        <w:t>(d)</w:t>
      </w:r>
      <w:r w:rsidRPr="0088504B">
        <w:tab/>
        <w:t>the day on which the consumer credit is entered into;</w:t>
      </w:r>
    </w:p>
    <w:p w14:paraId="5EAD5E90" w14:textId="77777777" w:rsidR="00A17FF1" w:rsidRPr="0088504B" w:rsidRDefault="00A17FF1" w:rsidP="00A17FF1">
      <w:pPr>
        <w:pStyle w:val="paragraph"/>
      </w:pPr>
      <w:r w:rsidRPr="0088504B">
        <w:tab/>
        <w:t>(e)</w:t>
      </w:r>
      <w:r w:rsidRPr="0088504B">
        <w:tab/>
        <w:t>the terms or conditions of the consumer credit:</w:t>
      </w:r>
    </w:p>
    <w:p w14:paraId="3C11A7B5" w14:textId="77777777" w:rsidR="00A17FF1" w:rsidRPr="0088504B" w:rsidRDefault="00A17FF1" w:rsidP="00A17FF1">
      <w:pPr>
        <w:pStyle w:val="paragraphsub"/>
      </w:pPr>
      <w:r w:rsidRPr="0088504B">
        <w:tab/>
        <w:t>(i)</w:t>
      </w:r>
      <w:r w:rsidRPr="0088504B">
        <w:tab/>
        <w:t>that relate to the repayment of the amount of credit; and</w:t>
      </w:r>
    </w:p>
    <w:p w14:paraId="0C5BAC17" w14:textId="77777777" w:rsidR="00A17FF1" w:rsidRPr="0088504B" w:rsidRDefault="00A17FF1" w:rsidP="00A17FF1">
      <w:pPr>
        <w:pStyle w:val="paragraphsub"/>
      </w:pPr>
      <w:r w:rsidRPr="0088504B">
        <w:tab/>
        <w:t>(ii)</w:t>
      </w:r>
      <w:r w:rsidRPr="0088504B">
        <w:tab/>
        <w:t>that are prescribed by the regulations;</w:t>
      </w:r>
    </w:p>
    <w:p w14:paraId="33E59FF6" w14:textId="77777777" w:rsidR="00A17FF1" w:rsidRPr="0088504B" w:rsidRDefault="00A17FF1" w:rsidP="00A17FF1">
      <w:pPr>
        <w:pStyle w:val="paragraph"/>
      </w:pPr>
      <w:r w:rsidRPr="0088504B">
        <w:tab/>
        <w:t>(f)</w:t>
      </w:r>
      <w:r w:rsidRPr="0088504B">
        <w:tab/>
        <w:t>the maximum amount of credit available under the consumer credit;</w:t>
      </w:r>
    </w:p>
    <w:p w14:paraId="0B365D4A" w14:textId="77777777" w:rsidR="00A17FF1" w:rsidRPr="0088504B" w:rsidRDefault="00A17FF1" w:rsidP="00A17FF1">
      <w:pPr>
        <w:pStyle w:val="paragraph"/>
      </w:pPr>
      <w:r w:rsidRPr="0088504B">
        <w:tab/>
        <w:t>(g)</w:t>
      </w:r>
      <w:r w:rsidRPr="0088504B">
        <w:tab/>
        <w:t>the day on which the consumer credit is terminated or otherwise ceases to be in force.</w:t>
      </w:r>
    </w:p>
    <w:p w14:paraId="3FA586D9" w14:textId="77777777" w:rsidR="00A17FF1" w:rsidRPr="0088504B" w:rsidRDefault="00A17FF1" w:rsidP="00A17FF1">
      <w:pPr>
        <w:pStyle w:val="Definition"/>
      </w:pPr>
      <w:r w:rsidRPr="0088504B">
        <w:rPr>
          <w:b/>
          <w:i/>
        </w:rPr>
        <w:t>consumer credit related purpose</w:t>
      </w:r>
      <w:r w:rsidRPr="0088504B">
        <w:t xml:space="preserve"> of a credit provider in relation to an individual means the purpose of:</w:t>
      </w:r>
    </w:p>
    <w:p w14:paraId="4C32F7B1" w14:textId="77777777" w:rsidR="00A17FF1" w:rsidRPr="0088504B" w:rsidRDefault="00A17FF1" w:rsidP="00A17FF1">
      <w:pPr>
        <w:pStyle w:val="paragraph"/>
      </w:pPr>
      <w:r w:rsidRPr="0088504B">
        <w:tab/>
        <w:t>(a)</w:t>
      </w:r>
      <w:r w:rsidRPr="0088504B">
        <w:tab/>
        <w:t>assessing an application for consumer credit made by the individual to the provider; or</w:t>
      </w:r>
    </w:p>
    <w:p w14:paraId="5A55185E" w14:textId="77777777" w:rsidR="00A17FF1" w:rsidRPr="0088504B" w:rsidRDefault="00A17FF1" w:rsidP="00A17FF1">
      <w:pPr>
        <w:pStyle w:val="paragraph"/>
      </w:pPr>
      <w:r w:rsidRPr="0088504B">
        <w:tab/>
        <w:t>(b)</w:t>
      </w:r>
      <w:r w:rsidRPr="0088504B">
        <w:tab/>
        <w:t>collecting payments that are overdue in relation to consumer credit provided by the provider to the individual.</w:t>
      </w:r>
    </w:p>
    <w:p w14:paraId="0D94AA8A" w14:textId="77777777" w:rsidR="00621C2A" w:rsidRPr="0088504B" w:rsidRDefault="00621C2A" w:rsidP="00621C2A">
      <w:pPr>
        <w:pStyle w:val="Definition"/>
      </w:pPr>
      <w:r w:rsidRPr="0088504B">
        <w:rPr>
          <w:b/>
          <w:i/>
        </w:rPr>
        <w:t>consumer data rules</w:t>
      </w:r>
      <w:r w:rsidRPr="0088504B">
        <w:t xml:space="preserve"> has the same meaning as in the </w:t>
      </w:r>
      <w:r w:rsidRPr="0088504B">
        <w:rPr>
          <w:i/>
        </w:rPr>
        <w:t>Competition and Consumer Act 2010</w:t>
      </w:r>
      <w:r w:rsidRPr="0088504B">
        <w:t>.</w:t>
      </w:r>
    </w:p>
    <w:p w14:paraId="1B5F2230" w14:textId="77777777" w:rsidR="00DC348A" w:rsidRPr="0088504B" w:rsidRDefault="00DC348A" w:rsidP="00DC348A">
      <w:pPr>
        <w:pStyle w:val="Definition"/>
      </w:pPr>
      <w:r w:rsidRPr="0088504B">
        <w:rPr>
          <w:b/>
          <w:i/>
        </w:rPr>
        <w:t>contracted service provider</w:t>
      </w:r>
      <w:r w:rsidRPr="0088504B">
        <w:t>, for a government contract, means:</w:t>
      </w:r>
    </w:p>
    <w:p w14:paraId="2BAF4BCD" w14:textId="77777777" w:rsidR="00DC348A" w:rsidRPr="0088504B" w:rsidRDefault="00DC348A" w:rsidP="00DC348A">
      <w:pPr>
        <w:pStyle w:val="paragraph"/>
      </w:pPr>
      <w:r w:rsidRPr="0088504B">
        <w:tab/>
        <w:t>(a)</w:t>
      </w:r>
      <w:r w:rsidRPr="0088504B">
        <w:tab/>
        <w:t>an organisation that is or was a party to the government contract and that is or was responsible for the provision of services to an agency or a State or Territory authority under the government contract; or</w:t>
      </w:r>
    </w:p>
    <w:p w14:paraId="7EFBD26F" w14:textId="77777777" w:rsidR="00DC348A" w:rsidRPr="0088504B" w:rsidRDefault="00DC348A" w:rsidP="00DC348A">
      <w:pPr>
        <w:pStyle w:val="paragraph"/>
      </w:pPr>
      <w:r w:rsidRPr="0088504B">
        <w:tab/>
        <w:t>(b)</w:t>
      </w:r>
      <w:r w:rsidRPr="0088504B">
        <w:tab/>
        <w:t>a subcontractor for the government contract.</w:t>
      </w:r>
    </w:p>
    <w:p w14:paraId="1DC4D9CC" w14:textId="77777777" w:rsidR="00DC348A" w:rsidRPr="0088504B" w:rsidRDefault="00DC348A" w:rsidP="00DC348A">
      <w:pPr>
        <w:pStyle w:val="Definition"/>
      </w:pPr>
      <w:r w:rsidRPr="0088504B">
        <w:rPr>
          <w:b/>
          <w:i/>
        </w:rPr>
        <w:t>corporation</w:t>
      </w:r>
      <w:r w:rsidRPr="0088504B">
        <w:t xml:space="preserve"> means a body corporate that:</w:t>
      </w:r>
    </w:p>
    <w:p w14:paraId="23E42920" w14:textId="77777777" w:rsidR="00DC348A" w:rsidRPr="0088504B" w:rsidRDefault="00DC348A" w:rsidP="00DC348A">
      <w:pPr>
        <w:pStyle w:val="paragraph"/>
      </w:pPr>
      <w:r w:rsidRPr="0088504B">
        <w:tab/>
        <w:t>(a)</w:t>
      </w:r>
      <w:r w:rsidRPr="0088504B">
        <w:tab/>
        <w:t>is a foreign corporation;</w:t>
      </w:r>
    </w:p>
    <w:p w14:paraId="030A6514" w14:textId="77777777" w:rsidR="00DC348A" w:rsidRPr="0088504B" w:rsidRDefault="00DC348A" w:rsidP="00DC348A">
      <w:pPr>
        <w:pStyle w:val="paragraph"/>
      </w:pPr>
      <w:r w:rsidRPr="0088504B">
        <w:tab/>
        <w:t>(b)</w:t>
      </w:r>
      <w:r w:rsidRPr="0088504B">
        <w:tab/>
        <w:t>is a trading corporation formed within the limits of Australia or is a financial corporation so formed; or</w:t>
      </w:r>
    </w:p>
    <w:p w14:paraId="40D46970" w14:textId="77777777" w:rsidR="00DC348A" w:rsidRPr="0088504B" w:rsidRDefault="00DC348A" w:rsidP="00DC348A">
      <w:pPr>
        <w:pStyle w:val="paragraph"/>
      </w:pPr>
      <w:r w:rsidRPr="0088504B">
        <w:tab/>
        <w:t>(c)</w:t>
      </w:r>
      <w:r w:rsidRPr="0088504B">
        <w:tab/>
        <w:t>is incorporated in a Territory, other than the Northern Territory.</w:t>
      </w:r>
    </w:p>
    <w:p w14:paraId="2FDDB7DF" w14:textId="77777777" w:rsidR="00A17FF1" w:rsidRPr="0088504B" w:rsidRDefault="00A17FF1" w:rsidP="00A17FF1">
      <w:pPr>
        <w:pStyle w:val="Definition"/>
      </w:pPr>
      <w:r w:rsidRPr="0088504B">
        <w:rPr>
          <w:b/>
          <w:i/>
        </w:rPr>
        <w:t>court proceedings information</w:t>
      </w:r>
      <w:r w:rsidRPr="0088504B">
        <w:t xml:space="preserve"> about an individual means information about a judgement of an Australian court:</w:t>
      </w:r>
    </w:p>
    <w:p w14:paraId="67E3A9BF" w14:textId="77777777" w:rsidR="00A17FF1" w:rsidRPr="0088504B" w:rsidRDefault="00A17FF1" w:rsidP="00A17FF1">
      <w:pPr>
        <w:pStyle w:val="paragraph"/>
      </w:pPr>
      <w:r w:rsidRPr="0088504B">
        <w:tab/>
        <w:t>(a)</w:t>
      </w:r>
      <w:r w:rsidRPr="0088504B">
        <w:tab/>
        <w:t>that is made, or given, against the individual in proceedings (other than criminal proceedings); and</w:t>
      </w:r>
    </w:p>
    <w:p w14:paraId="23F3E605" w14:textId="77777777" w:rsidR="00A17FF1" w:rsidRPr="0088504B" w:rsidRDefault="00A17FF1" w:rsidP="00A17FF1">
      <w:pPr>
        <w:pStyle w:val="paragraph"/>
      </w:pPr>
      <w:r w:rsidRPr="0088504B">
        <w:tab/>
        <w:t>(b)</w:t>
      </w:r>
      <w:r w:rsidRPr="0088504B">
        <w:tab/>
        <w:t>that relates to any credit that has been provided to, or applied for by, the individual.</w:t>
      </w:r>
    </w:p>
    <w:p w14:paraId="5ECC1B4A" w14:textId="77777777" w:rsidR="008E671F" w:rsidRPr="0088504B" w:rsidRDefault="008E671F" w:rsidP="008E671F">
      <w:pPr>
        <w:pStyle w:val="Definition"/>
      </w:pPr>
      <w:r w:rsidRPr="0088504B">
        <w:rPr>
          <w:b/>
          <w:i/>
        </w:rPr>
        <w:t>court/tribunal order</w:t>
      </w:r>
      <w:r w:rsidRPr="0088504B">
        <w:t xml:space="preserve"> means an order, direction or other instrument made by:</w:t>
      </w:r>
    </w:p>
    <w:p w14:paraId="573FDF0A" w14:textId="77777777" w:rsidR="008E671F" w:rsidRPr="0088504B" w:rsidRDefault="008E671F" w:rsidP="008E671F">
      <w:pPr>
        <w:pStyle w:val="paragraph"/>
      </w:pPr>
      <w:r w:rsidRPr="0088504B">
        <w:tab/>
        <w:t>(a)</w:t>
      </w:r>
      <w:r w:rsidRPr="0088504B">
        <w:tab/>
        <w:t>a court; or</w:t>
      </w:r>
    </w:p>
    <w:p w14:paraId="485C77D2" w14:textId="77777777" w:rsidR="008E671F" w:rsidRPr="0088504B" w:rsidRDefault="008E671F" w:rsidP="008E671F">
      <w:pPr>
        <w:pStyle w:val="paragraph"/>
      </w:pPr>
      <w:r w:rsidRPr="0088504B">
        <w:tab/>
        <w:t>(b)</w:t>
      </w:r>
      <w:r w:rsidRPr="0088504B">
        <w:tab/>
        <w:t>a tribunal; or</w:t>
      </w:r>
    </w:p>
    <w:p w14:paraId="1E6D906D" w14:textId="77777777" w:rsidR="008E671F" w:rsidRPr="0088504B" w:rsidRDefault="008E671F" w:rsidP="008E671F">
      <w:pPr>
        <w:pStyle w:val="paragraph"/>
      </w:pPr>
      <w:r w:rsidRPr="0088504B">
        <w:tab/>
        <w:t>(c)</w:t>
      </w:r>
      <w:r w:rsidRPr="0088504B">
        <w:tab/>
        <w:t>a judge (including a judge acting in a personal capacity) or a person acting as a judge; or</w:t>
      </w:r>
    </w:p>
    <w:p w14:paraId="6C4A76F8" w14:textId="77777777" w:rsidR="008E671F" w:rsidRPr="0088504B" w:rsidRDefault="008E671F" w:rsidP="008E671F">
      <w:pPr>
        <w:pStyle w:val="paragraph"/>
      </w:pPr>
      <w:r w:rsidRPr="0088504B">
        <w:tab/>
        <w:t>(d)</w:t>
      </w:r>
      <w:r w:rsidRPr="0088504B">
        <w:tab/>
        <w:t>a magistrate (including a magistrate acting in a personal capacity) or a person acting as a magistrate; or</w:t>
      </w:r>
    </w:p>
    <w:p w14:paraId="7FC2EBF8" w14:textId="77777777" w:rsidR="008E671F" w:rsidRPr="0088504B" w:rsidRDefault="008E671F" w:rsidP="008E671F">
      <w:pPr>
        <w:pStyle w:val="paragraph"/>
      </w:pPr>
      <w:r w:rsidRPr="0088504B">
        <w:tab/>
        <w:t>(e)</w:t>
      </w:r>
      <w:r w:rsidRPr="0088504B">
        <w:tab/>
        <w:t>a member or an officer of a tribunal;</w:t>
      </w:r>
    </w:p>
    <w:p w14:paraId="73E38E3D" w14:textId="77777777" w:rsidR="008E671F" w:rsidRPr="0088504B" w:rsidRDefault="008E671F" w:rsidP="008E671F">
      <w:pPr>
        <w:pStyle w:val="subsection2"/>
      </w:pPr>
      <w:r w:rsidRPr="0088504B">
        <w:t>and includes an order, direction or other instrument that is of an interim or interlocutory nature.</w:t>
      </w:r>
    </w:p>
    <w:p w14:paraId="7BD4B1D1" w14:textId="77777777" w:rsidR="00A17FF1" w:rsidRPr="0088504B" w:rsidRDefault="00A17FF1" w:rsidP="00A17FF1">
      <w:pPr>
        <w:pStyle w:val="Definition"/>
      </w:pPr>
      <w:r w:rsidRPr="0088504B">
        <w:rPr>
          <w:b/>
          <w:i/>
        </w:rPr>
        <w:t>CP derived information</w:t>
      </w:r>
      <w:r w:rsidRPr="0088504B">
        <w:t xml:space="preserve"> about an individual means any personal information (other than sensitive information) about the individual:</w:t>
      </w:r>
    </w:p>
    <w:p w14:paraId="29B6A247" w14:textId="77777777" w:rsidR="00A17FF1" w:rsidRPr="0088504B" w:rsidRDefault="00A17FF1" w:rsidP="00A17FF1">
      <w:pPr>
        <w:pStyle w:val="paragraph"/>
      </w:pPr>
      <w:r w:rsidRPr="0088504B">
        <w:tab/>
        <w:t>(a)</w:t>
      </w:r>
      <w:r w:rsidRPr="0088504B">
        <w:tab/>
        <w:t xml:space="preserve">that is derived from credit reporting information about the individual that was disclosed to a credit provider by a credit reporting body under </w:t>
      </w:r>
      <w:r w:rsidR="00101C77" w:rsidRPr="0088504B">
        <w:t>Division 2</w:t>
      </w:r>
      <w:r w:rsidRPr="0088504B">
        <w:t xml:space="preserve"> of Part IIIA; and</w:t>
      </w:r>
    </w:p>
    <w:p w14:paraId="5E7C414D" w14:textId="77777777" w:rsidR="00A17FF1" w:rsidRPr="0088504B" w:rsidRDefault="00A17FF1" w:rsidP="00A17FF1">
      <w:pPr>
        <w:pStyle w:val="paragraph"/>
      </w:pPr>
      <w:r w:rsidRPr="0088504B">
        <w:tab/>
        <w:t>(b)</w:t>
      </w:r>
      <w:r w:rsidRPr="0088504B">
        <w:tab/>
        <w:t>that has any bearing on the individual’s credit worthiness; and</w:t>
      </w:r>
    </w:p>
    <w:p w14:paraId="5FE21A10" w14:textId="77777777" w:rsidR="00A17FF1" w:rsidRPr="0088504B" w:rsidRDefault="00A17FF1" w:rsidP="00A17FF1">
      <w:pPr>
        <w:pStyle w:val="paragraph"/>
      </w:pPr>
      <w:r w:rsidRPr="0088504B">
        <w:tab/>
        <w:t>(c)</w:t>
      </w:r>
      <w:r w:rsidRPr="0088504B">
        <w:tab/>
        <w:t>that is used, has been used or could be used in establishing the individual’s eligibility for consumer credit.</w:t>
      </w:r>
    </w:p>
    <w:p w14:paraId="000EB1A8" w14:textId="77777777" w:rsidR="00A17FF1" w:rsidRPr="0088504B" w:rsidRDefault="00A17FF1" w:rsidP="00A17FF1">
      <w:pPr>
        <w:pStyle w:val="Definition"/>
      </w:pPr>
      <w:r w:rsidRPr="0088504B">
        <w:rPr>
          <w:b/>
          <w:i/>
        </w:rPr>
        <w:t>CRB derived information</w:t>
      </w:r>
      <w:r w:rsidRPr="0088504B">
        <w:t xml:space="preserve"> about an individual means any personal information (other than sensitive information) about the individual:</w:t>
      </w:r>
    </w:p>
    <w:p w14:paraId="4EC22557" w14:textId="77777777" w:rsidR="00A17FF1" w:rsidRPr="0088504B" w:rsidRDefault="00A17FF1" w:rsidP="00A17FF1">
      <w:pPr>
        <w:pStyle w:val="paragraph"/>
      </w:pPr>
      <w:r w:rsidRPr="0088504B">
        <w:tab/>
        <w:t>(a)</w:t>
      </w:r>
      <w:r w:rsidRPr="0088504B">
        <w:tab/>
        <w:t>that is derived by a credit reporting body from credit information about the individual that is held by the body; and</w:t>
      </w:r>
    </w:p>
    <w:p w14:paraId="091F5400" w14:textId="77777777" w:rsidR="00A17FF1" w:rsidRPr="0088504B" w:rsidRDefault="00A17FF1" w:rsidP="00A17FF1">
      <w:pPr>
        <w:pStyle w:val="paragraph"/>
      </w:pPr>
      <w:r w:rsidRPr="0088504B">
        <w:tab/>
        <w:t>(b)</w:t>
      </w:r>
      <w:r w:rsidRPr="0088504B">
        <w:tab/>
        <w:t>that has any bearing on the individual’s credit worthiness; and</w:t>
      </w:r>
    </w:p>
    <w:p w14:paraId="11E63980" w14:textId="77777777" w:rsidR="00A17FF1" w:rsidRPr="0088504B" w:rsidRDefault="00A17FF1" w:rsidP="00A17FF1">
      <w:pPr>
        <w:pStyle w:val="paragraph"/>
      </w:pPr>
      <w:r w:rsidRPr="0088504B">
        <w:tab/>
        <w:t>(c)</w:t>
      </w:r>
      <w:r w:rsidRPr="0088504B">
        <w:tab/>
        <w:t>that is used, has been used or could be used in establishing the individual’s eligibility for consumer credit.</w:t>
      </w:r>
    </w:p>
    <w:p w14:paraId="4838B180" w14:textId="317CD14D" w:rsidR="007D75D1" w:rsidRPr="0088504B" w:rsidRDefault="007D75D1" w:rsidP="007D75D1">
      <w:pPr>
        <w:pStyle w:val="Definition"/>
      </w:pPr>
      <w:r w:rsidRPr="0088504B">
        <w:rPr>
          <w:b/>
          <w:i/>
        </w:rPr>
        <w:t>CR code</w:t>
      </w:r>
      <w:r w:rsidRPr="0088504B">
        <w:t xml:space="preserve"> has the meaning given by </w:t>
      </w:r>
      <w:r w:rsidR="00F561A6">
        <w:t>section 2</w:t>
      </w:r>
      <w:r w:rsidRPr="0088504B">
        <w:t>6N.</w:t>
      </w:r>
    </w:p>
    <w:p w14:paraId="41FE58B6" w14:textId="77777777" w:rsidR="007D75D1" w:rsidRPr="0088504B" w:rsidRDefault="007D75D1" w:rsidP="007D75D1">
      <w:pPr>
        <w:pStyle w:val="Definition"/>
      </w:pPr>
      <w:r w:rsidRPr="0088504B">
        <w:rPr>
          <w:b/>
          <w:i/>
        </w:rPr>
        <w:t>CR code developer</w:t>
      </w:r>
      <w:r w:rsidRPr="0088504B">
        <w:t xml:space="preserve"> means:</w:t>
      </w:r>
    </w:p>
    <w:p w14:paraId="559E1675" w14:textId="77777777" w:rsidR="007D75D1" w:rsidRPr="0088504B" w:rsidRDefault="007D75D1" w:rsidP="007D75D1">
      <w:pPr>
        <w:pStyle w:val="paragraph"/>
      </w:pPr>
      <w:r w:rsidRPr="0088504B">
        <w:tab/>
        <w:t>(a)</w:t>
      </w:r>
      <w:r w:rsidRPr="0088504B">
        <w:tab/>
        <w:t>an entity that is subject to Part IIIA; or</w:t>
      </w:r>
    </w:p>
    <w:p w14:paraId="2CD06644" w14:textId="77777777" w:rsidR="007D75D1" w:rsidRPr="0088504B" w:rsidRDefault="007D75D1" w:rsidP="007D75D1">
      <w:pPr>
        <w:pStyle w:val="paragraph"/>
      </w:pPr>
      <w:r w:rsidRPr="0088504B">
        <w:tab/>
        <w:t>(b)</w:t>
      </w:r>
      <w:r w:rsidRPr="0088504B">
        <w:tab/>
        <w:t>a group of entities that are subject to Part IIIA; or</w:t>
      </w:r>
    </w:p>
    <w:p w14:paraId="51EFF76C" w14:textId="77777777" w:rsidR="007D75D1" w:rsidRPr="0088504B" w:rsidRDefault="007D75D1" w:rsidP="007D75D1">
      <w:pPr>
        <w:pStyle w:val="paragraph"/>
      </w:pPr>
      <w:r w:rsidRPr="0088504B">
        <w:tab/>
        <w:t>(c)</w:t>
      </w:r>
      <w:r w:rsidRPr="0088504B">
        <w:tab/>
        <w:t>a body or association representing one or more entities that are subject to Part IIIA.</w:t>
      </w:r>
    </w:p>
    <w:p w14:paraId="7DF3D754" w14:textId="77777777" w:rsidR="00A17FF1" w:rsidRPr="0088504B" w:rsidRDefault="00A17FF1" w:rsidP="00A17FF1">
      <w:pPr>
        <w:pStyle w:val="Definition"/>
      </w:pPr>
      <w:r w:rsidRPr="0088504B">
        <w:rPr>
          <w:b/>
          <w:i/>
        </w:rPr>
        <w:t>credit</w:t>
      </w:r>
      <w:r w:rsidRPr="0088504B">
        <w:t xml:space="preserve"> has the meaning given by subsections</w:t>
      </w:r>
      <w:r w:rsidR="00683B1D" w:rsidRPr="0088504B">
        <w:t> </w:t>
      </w:r>
      <w:r w:rsidRPr="0088504B">
        <w:t>6M(1) and (3).</w:t>
      </w:r>
    </w:p>
    <w:p w14:paraId="0E989D57" w14:textId="77777777" w:rsidR="00DC348A" w:rsidRPr="0088504B" w:rsidRDefault="00DC348A" w:rsidP="00DC348A">
      <w:pPr>
        <w:pStyle w:val="Definition"/>
      </w:pPr>
      <w:r w:rsidRPr="0088504B">
        <w:rPr>
          <w:b/>
          <w:i/>
        </w:rPr>
        <w:t>credit card</w:t>
      </w:r>
      <w:r w:rsidRPr="0088504B">
        <w:t xml:space="preserve"> means any article of a kind commonly known as a credit card, charge card or any similar article intended for use in obtaining cash, goods or services by means of </w:t>
      </w:r>
      <w:r w:rsidR="000645BF" w:rsidRPr="0088504B">
        <w:t>credit</w:t>
      </w:r>
      <w:r w:rsidRPr="0088504B">
        <w:t xml:space="preserve">, and includes any article of a kind commonly issued by persons carrying on business to customers or prospective customers of those persons for use in obtaining goods or services from those persons by means of </w:t>
      </w:r>
      <w:r w:rsidR="000645BF" w:rsidRPr="0088504B">
        <w:t>credit</w:t>
      </w:r>
      <w:r w:rsidRPr="0088504B">
        <w:t>.</w:t>
      </w:r>
    </w:p>
    <w:p w14:paraId="0FD8D4C5" w14:textId="77777777" w:rsidR="000645BF" w:rsidRPr="0088504B" w:rsidRDefault="000645BF" w:rsidP="000645BF">
      <w:pPr>
        <w:pStyle w:val="Definition"/>
      </w:pPr>
      <w:r w:rsidRPr="0088504B">
        <w:rPr>
          <w:b/>
          <w:i/>
        </w:rPr>
        <w:t>credit eligibility information</w:t>
      </w:r>
      <w:r w:rsidRPr="0088504B">
        <w:t xml:space="preserve"> about an individual means:</w:t>
      </w:r>
    </w:p>
    <w:p w14:paraId="0C674BF5" w14:textId="77777777" w:rsidR="000645BF" w:rsidRPr="0088504B" w:rsidRDefault="000645BF" w:rsidP="000645BF">
      <w:pPr>
        <w:pStyle w:val="paragraph"/>
      </w:pPr>
      <w:r w:rsidRPr="0088504B">
        <w:tab/>
        <w:t>(a)</w:t>
      </w:r>
      <w:r w:rsidRPr="0088504B">
        <w:tab/>
        <w:t xml:space="preserve">credit reporting information about the individual that was disclosed to a credit provider by a credit reporting body under </w:t>
      </w:r>
      <w:r w:rsidR="00101C77" w:rsidRPr="0088504B">
        <w:t>Division 2</w:t>
      </w:r>
      <w:r w:rsidRPr="0088504B">
        <w:t xml:space="preserve"> of Part IIIA; or</w:t>
      </w:r>
    </w:p>
    <w:p w14:paraId="71D9A6EE" w14:textId="77777777" w:rsidR="000645BF" w:rsidRPr="0088504B" w:rsidRDefault="000645BF" w:rsidP="000645BF">
      <w:pPr>
        <w:pStyle w:val="paragraph"/>
      </w:pPr>
      <w:r w:rsidRPr="0088504B">
        <w:tab/>
        <w:t>(b)</w:t>
      </w:r>
      <w:r w:rsidRPr="0088504B">
        <w:tab/>
        <w:t>CP derived information about the individual.</w:t>
      </w:r>
    </w:p>
    <w:p w14:paraId="45E5E9C1" w14:textId="77777777" w:rsidR="00DC348A" w:rsidRPr="0088504B" w:rsidRDefault="00DC348A" w:rsidP="00DC348A">
      <w:pPr>
        <w:pStyle w:val="Definition"/>
      </w:pPr>
      <w:r w:rsidRPr="0088504B">
        <w:rPr>
          <w:b/>
          <w:i/>
        </w:rPr>
        <w:t>credit enhancement</w:t>
      </w:r>
      <w:r w:rsidRPr="0088504B">
        <w:t xml:space="preserve">, in relation to </w:t>
      </w:r>
      <w:r w:rsidR="000645BF" w:rsidRPr="0088504B">
        <w:t>credit</w:t>
      </w:r>
      <w:r w:rsidRPr="0088504B">
        <w:t>, means:</w:t>
      </w:r>
    </w:p>
    <w:p w14:paraId="20455D2B" w14:textId="77777777" w:rsidR="00DC348A" w:rsidRPr="0088504B" w:rsidRDefault="00DC348A" w:rsidP="00DC348A">
      <w:pPr>
        <w:pStyle w:val="paragraph"/>
      </w:pPr>
      <w:r w:rsidRPr="0088504B">
        <w:tab/>
        <w:t>(a)</w:t>
      </w:r>
      <w:r w:rsidRPr="0088504B">
        <w:tab/>
        <w:t xml:space="preserve">the process of insuring risk associated with purchasing or funding </w:t>
      </w:r>
      <w:r w:rsidR="000645BF" w:rsidRPr="0088504B">
        <w:t>the credit</w:t>
      </w:r>
      <w:r w:rsidRPr="0088504B">
        <w:t xml:space="preserve"> by means of a securitisation arrangement; or</w:t>
      </w:r>
    </w:p>
    <w:p w14:paraId="2013FC1C" w14:textId="77777777" w:rsidR="00DC348A" w:rsidRPr="0088504B" w:rsidRDefault="00DC348A" w:rsidP="00DC348A">
      <w:pPr>
        <w:pStyle w:val="paragraph"/>
      </w:pPr>
      <w:r w:rsidRPr="0088504B">
        <w:tab/>
        <w:t>(b)</w:t>
      </w:r>
      <w:r w:rsidRPr="0088504B">
        <w:tab/>
        <w:t xml:space="preserve">any other similar process related to purchasing or funding </w:t>
      </w:r>
      <w:r w:rsidR="000645BF" w:rsidRPr="0088504B">
        <w:t>the credit</w:t>
      </w:r>
      <w:r w:rsidRPr="0088504B">
        <w:t xml:space="preserve"> by those means.</w:t>
      </w:r>
    </w:p>
    <w:p w14:paraId="39BB8E92" w14:textId="77777777" w:rsidR="00B71A72" w:rsidRPr="0088504B" w:rsidRDefault="00B71A72" w:rsidP="00B71A72">
      <w:pPr>
        <w:pStyle w:val="Definition"/>
      </w:pPr>
      <w:r w:rsidRPr="0088504B">
        <w:rPr>
          <w:b/>
          <w:i/>
        </w:rPr>
        <w:t>credit guarantee purpose</w:t>
      </w:r>
      <w:r w:rsidRPr="0088504B">
        <w:t xml:space="preserve"> of a credit provider in relation to an individual means the purpose of assessing whether to accept the individual as a guarantor in relation to:</w:t>
      </w:r>
    </w:p>
    <w:p w14:paraId="6B594D0E" w14:textId="77777777" w:rsidR="00B71A72" w:rsidRPr="0088504B" w:rsidRDefault="00B71A72" w:rsidP="00B71A72">
      <w:pPr>
        <w:pStyle w:val="paragraph"/>
      </w:pPr>
      <w:r w:rsidRPr="0088504B">
        <w:tab/>
        <w:t>(a)</w:t>
      </w:r>
      <w:r w:rsidRPr="0088504B">
        <w:tab/>
        <w:t>credit provided by the provider to a person other than the individual; or</w:t>
      </w:r>
    </w:p>
    <w:p w14:paraId="5BEE0001" w14:textId="77777777" w:rsidR="00B71A72" w:rsidRPr="0088504B" w:rsidRDefault="00B71A72" w:rsidP="00B71A72">
      <w:pPr>
        <w:pStyle w:val="paragraph"/>
      </w:pPr>
      <w:r w:rsidRPr="0088504B">
        <w:tab/>
        <w:t>(b)</w:t>
      </w:r>
      <w:r w:rsidRPr="0088504B">
        <w:tab/>
        <w:t>credit for which an application has been made to the provider by a person other than the individual.</w:t>
      </w:r>
    </w:p>
    <w:p w14:paraId="5483122F" w14:textId="77777777" w:rsidR="00B71A72" w:rsidRPr="0088504B" w:rsidRDefault="00B71A72" w:rsidP="00B71A72">
      <w:pPr>
        <w:pStyle w:val="Definition"/>
      </w:pPr>
      <w:r w:rsidRPr="0088504B">
        <w:rPr>
          <w:b/>
          <w:i/>
        </w:rPr>
        <w:t>credit information</w:t>
      </w:r>
      <w:r w:rsidRPr="0088504B">
        <w:t xml:space="preserve"> has the meaning given by section</w:t>
      </w:r>
      <w:r w:rsidR="00683B1D" w:rsidRPr="0088504B">
        <w:t> </w:t>
      </w:r>
      <w:r w:rsidRPr="0088504B">
        <w:t>6N.</w:t>
      </w:r>
    </w:p>
    <w:p w14:paraId="435D7D86" w14:textId="77777777" w:rsidR="00DC348A" w:rsidRPr="0088504B" w:rsidRDefault="00DC348A" w:rsidP="00DC348A">
      <w:pPr>
        <w:pStyle w:val="Definition"/>
      </w:pPr>
      <w:r w:rsidRPr="0088504B">
        <w:rPr>
          <w:b/>
          <w:i/>
        </w:rPr>
        <w:t>credit provider</w:t>
      </w:r>
      <w:r w:rsidRPr="0088504B">
        <w:t xml:space="preserve"> has the meaning given by </w:t>
      </w:r>
      <w:r w:rsidR="00B71A72" w:rsidRPr="0088504B">
        <w:t>sections</w:t>
      </w:r>
      <w:r w:rsidR="00683B1D" w:rsidRPr="0088504B">
        <w:t> </w:t>
      </w:r>
      <w:r w:rsidR="00B71A72" w:rsidRPr="0088504B">
        <w:t>6G to 6K</w:t>
      </w:r>
      <w:r w:rsidRPr="0088504B">
        <w:t>, and, for the purposes of sections</w:t>
      </w:r>
      <w:r w:rsidR="00683B1D" w:rsidRPr="0088504B">
        <w:t> </w:t>
      </w:r>
      <w:r w:rsidRPr="0088504B">
        <w:t xml:space="preserve">7 and 8 and Parts III, </w:t>
      </w:r>
      <w:r w:rsidR="007D75D1" w:rsidRPr="0088504B">
        <w:t xml:space="preserve">IIIB, </w:t>
      </w:r>
      <w:r w:rsidRPr="0088504B">
        <w:t>IV and V, is taken to include a mortgage insurer and a trade insurer.</w:t>
      </w:r>
    </w:p>
    <w:p w14:paraId="74A55F75" w14:textId="77777777" w:rsidR="00AA416E" w:rsidRPr="0088504B" w:rsidRDefault="00AA416E" w:rsidP="00AA416E">
      <w:pPr>
        <w:pStyle w:val="Definition"/>
      </w:pPr>
      <w:r w:rsidRPr="0088504B">
        <w:rPr>
          <w:b/>
          <w:i/>
        </w:rPr>
        <w:t>credit reporting body</w:t>
      </w:r>
      <w:r w:rsidRPr="0088504B">
        <w:t xml:space="preserve"> means:</w:t>
      </w:r>
    </w:p>
    <w:p w14:paraId="074C0D49" w14:textId="77777777" w:rsidR="00AA416E" w:rsidRPr="0088504B" w:rsidRDefault="00AA416E" w:rsidP="00AA416E">
      <w:pPr>
        <w:pStyle w:val="paragraph"/>
      </w:pPr>
      <w:r w:rsidRPr="0088504B">
        <w:tab/>
        <w:t>(a)</w:t>
      </w:r>
      <w:r w:rsidRPr="0088504B">
        <w:tab/>
        <w:t>an organisation; or</w:t>
      </w:r>
    </w:p>
    <w:p w14:paraId="0BA64DB7" w14:textId="77777777" w:rsidR="00AA416E" w:rsidRPr="0088504B" w:rsidRDefault="00AA416E" w:rsidP="00AA416E">
      <w:pPr>
        <w:pStyle w:val="paragraph"/>
      </w:pPr>
      <w:r w:rsidRPr="0088504B">
        <w:tab/>
        <w:t>(b)</w:t>
      </w:r>
      <w:r w:rsidRPr="0088504B">
        <w:tab/>
        <w:t>an agency prescribed by the regulations;</w:t>
      </w:r>
    </w:p>
    <w:p w14:paraId="06000EB2" w14:textId="77777777" w:rsidR="00AA416E" w:rsidRPr="0088504B" w:rsidRDefault="00AA416E" w:rsidP="00AA416E">
      <w:pPr>
        <w:pStyle w:val="subsection2"/>
      </w:pPr>
      <w:r w:rsidRPr="0088504B">
        <w:t>that carries on a credit reporting business.</w:t>
      </w:r>
    </w:p>
    <w:p w14:paraId="4B407265" w14:textId="77777777" w:rsidR="00AA416E" w:rsidRPr="0088504B" w:rsidRDefault="00AA416E" w:rsidP="00AA416E">
      <w:pPr>
        <w:pStyle w:val="Definition"/>
      </w:pPr>
      <w:r w:rsidRPr="0088504B">
        <w:rPr>
          <w:b/>
          <w:i/>
        </w:rPr>
        <w:t>credit reporting business</w:t>
      </w:r>
      <w:r w:rsidRPr="0088504B">
        <w:t xml:space="preserve"> has the meaning given by section</w:t>
      </w:r>
      <w:r w:rsidR="00683B1D" w:rsidRPr="0088504B">
        <w:t> </w:t>
      </w:r>
      <w:r w:rsidRPr="0088504B">
        <w:t>6P.</w:t>
      </w:r>
    </w:p>
    <w:p w14:paraId="02715B38" w14:textId="77777777" w:rsidR="00DC348A" w:rsidRPr="0088504B" w:rsidRDefault="00DC348A" w:rsidP="00DC348A">
      <w:pPr>
        <w:pStyle w:val="Definition"/>
      </w:pPr>
      <w:r w:rsidRPr="0088504B">
        <w:rPr>
          <w:b/>
          <w:i/>
        </w:rPr>
        <w:t>credit reporting complaint</w:t>
      </w:r>
      <w:r w:rsidRPr="0088504B">
        <w:t xml:space="preserve"> means a complaint about an act or practice that, if established, would be an interference with the privacy of </w:t>
      </w:r>
      <w:r w:rsidR="008D7C6C" w:rsidRPr="0088504B">
        <w:t>an individual</w:t>
      </w:r>
      <w:r w:rsidRPr="0088504B">
        <w:t xml:space="preserve"> because:</w:t>
      </w:r>
    </w:p>
    <w:p w14:paraId="51C5349B" w14:textId="77777777" w:rsidR="00DC348A" w:rsidRPr="0088504B" w:rsidRDefault="00DC348A" w:rsidP="00DC348A">
      <w:pPr>
        <w:pStyle w:val="paragraph"/>
      </w:pPr>
      <w:r w:rsidRPr="0088504B">
        <w:tab/>
        <w:t>(a)</w:t>
      </w:r>
      <w:r w:rsidRPr="0088504B">
        <w:tab/>
        <w:t xml:space="preserve">it breached </w:t>
      </w:r>
      <w:r w:rsidR="007D75D1" w:rsidRPr="0088504B">
        <w:t>the registered CR code</w:t>
      </w:r>
      <w:r w:rsidRPr="0088504B">
        <w:t>; or</w:t>
      </w:r>
    </w:p>
    <w:p w14:paraId="1580002C" w14:textId="77777777" w:rsidR="00DC348A" w:rsidRPr="0088504B" w:rsidRDefault="00DC348A" w:rsidP="00DC348A">
      <w:pPr>
        <w:pStyle w:val="paragraph"/>
      </w:pPr>
      <w:r w:rsidRPr="0088504B">
        <w:tab/>
        <w:t>(b)</w:t>
      </w:r>
      <w:r w:rsidRPr="0088504B">
        <w:tab/>
        <w:t>it breached a provision of Part</w:t>
      </w:r>
      <w:r w:rsidR="00546303" w:rsidRPr="0088504B">
        <w:t> </w:t>
      </w:r>
      <w:r w:rsidRPr="0088504B">
        <w:t>IIIA.</w:t>
      </w:r>
    </w:p>
    <w:p w14:paraId="6A9344A4" w14:textId="77777777" w:rsidR="00AA416E" w:rsidRPr="0088504B" w:rsidRDefault="00AA416E" w:rsidP="00AA416E">
      <w:pPr>
        <w:pStyle w:val="Definition"/>
      </w:pPr>
      <w:r w:rsidRPr="0088504B">
        <w:rPr>
          <w:b/>
          <w:i/>
        </w:rPr>
        <w:t>credit reporting information</w:t>
      </w:r>
      <w:r w:rsidRPr="0088504B">
        <w:t xml:space="preserve"> about an individual means credit information, or CRB derived information, about the individual.</w:t>
      </w:r>
    </w:p>
    <w:p w14:paraId="2EBD2B4F" w14:textId="77777777" w:rsidR="004373E0" w:rsidRPr="0088504B" w:rsidRDefault="004373E0" w:rsidP="004373E0">
      <w:pPr>
        <w:pStyle w:val="Definition"/>
      </w:pPr>
      <w:r w:rsidRPr="0088504B">
        <w:rPr>
          <w:b/>
          <w:i/>
        </w:rPr>
        <w:t>credit worthiness</w:t>
      </w:r>
      <w:r w:rsidRPr="0088504B">
        <w:t xml:space="preserve"> of an individual means the individual’s:</w:t>
      </w:r>
    </w:p>
    <w:p w14:paraId="2A334679" w14:textId="77777777" w:rsidR="004373E0" w:rsidRPr="0088504B" w:rsidRDefault="004373E0" w:rsidP="004373E0">
      <w:pPr>
        <w:pStyle w:val="paragraph"/>
      </w:pPr>
      <w:r w:rsidRPr="0088504B">
        <w:tab/>
        <w:t>(a)</w:t>
      </w:r>
      <w:r w:rsidRPr="0088504B">
        <w:tab/>
        <w:t>eligibility to be provided with consumer credit; or</w:t>
      </w:r>
    </w:p>
    <w:p w14:paraId="0C236275" w14:textId="77777777" w:rsidR="004373E0" w:rsidRPr="0088504B" w:rsidRDefault="004373E0" w:rsidP="004373E0">
      <w:pPr>
        <w:pStyle w:val="paragraph"/>
      </w:pPr>
      <w:r w:rsidRPr="0088504B">
        <w:tab/>
        <w:t>(b)</w:t>
      </w:r>
      <w:r w:rsidRPr="0088504B">
        <w:tab/>
        <w:t>history in relation to consumer credit; or</w:t>
      </w:r>
    </w:p>
    <w:p w14:paraId="4484D575" w14:textId="77777777" w:rsidR="004373E0" w:rsidRPr="0088504B" w:rsidRDefault="004373E0" w:rsidP="004373E0">
      <w:pPr>
        <w:pStyle w:val="paragraph"/>
      </w:pPr>
      <w:r w:rsidRPr="0088504B">
        <w:tab/>
        <w:t>(c)</w:t>
      </w:r>
      <w:r w:rsidRPr="0088504B">
        <w:tab/>
        <w:t>capacity to repay an amount of credit that relates to consumer credit.</w:t>
      </w:r>
    </w:p>
    <w:p w14:paraId="36FDB0C3" w14:textId="77777777" w:rsidR="00297DF0" w:rsidRPr="0088504B" w:rsidRDefault="00297DF0" w:rsidP="00297DF0">
      <w:pPr>
        <w:pStyle w:val="Definition"/>
      </w:pPr>
      <w:r w:rsidRPr="0088504B">
        <w:rPr>
          <w:b/>
          <w:i/>
        </w:rPr>
        <w:t>de facto partner</w:t>
      </w:r>
      <w:r w:rsidRPr="0088504B">
        <w:t xml:space="preserve"> </w:t>
      </w:r>
      <w:r w:rsidRPr="0088504B">
        <w:rPr>
          <w:lang w:eastAsia="en-US"/>
        </w:rPr>
        <w:t xml:space="preserve">of </w:t>
      </w:r>
      <w:r w:rsidRPr="0088504B">
        <w:t xml:space="preserve">an individual has the meaning given by the </w:t>
      </w:r>
      <w:r w:rsidRPr="0088504B">
        <w:rPr>
          <w:i/>
        </w:rPr>
        <w:t>Acts Interpretation Act 1901</w:t>
      </w:r>
      <w:r w:rsidRPr="0088504B">
        <w:t>.</w:t>
      </w:r>
    </w:p>
    <w:p w14:paraId="3D72F8B7" w14:textId="77777777" w:rsidR="004373E0" w:rsidRPr="0088504B" w:rsidRDefault="004373E0" w:rsidP="004373E0">
      <w:pPr>
        <w:pStyle w:val="Definition"/>
      </w:pPr>
      <w:r w:rsidRPr="0088504B">
        <w:rPr>
          <w:b/>
          <w:i/>
        </w:rPr>
        <w:t>default information</w:t>
      </w:r>
      <w:r w:rsidRPr="0088504B">
        <w:t xml:space="preserve"> has the meaning given by section</w:t>
      </w:r>
      <w:r w:rsidR="00683B1D" w:rsidRPr="0088504B">
        <w:t> </w:t>
      </w:r>
      <w:r w:rsidRPr="0088504B">
        <w:t>6Q.</w:t>
      </w:r>
    </w:p>
    <w:p w14:paraId="7EBC5014" w14:textId="454BEE31" w:rsidR="008D7C6C" w:rsidRPr="0088504B" w:rsidRDefault="008D7C6C" w:rsidP="008D7C6C">
      <w:pPr>
        <w:pStyle w:val="Definition"/>
      </w:pPr>
      <w:r w:rsidRPr="0088504B">
        <w:rPr>
          <w:b/>
          <w:i/>
        </w:rPr>
        <w:t>Defence Department</w:t>
      </w:r>
      <w:r w:rsidRPr="0088504B">
        <w:t xml:space="preserve"> means the Department of State that deals with defence and that is administered by the Minister administering </w:t>
      </w:r>
      <w:r w:rsidR="00F561A6">
        <w:t>section 1</w:t>
      </w:r>
      <w:r w:rsidRPr="0088504B">
        <w:t xml:space="preserve"> of the </w:t>
      </w:r>
      <w:r w:rsidRPr="0088504B">
        <w:rPr>
          <w:i/>
        </w:rPr>
        <w:t>Defence Act 1903</w:t>
      </w:r>
      <w:r w:rsidRPr="0088504B">
        <w:t>.</w:t>
      </w:r>
    </w:p>
    <w:p w14:paraId="19591A09" w14:textId="77777777" w:rsidR="00DC348A" w:rsidRPr="0088504B" w:rsidRDefault="00DC348A" w:rsidP="00DC348A">
      <w:pPr>
        <w:pStyle w:val="Definition"/>
      </w:pPr>
      <w:r w:rsidRPr="0088504B">
        <w:rPr>
          <w:b/>
          <w:i/>
        </w:rPr>
        <w:t>Defence Force</w:t>
      </w:r>
      <w:r w:rsidRPr="0088504B">
        <w:t xml:space="preserve"> includes the </w:t>
      </w:r>
      <w:r w:rsidR="007C4CCB" w:rsidRPr="0088504B">
        <w:t>Australian Defence Force Cadets</w:t>
      </w:r>
      <w:r w:rsidRPr="0088504B">
        <w:t>.</w:t>
      </w:r>
    </w:p>
    <w:p w14:paraId="0A488E09" w14:textId="504BBF56" w:rsidR="00297DF0" w:rsidRPr="0088504B" w:rsidRDefault="00297DF0" w:rsidP="00297DF0">
      <w:pPr>
        <w:pStyle w:val="Definition"/>
      </w:pPr>
      <w:r w:rsidRPr="0088504B">
        <w:rPr>
          <w:b/>
          <w:i/>
        </w:rPr>
        <w:t>de</w:t>
      </w:r>
      <w:r w:rsidR="0033303B">
        <w:rPr>
          <w:b/>
          <w:i/>
        </w:rPr>
        <w:noBreakHyphen/>
      </w:r>
      <w:r w:rsidRPr="0088504B">
        <w:rPr>
          <w:b/>
          <w:i/>
        </w:rPr>
        <w:t>identified</w:t>
      </w:r>
      <w:r w:rsidRPr="0088504B">
        <w:t xml:space="preserve">: personal information is </w:t>
      </w:r>
      <w:r w:rsidRPr="0088504B">
        <w:rPr>
          <w:b/>
          <w:i/>
        </w:rPr>
        <w:t>de</w:t>
      </w:r>
      <w:r w:rsidR="0033303B">
        <w:rPr>
          <w:b/>
          <w:i/>
        </w:rPr>
        <w:noBreakHyphen/>
      </w:r>
      <w:r w:rsidRPr="0088504B">
        <w:rPr>
          <w:b/>
          <w:i/>
        </w:rPr>
        <w:t>identified</w:t>
      </w:r>
      <w:r w:rsidRPr="0088504B">
        <w:t xml:space="preserve"> if the information is no longer about an identifiable individual or an individual who is reasonably identifiable.</w:t>
      </w:r>
    </w:p>
    <w:p w14:paraId="1C7D9CAE" w14:textId="77777777" w:rsidR="00DC348A" w:rsidRPr="0088504B" w:rsidRDefault="00DC348A" w:rsidP="00DC348A">
      <w:pPr>
        <w:pStyle w:val="Definition"/>
      </w:pPr>
      <w:r w:rsidRPr="0088504B">
        <w:rPr>
          <w:b/>
          <w:i/>
        </w:rPr>
        <w:t>Department</w:t>
      </w:r>
      <w:r w:rsidRPr="0088504B">
        <w:t xml:space="preserve"> means an Agency within the meaning of the </w:t>
      </w:r>
      <w:r w:rsidRPr="0088504B">
        <w:rPr>
          <w:i/>
        </w:rPr>
        <w:t>Public Service Act 1999</w:t>
      </w:r>
      <w:r w:rsidRPr="0088504B">
        <w:t>.</w:t>
      </w:r>
    </w:p>
    <w:p w14:paraId="19F07589" w14:textId="77777777" w:rsidR="003C0DDC" w:rsidRPr="0088504B" w:rsidRDefault="003C0DDC" w:rsidP="003C0DDC">
      <w:pPr>
        <w:pStyle w:val="Definition"/>
      </w:pPr>
      <w:r w:rsidRPr="0088504B">
        <w:rPr>
          <w:b/>
          <w:i/>
        </w:rPr>
        <w:t>eligible data breach</w:t>
      </w:r>
      <w:r w:rsidRPr="0088504B">
        <w:t xml:space="preserve"> has the meaning given by </w:t>
      </w:r>
      <w:r w:rsidR="00101C77" w:rsidRPr="0088504B">
        <w:t>Division 2</w:t>
      </w:r>
      <w:r w:rsidRPr="0088504B">
        <w:t xml:space="preserve"> of Part IIIC.</w:t>
      </w:r>
    </w:p>
    <w:p w14:paraId="7B187746" w14:textId="01211796" w:rsidR="00946D8B" w:rsidRPr="0088504B" w:rsidRDefault="00946D8B" w:rsidP="00946D8B">
      <w:pPr>
        <w:pStyle w:val="Definition"/>
      </w:pPr>
      <w:r w:rsidRPr="0088504B">
        <w:rPr>
          <w:b/>
          <w:i/>
        </w:rPr>
        <w:t>eligible data breach declaration</w:t>
      </w:r>
      <w:r w:rsidRPr="0088504B">
        <w:t xml:space="preserve"> means a declaration under </w:t>
      </w:r>
      <w:r w:rsidR="00F561A6">
        <w:t>subsection 2</w:t>
      </w:r>
      <w:r w:rsidRPr="0088504B">
        <w:t>6X(1).</w:t>
      </w:r>
    </w:p>
    <w:p w14:paraId="38D9D6B2" w14:textId="77777777" w:rsidR="00DC348A" w:rsidRPr="0088504B" w:rsidRDefault="00DC348A" w:rsidP="00DC348A">
      <w:pPr>
        <w:pStyle w:val="Definition"/>
      </w:pPr>
      <w:r w:rsidRPr="0088504B">
        <w:rPr>
          <w:b/>
          <w:i/>
        </w:rPr>
        <w:t>eligible hearing service provider</w:t>
      </w:r>
      <w:r w:rsidRPr="0088504B">
        <w:t xml:space="preserve"> means an entity (within the meaning of the </w:t>
      </w:r>
      <w:r w:rsidRPr="0088504B">
        <w:rPr>
          <w:i/>
        </w:rPr>
        <w:t>Hearing Services Administration Act 1997</w:t>
      </w:r>
      <w:r w:rsidRPr="0088504B">
        <w:t>):</w:t>
      </w:r>
    </w:p>
    <w:p w14:paraId="180E40E9" w14:textId="05B7E641" w:rsidR="00DC348A" w:rsidRPr="0088504B" w:rsidRDefault="00DC348A" w:rsidP="00DC348A">
      <w:pPr>
        <w:pStyle w:val="paragraph"/>
      </w:pPr>
      <w:r w:rsidRPr="0088504B">
        <w:tab/>
        <w:t>(a)</w:t>
      </w:r>
      <w:r w:rsidRPr="0088504B">
        <w:tab/>
        <w:t xml:space="preserve">that is, or has at any time been, engaged under </w:t>
      </w:r>
      <w:r w:rsidR="00F561A6">
        <w:t>Part 3</w:t>
      </w:r>
      <w:r w:rsidRPr="0088504B">
        <w:t xml:space="preserve"> of the </w:t>
      </w:r>
      <w:r w:rsidRPr="0088504B">
        <w:rPr>
          <w:i/>
        </w:rPr>
        <w:t>Hearing Services Administration Act 1997</w:t>
      </w:r>
      <w:r w:rsidRPr="0088504B">
        <w:t xml:space="preserve"> to provide hearing services; and</w:t>
      </w:r>
    </w:p>
    <w:p w14:paraId="75DCE0BD" w14:textId="77777777" w:rsidR="00DC348A" w:rsidRPr="0088504B" w:rsidRDefault="00DC348A" w:rsidP="00DC348A">
      <w:pPr>
        <w:pStyle w:val="paragraph"/>
      </w:pPr>
      <w:r w:rsidRPr="0088504B">
        <w:tab/>
        <w:t>(b)</w:t>
      </w:r>
      <w:r w:rsidRPr="0088504B">
        <w:tab/>
        <w:t xml:space="preserve">that is not covered by </w:t>
      </w:r>
      <w:r w:rsidR="00683B1D" w:rsidRPr="0088504B">
        <w:t>paragraph (</w:t>
      </w:r>
      <w:r w:rsidRPr="0088504B">
        <w:t>a), (b), (c), (d), (e), (f), (g)</w:t>
      </w:r>
      <w:r w:rsidR="00CF2D76" w:rsidRPr="0088504B">
        <w:t xml:space="preserve"> or (h)</w:t>
      </w:r>
      <w:r w:rsidRPr="0088504B">
        <w:t xml:space="preserve"> of the definition of </w:t>
      </w:r>
      <w:r w:rsidRPr="0088504B">
        <w:rPr>
          <w:b/>
          <w:i/>
        </w:rPr>
        <w:t>agency</w:t>
      </w:r>
      <w:r w:rsidRPr="0088504B">
        <w:t>.</w:t>
      </w:r>
    </w:p>
    <w:p w14:paraId="35A6B868" w14:textId="77777777" w:rsidR="00DC348A" w:rsidRPr="0088504B" w:rsidRDefault="00DC348A" w:rsidP="00DC348A">
      <w:pPr>
        <w:pStyle w:val="Definition"/>
      </w:pPr>
      <w:r w:rsidRPr="0088504B">
        <w:rPr>
          <w:b/>
          <w:i/>
        </w:rPr>
        <w:t>employee record</w:t>
      </w:r>
      <w:r w:rsidRPr="0088504B">
        <w:t>, in relation to an employee, means a record of personal information relating to the employment of the employee. Examples of personal information relating to the employment of the employee are health information about the employee and personal information about all or any of the following:</w:t>
      </w:r>
    </w:p>
    <w:p w14:paraId="57FD5076" w14:textId="77777777" w:rsidR="00DC348A" w:rsidRPr="0088504B" w:rsidRDefault="00DC348A" w:rsidP="00DC348A">
      <w:pPr>
        <w:pStyle w:val="paragraph"/>
      </w:pPr>
      <w:r w:rsidRPr="0088504B">
        <w:tab/>
        <w:t>(a)</w:t>
      </w:r>
      <w:r w:rsidRPr="0088504B">
        <w:tab/>
        <w:t>the engagement, training, disciplining or resignation of the employee;</w:t>
      </w:r>
    </w:p>
    <w:p w14:paraId="2C04A12D" w14:textId="77777777" w:rsidR="00DC348A" w:rsidRPr="0088504B" w:rsidRDefault="00DC348A" w:rsidP="00DC348A">
      <w:pPr>
        <w:pStyle w:val="paragraph"/>
      </w:pPr>
      <w:r w:rsidRPr="0088504B">
        <w:tab/>
        <w:t>(b)</w:t>
      </w:r>
      <w:r w:rsidRPr="0088504B">
        <w:tab/>
        <w:t>the termination of the employment of the employee;</w:t>
      </w:r>
    </w:p>
    <w:p w14:paraId="48A7FAD0" w14:textId="77777777" w:rsidR="00DC348A" w:rsidRPr="0088504B" w:rsidRDefault="00DC348A" w:rsidP="00DC348A">
      <w:pPr>
        <w:pStyle w:val="paragraph"/>
      </w:pPr>
      <w:r w:rsidRPr="0088504B">
        <w:tab/>
        <w:t>(c)</w:t>
      </w:r>
      <w:r w:rsidRPr="0088504B">
        <w:tab/>
        <w:t>the terms and conditions of employment of the employee;</w:t>
      </w:r>
    </w:p>
    <w:p w14:paraId="6F4DD1A1" w14:textId="77777777" w:rsidR="00DC348A" w:rsidRPr="0088504B" w:rsidRDefault="00DC348A" w:rsidP="00DC348A">
      <w:pPr>
        <w:pStyle w:val="paragraph"/>
      </w:pPr>
      <w:r w:rsidRPr="0088504B">
        <w:tab/>
        <w:t>(d)</w:t>
      </w:r>
      <w:r w:rsidRPr="0088504B">
        <w:tab/>
        <w:t>the employee’s personal and emergency contact details;</w:t>
      </w:r>
    </w:p>
    <w:p w14:paraId="1770060D" w14:textId="77777777" w:rsidR="00DC348A" w:rsidRPr="0088504B" w:rsidRDefault="00DC348A" w:rsidP="00DC348A">
      <w:pPr>
        <w:pStyle w:val="paragraph"/>
      </w:pPr>
      <w:r w:rsidRPr="0088504B">
        <w:tab/>
        <w:t>(e)</w:t>
      </w:r>
      <w:r w:rsidRPr="0088504B">
        <w:tab/>
        <w:t>the employee’s performance or conduct;</w:t>
      </w:r>
    </w:p>
    <w:p w14:paraId="3FA4DE3D" w14:textId="77777777" w:rsidR="00DC348A" w:rsidRPr="0088504B" w:rsidRDefault="00DC348A" w:rsidP="00DC348A">
      <w:pPr>
        <w:pStyle w:val="paragraph"/>
      </w:pPr>
      <w:r w:rsidRPr="0088504B">
        <w:tab/>
        <w:t>(f)</w:t>
      </w:r>
      <w:r w:rsidRPr="0088504B">
        <w:tab/>
        <w:t>the employee’s hours of employment;</w:t>
      </w:r>
    </w:p>
    <w:p w14:paraId="32EEA8DF" w14:textId="77777777" w:rsidR="00DC348A" w:rsidRPr="0088504B" w:rsidRDefault="00DC348A" w:rsidP="00DC348A">
      <w:pPr>
        <w:pStyle w:val="paragraph"/>
      </w:pPr>
      <w:r w:rsidRPr="0088504B">
        <w:tab/>
        <w:t>(g)</w:t>
      </w:r>
      <w:r w:rsidRPr="0088504B">
        <w:tab/>
        <w:t>the employee’s salary or wages;</w:t>
      </w:r>
    </w:p>
    <w:p w14:paraId="08D13D45" w14:textId="77777777" w:rsidR="00DC348A" w:rsidRPr="0088504B" w:rsidRDefault="00DC348A" w:rsidP="00DC348A">
      <w:pPr>
        <w:pStyle w:val="paragraph"/>
      </w:pPr>
      <w:r w:rsidRPr="0088504B">
        <w:tab/>
        <w:t>(h)</w:t>
      </w:r>
      <w:r w:rsidRPr="0088504B">
        <w:tab/>
        <w:t>the employee’s membership of a professional or trade association;</w:t>
      </w:r>
    </w:p>
    <w:p w14:paraId="5E2833C4" w14:textId="77777777" w:rsidR="00DC348A" w:rsidRPr="0088504B" w:rsidRDefault="00DC348A" w:rsidP="00DC348A">
      <w:pPr>
        <w:pStyle w:val="paragraph"/>
      </w:pPr>
      <w:r w:rsidRPr="0088504B">
        <w:tab/>
        <w:t>(i)</w:t>
      </w:r>
      <w:r w:rsidRPr="0088504B">
        <w:tab/>
        <w:t>the employee’s trade union membership;</w:t>
      </w:r>
    </w:p>
    <w:p w14:paraId="4756CCC8" w14:textId="77777777" w:rsidR="00DC348A" w:rsidRPr="0088504B" w:rsidRDefault="00DC348A" w:rsidP="00DC348A">
      <w:pPr>
        <w:pStyle w:val="paragraph"/>
      </w:pPr>
      <w:r w:rsidRPr="0088504B">
        <w:tab/>
        <w:t>(j)</w:t>
      </w:r>
      <w:r w:rsidRPr="0088504B">
        <w:tab/>
        <w:t>the employee’s recreation, long service, sick, personal, maternity, paternity or other leave;</w:t>
      </w:r>
    </w:p>
    <w:p w14:paraId="67FAE1AE" w14:textId="77777777" w:rsidR="00DC348A" w:rsidRPr="0088504B" w:rsidRDefault="00DC348A" w:rsidP="00DC348A">
      <w:pPr>
        <w:pStyle w:val="paragraph"/>
      </w:pPr>
      <w:r w:rsidRPr="0088504B">
        <w:tab/>
        <w:t>(k)</w:t>
      </w:r>
      <w:r w:rsidRPr="0088504B">
        <w:tab/>
        <w:t>the employee’s taxation, banking or superannuation affairs.</w:t>
      </w:r>
    </w:p>
    <w:p w14:paraId="1EB0C5ED" w14:textId="77777777" w:rsidR="00DC348A" w:rsidRPr="0088504B" w:rsidRDefault="00DC348A" w:rsidP="00DC348A">
      <w:pPr>
        <w:pStyle w:val="Definition"/>
      </w:pPr>
      <w:r w:rsidRPr="0088504B">
        <w:rPr>
          <w:b/>
          <w:i/>
        </w:rPr>
        <w:t>enforcement body</w:t>
      </w:r>
      <w:r w:rsidRPr="0088504B">
        <w:t xml:space="preserve"> means:</w:t>
      </w:r>
    </w:p>
    <w:p w14:paraId="7EA5D648" w14:textId="77777777" w:rsidR="00DC348A" w:rsidRPr="0088504B" w:rsidRDefault="00DC348A" w:rsidP="00DC348A">
      <w:pPr>
        <w:pStyle w:val="paragraph"/>
      </w:pPr>
      <w:r w:rsidRPr="0088504B">
        <w:tab/>
        <w:t>(a)</w:t>
      </w:r>
      <w:r w:rsidRPr="0088504B">
        <w:tab/>
        <w:t>the Australian Federal Police; or</w:t>
      </w:r>
    </w:p>
    <w:p w14:paraId="3B1A8968" w14:textId="3E5B12A5" w:rsidR="00346AAF" w:rsidRPr="0088504B" w:rsidRDefault="00346AAF" w:rsidP="00346AAF">
      <w:pPr>
        <w:pStyle w:val="paragraph"/>
      </w:pPr>
      <w:r w:rsidRPr="0088504B">
        <w:tab/>
        <w:t>(aa)</w:t>
      </w:r>
      <w:r w:rsidRPr="0088504B">
        <w:tab/>
        <w:t>the National Anti</w:t>
      </w:r>
      <w:r w:rsidR="0033303B">
        <w:noBreakHyphen/>
      </w:r>
      <w:r w:rsidRPr="0088504B">
        <w:t>Corruption Commissioner; or</w:t>
      </w:r>
    </w:p>
    <w:p w14:paraId="0416415D" w14:textId="2C208B50" w:rsidR="00346AAF" w:rsidRPr="0088504B" w:rsidRDefault="00346AAF" w:rsidP="00346AAF">
      <w:pPr>
        <w:pStyle w:val="paragraph"/>
      </w:pPr>
      <w:r w:rsidRPr="0088504B">
        <w:tab/>
        <w:t>(ab)</w:t>
      </w:r>
      <w:r w:rsidRPr="0088504B">
        <w:tab/>
        <w:t>the Inspector of the National Anti</w:t>
      </w:r>
      <w:r w:rsidR="0033303B">
        <w:noBreakHyphen/>
      </w:r>
      <w:r w:rsidRPr="0088504B">
        <w:t>Corruption Commission; or</w:t>
      </w:r>
    </w:p>
    <w:p w14:paraId="64D63372" w14:textId="77777777" w:rsidR="00DC348A" w:rsidRPr="0088504B" w:rsidRDefault="00DC348A" w:rsidP="00DC348A">
      <w:pPr>
        <w:pStyle w:val="paragraph"/>
      </w:pPr>
      <w:r w:rsidRPr="0088504B">
        <w:tab/>
        <w:t>(b)</w:t>
      </w:r>
      <w:r w:rsidRPr="0088504B">
        <w:tab/>
        <w:t>the ACC; or</w:t>
      </w:r>
    </w:p>
    <w:p w14:paraId="08809221" w14:textId="77777777" w:rsidR="00EE6E4D" w:rsidRPr="0088504B" w:rsidRDefault="00EE6E4D" w:rsidP="00EE6E4D">
      <w:pPr>
        <w:pStyle w:val="paragraph"/>
      </w:pPr>
      <w:r w:rsidRPr="0088504B">
        <w:tab/>
        <w:t>(c)</w:t>
      </w:r>
      <w:r w:rsidRPr="0088504B">
        <w:tab/>
        <w:t>Sport Integrity Australia; or</w:t>
      </w:r>
    </w:p>
    <w:p w14:paraId="4772BD2D" w14:textId="77777777" w:rsidR="00297DF0" w:rsidRPr="0088504B" w:rsidRDefault="00297DF0" w:rsidP="00297DF0">
      <w:pPr>
        <w:pStyle w:val="paragraph"/>
      </w:pPr>
      <w:r w:rsidRPr="0088504B">
        <w:tab/>
        <w:t>(ca)</w:t>
      </w:r>
      <w:r w:rsidRPr="0088504B">
        <w:tab/>
        <w:t>the Immigration Department; or</w:t>
      </w:r>
    </w:p>
    <w:p w14:paraId="17D0423D" w14:textId="77777777" w:rsidR="00DC348A" w:rsidRPr="0088504B" w:rsidRDefault="00DC348A" w:rsidP="00DC348A">
      <w:pPr>
        <w:pStyle w:val="paragraph"/>
      </w:pPr>
      <w:r w:rsidRPr="0088504B">
        <w:tab/>
        <w:t>(d)</w:t>
      </w:r>
      <w:r w:rsidRPr="0088504B">
        <w:tab/>
        <w:t>the Australian Prudential Regulation Authority; or</w:t>
      </w:r>
    </w:p>
    <w:p w14:paraId="2B89DE4D" w14:textId="77777777" w:rsidR="00DC348A" w:rsidRPr="0088504B" w:rsidRDefault="00DC348A" w:rsidP="00DC348A">
      <w:pPr>
        <w:pStyle w:val="paragraph"/>
      </w:pPr>
      <w:r w:rsidRPr="0088504B">
        <w:tab/>
        <w:t>(e)</w:t>
      </w:r>
      <w:r w:rsidRPr="0088504B">
        <w:tab/>
        <w:t>the Australian Securities and Investments Commission; or</w:t>
      </w:r>
    </w:p>
    <w:p w14:paraId="6321F607" w14:textId="77777777" w:rsidR="00297DF0" w:rsidRPr="0088504B" w:rsidRDefault="00297DF0" w:rsidP="00297DF0">
      <w:pPr>
        <w:pStyle w:val="paragraph"/>
      </w:pPr>
      <w:r w:rsidRPr="0088504B">
        <w:tab/>
        <w:t>(ea)</w:t>
      </w:r>
      <w:r w:rsidRPr="0088504B">
        <w:tab/>
        <w:t>the Office of the Director of Public Prosecutions, or a similar body established under a law of a State or Territory; or</w:t>
      </w:r>
    </w:p>
    <w:p w14:paraId="28E86461" w14:textId="77777777" w:rsidR="00DC348A" w:rsidRPr="0088504B" w:rsidRDefault="00DC348A" w:rsidP="00DC348A">
      <w:pPr>
        <w:pStyle w:val="paragraph"/>
      </w:pPr>
      <w:r w:rsidRPr="0088504B">
        <w:tab/>
        <w:t>(f)</w:t>
      </w:r>
      <w:r w:rsidRPr="0088504B">
        <w:tab/>
        <w:t>another agency, to the extent that it is responsible for administering, or performing a function under, a law that imposes a penalty or sanction or a prescribed law; or</w:t>
      </w:r>
    </w:p>
    <w:p w14:paraId="765F9E0C" w14:textId="77777777" w:rsidR="00DC348A" w:rsidRPr="0088504B" w:rsidRDefault="00DC348A" w:rsidP="00DC348A">
      <w:pPr>
        <w:pStyle w:val="paragraph"/>
      </w:pPr>
      <w:r w:rsidRPr="0088504B">
        <w:tab/>
        <w:t>(g)</w:t>
      </w:r>
      <w:r w:rsidRPr="0088504B">
        <w:tab/>
        <w:t>another agency, to the extent that it is responsible for administering a law relating to the protection of the public revenue; or</w:t>
      </w:r>
    </w:p>
    <w:p w14:paraId="4D3F3722" w14:textId="77777777" w:rsidR="00DC348A" w:rsidRPr="0088504B" w:rsidRDefault="00DC348A" w:rsidP="00DC348A">
      <w:pPr>
        <w:pStyle w:val="paragraph"/>
      </w:pPr>
      <w:r w:rsidRPr="0088504B">
        <w:tab/>
        <w:t>(h)</w:t>
      </w:r>
      <w:r w:rsidRPr="0088504B">
        <w:tab/>
        <w:t>a police force or service of a State or a Territory; or</w:t>
      </w:r>
    </w:p>
    <w:p w14:paraId="0D32E819" w14:textId="77777777" w:rsidR="00DC348A" w:rsidRPr="0088504B" w:rsidRDefault="00DC348A" w:rsidP="00DC348A">
      <w:pPr>
        <w:pStyle w:val="paragraph"/>
      </w:pPr>
      <w:r w:rsidRPr="0088504B">
        <w:tab/>
        <w:t>(i)</w:t>
      </w:r>
      <w:r w:rsidRPr="0088504B">
        <w:tab/>
        <w:t>the New South Wales Crime Commission; or</w:t>
      </w:r>
    </w:p>
    <w:p w14:paraId="74FECB44" w14:textId="77777777" w:rsidR="00DC348A" w:rsidRPr="0088504B" w:rsidRDefault="00DC348A" w:rsidP="00DC348A">
      <w:pPr>
        <w:pStyle w:val="paragraph"/>
      </w:pPr>
      <w:r w:rsidRPr="0088504B">
        <w:tab/>
        <w:t>(j)</w:t>
      </w:r>
      <w:r w:rsidRPr="0088504B">
        <w:tab/>
        <w:t>the Independent Commission Against Corruption of New South Wales; or</w:t>
      </w:r>
    </w:p>
    <w:p w14:paraId="6DC8D4C7" w14:textId="77777777" w:rsidR="00DC348A" w:rsidRPr="0088504B" w:rsidRDefault="00DC348A" w:rsidP="00DC348A">
      <w:pPr>
        <w:pStyle w:val="paragraph"/>
      </w:pPr>
      <w:r w:rsidRPr="0088504B">
        <w:tab/>
        <w:t>(k)</w:t>
      </w:r>
      <w:r w:rsidRPr="0088504B">
        <w:tab/>
        <w:t xml:space="preserve">the </w:t>
      </w:r>
      <w:r w:rsidR="007033E6" w:rsidRPr="0088504B">
        <w:t>Law Enforcement Conduct Commission</w:t>
      </w:r>
      <w:r w:rsidRPr="0088504B">
        <w:t xml:space="preserve"> of New South Wales; or</w:t>
      </w:r>
    </w:p>
    <w:p w14:paraId="4C97D7D8" w14:textId="49EB5B1A" w:rsidR="00BA2E11" w:rsidRPr="0088504B" w:rsidRDefault="00BA2E11" w:rsidP="00BA2E11">
      <w:pPr>
        <w:pStyle w:val="paragraph"/>
      </w:pPr>
      <w:r w:rsidRPr="0088504B">
        <w:tab/>
        <w:t>(ka)</w:t>
      </w:r>
      <w:r w:rsidRPr="0088504B">
        <w:tab/>
        <w:t xml:space="preserve">the </w:t>
      </w:r>
      <w:r w:rsidR="009435CC" w:rsidRPr="0088504B">
        <w:t>Independent Broad</w:t>
      </w:r>
      <w:r w:rsidR="0033303B">
        <w:noBreakHyphen/>
      </w:r>
      <w:r w:rsidR="009435CC" w:rsidRPr="0088504B">
        <w:t>based Anti</w:t>
      </w:r>
      <w:r w:rsidR="0033303B">
        <w:noBreakHyphen/>
      </w:r>
      <w:r w:rsidR="009435CC" w:rsidRPr="0088504B">
        <w:t>corruption Commission</w:t>
      </w:r>
      <w:r w:rsidRPr="0088504B">
        <w:t xml:space="preserve"> of Victoria; or</w:t>
      </w:r>
    </w:p>
    <w:p w14:paraId="7840558D" w14:textId="77777777" w:rsidR="00AE42C9" w:rsidRPr="0088504B" w:rsidRDefault="00AE42C9" w:rsidP="00AE42C9">
      <w:pPr>
        <w:pStyle w:val="paragraph"/>
      </w:pPr>
      <w:r w:rsidRPr="0088504B">
        <w:tab/>
        <w:t>(l)</w:t>
      </w:r>
      <w:r w:rsidRPr="0088504B">
        <w:tab/>
        <w:t xml:space="preserve">the Crime and </w:t>
      </w:r>
      <w:r w:rsidR="004A08AF" w:rsidRPr="0088504B">
        <w:t>Corruption</w:t>
      </w:r>
      <w:r w:rsidRPr="0088504B">
        <w:t xml:space="preserve"> Commission of Queensland; or</w:t>
      </w:r>
    </w:p>
    <w:p w14:paraId="571F0B7D" w14:textId="77777777" w:rsidR="0080157F" w:rsidRPr="0088504B" w:rsidRDefault="0080157F" w:rsidP="0080157F">
      <w:pPr>
        <w:pStyle w:val="paragraph"/>
      </w:pPr>
      <w:r w:rsidRPr="0088504B">
        <w:tab/>
        <w:t>(la)</w:t>
      </w:r>
      <w:r w:rsidRPr="0088504B">
        <w:tab/>
        <w:t>the Corruption and Crime Commission of Western Australia; or</w:t>
      </w:r>
    </w:p>
    <w:p w14:paraId="5D08B19F" w14:textId="77777777" w:rsidR="004A08AF" w:rsidRPr="0088504B" w:rsidRDefault="004A08AF" w:rsidP="004A08AF">
      <w:pPr>
        <w:pStyle w:val="paragraph"/>
      </w:pPr>
      <w:r w:rsidRPr="0088504B">
        <w:tab/>
        <w:t>(lb)</w:t>
      </w:r>
      <w:r w:rsidRPr="0088504B">
        <w:tab/>
        <w:t xml:space="preserve">the Independent </w:t>
      </w:r>
      <w:r w:rsidR="00564619" w:rsidRPr="0088504B">
        <w:t>Commission</w:t>
      </w:r>
      <w:r w:rsidRPr="0088504B">
        <w:t xml:space="preserve"> Against Corruption of South Australia; or</w:t>
      </w:r>
    </w:p>
    <w:p w14:paraId="3192FA3A" w14:textId="77777777" w:rsidR="00DC348A" w:rsidRPr="0088504B" w:rsidRDefault="00DC348A" w:rsidP="00DC348A">
      <w:pPr>
        <w:pStyle w:val="paragraph"/>
      </w:pPr>
      <w:r w:rsidRPr="0088504B">
        <w:tab/>
        <w:t>(m)</w:t>
      </w:r>
      <w:r w:rsidRPr="0088504B">
        <w:tab/>
        <w:t>another prescribed authority or body that is established under a law of a State or Territory to conduct criminal investigations or inquiries; or</w:t>
      </w:r>
    </w:p>
    <w:p w14:paraId="6E965843" w14:textId="77777777" w:rsidR="00DC348A" w:rsidRPr="0088504B" w:rsidRDefault="00DC348A" w:rsidP="00DC348A">
      <w:pPr>
        <w:pStyle w:val="paragraph"/>
      </w:pPr>
      <w:r w:rsidRPr="0088504B">
        <w:tab/>
        <w:t>(n)</w:t>
      </w:r>
      <w:r w:rsidRPr="0088504B">
        <w:tab/>
        <w:t>a State or Territory authority, to the extent that it is responsible for administering, or performing a function under, a law that imposes a penalty or sanction or a prescribed law; or</w:t>
      </w:r>
    </w:p>
    <w:p w14:paraId="18C4F056" w14:textId="77777777" w:rsidR="00DC348A" w:rsidRPr="0088504B" w:rsidRDefault="00DC348A" w:rsidP="00DC348A">
      <w:pPr>
        <w:pStyle w:val="paragraph"/>
      </w:pPr>
      <w:r w:rsidRPr="0088504B">
        <w:tab/>
        <w:t>(o)</w:t>
      </w:r>
      <w:r w:rsidRPr="0088504B">
        <w:tab/>
        <w:t>a State or Territory authority, to the extent that it is responsible for administering a law relating to the protection of the public revenue.</w:t>
      </w:r>
    </w:p>
    <w:p w14:paraId="5644DF98" w14:textId="77777777" w:rsidR="0080157F" w:rsidRPr="0088504B" w:rsidRDefault="0080157F" w:rsidP="0080157F">
      <w:pPr>
        <w:pStyle w:val="Definition"/>
      </w:pPr>
      <w:r w:rsidRPr="0088504B">
        <w:rPr>
          <w:b/>
          <w:i/>
        </w:rPr>
        <w:t>enforcement related activity</w:t>
      </w:r>
      <w:r w:rsidRPr="0088504B">
        <w:t xml:space="preserve"> means:</w:t>
      </w:r>
    </w:p>
    <w:p w14:paraId="2B42A795" w14:textId="77777777" w:rsidR="0080157F" w:rsidRPr="0088504B" w:rsidRDefault="0080157F" w:rsidP="0080157F">
      <w:pPr>
        <w:pStyle w:val="paragraph"/>
      </w:pPr>
      <w:r w:rsidRPr="0088504B">
        <w:tab/>
        <w:t>(a)</w:t>
      </w:r>
      <w:r w:rsidRPr="0088504B">
        <w:tab/>
        <w:t>the prevention, detection, investigation, prosecution or punishment of:</w:t>
      </w:r>
    </w:p>
    <w:p w14:paraId="3723BF0B" w14:textId="77777777" w:rsidR="0080157F" w:rsidRPr="0088504B" w:rsidRDefault="0080157F" w:rsidP="0080157F">
      <w:pPr>
        <w:pStyle w:val="paragraphsub"/>
      </w:pPr>
      <w:r w:rsidRPr="0088504B">
        <w:tab/>
        <w:t>(i)</w:t>
      </w:r>
      <w:r w:rsidRPr="0088504B">
        <w:tab/>
        <w:t>criminal offences; or</w:t>
      </w:r>
    </w:p>
    <w:p w14:paraId="7164E082" w14:textId="77777777" w:rsidR="0080157F" w:rsidRPr="0088504B" w:rsidRDefault="0080157F" w:rsidP="0080157F">
      <w:pPr>
        <w:pStyle w:val="paragraphsub"/>
      </w:pPr>
      <w:r w:rsidRPr="0088504B">
        <w:tab/>
        <w:t>(ii)</w:t>
      </w:r>
      <w:r w:rsidRPr="0088504B">
        <w:tab/>
        <w:t>breaches of a law imposing a penalty or sanction; or</w:t>
      </w:r>
    </w:p>
    <w:p w14:paraId="4605E16C" w14:textId="77777777" w:rsidR="0080157F" w:rsidRPr="0088504B" w:rsidRDefault="0080157F" w:rsidP="0080157F">
      <w:pPr>
        <w:pStyle w:val="paragraph"/>
      </w:pPr>
      <w:r w:rsidRPr="0088504B">
        <w:tab/>
        <w:t>(b)</w:t>
      </w:r>
      <w:r w:rsidRPr="0088504B">
        <w:tab/>
        <w:t>the conduct of surveillance activities, intelligence gathering activities or monitoring activities; or</w:t>
      </w:r>
    </w:p>
    <w:p w14:paraId="6AA5D25C" w14:textId="77777777" w:rsidR="0080157F" w:rsidRPr="0088504B" w:rsidRDefault="0080157F" w:rsidP="0080157F">
      <w:pPr>
        <w:pStyle w:val="paragraph"/>
      </w:pPr>
      <w:r w:rsidRPr="0088504B">
        <w:tab/>
        <w:t>(c)</w:t>
      </w:r>
      <w:r w:rsidRPr="0088504B">
        <w:tab/>
        <w:t>the conduct of protective or custodial activities; or</w:t>
      </w:r>
    </w:p>
    <w:p w14:paraId="7684035D" w14:textId="77777777" w:rsidR="0080157F" w:rsidRPr="0088504B" w:rsidRDefault="0080157F" w:rsidP="0080157F">
      <w:pPr>
        <w:pStyle w:val="paragraph"/>
      </w:pPr>
      <w:r w:rsidRPr="0088504B">
        <w:tab/>
        <w:t>(d)</w:t>
      </w:r>
      <w:r w:rsidRPr="0088504B">
        <w:tab/>
        <w:t>the enforcement of laws relating to the confiscation of the proceeds of crime; or</w:t>
      </w:r>
    </w:p>
    <w:p w14:paraId="4181EEDC" w14:textId="77777777" w:rsidR="0080157F" w:rsidRPr="0088504B" w:rsidRDefault="0080157F" w:rsidP="0080157F">
      <w:pPr>
        <w:pStyle w:val="paragraph"/>
      </w:pPr>
      <w:r w:rsidRPr="0088504B">
        <w:tab/>
        <w:t>(e)</w:t>
      </w:r>
      <w:r w:rsidRPr="0088504B">
        <w:tab/>
        <w:t>the protection of the public revenue; or</w:t>
      </w:r>
    </w:p>
    <w:p w14:paraId="30B5534D" w14:textId="77777777" w:rsidR="0080157F" w:rsidRPr="0088504B" w:rsidRDefault="0080157F" w:rsidP="0080157F">
      <w:pPr>
        <w:pStyle w:val="paragraph"/>
      </w:pPr>
      <w:r w:rsidRPr="0088504B">
        <w:tab/>
        <w:t>(f)</w:t>
      </w:r>
      <w:r w:rsidRPr="0088504B">
        <w:tab/>
        <w:t>the prevention, detection, investigation or remedying of misconduct of a serious nature, or other conduct prescribed by the regulations; or</w:t>
      </w:r>
    </w:p>
    <w:p w14:paraId="37498199" w14:textId="77777777" w:rsidR="0080157F" w:rsidRPr="0088504B" w:rsidRDefault="0080157F" w:rsidP="0080157F">
      <w:pPr>
        <w:pStyle w:val="paragraph"/>
      </w:pPr>
      <w:r w:rsidRPr="0088504B">
        <w:tab/>
        <w:t>(g)</w:t>
      </w:r>
      <w:r w:rsidRPr="0088504B">
        <w:tab/>
        <w:t>the preparation for, or conduct of, proceedings before any court or tribunal, or the implementation of court/tribunal orders.</w:t>
      </w:r>
    </w:p>
    <w:p w14:paraId="19FD8F25" w14:textId="77777777" w:rsidR="0080157F" w:rsidRPr="0088504B" w:rsidRDefault="0080157F" w:rsidP="0080157F">
      <w:pPr>
        <w:pStyle w:val="Definition"/>
      </w:pPr>
      <w:r w:rsidRPr="0088504B">
        <w:rPr>
          <w:b/>
          <w:i/>
        </w:rPr>
        <w:t>entity</w:t>
      </w:r>
      <w:r w:rsidRPr="0088504B">
        <w:t xml:space="preserve"> means:</w:t>
      </w:r>
    </w:p>
    <w:p w14:paraId="2F6939A3" w14:textId="77777777" w:rsidR="0080157F" w:rsidRPr="0088504B" w:rsidRDefault="0080157F" w:rsidP="0080157F">
      <w:pPr>
        <w:pStyle w:val="paragraph"/>
      </w:pPr>
      <w:r w:rsidRPr="0088504B">
        <w:tab/>
        <w:t>(a)</w:t>
      </w:r>
      <w:r w:rsidRPr="0088504B">
        <w:tab/>
        <w:t>an agency; or</w:t>
      </w:r>
    </w:p>
    <w:p w14:paraId="72D4E8B8" w14:textId="77777777" w:rsidR="0080157F" w:rsidRPr="0088504B" w:rsidRDefault="0080157F" w:rsidP="0080157F">
      <w:pPr>
        <w:pStyle w:val="paragraph"/>
      </w:pPr>
      <w:r w:rsidRPr="0088504B">
        <w:tab/>
        <w:t>(b)</w:t>
      </w:r>
      <w:r w:rsidRPr="0088504B">
        <w:tab/>
        <w:t>an organisation; or</w:t>
      </w:r>
    </w:p>
    <w:p w14:paraId="6CF0D81F" w14:textId="77777777" w:rsidR="0080157F" w:rsidRPr="0088504B" w:rsidRDefault="0080157F" w:rsidP="0080157F">
      <w:pPr>
        <w:pStyle w:val="paragraph"/>
      </w:pPr>
      <w:r w:rsidRPr="0088504B">
        <w:tab/>
        <w:t>(c)</w:t>
      </w:r>
      <w:r w:rsidRPr="0088504B">
        <w:tab/>
        <w:t>a small business operator.</w:t>
      </w:r>
    </w:p>
    <w:p w14:paraId="6EA01213" w14:textId="77777777" w:rsidR="00DC348A" w:rsidRPr="0088504B" w:rsidRDefault="00DC348A" w:rsidP="00DC348A">
      <w:pPr>
        <w:pStyle w:val="Definition"/>
      </w:pPr>
      <w:r w:rsidRPr="0088504B">
        <w:rPr>
          <w:b/>
          <w:i/>
        </w:rPr>
        <w:t>Federal Court</w:t>
      </w:r>
      <w:r w:rsidRPr="0088504B">
        <w:t xml:space="preserve"> means the Federal Court of Australia.</w:t>
      </w:r>
    </w:p>
    <w:p w14:paraId="0DE243A3" w14:textId="77777777" w:rsidR="00DC348A" w:rsidRPr="0088504B" w:rsidRDefault="00DC348A" w:rsidP="00DC348A">
      <w:pPr>
        <w:pStyle w:val="Definition"/>
      </w:pPr>
      <w:r w:rsidRPr="0088504B">
        <w:rPr>
          <w:b/>
          <w:i/>
        </w:rPr>
        <w:t>file number complaint</w:t>
      </w:r>
      <w:r w:rsidRPr="0088504B">
        <w:t xml:space="preserve"> means a complaint about an act or practice that, if established, would be an interference with the privacy of </w:t>
      </w:r>
      <w:r w:rsidR="002D679B" w:rsidRPr="0088504B">
        <w:t>an individual</w:t>
      </w:r>
      <w:r w:rsidRPr="0088504B">
        <w:t>:</w:t>
      </w:r>
    </w:p>
    <w:p w14:paraId="3C498ADF" w14:textId="7CE0D00B" w:rsidR="00DC348A" w:rsidRPr="0088504B" w:rsidRDefault="00DC348A" w:rsidP="00DC348A">
      <w:pPr>
        <w:pStyle w:val="paragraph"/>
      </w:pPr>
      <w:r w:rsidRPr="0088504B">
        <w:tab/>
        <w:t>(a)</w:t>
      </w:r>
      <w:r w:rsidRPr="0088504B">
        <w:tab/>
        <w:t xml:space="preserve">because it breached a </w:t>
      </w:r>
      <w:r w:rsidR="002D679B" w:rsidRPr="0088504B">
        <w:t>rule</w:t>
      </w:r>
      <w:r w:rsidRPr="0088504B">
        <w:t xml:space="preserve"> issued under </w:t>
      </w:r>
      <w:r w:rsidR="00F561A6">
        <w:t>section 1</w:t>
      </w:r>
      <w:r w:rsidRPr="0088504B">
        <w:t>7; or</w:t>
      </w:r>
    </w:p>
    <w:p w14:paraId="6C6171DD" w14:textId="77777777" w:rsidR="00DC348A" w:rsidRPr="0088504B" w:rsidRDefault="00DC348A" w:rsidP="00DC348A">
      <w:pPr>
        <w:pStyle w:val="paragraph"/>
      </w:pPr>
      <w:r w:rsidRPr="0088504B">
        <w:tab/>
        <w:t>(b)</w:t>
      </w:r>
      <w:r w:rsidRPr="0088504B">
        <w:tab/>
        <w:t>because it involved an unauthorised requirement or request for disclosure of a tax file number.</w:t>
      </w:r>
    </w:p>
    <w:p w14:paraId="715A17DB" w14:textId="77777777" w:rsidR="00DC348A" w:rsidRPr="0088504B" w:rsidRDefault="00DC348A" w:rsidP="00DC348A">
      <w:pPr>
        <w:pStyle w:val="Definition"/>
      </w:pPr>
      <w:r w:rsidRPr="0088504B">
        <w:rPr>
          <w:b/>
          <w:i/>
        </w:rPr>
        <w:t xml:space="preserve">financial corporation </w:t>
      </w:r>
      <w:r w:rsidRPr="0088504B">
        <w:t>means a financial corporation within the meaning of paragraph</w:t>
      </w:r>
      <w:r w:rsidR="00683B1D" w:rsidRPr="0088504B">
        <w:t> </w:t>
      </w:r>
      <w:r w:rsidRPr="0088504B">
        <w:t>51(xx) of the Constitution.</w:t>
      </w:r>
    </w:p>
    <w:p w14:paraId="28520E0B" w14:textId="77777777" w:rsidR="00842FD9" w:rsidRPr="0088504B" w:rsidRDefault="00842FD9" w:rsidP="00842FD9">
      <w:pPr>
        <w:pStyle w:val="Definition"/>
      </w:pPr>
      <w:r w:rsidRPr="0088504B">
        <w:rPr>
          <w:b/>
          <w:i/>
        </w:rPr>
        <w:t>financial hardship arrangement</w:t>
      </w:r>
      <w:r w:rsidRPr="0088504B">
        <w:t xml:space="preserve"> has the meaning given by subsection 6QA(1).</w:t>
      </w:r>
    </w:p>
    <w:p w14:paraId="6EF17B9C" w14:textId="77777777" w:rsidR="00842FD9" w:rsidRPr="0088504B" w:rsidRDefault="00842FD9" w:rsidP="00842FD9">
      <w:pPr>
        <w:pStyle w:val="Definition"/>
      </w:pPr>
      <w:r w:rsidRPr="0088504B">
        <w:rPr>
          <w:b/>
          <w:i/>
        </w:rPr>
        <w:t>financial hardship information</w:t>
      </w:r>
      <w:r w:rsidRPr="0088504B">
        <w:t xml:space="preserve"> has the meaning given by subsection 6QA(4).</w:t>
      </w:r>
    </w:p>
    <w:p w14:paraId="411FF1AE" w14:textId="77777777" w:rsidR="00DC348A" w:rsidRPr="0088504B" w:rsidRDefault="00DC348A" w:rsidP="00DC348A">
      <w:pPr>
        <w:pStyle w:val="Definition"/>
      </w:pPr>
      <w:r w:rsidRPr="0088504B">
        <w:rPr>
          <w:b/>
          <w:i/>
        </w:rPr>
        <w:t>foreign corporation</w:t>
      </w:r>
      <w:r w:rsidRPr="0088504B">
        <w:t xml:space="preserve"> means a foreign corporation within the meaning of paragraph</w:t>
      </w:r>
      <w:r w:rsidR="00683B1D" w:rsidRPr="0088504B">
        <w:t> </w:t>
      </w:r>
      <w:r w:rsidRPr="0088504B">
        <w:t>51(xx) of the Constitution.</w:t>
      </w:r>
    </w:p>
    <w:p w14:paraId="01876A2B" w14:textId="77777777" w:rsidR="00DC348A" w:rsidRPr="0088504B" w:rsidRDefault="00DC348A" w:rsidP="00DC348A">
      <w:pPr>
        <w:pStyle w:val="Definition"/>
      </w:pPr>
      <w:r w:rsidRPr="0088504B">
        <w:rPr>
          <w:b/>
          <w:i/>
        </w:rPr>
        <w:t>Freedom of Information Act</w:t>
      </w:r>
      <w:r w:rsidRPr="0088504B">
        <w:t xml:space="preserve"> means the </w:t>
      </w:r>
      <w:r w:rsidRPr="0088504B">
        <w:rPr>
          <w:i/>
        </w:rPr>
        <w:t>Freedom of Information Act 1982</w:t>
      </w:r>
      <w:r w:rsidRPr="0088504B">
        <w:t>.</w:t>
      </w:r>
    </w:p>
    <w:p w14:paraId="4300B1D0" w14:textId="77777777" w:rsidR="0080157F" w:rsidRPr="0088504B" w:rsidRDefault="0080157F" w:rsidP="0080157F">
      <w:pPr>
        <w:pStyle w:val="Definition"/>
      </w:pPr>
      <w:r w:rsidRPr="0088504B">
        <w:rPr>
          <w:b/>
          <w:i/>
        </w:rPr>
        <w:t>generally available publication</w:t>
      </w:r>
      <w:r w:rsidRPr="0088504B">
        <w:t xml:space="preserve"> means a magazine, book, article, newspaper or other publication that is, or will be, generally available to members of the public:</w:t>
      </w:r>
    </w:p>
    <w:p w14:paraId="0CB24944" w14:textId="77777777" w:rsidR="0080157F" w:rsidRPr="0088504B" w:rsidRDefault="0080157F" w:rsidP="0080157F">
      <w:pPr>
        <w:pStyle w:val="paragraph"/>
      </w:pPr>
      <w:r w:rsidRPr="0088504B">
        <w:tab/>
        <w:t>(a)</w:t>
      </w:r>
      <w:r w:rsidRPr="0088504B">
        <w:tab/>
        <w:t>whether or not it is published in print, electronically or in any other form; and</w:t>
      </w:r>
    </w:p>
    <w:p w14:paraId="2EB16655" w14:textId="77777777" w:rsidR="0080157F" w:rsidRPr="0088504B" w:rsidRDefault="0080157F" w:rsidP="0080157F">
      <w:pPr>
        <w:pStyle w:val="paragraph"/>
      </w:pPr>
      <w:r w:rsidRPr="0088504B">
        <w:tab/>
        <w:t>(b)</w:t>
      </w:r>
      <w:r w:rsidRPr="0088504B">
        <w:tab/>
        <w:t>whether or not it is available on the payment of a fee.</w:t>
      </w:r>
    </w:p>
    <w:p w14:paraId="66AFA04C" w14:textId="77777777" w:rsidR="002B35CD" w:rsidRPr="0088504B" w:rsidRDefault="002B35CD" w:rsidP="002B35CD">
      <w:pPr>
        <w:pStyle w:val="Definition"/>
      </w:pPr>
      <w:r w:rsidRPr="0088504B">
        <w:rPr>
          <w:b/>
          <w:i/>
        </w:rPr>
        <w:t>genetic relative</w:t>
      </w:r>
      <w:r w:rsidRPr="0088504B">
        <w:t xml:space="preserve"> of an individual (the </w:t>
      </w:r>
      <w:r w:rsidRPr="0088504B">
        <w:rPr>
          <w:b/>
          <w:i/>
        </w:rPr>
        <w:t>first individual</w:t>
      </w:r>
      <w:r w:rsidRPr="0088504B">
        <w:t>) means another individual who is related to the first individual by blood, including but not limited to a sibling, a parent or a descendant of the first individual.</w:t>
      </w:r>
    </w:p>
    <w:p w14:paraId="7AA56024" w14:textId="77777777" w:rsidR="00DC348A" w:rsidRPr="0088504B" w:rsidRDefault="00DC348A" w:rsidP="00DC348A">
      <w:pPr>
        <w:pStyle w:val="Definition"/>
      </w:pPr>
      <w:r w:rsidRPr="0088504B">
        <w:rPr>
          <w:b/>
          <w:i/>
        </w:rPr>
        <w:t>government contract</w:t>
      </w:r>
      <w:r w:rsidRPr="0088504B">
        <w:t xml:space="preserve"> means a Commonwealth contract or a State contract.</w:t>
      </w:r>
    </w:p>
    <w:p w14:paraId="356651CB" w14:textId="77777777" w:rsidR="009970C8" w:rsidRPr="0088504B" w:rsidRDefault="009970C8" w:rsidP="009970C8">
      <w:pPr>
        <w:pStyle w:val="Definition"/>
      </w:pPr>
      <w:r w:rsidRPr="0088504B">
        <w:rPr>
          <w:b/>
          <w:i/>
        </w:rPr>
        <w:t>government related identifier</w:t>
      </w:r>
      <w:r w:rsidRPr="0088504B">
        <w:t xml:space="preserve"> of an individual means an identifier of the individual that has been assigned by:</w:t>
      </w:r>
    </w:p>
    <w:p w14:paraId="315CB762" w14:textId="77777777" w:rsidR="009970C8" w:rsidRPr="0088504B" w:rsidRDefault="009970C8" w:rsidP="009970C8">
      <w:pPr>
        <w:pStyle w:val="paragraph"/>
      </w:pPr>
      <w:r w:rsidRPr="0088504B">
        <w:tab/>
        <w:t>(a)</w:t>
      </w:r>
      <w:r w:rsidRPr="0088504B">
        <w:tab/>
        <w:t>an agency; or</w:t>
      </w:r>
    </w:p>
    <w:p w14:paraId="4CF3EDE3" w14:textId="77777777" w:rsidR="009970C8" w:rsidRPr="0088504B" w:rsidRDefault="009970C8" w:rsidP="009970C8">
      <w:pPr>
        <w:pStyle w:val="paragraph"/>
      </w:pPr>
      <w:r w:rsidRPr="0088504B">
        <w:tab/>
        <w:t>(b)</w:t>
      </w:r>
      <w:r w:rsidRPr="0088504B">
        <w:tab/>
        <w:t>a State or Territory authority; or</w:t>
      </w:r>
    </w:p>
    <w:p w14:paraId="44F9FBA6" w14:textId="77777777" w:rsidR="009970C8" w:rsidRPr="0088504B" w:rsidRDefault="009970C8" w:rsidP="009970C8">
      <w:pPr>
        <w:pStyle w:val="paragraph"/>
      </w:pPr>
      <w:r w:rsidRPr="0088504B">
        <w:tab/>
        <w:t>(c)</w:t>
      </w:r>
      <w:r w:rsidRPr="0088504B">
        <w:tab/>
        <w:t>an agent of an agency, or a State or Territory authority, acting in its capacity as agent; or</w:t>
      </w:r>
    </w:p>
    <w:p w14:paraId="4537F582" w14:textId="77777777" w:rsidR="009970C8" w:rsidRPr="0088504B" w:rsidRDefault="009970C8" w:rsidP="009970C8">
      <w:pPr>
        <w:pStyle w:val="paragraph"/>
      </w:pPr>
      <w:r w:rsidRPr="0088504B">
        <w:tab/>
        <w:t>(d)</w:t>
      </w:r>
      <w:r w:rsidRPr="0088504B">
        <w:tab/>
        <w:t>a contracted service provider for a Commonwealth contract, or a State contract, acting in its capacity as contracted service provider for that contract.</w:t>
      </w:r>
    </w:p>
    <w:p w14:paraId="0ED24CC7" w14:textId="77777777" w:rsidR="004373E0" w:rsidRPr="0088504B" w:rsidRDefault="004373E0" w:rsidP="004373E0">
      <w:pPr>
        <w:pStyle w:val="Definition"/>
      </w:pPr>
      <w:r w:rsidRPr="0088504B">
        <w:rPr>
          <w:b/>
          <w:i/>
        </w:rPr>
        <w:t>guarantee</w:t>
      </w:r>
      <w:r w:rsidRPr="0088504B">
        <w:t xml:space="preserve"> includes an indemnity given against the default of a person in making a payment in relation to credit that has been applied for by, or provided to, the person.</w:t>
      </w:r>
    </w:p>
    <w:p w14:paraId="34D82BE3" w14:textId="27363F72" w:rsidR="002D679B" w:rsidRPr="0088504B" w:rsidRDefault="002D679B" w:rsidP="002D679B">
      <w:pPr>
        <w:pStyle w:val="Definition"/>
      </w:pPr>
      <w:r w:rsidRPr="0088504B">
        <w:rPr>
          <w:b/>
          <w:i/>
        </w:rPr>
        <w:t>guidance related functions</w:t>
      </w:r>
      <w:r w:rsidRPr="0088504B">
        <w:t xml:space="preserve"> has the meaning given by </w:t>
      </w:r>
      <w:r w:rsidR="00F561A6">
        <w:t>subsection 2</w:t>
      </w:r>
      <w:r w:rsidRPr="0088504B">
        <w:t>8(1).</w:t>
      </w:r>
    </w:p>
    <w:p w14:paraId="641862C7" w14:textId="77777777" w:rsidR="00945A0D" w:rsidRPr="0088504B" w:rsidRDefault="00945A0D" w:rsidP="00945A0D">
      <w:pPr>
        <w:pStyle w:val="Definition"/>
      </w:pPr>
      <w:r w:rsidRPr="0088504B">
        <w:rPr>
          <w:b/>
          <w:i/>
        </w:rPr>
        <w:t>healthcare identifier</w:t>
      </w:r>
      <w:r w:rsidRPr="0088504B">
        <w:t xml:space="preserve"> has the meaning given by the </w:t>
      </w:r>
      <w:r w:rsidRPr="0088504B">
        <w:rPr>
          <w:i/>
        </w:rPr>
        <w:t>Healthcare Identifiers Act 2010</w:t>
      </w:r>
      <w:r w:rsidRPr="0088504B">
        <w:t>.</w:t>
      </w:r>
    </w:p>
    <w:p w14:paraId="169258CB" w14:textId="77777777" w:rsidR="00945A0D" w:rsidRPr="0088504B" w:rsidRDefault="00945A0D" w:rsidP="00F2655E">
      <w:pPr>
        <w:pStyle w:val="Definition"/>
        <w:keepNext/>
      </w:pPr>
      <w:r w:rsidRPr="0088504B">
        <w:rPr>
          <w:b/>
          <w:i/>
        </w:rPr>
        <w:t>healthcare identifier offence</w:t>
      </w:r>
      <w:r w:rsidRPr="0088504B">
        <w:t xml:space="preserve"> means:</w:t>
      </w:r>
    </w:p>
    <w:p w14:paraId="076517D3" w14:textId="39634923" w:rsidR="00945A0D" w:rsidRPr="0088504B" w:rsidRDefault="00945A0D" w:rsidP="00945A0D">
      <w:pPr>
        <w:pStyle w:val="paragraph"/>
      </w:pPr>
      <w:r w:rsidRPr="0088504B">
        <w:tab/>
        <w:t>(a)</w:t>
      </w:r>
      <w:r w:rsidRPr="0088504B">
        <w:tab/>
        <w:t xml:space="preserve">an offence against </w:t>
      </w:r>
      <w:r w:rsidR="00F561A6">
        <w:t>section 2</w:t>
      </w:r>
      <w:r w:rsidRPr="0088504B">
        <w:t xml:space="preserve">6 of the </w:t>
      </w:r>
      <w:r w:rsidRPr="0088504B">
        <w:rPr>
          <w:i/>
        </w:rPr>
        <w:t>Healthcare Identifiers Act 2010</w:t>
      </w:r>
      <w:r w:rsidRPr="0088504B">
        <w:t>; or</w:t>
      </w:r>
    </w:p>
    <w:p w14:paraId="4C4FB658" w14:textId="77777777" w:rsidR="00945A0D" w:rsidRPr="0088504B" w:rsidRDefault="00945A0D" w:rsidP="00945A0D">
      <w:pPr>
        <w:pStyle w:val="paragraph"/>
      </w:pPr>
      <w:r w:rsidRPr="0088504B">
        <w:tab/>
        <w:t>(b)</w:t>
      </w:r>
      <w:r w:rsidRPr="0088504B">
        <w:tab/>
        <w:t>an offence against section</w:t>
      </w:r>
      <w:r w:rsidR="00683B1D" w:rsidRPr="0088504B">
        <w:t> </w:t>
      </w:r>
      <w:r w:rsidRPr="0088504B">
        <w:t xml:space="preserve">6 of the </w:t>
      </w:r>
      <w:r w:rsidRPr="0088504B">
        <w:rPr>
          <w:i/>
        </w:rPr>
        <w:t>Crimes Act 1914</w:t>
      </w:r>
      <w:r w:rsidRPr="0088504B">
        <w:t xml:space="preserve"> that relates to an offence mentioned in </w:t>
      </w:r>
      <w:r w:rsidR="00683B1D" w:rsidRPr="0088504B">
        <w:t>paragraph (</w:t>
      </w:r>
      <w:r w:rsidRPr="0088504B">
        <w:t>a) of this definition.</w:t>
      </w:r>
    </w:p>
    <w:p w14:paraId="29132CC1" w14:textId="537FA471" w:rsidR="00945A0D" w:rsidRPr="0088504B" w:rsidRDefault="00945A0D" w:rsidP="00945A0D">
      <w:pPr>
        <w:pStyle w:val="notetext"/>
      </w:pPr>
      <w:r w:rsidRPr="0088504B">
        <w:t>Note:</w:t>
      </w:r>
      <w:r w:rsidRPr="0088504B">
        <w:tab/>
        <w:t xml:space="preserve">For ancillary offences, see </w:t>
      </w:r>
      <w:r w:rsidR="00F561A6">
        <w:t>section 1</w:t>
      </w:r>
      <w:r w:rsidRPr="0088504B">
        <w:t xml:space="preserve">1.6 of the </w:t>
      </w:r>
      <w:r w:rsidRPr="0088504B">
        <w:rPr>
          <w:i/>
        </w:rPr>
        <w:t>Criminal Code</w:t>
      </w:r>
      <w:r w:rsidRPr="0088504B">
        <w:t>.</w:t>
      </w:r>
    </w:p>
    <w:p w14:paraId="5FA8B955" w14:textId="77777777" w:rsidR="00611D2A" w:rsidRPr="0088504B" w:rsidRDefault="00611D2A" w:rsidP="00611D2A">
      <w:pPr>
        <w:pStyle w:val="Definition"/>
      </w:pPr>
      <w:r w:rsidRPr="0088504B">
        <w:rPr>
          <w:b/>
          <w:i/>
        </w:rPr>
        <w:t>health information</w:t>
      </w:r>
      <w:r w:rsidRPr="0088504B">
        <w:t xml:space="preserve"> has the meaning given by section</w:t>
      </w:r>
      <w:r w:rsidR="00683B1D" w:rsidRPr="0088504B">
        <w:t> </w:t>
      </w:r>
      <w:r w:rsidRPr="0088504B">
        <w:t>6FA.</w:t>
      </w:r>
    </w:p>
    <w:p w14:paraId="66DAEE2F" w14:textId="77777777" w:rsidR="00611D2A" w:rsidRPr="0088504B" w:rsidRDefault="00611D2A" w:rsidP="00611D2A">
      <w:pPr>
        <w:pStyle w:val="Definition"/>
      </w:pPr>
      <w:r w:rsidRPr="0088504B">
        <w:rPr>
          <w:b/>
          <w:i/>
        </w:rPr>
        <w:t xml:space="preserve">health service </w:t>
      </w:r>
      <w:r w:rsidRPr="0088504B">
        <w:t>has the meaning given by section</w:t>
      </w:r>
      <w:r w:rsidR="00683B1D" w:rsidRPr="0088504B">
        <w:t> </w:t>
      </w:r>
      <w:r w:rsidRPr="0088504B">
        <w:t>6FB.</w:t>
      </w:r>
    </w:p>
    <w:p w14:paraId="77F06806" w14:textId="77777777" w:rsidR="00DC348A" w:rsidRPr="0088504B" w:rsidRDefault="00DC348A" w:rsidP="00DC348A">
      <w:pPr>
        <w:pStyle w:val="Definition"/>
      </w:pPr>
      <w:r w:rsidRPr="0088504B">
        <w:rPr>
          <w:b/>
          <w:i/>
        </w:rPr>
        <w:t>hearing services</w:t>
      </w:r>
      <w:r w:rsidRPr="0088504B">
        <w:t xml:space="preserve"> has the same meaning as in the </w:t>
      </w:r>
      <w:r w:rsidRPr="0088504B">
        <w:rPr>
          <w:i/>
        </w:rPr>
        <w:t>Hearing Services Administration Act 1997</w:t>
      </w:r>
      <w:r w:rsidRPr="0088504B">
        <w:t>.</w:t>
      </w:r>
    </w:p>
    <w:p w14:paraId="5CD39E0C" w14:textId="77777777" w:rsidR="009970C8" w:rsidRPr="0088504B" w:rsidRDefault="009970C8" w:rsidP="009970C8">
      <w:pPr>
        <w:pStyle w:val="Definition"/>
      </w:pPr>
      <w:r w:rsidRPr="0088504B">
        <w:rPr>
          <w:b/>
          <w:i/>
        </w:rPr>
        <w:t>holds</w:t>
      </w:r>
      <w:r w:rsidRPr="0088504B">
        <w:t xml:space="preserve">: an entity </w:t>
      </w:r>
      <w:r w:rsidRPr="0088504B">
        <w:rPr>
          <w:b/>
          <w:i/>
        </w:rPr>
        <w:t>holds</w:t>
      </w:r>
      <w:r w:rsidRPr="0088504B">
        <w:t xml:space="preserve"> personal information if the entity has possession or control of a record that contains the personal information.</w:t>
      </w:r>
    </w:p>
    <w:p w14:paraId="3D63138B" w14:textId="08C87F52" w:rsidR="009970C8" w:rsidRPr="0088504B" w:rsidRDefault="009970C8" w:rsidP="009970C8">
      <w:pPr>
        <w:pStyle w:val="notetext"/>
      </w:pPr>
      <w:r w:rsidRPr="0088504B">
        <w:t>Note:</w:t>
      </w:r>
      <w:r w:rsidRPr="0088504B">
        <w:tab/>
        <w:t xml:space="preserve">See </w:t>
      </w:r>
      <w:r w:rsidR="00F561A6">
        <w:t>section 1</w:t>
      </w:r>
      <w:r w:rsidRPr="0088504B">
        <w:t>0 for when an agency is taken to hold a record.</w:t>
      </w:r>
    </w:p>
    <w:p w14:paraId="1CF18587" w14:textId="77777777" w:rsidR="004373E0" w:rsidRPr="0088504B" w:rsidRDefault="004373E0" w:rsidP="004373E0">
      <w:pPr>
        <w:pStyle w:val="Definition"/>
      </w:pPr>
      <w:r w:rsidRPr="0088504B">
        <w:rPr>
          <w:b/>
          <w:i/>
        </w:rPr>
        <w:t>identification information</w:t>
      </w:r>
      <w:r w:rsidRPr="0088504B">
        <w:t xml:space="preserve"> about an individual means:</w:t>
      </w:r>
    </w:p>
    <w:p w14:paraId="789C5133" w14:textId="77777777" w:rsidR="004373E0" w:rsidRPr="0088504B" w:rsidRDefault="004373E0" w:rsidP="004373E0">
      <w:pPr>
        <w:pStyle w:val="paragraph"/>
      </w:pPr>
      <w:r w:rsidRPr="0088504B">
        <w:tab/>
        <w:t>(a)</w:t>
      </w:r>
      <w:r w:rsidRPr="0088504B">
        <w:tab/>
        <w:t>the individual’s full name; or</w:t>
      </w:r>
    </w:p>
    <w:p w14:paraId="1FE40478" w14:textId="77777777" w:rsidR="004373E0" w:rsidRPr="0088504B" w:rsidRDefault="004373E0" w:rsidP="004373E0">
      <w:pPr>
        <w:pStyle w:val="paragraph"/>
      </w:pPr>
      <w:r w:rsidRPr="0088504B">
        <w:tab/>
        <w:t>(b)</w:t>
      </w:r>
      <w:r w:rsidRPr="0088504B">
        <w:tab/>
        <w:t>an alias or previous name of the individual; or</w:t>
      </w:r>
    </w:p>
    <w:p w14:paraId="098C3BA6" w14:textId="77777777" w:rsidR="004373E0" w:rsidRPr="0088504B" w:rsidRDefault="004373E0" w:rsidP="004373E0">
      <w:pPr>
        <w:pStyle w:val="paragraph"/>
      </w:pPr>
      <w:r w:rsidRPr="0088504B">
        <w:tab/>
        <w:t>(c)</w:t>
      </w:r>
      <w:r w:rsidRPr="0088504B">
        <w:tab/>
        <w:t>the individual’s date of birth; or</w:t>
      </w:r>
    </w:p>
    <w:p w14:paraId="63D910CA" w14:textId="77777777" w:rsidR="004373E0" w:rsidRPr="0088504B" w:rsidRDefault="004373E0" w:rsidP="004373E0">
      <w:pPr>
        <w:pStyle w:val="paragraph"/>
      </w:pPr>
      <w:r w:rsidRPr="0088504B">
        <w:tab/>
        <w:t>(d)</w:t>
      </w:r>
      <w:r w:rsidRPr="0088504B">
        <w:tab/>
        <w:t>the individual’s sex; or</w:t>
      </w:r>
    </w:p>
    <w:p w14:paraId="19660C26" w14:textId="77777777" w:rsidR="004373E0" w:rsidRPr="0088504B" w:rsidRDefault="004373E0" w:rsidP="004373E0">
      <w:pPr>
        <w:pStyle w:val="paragraph"/>
      </w:pPr>
      <w:r w:rsidRPr="0088504B">
        <w:tab/>
        <w:t>(e)</w:t>
      </w:r>
      <w:r w:rsidRPr="0088504B">
        <w:tab/>
        <w:t>the individual’s current or last known address, and 2 previous addresses (if any); or</w:t>
      </w:r>
    </w:p>
    <w:p w14:paraId="7AECBD75" w14:textId="77777777" w:rsidR="004373E0" w:rsidRPr="0088504B" w:rsidRDefault="004373E0" w:rsidP="004373E0">
      <w:pPr>
        <w:pStyle w:val="paragraph"/>
      </w:pPr>
      <w:r w:rsidRPr="0088504B">
        <w:tab/>
        <w:t>(f)</w:t>
      </w:r>
      <w:r w:rsidRPr="0088504B">
        <w:tab/>
        <w:t>the name of the individual’s current or last known employer; or</w:t>
      </w:r>
    </w:p>
    <w:p w14:paraId="672D1F6C" w14:textId="77777777" w:rsidR="004373E0" w:rsidRPr="0088504B" w:rsidRDefault="004373E0" w:rsidP="004373E0">
      <w:pPr>
        <w:pStyle w:val="paragraph"/>
      </w:pPr>
      <w:r w:rsidRPr="0088504B">
        <w:tab/>
        <w:t>(g)</w:t>
      </w:r>
      <w:r w:rsidRPr="0088504B">
        <w:tab/>
        <w:t>if the individual holds a driver’s licence—the individual’s driver’s licence number.</w:t>
      </w:r>
    </w:p>
    <w:p w14:paraId="491B5E0E" w14:textId="77777777" w:rsidR="009970C8" w:rsidRPr="0088504B" w:rsidRDefault="009970C8" w:rsidP="009970C8">
      <w:pPr>
        <w:pStyle w:val="Definition"/>
      </w:pPr>
      <w:r w:rsidRPr="0088504B">
        <w:rPr>
          <w:b/>
          <w:i/>
        </w:rPr>
        <w:t>identifier</w:t>
      </w:r>
      <w:r w:rsidRPr="0088504B">
        <w:t xml:space="preserve"> of an individual means a number, letter or symbol, or a combination of any or all of those things, that is used to identify the individual or to verify the identity of the individual, but does not include:</w:t>
      </w:r>
    </w:p>
    <w:p w14:paraId="39F42789" w14:textId="77777777" w:rsidR="009970C8" w:rsidRPr="0088504B" w:rsidRDefault="009970C8" w:rsidP="009970C8">
      <w:pPr>
        <w:pStyle w:val="paragraph"/>
      </w:pPr>
      <w:r w:rsidRPr="0088504B">
        <w:tab/>
        <w:t>(a)</w:t>
      </w:r>
      <w:r w:rsidRPr="0088504B">
        <w:tab/>
        <w:t>the individual’s name; or</w:t>
      </w:r>
    </w:p>
    <w:p w14:paraId="669D948D" w14:textId="77777777" w:rsidR="009970C8" w:rsidRPr="0088504B" w:rsidRDefault="009970C8" w:rsidP="009970C8">
      <w:pPr>
        <w:pStyle w:val="paragraph"/>
      </w:pPr>
      <w:r w:rsidRPr="0088504B">
        <w:tab/>
        <w:t>(b)</w:t>
      </w:r>
      <w:r w:rsidRPr="0088504B">
        <w:tab/>
        <w:t xml:space="preserve">the individual’s ABN (within the meaning of the </w:t>
      </w:r>
      <w:r w:rsidRPr="0088504B">
        <w:rPr>
          <w:i/>
        </w:rPr>
        <w:t>A New Tax System (Australian Business Number) Act 1999</w:t>
      </w:r>
      <w:r w:rsidRPr="0088504B">
        <w:t>); or</w:t>
      </w:r>
    </w:p>
    <w:p w14:paraId="4658C0A3" w14:textId="77777777" w:rsidR="009970C8" w:rsidRPr="0088504B" w:rsidRDefault="009970C8" w:rsidP="009970C8">
      <w:pPr>
        <w:pStyle w:val="paragraph"/>
      </w:pPr>
      <w:r w:rsidRPr="0088504B">
        <w:tab/>
        <w:t>(c)</w:t>
      </w:r>
      <w:r w:rsidRPr="0088504B">
        <w:tab/>
        <w:t>anything else prescribed by the regulations.</w:t>
      </w:r>
    </w:p>
    <w:p w14:paraId="55E2F7C4" w14:textId="77777777" w:rsidR="009970C8" w:rsidRPr="0088504B" w:rsidRDefault="009970C8" w:rsidP="009970C8">
      <w:pPr>
        <w:pStyle w:val="Definition"/>
      </w:pPr>
      <w:r w:rsidRPr="0088504B">
        <w:rPr>
          <w:b/>
          <w:i/>
        </w:rPr>
        <w:t>Immigration Department</w:t>
      </w:r>
      <w:r w:rsidRPr="0088504B">
        <w:t xml:space="preserve"> means the Department administered by the Minister administering the </w:t>
      </w:r>
      <w:r w:rsidRPr="0088504B">
        <w:rPr>
          <w:i/>
        </w:rPr>
        <w:t>Migration Act 1958</w:t>
      </w:r>
      <w:r w:rsidRPr="0088504B">
        <w:t>.</w:t>
      </w:r>
    </w:p>
    <w:p w14:paraId="7F481023" w14:textId="77777777" w:rsidR="00DC348A" w:rsidRPr="0088504B" w:rsidRDefault="00DC348A" w:rsidP="00DC348A">
      <w:pPr>
        <w:pStyle w:val="Definition"/>
      </w:pPr>
      <w:r w:rsidRPr="0088504B">
        <w:rPr>
          <w:b/>
          <w:i/>
        </w:rPr>
        <w:t>individual</w:t>
      </w:r>
      <w:r w:rsidRPr="0088504B">
        <w:t xml:space="preserve"> means a natural person.</w:t>
      </w:r>
    </w:p>
    <w:p w14:paraId="0AA00B2D" w14:textId="77777777" w:rsidR="00494282" w:rsidRPr="0088504B" w:rsidRDefault="00494282" w:rsidP="00494282">
      <w:pPr>
        <w:pStyle w:val="Definition"/>
      </w:pPr>
      <w:r w:rsidRPr="0088504B">
        <w:rPr>
          <w:b/>
          <w:i/>
        </w:rPr>
        <w:t>information request</w:t>
      </w:r>
      <w:r w:rsidRPr="0088504B">
        <w:t xml:space="preserve"> has the meaning given by section</w:t>
      </w:r>
      <w:r w:rsidR="00683B1D" w:rsidRPr="0088504B">
        <w:t> </w:t>
      </w:r>
      <w:r w:rsidRPr="0088504B">
        <w:t>6R.</w:t>
      </w:r>
    </w:p>
    <w:p w14:paraId="38D96596" w14:textId="77777777" w:rsidR="00DC348A" w:rsidRPr="0088504B" w:rsidRDefault="00DC348A" w:rsidP="00DC348A">
      <w:pPr>
        <w:pStyle w:val="Definition"/>
      </w:pPr>
      <w:r w:rsidRPr="0088504B">
        <w:rPr>
          <w:b/>
          <w:i/>
        </w:rPr>
        <w:t>intelligence agency</w:t>
      </w:r>
      <w:r w:rsidRPr="0088504B">
        <w:t xml:space="preserve"> means:</w:t>
      </w:r>
    </w:p>
    <w:p w14:paraId="071AF3BA" w14:textId="77777777" w:rsidR="00DC348A" w:rsidRPr="0088504B" w:rsidRDefault="00DC348A" w:rsidP="00DC348A">
      <w:pPr>
        <w:pStyle w:val="paragraph"/>
      </w:pPr>
      <w:r w:rsidRPr="0088504B">
        <w:tab/>
        <w:t>(a)</w:t>
      </w:r>
      <w:r w:rsidRPr="0088504B">
        <w:tab/>
        <w:t>the Australian Security Intelligence Organisation;</w:t>
      </w:r>
    </w:p>
    <w:p w14:paraId="3004DDF2" w14:textId="77777777" w:rsidR="00DC348A" w:rsidRPr="0088504B" w:rsidRDefault="00DC348A" w:rsidP="00DC348A">
      <w:pPr>
        <w:pStyle w:val="paragraph"/>
      </w:pPr>
      <w:r w:rsidRPr="0088504B">
        <w:tab/>
        <w:t>(b)</w:t>
      </w:r>
      <w:r w:rsidRPr="0088504B">
        <w:tab/>
        <w:t>the Australian Secret Intelligence Service; or</w:t>
      </w:r>
    </w:p>
    <w:p w14:paraId="45C3494E" w14:textId="77777777" w:rsidR="00205AAA" w:rsidRPr="0088504B" w:rsidRDefault="00205AAA" w:rsidP="00205AAA">
      <w:pPr>
        <w:pStyle w:val="paragraph"/>
      </w:pPr>
      <w:r w:rsidRPr="0088504B">
        <w:tab/>
        <w:t>(ba)</w:t>
      </w:r>
      <w:r w:rsidRPr="0088504B">
        <w:tab/>
        <w:t>the Australian Signals Directorate; or</w:t>
      </w:r>
    </w:p>
    <w:p w14:paraId="6FE01E9C" w14:textId="77777777" w:rsidR="00C56187" w:rsidRPr="0088504B" w:rsidRDefault="00C56187" w:rsidP="00C56187">
      <w:pPr>
        <w:pStyle w:val="paragraph"/>
      </w:pPr>
      <w:r w:rsidRPr="0088504B">
        <w:tab/>
        <w:t>(c)</w:t>
      </w:r>
      <w:r w:rsidRPr="0088504B">
        <w:tab/>
        <w:t>the Office of National Intelligence.</w:t>
      </w:r>
    </w:p>
    <w:p w14:paraId="04032862" w14:textId="77777777" w:rsidR="004373E0" w:rsidRPr="0088504B" w:rsidRDefault="004373E0" w:rsidP="004373E0">
      <w:pPr>
        <w:pStyle w:val="Definition"/>
      </w:pPr>
      <w:r w:rsidRPr="0088504B">
        <w:rPr>
          <w:b/>
          <w:i/>
        </w:rPr>
        <w:t>interested party</w:t>
      </w:r>
      <w:r w:rsidRPr="0088504B">
        <w:t xml:space="preserve"> has the meaning given by subsections</w:t>
      </w:r>
      <w:r w:rsidR="00683B1D" w:rsidRPr="0088504B">
        <w:t> </w:t>
      </w:r>
      <w:r w:rsidRPr="0088504B">
        <w:t>20T(3) and 21V(3).</w:t>
      </w:r>
    </w:p>
    <w:p w14:paraId="0830E5B0" w14:textId="77777777" w:rsidR="000D02BE" w:rsidRPr="0088504B" w:rsidRDefault="000D02BE" w:rsidP="000D02BE">
      <w:pPr>
        <w:pStyle w:val="Definition"/>
      </w:pPr>
      <w:r w:rsidRPr="0088504B">
        <w:rPr>
          <w:b/>
          <w:i/>
        </w:rPr>
        <w:t>interference with the privacy of an individual</w:t>
      </w:r>
      <w:r w:rsidRPr="0088504B">
        <w:t xml:space="preserve"> has the meaning given by sections</w:t>
      </w:r>
      <w:r w:rsidR="00683B1D" w:rsidRPr="0088504B">
        <w:t> </w:t>
      </w:r>
      <w:r w:rsidRPr="0088504B">
        <w:t>13 to 13F.</w:t>
      </w:r>
    </w:p>
    <w:p w14:paraId="56E8393F" w14:textId="77777777" w:rsidR="00395761" w:rsidRPr="0088504B" w:rsidRDefault="00395761" w:rsidP="00395761">
      <w:pPr>
        <w:pStyle w:val="Definition"/>
      </w:pPr>
      <w:r w:rsidRPr="0088504B">
        <w:rPr>
          <w:b/>
          <w:i/>
        </w:rPr>
        <w:t>licensee</w:t>
      </w:r>
      <w:r w:rsidRPr="0088504B">
        <w:t xml:space="preserve"> has the meaning given by the </w:t>
      </w:r>
      <w:r w:rsidRPr="0088504B">
        <w:rPr>
          <w:i/>
        </w:rPr>
        <w:t>National Consumer Credit Protection Act 2009</w:t>
      </w:r>
      <w:r w:rsidRPr="0088504B">
        <w:t>.</w:t>
      </w:r>
    </w:p>
    <w:p w14:paraId="25E91B73" w14:textId="77777777" w:rsidR="00395761" w:rsidRPr="0088504B" w:rsidRDefault="00395761" w:rsidP="00395761">
      <w:pPr>
        <w:pStyle w:val="Definition"/>
      </w:pPr>
      <w:r w:rsidRPr="0088504B">
        <w:rPr>
          <w:b/>
          <w:i/>
        </w:rPr>
        <w:t>managing credit</w:t>
      </w:r>
      <w:r w:rsidRPr="0088504B">
        <w:t xml:space="preserve"> does not include the act of collecting overdue payments in relation to credit.</w:t>
      </w:r>
    </w:p>
    <w:p w14:paraId="7ACEE463" w14:textId="77777777" w:rsidR="00DC348A" w:rsidRPr="0088504B" w:rsidRDefault="00DC348A" w:rsidP="00DC348A">
      <w:pPr>
        <w:pStyle w:val="Definition"/>
      </w:pPr>
      <w:r w:rsidRPr="0088504B">
        <w:rPr>
          <w:b/>
          <w:i/>
        </w:rPr>
        <w:t>media organisation</w:t>
      </w:r>
      <w:r w:rsidRPr="0088504B">
        <w:t xml:space="preserve"> means an organisation whose activities consist of or include the collection, preparation for dissemination or dissemination of the following material for the purpose of making it available to the public:</w:t>
      </w:r>
    </w:p>
    <w:p w14:paraId="6E1CB375" w14:textId="77777777" w:rsidR="00DC348A" w:rsidRPr="0088504B" w:rsidRDefault="00DC348A" w:rsidP="00DC348A">
      <w:pPr>
        <w:pStyle w:val="paragraph"/>
      </w:pPr>
      <w:r w:rsidRPr="0088504B">
        <w:tab/>
        <w:t>(a)</w:t>
      </w:r>
      <w:r w:rsidRPr="0088504B">
        <w:tab/>
        <w:t>material having the character of news, current affairs, information or a documentary;</w:t>
      </w:r>
    </w:p>
    <w:p w14:paraId="5E1D7554" w14:textId="77777777" w:rsidR="00DC348A" w:rsidRPr="0088504B" w:rsidRDefault="00DC348A" w:rsidP="00DC348A">
      <w:pPr>
        <w:pStyle w:val="paragraph"/>
      </w:pPr>
      <w:r w:rsidRPr="0088504B">
        <w:tab/>
        <w:t>(b)</w:t>
      </w:r>
      <w:r w:rsidRPr="0088504B">
        <w:tab/>
        <w:t>material consisting of commentary or opinion on, or analysis of, news, current affairs, information or a documentary.</w:t>
      </w:r>
    </w:p>
    <w:p w14:paraId="2B2B1206" w14:textId="77777777" w:rsidR="00DC348A" w:rsidRPr="0088504B" w:rsidRDefault="00DC348A" w:rsidP="00DC348A">
      <w:pPr>
        <w:pStyle w:val="Definition"/>
      </w:pPr>
      <w:r w:rsidRPr="0088504B">
        <w:rPr>
          <w:b/>
          <w:i/>
        </w:rPr>
        <w:t>medical research</w:t>
      </w:r>
      <w:r w:rsidRPr="0088504B">
        <w:t xml:space="preserve"> includes epidemiological research.</w:t>
      </w:r>
    </w:p>
    <w:p w14:paraId="4A225E89" w14:textId="719733D8" w:rsidR="00C24B6B" w:rsidRPr="0088504B" w:rsidRDefault="00C24B6B" w:rsidP="00C24B6B">
      <w:pPr>
        <w:pStyle w:val="Definition"/>
      </w:pPr>
      <w:r w:rsidRPr="0088504B">
        <w:rPr>
          <w:b/>
          <w:i/>
        </w:rPr>
        <w:t>member of the staff of the Commissioner</w:t>
      </w:r>
      <w:r w:rsidRPr="0088504B">
        <w:t xml:space="preserve"> means a person referred to in </w:t>
      </w:r>
      <w:r w:rsidR="00F561A6">
        <w:t>section 2</w:t>
      </w:r>
      <w:r w:rsidRPr="0088504B">
        <w:t xml:space="preserve">3 of the </w:t>
      </w:r>
      <w:r w:rsidRPr="0088504B">
        <w:rPr>
          <w:i/>
        </w:rPr>
        <w:t>Australian Information Commissioner Act 2010</w:t>
      </w:r>
      <w:r w:rsidRPr="0088504B">
        <w:t>.</w:t>
      </w:r>
    </w:p>
    <w:p w14:paraId="2E5F4959" w14:textId="77777777" w:rsidR="009970C8" w:rsidRPr="0088504B" w:rsidRDefault="009970C8" w:rsidP="009970C8">
      <w:pPr>
        <w:pStyle w:val="Definition"/>
      </w:pPr>
      <w:r w:rsidRPr="0088504B">
        <w:rPr>
          <w:b/>
          <w:i/>
        </w:rPr>
        <w:t>misconduct</w:t>
      </w:r>
      <w:r w:rsidRPr="0088504B">
        <w:t xml:space="preserve"> includes fraud, negligence, default, breach of trust, breach of duty, breach of discipline or any other misconduct in the course of duty.</w:t>
      </w:r>
    </w:p>
    <w:p w14:paraId="188D94A8" w14:textId="77777777" w:rsidR="000D02BE" w:rsidRPr="0088504B" w:rsidRDefault="000D02BE" w:rsidP="000D02BE">
      <w:pPr>
        <w:pStyle w:val="Definition"/>
      </w:pPr>
      <w:r w:rsidRPr="0088504B">
        <w:rPr>
          <w:b/>
          <w:i/>
        </w:rPr>
        <w:t>monitoring related functions</w:t>
      </w:r>
      <w:r w:rsidRPr="0088504B">
        <w:t xml:space="preserve"> has the meaning given by subsections</w:t>
      </w:r>
      <w:r w:rsidR="00683B1D" w:rsidRPr="0088504B">
        <w:t> </w:t>
      </w:r>
      <w:r w:rsidRPr="0088504B">
        <w:t>28A(1) and (2).</w:t>
      </w:r>
    </w:p>
    <w:p w14:paraId="0A8CA2CA" w14:textId="77777777" w:rsidR="00395761" w:rsidRPr="0088504B" w:rsidRDefault="00395761" w:rsidP="00395761">
      <w:pPr>
        <w:pStyle w:val="Definition"/>
      </w:pPr>
      <w:r w:rsidRPr="0088504B">
        <w:rPr>
          <w:b/>
          <w:i/>
        </w:rPr>
        <w:t xml:space="preserve">mortgage credit </w:t>
      </w:r>
      <w:r w:rsidRPr="0088504B">
        <w:t>means consumer credit:</w:t>
      </w:r>
    </w:p>
    <w:p w14:paraId="504DC3DF" w14:textId="77777777" w:rsidR="00395761" w:rsidRPr="0088504B" w:rsidRDefault="00395761" w:rsidP="00395761">
      <w:pPr>
        <w:pStyle w:val="paragraph"/>
      </w:pPr>
      <w:r w:rsidRPr="0088504B">
        <w:tab/>
        <w:t>(a)</w:t>
      </w:r>
      <w:r w:rsidRPr="0088504B">
        <w:tab/>
        <w:t>that is provided in connection with the acquisition, maintenance, renovation or improvement of real property; and</w:t>
      </w:r>
    </w:p>
    <w:p w14:paraId="52602D75" w14:textId="77777777" w:rsidR="00395761" w:rsidRPr="0088504B" w:rsidRDefault="00395761" w:rsidP="00395761">
      <w:pPr>
        <w:pStyle w:val="paragraph"/>
      </w:pPr>
      <w:r w:rsidRPr="0088504B">
        <w:tab/>
        <w:t>(b)</w:t>
      </w:r>
      <w:r w:rsidRPr="0088504B">
        <w:tab/>
        <w:t>in relation to which the real property is security.</w:t>
      </w:r>
    </w:p>
    <w:p w14:paraId="4EBCCD7A" w14:textId="77777777" w:rsidR="00395761" w:rsidRPr="0088504B" w:rsidRDefault="00395761" w:rsidP="00395761">
      <w:pPr>
        <w:pStyle w:val="Definition"/>
      </w:pPr>
      <w:r w:rsidRPr="0088504B">
        <w:rPr>
          <w:b/>
          <w:i/>
        </w:rPr>
        <w:t>mortgage insurance purpose</w:t>
      </w:r>
      <w:r w:rsidRPr="0088504B">
        <w:t xml:space="preserve"> of a mortgage insurer in relation to an individual is the purpose of assessing:</w:t>
      </w:r>
    </w:p>
    <w:p w14:paraId="3C239158" w14:textId="77777777" w:rsidR="00395761" w:rsidRPr="0088504B" w:rsidRDefault="00395761" w:rsidP="00395761">
      <w:pPr>
        <w:pStyle w:val="paragraph"/>
      </w:pPr>
      <w:r w:rsidRPr="0088504B">
        <w:tab/>
        <w:t>(a)</w:t>
      </w:r>
      <w:r w:rsidRPr="0088504B">
        <w:tab/>
        <w:t>whether to provide insurance to, or the risk of providing insurance to, a credit provider in relation to mortgage credit:</w:t>
      </w:r>
    </w:p>
    <w:p w14:paraId="3B8BB682" w14:textId="77777777" w:rsidR="00395761" w:rsidRPr="0088504B" w:rsidRDefault="00395761" w:rsidP="00395761">
      <w:pPr>
        <w:pStyle w:val="paragraphsub"/>
      </w:pPr>
      <w:r w:rsidRPr="0088504B">
        <w:tab/>
        <w:t>(i)</w:t>
      </w:r>
      <w:r w:rsidRPr="0088504B">
        <w:tab/>
        <w:t>provided by the provider to the individual; or</w:t>
      </w:r>
    </w:p>
    <w:p w14:paraId="79E57563" w14:textId="77777777" w:rsidR="00395761" w:rsidRPr="0088504B" w:rsidRDefault="00395761" w:rsidP="00395761">
      <w:pPr>
        <w:pStyle w:val="paragraphsub"/>
      </w:pPr>
      <w:r w:rsidRPr="0088504B">
        <w:tab/>
        <w:t>(ii)</w:t>
      </w:r>
      <w:r w:rsidRPr="0088504B">
        <w:tab/>
        <w:t>for which an application to the provider has been made by the individual; or</w:t>
      </w:r>
    </w:p>
    <w:p w14:paraId="72D540D6" w14:textId="77777777" w:rsidR="00395761" w:rsidRPr="0088504B" w:rsidRDefault="00395761" w:rsidP="00395761">
      <w:pPr>
        <w:pStyle w:val="paragraph"/>
      </w:pPr>
      <w:r w:rsidRPr="0088504B">
        <w:tab/>
        <w:t>(b)</w:t>
      </w:r>
      <w:r w:rsidRPr="0088504B">
        <w:tab/>
        <w:t>the risk of the individual defaulting on mortgage credit in relation to which the insurer has provided insurance to a credit provider; or</w:t>
      </w:r>
    </w:p>
    <w:p w14:paraId="7A2544E7" w14:textId="77777777" w:rsidR="00395761" w:rsidRPr="0088504B" w:rsidRDefault="00395761" w:rsidP="00395761">
      <w:pPr>
        <w:pStyle w:val="paragraph"/>
      </w:pPr>
      <w:r w:rsidRPr="0088504B">
        <w:tab/>
        <w:t>(c)</w:t>
      </w:r>
      <w:r w:rsidRPr="0088504B">
        <w:tab/>
        <w:t>the risk of the individual being unable to meet a liability that might arise under a guarantee provided, or proposed to be provided, in relation to mortgage credit provided by a credit provider to another person.</w:t>
      </w:r>
    </w:p>
    <w:p w14:paraId="02D1592B" w14:textId="77777777" w:rsidR="00395761" w:rsidRPr="0088504B" w:rsidRDefault="00395761" w:rsidP="00395761">
      <w:pPr>
        <w:pStyle w:val="Definition"/>
      </w:pPr>
      <w:r w:rsidRPr="0088504B">
        <w:rPr>
          <w:b/>
          <w:i/>
        </w:rPr>
        <w:t>mortgage insurer</w:t>
      </w:r>
      <w:r w:rsidRPr="0088504B">
        <w:t xml:space="preserve"> means an organisation, or small business operator, that carries on a business or undertaking that involves providing insurance to credit providers in relation to mortgage credit provided by providers to other persons.</w:t>
      </w:r>
    </w:p>
    <w:p w14:paraId="345674DA" w14:textId="77777777" w:rsidR="00842FD9" w:rsidRPr="0088504B" w:rsidRDefault="00842FD9" w:rsidP="00842FD9">
      <w:pPr>
        <w:pStyle w:val="Definition"/>
      </w:pPr>
      <w:r w:rsidRPr="0088504B">
        <w:rPr>
          <w:b/>
          <w:i/>
        </w:rPr>
        <w:t>National Credit Code</w:t>
      </w:r>
      <w:r w:rsidRPr="0088504B">
        <w:t xml:space="preserve"> has the same meaning as in the </w:t>
      </w:r>
      <w:r w:rsidRPr="0088504B">
        <w:rPr>
          <w:i/>
        </w:rPr>
        <w:t>National Consumer Credit Protection Act 2009</w:t>
      </w:r>
      <w:r w:rsidRPr="0088504B">
        <w:t>.</w:t>
      </w:r>
    </w:p>
    <w:p w14:paraId="73CDABCE" w14:textId="77777777" w:rsidR="00835041" w:rsidRPr="0088504B" w:rsidRDefault="00835041" w:rsidP="00835041">
      <w:pPr>
        <w:pStyle w:val="Definition"/>
        <w:rPr>
          <w:i/>
        </w:rPr>
      </w:pPr>
      <w:r w:rsidRPr="0088504B">
        <w:rPr>
          <w:b/>
          <w:i/>
        </w:rPr>
        <w:t>national emergency declaration</w:t>
      </w:r>
      <w:r w:rsidRPr="0088504B">
        <w:t xml:space="preserve"> has the same meaning as in the </w:t>
      </w:r>
      <w:r w:rsidRPr="0088504B">
        <w:rPr>
          <w:i/>
        </w:rPr>
        <w:t>National Emergency Declaration Act 2020.</w:t>
      </w:r>
    </w:p>
    <w:p w14:paraId="34450229" w14:textId="77777777" w:rsidR="00395761" w:rsidRPr="0088504B" w:rsidRDefault="00395761" w:rsidP="00395761">
      <w:pPr>
        <w:pStyle w:val="Definition"/>
      </w:pPr>
      <w:r w:rsidRPr="0088504B">
        <w:rPr>
          <w:b/>
          <w:i/>
        </w:rPr>
        <w:t>National Personal Insolvency Index</w:t>
      </w:r>
      <w:r w:rsidRPr="0088504B">
        <w:t xml:space="preserve"> has the meaning given by the Bankruptcy Act.</w:t>
      </w:r>
    </w:p>
    <w:p w14:paraId="5670B057" w14:textId="77777777" w:rsidR="00395761" w:rsidRPr="0088504B" w:rsidRDefault="00395761" w:rsidP="00395761">
      <w:pPr>
        <w:pStyle w:val="Definition"/>
      </w:pPr>
      <w:r w:rsidRPr="0088504B">
        <w:rPr>
          <w:b/>
          <w:i/>
        </w:rPr>
        <w:t>new arrangement information</w:t>
      </w:r>
      <w:r w:rsidRPr="0088504B">
        <w:t xml:space="preserve"> has the meaning given by section</w:t>
      </w:r>
      <w:r w:rsidR="00683B1D" w:rsidRPr="0088504B">
        <w:t> </w:t>
      </w:r>
      <w:r w:rsidRPr="0088504B">
        <w:t>6S.</w:t>
      </w:r>
    </w:p>
    <w:p w14:paraId="3C29E474" w14:textId="1FA2BF9F" w:rsidR="00FB7541" w:rsidRPr="0088504B" w:rsidRDefault="00FB7541" w:rsidP="00FB7541">
      <w:pPr>
        <w:pStyle w:val="Definition"/>
      </w:pPr>
      <w:r w:rsidRPr="0088504B">
        <w:rPr>
          <w:b/>
          <w:i/>
        </w:rPr>
        <w:t>non</w:t>
      </w:r>
      <w:r w:rsidR="0033303B">
        <w:rPr>
          <w:b/>
          <w:i/>
        </w:rPr>
        <w:noBreakHyphen/>
      </w:r>
      <w:r w:rsidRPr="0088504B">
        <w:rPr>
          <w:b/>
          <w:i/>
        </w:rPr>
        <w:t>participating credit provider</w:t>
      </w:r>
      <w:r w:rsidRPr="0088504B">
        <w:t xml:space="preserve"> means a credit provider to which all of the following apply:</w:t>
      </w:r>
    </w:p>
    <w:p w14:paraId="2E2E10BB" w14:textId="77777777" w:rsidR="00FB7541" w:rsidRPr="0088504B" w:rsidRDefault="00FB7541" w:rsidP="00FB7541">
      <w:pPr>
        <w:pStyle w:val="paragraph"/>
      </w:pPr>
      <w:r w:rsidRPr="0088504B">
        <w:tab/>
        <w:t>(a)</w:t>
      </w:r>
      <w:r w:rsidRPr="0088504B">
        <w:tab/>
        <w:t>the credit provider has not disclosed credit reporting information or credit eligibility information about an individual to a credit reporting body or another credit provider;</w:t>
      </w:r>
    </w:p>
    <w:p w14:paraId="3844A090" w14:textId="77777777" w:rsidR="00FB7541" w:rsidRPr="0088504B" w:rsidRDefault="00FB7541" w:rsidP="00FB7541">
      <w:pPr>
        <w:pStyle w:val="paragraph"/>
      </w:pPr>
      <w:r w:rsidRPr="0088504B">
        <w:tab/>
        <w:t>(b)</w:t>
      </w:r>
      <w:r w:rsidRPr="0088504B">
        <w:tab/>
        <w:t>the credit provider is not likely to disclose credit reporting information or credit eligibility information about an individual to a credit reporting body or another credit provider;</w:t>
      </w:r>
    </w:p>
    <w:p w14:paraId="3BD08ADB" w14:textId="77777777" w:rsidR="00FB7541" w:rsidRPr="0088504B" w:rsidRDefault="00FB7541" w:rsidP="00FB7541">
      <w:pPr>
        <w:pStyle w:val="paragraph"/>
      </w:pPr>
      <w:r w:rsidRPr="0088504B">
        <w:tab/>
        <w:t>(c)</w:t>
      </w:r>
      <w:r w:rsidRPr="0088504B">
        <w:tab/>
        <w:t>the credit provider has not collected credit reporting information or credit eligibility information about an individual from a credit reporting body or another credit provider.</w:t>
      </w:r>
    </w:p>
    <w:p w14:paraId="4A6BC588" w14:textId="6582D18D" w:rsidR="00C746AD" w:rsidRPr="0088504B" w:rsidRDefault="00C746AD" w:rsidP="00C746AD">
      <w:pPr>
        <w:pStyle w:val="Definition"/>
      </w:pPr>
      <w:r w:rsidRPr="0088504B">
        <w:rPr>
          <w:b/>
          <w:i/>
        </w:rPr>
        <w:t>non</w:t>
      </w:r>
      <w:r w:rsidR="0033303B">
        <w:rPr>
          <w:b/>
          <w:i/>
        </w:rPr>
        <w:noBreakHyphen/>
      </w:r>
      <w:r w:rsidRPr="0088504B">
        <w:rPr>
          <w:b/>
          <w:i/>
        </w:rPr>
        <w:t>profit organisation</w:t>
      </w:r>
      <w:r w:rsidRPr="0088504B">
        <w:t xml:space="preserve"> means an organisation:</w:t>
      </w:r>
    </w:p>
    <w:p w14:paraId="2385C14F" w14:textId="39C632D0" w:rsidR="00C746AD" w:rsidRPr="0088504B" w:rsidRDefault="00C746AD" w:rsidP="00C746AD">
      <w:pPr>
        <w:pStyle w:val="paragraph"/>
      </w:pPr>
      <w:r w:rsidRPr="0088504B">
        <w:tab/>
        <w:t>(a)</w:t>
      </w:r>
      <w:r w:rsidRPr="0088504B">
        <w:tab/>
        <w:t>that is a non</w:t>
      </w:r>
      <w:r w:rsidR="0033303B">
        <w:noBreakHyphen/>
      </w:r>
      <w:r w:rsidRPr="0088504B">
        <w:t>profit organisation; and</w:t>
      </w:r>
    </w:p>
    <w:p w14:paraId="5D55B170" w14:textId="77777777" w:rsidR="00C746AD" w:rsidRPr="0088504B" w:rsidRDefault="00C746AD" w:rsidP="00C746AD">
      <w:pPr>
        <w:pStyle w:val="paragraph"/>
      </w:pPr>
      <w:r w:rsidRPr="0088504B">
        <w:tab/>
        <w:t>(b)</w:t>
      </w:r>
      <w:r w:rsidRPr="0088504B">
        <w:tab/>
        <w:t>that engages in activities for cultural, recreational, political, religious, philosophical, professional, trade or trade union purposes.</w:t>
      </w:r>
    </w:p>
    <w:p w14:paraId="3B85094D" w14:textId="56FB6A73" w:rsidR="000D02BE" w:rsidRPr="0088504B" w:rsidRDefault="000D02BE" w:rsidP="000D02BE">
      <w:pPr>
        <w:pStyle w:val="Definition"/>
      </w:pPr>
      <w:r w:rsidRPr="0088504B">
        <w:rPr>
          <w:b/>
          <w:i/>
        </w:rPr>
        <w:t>offence against this Act</w:t>
      </w:r>
      <w:r w:rsidRPr="0088504B">
        <w:t xml:space="preserve"> includes an offence against section</w:t>
      </w:r>
      <w:r w:rsidR="00683B1D" w:rsidRPr="0088504B">
        <w:t> </w:t>
      </w:r>
      <w:r w:rsidRPr="0088504B">
        <w:t xml:space="preserve">6 of the </w:t>
      </w:r>
      <w:r w:rsidRPr="0088504B">
        <w:rPr>
          <w:i/>
        </w:rPr>
        <w:t>Crimes Act 1914</w:t>
      </w:r>
      <w:r w:rsidRPr="0088504B">
        <w:t xml:space="preserve">, or </w:t>
      </w:r>
      <w:r w:rsidR="00F561A6">
        <w:t>section 1</w:t>
      </w:r>
      <w:r w:rsidRPr="0088504B">
        <w:t xml:space="preserve">1.1, 11.2, 11.2A, 11.4 or 11.5 of the </w:t>
      </w:r>
      <w:r w:rsidRPr="0088504B">
        <w:rPr>
          <w:i/>
        </w:rPr>
        <w:t>Criminal Code</w:t>
      </w:r>
      <w:r w:rsidRPr="0088504B">
        <w:t>, that relates to an offence against this Act.</w:t>
      </w:r>
    </w:p>
    <w:p w14:paraId="79C2B339" w14:textId="77777777" w:rsidR="00DC348A" w:rsidRPr="0088504B" w:rsidRDefault="00DC348A" w:rsidP="00DC348A">
      <w:pPr>
        <w:pStyle w:val="Definition"/>
      </w:pPr>
      <w:r w:rsidRPr="0088504B">
        <w:rPr>
          <w:b/>
          <w:i/>
        </w:rPr>
        <w:t>Ombudsman</w:t>
      </w:r>
      <w:r w:rsidRPr="0088504B">
        <w:t xml:space="preserve"> means the Commonwealth Ombudsman.</w:t>
      </w:r>
    </w:p>
    <w:p w14:paraId="3D629342" w14:textId="77777777" w:rsidR="00DC348A" w:rsidRPr="0088504B" w:rsidRDefault="00DC348A" w:rsidP="00DC348A">
      <w:pPr>
        <w:pStyle w:val="Definition"/>
      </w:pPr>
      <w:r w:rsidRPr="0088504B">
        <w:rPr>
          <w:b/>
          <w:i/>
        </w:rPr>
        <w:t>organisation</w:t>
      </w:r>
      <w:r w:rsidRPr="0088504B">
        <w:t xml:space="preserve"> has the meaning given by section</w:t>
      </w:r>
      <w:r w:rsidR="00683B1D" w:rsidRPr="0088504B">
        <w:t> </w:t>
      </w:r>
      <w:r w:rsidRPr="0088504B">
        <w:t>6C.</w:t>
      </w:r>
    </w:p>
    <w:p w14:paraId="09B82711" w14:textId="77777777" w:rsidR="00C746AD" w:rsidRPr="0088504B" w:rsidRDefault="00C746AD" w:rsidP="00C746AD">
      <w:pPr>
        <w:pStyle w:val="Definition"/>
      </w:pPr>
      <w:r w:rsidRPr="0088504B">
        <w:rPr>
          <w:b/>
          <w:i/>
        </w:rPr>
        <w:t>overseas recipient</w:t>
      </w:r>
      <w:r w:rsidRPr="0088504B">
        <w:t>, in relation to personal information, has the meaning given by Australian Privacy Principle</w:t>
      </w:r>
      <w:r w:rsidR="00683B1D" w:rsidRPr="0088504B">
        <w:t> </w:t>
      </w:r>
      <w:r w:rsidRPr="0088504B">
        <w:t>8.1.</w:t>
      </w:r>
    </w:p>
    <w:p w14:paraId="78BF73B7" w14:textId="77777777" w:rsidR="00395761" w:rsidRPr="0088504B" w:rsidRDefault="00395761" w:rsidP="00395761">
      <w:pPr>
        <w:pStyle w:val="Definition"/>
      </w:pPr>
      <w:r w:rsidRPr="0088504B">
        <w:rPr>
          <w:b/>
          <w:i/>
        </w:rPr>
        <w:t>payment information</w:t>
      </w:r>
      <w:r w:rsidRPr="0088504B">
        <w:t xml:space="preserve"> has the meaning given by section</w:t>
      </w:r>
      <w:r w:rsidR="00683B1D" w:rsidRPr="0088504B">
        <w:t> </w:t>
      </w:r>
      <w:r w:rsidRPr="0088504B">
        <w:t>6T.</w:t>
      </w:r>
    </w:p>
    <w:p w14:paraId="63C72AB1" w14:textId="77777777" w:rsidR="00966C5D" w:rsidRPr="0088504B" w:rsidRDefault="00966C5D" w:rsidP="00966C5D">
      <w:pPr>
        <w:pStyle w:val="Definition"/>
      </w:pPr>
      <w:r w:rsidRPr="0088504B">
        <w:rPr>
          <w:b/>
          <w:i/>
        </w:rPr>
        <w:t>penalty unit</w:t>
      </w:r>
      <w:r w:rsidRPr="0088504B">
        <w:t xml:space="preserve"> has the meaning given by section</w:t>
      </w:r>
      <w:r w:rsidR="00683B1D" w:rsidRPr="0088504B">
        <w:t> </w:t>
      </w:r>
      <w:r w:rsidRPr="0088504B">
        <w:t xml:space="preserve">4AA of the </w:t>
      </w:r>
      <w:r w:rsidRPr="0088504B">
        <w:rPr>
          <w:i/>
        </w:rPr>
        <w:t>Crimes Act 1914</w:t>
      </w:r>
      <w:r w:rsidRPr="0088504B">
        <w:t>.</w:t>
      </w:r>
    </w:p>
    <w:p w14:paraId="6ABDA1D6" w14:textId="77777777" w:rsidR="009324D3" w:rsidRPr="0088504B" w:rsidRDefault="009324D3" w:rsidP="009324D3">
      <w:pPr>
        <w:pStyle w:val="Definition"/>
      </w:pPr>
      <w:r w:rsidRPr="0088504B">
        <w:rPr>
          <w:b/>
          <w:i/>
        </w:rPr>
        <w:t>pending correction request</w:t>
      </w:r>
      <w:r w:rsidRPr="0088504B">
        <w:t xml:space="preserve"> in relation to credit information or CRB derived information means:</w:t>
      </w:r>
    </w:p>
    <w:p w14:paraId="07F69145" w14:textId="209DF815" w:rsidR="009324D3" w:rsidRPr="0088504B" w:rsidRDefault="009324D3" w:rsidP="009324D3">
      <w:pPr>
        <w:pStyle w:val="paragraph"/>
      </w:pPr>
      <w:r w:rsidRPr="0088504B">
        <w:tab/>
        <w:t>(a)</w:t>
      </w:r>
      <w:r w:rsidRPr="0088504B">
        <w:tab/>
        <w:t xml:space="preserve">a request made under </w:t>
      </w:r>
      <w:r w:rsidR="00F561A6">
        <w:t>subsection 2</w:t>
      </w:r>
      <w:r w:rsidRPr="0088504B">
        <w:t xml:space="preserve">0T(1) in relation to the information if a notice has not been given under </w:t>
      </w:r>
      <w:r w:rsidR="00F561A6">
        <w:t>subsection 2</w:t>
      </w:r>
      <w:r w:rsidRPr="0088504B">
        <w:t>0U(2) or (3) in relation to the request; or</w:t>
      </w:r>
    </w:p>
    <w:p w14:paraId="192FC794" w14:textId="1155E5E2" w:rsidR="009324D3" w:rsidRPr="0088504B" w:rsidRDefault="009324D3" w:rsidP="009324D3">
      <w:pPr>
        <w:pStyle w:val="paragraph"/>
      </w:pPr>
      <w:r w:rsidRPr="0088504B">
        <w:tab/>
        <w:t>(b)</w:t>
      </w:r>
      <w:r w:rsidRPr="0088504B">
        <w:tab/>
        <w:t xml:space="preserve">a request made under </w:t>
      </w:r>
      <w:r w:rsidR="00F561A6">
        <w:t>subsection 2</w:t>
      </w:r>
      <w:r w:rsidRPr="0088504B">
        <w:t>1V(1) in relation to the information if:</w:t>
      </w:r>
    </w:p>
    <w:p w14:paraId="5908457E" w14:textId="63CAF586" w:rsidR="009324D3" w:rsidRPr="0088504B" w:rsidRDefault="009324D3" w:rsidP="009324D3">
      <w:pPr>
        <w:pStyle w:val="paragraphsub"/>
      </w:pPr>
      <w:r w:rsidRPr="0088504B">
        <w:tab/>
        <w:t>(i)</w:t>
      </w:r>
      <w:r w:rsidRPr="0088504B">
        <w:tab/>
        <w:t xml:space="preserve">the credit reporting body referred to in </w:t>
      </w:r>
      <w:r w:rsidR="00F561A6">
        <w:t>subsection 2</w:t>
      </w:r>
      <w:r w:rsidRPr="0088504B">
        <w:t xml:space="preserve">0V(3) has been consulted about the request under </w:t>
      </w:r>
      <w:r w:rsidR="00F561A6">
        <w:t>subsection 2</w:t>
      </w:r>
      <w:r w:rsidRPr="0088504B">
        <w:t>1V(3); and</w:t>
      </w:r>
    </w:p>
    <w:p w14:paraId="2D5ECC9D" w14:textId="55A972DC" w:rsidR="009324D3" w:rsidRPr="0088504B" w:rsidRDefault="009324D3" w:rsidP="009324D3">
      <w:pPr>
        <w:pStyle w:val="paragraphsub"/>
      </w:pPr>
      <w:r w:rsidRPr="0088504B">
        <w:tab/>
        <w:t>(ii)</w:t>
      </w:r>
      <w:r w:rsidRPr="0088504B">
        <w:tab/>
        <w:t xml:space="preserve">a notice has not been given under </w:t>
      </w:r>
      <w:r w:rsidR="00F561A6">
        <w:t>subsection 2</w:t>
      </w:r>
      <w:r w:rsidRPr="0088504B">
        <w:t>1W(2) or (3) in relation to the request.</w:t>
      </w:r>
    </w:p>
    <w:p w14:paraId="28DC74B5" w14:textId="77777777" w:rsidR="009324D3" w:rsidRPr="0088504B" w:rsidRDefault="009324D3" w:rsidP="009324D3">
      <w:pPr>
        <w:pStyle w:val="Definition"/>
      </w:pPr>
      <w:r w:rsidRPr="0088504B">
        <w:rPr>
          <w:b/>
          <w:i/>
        </w:rPr>
        <w:t xml:space="preserve">pending dispute </w:t>
      </w:r>
      <w:r w:rsidRPr="0088504B">
        <w:t>in relation to credit information or CRB derived information means:</w:t>
      </w:r>
    </w:p>
    <w:p w14:paraId="2C761D25" w14:textId="47FCF23E" w:rsidR="009324D3" w:rsidRPr="0088504B" w:rsidRDefault="009324D3" w:rsidP="009324D3">
      <w:pPr>
        <w:pStyle w:val="paragraph"/>
      </w:pPr>
      <w:r w:rsidRPr="0088504B">
        <w:tab/>
        <w:t>(a)</w:t>
      </w:r>
      <w:r w:rsidRPr="0088504B">
        <w:tab/>
        <w:t xml:space="preserve">a complaint made under </w:t>
      </w:r>
      <w:r w:rsidR="00F561A6">
        <w:t>section 2</w:t>
      </w:r>
      <w:r w:rsidRPr="0088504B">
        <w:t xml:space="preserve">3A that relates to the information if a decision about the complaint has not been made under </w:t>
      </w:r>
      <w:r w:rsidR="00F561A6">
        <w:t>subsection 2</w:t>
      </w:r>
      <w:r w:rsidRPr="0088504B">
        <w:t>3B(4); or</w:t>
      </w:r>
    </w:p>
    <w:p w14:paraId="4A48E2AB" w14:textId="77777777" w:rsidR="009324D3" w:rsidRPr="0088504B" w:rsidRDefault="009324D3" w:rsidP="009324D3">
      <w:pPr>
        <w:pStyle w:val="paragraph"/>
      </w:pPr>
      <w:r w:rsidRPr="0088504B">
        <w:tab/>
        <w:t>(b)</w:t>
      </w:r>
      <w:r w:rsidRPr="0088504B">
        <w:tab/>
        <w:t>a matter that relates to the information and that is still being dealt with by a recognised external dispute resolution scheme; or</w:t>
      </w:r>
    </w:p>
    <w:p w14:paraId="692C85DF" w14:textId="0CC42E56" w:rsidR="009324D3" w:rsidRPr="0088504B" w:rsidRDefault="009324D3" w:rsidP="009324D3">
      <w:pPr>
        <w:pStyle w:val="paragraph"/>
      </w:pPr>
      <w:r w:rsidRPr="0088504B">
        <w:tab/>
        <w:t>(c)</w:t>
      </w:r>
      <w:r w:rsidRPr="0088504B">
        <w:tab/>
        <w:t xml:space="preserve">a complaint made to the Commissioner under </w:t>
      </w:r>
      <w:r w:rsidR="00F561A6">
        <w:t>Part V</w:t>
      </w:r>
      <w:r w:rsidRPr="0088504B">
        <w:t xml:space="preserve"> that relates to the information and that is still being dealt with.</w:t>
      </w:r>
    </w:p>
    <w:p w14:paraId="6C18AE5A" w14:textId="77777777" w:rsidR="009324D3" w:rsidRPr="0088504B" w:rsidRDefault="009324D3" w:rsidP="009324D3">
      <w:pPr>
        <w:pStyle w:val="Definition"/>
      </w:pPr>
      <w:r w:rsidRPr="0088504B">
        <w:rPr>
          <w:b/>
          <w:i/>
        </w:rPr>
        <w:t>permitted CP disclosure</w:t>
      </w:r>
      <w:r w:rsidRPr="0088504B">
        <w:t xml:space="preserve"> has the meaning given by sections</w:t>
      </w:r>
      <w:r w:rsidR="00683B1D" w:rsidRPr="0088504B">
        <w:t> </w:t>
      </w:r>
      <w:r w:rsidRPr="0088504B">
        <w:t>21J to 21N.</w:t>
      </w:r>
    </w:p>
    <w:p w14:paraId="09E59395" w14:textId="0E90CE26" w:rsidR="009324D3" w:rsidRPr="0088504B" w:rsidRDefault="009324D3" w:rsidP="009324D3">
      <w:pPr>
        <w:pStyle w:val="Definition"/>
      </w:pPr>
      <w:r w:rsidRPr="0088504B">
        <w:rPr>
          <w:b/>
          <w:i/>
        </w:rPr>
        <w:t>permitted CP use</w:t>
      </w:r>
      <w:r w:rsidRPr="0088504B">
        <w:t xml:space="preserve"> has the meaning given by </w:t>
      </w:r>
      <w:r w:rsidR="00F561A6">
        <w:t>section 2</w:t>
      </w:r>
      <w:r w:rsidRPr="0088504B">
        <w:t>1H.</w:t>
      </w:r>
    </w:p>
    <w:p w14:paraId="475B695C" w14:textId="3701BA04" w:rsidR="009324D3" w:rsidRPr="0088504B" w:rsidRDefault="009324D3" w:rsidP="009324D3">
      <w:pPr>
        <w:pStyle w:val="Definition"/>
      </w:pPr>
      <w:r w:rsidRPr="0088504B">
        <w:rPr>
          <w:b/>
          <w:i/>
        </w:rPr>
        <w:t>permitted CRB disclosure</w:t>
      </w:r>
      <w:r w:rsidRPr="0088504B">
        <w:t xml:space="preserve"> has the meaning given by </w:t>
      </w:r>
      <w:r w:rsidR="00F561A6">
        <w:t>section 2</w:t>
      </w:r>
      <w:r w:rsidRPr="0088504B">
        <w:t>0F.</w:t>
      </w:r>
    </w:p>
    <w:p w14:paraId="18E5CB09" w14:textId="6B81F270" w:rsidR="00477740" w:rsidRPr="0088504B" w:rsidRDefault="00477740" w:rsidP="00477740">
      <w:pPr>
        <w:pStyle w:val="Definition"/>
      </w:pPr>
      <w:r w:rsidRPr="0088504B">
        <w:rPr>
          <w:b/>
          <w:i/>
        </w:rPr>
        <w:t>permitted general situation</w:t>
      </w:r>
      <w:r w:rsidRPr="0088504B">
        <w:t xml:space="preserve"> has the meaning given by </w:t>
      </w:r>
      <w:r w:rsidR="00F561A6">
        <w:t>section 1</w:t>
      </w:r>
      <w:r w:rsidRPr="0088504B">
        <w:t>6A.</w:t>
      </w:r>
    </w:p>
    <w:p w14:paraId="42AADF3A" w14:textId="455F1DA6" w:rsidR="00477740" w:rsidRPr="0088504B" w:rsidRDefault="00477740" w:rsidP="00477740">
      <w:pPr>
        <w:pStyle w:val="Definition"/>
      </w:pPr>
      <w:r w:rsidRPr="0088504B">
        <w:rPr>
          <w:b/>
          <w:i/>
        </w:rPr>
        <w:t>permitted health situation</w:t>
      </w:r>
      <w:r w:rsidRPr="0088504B">
        <w:t xml:space="preserve"> has the meaning given by </w:t>
      </w:r>
      <w:r w:rsidR="00F561A6">
        <w:t>section 1</w:t>
      </w:r>
      <w:r w:rsidRPr="0088504B">
        <w:t>6B.</w:t>
      </w:r>
    </w:p>
    <w:p w14:paraId="30428E6F" w14:textId="77777777" w:rsidR="00477740" w:rsidRPr="0088504B" w:rsidRDefault="00477740" w:rsidP="00477740">
      <w:pPr>
        <w:pStyle w:val="Definition"/>
      </w:pPr>
      <w:r w:rsidRPr="0088504B">
        <w:rPr>
          <w:b/>
          <w:i/>
        </w:rPr>
        <w:t>personal information</w:t>
      </w:r>
      <w:r w:rsidRPr="0088504B">
        <w:t xml:space="preserve"> means information or an opinion about an identified individual, or an individual who is reasonably identifiable:</w:t>
      </w:r>
    </w:p>
    <w:p w14:paraId="045F146A" w14:textId="77777777" w:rsidR="00477740" w:rsidRPr="0088504B" w:rsidRDefault="00477740" w:rsidP="00477740">
      <w:pPr>
        <w:pStyle w:val="paragraph"/>
      </w:pPr>
      <w:r w:rsidRPr="0088504B">
        <w:tab/>
        <w:t>(a)</w:t>
      </w:r>
      <w:r w:rsidRPr="0088504B">
        <w:tab/>
        <w:t>whether the information or opinion is true or not; and</w:t>
      </w:r>
    </w:p>
    <w:p w14:paraId="4E9EE30D" w14:textId="77777777" w:rsidR="00477740" w:rsidRPr="0088504B" w:rsidRDefault="00477740" w:rsidP="00477740">
      <w:pPr>
        <w:pStyle w:val="paragraph"/>
      </w:pPr>
      <w:r w:rsidRPr="0088504B">
        <w:tab/>
        <w:t>(b)</w:t>
      </w:r>
      <w:r w:rsidRPr="0088504B">
        <w:tab/>
        <w:t>whether the information or opinion is recorded in a material form or not.</w:t>
      </w:r>
    </w:p>
    <w:p w14:paraId="40793A92" w14:textId="7D45F7C8" w:rsidR="003923BA" w:rsidRPr="0088504B" w:rsidRDefault="003923BA" w:rsidP="003923BA">
      <w:pPr>
        <w:pStyle w:val="notetext"/>
      </w:pPr>
      <w:r w:rsidRPr="0088504B">
        <w:t>Note:</w:t>
      </w:r>
      <w:r w:rsidRPr="0088504B">
        <w:tab/>
        <w:t>Section</w:t>
      </w:r>
      <w:r w:rsidR="00683B1D" w:rsidRPr="0088504B">
        <w:t> </w:t>
      </w:r>
      <w:r w:rsidRPr="0088504B">
        <w:t xml:space="preserve">187LA of the </w:t>
      </w:r>
      <w:r w:rsidRPr="0088504B">
        <w:rPr>
          <w:i/>
        </w:rPr>
        <w:t>Telecommunications (Interception and Access) Act 1979</w:t>
      </w:r>
      <w:r w:rsidRPr="0088504B">
        <w:t xml:space="preserve"> extends the meaning of personal information to cover information kept under Part</w:t>
      </w:r>
      <w:r w:rsidR="00683B1D" w:rsidRPr="0088504B">
        <w:t> </w:t>
      </w:r>
      <w:r w:rsidRPr="0088504B">
        <w:t>5</w:t>
      </w:r>
      <w:r w:rsidR="0033303B">
        <w:noBreakHyphen/>
      </w:r>
      <w:r w:rsidRPr="0088504B">
        <w:t>1A of that Act.</w:t>
      </w:r>
    </w:p>
    <w:p w14:paraId="05C8CC82" w14:textId="77777777" w:rsidR="009324D3" w:rsidRPr="0088504B" w:rsidRDefault="009324D3" w:rsidP="009324D3">
      <w:pPr>
        <w:pStyle w:val="Definition"/>
      </w:pPr>
      <w:r w:rsidRPr="0088504B">
        <w:rPr>
          <w:b/>
          <w:i/>
        </w:rPr>
        <w:t>personal insolvency information</w:t>
      </w:r>
      <w:r w:rsidRPr="0088504B">
        <w:t xml:space="preserve"> has the meaning given by section</w:t>
      </w:r>
      <w:r w:rsidR="00683B1D" w:rsidRPr="0088504B">
        <w:t> </w:t>
      </w:r>
      <w:r w:rsidRPr="0088504B">
        <w:t>6U.</w:t>
      </w:r>
    </w:p>
    <w:p w14:paraId="035A4610" w14:textId="24CD28BA" w:rsidR="009324D3" w:rsidRPr="0088504B" w:rsidRDefault="009324D3" w:rsidP="009324D3">
      <w:pPr>
        <w:pStyle w:val="Definition"/>
      </w:pPr>
      <w:r w:rsidRPr="0088504B">
        <w:rPr>
          <w:b/>
          <w:i/>
        </w:rPr>
        <w:t>pre</w:t>
      </w:r>
      <w:r w:rsidR="0033303B">
        <w:rPr>
          <w:b/>
          <w:i/>
        </w:rPr>
        <w:noBreakHyphen/>
      </w:r>
      <w:r w:rsidRPr="0088504B">
        <w:rPr>
          <w:b/>
          <w:i/>
        </w:rPr>
        <w:t>screening assessment</w:t>
      </w:r>
      <w:r w:rsidRPr="0088504B">
        <w:t xml:space="preserve"> means an assessment made under paragraph</w:t>
      </w:r>
      <w:r w:rsidR="00683B1D" w:rsidRPr="0088504B">
        <w:t> </w:t>
      </w:r>
      <w:r w:rsidRPr="0088504B">
        <w:t>20G(2)(d).</w:t>
      </w:r>
    </w:p>
    <w:p w14:paraId="393E7515" w14:textId="77777777" w:rsidR="00DC348A" w:rsidRPr="0088504B" w:rsidRDefault="00DC348A" w:rsidP="00DC348A">
      <w:pPr>
        <w:pStyle w:val="Definition"/>
      </w:pPr>
      <w:r w:rsidRPr="0088504B">
        <w:rPr>
          <w:b/>
          <w:i/>
        </w:rPr>
        <w:t>principal executive</w:t>
      </w:r>
      <w:r w:rsidRPr="0088504B">
        <w:t>, of an agency, has a meaning affected by section</w:t>
      </w:r>
      <w:r w:rsidR="00683B1D" w:rsidRPr="0088504B">
        <w:t> </w:t>
      </w:r>
      <w:r w:rsidRPr="0088504B">
        <w:t>37.</w:t>
      </w:r>
    </w:p>
    <w:p w14:paraId="2C1E72FB" w14:textId="77777777" w:rsidR="009324D3" w:rsidRPr="0088504B" w:rsidRDefault="009324D3" w:rsidP="009324D3">
      <w:pPr>
        <w:pStyle w:val="Definition"/>
      </w:pPr>
      <w:r w:rsidRPr="0088504B">
        <w:rPr>
          <w:b/>
          <w:i/>
        </w:rPr>
        <w:t>purchase</w:t>
      </w:r>
      <w:r w:rsidRPr="0088504B">
        <w:t>, in relation to credit, includes the purchase of rights to receive payments relating to the credit.</w:t>
      </w:r>
    </w:p>
    <w:p w14:paraId="272DE48C" w14:textId="77777777" w:rsidR="00C42641" w:rsidRPr="0088504B" w:rsidRDefault="00C42641" w:rsidP="00C42641">
      <w:pPr>
        <w:pStyle w:val="Definition"/>
      </w:pPr>
      <w:r w:rsidRPr="0088504B">
        <w:rPr>
          <w:b/>
          <w:i/>
        </w:rPr>
        <w:t>recognised external dispute resolution scheme</w:t>
      </w:r>
      <w:r w:rsidRPr="0088504B">
        <w:t xml:space="preserve"> means an external dispute resolution scheme recognised under section</w:t>
      </w:r>
      <w:r w:rsidR="00683B1D" w:rsidRPr="0088504B">
        <w:t> </w:t>
      </w:r>
      <w:r w:rsidRPr="0088504B">
        <w:t>35A.</w:t>
      </w:r>
    </w:p>
    <w:p w14:paraId="26A58EC6" w14:textId="77777777" w:rsidR="00DC348A" w:rsidRPr="0088504B" w:rsidRDefault="00DC348A" w:rsidP="00DC348A">
      <w:pPr>
        <w:pStyle w:val="Definition"/>
      </w:pPr>
      <w:r w:rsidRPr="0088504B">
        <w:rPr>
          <w:b/>
          <w:i/>
        </w:rPr>
        <w:t>record</w:t>
      </w:r>
      <w:r w:rsidRPr="0088504B">
        <w:t xml:space="preserve"> </w:t>
      </w:r>
      <w:r w:rsidR="00477740" w:rsidRPr="0088504B">
        <w:t>includes</w:t>
      </w:r>
      <w:r w:rsidRPr="0088504B">
        <w:t>:</w:t>
      </w:r>
    </w:p>
    <w:p w14:paraId="38631972" w14:textId="77777777" w:rsidR="00DC348A" w:rsidRPr="0088504B" w:rsidRDefault="00DC348A" w:rsidP="00DC348A">
      <w:pPr>
        <w:pStyle w:val="paragraph"/>
      </w:pPr>
      <w:r w:rsidRPr="0088504B">
        <w:tab/>
        <w:t>(a)</w:t>
      </w:r>
      <w:r w:rsidRPr="0088504B">
        <w:tab/>
        <w:t>a document; or</w:t>
      </w:r>
    </w:p>
    <w:p w14:paraId="4CD40A3F" w14:textId="77777777" w:rsidR="00287288" w:rsidRPr="0088504B" w:rsidRDefault="00287288" w:rsidP="00287288">
      <w:pPr>
        <w:pStyle w:val="paragraph"/>
      </w:pPr>
      <w:r w:rsidRPr="0088504B">
        <w:tab/>
        <w:t>(b)</w:t>
      </w:r>
      <w:r w:rsidRPr="0088504B">
        <w:tab/>
        <w:t>an electronic or other device;</w:t>
      </w:r>
    </w:p>
    <w:p w14:paraId="7D99F8F0" w14:textId="77777777" w:rsidR="00DC348A" w:rsidRPr="0088504B" w:rsidRDefault="00DC348A" w:rsidP="00DC348A">
      <w:pPr>
        <w:pStyle w:val="subsection2"/>
      </w:pPr>
      <w:r w:rsidRPr="0088504B">
        <w:t>but does not include:</w:t>
      </w:r>
    </w:p>
    <w:p w14:paraId="16EFF82A" w14:textId="77777777" w:rsidR="00DC348A" w:rsidRPr="0088504B" w:rsidRDefault="00DC348A" w:rsidP="00DC348A">
      <w:pPr>
        <w:pStyle w:val="paragraph"/>
      </w:pPr>
      <w:r w:rsidRPr="0088504B">
        <w:tab/>
        <w:t>(d)</w:t>
      </w:r>
      <w:r w:rsidRPr="0088504B">
        <w:tab/>
        <w:t>a generally available publication; or</w:t>
      </w:r>
    </w:p>
    <w:p w14:paraId="0F10292B" w14:textId="77777777" w:rsidR="00DC348A" w:rsidRPr="0088504B" w:rsidRDefault="00DC348A" w:rsidP="00DC348A">
      <w:pPr>
        <w:pStyle w:val="paragraph"/>
      </w:pPr>
      <w:r w:rsidRPr="0088504B">
        <w:tab/>
        <w:t>(e)</w:t>
      </w:r>
      <w:r w:rsidRPr="0088504B">
        <w:tab/>
        <w:t>anything kept in a library, art gallery or museum for the purposes of reference, study or exhibition; or</w:t>
      </w:r>
    </w:p>
    <w:p w14:paraId="7A081C27" w14:textId="6CCD87B0" w:rsidR="00DC348A" w:rsidRPr="0088504B" w:rsidRDefault="00DC348A" w:rsidP="00DC348A">
      <w:pPr>
        <w:pStyle w:val="paragraph"/>
      </w:pPr>
      <w:r w:rsidRPr="0088504B">
        <w:tab/>
        <w:t>(f)</w:t>
      </w:r>
      <w:r w:rsidRPr="0088504B">
        <w:tab/>
        <w:t xml:space="preserve">Commonwealth records as defined by </w:t>
      </w:r>
      <w:r w:rsidR="00F561A6">
        <w:t>subsection 3</w:t>
      </w:r>
      <w:r w:rsidRPr="0088504B">
        <w:t xml:space="preserve">(1) of the </w:t>
      </w:r>
      <w:r w:rsidRPr="0088504B">
        <w:rPr>
          <w:i/>
        </w:rPr>
        <w:t>Archives Act 1983</w:t>
      </w:r>
      <w:r w:rsidRPr="0088504B">
        <w:t xml:space="preserve"> that are in the open access period for the purposes of that Act; or</w:t>
      </w:r>
    </w:p>
    <w:p w14:paraId="242CF397" w14:textId="77777777" w:rsidR="00DC348A" w:rsidRPr="0088504B" w:rsidRDefault="00DC348A" w:rsidP="00570164">
      <w:pPr>
        <w:pStyle w:val="paragraph"/>
      </w:pPr>
      <w:r w:rsidRPr="0088504B">
        <w:tab/>
        <w:t>(fa)</w:t>
      </w:r>
      <w:r w:rsidRPr="0088504B">
        <w:tab/>
        <w:t xml:space="preserve">records (as defined in the </w:t>
      </w:r>
      <w:r w:rsidRPr="0088504B">
        <w:rPr>
          <w:i/>
        </w:rPr>
        <w:t>Archives Act 1983</w:t>
      </w:r>
      <w:r w:rsidRPr="0088504B">
        <w:t xml:space="preserve">) in the </w:t>
      </w:r>
      <w:r w:rsidR="00802074" w:rsidRPr="0088504B">
        <w:t>care (as defined in that Act) of the National Archives of Australia</w:t>
      </w:r>
      <w:r w:rsidRPr="0088504B">
        <w:t xml:space="preserve"> in relation to which the Archives has entered into arrangements with a person other than a Commonwealth institution (as defined in that Act) providing for the extent to which the Archives or other persons are to have access to the records; or</w:t>
      </w:r>
    </w:p>
    <w:p w14:paraId="6B899F3A" w14:textId="77777777" w:rsidR="00DC348A" w:rsidRPr="0088504B" w:rsidRDefault="00DC348A" w:rsidP="00DC348A">
      <w:pPr>
        <w:pStyle w:val="paragraph"/>
      </w:pPr>
      <w:r w:rsidRPr="0088504B">
        <w:tab/>
        <w:t>(g)</w:t>
      </w:r>
      <w:r w:rsidRPr="0088504B">
        <w:tab/>
        <w:t xml:space="preserve">documents placed by or on behalf of a person (other than an agency) in the memorial collection within the meaning of the </w:t>
      </w:r>
      <w:r w:rsidRPr="0088504B">
        <w:rPr>
          <w:i/>
        </w:rPr>
        <w:t>Australian War Memorial Act 1980</w:t>
      </w:r>
      <w:r w:rsidRPr="0088504B">
        <w:t>; or</w:t>
      </w:r>
    </w:p>
    <w:p w14:paraId="19AE56D4" w14:textId="77777777" w:rsidR="00DC348A" w:rsidRPr="0088504B" w:rsidRDefault="00DC348A" w:rsidP="00DC348A">
      <w:pPr>
        <w:pStyle w:val="paragraph"/>
      </w:pPr>
      <w:r w:rsidRPr="0088504B">
        <w:tab/>
        <w:t>(h)</w:t>
      </w:r>
      <w:r w:rsidRPr="0088504B">
        <w:tab/>
        <w:t>letters or other articles in the course of transmission by post.</w:t>
      </w:r>
    </w:p>
    <w:p w14:paraId="5045C613" w14:textId="2ADC5E5E" w:rsidR="00287288" w:rsidRPr="0088504B" w:rsidRDefault="00287288" w:rsidP="00287288">
      <w:pPr>
        <w:pStyle w:val="notetext"/>
      </w:pPr>
      <w:r w:rsidRPr="0088504B">
        <w:t>Note:</w:t>
      </w:r>
      <w:r w:rsidRPr="0088504B">
        <w:tab/>
        <w:t xml:space="preserve">For </w:t>
      </w:r>
      <w:r w:rsidRPr="0088504B">
        <w:rPr>
          <w:b/>
          <w:i/>
        </w:rPr>
        <w:t>document</w:t>
      </w:r>
      <w:r w:rsidRPr="0088504B">
        <w:t xml:space="preserve">, see </w:t>
      </w:r>
      <w:r w:rsidR="00F561A6">
        <w:t>section 2</w:t>
      </w:r>
      <w:r w:rsidRPr="0088504B">
        <w:t xml:space="preserve">B of the </w:t>
      </w:r>
      <w:r w:rsidRPr="0088504B">
        <w:rPr>
          <w:i/>
        </w:rPr>
        <w:t>Acts Interpretation Act 1901</w:t>
      </w:r>
      <w:r w:rsidRPr="0088504B">
        <w:t>.</w:t>
      </w:r>
    </w:p>
    <w:p w14:paraId="1FCCB68C" w14:textId="6C26B07F" w:rsidR="002219CF" w:rsidRPr="0088504B" w:rsidRDefault="002219CF" w:rsidP="002219CF">
      <w:pPr>
        <w:pStyle w:val="Definition"/>
      </w:pPr>
      <w:r w:rsidRPr="0088504B">
        <w:rPr>
          <w:b/>
          <w:i/>
        </w:rPr>
        <w:t>registered APP code</w:t>
      </w:r>
      <w:r w:rsidRPr="0088504B">
        <w:t xml:space="preserve"> has the meaning given by </w:t>
      </w:r>
      <w:r w:rsidR="00F561A6">
        <w:t>section 2</w:t>
      </w:r>
      <w:r w:rsidRPr="0088504B">
        <w:t>6B.</w:t>
      </w:r>
    </w:p>
    <w:p w14:paraId="0B83E511" w14:textId="7E8B1263" w:rsidR="002219CF" w:rsidRPr="0088504B" w:rsidRDefault="002219CF" w:rsidP="002219CF">
      <w:pPr>
        <w:pStyle w:val="Definition"/>
      </w:pPr>
      <w:r w:rsidRPr="0088504B">
        <w:rPr>
          <w:b/>
          <w:i/>
        </w:rPr>
        <w:t>registered CR code</w:t>
      </w:r>
      <w:r w:rsidRPr="0088504B">
        <w:t xml:space="preserve"> has the meaning given by </w:t>
      </w:r>
      <w:r w:rsidR="00F561A6">
        <w:t>section 2</w:t>
      </w:r>
      <w:r w:rsidRPr="0088504B">
        <w:t>6M.</w:t>
      </w:r>
    </w:p>
    <w:p w14:paraId="5DF7663C" w14:textId="77777777" w:rsidR="00DC348A" w:rsidRPr="0088504B" w:rsidRDefault="00DC348A" w:rsidP="00DC348A">
      <w:pPr>
        <w:pStyle w:val="Definition"/>
      </w:pPr>
      <w:r w:rsidRPr="0088504B">
        <w:rPr>
          <w:b/>
          <w:i/>
        </w:rPr>
        <w:t>registered political party</w:t>
      </w:r>
      <w:r w:rsidRPr="0088504B">
        <w:t xml:space="preserve"> means a political party registered under Part</w:t>
      </w:r>
      <w:r w:rsidR="00546303" w:rsidRPr="0088504B">
        <w:t> </w:t>
      </w:r>
      <w:r w:rsidRPr="0088504B">
        <w:t xml:space="preserve">XI of the </w:t>
      </w:r>
      <w:r w:rsidRPr="0088504B">
        <w:rPr>
          <w:i/>
        </w:rPr>
        <w:t>Commonwealth Electoral Act 1918</w:t>
      </w:r>
      <w:r w:rsidRPr="0088504B">
        <w:t>.</w:t>
      </w:r>
    </w:p>
    <w:p w14:paraId="7719FA50" w14:textId="77777777" w:rsidR="002550FB" w:rsidRPr="0088504B" w:rsidRDefault="002550FB" w:rsidP="002550FB">
      <w:pPr>
        <w:pStyle w:val="Definition"/>
      </w:pPr>
      <w:r w:rsidRPr="0088504B">
        <w:rPr>
          <w:b/>
          <w:i/>
        </w:rPr>
        <w:t>regulated information</w:t>
      </w:r>
      <w:r w:rsidRPr="0088504B">
        <w:t xml:space="preserve"> of an affected information recipient means:</w:t>
      </w:r>
    </w:p>
    <w:p w14:paraId="3AA4CC32" w14:textId="77777777" w:rsidR="002550FB" w:rsidRPr="0088504B" w:rsidRDefault="002550FB" w:rsidP="002550FB">
      <w:pPr>
        <w:pStyle w:val="paragraph"/>
      </w:pPr>
      <w:r w:rsidRPr="0088504B">
        <w:tab/>
        <w:t>(a)</w:t>
      </w:r>
      <w:r w:rsidRPr="0088504B">
        <w:tab/>
        <w:t xml:space="preserve">if the recipient is a mortgage insurer or trade insurer—personal information disclosed to the recipient under </w:t>
      </w:r>
      <w:r w:rsidR="00101C77" w:rsidRPr="0088504B">
        <w:t>Division 2</w:t>
      </w:r>
      <w:r w:rsidRPr="0088504B">
        <w:t xml:space="preserve"> or 3 of Part IIIA; or</w:t>
      </w:r>
    </w:p>
    <w:p w14:paraId="5F3A5AD3" w14:textId="77777777" w:rsidR="002550FB" w:rsidRPr="0088504B" w:rsidRDefault="002550FB" w:rsidP="002550FB">
      <w:pPr>
        <w:pStyle w:val="paragraph"/>
      </w:pPr>
      <w:r w:rsidRPr="0088504B">
        <w:tab/>
        <w:t>(b)</w:t>
      </w:r>
      <w:r w:rsidRPr="0088504B">
        <w:tab/>
        <w:t>if the recipient is a body corporate referred to in paragraph</w:t>
      </w:r>
      <w:r w:rsidR="00683B1D" w:rsidRPr="0088504B">
        <w:t> </w:t>
      </w:r>
      <w:r w:rsidRPr="0088504B">
        <w:t>21G(3)(b)—credit eligibility information disclosed to the recipient under that paragraph; or</w:t>
      </w:r>
    </w:p>
    <w:p w14:paraId="5CBB477D" w14:textId="77777777" w:rsidR="002550FB" w:rsidRPr="0088504B" w:rsidRDefault="002550FB" w:rsidP="002550FB">
      <w:pPr>
        <w:pStyle w:val="paragraph"/>
      </w:pPr>
      <w:r w:rsidRPr="0088504B">
        <w:tab/>
        <w:t>(c)</w:t>
      </w:r>
      <w:r w:rsidRPr="0088504B">
        <w:tab/>
        <w:t>if the recipient is a person referred to in paragraph</w:t>
      </w:r>
      <w:r w:rsidR="00683B1D" w:rsidRPr="0088504B">
        <w:t> </w:t>
      </w:r>
      <w:r w:rsidRPr="0088504B">
        <w:t>21G(3)(c)—credit eligibility information disclosed to the recipient under that paragraph; or</w:t>
      </w:r>
    </w:p>
    <w:p w14:paraId="17B26366" w14:textId="0B2746AE" w:rsidR="002550FB" w:rsidRPr="0088504B" w:rsidRDefault="002550FB" w:rsidP="002550FB">
      <w:pPr>
        <w:pStyle w:val="paragraph"/>
      </w:pPr>
      <w:r w:rsidRPr="0088504B">
        <w:tab/>
        <w:t>(d)</w:t>
      </w:r>
      <w:r w:rsidRPr="0088504B">
        <w:tab/>
        <w:t>if the recipient is an entity or adviser referred to in paragraph</w:t>
      </w:r>
      <w:r w:rsidR="00683B1D" w:rsidRPr="0088504B">
        <w:t> </w:t>
      </w:r>
      <w:r w:rsidRPr="0088504B">
        <w:t xml:space="preserve">21N(2)(a)—credit eligibility information disclosed to the recipient under </w:t>
      </w:r>
      <w:r w:rsidR="00F561A6">
        <w:t>subsection 2</w:t>
      </w:r>
      <w:r w:rsidRPr="0088504B">
        <w:t>1N(2).</w:t>
      </w:r>
    </w:p>
    <w:p w14:paraId="319C037E" w14:textId="77777777" w:rsidR="00273C04" w:rsidRPr="0088504B" w:rsidRDefault="00273C04" w:rsidP="00273C04">
      <w:pPr>
        <w:pStyle w:val="Definition"/>
      </w:pPr>
      <w:r w:rsidRPr="0088504B">
        <w:rPr>
          <w:b/>
          <w:i/>
        </w:rPr>
        <w:t xml:space="preserve">Regulatory Powers Act </w:t>
      </w:r>
      <w:r w:rsidRPr="0088504B">
        <w:t xml:space="preserve">means the </w:t>
      </w:r>
      <w:r w:rsidRPr="0088504B">
        <w:rPr>
          <w:i/>
        </w:rPr>
        <w:t>Regulatory Powers (Standard Provisions) Act 2014</w:t>
      </w:r>
      <w:r w:rsidRPr="0088504B">
        <w:t>.</w:t>
      </w:r>
    </w:p>
    <w:p w14:paraId="493EBE88" w14:textId="77777777" w:rsidR="00574712" w:rsidRPr="0088504B" w:rsidRDefault="00574712" w:rsidP="00574712">
      <w:pPr>
        <w:pStyle w:val="Definition"/>
      </w:pPr>
      <w:r w:rsidRPr="0088504B">
        <w:rPr>
          <w:b/>
          <w:i/>
        </w:rPr>
        <w:t>related body corporate</w:t>
      </w:r>
      <w:r w:rsidRPr="0088504B">
        <w:t>: see subsection (8).</w:t>
      </w:r>
    </w:p>
    <w:p w14:paraId="0720455F" w14:textId="77777777" w:rsidR="002550FB" w:rsidRPr="0088504B" w:rsidRDefault="002550FB" w:rsidP="002550FB">
      <w:pPr>
        <w:pStyle w:val="Definition"/>
      </w:pPr>
      <w:r w:rsidRPr="0088504B">
        <w:rPr>
          <w:b/>
          <w:i/>
        </w:rPr>
        <w:t>repayment history information</w:t>
      </w:r>
      <w:r w:rsidRPr="0088504B">
        <w:t xml:space="preserve"> has the meaning given by subsection</w:t>
      </w:r>
      <w:r w:rsidR="00683B1D" w:rsidRPr="0088504B">
        <w:t> </w:t>
      </w:r>
      <w:r w:rsidRPr="0088504B">
        <w:t>6V(1).</w:t>
      </w:r>
    </w:p>
    <w:p w14:paraId="7C11F871" w14:textId="1D198D54" w:rsidR="00754DA0" w:rsidRPr="0088504B" w:rsidRDefault="00754DA0" w:rsidP="00754DA0">
      <w:pPr>
        <w:pStyle w:val="Definition"/>
      </w:pPr>
      <w:r w:rsidRPr="0088504B">
        <w:rPr>
          <w:b/>
          <w:i/>
        </w:rPr>
        <w:t>reporting entity</w:t>
      </w:r>
      <w:r w:rsidRPr="0088504B">
        <w:t xml:space="preserve"> has the same meaning as in the </w:t>
      </w:r>
      <w:r w:rsidRPr="0088504B">
        <w:rPr>
          <w:i/>
        </w:rPr>
        <w:t>Anti</w:t>
      </w:r>
      <w:r w:rsidR="0033303B">
        <w:rPr>
          <w:i/>
        </w:rPr>
        <w:noBreakHyphen/>
      </w:r>
      <w:r w:rsidRPr="0088504B">
        <w:rPr>
          <w:i/>
        </w:rPr>
        <w:t>Money Laundering and Counter</w:t>
      </w:r>
      <w:r w:rsidR="0033303B">
        <w:rPr>
          <w:i/>
        </w:rPr>
        <w:noBreakHyphen/>
      </w:r>
      <w:r w:rsidRPr="0088504B">
        <w:rPr>
          <w:i/>
        </w:rPr>
        <w:t>Terrorism Financing Act 2006</w:t>
      </w:r>
      <w:r w:rsidRPr="0088504B">
        <w:t>.</w:t>
      </w:r>
    </w:p>
    <w:p w14:paraId="58750A53" w14:textId="77777777" w:rsidR="00DC348A" w:rsidRPr="0088504B" w:rsidRDefault="00DC348A" w:rsidP="00DC348A">
      <w:pPr>
        <w:pStyle w:val="Definition"/>
      </w:pPr>
      <w:r w:rsidRPr="0088504B">
        <w:rPr>
          <w:b/>
          <w:i/>
        </w:rPr>
        <w:t xml:space="preserve">representative complaint </w:t>
      </w:r>
      <w:r w:rsidRPr="0088504B">
        <w:t>means a complaint where the persons on whose behalf the complaint was made include persons other than the complainant, but does not include a complaint that the Commissioner has determined should no longer be continued as a representative complaint.</w:t>
      </w:r>
    </w:p>
    <w:p w14:paraId="1D19F4FC" w14:textId="345BB327" w:rsidR="002550FB" w:rsidRPr="0088504B" w:rsidRDefault="002550FB" w:rsidP="002550FB">
      <w:pPr>
        <w:pStyle w:val="Definition"/>
      </w:pPr>
      <w:r w:rsidRPr="0088504B">
        <w:rPr>
          <w:b/>
          <w:i/>
        </w:rPr>
        <w:t>residential property</w:t>
      </w:r>
      <w:r w:rsidRPr="0088504B">
        <w:t xml:space="preserve"> has the meaning given by </w:t>
      </w:r>
      <w:r w:rsidR="00F561A6">
        <w:t>section 2</w:t>
      </w:r>
      <w:r w:rsidRPr="0088504B">
        <w:t>04 of the National Credit Code.</w:t>
      </w:r>
    </w:p>
    <w:p w14:paraId="07D8316E" w14:textId="131F96C4" w:rsidR="002550FB" w:rsidRPr="0088504B" w:rsidRDefault="002550FB" w:rsidP="002550FB">
      <w:pPr>
        <w:pStyle w:val="Definition"/>
      </w:pPr>
      <w:r w:rsidRPr="0088504B">
        <w:rPr>
          <w:b/>
          <w:i/>
        </w:rPr>
        <w:t>respondent</w:t>
      </w:r>
      <w:r w:rsidRPr="0088504B">
        <w:t xml:space="preserve"> for a complaint made under </w:t>
      </w:r>
      <w:r w:rsidR="00F561A6">
        <w:t>section 2</w:t>
      </w:r>
      <w:r w:rsidRPr="0088504B">
        <w:t>3A means the credit reporting body or credit provider to which the complaint is made.</w:t>
      </w:r>
    </w:p>
    <w:p w14:paraId="0BED0030" w14:textId="77777777" w:rsidR="00287288" w:rsidRPr="0088504B" w:rsidRDefault="00287288" w:rsidP="00287288">
      <w:pPr>
        <w:pStyle w:val="Definition"/>
      </w:pPr>
      <w:r w:rsidRPr="0088504B">
        <w:rPr>
          <w:b/>
          <w:i/>
        </w:rPr>
        <w:t xml:space="preserve">responsible person </w:t>
      </w:r>
      <w:r w:rsidRPr="0088504B">
        <w:t>has the meaning given by section</w:t>
      </w:r>
      <w:r w:rsidR="00683B1D" w:rsidRPr="0088504B">
        <w:t> </w:t>
      </w:r>
      <w:r w:rsidRPr="0088504B">
        <w:t>6AA.</w:t>
      </w:r>
    </w:p>
    <w:p w14:paraId="1E2CDFE5" w14:textId="77777777" w:rsidR="002550FB" w:rsidRPr="0088504B" w:rsidRDefault="002550FB" w:rsidP="002550FB">
      <w:pPr>
        <w:pStyle w:val="Definition"/>
      </w:pPr>
      <w:r w:rsidRPr="0088504B">
        <w:rPr>
          <w:b/>
          <w:i/>
        </w:rPr>
        <w:t>retention period</w:t>
      </w:r>
      <w:r w:rsidRPr="0088504B">
        <w:t xml:space="preserve"> has the meaning given by sections</w:t>
      </w:r>
      <w:r w:rsidR="00683B1D" w:rsidRPr="0088504B">
        <w:t> </w:t>
      </w:r>
      <w:r w:rsidRPr="0088504B">
        <w:t>20W and 20X.</w:t>
      </w:r>
    </w:p>
    <w:p w14:paraId="3A961F58" w14:textId="77777777" w:rsidR="00DC348A" w:rsidRPr="0088504B" w:rsidRDefault="00DC348A" w:rsidP="00DC348A">
      <w:pPr>
        <w:pStyle w:val="Definition"/>
      </w:pPr>
      <w:r w:rsidRPr="0088504B">
        <w:rPr>
          <w:b/>
          <w:i/>
        </w:rPr>
        <w:t>Secretary</w:t>
      </w:r>
      <w:r w:rsidRPr="0088504B">
        <w:t xml:space="preserve"> means an Agency Head within the meaning of the </w:t>
      </w:r>
      <w:r w:rsidRPr="0088504B">
        <w:rPr>
          <w:i/>
        </w:rPr>
        <w:t>Public Service Act 1999</w:t>
      </w:r>
      <w:r w:rsidRPr="0088504B">
        <w:t>.</w:t>
      </w:r>
    </w:p>
    <w:p w14:paraId="2C3D53ED" w14:textId="77777777" w:rsidR="00DC348A" w:rsidRPr="0088504B" w:rsidRDefault="00DC348A" w:rsidP="00DC348A">
      <w:pPr>
        <w:pStyle w:val="Definition"/>
        <w:keepNext/>
      </w:pPr>
      <w:r w:rsidRPr="0088504B">
        <w:rPr>
          <w:b/>
          <w:i/>
        </w:rPr>
        <w:t>securitisation arrangement</w:t>
      </w:r>
      <w:r w:rsidRPr="0088504B">
        <w:t xml:space="preserve"> means an arrangement:</w:t>
      </w:r>
    </w:p>
    <w:p w14:paraId="47C98696" w14:textId="77777777" w:rsidR="00DC348A" w:rsidRPr="0088504B" w:rsidRDefault="00DC348A" w:rsidP="00DC348A">
      <w:pPr>
        <w:pStyle w:val="paragraph"/>
      </w:pPr>
      <w:r w:rsidRPr="0088504B">
        <w:tab/>
        <w:t>(a)</w:t>
      </w:r>
      <w:r w:rsidRPr="0088504B">
        <w:tab/>
        <w:t>involving the funding, or proposed funding, of:</w:t>
      </w:r>
    </w:p>
    <w:p w14:paraId="193CFA04" w14:textId="77777777" w:rsidR="007D2EE6" w:rsidRPr="0088504B" w:rsidRDefault="007D2EE6" w:rsidP="007D2EE6">
      <w:pPr>
        <w:pStyle w:val="paragraphsub"/>
      </w:pPr>
      <w:r w:rsidRPr="0088504B">
        <w:tab/>
        <w:t>(i)</w:t>
      </w:r>
      <w:r w:rsidRPr="0088504B">
        <w:tab/>
        <w:t>credit that has been, or is to be, provided by a credit provider; or</w:t>
      </w:r>
    </w:p>
    <w:p w14:paraId="535036E8" w14:textId="77777777" w:rsidR="007D2EE6" w:rsidRPr="0088504B" w:rsidRDefault="007D2EE6" w:rsidP="007D2EE6">
      <w:pPr>
        <w:pStyle w:val="paragraphsub"/>
      </w:pPr>
      <w:r w:rsidRPr="0088504B">
        <w:tab/>
        <w:t>(ii)</w:t>
      </w:r>
      <w:r w:rsidRPr="0088504B">
        <w:tab/>
        <w:t>the purchase of credit by a credit provider;</w:t>
      </w:r>
    </w:p>
    <w:p w14:paraId="475738C0" w14:textId="77777777" w:rsidR="00DC348A" w:rsidRPr="0088504B" w:rsidRDefault="00DC348A" w:rsidP="00DC348A">
      <w:pPr>
        <w:pStyle w:val="paragraph"/>
      </w:pPr>
      <w:r w:rsidRPr="0088504B">
        <w:tab/>
      </w:r>
      <w:r w:rsidRPr="0088504B">
        <w:tab/>
        <w:t>by issuing instruments or entitlements to investors; and</w:t>
      </w:r>
    </w:p>
    <w:p w14:paraId="7828E8C0" w14:textId="77777777" w:rsidR="00DC348A" w:rsidRPr="0088504B" w:rsidRDefault="00DC348A" w:rsidP="00DC348A">
      <w:pPr>
        <w:pStyle w:val="paragraph"/>
      </w:pPr>
      <w:r w:rsidRPr="0088504B">
        <w:tab/>
        <w:t>(b)</w:t>
      </w:r>
      <w:r w:rsidRPr="0088504B">
        <w:tab/>
        <w:t xml:space="preserve">under which payments to investors in respect of such instruments or entitlements are principally derived, directly or indirectly, from such </w:t>
      </w:r>
      <w:r w:rsidR="007D2EE6" w:rsidRPr="0088504B">
        <w:t>credit</w:t>
      </w:r>
      <w:r w:rsidRPr="0088504B">
        <w:t>.</w:t>
      </w:r>
    </w:p>
    <w:p w14:paraId="54760722" w14:textId="77777777" w:rsidR="007D2EE6" w:rsidRPr="0088504B" w:rsidRDefault="007D2EE6" w:rsidP="007D2EE6">
      <w:pPr>
        <w:pStyle w:val="Definition"/>
      </w:pPr>
      <w:r w:rsidRPr="0088504B">
        <w:rPr>
          <w:b/>
          <w:i/>
        </w:rPr>
        <w:t>securitisation related purpose</w:t>
      </w:r>
      <w:r w:rsidRPr="0088504B">
        <w:t xml:space="preserve"> of a credit provider in relation to an individual is the purpose of:</w:t>
      </w:r>
    </w:p>
    <w:p w14:paraId="4EFC8715" w14:textId="77777777" w:rsidR="007D2EE6" w:rsidRPr="0088504B" w:rsidRDefault="007D2EE6" w:rsidP="007D2EE6">
      <w:pPr>
        <w:pStyle w:val="paragraph"/>
      </w:pPr>
      <w:r w:rsidRPr="0088504B">
        <w:tab/>
        <w:t>(a)</w:t>
      </w:r>
      <w:r w:rsidRPr="0088504B">
        <w:tab/>
        <w:t>assessing the risk in purchasing, by means of a securitisation arrangement, credit that has been provided to, or applied for by:</w:t>
      </w:r>
    </w:p>
    <w:p w14:paraId="48D70167" w14:textId="77777777" w:rsidR="007D2EE6" w:rsidRPr="0088504B" w:rsidRDefault="007D2EE6" w:rsidP="007D2EE6">
      <w:pPr>
        <w:pStyle w:val="paragraphsub"/>
      </w:pPr>
      <w:r w:rsidRPr="0088504B">
        <w:tab/>
        <w:t>(i)</w:t>
      </w:r>
      <w:r w:rsidRPr="0088504B">
        <w:tab/>
        <w:t>the individual; or</w:t>
      </w:r>
    </w:p>
    <w:p w14:paraId="7B5D9EE9" w14:textId="77777777" w:rsidR="007D2EE6" w:rsidRPr="0088504B" w:rsidRDefault="007D2EE6" w:rsidP="007D2EE6">
      <w:pPr>
        <w:pStyle w:val="paragraphsub"/>
      </w:pPr>
      <w:r w:rsidRPr="0088504B">
        <w:tab/>
        <w:t>(ii)</w:t>
      </w:r>
      <w:r w:rsidRPr="0088504B">
        <w:tab/>
        <w:t>a person for whom the individual is, or is proposing to be, a guarantor; or</w:t>
      </w:r>
    </w:p>
    <w:p w14:paraId="51A65052" w14:textId="77777777" w:rsidR="007D2EE6" w:rsidRPr="0088504B" w:rsidRDefault="007D2EE6" w:rsidP="007D2EE6">
      <w:pPr>
        <w:pStyle w:val="paragraph"/>
      </w:pPr>
      <w:r w:rsidRPr="0088504B">
        <w:tab/>
        <w:t>(b)</w:t>
      </w:r>
      <w:r w:rsidRPr="0088504B">
        <w:tab/>
        <w:t>assessing the risk in undertaking credit enhancement in relation to credit:</w:t>
      </w:r>
    </w:p>
    <w:p w14:paraId="74644768" w14:textId="77777777" w:rsidR="007D2EE6" w:rsidRPr="0088504B" w:rsidRDefault="007D2EE6" w:rsidP="007D2EE6">
      <w:pPr>
        <w:pStyle w:val="paragraphsub"/>
      </w:pPr>
      <w:r w:rsidRPr="0088504B">
        <w:tab/>
        <w:t>(i)</w:t>
      </w:r>
      <w:r w:rsidRPr="0088504B">
        <w:tab/>
        <w:t>that is, or is proposed to be, purchased or funded by means of a securitisation arrangement; and</w:t>
      </w:r>
    </w:p>
    <w:p w14:paraId="46145705" w14:textId="77777777" w:rsidR="007D2EE6" w:rsidRPr="0088504B" w:rsidRDefault="007D2EE6" w:rsidP="007D2EE6">
      <w:pPr>
        <w:pStyle w:val="paragraphsub"/>
      </w:pPr>
      <w:r w:rsidRPr="0088504B">
        <w:tab/>
        <w:t>(ii)</w:t>
      </w:r>
      <w:r w:rsidRPr="0088504B">
        <w:tab/>
        <w:t>that has been provided to, or applied for by, the individual or a person for whom the individual is, or is proposing to be, a guarantor.</w:t>
      </w:r>
    </w:p>
    <w:p w14:paraId="155B2692" w14:textId="77777777" w:rsidR="00DC348A" w:rsidRPr="0088504B" w:rsidRDefault="00DC348A" w:rsidP="00DC348A">
      <w:pPr>
        <w:pStyle w:val="Definition"/>
      </w:pPr>
      <w:r w:rsidRPr="0088504B">
        <w:rPr>
          <w:b/>
          <w:i/>
        </w:rPr>
        <w:t>sensitive information</w:t>
      </w:r>
      <w:r w:rsidRPr="0088504B">
        <w:t xml:space="preserve"> means:</w:t>
      </w:r>
    </w:p>
    <w:p w14:paraId="64E37B04" w14:textId="77777777" w:rsidR="00DC348A" w:rsidRPr="0088504B" w:rsidRDefault="00DC348A" w:rsidP="00DC348A">
      <w:pPr>
        <w:pStyle w:val="paragraph"/>
      </w:pPr>
      <w:r w:rsidRPr="0088504B">
        <w:tab/>
        <w:t>(a)</w:t>
      </w:r>
      <w:r w:rsidRPr="0088504B">
        <w:tab/>
        <w:t>information or an opinion about an individual’s:</w:t>
      </w:r>
    </w:p>
    <w:p w14:paraId="05F32957" w14:textId="77777777" w:rsidR="00DC348A" w:rsidRPr="0088504B" w:rsidRDefault="00DC348A" w:rsidP="00DC348A">
      <w:pPr>
        <w:pStyle w:val="paragraphsub"/>
      </w:pPr>
      <w:r w:rsidRPr="0088504B">
        <w:tab/>
        <w:t>(i)</w:t>
      </w:r>
      <w:r w:rsidRPr="0088504B">
        <w:tab/>
        <w:t>racial or ethnic origin; or</w:t>
      </w:r>
    </w:p>
    <w:p w14:paraId="5C859CC3" w14:textId="77777777" w:rsidR="00DC348A" w:rsidRPr="0088504B" w:rsidRDefault="00DC348A" w:rsidP="00DC348A">
      <w:pPr>
        <w:pStyle w:val="paragraphsub"/>
      </w:pPr>
      <w:r w:rsidRPr="0088504B">
        <w:tab/>
        <w:t>(ii)</w:t>
      </w:r>
      <w:r w:rsidRPr="0088504B">
        <w:tab/>
        <w:t>political opinions; or</w:t>
      </w:r>
    </w:p>
    <w:p w14:paraId="0CDBBA7D" w14:textId="77777777" w:rsidR="00DC348A" w:rsidRPr="0088504B" w:rsidRDefault="00DC348A" w:rsidP="00DC348A">
      <w:pPr>
        <w:pStyle w:val="paragraphsub"/>
      </w:pPr>
      <w:r w:rsidRPr="0088504B">
        <w:tab/>
        <w:t>(iii)</w:t>
      </w:r>
      <w:r w:rsidRPr="0088504B">
        <w:tab/>
        <w:t>membership of a political association; or</w:t>
      </w:r>
    </w:p>
    <w:p w14:paraId="648DF220" w14:textId="77777777" w:rsidR="00DC348A" w:rsidRPr="0088504B" w:rsidRDefault="00DC348A" w:rsidP="00DC348A">
      <w:pPr>
        <w:pStyle w:val="paragraphsub"/>
      </w:pPr>
      <w:r w:rsidRPr="0088504B">
        <w:tab/>
        <w:t>(iv)</w:t>
      </w:r>
      <w:r w:rsidRPr="0088504B">
        <w:tab/>
        <w:t>religious beliefs or affiliations; or</w:t>
      </w:r>
    </w:p>
    <w:p w14:paraId="348E8F9D" w14:textId="77777777" w:rsidR="00DC348A" w:rsidRPr="0088504B" w:rsidRDefault="00DC348A" w:rsidP="00DC348A">
      <w:pPr>
        <w:pStyle w:val="paragraphsub"/>
        <w:keepNext/>
        <w:keepLines/>
      </w:pPr>
      <w:r w:rsidRPr="0088504B">
        <w:tab/>
        <w:t>(v)</w:t>
      </w:r>
      <w:r w:rsidRPr="0088504B">
        <w:tab/>
        <w:t>philosophical beliefs; or</w:t>
      </w:r>
    </w:p>
    <w:p w14:paraId="5C2859A4" w14:textId="77777777" w:rsidR="00DC348A" w:rsidRPr="0088504B" w:rsidRDefault="00DC348A" w:rsidP="00DC348A">
      <w:pPr>
        <w:pStyle w:val="paragraphsub"/>
      </w:pPr>
      <w:r w:rsidRPr="0088504B">
        <w:tab/>
        <w:t>(vi)</w:t>
      </w:r>
      <w:r w:rsidRPr="0088504B">
        <w:tab/>
        <w:t>membership of a professional or trade association; or</w:t>
      </w:r>
    </w:p>
    <w:p w14:paraId="1303E018" w14:textId="77777777" w:rsidR="00DC348A" w:rsidRPr="0088504B" w:rsidRDefault="00DC348A" w:rsidP="00DC348A">
      <w:pPr>
        <w:pStyle w:val="paragraphsub"/>
      </w:pPr>
      <w:r w:rsidRPr="0088504B">
        <w:tab/>
        <w:t>(vii)</w:t>
      </w:r>
      <w:r w:rsidRPr="0088504B">
        <w:tab/>
        <w:t>membership of a trade union; or</w:t>
      </w:r>
    </w:p>
    <w:p w14:paraId="16B8A155" w14:textId="77777777" w:rsidR="00DC348A" w:rsidRPr="0088504B" w:rsidRDefault="00DC348A" w:rsidP="00DC348A">
      <w:pPr>
        <w:pStyle w:val="paragraphsub"/>
      </w:pPr>
      <w:r w:rsidRPr="0088504B">
        <w:tab/>
        <w:t>(viii)</w:t>
      </w:r>
      <w:r w:rsidRPr="0088504B">
        <w:tab/>
        <w:t xml:space="preserve">sexual </w:t>
      </w:r>
      <w:r w:rsidR="00B436EC" w:rsidRPr="0088504B">
        <w:t>orientation</w:t>
      </w:r>
      <w:r w:rsidRPr="0088504B">
        <w:t xml:space="preserve"> or practices; or</w:t>
      </w:r>
    </w:p>
    <w:p w14:paraId="4411FE97" w14:textId="77777777" w:rsidR="00DC348A" w:rsidRPr="0088504B" w:rsidRDefault="00DC348A" w:rsidP="00DC348A">
      <w:pPr>
        <w:pStyle w:val="paragraphsub"/>
      </w:pPr>
      <w:r w:rsidRPr="0088504B">
        <w:tab/>
        <w:t>(ix)</w:t>
      </w:r>
      <w:r w:rsidRPr="0088504B">
        <w:tab/>
        <w:t>criminal record;</w:t>
      </w:r>
    </w:p>
    <w:p w14:paraId="0160AFFD" w14:textId="77777777" w:rsidR="00DC348A" w:rsidRPr="0088504B" w:rsidRDefault="00DC348A" w:rsidP="00DC348A">
      <w:pPr>
        <w:pStyle w:val="paragraph"/>
      </w:pPr>
      <w:r w:rsidRPr="0088504B">
        <w:tab/>
      </w:r>
      <w:r w:rsidRPr="0088504B">
        <w:tab/>
        <w:t>that is also personal information; or</w:t>
      </w:r>
    </w:p>
    <w:p w14:paraId="754C3B2C" w14:textId="77777777" w:rsidR="00DC348A" w:rsidRPr="0088504B" w:rsidRDefault="00DC348A" w:rsidP="00DC348A">
      <w:pPr>
        <w:pStyle w:val="paragraph"/>
      </w:pPr>
      <w:r w:rsidRPr="0088504B">
        <w:tab/>
        <w:t>(b)</w:t>
      </w:r>
      <w:r w:rsidRPr="0088504B">
        <w:tab/>
        <w:t>health information about an individual</w:t>
      </w:r>
      <w:r w:rsidR="00DF038B" w:rsidRPr="0088504B">
        <w:t>; or</w:t>
      </w:r>
    </w:p>
    <w:p w14:paraId="08870505" w14:textId="77777777" w:rsidR="00DF038B" w:rsidRPr="0088504B" w:rsidRDefault="00DF038B" w:rsidP="00DF038B">
      <w:pPr>
        <w:pStyle w:val="paragraph"/>
      </w:pPr>
      <w:r w:rsidRPr="0088504B">
        <w:tab/>
        <w:t>(c)</w:t>
      </w:r>
      <w:r w:rsidRPr="0088504B">
        <w:tab/>
        <w:t>genetic information about an individual that is not otherwise health information</w:t>
      </w:r>
      <w:r w:rsidR="006B10C5" w:rsidRPr="0088504B">
        <w:t>; or</w:t>
      </w:r>
    </w:p>
    <w:p w14:paraId="3ED83D66" w14:textId="77777777" w:rsidR="006B10C5" w:rsidRPr="0088504B" w:rsidRDefault="006B10C5" w:rsidP="006B10C5">
      <w:pPr>
        <w:pStyle w:val="paragraph"/>
      </w:pPr>
      <w:r w:rsidRPr="0088504B">
        <w:tab/>
        <w:t>(d)</w:t>
      </w:r>
      <w:r w:rsidRPr="0088504B">
        <w:tab/>
        <w:t>biometric information that is to be used for the purpose of automated biometric verification or biometric identification; or</w:t>
      </w:r>
    </w:p>
    <w:p w14:paraId="08B84ED2" w14:textId="77777777" w:rsidR="006B10C5" w:rsidRPr="0088504B" w:rsidRDefault="006B10C5" w:rsidP="006B10C5">
      <w:pPr>
        <w:pStyle w:val="paragraph"/>
      </w:pPr>
      <w:r w:rsidRPr="0088504B">
        <w:tab/>
        <w:t>(e)</w:t>
      </w:r>
      <w:r w:rsidRPr="0088504B">
        <w:tab/>
        <w:t>biometric templates.</w:t>
      </w:r>
    </w:p>
    <w:p w14:paraId="21B47CD2" w14:textId="77777777" w:rsidR="007D2EE6" w:rsidRPr="0088504B" w:rsidRDefault="007D2EE6" w:rsidP="007D2EE6">
      <w:pPr>
        <w:pStyle w:val="Definition"/>
      </w:pPr>
      <w:r w:rsidRPr="0088504B">
        <w:rPr>
          <w:b/>
          <w:i/>
        </w:rPr>
        <w:t>serious credit infringement</w:t>
      </w:r>
      <w:r w:rsidRPr="0088504B">
        <w:t xml:space="preserve"> means:</w:t>
      </w:r>
    </w:p>
    <w:p w14:paraId="2425566A" w14:textId="77777777" w:rsidR="007D2EE6" w:rsidRPr="0088504B" w:rsidRDefault="007D2EE6" w:rsidP="007D2EE6">
      <w:pPr>
        <w:pStyle w:val="paragraph"/>
      </w:pPr>
      <w:r w:rsidRPr="0088504B">
        <w:tab/>
        <w:t>(a)</w:t>
      </w:r>
      <w:r w:rsidRPr="0088504B">
        <w:tab/>
        <w:t>an act done by an individual that involves fraudulently obtaining consumer credit, or attempting fraudulently to obtain consumer credit; or</w:t>
      </w:r>
    </w:p>
    <w:p w14:paraId="4770D6FB" w14:textId="77777777" w:rsidR="007D2EE6" w:rsidRPr="0088504B" w:rsidRDefault="007D2EE6" w:rsidP="007D2EE6">
      <w:pPr>
        <w:pStyle w:val="paragraph"/>
      </w:pPr>
      <w:r w:rsidRPr="0088504B">
        <w:tab/>
        <w:t>(b)</w:t>
      </w:r>
      <w:r w:rsidRPr="0088504B">
        <w:tab/>
        <w:t>an act done by an individual that involves fraudulently evading the individual’s obligations in relation to consumer credit, or attempting fraudulently to evade those obligations; or</w:t>
      </w:r>
    </w:p>
    <w:p w14:paraId="4EF4370C" w14:textId="77777777" w:rsidR="007D2EE6" w:rsidRPr="0088504B" w:rsidRDefault="007D2EE6" w:rsidP="007D2EE6">
      <w:pPr>
        <w:pStyle w:val="paragraph"/>
      </w:pPr>
      <w:r w:rsidRPr="0088504B">
        <w:tab/>
        <w:t>(c)</w:t>
      </w:r>
      <w:r w:rsidRPr="0088504B">
        <w:tab/>
        <w:t>an act done by an individual if:</w:t>
      </w:r>
    </w:p>
    <w:p w14:paraId="09F0955D" w14:textId="77777777" w:rsidR="007D2EE6" w:rsidRPr="0088504B" w:rsidRDefault="007D2EE6" w:rsidP="007D2EE6">
      <w:pPr>
        <w:pStyle w:val="paragraphsub"/>
      </w:pPr>
      <w:r w:rsidRPr="0088504B">
        <w:tab/>
        <w:t>(i)</w:t>
      </w:r>
      <w:r w:rsidRPr="0088504B">
        <w:tab/>
        <w:t>a reasonable person would consider that the act indicates an intention, on the part of the individual, to no longer comply with the individual’s obligations in relation to consumer credit provided by a credit provider; and</w:t>
      </w:r>
    </w:p>
    <w:p w14:paraId="6D9EC7A1" w14:textId="77777777" w:rsidR="007D2EE6" w:rsidRPr="0088504B" w:rsidRDefault="007D2EE6" w:rsidP="007D2EE6">
      <w:pPr>
        <w:pStyle w:val="paragraphsub"/>
      </w:pPr>
      <w:r w:rsidRPr="0088504B">
        <w:tab/>
        <w:t>(ii)</w:t>
      </w:r>
      <w:r w:rsidRPr="0088504B">
        <w:tab/>
        <w:t>the provider has, after taking such steps as are reasonable in the circumstances, been unable to contact the individual about the act; and</w:t>
      </w:r>
    </w:p>
    <w:p w14:paraId="7F5D6A30" w14:textId="77777777" w:rsidR="007D2EE6" w:rsidRPr="0088504B" w:rsidRDefault="007D2EE6" w:rsidP="007D2EE6">
      <w:pPr>
        <w:pStyle w:val="paragraphsub"/>
      </w:pPr>
      <w:r w:rsidRPr="0088504B">
        <w:tab/>
        <w:t>(iii)</w:t>
      </w:r>
      <w:r w:rsidRPr="0088504B">
        <w:tab/>
        <w:t>at least 6 months have passed since the provider last had contact with the individual.</w:t>
      </w:r>
    </w:p>
    <w:p w14:paraId="3DBFB9A2" w14:textId="77777777" w:rsidR="00DC348A" w:rsidRPr="0088504B" w:rsidRDefault="00DC348A" w:rsidP="00DC348A">
      <w:pPr>
        <w:pStyle w:val="Definition"/>
      </w:pPr>
      <w:r w:rsidRPr="0088504B">
        <w:rPr>
          <w:b/>
          <w:i/>
        </w:rPr>
        <w:t>small business</w:t>
      </w:r>
      <w:r w:rsidRPr="0088504B">
        <w:t xml:space="preserve"> has the meaning given by section</w:t>
      </w:r>
      <w:r w:rsidR="00683B1D" w:rsidRPr="0088504B">
        <w:t> </w:t>
      </w:r>
      <w:r w:rsidRPr="0088504B">
        <w:t>6D.</w:t>
      </w:r>
    </w:p>
    <w:p w14:paraId="7F4161FA" w14:textId="77777777" w:rsidR="00DC348A" w:rsidRPr="0088504B" w:rsidRDefault="00DC348A" w:rsidP="00DC348A">
      <w:pPr>
        <w:pStyle w:val="Definition"/>
      </w:pPr>
      <w:r w:rsidRPr="0088504B">
        <w:rPr>
          <w:b/>
          <w:i/>
        </w:rPr>
        <w:t>small business operator</w:t>
      </w:r>
      <w:r w:rsidRPr="0088504B">
        <w:t xml:space="preserve"> has the meaning given by section</w:t>
      </w:r>
      <w:r w:rsidR="00683B1D" w:rsidRPr="0088504B">
        <w:t> </w:t>
      </w:r>
      <w:r w:rsidRPr="0088504B">
        <w:t>6D.</w:t>
      </w:r>
    </w:p>
    <w:p w14:paraId="0A58A3C4" w14:textId="77777777" w:rsidR="007276E9" w:rsidRPr="0088504B" w:rsidRDefault="007276E9" w:rsidP="007276E9">
      <w:pPr>
        <w:pStyle w:val="Definition"/>
      </w:pPr>
      <w:r w:rsidRPr="0088504B">
        <w:rPr>
          <w:b/>
          <w:i/>
        </w:rPr>
        <w:t>solicits</w:t>
      </w:r>
      <w:r w:rsidRPr="0088504B">
        <w:t xml:space="preserve">: an entity </w:t>
      </w:r>
      <w:r w:rsidRPr="0088504B">
        <w:rPr>
          <w:b/>
          <w:i/>
        </w:rPr>
        <w:t>solicits</w:t>
      </w:r>
      <w:r w:rsidRPr="0088504B">
        <w:t xml:space="preserve"> personal information if the entity requests another entity to provide the personal information, or to provide a kind of information in which that personal information is included.</w:t>
      </w:r>
    </w:p>
    <w:p w14:paraId="058F5812" w14:textId="77777777" w:rsidR="00DC348A" w:rsidRPr="0088504B" w:rsidRDefault="00DC348A" w:rsidP="00DC348A">
      <w:pPr>
        <w:pStyle w:val="Definition"/>
      </w:pPr>
      <w:r w:rsidRPr="0088504B">
        <w:rPr>
          <w:b/>
          <w:i/>
        </w:rPr>
        <w:t>staff of the Ombudsman</w:t>
      </w:r>
      <w:r w:rsidRPr="0088504B">
        <w:t xml:space="preserve"> means the persons appointed or employed for the purposes of section</w:t>
      </w:r>
      <w:r w:rsidR="00683B1D" w:rsidRPr="0088504B">
        <w:t> </w:t>
      </w:r>
      <w:r w:rsidRPr="0088504B">
        <w:t xml:space="preserve">31 of the </w:t>
      </w:r>
      <w:r w:rsidRPr="0088504B">
        <w:rPr>
          <w:i/>
        </w:rPr>
        <w:t>Ombudsman Act 1976</w:t>
      </w:r>
      <w:r w:rsidRPr="0088504B">
        <w:t>.</w:t>
      </w:r>
    </w:p>
    <w:p w14:paraId="6732510D" w14:textId="77777777" w:rsidR="00DC348A" w:rsidRPr="0088504B" w:rsidRDefault="00DC348A" w:rsidP="00DC348A">
      <w:pPr>
        <w:pStyle w:val="Definition"/>
      </w:pPr>
      <w:r w:rsidRPr="0088504B">
        <w:rPr>
          <w:b/>
          <w:i/>
        </w:rPr>
        <w:t>State</w:t>
      </w:r>
      <w:r w:rsidRPr="0088504B">
        <w:t xml:space="preserve"> includes the Australian Capital Territory and the Northern Territory.</w:t>
      </w:r>
    </w:p>
    <w:p w14:paraId="105C4780" w14:textId="77777777" w:rsidR="00DC348A" w:rsidRPr="0088504B" w:rsidRDefault="00DC348A" w:rsidP="00DC348A">
      <w:pPr>
        <w:pStyle w:val="Definition"/>
      </w:pPr>
      <w:r w:rsidRPr="0088504B">
        <w:rPr>
          <w:b/>
          <w:i/>
        </w:rPr>
        <w:t xml:space="preserve">State contract </w:t>
      </w:r>
      <w:r w:rsidRPr="0088504B">
        <w:t>means a contract, to which a State or Territory or State or Territory authority is or was a party, under which services are to be, or were to be, provided to a State or Territory authority.</w:t>
      </w:r>
    </w:p>
    <w:p w14:paraId="3F2FC2EE" w14:textId="77777777" w:rsidR="00DC348A" w:rsidRPr="0088504B" w:rsidRDefault="00DC348A" w:rsidP="00DC348A">
      <w:pPr>
        <w:pStyle w:val="notetext"/>
      </w:pPr>
      <w:r w:rsidRPr="0088504B">
        <w:t>Note:</w:t>
      </w:r>
      <w:r w:rsidRPr="0088504B">
        <w:tab/>
        <w:t xml:space="preserve">See also </w:t>
      </w:r>
      <w:r w:rsidR="00683B1D" w:rsidRPr="0088504B">
        <w:t>subsection (</w:t>
      </w:r>
      <w:r w:rsidRPr="0088504B">
        <w:t>9) about provision of services to a State or Territory authority.</w:t>
      </w:r>
    </w:p>
    <w:p w14:paraId="2655FE9A" w14:textId="77777777" w:rsidR="00DC348A" w:rsidRPr="0088504B" w:rsidRDefault="00DC348A" w:rsidP="00DC348A">
      <w:pPr>
        <w:pStyle w:val="Definition"/>
      </w:pPr>
      <w:r w:rsidRPr="0088504B">
        <w:rPr>
          <w:b/>
          <w:i/>
        </w:rPr>
        <w:t>State or Territory authority</w:t>
      </w:r>
      <w:r w:rsidRPr="0088504B">
        <w:t xml:space="preserve"> has the meaning given by section</w:t>
      </w:r>
      <w:r w:rsidR="00683B1D" w:rsidRPr="0088504B">
        <w:t> </w:t>
      </w:r>
      <w:r w:rsidRPr="0088504B">
        <w:t>6C.</w:t>
      </w:r>
    </w:p>
    <w:p w14:paraId="4C152120" w14:textId="77777777" w:rsidR="00DC348A" w:rsidRPr="0088504B" w:rsidRDefault="00DC348A" w:rsidP="00570164">
      <w:pPr>
        <w:pStyle w:val="Definition"/>
        <w:keepLines/>
      </w:pPr>
      <w:r w:rsidRPr="0088504B">
        <w:rPr>
          <w:b/>
          <w:i/>
        </w:rPr>
        <w:t>subcontractor</w:t>
      </w:r>
      <w:r w:rsidRPr="0088504B">
        <w:t>, for a government contract, means an organisation:</w:t>
      </w:r>
    </w:p>
    <w:p w14:paraId="61A4B7E4" w14:textId="77777777" w:rsidR="00DC348A" w:rsidRPr="0088504B" w:rsidRDefault="00DC348A" w:rsidP="00570164">
      <w:pPr>
        <w:pStyle w:val="paragraph"/>
        <w:keepLines/>
      </w:pPr>
      <w:r w:rsidRPr="0088504B">
        <w:tab/>
        <w:t>(a)</w:t>
      </w:r>
      <w:r w:rsidRPr="0088504B">
        <w:tab/>
        <w:t xml:space="preserve">that is or was a party to a contract (the </w:t>
      </w:r>
      <w:r w:rsidRPr="0088504B">
        <w:rPr>
          <w:b/>
          <w:i/>
        </w:rPr>
        <w:t>subcontract</w:t>
      </w:r>
      <w:r w:rsidRPr="0088504B">
        <w:t>):</w:t>
      </w:r>
    </w:p>
    <w:p w14:paraId="072F9BEB" w14:textId="77777777" w:rsidR="00DC348A" w:rsidRPr="0088504B" w:rsidRDefault="00DC348A" w:rsidP="00DC348A">
      <w:pPr>
        <w:pStyle w:val="paragraphsub"/>
      </w:pPr>
      <w:r w:rsidRPr="0088504B">
        <w:tab/>
        <w:t>(i)</w:t>
      </w:r>
      <w:r w:rsidRPr="0088504B">
        <w:tab/>
        <w:t xml:space="preserve">with a contracted service provider for the government contract (within the meaning of </w:t>
      </w:r>
      <w:r w:rsidR="00683B1D" w:rsidRPr="0088504B">
        <w:t>paragraph (</w:t>
      </w:r>
      <w:r w:rsidRPr="0088504B">
        <w:t xml:space="preserve">a) of the definition of </w:t>
      </w:r>
      <w:r w:rsidRPr="0088504B">
        <w:rPr>
          <w:b/>
          <w:i/>
        </w:rPr>
        <w:t>contracted service provider</w:t>
      </w:r>
      <w:r w:rsidRPr="0088504B">
        <w:t>); or</w:t>
      </w:r>
    </w:p>
    <w:p w14:paraId="487D4409" w14:textId="77777777" w:rsidR="00DC348A" w:rsidRPr="0088504B" w:rsidRDefault="00DC348A" w:rsidP="00DC348A">
      <w:pPr>
        <w:pStyle w:val="paragraphsub"/>
      </w:pPr>
      <w:r w:rsidRPr="0088504B">
        <w:tab/>
        <w:t>(ii)</w:t>
      </w:r>
      <w:r w:rsidRPr="0088504B">
        <w:tab/>
        <w:t>with a subcontractor for the government contract (under a previous application of this definition); and</w:t>
      </w:r>
    </w:p>
    <w:p w14:paraId="08A7F9EB" w14:textId="77777777" w:rsidR="00DC348A" w:rsidRPr="0088504B" w:rsidRDefault="00DC348A" w:rsidP="00DC348A">
      <w:pPr>
        <w:pStyle w:val="paragraph"/>
      </w:pPr>
      <w:r w:rsidRPr="0088504B">
        <w:tab/>
        <w:t>(b)</w:t>
      </w:r>
      <w:r w:rsidRPr="0088504B">
        <w:tab/>
        <w:t>that is or was responsible under the subcontract for the provision of services to an agency or a State or Territory authority, or to a contracted service provider for the government contract, for the purposes (whether direct or indirect) of the government contract.</w:t>
      </w:r>
    </w:p>
    <w:p w14:paraId="2F2B6E62" w14:textId="6F0C1120" w:rsidR="00DC348A" w:rsidRPr="0088504B" w:rsidRDefault="00DC348A" w:rsidP="00DC348A">
      <w:pPr>
        <w:pStyle w:val="Definition"/>
      </w:pPr>
      <w:r w:rsidRPr="0088504B">
        <w:rPr>
          <w:b/>
          <w:i/>
        </w:rPr>
        <w:t>tax file number</w:t>
      </w:r>
      <w:r w:rsidRPr="0088504B">
        <w:t xml:space="preserve"> means a tax file number as defined in </w:t>
      </w:r>
      <w:r w:rsidR="00F561A6">
        <w:t>Part V</w:t>
      </w:r>
      <w:r w:rsidRPr="0088504B">
        <w:t xml:space="preserve">A of the </w:t>
      </w:r>
      <w:r w:rsidRPr="0088504B">
        <w:rPr>
          <w:i/>
        </w:rPr>
        <w:t>Income Tax Assessment Act 1936</w:t>
      </w:r>
      <w:r w:rsidRPr="0088504B">
        <w:t>.</w:t>
      </w:r>
    </w:p>
    <w:p w14:paraId="3036806A" w14:textId="77777777" w:rsidR="00DC348A" w:rsidRPr="0088504B" w:rsidRDefault="00DC348A" w:rsidP="00DC348A">
      <w:pPr>
        <w:pStyle w:val="Definition"/>
      </w:pPr>
      <w:r w:rsidRPr="0088504B">
        <w:rPr>
          <w:b/>
          <w:i/>
        </w:rPr>
        <w:t>tax file number information</w:t>
      </w:r>
      <w:r w:rsidRPr="0088504B">
        <w:t xml:space="preserve"> means information, whether compiled lawfully or unlawfully, and whether recorded in a material form or not, that records the tax file number of a person in a manner connecting it with the person’s identity.</w:t>
      </w:r>
    </w:p>
    <w:p w14:paraId="5E62AB7D" w14:textId="7664435D" w:rsidR="006637B2" w:rsidRPr="0088504B" w:rsidRDefault="006637B2" w:rsidP="006637B2">
      <w:pPr>
        <w:pStyle w:val="Definition"/>
      </w:pPr>
      <w:r w:rsidRPr="0088504B">
        <w:rPr>
          <w:b/>
          <w:i/>
        </w:rPr>
        <w:t>temporary APP code</w:t>
      </w:r>
      <w:r w:rsidRPr="0088504B">
        <w:t xml:space="preserve">: see </w:t>
      </w:r>
      <w:r w:rsidR="00F561A6">
        <w:t>section 2</w:t>
      </w:r>
      <w:r w:rsidRPr="0088504B">
        <w:t>6GB.</w:t>
      </w:r>
    </w:p>
    <w:p w14:paraId="35E9420B" w14:textId="6FB9A914" w:rsidR="00DC348A" w:rsidRPr="0088504B" w:rsidRDefault="00DC348A" w:rsidP="00DC348A">
      <w:pPr>
        <w:pStyle w:val="Definition"/>
      </w:pPr>
      <w:r w:rsidRPr="0088504B">
        <w:rPr>
          <w:b/>
          <w:i/>
        </w:rPr>
        <w:t>temporary public interest determination</w:t>
      </w:r>
      <w:r w:rsidRPr="0088504B">
        <w:t xml:space="preserve"> means a determination made under </w:t>
      </w:r>
      <w:r w:rsidR="00F561A6">
        <w:t>section 8</w:t>
      </w:r>
      <w:r w:rsidRPr="0088504B">
        <w:t>0A.</w:t>
      </w:r>
    </w:p>
    <w:p w14:paraId="50976A2D" w14:textId="77777777" w:rsidR="006E56D6" w:rsidRPr="0088504B" w:rsidRDefault="006E56D6" w:rsidP="006E56D6">
      <w:pPr>
        <w:pStyle w:val="Definition"/>
      </w:pPr>
      <w:r w:rsidRPr="0088504B">
        <w:rPr>
          <w:b/>
          <w:i/>
        </w:rPr>
        <w:t>trade insurance purpose</w:t>
      </w:r>
      <w:r w:rsidRPr="0088504B">
        <w:t xml:space="preserve"> of a trade insurer in relation to an individual is the purpose of assessing:</w:t>
      </w:r>
    </w:p>
    <w:p w14:paraId="5BD11371" w14:textId="77777777" w:rsidR="006E56D6" w:rsidRPr="0088504B" w:rsidRDefault="006E56D6" w:rsidP="006E56D6">
      <w:pPr>
        <w:pStyle w:val="paragraph"/>
      </w:pPr>
      <w:r w:rsidRPr="0088504B">
        <w:tab/>
        <w:t>(a)</w:t>
      </w:r>
      <w:r w:rsidRPr="0088504B">
        <w:tab/>
        <w:t>whether to provide insurance to, or the risk of providing insurance to, a credit provider in relation to commercial credit provided by the provider to the individual or another person; or</w:t>
      </w:r>
    </w:p>
    <w:p w14:paraId="7EE3C0BF" w14:textId="77777777" w:rsidR="006E56D6" w:rsidRPr="0088504B" w:rsidRDefault="006E56D6" w:rsidP="006E56D6">
      <w:pPr>
        <w:pStyle w:val="paragraph"/>
      </w:pPr>
      <w:r w:rsidRPr="0088504B">
        <w:tab/>
        <w:t>(b)</w:t>
      </w:r>
      <w:r w:rsidRPr="0088504B">
        <w:tab/>
        <w:t>the risk of a person defaulting on commercial credit in relation to which the insurer has provided insurance to a credit provider.</w:t>
      </w:r>
    </w:p>
    <w:p w14:paraId="02665268" w14:textId="77777777" w:rsidR="006E56D6" w:rsidRPr="0088504B" w:rsidRDefault="006E56D6" w:rsidP="006E56D6">
      <w:pPr>
        <w:pStyle w:val="Definition"/>
      </w:pPr>
      <w:r w:rsidRPr="0088504B">
        <w:rPr>
          <w:b/>
          <w:i/>
        </w:rPr>
        <w:t>trade insurer</w:t>
      </w:r>
      <w:r w:rsidRPr="0088504B">
        <w:t xml:space="preserve"> means an organisation, or small business operator, that carries on a business or undertaking that involves providing insurance to credit providers in relation to commercial credit provided by providers to other persons.</w:t>
      </w:r>
    </w:p>
    <w:p w14:paraId="2A740C5D" w14:textId="77777777" w:rsidR="00DC348A" w:rsidRPr="0088504B" w:rsidRDefault="00DC348A" w:rsidP="00DC348A">
      <w:pPr>
        <w:pStyle w:val="Definition"/>
      </w:pPr>
      <w:r w:rsidRPr="0088504B">
        <w:rPr>
          <w:b/>
          <w:i/>
        </w:rPr>
        <w:t>trading corporation</w:t>
      </w:r>
      <w:r w:rsidRPr="0088504B">
        <w:t xml:space="preserve"> means a trading corporation within the meaning of paragraph</w:t>
      </w:r>
      <w:r w:rsidR="00683B1D" w:rsidRPr="0088504B">
        <w:t> </w:t>
      </w:r>
      <w:r w:rsidRPr="0088504B">
        <w:t>51(xx) of the Constitution.</w:t>
      </w:r>
    </w:p>
    <w:p w14:paraId="410B288D" w14:textId="77777777" w:rsidR="00DC348A" w:rsidRPr="0088504B" w:rsidRDefault="00DC348A" w:rsidP="00DC348A">
      <w:pPr>
        <w:pStyle w:val="subsection"/>
      </w:pPr>
      <w:r w:rsidRPr="0088504B">
        <w:tab/>
        <w:t>(1A)</w:t>
      </w:r>
      <w:r w:rsidRPr="0088504B">
        <w:tab/>
        <w:t xml:space="preserve">In order to avoid doubt, it is declared that an ACT enactment is not a Commonwealth </w:t>
      </w:r>
      <w:r w:rsidR="00A47472" w:rsidRPr="0088504B">
        <w:t>law</w:t>
      </w:r>
      <w:r w:rsidRPr="0088504B">
        <w:t xml:space="preserve"> for the purposes of this Act.</w:t>
      </w:r>
    </w:p>
    <w:p w14:paraId="641F6EC1" w14:textId="65BBA5A0" w:rsidR="00DC348A" w:rsidRPr="0088504B" w:rsidRDefault="00DC348A" w:rsidP="00DC348A">
      <w:pPr>
        <w:pStyle w:val="subsection"/>
      </w:pPr>
      <w:r w:rsidRPr="0088504B">
        <w:tab/>
        <w:t>(3)</w:t>
      </w:r>
      <w:r w:rsidRPr="0088504B">
        <w:tab/>
        <w:t xml:space="preserve">For the purposes of this Act, an act or practice breaches a </w:t>
      </w:r>
      <w:r w:rsidR="00C42641" w:rsidRPr="0088504B">
        <w:t>rule</w:t>
      </w:r>
      <w:r w:rsidRPr="0088504B">
        <w:t xml:space="preserve"> issued under </w:t>
      </w:r>
      <w:r w:rsidR="00F561A6">
        <w:t>section 1</w:t>
      </w:r>
      <w:r w:rsidRPr="0088504B">
        <w:t xml:space="preserve">7 if, and only if, it is contrary to, or inconsistent with, the </w:t>
      </w:r>
      <w:r w:rsidR="00C42641" w:rsidRPr="0088504B">
        <w:t>rule</w:t>
      </w:r>
      <w:r w:rsidRPr="0088504B">
        <w:t>.</w:t>
      </w:r>
    </w:p>
    <w:p w14:paraId="24E8D189" w14:textId="77777777" w:rsidR="00DC348A" w:rsidRPr="0088504B" w:rsidRDefault="00DC348A" w:rsidP="00DC348A">
      <w:pPr>
        <w:pStyle w:val="subsection"/>
      </w:pPr>
      <w:r w:rsidRPr="0088504B">
        <w:tab/>
        <w:t>(4)</w:t>
      </w:r>
      <w:r w:rsidRPr="0088504B">
        <w:tab/>
        <w:t xml:space="preserve">The definition of </w:t>
      </w:r>
      <w:r w:rsidRPr="0088504B">
        <w:rPr>
          <w:b/>
          <w:i/>
        </w:rPr>
        <w:t>individual</w:t>
      </w:r>
      <w:r w:rsidRPr="0088504B">
        <w:t xml:space="preserve"> in </w:t>
      </w:r>
      <w:r w:rsidR="00683B1D" w:rsidRPr="0088504B">
        <w:t>subsection (</w:t>
      </w:r>
      <w:r w:rsidRPr="0088504B">
        <w:t>1) shall not be taken to imply that references to persons do not include persons other than natural persons.</w:t>
      </w:r>
    </w:p>
    <w:p w14:paraId="12BB2C12" w14:textId="77777777" w:rsidR="00DC348A" w:rsidRPr="0088504B" w:rsidRDefault="00DC348A" w:rsidP="00DC348A">
      <w:pPr>
        <w:pStyle w:val="subsection"/>
      </w:pPr>
      <w:r w:rsidRPr="0088504B">
        <w:tab/>
        <w:t>(5)</w:t>
      </w:r>
      <w:r w:rsidRPr="0088504B">
        <w:tab/>
        <w:t>For the purposes of this Act, a person shall not be taken to be an agency merely because the person is the holder of, or performs the duties of:</w:t>
      </w:r>
    </w:p>
    <w:p w14:paraId="319663F7" w14:textId="77777777" w:rsidR="00DC348A" w:rsidRPr="0088504B" w:rsidRDefault="00DC348A" w:rsidP="00DC348A">
      <w:pPr>
        <w:pStyle w:val="paragraph"/>
      </w:pPr>
      <w:r w:rsidRPr="0088504B">
        <w:tab/>
        <w:t>(a)</w:t>
      </w:r>
      <w:r w:rsidRPr="0088504B">
        <w:tab/>
        <w:t>a prescribed office;</w:t>
      </w:r>
      <w:r w:rsidR="00B1393A" w:rsidRPr="0088504B">
        <w:t xml:space="preserve"> or</w:t>
      </w:r>
    </w:p>
    <w:p w14:paraId="7185C1C3" w14:textId="77777777" w:rsidR="00DC348A" w:rsidRPr="0088504B" w:rsidRDefault="00DC348A" w:rsidP="00DC348A">
      <w:pPr>
        <w:pStyle w:val="paragraph"/>
      </w:pPr>
      <w:r w:rsidRPr="0088504B">
        <w:tab/>
        <w:t>(b)</w:t>
      </w:r>
      <w:r w:rsidRPr="0088504B">
        <w:tab/>
        <w:t>an office prescribed by regulations made for the purposes of subparagraph</w:t>
      </w:r>
      <w:r w:rsidR="00683B1D" w:rsidRPr="0088504B">
        <w:t> </w:t>
      </w:r>
      <w:r w:rsidRPr="0088504B">
        <w:t xml:space="preserve">4(3)(b)(i) of the </w:t>
      </w:r>
      <w:r w:rsidRPr="0088504B">
        <w:rPr>
          <w:i/>
        </w:rPr>
        <w:t>Freedom of Information Act 1982</w:t>
      </w:r>
      <w:r w:rsidRPr="0088504B">
        <w:t>;</w:t>
      </w:r>
      <w:r w:rsidR="00B1393A" w:rsidRPr="0088504B">
        <w:t xml:space="preserve"> or</w:t>
      </w:r>
    </w:p>
    <w:p w14:paraId="3367372C" w14:textId="77777777" w:rsidR="00F13813" w:rsidRPr="0088504B" w:rsidRDefault="00F13813" w:rsidP="00F13813">
      <w:pPr>
        <w:pStyle w:val="paragraph"/>
      </w:pPr>
      <w:r w:rsidRPr="0088504B">
        <w:tab/>
        <w:t>(c)</w:t>
      </w:r>
      <w:r w:rsidRPr="0088504B">
        <w:tab/>
        <w:t>an office established by or under a Commonwealth law, or a law of a State or Territory that applies in an external Territory, for the purposes of an agency;</w:t>
      </w:r>
    </w:p>
    <w:p w14:paraId="19BC6B07" w14:textId="77777777" w:rsidR="00DC348A" w:rsidRPr="0088504B" w:rsidRDefault="00DC348A" w:rsidP="00DC348A">
      <w:pPr>
        <w:pStyle w:val="paragraph"/>
      </w:pPr>
      <w:r w:rsidRPr="0088504B">
        <w:tab/>
        <w:t>(d)</w:t>
      </w:r>
      <w:r w:rsidRPr="0088504B">
        <w:tab/>
        <w:t>a judicial office or of an office of magistrate; or</w:t>
      </w:r>
    </w:p>
    <w:p w14:paraId="6C62AF6D" w14:textId="77777777" w:rsidR="00F13813" w:rsidRPr="0088504B" w:rsidRDefault="00F13813" w:rsidP="00F13813">
      <w:pPr>
        <w:pStyle w:val="paragraph"/>
      </w:pPr>
      <w:r w:rsidRPr="0088504B">
        <w:tab/>
        <w:t>(e)</w:t>
      </w:r>
      <w:r w:rsidRPr="0088504B">
        <w:tab/>
        <w:t>an office of a member of a tribunal:</w:t>
      </w:r>
    </w:p>
    <w:p w14:paraId="20F0D82B" w14:textId="77777777" w:rsidR="00F13813" w:rsidRPr="0088504B" w:rsidRDefault="00F13813" w:rsidP="00F13813">
      <w:pPr>
        <w:pStyle w:val="paragraphsub"/>
      </w:pPr>
      <w:r w:rsidRPr="0088504B">
        <w:tab/>
        <w:t>(i)</w:t>
      </w:r>
      <w:r w:rsidRPr="0088504B">
        <w:tab/>
        <w:t>that is established by or under a Commonwealth law, or a law of a State or Territory that applies in an external Territory; and</w:t>
      </w:r>
    </w:p>
    <w:p w14:paraId="52A1AEEE" w14:textId="77777777" w:rsidR="00F13813" w:rsidRPr="0088504B" w:rsidRDefault="00F13813" w:rsidP="00F13813">
      <w:pPr>
        <w:pStyle w:val="paragraphsub"/>
      </w:pPr>
      <w:r w:rsidRPr="0088504B">
        <w:tab/>
        <w:t>(ii)</w:t>
      </w:r>
      <w:r w:rsidRPr="0088504B">
        <w:tab/>
        <w:t>that is prescribed by the regulations for the purposes of this subparagraph.</w:t>
      </w:r>
    </w:p>
    <w:p w14:paraId="1FC0BAFA" w14:textId="77777777" w:rsidR="00F13813" w:rsidRPr="0088504B" w:rsidRDefault="00F13813" w:rsidP="00F13813">
      <w:pPr>
        <w:pStyle w:val="subsection"/>
      </w:pPr>
      <w:r w:rsidRPr="0088504B">
        <w:tab/>
        <w:t>(5A)</w:t>
      </w:r>
      <w:r w:rsidRPr="0088504B">
        <w:tab/>
        <w:t xml:space="preserve">The Minister may, by legislative instrument, exempt a body, office or appointment for the purposes of paragraph (ca) or (ea) of the definition of </w:t>
      </w:r>
      <w:r w:rsidRPr="0088504B">
        <w:rPr>
          <w:b/>
          <w:i/>
        </w:rPr>
        <w:t>agency</w:t>
      </w:r>
      <w:r w:rsidRPr="0088504B">
        <w:t xml:space="preserve"> in subsection (1).</w:t>
      </w:r>
    </w:p>
    <w:p w14:paraId="3FD1CC7B" w14:textId="77777777" w:rsidR="00DC348A" w:rsidRPr="0088504B" w:rsidRDefault="00DC348A" w:rsidP="00DC348A">
      <w:pPr>
        <w:pStyle w:val="subsection"/>
      </w:pPr>
      <w:r w:rsidRPr="0088504B">
        <w:tab/>
        <w:t>(6)</w:t>
      </w:r>
      <w:r w:rsidRPr="0088504B">
        <w:tab/>
        <w:t xml:space="preserve">For the purposes of this Act, the </w:t>
      </w:r>
      <w:r w:rsidR="00DE103D" w:rsidRPr="0088504B">
        <w:t>Defence Department</w:t>
      </w:r>
      <w:r w:rsidRPr="0088504B">
        <w:t xml:space="preserve"> shall be taken to include the Defence Force.</w:t>
      </w:r>
    </w:p>
    <w:p w14:paraId="6E9E6558" w14:textId="77777777" w:rsidR="00DC348A" w:rsidRPr="0088504B" w:rsidRDefault="00DC348A" w:rsidP="00DC348A">
      <w:pPr>
        <w:pStyle w:val="subsection"/>
      </w:pPr>
      <w:r w:rsidRPr="0088504B">
        <w:tab/>
        <w:t>(7)</w:t>
      </w:r>
      <w:r w:rsidRPr="0088504B">
        <w:tab/>
        <w:t>Nothing in this Act prevents a complaint from:</w:t>
      </w:r>
    </w:p>
    <w:p w14:paraId="4DA2D8EE" w14:textId="77777777" w:rsidR="00DC348A" w:rsidRPr="0088504B" w:rsidRDefault="00DC348A" w:rsidP="00DC348A">
      <w:pPr>
        <w:pStyle w:val="paragraph"/>
      </w:pPr>
      <w:r w:rsidRPr="0088504B">
        <w:tab/>
        <w:t>(a)</w:t>
      </w:r>
      <w:r w:rsidRPr="0088504B">
        <w:tab/>
        <w:t xml:space="preserve">being both a file number complaint and an </w:t>
      </w:r>
      <w:r w:rsidR="007276E9" w:rsidRPr="0088504B">
        <w:t>APP</w:t>
      </w:r>
      <w:r w:rsidRPr="0088504B">
        <w:t xml:space="preserve"> complaint; or</w:t>
      </w:r>
    </w:p>
    <w:p w14:paraId="7B68F4F4" w14:textId="77777777" w:rsidR="00DC348A" w:rsidRPr="0088504B" w:rsidRDefault="00DC348A" w:rsidP="00DC348A">
      <w:pPr>
        <w:pStyle w:val="paragraph"/>
      </w:pPr>
      <w:r w:rsidRPr="0088504B">
        <w:tab/>
        <w:t>(b)</w:t>
      </w:r>
      <w:r w:rsidRPr="0088504B">
        <w:tab/>
        <w:t>being both a file number complaint and a credit reporting complaint; or</w:t>
      </w:r>
    </w:p>
    <w:p w14:paraId="048A3453" w14:textId="77777777" w:rsidR="00DC348A" w:rsidRPr="0088504B" w:rsidRDefault="00DC348A" w:rsidP="00DC348A">
      <w:pPr>
        <w:pStyle w:val="paragraph"/>
      </w:pPr>
      <w:r w:rsidRPr="0088504B">
        <w:tab/>
        <w:t>(c)</w:t>
      </w:r>
      <w:r w:rsidRPr="0088504B">
        <w:tab/>
        <w:t>being both a file number complaint and a code complaint; or</w:t>
      </w:r>
    </w:p>
    <w:p w14:paraId="4505F50C" w14:textId="77777777" w:rsidR="00DC348A" w:rsidRPr="0088504B" w:rsidRDefault="00DC348A" w:rsidP="00DC348A">
      <w:pPr>
        <w:pStyle w:val="paragraph"/>
      </w:pPr>
      <w:r w:rsidRPr="0088504B">
        <w:tab/>
        <w:t>(e)</w:t>
      </w:r>
      <w:r w:rsidRPr="0088504B">
        <w:tab/>
        <w:t>being both a code complaint and a credit reporting complaint; or</w:t>
      </w:r>
    </w:p>
    <w:p w14:paraId="10969D3C" w14:textId="77777777" w:rsidR="00DC348A" w:rsidRPr="0088504B" w:rsidRDefault="00DC348A" w:rsidP="00DC348A">
      <w:pPr>
        <w:pStyle w:val="paragraph"/>
      </w:pPr>
      <w:r w:rsidRPr="0088504B">
        <w:tab/>
        <w:t>(f)</w:t>
      </w:r>
      <w:r w:rsidRPr="0088504B">
        <w:tab/>
        <w:t xml:space="preserve">being both an </w:t>
      </w:r>
      <w:r w:rsidR="007276E9" w:rsidRPr="0088504B">
        <w:t>APP</w:t>
      </w:r>
      <w:r w:rsidRPr="0088504B">
        <w:t xml:space="preserve"> complaint and a credit reporting complaint</w:t>
      </w:r>
      <w:r w:rsidR="005E1CFC" w:rsidRPr="0088504B">
        <w:t>; or</w:t>
      </w:r>
    </w:p>
    <w:p w14:paraId="7D1AD265" w14:textId="77777777" w:rsidR="005E1CFC" w:rsidRPr="0088504B" w:rsidRDefault="005E1CFC" w:rsidP="005E1CFC">
      <w:pPr>
        <w:pStyle w:val="paragraph"/>
      </w:pPr>
      <w:r w:rsidRPr="0088504B">
        <w:tab/>
        <w:t>(g)</w:t>
      </w:r>
      <w:r w:rsidRPr="0088504B">
        <w:tab/>
        <w:t>being both an APP complaint and a code complaint.</w:t>
      </w:r>
    </w:p>
    <w:p w14:paraId="09067776" w14:textId="77777777" w:rsidR="00DC348A" w:rsidRPr="0088504B" w:rsidRDefault="00DC348A" w:rsidP="00DC348A">
      <w:pPr>
        <w:pStyle w:val="subsection"/>
      </w:pPr>
      <w:r w:rsidRPr="0088504B">
        <w:tab/>
        <w:t>(8)</w:t>
      </w:r>
      <w:r w:rsidRPr="0088504B">
        <w:tab/>
        <w:t xml:space="preserve">For the purposes of this Act, the question whether bodies corporate are related to each other is determined in the manner in which that question is determined under the </w:t>
      </w:r>
      <w:r w:rsidRPr="0088504B">
        <w:rPr>
          <w:i/>
        </w:rPr>
        <w:t>Corporations Act 2001</w:t>
      </w:r>
      <w:r w:rsidRPr="0088504B">
        <w:t>.</w:t>
      </w:r>
    </w:p>
    <w:p w14:paraId="5821ACA1" w14:textId="77777777" w:rsidR="00DC348A" w:rsidRPr="0088504B" w:rsidRDefault="00DC348A" w:rsidP="00DC348A">
      <w:pPr>
        <w:pStyle w:val="subsection"/>
      </w:pPr>
      <w:r w:rsidRPr="0088504B">
        <w:tab/>
        <w:t>(9)</w:t>
      </w:r>
      <w:r w:rsidRPr="0088504B">
        <w:tab/>
        <w:t xml:space="preserve">To avoid doubt, for the purposes of this Act, services </w:t>
      </w:r>
      <w:r w:rsidRPr="0088504B">
        <w:rPr>
          <w:b/>
          <w:i/>
        </w:rPr>
        <w:t>provided</w:t>
      </w:r>
      <w:r w:rsidRPr="0088504B">
        <w:t xml:space="preserve"> to an agency or a State or Territory authority include services that consist of the provision of services to other persons in connection with the performance of the functions of the agency or State or Territory authority.</w:t>
      </w:r>
    </w:p>
    <w:p w14:paraId="1EE87043" w14:textId="77777777" w:rsidR="00E30123" w:rsidRPr="0088504B" w:rsidRDefault="00E30123" w:rsidP="00E30123">
      <w:pPr>
        <w:pStyle w:val="subsection"/>
      </w:pPr>
      <w:r w:rsidRPr="0088504B">
        <w:tab/>
        <w:t>(10)</w:t>
      </w:r>
      <w:r w:rsidRPr="0088504B">
        <w:tab/>
        <w:t xml:space="preserve">For the purposes of this Act, a reference to family in the definition of </w:t>
      </w:r>
      <w:r w:rsidR="002940E5" w:rsidRPr="0088504B">
        <w:rPr>
          <w:b/>
          <w:i/>
        </w:rPr>
        <w:t>consumer credit</w:t>
      </w:r>
      <w:r w:rsidRPr="0088504B">
        <w:t xml:space="preserve"> in subsection</w:t>
      </w:r>
      <w:r w:rsidR="00683B1D" w:rsidRPr="0088504B">
        <w:t> </w:t>
      </w:r>
      <w:r w:rsidRPr="0088504B">
        <w:t>6(1), and in sections</w:t>
      </w:r>
      <w:r w:rsidR="00683B1D" w:rsidRPr="0088504B">
        <w:t> </w:t>
      </w:r>
      <w:r w:rsidRPr="0088504B">
        <w:t xml:space="preserve">6D </w:t>
      </w:r>
      <w:r w:rsidR="007276E9" w:rsidRPr="0088504B">
        <w:t>and 16</w:t>
      </w:r>
      <w:r w:rsidRPr="0088504B">
        <w:t>, in relation to any individual is taken to include the following (without limitation):</w:t>
      </w:r>
    </w:p>
    <w:p w14:paraId="562770A9" w14:textId="77777777" w:rsidR="00E30123" w:rsidRPr="0088504B" w:rsidRDefault="00E30123" w:rsidP="00E30123">
      <w:pPr>
        <w:pStyle w:val="paragraph"/>
      </w:pPr>
      <w:r w:rsidRPr="0088504B">
        <w:tab/>
        <w:t>(a)</w:t>
      </w:r>
      <w:r w:rsidRPr="0088504B">
        <w:tab/>
        <w:t>a</w:t>
      </w:r>
      <w:r w:rsidR="00546303" w:rsidRPr="0088504B">
        <w:t> </w:t>
      </w:r>
      <w:r w:rsidRPr="0088504B">
        <w:t>de</w:t>
      </w:r>
      <w:r w:rsidR="00546303" w:rsidRPr="0088504B">
        <w:t> </w:t>
      </w:r>
      <w:r w:rsidRPr="0088504B">
        <w:t>facto</w:t>
      </w:r>
      <w:r w:rsidR="00546303" w:rsidRPr="0088504B">
        <w:t> </w:t>
      </w:r>
      <w:r w:rsidRPr="0088504B">
        <w:t>partner of the individual;</w:t>
      </w:r>
    </w:p>
    <w:p w14:paraId="4219F7AF" w14:textId="77777777" w:rsidR="00E30123" w:rsidRPr="0088504B" w:rsidRDefault="00E30123" w:rsidP="00E30123">
      <w:pPr>
        <w:pStyle w:val="paragraph"/>
      </w:pPr>
      <w:r w:rsidRPr="0088504B">
        <w:tab/>
        <w:t>(b)</w:t>
      </w:r>
      <w:r w:rsidRPr="0088504B">
        <w:tab/>
        <w:t xml:space="preserve">someone who is the child of the person, or of whom the person is the child, because of the definition of </w:t>
      </w:r>
      <w:r w:rsidRPr="0088504B">
        <w:rPr>
          <w:b/>
          <w:i/>
        </w:rPr>
        <w:t>child</w:t>
      </w:r>
      <w:r w:rsidRPr="0088504B">
        <w:t xml:space="preserve"> in </w:t>
      </w:r>
      <w:r w:rsidR="00683B1D" w:rsidRPr="0088504B">
        <w:t>subsection (</w:t>
      </w:r>
      <w:r w:rsidRPr="0088504B">
        <w:t>11);</w:t>
      </w:r>
    </w:p>
    <w:p w14:paraId="793FCAD0" w14:textId="77777777" w:rsidR="00E30123" w:rsidRPr="0088504B" w:rsidRDefault="00E30123" w:rsidP="00E30123">
      <w:pPr>
        <w:pStyle w:val="paragraph"/>
      </w:pPr>
      <w:r w:rsidRPr="0088504B">
        <w:tab/>
        <w:t>(c)</w:t>
      </w:r>
      <w:r w:rsidRPr="0088504B">
        <w:tab/>
        <w:t xml:space="preserve">anyone else who would be a member of the individual’s family if someone mentioned in </w:t>
      </w:r>
      <w:r w:rsidR="00683B1D" w:rsidRPr="0088504B">
        <w:t>paragraph (</w:t>
      </w:r>
      <w:r w:rsidRPr="0088504B">
        <w:t>a) or (b) is taken to be a member of the individual’s family.</w:t>
      </w:r>
    </w:p>
    <w:p w14:paraId="1F549064" w14:textId="77777777" w:rsidR="00155E1A" w:rsidRPr="0088504B" w:rsidRDefault="00155E1A" w:rsidP="00155E1A">
      <w:pPr>
        <w:pStyle w:val="subsection"/>
      </w:pPr>
      <w:r w:rsidRPr="0088504B">
        <w:tab/>
        <w:t>(10A)</w:t>
      </w:r>
      <w:r w:rsidRPr="0088504B">
        <w:tab/>
        <w:t>For the purposes of this Act, the Supreme Court of Norfolk Island is taken not to be a federal court.</w:t>
      </w:r>
    </w:p>
    <w:p w14:paraId="0A340581" w14:textId="77777777" w:rsidR="00E30123" w:rsidRPr="0088504B" w:rsidRDefault="00E30123" w:rsidP="00E30123">
      <w:pPr>
        <w:pStyle w:val="subsection"/>
      </w:pPr>
      <w:r w:rsidRPr="0088504B">
        <w:tab/>
        <w:t>(11)</w:t>
      </w:r>
      <w:r w:rsidRPr="0088504B">
        <w:tab/>
        <w:t>In this section:</w:t>
      </w:r>
    </w:p>
    <w:p w14:paraId="08C3C9AF" w14:textId="77777777" w:rsidR="00E30123" w:rsidRPr="0088504B" w:rsidRDefault="00E30123" w:rsidP="00E30123">
      <w:pPr>
        <w:pStyle w:val="Definition"/>
      </w:pPr>
      <w:r w:rsidRPr="0088504B">
        <w:rPr>
          <w:b/>
          <w:i/>
        </w:rPr>
        <w:t>child</w:t>
      </w:r>
      <w:r w:rsidRPr="0088504B">
        <w:t xml:space="preserve">: without limiting who is a child of a person for the purposes of </w:t>
      </w:r>
      <w:r w:rsidR="00683B1D" w:rsidRPr="0088504B">
        <w:t>subsection (</w:t>
      </w:r>
      <w:r w:rsidRPr="0088504B">
        <w:t xml:space="preserve">10), someone is the </w:t>
      </w:r>
      <w:r w:rsidRPr="0088504B">
        <w:rPr>
          <w:b/>
          <w:i/>
        </w:rPr>
        <w:t>child</w:t>
      </w:r>
      <w:r w:rsidRPr="0088504B">
        <w:t xml:space="preserve"> of a person if he or she is a child of the person within the meaning of the </w:t>
      </w:r>
      <w:r w:rsidRPr="0088504B">
        <w:rPr>
          <w:i/>
        </w:rPr>
        <w:t>Family Law Act 1975</w:t>
      </w:r>
      <w:r w:rsidRPr="0088504B">
        <w:t>.</w:t>
      </w:r>
    </w:p>
    <w:p w14:paraId="5A1CEB4E" w14:textId="77777777" w:rsidR="00834B39" w:rsidRPr="0088504B" w:rsidRDefault="00834B39" w:rsidP="00834B39">
      <w:pPr>
        <w:pStyle w:val="ActHead5"/>
      </w:pPr>
      <w:bookmarkStart w:id="13" w:name="_Toc191454860"/>
      <w:r w:rsidRPr="00F561A6">
        <w:rPr>
          <w:rStyle w:val="CharSectno"/>
        </w:rPr>
        <w:t>6AA</w:t>
      </w:r>
      <w:r w:rsidRPr="0088504B">
        <w:t xml:space="preserve">  Meaning of </w:t>
      </w:r>
      <w:r w:rsidRPr="0088504B">
        <w:rPr>
          <w:i/>
        </w:rPr>
        <w:t>responsible person</w:t>
      </w:r>
      <w:bookmarkEnd w:id="13"/>
    </w:p>
    <w:p w14:paraId="227BFA09" w14:textId="77777777" w:rsidR="00834B39" w:rsidRPr="0088504B" w:rsidRDefault="00834B39" w:rsidP="00834B39">
      <w:pPr>
        <w:pStyle w:val="subsection"/>
      </w:pPr>
      <w:r w:rsidRPr="0088504B">
        <w:tab/>
        <w:t>(1)</w:t>
      </w:r>
      <w:r w:rsidRPr="0088504B">
        <w:tab/>
        <w:t xml:space="preserve">A </w:t>
      </w:r>
      <w:r w:rsidRPr="0088504B">
        <w:rPr>
          <w:b/>
          <w:i/>
        </w:rPr>
        <w:t>responsible person</w:t>
      </w:r>
      <w:r w:rsidRPr="0088504B">
        <w:t xml:space="preserve"> for an individual is:</w:t>
      </w:r>
    </w:p>
    <w:p w14:paraId="0933F7ED" w14:textId="77777777" w:rsidR="00834B39" w:rsidRPr="0088504B" w:rsidRDefault="00834B39" w:rsidP="00834B39">
      <w:pPr>
        <w:pStyle w:val="paragraph"/>
      </w:pPr>
      <w:r w:rsidRPr="0088504B">
        <w:tab/>
        <w:t>(a)</w:t>
      </w:r>
      <w:r w:rsidRPr="0088504B">
        <w:tab/>
        <w:t>a parent of the individual; or</w:t>
      </w:r>
    </w:p>
    <w:p w14:paraId="29BAEB9B" w14:textId="77777777" w:rsidR="00834B39" w:rsidRPr="0088504B" w:rsidRDefault="00834B39" w:rsidP="00834B39">
      <w:pPr>
        <w:pStyle w:val="paragraph"/>
      </w:pPr>
      <w:r w:rsidRPr="0088504B">
        <w:tab/>
        <w:t>(b)</w:t>
      </w:r>
      <w:r w:rsidRPr="0088504B">
        <w:tab/>
        <w:t>a child or sibling of the individual if the child or sibling is at least 18 years old; or</w:t>
      </w:r>
    </w:p>
    <w:p w14:paraId="02ED6F1B" w14:textId="77777777" w:rsidR="00834B39" w:rsidRPr="0088504B" w:rsidRDefault="00834B39" w:rsidP="00834B39">
      <w:pPr>
        <w:pStyle w:val="paragraph"/>
      </w:pPr>
      <w:r w:rsidRPr="0088504B">
        <w:tab/>
        <w:t>(c)</w:t>
      </w:r>
      <w:r w:rsidRPr="0088504B">
        <w:tab/>
        <w:t>a spouse or de facto partner of the individual; or</w:t>
      </w:r>
    </w:p>
    <w:p w14:paraId="69CC1175" w14:textId="77777777" w:rsidR="00834B39" w:rsidRPr="0088504B" w:rsidRDefault="00834B39" w:rsidP="00834B39">
      <w:pPr>
        <w:pStyle w:val="paragraph"/>
      </w:pPr>
      <w:r w:rsidRPr="0088504B">
        <w:tab/>
        <w:t>(d)</w:t>
      </w:r>
      <w:r w:rsidRPr="0088504B">
        <w:tab/>
        <w:t>a relative of the individual if the relative is:</w:t>
      </w:r>
    </w:p>
    <w:p w14:paraId="54C6AD9E" w14:textId="77777777" w:rsidR="00834B39" w:rsidRPr="0088504B" w:rsidRDefault="00834B39" w:rsidP="00834B39">
      <w:pPr>
        <w:pStyle w:val="paragraphsub"/>
      </w:pPr>
      <w:r w:rsidRPr="0088504B">
        <w:tab/>
        <w:t>(i)</w:t>
      </w:r>
      <w:r w:rsidRPr="0088504B">
        <w:tab/>
        <w:t>at least 18 years old; and</w:t>
      </w:r>
    </w:p>
    <w:p w14:paraId="64FF5765" w14:textId="77777777" w:rsidR="00834B39" w:rsidRPr="0088504B" w:rsidRDefault="00834B39" w:rsidP="00834B39">
      <w:pPr>
        <w:pStyle w:val="paragraphsub"/>
      </w:pPr>
      <w:r w:rsidRPr="0088504B">
        <w:tab/>
        <w:t>(ii)</w:t>
      </w:r>
      <w:r w:rsidRPr="0088504B">
        <w:tab/>
        <w:t>a member of the individual’s household; or</w:t>
      </w:r>
    </w:p>
    <w:p w14:paraId="32C8A518" w14:textId="77777777" w:rsidR="00834B39" w:rsidRPr="0088504B" w:rsidRDefault="00834B39" w:rsidP="00834B39">
      <w:pPr>
        <w:pStyle w:val="paragraph"/>
      </w:pPr>
      <w:r w:rsidRPr="0088504B">
        <w:tab/>
        <w:t>(e)</w:t>
      </w:r>
      <w:r w:rsidRPr="0088504B">
        <w:tab/>
        <w:t>a guardian of the individual; or</w:t>
      </w:r>
    </w:p>
    <w:p w14:paraId="567256AB" w14:textId="77777777" w:rsidR="00834B39" w:rsidRPr="0088504B" w:rsidRDefault="00834B39" w:rsidP="00834B39">
      <w:pPr>
        <w:pStyle w:val="paragraph"/>
      </w:pPr>
      <w:r w:rsidRPr="0088504B">
        <w:tab/>
        <w:t>(f)</w:t>
      </w:r>
      <w:r w:rsidRPr="0088504B">
        <w:tab/>
        <w:t>a person exercising an enduring power of attorney granted by the individual that is exercisable in relation to decisions about the individual’s health; or</w:t>
      </w:r>
    </w:p>
    <w:p w14:paraId="7B73CCDD" w14:textId="77777777" w:rsidR="00834B39" w:rsidRPr="0088504B" w:rsidRDefault="00834B39" w:rsidP="00834B39">
      <w:pPr>
        <w:pStyle w:val="paragraph"/>
      </w:pPr>
      <w:r w:rsidRPr="0088504B">
        <w:tab/>
        <w:t>(g)</w:t>
      </w:r>
      <w:r w:rsidRPr="0088504B">
        <w:tab/>
        <w:t>a person who has an intimate personal relationship with the individual; or</w:t>
      </w:r>
    </w:p>
    <w:p w14:paraId="248725F6" w14:textId="77777777" w:rsidR="00834B39" w:rsidRPr="0088504B" w:rsidRDefault="00834B39" w:rsidP="00834B39">
      <w:pPr>
        <w:pStyle w:val="paragraph"/>
      </w:pPr>
      <w:r w:rsidRPr="0088504B">
        <w:tab/>
        <w:t>(h)</w:t>
      </w:r>
      <w:r w:rsidRPr="0088504B">
        <w:tab/>
        <w:t>a person nominated by the individual to be contacted in case of emergency.</w:t>
      </w:r>
    </w:p>
    <w:p w14:paraId="6FC80297" w14:textId="77777777" w:rsidR="00834B39" w:rsidRPr="0088504B" w:rsidRDefault="00834B39" w:rsidP="00834B39">
      <w:pPr>
        <w:pStyle w:val="subsection"/>
      </w:pPr>
      <w:r w:rsidRPr="0088504B">
        <w:tab/>
        <w:t>(2)</w:t>
      </w:r>
      <w:r w:rsidRPr="0088504B">
        <w:tab/>
        <w:t>In this section:</w:t>
      </w:r>
    </w:p>
    <w:p w14:paraId="67184BD8" w14:textId="77777777" w:rsidR="00834B39" w:rsidRPr="0088504B" w:rsidRDefault="00834B39" w:rsidP="00834B39">
      <w:pPr>
        <w:pStyle w:val="Definition"/>
      </w:pPr>
      <w:r w:rsidRPr="0088504B">
        <w:rPr>
          <w:b/>
          <w:i/>
        </w:rPr>
        <w:t>child</w:t>
      </w:r>
      <w:r w:rsidRPr="0088504B">
        <w:t xml:space="preserve">: without limiting who is a child of an individual for the purposes of </w:t>
      </w:r>
      <w:r w:rsidR="00683B1D" w:rsidRPr="0088504B">
        <w:t>subsection (</w:t>
      </w:r>
      <w:r w:rsidRPr="0088504B">
        <w:t xml:space="preserve">1), each of the following is a </w:t>
      </w:r>
      <w:r w:rsidRPr="0088504B">
        <w:rPr>
          <w:b/>
          <w:i/>
        </w:rPr>
        <w:t>child</w:t>
      </w:r>
      <w:r w:rsidRPr="0088504B">
        <w:t xml:space="preserve"> of an individual:</w:t>
      </w:r>
    </w:p>
    <w:p w14:paraId="2A229A60" w14:textId="77777777" w:rsidR="00834B39" w:rsidRPr="0088504B" w:rsidRDefault="00834B39" w:rsidP="00834B39">
      <w:pPr>
        <w:pStyle w:val="paragraph"/>
      </w:pPr>
      <w:r w:rsidRPr="0088504B">
        <w:tab/>
        <w:t>(a)</w:t>
      </w:r>
      <w:r w:rsidRPr="0088504B">
        <w:tab/>
        <w:t>an adopted child, stepchild, exnuptial child or foster child of the individual;</w:t>
      </w:r>
    </w:p>
    <w:p w14:paraId="0C8926DA" w14:textId="77777777" w:rsidR="00834B39" w:rsidRPr="0088504B" w:rsidRDefault="00834B39" w:rsidP="00834B39">
      <w:pPr>
        <w:pStyle w:val="paragraph"/>
      </w:pPr>
      <w:r w:rsidRPr="0088504B">
        <w:tab/>
        <w:t>(b)</w:t>
      </w:r>
      <w:r w:rsidRPr="0088504B">
        <w:tab/>
        <w:t xml:space="preserve">someone who is a child of the individual within the meaning of the </w:t>
      </w:r>
      <w:r w:rsidRPr="0088504B">
        <w:rPr>
          <w:i/>
        </w:rPr>
        <w:t>Family Law Act 1975</w:t>
      </w:r>
      <w:r w:rsidRPr="0088504B">
        <w:t>.</w:t>
      </w:r>
    </w:p>
    <w:p w14:paraId="04A421BC" w14:textId="77777777" w:rsidR="00834B39" w:rsidRPr="0088504B" w:rsidRDefault="00834B39" w:rsidP="00834B39">
      <w:pPr>
        <w:pStyle w:val="Definition"/>
      </w:pPr>
      <w:r w:rsidRPr="0088504B">
        <w:rPr>
          <w:b/>
          <w:i/>
        </w:rPr>
        <w:t>parent</w:t>
      </w:r>
      <w:r w:rsidRPr="0088504B">
        <w:t xml:space="preserve">: without limiting who is a parent of an individual for the purposes of </w:t>
      </w:r>
      <w:r w:rsidR="00683B1D" w:rsidRPr="0088504B">
        <w:t>subsection (</w:t>
      </w:r>
      <w:r w:rsidRPr="0088504B">
        <w:t xml:space="preserve">1), someone is a </w:t>
      </w:r>
      <w:r w:rsidRPr="0088504B">
        <w:rPr>
          <w:b/>
          <w:i/>
        </w:rPr>
        <w:t>parent</w:t>
      </w:r>
      <w:r w:rsidRPr="0088504B">
        <w:t xml:space="preserve"> of an individual if the individual is his or her child because of the definition of </w:t>
      </w:r>
      <w:r w:rsidRPr="0088504B">
        <w:rPr>
          <w:b/>
          <w:i/>
        </w:rPr>
        <w:t>child</w:t>
      </w:r>
      <w:r w:rsidRPr="0088504B">
        <w:t xml:space="preserve"> in this subsection.</w:t>
      </w:r>
    </w:p>
    <w:p w14:paraId="27AEE70A" w14:textId="77777777" w:rsidR="00834B39" w:rsidRPr="0088504B" w:rsidRDefault="00834B39" w:rsidP="00834B39">
      <w:pPr>
        <w:pStyle w:val="Definition"/>
      </w:pPr>
      <w:r w:rsidRPr="0088504B">
        <w:rPr>
          <w:b/>
          <w:i/>
        </w:rPr>
        <w:t>relative</w:t>
      </w:r>
      <w:r w:rsidRPr="0088504B">
        <w:t xml:space="preserve"> of an individual (the </w:t>
      </w:r>
      <w:r w:rsidRPr="0088504B">
        <w:rPr>
          <w:b/>
          <w:i/>
        </w:rPr>
        <w:t>first individual</w:t>
      </w:r>
      <w:r w:rsidRPr="0088504B">
        <w:t>) means a grandparent, grandchild, uncle, aunt, nephew or niece of the first individual and for this purpose, relationships to the first individual may also be traced to or through another individual who is:</w:t>
      </w:r>
    </w:p>
    <w:p w14:paraId="7BE237E1" w14:textId="77777777" w:rsidR="00834B39" w:rsidRPr="0088504B" w:rsidRDefault="00834B39" w:rsidP="00834B39">
      <w:pPr>
        <w:pStyle w:val="paragraph"/>
      </w:pPr>
      <w:r w:rsidRPr="0088504B">
        <w:tab/>
        <w:t>(a)</w:t>
      </w:r>
      <w:r w:rsidRPr="0088504B">
        <w:tab/>
        <w:t>a de facto partner of the first individual; or</w:t>
      </w:r>
    </w:p>
    <w:p w14:paraId="3086BD5B" w14:textId="77777777" w:rsidR="00834B39" w:rsidRPr="0088504B" w:rsidRDefault="00834B39" w:rsidP="00834B39">
      <w:pPr>
        <w:pStyle w:val="paragraph"/>
      </w:pPr>
      <w:r w:rsidRPr="0088504B">
        <w:tab/>
        <w:t>(b)</w:t>
      </w:r>
      <w:r w:rsidRPr="0088504B">
        <w:tab/>
        <w:t xml:space="preserve">the child of the first individual because of the definition of </w:t>
      </w:r>
      <w:r w:rsidRPr="0088504B">
        <w:rPr>
          <w:b/>
          <w:i/>
        </w:rPr>
        <w:t xml:space="preserve">child </w:t>
      </w:r>
      <w:r w:rsidRPr="0088504B">
        <w:t>in this subsection.</w:t>
      </w:r>
    </w:p>
    <w:p w14:paraId="3C1B2766" w14:textId="77777777" w:rsidR="00834B39" w:rsidRPr="0088504B" w:rsidRDefault="00834B39" w:rsidP="00834B39">
      <w:pPr>
        <w:pStyle w:val="Definition"/>
      </w:pPr>
      <w:r w:rsidRPr="0088504B">
        <w:rPr>
          <w:b/>
          <w:i/>
        </w:rPr>
        <w:t>sibling</w:t>
      </w:r>
      <w:r w:rsidRPr="0088504B">
        <w:t xml:space="preserve"> of an individual includes:</w:t>
      </w:r>
    </w:p>
    <w:p w14:paraId="78C337A3" w14:textId="6C2C1BBB" w:rsidR="00834B39" w:rsidRPr="0088504B" w:rsidRDefault="00834B39" w:rsidP="00834B39">
      <w:pPr>
        <w:pStyle w:val="paragraph"/>
      </w:pPr>
      <w:r w:rsidRPr="0088504B">
        <w:tab/>
        <w:t>(a)</w:t>
      </w:r>
      <w:r w:rsidRPr="0088504B">
        <w:tab/>
        <w:t>a half</w:t>
      </w:r>
      <w:r w:rsidR="0033303B">
        <w:noBreakHyphen/>
      </w:r>
      <w:r w:rsidRPr="0088504B">
        <w:t>brother, half</w:t>
      </w:r>
      <w:r w:rsidR="0033303B">
        <w:noBreakHyphen/>
      </w:r>
      <w:r w:rsidRPr="0088504B">
        <w:t>sister, adoptive brother, adoptive sister, step</w:t>
      </w:r>
      <w:r w:rsidR="0033303B">
        <w:noBreakHyphen/>
      </w:r>
      <w:r w:rsidRPr="0088504B">
        <w:t>brother, step</w:t>
      </w:r>
      <w:r w:rsidR="0033303B">
        <w:noBreakHyphen/>
      </w:r>
      <w:r w:rsidRPr="0088504B">
        <w:t>sister, foster</w:t>
      </w:r>
      <w:r w:rsidR="0033303B">
        <w:noBreakHyphen/>
      </w:r>
      <w:r w:rsidRPr="0088504B">
        <w:t>brother and foster</w:t>
      </w:r>
      <w:r w:rsidR="0033303B">
        <w:noBreakHyphen/>
      </w:r>
      <w:r w:rsidRPr="0088504B">
        <w:t>sister of the individual; and</w:t>
      </w:r>
    </w:p>
    <w:p w14:paraId="743A6245" w14:textId="77777777" w:rsidR="00834B39" w:rsidRPr="0088504B" w:rsidRDefault="00834B39" w:rsidP="00834B39">
      <w:pPr>
        <w:pStyle w:val="paragraph"/>
      </w:pPr>
      <w:r w:rsidRPr="0088504B">
        <w:tab/>
        <w:t>(b)</w:t>
      </w:r>
      <w:r w:rsidRPr="0088504B">
        <w:tab/>
        <w:t xml:space="preserve">another individual if a relationship referred to in </w:t>
      </w:r>
      <w:r w:rsidR="00683B1D" w:rsidRPr="0088504B">
        <w:t>paragraph (</w:t>
      </w:r>
      <w:r w:rsidRPr="0088504B">
        <w:t>a) can be traced through a parent of either or both of the individuals.</w:t>
      </w:r>
    </w:p>
    <w:p w14:paraId="7ED8ED38" w14:textId="77777777" w:rsidR="00834B39" w:rsidRPr="0088504B" w:rsidRDefault="00834B39" w:rsidP="00834B39">
      <w:pPr>
        <w:pStyle w:val="Definition"/>
      </w:pPr>
      <w:r w:rsidRPr="0088504B">
        <w:rPr>
          <w:b/>
          <w:i/>
        </w:rPr>
        <w:t>stepchild</w:t>
      </w:r>
      <w:r w:rsidRPr="0088504B">
        <w:t xml:space="preserve">: without limiting who is a stepchild of an individual, someone is a </w:t>
      </w:r>
      <w:r w:rsidRPr="0088504B">
        <w:rPr>
          <w:b/>
          <w:i/>
        </w:rPr>
        <w:t>stepchild</w:t>
      </w:r>
      <w:r w:rsidRPr="0088504B">
        <w:t xml:space="preserve"> of an individual if he or she would be the individual’s stepchild except that the individual is not legally married to the individual’s de facto partner.</w:t>
      </w:r>
    </w:p>
    <w:p w14:paraId="63117CCC" w14:textId="77777777" w:rsidR="0068454F" w:rsidRPr="0088504B" w:rsidRDefault="0068454F" w:rsidP="0068454F">
      <w:pPr>
        <w:pStyle w:val="ActHead5"/>
      </w:pPr>
      <w:bookmarkStart w:id="14" w:name="_Toc191454861"/>
      <w:r w:rsidRPr="00F561A6">
        <w:rPr>
          <w:rStyle w:val="CharSectno"/>
        </w:rPr>
        <w:t>6A</w:t>
      </w:r>
      <w:r w:rsidRPr="0088504B">
        <w:t xml:space="preserve">  Breach of an Australian Privacy Principle</w:t>
      </w:r>
      <w:bookmarkEnd w:id="14"/>
    </w:p>
    <w:p w14:paraId="30ED76E7" w14:textId="77777777" w:rsidR="00DC348A" w:rsidRPr="0088504B" w:rsidRDefault="00DC348A" w:rsidP="00DC348A">
      <w:pPr>
        <w:pStyle w:val="subsection"/>
      </w:pPr>
      <w:r w:rsidRPr="0088504B">
        <w:tab/>
        <w:t>(1)</w:t>
      </w:r>
      <w:r w:rsidRPr="0088504B">
        <w:tab/>
        <w:t xml:space="preserve">For the purposes of this Act, an act or practice </w:t>
      </w:r>
      <w:r w:rsidRPr="0088504B">
        <w:rPr>
          <w:b/>
          <w:i/>
        </w:rPr>
        <w:t>breaches</w:t>
      </w:r>
      <w:r w:rsidRPr="0088504B">
        <w:t xml:space="preserve"> </w:t>
      </w:r>
      <w:r w:rsidR="00E441B9" w:rsidRPr="0088504B">
        <w:t>an Australian</w:t>
      </w:r>
      <w:r w:rsidRPr="0088504B">
        <w:t xml:space="preserve"> Privacy Principle if, and only if, it is contrary to, or inconsistent with, </w:t>
      </w:r>
      <w:r w:rsidR="00E441B9" w:rsidRPr="0088504B">
        <w:t>that principle</w:t>
      </w:r>
      <w:r w:rsidRPr="0088504B">
        <w:t>.</w:t>
      </w:r>
    </w:p>
    <w:p w14:paraId="20F738C3" w14:textId="77777777" w:rsidR="00DC348A" w:rsidRPr="0088504B" w:rsidRDefault="00DC348A" w:rsidP="00DC348A">
      <w:pPr>
        <w:pStyle w:val="SubsectionHead"/>
      </w:pPr>
      <w:r w:rsidRPr="0088504B">
        <w:t>No breach—contracted service provider</w:t>
      </w:r>
    </w:p>
    <w:p w14:paraId="47495733" w14:textId="77777777" w:rsidR="00DC348A" w:rsidRPr="0088504B" w:rsidRDefault="00DC348A" w:rsidP="00DC348A">
      <w:pPr>
        <w:pStyle w:val="subsection"/>
      </w:pPr>
      <w:r w:rsidRPr="0088504B">
        <w:tab/>
        <w:t>(2)</w:t>
      </w:r>
      <w:r w:rsidRPr="0088504B">
        <w:tab/>
        <w:t xml:space="preserve">An act or practice does not </w:t>
      </w:r>
      <w:r w:rsidRPr="0088504B">
        <w:rPr>
          <w:b/>
          <w:i/>
        </w:rPr>
        <w:t>breach</w:t>
      </w:r>
      <w:r w:rsidRPr="0088504B">
        <w:t xml:space="preserve"> </w:t>
      </w:r>
      <w:r w:rsidR="00E441B9" w:rsidRPr="0088504B">
        <w:t>an Australian</w:t>
      </w:r>
      <w:r w:rsidRPr="0088504B">
        <w:t xml:space="preserve"> Privacy Principle if:</w:t>
      </w:r>
    </w:p>
    <w:p w14:paraId="63A30881" w14:textId="77777777" w:rsidR="00DC348A" w:rsidRPr="0088504B" w:rsidRDefault="00DC348A" w:rsidP="00DC348A">
      <w:pPr>
        <w:pStyle w:val="paragraph"/>
      </w:pPr>
      <w:r w:rsidRPr="0088504B">
        <w:tab/>
        <w:t>(a)</w:t>
      </w:r>
      <w:r w:rsidRPr="0088504B">
        <w:tab/>
        <w:t>the act is done, or the practice is engaged in:</w:t>
      </w:r>
    </w:p>
    <w:p w14:paraId="008A39EC" w14:textId="77777777" w:rsidR="00DC348A" w:rsidRPr="0088504B" w:rsidRDefault="00DC348A" w:rsidP="00DC348A">
      <w:pPr>
        <w:pStyle w:val="paragraphsub"/>
      </w:pPr>
      <w:r w:rsidRPr="0088504B">
        <w:tab/>
        <w:t>(i)</w:t>
      </w:r>
      <w:r w:rsidRPr="0088504B">
        <w:tab/>
        <w:t>by an organisation that is a contracted service provider for a Commonwealth contract (whether or not the organisation is a party to the contract); and</w:t>
      </w:r>
    </w:p>
    <w:p w14:paraId="51DCCC47" w14:textId="77777777" w:rsidR="00DC348A" w:rsidRPr="0088504B" w:rsidRDefault="00DC348A" w:rsidP="00DC348A">
      <w:pPr>
        <w:pStyle w:val="paragraphsub"/>
      </w:pPr>
      <w:r w:rsidRPr="0088504B">
        <w:tab/>
        <w:t>(ii)</w:t>
      </w:r>
      <w:r w:rsidRPr="0088504B">
        <w:tab/>
        <w:t>for the purposes of meeting (directly or indirectly) an obligation under the contract; and</w:t>
      </w:r>
    </w:p>
    <w:p w14:paraId="1E95ACD1" w14:textId="77777777" w:rsidR="00DC348A" w:rsidRPr="0088504B" w:rsidRDefault="00DC348A" w:rsidP="00DC348A">
      <w:pPr>
        <w:pStyle w:val="paragraph"/>
      </w:pPr>
      <w:r w:rsidRPr="0088504B">
        <w:tab/>
        <w:t>(b)</w:t>
      </w:r>
      <w:r w:rsidRPr="0088504B">
        <w:tab/>
        <w:t xml:space="preserve">the act or practice is authorised by a provision of the contract that is inconsistent with </w:t>
      </w:r>
      <w:r w:rsidR="00E441B9" w:rsidRPr="0088504B">
        <w:t>the principle</w:t>
      </w:r>
      <w:r w:rsidRPr="0088504B">
        <w:t>.</w:t>
      </w:r>
    </w:p>
    <w:p w14:paraId="6F1397E1" w14:textId="77777777" w:rsidR="00DC348A" w:rsidRPr="0088504B" w:rsidRDefault="00DC348A" w:rsidP="00DC348A">
      <w:pPr>
        <w:pStyle w:val="SubsectionHead"/>
      </w:pPr>
      <w:r w:rsidRPr="0088504B">
        <w:t xml:space="preserve">No breach—disclosure to the </w:t>
      </w:r>
      <w:r w:rsidR="00802074" w:rsidRPr="0088504B">
        <w:t>National Archives of Australia</w:t>
      </w:r>
    </w:p>
    <w:p w14:paraId="5DB6774A" w14:textId="77777777" w:rsidR="00DC348A" w:rsidRPr="0088504B" w:rsidRDefault="00DC348A" w:rsidP="00DC348A">
      <w:pPr>
        <w:pStyle w:val="subsection"/>
      </w:pPr>
      <w:r w:rsidRPr="0088504B">
        <w:tab/>
        <w:t>(3)</w:t>
      </w:r>
      <w:r w:rsidRPr="0088504B">
        <w:tab/>
        <w:t xml:space="preserve">An act or practice does not </w:t>
      </w:r>
      <w:r w:rsidRPr="0088504B">
        <w:rPr>
          <w:b/>
          <w:i/>
        </w:rPr>
        <w:t>breach</w:t>
      </w:r>
      <w:r w:rsidRPr="0088504B">
        <w:t xml:space="preserve"> </w:t>
      </w:r>
      <w:r w:rsidR="00E33DD6" w:rsidRPr="0088504B">
        <w:t>an Australian</w:t>
      </w:r>
      <w:r w:rsidRPr="0088504B">
        <w:t xml:space="preserve"> Privacy Principle if the act or practice involves the disclosure by an organisation of personal information in a record (as defined in the </w:t>
      </w:r>
      <w:r w:rsidRPr="0088504B">
        <w:rPr>
          <w:i/>
        </w:rPr>
        <w:t>Archives Act 1983</w:t>
      </w:r>
      <w:r w:rsidRPr="0088504B">
        <w:t xml:space="preserve">) solely for the purposes of enabling the </w:t>
      </w:r>
      <w:r w:rsidR="00802074" w:rsidRPr="0088504B">
        <w:t>National Archives of Australia to decide whether to accept, or to arrange, care (as defined in that Act)</w:t>
      </w:r>
      <w:r w:rsidRPr="0088504B">
        <w:t xml:space="preserve"> of the record.</w:t>
      </w:r>
    </w:p>
    <w:p w14:paraId="3C0B4918" w14:textId="77777777" w:rsidR="00DC348A" w:rsidRPr="0088504B" w:rsidRDefault="00DC348A" w:rsidP="00F42D00">
      <w:pPr>
        <w:pStyle w:val="SubsectionHead"/>
      </w:pPr>
      <w:r w:rsidRPr="0088504B">
        <w:t>No breach—act or practice outside Australia</w:t>
      </w:r>
    </w:p>
    <w:p w14:paraId="17FFF730" w14:textId="77777777" w:rsidR="00DC348A" w:rsidRPr="0088504B" w:rsidRDefault="00DC348A" w:rsidP="00F42D00">
      <w:pPr>
        <w:pStyle w:val="subsection"/>
        <w:keepNext/>
        <w:keepLines/>
      </w:pPr>
      <w:r w:rsidRPr="0088504B">
        <w:tab/>
        <w:t>(4)</w:t>
      </w:r>
      <w:r w:rsidRPr="0088504B">
        <w:tab/>
        <w:t xml:space="preserve">An act or practice does not </w:t>
      </w:r>
      <w:r w:rsidRPr="0088504B">
        <w:rPr>
          <w:b/>
          <w:i/>
        </w:rPr>
        <w:t>breach</w:t>
      </w:r>
      <w:r w:rsidRPr="0088504B">
        <w:t xml:space="preserve"> </w:t>
      </w:r>
      <w:r w:rsidR="00E33DD6" w:rsidRPr="0088504B">
        <w:t>an Australian</w:t>
      </w:r>
      <w:r w:rsidRPr="0088504B">
        <w:t xml:space="preserve"> Privacy Principle if:</w:t>
      </w:r>
    </w:p>
    <w:p w14:paraId="51BA9B44" w14:textId="77777777" w:rsidR="00DC348A" w:rsidRPr="0088504B" w:rsidRDefault="00DC348A" w:rsidP="00DC348A">
      <w:pPr>
        <w:pStyle w:val="paragraph"/>
      </w:pPr>
      <w:r w:rsidRPr="0088504B">
        <w:tab/>
        <w:t>(a)</w:t>
      </w:r>
      <w:r w:rsidRPr="0088504B">
        <w:tab/>
        <w:t>the act is done, or the practice is engaged in, outside Australia and the external Territories; and</w:t>
      </w:r>
    </w:p>
    <w:p w14:paraId="7EE36DB2" w14:textId="77777777" w:rsidR="00DC348A" w:rsidRPr="0088504B" w:rsidRDefault="00DC348A" w:rsidP="00DC348A">
      <w:pPr>
        <w:pStyle w:val="paragraph"/>
      </w:pPr>
      <w:r w:rsidRPr="0088504B">
        <w:tab/>
        <w:t>(b)</w:t>
      </w:r>
      <w:r w:rsidRPr="0088504B">
        <w:tab/>
        <w:t>the act or practice is required by an applicable law of a foreign country.</w:t>
      </w:r>
    </w:p>
    <w:p w14:paraId="75F43860" w14:textId="77777777" w:rsidR="00DC348A" w:rsidRPr="0088504B" w:rsidRDefault="00DC348A" w:rsidP="00DC348A">
      <w:pPr>
        <w:pStyle w:val="SubsectionHead"/>
      </w:pPr>
      <w:r w:rsidRPr="0088504B">
        <w:t xml:space="preserve">Effect despite </w:t>
      </w:r>
      <w:r w:rsidR="00683B1D" w:rsidRPr="0088504B">
        <w:t>subsection (</w:t>
      </w:r>
      <w:r w:rsidRPr="0088504B">
        <w:t>1)</w:t>
      </w:r>
    </w:p>
    <w:p w14:paraId="3523BEAD" w14:textId="77777777" w:rsidR="00DC348A" w:rsidRPr="0088504B" w:rsidRDefault="00DC348A" w:rsidP="00DC348A">
      <w:pPr>
        <w:pStyle w:val="subsection"/>
      </w:pPr>
      <w:r w:rsidRPr="0088504B">
        <w:tab/>
        <w:t>(5)</w:t>
      </w:r>
      <w:r w:rsidRPr="0088504B">
        <w:tab/>
      </w:r>
      <w:r w:rsidR="00683B1D" w:rsidRPr="0088504B">
        <w:t>Subsections (</w:t>
      </w:r>
      <w:r w:rsidRPr="0088504B">
        <w:t xml:space="preserve">2), (3) and (4) have effect despite </w:t>
      </w:r>
      <w:r w:rsidR="00683B1D" w:rsidRPr="0088504B">
        <w:t>subsection (</w:t>
      </w:r>
      <w:r w:rsidRPr="0088504B">
        <w:t>1).</w:t>
      </w:r>
    </w:p>
    <w:p w14:paraId="3756B9CE" w14:textId="77777777" w:rsidR="005E1CFC" w:rsidRPr="0088504B" w:rsidRDefault="005E1CFC" w:rsidP="005E1CFC">
      <w:pPr>
        <w:pStyle w:val="ActHead5"/>
      </w:pPr>
      <w:bookmarkStart w:id="15" w:name="_Toc191454862"/>
      <w:r w:rsidRPr="00F561A6">
        <w:rPr>
          <w:rStyle w:val="CharSectno"/>
        </w:rPr>
        <w:t>6B</w:t>
      </w:r>
      <w:r w:rsidRPr="0088504B">
        <w:t xml:space="preserve">  Breach of a registered APP code</w:t>
      </w:r>
      <w:bookmarkEnd w:id="15"/>
    </w:p>
    <w:p w14:paraId="1522EE34" w14:textId="77777777" w:rsidR="00DC348A" w:rsidRPr="0088504B" w:rsidRDefault="00DC348A" w:rsidP="00DC348A">
      <w:pPr>
        <w:pStyle w:val="SubsectionHead"/>
      </w:pPr>
      <w:r w:rsidRPr="0088504B">
        <w:t>Breach if contrary to, or inconsistent with, code</w:t>
      </w:r>
    </w:p>
    <w:p w14:paraId="7818F69C" w14:textId="77777777" w:rsidR="00DC348A" w:rsidRPr="0088504B" w:rsidRDefault="00DC348A" w:rsidP="00DC348A">
      <w:pPr>
        <w:pStyle w:val="subsection"/>
      </w:pPr>
      <w:r w:rsidRPr="0088504B">
        <w:tab/>
        <w:t>(1)</w:t>
      </w:r>
      <w:r w:rsidRPr="0088504B">
        <w:tab/>
        <w:t xml:space="preserve">For the purposes of this Act, an act or practice </w:t>
      </w:r>
      <w:r w:rsidRPr="0088504B">
        <w:rPr>
          <w:b/>
          <w:i/>
        </w:rPr>
        <w:t>breaches</w:t>
      </w:r>
      <w:r w:rsidRPr="0088504B">
        <w:t xml:space="preserve"> </w:t>
      </w:r>
      <w:r w:rsidR="005E1CFC" w:rsidRPr="0088504B">
        <w:t>a registered APP code</w:t>
      </w:r>
      <w:r w:rsidRPr="0088504B">
        <w:t xml:space="preserve"> if, and only if, it is contrary to, or inconsistent with, the code.</w:t>
      </w:r>
    </w:p>
    <w:p w14:paraId="70B9C7F0" w14:textId="77777777" w:rsidR="00DC348A" w:rsidRPr="0088504B" w:rsidRDefault="00DC348A" w:rsidP="00DC348A">
      <w:pPr>
        <w:pStyle w:val="SubsectionHead"/>
      </w:pPr>
      <w:r w:rsidRPr="0088504B">
        <w:t>No breach—contracted service provider</w:t>
      </w:r>
    </w:p>
    <w:p w14:paraId="22383967" w14:textId="77777777" w:rsidR="00DC348A" w:rsidRPr="0088504B" w:rsidRDefault="00DC348A" w:rsidP="00DC348A">
      <w:pPr>
        <w:pStyle w:val="subsection"/>
      </w:pPr>
      <w:r w:rsidRPr="0088504B">
        <w:tab/>
        <w:t>(2)</w:t>
      </w:r>
      <w:r w:rsidRPr="0088504B">
        <w:tab/>
        <w:t xml:space="preserve">An act or practice does not </w:t>
      </w:r>
      <w:r w:rsidRPr="0088504B">
        <w:rPr>
          <w:b/>
          <w:i/>
        </w:rPr>
        <w:t>breach</w:t>
      </w:r>
      <w:r w:rsidRPr="0088504B">
        <w:t xml:space="preserve"> </w:t>
      </w:r>
      <w:r w:rsidR="005E1CFC" w:rsidRPr="0088504B">
        <w:t>a registered APP code</w:t>
      </w:r>
      <w:r w:rsidRPr="0088504B">
        <w:t xml:space="preserve"> if:</w:t>
      </w:r>
    </w:p>
    <w:p w14:paraId="61FED798" w14:textId="77777777" w:rsidR="00DC348A" w:rsidRPr="0088504B" w:rsidRDefault="00DC348A" w:rsidP="00DC348A">
      <w:pPr>
        <w:pStyle w:val="paragraph"/>
      </w:pPr>
      <w:r w:rsidRPr="0088504B">
        <w:tab/>
        <w:t>(a)</w:t>
      </w:r>
      <w:r w:rsidRPr="0088504B">
        <w:tab/>
        <w:t>the act is done, or the practice is engaged in:</w:t>
      </w:r>
    </w:p>
    <w:p w14:paraId="08A1BE62" w14:textId="77777777" w:rsidR="00DC348A" w:rsidRPr="0088504B" w:rsidRDefault="00DC348A" w:rsidP="00DC348A">
      <w:pPr>
        <w:pStyle w:val="paragraphsub"/>
      </w:pPr>
      <w:r w:rsidRPr="0088504B">
        <w:tab/>
        <w:t>(i)</w:t>
      </w:r>
      <w:r w:rsidRPr="0088504B">
        <w:tab/>
        <w:t>by an organisation that is a contracted service provider for a Commonwealth contract (whether or not the organisation is a party to the contract); and</w:t>
      </w:r>
    </w:p>
    <w:p w14:paraId="4011791D" w14:textId="77777777" w:rsidR="00DC348A" w:rsidRPr="0088504B" w:rsidRDefault="00DC348A" w:rsidP="00DC348A">
      <w:pPr>
        <w:pStyle w:val="paragraphsub"/>
      </w:pPr>
      <w:r w:rsidRPr="0088504B">
        <w:tab/>
        <w:t>(ii)</w:t>
      </w:r>
      <w:r w:rsidRPr="0088504B">
        <w:tab/>
        <w:t>for the purposes of meeting (directly or indirectly) an obligation under the contract; and</w:t>
      </w:r>
    </w:p>
    <w:p w14:paraId="79601A42" w14:textId="77777777" w:rsidR="00DC348A" w:rsidRPr="0088504B" w:rsidRDefault="00DC348A" w:rsidP="00DC348A">
      <w:pPr>
        <w:pStyle w:val="paragraph"/>
      </w:pPr>
      <w:r w:rsidRPr="0088504B">
        <w:tab/>
        <w:t>(b)</w:t>
      </w:r>
      <w:r w:rsidRPr="0088504B">
        <w:tab/>
        <w:t>the act or practice is authorised by a provision of the contract that is inconsistent with the code.</w:t>
      </w:r>
    </w:p>
    <w:p w14:paraId="76DC562D" w14:textId="77777777" w:rsidR="00DC348A" w:rsidRPr="0088504B" w:rsidRDefault="00DC348A" w:rsidP="00DC348A">
      <w:pPr>
        <w:pStyle w:val="SubsectionHead"/>
      </w:pPr>
      <w:r w:rsidRPr="0088504B">
        <w:t xml:space="preserve">No breach—disclosure to the </w:t>
      </w:r>
      <w:r w:rsidR="00802074" w:rsidRPr="0088504B">
        <w:t>National Archives of Australia</w:t>
      </w:r>
    </w:p>
    <w:p w14:paraId="7DE2F474" w14:textId="77777777" w:rsidR="00DC348A" w:rsidRPr="0088504B" w:rsidRDefault="00DC348A" w:rsidP="00DC348A">
      <w:pPr>
        <w:pStyle w:val="subsection"/>
      </w:pPr>
      <w:r w:rsidRPr="0088504B">
        <w:tab/>
        <w:t>(3)</w:t>
      </w:r>
      <w:r w:rsidRPr="0088504B">
        <w:tab/>
        <w:t xml:space="preserve">An act or practice does not </w:t>
      </w:r>
      <w:r w:rsidRPr="0088504B">
        <w:rPr>
          <w:b/>
          <w:i/>
        </w:rPr>
        <w:t>breach</w:t>
      </w:r>
      <w:r w:rsidRPr="0088504B">
        <w:t xml:space="preserve"> </w:t>
      </w:r>
      <w:r w:rsidR="005E1CFC" w:rsidRPr="0088504B">
        <w:t>a registered APP code</w:t>
      </w:r>
      <w:r w:rsidRPr="0088504B">
        <w:t xml:space="preserve"> if the act or practice involves the disclosure by an organisation of personal information in a record (as defined in the </w:t>
      </w:r>
      <w:r w:rsidRPr="0088504B">
        <w:rPr>
          <w:i/>
        </w:rPr>
        <w:t>Archives Act 1983</w:t>
      </w:r>
      <w:r w:rsidRPr="0088504B">
        <w:t xml:space="preserve">) solely for the purposes of enabling the </w:t>
      </w:r>
      <w:r w:rsidR="00802074" w:rsidRPr="0088504B">
        <w:t>National Archives of Australia to decide whether to accept, or to arrange, care (as defined in that Act)</w:t>
      </w:r>
      <w:r w:rsidRPr="0088504B">
        <w:t xml:space="preserve"> of the record.</w:t>
      </w:r>
    </w:p>
    <w:p w14:paraId="06C90CF1" w14:textId="77777777" w:rsidR="00DC348A" w:rsidRPr="0088504B" w:rsidRDefault="00DC348A" w:rsidP="00DC348A">
      <w:pPr>
        <w:pStyle w:val="SubsectionHead"/>
      </w:pPr>
      <w:r w:rsidRPr="0088504B">
        <w:t>No breach—act or practice outside Australia</w:t>
      </w:r>
    </w:p>
    <w:p w14:paraId="6A022455" w14:textId="77777777" w:rsidR="00DC348A" w:rsidRPr="0088504B" w:rsidRDefault="00DC348A" w:rsidP="00DC348A">
      <w:pPr>
        <w:pStyle w:val="subsection"/>
      </w:pPr>
      <w:r w:rsidRPr="0088504B">
        <w:tab/>
        <w:t>(4)</w:t>
      </w:r>
      <w:r w:rsidRPr="0088504B">
        <w:tab/>
        <w:t xml:space="preserve">An act or practice does not </w:t>
      </w:r>
      <w:r w:rsidRPr="0088504B">
        <w:rPr>
          <w:b/>
          <w:i/>
        </w:rPr>
        <w:t>breach</w:t>
      </w:r>
      <w:r w:rsidRPr="0088504B">
        <w:t xml:space="preserve"> </w:t>
      </w:r>
      <w:r w:rsidR="005E1CFC" w:rsidRPr="0088504B">
        <w:t>a registered APP code</w:t>
      </w:r>
      <w:r w:rsidRPr="0088504B">
        <w:t xml:space="preserve"> if:</w:t>
      </w:r>
    </w:p>
    <w:p w14:paraId="6F38C637" w14:textId="77777777" w:rsidR="00DC348A" w:rsidRPr="0088504B" w:rsidRDefault="00DC348A" w:rsidP="00DC348A">
      <w:pPr>
        <w:pStyle w:val="paragraph"/>
      </w:pPr>
      <w:r w:rsidRPr="0088504B">
        <w:tab/>
        <w:t>(a)</w:t>
      </w:r>
      <w:r w:rsidRPr="0088504B">
        <w:tab/>
        <w:t>the act is done, or the practice is engaged in, outside Australia and the external Territories; and</w:t>
      </w:r>
    </w:p>
    <w:p w14:paraId="7019170D" w14:textId="77777777" w:rsidR="00DC348A" w:rsidRPr="0088504B" w:rsidRDefault="00DC348A" w:rsidP="00DC348A">
      <w:pPr>
        <w:pStyle w:val="paragraph"/>
      </w:pPr>
      <w:r w:rsidRPr="0088504B">
        <w:tab/>
        <w:t>(b)</w:t>
      </w:r>
      <w:r w:rsidRPr="0088504B">
        <w:tab/>
        <w:t>the act or practice is required by an applicable law of a foreign country.</w:t>
      </w:r>
    </w:p>
    <w:p w14:paraId="0D963D4B" w14:textId="77777777" w:rsidR="00DC348A" w:rsidRPr="0088504B" w:rsidRDefault="00DC348A" w:rsidP="00DC348A">
      <w:pPr>
        <w:pStyle w:val="SubsectionHead"/>
      </w:pPr>
      <w:r w:rsidRPr="0088504B">
        <w:t xml:space="preserve">Effect despite </w:t>
      </w:r>
      <w:r w:rsidR="00683B1D" w:rsidRPr="0088504B">
        <w:t>subsection (</w:t>
      </w:r>
      <w:r w:rsidRPr="0088504B">
        <w:t>1)</w:t>
      </w:r>
    </w:p>
    <w:p w14:paraId="57BA2B8E" w14:textId="77777777" w:rsidR="00DC348A" w:rsidRPr="0088504B" w:rsidRDefault="00DC348A" w:rsidP="00DC348A">
      <w:pPr>
        <w:pStyle w:val="subsection"/>
      </w:pPr>
      <w:r w:rsidRPr="0088504B">
        <w:tab/>
        <w:t>(5)</w:t>
      </w:r>
      <w:r w:rsidRPr="0088504B">
        <w:tab/>
      </w:r>
      <w:r w:rsidR="00683B1D" w:rsidRPr="0088504B">
        <w:t>Subsections (</w:t>
      </w:r>
      <w:r w:rsidRPr="0088504B">
        <w:t xml:space="preserve">2), (3) and (4) have effect despite </w:t>
      </w:r>
      <w:r w:rsidR="00683B1D" w:rsidRPr="0088504B">
        <w:t>subsection (</w:t>
      </w:r>
      <w:r w:rsidRPr="0088504B">
        <w:t>1).</w:t>
      </w:r>
    </w:p>
    <w:p w14:paraId="1C25C11A" w14:textId="77777777" w:rsidR="00AC39FC" w:rsidRPr="0088504B" w:rsidRDefault="00AC39FC" w:rsidP="00AC39FC">
      <w:pPr>
        <w:pStyle w:val="ActHead5"/>
      </w:pPr>
      <w:bookmarkStart w:id="16" w:name="_Toc191454863"/>
      <w:r w:rsidRPr="00F561A6">
        <w:rPr>
          <w:rStyle w:val="CharSectno"/>
        </w:rPr>
        <w:t>6BA</w:t>
      </w:r>
      <w:r w:rsidRPr="0088504B">
        <w:t xml:space="preserve">  Breach of the registered CR code</w:t>
      </w:r>
      <w:bookmarkEnd w:id="16"/>
    </w:p>
    <w:p w14:paraId="6F6DC61A" w14:textId="77777777" w:rsidR="00AC39FC" w:rsidRPr="0088504B" w:rsidRDefault="00AC39FC" w:rsidP="00AC39FC">
      <w:pPr>
        <w:pStyle w:val="subsection"/>
      </w:pPr>
      <w:r w:rsidRPr="0088504B">
        <w:tab/>
      </w:r>
      <w:r w:rsidRPr="0088504B">
        <w:tab/>
        <w:t>For the purposes of this Act, an act or practice breaches the registered CR code if, and only if, it is contrary to, or inconsistent with, the code.</w:t>
      </w:r>
    </w:p>
    <w:p w14:paraId="6155D478" w14:textId="77777777" w:rsidR="00DC348A" w:rsidRPr="0088504B" w:rsidRDefault="00DC348A" w:rsidP="00DC348A">
      <w:pPr>
        <w:pStyle w:val="ActHead5"/>
      </w:pPr>
      <w:bookmarkStart w:id="17" w:name="_Toc191454864"/>
      <w:r w:rsidRPr="00F561A6">
        <w:rPr>
          <w:rStyle w:val="CharSectno"/>
        </w:rPr>
        <w:t>6C</w:t>
      </w:r>
      <w:r w:rsidRPr="0088504B">
        <w:t xml:space="preserve">  Organisations</w:t>
      </w:r>
      <w:bookmarkEnd w:id="17"/>
    </w:p>
    <w:p w14:paraId="34C4F7B4" w14:textId="77777777" w:rsidR="00DC348A" w:rsidRPr="0088504B" w:rsidRDefault="00DC348A" w:rsidP="00DC348A">
      <w:pPr>
        <w:pStyle w:val="SubsectionHead"/>
      </w:pPr>
      <w:r w:rsidRPr="0088504B">
        <w:t xml:space="preserve">What is an </w:t>
      </w:r>
      <w:r w:rsidRPr="0088504B">
        <w:rPr>
          <w:b/>
        </w:rPr>
        <w:t>organisation</w:t>
      </w:r>
      <w:r w:rsidRPr="0088504B">
        <w:t>?</w:t>
      </w:r>
    </w:p>
    <w:p w14:paraId="035F94C1" w14:textId="77777777" w:rsidR="00DC348A" w:rsidRPr="0088504B" w:rsidRDefault="00DC348A" w:rsidP="00DC348A">
      <w:pPr>
        <w:pStyle w:val="subsection"/>
      </w:pPr>
      <w:r w:rsidRPr="0088504B">
        <w:tab/>
        <w:t>(1)</w:t>
      </w:r>
      <w:r w:rsidRPr="0088504B">
        <w:tab/>
        <w:t>In this Act:</w:t>
      </w:r>
    </w:p>
    <w:p w14:paraId="04DA53DC" w14:textId="77777777" w:rsidR="00DC348A" w:rsidRPr="0088504B" w:rsidRDefault="00DC348A" w:rsidP="00DC348A">
      <w:pPr>
        <w:pStyle w:val="Definition"/>
      </w:pPr>
      <w:r w:rsidRPr="0088504B">
        <w:rPr>
          <w:b/>
          <w:i/>
        </w:rPr>
        <w:t>organisation</w:t>
      </w:r>
      <w:r w:rsidRPr="0088504B">
        <w:t xml:space="preserve"> means:</w:t>
      </w:r>
    </w:p>
    <w:p w14:paraId="46CFC4B0" w14:textId="77777777" w:rsidR="00DC348A" w:rsidRPr="0088504B" w:rsidRDefault="00DC348A" w:rsidP="00DC348A">
      <w:pPr>
        <w:pStyle w:val="paragraph"/>
      </w:pPr>
      <w:r w:rsidRPr="0088504B">
        <w:tab/>
        <w:t>(a)</w:t>
      </w:r>
      <w:r w:rsidRPr="0088504B">
        <w:tab/>
        <w:t>an individual; or</w:t>
      </w:r>
    </w:p>
    <w:p w14:paraId="2BB95C65" w14:textId="77777777" w:rsidR="00DC348A" w:rsidRPr="0088504B" w:rsidRDefault="00DC348A" w:rsidP="00DC348A">
      <w:pPr>
        <w:pStyle w:val="paragraph"/>
      </w:pPr>
      <w:r w:rsidRPr="0088504B">
        <w:tab/>
        <w:t>(b)</w:t>
      </w:r>
      <w:r w:rsidRPr="0088504B">
        <w:tab/>
        <w:t>a body corporate; or</w:t>
      </w:r>
    </w:p>
    <w:p w14:paraId="011A5AF9" w14:textId="77777777" w:rsidR="00DC348A" w:rsidRPr="0088504B" w:rsidRDefault="00DC348A" w:rsidP="00DC348A">
      <w:pPr>
        <w:pStyle w:val="paragraph"/>
      </w:pPr>
      <w:r w:rsidRPr="0088504B">
        <w:tab/>
        <w:t>(c)</w:t>
      </w:r>
      <w:r w:rsidRPr="0088504B">
        <w:tab/>
        <w:t>a partnership; or</w:t>
      </w:r>
    </w:p>
    <w:p w14:paraId="6B20B27C" w14:textId="77777777" w:rsidR="00DC348A" w:rsidRPr="0088504B" w:rsidRDefault="00DC348A" w:rsidP="00DC348A">
      <w:pPr>
        <w:pStyle w:val="paragraph"/>
      </w:pPr>
      <w:r w:rsidRPr="0088504B">
        <w:tab/>
        <w:t>(d)</w:t>
      </w:r>
      <w:r w:rsidRPr="0088504B">
        <w:tab/>
        <w:t>any other unincorporated association; or</w:t>
      </w:r>
    </w:p>
    <w:p w14:paraId="606C2972" w14:textId="77777777" w:rsidR="00DC348A" w:rsidRPr="0088504B" w:rsidRDefault="00DC348A" w:rsidP="00DC348A">
      <w:pPr>
        <w:pStyle w:val="paragraph"/>
        <w:keepNext/>
        <w:keepLines/>
      </w:pPr>
      <w:r w:rsidRPr="0088504B">
        <w:tab/>
        <w:t>(e)</w:t>
      </w:r>
      <w:r w:rsidRPr="0088504B">
        <w:tab/>
        <w:t>a trust;</w:t>
      </w:r>
    </w:p>
    <w:p w14:paraId="307EDD19" w14:textId="77777777" w:rsidR="00DC348A" w:rsidRPr="0088504B" w:rsidRDefault="00DC348A" w:rsidP="00DC348A">
      <w:pPr>
        <w:pStyle w:val="subsection2"/>
      </w:pPr>
      <w:r w:rsidRPr="0088504B">
        <w:t>that is not a small business operator, a registered political party, an agency, a State or Territory authority or a prescribed instrumentality of a State or Territory.</w:t>
      </w:r>
    </w:p>
    <w:p w14:paraId="0DF4C407" w14:textId="789049C5" w:rsidR="003923BA" w:rsidRPr="0088504B" w:rsidRDefault="003923BA" w:rsidP="003923BA">
      <w:pPr>
        <w:pStyle w:val="notetext"/>
      </w:pPr>
      <w:r w:rsidRPr="0088504B">
        <w:t>Note 1:</w:t>
      </w:r>
      <w:r w:rsidRPr="0088504B">
        <w:tab/>
        <w:t xml:space="preserve">Under </w:t>
      </w:r>
      <w:r w:rsidR="00F561A6">
        <w:t>section 1</w:t>
      </w:r>
      <w:r w:rsidRPr="0088504B">
        <w:t xml:space="preserve">87LA of the </w:t>
      </w:r>
      <w:r w:rsidRPr="0088504B">
        <w:rPr>
          <w:i/>
        </w:rPr>
        <w:t>Telecommunications (Interception and Access) Act 1979</w:t>
      </w:r>
      <w:r w:rsidRPr="0088504B">
        <w:t>, service providers are, in relation to their activities relating to retained data, treated as organisations for the purposes of this Act.</w:t>
      </w:r>
    </w:p>
    <w:p w14:paraId="02110003" w14:textId="7057F000" w:rsidR="003923BA" w:rsidRPr="0088504B" w:rsidRDefault="003923BA" w:rsidP="003923BA">
      <w:pPr>
        <w:pStyle w:val="notetext"/>
      </w:pPr>
      <w:r w:rsidRPr="0088504B">
        <w:t>Note: 2:</w:t>
      </w:r>
      <w:r w:rsidRPr="0088504B">
        <w:tab/>
        <w:t>Regulations may prescribe an instrumentality by reference to one or more classes of instrumentality. See sub</w:t>
      </w:r>
      <w:r w:rsidR="00F561A6">
        <w:t>section 1</w:t>
      </w:r>
      <w:r w:rsidRPr="0088504B">
        <w:t xml:space="preserve">3(3) of the </w:t>
      </w:r>
      <w:r w:rsidR="00060D18" w:rsidRPr="0088504B">
        <w:rPr>
          <w:i/>
        </w:rPr>
        <w:t>Legislation Act 2003</w:t>
      </w:r>
      <w:r w:rsidRPr="0088504B">
        <w:t>.</w:t>
      </w:r>
    </w:p>
    <w:p w14:paraId="613A20CB" w14:textId="77777777" w:rsidR="00DC348A" w:rsidRPr="0088504B" w:rsidRDefault="00DC348A" w:rsidP="00DC348A">
      <w:pPr>
        <w:pStyle w:val="notetext"/>
      </w:pPr>
      <w:r w:rsidRPr="0088504B">
        <w:t>Example:</w:t>
      </w:r>
      <w:r w:rsidRPr="0088504B">
        <w:tab/>
        <w:t>Regulations may prescribe an instrumentality of a State or Territory that is an incorporated company, society or association and therefore not a State or Territory authority.</w:t>
      </w:r>
    </w:p>
    <w:p w14:paraId="0E090450" w14:textId="77777777" w:rsidR="00DC348A" w:rsidRPr="0088504B" w:rsidRDefault="00DC348A" w:rsidP="00DC348A">
      <w:pPr>
        <w:pStyle w:val="SubsectionHead"/>
      </w:pPr>
      <w:r w:rsidRPr="0088504B">
        <w:t>Legal person treated as different organisations in different capacities</w:t>
      </w:r>
    </w:p>
    <w:p w14:paraId="0AF71F26" w14:textId="77777777" w:rsidR="00DC348A" w:rsidRPr="0088504B" w:rsidRDefault="00DC348A" w:rsidP="00DC348A">
      <w:pPr>
        <w:pStyle w:val="subsection"/>
      </w:pPr>
      <w:r w:rsidRPr="0088504B">
        <w:tab/>
        <w:t>(2)</w:t>
      </w:r>
      <w:r w:rsidRPr="0088504B">
        <w:tab/>
        <w:t xml:space="preserve">A legal person can have a number of different capacities in which the person does things. In each of those capacities, the person is taken to be a different </w:t>
      </w:r>
      <w:r w:rsidRPr="0088504B">
        <w:rPr>
          <w:b/>
          <w:i/>
        </w:rPr>
        <w:t>organisation</w:t>
      </w:r>
      <w:r w:rsidRPr="0088504B">
        <w:t>.</w:t>
      </w:r>
    </w:p>
    <w:p w14:paraId="45729D1E" w14:textId="77777777" w:rsidR="00DC348A" w:rsidRPr="0088504B" w:rsidRDefault="00DC348A" w:rsidP="00DC348A">
      <w:pPr>
        <w:pStyle w:val="notetext"/>
      </w:pPr>
      <w:r w:rsidRPr="0088504B">
        <w:t>Example:</w:t>
      </w:r>
      <w:r w:rsidRPr="0088504B">
        <w:tab/>
        <w:t>In addition to his or her personal capacity, an individual may be the trustee of one or more trusts. In his or her personal capacity, he or she is one organisation. As trustee of each trust, he or she is a different organisation.</w:t>
      </w:r>
    </w:p>
    <w:p w14:paraId="59025719" w14:textId="77777777" w:rsidR="00DC348A" w:rsidRPr="0088504B" w:rsidRDefault="00DC348A" w:rsidP="00DC348A">
      <w:pPr>
        <w:pStyle w:val="SubsectionHead"/>
      </w:pPr>
      <w:r w:rsidRPr="0088504B">
        <w:t xml:space="preserve">What is a </w:t>
      </w:r>
      <w:r w:rsidRPr="0088504B">
        <w:rPr>
          <w:b/>
        </w:rPr>
        <w:t>State or Territory authority</w:t>
      </w:r>
      <w:r w:rsidRPr="0088504B">
        <w:t>?</w:t>
      </w:r>
    </w:p>
    <w:p w14:paraId="49D433B2" w14:textId="77777777" w:rsidR="00DC348A" w:rsidRPr="0088504B" w:rsidRDefault="00DC348A" w:rsidP="00DC348A">
      <w:pPr>
        <w:pStyle w:val="subsection"/>
      </w:pPr>
      <w:r w:rsidRPr="0088504B">
        <w:tab/>
        <w:t>(3)</w:t>
      </w:r>
      <w:r w:rsidRPr="0088504B">
        <w:tab/>
        <w:t>In this Act:</w:t>
      </w:r>
    </w:p>
    <w:p w14:paraId="6CD016CB" w14:textId="77777777" w:rsidR="00DC348A" w:rsidRPr="0088504B" w:rsidRDefault="00DC348A" w:rsidP="00DC348A">
      <w:pPr>
        <w:pStyle w:val="Definition"/>
      </w:pPr>
      <w:r w:rsidRPr="0088504B">
        <w:rPr>
          <w:b/>
          <w:i/>
        </w:rPr>
        <w:t>State or Territory authority</w:t>
      </w:r>
      <w:r w:rsidRPr="0088504B">
        <w:t xml:space="preserve"> means:</w:t>
      </w:r>
    </w:p>
    <w:p w14:paraId="06074F81" w14:textId="77777777" w:rsidR="00DC348A" w:rsidRPr="0088504B" w:rsidRDefault="00DC348A" w:rsidP="00DC348A">
      <w:pPr>
        <w:pStyle w:val="paragraph"/>
      </w:pPr>
      <w:r w:rsidRPr="0088504B">
        <w:tab/>
        <w:t>(a)</w:t>
      </w:r>
      <w:r w:rsidRPr="0088504B">
        <w:tab/>
        <w:t>a State or Territory Minister; or</w:t>
      </w:r>
    </w:p>
    <w:p w14:paraId="6181AEC0" w14:textId="77777777" w:rsidR="00DC348A" w:rsidRPr="0088504B" w:rsidRDefault="00DC348A" w:rsidP="00DC348A">
      <w:pPr>
        <w:pStyle w:val="paragraph"/>
      </w:pPr>
      <w:r w:rsidRPr="0088504B">
        <w:tab/>
        <w:t>(b)</w:t>
      </w:r>
      <w:r w:rsidRPr="0088504B">
        <w:tab/>
        <w:t>a Department of State of a State or Territory; or</w:t>
      </w:r>
    </w:p>
    <w:p w14:paraId="4719E001" w14:textId="77777777" w:rsidR="00DC348A" w:rsidRPr="0088504B" w:rsidRDefault="00DC348A" w:rsidP="00DC348A">
      <w:pPr>
        <w:pStyle w:val="paragraph"/>
      </w:pPr>
      <w:r w:rsidRPr="0088504B">
        <w:tab/>
        <w:t>(c)</w:t>
      </w:r>
      <w:r w:rsidRPr="0088504B">
        <w:tab/>
        <w:t>a body (whether incorporated or not), or a tribunal, established or appointed for a public purpose by or under a law of a State or Territory, other than:</w:t>
      </w:r>
    </w:p>
    <w:p w14:paraId="46B3618D" w14:textId="77777777" w:rsidR="00DC348A" w:rsidRPr="0088504B" w:rsidRDefault="00DC348A" w:rsidP="00DC348A">
      <w:pPr>
        <w:pStyle w:val="paragraphsub"/>
      </w:pPr>
      <w:r w:rsidRPr="0088504B">
        <w:tab/>
        <w:t>(i)</w:t>
      </w:r>
      <w:r w:rsidRPr="0088504B">
        <w:tab/>
        <w:t>an incorporated company, society or association; or</w:t>
      </w:r>
    </w:p>
    <w:p w14:paraId="6AB23A3B" w14:textId="77777777" w:rsidR="00DC348A" w:rsidRPr="0088504B" w:rsidRDefault="00DC348A" w:rsidP="00DC348A">
      <w:pPr>
        <w:pStyle w:val="paragraphsub"/>
      </w:pPr>
      <w:r w:rsidRPr="0088504B">
        <w:tab/>
        <w:t>(ii)</w:t>
      </w:r>
      <w:r w:rsidRPr="0088504B">
        <w:tab/>
        <w:t>an association of employers or employees that is registered or recognised under a law of a State or Territory dealing with the resolution of industrial disputes; or</w:t>
      </w:r>
    </w:p>
    <w:p w14:paraId="5270EBBC" w14:textId="77777777" w:rsidR="00DC348A" w:rsidRPr="0088504B" w:rsidRDefault="00DC348A" w:rsidP="00DC348A">
      <w:pPr>
        <w:pStyle w:val="paragraph"/>
      </w:pPr>
      <w:r w:rsidRPr="0088504B">
        <w:tab/>
        <w:t>(d)</w:t>
      </w:r>
      <w:r w:rsidRPr="0088504B">
        <w:tab/>
        <w:t>a body established or appointed, otherwise than by or under a law of a State or Territory, by:</w:t>
      </w:r>
    </w:p>
    <w:p w14:paraId="51106044" w14:textId="77777777" w:rsidR="00DC348A" w:rsidRPr="0088504B" w:rsidRDefault="00DC348A" w:rsidP="00DC348A">
      <w:pPr>
        <w:pStyle w:val="paragraphsub"/>
      </w:pPr>
      <w:r w:rsidRPr="0088504B">
        <w:tab/>
        <w:t>(i)</w:t>
      </w:r>
      <w:r w:rsidRPr="0088504B">
        <w:tab/>
        <w:t>a Governor of a State; or</w:t>
      </w:r>
    </w:p>
    <w:p w14:paraId="7C49E9CA" w14:textId="77777777" w:rsidR="00DC348A" w:rsidRPr="0088504B" w:rsidRDefault="00DC348A" w:rsidP="00DC348A">
      <w:pPr>
        <w:pStyle w:val="paragraphsub"/>
      </w:pPr>
      <w:r w:rsidRPr="0088504B">
        <w:tab/>
        <w:t>(ii)</w:t>
      </w:r>
      <w:r w:rsidRPr="0088504B">
        <w:tab/>
        <w:t>the Australian Capital Territory Executive; or</w:t>
      </w:r>
    </w:p>
    <w:p w14:paraId="3A9AE976" w14:textId="77777777" w:rsidR="00DC348A" w:rsidRPr="0088504B" w:rsidRDefault="00DC348A" w:rsidP="00DC348A">
      <w:pPr>
        <w:pStyle w:val="paragraphsub"/>
      </w:pPr>
      <w:r w:rsidRPr="0088504B">
        <w:tab/>
        <w:t>(iii)</w:t>
      </w:r>
      <w:r w:rsidRPr="0088504B">
        <w:tab/>
        <w:t>the Administrator of the Northern Territory; or</w:t>
      </w:r>
    </w:p>
    <w:p w14:paraId="63FB301A" w14:textId="77777777" w:rsidR="00DC348A" w:rsidRPr="0088504B" w:rsidRDefault="00DC348A" w:rsidP="00DC348A">
      <w:pPr>
        <w:pStyle w:val="paragraphsub"/>
      </w:pPr>
      <w:r w:rsidRPr="0088504B">
        <w:tab/>
        <w:t>(v)</w:t>
      </w:r>
      <w:r w:rsidRPr="0088504B">
        <w:tab/>
        <w:t>a State or Territory Minister; or</w:t>
      </w:r>
    </w:p>
    <w:p w14:paraId="3671464A" w14:textId="77777777" w:rsidR="00DC348A" w:rsidRPr="0088504B" w:rsidRDefault="00DC348A" w:rsidP="00DC348A">
      <w:pPr>
        <w:pStyle w:val="paragraph"/>
      </w:pPr>
      <w:r w:rsidRPr="0088504B">
        <w:tab/>
        <w:t>(e)</w:t>
      </w:r>
      <w:r w:rsidRPr="0088504B">
        <w:tab/>
        <w:t>a person holding or performing the duties of an office established by or under, or an appointment made under, a law of a State or Territory, other than the office of head of a State or Territory Department (however described); or</w:t>
      </w:r>
    </w:p>
    <w:p w14:paraId="32A24D7D" w14:textId="77777777" w:rsidR="00DC348A" w:rsidRPr="0088504B" w:rsidRDefault="00DC348A" w:rsidP="00DC348A">
      <w:pPr>
        <w:pStyle w:val="paragraph"/>
      </w:pPr>
      <w:r w:rsidRPr="0088504B">
        <w:tab/>
        <w:t>(f)</w:t>
      </w:r>
      <w:r w:rsidRPr="0088504B">
        <w:tab/>
        <w:t>a person holding or performing the duties of an appointment made, otherwise than under a law of a State or Territory, by:</w:t>
      </w:r>
    </w:p>
    <w:p w14:paraId="17838EA0" w14:textId="77777777" w:rsidR="00DC348A" w:rsidRPr="0088504B" w:rsidRDefault="00DC348A" w:rsidP="00DC348A">
      <w:pPr>
        <w:pStyle w:val="paragraphsub"/>
      </w:pPr>
      <w:r w:rsidRPr="0088504B">
        <w:tab/>
        <w:t>(i)</w:t>
      </w:r>
      <w:r w:rsidRPr="0088504B">
        <w:tab/>
        <w:t>a Governor of a State; or</w:t>
      </w:r>
    </w:p>
    <w:p w14:paraId="2D035E47" w14:textId="77777777" w:rsidR="00DC348A" w:rsidRPr="0088504B" w:rsidRDefault="00DC348A" w:rsidP="00DC348A">
      <w:pPr>
        <w:pStyle w:val="paragraphsub"/>
      </w:pPr>
      <w:r w:rsidRPr="0088504B">
        <w:tab/>
        <w:t>(ii)</w:t>
      </w:r>
      <w:r w:rsidRPr="0088504B">
        <w:tab/>
        <w:t>the Australian Capital Territory Executive; or</w:t>
      </w:r>
    </w:p>
    <w:p w14:paraId="75448E93" w14:textId="77777777" w:rsidR="00DC348A" w:rsidRPr="0088504B" w:rsidRDefault="00DC348A" w:rsidP="00DC348A">
      <w:pPr>
        <w:pStyle w:val="paragraphsub"/>
      </w:pPr>
      <w:r w:rsidRPr="0088504B">
        <w:tab/>
        <w:t>(iii)</w:t>
      </w:r>
      <w:r w:rsidRPr="0088504B">
        <w:tab/>
        <w:t>the Administrator of the Northern Territory; or</w:t>
      </w:r>
    </w:p>
    <w:p w14:paraId="621E93DD" w14:textId="77777777" w:rsidR="00DC348A" w:rsidRPr="0088504B" w:rsidRDefault="00DC348A" w:rsidP="00DC348A">
      <w:pPr>
        <w:pStyle w:val="paragraphsub"/>
      </w:pPr>
      <w:r w:rsidRPr="0088504B">
        <w:tab/>
        <w:t>(v)</w:t>
      </w:r>
      <w:r w:rsidRPr="0088504B">
        <w:tab/>
        <w:t>a State or Territory Minister; or</w:t>
      </w:r>
    </w:p>
    <w:p w14:paraId="4A1B65DE" w14:textId="77777777" w:rsidR="00DC348A" w:rsidRPr="0088504B" w:rsidRDefault="00DC348A" w:rsidP="00DC348A">
      <w:pPr>
        <w:pStyle w:val="paragraph"/>
      </w:pPr>
      <w:r w:rsidRPr="0088504B">
        <w:tab/>
        <w:t>(g)</w:t>
      </w:r>
      <w:r w:rsidRPr="0088504B">
        <w:tab/>
        <w:t>a State or Territory court.</w:t>
      </w:r>
    </w:p>
    <w:p w14:paraId="181FD4A9" w14:textId="77777777" w:rsidR="00DC348A" w:rsidRPr="0088504B" w:rsidRDefault="00DC348A" w:rsidP="00DC348A">
      <w:pPr>
        <w:pStyle w:val="SubsectionHead"/>
      </w:pPr>
      <w:r w:rsidRPr="0088504B">
        <w:t>Making regulations to stop instrumentalities being organisations</w:t>
      </w:r>
    </w:p>
    <w:p w14:paraId="182E1729" w14:textId="2ED5C66F" w:rsidR="00DC348A" w:rsidRPr="0088504B" w:rsidRDefault="00DC348A" w:rsidP="00DC348A">
      <w:pPr>
        <w:pStyle w:val="subsection"/>
      </w:pPr>
      <w:r w:rsidRPr="0088504B">
        <w:tab/>
        <w:t>(4)</w:t>
      </w:r>
      <w:r w:rsidRPr="0088504B">
        <w:tab/>
        <w:t>Before the Governor</w:t>
      </w:r>
      <w:r w:rsidR="0033303B">
        <w:noBreakHyphen/>
      </w:r>
      <w:r w:rsidRPr="0088504B">
        <w:t xml:space="preserve">General makes regulations prescribing an instrumentality of a State or Territory for the purposes of the definition of </w:t>
      </w:r>
      <w:r w:rsidRPr="0088504B">
        <w:rPr>
          <w:b/>
          <w:i/>
        </w:rPr>
        <w:t>organisation</w:t>
      </w:r>
      <w:r w:rsidRPr="0088504B">
        <w:t xml:space="preserve"> in </w:t>
      </w:r>
      <w:r w:rsidR="00683B1D" w:rsidRPr="0088504B">
        <w:t>subsection (</w:t>
      </w:r>
      <w:r w:rsidRPr="0088504B">
        <w:t>1), the Minister must:</w:t>
      </w:r>
    </w:p>
    <w:p w14:paraId="3B3B497A" w14:textId="77777777" w:rsidR="00DC348A" w:rsidRPr="0088504B" w:rsidRDefault="00DC348A" w:rsidP="00DC348A">
      <w:pPr>
        <w:pStyle w:val="paragraph"/>
      </w:pPr>
      <w:r w:rsidRPr="0088504B">
        <w:tab/>
        <w:t>(a)</w:t>
      </w:r>
      <w:r w:rsidRPr="0088504B">
        <w:tab/>
        <w:t>be satisfied that the State or Territory has requested that the instrumentality be prescribed for those purposes; and</w:t>
      </w:r>
    </w:p>
    <w:p w14:paraId="6C7E8F08" w14:textId="77777777" w:rsidR="00DC348A" w:rsidRPr="0088504B" w:rsidRDefault="00DC348A" w:rsidP="00DC348A">
      <w:pPr>
        <w:pStyle w:val="paragraph"/>
      </w:pPr>
      <w:r w:rsidRPr="0088504B">
        <w:tab/>
        <w:t>(b)</w:t>
      </w:r>
      <w:r w:rsidRPr="0088504B">
        <w:tab/>
        <w:t>consider:</w:t>
      </w:r>
    </w:p>
    <w:p w14:paraId="4E420B35" w14:textId="77777777" w:rsidR="00DC348A" w:rsidRPr="0088504B" w:rsidRDefault="00DC348A" w:rsidP="00DC348A">
      <w:pPr>
        <w:pStyle w:val="paragraphsub"/>
      </w:pPr>
      <w:r w:rsidRPr="0088504B">
        <w:tab/>
        <w:t>(i)</w:t>
      </w:r>
      <w:r w:rsidRPr="0088504B">
        <w:tab/>
        <w:t>whether treating the instrumentality as an organisation for the purposes of this Act adversely affects the government of the State or Territory; and</w:t>
      </w:r>
    </w:p>
    <w:p w14:paraId="56B4E045" w14:textId="77777777" w:rsidR="00DC348A" w:rsidRPr="0088504B" w:rsidRDefault="00DC348A" w:rsidP="00DC348A">
      <w:pPr>
        <w:pStyle w:val="paragraphsub"/>
        <w:keepNext/>
        <w:keepLines/>
      </w:pPr>
      <w:r w:rsidRPr="0088504B">
        <w:tab/>
        <w:t>(ii)</w:t>
      </w:r>
      <w:r w:rsidRPr="0088504B">
        <w:tab/>
        <w:t>the desirability of regulating under this Act the collection, holding, use, correction</w:t>
      </w:r>
      <w:r w:rsidR="00E33DD6" w:rsidRPr="0088504B">
        <w:t xml:space="preserve"> and disclosure</w:t>
      </w:r>
      <w:r w:rsidRPr="0088504B">
        <w:t xml:space="preserve"> of personal information by the instrumentality; and</w:t>
      </w:r>
    </w:p>
    <w:p w14:paraId="740CA61B" w14:textId="77777777" w:rsidR="00DC348A" w:rsidRPr="0088504B" w:rsidRDefault="00DC348A" w:rsidP="00DC348A">
      <w:pPr>
        <w:pStyle w:val="paragraphsub"/>
      </w:pPr>
      <w:r w:rsidRPr="0088504B">
        <w:tab/>
        <w:t>(iii)</w:t>
      </w:r>
      <w:r w:rsidRPr="0088504B">
        <w:tab/>
        <w:t>whether the law of the State or Territory regulates the collection, holding, use, correction</w:t>
      </w:r>
      <w:r w:rsidR="00E33DD6" w:rsidRPr="0088504B">
        <w:t xml:space="preserve"> and disclosure</w:t>
      </w:r>
      <w:r w:rsidRPr="0088504B">
        <w:t xml:space="preserve"> of personal information by the instrumentality to a standard that is at least equivalent to the standard that would otherwise apply to the instrumentality under this Act; and</w:t>
      </w:r>
    </w:p>
    <w:p w14:paraId="244D615B" w14:textId="77777777" w:rsidR="00DC348A" w:rsidRPr="0088504B" w:rsidRDefault="00DC348A" w:rsidP="00DC348A">
      <w:pPr>
        <w:pStyle w:val="paragraph"/>
      </w:pPr>
      <w:r w:rsidRPr="0088504B">
        <w:tab/>
        <w:t>(c)</w:t>
      </w:r>
      <w:r w:rsidRPr="0088504B">
        <w:tab/>
        <w:t xml:space="preserve">consult the Commissioner about the matters mentioned in </w:t>
      </w:r>
      <w:r w:rsidR="00683B1D" w:rsidRPr="0088504B">
        <w:t>subparagraphs (</w:t>
      </w:r>
      <w:r w:rsidRPr="0088504B">
        <w:t>b)(ii) and (iii).</w:t>
      </w:r>
    </w:p>
    <w:p w14:paraId="479CAA2A" w14:textId="77777777" w:rsidR="00DC348A" w:rsidRPr="0088504B" w:rsidRDefault="00DC348A" w:rsidP="00DC348A">
      <w:pPr>
        <w:pStyle w:val="SubsectionHead"/>
      </w:pPr>
      <w:r w:rsidRPr="0088504B">
        <w:t>State does not include Territory</w:t>
      </w:r>
    </w:p>
    <w:p w14:paraId="6038D962" w14:textId="77777777" w:rsidR="00DC348A" w:rsidRPr="0088504B" w:rsidRDefault="00DC348A" w:rsidP="00DC348A">
      <w:pPr>
        <w:pStyle w:val="subsection"/>
        <w:keepNext/>
      </w:pPr>
      <w:r w:rsidRPr="0088504B">
        <w:tab/>
        <w:t>(5)</w:t>
      </w:r>
      <w:r w:rsidRPr="0088504B">
        <w:tab/>
        <w:t>In this section:</w:t>
      </w:r>
    </w:p>
    <w:p w14:paraId="7FF8736B" w14:textId="77777777" w:rsidR="00DC348A" w:rsidRPr="0088504B" w:rsidRDefault="00DC348A" w:rsidP="00DC348A">
      <w:pPr>
        <w:pStyle w:val="Definition"/>
      </w:pPr>
      <w:r w:rsidRPr="0088504B">
        <w:rPr>
          <w:b/>
          <w:i/>
        </w:rPr>
        <w:t>State</w:t>
      </w:r>
      <w:r w:rsidRPr="0088504B">
        <w:t xml:space="preserve"> does not include the Australian Capital Territory or the Northern Territory (despite subsection</w:t>
      </w:r>
      <w:r w:rsidR="00683B1D" w:rsidRPr="0088504B">
        <w:t> </w:t>
      </w:r>
      <w:r w:rsidRPr="0088504B">
        <w:t>6(1)).</w:t>
      </w:r>
    </w:p>
    <w:p w14:paraId="7970C282" w14:textId="77777777" w:rsidR="00DC348A" w:rsidRPr="0088504B" w:rsidRDefault="00DC348A" w:rsidP="00DC348A">
      <w:pPr>
        <w:pStyle w:val="ActHead5"/>
      </w:pPr>
      <w:bookmarkStart w:id="18" w:name="_Toc191454865"/>
      <w:r w:rsidRPr="00F561A6">
        <w:rPr>
          <w:rStyle w:val="CharSectno"/>
        </w:rPr>
        <w:t>6D</w:t>
      </w:r>
      <w:r w:rsidRPr="0088504B">
        <w:t xml:space="preserve">  Small business and small business operators</w:t>
      </w:r>
      <w:bookmarkEnd w:id="18"/>
    </w:p>
    <w:p w14:paraId="75E2F221" w14:textId="77777777" w:rsidR="00DC348A" w:rsidRPr="0088504B" w:rsidRDefault="00DC348A" w:rsidP="00DC348A">
      <w:pPr>
        <w:pStyle w:val="SubsectionHead"/>
      </w:pPr>
      <w:r w:rsidRPr="0088504B">
        <w:t xml:space="preserve">What is a </w:t>
      </w:r>
      <w:r w:rsidRPr="0088504B">
        <w:rPr>
          <w:b/>
        </w:rPr>
        <w:t>small business</w:t>
      </w:r>
      <w:r w:rsidRPr="0088504B">
        <w:t>?</w:t>
      </w:r>
    </w:p>
    <w:p w14:paraId="1E6FD467" w14:textId="77777777" w:rsidR="00DC348A" w:rsidRPr="0088504B" w:rsidRDefault="00DC348A" w:rsidP="00DC348A">
      <w:pPr>
        <w:pStyle w:val="subsection"/>
      </w:pPr>
      <w:r w:rsidRPr="0088504B">
        <w:tab/>
        <w:t>(1)</w:t>
      </w:r>
      <w:r w:rsidRPr="0088504B">
        <w:tab/>
        <w:t xml:space="preserve">A business is a </w:t>
      </w:r>
      <w:r w:rsidRPr="0088504B">
        <w:rPr>
          <w:b/>
          <w:i/>
        </w:rPr>
        <w:t>small business</w:t>
      </w:r>
      <w:r w:rsidRPr="0088504B">
        <w:t xml:space="preserve"> at a time (the </w:t>
      </w:r>
      <w:r w:rsidRPr="0088504B">
        <w:rPr>
          <w:b/>
          <w:i/>
        </w:rPr>
        <w:t>test time</w:t>
      </w:r>
      <w:r w:rsidRPr="0088504B">
        <w:t xml:space="preserve">) in a financial year (the </w:t>
      </w:r>
      <w:r w:rsidRPr="0088504B">
        <w:rPr>
          <w:b/>
          <w:i/>
        </w:rPr>
        <w:t>current year</w:t>
      </w:r>
      <w:r w:rsidRPr="0088504B">
        <w:t>) if its annual turnover for the previous financial year is $3,000,000 or less.</w:t>
      </w:r>
    </w:p>
    <w:p w14:paraId="433422FF" w14:textId="77777777" w:rsidR="00DC348A" w:rsidRPr="0088504B" w:rsidRDefault="00DC348A" w:rsidP="00DC348A">
      <w:pPr>
        <w:pStyle w:val="SubsectionHead"/>
      </w:pPr>
      <w:r w:rsidRPr="0088504B">
        <w:t>Test for new business</w:t>
      </w:r>
    </w:p>
    <w:p w14:paraId="422F7797" w14:textId="77777777" w:rsidR="00DC348A" w:rsidRPr="0088504B" w:rsidRDefault="00DC348A" w:rsidP="00DC348A">
      <w:pPr>
        <w:pStyle w:val="subsection"/>
      </w:pPr>
      <w:r w:rsidRPr="0088504B">
        <w:tab/>
        <w:t>(2)</w:t>
      </w:r>
      <w:r w:rsidRPr="0088504B">
        <w:tab/>
        <w:t>However, if there was no time in the previous financial year when the business was carried on, the business is a small business at the test time only if its annual turnover for the current year is $3,000,000 or less.</w:t>
      </w:r>
    </w:p>
    <w:p w14:paraId="320BA55C" w14:textId="77777777" w:rsidR="00DC348A" w:rsidRPr="0088504B" w:rsidRDefault="00DC348A" w:rsidP="00DC348A">
      <w:pPr>
        <w:pStyle w:val="SubsectionHead"/>
      </w:pPr>
      <w:r w:rsidRPr="0088504B">
        <w:t xml:space="preserve">What is a </w:t>
      </w:r>
      <w:r w:rsidRPr="0088504B">
        <w:rPr>
          <w:b/>
        </w:rPr>
        <w:t>small business operator</w:t>
      </w:r>
      <w:r w:rsidRPr="0088504B">
        <w:t>?</w:t>
      </w:r>
    </w:p>
    <w:p w14:paraId="03D39B88" w14:textId="77777777" w:rsidR="00DC348A" w:rsidRPr="0088504B" w:rsidRDefault="00DC348A" w:rsidP="00DC348A">
      <w:pPr>
        <w:pStyle w:val="subsection"/>
      </w:pPr>
      <w:r w:rsidRPr="0088504B">
        <w:tab/>
        <w:t>(3)</w:t>
      </w:r>
      <w:r w:rsidRPr="0088504B">
        <w:tab/>
        <w:t xml:space="preserve">A </w:t>
      </w:r>
      <w:r w:rsidRPr="0088504B">
        <w:rPr>
          <w:b/>
          <w:i/>
        </w:rPr>
        <w:t>small business operator</w:t>
      </w:r>
      <w:r w:rsidRPr="0088504B">
        <w:t xml:space="preserve"> is an individual, body corporate, partnership, unincorporated association or trust that:</w:t>
      </w:r>
    </w:p>
    <w:p w14:paraId="68027377" w14:textId="77777777" w:rsidR="00DC348A" w:rsidRPr="0088504B" w:rsidRDefault="00DC348A" w:rsidP="00DC348A">
      <w:pPr>
        <w:pStyle w:val="paragraph"/>
      </w:pPr>
      <w:r w:rsidRPr="0088504B">
        <w:tab/>
        <w:t>(a)</w:t>
      </w:r>
      <w:r w:rsidRPr="0088504B">
        <w:tab/>
        <w:t>carries on one or more small businesses; and</w:t>
      </w:r>
    </w:p>
    <w:p w14:paraId="41148BE0" w14:textId="77777777" w:rsidR="00DC348A" w:rsidRPr="0088504B" w:rsidRDefault="00DC348A" w:rsidP="00DC348A">
      <w:pPr>
        <w:pStyle w:val="paragraph"/>
      </w:pPr>
      <w:r w:rsidRPr="0088504B">
        <w:tab/>
        <w:t>(b)</w:t>
      </w:r>
      <w:r w:rsidRPr="0088504B">
        <w:tab/>
        <w:t>does not carry on a business that is not a small business.</w:t>
      </w:r>
    </w:p>
    <w:p w14:paraId="4C46DC94" w14:textId="77777777" w:rsidR="00DC348A" w:rsidRPr="0088504B" w:rsidRDefault="00DC348A" w:rsidP="00DC348A">
      <w:pPr>
        <w:pStyle w:val="SubsectionHead"/>
      </w:pPr>
      <w:r w:rsidRPr="0088504B">
        <w:t>Entities that are not small business operators</w:t>
      </w:r>
    </w:p>
    <w:p w14:paraId="5588E930" w14:textId="77777777" w:rsidR="00DC348A" w:rsidRPr="0088504B" w:rsidRDefault="00DC348A" w:rsidP="00DC348A">
      <w:pPr>
        <w:pStyle w:val="subsection"/>
      </w:pPr>
      <w:r w:rsidRPr="0088504B">
        <w:tab/>
        <w:t>(4)</w:t>
      </w:r>
      <w:r w:rsidRPr="0088504B">
        <w:tab/>
        <w:t xml:space="preserve">However, an individual, body corporate, partnership, unincorporated association or trust is not a </w:t>
      </w:r>
      <w:r w:rsidRPr="0088504B">
        <w:rPr>
          <w:b/>
          <w:i/>
        </w:rPr>
        <w:t>small business operator</w:t>
      </w:r>
      <w:r w:rsidRPr="0088504B">
        <w:t xml:space="preserve"> if he, she or it:</w:t>
      </w:r>
    </w:p>
    <w:p w14:paraId="0066C4F6" w14:textId="77777777" w:rsidR="00DC348A" w:rsidRPr="0088504B" w:rsidRDefault="00DC348A" w:rsidP="00DC348A">
      <w:pPr>
        <w:pStyle w:val="paragraph"/>
      </w:pPr>
      <w:r w:rsidRPr="0088504B">
        <w:tab/>
        <w:t>(a)</w:t>
      </w:r>
      <w:r w:rsidRPr="0088504B">
        <w:tab/>
        <w:t>carries on a business that has had an annual turnover of more than $3,000,000 for a financial year that has ended after the later of the following:</w:t>
      </w:r>
    </w:p>
    <w:p w14:paraId="019EC1C6" w14:textId="77777777" w:rsidR="00DC348A" w:rsidRPr="0088504B" w:rsidRDefault="00DC348A" w:rsidP="00DC348A">
      <w:pPr>
        <w:pStyle w:val="paragraphsub"/>
      </w:pPr>
      <w:r w:rsidRPr="0088504B">
        <w:tab/>
        <w:t>(i)</w:t>
      </w:r>
      <w:r w:rsidRPr="0088504B">
        <w:tab/>
        <w:t>the time he, she or it started to carry on the business;</w:t>
      </w:r>
    </w:p>
    <w:p w14:paraId="427C8972" w14:textId="77777777" w:rsidR="00DC348A" w:rsidRPr="0088504B" w:rsidRDefault="00DC348A" w:rsidP="00DC348A">
      <w:pPr>
        <w:pStyle w:val="paragraphsub"/>
      </w:pPr>
      <w:r w:rsidRPr="0088504B">
        <w:tab/>
        <w:t>(ii)</w:t>
      </w:r>
      <w:r w:rsidRPr="0088504B">
        <w:tab/>
        <w:t>the commencement of this section; or</w:t>
      </w:r>
    </w:p>
    <w:p w14:paraId="3EB1AB53" w14:textId="77777777" w:rsidR="00DC348A" w:rsidRPr="0088504B" w:rsidRDefault="00DC348A" w:rsidP="00DC348A">
      <w:pPr>
        <w:pStyle w:val="paragraph"/>
      </w:pPr>
      <w:r w:rsidRPr="0088504B">
        <w:tab/>
        <w:t>(b)</w:t>
      </w:r>
      <w:r w:rsidRPr="0088504B">
        <w:tab/>
        <w:t>provides a health service to another individual and holds any health information except in an employee record; or</w:t>
      </w:r>
    </w:p>
    <w:p w14:paraId="41066432" w14:textId="77777777" w:rsidR="00DC348A" w:rsidRPr="0088504B" w:rsidRDefault="00DC348A" w:rsidP="00DC348A">
      <w:pPr>
        <w:pStyle w:val="paragraph"/>
      </w:pPr>
      <w:r w:rsidRPr="0088504B">
        <w:tab/>
        <w:t>(c)</w:t>
      </w:r>
      <w:r w:rsidRPr="0088504B">
        <w:tab/>
        <w:t>discloses personal information about another individual to anyone else for a benefit, service or advantage; or</w:t>
      </w:r>
    </w:p>
    <w:p w14:paraId="2D3EB239" w14:textId="77777777" w:rsidR="00DC348A" w:rsidRPr="0088504B" w:rsidRDefault="00DC348A" w:rsidP="00DC348A">
      <w:pPr>
        <w:pStyle w:val="paragraph"/>
      </w:pPr>
      <w:r w:rsidRPr="0088504B">
        <w:tab/>
        <w:t>(d)</w:t>
      </w:r>
      <w:r w:rsidRPr="0088504B">
        <w:tab/>
        <w:t>provides a benefit, service or advantage to collect personal information about another individual from anyone else; or</w:t>
      </w:r>
    </w:p>
    <w:p w14:paraId="5948094D" w14:textId="77777777" w:rsidR="00DC348A" w:rsidRPr="0088504B" w:rsidRDefault="00DC348A" w:rsidP="00DC348A">
      <w:pPr>
        <w:pStyle w:val="paragraph"/>
      </w:pPr>
      <w:r w:rsidRPr="0088504B">
        <w:tab/>
        <w:t>(e)</w:t>
      </w:r>
      <w:r w:rsidRPr="0088504B">
        <w:tab/>
        <w:t>is a contracted service provider for a Commonwealth contract (whether or not a party to the contract)</w:t>
      </w:r>
      <w:r w:rsidR="002940E5" w:rsidRPr="0088504B">
        <w:t>; or</w:t>
      </w:r>
    </w:p>
    <w:p w14:paraId="3B99AB96" w14:textId="77777777" w:rsidR="002940E5" w:rsidRPr="0088504B" w:rsidRDefault="002940E5" w:rsidP="002940E5">
      <w:pPr>
        <w:pStyle w:val="paragraph"/>
      </w:pPr>
      <w:r w:rsidRPr="0088504B">
        <w:tab/>
        <w:t>(f)</w:t>
      </w:r>
      <w:r w:rsidRPr="0088504B">
        <w:tab/>
        <w:t>is a credit reporting body.</w:t>
      </w:r>
    </w:p>
    <w:p w14:paraId="11586074" w14:textId="77777777" w:rsidR="00DC348A" w:rsidRPr="0088504B" w:rsidRDefault="00DC348A" w:rsidP="00DC348A">
      <w:pPr>
        <w:pStyle w:val="SubsectionHead"/>
      </w:pPr>
      <w:r w:rsidRPr="0088504B">
        <w:t>Private affairs of small business operators who are individuals</w:t>
      </w:r>
    </w:p>
    <w:p w14:paraId="0678F625" w14:textId="77777777" w:rsidR="00DC348A" w:rsidRPr="0088504B" w:rsidRDefault="00DC348A" w:rsidP="00DC348A">
      <w:pPr>
        <w:pStyle w:val="subsection"/>
      </w:pPr>
      <w:r w:rsidRPr="0088504B">
        <w:tab/>
        <w:t>(5)</w:t>
      </w:r>
      <w:r w:rsidRPr="0088504B">
        <w:tab/>
      </w:r>
      <w:r w:rsidR="00683B1D" w:rsidRPr="0088504B">
        <w:t>Subsection (</w:t>
      </w:r>
      <w:r w:rsidRPr="0088504B">
        <w:t xml:space="preserve">4) does not prevent an individual from being a small business operator merely because he or she does something described in </w:t>
      </w:r>
      <w:r w:rsidR="00683B1D" w:rsidRPr="0088504B">
        <w:t>paragraph (</w:t>
      </w:r>
      <w:r w:rsidRPr="0088504B">
        <w:t>4)(b), (c) or (d):</w:t>
      </w:r>
    </w:p>
    <w:p w14:paraId="69879F2A" w14:textId="77777777" w:rsidR="00DC348A" w:rsidRPr="0088504B" w:rsidRDefault="00DC348A" w:rsidP="00DC348A">
      <w:pPr>
        <w:pStyle w:val="paragraph"/>
      </w:pPr>
      <w:r w:rsidRPr="0088504B">
        <w:tab/>
        <w:t>(a)</w:t>
      </w:r>
      <w:r w:rsidRPr="0088504B">
        <w:tab/>
        <w:t>otherwise than in the course of a business he or she carries on; and</w:t>
      </w:r>
    </w:p>
    <w:p w14:paraId="12F1F12B" w14:textId="77777777" w:rsidR="00DC348A" w:rsidRPr="0088504B" w:rsidRDefault="00DC348A" w:rsidP="00DC348A">
      <w:pPr>
        <w:pStyle w:val="paragraph"/>
      </w:pPr>
      <w:r w:rsidRPr="0088504B">
        <w:tab/>
        <w:t>(b)</w:t>
      </w:r>
      <w:r w:rsidRPr="0088504B">
        <w:tab/>
        <w:t>only for the purposes of, or in connection with, his or her personal, family or household affairs.</w:t>
      </w:r>
    </w:p>
    <w:p w14:paraId="66BDA91A" w14:textId="24214E02" w:rsidR="00DC348A" w:rsidRPr="0088504B" w:rsidRDefault="00DC348A" w:rsidP="00DC348A">
      <w:pPr>
        <w:pStyle w:val="SubsectionHead"/>
      </w:pPr>
      <w:r w:rsidRPr="0088504B">
        <w:t>Non</w:t>
      </w:r>
      <w:r w:rsidR="0033303B">
        <w:noBreakHyphen/>
      </w:r>
      <w:r w:rsidRPr="0088504B">
        <w:t>business affairs of other small business operators</w:t>
      </w:r>
    </w:p>
    <w:p w14:paraId="150D4A47" w14:textId="77777777" w:rsidR="00DC348A" w:rsidRPr="0088504B" w:rsidRDefault="00DC348A" w:rsidP="00DC348A">
      <w:pPr>
        <w:pStyle w:val="subsection"/>
      </w:pPr>
      <w:r w:rsidRPr="0088504B">
        <w:tab/>
        <w:t>(6)</w:t>
      </w:r>
      <w:r w:rsidRPr="0088504B">
        <w:tab/>
      </w:r>
      <w:r w:rsidR="00683B1D" w:rsidRPr="0088504B">
        <w:t>Subsection (</w:t>
      </w:r>
      <w:r w:rsidRPr="0088504B">
        <w:t xml:space="preserve">4) does not prevent a body corporate, partnership, unincorporated association or trust from being a small business operator merely because it does something described in </w:t>
      </w:r>
      <w:r w:rsidR="00683B1D" w:rsidRPr="0088504B">
        <w:t>paragraph (</w:t>
      </w:r>
      <w:r w:rsidRPr="0088504B">
        <w:t>4)(b), (c) or (d) otherwise than in the course of a business it carries on.</w:t>
      </w:r>
    </w:p>
    <w:p w14:paraId="39E734A0" w14:textId="77777777" w:rsidR="00DC348A" w:rsidRPr="0088504B" w:rsidRDefault="00DC348A" w:rsidP="00DC348A">
      <w:pPr>
        <w:pStyle w:val="SubsectionHead"/>
      </w:pPr>
      <w:r w:rsidRPr="0088504B">
        <w:t>Disclosure compelled or made with consent</w:t>
      </w:r>
    </w:p>
    <w:p w14:paraId="75DAA5C1" w14:textId="77777777" w:rsidR="00DC348A" w:rsidRPr="0088504B" w:rsidRDefault="00DC348A" w:rsidP="00DC348A">
      <w:pPr>
        <w:pStyle w:val="subsection"/>
        <w:keepNext/>
        <w:keepLines/>
      </w:pPr>
      <w:r w:rsidRPr="0088504B">
        <w:tab/>
        <w:t>(7)</w:t>
      </w:r>
      <w:r w:rsidRPr="0088504B">
        <w:tab/>
      </w:r>
      <w:r w:rsidR="00683B1D" w:rsidRPr="0088504B">
        <w:t>Paragraph (</w:t>
      </w:r>
      <w:r w:rsidRPr="0088504B">
        <w:t>4)(c) does not prevent an individual, body corporate, partnership, unincorporated association or trust from being a small business operator only because he, she or it discloses personal information about another individual:</w:t>
      </w:r>
    </w:p>
    <w:p w14:paraId="6015CFD4" w14:textId="77777777" w:rsidR="00DC348A" w:rsidRPr="0088504B" w:rsidRDefault="00DC348A" w:rsidP="00DC348A">
      <w:pPr>
        <w:pStyle w:val="paragraph"/>
      </w:pPr>
      <w:r w:rsidRPr="0088504B">
        <w:tab/>
        <w:t>(a)</w:t>
      </w:r>
      <w:r w:rsidRPr="0088504B">
        <w:tab/>
        <w:t>with the consent of the other individual; or</w:t>
      </w:r>
    </w:p>
    <w:p w14:paraId="3FD2D574" w14:textId="77777777" w:rsidR="00DC348A" w:rsidRPr="0088504B" w:rsidRDefault="00DC348A" w:rsidP="00DC348A">
      <w:pPr>
        <w:pStyle w:val="paragraph"/>
      </w:pPr>
      <w:r w:rsidRPr="0088504B">
        <w:tab/>
        <w:t>(b)</w:t>
      </w:r>
      <w:r w:rsidRPr="0088504B">
        <w:tab/>
        <w:t>as required or authorised by or under legislation.</w:t>
      </w:r>
    </w:p>
    <w:p w14:paraId="16538A07" w14:textId="77777777" w:rsidR="00DC348A" w:rsidRPr="0088504B" w:rsidRDefault="00DC348A" w:rsidP="00DC348A">
      <w:pPr>
        <w:pStyle w:val="SubsectionHead"/>
      </w:pPr>
      <w:r w:rsidRPr="0088504B">
        <w:t>Collection with consent or under legislation</w:t>
      </w:r>
    </w:p>
    <w:p w14:paraId="1DE2DB94" w14:textId="77777777" w:rsidR="00DC348A" w:rsidRPr="0088504B" w:rsidRDefault="00DC348A" w:rsidP="00DC348A">
      <w:pPr>
        <w:pStyle w:val="subsection"/>
      </w:pPr>
      <w:r w:rsidRPr="0088504B">
        <w:tab/>
        <w:t>(8)</w:t>
      </w:r>
      <w:r w:rsidRPr="0088504B">
        <w:tab/>
      </w:r>
      <w:r w:rsidR="00683B1D" w:rsidRPr="0088504B">
        <w:t>Paragraph (</w:t>
      </w:r>
      <w:r w:rsidRPr="0088504B">
        <w:t>4)(d) does not prevent an individual, body corporate, partnership, unincorporated association or trust from being a small business operator only because he, she or it:</w:t>
      </w:r>
    </w:p>
    <w:p w14:paraId="230E769D" w14:textId="77777777" w:rsidR="00DC348A" w:rsidRPr="0088504B" w:rsidRDefault="00DC348A" w:rsidP="00DC348A">
      <w:pPr>
        <w:pStyle w:val="paragraph"/>
      </w:pPr>
      <w:r w:rsidRPr="0088504B">
        <w:tab/>
        <w:t>(a)</w:t>
      </w:r>
      <w:r w:rsidRPr="0088504B">
        <w:tab/>
        <w:t>collects personal information about another individual from someone else:</w:t>
      </w:r>
    </w:p>
    <w:p w14:paraId="7CE92133" w14:textId="77777777" w:rsidR="00DC348A" w:rsidRPr="0088504B" w:rsidRDefault="00DC348A" w:rsidP="00DC348A">
      <w:pPr>
        <w:pStyle w:val="paragraphsub"/>
      </w:pPr>
      <w:r w:rsidRPr="0088504B">
        <w:tab/>
        <w:t>(i)</w:t>
      </w:r>
      <w:r w:rsidRPr="0088504B">
        <w:tab/>
        <w:t>with the consent of the other individual; or</w:t>
      </w:r>
    </w:p>
    <w:p w14:paraId="16AB9C43" w14:textId="77777777" w:rsidR="00DC348A" w:rsidRPr="0088504B" w:rsidRDefault="00DC348A" w:rsidP="00DC348A">
      <w:pPr>
        <w:pStyle w:val="paragraphsub"/>
      </w:pPr>
      <w:r w:rsidRPr="0088504B">
        <w:tab/>
        <w:t>(ii)</w:t>
      </w:r>
      <w:r w:rsidRPr="0088504B">
        <w:tab/>
        <w:t>as required or authorised by or under legislation; and</w:t>
      </w:r>
    </w:p>
    <w:p w14:paraId="50967E32" w14:textId="77777777" w:rsidR="00DC348A" w:rsidRPr="0088504B" w:rsidRDefault="00DC348A" w:rsidP="00DC348A">
      <w:pPr>
        <w:pStyle w:val="paragraph"/>
      </w:pPr>
      <w:r w:rsidRPr="0088504B">
        <w:tab/>
        <w:t>(b)</w:t>
      </w:r>
      <w:r w:rsidRPr="0088504B">
        <w:tab/>
        <w:t>provides a benefit, service or advantage to be allowed to collect the information.</w:t>
      </w:r>
    </w:p>
    <w:p w14:paraId="3874256C" w14:textId="77777777" w:rsidR="00DC348A" w:rsidRPr="0088504B" w:rsidRDefault="00DC348A" w:rsidP="00DC348A">
      <w:pPr>
        <w:pStyle w:val="SubsectionHead"/>
      </w:pPr>
      <w:r w:rsidRPr="0088504B">
        <w:t>Related bodies corporate</w:t>
      </w:r>
    </w:p>
    <w:p w14:paraId="5ACC713B" w14:textId="77777777" w:rsidR="00DC348A" w:rsidRPr="0088504B" w:rsidRDefault="00DC348A" w:rsidP="00DC348A">
      <w:pPr>
        <w:pStyle w:val="subsection"/>
      </w:pPr>
      <w:r w:rsidRPr="0088504B">
        <w:tab/>
        <w:t>(9)</w:t>
      </w:r>
      <w:r w:rsidRPr="0088504B">
        <w:tab/>
        <w:t xml:space="preserve">Despite </w:t>
      </w:r>
      <w:r w:rsidR="00683B1D" w:rsidRPr="0088504B">
        <w:t>subsection (</w:t>
      </w:r>
      <w:r w:rsidRPr="0088504B">
        <w:t xml:space="preserve">3), a body corporate is not a </w:t>
      </w:r>
      <w:r w:rsidRPr="0088504B">
        <w:rPr>
          <w:b/>
          <w:i/>
        </w:rPr>
        <w:t>small business operator</w:t>
      </w:r>
      <w:r w:rsidRPr="0088504B">
        <w:t xml:space="preserve"> if it is related to a body corporate that carries on a business that is not a small business.</w:t>
      </w:r>
    </w:p>
    <w:p w14:paraId="7020CBD5" w14:textId="77777777" w:rsidR="00DC348A" w:rsidRPr="0088504B" w:rsidRDefault="00DC348A" w:rsidP="00DC348A">
      <w:pPr>
        <w:pStyle w:val="ActHead5"/>
      </w:pPr>
      <w:bookmarkStart w:id="19" w:name="_Toc191454866"/>
      <w:r w:rsidRPr="00F561A6">
        <w:rPr>
          <w:rStyle w:val="CharSectno"/>
        </w:rPr>
        <w:t>6DA</w:t>
      </w:r>
      <w:r w:rsidRPr="0088504B">
        <w:t xml:space="preserve">  What is the </w:t>
      </w:r>
      <w:r w:rsidRPr="0088504B">
        <w:rPr>
          <w:i/>
        </w:rPr>
        <w:t>annual turnover</w:t>
      </w:r>
      <w:r w:rsidRPr="0088504B">
        <w:t xml:space="preserve"> of a business?</w:t>
      </w:r>
      <w:bookmarkEnd w:id="19"/>
    </w:p>
    <w:p w14:paraId="35389DB2" w14:textId="77777777" w:rsidR="00DC348A" w:rsidRPr="0088504B" w:rsidRDefault="00DC348A" w:rsidP="00DC348A">
      <w:pPr>
        <w:pStyle w:val="SubsectionHead"/>
      </w:pPr>
      <w:r w:rsidRPr="0088504B">
        <w:t xml:space="preserve">What is the </w:t>
      </w:r>
      <w:r w:rsidRPr="0088504B">
        <w:rPr>
          <w:b/>
        </w:rPr>
        <w:t>annual turnover</w:t>
      </w:r>
      <w:r w:rsidRPr="0088504B">
        <w:t xml:space="preserve"> of a business for a financial year?</w:t>
      </w:r>
    </w:p>
    <w:p w14:paraId="58067E1E" w14:textId="77777777" w:rsidR="00DC348A" w:rsidRPr="0088504B" w:rsidRDefault="00DC348A" w:rsidP="00DC348A">
      <w:pPr>
        <w:pStyle w:val="subsection"/>
      </w:pPr>
      <w:r w:rsidRPr="0088504B">
        <w:tab/>
        <w:t>(1)</w:t>
      </w:r>
      <w:r w:rsidRPr="0088504B">
        <w:tab/>
        <w:t xml:space="preserve">The </w:t>
      </w:r>
      <w:r w:rsidRPr="0088504B">
        <w:rPr>
          <w:b/>
          <w:i/>
        </w:rPr>
        <w:t>annual turnover</w:t>
      </w:r>
      <w:r w:rsidRPr="0088504B">
        <w:t xml:space="preserve"> of a business for a financial year is the total of the following that is earned in the year in the course of the business:</w:t>
      </w:r>
    </w:p>
    <w:p w14:paraId="0C21378B" w14:textId="77777777" w:rsidR="00DC348A" w:rsidRPr="0088504B" w:rsidRDefault="00DC348A" w:rsidP="00DC348A">
      <w:pPr>
        <w:pStyle w:val="paragraph"/>
      </w:pPr>
      <w:r w:rsidRPr="0088504B">
        <w:tab/>
        <w:t>(a)</w:t>
      </w:r>
      <w:r w:rsidRPr="0088504B">
        <w:tab/>
        <w:t>the proceeds of sales of goods and/or services;</w:t>
      </w:r>
    </w:p>
    <w:p w14:paraId="715C7F86" w14:textId="77777777" w:rsidR="00DC348A" w:rsidRPr="0088504B" w:rsidRDefault="00DC348A" w:rsidP="00DC348A">
      <w:pPr>
        <w:pStyle w:val="paragraph"/>
      </w:pPr>
      <w:r w:rsidRPr="0088504B">
        <w:tab/>
        <w:t>(b)</w:t>
      </w:r>
      <w:r w:rsidRPr="0088504B">
        <w:tab/>
        <w:t>commission income;</w:t>
      </w:r>
    </w:p>
    <w:p w14:paraId="04952215" w14:textId="77777777" w:rsidR="00DC348A" w:rsidRPr="0088504B" w:rsidRDefault="00DC348A" w:rsidP="00DC348A">
      <w:pPr>
        <w:pStyle w:val="paragraph"/>
      </w:pPr>
      <w:r w:rsidRPr="0088504B">
        <w:tab/>
        <w:t>(c)</w:t>
      </w:r>
      <w:r w:rsidRPr="0088504B">
        <w:tab/>
        <w:t>repair and service income;</w:t>
      </w:r>
    </w:p>
    <w:p w14:paraId="68493068" w14:textId="77777777" w:rsidR="00DC348A" w:rsidRPr="0088504B" w:rsidRDefault="00DC348A" w:rsidP="00DC348A">
      <w:pPr>
        <w:pStyle w:val="paragraph"/>
      </w:pPr>
      <w:r w:rsidRPr="0088504B">
        <w:tab/>
        <w:t>(d)</w:t>
      </w:r>
      <w:r w:rsidRPr="0088504B">
        <w:tab/>
        <w:t>rent, leasing and hiring income;</w:t>
      </w:r>
    </w:p>
    <w:p w14:paraId="5AD2E923" w14:textId="77777777" w:rsidR="00DC348A" w:rsidRPr="0088504B" w:rsidRDefault="00DC348A" w:rsidP="00DC348A">
      <w:pPr>
        <w:pStyle w:val="paragraph"/>
      </w:pPr>
      <w:r w:rsidRPr="0088504B">
        <w:tab/>
        <w:t>(e)</w:t>
      </w:r>
      <w:r w:rsidRPr="0088504B">
        <w:tab/>
        <w:t>government bounties and subsidies;</w:t>
      </w:r>
    </w:p>
    <w:p w14:paraId="6846B802" w14:textId="77777777" w:rsidR="00DC348A" w:rsidRPr="0088504B" w:rsidRDefault="00DC348A" w:rsidP="00DC348A">
      <w:pPr>
        <w:pStyle w:val="paragraph"/>
      </w:pPr>
      <w:r w:rsidRPr="0088504B">
        <w:tab/>
        <w:t>(f)</w:t>
      </w:r>
      <w:r w:rsidRPr="0088504B">
        <w:tab/>
        <w:t>interest, royalties and dividends;</w:t>
      </w:r>
    </w:p>
    <w:p w14:paraId="7C0E0BD3" w14:textId="77777777" w:rsidR="00DC348A" w:rsidRPr="0088504B" w:rsidRDefault="00DC348A" w:rsidP="00DC348A">
      <w:pPr>
        <w:pStyle w:val="paragraph"/>
      </w:pPr>
      <w:r w:rsidRPr="0088504B">
        <w:tab/>
        <w:t>(g)</w:t>
      </w:r>
      <w:r w:rsidRPr="0088504B">
        <w:tab/>
        <w:t>other operating income.</w:t>
      </w:r>
    </w:p>
    <w:p w14:paraId="41E89B75" w14:textId="77777777" w:rsidR="00DC348A" w:rsidRPr="0088504B" w:rsidRDefault="00DC348A" w:rsidP="00DC348A">
      <w:pPr>
        <w:pStyle w:val="notetext"/>
      </w:pPr>
      <w:r w:rsidRPr="0088504B">
        <w:t>Note:</w:t>
      </w:r>
      <w:r w:rsidRPr="0088504B">
        <w:tab/>
        <w:t>The annual turnover for a financial year of a business carried on by an entity that does not carry on another business will often be similar to the total of the instalment income the entity notifies to the Commissioner of Taxation for the 4 quarters in the year (or for the year, if the entity pays tax in annual instalments).</w:t>
      </w:r>
    </w:p>
    <w:p w14:paraId="13A0B072" w14:textId="77777777" w:rsidR="00DC348A" w:rsidRPr="0088504B" w:rsidRDefault="00DC348A" w:rsidP="00DC348A">
      <w:pPr>
        <w:pStyle w:val="subsection"/>
      </w:pPr>
      <w:r w:rsidRPr="0088504B">
        <w:tab/>
        <w:t>(2)</w:t>
      </w:r>
      <w:r w:rsidRPr="0088504B">
        <w:tab/>
        <w:t xml:space="preserve">However, if a business has been carried on for only part of a financial year, its </w:t>
      </w:r>
      <w:r w:rsidRPr="0088504B">
        <w:rPr>
          <w:b/>
          <w:i/>
        </w:rPr>
        <w:t>annual turnover</w:t>
      </w:r>
      <w:r w:rsidRPr="0088504B">
        <w:t xml:space="preserve"> for the financial year is the amount worked out using the formula:</w:t>
      </w:r>
    </w:p>
    <w:p w14:paraId="169DD032" w14:textId="77777777" w:rsidR="002764FB" w:rsidRPr="0088504B" w:rsidRDefault="00DA2194" w:rsidP="005F78D4">
      <w:pPr>
        <w:pStyle w:val="Formula"/>
        <w:spacing w:before="120" w:after="120"/>
      </w:pPr>
      <w:r w:rsidRPr="0088504B">
        <w:rPr>
          <w:noProof/>
        </w:rPr>
        <w:drawing>
          <wp:inline distT="0" distB="0" distL="0" distR="0" wp14:anchorId="15E56EE8" wp14:editId="1DDC7733">
            <wp:extent cx="3200400" cy="657225"/>
            <wp:effectExtent l="0" t="0" r="0" b="0"/>
            <wp:docPr id="2" name="Picture 2" descr="Start formula Amount that would be the annual turnover of the business under subsection (1) if the part were a whole financial year times start fraction Number of days in the whole financial year over Number of days in the par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00400" cy="657225"/>
                    </a:xfrm>
                    <a:prstGeom prst="rect">
                      <a:avLst/>
                    </a:prstGeom>
                    <a:noFill/>
                    <a:ln>
                      <a:noFill/>
                    </a:ln>
                  </pic:spPr>
                </pic:pic>
              </a:graphicData>
            </a:graphic>
          </wp:inline>
        </w:drawing>
      </w:r>
    </w:p>
    <w:p w14:paraId="3F48CC48" w14:textId="77777777" w:rsidR="00DC348A" w:rsidRPr="0088504B" w:rsidRDefault="00DC348A" w:rsidP="00DC348A">
      <w:pPr>
        <w:pStyle w:val="ActHead5"/>
      </w:pPr>
      <w:bookmarkStart w:id="20" w:name="_Toc191454867"/>
      <w:r w:rsidRPr="00F561A6">
        <w:rPr>
          <w:rStyle w:val="CharSectno"/>
        </w:rPr>
        <w:t>6E</w:t>
      </w:r>
      <w:r w:rsidRPr="0088504B">
        <w:t xml:space="preserve">  Small business operator treated as organisation</w:t>
      </w:r>
      <w:bookmarkEnd w:id="20"/>
    </w:p>
    <w:p w14:paraId="66D1AFE2" w14:textId="77777777" w:rsidR="00AF1C40" w:rsidRPr="0088504B" w:rsidRDefault="00AF1C40" w:rsidP="00AF1C40">
      <w:pPr>
        <w:pStyle w:val="SubsectionHead"/>
      </w:pPr>
      <w:r w:rsidRPr="0088504B">
        <w:t>Small business operator that is a reporting entity</w:t>
      </w:r>
    </w:p>
    <w:p w14:paraId="1555671E" w14:textId="77777777" w:rsidR="00AF1C40" w:rsidRPr="0088504B" w:rsidRDefault="00AF1C40" w:rsidP="00AF1C40">
      <w:pPr>
        <w:pStyle w:val="subsection"/>
      </w:pPr>
      <w:r w:rsidRPr="0088504B">
        <w:tab/>
        <w:t>(1A)</w:t>
      </w:r>
      <w:r w:rsidRPr="0088504B">
        <w:tab/>
        <w:t>If a small business operator is a reporting entity</w:t>
      </w:r>
      <w:r w:rsidR="00B56A9C" w:rsidRPr="0088504B">
        <w:t xml:space="preserve"> or an authorised agent of a reporting entity</w:t>
      </w:r>
      <w:r w:rsidRPr="0088504B">
        <w:t xml:space="preserve"> because of anything done in the course of a small business carried on by the small business operator, this Act applies, with the prescribed modifications (if any), in relation to the activities carried on by the small business operator</w:t>
      </w:r>
      <w:r w:rsidR="00B56A9C" w:rsidRPr="0088504B">
        <w:t xml:space="preserve"> for the purposes of, or in connection with, activities relating to</w:t>
      </w:r>
      <w:r w:rsidRPr="0088504B">
        <w:t>:</w:t>
      </w:r>
    </w:p>
    <w:p w14:paraId="0861A09A" w14:textId="5DBBF3F1" w:rsidR="00AF1C40" w:rsidRPr="0088504B" w:rsidRDefault="00AF1C40" w:rsidP="00AF1C40">
      <w:pPr>
        <w:pStyle w:val="paragraph"/>
      </w:pPr>
      <w:r w:rsidRPr="0088504B">
        <w:tab/>
        <w:t>(a)</w:t>
      </w:r>
      <w:r w:rsidRPr="0088504B">
        <w:tab/>
        <w:t xml:space="preserve">the </w:t>
      </w:r>
      <w:r w:rsidRPr="0088504B">
        <w:rPr>
          <w:i/>
        </w:rPr>
        <w:t>Anti</w:t>
      </w:r>
      <w:r w:rsidR="0033303B">
        <w:rPr>
          <w:i/>
        </w:rPr>
        <w:noBreakHyphen/>
      </w:r>
      <w:r w:rsidRPr="0088504B">
        <w:rPr>
          <w:i/>
        </w:rPr>
        <w:t>Money Laundering and Counter</w:t>
      </w:r>
      <w:r w:rsidR="0033303B">
        <w:rPr>
          <w:i/>
        </w:rPr>
        <w:noBreakHyphen/>
      </w:r>
      <w:r w:rsidRPr="0088504B">
        <w:rPr>
          <w:i/>
        </w:rPr>
        <w:t>Terrorism Financing Act 2006</w:t>
      </w:r>
      <w:r w:rsidRPr="0088504B">
        <w:t>; or</w:t>
      </w:r>
    </w:p>
    <w:p w14:paraId="245AD7FD" w14:textId="77777777" w:rsidR="00AF1C40" w:rsidRPr="0088504B" w:rsidRDefault="00AF1C40" w:rsidP="00AF1C40">
      <w:pPr>
        <w:pStyle w:val="paragraph"/>
      </w:pPr>
      <w:r w:rsidRPr="0088504B">
        <w:tab/>
        <w:t>(b)</w:t>
      </w:r>
      <w:r w:rsidRPr="0088504B">
        <w:tab/>
        <w:t>regulations or AML/CTF Rules under that Act;</w:t>
      </w:r>
    </w:p>
    <w:p w14:paraId="4C1CC68C" w14:textId="77777777" w:rsidR="00AF1C40" w:rsidRPr="0088504B" w:rsidRDefault="00AF1C40" w:rsidP="00AF1C40">
      <w:pPr>
        <w:pStyle w:val="subsection2"/>
      </w:pPr>
      <w:r w:rsidRPr="0088504B">
        <w:t>as if the small business operator were an organisation.</w:t>
      </w:r>
    </w:p>
    <w:p w14:paraId="06F9C733" w14:textId="34289023" w:rsidR="00AF1C40" w:rsidRPr="0088504B" w:rsidRDefault="00AF1C40" w:rsidP="00AF1C40">
      <w:pPr>
        <w:pStyle w:val="notetext"/>
      </w:pPr>
      <w:r w:rsidRPr="0088504B">
        <w:t>Note:</w:t>
      </w:r>
      <w:r w:rsidRPr="0088504B">
        <w:tab/>
        <w:t xml:space="preserve">The regulations may prescribe different modifications of the Act for different small business operators. See </w:t>
      </w:r>
      <w:r w:rsidR="00F561A6">
        <w:t>subsection 3</w:t>
      </w:r>
      <w:r w:rsidRPr="0088504B">
        <w:t xml:space="preserve">3(3A) of the </w:t>
      </w:r>
      <w:r w:rsidRPr="0088504B">
        <w:rPr>
          <w:i/>
        </w:rPr>
        <w:t>Acts Interpretation Act 1901</w:t>
      </w:r>
      <w:r w:rsidRPr="0088504B">
        <w:t>.</w:t>
      </w:r>
    </w:p>
    <w:p w14:paraId="375B96F1" w14:textId="77777777" w:rsidR="00E30123" w:rsidRPr="0088504B" w:rsidRDefault="00E30123" w:rsidP="00E30123">
      <w:pPr>
        <w:pStyle w:val="SubsectionHead"/>
        <w:rPr>
          <w:i w:val="0"/>
        </w:rPr>
      </w:pPr>
      <w:r w:rsidRPr="0088504B">
        <w:t>Small business operator that is a protected action ballot agent under the Fair Work Act 2009</w:t>
      </w:r>
    </w:p>
    <w:p w14:paraId="4FBA63DB" w14:textId="6AE3F8D7" w:rsidR="00E30123" w:rsidRPr="0088504B" w:rsidRDefault="00E30123" w:rsidP="00E30123">
      <w:pPr>
        <w:pStyle w:val="subsection"/>
      </w:pPr>
      <w:r w:rsidRPr="0088504B">
        <w:tab/>
        <w:t>(1B)</w:t>
      </w:r>
      <w:r w:rsidRPr="0088504B">
        <w:tab/>
        <w:t xml:space="preserve">If a small business operator is the protected action ballot agent for a protected action ballot conducted under </w:t>
      </w:r>
      <w:r w:rsidR="00F561A6">
        <w:t>Part 3</w:t>
      </w:r>
      <w:r w:rsidR="0033303B">
        <w:noBreakHyphen/>
      </w:r>
      <w:r w:rsidRPr="0088504B">
        <w:t xml:space="preserve">3 of the </w:t>
      </w:r>
      <w:r w:rsidRPr="0088504B">
        <w:rPr>
          <w:i/>
        </w:rPr>
        <w:t>Fair Work Act 2009</w:t>
      </w:r>
      <w:r w:rsidRPr="0088504B">
        <w:t>, this Act applies, with the prescribed modifications (if any), in relation to the activities carried on by the small business operator for the purpose of, or in connection with, the conduct of the protected action ballot, as if the small business operator were an organisation.</w:t>
      </w:r>
    </w:p>
    <w:p w14:paraId="3C95AD43" w14:textId="733AA61D" w:rsidR="00E30123" w:rsidRPr="0088504B" w:rsidRDefault="00E30123" w:rsidP="00E30123">
      <w:pPr>
        <w:pStyle w:val="notetext"/>
      </w:pPr>
      <w:r w:rsidRPr="0088504B">
        <w:t>Note:</w:t>
      </w:r>
      <w:r w:rsidRPr="0088504B">
        <w:tab/>
        <w:t xml:space="preserve">The regulations may prescribe different modifications of the Act for different small business operators. See </w:t>
      </w:r>
      <w:r w:rsidR="00F561A6">
        <w:t>subsection 3</w:t>
      </w:r>
      <w:r w:rsidRPr="0088504B">
        <w:t xml:space="preserve">3(3A) of the </w:t>
      </w:r>
      <w:r w:rsidRPr="0088504B">
        <w:rPr>
          <w:i/>
        </w:rPr>
        <w:t>Acts Interpretation Act 1901</w:t>
      </w:r>
      <w:r w:rsidRPr="0088504B">
        <w:t>.</w:t>
      </w:r>
    </w:p>
    <w:p w14:paraId="5524C1F9" w14:textId="77777777" w:rsidR="00E30123" w:rsidRPr="0088504B" w:rsidRDefault="00E30123" w:rsidP="00E30123">
      <w:pPr>
        <w:pStyle w:val="SubsectionHead"/>
        <w:rPr>
          <w:i w:val="0"/>
        </w:rPr>
      </w:pPr>
      <w:r w:rsidRPr="0088504B">
        <w:t>Small business operator that is an association of employees that is registered or recognised under the Fair Work (Registered Organisations) Act 2009</w:t>
      </w:r>
    </w:p>
    <w:p w14:paraId="7E32571A" w14:textId="77777777" w:rsidR="00E30123" w:rsidRPr="0088504B" w:rsidRDefault="00E30123" w:rsidP="00E30123">
      <w:pPr>
        <w:pStyle w:val="subsection"/>
      </w:pPr>
      <w:r w:rsidRPr="0088504B">
        <w:tab/>
        <w:t>(1C)</w:t>
      </w:r>
      <w:r w:rsidRPr="0088504B">
        <w:tab/>
        <w:t xml:space="preserve">If a small business operator is an association of employees that is registered or recognised under the </w:t>
      </w:r>
      <w:r w:rsidRPr="0088504B">
        <w:rPr>
          <w:i/>
        </w:rPr>
        <w:t>Fair Work (Registered Organisations) Act 2009</w:t>
      </w:r>
      <w:r w:rsidRPr="0088504B">
        <w:t>, this Act applies, with the prescribed modifications (if any), in relation to the activities carried on by the small business operator, as if the small business operator were an organisation (within the meaning of this Act).</w:t>
      </w:r>
    </w:p>
    <w:p w14:paraId="6C4484FE" w14:textId="20D8EC96" w:rsidR="00E30123" w:rsidRPr="0088504B" w:rsidRDefault="00E30123" w:rsidP="00E30123">
      <w:pPr>
        <w:pStyle w:val="notetext"/>
      </w:pPr>
      <w:r w:rsidRPr="0088504B">
        <w:t>Note:</w:t>
      </w:r>
      <w:r w:rsidRPr="0088504B">
        <w:tab/>
        <w:t xml:space="preserve">The regulations may prescribe different modifications of the Act for different small business operators. See </w:t>
      </w:r>
      <w:r w:rsidR="00F561A6">
        <w:t>subsection 3</w:t>
      </w:r>
      <w:r w:rsidRPr="0088504B">
        <w:t xml:space="preserve">3(3A) of the </w:t>
      </w:r>
      <w:r w:rsidRPr="0088504B">
        <w:rPr>
          <w:i/>
        </w:rPr>
        <w:t>Acts Interpretation Act 1901</w:t>
      </w:r>
      <w:r w:rsidRPr="0088504B">
        <w:t>.</w:t>
      </w:r>
    </w:p>
    <w:p w14:paraId="1BAEEA8E" w14:textId="77777777" w:rsidR="00621C2A" w:rsidRPr="0088504B" w:rsidRDefault="00621C2A" w:rsidP="00621C2A">
      <w:pPr>
        <w:pStyle w:val="SubsectionHead"/>
      </w:pPr>
      <w:r w:rsidRPr="0088504B">
        <w:t>Small business operator that is accredited for the consumer data right regime</w:t>
      </w:r>
    </w:p>
    <w:p w14:paraId="2068FAD1" w14:textId="77777777" w:rsidR="00621C2A" w:rsidRPr="0088504B" w:rsidRDefault="00621C2A" w:rsidP="00621C2A">
      <w:pPr>
        <w:pStyle w:val="subsection"/>
      </w:pPr>
      <w:r w:rsidRPr="0088504B">
        <w:tab/>
        <w:t>(1D)</w:t>
      </w:r>
      <w:r w:rsidRPr="0088504B">
        <w:tab/>
        <w:t>If a small business operator holds an accreditation under subsection</w:t>
      </w:r>
      <w:r w:rsidR="00683B1D" w:rsidRPr="0088504B">
        <w:t> </w:t>
      </w:r>
      <w:r w:rsidRPr="0088504B">
        <w:t xml:space="preserve">56CA(1) of the </w:t>
      </w:r>
      <w:r w:rsidRPr="0088504B">
        <w:rPr>
          <w:i/>
        </w:rPr>
        <w:t>Competition and Consumer Act 2010</w:t>
      </w:r>
      <w:r w:rsidRPr="0088504B">
        <w:t>, this Act applies, with the prescribed modifications (if any), in relation to information that:</w:t>
      </w:r>
    </w:p>
    <w:p w14:paraId="766AE45C" w14:textId="77777777" w:rsidR="00621C2A" w:rsidRPr="0088504B" w:rsidRDefault="00621C2A" w:rsidP="00621C2A">
      <w:pPr>
        <w:pStyle w:val="paragraph"/>
      </w:pPr>
      <w:r w:rsidRPr="0088504B">
        <w:tab/>
        <w:t>(a)</w:t>
      </w:r>
      <w:r w:rsidRPr="0088504B">
        <w:tab/>
        <w:t>is personal information; but</w:t>
      </w:r>
    </w:p>
    <w:p w14:paraId="7DC7A5B7" w14:textId="77777777" w:rsidR="00621C2A" w:rsidRPr="0088504B" w:rsidRDefault="00621C2A" w:rsidP="00621C2A">
      <w:pPr>
        <w:pStyle w:val="paragraph"/>
      </w:pPr>
      <w:r w:rsidRPr="0088504B">
        <w:tab/>
        <w:t>(b)</w:t>
      </w:r>
      <w:r w:rsidRPr="0088504B">
        <w:tab/>
        <w:t>is not CDR data (within the meaning of that Act);</w:t>
      </w:r>
    </w:p>
    <w:p w14:paraId="6F2D46E7" w14:textId="77777777" w:rsidR="00621C2A" w:rsidRPr="0088504B" w:rsidRDefault="00621C2A" w:rsidP="00621C2A">
      <w:pPr>
        <w:pStyle w:val="subsection2"/>
      </w:pPr>
      <w:r w:rsidRPr="0088504B">
        <w:t>as if the small business operator were an organisation.</w:t>
      </w:r>
    </w:p>
    <w:p w14:paraId="3705FBA3" w14:textId="38C68C21" w:rsidR="00621C2A" w:rsidRPr="0088504B" w:rsidRDefault="00621C2A" w:rsidP="00621C2A">
      <w:pPr>
        <w:pStyle w:val="notetext"/>
      </w:pPr>
      <w:r w:rsidRPr="0088504B">
        <w:t>Note:</w:t>
      </w:r>
      <w:r w:rsidRPr="0088504B">
        <w:tab/>
        <w:t xml:space="preserve">The regulations may prescribe different modifications of the Act for different small business operators. See </w:t>
      </w:r>
      <w:r w:rsidR="00F561A6">
        <w:t>subsection 3</w:t>
      </w:r>
      <w:r w:rsidRPr="0088504B">
        <w:t xml:space="preserve">3(3A) of the </w:t>
      </w:r>
      <w:r w:rsidRPr="0088504B">
        <w:rPr>
          <w:i/>
        </w:rPr>
        <w:t>Acts Interpretation Act 1901</w:t>
      </w:r>
      <w:r w:rsidRPr="0088504B">
        <w:t>.</w:t>
      </w:r>
    </w:p>
    <w:p w14:paraId="7B936F75" w14:textId="77777777" w:rsidR="00DC348A" w:rsidRPr="0088504B" w:rsidRDefault="00DC348A" w:rsidP="00DC348A">
      <w:pPr>
        <w:pStyle w:val="SubsectionHead"/>
      </w:pPr>
      <w:r w:rsidRPr="0088504B">
        <w:t>Regulations treating a small business operator as an organisation</w:t>
      </w:r>
    </w:p>
    <w:p w14:paraId="6227D423" w14:textId="77777777" w:rsidR="00DC348A" w:rsidRPr="0088504B" w:rsidRDefault="00DC348A" w:rsidP="00DC348A">
      <w:pPr>
        <w:pStyle w:val="subsection"/>
      </w:pPr>
      <w:r w:rsidRPr="0088504B">
        <w:tab/>
        <w:t>(1)</w:t>
      </w:r>
      <w:r w:rsidRPr="0088504B">
        <w:tab/>
        <w:t>This Act applies, with the prescribed modifications (if any), in relation to a small business operator prescribed for the purposes of this subsection as if the small business operator were an organisation.</w:t>
      </w:r>
    </w:p>
    <w:p w14:paraId="2D022DA4" w14:textId="338F0FF9" w:rsidR="00DC348A" w:rsidRPr="0088504B" w:rsidRDefault="00DC348A" w:rsidP="00DC348A">
      <w:pPr>
        <w:pStyle w:val="notetext"/>
      </w:pPr>
      <w:r w:rsidRPr="0088504B">
        <w:t>Note 1:</w:t>
      </w:r>
      <w:r w:rsidRPr="0088504B">
        <w:tab/>
        <w:t xml:space="preserve">The regulations may prescribe different modifications of the Act for different small business operators. See </w:t>
      </w:r>
      <w:r w:rsidR="00F561A6">
        <w:t>subsection 3</w:t>
      </w:r>
      <w:r w:rsidRPr="0088504B">
        <w:t xml:space="preserve">3(3A) of the </w:t>
      </w:r>
      <w:r w:rsidRPr="0088504B">
        <w:rPr>
          <w:i/>
        </w:rPr>
        <w:t>Acts Interpretation Act 1901</w:t>
      </w:r>
      <w:r w:rsidRPr="0088504B">
        <w:t>.</w:t>
      </w:r>
    </w:p>
    <w:p w14:paraId="479DA7C5" w14:textId="0ACA5217" w:rsidR="00DC348A" w:rsidRPr="0088504B" w:rsidRDefault="00DC348A" w:rsidP="00DC348A">
      <w:pPr>
        <w:pStyle w:val="notetext"/>
      </w:pPr>
      <w:r w:rsidRPr="0088504B">
        <w:t>Note 2:</w:t>
      </w:r>
      <w:r w:rsidRPr="0088504B">
        <w:tab/>
        <w:t xml:space="preserve">Regulations may prescribe a small business operator by reference to one or more classes of small business operator. See </w:t>
      </w:r>
      <w:r w:rsidR="0003523A" w:rsidRPr="0088504B">
        <w:t>sub</w:t>
      </w:r>
      <w:r w:rsidR="00F561A6">
        <w:t>section 1</w:t>
      </w:r>
      <w:r w:rsidR="0003523A" w:rsidRPr="0088504B">
        <w:t xml:space="preserve">3(3) of the </w:t>
      </w:r>
      <w:r w:rsidR="00060D18" w:rsidRPr="0088504B">
        <w:rPr>
          <w:i/>
        </w:rPr>
        <w:t>Legislation Act 2003</w:t>
      </w:r>
      <w:r w:rsidRPr="0088504B">
        <w:t>.</w:t>
      </w:r>
    </w:p>
    <w:p w14:paraId="063A1D71" w14:textId="77777777" w:rsidR="00DC348A" w:rsidRPr="0088504B" w:rsidRDefault="00DC348A" w:rsidP="00DC348A">
      <w:pPr>
        <w:pStyle w:val="SubsectionHead"/>
      </w:pPr>
      <w:r w:rsidRPr="0088504B">
        <w:t>Regulations treating a small business operator as an organisation for particular acts or practices</w:t>
      </w:r>
    </w:p>
    <w:p w14:paraId="7E88289A" w14:textId="77777777" w:rsidR="00DC348A" w:rsidRPr="0088504B" w:rsidRDefault="00DC348A" w:rsidP="00DC348A">
      <w:pPr>
        <w:pStyle w:val="subsection"/>
      </w:pPr>
      <w:r w:rsidRPr="0088504B">
        <w:tab/>
        <w:t>(2)</w:t>
      </w:r>
      <w:r w:rsidRPr="0088504B">
        <w:tab/>
        <w:t>This Act also applies, with the prescribed modifications (if any), in relation to the prescribed acts or practices of a small business operator prescribed for the purposes of this subsection as if the small business operator were an organisation.</w:t>
      </w:r>
    </w:p>
    <w:p w14:paraId="488A90C2" w14:textId="34C30E85" w:rsidR="00DC348A" w:rsidRPr="0088504B" w:rsidRDefault="00DC348A" w:rsidP="00DC348A">
      <w:pPr>
        <w:pStyle w:val="notetext"/>
      </w:pPr>
      <w:r w:rsidRPr="0088504B">
        <w:t>Note 1:</w:t>
      </w:r>
      <w:r w:rsidRPr="0088504B">
        <w:tab/>
        <w:t xml:space="preserve">The regulations may prescribe different modifications of the Act for different acts, practices or small business operators. See </w:t>
      </w:r>
      <w:r w:rsidR="00F561A6">
        <w:t>subsection 3</w:t>
      </w:r>
      <w:r w:rsidRPr="0088504B">
        <w:t xml:space="preserve">3(3A) of the </w:t>
      </w:r>
      <w:r w:rsidRPr="0088504B">
        <w:rPr>
          <w:i/>
        </w:rPr>
        <w:t>Acts Interpretation Act 1901</w:t>
      </w:r>
      <w:r w:rsidRPr="0088504B">
        <w:t>.</w:t>
      </w:r>
    </w:p>
    <w:p w14:paraId="06E04336" w14:textId="5D36F5AB" w:rsidR="00DC348A" w:rsidRPr="0088504B" w:rsidRDefault="00DC348A" w:rsidP="00DC348A">
      <w:pPr>
        <w:pStyle w:val="notetext"/>
      </w:pPr>
      <w:r w:rsidRPr="0088504B">
        <w:t>Note 2:</w:t>
      </w:r>
      <w:r w:rsidRPr="0088504B">
        <w:tab/>
        <w:t xml:space="preserve">Regulations may prescribe an act, practice or small business operator by reference to one or more classes of acts, practices or small business operators. See </w:t>
      </w:r>
      <w:r w:rsidR="0003523A" w:rsidRPr="0088504B">
        <w:t>sub</w:t>
      </w:r>
      <w:r w:rsidR="00F561A6">
        <w:t>section 1</w:t>
      </w:r>
      <w:r w:rsidR="0003523A" w:rsidRPr="0088504B">
        <w:t xml:space="preserve">3(3) of the </w:t>
      </w:r>
      <w:r w:rsidR="00060D18" w:rsidRPr="0088504B">
        <w:rPr>
          <w:i/>
        </w:rPr>
        <w:t>Legislation Act 2003</w:t>
      </w:r>
      <w:r w:rsidRPr="0088504B">
        <w:t>.</w:t>
      </w:r>
    </w:p>
    <w:p w14:paraId="647F3533" w14:textId="77777777" w:rsidR="00DC348A" w:rsidRPr="0088504B" w:rsidRDefault="00BD7FBB" w:rsidP="00DC348A">
      <w:pPr>
        <w:pStyle w:val="SubsectionHead"/>
      </w:pPr>
      <w:r w:rsidRPr="0088504B">
        <w:t>Definition</w:t>
      </w:r>
    </w:p>
    <w:p w14:paraId="7F28C369" w14:textId="77777777" w:rsidR="00DC348A" w:rsidRPr="0088504B" w:rsidRDefault="00DC348A" w:rsidP="00DC348A">
      <w:pPr>
        <w:pStyle w:val="subsection"/>
        <w:keepNext/>
      </w:pPr>
      <w:r w:rsidRPr="0088504B">
        <w:tab/>
        <w:t>(3)</w:t>
      </w:r>
      <w:r w:rsidRPr="0088504B">
        <w:tab/>
        <w:t>In this section:</w:t>
      </w:r>
    </w:p>
    <w:p w14:paraId="59DD83D6" w14:textId="70A45E35" w:rsidR="00E30123" w:rsidRPr="0088504B" w:rsidRDefault="00E30123" w:rsidP="00E30123">
      <w:pPr>
        <w:pStyle w:val="Definition"/>
      </w:pPr>
      <w:r w:rsidRPr="0088504B">
        <w:rPr>
          <w:b/>
          <w:i/>
        </w:rPr>
        <w:t>protected action ballot agent</w:t>
      </w:r>
      <w:r w:rsidRPr="0088504B">
        <w:t xml:space="preserve"> means a person (other than the Australian Electoral Commission) that conducts a protected action ballot under </w:t>
      </w:r>
      <w:r w:rsidR="00F561A6">
        <w:t>Part 3</w:t>
      </w:r>
      <w:r w:rsidR="0033303B">
        <w:noBreakHyphen/>
      </w:r>
      <w:r w:rsidRPr="0088504B">
        <w:t xml:space="preserve">3 of the </w:t>
      </w:r>
      <w:r w:rsidRPr="0088504B">
        <w:rPr>
          <w:i/>
        </w:rPr>
        <w:t>Fair Work Act 2009</w:t>
      </w:r>
      <w:r w:rsidRPr="0088504B">
        <w:t>.</w:t>
      </w:r>
    </w:p>
    <w:p w14:paraId="221789C7" w14:textId="77777777" w:rsidR="00DC348A" w:rsidRPr="0088504B" w:rsidRDefault="00DC348A" w:rsidP="00DC348A">
      <w:pPr>
        <w:pStyle w:val="SubsectionHead"/>
      </w:pPr>
      <w:r w:rsidRPr="0088504B">
        <w:t>Making regulations</w:t>
      </w:r>
    </w:p>
    <w:p w14:paraId="7C0D5362" w14:textId="774A73F9" w:rsidR="00DC348A" w:rsidRPr="0088504B" w:rsidRDefault="00DC348A" w:rsidP="00DC348A">
      <w:pPr>
        <w:pStyle w:val="subsection"/>
      </w:pPr>
      <w:r w:rsidRPr="0088504B">
        <w:tab/>
        <w:t>(4)</w:t>
      </w:r>
      <w:r w:rsidRPr="0088504B">
        <w:tab/>
        <w:t>Before the Governor</w:t>
      </w:r>
      <w:r w:rsidR="0033303B">
        <w:noBreakHyphen/>
      </w:r>
      <w:r w:rsidRPr="0088504B">
        <w:t xml:space="preserve">General makes regulations prescribing a small business operator, act or practice for the purposes of </w:t>
      </w:r>
      <w:r w:rsidR="00683B1D" w:rsidRPr="0088504B">
        <w:t>subsection (</w:t>
      </w:r>
      <w:r w:rsidRPr="0088504B">
        <w:t>1) or (2), the Minister must:</w:t>
      </w:r>
    </w:p>
    <w:p w14:paraId="2644CA5E" w14:textId="77777777" w:rsidR="00DC348A" w:rsidRPr="0088504B" w:rsidRDefault="00DC348A" w:rsidP="00DC348A">
      <w:pPr>
        <w:pStyle w:val="paragraph"/>
      </w:pPr>
      <w:r w:rsidRPr="0088504B">
        <w:tab/>
        <w:t>(a)</w:t>
      </w:r>
      <w:r w:rsidRPr="0088504B">
        <w:tab/>
        <w:t>be satisfied that it is desirable in the public interest to regulate under this Act the small business operator, act or practice; and</w:t>
      </w:r>
    </w:p>
    <w:p w14:paraId="3814440D" w14:textId="77777777" w:rsidR="00DC348A" w:rsidRPr="0088504B" w:rsidRDefault="00DC348A" w:rsidP="00DC348A">
      <w:pPr>
        <w:pStyle w:val="paragraph"/>
      </w:pPr>
      <w:r w:rsidRPr="0088504B">
        <w:tab/>
        <w:t>(b)</w:t>
      </w:r>
      <w:r w:rsidRPr="0088504B">
        <w:tab/>
        <w:t xml:space="preserve">consult the Commissioner about the desirability of regulating under this Act the matters described in </w:t>
      </w:r>
      <w:r w:rsidR="00683B1D" w:rsidRPr="0088504B">
        <w:t>paragraph (</w:t>
      </w:r>
      <w:r w:rsidRPr="0088504B">
        <w:t>a).</w:t>
      </w:r>
    </w:p>
    <w:p w14:paraId="7C8380A2" w14:textId="77777777" w:rsidR="00DC348A" w:rsidRPr="0088504B" w:rsidRDefault="00DC348A" w:rsidP="00DC348A">
      <w:pPr>
        <w:pStyle w:val="ActHead5"/>
      </w:pPr>
      <w:bookmarkStart w:id="21" w:name="_Toc191454868"/>
      <w:r w:rsidRPr="00F561A6">
        <w:rPr>
          <w:rStyle w:val="CharSectno"/>
        </w:rPr>
        <w:t>6EA</w:t>
      </w:r>
      <w:r w:rsidRPr="0088504B">
        <w:t xml:space="preserve">  Small business operators choosing to be treated as organisations</w:t>
      </w:r>
      <w:bookmarkEnd w:id="21"/>
    </w:p>
    <w:p w14:paraId="5BEAC5DB" w14:textId="77777777" w:rsidR="00DC348A" w:rsidRPr="0088504B" w:rsidRDefault="00DC348A" w:rsidP="00DC348A">
      <w:pPr>
        <w:pStyle w:val="subsection"/>
      </w:pPr>
      <w:r w:rsidRPr="0088504B">
        <w:tab/>
        <w:t>(1)</w:t>
      </w:r>
      <w:r w:rsidRPr="0088504B">
        <w:tab/>
        <w:t>This Act applies in relation to a small business operator as if the operator were an organisation while a choice by the operator to be treated as an organisation is registered under this section.</w:t>
      </w:r>
    </w:p>
    <w:p w14:paraId="58B537E7" w14:textId="77777777" w:rsidR="00DC348A" w:rsidRPr="0088504B" w:rsidRDefault="00DC348A" w:rsidP="00DC348A">
      <w:pPr>
        <w:pStyle w:val="subsection"/>
      </w:pPr>
      <w:r w:rsidRPr="0088504B">
        <w:tab/>
        <w:t>(2)</w:t>
      </w:r>
      <w:r w:rsidRPr="0088504B">
        <w:tab/>
        <w:t>A small business operator may make a choice in writing given to the Commissioner to be treated as an organisation.</w:t>
      </w:r>
    </w:p>
    <w:p w14:paraId="3B2E6E7D" w14:textId="347AD274" w:rsidR="00DC348A" w:rsidRPr="0088504B" w:rsidRDefault="00DC348A" w:rsidP="00DC348A">
      <w:pPr>
        <w:pStyle w:val="notetext"/>
      </w:pPr>
      <w:r w:rsidRPr="0088504B">
        <w:t>Note:</w:t>
      </w:r>
      <w:r w:rsidRPr="0088504B">
        <w:tab/>
        <w:t xml:space="preserve">A small business operator may revoke such a choice by writing given to the Commissioner. See </w:t>
      </w:r>
      <w:r w:rsidR="00F561A6">
        <w:t>subsection 3</w:t>
      </w:r>
      <w:r w:rsidRPr="0088504B">
        <w:t xml:space="preserve">3(3) of the </w:t>
      </w:r>
      <w:r w:rsidRPr="0088504B">
        <w:rPr>
          <w:i/>
        </w:rPr>
        <w:t>Acts Interpretation Act 1901</w:t>
      </w:r>
      <w:r w:rsidRPr="0088504B">
        <w:t>.</w:t>
      </w:r>
    </w:p>
    <w:p w14:paraId="7F517584" w14:textId="77777777" w:rsidR="00DC348A" w:rsidRPr="0088504B" w:rsidRDefault="00DC348A" w:rsidP="00DC348A">
      <w:pPr>
        <w:pStyle w:val="subsection"/>
      </w:pPr>
      <w:r w:rsidRPr="0088504B">
        <w:tab/>
        <w:t>(3)</w:t>
      </w:r>
      <w:r w:rsidRPr="0088504B">
        <w:tab/>
        <w:t>If the Commissioner is satisfied that a small business operator has made the choice to be treated as an organisation, the Commissioner must enter in a register of operators who have made such a choice:</w:t>
      </w:r>
    </w:p>
    <w:p w14:paraId="73164D6C" w14:textId="77777777" w:rsidR="00DC348A" w:rsidRPr="0088504B" w:rsidRDefault="00DC348A" w:rsidP="00DC348A">
      <w:pPr>
        <w:pStyle w:val="paragraph"/>
      </w:pPr>
      <w:r w:rsidRPr="0088504B">
        <w:tab/>
        <w:t>(a)</w:t>
      </w:r>
      <w:r w:rsidRPr="0088504B">
        <w:tab/>
        <w:t>the name or names under which the operator carries on business; and</w:t>
      </w:r>
    </w:p>
    <w:p w14:paraId="39A52DD5" w14:textId="77777777" w:rsidR="00DC348A" w:rsidRPr="0088504B" w:rsidRDefault="00DC348A" w:rsidP="00DC348A">
      <w:pPr>
        <w:pStyle w:val="paragraph"/>
      </w:pPr>
      <w:r w:rsidRPr="0088504B">
        <w:tab/>
        <w:t>(b)</w:t>
      </w:r>
      <w:r w:rsidRPr="0088504B">
        <w:tab/>
        <w:t xml:space="preserve">the operator’s ABN, if the operator has one under the </w:t>
      </w:r>
      <w:r w:rsidRPr="0088504B">
        <w:rPr>
          <w:i/>
        </w:rPr>
        <w:t>A New Tax System (Australian Business Number) Act 1999</w:t>
      </w:r>
      <w:r w:rsidRPr="0088504B">
        <w:t>.</w:t>
      </w:r>
    </w:p>
    <w:p w14:paraId="10DC1920" w14:textId="77777777" w:rsidR="00DC348A" w:rsidRPr="0088504B" w:rsidRDefault="00DC348A" w:rsidP="00DC348A">
      <w:pPr>
        <w:pStyle w:val="subsection"/>
      </w:pPr>
      <w:r w:rsidRPr="0088504B">
        <w:tab/>
        <w:t>(4)</w:t>
      </w:r>
      <w:r w:rsidRPr="0088504B">
        <w:tab/>
        <w:t>If a small business operator revokes a choice to be treated as an organisation, the Commissioner must remove from the register the material relating to the operator.</w:t>
      </w:r>
    </w:p>
    <w:p w14:paraId="66BCA4CF" w14:textId="77777777" w:rsidR="00DC348A" w:rsidRPr="0088504B" w:rsidRDefault="00DC348A" w:rsidP="00DC348A">
      <w:pPr>
        <w:pStyle w:val="subsection"/>
      </w:pPr>
      <w:r w:rsidRPr="0088504B">
        <w:tab/>
        <w:t>(5)</w:t>
      </w:r>
      <w:r w:rsidRPr="0088504B">
        <w:tab/>
        <w:t>The Commissioner may decide the form of the register and how it is to be kept.</w:t>
      </w:r>
    </w:p>
    <w:p w14:paraId="6E0B7E46" w14:textId="77777777" w:rsidR="00DC348A" w:rsidRPr="0088504B" w:rsidRDefault="00DC348A" w:rsidP="008C40BF">
      <w:pPr>
        <w:pStyle w:val="subsection"/>
      </w:pPr>
      <w:r w:rsidRPr="0088504B">
        <w:tab/>
        <w:t>(6)</w:t>
      </w:r>
      <w:r w:rsidRPr="0088504B">
        <w:tab/>
        <w:t xml:space="preserve">The Commissioner must make the register available to the public in the way that the Commissioner determines. However, the Commissioner must not make available to the public in the register information other than that described in </w:t>
      </w:r>
      <w:r w:rsidR="00683B1D" w:rsidRPr="0088504B">
        <w:t>subsection (</w:t>
      </w:r>
      <w:r w:rsidRPr="0088504B">
        <w:t>3).</w:t>
      </w:r>
    </w:p>
    <w:p w14:paraId="49F844E8" w14:textId="77777777" w:rsidR="00DC348A" w:rsidRPr="0088504B" w:rsidRDefault="00DC348A" w:rsidP="00DC348A">
      <w:pPr>
        <w:pStyle w:val="ActHead5"/>
      </w:pPr>
      <w:bookmarkStart w:id="22" w:name="_Toc191454869"/>
      <w:r w:rsidRPr="00F561A6">
        <w:rPr>
          <w:rStyle w:val="CharSectno"/>
        </w:rPr>
        <w:t>6F</w:t>
      </w:r>
      <w:r w:rsidRPr="0088504B">
        <w:t xml:space="preserve">  State instrumentalities etc. treated as organisations</w:t>
      </w:r>
      <w:bookmarkEnd w:id="22"/>
    </w:p>
    <w:p w14:paraId="54784D53" w14:textId="77777777" w:rsidR="00DC348A" w:rsidRPr="0088504B" w:rsidRDefault="00DC348A" w:rsidP="00DC348A">
      <w:pPr>
        <w:pStyle w:val="SubsectionHead"/>
      </w:pPr>
      <w:r w:rsidRPr="0088504B">
        <w:t>Regulations treating a State instrumentality etc. as an organisation</w:t>
      </w:r>
    </w:p>
    <w:p w14:paraId="263B4936" w14:textId="77777777" w:rsidR="00DC348A" w:rsidRPr="0088504B" w:rsidRDefault="00DC348A" w:rsidP="00DC348A">
      <w:pPr>
        <w:pStyle w:val="subsection"/>
        <w:keepLines/>
      </w:pPr>
      <w:r w:rsidRPr="0088504B">
        <w:tab/>
        <w:t>(1)</w:t>
      </w:r>
      <w:r w:rsidRPr="0088504B">
        <w:tab/>
        <w:t>This Act applies, with the prescribed modifications (if any), in relation to a prescribed State or Territory authority or a prescribed instrumentality of a State or Territory (except an instrumentality that is an organisation because of section</w:t>
      </w:r>
      <w:r w:rsidR="00683B1D" w:rsidRPr="0088504B">
        <w:t> </w:t>
      </w:r>
      <w:r w:rsidRPr="0088504B">
        <w:t>6C) as if the authority or instrumentality were an organisation.</w:t>
      </w:r>
    </w:p>
    <w:p w14:paraId="4B747136" w14:textId="00ADE844" w:rsidR="00DC348A" w:rsidRPr="0088504B" w:rsidRDefault="00DC348A" w:rsidP="00DC348A">
      <w:pPr>
        <w:pStyle w:val="notetext"/>
      </w:pPr>
      <w:r w:rsidRPr="0088504B">
        <w:t>Note 1:</w:t>
      </w:r>
      <w:r w:rsidRPr="0088504B">
        <w:tab/>
        <w:t xml:space="preserve">The regulations may prescribe different modifications of the Act for different authorities or instrumentalities. See </w:t>
      </w:r>
      <w:r w:rsidR="00F561A6">
        <w:t>subsection 3</w:t>
      </w:r>
      <w:r w:rsidRPr="0088504B">
        <w:t xml:space="preserve">3(3A) of the </w:t>
      </w:r>
      <w:r w:rsidRPr="0088504B">
        <w:rPr>
          <w:i/>
        </w:rPr>
        <w:t>Acts Interpretation Act 1901</w:t>
      </w:r>
      <w:r w:rsidRPr="0088504B">
        <w:t>.</w:t>
      </w:r>
    </w:p>
    <w:p w14:paraId="4D28013A" w14:textId="3C963C20" w:rsidR="00DC348A" w:rsidRPr="0088504B" w:rsidRDefault="00DC348A" w:rsidP="00DC348A">
      <w:pPr>
        <w:pStyle w:val="notetext"/>
      </w:pPr>
      <w:r w:rsidRPr="0088504B">
        <w:t>Note 2:</w:t>
      </w:r>
      <w:r w:rsidRPr="0088504B">
        <w:tab/>
        <w:t xml:space="preserve">Regulations may prescribe an authority or instrumentality by reference to one or more classes of authority or instrumentality. See </w:t>
      </w:r>
      <w:r w:rsidR="009E5693" w:rsidRPr="0088504B">
        <w:t>sub</w:t>
      </w:r>
      <w:r w:rsidR="00F561A6">
        <w:t>section 1</w:t>
      </w:r>
      <w:r w:rsidR="009E5693" w:rsidRPr="0088504B">
        <w:t xml:space="preserve">3(3) of the </w:t>
      </w:r>
      <w:r w:rsidR="00060D18" w:rsidRPr="0088504B">
        <w:rPr>
          <w:i/>
        </w:rPr>
        <w:t>Legislation Act 2003</w:t>
      </w:r>
      <w:r w:rsidRPr="0088504B">
        <w:t>.</w:t>
      </w:r>
    </w:p>
    <w:p w14:paraId="12C3FB65" w14:textId="77777777" w:rsidR="00DC348A" w:rsidRPr="0088504B" w:rsidRDefault="00DC348A" w:rsidP="00DC348A">
      <w:pPr>
        <w:pStyle w:val="SubsectionHead"/>
      </w:pPr>
      <w:r w:rsidRPr="0088504B">
        <w:t>Making regulations to treat instrumentality etc. as organisation</w:t>
      </w:r>
    </w:p>
    <w:p w14:paraId="039005B2" w14:textId="60948C8E" w:rsidR="00DC348A" w:rsidRPr="0088504B" w:rsidRDefault="00DC348A" w:rsidP="00DC348A">
      <w:pPr>
        <w:pStyle w:val="subsection"/>
      </w:pPr>
      <w:r w:rsidRPr="0088504B">
        <w:tab/>
        <w:t>(3)</w:t>
      </w:r>
      <w:r w:rsidRPr="0088504B">
        <w:tab/>
        <w:t>Before the Governor</w:t>
      </w:r>
      <w:r w:rsidR="0033303B">
        <w:noBreakHyphen/>
      </w:r>
      <w:r w:rsidRPr="0088504B">
        <w:t xml:space="preserve">General makes regulations prescribing a State or Territory authority or instrumentality of a State or Territory for the purposes of </w:t>
      </w:r>
      <w:r w:rsidR="00683B1D" w:rsidRPr="0088504B">
        <w:t>subsection (</w:t>
      </w:r>
      <w:r w:rsidRPr="0088504B">
        <w:t>1), the Minister must:</w:t>
      </w:r>
    </w:p>
    <w:p w14:paraId="47373363" w14:textId="77777777" w:rsidR="00DC348A" w:rsidRPr="0088504B" w:rsidRDefault="00DC348A" w:rsidP="00DC348A">
      <w:pPr>
        <w:pStyle w:val="paragraph"/>
      </w:pPr>
      <w:r w:rsidRPr="0088504B">
        <w:tab/>
        <w:t>(a)</w:t>
      </w:r>
      <w:r w:rsidRPr="0088504B">
        <w:tab/>
        <w:t>be satisfied that the relevant State or Territory has requested that the authority or instrumentality be prescribed for those purposes; and</w:t>
      </w:r>
    </w:p>
    <w:p w14:paraId="2BBB3FDF" w14:textId="77777777" w:rsidR="00DC348A" w:rsidRPr="0088504B" w:rsidRDefault="00DC348A" w:rsidP="00DC348A">
      <w:pPr>
        <w:pStyle w:val="paragraph"/>
      </w:pPr>
      <w:r w:rsidRPr="0088504B">
        <w:tab/>
        <w:t>(b)</w:t>
      </w:r>
      <w:r w:rsidRPr="0088504B">
        <w:tab/>
        <w:t>consult the Commissioner about the desirability of regulating under this Act the collection, holding, use, correction</w:t>
      </w:r>
      <w:r w:rsidR="00CE6019" w:rsidRPr="0088504B">
        <w:t xml:space="preserve"> and disclosure</w:t>
      </w:r>
      <w:r w:rsidRPr="0088504B">
        <w:t xml:space="preserve"> of personal information by the authority or instrumentality.</w:t>
      </w:r>
    </w:p>
    <w:p w14:paraId="498E1EDC" w14:textId="77777777" w:rsidR="00611D2A" w:rsidRPr="0088504B" w:rsidRDefault="00611D2A" w:rsidP="00611D2A">
      <w:pPr>
        <w:pStyle w:val="ActHead5"/>
        <w:rPr>
          <w:i/>
        </w:rPr>
      </w:pPr>
      <w:bookmarkStart w:id="23" w:name="_Toc191454870"/>
      <w:r w:rsidRPr="00F561A6">
        <w:rPr>
          <w:rStyle w:val="CharSectno"/>
        </w:rPr>
        <w:t>6FA</w:t>
      </w:r>
      <w:r w:rsidRPr="0088504B">
        <w:t xml:space="preserve">  Meaning of </w:t>
      </w:r>
      <w:r w:rsidRPr="0088504B">
        <w:rPr>
          <w:i/>
        </w:rPr>
        <w:t>health information</w:t>
      </w:r>
      <w:bookmarkEnd w:id="23"/>
    </w:p>
    <w:p w14:paraId="6C42B762" w14:textId="77777777" w:rsidR="00611D2A" w:rsidRPr="0088504B" w:rsidRDefault="00611D2A" w:rsidP="00611D2A">
      <w:pPr>
        <w:pStyle w:val="subsection"/>
      </w:pPr>
      <w:r w:rsidRPr="0088504B">
        <w:tab/>
      </w:r>
      <w:r w:rsidRPr="0088504B">
        <w:tab/>
        <w:t xml:space="preserve">The following information is </w:t>
      </w:r>
      <w:r w:rsidRPr="0088504B">
        <w:rPr>
          <w:b/>
          <w:i/>
        </w:rPr>
        <w:t>health information</w:t>
      </w:r>
      <w:r w:rsidRPr="0088504B">
        <w:t>:</w:t>
      </w:r>
    </w:p>
    <w:p w14:paraId="56822628" w14:textId="77777777" w:rsidR="00611D2A" w:rsidRPr="0088504B" w:rsidRDefault="00611D2A" w:rsidP="00611D2A">
      <w:pPr>
        <w:pStyle w:val="paragraph"/>
      </w:pPr>
      <w:r w:rsidRPr="0088504B">
        <w:tab/>
        <w:t>(a)</w:t>
      </w:r>
      <w:r w:rsidRPr="0088504B">
        <w:tab/>
        <w:t>information or an opinion about:</w:t>
      </w:r>
    </w:p>
    <w:p w14:paraId="59FEBA9A" w14:textId="77777777" w:rsidR="00611D2A" w:rsidRPr="0088504B" w:rsidRDefault="00611D2A" w:rsidP="00611D2A">
      <w:pPr>
        <w:pStyle w:val="paragraphsub"/>
      </w:pPr>
      <w:r w:rsidRPr="0088504B">
        <w:tab/>
        <w:t>(i)</w:t>
      </w:r>
      <w:r w:rsidRPr="0088504B">
        <w:tab/>
        <w:t>the health, including an illness, disability or injury, (at any time) of an individual; or</w:t>
      </w:r>
    </w:p>
    <w:p w14:paraId="1C497945" w14:textId="77777777" w:rsidR="00611D2A" w:rsidRPr="0088504B" w:rsidRDefault="00611D2A" w:rsidP="00611D2A">
      <w:pPr>
        <w:pStyle w:val="paragraphsub"/>
      </w:pPr>
      <w:r w:rsidRPr="0088504B">
        <w:tab/>
        <w:t>(ii)</w:t>
      </w:r>
      <w:r w:rsidRPr="0088504B">
        <w:tab/>
        <w:t>an individual’s expressed wishes about the future provision of health services to the individual; or</w:t>
      </w:r>
    </w:p>
    <w:p w14:paraId="49BDFEF1" w14:textId="77777777" w:rsidR="00611D2A" w:rsidRPr="0088504B" w:rsidRDefault="00611D2A" w:rsidP="00611D2A">
      <w:pPr>
        <w:pStyle w:val="paragraphsub"/>
      </w:pPr>
      <w:r w:rsidRPr="0088504B">
        <w:tab/>
        <w:t>(iii)</w:t>
      </w:r>
      <w:r w:rsidRPr="0088504B">
        <w:tab/>
        <w:t>a health service provided, or to be provided, to an individual;</w:t>
      </w:r>
    </w:p>
    <w:p w14:paraId="18EA4A35" w14:textId="77777777" w:rsidR="00611D2A" w:rsidRPr="0088504B" w:rsidRDefault="00611D2A" w:rsidP="00611D2A">
      <w:pPr>
        <w:pStyle w:val="paragraph"/>
      </w:pPr>
      <w:r w:rsidRPr="0088504B">
        <w:tab/>
      </w:r>
      <w:r w:rsidRPr="0088504B">
        <w:tab/>
        <w:t>that is also personal information;</w:t>
      </w:r>
    </w:p>
    <w:p w14:paraId="6F2D80E2" w14:textId="77777777" w:rsidR="00611D2A" w:rsidRPr="0088504B" w:rsidRDefault="00611D2A" w:rsidP="00611D2A">
      <w:pPr>
        <w:pStyle w:val="paragraph"/>
      </w:pPr>
      <w:r w:rsidRPr="0088504B">
        <w:tab/>
        <w:t>(b)</w:t>
      </w:r>
      <w:r w:rsidRPr="0088504B">
        <w:tab/>
        <w:t>other personal information collected to provide, or in providing, a health service to an individual;</w:t>
      </w:r>
    </w:p>
    <w:p w14:paraId="3FB64FB1" w14:textId="77777777" w:rsidR="00611D2A" w:rsidRPr="0088504B" w:rsidRDefault="00611D2A" w:rsidP="00611D2A">
      <w:pPr>
        <w:pStyle w:val="paragraph"/>
      </w:pPr>
      <w:r w:rsidRPr="0088504B">
        <w:tab/>
        <w:t>(c)</w:t>
      </w:r>
      <w:r w:rsidRPr="0088504B">
        <w:tab/>
        <w:t>other personal information collected in connection with the donation, or intended donation, by an individual of his or her body parts, organs or body substances;</w:t>
      </w:r>
    </w:p>
    <w:p w14:paraId="501C213A" w14:textId="77777777" w:rsidR="00611D2A" w:rsidRPr="0088504B" w:rsidRDefault="00611D2A" w:rsidP="00611D2A">
      <w:pPr>
        <w:pStyle w:val="paragraph"/>
      </w:pPr>
      <w:r w:rsidRPr="0088504B">
        <w:tab/>
        <w:t>(d)</w:t>
      </w:r>
      <w:r w:rsidRPr="0088504B">
        <w:tab/>
        <w:t>genetic information about an individual in a form that is, or could be, predictive of the health of the individual or a genetic relative of the individual.</w:t>
      </w:r>
    </w:p>
    <w:p w14:paraId="6233856F" w14:textId="77777777" w:rsidR="00611D2A" w:rsidRPr="0088504B" w:rsidRDefault="00611D2A" w:rsidP="00611D2A">
      <w:pPr>
        <w:pStyle w:val="ActHead5"/>
        <w:rPr>
          <w:i/>
        </w:rPr>
      </w:pPr>
      <w:bookmarkStart w:id="24" w:name="_Toc191454871"/>
      <w:r w:rsidRPr="00F561A6">
        <w:rPr>
          <w:rStyle w:val="CharSectno"/>
        </w:rPr>
        <w:t>6FB</w:t>
      </w:r>
      <w:r w:rsidRPr="0088504B">
        <w:t xml:space="preserve">  Meaning of </w:t>
      </w:r>
      <w:r w:rsidRPr="0088504B">
        <w:rPr>
          <w:i/>
        </w:rPr>
        <w:t>health service</w:t>
      </w:r>
      <w:bookmarkEnd w:id="24"/>
    </w:p>
    <w:p w14:paraId="6D92EB95" w14:textId="77777777" w:rsidR="00611D2A" w:rsidRPr="0088504B" w:rsidRDefault="00611D2A" w:rsidP="00611D2A">
      <w:pPr>
        <w:pStyle w:val="subsection"/>
      </w:pPr>
      <w:r w:rsidRPr="0088504B">
        <w:tab/>
        <w:t>(1)</w:t>
      </w:r>
      <w:r w:rsidRPr="0088504B">
        <w:tab/>
        <w:t xml:space="preserve">An activity performed in relation to an individual is a </w:t>
      </w:r>
      <w:r w:rsidRPr="0088504B">
        <w:rPr>
          <w:b/>
          <w:i/>
        </w:rPr>
        <w:t xml:space="preserve">health service </w:t>
      </w:r>
      <w:r w:rsidRPr="0088504B">
        <w:t>if the activity is intended or claimed (expressly or otherwise) by the individual or the person performing it:</w:t>
      </w:r>
    </w:p>
    <w:p w14:paraId="3864A16D" w14:textId="77777777" w:rsidR="00611D2A" w:rsidRPr="0088504B" w:rsidRDefault="00611D2A" w:rsidP="00611D2A">
      <w:pPr>
        <w:pStyle w:val="paragraph"/>
      </w:pPr>
      <w:r w:rsidRPr="0088504B">
        <w:tab/>
        <w:t>(a)</w:t>
      </w:r>
      <w:r w:rsidRPr="0088504B">
        <w:tab/>
        <w:t>to assess, maintain or improve the individual’s health; or</w:t>
      </w:r>
    </w:p>
    <w:p w14:paraId="07919477" w14:textId="77777777" w:rsidR="00611D2A" w:rsidRPr="0088504B" w:rsidRDefault="00611D2A" w:rsidP="00611D2A">
      <w:pPr>
        <w:pStyle w:val="paragraph"/>
      </w:pPr>
      <w:r w:rsidRPr="0088504B">
        <w:tab/>
        <w:t>(b)</w:t>
      </w:r>
      <w:r w:rsidRPr="0088504B">
        <w:tab/>
        <w:t>where the individual’s health cannot be maintained or improved—to manage the individual’s health; or</w:t>
      </w:r>
    </w:p>
    <w:p w14:paraId="76F93FBE" w14:textId="77777777" w:rsidR="00611D2A" w:rsidRPr="0088504B" w:rsidRDefault="00611D2A" w:rsidP="00611D2A">
      <w:pPr>
        <w:pStyle w:val="paragraph"/>
      </w:pPr>
      <w:r w:rsidRPr="0088504B">
        <w:tab/>
        <w:t>(c)</w:t>
      </w:r>
      <w:r w:rsidRPr="0088504B">
        <w:tab/>
        <w:t>to diagnose the individual’s illness, disability or injury; or</w:t>
      </w:r>
    </w:p>
    <w:p w14:paraId="530F43CC" w14:textId="77777777" w:rsidR="00611D2A" w:rsidRPr="0088504B" w:rsidRDefault="00611D2A" w:rsidP="00611D2A">
      <w:pPr>
        <w:pStyle w:val="paragraph"/>
      </w:pPr>
      <w:r w:rsidRPr="0088504B">
        <w:tab/>
        <w:t>(d)</w:t>
      </w:r>
      <w:r w:rsidRPr="0088504B">
        <w:tab/>
        <w:t>to treat the individual’s illness, disability or injury or suspected illness, disability or injury; or</w:t>
      </w:r>
    </w:p>
    <w:p w14:paraId="0BA8D8FB" w14:textId="77777777" w:rsidR="00611D2A" w:rsidRPr="0088504B" w:rsidRDefault="00611D2A" w:rsidP="00611D2A">
      <w:pPr>
        <w:pStyle w:val="paragraph"/>
      </w:pPr>
      <w:r w:rsidRPr="0088504B">
        <w:tab/>
        <w:t>(e)</w:t>
      </w:r>
      <w:r w:rsidRPr="0088504B">
        <w:tab/>
        <w:t>to record the individual’s health for the purposes of assessing, maintaining, improving or managing the individual’s health.</w:t>
      </w:r>
    </w:p>
    <w:p w14:paraId="6798CFED" w14:textId="77777777" w:rsidR="00611D2A" w:rsidRPr="0088504B" w:rsidRDefault="00611D2A" w:rsidP="00611D2A">
      <w:pPr>
        <w:pStyle w:val="subsection"/>
      </w:pPr>
      <w:r w:rsidRPr="0088504B">
        <w:tab/>
        <w:t>(2)</w:t>
      </w:r>
      <w:r w:rsidRPr="0088504B">
        <w:tab/>
        <w:t xml:space="preserve">The dispensing on prescription of a drug or medicinal preparation by a pharmacist is a </w:t>
      </w:r>
      <w:r w:rsidRPr="0088504B">
        <w:rPr>
          <w:b/>
          <w:i/>
        </w:rPr>
        <w:t>health service</w:t>
      </w:r>
      <w:r w:rsidRPr="0088504B">
        <w:t>.</w:t>
      </w:r>
    </w:p>
    <w:p w14:paraId="6C6DA085" w14:textId="77777777" w:rsidR="00611D2A" w:rsidRPr="0088504B" w:rsidRDefault="00611D2A" w:rsidP="00611D2A">
      <w:pPr>
        <w:pStyle w:val="subsection"/>
      </w:pPr>
      <w:r w:rsidRPr="0088504B">
        <w:tab/>
        <w:t>(3)</w:t>
      </w:r>
      <w:r w:rsidRPr="0088504B">
        <w:tab/>
        <w:t>To avoid doubt:</w:t>
      </w:r>
    </w:p>
    <w:p w14:paraId="44B3FDF6" w14:textId="77777777" w:rsidR="00611D2A" w:rsidRPr="0088504B" w:rsidRDefault="00611D2A" w:rsidP="00611D2A">
      <w:pPr>
        <w:pStyle w:val="paragraph"/>
      </w:pPr>
      <w:r w:rsidRPr="0088504B">
        <w:tab/>
        <w:t>(a)</w:t>
      </w:r>
      <w:r w:rsidRPr="0088504B">
        <w:tab/>
        <w:t>a reference in this section to an individual’s health includes the individual’s physical or psychological health; and</w:t>
      </w:r>
    </w:p>
    <w:p w14:paraId="482292B8" w14:textId="77777777" w:rsidR="00611D2A" w:rsidRPr="0088504B" w:rsidRDefault="00611D2A" w:rsidP="00611D2A">
      <w:pPr>
        <w:pStyle w:val="paragraph"/>
      </w:pPr>
      <w:r w:rsidRPr="0088504B">
        <w:tab/>
        <w:t>(b)</w:t>
      </w:r>
      <w:r w:rsidRPr="0088504B">
        <w:tab/>
        <w:t xml:space="preserve">an activity mentioned in </w:t>
      </w:r>
      <w:r w:rsidR="00683B1D" w:rsidRPr="0088504B">
        <w:t>subsection (</w:t>
      </w:r>
      <w:r w:rsidRPr="0088504B">
        <w:t xml:space="preserve">1) or (2) that takes place in the course of providing aged care, palliative care or care for a person with a disability is a </w:t>
      </w:r>
      <w:r w:rsidRPr="0088504B">
        <w:rPr>
          <w:b/>
          <w:i/>
        </w:rPr>
        <w:t>health service</w:t>
      </w:r>
      <w:r w:rsidRPr="0088504B">
        <w:t>.</w:t>
      </w:r>
    </w:p>
    <w:p w14:paraId="71637A34" w14:textId="77777777" w:rsidR="00611D2A" w:rsidRPr="0088504B" w:rsidRDefault="00611D2A" w:rsidP="00611D2A">
      <w:pPr>
        <w:pStyle w:val="subsection"/>
      </w:pPr>
      <w:r w:rsidRPr="0088504B">
        <w:tab/>
        <w:t>(4)</w:t>
      </w:r>
      <w:r w:rsidRPr="0088504B">
        <w:tab/>
        <w:t xml:space="preserve">The regulations may prescribe an activity that, despite </w:t>
      </w:r>
      <w:r w:rsidR="00683B1D" w:rsidRPr="0088504B">
        <w:t>subsections (</w:t>
      </w:r>
      <w:r w:rsidRPr="0088504B">
        <w:t xml:space="preserve">1) and (2) is not to be treated as a </w:t>
      </w:r>
      <w:r w:rsidRPr="0088504B">
        <w:rPr>
          <w:b/>
          <w:i/>
        </w:rPr>
        <w:t>health service</w:t>
      </w:r>
      <w:r w:rsidRPr="0088504B">
        <w:t xml:space="preserve"> for the purposes of this Act.</w:t>
      </w:r>
    </w:p>
    <w:p w14:paraId="1054032C" w14:textId="77777777" w:rsidR="00D26B5C" w:rsidRPr="0088504B" w:rsidRDefault="00101C77" w:rsidP="007E6790">
      <w:pPr>
        <w:pStyle w:val="ActHead3"/>
        <w:pageBreakBefore/>
      </w:pPr>
      <w:bookmarkStart w:id="25" w:name="_Toc191454872"/>
      <w:r w:rsidRPr="00F561A6">
        <w:rPr>
          <w:rStyle w:val="CharDivNo"/>
        </w:rPr>
        <w:t>Division 2</w:t>
      </w:r>
      <w:r w:rsidR="00D26B5C" w:rsidRPr="0088504B">
        <w:t>—</w:t>
      </w:r>
      <w:r w:rsidR="00D26B5C" w:rsidRPr="00F561A6">
        <w:rPr>
          <w:rStyle w:val="CharDivText"/>
        </w:rPr>
        <w:t>Key definitions relating to credit reporting</w:t>
      </w:r>
      <w:bookmarkEnd w:id="25"/>
    </w:p>
    <w:p w14:paraId="020A6037" w14:textId="77777777" w:rsidR="00D26B5C" w:rsidRPr="0088504B" w:rsidRDefault="00D26B5C" w:rsidP="00D26B5C">
      <w:pPr>
        <w:pStyle w:val="ActHead4"/>
      </w:pPr>
      <w:bookmarkStart w:id="26" w:name="_Toc191454873"/>
      <w:r w:rsidRPr="00F561A6">
        <w:rPr>
          <w:rStyle w:val="CharSubdNo"/>
        </w:rPr>
        <w:t>Subdivision A</w:t>
      </w:r>
      <w:r w:rsidRPr="0088504B">
        <w:t>—</w:t>
      </w:r>
      <w:r w:rsidRPr="00F561A6">
        <w:rPr>
          <w:rStyle w:val="CharSubdText"/>
        </w:rPr>
        <w:t>Credit provider</w:t>
      </w:r>
      <w:bookmarkEnd w:id="26"/>
    </w:p>
    <w:p w14:paraId="6319DE6B" w14:textId="77777777" w:rsidR="00D26B5C" w:rsidRPr="0088504B" w:rsidRDefault="00D26B5C" w:rsidP="00D26B5C">
      <w:pPr>
        <w:pStyle w:val="ActHead5"/>
        <w:ind w:left="0" w:firstLine="0"/>
      </w:pPr>
      <w:bookmarkStart w:id="27" w:name="_Toc191454874"/>
      <w:r w:rsidRPr="00F561A6">
        <w:rPr>
          <w:rStyle w:val="CharSectno"/>
        </w:rPr>
        <w:t>6G</w:t>
      </w:r>
      <w:r w:rsidRPr="0088504B">
        <w:t xml:space="preserve">  Meaning of </w:t>
      </w:r>
      <w:r w:rsidRPr="0088504B">
        <w:rPr>
          <w:i/>
        </w:rPr>
        <w:t>credit provider</w:t>
      </w:r>
      <w:bookmarkEnd w:id="27"/>
    </w:p>
    <w:p w14:paraId="727690CD" w14:textId="77777777" w:rsidR="00D26B5C" w:rsidRPr="0088504B" w:rsidRDefault="00D26B5C" w:rsidP="00D26B5C">
      <w:pPr>
        <w:pStyle w:val="SubsectionHead"/>
      </w:pPr>
      <w:r w:rsidRPr="0088504B">
        <w:t>General</w:t>
      </w:r>
    </w:p>
    <w:p w14:paraId="499E08D3" w14:textId="77777777" w:rsidR="00D26B5C" w:rsidRPr="0088504B" w:rsidRDefault="00D26B5C" w:rsidP="00D26B5C">
      <w:pPr>
        <w:pStyle w:val="subsection"/>
      </w:pPr>
      <w:r w:rsidRPr="0088504B">
        <w:tab/>
        <w:t>(1)</w:t>
      </w:r>
      <w:r w:rsidRPr="0088504B">
        <w:tab/>
        <w:t xml:space="preserve">Each of the following is a </w:t>
      </w:r>
      <w:r w:rsidRPr="0088504B">
        <w:rPr>
          <w:b/>
          <w:i/>
        </w:rPr>
        <w:t>credit provider</w:t>
      </w:r>
      <w:r w:rsidRPr="0088504B">
        <w:t>:</w:t>
      </w:r>
    </w:p>
    <w:p w14:paraId="4EC56656" w14:textId="77777777" w:rsidR="00D26B5C" w:rsidRPr="0088504B" w:rsidRDefault="00D26B5C" w:rsidP="00D26B5C">
      <w:pPr>
        <w:pStyle w:val="paragraph"/>
      </w:pPr>
      <w:r w:rsidRPr="0088504B">
        <w:tab/>
        <w:t>(a)</w:t>
      </w:r>
      <w:r w:rsidRPr="0088504B">
        <w:tab/>
        <w:t>a bank;</w:t>
      </w:r>
    </w:p>
    <w:p w14:paraId="05F3C95D" w14:textId="77777777" w:rsidR="00D26B5C" w:rsidRPr="0088504B" w:rsidRDefault="00D26B5C" w:rsidP="00D26B5C">
      <w:pPr>
        <w:pStyle w:val="paragraph"/>
      </w:pPr>
      <w:r w:rsidRPr="0088504B">
        <w:tab/>
        <w:t>(b)</w:t>
      </w:r>
      <w:r w:rsidRPr="0088504B">
        <w:tab/>
        <w:t>an organisation or small business operator if:</w:t>
      </w:r>
    </w:p>
    <w:p w14:paraId="74809946" w14:textId="77777777" w:rsidR="00D26B5C" w:rsidRPr="0088504B" w:rsidRDefault="00D26B5C" w:rsidP="00D26B5C">
      <w:pPr>
        <w:pStyle w:val="paragraphsub"/>
      </w:pPr>
      <w:r w:rsidRPr="0088504B">
        <w:tab/>
        <w:t>(i)</w:t>
      </w:r>
      <w:r w:rsidRPr="0088504B">
        <w:tab/>
        <w:t>the organisation or operator carries on a business or undertaking; and</w:t>
      </w:r>
    </w:p>
    <w:p w14:paraId="0484FDE1" w14:textId="77777777" w:rsidR="00D26B5C" w:rsidRPr="0088504B" w:rsidRDefault="00D26B5C" w:rsidP="00D26B5C">
      <w:pPr>
        <w:pStyle w:val="paragraphsub"/>
      </w:pPr>
      <w:r w:rsidRPr="0088504B">
        <w:tab/>
        <w:t>(ii)</w:t>
      </w:r>
      <w:r w:rsidRPr="0088504B">
        <w:tab/>
        <w:t>a substantial part of the business or undertaking is the provision of credit;</w:t>
      </w:r>
    </w:p>
    <w:p w14:paraId="7D0C667E" w14:textId="77777777" w:rsidR="00D26B5C" w:rsidRPr="0088504B" w:rsidRDefault="00D26B5C" w:rsidP="00D26B5C">
      <w:pPr>
        <w:pStyle w:val="paragraph"/>
      </w:pPr>
      <w:r w:rsidRPr="0088504B">
        <w:tab/>
        <w:t>(c)</w:t>
      </w:r>
      <w:r w:rsidRPr="0088504B">
        <w:tab/>
        <w:t>an organisation or small business operator:</w:t>
      </w:r>
    </w:p>
    <w:p w14:paraId="5FC4F418" w14:textId="77777777" w:rsidR="00D26B5C" w:rsidRPr="0088504B" w:rsidRDefault="00D26B5C" w:rsidP="00D26B5C">
      <w:pPr>
        <w:pStyle w:val="paragraphsub"/>
      </w:pPr>
      <w:r w:rsidRPr="0088504B">
        <w:tab/>
        <w:t>(i)</w:t>
      </w:r>
      <w:r w:rsidRPr="0088504B">
        <w:tab/>
        <w:t>that carries on a retail business; and</w:t>
      </w:r>
    </w:p>
    <w:p w14:paraId="21D53488" w14:textId="77777777" w:rsidR="00D26B5C" w:rsidRPr="0088504B" w:rsidRDefault="00D26B5C" w:rsidP="00D26B5C">
      <w:pPr>
        <w:pStyle w:val="paragraphsub"/>
      </w:pPr>
      <w:r w:rsidRPr="0088504B">
        <w:tab/>
        <w:t>(ii)</w:t>
      </w:r>
      <w:r w:rsidRPr="0088504B">
        <w:tab/>
        <w:t>that, in the course of the business, issues credit cards to individuals in connection with the sale of goods, or the supply of services, by the organisation or operator (as the case may be);</w:t>
      </w:r>
    </w:p>
    <w:p w14:paraId="0B4D09E5" w14:textId="77777777" w:rsidR="00D26B5C" w:rsidRPr="0088504B" w:rsidRDefault="00D26B5C" w:rsidP="00D26B5C">
      <w:pPr>
        <w:pStyle w:val="paragraph"/>
      </w:pPr>
      <w:r w:rsidRPr="0088504B">
        <w:tab/>
        <w:t>(d)</w:t>
      </w:r>
      <w:r w:rsidRPr="0088504B">
        <w:tab/>
        <w:t>an agency, organisation or small business operator:</w:t>
      </w:r>
    </w:p>
    <w:p w14:paraId="25814A6B" w14:textId="77777777" w:rsidR="00D26B5C" w:rsidRPr="0088504B" w:rsidRDefault="00D26B5C" w:rsidP="00D26B5C">
      <w:pPr>
        <w:pStyle w:val="paragraphsub"/>
      </w:pPr>
      <w:r w:rsidRPr="0088504B">
        <w:tab/>
        <w:t>(i)</w:t>
      </w:r>
      <w:r w:rsidRPr="0088504B">
        <w:tab/>
        <w:t>that carries on a business or undertaking that involves providing credit; and</w:t>
      </w:r>
    </w:p>
    <w:p w14:paraId="6C10B57F" w14:textId="77777777" w:rsidR="00D26B5C" w:rsidRPr="0088504B" w:rsidRDefault="00D26B5C" w:rsidP="00D26B5C">
      <w:pPr>
        <w:pStyle w:val="paragraphsub"/>
      </w:pPr>
      <w:r w:rsidRPr="0088504B">
        <w:tab/>
        <w:t>(ii)</w:t>
      </w:r>
      <w:r w:rsidRPr="0088504B">
        <w:tab/>
        <w:t>that is prescribed by the regulations.</w:t>
      </w:r>
    </w:p>
    <w:p w14:paraId="580FC60B" w14:textId="77777777" w:rsidR="00D26B5C" w:rsidRPr="0088504B" w:rsidRDefault="00D26B5C" w:rsidP="00D26B5C">
      <w:pPr>
        <w:pStyle w:val="SubsectionHead"/>
      </w:pPr>
      <w:r w:rsidRPr="0088504B">
        <w:t>Other credit providers</w:t>
      </w:r>
    </w:p>
    <w:p w14:paraId="702D660A" w14:textId="77777777" w:rsidR="00D26B5C" w:rsidRPr="0088504B" w:rsidRDefault="00D26B5C" w:rsidP="00D26B5C">
      <w:pPr>
        <w:pStyle w:val="subsection"/>
      </w:pPr>
      <w:r w:rsidRPr="0088504B">
        <w:tab/>
        <w:t>(2)</w:t>
      </w:r>
      <w:r w:rsidRPr="0088504B">
        <w:tab/>
        <w:t>If:</w:t>
      </w:r>
    </w:p>
    <w:p w14:paraId="18B089DE" w14:textId="77777777" w:rsidR="00D26B5C" w:rsidRPr="0088504B" w:rsidRDefault="00D26B5C" w:rsidP="00D26B5C">
      <w:pPr>
        <w:pStyle w:val="paragraph"/>
      </w:pPr>
      <w:r w:rsidRPr="0088504B">
        <w:tab/>
        <w:t>(a)</w:t>
      </w:r>
      <w:r w:rsidRPr="0088504B">
        <w:tab/>
        <w:t xml:space="preserve">an organisation or small business operator (the </w:t>
      </w:r>
      <w:r w:rsidRPr="0088504B">
        <w:rPr>
          <w:b/>
          <w:i/>
        </w:rPr>
        <w:t>supplier</w:t>
      </w:r>
      <w:r w:rsidRPr="0088504B">
        <w:t>) carries on a business or undertaking in the course of which the supplier provides credit in connection with the sale of goods, or the supply of services, by the supplier; and</w:t>
      </w:r>
    </w:p>
    <w:p w14:paraId="47A5C36B" w14:textId="77777777" w:rsidR="00D26B5C" w:rsidRPr="0088504B" w:rsidRDefault="00D26B5C" w:rsidP="00D26B5C">
      <w:pPr>
        <w:pStyle w:val="paragraph"/>
      </w:pPr>
      <w:r w:rsidRPr="0088504B">
        <w:tab/>
        <w:t>(b)</w:t>
      </w:r>
      <w:r w:rsidRPr="0088504B">
        <w:tab/>
        <w:t>the repayment, in full or in part, of the amount of credit is deferred for at least 7 days; and</w:t>
      </w:r>
    </w:p>
    <w:p w14:paraId="3D46BB6F" w14:textId="77777777" w:rsidR="00D26B5C" w:rsidRPr="0088504B" w:rsidRDefault="00D26B5C" w:rsidP="00D26B5C">
      <w:pPr>
        <w:pStyle w:val="paragraph"/>
      </w:pPr>
      <w:r w:rsidRPr="0088504B">
        <w:tab/>
        <w:t>(c)</w:t>
      </w:r>
      <w:r w:rsidRPr="0088504B">
        <w:tab/>
        <w:t xml:space="preserve">the supplier is not a credit provider under </w:t>
      </w:r>
      <w:r w:rsidR="00683B1D" w:rsidRPr="0088504B">
        <w:t>subsection (</w:t>
      </w:r>
      <w:r w:rsidRPr="0088504B">
        <w:t>1);</w:t>
      </w:r>
    </w:p>
    <w:p w14:paraId="5D9169D0" w14:textId="77777777" w:rsidR="00D26B5C" w:rsidRPr="0088504B" w:rsidRDefault="00D26B5C" w:rsidP="00D26B5C">
      <w:pPr>
        <w:pStyle w:val="subsection2"/>
      </w:pPr>
      <w:r w:rsidRPr="0088504B">
        <w:t xml:space="preserve">then the supplier is a </w:t>
      </w:r>
      <w:r w:rsidRPr="0088504B">
        <w:rPr>
          <w:b/>
          <w:i/>
        </w:rPr>
        <w:t>credit provider</w:t>
      </w:r>
      <w:r w:rsidRPr="0088504B">
        <w:t xml:space="preserve"> but only in relation to the credit.</w:t>
      </w:r>
    </w:p>
    <w:p w14:paraId="2E953E42" w14:textId="77777777" w:rsidR="00D26B5C" w:rsidRPr="0088504B" w:rsidRDefault="00D26B5C" w:rsidP="00D26B5C">
      <w:pPr>
        <w:pStyle w:val="subsection"/>
      </w:pPr>
      <w:r w:rsidRPr="0088504B">
        <w:tab/>
        <w:t>(3)</w:t>
      </w:r>
      <w:r w:rsidRPr="0088504B">
        <w:tab/>
        <w:t>If:</w:t>
      </w:r>
    </w:p>
    <w:p w14:paraId="2E8240D2" w14:textId="77777777" w:rsidR="00D26B5C" w:rsidRPr="0088504B" w:rsidRDefault="00D26B5C" w:rsidP="00D26B5C">
      <w:pPr>
        <w:pStyle w:val="paragraph"/>
      </w:pPr>
      <w:r w:rsidRPr="0088504B">
        <w:tab/>
        <w:t>(a)</w:t>
      </w:r>
      <w:r w:rsidRPr="0088504B">
        <w:tab/>
        <w:t xml:space="preserve">an organisation or small business operator (the </w:t>
      </w:r>
      <w:r w:rsidRPr="0088504B">
        <w:rPr>
          <w:b/>
          <w:i/>
        </w:rPr>
        <w:t>lessor</w:t>
      </w:r>
      <w:r w:rsidRPr="0088504B">
        <w:t>) carries on a business or undertaking in the course of which the lessor provides credit in connection with the hiring, leasing or renting of goods; and</w:t>
      </w:r>
    </w:p>
    <w:p w14:paraId="55FD7FC5" w14:textId="77777777" w:rsidR="00D26B5C" w:rsidRPr="0088504B" w:rsidRDefault="00D26B5C" w:rsidP="00D26B5C">
      <w:pPr>
        <w:pStyle w:val="paragraph"/>
      </w:pPr>
      <w:r w:rsidRPr="0088504B">
        <w:tab/>
        <w:t>(b)</w:t>
      </w:r>
      <w:r w:rsidRPr="0088504B">
        <w:tab/>
        <w:t>the credit is in force for at least 7 days; and</w:t>
      </w:r>
    </w:p>
    <w:p w14:paraId="791B8D58" w14:textId="77777777" w:rsidR="00D26B5C" w:rsidRPr="0088504B" w:rsidRDefault="00D26B5C" w:rsidP="00D26B5C">
      <w:pPr>
        <w:pStyle w:val="paragraph"/>
      </w:pPr>
      <w:r w:rsidRPr="0088504B">
        <w:tab/>
        <w:t>(c)</w:t>
      </w:r>
      <w:r w:rsidRPr="0088504B">
        <w:tab/>
        <w:t>no amount, or an amount less than the value of the goods, is paid as a deposit for the return of the goods; and</w:t>
      </w:r>
    </w:p>
    <w:p w14:paraId="310A4E93" w14:textId="77777777" w:rsidR="00D26B5C" w:rsidRPr="0088504B" w:rsidRDefault="00D26B5C" w:rsidP="00D26B5C">
      <w:pPr>
        <w:pStyle w:val="paragraph"/>
      </w:pPr>
      <w:r w:rsidRPr="0088504B">
        <w:tab/>
        <w:t>(d)</w:t>
      </w:r>
      <w:r w:rsidRPr="0088504B">
        <w:tab/>
        <w:t xml:space="preserve">the lessor is not a credit provider under </w:t>
      </w:r>
      <w:r w:rsidR="00683B1D" w:rsidRPr="0088504B">
        <w:t>subsection (</w:t>
      </w:r>
      <w:r w:rsidRPr="0088504B">
        <w:t>1);</w:t>
      </w:r>
    </w:p>
    <w:p w14:paraId="73751C90" w14:textId="77777777" w:rsidR="00D26B5C" w:rsidRPr="0088504B" w:rsidRDefault="00D26B5C" w:rsidP="00D26B5C">
      <w:pPr>
        <w:pStyle w:val="subsection2"/>
      </w:pPr>
      <w:r w:rsidRPr="0088504B">
        <w:t xml:space="preserve">then the lessor is a </w:t>
      </w:r>
      <w:r w:rsidRPr="0088504B">
        <w:rPr>
          <w:b/>
          <w:i/>
        </w:rPr>
        <w:t>credit provider</w:t>
      </w:r>
      <w:r w:rsidRPr="0088504B">
        <w:t xml:space="preserve"> but only in relation to the credit.</w:t>
      </w:r>
    </w:p>
    <w:p w14:paraId="6ED5C53C" w14:textId="77777777" w:rsidR="00D26B5C" w:rsidRPr="0088504B" w:rsidRDefault="00D26B5C" w:rsidP="00D26B5C">
      <w:pPr>
        <w:pStyle w:val="subsection"/>
      </w:pPr>
      <w:r w:rsidRPr="0088504B">
        <w:tab/>
        <w:t>(4)</w:t>
      </w:r>
      <w:r w:rsidRPr="0088504B">
        <w:tab/>
        <w:t xml:space="preserve">An organisation or small business operator is a </w:t>
      </w:r>
      <w:r w:rsidRPr="0088504B">
        <w:rPr>
          <w:b/>
          <w:i/>
        </w:rPr>
        <w:t>credit provider</w:t>
      </w:r>
      <w:r w:rsidRPr="0088504B">
        <w:t xml:space="preserve"> if subsection</w:t>
      </w:r>
      <w:r w:rsidR="00683B1D" w:rsidRPr="0088504B">
        <w:t> </w:t>
      </w:r>
      <w:r w:rsidRPr="0088504B">
        <w:t>6H(1), 6J(1) or 6K(1) provides that the organisation or operator is a credit provider.</w:t>
      </w:r>
    </w:p>
    <w:p w14:paraId="19FC71A1" w14:textId="77777777" w:rsidR="00D26B5C" w:rsidRPr="0088504B" w:rsidRDefault="00D26B5C" w:rsidP="00D26B5C">
      <w:pPr>
        <w:pStyle w:val="SubsectionHead"/>
      </w:pPr>
      <w:r w:rsidRPr="0088504B">
        <w:t>Exclusions</w:t>
      </w:r>
    </w:p>
    <w:p w14:paraId="049FF772" w14:textId="77777777" w:rsidR="00D26B5C" w:rsidRPr="0088504B" w:rsidRDefault="00D26B5C" w:rsidP="00D26B5C">
      <w:pPr>
        <w:pStyle w:val="subsection"/>
      </w:pPr>
      <w:r w:rsidRPr="0088504B">
        <w:tab/>
        <w:t>(5)</w:t>
      </w:r>
      <w:r w:rsidRPr="0088504B">
        <w:tab/>
        <w:t xml:space="preserve">Despite </w:t>
      </w:r>
      <w:r w:rsidR="00683B1D" w:rsidRPr="0088504B">
        <w:t>subsections (</w:t>
      </w:r>
      <w:r w:rsidRPr="0088504B">
        <w:t>1) to (4) of this section, an organisation or small business operator acting in the capacity of:</w:t>
      </w:r>
    </w:p>
    <w:p w14:paraId="07E48E9C" w14:textId="77777777" w:rsidR="00D26B5C" w:rsidRPr="0088504B" w:rsidRDefault="00D26B5C" w:rsidP="00D26B5C">
      <w:pPr>
        <w:pStyle w:val="paragraph"/>
      </w:pPr>
      <w:r w:rsidRPr="0088504B">
        <w:tab/>
        <w:t>(a)</w:t>
      </w:r>
      <w:r w:rsidRPr="0088504B">
        <w:tab/>
        <w:t>a real estate agent; or</w:t>
      </w:r>
    </w:p>
    <w:p w14:paraId="663FA101" w14:textId="77777777" w:rsidR="00D26B5C" w:rsidRPr="0088504B" w:rsidRDefault="00D26B5C" w:rsidP="00D26B5C">
      <w:pPr>
        <w:pStyle w:val="paragraph"/>
      </w:pPr>
      <w:r w:rsidRPr="0088504B">
        <w:tab/>
        <w:t>(b)</w:t>
      </w:r>
      <w:r w:rsidRPr="0088504B">
        <w:tab/>
        <w:t xml:space="preserve">a general insurer (within the meaning of the </w:t>
      </w:r>
      <w:r w:rsidRPr="0088504B">
        <w:rPr>
          <w:i/>
        </w:rPr>
        <w:t>Insurance Act 1973</w:t>
      </w:r>
      <w:r w:rsidRPr="0088504B">
        <w:t>); or</w:t>
      </w:r>
    </w:p>
    <w:p w14:paraId="32109541" w14:textId="77777777" w:rsidR="00D26B5C" w:rsidRPr="0088504B" w:rsidRDefault="00D26B5C" w:rsidP="00D26B5C">
      <w:pPr>
        <w:pStyle w:val="paragraph"/>
      </w:pPr>
      <w:r w:rsidRPr="0088504B">
        <w:tab/>
        <w:t>(c)</w:t>
      </w:r>
      <w:r w:rsidRPr="0088504B">
        <w:tab/>
        <w:t>an employer of an individual;</w:t>
      </w:r>
    </w:p>
    <w:p w14:paraId="413ABC0D" w14:textId="77777777" w:rsidR="00D26B5C" w:rsidRPr="0088504B" w:rsidRDefault="00D26B5C" w:rsidP="00D26B5C">
      <w:pPr>
        <w:pStyle w:val="subsection2"/>
      </w:pPr>
      <w:r w:rsidRPr="0088504B">
        <w:t xml:space="preserve">is not a </w:t>
      </w:r>
      <w:r w:rsidRPr="0088504B">
        <w:rPr>
          <w:b/>
          <w:i/>
        </w:rPr>
        <w:t>credit provider</w:t>
      </w:r>
      <w:r w:rsidRPr="0088504B">
        <w:t xml:space="preserve"> while acting in that capacity.</w:t>
      </w:r>
    </w:p>
    <w:p w14:paraId="054D059C" w14:textId="77777777" w:rsidR="00D26B5C" w:rsidRPr="0088504B" w:rsidRDefault="00D26B5C" w:rsidP="00D26B5C">
      <w:pPr>
        <w:pStyle w:val="subsection"/>
      </w:pPr>
      <w:r w:rsidRPr="0088504B">
        <w:tab/>
        <w:t>(6)</w:t>
      </w:r>
      <w:r w:rsidRPr="0088504B">
        <w:tab/>
        <w:t xml:space="preserve">Despite </w:t>
      </w:r>
      <w:r w:rsidR="00683B1D" w:rsidRPr="0088504B">
        <w:t>subsections (</w:t>
      </w:r>
      <w:r w:rsidRPr="0088504B">
        <w:t xml:space="preserve">1) to (4) of this section, an organisation or small business operator is not a </w:t>
      </w:r>
      <w:r w:rsidRPr="0088504B">
        <w:rPr>
          <w:b/>
          <w:i/>
        </w:rPr>
        <w:t>credit provider</w:t>
      </w:r>
      <w:r w:rsidRPr="0088504B">
        <w:t xml:space="preserve"> if it is included in a class of organisations or operators prescribed by the regulations.</w:t>
      </w:r>
    </w:p>
    <w:p w14:paraId="76DCDEB3" w14:textId="77777777" w:rsidR="00D26B5C" w:rsidRPr="0088504B" w:rsidRDefault="00D26B5C" w:rsidP="00D26B5C">
      <w:pPr>
        <w:pStyle w:val="ActHead5"/>
      </w:pPr>
      <w:bookmarkStart w:id="28" w:name="_Toc191454875"/>
      <w:r w:rsidRPr="00F561A6">
        <w:rPr>
          <w:rStyle w:val="CharSectno"/>
        </w:rPr>
        <w:t>6H</w:t>
      </w:r>
      <w:r w:rsidRPr="0088504B">
        <w:t xml:space="preserve">  Agents of credit providers</w:t>
      </w:r>
      <w:bookmarkEnd w:id="28"/>
    </w:p>
    <w:p w14:paraId="12587F9A" w14:textId="77777777" w:rsidR="00D26B5C" w:rsidRPr="0088504B" w:rsidRDefault="00D26B5C" w:rsidP="00D26B5C">
      <w:pPr>
        <w:pStyle w:val="subsection"/>
      </w:pPr>
      <w:r w:rsidRPr="0088504B">
        <w:tab/>
        <w:t>(1)</w:t>
      </w:r>
      <w:r w:rsidRPr="0088504B">
        <w:tab/>
        <w:t xml:space="preserve">If an organisation or small business operator (the </w:t>
      </w:r>
      <w:r w:rsidRPr="0088504B">
        <w:rPr>
          <w:b/>
          <w:i/>
        </w:rPr>
        <w:t>agent</w:t>
      </w:r>
      <w:r w:rsidRPr="0088504B">
        <w:t xml:space="preserve">) is acting as an agent of a credit provider (the </w:t>
      </w:r>
      <w:r w:rsidRPr="0088504B">
        <w:rPr>
          <w:b/>
          <w:i/>
        </w:rPr>
        <w:t>principal</w:t>
      </w:r>
      <w:r w:rsidRPr="0088504B">
        <w:t>) in performing, on behalf of the principal, a task that is reasonably necessary:</w:t>
      </w:r>
    </w:p>
    <w:p w14:paraId="6823F31C" w14:textId="77777777" w:rsidR="00D26B5C" w:rsidRPr="0088504B" w:rsidRDefault="00D26B5C" w:rsidP="00D26B5C">
      <w:pPr>
        <w:pStyle w:val="paragraph"/>
      </w:pPr>
      <w:r w:rsidRPr="0088504B">
        <w:tab/>
        <w:t>(a)</w:t>
      </w:r>
      <w:r w:rsidRPr="0088504B">
        <w:tab/>
        <w:t>in processing an application for credit made to the principal; or</w:t>
      </w:r>
    </w:p>
    <w:p w14:paraId="463273E8" w14:textId="77777777" w:rsidR="00D26B5C" w:rsidRPr="0088504B" w:rsidRDefault="00D26B5C" w:rsidP="00D26B5C">
      <w:pPr>
        <w:pStyle w:val="paragraph"/>
      </w:pPr>
      <w:r w:rsidRPr="0088504B">
        <w:tab/>
        <w:t>(b)</w:t>
      </w:r>
      <w:r w:rsidRPr="0088504B">
        <w:tab/>
        <w:t>in managing credit provided by the principal;</w:t>
      </w:r>
    </w:p>
    <w:p w14:paraId="189552FE" w14:textId="77777777" w:rsidR="00D26B5C" w:rsidRPr="0088504B" w:rsidRDefault="00D26B5C" w:rsidP="00D26B5C">
      <w:pPr>
        <w:pStyle w:val="subsection2"/>
      </w:pPr>
      <w:r w:rsidRPr="0088504B">
        <w:t xml:space="preserve">then, while the agent is so acting, the agent is a </w:t>
      </w:r>
      <w:r w:rsidRPr="0088504B">
        <w:rPr>
          <w:b/>
          <w:i/>
        </w:rPr>
        <w:t>credit provider</w:t>
      </w:r>
      <w:r w:rsidRPr="0088504B">
        <w:t>.</w:t>
      </w:r>
    </w:p>
    <w:p w14:paraId="339D873B" w14:textId="77777777" w:rsidR="00D26B5C" w:rsidRPr="0088504B" w:rsidRDefault="00D26B5C" w:rsidP="00D26B5C">
      <w:pPr>
        <w:pStyle w:val="subsection"/>
      </w:pPr>
      <w:r w:rsidRPr="0088504B">
        <w:tab/>
        <w:t>(2)</w:t>
      </w:r>
      <w:r w:rsidRPr="0088504B">
        <w:tab/>
      </w:r>
      <w:r w:rsidR="00683B1D" w:rsidRPr="0088504B">
        <w:t>Subsection (</w:t>
      </w:r>
      <w:r w:rsidRPr="0088504B">
        <w:t>1) does not apply if the principal is an organisation or small business operator that is a credit provider because of a previous application of that subsection.</w:t>
      </w:r>
    </w:p>
    <w:p w14:paraId="3D59BBAC" w14:textId="77777777" w:rsidR="00D26B5C" w:rsidRPr="0088504B" w:rsidRDefault="00D26B5C" w:rsidP="00D26B5C">
      <w:pPr>
        <w:pStyle w:val="subsection"/>
      </w:pPr>
      <w:r w:rsidRPr="0088504B">
        <w:tab/>
        <w:t>(3)</w:t>
      </w:r>
      <w:r w:rsidRPr="0088504B">
        <w:tab/>
        <w:t xml:space="preserve">If </w:t>
      </w:r>
      <w:r w:rsidR="00683B1D" w:rsidRPr="0088504B">
        <w:t>subsection (</w:t>
      </w:r>
      <w:r w:rsidRPr="0088504B">
        <w:t>1) applies in relation to credit that has been provided by the principal, the credit is taken, for the purposes of this Act, to have been provided by both the principal and the agent.</w:t>
      </w:r>
    </w:p>
    <w:p w14:paraId="36819C23" w14:textId="77777777" w:rsidR="00D26B5C" w:rsidRPr="0088504B" w:rsidRDefault="00D26B5C" w:rsidP="00D26B5C">
      <w:pPr>
        <w:pStyle w:val="subsection"/>
      </w:pPr>
      <w:r w:rsidRPr="0088504B">
        <w:tab/>
        <w:t>(4)</w:t>
      </w:r>
      <w:r w:rsidRPr="0088504B">
        <w:tab/>
        <w:t xml:space="preserve">If </w:t>
      </w:r>
      <w:r w:rsidR="00683B1D" w:rsidRPr="0088504B">
        <w:t>subsection (</w:t>
      </w:r>
      <w:r w:rsidRPr="0088504B">
        <w:t>1) applies in relation to credit for which an application has been made to the principal, the application is taken, for the purposes of this Act, to have been made to both the principal and the agent.</w:t>
      </w:r>
    </w:p>
    <w:p w14:paraId="254FBEB6" w14:textId="77777777" w:rsidR="00D26B5C" w:rsidRPr="0088504B" w:rsidRDefault="00D26B5C" w:rsidP="00D26B5C">
      <w:pPr>
        <w:pStyle w:val="ActHead5"/>
      </w:pPr>
      <w:bookmarkStart w:id="29" w:name="_Toc191454876"/>
      <w:r w:rsidRPr="00F561A6">
        <w:rPr>
          <w:rStyle w:val="CharSectno"/>
        </w:rPr>
        <w:t>6J</w:t>
      </w:r>
      <w:r w:rsidRPr="0088504B">
        <w:t xml:space="preserve">  Securitisation arrangements etc.</w:t>
      </w:r>
      <w:bookmarkEnd w:id="29"/>
    </w:p>
    <w:p w14:paraId="7F541757" w14:textId="77777777" w:rsidR="00D26B5C" w:rsidRPr="0088504B" w:rsidRDefault="00D26B5C" w:rsidP="00D26B5C">
      <w:pPr>
        <w:pStyle w:val="subsection"/>
      </w:pPr>
      <w:r w:rsidRPr="0088504B">
        <w:tab/>
        <w:t>(1)</w:t>
      </w:r>
      <w:r w:rsidRPr="0088504B">
        <w:tab/>
        <w:t>If:</w:t>
      </w:r>
    </w:p>
    <w:p w14:paraId="581072E5" w14:textId="77777777" w:rsidR="00D26B5C" w:rsidRPr="0088504B" w:rsidRDefault="00D26B5C" w:rsidP="00D26B5C">
      <w:pPr>
        <w:pStyle w:val="paragraph"/>
      </w:pPr>
      <w:r w:rsidRPr="0088504B">
        <w:tab/>
        <w:t>(a)</w:t>
      </w:r>
      <w:r w:rsidRPr="0088504B">
        <w:tab/>
        <w:t xml:space="preserve">an organisation or small business operator (the </w:t>
      </w:r>
      <w:r w:rsidRPr="0088504B">
        <w:rPr>
          <w:b/>
          <w:i/>
        </w:rPr>
        <w:t>securitisation entity</w:t>
      </w:r>
      <w:r w:rsidRPr="0088504B">
        <w:t>) carries on a business that is involved in either or both of the following:</w:t>
      </w:r>
    </w:p>
    <w:p w14:paraId="0A1492A3" w14:textId="77777777" w:rsidR="00D26B5C" w:rsidRPr="0088504B" w:rsidRDefault="00D26B5C" w:rsidP="00D26B5C">
      <w:pPr>
        <w:pStyle w:val="paragraphsub"/>
      </w:pPr>
      <w:r w:rsidRPr="0088504B">
        <w:tab/>
        <w:t>(i)</w:t>
      </w:r>
      <w:r w:rsidRPr="0088504B">
        <w:tab/>
        <w:t>a securitisation arrangement;</w:t>
      </w:r>
    </w:p>
    <w:p w14:paraId="524A29B7" w14:textId="77777777" w:rsidR="00D26B5C" w:rsidRPr="0088504B" w:rsidRDefault="00D26B5C" w:rsidP="00D26B5C">
      <w:pPr>
        <w:pStyle w:val="paragraphsub"/>
      </w:pPr>
      <w:r w:rsidRPr="0088504B">
        <w:tab/>
        <w:t>(ii)</w:t>
      </w:r>
      <w:r w:rsidRPr="0088504B">
        <w:tab/>
        <w:t>managing credit that is the subject of a securitisation arrangement; and</w:t>
      </w:r>
    </w:p>
    <w:p w14:paraId="022F3BA8" w14:textId="77777777" w:rsidR="00D26B5C" w:rsidRPr="0088504B" w:rsidRDefault="00D26B5C" w:rsidP="00D26B5C">
      <w:pPr>
        <w:pStyle w:val="paragraph"/>
      </w:pPr>
      <w:r w:rsidRPr="0088504B">
        <w:tab/>
        <w:t>(b)</w:t>
      </w:r>
      <w:r w:rsidRPr="0088504B">
        <w:tab/>
        <w:t>the securitisation entity performs a task that is reasonably necessary for:</w:t>
      </w:r>
    </w:p>
    <w:p w14:paraId="69105E44" w14:textId="77777777" w:rsidR="00D26B5C" w:rsidRPr="0088504B" w:rsidRDefault="00D26B5C" w:rsidP="00D26B5C">
      <w:pPr>
        <w:pStyle w:val="paragraphsub"/>
      </w:pPr>
      <w:r w:rsidRPr="0088504B">
        <w:tab/>
        <w:t>(i)</w:t>
      </w:r>
      <w:r w:rsidRPr="0088504B">
        <w:tab/>
        <w:t>purchasing, funding or managing, or processing an application for, credit by means of a securitisation arrangement; or</w:t>
      </w:r>
    </w:p>
    <w:p w14:paraId="33FD466D" w14:textId="77777777" w:rsidR="00D26B5C" w:rsidRPr="0088504B" w:rsidRDefault="00D26B5C" w:rsidP="00D26B5C">
      <w:pPr>
        <w:pStyle w:val="paragraphsub"/>
      </w:pPr>
      <w:r w:rsidRPr="0088504B">
        <w:tab/>
        <w:t>(ii)</w:t>
      </w:r>
      <w:r w:rsidRPr="0088504B">
        <w:tab/>
        <w:t>undertaking credit enhancement in relation to credit; and</w:t>
      </w:r>
    </w:p>
    <w:p w14:paraId="16838769" w14:textId="77777777" w:rsidR="00D26B5C" w:rsidRPr="0088504B" w:rsidRDefault="00D26B5C" w:rsidP="00D26B5C">
      <w:pPr>
        <w:pStyle w:val="paragraph"/>
      </w:pPr>
      <w:r w:rsidRPr="0088504B">
        <w:tab/>
        <w:t>(c)</w:t>
      </w:r>
      <w:r w:rsidRPr="0088504B">
        <w:tab/>
        <w:t xml:space="preserve">the credit has been provided by, or is credit for which an application has been made to, a credit provider (the </w:t>
      </w:r>
      <w:r w:rsidRPr="0088504B">
        <w:rPr>
          <w:b/>
          <w:i/>
        </w:rPr>
        <w:t>original credit provider</w:t>
      </w:r>
      <w:r w:rsidRPr="0088504B">
        <w:t>);</w:t>
      </w:r>
    </w:p>
    <w:p w14:paraId="4EEE8961" w14:textId="77777777" w:rsidR="00D26B5C" w:rsidRPr="0088504B" w:rsidRDefault="00D26B5C" w:rsidP="00D26B5C">
      <w:pPr>
        <w:pStyle w:val="subsection2"/>
      </w:pPr>
      <w:r w:rsidRPr="0088504B">
        <w:t xml:space="preserve">then, while the securitisation entity performs such a task, the securitisation entity is a </w:t>
      </w:r>
      <w:r w:rsidRPr="0088504B">
        <w:rPr>
          <w:b/>
          <w:i/>
        </w:rPr>
        <w:t>credit provider</w:t>
      </w:r>
      <w:r w:rsidRPr="0088504B">
        <w:t>.</w:t>
      </w:r>
    </w:p>
    <w:p w14:paraId="30193DF5" w14:textId="77777777" w:rsidR="00D26B5C" w:rsidRPr="0088504B" w:rsidRDefault="00D26B5C" w:rsidP="00D26B5C">
      <w:pPr>
        <w:pStyle w:val="subsection"/>
      </w:pPr>
      <w:r w:rsidRPr="0088504B">
        <w:tab/>
        <w:t>(2)</w:t>
      </w:r>
      <w:r w:rsidRPr="0088504B">
        <w:tab/>
      </w:r>
      <w:r w:rsidR="00683B1D" w:rsidRPr="0088504B">
        <w:t>Subsection (</w:t>
      </w:r>
      <w:r w:rsidRPr="0088504B">
        <w:t>1) does not apply if the original credit provider is an organisation or small business operator that is a credit provider because of a previous application of that subsection.</w:t>
      </w:r>
    </w:p>
    <w:p w14:paraId="536AB32C" w14:textId="77777777" w:rsidR="00D26B5C" w:rsidRPr="0088504B" w:rsidRDefault="00D26B5C" w:rsidP="00D26B5C">
      <w:pPr>
        <w:pStyle w:val="subsection"/>
      </w:pPr>
      <w:r w:rsidRPr="0088504B">
        <w:tab/>
        <w:t>(3)</w:t>
      </w:r>
      <w:r w:rsidRPr="0088504B">
        <w:tab/>
        <w:t xml:space="preserve">If </w:t>
      </w:r>
      <w:r w:rsidR="00683B1D" w:rsidRPr="0088504B">
        <w:t>subsection (</w:t>
      </w:r>
      <w:r w:rsidRPr="0088504B">
        <w:t>1) applies in relation to credit that has been provided by the original credit provider, the credit is taken, for the purposes of this Act, to have been provided by both the original credit provider and the securitisation entity.</w:t>
      </w:r>
    </w:p>
    <w:p w14:paraId="3F6890A7" w14:textId="77777777" w:rsidR="00D26B5C" w:rsidRPr="0088504B" w:rsidRDefault="00D26B5C" w:rsidP="00D26B5C">
      <w:pPr>
        <w:pStyle w:val="subsection"/>
      </w:pPr>
      <w:r w:rsidRPr="0088504B">
        <w:tab/>
        <w:t>(4)</w:t>
      </w:r>
      <w:r w:rsidRPr="0088504B">
        <w:tab/>
        <w:t xml:space="preserve">If </w:t>
      </w:r>
      <w:r w:rsidR="00683B1D" w:rsidRPr="0088504B">
        <w:t>subsection (</w:t>
      </w:r>
      <w:r w:rsidRPr="0088504B">
        <w:t>1) applies in relation to credit for which an application has been made to the original credit provider, the application is taken, for the purposes of this Act, to have been made to both the original credit provider and the securitisation entity.</w:t>
      </w:r>
    </w:p>
    <w:p w14:paraId="29821F33" w14:textId="77777777" w:rsidR="00D26B5C" w:rsidRPr="0088504B" w:rsidRDefault="00D26B5C" w:rsidP="00D26B5C">
      <w:pPr>
        <w:pStyle w:val="ActHead5"/>
      </w:pPr>
      <w:bookmarkStart w:id="30" w:name="_Toc191454877"/>
      <w:r w:rsidRPr="00F561A6">
        <w:rPr>
          <w:rStyle w:val="CharSectno"/>
        </w:rPr>
        <w:t>6K</w:t>
      </w:r>
      <w:r w:rsidRPr="0088504B">
        <w:t xml:space="preserve">  Acquisition of the rights of a credit provider</w:t>
      </w:r>
      <w:bookmarkEnd w:id="30"/>
    </w:p>
    <w:p w14:paraId="7FF3BAC5" w14:textId="77777777" w:rsidR="00D26B5C" w:rsidRPr="0088504B" w:rsidRDefault="00D26B5C" w:rsidP="00D26B5C">
      <w:pPr>
        <w:pStyle w:val="subsection"/>
      </w:pPr>
      <w:r w:rsidRPr="0088504B">
        <w:tab/>
        <w:t>(1)</w:t>
      </w:r>
      <w:r w:rsidRPr="0088504B">
        <w:tab/>
      </w:r>
      <w:r w:rsidRPr="0088504B">
        <w:rPr>
          <w:lang w:eastAsia="en-US"/>
        </w:rPr>
        <w:t>I</w:t>
      </w:r>
      <w:r w:rsidRPr="0088504B">
        <w:t>f:</w:t>
      </w:r>
    </w:p>
    <w:p w14:paraId="44511033" w14:textId="77777777" w:rsidR="00D26B5C" w:rsidRPr="0088504B" w:rsidRDefault="00D26B5C" w:rsidP="00D26B5C">
      <w:pPr>
        <w:pStyle w:val="paragraph"/>
      </w:pPr>
      <w:r w:rsidRPr="0088504B">
        <w:tab/>
        <w:t>(a)</w:t>
      </w:r>
      <w:r w:rsidRPr="0088504B">
        <w:tab/>
        <w:t xml:space="preserve">an organisation or small business operator (the </w:t>
      </w:r>
      <w:r w:rsidRPr="0088504B">
        <w:rPr>
          <w:b/>
          <w:i/>
        </w:rPr>
        <w:t>acquirer</w:t>
      </w:r>
      <w:r w:rsidRPr="0088504B">
        <w:t xml:space="preserve">) acquires, whether by assignment, subrogation or any other means, the rights of a credit provider (the </w:t>
      </w:r>
      <w:r w:rsidRPr="0088504B">
        <w:rPr>
          <w:b/>
          <w:i/>
        </w:rPr>
        <w:t>original credit provider</w:t>
      </w:r>
      <w:r w:rsidRPr="0088504B">
        <w:t>) in relation to the repayment of an amount of credit; and</w:t>
      </w:r>
    </w:p>
    <w:p w14:paraId="74E75F72" w14:textId="77777777" w:rsidR="00D26B5C" w:rsidRPr="0088504B" w:rsidRDefault="00D26B5C" w:rsidP="00D26B5C">
      <w:pPr>
        <w:pStyle w:val="paragraph"/>
      </w:pPr>
      <w:r w:rsidRPr="0088504B">
        <w:tab/>
        <w:t>(b)</w:t>
      </w:r>
      <w:r w:rsidRPr="0088504B">
        <w:tab/>
        <w:t>the acquirer is not a credit provider under subsection</w:t>
      </w:r>
      <w:r w:rsidR="00683B1D" w:rsidRPr="0088504B">
        <w:t> </w:t>
      </w:r>
      <w:r w:rsidRPr="0088504B">
        <w:t>6G(1);</w:t>
      </w:r>
    </w:p>
    <w:p w14:paraId="6B45A055" w14:textId="77777777" w:rsidR="00D26B5C" w:rsidRPr="0088504B" w:rsidRDefault="00D26B5C" w:rsidP="00D26B5C">
      <w:pPr>
        <w:pStyle w:val="subsection2"/>
      </w:pPr>
      <w:r w:rsidRPr="0088504B">
        <w:t xml:space="preserve">then the acquirer is a </w:t>
      </w:r>
      <w:r w:rsidRPr="0088504B">
        <w:rPr>
          <w:b/>
          <w:i/>
        </w:rPr>
        <w:t>credit provider</w:t>
      </w:r>
      <w:r w:rsidRPr="0088504B">
        <w:t xml:space="preserve"> but only in relation to the credit.</w:t>
      </w:r>
    </w:p>
    <w:p w14:paraId="6924C9E6" w14:textId="77777777" w:rsidR="00D26B5C" w:rsidRPr="0088504B" w:rsidRDefault="00D26B5C" w:rsidP="00D26B5C">
      <w:pPr>
        <w:pStyle w:val="subsection"/>
      </w:pPr>
      <w:r w:rsidRPr="0088504B">
        <w:tab/>
        <w:t>(2)</w:t>
      </w:r>
      <w:r w:rsidRPr="0088504B">
        <w:tab/>
        <w:t xml:space="preserve">If </w:t>
      </w:r>
      <w:r w:rsidR="00683B1D" w:rsidRPr="0088504B">
        <w:t>subsection (</w:t>
      </w:r>
      <w:r w:rsidRPr="0088504B">
        <w:t>1) of this section applies in relation to credit that has been provided by the original credit provider, the credit is taken, for the purposes of this Act, to have been provided by the acquirer.</w:t>
      </w:r>
    </w:p>
    <w:p w14:paraId="4362617C" w14:textId="77777777" w:rsidR="00D26B5C" w:rsidRPr="0088504B" w:rsidRDefault="00D26B5C" w:rsidP="00D26B5C">
      <w:pPr>
        <w:pStyle w:val="subsection"/>
      </w:pPr>
      <w:r w:rsidRPr="0088504B">
        <w:tab/>
        <w:t>(3)</w:t>
      </w:r>
      <w:r w:rsidRPr="0088504B">
        <w:tab/>
        <w:t xml:space="preserve">If </w:t>
      </w:r>
      <w:r w:rsidR="00683B1D" w:rsidRPr="0088504B">
        <w:t>subsection (</w:t>
      </w:r>
      <w:r w:rsidRPr="0088504B">
        <w:t>1) of this section applies in relation to credit for which an application has been made to the original credit provider, the application is taken, for the purposes of this Act, to have been made to the acquirer.</w:t>
      </w:r>
    </w:p>
    <w:p w14:paraId="30429F39" w14:textId="77777777" w:rsidR="00D26B5C" w:rsidRPr="0088504B" w:rsidRDefault="00D26B5C" w:rsidP="00D26B5C">
      <w:pPr>
        <w:pStyle w:val="ActHead4"/>
      </w:pPr>
      <w:bookmarkStart w:id="31" w:name="_Toc191454878"/>
      <w:r w:rsidRPr="00F561A6">
        <w:rPr>
          <w:rStyle w:val="CharSubdNo"/>
        </w:rPr>
        <w:t>Subdivision B</w:t>
      </w:r>
      <w:r w:rsidRPr="0088504B">
        <w:t>—</w:t>
      </w:r>
      <w:r w:rsidRPr="00F561A6">
        <w:rPr>
          <w:rStyle w:val="CharSubdText"/>
        </w:rPr>
        <w:t>Other definitions</w:t>
      </w:r>
      <w:bookmarkEnd w:id="31"/>
    </w:p>
    <w:p w14:paraId="06E32AFF" w14:textId="77777777" w:rsidR="00D26B5C" w:rsidRPr="0088504B" w:rsidRDefault="00D26B5C" w:rsidP="00D26B5C">
      <w:pPr>
        <w:pStyle w:val="ActHead5"/>
      </w:pPr>
      <w:bookmarkStart w:id="32" w:name="_Toc191454879"/>
      <w:r w:rsidRPr="00F561A6">
        <w:rPr>
          <w:rStyle w:val="CharSectno"/>
        </w:rPr>
        <w:t>6L</w:t>
      </w:r>
      <w:r w:rsidRPr="0088504B">
        <w:t xml:space="preserve">  Meaning of </w:t>
      </w:r>
      <w:r w:rsidRPr="0088504B">
        <w:rPr>
          <w:i/>
        </w:rPr>
        <w:t>access seeker</w:t>
      </w:r>
      <w:bookmarkEnd w:id="32"/>
    </w:p>
    <w:p w14:paraId="53F53195" w14:textId="77777777" w:rsidR="00D26B5C" w:rsidRPr="0088504B" w:rsidRDefault="00D26B5C" w:rsidP="00D26B5C">
      <w:pPr>
        <w:pStyle w:val="subsection"/>
      </w:pPr>
      <w:r w:rsidRPr="0088504B">
        <w:tab/>
        <w:t>(1)</w:t>
      </w:r>
      <w:r w:rsidRPr="0088504B">
        <w:tab/>
        <w:t xml:space="preserve">An </w:t>
      </w:r>
      <w:r w:rsidRPr="0088504B">
        <w:rPr>
          <w:b/>
          <w:i/>
        </w:rPr>
        <w:t>access seeker</w:t>
      </w:r>
      <w:r w:rsidRPr="0088504B">
        <w:t xml:space="preserve"> in relation to credit reporting information, or credit eligibility information, about an individual is:</w:t>
      </w:r>
    </w:p>
    <w:p w14:paraId="007BFCC5" w14:textId="77777777" w:rsidR="00D26B5C" w:rsidRPr="0088504B" w:rsidRDefault="00D26B5C" w:rsidP="00D26B5C">
      <w:pPr>
        <w:pStyle w:val="paragraph"/>
      </w:pPr>
      <w:r w:rsidRPr="0088504B">
        <w:tab/>
        <w:t>(a)</w:t>
      </w:r>
      <w:r w:rsidRPr="0088504B">
        <w:tab/>
        <w:t>the individual; or</w:t>
      </w:r>
    </w:p>
    <w:p w14:paraId="2F9CCAAA" w14:textId="77777777" w:rsidR="00D26B5C" w:rsidRPr="0088504B" w:rsidRDefault="00D26B5C" w:rsidP="00D26B5C">
      <w:pPr>
        <w:pStyle w:val="paragraph"/>
      </w:pPr>
      <w:r w:rsidRPr="0088504B">
        <w:tab/>
        <w:t>(b)</w:t>
      </w:r>
      <w:r w:rsidRPr="0088504B">
        <w:tab/>
        <w:t>a person:</w:t>
      </w:r>
    </w:p>
    <w:p w14:paraId="2D179EF9" w14:textId="77777777" w:rsidR="00D26B5C" w:rsidRPr="0088504B" w:rsidRDefault="00D26B5C" w:rsidP="00D26B5C">
      <w:pPr>
        <w:pStyle w:val="paragraphsub"/>
      </w:pPr>
      <w:r w:rsidRPr="0088504B">
        <w:tab/>
        <w:t>(i)</w:t>
      </w:r>
      <w:r w:rsidRPr="0088504B">
        <w:tab/>
        <w:t>who is assisting the individual to deal with a credit reporting body or credit provider; and</w:t>
      </w:r>
    </w:p>
    <w:p w14:paraId="7E3A72CF" w14:textId="6AC1E85D" w:rsidR="00D26B5C" w:rsidRPr="0088504B" w:rsidRDefault="00D26B5C" w:rsidP="00D26B5C">
      <w:pPr>
        <w:pStyle w:val="paragraphsub"/>
      </w:pPr>
      <w:r w:rsidRPr="0088504B">
        <w:tab/>
        <w:t>(ii)</w:t>
      </w:r>
      <w:r w:rsidRPr="0088504B">
        <w:tab/>
        <w:t xml:space="preserve">who is authorised, in writing, by the individual to make a request in relation to the information under </w:t>
      </w:r>
      <w:r w:rsidR="00F561A6">
        <w:t>subsection 2</w:t>
      </w:r>
      <w:r w:rsidRPr="0088504B">
        <w:t>0R(1) or 21T(1).</w:t>
      </w:r>
    </w:p>
    <w:p w14:paraId="2353682C" w14:textId="77777777" w:rsidR="00D26B5C" w:rsidRPr="0088504B" w:rsidRDefault="00D26B5C" w:rsidP="00D26B5C">
      <w:pPr>
        <w:pStyle w:val="subsection"/>
      </w:pPr>
      <w:r w:rsidRPr="0088504B">
        <w:tab/>
        <w:t>(2)</w:t>
      </w:r>
      <w:r w:rsidRPr="0088504B">
        <w:tab/>
        <w:t xml:space="preserve">An individual must not authorise a person under </w:t>
      </w:r>
      <w:r w:rsidR="00683B1D" w:rsidRPr="0088504B">
        <w:t>subparagraph (</w:t>
      </w:r>
      <w:r w:rsidRPr="0088504B">
        <w:t>1)(b)(ii) if the person is:</w:t>
      </w:r>
    </w:p>
    <w:p w14:paraId="51D030AE" w14:textId="77777777" w:rsidR="00D26B5C" w:rsidRPr="0088504B" w:rsidRDefault="00D26B5C" w:rsidP="00D26B5C">
      <w:pPr>
        <w:pStyle w:val="paragraph"/>
      </w:pPr>
      <w:r w:rsidRPr="0088504B">
        <w:tab/>
        <w:t>(a)</w:t>
      </w:r>
      <w:r w:rsidRPr="0088504B">
        <w:tab/>
        <w:t>a credit provider; or</w:t>
      </w:r>
    </w:p>
    <w:p w14:paraId="3AE8751A" w14:textId="77777777" w:rsidR="00D26B5C" w:rsidRPr="0088504B" w:rsidRDefault="00D26B5C" w:rsidP="00D26B5C">
      <w:pPr>
        <w:pStyle w:val="paragraph"/>
      </w:pPr>
      <w:r w:rsidRPr="0088504B">
        <w:tab/>
        <w:t>(b)</w:t>
      </w:r>
      <w:r w:rsidRPr="0088504B">
        <w:tab/>
        <w:t>a mortgage insurer; or</w:t>
      </w:r>
    </w:p>
    <w:p w14:paraId="02E143E3" w14:textId="77777777" w:rsidR="00D26B5C" w:rsidRPr="0088504B" w:rsidRDefault="00D26B5C" w:rsidP="00D26B5C">
      <w:pPr>
        <w:pStyle w:val="paragraph"/>
      </w:pPr>
      <w:r w:rsidRPr="0088504B">
        <w:tab/>
        <w:t>(c)</w:t>
      </w:r>
      <w:r w:rsidRPr="0088504B">
        <w:tab/>
        <w:t>a trade insurer; or</w:t>
      </w:r>
    </w:p>
    <w:p w14:paraId="16F5FBFD" w14:textId="77777777" w:rsidR="00D26B5C" w:rsidRPr="0088504B" w:rsidRDefault="00D26B5C" w:rsidP="00D26B5C">
      <w:pPr>
        <w:pStyle w:val="paragraph"/>
      </w:pPr>
      <w:r w:rsidRPr="0088504B">
        <w:tab/>
        <w:t>(d)</w:t>
      </w:r>
      <w:r w:rsidRPr="0088504B">
        <w:tab/>
        <w:t>a person who is prevented from being a credit provider by subsection</w:t>
      </w:r>
      <w:r w:rsidR="00683B1D" w:rsidRPr="0088504B">
        <w:t> </w:t>
      </w:r>
      <w:r w:rsidRPr="0088504B">
        <w:t>6G(5) or (6).</w:t>
      </w:r>
    </w:p>
    <w:p w14:paraId="75D0C5F1" w14:textId="77777777" w:rsidR="00D26B5C" w:rsidRPr="0088504B" w:rsidRDefault="00D26B5C" w:rsidP="00D26B5C">
      <w:pPr>
        <w:pStyle w:val="subsection"/>
      </w:pPr>
      <w:r w:rsidRPr="0088504B">
        <w:tab/>
        <w:t>(3)</w:t>
      </w:r>
      <w:r w:rsidRPr="0088504B">
        <w:tab/>
      </w:r>
      <w:r w:rsidR="00683B1D" w:rsidRPr="0088504B">
        <w:t>Subparagraph (</w:t>
      </w:r>
      <w:r w:rsidRPr="0088504B">
        <w:t xml:space="preserve">1)(b)(ii) does not apply to a person who provides the National Relay Service </w:t>
      </w:r>
      <w:r w:rsidRPr="0088504B">
        <w:rPr>
          <w:color w:val="000000"/>
          <w:szCs w:val="22"/>
        </w:rPr>
        <w:t>or a person prescribed by the regulations</w:t>
      </w:r>
      <w:r w:rsidRPr="0088504B">
        <w:t>.</w:t>
      </w:r>
    </w:p>
    <w:p w14:paraId="6546A5C2" w14:textId="77777777" w:rsidR="00D26B5C" w:rsidRPr="0088504B" w:rsidRDefault="00D26B5C" w:rsidP="00D26B5C">
      <w:pPr>
        <w:pStyle w:val="ActHead5"/>
        <w:rPr>
          <w:i/>
        </w:rPr>
      </w:pPr>
      <w:bookmarkStart w:id="33" w:name="_Toc191454880"/>
      <w:r w:rsidRPr="00F561A6">
        <w:rPr>
          <w:rStyle w:val="CharSectno"/>
        </w:rPr>
        <w:t>6M</w:t>
      </w:r>
      <w:r w:rsidRPr="0088504B">
        <w:t xml:space="preserve">  Meaning of </w:t>
      </w:r>
      <w:r w:rsidRPr="0088504B">
        <w:rPr>
          <w:i/>
        </w:rPr>
        <w:t>credit</w:t>
      </w:r>
      <w:r w:rsidRPr="0088504B">
        <w:t xml:space="preserve"> and </w:t>
      </w:r>
      <w:r w:rsidRPr="0088504B">
        <w:rPr>
          <w:i/>
        </w:rPr>
        <w:t>amount of credit</w:t>
      </w:r>
      <w:bookmarkEnd w:id="33"/>
    </w:p>
    <w:p w14:paraId="62520361" w14:textId="77777777" w:rsidR="00D26B5C" w:rsidRPr="0088504B" w:rsidRDefault="00D26B5C" w:rsidP="00D26B5C">
      <w:pPr>
        <w:pStyle w:val="subsection"/>
      </w:pPr>
      <w:r w:rsidRPr="0088504B">
        <w:tab/>
        <w:t>(1)</w:t>
      </w:r>
      <w:r w:rsidRPr="0088504B">
        <w:tab/>
      </w:r>
      <w:r w:rsidRPr="0088504B">
        <w:rPr>
          <w:b/>
          <w:i/>
        </w:rPr>
        <w:t>Credit</w:t>
      </w:r>
      <w:r w:rsidRPr="0088504B">
        <w:t xml:space="preserve"> is a contract, arrangement or understanding under which:</w:t>
      </w:r>
    </w:p>
    <w:p w14:paraId="7F587C66" w14:textId="77777777" w:rsidR="00D26B5C" w:rsidRPr="0088504B" w:rsidRDefault="00D26B5C" w:rsidP="00D26B5C">
      <w:pPr>
        <w:pStyle w:val="paragraph"/>
      </w:pPr>
      <w:r w:rsidRPr="0088504B">
        <w:tab/>
        <w:t>(a)</w:t>
      </w:r>
      <w:r w:rsidRPr="0088504B">
        <w:tab/>
        <w:t>payment of a debt owed by one person to another person is deferred; or</w:t>
      </w:r>
    </w:p>
    <w:p w14:paraId="00A93EEF" w14:textId="77777777" w:rsidR="00D26B5C" w:rsidRPr="0088504B" w:rsidRDefault="00D26B5C" w:rsidP="00D26B5C">
      <w:pPr>
        <w:pStyle w:val="paragraph"/>
      </w:pPr>
      <w:r w:rsidRPr="0088504B">
        <w:tab/>
        <w:t>(b)</w:t>
      </w:r>
      <w:r w:rsidRPr="0088504B">
        <w:tab/>
        <w:t>one person incurs a debt to another person and defers the payment of the debt.</w:t>
      </w:r>
    </w:p>
    <w:p w14:paraId="77DFFD42" w14:textId="77777777" w:rsidR="00D26B5C" w:rsidRPr="0088504B" w:rsidRDefault="00D26B5C" w:rsidP="00D26B5C">
      <w:pPr>
        <w:pStyle w:val="subsection"/>
      </w:pPr>
      <w:r w:rsidRPr="0088504B">
        <w:tab/>
        <w:t>(2)</w:t>
      </w:r>
      <w:r w:rsidRPr="0088504B">
        <w:tab/>
        <w:t xml:space="preserve">The </w:t>
      </w:r>
      <w:r w:rsidRPr="0088504B">
        <w:rPr>
          <w:b/>
          <w:i/>
        </w:rPr>
        <w:t>amount of credit</w:t>
      </w:r>
      <w:r w:rsidRPr="0088504B">
        <w:t xml:space="preserve"> is the amount of the debt that is actually deferred, or that may be deferred, but does not include any fees or charges payable in connection with the deferral of the debt.</w:t>
      </w:r>
    </w:p>
    <w:p w14:paraId="6703D425" w14:textId="77777777" w:rsidR="00D26B5C" w:rsidRPr="0088504B" w:rsidRDefault="00D26B5C" w:rsidP="00D26B5C">
      <w:pPr>
        <w:pStyle w:val="subsection"/>
      </w:pPr>
      <w:r w:rsidRPr="0088504B">
        <w:tab/>
        <w:t>(3)</w:t>
      </w:r>
      <w:r w:rsidRPr="0088504B">
        <w:tab/>
        <w:t xml:space="preserve">Without limiting </w:t>
      </w:r>
      <w:r w:rsidR="00683B1D" w:rsidRPr="0088504B">
        <w:t>subsection (</w:t>
      </w:r>
      <w:r w:rsidRPr="0088504B">
        <w:t xml:space="preserve">1), </w:t>
      </w:r>
      <w:r w:rsidRPr="0088504B">
        <w:rPr>
          <w:b/>
          <w:i/>
        </w:rPr>
        <w:t>credit</w:t>
      </w:r>
      <w:r w:rsidRPr="0088504B">
        <w:t xml:space="preserve"> includes:</w:t>
      </w:r>
    </w:p>
    <w:p w14:paraId="18EE8EE6" w14:textId="7E2FF031" w:rsidR="00D26B5C" w:rsidRPr="0088504B" w:rsidRDefault="00D26B5C" w:rsidP="00D26B5C">
      <w:pPr>
        <w:pStyle w:val="paragraph"/>
      </w:pPr>
      <w:r w:rsidRPr="0088504B">
        <w:tab/>
        <w:t>(a)</w:t>
      </w:r>
      <w:r w:rsidRPr="0088504B">
        <w:tab/>
        <w:t>a hire</w:t>
      </w:r>
      <w:r w:rsidR="0033303B">
        <w:noBreakHyphen/>
      </w:r>
      <w:r w:rsidRPr="0088504B">
        <w:t>purchase agreement; and</w:t>
      </w:r>
    </w:p>
    <w:p w14:paraId="12ECBFE9" w14:textId="77777777" w:rsidR="00D26B5C" w:rsidRPr="0088504B" w:rsidRDefault="00D26B5C" w:rsidP="00D26B5C">
      <w:pPr>
        <w:pStyle w:val="paragraph"/>
      </w:pPr>
      <w:r w:rsidRPr="0088504B">
        <w:tab/>
        <w:t>(b)</w:t>
      </w:r>
      <w:r w:rsidRPr="0088504B">
        <w:tab/>
        <w:t>a contract, arrangement or understanding of a kind referred to in that subsection that is for the hire, lease or rental of goods, or for the supply of services, other than a contract, arrangement or understanding under which:</w:t>
      </w:r>
    </w:p>
    <w:p w14:paraId="1F8B0385" w14:textId="77777777" w:rsidR="00D26B5C" w:rsidRPr="0088504B" w:rsidRDefault="00D26B5C" w:rsidP="00D26B5C">
      <w:pPr>
        <w:pStyle w:val="paragraphsub"/>
      </w:pPr>
      <w:r w:rsidRPr="0088504B">
        <w:tab/>
        <w:t>(i)</w:t>
      </w:r>
      <w:r w:rsidRPr="0088504B">
        <w:tab/>
        <w:t>full payment is made before, or at the same time as, the goods or services are provided; and</w:t>
      </w:r>
    </w:p>
    <w:p w14:paraId="3312CFCC" w14:textId="77777777" w:rsidR="00D26B5C" w:rsidRPr="0088504B" w:rsidRDefault="00D26B5C" w:rsidP="00D26B5C">
      <w:pPr>
        <w:pStyle w:val="paragraphsub"/>
      </w:pPr>
      <w:r w:rsidRPr="0088504B">
        <w:tab/>
        <w:t>(ii)</w:t>
      </w:r>
      <w:r w:rsidRPr="0088504B">
        <w:tab/>
        <w:t>in the case of goods—an amount greater than, or equal to, the value of the goods is paid as a deposit for the return of the goods.</w:t>
      </w:r>
    </w:p>
    <w:p w14:paraId="73BA8DB6" w14:textId="77777777" w:rsidR="00D26B5C" w:rsidRPr="0088504B" w:rsidRDefault="00D26B5C" w:rsidP="00D26B5C">
      <w:pPr>
        <w:pStyle w:val="ActHead5"/>
      </w:pPr>
      <w:bookmarkStart w:id="34" w:name="_Toc191454881"/>
      <w:r w:rsidRPr="00F561A6">
        <w:rPr>
          <w:rStyle w:val="CharSectno"/>
        </w:rPr>
        <w:t>6N</w:t>
      </w:r>
      <w:r w:rsidRPr="0088504B">
        <w:t xml:space="preserve">  Meaning of </w:t>
      </w:r>
      <w:r w:rsidRPr="0088504B">
        <w:rPr>
          <w:i/>
        </w:rPr>
        <w:t>credit information</w:t>
      </w:r>
      <w:bookmarkEnd w:id="34"/>
    </w:p>
    <w:p w14:paraId="56DB7FB1" w14:textId="77777777" w:rsidR="00D26B5C" w:rsidRPr="0088504B" w:rsidRDefault="00D26B5C" w:rsidP="00D26B5C">
      <w:pPr>
        <w:pStyle w:val="subsection"/>
      </w:pPr>
      <w:r w:rsidRPr="0088504B">
        <w:tab/>
      </w:r>
      <w:r w:rsidRPr="0088504B">
        <w:tab/>
      </w:r>
      <w:r w:rsidRPr="0088504B">
        <w:rPr>
          <w:b/>
          <w:i/>
        </w:rPr>
        <w:t>Credit information</w:t>
      </w:r>
      <w:r w:rsidRPr="0088504B">
        <w:t xml:space="preserve"> about an individual is personal information (other than sensitive information) that is:</w:t>
      </w:r>
    </w:p>
    <w:p w14:paraId="3DBE9DD1" w14:textId="77777777" w:rsidR="00D26B5C" w:rsidRPr="0088504B" w:rsidRDefault="00D26B5C" w:rsidP="00D26B5C">
      <w:pPr>
        <w:pStyle w:val="paragraph"/>
      </w:pPr>
      <w:r w:rsidRPr="0088504B">
        <w:tab/>
        <w:t>(a)</w:t>
      </w:r>
      <w:r w:rsidRPr="0088504B">
        <w:tab/>
        <w:t>identification information about the individual; or</w:t>
      </w:r>
    </w:p>
    <w:p w14:paraId="54B91FB6" w14:textId="77777777" w:rsidR="00D26B5C" w:rsidRPr="0088504B" w:rsidRDefault="00D26B5C" w:rsidP="00D26B5C">
      <w:pPr>
        <w:pStyle w:val="paragraph"/>
      </w:pPr>
      <w:r w:rsidRPr="0088504B">
        <w:tab/>
        <w:t>(b)</w:t>
      </w:r>
      <w:r w:rsidRPr="0088504B">
        <w:tab/>
        <w:t>consumer credit liability information about the individual; or</w:t>
      </w:r>
    </w:p>
    <w:p w14:paraId="5D025937" w14:textId="77777777" w:rsidR="00D26B5C" w:rsidRPr="0088504B" w:rsidRDefault="00D26B5C" w:rsidP="00D26B5C">
      <w:pPr>
        <w:pStyle w:val="paragraph"/>
      </w:pPr>
      <w:r w:rsidRPr="0088504B">
        <w:tab/>
        <w:t>(c)</w:t>
      </w:r>
      <w:r w:rsidRPr="0088504B">
        <w:tab/>
        <w:t>repayment history information about the individual; or</w:t>
      </w:r>
    </w:p>
    <w:p w14:paraId="3E25737D" w14:textId="77777777" w:rsidR="00842FD9" w:rsidRPr="0088504B" w:rsidRDefault="00842FD9" w:rsidP="00842FD9">
      <w:pPr>
        <w:pStyle w:val="paragraph"/>
      </w:pPr>
      <w:r w:rsidRPr="0088504B">
        <w:tab/>
        <w:t>(ca)</w:t>
      </w:r>
      <w:r w:rsidRPr="0088504B">
        <w:tab/>
        <w:t>financial hardship information about the individual; or</w:t>
      </w:r>
    </w:p>
    <w:p w14:paraId="3DCC5A74" w14:textId="77777777" w:rsidR="00D26B5C" w:rsidRPr="0088504B" w:rsidRDefault="00D26B5C" w:rsidP="00D26B5C">
      <w:pPr>
        <w:pStyle w:val="paragraph"/>
      </w:pPr>
      <w:r w:rsidRPr="0088504B">
        <w:tab/>
        <w:t>(d)</w:t>
      </w:r>
      <w:r w:rsidRPr="0088504B">
        <w:tab/>
        <w:t>a statement that an information request has been made in relation to the individual by a credit provider, mortgage insurer or trade insurer; or</w:t>
      </w:r>
    </w:p>
    <w:p w14:paraId="63B6D806" w14:textId="77777777" w:rsidR="00D26B5C" w:rsidRPr="0088504B" w:rsidRDefault="00D26B5C" w:rsidP="00D26B5C">
      <w:pPr>
        <w:pStyle w:val="paragraph"/>
      </w:pPr>
      <w:r w:rsidRPr="0088504B">
        <w:tab/>
        <w:t>(e)</w:t>
      </w:r>
      <w:r w:rsidRPr="0088504B">
        <w:tab/>
        <w:t>the type of consumer credit or commercial credit, and the amount of credit, sought in an application:</w:t>
      </w:r>
    </w:p>
    <w:p w14:paraId="788A4DBF" w14:textId="77777777" w:rsidR="00D26B5C" w:rsidRPr="0088504B" w:rsidRDefault="00D26B5C" w:rsidP="00D26B5C">
      <w:pPr>
        <w:pStyle w:val="paragraphsub"/>
      </w:pPr>
      <w:r w:rsidRPr="0088504B">
        <w:tab/>
        <w:t>(i)</w:t>
      </w:r>
      <w:r w:rsidRPr="0088504B">
        <w:tab/>
        <w:t>that has been made by the individual to a credit provider; and</w:t>
      </w:r>
    </w:p>
    <w:p w14:paraId="6CD583FB" w14:textId="77777777" w:rsidR="00D26B5C" w:rsidRPr="0088504B" w:rsidRDefault="00D26B5C" w:rsidP="00D26B5C">
      <w:pPr>
        <w:pStyle w:val="paragraphsub"/>
      </w:pPr>
      <w:r w:rsidRPr="0088504B">
        <w:tab/>
        <w:t>(ii)</w:t>
      </w:r>
      <w:r w:rsidRPr="0088504B">
        <w:tab/>
        <w:t>in connection with which the provider has made an information request in relation to the individual; or</w:t>
      </w:r>
    </w:p>
    <w:p w14:paraId="56352E17" w14:textId="77777777" w:rsidR="00D26B5C" w:rsidRPr="0088504B" w:rsidRDefault="00D26B5C" w:rsidP="00D26B5C">
      <w:pPr>
        <w:pStyle w:val="paragraph"/>
      </w:pPr>
      <w:r w:rsidRPr="0088504B">
        <w:tab/>
        <w:t>(f)</w:t>
      </w:r>
      <w:r w:rsidRPr="0088504B">
        <w:tab/>
        <w:t>default information about the individual; or</w:t>
      </w:r>
    </w:p>
    <w:p w14:paraId="51361693" w14:textId="77777777" w:rsidR="00D26B5C" w:rsidRPr="0088504B" w:rsidRDefault="00D26B5C" w:rsidP="00D26B5C">
      <w:pPr>
        <w:pStyle w:val="paragraph"/>
      </w:pPr>
      <w:r w:rsidRPr="0088504B">
        <w:tab/>
        <w:t>(g)</w:t>
      </w:r>
      <w:r w:rsidRPr="0088504B">
        <w:tab/>
        <w:t>payment information about the individual; or</w:t>
      </w:r>
    </w:p>
    <w:p w14:paraId="230CE6A9" w14:textId="77777777" w:rsidR="00D26B5C" w:rsidRPr="0088504B" w:rsidRDefault="00D26B5C" w:rsidP="00D26B5C">
      <w:pPr>
        <w:pStyle w:val="paragraph"/>
      </w:pPr>
      <w:r w:rsidRPr="0088504B">
        <w:tab/>
        <w:t>(h)</w:t>
      </w:r>
      <w:r w:rsidRPr="0088504B">
        <w:tab/>
        <w:t>new arrangement information about the individual; or</w:t>
      </w:r>
    </w:p>
    <w:p w14:paraId="40F9B264" w14:textId="77777777" w:rsidR="00D26B5C" w:rsidRPr="0088504B" w:rsidRDefault="00D26B5C" w:rsidP="00D26B5C">
      <w:pPr>
        <w:pStyle w:val="paragraph"/>
      </w:pPr>
      <w:r w:rsidRPr="0088504B">
        <w:tab/>
        <w:t>(i)</w:t>
      </w:r>
      <w:r w:rsidRPr="0088504B">
        <w:tab/>
        <w:t>court proceedings information about the individual; or</w:t>
      </w:r>
    </w:p>
    <w:p w14:paraId="463D8DBB" w14:textId="77777777" w:rsidR="00D26B5C" w:rsidRPr="0088504B" w:rsidRDefault="00D26B5C" w:rsidP="00D26B5C">
      <w:pPr>
        <w:pStyle w:val="paragraph"/>
      </w:pPr>
      <w:r w:rsidRPr="0088504B">
        <w:tab/>
        <w:t>(j)</w:t>
      </w:r>
      <w:r w:rsidRPr="0088504B">
        <w:tab/>
        <w:t>personal insolvency information about the individual; or</w:t>
      </w:r>
    </w:p>
    <w:p w14:paraId="42730BE3" w14:textId="77777777" w:rsidR="00D26B5C" w:rsidRPr="0088504B" w:rsidRDefault="00D26B5C" w:rsidP="00D26B5C">
      <w:pPr>
        <w:pStyle w:val="paragraph"/>
      </w:pPr>
      <w:r w:rsidRPr="0088504B">
        <w:tab/>
        <w:t>(k)</w:t>
      </w:r>
      <w:r w:rsidRPr="0088504B">
        <w:tab/>
        <w:t>publicly available information about the individual:</w:t>
      </w:r>
    </w:p>
    <w:p w14:paraId="529BCBD8" w14:textId="77777777" w:rsidR="00D26B5C" w:rsidRPr="0088504B" w:rsidRDefault="00D26B5C" w:rsidP="00D26B5C">
      <w:pPr>
        <w:pStyle w:val="paragraphsub"/>
      </w:pPr>
      <w:r w:rsidRPr="0088504B">
        <w:tab/>
        <w:t>(i)</w:t>
      </w:r>
      <w:r w:rsidRPr="0088504B">
        <w:tab/>
        <w:t>that relates to the individual’s activities in Australia or the external Territories and the individual’s credit worthiness; and</w:t>
      </w:r>
    </w:p>
    <w:p w14:paraId="3DE80924" w14:textId="77777777" w:rsidR="00D26B5C" w:rsidRPr="0088504B" w:rsidRDefault="00D26B5C" w:rsidP="00D26B5C">
      <w:pPr>
        <w:pStyle w:val="paragraphsub"/>
      </w:pPr>
      <w:r w:rsidRPr="0088504B">
        <w:tab/>
        <w:t>(ii)</w:t>
      </w:r>
      <w:r w:rsidRPr="0088504B">
        <w:tab/>
        <w:t>that is not court proceedings information about the individual or information about the individual that is entered or recorded on the National Personal Insolvency Index; or</w:t>
      </w:r>
    </w:p>
    <w:p w14:paraId="09B38498" w14:textId="77777777" w:rsidR="00D26B5C" w:rsidRPr="0088504B" w:rsidRDefault="00D26B5C" w:rsidP="00D26B5C">
      <w:pPr>
        <w:pStyle w:val="paragraph"/>
      </w:pPr>
      <w:r w:rsidRPr="0088504B">
        <w:tab/>
        <w:t>(l)</w:t>
      </w:r>
      <w:r w:rsidRPr="0088504B">
        <w:tab/>
        <w:t>the opinion of a credit provider that the individual has committed, in circumstances specified by the provider, a serious credit infringement in relation to consumer credit provided by the provider to the individual.</w:t>
      </w:r>
    </w:p>
    <w:p w14:paraId="46F27EE1" w14:textId="77777777" w:rsidR="00D26B5C" w:rsidRPr="0088504B" w:rsidRDefault="00D26B5C" w:rsidP="00D26B5C">
      <w:pPr>
        <w:pStyle w:val="ActHead5"/>
      </w:pPr>
      <w:bookmarkStart w:id="35" w:name="_Toc191454882"/>
      <w:r w:rsidRPr="00F561A6">
        <w:rPr>
          <w:rStyle w:val="CharSectno"/>
        </w:rPr>
        <w:t>6P</w:t>
      </w:r>
      <w:r w:rsidRPr="0088504B">
        <w:t xml:space="preserve">  Meaning of </w:t>
      </w:r>
      <w:r w:rsidRPr="0088504B">
        <w:rPr>
          <w:i/>
        </w:rPr>
        <w:t>credit reporting business</w:t>
      </w:r>
      <w:bookmarkEnd w:id="35"/>
    </w:p>
    <w:p w14:paraId="5FFA5866" w14:textId="77777777" w:rsidR="00D26B5C" w:rsidRPr="0088504B" w:rsidRDefault="00D26B5C" w:rsidP="00D26B5C">
      <w:pPr>
        <w:pStyle w:val="subsection"/>
      </w:pPr>
      <w:r w:rsidRPr="0088504B">
        <w:tab/>
        <w:t>(1)</w:t>
      </w:r>
      <w:r w:rsidRPr="0088504B">
        <w:tab/>
        <w:t xml:space="preserve">A </w:t>
      </w:r>
      <w:r w:rsidRPr="0088504B">
        <w:rPr>
          <w:b/>
          <w:i/>
        </w:rPr>
        <w:t>credit reporting business</w:t>
      </w:r>
      <w:r w:rsidRPr="0088504B">
        <w:t xml:space="preserve"> is a business or undertaking that involves collecting, holding, using or disclosing personal information about individuals for the purpose of, or for purposes including the purpose of, providing an entity with information about the credit worthiness of an individual.</w:t>
      </w:r>
    </w:p>
    <w:p w14:paraId="221E3904" w14:textId="77777777" w:rsidR="00D26B5C" w:rsidRPr="0088504B" w:rsidRDefault="00D26B5C" w:rsidP="00D26B5C">
      <w:pPr>
        <w:pStyle w:val="subsection"/>
      </w:pPr>
      <w:r w:rsidRPr="0088504B">
        <w:tab/>
        <w:t>(2)</w:t>
      </w:r>
      <w:r w:rsidRPr="0088504B">
        <w:tab/>
      </w:r>
      <w:r w:rsidR="00683B1D" w:rsidRPr="0088504B">
        <w:t>Subsection (</w:t>
      </w:r>
      <w:r w:rsidRPr="0088504B">
        <w:t>1) applies whether or not the information about the credit worthiness of an individual is:</w:t>
      </w:r>
    </w:p>
    <w:p w14:paraId="7C7E20DF" w14:textId="77777777" w:rsidR="00D26B5C" w:rsidRPr="0088504B" w:rsidRDefault="00D26B5C" w:rsidP="00D26B5C">
      <w:pPr>
        <w:pStyle w:val="paragraph"/>
      </w:pPr>
      <w:r w:rsidRPr="0088504B">
        <w:tab/>
        <w:t>(a)</w:t>
      </w:r>
      <w:r w:rsidRPr="0088504B">
        <w:tab/>
        <w:t>provided for profit or reward; or</w:t>
      </w:r>
    </w:p>
    <w:p w14:paraId="0DC003B9" w14:textId="77777777" w:rsidR="00D26B5C" w:rsidRPr="0088504B" w:rsidRDefault="00D26B5C" w:rsidP="00D26B5C">
      <w:pPr>
        <w:pStyle w:val="paragraph"/>
      </w:pPr>
      <w:r w:rsidRPr="0088504B">
        <w:tab/>
        <w:t>(b)</w:t>
      </w:r>
      <w:r w:rsidRPr="0088504B">
        <w:tab/>
        <w:t>provided, or intended to be provided, for the purposes of assessing an application for consumer credit.</w:t>
      </w:r>
    </w:p>
    <w:p w14:paraId="1A5B9BAA" w14:textId="77777777" w:rsidR="00D26B5C" w:rsidRPr="0088504B" w:rsidRDefault="00D26B5C" w:rsidP="00D26B5C">
      <w:pPr>
        <w:pStyle w:val="subsection"/>
      </w:pPr>
      <w:r w:rsidRPr="0088504B">
        <w:tab/>
        <w:t>(3)</w:t>
      </w:r>
      <w:r w:rsidRPr="0088504B">
        <w:tab/>
        <w:t>In determining whether a business or undertaking carried on by a credit provider is a credit reporting business, disregard the provision of information about the credit worthiness of an individual to a related body corporate by the provider.</w:t>
      </w:r>
    </w:p>
    <w:p w14:paraId="476F78DD" w14:textId="77777777" w:rsidR="00D26B5C" w:rsidRPr="0088504B" w:rsidRDefault="00D26B5C" w:rsidP="00D26B5C">
      <w:pPr>
        <w:pStyle w:val="subsection"/>
      </w:pPr>
      <w:r w:rsidRPr="0088504B">
        <w:tab/>
        <w:t>(4)</w:t>
      </w:r>
      <w:r w:rsidRPr="0088504B">
        <w:tab/>
        <w:t xml:space="preserve">Despite </w:t>
      </w:r>
      <w:r w:rsidR="00683B1D" w:rsidRPr="0088504B">
        <w:t>subsection (</w:t>
      </w:r>
      <w:r w:rsidRPr="0088504B">
        <w:t xml:space="preserve">1), a business or undertaking is not a </w:t>
      </w:r>
      <w:r w:rsidRPr="0088504B">
        <w:rPr>
          <w:b/>
          <w:i/>
        </w:rPr>
        <w:t xml:space="preserve">credit reporting business </w:t>
      </w:r>
      <w:r w:rsidRPr="0088504B">
        <w:t>if the business or undertaking is included in a class of businesses or undertakings prescribed by the regulations.</w:t>
      </w:r>
    </w:p>
    <w:p w14:paraId="1A7C814A" w14:textId="77777777" w:rsidR="00D26B5C" w:rsidRPr="0088504B" w:rsidRDefault="00D26B5C" w:rsidP="00D26B5C">
      <w:pPr>
        <w:pStyle w:val="ActHead5"/>
      </w:pPr>
      <w:bookmarkStart w:id="36" w:name="_Toc191454883"/>
      <w:r w:rsidRPr="00F561A6">
        <w:rPr>
          <w:rStyle w:val="CharSectno"/>
        </w:rPr>
        <w:t>6Q</w:t>
      </w:r>
      <w:r w:rsidRPr="0088504B">
        <w:t xml:space="preserve">  Meaning of </w:t>
      </w:r>
      <w:r w:rsidRPr="0088504B">
        <w:rPr>
          <w:i/>
        </w:rPr>
        <w:t>default information</w:t>
      </w:r>
      <w:bookmarkEnd w:id="36"/>
    </w:p>
    <w:p w14:paraId="3578C6E8" w14:textId="77777777" w:rsidR="00D26B5C" w:rsidRPr="0088504B" w:rsidRDefault="00D26B5C" w:rsidP="00D26B5C">
      <w:pPr>
        <w:pStyle w:val="SubsectionHead"/>
      </w:pPr>
      <w:r w:rsidRPr="0088504B">
        <w:t>Consumer credit defaults</w:t>
      </w:r>
    </w:p>
    <w:p w14:paraId="75736FA5" w14:textId="77777777" w:rsidR="00D26B5C" w:rsidRPr="0088504B" w:rsidRDefault="00D26B5C" w:rsidP="00D26B5C">
      <w:pPr>
        <w:pStyle w:val="subsection"/>
      </w:pPr>
      <w:r w:rsidRPr="0088504B">
        <w:tab/>
        <w:t>(1)</w:t>
      </w:r>
      <w:r w:rsidRPr="0088504B">
        <w:tab/>
      </w:r>
      <w:r w:rsidRPr="0088504B">
        <w:rPr>
          <w:b/>
          <w:i/>
        </w:rPr>
        <w:t>Default information</w:t>
      </w:r>
      <w:r w:rsidRPr="0088504B">
        <w:t xml:space="preserve"> about an individual is information about a payment (including a payment that is wholly or partly a payment of interest) that the individual is overdue in making in relation to consumer credit that has been provided by a credit provider to the individual if:</w:t>
      </w:r>
    </w:p>
    <w:p w14:paraId="688F0413" w14:textId="77777777" w:rsidR="00D26B5C" w:rsidRPr="0088504B" w:rsidRDefault="00D26B5C" w:rsidP="00D26B5C">
      <w:pPr>
        <w:pStyle w:val="paragraph"/>
      </w:pPr>
      <w:r w:rsidRPr="0088504B">
        <w:tab/>
        <w:t>(a)</w:t>
      </w:r>
      <w:r w:rsidRPr="0088504B">
        <w:tab/>
        <w:t>the individual is at least 60 days overdue in making the payment; and</w:t>
      </w:r>
    </w:p>
    <w:p w14:paraId="519C45E9" w14:textId="77777777" w:rsidR="00D26B5C" w:rsidRPr="0088504B" w:rsidRDefault="00D26B5C" w:rsidP="00D26B5C">
      <w:pPr>
        <w:pStyle w:val="paragraph"/>
      </w:pPr>
      <w:r w:rsidRPr="0088504B">
        <w:tab/>
        <w:t>(b)</w:t>
      </w:r>
      <w:r w:rsidRPr="0088504B">
        <w:tab/>
        <w:t>the provider has given a written notice to the individual informing the individual of the overdue payment and requesting that the individual pay the amount of the overdue payment; and</w:t>
      </w:r>
    </w:p>
    <w:p w14:paraId="7332E2E5" w14:textId="77777777" w:rsidR="00D26B5C" w:rsidRPr="0088504B" w:rsidRDefault="00D26B5C" w:rsidP="00D26B5C">
      <w:pPr>
        <w:pStyle w:val="paragraph"/>
      </w:pPr>
      <w:r w:rsidRPr="0088504B">
        <w:tab/>
        <w:t>(c)</w:t>
      </w:r>
      <w:r w:rsidRPr="0088504B">
        <w:tab/>
        <w:t>the provider is not prevented by a statute of limitations from recovering the amount of the overdue payment; and</w:t>
      </w:r>
    </w:p>
    <w:p w14:paraId="02375093" w14:textId="77777777" w:rsidR="00D26B5C" w:rsidRPr="0088504B" w:rsidRDefault="00D26B5C" w:rsidP="00D26B5C">
      <w:pPr>
        <w:pStyle w:val="paragraph"/>
      </w:pPr>
      <w:r w:rsidRPr="0088504B">
        <w:tab/>
        <w:t>(d)</w:t>
      </w:r>
      <w:r w:rsidRPr="0088504B">
        <w:tab/>
        <w:t>the amount of the overdue payment is equal to or more than:</w:t>
      </w:r>
    </w:p>
    <w:p w14:paraId="1F1AC1BD" w14:textId="77777777" w:rsidR="00D26B5C" w:rsidRPr="0088504B" w:rsidRDefault="00D26B5C" w:rsidP="00D26B5C">
      <w:pPr>
        <w:pStyle w:val="paragraphsub"/>
      </w:pPr>
      <w:r w:rsidRPr="0088504B">
        <w:tab/>
        <w:t>(i)</w:t>
      </w:r>
      <w:r w:rsidRPr="0088504B">
        <w:tab/>
      </w:r>
      <w:r w:rsidRPr="0088504B">
        <w:rPr>
          <w:color w:val="000000"/>
        </w:rPr>
        <w:t>$150</w:t>
      </w:r>
      <w:r w:rsidRPr="0088504B">
        <w:t>; or</w:t>
      </w:r>
    </w:p>
    <w:p w14:paraId="60873B30" w14:textId="77777777" w:rsidR="00D26B5C" w:rsidRPr="0088504B" w:rsidRDefault="00D26B5C" w:rsidP="00D26B5C">
      <w:pPr>
        <w:pStyle w:val="paragraphsub"/>
      </w:pPr>
      <w:r w:rsidRPr="0088504B">
        <w:tab/>
        <w:t>(ii)</w:t>
      </w:r>
      <w:r w:rsidRPr="0088504B">
        <w:tab/>
        <w:t>such higher amount as is prescribed by the regulations.</w:t>
      </w:r>
    </w:p>
    <w:p w14:paraId="3EF694E0" w14:textId="77777777" w:rsidR="00D26B5C" w:rsidRPr="0088504B" w:rsidRDefault="00D26B5C" w:rsidP="00D26B5C">
      <w:pPr>
        <w:pStyle w:val="SubsectionHead"/>
      </w:pPr>
      <w:r w:rsidRPr="0088504B">
        <w:t>Guarantor defaults</w:t>
      </w:r>
    </w:p>
    <w:p w14:paraId="14BA398F" w14:textId="77777777" w:rsidR="00D26B5C" w:rsidRPr="0088504B" w:rsidRDefault="00D26B5C" w:rsidP="00D26B5C">
      <w:pPr>
        <w:pStyle w:val="subsection"/>
      </w:pPr>
      <w:r w:rsidRPr="0088504B">
        <w:tab/>
        <w:t>(2)</w:t>
      </w:r>
      <w:r w:rsidRPr="0088504B">
        <w:tab/>
      </w:r>
      <w:r w:rsidRPr="0088504B">
        <w:rPr>
          <w:b/>
          <w:i/>
        </w:rPr>
        <w:t>Default information</w:t>
      </w:r>
      <w:r w:rsidRPr="0088504B">
        <w:t xml:space="preserve"> about an individual is information about a payment that the individual is overdue in making as a guarantor under a guarantee given against any default by a person (the </w:t>
      </w:r>
      <w:r w:rsidRPr="0088504B">
        <w:rPr>
          <w:b/>
          <w:i/>
        </w:rPr>
        <w:t>borrower</w:t>
      </w:r>
      <w:r w:rsidRPr="0088504B">
        <w:t>) in repaying all or any of the debt deferred under consumer credit provided by a credit provider to the borrower if:</w:t>
      </w:r>
    </w:p>
    <w:p w14:paraId="473ED0CE" w14:textId="77777777" w:rsidR="00D26B5C" w:rsidRPr="0088504B" w:rsidRDefault="00D26B5C" w:rsidP="00D26B5C">
      <w:pPr>
        <w:pStyle w:val="paragraph"/>
      </w:pPr>
      <w:r w:rsidRPr="0088504B">
        <w:tab/>
        <w:t>(a)</w:t>
      </w:r>
      <w:r w:rsidRPr="0088504B">
        <w:tab/>
        <w:t>the provider has given the individual written notice of the borrower’s default that gave rise to the individual’s obligation to make the overdue payment; and</w:t>
      </w:r>
    </w:p>
    <w:p w14:paraId="4FDD4EF8" w14:textId="77777777" w:rsidR="00D26B5C" w:rsidRPr="0088504B" w:rsidRDefault="00D26B5C" w:rsidP="00D26B5C">
      <w:pPr>
        <w:pStyle w:val="paragraph"/>
      </w:pPr>
      <w:r w:rsidRPr="0088504B">
        <w:tab/>
        <w:t>(b)</w:t>
      </w:r>
      <w:r w:rsidRPr="0088504B">
        <w:tab/>
        <w:t>the notice requests that the individual pay the amount of the overdue payment; and</w:t>
      </w:r>
    </w:p>
    <w:p w14:paraId="782B5BA7" w14:textId="77777777" w:rsidR="00D26B5C" w:rsidRPr="0088504B" w:rsidRDefault="00D26B5C" w:rsidP="00D26B5C">
      <w:pPr>
        <w:pStyle w:val="paragraph"/>
      </w:pPr>
      <w:r w:rsidRPr="0088504B">
        <w:tab/>
        <w:t>(c)</w:t>
      </w:r>
      <w:r w:rsidRPr="0088504B">
        <w:tab/>
        <w:t>at least 60 days have passed since the day on which the notice was given; and</w:t>
      </w:r>
    </w:p>
    <w:p w14:paraId="32681486" w14:textId="77777777" w:rsidR="00D26B5C" w:rsidRPr="0088504B" w:rsidRDefault="00D26B5C" w:rsidP="00D26B5C">
      <w:pPr>
        <w:pStyle w:val="paragraph"/>
      </w:pPr>
      <w:r w:rsidRPr="0088504B">
        <w:tab/>
        <w:t>(d)</w:t>
      </w:r>
      <w:r w:rsidRPr="0088504B">
        <w:tab/>
        <w:t>in addition to giving the notice, the provider has taken other steps to recover the amount of the overdue payment from the individual; and</w:t>
      </w:r>
    </w:p>
    <w:p w14:paraId="5DE82016" w14:textId="77777777" w:rsidR="00D26B5C" w:rsidRPr="0088504B" w:rsidRDefault="00D26B5C" w:rsidP="00D26B5C">
      <w:pPr>
        <w:pStyle w:val="paragraph"/>
      </w:pPr>
      <w:r w:rsidRPr="0088504B">
        <w:tab/>
        <w:t>(e)</w:t>
      </w:r>
      <w:r w:rsidRPr="0088504B">
        <w:tab/>
        <w:t>the provider is not prevented by a statute of limitations from recovering the amount of the overdue payment.</w:t>
      </w:r>
    </w:p>
    <w:p w14:paraId="2D23C9CE" w14:textId="77777777" w:rsidR="00842FD9" w:rsidRPr="0088504B" w:rsidRDefault="00842FD9" w:rsidP="00842FD9">
      <w:pPr>
        <w:pStyle w:val="ActHead5"/>
      </w:pPr>
      <w:bookmarkStart w:id="37" w:name="_Toc191454884"/>
      <w:r w:rsidRPr="00F561A6">
        <w:rPr>
          <w:rStyle w:val="CharSectno"/>
        </w:rPr>
        <w:t>6QA</w:t>
      </w:r>
      <w:r w:rsidRPr="0088504B">
        <w:t xml:space="preserve">  Meanings of </w:t>
      </w:r>
      <w:r w:rsidRPr="0088504B">
        <w:rPr>
          <w:i/>
        </w:rPr>
        <w:t>financial hardship arrangement</w:t>
      </w:r>
      <w:r w:rsidRPr="0088504B">
        <w:t xml:space="preserve"> and </w:t>
      </w:r>
      <w:r w:rsidRPr="0088504B">
        <w:rPr>
          <w:i/>
        </w:rPr>
        <w:t>financial hardship information</w:t>
      </w:r>
      <w:bookmarkEnd w:id="37"/>
    </w:p>
    <w:p w14:paraId="5101A732" w14:textId="77777777" w:rsidR="00842FD9" w:rsidRPr="0088504B" w:rsidRDefault="00842FD9" w:rsidP="00842FD9">
      <w:pPr>
        <w:pStyle w:val="SubsectionHead"/>
      </w:pPr>
      <w:r w:rsidRPr="0088504B">
        <w:t>Financial hardship arrangement</w:t>
      </w:r>
    </w:p>
    <w:p w14:paraId="47780E51" w14:textId="77777777" w:rsidR="00842FD9" w:rsidRPr="0088504B" w:rsidRDefault="00842FD9" w:rsidP="00842FD9">
      <w:pPr>
        <w:pStyle w:val="subsection"/>
      </w:pPr>
      <w:r w:rsidRPr="0088504B">
        <w:tab/>
        <w:t>(1)</w:t>
      </w:r>
      <w:r w:rsidRPr="0088504B">
        <w:tab/>
        <w:t>If:</w:t>
      </w:r>
    </w:p>
    <w:p w14:paraId="63CA1B81" w14:textId="77777777" w:rsidR="00842FD9" w:rsidRPr="0088504B" w:rsidRDefault="00842FD9" w:rsidP="00842FD9">
      <w:pPr>
        <w:pStyle w:val="paragraph"/>
      </w:pPr>
      <w:r w:rsidRPr="0088504B">
        <w:tab/>
        <w:t>(a)</w:t>
      </w:r>
      <w:r w:rsidRPr="0088504B">
        <w:tab/>
        <w:t>a credit provider provides consumer credit to an individual; and</w:t>
      </w:r>
    </w:p>
    <w:p w14:paraId="5B8E1B26" w14:textId="77777777" w:rsidR="00842FD9" w:rsidRPr="0088504B" w:rsidRDefault="00842FD9" w:rsidP="00842FD9">
      <w:pPr>
        <w:pStyle w:val="paragraph"/>
      </w:pPr>
      <w:r w:rsidRPr="0088504B">
        <w:tab/>
        <w:t>(b)</w:t>
      </w:r>
      <w:r w:rsidRPr="0088504B">
        <w:tab/>
        <w:t>the National Credit Code applies to the provision of the credit; and</w:t>
      </w:r>
    </w:p>
    <w:p w14:paraId="75B4613C" w14:textId="77777777" w:rsidR="00842FD9" w:rsidRPr="0088504B" w:rsidRDefault="00842FD9" w:rsidP="00842FD9">
      <w:pPr>
        <w:pStyle w:val="paragraph"/>
      </w:pPr>
      <w:r w:rsidRPr="0088504B">
        <w:tab/>
        <w:t>(c)</w:t>
      </w:r>
      <w:r w:rsidRPr="0088504B">
        <w:tab/>
        <w:t>the individual is or will be unable to meet the individual’s obligations in relation to the consumer credit; and</w:t>
      </w:r>
    </w:p>
    <w:p w14:paraId="2403323C" w14:textId="77777777" w:rsidR="00842FD9" w:rsidRPr="0088504B" w:rsidRDefault="00842FD9" w:rsidP="00842FD9">
      <w:pPr>
        <w:pStyle w:val="paragraph"/>
      </w:pPr>
      <w:r w:rsidRPr="0088504B">
        <w:tab/>
        <w:t>(d)</w:t>
      </w:r>
      <w:r w:rsidRPr="0088504B">
        <w:tab/>
        <w:t>as a result of the inability, an arrangement covered by subsection (3) affecting the monthly payment obligations of the individual is made between the credit provider and the individual which is either:</w:t>
      </w:r>
    </w:p>
    <w:p w14:paraId="29AAEFF4" w14:textId="77777777" w:rsidR="00842FD9" w:rsidRPr="0088504B" w:rsidRDefault="00842FD9" w:rsidP="00842FD9">
      <w:pPr>
        <w:pStyle w:val="paragraphsub"/>
      </w:pPr>
      <w:r w:rsidRPr="0088504B">
        <w:tab/>
        <w:t>(i)</w:t>
      </w:r>
      <w:r w:rsidRPr="0088504B">
        <w:tab/>
        <w:t>a permanent variation to the terms of the consumer credit; or</w:t>
      </w:r>
    </w:p>
    <w:p w14:paraId="1DC43A69" w14:textId="77777777" w:rsidR="00842FD9" w:rsidRPr="0088504B" w:rsidRDefault="00842FD9" w:rsidP="00842FD9">
      <w:pPr>
        <w:pStyle w:val="paragraphsub"/>
      </w:pPr>
      <w:r w:rsidRPr="0088504B">
        <w:tab/>
        <w:t>(ii)</w:t>
      </w:r>
      <w:r w:rsidRPr="0088504B">
        <w:tab/>
        <w:t>a temporary relief from or deferral of the individual’s obligations in relation to the consumer credit;</w:t>
      </w:r>
    </w:p>
    <w:p w14:paraId="0C018EA9" w14:textId="77777777" w:rsidR="00842FD9" w:rsidRPr="0088504B" w:rsidRDefault="00842FD9" w:rsidP="00842FD9">
      <w:pPr>
        <w:pStyle w:val="subsection2"/>
      </w:pPr>
      <w:r w:rsidRPr="0088504B">
        <w:t xml:space="preserve">then the arrangement is a </w:t>
      </w:r>
      <w:r w:rsidRPr="0088504B">
        <w:rPr>
          <w:b/>
          <w:i/>
        </w:rPr>
        <w:t>financial hardship arrangement</w:t>
      </w:r>
      <w:r w:rsidRPr="0088504B">
        <w:t>.</w:t>
      </w:r>
    </w:p>
    <w:p w14:paraId="32CAABEF" w14:textId="77777777" w:rsidR="00842FD9" w:rsidRPr="0088504B" w:rsidRDefault="00842FD9" w:rsidP="00842FD9">
      <w:pPr>
        <w:pStyle w:val="notetext"/>
      </w:pPr>
      <w:r w:rsidRPr="0088504B">
        <w:t>Note:</w:t>
      </w:r>
      <w:r w:rsidRPr="0088504B">
        <w:tab/>
        <w:t>Financial hardship arrangements affect repayment history information: see subsection 6V(1A).</w:t>
      </w:r>
    </w:p>
    <w:p w14:paraId="2432AEB1" w14:textId="77777777" w:rsidR="00842FD9" w:rsidRPr="0088504B" w:rsidRDefault="00842FD9" w:rsidP="00842FD9">
      <w:pPr>
        <w:pStyle w:val="subsection"/>
      </w:pPr>
      <w:r w:rsidRPr="0088504B">
        <w:tab/>
        <w:t>(2)</w:t>
      </w:r>
      <w:r w:rsidRPr="0088504B">
        <w:tab/>
        <w:t>For the purposes of this section, it does not matter whether the arrangement was initiated by the credit provider or the individual.</w:t>
      </w:r>
    </w:p>
    <w:p w14:paraId="47647EFD" w14:textId="77777777" w:rsidR="00842FD9" w:rsidRPr="0088504B" w:rsidRDefault="00842FD9" w:rsidP="00842FD9">
      <w:pPr>
        <w:pStyle w:val="subsection"/>
      </w:pPr>
      <w:r w:rsidRPr="0088504B">
        <w:tab/>
        <w:t>(3)</w:t>
      </w:r>
      <w:r w:rsidRPr="0088504B">
        <w:tab/>
        <w:t>This subsection covers any kind of agreement, arrangement or understanding, whether formal or informal, whether express or implied and whether or not enforceable, or intended to be enforceable, by legal proceedings.</w:t>
      </w:r>
    </w:p>
    <w:p w14:paraId="75687CB5" w14:textId="77777777" w:rsidR="00842FD9" w:rsidRPr="0088504B" w:rsidRDefault="00842FD9" w:rsidP="00842FD9">
      <w:pPr>
        <w:pStyle w:val="notetext"/>
      </w:pPr>
      <w:r w:rsidRPr="0088504B">
        <w:t>Examples:</w:t>
      </w:r>
      <w:r w:rsidRPr="0088504B">
        <w:tab/>
        <w:t>An arrangement might involve a credit provider agreeing to:</w:t>
      </w:r>
    </w:p>
    <w:p w14:paraId="448532ED" w14:textId="77777777" w:rsidR="00842FD9" w:rsidRPr="0088504B" w:rsidRDefault="00842FD9" w:rsidP="00842FD9">
      <w:pPr>
        <w:pStyle w:val="notepara"/>
      </w:pPr>
      <w:r w:rsidRPr="0088504B">
        <w:t>(a)</w:t>
      </w:r>
      <w:r w:rsidRPr="0088504B">
        <w:tab/>
        <w:t>defer or reduce required monthly payments for a temporary period; or</w:t>
      </w:r>
    </w:p>
    <w:p w14:paraId="44FF7BA6" w14:textId="00540918" w:rsidR="00842FD9" w:rsidRPr="0088504B" w:rsidRDefault="00842FD9" w:rsidP="00842FD9">
      <w:pPr>
        <w:pStyle w:val="notepara"/>
      </w:pPr>
      <w:r w:rsidRPr="0088504B">
        <w:t>(b)</w:t>
      </w:r>
      <w:r w:rsidRPr="0088504B">
        <w:tab/>
        <w:t>accept interest</w:t>
      </w:r>
      <w:r w:rsidR="0033303B">
        <w:noBreakHyphen/>
      </w:r>
      <w:r w:rsidRPr="0088504B">
        <w:t>only payments for a temporary period; or</w:t>
      </w:r>
    </w:p>
    <w:p w14:paraId="18376912" w14:textId="77777777" w:rsidR="00842FD9" w:rsidRPr="0088504B" w:rsidRDefault="00842FD9" w:rsidP="00842FD9">
      <w:pPr>
        <w:pStyle w:val="notepara"/>
      </w:pPr>
      <w:r w:rsidRPr="0088504B">
        <w:t>(c)</w:t>
      </w:r>
      <w:r w:rsidRPr="0088504B">
        <w:tab/>
        <w:t>extend the term of a loan to reduce monthly payments.</w:t>
      </w:r>
    </w:p>
    <w:p w14:paraId="20C6A23F" w14:textId="77777777" w:rsidR="00842FD9" w:rsidRPr="0088504B" w:rsidRDefault="00842FD9" w:rsidP="00842FD9">
      <w:pPr>
        <w:pStyle w:val="SubsectionHead"/>
      </w:pPr>
      <w:r w:rsidRPr="0088504B">
        <w:t>Financial hardship information</w:t>
      </w:r>
    </w:p>
    <w:p w14:paraId="7F4B0208" w14:textId="77777777" w:rsidR="00842FD9" w:rsidRPr="0088504B" w:rsidRDefault="00842FD9" w:rsidP="00842FD9">
      <w:pPr>
        <w:pStyle w:val="subsection"/>
      </w:pPr>
      <w:r w:rsidRPr="0088504B">
        <w:tab/>
        <w:t>(4)</w:t>
      </w:r>
      <w:r w:rsidRPr="0088504B">
        <w:tab/>
        <w:t xml:space="preserve">If subsection 6V(1A) (about financial hardship arrangements) applies in determining repayment history information about an individual, then the following information is </w:t>
      </w:r>
      <w:r w:rsidRPr="0088504B">
        <w:rPr>
          <w:b/>
          <w:i/>
        </w:rPr>
        <w:t>financial hardship information</w:t>
      </w:r>
      <w:r w:rsidRPr="0088504B">
        <w:t xml:space="preserve"> about the individual:</w:t>
      </w:r>
    </w:p>
    <w:p w14:paraId="7B99E11E" w14:textId="77777777" w:rsidR="00842FD9" w:rsidRPr="0088504B" w:rsidRDefault="00842FD9" w:rsidP="00842FD9">
      <w:pPr>
        <w:pStyle w:val="paragraph"/>
      </w:pPr>
      <w:r w:rsidRPr="0088504B">
        <w:tab/>
        <w:t>(a)</w:t>
      </w:r>
      <w:r w:rsidRPr="0088504B">
        <w:tab/>
        <w:t>for an arrangement referred to in subparagraph (1)(d)(i) (about permanent variations)—information, relating only to the first monthly payment affected by the arrangement, that indicates that the monthly payment is the first monthly payment affected by a financial hardship arrangement of that kind;</w:t>
      </w:r>
    </w:p>
    <w:p w14:paraId="595E319C" w14:textId="77777777" w:rsidR="00842FD9" w:rsidRPr="0088504B" w:rsidRDefault="00842FD9" w:rsidP="00842FD9">
      <w:pPr>
        <w:pStyle w:val="paragraph"/>
      </w:pPr>
      <w:r w:rsidRPr="0088504B">
        <w:tab/>
        <w:t>(b)</w:t>
      </w:r>
      <w:r w:rsidRPr="0088504B">
        <w:tab/>
        <w:t>for an arrangement referred to in subparagraph (1)(d)(ii) (about temporary relief or deferral of obligations)—information, relating to each monthly payment affected by the arrangement, that indicates that the monthly payment was affected by a financial hardship arrangement of that kind.</w:t>
      </w:r>
    </w:p>
    <w:p w14:paraId="0DA2154D" w14:textId="77777777" w:rsidR="00842FD9" w:rsidRPr="0088504B" w:rsidRDefault="00842FD9" w:rsidP="00842FD9">
      <w:pPr>
        <w:pStyle w:val="notetext"/>
      </w:pPr>
      <w:r w:rsidRPr="0088504B">
        <w:t>Note:</w:t>
      </w:r>
      <w:r w:rsidRPr="0088504B">
        <w:tab/>
        <w:t>Paragraph (b) may apply even if, under the arrangement, the individual is not required to make a payment for a month: see subsection 6V(1B).</w:t>
      </w:r>
    </w:p>
    <w:p w14:paraId="1E17E678" w14:textId="77777777" w:rsidR="00842FD9" w:rsidRPr="0088504B" w:rsidRDefault="00842FD9" w:rsidP="00842FD9">
      <w:pPr>
        <w:pStyle w:val="subsection"/>
      </w:pPr>
      <w:r w:rsidRPr="0088504B">
        <w:tab/>
        <w:t>(5)</w:t>
      </w:r>
      <w:r w:rsidRPr="0088504B">
        <w:tab/>
        <w:t>Paragraph (4)(b) does not apply in relation to a monthly payment under a financial hardship arrangement if:</w:t>
      </w:r>
    </w:p>
    <w:p w14:paraId="15F1459D" w14:textId="77777777" w:rsidR="00842FD9" w:rsidRPr="0088504B" w:rsidRDefault="00842FD9" w:rsidP="00842FD9">
      <w:pPr>
        <w:pStyle w:val="paragraph"/>
      </w:pPr>
      <w:r w:rsidRPr="0088504B">
        <w:tab/>
        <w:t>(a)</w:t>
      </w:r>
      <w:r w:rsidRPr="0088504B">
        <w:tab/>
        <w:t>the individual met the obligation to make the monthly payment, as affected by the arrangement; and</w:t>
      </w:r>
    </w:p>
    <w:p w14:paraId="64085E77" w14:textId="77777777" w:rsidR="00842FD9" w:rsidRPr="0088504B" w:rsidRDefault="00842FD9" w:rsidP="00842FD9">
      <w:pPr>
        <w:pStyle w:val="paragraph"/>
      </w:pPr>
      <w:r w:rsidRPr="0088504B">
        <w:tab/>
        <w:t>(b)</w:t>
      </w:r>
      <w:r w:rsidRPr="0088504B">
        <w:tab/>
        <w:t>the amount paid was equal to, or greater than, the amount the individual would have been obliged to pay apart from the arrangement.</w:t>
      </w:r>
    </w:p>
    <w:p w14:paraId="301CF18B" w14:textId="77777777" w:rsidR="00D26B5C" w:rsidRPr="0088504B" w:rsidRDefault="00D26B5C" w:rsidP="00D26B5C">
      <w:pPr>
        <w:pStyle w:val="ActHead5"/>
      </w:pPr>
      <w:bookmarkStart w:id="38" w:name="_Toc191454885"/>
      <w:r w:rsidRPr="00F561A6">
        <w:rPr>
          <w:rStyle w:val="CharSectno"/>
        </w:rPr>
        <w:t>6R</w:t>
      </w:r>
      <w:r w:rsidRPr="0088504B">
        <w:t xml:space="preserve">  Meaning of </w:t>
      </w:r>
      <w:r w:rsidRPr="0088504B">
        <w:rPr>
          <w:i/>
        </w:rPr>
        <w:t>information request</w:t>
      </w:r>
      <w:bookmarkEnd w:id="38"/>
    </w:p>
    <w:p w14:paraId="616B3411" w14:textId="77777777" w:rsidR="00D26B5C" w:rsidRPr="0088504B" w:rsidRDefault="00D26B5C" w:rsidP="00D26B5C">
      <w:pPr>
        <w:pStyle w:val="SubsectionHead"/>
      </w:pPr>
      <w:r w:rsidRPr="0088504B">
        <w:t>Credit provider</w:t>
      </w:r>
    </w:p>
    <w:p w14:paraId="68B95075" w14:textId="77777777" w:rsidR="00D26B5C" w:rsidRPr="0088504B" w:rsidRDefault="00D26B5C" w:rsidP="00D26B5C">
      <w:pPr>
        <w:pStyle w:val="subsection"/>
      </w:pPr>
      <w:r w:rsidRPr="0088504B">
        <w:tab/>
        <w:t>(1)</w:t>
      </w:r>
      <w:r w:rsidRPr="0088504B">
        <w:tab/>
        <w:t xml:space="preserve">A credit provider has made an </w:t>
      </w:r>
      <w:r w:rsidRPr="0088504B">
        <w:rPr>
          <w:b/>
          <w:i/>
        </w:rPr>
        <w:t>information request</w:t>
      </w:r>
      <w:r w:rsidRPr="0088504B">
        <w:t xml:space="preserve"> in relation to an individual if the provider has sought information about the individual from a credit reporting body:</w:t>
      </w:r>
    </w:p>
    <w:p w14:paraId="28508201" w14:textId="77777777" w:rsidR="00D26B5C" w:rsidRPr="0088504B" w:rsidRDefault="00D26B5C" w:rsidP="00D26B5C">
      <w:pPr>
        <w:pStyle w:val="paragraph"/>
      </w:pPr>
      <w:r w:rsidRPr="0088504B">
        <w:tab/>
        <w:t>(a)</w:t>
      </w:r>
      <w:r w:rsidRPr="0088504B">
        <w:tab/>
        <w:t>in connection with an application for consumer credit made by the individual to the provider; or</w:t>
      </w:r>
    </w:p>
    <w:p w14:paraId="3398309D" w14:textId="77777777" w:rsidR="00D26B5C" w:rsidRPr="0088504B" w:rsidRDefault="00D26B5C" w:rsidP="00D26B5C">
      <w:pPr>
        <w:pStyle w:val="paragraph"/>
      </w:pPr>
      <w:r w:rsidRPr="0088504B">
        <w:tab/>
        <w:t>(b)</w:t>
      </w:r>
      <w:r w:rsidRPr="0088504B">
        <w:tab/>
        <w:t>in connection with an application for commercial credit made by a person to the provider; or</w:t>
      </w:r>
    </w:p>
    <w:p w14:paraId="708DBF1D" w14:textId="77777777" w:rsidR="00D26B5C" w:rsidRPr="0088504B" w:rsidRDefault="00D26B5C" w:rsidP="00D26B5C">
      <w:pPr>
        <w:pStyle w:val="paragraph"/>
      </w:pPr>
      <w:r w:rsidRPr="0088504B">
        <w:tab/>
        <w:t>(c)</w:t>
      </w:r>
      <w:r w:rsidRPr="0088504B">
        <w:tab/>
        <w:t>for a credit guarantee purpose of the provider in relation to the individual; or</w:t>
      </w:r>
    </w:p>
    <w:p w14:paraId="08E9B1B3" w14:textId="77777777" w:rsidR="00D26B5C" w:rsidRPr="0088504B" w:rsidRDefault="00D26B5C" w:rsidP="00D26B5C">
      <w:pPr>
        <w:pStyle w:val="paragraph"/>
      </w:pPr>
      <w:r w:rsidRPr="0088504B">
        <w:tab/>
        <w:t>(d)</w:t>
      </w:r>
      <w:r w:rsidRPr="0088504B">
        <w:tab/>
        <w:t>for a securitisation related purpose of the provider in relation to the individual.</w:t>
      </w:r>
    </w:p>
    <w:p w14:paraId="0852E4BE" w14:textId="77777777" w:rsidR="00D26B5C" w:rsidRPr="0088504B" w:rsidRDefault="00D26B5C" w:rsidP="00D26B5C">
      <w:pPr>
        <w:pStyle w:val="SubsectionHead"/>
      </w:pPr>
      <w:r w:rsidRPr="0088504B">
        <w:t>Mortgage insurer</w:t>
      </w:r>
    </w:p>
    <w:p w14:paraId="6F1DEFCA" w14:textId="77777777" w:rsidR="00D26B5C" w:rsidRPr="0088504B" w:rsidRDefault="00D26B5C" w:rsidP="00D26B5C">
      <w:pPr>
        <w:pStyle w:val="subsection"/>
      </w:pPr>
      <w:r w:rsidRPr="0088504B">
        <w:tab/>
        <w:t>(2)</w:t>
      </w:r>
      <w:r w:rsidRPr="0088504B">
        <w:tab/>
        <w:t xml:space="preserve">A mortgage insurer has made an </w:t>
      </w:r>
      <w:r w:rsidRPr="0088504B">
        <w:rPr>
          <w:b/>
          <w:i/>
        </w:rPr>
        <w:t>information request</w:t>
      </w:r>
      <w:r w:rsidRPr="0088504B">
        <w:t xml:space="preserve"> in relation to an individual if:</w:t>
      </w:r>
    </w:p>
    <w:p w14:paraId="6A84FD02" w14:textId="77777777" w:rsidR="00D26B5C" w:rsidRPr="0088504B" w:rsidRDefault="00D26B5C" w:rsidP="00D26B5C">
      <w:pPr>
        <w:pStyle w:val="paragraph"/>
      </w:pPr>
      <w:r w:rsidRPr="0088504B">
        <w:tab/>
        <w:t>(a)</w:t>
      </w:r>
      <w:r w:rsidRPr="0088504B">
        <w:tab/>
        <w:t>the insurer has sought information about the individual from a credit reporting body; and</w:t>
      </w:r>
    </w:p>
    <w:p w14:paraId="0AEB33D6" w14:textId="77777777" w:rsidR="00D26B5C" w:rsidRPr="0088504B" w:rsidRDefault="00D26B5C" w:rsidP="00D26B5C">
      <w:pPr>
        <w:pStyle w:val="paragraph"/>
      </w:pPr>
      <w:r w:rsidRPr="0088504B">
        <w:tab/>
        <w:t>(b)</w:t>
      </w:r>
      <w:r w:rsidRPr="0088504B">
        <w:tab/>
        <w:t>the information was sought in connection with the provision of insurance to a credit provider in relation to mortgage credit provided by the provider to:</w:t>
      </w:r>
    </w:p>
    <w:p w14:paraId="7C3040C0" w14:textId="77777777" w:rsidR="00D26B5C" w:rsidRPr="0088504B" w:rsidRDefault="00D26B5C" w:rsidP="00D26B5C">
      <w:pPr>
        <w:pStyle w:val="paragraphsub"/>
      </w:pPr>
      <w:r w:rsidRPr="0088504B">
        <w:tab/>
        <w:t>(i)</w:t>
      </w:r>
      <w:r w:rsidRPr="0088504B">
        <w:tab/>
        <w:t>the individual; or</w:t>
      </w:r>
    </w:p>
    <w:p w14:paraId="623105CD" w14:textId="77777777" w:rsidR="00D26B5C" w:rsidRPr="0088504B" w:rsidRDefault="00D26B5C" w:rsidP="00D26B5C">
      <w:pPr>
        <w:pStyle w:val="paragraphsub"/>
      </w:pPr>
      <w:r w:rsidRPr="0088504B">
        <w:tab/>
        <w:t>(ii)</w:t>
      </w:r>
      <w:r w:rsidRPr="0088504B">
        <w:tab/>
        <w:t>a person for whom the individual is, or is proposing to be, a guarantor.</w:t>
      </w:r>
    </w:p>
    <w:p w14:paraId="0DB873A6" w14:textId="77777777" w:rsidR="00D26B5C" w:rsidRPr="0088504B" w:rsidRDefault="00D26B5C" w:rsidP="00D26B5C">
      <w:pPr>
        <w:pStyle w:val="SubsectionHead"/>
      </w:pPr>
      <w:r w:rsidRPr="0088504B">
        <w:t>Trade insurer</w:t>
      </w:r>
    </w:p>
    <w:p w14:paraId="7839698A" w14:textId="77777777" w:rsidR="00D26B5C" w:rsidRPr="0088504B" w:rsidRDefault="00D26B5C" w:rsidP="00D26B5C">
      <w:pPr>
        <w:pStyle w:val="subsection"/>
      </w:pPr>
      <w:r w:rsidRPr="0088504B">
        <w:tab/>
        <w:t>(3)</w:t>
      </w:r>
      <w:r w:rsidRPr="0088504B">
        <w:tab/>
        <w:t xml:space="preserve">A trade insurer has made an </w:t>
      </w:r>
      <w:r w:rsidRPr="0088504B">
        <w:rPr>
          <w:b/>
          <w:i/>
        </w:rPr>
        <w:t>information request</w:t>
      </w:r>
      <w:r w:rsidRPr="0088504B">
        <w:t xml:space="preserve"> in relation to an individual if:</w:t>
      </w:r>
    </w:p>
    <w:p w14:paraId="4D92C2DA" w14:textId="77777777" w:rsidR="00D26B5C" w:rsidRPr="0088504B" w:rsidRDefault="00D26B5C" w:rsidP="00D26B5C">
      <w:pPr>
        <w:pStyle w:val="paragraph"/>
      </w:pPr>
      <w:r w:rsidRPr="0088504B">
        <w:tab/>
        <w:t>(a)</w:t>
      </w:r>
      <w:r w:rsidRPr="0088504B">
        <w:tab/>
        <w:t>the insurer has sought information about the individual from a credit reporting body; and</w:t>
      </w:r>
    </w:p>
    <w:p w14:paraId="1249F872" w14:textId="77777777" w:rsidR="00D26B5C" w:rsidRPr="0088504B" w:rsidRDefault="00D26B5C" w:rsidP="00D26B5C">
      <w:pPr>
        <w:pStyle w:val="paragraph"/>
      </w:pPr>
      <w:r w:rsidRPr="0088504B">
        <w:tab/>
        <w:t>(b)</w:t>
      </w:r>
      <w:r w:rsidRPr="0088504B">
        <w:tab/>
        <w:t>the information was sought in connection with the provision of insurance to a credit provider in relation to commercial credit provided by the provider to the individual or another person.</w:t>
      </w:r>
    </w:p>
    <w:p w14:paraId="3ACCD953" w14:textId="77777777" w:rsidR="00D26B5C" w:rsidRPr="0088504B" w:rsidRDefault="00D26B5C" w:rsidP="00D26B5C">
      <w:pPr>
        <w:pStyle w:val="ActHead5"/>
        <w:rPr>
          <w:i/>
        </w:rPr>
      </w:pPr>
      <w:bookmarkStart w:id="39" w:name="_Toc191454886"/>
      <w:r w:rsidRPr="00F561A6">
        <w:rPr>
          <w:rStyle w:val="CharSectno"/>
        </w:rPr>
        <w:t>6S</w:t>
      </w:r>
      <w:r w:rsidRPr="0088504B">
        <w:t xml:space="preserve">  Meaning of </w:t>
      </w:r>
      <w:r w:rsidRPr="0088504B">
        <w:rPr>
          <w:i/>
        </w:rPr>
        <w:t>new arrangement information</w:t>
      </w:r>
      <w:bookmarkEnd w:id="39"/>
    </w:p>
    <w:p w14:paraId="5FBA098F" w14:textId="77777777" w:rsidR="00D26B5C" w:rsidRPr="0088504B" w:rsidRDefault="00D26B5C" w:rsidP="00D26B5C">
      <w:pPr>
        <w:pStyle w:val="SubsectionHead"/>
      </w:pPr>
      <w:r w:rsidRPr="0088504B">
        <w:t>Consumer credit defaults</w:t>
      </w:r>
    </w:p>
    <w:p w14:paraId="7F0DACEE" w14:textId="77777777" w:rsidR="00D26B5C" w:rsidRPr="0088504B" w:rsidRDefault="00D26B5C" w:rsidP="00D26B5C">
      <w:pPr>
        <w:pStyle w:val="subsection"/>
      </w:pPr>
      <w:r w:rsidRPr="0088504B">
        <w:tab/>
        <w:t>(1)</w:t>
      </w:r>
      <w:r w:rsidRPr="0088504B">
        <w:tab/>
        <w:t>If:</w:t>
      </w:r>
    </w:p>
    <w:p w14:paraId="4AB01B93" w14:textId="77777777" w:rsidR="00D26B5C" w:rsidRPr="0088504B" w:rsidRDefault="00D26B5C" w:rsidP="00D26B5C">
      <w:pPr>
        <w:pStyle w:val="paragraph"/>
      </w:pPr>
      <w:r w:rsidRPr="0088504B">
        <w:tab/>
        <w:t>(a)</w:t>
      </w:r>
      <w:r w:rsidRPr="0088504B">
        <w:tab/>
        <w:t>a credit provider has disclosed default information about an individual to a credit reporting body; and</w:t>
      </w:r>
    </w:p>
    <w:p w14:paraId="611EACA5" w14:textId="77777777" w:rsidR="00D26B5C" w:rsidRPr="0088504B" w:rsidRDefault="00D26B5C" w:rsidP="00D26B5C">
      <w:pPr>
        <w:pStyle w:val="paragraph"/>
      </w:pPr>
      <w:r w:rsidRPr="0088504B">
        <w:tab/>
        <w:t>(b)</w:t>
      </w:r>
      <w:r w:rsidRPr="0088504B">
        <w:tab/>
        <w:t xml:space="preserve">the default information relates to a payment that the individual is overdue in making in relation to consumer credit (the </w:t>
      </w:r>
      <w:r w:rsidRPr="0088504B">
        <w:rPr>
          <w:b/>
          <w:i/>
        </w:rPr>
        <w:t>original consumer credit</w:t>
      </w:r>
      <w:r w:rsidRPr="0088504B">
        <w:t>) that has been provided by the provider to the individual; and</w:t>
      </w:r>
    </w:p>
    <w:p w14:paraId="70D21266" w14:textId="77777777" w:rsidR="00D26B5C" w:rsidRPr="0088504B" w:rsidRDefault="00D26B5C" w:rsidP="00D26B5C">
      <w:pPr>
        <w:pStyle w:val="paragraph"/>
      </w:pPr>
      <w:r w:rsidRPr="0088504B">
        <w:tab/>
        <w:t>(c)</w:t>
      </w:r>
      <w:r w:rsidRPr="0088504B">
        <w:tab/>
        <w:t>because of the individual being so overdue:</w:t>
      </w:r>
    </w:p>
    <w:p w14:paraId="4618D8CD" w14:textId="77777777" w:rsidR="00D26B5C" w:rsidRPr="0088504B" w:rsidRDefault="00D26B5C" w:rsidP="00D26B5C">
      <w:pPr>
        <w:pStyle w:val="paragraphsub"/>
      </w:pPr>
      <w:r w:rsidRPr="0088504B">
        <w:tab/>
        <w:t>(i)</w:t>
      </w:r>
      <w:r w:rsidRPr="0088504B">
        <w:tab/>
        <w:t>the terms or conditions of the original consumer credit that relate to the repayment of the amount of credit are varied; or</w:t>
      </w:r>
    </w:p>
    <w:p w14:paraId="42421327" w14:textId="77777777" w:rsidR="00D26B5C" w:rsidRPr="0088504B" w:rsidRDefault="00D26B5C" w:rsidP="00D26B5C">
      <w:pPr>
        <w:pStyle w:val="paragraphsub"/>
      </w:pPr>
      <w:r w:rsidRPr="0088504B">
        <w:tab/>
        <w:t>(ii)</w:t>
      </w:r>
      <w:r w:rsidRPr="0088504B">
        <w:tab/>
        <w:t xml:space="preserve">the individual is provided with other consumer credit (the </w:t>
      </w:r>
      <w:r w:rsidRPr="0088504B">
        <w:rPr>
          <w:b/>
          <w:i/>
        </w:rPr>
        <w:t>new consumer credit</w:t>
      </w:r>
      <w:r w:rsidRPr="0088504B">
        <w:t>) by a credit provider that relates, wholly or in part, to that amount of credit;</w:t>
      </w:r>
    </w:p>
    <w:p w14:paraId="7BE5A178" w14:textId="77777777" w:rsidR="00D26B5C" w:rsidRPr="0088504B" w:rsidRDefault="00D26B5C" w:rsidP="00D26B5C">
      <w:pPr>
        <w:pStyle w:val="subsection2"/>
      </w:pPr>
      <w:r w:rsidRPr="0088504B">
        <w:t xml:space="preserve">then </w:t>
      </w:r>
      <w:r w:rsidRPr="0088504B">
        <w:rPr>
          <w:b/>
          <w:i/>
        </w:rPr>
        <w:t>new arrangement information</w:t>
      </w:r>
      <w:r w:rsidRPr="0088504B">
        <w:t xml:space="preserve"> about the individual is a statement that those terms or conditions of the original consumer credit have been varied, or that the individual has been provided with the new consumer credit.</w:t>
      </w:r>
    </w:p>
    <w:p w14:paraId="337084C9" w14:textId="77777777" w:rsidR="00D26B5C" w:rsidRPr="0088504B" w:rsidRDefault="00D26B5C" w:rsidP="00D26B5C">
      <w:pPr>
        <w:pStyle w:val="SubsectionHead"/>
      </w:pPr>
      <w:r w:rsidRPr="0088504B">
        <w:t>Serious credit infringements</w:t>
      </w:r>
    </w:p>
    <w:p w14:paraId="7EA2E729" w14:textId="77777777" w:rsidR="00D26B5C" w:rsidRPr="0088504B" w:rsidRDefault="00D26B5C" w:rsidP="00D26B5C">
      <w:pPr>
        <w:pStyle w:val="subsection"/>
      </w:pPr>
      <w:r w:rsidRPr="0088504B">
        <w:tab/>
        <w:t>(2)</w:t>
      </w:r>
      <w:r w:rsidRPr="0088504B">
        <w:tab/>
        <w:t>If:</w:t>
      </w:r>
    </w:p>
    <w:p w14:paraId="4A8B0F6C" w14:textId="77777777" w:rsidR="00D26B5C" w:rsidRPr="0088504B" w:rsidRDefault="00D26B5C" w:rsidP="00D26B5C">
      <w:pPr>
        <w:pStyle w:val="paragraph"/>
      </w:pPr>
      <w:r w:rsidRPr="0088504B">
        <w:tab/>
        <w:t>(a)</w:t>
      </w:r>
      <w:r w:rsidRPr="0088504B">
        <w:tab/>
        <w:t xml:space="preserve">a credit provider is of the opinion that an individual has committed a serious credit infringement in relation to consumer credit (the </w:t>
      </w:r>
      <w:r w:rsidRPr="0088504B">
        <w:rPr>
          <w:b/>
          <w:i/>
        </w:rPr>
        <w:t>original consumer credit</w:t>
      </w:r>
      <w:r w:rsidRPr="0088504B">
        <w:t>) provided by the provider to the individual; and</w:t>
      </w:r>
    </w:p>
    <w:p w14:paraId="53DB8211" w14:textId="77777777" w:rsidR="00D26B5C" w:rsidRPr="0088504B" w:rsidRDefault="00D26B5C" w:rsidP="00D26B5C">
      <w:pPr>
        <w:pStyle w:val="paragraph"/>
      </w:pPr>
      <w:r w:rsidRPr="0088504B">
        <w:tab/>
        <w:t>(b)</w:t>
      </w:r>
      <w:r w:rsidRPr="0088504B">
        <w:tab/>
        <w:t>the provider has disclosed the opinion to a credit reporting body; and</w:t>
      </w:r>
    </w:p>
    <w:p w14:paraId="2719AC3B" w14:textId="77777777" w:rsidR="00D26B5C" w:rsidRPr="0088504B" w:rsidRDefault="00D26B5C" w:rsidP="00D26B5C">
      <w:pPr>
        <w:pStyle w:val="paragraph"/>
      </w:pPr>
      <w:r w:rsidRPr="0088504B">
        <w:tab/>
        <w:t>(c)</w:t>
      </w:r>
      <w:r w:rsidRPr="0088504B">
        <w:tab/>
        <w:t>because of the provider having that opinion:</w:t>
      </w:r>
    </w:p>
    <w:p w14:paraId="1EF1160C" w14:textId="77777777" w:rsidR="00D26B5C" w:rsidRPr="0088504B" w:rsidRDefault="00D26B5C" w:rsidP="00D26B5C">
      <w:pPr>
        <w:pStyle w:val="paragraphsub"/>
      </w:pPr>
      <w:r w:rsidRPr="0088504B">
        <w:tab/>
        <w:t>(i)</w:t>
      </w:r>
      <w:r w:rsidRPr="0088504B">
        <w:tab/>
        <w:t>the terms or conditions of the original consumer credit that relate to the repayment of the amount of credit are varied; or</w:t>
      </w:r>
    </w:p>
    <w:p w14:paraId="21E79032" w14:textId="77777777" w:rsidR="00D26B5C" w:rsidRPr="0088504B" w:rsidRDefault="00D26B5C" w:rsidP="00D26B5C">
      <w:pPr>
        <w:pStyle w:val="paragraphsub"/>
      </w:pPr>
      <w:r w:rsidRPr="0088504B">
        <w:tab/>
        <w:t>(ii)</w:t>
      </w:r>
      <w:r w:rsidRPr="0088504B">
        <w:tab/>
        <w:t xml:space="preserve">the individual is provided with other consumer credit (the </w:t>
      </w:r>
      <w:r w:rsidRPr="0088504B">
        <w:rPr>
          <w:b/>
          <w:i/>
        </w:rPr>
        <w:t>new consumer credit</w:t>
      </w:r>
      <w:r w:rsidRPr="0088504B">
        <w:t>) by a credit provider that relates, wholly or in part, to that amount of credit;</w:t>
      </w:r>
    </w:p>
    <w:p w14:paraId="4B938CBB" w14:textId="77777777" w:rsidR="00D26B5C" w:rsidRPr="0088504B" w:rsidRDefault="00D26B5C" w:rsidP="00D26B5C">
      <w:pPr>
        <w:pStyle w:val="subsection2"/>
      </w:pPr>
      <w:r w:rsidRPr="0088504B">
        <w:t xml:space="preserve">then </w:t>
      </w:r>
      <w:r w:rsidRPr="0088504B">
        <w:rPr>
          <w:b/>
          <w:i/>
        </w:rPr>
        <w:t>new arrangement information</w:t>
      </w:r>
      <w:r w:rsidRPr="0088504B">
        <w:t xml:space="preserve"> about the individual is a statement that those terms or conditions of the original consumer credit have been varied, or that the individual has been provided with the new consumer credit.</w:t>
      </w:r>
    </w:p>
    <w:p w14:paraId="768AAF1B" w14:textId="77777777" w:rsidR="00D26B5C" w:rsidRPr="0088504B" w:rsidRDefault="00D26B5C" w:rsidP="00D26B5C">
      <w:pPr>
        <w:pStyle w:val="ActHead5"/>
      </w:pPr>
      <w:bookmarkStart w:id="40" w:name="_Toc191454887"/>
      <w:r w:rsidRPr="00F561A6">
        <w:rPr>
          <w:rStyle w:val="CharSectno"/>
        </w:rPr>
        <w:t>6T</w:t>
      </w:r>
      <w:r w:rsidRPr="0088504B">
        <w:t xml:space="preserve">  Meaning of </w:t>
      </w:r>
      <w:r w:rsidRPr="0088504B">
        <w:rPr>
          <w:i/>
        </w:rPr>
        <w:t>payment information</w:t>
      </w:r>
      <w:bookmarkEnd w:id="40"/>
    </w:p>
    <w:p w14:paraId="416CA275" w14:textId="77777777" w:rsidR="00D26B5C" w:rsidRPr="0088504B" w:rsidRDefault="00D26B5C" w:rsidP="00D26B5C">
      <w:pPr>
        <w:pStyle w:val="subsection"/>
      </w:pPr>
      <w:r w:rsidRPr="0088504B">
        <w:tab/>
      </w:r>
      <w:r w:rsidRPr="0088504B">
        <w:tab/>
        <w:t>If:</w:t>
      </w:r>
    </w:p>
    <w:p w14:paraId="7FA141E2" w14:textId="77777777" w:rsidR="00D26B5C" w:rsidRPr="0088504B" w:rsidRDefault="00D26B5C" w:rsidP="00D26B5C">
      <w:pPr>
        <w:pStyle w:val="paragraph"/>
      </w:pPr>
      <w:r w:rsidRPr="0088504B">
        <w:tab/>
        <w:t>(a)</w:t>
      </w:r>
      <w:r w:rsidRPr="0088504B">
        <w:tab/>
        <w:t>a credit provider has disclosed default information about an individual to a credit reporting body; and</w:t>
      </w:r>
    </w:p>
    <w:p w14:paraId="68698411" w14:textId="77777777" w:rsidR="00D26B5C" w:rsidRPr="0088504B" w:rsidRDefault="00D26B5C" w:rsidP="00D26B5C">
      <w:pPr>
        <w:pStyle w:val="paragraph"/>
      </w:pPr>
      <w:r w:rsidRPr="0088504B">
        <w:tab/>
        <w:t>(b)</w:t>
      </w:r>
      <w:r w:rsidRPr="0088504B">
        <w:tab/>
        <w:t>on a day after the default information was disclosed, the amount of the overdue payment to which the information relates is paid;</w:t>
      </w:r>
    </w:p>
    <w:p w14:paraId="32FC81E1" w14:textId="77777777" w:rsidR="00D26B5C" w:rsidRPr="0088504B" w:rsidRDefault="00D26B5C" w:rsidP="00D26B5C">
      <w:pPr>
        <w:pStyle w:val="subsection2"/>
      </w:pPr>
      <w:r w:rsidRPr="0088504B">
        <w:t xml:space="preserve">then </w:t>
      </w:r>
      <w:r w:rsidRPr="0088504B">
        <w:rPr>
          <w:b/>
          <w:i/>
        </w:rPr>
        <w:t>payment information</w:t>
      </w:r>
      <w:r w:rsidRPr="0088504B">
        <w:t xml:space="preserve"> about the individual is a statement that the amount of the overdue payment has been paid on that day.</w:t>
      </w:r>
    </w:p>
    <w:p w14:paraId="1C0F5853" w14:textId="77777777" w:rsidR="00D26B5C" w:rsidRPr="0088504B" w:rsidRDefault="00D26B5C" w:rsidP="00D26B5C">
      <w:pPr>
        <w:pStyle w:val="ActHead5"/>
        <w:rPr>
          <w:i/>
        </w:rPr>
      </w:pPr>
      <w:bookmarkStart w:id="41" w:name="_Toc191454888"/>
      <w:r w:rsidRPr="00F561A6">
        <w:rPr>
          <w:rStyle w:val="CharSectno"/>
        </w:rPr>
        <w:t>6U</w:t>
      </w:r>
      <w:r w:rsidRPr="0088504B">
        <w:t xml:space="preserve">  Meaning of </w:t>
      </w:r>
      <w:r w:rsidRPr="0088504B">
        <w:rPr>
          <w:i/>
        </w:rPr>
        <w:t>personal insolvency information</w:t>
      </w:r>
      <w:bookmarkEnd w:id="41"/>
    </w:p>
    <w:p w14:paraId="13BC3BDA" w14:textId="77777777" w:rsidR="00D26B5C" w:rsidRPr="0088504B" w:rsidRDefault="00D26B5C" w:rsidP="00D26B5C">
      <w:pPr>
        <w:pStyle w:val="subsection"/>
      </w:pPr>
      <w:r w:rsidRPr="0088504B">
        <w:tab/>
        <w:t>(1)</w:t>
      </w:r>
      <w:r w:rsidRPr="0088504B">
        <w:tab/>
      </w:r>
      <w:r w:rsidRPr="0088504B">
        <w:rPr>
          <w:b/>
          <w:i/>
        </w:rPr>
        <w:t>Personal insolvency information</w:t>
      </w:r>
      <w:r w:rsidRPr="0088504B">
        <w:t xml:space="preserve"> about an individual is information:</w:t>
      </w:r>
    </w:p>
    <w:p w14:paraId="3750C98D" w14:textId="77777777" w:rsidR="00D26B5C" w:rsidRPr="0088504B" w:rsidRDefault="00D26B5C" w:rsidP="00D26B5C">
      <w:pPr>
        <w:pStyle w:val="paragraph"/>
      </w:pPr>
      <w:r w:rsidRPr="0088504B">
        <w:tab/>
        <w:t>(a)</w:t>
      </w:r>
      <w:r w:rsidRPr="0088504B">
        <w:tab/>
        <w:t>that is entered or recorded in the National Personal Insolvency Index; and</w:t>
      </w:r>
    </w:p>
    <w:p w14:paraId="3150F845" w14:textId="77777777" w:rsidR="00D26B5C" w:rsidRPr="0088504B" w:rsidRDefault="00D26B5C" w:rsidP="00D26B5C">
      <w:pPr>
        <w:pStyle w:val="paragraph"/>
      </w:pPr>
      <w:r w:rsidRPr="0088504B">
        <w:tab/>
        <w:t>(b)</w:t>
      </w:r>
      <w:r w:rsidRPr="0088504B">
        <w:tab/>
        <w:t>that relates to:</w:t>
      </w:r>
    </w:p>
    <w:p w14:paraId="0A5144F0" w14:textId="77777777" w:rsidR="00D26B5C" w:rsidRPr="0088504B" w:rsidRDefault="00D26B5C" w:rsidP="00D26B5C">
      <w:pPr>
        <w:pStyle w:val="paragraphsub"/>
      </w:pPr>
      <w:r w:rsidRPr="0088504B">
        <w:tab/>
        <w:t>(i)</w:t>
      </w:r>
      <w:r w:rsidRPr="0088504B">
        <w:tab/>
        <w:t>a bankruptcy of the individual; or</w:t>
      </w:r>
    </w:p>
    <w:p w14:paraId="6ACE64CE" w14:textId="77777777" w:rsidR="00D26B5C" w:rsidRPr="0088504B" w:rsidRDefault="00D26B5C" w:rsidP="00D26B5C">
      <w:pPr>
        <w:pStyle w:val="paragraphsub"/>
      </w:pPr>
      <w:r w:rsidRPr="0088504B">
        <w:tab/>
        <w:t>(ii)</w:t>
      </w:r>
      <w:r w:rsidRPr="0088504B">
        <w:tab/>
        <w:t>a debt agreement proposal given by the individual; or</w:t>
      </w:r>
    </w:p>
    <w:p w14:paraId="0AFE26D4" w14:textId="77777777" w:rsidR="00D26B5C" w:rsidRPr="0088504B" w:rsidRDefault="00D26B5C" w:rsidP="00D26B5C">
      <w:pPr>
        <w:pStyle w:val="paragraphsub"/>
      </w:pPr>
      <w:r w:rsidRPr="0088504B">
        <w:tab/>
        <w:t>(iii)</w:t>
      </w:r>
      <w:r w:rsidRPr="0088504B">
        <w:tab/>
        <w:t>a debt agreement made by the individual; or</w:t>
      </w:r>
    </w:p>
    <w:p w14:paraId="53244D62" w14:textId="77777777" w:rsidR="00D26B5C" w:rsidRPr="0088504B" w:rsidRDefault="00D26B5C" w:rsidP="00D26B5C">
      <w:pPr>
        <w:pStyle w:val="paragraphsub"/>
      </w:pPr>
      <w:r w:rsidRPr="0088504B">
        <w:tab/>
        <w:t>(iv)</w:t>
      </w:r>
      <w:r w:rsidRPr="0088504B">
        <w:tab/>
        <w:t>a personal insolvency agreement executed by the individual; or</w:t>
      </w:r>
    </w:p>
    <w:p w14:paraId="32B9958C" w14:textId="77777777" w:rsidR="00D26B5C" w:rsidRPr="0088504B" w:rsidRDefault="00D26B5C" w:rsidP="00D26B5C">
      <w:pPr>
        <w:pStyle w:val="paragraphsub"/>
      </w:pPr>
      <w:r w:rsidRPr="0088504B">
        <w:tab/>
        <w:t>(v)</w:t>
      </w:r>
      <w:r w:rsidRPr="0088504B">
        <w:tab/>
        <w:t>a direction given, or an order made, under section</w:t>
      </w:r>
      <w:r w:rsidR="00683B1D" w:rsidRPr="0088504B">
        <w:t> </w:t>
      </w:r>
      <w:r w:rsidRPr="0088504B">
        <w:t>50 of the Bankruptcy Act that relates to the property of the individual; or</w:t>
      </w:r>
    </w:p>
    <w:p w14:paraId="14AAF9BF" w14:textId="4EBCBA1C" w:rsidR="00D26B5C" w:rsidRPr="0088504B" w:rsidRDefault="00D26B5C" w:rsidP="00D26B5C">
      <w:pPr>
        <w:pStyle w:val="paragraphsub"/>
      </w:pPr>
      <w:r w:rsidRPr="0088504B">
        <w:tab/>
        <w:t>(vi)</w:t>
      </w:r>
      <w:r w:rsidRPr="0088504B">
        <w:tab/>
        <w:t xml:space="preserve">an authority signed under </w:t>
      </w:r>
      <w:r w:rsidR="00F561A6">
        <w:t>section 1</w:t>
      </w:r>
      <w:r w:rsidRPr="0088504B">
        <w:t>88 of that Act that relates to the property of the individual.</w:t>
      </w:r>
    </w:p>
    <w:p w14:paraId="7E3BDEB6" w14:textId="77777777" w:rsidR="00D26B5C" w:rsidRPr="0088504B" w:rsidRDefault="00D26B5C" w:rsidP="00D26B5C">
      <w:pPr>
        <w:pStyle w:val="subsection"/>
      </w:pPr>
      <w:r w:rsidRPr="0088504B">
        <w:tab/>
        <w:t>(2)</w:t>
      </w:r>
      <w:r w:rsidRPr="0088504B">
        <w:tab/>
        <w:t xml:space="preserve">Despite </w:t>
      </w:r>
      <w:r w:rsidR="00683B1D" w:rsidRPr="0088504B">
        <w:t>subparagraph (</w:t>
      </w:r>
      <w:r w:rsidRPr="0088504B">
        <w:t>1)(b)(i), personal insolvency information about an individual must not relate to:</w:t>
      </w:r>
    </w:p>
    <w:p w14:paraId="59DBF383" w14:textId="77777777" w:rsidR="00D26B5C" w:rsidRPr="0088504B" w:rsidRDefault="00D26B5C" w:rsidP="00D26B5C">
      <w:pPr>
        <w:pStyle w:val="paragraph"/>
      </w:pPr>
      <w:r w:rsidRPr="0088504B">
        <w:tab/>
        <w:t>(a)</w:t>
      </w:r>
      <w:r w:rsidRPr="0088504B">
        <w:tab/>
        <w:t>the presentation of a creditor’s petition against the individual; or</w:t>
      </w:r>
    </w:p>
    <w:p w14:paraId="6619CB1E" w14:textId="77777777" w:rsidR="00D26B5C" w:rsidRPr="0088504B" w:rsidRDefault="00D26B5C" w:rsidP="00D26B5C">
      <w:pPr>
        <w:pStyle w:val="paragraph"/>
      </w:pPr>
      <w:r w:rsidRPr="0088504B">
        <w:tab/>
        <w:t>(b)</w:t>
      </w:r>
      <w:r w:rsidRPr="0088504B">
        <w:tab/>
        <w:t>an administration under Part XI of the Bankruptcy Act of the individual’s estate.</w:t>
      </w:r>
    </w:p>
    <w:p w14:paraId="069238A3" w14:textId="77777777" w:rsidR="00D26B5C" w:rsidRPr="0088504B" w:rsidRDefault="00D26B5C" w:rsidP="00D26B5C">
      <w:pPr>
        <w:pStyle w:val="subsection"/>
      </w:pPr>
      <w:r w:rsidRPr="0088504B">
        <w:tab/>
        <w:t>(3)</w:t>
      </w:r>
      <w:r w:rsidRPr="0088504B">
        <w:tab/>
        <w:t xml:space="preserve">An expression used in </w:t>
      </w:r>
      <w:r w:rsidR="00683B1D" w:rsidRPr="0088504B">
        <w:t>paragraph (</w:t>
      </w:r>
      <w:r w:rsidRPr="0088504B">
        <w:t>1)(b) or (2)(a) that is also used in the Bankruptcy Act has the same meaning in that paragraph as it has in that Act.</w:t>
      </w:r>
    </w:p>
    <w:p w14:paraId="3293668F" w14:textId="77777777" w:rsidR="00D26B5C" w:rsidRPr="0088504B" w:rsidRDefault="00D26B5C" w:rsidP="00D26B5C">
      <w:pPr>
        <w:pStyle w:val="ActHead5"/>
      </w:pPr>
      <w:bookmarkStart w:id="42" w:name="_Toc191454889"/>
      <w:r w:rsidRPr="00F561A6">
        <w:rPr>
          <w:rStyle w:val="CharSectno"/>
        </w:rPr>
        <w:t>6V</w:t>
      </w:r>
      <w:r w:rsidRPr="0088504B">
        <w:t xml:space="preserve">  Meaning of </w:t>
      </w:r>
      <w:r w:rsidRPr="0088504B">
        <w:rPr>
          <w:i/>
        </w:rPr>
        <w:t>repayment history information</w:t>
      </w:r>
      <w:bookmarkEnd w:id="42"/>
    </w:p>
    <w:p w14:paraId="5BD24F45" w14:textId="77777777" w:rsidR="00D26B5C" w:rsidRPr="0088504B" w:rsidRDefault="00D26B5C" w:rsidP="00D26B5C">
      <w:pPr>
        <w:pStyle w:val="subsection"/>
      </w:pPr>
      <w:r w:rsidRPr="0088504B">
        <w:tab/>
        <w:t>(1)</w:t>
      </w:r>
      <w:r w:rsidRPr="0088504B">
        <w:tab/>
        <w:t xml:space="preserve">If a credit provider provides consumer credit to an individual, the following information about the consumer credit is </w:t>
      </w:r>
      <w:r w:rsidRPr="0088504B">
        <w:rPr>
          <w:b/>
          <w:i/>
        </w:rPr>
        <w:t>repayment history information</w:t>
      </w:r>
      <w:r w:rsidRPr="0088504B">
        <w:t xml:space="preserve"> about the individual:</w:t>
      </w:r>
    </w:p>
    <w:p w14:paraId="2E37E34F" w14:textId="77777777" w:rsidR="00D26B5C" w:rsidRPr="0088504B" w:rsidRDefault="00D26B5C" w:rsidP="00D26B5C">
      <w:pPr>
        <w:pStyle w:val="paragraph"/>
      </w:pPr>
      <w:r w:rsidRPr="0088504B">
        <w:tab/>
        <w:t>(a)</w:t>
      </w:r>
      <w:r w:rsidRPr="0088504B">
        <w:tab/>
        <w:t>whether or not the individual has met an obligation to make a monthly payment that is due and payable in relation to the consumer credit;</w:t>
      </w:r>
    </w:p>
    <w:p w14:paraId="31180DFD" w14:textId="77777777" w:rsidR="00D26B5C" w:rsidRPr="0088504B" w:rsidRDefault="00D26B5C" w:rsidP="00D26B5C">
      <w:pPr>
        <w:pStyle w:val="paragraph"/>
      </w:pPr>
      <w:r w:rsidRPr="0088504B">
        <w:tab/>
        <w:t>(b)</w:t>
      </w:r>
      <w:r w:rsidRPr="0088504B">
        <w:tab/>
        <w:t>the day on which the monthly payment is due and payable;</w:t>
      </w:r>
    </w:p>
    <w:p w14:paraId="02DD76E9" w14:textId="77777777" w:rsidR="00D26B5C" w:rsidRPr="0088504B" w:rsidRDefault="00D26B5C" w:rsidP="00D26B5C">
      <w:pPr>
        <w:pStyle w:val="paragraph"/>
      </w:pPr>
      <w:r w:rsidRPr="0088504B">
        <w:tab/>
        <w:t>(c)</w:t>
      </w:r>
      <w:r w:rsidRPr="0088504B">
        <w:tab/>
        <w:t>if the individual makes the monthly payment after the day on which the payment is due and payable—the day on which the individual makes that payment.</w:t>
      </w:r>
    </w:p>
    <w:p w14:paraId="05276D83" w14:textId="77777777" w:rsidR="00842FD9" w:rsidRPr="0088504B" w:rsidRDefault="00842FD9" w:rsidP="00842FD9">
      <w:pPr>
        <w:pStyle w:val="subsection"/>
      </w:pPr>
      <w:r w:rsidRPr="0088504B">
        <w:tab/>
        <w:t>(1A)</w:t>
      </w:r>
      <w:r w:rsidRPr="0088504B">
        <w:tab/>
        <w:t>If an obligation of the individual to make a monthly payment is, or is taken by subsection (1B) to be, affected by a financial hardship arrangement, then repayment history information is to be determined by reference to that obligation as so affected.</w:t>
      </w:r>
    </w:p>
    <w:p w14:paraId="54A0FC27" w14:textId="77777777" w:rsidR="00842FD9" w:rsidRPr="0088504B" w:rsidRDefault="00842FD9" w:rsidP="00842FD9">
      <w:pPr>
        <w:pStyle w:val="notetext"/>
      </w:pPr>
      <w:r w:rsidRPr="0088504B">
        <w:t>Note:</w:t>
      </w:r>
      <w:r w:rsidRPr="0088504B">
        <w:tab/>
        <w:t>In this case, there may be financial hardship information: see subsections 6QA(4) and (5).</w:t>
      </w:r>
    </w:p>
    <w:p w14:paraId="3EF65287" w14:textId="77777777" w:rsidR="00842FD9" w:rsidRPr="0088504B" w:rsidRDefault="00842FD9" w:rsidP="00842FD9">
      <w:pPr>
        <w:pStyle w:val="subsection"/>
      </w:pPr>
      <w:r w:rsidRPr="0088504B">
        <w:tab/>
        <w:t>(1B)</w:t>
      </w:r>
      <w:r w:rsidRPr="0088504B">
        <w:tab/>
        <w:t>If, under a financial hardship arrangement, an individual is not required to make a monthly payment for a month, then, for the purposes of subsections (1) and (1A) and section 6QA:</w:t>
      </w:r>
    </w:p>
    <w:p w14:paraId="0AC8E4F4" w14:textId="77777777" w:rsidR="00842FD9" w:rsidRPr="0088504B" w:rsidRDefault="00842FD9" w:rsidP="00842FD9">
      <w:pPr>
        <w:pStyle w:val="paragraph"/>
      </w:pPr>
      <w:r w:rsidRPr="0088504B">
        <w:tab/>
        <w:t>(a)</w:t>
      </w:r>
      <w:r w:rsidRPr="0088504B">
        <w:tab/>
        <w:t>a monthly payment is taken to have been due and payable on the day on which it would have been due and payable apart from the arrangement; and</w:t>
      </w:r>
    </w:p>
    <w:p w14:paraId="58042B4C" w14:textId="77777777" w:rsidR="00842FD9" w:rsidRPr="0088504B" w:rsidRDefault="00842FD9" w:rsidP="00842FD9">
      <w:pPr>
        <w:pStyle w:val="paragraph"/>
      </w:pPr>
      <w:r w:rsidRPr="0088504B">
        <w:tab/>
        <w:t>(b)</w:t>
      </w:r>
      <w:r w:rsidRPr="0088504B">
        <w:tab/>
        <w:t>the individual is taken to have met the obligation to make the monthly payment; and</w:t>
      </w:r>
    </w:p>
    <w:p w14:paraId="32FDE777" w14:textId="77777777" w:rsidR="00842FD9" w:rsidRPr="0088504B" w:rsidRDefault="00842FD9" w:rsidP="00842FD9">
      <w:pPr>
        <w:pStyle w:val="paragraph"/>
      </w:pPr>
      <w:r w:rsidRPr="0088504B">
        <w:tab/>
        <w:t>(c)</w:t>
      </w:r>
      <w:r w:rsidRPr="0088504B">
        <w:tab/>
        <w:t>the obligation to make the monthly payment is taken to be affected by the arrangement.</w:t>
      </w:r>
    </w:p>
    <w:p w14:paraId="51A58670" w14:textId="77777777" w:rsidR="00D26B5C" w:rsidRPr="0088504B" w:rsidRDefault="00D26B5C" w:rsidP="00D26B5C">
      <w:pPr>
        <w:pStyle w:val="subsection"/>
      </w:pPr>
      <w:r w:rsidRPr="0088504B">
        <w:tab/>
        <w:t>(2)</w:t>
      </w:r>
      <w:r w:rsidRPr="0088504B">
        <w:tab/>
        <w:t>The regulations may make provision in relation to:</w:t>
      </w:r>
    </w:p>
    <w:p w14:paraId="56235818" w14:textId="77777777" w:rsidR="00D26B5C" w:rsidRPr="0088504B" w:rsidRDefault="00D26B5C" w:rsidP="00D26B5C">
      <w:pPr>
        <w:pStyle w:val="paragraph"/>
      </w:pPr>
      <w:r w:rsidRPr="0088504B">
        <w:tab/>
        <w:t>(a)</w:t>
      </w:r>
      <w:r w:rsidRPr="0088504B">
        <w:tab/>
        <w:t>whether or not an individual has met an obligation to make a monthly payment that is due and payable in relation to consumer credit; and</w:t>
      </w:r>
    </w:p>
    <w:p w14:paraId="24F76FA8" w14:textId="77777777" w:rsidR="00D26B5C" w:rsidRPr="0088504B" w:rsidRDefault="00D26B5C" w:rsidP="00D26B5C">
      <w:pPr>
        <w:pStyle w:val="paragraph"/>
      </w:pPr>
      <w:r w:rsidRPr="0088504B">
        <w:tab/>
        <w:t>(b)</w:t>
      </w:r>
      <w:r w:rsidRPr="0088504B">
        <w:tab/>
        <w:t>whether or not a payment is a monthly payment.</w:t>
      </w:r>
    </w:p>
    <w:p w14:paraId="438338D4" w14:textId="4C922583" w:rsidR="00D26B5C" w:rsidRPr="0088504B" w:rsidRDefault="00F561A6" w:rsidP="007E6790">
      <w:pPr>
        <w:pStyle w:val="ActHead3"/>
        <w:pageBreakBefore/>
      </w:pPr>
      <w:bookmarkStart w:id="43" w:name="_Toc191454890"/>
      <w:r w:rsidRPr="00F561A6">
        <w:rPr>
          <w:rStyle w:val="CharDivNo"/>
        </w:rPr>
        <w:t>Division 3</w:t>
      </w:r>
      <w:r w:rsidR="00D26B5C" w:rsidRPr="0088504B">
        <w:t>—</w:t>
      </w:r>
      <w:r w:rsidR="00D26B5C" w:rsidRPr="00F561A6">
        <w:rPr>
          <w:rStyle w:val="CharDivText"/>
        </w:rPr>
        <w:t>Other matters</w:t>
      </w:r>
      <w:bookmarkEnd w:id="43"/>
    </w:p>
    <w:p w14:paraId="1C27EAB8" w14:textId="77777777" w:rsidR="00DC348A" w:rsidRPr="0088504B" w:rsidRDefault="00DC348A" w:rsidP="00DC348A">
      <w:pPr>
        <w:pStyle w:val="ActHead5"/>
      </w:pPr>
      <w:bookmarkStart w:id="44" w:name="_Toc191454891"/>
      <w:r w:rsidRPr="00F561A6">
        <w:rPr>
          <w:rStyle w:val="CharSectno"/>
        </w:rPr>
        <w:t>7</w:t>
      </w:r>
      <w:r w:rsidRPr="0088504B">
        <w:t xml:space="preserve">  Acts and practices of agencies, organisations etc.</w:t>
      </w:r>
      <w:bookmarkEnd w:id="44"/>
    </w:p>
    <w:p w14:paraId="4264562E" w14:textId="2FDD7227" w:rsidR="00DC348A" w:rsidRPr="0088504B" w:rsidRDefault="00DC348A" w:rsidP="00DC348A">
      <w:pPr>
        <w:pStyle w:val="subsection"/>
      </w:pPr>
      <w:r w:rsidRPr="0088504B">
        <w:tab/>
        <w:t>(1)</w:t>
      </w:r>
      <w:r w:rsidRPr="0088504B">
        <w:tab/>
        <w:t>Except so far as the contrary intention appears, a reference in this Act (other than</w:t>
      </w:r>
      <w:r w:rsidR="006F7C6E" w:rsidRPr="0088504B">
        <w:t xml:space="preserve"> </w:t>
      </w:r>
      <w:r w:rsidR="00F561A6">
        <w:t>section 8</w:t>
      </w:r>
      <w:r w:rsidRPr="0088504B">
        <w:t>) to an act or to a practice is a reference to:</w:t>
      </w:r>
    </w:p>
    <w:p w14:paraId="1E4B0B8A" w14:textId="77777777" w:rsidR="00DC348A" w:rsidRPr="0088504B" w:rsidRDefault="00DC348A" w:rsidP="00DC348A">
      <w:pPr>
        <w:pStyle w:val="paragraph"/>
      </w:pPr>
      <w:r w:rsidRPr="0088504B">
        <w:tab/>
        <w:t>(a)</w:t>
      </w:r>
      <w:r w:rsidRPr="0088504B">
        <w:tab/>
        <w:t xml:space="preserve">an act done, or a practice engaged in, as the case may be, by an agency (other than </w:t>
      </w:r>
      <w:r w:rsidR="00341788" w:rsidRPr="0088504B">
        <w:t>an eligible hearing service provider</w:t>
      </w:r>
      <w:r w:rsidRPr="0088504B">
        <w:t xml:space="preserve">), a file number recipient, a </w:t>
      </w:r>
      <w:r w:rsidR="00A726AC" w:rsidRPr="0088504B">
        <w:t>credit reporting body</w:t>
      </w:r>
      <w:r w:rsidRPr="0088504B">
        <w:t xml:space="preserve"> or a credit provider other than:</w:t>
      </w:r>
    </w:p>
    <w:p w14:paraId="40066508" w14:textId="77777777" w:rsidR="00DC348A" w:rsidRPr="0088504B" w:rsidRDefault="00DC348A" w:rsidP="00DC348A">
      <w:pPr>
        <w:pStyle w:val="paragraphsub"/>
      </w:pPr>
      <w:r w:rsidRPr="0088504B">
        <w:tab/>
        <w:t>(i)</w:t>
      </w:r>
      <w:r w:rsidRPr="0088504B">
        <w:tab/>
        <w:t xml:space="preserve">an agency specified in any of the following provisions of the </w:t>
      </w:r>
      <w:r w:rsidRPr="0088504B">
        <w:rPr>
          <w:i/>
        </w:rPr>
        <w:t>Freedom of Information Act 1982</w:t>
      </w:r>
      <w:r w:rsidRPr="0088504B">
        <w:t>:</w:t>
      </w:r>
    </w:p>
    <w:p w14:paraId="505EAAB6" w14:textId="77777777" w:rsidR="00DC348A" w:rsidRPr="0088504B" w:rsidRDefault="00DC348A" w:rsidP="00DC348A">
      <w:pPr>
        <w:pStyle w:val="paragraphsub-sub"/>
      </w:pPr>
      <w:r w:rsidRPr="0088504B">
        <w:tab/>
        <w:t>(A)</w:t>
      </w:r>
      <w:r w:rsidRPr="0088504B">
        <w:tab/>
        <w:t>Schedule</w:t>
      </w:r>
      <w:r w:rsidR="00683B1D" w:rsidRPr="0088504B">
        <w:t> </w:t>
      </w:r>
      <w:r w:rsidRPr="0088504B">
        <w:t>1;</w:t>
      </w:r>
    </w:p>
    <w:p w14:paraId="5AC7FAE8" w14:textId="6D44AD84" w:rsidR="00DC348A" w:rsidRPr="0088504B" w:rsidRDefault="00DC348A" w:rsidP="00DC348A">
      <w:pPr>
        <w:pStyle w:val="paragraphsub-sub"/>
      </w:pPr>
      <w:r w:rsidRPr="0088504B">
        <w:tab/>
        <w:t>(B)</w:t>
      </w:r>
      <w:r w:rsidRPr="0088504B">
        <w:tab/>
      </w:r>
      <w:r w:rsidR="00F561A6">
        <w:t>Division 1</w:t>
      </w:r>
      <w:r w:rsidR="00937163" w:rsidRPr="0088504B">
        <w:t xml:space="preserve"> of </w:t>
      </w:r>
      <w:r w:rsidRPr="0088504B">
        <w:t>Part</w:t>
      </w:r>
      <w:r w:rsidR="00546303" w:rsidRPr="0088504B">
        <w:t> </w:t>
      </w:r>
      <w:r w:rsidRPr="0088504B">
        <w:t xml:space="preserve">I of </w:t>
      </w:r>
      <w:r w:rsidR="00F561A6">
        <w:t>Schedule 2</w:t>
      </w:r>
      <w:r w:rsidRPr="0088504B">
        <w:t>;</w:t>
      </w:r>
    </w:p>
    <w:p w14:paraId="44F17A9C" w14:textId="653C2E1B" w:rsidR="00DC348A" w:rsidRPr="0088504B" w:rsidRDefault="00DC348A" w:rsidP="00DC348A">
      <w:pPr>
        <w:pStyle w:val="paragraphsub-sub"/>
      </w:pPr>
      <w:r w:rsidRPr="0088504B">
        <w:tab/>
        <w:t>(C)</w:t>
      </w:r>
      <w:r w:rsidRPr="0088504B">
        <w:tab/>
      </w:r>
      <w:r w:rsidR="00F561A6">
        <w:t>Division 1</w:t>
      </w:r>
      <w:r w:rsidRPr="0088504B">
        <w:t xml:space="preserve"> of Part</w:t>
      </w:r>
      <w:r w:rsidR="00546303" w:rsidRPr="0088504B">
        <w:t> </w:t>
      </w:r>
      <w:r w:rsidRPr="0088504B">
        <w:t xml:space="preserve">II of </w:t>
      </w:r>
      <w:r w:rsidR="00F561A6">
        <w:t>Schedule 2</w:t>
      </w:r>
      <w:r w:rsidRPr="0088504B">
        <w:t>;</w:t>
      </w:r>
      <w:r w:rsidR="00155E1A" w:rsidRPr="0088504B">
        <w:t xml:space="preserve"> or</w:t>
      </w:r>
    </w:p>
    <w:p w14:paraId="7EF994D3" w14:textId="77777777" w:rsidR="00DC348A" w:rsidRPr="0088504B" w:rsidRDefault="00DC348A" w:rsidP="00DC348A">
      <w:pPr>
        <w:pStyle w:val="paragraphsub"/>
      </w:pPr>
      <w:r w:rsidRPr="0088504B">
        <w:tab/>
        <w:t>(ii)</w:t>
      </w:r>
      <w:r w:rsidRPr="0088504B">
        <w:tab/>
        <w:t>a federal court;</w:t>
      </w:r>
      <w:r w:rsidR="00FF025C" w:rsidRPr="0088504B">
        <w:t xml:space="preserve"> or</w:t>
      </w:r>
    </w:p>
    <w:p w14:paraId="47CF60E8" w14:textId="77777777" w:rsidR="00FF025C" w:rsidRPr="0088504B" w:rsidRDefault="00FF025C" w:rsidP="00FF025C">
      <w:pPr>
        <w:pStyle w:val="paragraphsub"/>
      </w:pPr>
      <w:r w:rsidRPr="0088504B">
        <w:tab/>
        <w:t>(iia)</w:t>
      </w:r>
      <w:r w:rsidRPr="0088504B">
        <w:tab/>
        <w:t>a court of Norfolk Island; or</w:t>
      </w:r>
    </w:p>
    <w:p w14:paraId="79C580AA" w14:textId="77777777" w:rsidR="00DC348A" w:rsidRPr="0088504B" w:rsidRDefault="00DC348A" w:rsidP="00DC348A">
      <w:pPr>
        <w:pStyle w:val="paragraphsub"/>
      </w:pPr>
      <w:r w:rsidRPr="0088504B">
        <w:tab/>
        <w:t>(iii)</w:t>
      </w:r>
      <w:r w:rsidRPr="0088504B">
        <w:tab/>
        <w:t>a Minister;</w:t>
      </w:r>
      <w:r w:rsidR="00097591" w:rsidRPr="0088504B">
        <w:t xml:space="preserve"> or</w:t>
      </w:r>
    </w:p>
    <w:p w14:paraId="28E5F88A" w14:textId="5F2FD99A" w:rsidR="00346AAF" w:rsidRPr="0088504B" w:rsidRDefault="00346AAF" w:rsidP="00346AAF">
      <w:pPr>
        <w:pStyle w:val="paragraphsub"/>
      </w:pPr>
      <w:r w:rsidRPr="0088504B">
        <w:tab/>
        <w:t>(iiia)</w:t>
      </w:r>
      <w:r w:rsidRPr="0088504B">
        <w:tab/>
        <w:t>the National Anti</w:t>
      </w:r>
      <w:r w:rsidR="0033303B">
        <w:noBreakHyphen/>
      </w:r>
      <w:r w:rsidRPr="0088504B">
        <w:t>Corruption Commissioner; or</w:t>
      </w:r>
    </w:p>
    <w:p w14:paraId="197C8680" w14:textId="4711DDD1" w:rsidR="00346AAF" w:rsidRPr="0088504B" w:rsidRDefault="00346AAF" w:rsidP="00346AAF">
      <w:pPr>
        <w:pStyle w:val="paragraphsub"/>
      </w:pPr>
      <w:r w:rsidRPr="0088504B">
        <w:tab/>
        <w:t>(iiib)</w:t>
      </w:r>
      <w:r w:rsidRPr="0088504B">
        <w:tab/>
        <w:t>the Inspector of the National Anti</w:t>
      </w:r>
      <w:r w:rsidR="0033303B">
        <w:noBreakHyphen/>
      </w:r>
      <w:r w:rsidRPr="0088504B">
        <w:t>Corruption Commission; or</w:t>
      </w:r>
    </w:p>
    <w:p w14:paraId="59409119" w14:textId="77777777" w:rsidR="00DC348A" w:rsidRPr="0088504B" w:rsidRDefault="00DC348A" w:rsidP="00DC348A">
      <w:pPr>
        <w:pStyle w:val="paragraphsub"/>
      </w:pPr>
      <w:r w:rsidRPr="0088504B">
        <w:tab/>
        <w:t>(iv)</w:t>
      </w:r>
      <w:r w:rsidRPr="0088504B">
        <w:tab/>
        <w:t>the ACC; or</w:t>
      </w:r>
    </w:p>
    <w:p w14:paraId="1D0B598E" w14:textId="77777777" w:rsidR="00DC348A" w:rsidRPr="0088504B" w:rsidRDefault="00DC348A" w:rsidP="00DC348A">
      <w:pPr>
        <w:pStyle w:val="paragraphsub"/>
      </w:pPr>
      <w:r w:rsidRPr="0088504B">
        <w:tab/>
        <w:t>(v)</w:t>
      </w:r>
      <w:r w:rsidRPr="0088504B">
        <w:tab/>
        <w:t>a Royal Commission; or</w:t>
      </w:r>
    </w:p>
    <w:p w14:paraId="57775E86" w14:textId="77777777" w:rsidR="0094297B" w:rsidRPr="0088504B" w:rsidRDefault="0094297B" w:rsidP="0094297B">
      <w:pPr>
        <w:pStyle w:val="paragraphsub"/>
      </w:pPr>
      <w:r w:rsidRPr="0088504B">
        <w:tab/>
        <w:t>(vi)</w:t>
      </w:r>
      <w:r w:rsidRPr="0088504B">
        <w:tab/>
      </w:r>
      <w:r w:rsidR="00AD2222" w:rsidRPr="0088504B">
        <w:t>a Commission of inquiry</w:t>
      </w:r>
      <w:r w:rsidRPr="0088504B">
        <w:t>; or</w:t>
      </w:r>
    </w:p>
    <w:p w14:paraId="19720E87" w14:textId="77777777" w:rsidR="00DC348A" w:rsidRPr="0088504B" w:rsidRDefault="00DC348A" w:rsidP="00DC348A">
      <w:pPr>
        <w:pStyle w:val="paragraph"/>
      </w:pPr>
      <w:r w:rsidRPr="0088504B">
        <w:tab/>
        <w:t>(b)</w:t>
      </w:r>
      <w:r w:rsidRPr="0088504B">
        <w:tab/>
        <w:t>an act done, or a practice engaged in, as the case may be, by a federal court or by an agency specified in Schedule</w:t>
      </w:r>
      <w:r w:rsidR="00683B1D" w:rsidRPr="0088504B">
        <w:t> </w:t>
      </w:r>
      <w:r w:rsidRPr="0088504B">
        <w:t xml:space="preserve">1 to the </w:t>
      </w:r>
      <w:r w:rsidRPr="0088504B">
        <w:rPr>
          <w:i/>
        </w:rPr>
        <w:t>Freedom of Information Act 1982</w:t>
      </w:r>
      <w:r w:rsidRPr="0088504B">
        <w:t>, being an act done, or a practice engaged in, in respect of a matter of an administrative nature; or</w:t>
      </w:r>
    </w:p>
    <w:p w14:paraId="47A40E56" w14:textId="77777777" w:rsidR="00097591" w:rsidRPr="0088504B" w:rsidRDefault="00097591" w:rsidP="00097591">
      <w:pPr>
        <w:pStyle w:val="paragraph"/>
      </w:pPr>
      <w:r w:rsidRPr="0088504B">
        <w:tab/>
        <w:t>(ba)</w:t>
      </w:r>
      <w:r w:rsidRPr="0088504B">
        <w:tab/>
        <w:t>an act done, or a practice engaged in, as the case may be, by a court of Norfolk Island, being an act done, or a practice engaged in, in respect of a matter of an administrative nature; or</w:t>
      </w:r>
    </w:p>
    <w:p w14:paraId="7BC6C30B" w14:textId="32C14FD5" w:rsidR="00DC348A" w:rsidRPr="0088504B" w:rsidRDefault="00DC348A" w:rsidP="00DC348A">
      <w:pPr>
        <w:pStyle w:val="paragraph"/>
      </w:pPr>
      <w:r w:rsidRPr="0088504B">
        <w:tab/>
        <w:t>(c)</w:t>
      </w:r>
      <w:r w:rsidRPr="0088504B">
        <w:tab/>
        <w:t xml:space="preserve">an act done, or a practice engaged in, as the case may be, by an agency specified in </w:t>
      </w:r>
      <w:r w:rsidR="00F561A6">
        <w:t>Division 1</w:t>
      </w:r>
      <w:r w:rsidRPr="0088504B">
        <w:t xml:space="preserve"> of Part</w:t>
      </w:r>
      <w:r w:rsidR="00546303" w:rsidRPr="0088504B">
        <w:t> </w:t>
      </w:r>
      <w:r w:rsidRPr="0088504B">
        <w:t xml:space="preserve">II of </w:t>
      </w:r>
      <w:r w:rsidR="00F561A6">
        <w:t>Schedule 2</w:t>
      </w:r>
      <w:r w:rsidRPr="0088504B">
        <w:t xml:space="preserve"> to the </w:t>
      </w:r>
      <w:r w:rsidRPr="0088504B">
        <w:rPr>
          <w:i/>
        </w:rPr>
        <w:t>Freedom of Information Act 1982</w:t>
      </w:r>
      <w:r w:rsidRPr="0088504B">
        <w:t>, other than an act done, or a practice engaged in, in relation to a record in relation to which the agency is exempt from the operation of that Act; or</w:t>
      </w:r>
    </w:p>
    <w:p w14:paraId="133579FB" w14:textId="22A802E5" w:rsidR="002B4ADC" w:rsidRPr="0088504B" w:rsidRDefault="002B4ADC" w:rsidP="002B4ADC">
      <w:pPr>
        <w:pStyle w:val="paragraph"/>
      </w:pPr>
      <w:r w:rsidRPr="0088504B">
        <w:tab/>
        <w:t>(ca)</w:t>
      </w:r>
      <w:r w:rsidRPr="0088504B">
        <w:tab/>
        <w:t xml:space="preserve">an act done, or a practice engaged in, as the case may be, by a part of the </w:t>
      </w:r>
      <w:r w:rsidR="00DE103D" w:rsidRPr="0088504B">
        <w:t>Defence Department</w:t>
      </w:r>
      <w:r w:rsidRPr="0088504B">
        <w:t xml:space="preserve"> specified in </w:t>
      </w:r>
      <w:r w:rsidR="00101C77" w:rsidRPr="0088504B">
        <w:t>Division 2</w:t>
      </w:r>
      <w:r w:rsidRPr="0088504B">
        <w:t xml:space="preserve"> of Part</w:t>
      </w:r>
      <w:r w:rsidR="00546303" w:rsidRPr="0088504B">
        <w:t> </w:t>
      </w:r>
      <w:r w:rsidRPr="0088504B">
        <w:t xml:space="preserve">I of </w:t>
      </w:r>
      <w:r w:rsidR="00F561A6">
        <w:t>Schedule 2</w:t>
      </w:r>
      <w:r w:rsidRPr="0088504B">
        <w:t xml:space="preserve"> to the </w:t>
      </w:r>
      <w:r w:rsidRPr="0088504B">
        <w:rPr>
          <w:i/>
        </w:rPr>
        <w:t>Freedom of Information Act 1982</w:t>
      </w:r>
      <w:r w:rsidRPr="0088504B">
        <w:t>, other than an act done, or a practice engaged in, in relation to the activities of that part of the Department; or</w:t>
      </w:r>
    </w:p>
    <w:p w14:paraId="059544C4" w14:textId="3CCCB1A7" w:rsidR="00DC348A" w:rsidRPr="0088504B" w:rsidRDefault="00DC348A" w:rsidP="00DC348A">
      <w:pPr>
        <w:pStyle w:val="paragraph"/>
      </w:pPr>
      <w:r w:rsidRPr="0088504B">
        <w:tab/>
        <w:t>(cc)</w:t>
      </w:r>
      <w:r w:rsidRPr="0088504B">
        <w:tab/>
        <w:t xml:space="preserve">an act done, or a practice engaged in, as the case may be, by an eligible hearing service provider in connection with the provision of hearing services under an agreement made under </w:t>
      </w:r>
      <w:r w:rsidR="00F561A6">
        <w:t>Part 3</w:t>
      </w:r>
      <w:r w:rsidRPr="0088504B">
        <w:t xml:space="preserve"> of the </w:t>
      </w:r>
      <w:r w:rsidRPr="0088504B">
        <w:rPr>
          <w:i/>
        </w:rPr>
        <w:t>Hearing Services Administration Act 1997</w:t>
      </w:r>
      <w:r w:rsidRPr="0088504B">
        <w:t>; or</w:t>
      </w:r>
    </w:p>
    <w:p w14:paraId="4A7BB79E" w14:textId="77777777" w:rsidR="00DC348A" w:rsidRPr="0088504B" w:rsidRDefault="00DC348A" w:rsidP="00DC348A">
      <w:pPr>
        <w:pStyle w:val="paragraph"/>
      </w:pPr>
      <w:r w:rsidRPr="0088504B">
        <w:tab/>
        <w:t>(d)</w:t>
      </w:r>
      <w:r w:rsidRPr="0088504B">
        <w:tab/>
        <w:t>an act done, or a practice engaged in, as the case may be, by a Minister in relation to the affairs of an agency (other than</w:t>
      </w:r>
      <w:r w:rsidR="00DA028C" w:rsidRPr="0088504B">
        <w:t xml:space="preserve"> </w:t>
      </w:r>
      <w:r w:rsidR="00063D94" w:rsidRPr="0088504B">
        <w:t>an eligible hearing service provider</w:t>
      </w:r>
      <w:r w:rsidRPr="0088504B">
        <w:t>), not being an act done, or a practice engaged in, in relation to an existing record; or</w:t>
      </w:r>
    </w:p>
    <w:p w14:paraId="07400CE2" w14:textId="77777777" w:rsidR="00DC348A" w:rsidRPr="0088504B" w:rsidRDefault="00DC348A" w:rsidP="00DC348A">
      <w:pPr>
        <w:pStyle w:val="paragraph"/>
      </w:pPr>
      <w:r w:rsidRPr="0088504B">
        <w:tab/>
        <w:t>(e)</w:t>
      </w:r>
      <w:r w:rsidRPr="0088504B">
        <w:tab/>
        <w:t>an act done, or a practice engaged in, as the case may be, by a Minister in relation to a record that is in the Minister’s possession in his or her capacity as a Minister and relates to the affairs of an agency (other than</w:t>
      </w:r>
      <w:r w:rsidR="00DA028C" w:rsidRPr="0088504B">
        <w:t xml:space="preserve"> </w:t>
      </w:r>
      <w:r w:rsidR="00063D94" w:rsidRPr="0088504B">
        <w:t>an eligible hearing service provider</w:t>
      </w:r>
      <w:r w:rsidRPr="0088504B">
        <w:t>); or</w:t>
      </w:r>
    </w:p>
    <w:p w14:paraId="3F3ADD78" w14:textId="0335D281" w:rsidR="00DC348A" w:rsidRPr="0088504B" w:rsidRDefault="00DC348A" w:rsidP="00DC348A">
      <w:pPr>
        <w:pStyle w:val="paragraph"/>
      </w:pPr>
      <w:r w:rsidRPr="0088504B">
        <w:tab/>
        <w:t>(ec)</w:t>
      </w:r>
      <w:r w:rsidRPr="0088504B">
        <w:tab/>
        <w:t xml:space="preserve">an act done, or a practice engaged in, as the case may be, by a Minister in relation to the affairs of an eligible hearing service provider, being affairs in connection with the provision of hearing services under an agreement made under </w:t>
      </w:r>
      <w:r w:rsidR="00F561A6">
        <w:t>Part 3</w:t>
      </w:r>
      <w:r w:rsidRPr="0088504B">
        <w:t xml:space="preserve"> of the </w:t>
      </w:r>
      <w:r w:rsidRPr="0088504B">
        <w:rPr>
          <w:i/>
        </w:rPr>
        <w:t>Hearing Services Administration Act 1997</w:t>
      </w:r>
      <w:r w:rsidRPr="0088504B">
        <w:t>; or</w:t>
      </w:r>
    </w:p>
    <w:p w14:paraId="504F143E" w14:textId="2580AD8F" w:rsidR="00DC348A" w:rsidRPr="0088504B" w:rsidRDefault="00DC348A" w:rsidP="00DC348A">
      <w:pPr>
        <w:pStyle w:val="paragraph"/>
      </w:pPr>
      <w:r w:rsidRPr="0088504B">
        <w:tab/>
        <w:t>(ed)</w:t>
      </w:r>
      <w:r w:rsidRPr="0088504B">
        <w:tab/>
        <w:t xml:space="preserve">an act done, or a practice engaged in, as the case may be, by a Minister in relation to a record that is in the Minister’s possession in his or her capacity as a Minister and relates to the affairs of an eligible hearing service provider, being affairs in connection with the provision of hearing services under an agreement made under </w:t>
      </w:r>
      <w:r w:rsidR="00F561A6">
        <w:t>Part 3</w:t>
      </w:r>
      <w:r w:rsidRPr="0088504B">
        <w:t xml:space="preserve"> of the </w:t>
      </w:r>
      <w:r w:rsidRPr="0088504B">
        <w:rPr>
          <w:i/>
        </w:rPr>
        <w:t>Hearing Services Administration Act 1997</w:t>
      </w:r>
      <w:r w:rsidRPr="0088504B">
        <w:t>; or</w:t>
      </w:r>
    </w:p>
    <w:p w14:paraId="04C86B97" w14:textId="77777777" w:rsidR="00DC348A" w:rsidRPr="0088504B" w:rsidRDefault="00DC348A" w:rsidP="00DC348A">
      <w:pPr>
        <w:pStyle w:val="paragraph"/>
      </w:pPr>
      <w:r w:rsidRPr="0088504B">
        <w:tab/>
        <w:t>(ee)</w:t>
      </w:r>
      <w:r w:rsidRPr="0088504B">
        <w:tab/>
        <w:t>an act done, or a practice engaged in, by an organisation, other than an exempt act or exempt practice (see sections</w:t>
      </w:r>
      <w:r w:rsidR="00683B1D" w:rsidRPr="0088504B">
        <w:t> </w:t>
      </w:r>
      <w:r w:rsidRPr="0088504B">
        <w:t>7B and 7C);</w:t>
      </w:r>
    </w:p>
    <w:p w14:paraId="17D423E6" w14:textId="77777777" w:rsidR="00DC348A" w:rsidRPr="0088504B" w:rsidRDefault="00DC348A" w:rsidP="00DC348A">
      <w:pPr>
        <w:pStyle w:val="subsection2"/>
      </w:pPr>
      <w:r w:rsidRPr="0088504B">
        <w:t>but does not include a reference to an act done, or a practice engaged in, in relation to a record that has originated with, or has been received from:</w:t>
      </w:r>
    </w:p>
    <w:p w14:paraId="4071F031" w14:textId="77777777" w:rsidR="00DC348A" w:rsidRPr="0088504B" w:rsidRDefault="00DC348A" w:rsidP="00DC348A">
      <w:pPr>
        <w:pStyle w:val="paragraph"/>
      </w:pPr>
      <w:r w:rsidRPr="0088504B">
        <w:tab/>
        <w:t>(f)</w:t>
      </w:r>
      <w:r w:rsidRPr="0088504B">
        <w:tab/>
        <w:t>an intelligence agency;</w:t>
      </w:r>
    </w:p>
    <w:p w14:paraId="6E186622" w14:textId="6720C7E2" w:rsidR="009D28B5" w:rsidRPr="0088504B" w:rsidRDefault="009D28B5" w:rsidP="009D28B5">
      <w:pPr>
        <w:pStyle w:val="paragraph"/>
      </w:pPr>
      <w:r w:rsidRPr="0088504B">
        <w:tab/>
        <w:t>(g)</w:t>
      </w:r>
      <w:r w:rsidRPr="0088504B">
        <w:tab/>
        <w:t>the Defence Intelligence Organisation or the Australian Geospatial</w:t>
      </w:r>
      <w:r w:rsidR="0033303B">
        <w:noBreakHyphen/>
      </w:r>
      <w:r w:rsidRPr="0088504B">
        <w:t>Intelligence Organisation; or</w:t>
      </w:r>
    </w:p>
    <w:p w14:paraId="39131A7E" w14:textId="2B357315" w:rsidR="00346AAF" w:rsidRPr="0088504B" w:rsidRDefault="00346AAF" w:rsidP="00346AAF">
      <w:pPr>
        <w:pStyle w:val="paragraph"/>
      </w:pPr>
      <w:r w:rsidRPr="0088504B">
        <w:tab/>
        <w:t>(ga)</w:t>
      </w:r>
      <w:r w:rsidRPr="0088504B">
        <w:tab/>
        <w:t>the National Anti</w:t>
      </w:r>
      <w:r w:rsidR="0033303B">
        <w:noBreakHyphen/>
      </w:r>
      <w:r w:rsidRPr="0088504B">
        <w:t xml:space="preserve">Corruption Commissioner or another staff member of the NACC (within the meaning of the </w:t>
      </w:r>
      <w:r w:rsidRPr="0088504B">
        <w:rPr>
          <w:i/>
        </w:rPr>
        <w:t>National Anti</w:t>
      </w:r>
      <w:r w:rsidR="0033303B">
        <w:rPr>
          <w:i/>
        </w:rPr>
        <w:noBreakHyphen/>
      </w:r>
      <w:r w:rsidRPr="0088504B">
        <w:rPr>
          <w:i/>
        </w:rPr>
        <w:t>Corruption Commission Act 2022</w:t>
      </w:r>
      <w:r w:rsidRPr="0088504B">
        <w:t>); or</w:t>
      </w:r>
    </w:p>
    <w:p w14:paraId="2CEC1C3B" w14:textId="0962917B" w:rsidR="00346AAF" w:rsidRPr="0088504B" w:rsidRDefault="00346AAF" w:rsidP="00346AAF">
      <w:pPr>
        <w:pStyle w:val="paragraph"/>
      </w:pPr>
      <w:r w:rsidRPr="0088504B">
        <w:tab/>
        <w:t>(gb)</w:t>
      </w:r>
      <w:r w:rsidRPr="0088504B">
        <w:tab/>
        <w:t>the Inspector of the National Anti</w:t>
      </w:r>
      <w:r w:rsidR="0033303B">
        <w:noBreakHyphen/>
      </w:r>
      <w:r w:rsidRPr="0088504B">
        <w:t xml:space="preserve">Corruption Commission or a person assisting the Inspector (within the meaning of the </w:t>
      </w:r>
      <w:r w:rsidRPr="0088504B">
        <w:rPr>
          <w:i/>
        </w:rPr>
        <w:t>National Anti</w:t>
      </w:r>
      <w:r w:rsidR="0033303B">
        <w:rPr>
          <w:i/>
        </w:rPr>
        <w:noBreakHyphen/>
      </w:r>
      <w:r w:rsidRPr="0088504B">
        <w:rPr>
          <w:i/>
        </w:rPr>
        <w:t>Corruption Commission Act 2022</w:t>
      </w:r>
      <w:r w:rsidRPr="0088504B">
        <w:t>); or</w:t>
      </w:r>
    </w:p>
    <w:p w14:paraId="7903CFB5" w14:textId="77777777" w:rsidR="00DC348A" w:rsidRPr="0088504B" w:rsidRDefault="00DC348A" w:rsidP="00DC348A">
      <w:pPr>
        <w:pStyle w:val="paragraph"/>
      </w:pPr>
      <w:r w:rsidRPr="0088504B">
        <w:tab/>
        <w:t>(h)</w:t>
      </w:r>
      <w:r w:rsidRPr="0088504B">
        <w:tab/>
        <w:t>the ACC or the Board of the ACC.</w:t>
      </w:r>
    </w:p>
    <w:p w14:paraId="22444F83" w14:textId="5812A179" w:rsidR="00DC348A" w:rsidRPr="0088504B" w:rsidRDefault="00DC348A" w:rsidP="00DC348A">
      <w:pPr>
        <w:pStyle w:val="subsection"/>
      </w:pPr>
      <w:r w:rsidRPr="0088504B">
        <w:tab/>
        <w:t>(1A)</w:t>
      </w:r>
      <w:r w:rsidRPr="0088504B">
        <w:tab/>
        <w:t xml:space="preserve">Despite </w:t>
      </w:r>
      <w:r w:rsidR="00683B1D" w:rsidRPr="0088504B">
        <w:t>subsections (</w:t>
      </w:r>
      <w:r w:rsidRPr="0088504B">
        <w:t xml:space="preserve">1) and (2), a reference in this Act (other than </w:t>
      </w:r>
      <w:r w:rsidR="00F561A6">
        <w:t>section 8</w:t>
      </w:r>
      <w:r w:rsidRPr="0088504B">
        <w:t>) to an act or to a practice does not include a reference to the act or practice so far as it involves the disclosure of personal information to:</w:t>
      </w:r>
    </w:p>
    <w:p w14:paraId="31AB18B3" w14:textId="77777777" w:rsidR="00DC348A" w:rsidRPr="0088504B" w:rsidRDefault="00DC348A" w:rsidP="00DC348A">
      <w:pPr>
        <w:pStyle w:val="paragraph"/>
      </w:pPr>
      <w:r w:rsidRPr="0088504B">
        <w:tab/>
        <w:t>(a)</w:t>
      </w:r>
      <w:r w:rsidRPr="0088504B">
        <w:tab/>
        <w:t>the Australian Security Intelligence Organisation; or</w:t>
      </w:r>
    </w:p>
    <w:p w14:paraId="0BDF6924" w14:textId="77777777" w:rsidR="00DC348A" w:rsidRPr="0088504B" w:rsidRDefault="00DC348A" w:rsidP="00DC348A">
      <w:pPr>
        <w:pStyle w:val="paragraph"/>
      </w:pPr>
      <w:r w:rsidRPr="0088504B">
        <w:tab/>
        <w:t>(b)</w:t>
      </w:r>
      <w:r w:rsidRPr="0088504B">
        <w:tab/>
        <w:t>the Australian Secret Intelligence Service</w:t>
      </w:r>
      <w:r w:rsidR="00094506" w:rsidRPr="0088504B">
        <w:t>; or</w:t>
      </w:r>
    </w:p>
    <w:p w14:paraId="14D142F4" w14:textId="77777777" w:rsidR="00094506" w:rsidRPr="0088504B" w:rsidRDefault="00094506" w:rsidP="00094506">
      <w:pPr>
        <w:pStyle w:val="paragraph"/>
      </w:pPr>
      <w:r w:rsidRPr="0088504B">
        <w:tab/>
        <w:t>(c)</w:t>
      </w:r>
      <w:r w:rsidRPr="0088504B">
        <w:tab/>
        <w:t xml:space="preserve">the </w:t>
      </w:r>
      <w:r w:rsidR="00DC5C14" w:rsidRPr="0088504B">
        <w:t>Australian Signals Directorate</w:t>
      </w:r>
      <w:r w:rsidRPr="0088504B">
        <w:t>.</w:t>
      </w:r>
    </w:p>
    <w:p w14:paraId="3B0238F2" w14:textId="187BF5A2" w:rsidR="0047708A" w:rsidRPr="0088504B" w:rsidRDefault="0047708A" w:rsidP="0047708A">
      <w:pPr>
        <w:pStyle w:val="subsection"/>
      </w:pPr>
      <w:r w:rsidRPr="0088504B">
        <w:tab/>
        <w:t>(1B)</w:t>
      </w:r>
      <w:r w:rsidRPr="0088504B">
        <w:tab/>
        <w:t xml:space="preserve">Despite </w:t>
      </w:r>
      <w:r w:rsidR="00683B1D" w:rsidRPr="0088504B">
        <w:t>subsections (</w:t>
      </w:r>
      <w:r w:rsidRPr="0088504B">
        <w:t xml:space="preserve">1) and (2), a reference in this Act (other than </w:t>
      </w:r>
      <w:r w:rsidR="00F561A6">
        <w:t>section 8</w:t>
      </w:r>
      <w:r w:rsidRPr="0088504B">
        <w:t xml:space="preserve">) to an act or to a practice does not include a reference to the act or practice by an agency with an intelligence role or function (within the meaning of the </w:t>
      </w:r>
      <w:r w:rsidRPr="0088504B">
        <w:rPr>
          <w:i/>
        </w:rPr>
        <w:t>Office of National Intelligence Act 2018</w:t>
      </w:r>
      <w:r w:rsidRPr="0088504B">
        <w:t>) so far as it involves the disclosure of personal information to the Office of National Intelligence.</w:t>
      </w:r>
    </w:p>
    <w:p w14:paraId="5F4F7F7E" w14:textId="37864622" w:rsidR="00DC348A" w:rsidRPr="0088504B" w:rsidRDefault="00DC348A" w:rsidP="00DC348A">
      <w:pPr>
        <w:pStyle w:val="subsection"/>
      </w:pPr>
      <w:r w:rsidRPr="0088504B">
        <w:tab/>
        <w:t>(2)</w:t>
      </w:r>
      <w:r w:rsidRPr="0088504B">
        <w:tab/>
        <w:t xml:space="preserve">Except so far as the contrary intention appears, a reference in this Act (other than </w:t>
      </w:r>
      <w:r w:rsidR="00F561A6">
        <w:t>section 8</w:t>
      </w:r>
      <w:r w:rsidRPr="0088504B">
        <w:t xml:space="preserve">) to an act or to a practice includes, in the application of this Act otherwise than in respect of the </w:t>
      </w:r>
      <w:r w:rsidR="005E15DC" w:rsidRPr="0088504B">
        <w:t>Australian</w:t>
      </w:r>
      <w:r w:rsidRPr="0088504B">
        <w:t xml:space="preserve"> Privacy Principles, </w:t>
      </w:r>
      <w:r w:rsidR="00AC39FC" w:rsidRPr="0088504B">
        <w:t>a registered APP code</w:t>
      </w:r>
      <w:r w:rsidRPr="0088504B">
        <w:t xml:space="preserve"> and the performance of the Commissioner’s functions </w:t>
      </w:r>
      <w:r w:rsidR="002B4C23" w:rsidRPr="0088504B">
        <w:t>in relation to the principles and such a code</w:t>
      </w:r>
      <w:r w:rsidRPr="0088504B">
        <w:t>, a reference to an act done, or a practice engaged in, as the case may be, by an agency specified in Part</w:t>
      </w:r>
      <w:r w:rsidR="00546303" w:rsidRPr="0088504B">
        <w:t> </w:t>
      </w:r>
      <w:r w:rsidRPr="0088504B">
        <w:t xml:space="preserve">I of </w:t>
      </w:r>
      <w:r w:rsidR="00F561A6">
        <w:t>Schedule 2</w:t>
      </w:r>
      <w:r w:rsidRPr="0088504B">
        <w:t xml:space="preserve"> to the </w:t>
      </w:r>
      <w:r w:rsidRPr="0088504B">
        <w:rPr>
          <w:i/>
        </w:rPr>
        <w:t>Freedom of Information Act 1982</w:t>
      </w:r>
      <w:r w:rsidRPr="0088504B">
        <w:t xml:space="preserve"> or in </w:t>
      </w:r>
      <w:r w:rsidR="00F561A6">
        <w:t>Division 1</w:t>
      </w:r>
      <w:r w:rsidRPr="0088504B">
        <w:t xml:space="preserve"> of Part</w:t>
      </w:r>
      <w:r w:rsidR="00546303" w:rsidRPr="0088504B">
        <w:t> </w:t>
      </w:r>
      <w:r w:rsidRPr="0088504B">
        <w:t xml:space="preserve">II of that </w:t>
      </w:r>
      <w:r w:rsidR="005F78D4" w:rsidRPr="0088504B">
        <w:t>Schedule</w:t>
      </w:r>
      <w:r w:rsidR="00546303" w:rsidRPr="0088504B">
        <w:t xml:space="preserve"> </w:t>
      </w:r>
      <w:r w:rsidRPr="0088504B">
        <w:t>other than:</w:t>
      </w:r>
    </w:p>
    <w:p w14:paraId="07DAEDFA" w14:textId="77777777" w:rsidR="00DC348A" w:rsidRPr="0088504B" w:rsidRDefault="00DC348A" w:rsidP="00DC348A">
      <w:pPr>
        <w:pStyle w:val="paragraph"/>
      </w:pPr>
      <w:r w:rsidRPr="0088504B">
        <w:tab/>
        <w:t>(a)</w:t>
      </w:r>
      <w:r w:rsidRPr="0088504B">
        <w:tab/>
        <w:t>an intelligence agency;</w:t>
      </w:r>
    </w:p>
    <w:p w14:paraId="74E84431" w14:textId="6480A4DA" w:rsidR="006A68FD" w:rsidRPr="0088504B" w:rsidRDefault="006A68FD" w:rsidP="006A68FD">
      <w:pPr>
        <w:pStyle w:val="paragraph"/>
      </w:pPr>
      <w:r w:rsidRPr="0088504B">
        <w:tab/>
        <w:t>(b)</w:t>
      </w:r>
      <w:r w:rsidRPr="0088504B">
        <w:tab/>
        <w:t>the Defence Intelligence Organisation or the Australian Geospatial</w:t>
      </w:r>
      <w:r w:rsidR="0033303B">
        <w:noBreakHyphen/>
      </w:r>
      <w:r w:rsidRPr="0088504B">
        <w:t>Intelligence Organisation; or</w:t>
      </w:r>
    </w:p>
    <w:p w14:paraId="0D8D0ABC" w14:textId="77777777" w:rsidR="00DC348A" w:rsidRPr="0088504B" w:rsidRDefault="00DC348A" w:rsidP="00DC348A">
      <w:pPr>
        <w:pStyle w:val="paragraph"/>
      </w:pPr>
      <w:r w:rsidRPr="0088504B">
        <w:tab/>
        <w:t>(c)</w:t>
      </w:r>
      <w:r w:rsidRPr="0088504B">
        <w:tab/>
        <w:t>the ACC or the Board of the ACC.</w:t>
      </w:r>
    </w:p>
    <w:p w14:paraId="76E17661" w14:textId="77777777" w:rsidR="00DC348A" w:rsidRPr="0088504B" w:rsidRDefault="00DC348A" w:rsidP="00DC348A">
      <w:pPr>
        <w:pStyle w:val="subsection"/>
      </w:pPr>
      <w:r w:rsidRPr="0088504B">
        <w:tab/>
        <w:t>(3)</w:t>
      </w:r>
      <w:r w:rsidRPr="0088504B">
        <w:tab/>
        <w:t>Except so far as the contrary intention appears, a reference in this Act to doing an act includes a reference to:</w:t>
      </w:r>
    </w:p>
    <w:p w14:paraId="42876E42" w14:textId="77777777" w:rsidR="00DC348A" w:rsidRPr="0088504B" w:rsidRDefault="00DC348A" w:rsidP="00DC348A">
      <w:pPr>
        <w:pStyle w:val="paragraph"/>
      </w:pPr>
      <w:r w:rsidRPr="0088504B">
        <w:tab/>
        <w:t>(a)</w:t>
      </w:r>
      <w:r w:rsidRPr="0088504B">
        <w:tab/>
        <w:t>doing an act in accordance with a practice; or</w:t>
      </w:r>
    </w:p>
    <w:p w14:paraId="609DC01A" w14:textId="77777777" w:rsidR="00DC348A" w:rsidRPr="0088504B" w:rsidRDefault="00DC348A" w:rsidP="00DC348A">
      <w:pPr>
        <w:pStyle w:val="paragraph"/>
      </w:pPr>
      <w:r w:rsidRPr="0088504B">
        <w:tab/>
        <w:t>(b)</w:t>
      </w:r>
      <w:r w:rsidRPr="0088504B">
        <w:tab/>
        <w:t>refusing or failing to do an act.</w:t>
      </w:r>
    </w:p>
    <w:p w14:paraId="1EDF9564" w14:textId="5839C352" w:rsidR="00DC348A" w:rsidRPr="0088504B" w:rsidRDefault="00DC348A" w:rsidP="00DC348A">
      <w:pPr>
        <w:pStyle w:val="subsection"/>
      </w:pPr>
      <w:r w:rsidRPr="0088504B">
        <w:tab/>
        <w:t>(4)</w:t>
      </w:r>
      <w:r w:rsidRPr="0088504B">
        <w:tab/>
        <w:t xml:space="preserve">For the purposes of </w:t>
      </w:r>
      <w:r w:rsidR="00F561A6">
        <w:t>section 2</w:t>
      </w:r>
      <w:r w:rsidR="002B4C23" w:rsidRPr="0088504B">
        <w:t>8, of paragraphs 28A(2)(a) to (e)</w:t>
      </w:r>
      <w:r w:rsidRPr="0088504B">
        <w:t xml:space="preserve">, of </w:t>
      </w:r>
      <w:r w:rsidR="00F561A6">
        <w:t>subsection 3</w:t>
      </w:r>
      <w:r w:rsidRPr="0088504B">
        <w:t xml:space="preserve">1(2) and of </w:t>
      </w:r>
      <w:r w:rsidR="00F561A6">
        <w:t>Part V</w:t>
      </w:r>
      <w:r w:rsidRPr="0088504B">
        <w:t xml:space="preserve">I, this section has effect as if a reference in </w:t>
      </w:r>
      <w:r w:rsidR="00683B1D" w:rsidRPr="0088504B">
        <w:t>subsection (</w:t>
      </w:r>
      <w:r w:rsidRPr="0088504B">
        <w:t>1) of this section to an act done, or to a practice engaged in, included a reference to an act that is proposed to be done, or to a practice that is proposed to be engaged in, as the case may be.</w:t>
      </w:r>
    </w:p>
    <w:p w14:paraId="0272DF0B" w14:textId="77777777" w:rsidR="00DC348A" w:rsidRPr="0088504B" w:rsidRDefault="00DC348A" w:rsidP="00DC348A">
      <w:pPr>
        <w:pStyle w:val="ActHead5"/>
      </w:pPr>
      <w:bookmarkStart w:id="45" w:name="_Toc191454892"/>
      <w:r w:rsidRPr="00F561A6">
        <w:rPr>
          <w:rStyle w:val="CharSectno"/>
        </w:rPr>
        <w:t>7A</w:t>
      </w:r>
      <w:r w:rsidRPr="0088504B">
        <w:t xml:space="preserve">  Acts of certain agencies treated as acts of organisation</w:t>
      </w:r>
      <w:bookmarkEnd w:id="45"/>
    </w:p>
    <w:p w14:paraId="0BE367F0" w14:textId="77777777" w:rsidR="00DC348A" w:rsidRPr="0088504B" w:rsidRDefault="00DC348A" w:rsidP="00DC348A">
      <w:pPr>
        <w:pStyle w:val="subsection"/>
      </w:pPr>
      <w:r w:rsidRPr="0088504B">
        <w:tab/>
        <w:t>(1)</w:t>
      </w:r>
      <w:r w:rsidRPr="0088504B">
        <w:tab/>
        <w:t xml:space="preserve">This Act applies, with the prescribed modifications (if any), in relation to an act or practice described in </w:t>
      </w:r>
      <w:r w:rsidR="00683B1D" w:rsidRPr="0088504B">
        <w:t>subsection (</w:t>
      </w:r>
      <w:r w:rsidRPr="0088504B">
        <w:t>2) or (3) as if:</w:t>
      </w:r>
    </w:p>
    <w:p w14:paraId="2E172BD9" w14:textId="77777777" w:rsidR="00DC348A" w:rsidRPr="0088504B" w:rsidRDefault="00DC348A" w:rsidP="00DC348A">
      <w:pPr>
        <w:pStyle w:val="paragraph"/>
      </w:pPr>
      <w:r w:rsidRPr="0088504B">
        <w:tab/>
        <w:t>(a)</w:t>
      </w:r>
      <w:r w:rsidRPr="0088504B">
        <w:tab/>
        <w:t>the act or practice were an act done, or practice engaged in, by an organisation; and</w:t>
      </w:r>
    </w:p>
    <w:p w14:paraId="49F9DD24" w14:textId="77777777" w:rsidR="00DC348A" w:rsidRPr="0088504B" w:rsidRDefault="00DC348A" w:rsidP="00DC348A">
      <w:pPr>
        <w:pStyle w:val="paragraph"/>
      </w:pPr>
      <w:r w:rsidRPr="0088504B">
        <w:tab/>
        <w:t>(b)</w:t>
      </w:r>
      <w:r w:rsidRPr="0088504B">
        <w:tab/>
        <w:t>the agency mentioned in that subsection were the organisation.</w:t>
      </w:r>
    </w:p>
    <w:p w14:paraId="11A59D50" w14:textId="0D1EDACE" w:rsidR="00DC348A" w:rsidRPr="0088504B" w:rsidRDefault="00DC348A" w:rsidP="00DC348A">
      <w:pPr>
        <w:pStyle w:val="subsection"/>
      </w:pPr>
      <w:r w:rsidRPr="0088504B">
        <w:tab/>
        <w:t>(2)</w:t>
      </w:r>
      <w:r w:rsidRPr="0088504B">
        <w:tab/>
      </w:r>
      <w:r w:rsidR="00683B1D" w:rsidRPr="0088504B">
        <w:t>Subsection (</w:t>
      </w:r>
      <w:r w:rsidRPr="0088504B">
        <w:t>1) applies to acts done, and practices engaged in, by a prescribed agency. Regulations for this purpose may prescribe an agency only if it is specified in Part</w:t>
      </w:r>
      <w:r w:rsidR="00546303" w:rsidRPr="0088504B">
        <w:t> </w:t>
      </w:r>
      <w:r w:rsidRPr="0088504B">
        <w:t xml:space="preserve">I of </w:t>
      </w:r>
      <w:r w:rsidR="00F561A6">
        <w:t>Schedule 2</w:t>
      </w:r>
      <w:r w:rsidRPr="0088504B">
        <w:t xml:space="preserve"> to the </w:t>
      </w:r>
      <w:r w:rsidRPr="0088504B">
        <w:rPr>
          <w:i/>
        </w:rPr>
        <w:t>Freedom of Information Act 1982</w:t>
      </w:r>
      <w:r w:rsidRPr="0088504B">
        <w:t>.</w:t>
      </w:r>
    </w:p>
    <w:p w14:paraId="1990BF29" w14:textId="77777777" w:rsidR="00DC348A" w:rsidRPr="0088504B" w:rsidRDefault="00DC348A" w:rsidP="00DC348A">
      <w:pPr>
        <w:pStyle w:val="subsection"/>
      </w:pPr>
      <w:r w:rsidRPr="0088504B">
        <w:tab/>
        <w:t>(3)</w:t>
      </w:r>
      <w:r w:rsidRPr="0088504B">
        <w:tab/>
      </w:r>
      <w:r w:rsidR="00683B1D" w:rsidRPr="0088504B">
        <w:t>Subsection (</w:t>
      </w:r>
      <w:r w:rsidRPr="0088504B">
        <w:t>1) also applies to acts and practices that:</w:t>
      </w:r>
    </w:p>
    <w:p w14:paraId="61024B1B" w14:textId="2DF76963" w:rsidR="00DC348A" w:rsidRPr="0088504B" w:rsidRDefault="00DC348A" w:rsidP="00DC348A">
      <w:pPr>
        <w:pStyle w:val="paragraph"/>
      </w:pPr>
      <w:r w:rsidRPr="0088504B">
        <w:tab/>
        <w:t>(a)</w:t>
      </w:r>
      <w:r w:rsidRPr="0088504B">
        <w:tab/>
        <w:t xml:space="preserve">are done or engaged in by an agency specified in </w:t>
      </w:r>
      <w:r w:rsidR="00F561A6">
        <w:t>Division 1</w:t>
      </w:r>
      <w:r w:rsidRPr="0088504B">
        <w:t xml:space="preserve"> of Part</w:t>
      </w:r>
      <w:r w:rsidR="00546303" w:rsidRPr="0088504B">
        <w:t> </w:t>
      </w:r>
      <w:r w:rsidRPr="0088504B">
        <w:t xml:space="preserve">II of </w:t>
      </w:r>
      <w:r w:rsidR="00F561A6">
        <w:t>Schedule 2</w:t>
      </w:r>
      <w:r w:rsidRPr="0088504B">
        <w:t xml:space="preserve"> to the </w:t>
      </w:r>
      <w:r w:rsidRPr="0088504B">
        <w:rPr>
          <w:i/>
        </w:rPr>
        <w:t>Freedom of Information Act 1982</w:t>
      </w:r>
      <w:r w:rsidRPr="0088504B">
        <w:t xml:space="preserve"> in relation to documents in respect of its commercial activities or the commercial activities of another entity; and</w:t>
      </w:r>
    </w:p>
    <w:p w14:paraId="30082207" w14:textId="77777777" w:rsidR="00DC348A" w:rsidRPr="0088504B" w:rsidRDefault="00DC348A" w:rsidP="00DC348A">
      <w:pPr>
        <w:pStyle w:val="paragraph"/>
      </w:pPr>
      <w:r w:rsidRPr="0088504B">
        <w:tab/>
        <w:t>(b)</w:t>
      </w:r>
      <w:r w:rsidRPr="0088504B">
        <w:tab/>
        <w:t>relate to those commercial activities.</w:t>
      </w:r>
    </w:p>
    <w:p w14:paraId="430E2A81" w14:textId="77777777" w:rsidR="00DC348A" w:rsidRPr="0088504B" w:rsidRDefault="00DC348A" w:rsidP="00DC348A">
      <w:pPr>
        <w:pStyle w:val="subsection"/>
      </w:pPr>
      <w:r w:rsidRPr="0088504B">
        <w:tab/>
        <w:t>(4)</w:t>
      </w:r>
      <w:r w:rsidRPr="0088504B">
        <w:tab/>
        <w:t>This section has effect despite subparagraph</w:t>
      </w:r>
      <w:r w:rsidR="00683B1D" w:rsidRPr="0088504B">
        <w:t> </w:t>
      </w:r>
      <w:r w:rsidRPr="0088504B">
        <w:t>7(1)(a)(i), paragraph</w:t>
      </w:r>
      <w:r w:rsidR="00683B1D" w:rsidRPr="0088504B">
        <w:t> </w:t>
      </w:r>
      <w:r w:rsidRPr="0088504B">
        <w:t>7(1)(c) and subsection</w:t>
      </w:r>
      <w:r w:rsidR="00683B1D" w:rsidRPr="0088504B">
        <w:t> </w:t>
      </w:r>
      <w:r w:rsidRPr="0088504B">
        <w:t>7(2).</w:t>
      </w:r>
    </w:p>
    <w:p w14:paraId="1181670A" w14:textId="77777777" w:rsidR="00DC348A" w:rsidRPr="0088504B" w:rsidRDefault="00DC348A" w:rsidP="00DC348A">
      <w:pPr>
        <w:pStyle w:val="ActHead5"/>
      </w:pPr>
      <w:bookmarkStart w:id="46" w:name="_Toc191454893"/>
      <w:r w:rsidRPr="00F561A6">
        <w:rPr>
          <w:rStyle w:val="CharSectno"/>
        </w:rPr>
        <w:t>7B</w:t>
      </w:r>
      <w:r w:rsidRPr="0088504B">
        <w:t xml:space="preserve">  Exempt acts and exempt practices of organisations</w:t>
      </w:r>
      <w:bookmarkEnd w:id="46"/>
    </w:p>
    <w:p w14:paraId="2C5AABBF" w14:textId="7E2D349D" w:rsidR="00DC348A" w:rsidRPr="0088504B" w:rsidRDefault="00DC348A" w:rsidP="00DC348A">
      <w:pPr>
        <w:pStyle w:val="SubsectionHead"/>
      </w:pPr>
      <w:r w:rsidRPr="0088504B">
        <w:t>Individuals in non</w:t>
      </w:r>
      <w:r w:rsidR="0033303B">
        <w:noBreakHyphen/>
      </w:r>
      <w:r w:rsidRPr="0088504B">
        <w:t>business capacity</w:t>
      </w:r>
    </w:p>
    <w:p w14:paraId="2D7B924F" w14:textId="77777777" w:rsidR="00DC348A" w:rsidRPr="0088504B" w:rsidRDefault="00DC348A" w:rsidP="00DC348A">
      <w:pPr>
        <w:pStyle w:val="subsection"/>
      </w:pPr>
      <w:r w:rsidRPr="0088504B">
        <w:tab/>
        <w:t>(1)</w:t>
      </w:r>
      <w:r w:rsidRPr="0088504B">
        <w:tab/>
        <w:t xml:space="preserve">An act done, or practice engaged in, by an organisation that is an individual is </w:t>
      </w:r>
      <w:r w:rsidRPr="0088504B">
        <w:rPr>
          <w:b/>
          <w:i/>
        </w:rPr>
        <w:t>exempt</w:t>
      </w:r>
      <w:r w:rsidRPr="0088504B">
        <w:t xml:space="preserve"> for the purposes of paragraph</w:t>
      </w:r>
      <w:r w:rsidR="00683B1D" w:rsidRPr="0088504B">
        <w:t> </w:t>
      </w:r>
      <w:r w:rsidRPr="0088504B">
        <w:t>7(1)(ee) if the act is done, or the practice is engaged in, other than in the course of a business carried on by the individual.</w:t>
      </w:r>
    </w:p>
    <w:p w14:paraId="78A8A4F5" w14:textId="665B6131" w:rsidR="00DC348A" w:rsidRPr="0088504B" w:rsidRDefault="00DC348A" w:rsidP="00DC348A">
      <w:pPr>
        <w:pStyle w:val="notetext"/>
      </w:pPr>
      <w:r w:rsidRPr="0088504B">
        <w:t>Note:</w:t>
      </w:r>
      <w:r w:rsidRPr="0088504B">
        <w:tab/>
        <w:t xml:space="preserve">See also </w:t>
      </w:r>
      <w:r w:rsidR="00F561A6">
        <w:t>section 1</w:t>
      </w:r>
      <w:r w:rsidR="001E5268" w:rsidRPr="0088504B">
        <w:t>6</w:t>
      </w:r>
      <w:r w:rsidRPr="0088504B">
        <w:t xml:space="preserve"> which provides that the </w:t>
      </w:r>
      <w:r w:rsidR="001E5268" w:rsidRPr="0088504B">
        <w:t>Australian</w:t>
      </w:r>
      <w:r w:rsidRPr="0088504B">
        <w:t xml:space="preserve"> Privacy Principles do not apply for the purposes of, or in connection with, an individual’s personal, family or household affairs.</w:t>
      </w:r>
    </w:p>
    <w:p w14:paraId="78CD370C" w14:textId="77777777" w:rsidR="00DC348A" w:rsidRPr="0088504B" w:rsidRDefault="00DC348A" w:rsidP="00DC348A">
      <w:pPr>
        <w:pStyle w:val="SubsectionHead"/>
      </w:pPr>
      <w:r w:rsidRPr="0088504B">
        <w:t>Organisation acting under Commonwealth contract</w:t>
      </w:r>
    </w:p>
    <w:p w14:paraId="73C5C4DD" w14:textId="77777777" w:rsidR="00DC348A" w:rsidRPr="0088504B" w:rsidRDefault="00DC348A" w:rsidP="00DC348A">
      <w:pPr>
        <w:pStyle w:val="subsection"/>
      </w:pPr>
      <w:r w:rsidRPr="0088504B">
        <w:tab/>
        <w:t>(2)</w:t>
      </w:r>
      <w:r w:rsidRPr="0088504B">
        <w:tab/>
        <w:t xml:space="preserve">An act done, or practice engaged in, by an organisation is </w:t>
      </w:r>
      <w:r w:rsidRPr="0088504B">
        <w:rPr>
          <w:b/>
          <w:i/>
        </w:rPr>
        <w:t>exempt</w:t>
      </w:r>
      <w:r w:rsidRPr="0088504B">
        <w:t xml:space="preserve"> for the purposes of paragraph</w:t>
      </w:r>
      <w:r w:rsidR="00683B1D" w:rsidRPr="0088504B">
        <w:t> </w:t>
      </w:r>
      <w:r w:rsidRPr="0088504B">
        <w:t>7(1)(ee) if:</w:t>
      </w:r>
    </w:p>
    <w:p w14:paraId="051E35B8" w14:textId="77777777" w:rsidR="00DC348A" w:rsidRPr="0088504B" w:rsidRDefault="00DC348A" w:rsidP="00DC348A">
      <w:pPr>
        <w:pStyle w:val="paragraph"/>
      </w:pPr>
      <w:r w:rsidRPr="0088504B">
        <w:tab/>
        <w:t>(a)</w:t>
      </w:r>
      <w:r w:rsidRPr="0088504B">
        <w:tab/>
        <w:t>the organisation is a contracted service provider for a Commonwealth contract (whether or not the organisation is a party to the contract); and</w:t>
      </w:r>
    </w:p>
    <w:p w14:paraId="72FF88D1" w14:textId="77777777" w:rsidR="00DC348A" w:rsidRPr="0088504B" w:rsidRDefault="00DC348A" w:rsidP="00DC348A">
      <w:pPr>
        <w:pStyle w:val="paragraph"/>
      </w:pPr>
      <w:r w:rsidRPr="0088504B">
        <w:tab/>
        <w:t>(b)</w:t>
      </w:r>
      <w:r w:rsidRPr="0088504B">
        <w:tab/>
        <w:t>the organisation would be a small business operator if it were not a contracted service provider for a Commonwealth contract; and</w:t>
      </w:r>
    </w:p>
    <w:p w14:paraId="5030A3E0" w14:textId="77777777" w:rsidR="00DC348A" w:rsidRPr="0088504B" w:rsidRDefault="00DC348A" w:rsidP="00DC348A">
      <w:pPr>
        <w:pStyle w:val="paragraph"/>
      </w:pPr>
      <w:r w:rsidRPr="0088504B">
        <w:tab/>
        <w:t>(c)</w:t>
      </w:r>
      <w:r w:rsidRPr="0088504B">
        <w:tab/>
        <w:t>the act is done, or the practice is engaged in, otherwise than for the purposes of meeting (directly or indirectly) an obligation under a Commonwealth contract for which the organisation is the contracted service provider.</w:t>
      </w:r>
    </w:p>
    <w:p w14:paraId="750B9C38" w14:textId="77777777" w:rsidR="00DC348A" w:rsidRPr="0088504B" w:rsidRDefault="00DC348A" w:rsidP="00DC348A">
      <w:pPr>
        <w:pStyle w:val="notetext"/>
      </w:pPr>
      <w:r w:rsidRPr="0088504B">
        <w:t>Note:</w:t>
      </w:r>
      <w:r w:rsidRPr="0088504B">
        <w:tab/>
        <w:t xml:space="preserve">This puts the organisation in the same position as a small business operator as far as its activities that are not for the purposes of a Commonwealth contract are concerned, so the organisation need not comply with the </w:t>
      </w:r>
      <w:r w:rsidR="001E5268" w:rsidRPr="0088504B">
        <w:t>Australian</w:t>
      </w:r>
      <w:r w:rsidRPr="0088504B">
        <w:t xml:space="preserve"> Privacy Principles</w:t>
      </w:r>
      <w:r w:rsidR="00AC39FC" w:rsidRPr="0088504B">
        <w:t>, or a registered APP code that binds the organisation,</w:t>
      </w:r>
      <w:r w:rsidRPr="0088504B">
        <w:t xml:space="preserve"> in relation to those activities.</w:t>
      </w:r>
    </w:p>
    <w:p w14:paraId="5974F3FF" w14:textId="77777777" w:rsidR="00DC348A" w:rsidRPr="0088504B" w:rsidRDefault="00DC348A" w:rsidP="00DC348A">
      <w:pPr>
        <w:pStyle w:val="SubsectionHead"/>
      </w:pPr>
      <w:r w:rsidRPr="0088504B">
        <w:t>Employee records</w:t>
      </w:r>
    </w:p>
    <w:p w14:paraId="76C16DF4" w14:textId="77777777" w:rsidR="00DC348A" w:rsidRPr="0088504B" w:rsidRDefault="00DC348A" w:rsidP="00DC348A">
      <w:pPr>
        <w:pStyle w:val="subsection"/>
      </w:pPr>
      <w:r w:rsidRPr="0088504B">
        <w:tab/>
        <w:t>(3)</w:t>
      </w:r>
      <w:r w:rsidRPr="0088504B">
        <w:tab/>
        <w:t xml:space="preserve">An act done, or practice engaged in, by an organisation that is or was an employer of an individual, is </w:t>
      </w:r>
      <w:r w:rsidRPr="0088504B">
        <w:rPr>
          <w:b/>
          <w:i/>
        </w:rPr>
        <w:t>exempt</w:t>
      </w:r>
      <w:r w:rsidRPr="0088504B">
        <w:t xml:space="preserve"> for the purposes of paragraph</w:t>
      </w:r>
      <w:r w:rsidR="00683B1D" w:rsidRPr="0088504B">
        <w:t> </w:t>
      </w:r>
      <w:r w:rsidRPr="0088504B">
        <w:t>7(1)(ee) if the act or practice is directly related to:</w:t>
      </w:r>
    </w:p>
    <w:p w14:paraId="75A40E31" w14:textId="77777777" w:rsidR="00DC348A" w:rsidRPr="0088504B" w:rsidRDefault="00DC348A" w:rsidP="00DC348A">
      <w:pPr>
        <w:pStyle w:val="paragraph"/>
      </w:pPr>
      <w:r w:rsidRPr="0088504B">
        <w:tab/>
        <w:t>(a)</w:t>
      </w:r>
      <w:r w:rsidRPr="0088504B">
        <w:tab/>
        <w:t>a current or former employment relationship between the employer and the individual; and</w:t>
      </w:r>
    </w:p>
    <w:p w14:paraId="31C16503" w14:textId="77777777" w:rsidR="00DC348A" w:rsidRPr="0088504B" w:rsidRDefault="00DC348A" w:rsidP="00DC348A">
      <w:pPr>
        <w:pStyle w:val="paragraph"/>
      </w:pPr>
      <w:r w:rsidRPr="0088504B">
        <w:tab/>
        <w:t>(b)</w:t>
      </w:r>
      <w:r w:rsidRPr="0088504B">
        <w:tab/>
        <w:t>an employee record held by the organisation and relating to the individual.</w:t>
      </w:r>
    </w:p>
    <w:p w14:paraId="634CFDA1" w14:textId="77777777" w:rsidR="00DC348A" w:rsidRPr="0088504B" w:rsidRDefault="00DC348A" w:rsidP="00DC348A">
      <w:pPr>
        <w:pStyle w:val="SubsectionHead"/>
      </w:pPr>
      <w:r w:rsidRPr="0088504B">
        <w:t>Journalism</w:t>
      </w:r>
    </w:p>
    <w:p w14:paraId="1BAAE5A7" w14:textId="77777777" w:rsidR="00DC348A" w:rsidRPr="0088504B" w:rsidRDefault="00DC348A" w:rsidP="00DC348A">
      <w:pPr>
        <w:pStyle w:val="subsection"/>
      </w:pPr>
      <w:r w:rsidRPr="0088504B">
        <w:tab/>
        <w:t>(4)</w:t>
      </w:r>
      <w:r w:rsidRPr="0088504B">
        <w:tab/>
        <w:t xml:space="preserve">An act done, or practice engaged in, by a media organisation is </w:t>
      </w:r>
      <w:r w:rsidRPr="0088504B">
        <w:rPr>
          <w:b/>
          <w:i/>
        </w:rPr>
        <w:t>exempt</w:t>
      </w:r>
      <w:r w:rsidRPr="0088504B">
        <w:t xml:space="preserve"> for the purposes of paragraph</w:t>
      </w:r>
      <w:r w:rsidR="00683B1D" w:rsidRPr="0088504B">
        <w:t> </w:t>
      </w:r>
      <w:r w:rsidRPr="0088504B">
        <w:t>7(1)(ee) if the act is done, or the practice is engaged in:</w:t>
      </w:r>
    </w:p>
    <w:p w14:paraId="0638FB2F" w14:textId="77777777" w:rsidR="00DC348A" w:rsidRPr="0088504B" w:rsidRDefault="00DC348A" w:rsidP="00DC348A">
      <w:pPr>
        <w:pStyle w:val="paragraph"/>
      </w:pPr>
      <w:r w:rsidRPr="0088504B">
        <w:tab/>
        <w:t>(a)</w:t>
      </w:r>
      <w:r w:rsidRPr="0088504B">
        <w:tab/>
        <w:t>by the organisation in the course of journalism; and</w:t>
      </w:r>
    </w:p>
    <w:p w14:paraId="5308E070" w14:textId="77777777" w:rsidR="00DC348A" w:rsidRPr="0088504B" w:rsidRDefault="00DC348A" w:rsidP="00DC348A">
      <w:pPr>
        <w:pStyle w:val="paragraph"/>
      </w:pPr>
      <w:r w:rsidRPr="0088504B">
        <w:tab/>
        <w:t>(b)</w:t>
      </w:r>
      <w:r w:rsidRPr="0088504B">
        <w:tab/>
        <w:t>at a time when the organisation is publicly committed to observe standards that:</w:t>
      </w:r>
    </w:p>
    <w:p w14:paraId="16970288" w14:textId="77777777" w:rsidR="00DC348A" w:rsidRPr="0088504B" w:rsidRDefault="00DC348A" w:rsidP="00DC348A">
      <w:pPr>
        <w:pStyle w:val="paragraphsub"/>
      </w:pPr>
      <w:r w:rsidRPr="0088504B">
        <w:tab/>
        <w:t>(i)</w:t>
      </w:r>
      <w:r w:rsidRPr="0088504B">
        <w:tab/>
        <w:t>deal with privacy in the context of the activities of a media organisation (whether or not the standards also deal with other matters); and</w:t>
      </w:r>
    </w:p>
    <w:p w14:paraId="3A48C6B7" w14:textId="77777777" w:rsidR="00DC348A" w:rsidRPr="0088504B" w:rsidRDefault="00DC348A" w:rsidP="00DC348A">
      <w:pPr>
        <w:pStyle w:val="paragraphsub"/>
      </w:pPr>
      <w:r w:rsidRPr="0088504B">
        <w:tab/>
        <w:t>(ii)</w:t>
      </w:r>
      <w:r w:rsidRPr="0088504B">
        <w:tab/>
        <w:t>have been published in writing by the organisation or a person or body representing a class of media organisations.</w:t>
      </w:r>
    </w:p>
    <w:p w14:paraId="14FC33DF" w14:textId="77777777" w:rsidR="00DC348A" w:rsidRPr="0088504B" w:rsidRDefault="00DC348A" w:rsidP="00DC348A">
      <w:pPr>
        <w:pStyle w:val="SubsectionHead"/>
      </w:pPr>
      <w:r w:rsidRPr="0088504B">
        <w:t>Organisation acting under State contract</w:t>
      </w:r>
    </w:p>
    <w:p w14:paraId="2A5EC03D" w14:textId="77777777" w:rsidR="00DC348A" w:rsidRPr="0088504B" w:rsidRDefault="00DC348A" w:rsidP="00DC348A">
      <w:pPr>
        <w:pStyle w:val="subsection"/>
      </w:pPr>
      <w:r w:rsidRPr="0088504B">
        <w:tab/>
        <w:t>(5)</w:t>
      </w:r>
      <w:r w:rsidRPr="0088504B">
        <w:tab/>
        <w:t xml:space="preserve">An act done, or practice engaged in, by an organisation is </w:t>
      </w:r>
      <w:r w:rsidRPr="0088504B">
        <w:rPr>
          <w:b/>
          <w:i/>
        </w:rPr>
        <w:t>exempt</w:t>
      </w:r>
      <w:r w:rsidRPr="0088504B">
        <w:t xml:space="preserve"> for the purposes of paragraph</w:t>
      </w:r>
      <w:r w:rsidR="00683B1D" w:rsidRPr="0088504B">
        <w:t> </w:t>
      </w:r>
      <w:r w:rsidRPr="0088504B">
        <w:t>7(1)(ee) if:</w:t>
      </w:r>
    </w:p>
    <w:p w14:paraId="1001AFEA" w14:textId="77777777" w:rsidR="00DC348A" w:rsidRPr="0088504B" w:rsidRDefault="00DC348A" w:rsidP="00DC348A">
      <w:pPr>
        <w:pStyle w:val="paragraph"/>
      </w:pPr>
      <w:r w:rsidRPr="0088504B">
        <w:tab/>
        <w:t>(a)</w:t>
      </w:r>
      <w:r w:rsidRPr="0088504B">
        <w:tab/>
        <w:t>the organisation is a contracted service provider for a State contract (whether or not the organisation is a party to the contract); and</w:t>
      </w:r>
    </w:p>
    <w:p w14:paraId="2BC66FFD" w14:textId="77777777" w:rsidR="00DC348A" w:rsidRPr="0088504B" w:rsidRDefault="00DC348A" w:rsidP="00DC348A">
      <w:pPr>
        <w:pStyle w:val="paragraph"/>
      </w:pPr>
      <w:r w:rsidRPr="0088504B">
        <w:tab/>
        <w:t>(b)</w:t>
      </w:r>
      <w:r w:rsidRPr="0088504B">
        <w:tab/>
        <w:t>the act is done, or the practice is engaged in for the purposes of meeting (directly or indirectly) an obligation under the contract.</w:t>
      </w:r>
    </w:p>
    <w:p w14:paraId="76C2F76D" w14:textId="77777777" w:rsidR="00DC348A" w:rsidRPr="0088504B" w:rsidRDefault="00DC348A" w:rsidP="00DC348A">
      <w:pPr>
        <w:pStyle w:val="ActHead5"/>
      </w:pPr>
      <w:bookmarkStart w:id="47" w:name="_Toc191454894"/>
      <w:r w:rsidRPr="00F561A6">
        <w:rPr>
          <w:rStyle w:val="CharSectno"/>
        </w:rPr>
        <w:t>7C</w:t>
      </w:r>
      <w:r w:rsidRPr="0088504B">
        <w:t xml:space="preserve">  Political acts and practices are exempt</w:t>
      </w:r>
      <w:bookmarkEnd w:id="47"/>
    </w:p>
    <w:p w14:paraId="309B0B7B" w14:textId="77777777" w:rsidR="00DC348A" w:rsidRPr="0088504B" w:rsidRDefault="00DC348A" w:rsidP="00DC348A">
      <w:pPr>
        <w:pStyle w:val="SubsectionHead"/>
      </w:pPr>
      <w:r w:rsidRPr="0088504B">
        <w:t>Members of a Parliament etc.</w:t>
      </w:r>
    </w:p>
    <w:p w14:paraId="47144354" w14:textId="77777777" w:rsidR="00DC348A" w:rsidRPr="0088504B" w:rsidRDefault="00DC348A" w:rsidP="00DC348A">
      <w:pPr>
        <w:pStyle w:val="subsection"/>
      </w:pPr>
      <w:r w:rsidRPr="0088504B">
        <w:tab/>
        <w:t>(1)</w:t>
      </w:r>
      <w:r w:rsidRPr="0088504B">
        <w:tab/>
        <w:t xml:space="preserve">An act done, or practice engaged in, by an organisation (the </w:t>
      </w:r>
      <w:r w:rsidRPr="0088504B">
        <w:rPr>
          <w:b/>
          <w:i/>
        </w:rPr>
        <w:t>political representative</w:t>
      </w:r>
      <w:r w:rsidRPr="0088504B">
        <w:t xml:space="preserve">) consisting of a member of a Parliament, or a councillor (however described) of a local government authority, is </w:t>
      </w:r>
      <w:r w:rsidRPr="0088504B">
        <w:rPr>
          <w:b/>
          <w:i/>
        </w:rPr>
        <w:t>exempt</w:t>
      </w:r>
      <w:r w:rsidRPr="0088504B">
        <w:t xml:space="preserve"> for the purposes of paragraph</w:t>
      </w:r>
      <w:r w:rsidR="00683B1D" w:rsidRPr="0088504B">
        <w:t> </w:t>
      </w:r>
      <w:r w:rsidRPr="0088504B">
        <w:t>7(1)(ee) if the act is done, or the practice is engaged in, for any purpose in connection with:</w:t>
      </w:r>
    </w:p>
    <w:p w14:paraId="6F67B897" w14:textId="77777777" w:rsidR="00DC348A" w:rsidRPr="0088504B" w:rsidRDefault="00DC348A" w:rsidP="00DC348A">
      <w:pPr>
        <w:pStyle w:val="paragraph"/>
      </w:pPr>
      <w:r w:rsidRPr="0088504B">
        <w:tab/>
        <w:t>(a)</w:t>
      </w:r>
      <w:r w:rsidRPr="0088504B">
        <w:tab/>
        <w:t>an election under an electoral law; or</w:t>
      </w:r>
    </w:p>
    <w:p w14:paraId="79217934" w14:textId="77777777" w:rsidR="00DC348A" w:rsidRPr="0088504B" w:rsidRDefault="00DC348A" w:rsidP="00DC348A">
      <w:pPr>
        <w:pStyle w:val="paragraph"/>
      </w:pPr>
      <w:r w:rsidRPr="0088504B">
        <w:tab/>
        <w:t>(b)</w:t>
      </w:r>
      <w:r w:rsidRPr="0088504B">
        <w:tab/>
        <w:t>a referendum under a law of the Commonwealth or a law of a State or Territory; or</w:t>
      </w:r>
    </w:p>
    <w:p w14:paraId="1433C5F1" w14:textId="77777777" w:rsidR="00DC348A" w:rsidRPr="0088504B" w:rsidRDefault="00DC348A" w:rsidP="00DC348A">
      <w:pPr>
        <w:pStyle w:val="paragraph"/>
      </w:pPr>
      <w:r w:rsidRPr="0088504B">
        <w:tab/>
        <w:t>(c)</w:t>
      </w:r>
      <w:r w:rsidRPr="0088504B">
        <w:tab/>
        <w:t>the participation by the political representative in another aspect of the political process.</w:t>
      </w:r>
    </w:p>
    <w:p w14:paraId="213D6061" w14:textId="77777777" w:rsidR="00DC348A" w:rsidRPr="0088504B" w:rsidRDefault="00DC348A" w:rsidP="00DC348A">
      <w:pPr>
        <w:pStyle w:val="SubsectionHead"/>
      </w:pPr>
      <w:r w:rsidRPr="0088504B">
        <w:t>Contractors for political representatives etc.</w:t>
      </w:r>
    </w:p>
    <w:p w14:paraId="4AA73B0F" w14:textId="77777777" w:rsidR="00DC348A" w:rsidRPr="0088504B" w:rsidRDefault="00DC348A" w:rsidP="00DC348A">
      <w:pPr>
        <w:pStyle w:val="subsection"/>
      </w:pPr>
      <w:r w:rsidRPr="0088504B">
        <w:tab/>
        <w:t>(2)</w:t>
      </w:r>
      <w:r w:rsidRPr="0088504B">
        <w:tab/>
        <w:t xml:space="preserve">An act done, or practice engaged in, by an organisation (the </w:t>
      </w:r>
      <w:r w:rsidRPr="0088504B">
        <w:rPr>
          <w:b/>
          <w:i/>
        </w:rPr>
        <w:t>contractor</w:t>
      </w:r>
      <w:r w:rsidRPr="0088504B">
        <w:t xml:space="preserve">) is </w:t>
      </w:r>
      <w:r w:rsidRPr="0088504B">
        <w:rPr>
          <w:b/>
          <w:i/>
        </w:rPr>
        <w:t>exempt</w:t>
      </w:r>
      <w:r w:rsidRPr="0088504B">
        <w:t xml:space="preserve"> for the purposes of paragraph</w:t>
      </w:r>
      <w:r w:rsidR="00683B1D" w:rsidRPr="0088504B">
        <w:t> </w:t>
      </w:r>
      <w:r w:rsidRPr="0088504B">
        <w:t>7(1)(ee) if the act is done or the practice is engaged in:</w:t>
      </w:r>
    </w:p>
    <w:p w14:paraId="0C9195C7" w14:textId="77777777" w:rsidR="00DC348A" w:rsidRPr="0088504B" w:rsidRDefault="00DC348A" w:rsidP="00DC348A">
      <w:pPr>
        <w:pStyle w:val="paragraph"/>
      </w:pPr>
      <w:r w:rsidRPr="0088504B">
        <w:tab/>
        <w:t>(a)</w:t>
      </w:r>
      <w:r w:rsidRPr="0088504B">
        <w:tab/>
        <w:t xml:space="preserve">for the purposes of meeting an obligation under a contract between the contractor and a registered political party or a political representative described in </w:t>
      </w:r>
      <w:r w:rsidR="00683B1D" w:rsidRPr="0088504B">
        <w:t>subsection (</w:t>
      </w:r>
      <w:r w:rsidRPr="0088504B">
        <w:t>1); and</w:t>
      </w:r>
    </w:p>
    <w:p w14:paraId="482BB947" w14:textId="77777777" w:rsidR="00DC348A" w:rsidRPr="0088504B" w:rsidRDefault="00DC348A" w:rsidP="00DC348A">
      <w:pPr>
        <w:pStyle w:val="paragraph"/>
      </w:pPr>
      <w:r w:rsidRPr="0088504B">
        <w:tab/>
        <w:t>(b)</w:t>
      </w:r>
      <w:r w:rsidRPr="0088504B">
        <w:tab/>
        <w:t>for any purpose in connection with one or more of the following:</w:t>
      </w:r>
    </w:p>
    <w:p w14:paraId="506FA54B" w14:textId="77777777" w:rsidR="00DC348A" w:rsidRPr="0088504B" w:rsidRDefault="00DC348A" w:rsidP="00DC348A">
      <w:pPr>
        <w:pStyle w:val="paragraphsub"/>
      </w:pPr>
      <w:r w:rsidRPr="0088504B">
        <w:tab/>
        <w:t>(i)</w:t>
      </w:r>
      <w:r w:rsidRPr="0088504B">
        <w:tab/>
        <w:t>an election under an electoral law;</w:t>
      </w:r>
    </w:p>
    <w:p w14:paraId="6625198B" w14:textId="77777777" w:rsidR="00DC348A" w:rsidRPr="0088504B" w:rsidRDefault="00DC348A" w:rsidP="00DC348A">
      <w:pPr>
        <w:pStyle w:val="paragraphsub"/>
      </w:pPr>
      <w:r w:rsidRPr="0088504B">
        <w:tab/>
        <w:t>(ii)</w:t>
      </w:r>
      <w:r w:rsidRPr="0088504B">
        <w:tab/>
        <w:t>a referendum under a law of the Commonwealth or a law of a State or Territory;</w:t>
      </w:r>
    </w:p>
    <w:p w14:paraId="3851C788" w14:textId="77777777" w:rsidR="00DC348A" w:rsidRPr="0088504B" w:rsidRDefault="00DC348A" w:rsidP="00DC348A">
      <w:pPr>
        <w:pStyle w:val="paragraphsub"/>
      </w:pPr>
      <w:r w:rsidRPr="0088504B">
        <w:tab/>
        <w:t>(iii)</w:t>
      </w:r>
      <w:r w:rsidRPr="0088504B">
        <w:tab/>
        <w:t>the participation in another aspect of the political process by the registered political party or political representative;</w:t>
      </w:r>
    </w:p>
    <w:p w14:paraId="346084AC" w14:textId="77777777" w:rsidR="00DC348A" w:rsidRPr="0088504B" w:rsidRDefault="00DC348A" w:rsidP="00DC348A">
      <w:pPr>
        <w:pStyle w:val="paragraphsub"/>
      </w:pPr>
      <w:r w:rsidRPr="0088504B">
        <w:tab/>
        <w:t>(iv)</w:t>
      </w:r>
      <w:r w:rsidRPr="0088504B">
        <w:tab/>
        <w:t xml:space="preserve">facilitating acts or practices of the registered political party or political representative for a purpose mentioned in </w:t>
      </w:r>
      <w:r w:rsidR="00683B1D" w:rsidRPr="0088504B">
        <w:t>subparagraph (</w:t>
      </w:r>
      <w:r w:rsidRPr="0088504B">
        <w:t>i), (ii) or (iii) of this paragraph.</w:t>
      </w:r>
    </w:p>
    <w:p w14:paraId="75CE9345" w14:textId="77777777" w:rsidR="00DC348A" w:rsidRPr="0088504B" w:rsidRDefault="00DC348A" w:rsidP="00DC348A">
      <w:pPr>
        <w:pStyle w:val="SubsectionHead"/>
      </w:pPr>
      <w:r w:rsidRPr="0088504B">
        <w:t xml:space="preserve">Subcontractors for organisations covered by </w:t>
      </w:r>
      <w:r w:rsidR="00683B1D" w:rsidRPr="0088504B">
        <w:t>subsection (</w:t>
      </w:r>
      <w:r w:rsidRPr="0088504B">
        <w:t>1) etc.</w:t>
      </w:r>
    </w:p>
    <w:p w14:paraId="10F4C7A3" w14:textId="77777777" w:rsidR="00DC348A" w:rsidRPr="0088504B" w:rsidRDefault="00DC348A" w:rsidP="00DC348A">
      <w:pPr>
        <w:pStyle w:val="subsection"/>
      </w:pPr>
      <w:r w:rsidRPr="0088504B">
        <w:tab/>
        <w:t>(3)</w:t>
      </w:r>
      <w:r w:rsidRPr="0088504B">
        <w:tab/>
        <w:t xml:space="preserve">An act done, or practice engaged in, by an organisation (the </w:t>
      </w:r>
      <w:r w:rsidRPr="0088504B">
        <w:rPr>
          <w:b/>
          <w:i/>
        </w:rPr>
        <w:t>subcontractor</w:t>
      </w:r>
      <w:r w:rsidRPr="0088504B">
        <w:t xml:space="preserve">) is </w:t>
      </w:r>
      <w:r w:rsidRPr="0088504B">
        <w:rPr>
          <w:b/>
          <w:i/>
        </w:rPr>
        <w:t>exempt</w:t>
      </w:r>
      <w:r w:rsidRPr="0088504B">
        <w:t xml:space="preserve"> for the purposes of paragraph</w:t>
      </w:r>
      <w:r w:rsidR="00683B1D" w:rsidRPr="0088504B">
        <w:t> </w:t>
      </w:r>
      <w:r w:rsidRPr="0088504B">
        <w:t>7(1)(ee) if the act is done or the practice is engaged in:</w:t>
      </w:r>
    </w:p>
    <w:p w14:paraId="199B7E93" w14:textId="77777777" w:rsidR="00DC348A" w:rsidRPr="0088504B" w:rsidRDefault="00DC348A" w:rsidP="00DC348A">
      <w:pPr>
        <w:pStyle w:val="paragraph"/>
      </w:pPr>
      <w:r w:rsidRPr="0088504B">
        <w:tab/>
        <w:t>(a)</w:t>
      </w:r>
      <w:r w:rsidRPr="0088504B">
        <w:tab/>
        <w:t xml:space="preserve">for the purposes of meeting an obligation under a contract between the subcontractor and a contractor described in </w:t>
      </w:r>
      <w:r w:rsidR="00683B1D" w:rsidRPr="0088504B">
        <w:t>subsection (</w:t>
      </w:r>
      <w:r w:rsidRPr="0088504B">
        <w:t>2); and</w:t>
      </w:r>
    </w:p>
    <w:p w14:paraId="7D539661" w14:textId="77777777" w:rsidR="00DC348A" w:rsidRPr="0088504B" w:rsidRDefault="00DC348A" w:rsidP="00DC348A">
      <w:pPr>
        <w:pStyle w:val="paragraph"/>
      </w:pPr>
      <w:r w:rsidRPr="0088504B">
        <w:tab/>
        <w:t>(b)</w:t>
      </w:r>
      <w:r w:rsidRPr="0088504B">
        <w:tab/>
        <w:t xml:space="preserve">for a purpose described in </w:t>
      </w:r>
      <w:r w:rsidR="00683B1D" w:rsidRPr="0088504B">
        <w:t>paragraph (</w:t>
      </w:r>
      <w:r w:rsidRPr="0088504B">
        <w:t>2)(b).</w:t>
      </w:r>
    </w:p>
    <w:p w14:paraId="0ABD044C" w14:textId="77777777" w:rsidR="00DC348A" w:rsidRPr="0088504B" w:rsidRDefault="00DC348A" w:rsidP="00DC348A">
      <w:pPr>
        <w:pStyle w:val="SubsectionHead"/>
      </w:pPr>
      <w:r w:rsidRPr="0088504B">
        <w:t>Volunteers for registered political parties</w:t>
      </w:r>
    </w:p>
    <w:p w14:paraId="105A913C" w14:textId="77777777" w:rsidR="00DC348A" w:rsidRPr="0088504B" w:rsidRDefault="00DC348A" w:rsidP="00DC348A">
      <w:pPr>
        <w:pStyle w:val="subsection"/>
      </w:pPr>
      <w:r w:rsidRPr="0088504B">
        <w:tab/>
        <w:t>(4)</w:t>
      </w:r>
      <w:r w:rsidRPr="0088504B">
        <w:tab/>
        <w:t xml:space="preserve">An act done voluntarily, or practice engaged in voluntarily, by an organisation for or on behalf of a registered political party and with the authority of the party is </w:t>
      </w:r>
      <w:r w:rsidRPr="0088504B">
        <w:rPr>
          <w:b/>
          <w:i/>
        </w:rPr>
        <w:t>exempt</w:t>
      </w:r>
      <w:r w:rsidRPr="0088504B">
        <w:t xml:space="preserve"> for the purposes of paragraph</w:t>
      </w:r>
      <w:r w:rsidR="00683B1D" w:rsidRPr="0088504B">
        <w:t> </w:t>
      </w:r>
      <w:r w:rsidRPr="0088504B">
        <w:t>7(1)(ee) if the act is done or the practice is engaged in for any purpose in connection with one or more of the following:</w:t>
      </w:r>
    </w:p>
    <w:p w14:paraId="7D82520E" w14:textId="77777777" w:rsidR="00DC348A" w:rsidRPr="0088504B" w:rsidRDefault="00DC348A" w:rsidP="00DC348A">
      <w:pPr>
        <w:pStyle w:val="paragraph"/>
      </w:pPr>
      <w:r w:rsidRPr="0088504B">
        <w:tab/>
        <w:t>(a)</w:t>
      </w:r>
      <w:r w:rsidRPr="0088504B">
        <w:tab/>
        <w:t>an election under an electoral law;</w:t>
      </w:r>
    </w:p>
    <w:p w14:paraId="0B92EA2F" w14:textId="77777777" w:rsidR="00DC348A" w:rsidRPr="0088504B" w:rsidRDefault="00DC348A" w:rsidP="00DC348A">
      <w:pPr>
        <w:pStyle w:val="paragraph"/>
      </w:pPr>
      <w:r w:rsidRPr="0088504B">
        <w:tab/>
        <w:t>(b)</w:t>
      </w:r>
      <w:r w:rsidRPr="0088504B">
        <w:tab/>
        <w:t>a referendum under a law of the Commonwealth or a law of a State or Territory;</w:t>
      </w:r>
    </w:p>
    <w:p w14:paraId="1E2ED3BC" w14:textId="77777777" w:rsidR="00DC348A" w:rsidRPr="0088504B" w:rsidRDefault="00DC348A" w:rsidP="00DC348A">
      <w:pPr>
        <w:pStyle w:val="paragraph"/>
      </w:pPr>
      <w:r w:rsidRPr="0088504B">
        <w:tab/>
        <w:t>(c)</w:t>
      </w:r>
      <w:r w:rsidRPr="0088504B">
        <w:tab/>
        <w:t>the participation in another aspect of the political process by the registered political party;</w:t>
      </w:r>
    </w:p>
    <w:p w14:paraId="057D91CA" w14:textId="77777777" w:rsidR="00DC348A" w:rsidRPr="0088504B" w:rsidRDefault="00DC348A" w:rsidP="00DC348A">
      <w:pPr>
        <w:pStyle w:val="paragraph"/>
      </w:pPr>
      <w:r w:rsidRPr="0088504B">
        <w:tab/>
        <w:t>(d)</w:t>
      </w:r>
      <w:r w:rsidRPr="0088504B">
        <w:tab/>
        <w:t xml:space="preserve">facilitating acts or practices of the registered political party for a purpose mentioned in </w:t>
      </w:r>
      <w:r w:rsidR="00683B1D" w:rsidRPr="0088504B">
        <w:t>paragraph (</w:t>
      </w:r>
      <w:r w:rsidRPr="0088504B">
        <w:t>a), (b) or (c).</w:t>
      </w:r>
    </w:p>
    <w:p w14:paraId="3D4EB897" w14:textId="77777777" w:rsidR="00DC348A" w:rsidRPr="0088504B" w:rsidRDefault="00DC348A" w:rsidP="00DC348A">
      <w:pPr>
        <w:pStyle w:val="SubsectionHead"/>
      </w:pPr>
      <w:r w:rsidRPr="0088504B">
        <w:t xml:space="preserve">Effect of </w:t>
      </w:r>
      <w:r w:rsidR="00683B1D" w:rsidRPr="0088504B">
        <w:t>subsection (</w:t>
      </w:r>
      <w:r w:rsidRPr="0088504B">
        <w:t>4) on other operation of Act</w:t>
      </w:r>
    </w:p>
    <w:p w14:paraId="100C5A44" w14:textId="77777777" w:rsidR="00DC348A" w:rsidRPr="0088504B" w:rsidRDefault="00DC348A" w:rsidP="00DC348A">
      <w:pPr>
        <w:pStyle w:val="subsection"/>
      </w:pPr>
      <w:r w:rsidRPr="0088504B">
        <w:tab/>
        <w:t>(5)</w:t>
      </w:r>
      <w:r w:rsidRPr="0088504B">
        <w:tab/>
      </w:r>
      <w:r w:rsidR="00683B1D" w:rsidRPr="0088504B">
        <w:t>Subsection (</w:t>
      </w:r>
      <w:r w:rsidRPr="0088504B">
        <w:t>4) does not otherwise affect the operation of the Act in relation to agents or principals.</w:t>
      </w:r>
    </w:p>
    <w:p w14:paraId="44EF9B46" w14:textId="77777777" w:rsidR="00DC348A" w:rsidRPr="0088504B" w:rsidRDefault="00DC348A" w:rsidP="00F42D00">
      <w:pPr>
        <w:pStyle w:val="SubsectionHead"/>
      </w:pPr>
      <w:r w:rsidRPr="0088504B">
        <w:t xml:space="preserve">Meaning of </w:t>
      </w:r>
      <w:r w:rsidRPr="0088504B">
        <w:rPr>
          <w:b/>
        </w:rPr>
        <w:t>electoral law</w:t>
      </w:r>
      <w:r w:rsidRPr="0088504B">
        <w:t xml:space="preserve"> and </w:t>
      </w:r>
      <w:r w:rsidRPr="0088504B">
        <w:rPr>
          <w:b/>
        </w:rPr>
        <w:t>Parliament</w:t>
      </w:r>
    </w:p>
    <w:p w14:paraId="3724AB97" w14:textId="77777777" w:rsidR="00DC348A" w:rsidRPr="0088504B" w:rsidRDefault="00DC348A" w:rsidP="00F42D00">
      <w:pPr>
        <w:pStyle w:val="subsection"/>
        <w:keepNext/>
        <w:keepLines/>
      </w:pPr>
      <w:r w:rsidRPr="0088504B">
        <w:tab/>
        <w:t>(6)</w:t>
      </w:r>
      <w:r w:rsidRPr="0088504B">
        <w:tab/>
        <w:t>In this section:</w:t>
      </w:r>
    </w:p>
    <w:p w14:paraId="14D78D8F" w14:textId="77777777" w:rsidR="00DC348A" w:rsidRPr="0088504B" w:rsidRDefault="00DC348A" w:rsidP="00DC348A">
      <w:pPr>
        <w:pStyle w:val="Definition"/>
      </w:pPr>
      <w:r w:rsidRPr="0088504B">
        <w:rPr>
          <w:b/>
          <w:i/>
        </w:rPr>
        <w:t>electoral law</w:t>
      </w:r>
      <w:r w:rsidRPr="0088504B">
        <w:t xml:space="preserve"> means a law of the Commonwealth, or a law of a State or Territory, relating to elections to a Parliament or to a local government authority.</w:t>
      </w:r>
    </w:p>
    <w:p w14:paraId="2C5E684A" w14:textId="77777777" w:rsidR="00DC348A" w:rsidRPr="0088504B" w:rsidRDefault="00DC348A" w:rsidP="00DC348A">
      <w:pPr>
        <w:pStyle w:val="Definition"/>
      </w:pPr>
      <w:r w:rsidRPr="0088504B">
        <w:rPr>
          <w:b/>
          <w:i/>
        </w:rPr>
        <w:t>Parliament</w:t>
      </w:r>
      <w:r w:rsidRPr="0088504B">
        <w:t xml:space="preserve"> means:</w:t>
      </w:r>
    </w:p>
    <w:p w14:paraId="3CD3A158" w14:textId="77777777" w:rsidR="00DC348A" w:rsidRPr="0088504B" w:rsidRDefault="00DC348A" w:rsidP="00DC348A">
      <w:pPr>
        <w:pStyle w:val="paragraph"/>
      </w:pPr>
      <w:r w:rsidRPr="0088504B">
        <w:tab/>
        <w:t>(a)</w:t>
      </w:r>
      <w:r w:rsidRPr="0088504B">
        <w:tab/>
        <w:t>the Parliament of the Commonwealth; or</w:t>
      </w:r>
    </w:p>
    <w:p w14:paraId="1DE18B3B" w14:textId="77777777" w:rsidR="00DC348A" w:rsidRPr="0088504B" w:rsidRDefault="00DC348A" w:rsidP="00DC348A">
      <w:pPr>
        <w:pStyle w:val="paragraph"/>
      </w:pPr>
      <w:r w:rsidRPr="0088504B">
        <w:tab/>
        <w:t>(b)</w:t>
      </w:r>
      <w:r w:rsidRPr="0088504B">
        <w:tab/>
        <w:t>a State Parliament; or</w:t>
      </w:r>
    </w:p>
    <w:p w14:paraId="70A71D3D" w14:textId="77777777" w:rsidR="00DC348A" w:rsidRPr="0088504B" w:rsidRDefault="00DC348A" w:rsidP="00DC348A">
      <w:pPr>
        <w:pStyle w:val="paragraph"/>
      </w:pPr>
      <w:r w:rsidRPr="0088504B">
        <w:tab/>
        <w:t>(c)</w:t>
      </w:r>
      <w:r w:rsidRPr="0088504B">
        <w:tab/>
        <w:t>the legislature of a Territory.</w:t>
      </w:r>
    </w:p>
    <w:p w14:paraId="56199FF3" w14:textId="77777777" w:rsidR="00DC348A" w:rsidRPr="0088504B" w:rsidRDefault="00DC348A" w:rsidP="00DC348A">
      <w:pPr>
        <w:pStyle w:val="notetext"/>
      </w:pPr>
      <w:r w:rsidRPr="0088504B">
        <w:t>Note:</w:t>
      </w:r>
      <w:r w:rsidRPr="0088504B">
        <w:tab/>
        <w:t>To avoid doubt, this section does not make exempt for the purposes of paragraph</w:t>
      </w:r>
      <w:r w:rsidR="00683B1D" w:rsidRPr="0088504B">
        <w:t> </w:t>
      </w:r>
      <w:r w:rsidRPr="0088504B">
        <w:t xml:space="preserve">7(1)(ee) an act or practice of the political representative, contractor, subcontractor or volunteer for a registered political party involving the use or disclosure (by way of sale or otherwise) of personal information in a way not covered by </w:t>
      </w:r>
      <w:r w:rsidR="00683B1D" w:rsidRPr="0088504B">
        <w:t>subsection (</w:t>
      </w:r>
      <w:r w:rsidRPr="0088504B">
        <w:t>1), (2), (3) or (4</w:t>
      </w:r>
      <w:r w:rsidR="005F78D4" w:rsidRPr="0088504B">
        <w:t>) (a</w:t>
      </w:r>
      <w:r w:rsidRPr="0088504B">
        <w:t>s appropriate). The rest of this Act operates normally in relation to that act or practice.</w:t>
      </w:r>
    </w:p>
    <w:p w14:paraId="301A119C" w14:textId="77777777" w:rsidR="00DC348A" w:rsidRPr="0088504B" w:rsidRDefault="00DC348A" w:rsidP="00DC348A">
      <w:pPr>
        <w:pStyle w:val="ActHead5"/>
      </w:pPr>
      <w:bookmarkStart w:id="48" w:name="_Toc191454895"/>
      <w:r w:rsidRPr="00F561A6">
        <w:rPr>
          <w:rStyle w:val="CharSectno"/>
        </w:rPr>
        <w:t>8</w:t>
      </w:r>
      <w:r w:rsidRPr="0088504B">
        <w:t xml:space="preserve">  Acts and practices of, and disclosure of information to, staff of agency, organisation etc.</w:t>
      </w:r>
      <w:bookmarkEnd w:id="48"/>
    </w:p>
    <w:p w14:paraId="73224976" w14:textId="77777777" w:rsidR="00DC348A" w:rsidRPr="0088504B" w:rsidRDefault="00DC348A" w:rsidP="00DC348A">
      <w:pPr>
        <w:pStyle w:val="subsection"/>
      </w:pPr>
      <w:r w:rsidRPr="0088504B">
        <w:tab/>
        <w:t>(1)</w:t>
      </w:r>
      <w:r w:rsidRPr="0088504B">
        <w:tab/>
        <w:t>For the purposes of this Act:</w:t>
      </w:r>
    </w:p>
    <w:p w14:paraId="05693220" w14:textId="77777777" w:rsidR="00DC348A" w:rsidRPr="0088504B" w:rsidRDefault="00DC348A" w:rsidP="00DC348A">
      <w:pPr>
        <w:pStyle w:val="paragraph"/>
      </w:pPr>
      <w:r w:rsidRPr="0088504B">
        <w:tab/>
        <w:t>(a)</w:t>
      </w:r>
      <w:r w:rsidRPr="0088504B">
        <w:tab/>
        <w:t xml:space="preserve">an act done or practice engaged in by, or information disclosed to, a person employed by, or in the service of, an agency, organisation, file number recipient, </w:t>
      </w:r>
      <w:r w:rsidR="00A726AC" w:rsidRPr="0088504B">
        <w:t>credit reporting body</w:t>
      </w:r>
      <w:r w:rsidRPr="0088504B">
        <w:t xml:space="preserve"> or credit provider in the performance of the duties of the person’s employment shall be treated as having been done or engaged in by, or disclosed to, the agency, organisation, recipient, </w:t>
      </w:r>
      <w:r w:rsidR="00A726AC" w:rsidRPr="0088504B">
        <w:t>credit reporting body</w:t>
      </w:r>
      <w:r w:rsidRPr="0088504B">
        <w:t xml:space="preserve"> or credit provider;</w:t>
      </w:r>
    </w:p>
    <w:p w14:paraId="2FB4ABA6" w14:textId="2049B4B4" w:rsidR="00DC348A" w:rsidRPr="0088504B" w:rsidRDefault="00DC348A" w:rsidP="00DC348A">
      <w:pPr>
        <w:pStyle w:val="paragraph"/>
      </w:pPr>
      <w:r w:rsidRPr="0088504B">
        <w:tab/>
        <w:t>(b)</w:t>
      </w:r>
      <w:r w:rsidRPr="0088504B">
        <w:tab/>
        <w:t>an act done or practice engaged in by, or information disclosed to, a person on behalf of, or for the purposes of the activities of, an unincorporated body, being a board, council, committee, sub</w:t>
      </w:r>
      <w:r w:rsidR="0033303B">
        <w:noBreakHyphen/>
      </w:r>
      <w:r w:rsidRPr="0088504B">
        <w:t xml:space="preserve">committee or other body established by or under a </w:t>
      </w:r>
      <w:r w:rsidR="00F13813" w:rsidRPr="0088504B">
        <w:t>Commonwealth law, or a law of a State or Territory that applies in an external Territory,</w:t>
      </w:r>
      <w:r w:rsidRPr="0088504B">
        <w:t xml:space="preserve"> for the purpose of assisting, or performing functions in connection with, an agency or organisation, shall be treated as having been done or engaged in by, or disclosed to, the agency or organisation; and</w:t>
      </w:r>
    </w:p>
    <w:p w14:paraId="4129D7B8" w14:textId="77777777" w:rsidR="00DC348A" w:rsidRPr="0088504B" w:rsidRDefault="00DC348A" w:rsidP="00DC348A">
      <w:pPr>
        <w:pStyle w:val="paragraph"/>
      </w:pPr>
      <w:r w:rsidRPr="0088504B">
        <w:tab/>
        <w:t>(c)</w:t>
      </w:r>
      <w:r w:rsidRPr="0088504B">
        <w:tab/>
        <w:t>an act done or practice engaged in by, or information disclosed to, a member, staff member or special member of the Australian Federal Police in the performance of his or her duties as such a member, staff member or special member shall be treated as having been done or engaged in by, or disclosed to, the Australian Federal Police.</w:t>
      </w:r>
    </w:p>
    <w:p w14:paraId="7D459491" w14:textId="77777777" w:rsidR="00DC348A" w:rsidRPr="0088504B" w:rsidRDefault="00DC348A" w:rsidP="00DC348A">
      <w:pPr>
        <w:pStyle w:val="subsection"/>
        <w:keepNext/>
      </w:pPr>
      <w:r w:rsidRPr="0088504B">
        <w:tab/>
        <w:t>(2)</w:t>
      </w:r>
      <w:r w:rsidRPr="0088504B">
        <w:tab/>
        <w:t>Where:</w:t>
      </w:r>
    </w:p>
    <w:p w14:paraId="71618000" w14:textId="77777777" w:rsidR="00DC348A" w:rsidRPr="0088504B" w:rsidRDefault="00DC348A" w:rsidP="00DC348A">
      <w:pPr>
        <w:pStyle w:val="paragraph"/>
      </w:pPr>
      <w:r w:rsidRPr="0088504B">
        <w:tab/>
        <w:t>(a)</w:t>
      </w:r>
      <w:r w:rsidRPr="0088504B">
        <w:tab/>
        <w:t xml:space="preserve">an act done or a practice engaged in by a person, in relation to a record, is to be treated, under </w:t>
      </w:r>
      <w:r w:rsidR="00683B1D" w:rsidRPr="0088504B">
        <w:t>subsection (</w:t>
      </w:r>
      <w:r w:rsidRPr="0088504B">
        <w:t>1), as having been done or engaged in by an agency; and</w:t>
      </w:r>
    </w:p>
    <w:p w14:paraId="44786D9F" w14:textId="77777777" w:rsidR="00DC348A" w:rsidRPr="0088504B" w:rsidRDefault="00DC348A" w:rsidP="00DC348A">
      <w:pPr>
        <w:pStyle w:val="paragraph"/>
      </w:pPr>
      <w:r w:rsidRPr="0088504B">
        <w:tab/>
        <w:t>(b)</w:t>
      </w:r>
      <w:r w:rsidRPr="0088504B">
        <w:tab/>
        <w:t xml:space="preserve">that agency </w:t>
      </w:r>
      <w:r w:rsidR="001E5268" w:rsidRPr="0088504B">
        <w:t>does not hold</w:t>
      </w:r>
      <w:r w:rsidRPr="0088504B">
        <w:t xml:space="preserve"> that record;</w:t>
      </w:r>
    </w:p>
    <w:p w14:paraId="5B123CB5" w14:textId="77777777" w:rsidR="00DC348A" w:rsidRPr="0088504B" w:rsidRDefault="00DC348A" w:rsidP="00DC348A">
      <w:pPr>
        <w:pStyle w:val="subsection2"/>
      </w:pPr>
      <w:r w:rsidRPr="0088504B">
        <w:t xml:space="preserve">that act or practice shall be treated as the act or the practice </w:t>
      </w:r>
      <w:r w:rsidR="001E5268" w:rsidRPr="0088504B">
        <w:t>of the agency that holds</w:t>
      </w:r>
      <w:r w:rsidRPr="0088504B">
        <w:t xml:space="preserve"> that record.</w:t>
      </w:r>
    </w:p>
    <w:p w14:paraId="65AFE4B0" w14:textId="77777777" w:rsidR="00DC348A" w:rsidRPr="0088504B" w:rsidRDefault="00DC348A" w:rsidP="00DC348A">
      <w:pPr>
        <w:pStyle w:val="subsection"/>
      </w:pPr>
      <w:r w:rsidRPr="0088504B">
        <w:tab/>
        <w:t>(3)</w:t>
      </w:r>
      <w:r w:rsidRPr="0088504B">
        <w:tab/>
        <w:t>For the purposes of the application of this Act in relation to an organisation that is a partnership:</w:t>
      </w:r>
    </w:p>
    <w:p w14:paraId="27E51439" w14:textId="77777777" w:rsidR="00DC348A" w:rsidRPr="0088504B" w:rsidRDefault="00DC348A" w:rsidP="00DC348A">
      <w:pPr>
        <w:pStyle w:val="paragraph"/>
      </w:pPr>
      <w:r w:rsidRPr="0088504B">
        <w:tab/>
        <w:t>(a)</w:t>
      </w:r>
      <w:r w:rsidRPr="0088504B">
        <w:tab/>
        <w:t>an act done or practice engaged in by a partner is taken to have been done or engaged in by the organisation; and</w:t>
      </w:r>
    </w:p>
    <w:p w14:paraId="1A4591D8" w14:textId="77777777" w:rsidR="00DC348A" w:rsidRPr="0088504B" w:rsidRDefault="00DC348A" w:rsidP="00DC348A">
      <w:pPr>
        <w:pStyle w:val="paragraph"/>
      </w:pPr>
      <w:r w:rsidRPr="0088504B">
        <w:tab/>
        <w:t>(b)</w:t>
      </w:r>
      <w:r w:rsidRPr="0088504B">
        <w:tab/>
        <w:t>a communication (including a complaint, notice, request or disclosure of information) made to a partner is taken to have been made to the organisation.</w:t>
      </w:r>
    </w:p>
    <w:p w14:paraId="79F8DBB7" w14:textId="77777777" w:rsidR="00DC348A" w:rsidRPr="0088504B" w:rsidRDefault="00DC348A" w:rsidP="00DC348A">
      <w:pPr>
        <w:pStyle w:val="subsection"/>
      </w:pPr>
      <w:r w:rsidRPr="0088504B">
        <w:tab/>
        <w:t>(4)</w:t>
      </w:r>
      <w:r w:rsidRPr="0088504B">
        <w:tab/>
        <w:t>For the purposes of the application of this Act in relation to an organisation that is an unincorporated association:</w:t>
      </w:r>
    </w:p>
    <w:p w14:paraId="5B11E9EC" w14:textId="77777777" w:rsidR="00DC348A" w:rsidRPr="0088504B" w:rsidRDefault="00DC348A" w:rsidP="00DC348A">
      <w:pPr>
        <w:pStyle w:val="paragraph"/>
      </w:pPr>
      <w:r w:rsidRPr="0088504B">
        <w:tab/>
        <w:t>(a)</w:t>
      </w:r>
      <w:r w:rsidRPr="0088504B">
        <w:tab/>
        <w:t>an act done or practice engaged in by a member of the committee of management of the association is taken to have been done or engaged in by the organisation; and</w:t>
      </w:r>
    </w:p>
    <w:p w14:paraId="5947F90C" w14:textId="77777777" w:rsidR="00DC348A" w:rsidRPr="0088504B" w:rsidRDefault="00DC348A" w:rsidP="00DC348A">
      <w:pPr>
        <w:pStyle w:val="paragraph"/>
      </w:pPr>
      <w:r w:rsidRPr="0088504B">
        <w:tab/>
        <w:t>(b)</w:t>
      </w:r>
      <w:r w:rsidRPr="0088504B">
        <w:tab/>
        <w:t>a communication (including a complaint, notice, request or disclosure of information) made to a member of the committee of management of the association is taken to have been made to the organisation.</w:t>
      </w:r>
    </w:p>
    <w:p w14:paraId="392A13EE" w14:textId="77777777" w:rsidR="00DC348A" w:rsidRPr="0088504B" w:rsidRDefault="00DC348A" w:rsidP="00DC348A">
      <w:pPr>
        <w:pStyle w:val="subsection"/>
      </w:pPr>
      <w:r w:rsidRPr="0088504B">
        <w:tab/>
        <w:t>(5)</w:t>
      </w:r>
      <w:r w:rsidRPr="0088504B">
        <w:tab/>
        <w:t>For the purposes of the application of this Act in relation to an organisation that is a trust:</w:t>
      </w:r>
    </w:p>
    <w:p w14:paraId="1E4B71BF" w14:textId="77777777" w:rsidR="00DC348A" w:rsidRPr="0088504B" w:rsidRDefault="00DC348A" w:rsidP="00DC348A">
      <w:pPr>
        <w:pStyle w:val="paragraph"/>
      </w:pPr>
      <w:r w:rsidRPr="0088504B">
        <w:tab/>
        <w:t>(a)</w:t>
      </w:r>
      <w:r w:rsidRPr="0088504B">
        <w:tab/>
        <w:t>an act done or practice engaged in by a trustee is taken to have been done or engaged in by the organisation; and</w:t>
      </w:r>
    </w:p>
    <w:p w14:paraId="4F576F86" w14:textId="77777777" w:rsidR="00DC348A" w:rsidRPr="0088504B" w:rsidRDefault="00DC348A" w:rsidP="00DC348A">
      <w:pPr>
        <w:pStyle w:val="paragraph"/>
      </w:pPr>
      <w:r w:rsidRPr="0088504B">
        <w:tab/>
        <w:t>(b)</w:t>
      </w:r>
      <w:r w:rsidRPr="0088504B">
        <w:tab/>
        <w:t>a communication (including a complaint, notice or request or disclosure of information) made to a trustee is taken to have been made to the organisation.</w:t>
      </w:r>
    </w:p>
    <w:p w14:paraId="685E37ED" w14:textId="77777777" w:rsidR="00BC3AE2" w:rsidRPr="0088504B" w:rsidRDefault="00BC3AE2" w:rsidP="009700D4">
      <w:pPr>
        <w:pStyle w:val="ActHead5"/>
      </w:pPr>
      <w:bookmarkStart w:id="49" w:name="_Toc191454896"/>
      <w:r w:rsidRPr="00F561A6">
        <w:rPr>
          <w:rStyle w:val="CharSectno"/>
        </w:rPr>
        <w:t>10</w:t>
      </w:r>
      <w:r w:rsidRPr="0088504B">
        <w:t xml:space="preserve">  Agencies that are taken to hold a record</w:t>
      </w:r>
      <w:bookmarkEnd w:id="49"/>
    </w:p>
    <w:p w14:paraId="01946D8C" w14:textId="77777777" w:rsidR="00DC348A" w:rsidRPr="0088504B" w:rsidRDefault="00DC348A" w:rsidP="009700D4">
      <w:pPr>
        <w:pStyle w:val="subsection"/>
        <w:keepNext/>
        <w:keepLines/>
      </w:pPr>
      <w:r w:rsidRPr="0088504B">
        <w:tab/>
        <w:t>(4)</w:t>
      </w:r>
      <w:r w:rsidRPr="0088504B">
        <w:tab/>
        <w:t>Where:</w:t>
      </w:r>
    </w:p>
    <w:p w14:paraId="363B3D4C" w14:textId="77777777" w:rsidR="00DC348A" w:rsidRPr="0088504B" w:rsidRDefault="00DC348A" w:rsidP="009700D4">
      <w:pPr>
        <w:pStyle w:val="paragraph"/>
        <w:keepNext/>
        <w:keepLines/>
      </w:pPr>
      <w:r w:rsidRPr="0088504B">
        <w:tab/>
        <w:t>(a)</w:t>
      </w:r>
      <w:r w:rsidRPr="0088504B">
        <w:tab/>
        <w:t xml:space="preserve">a record of personal information (not being a record relating to the administration of the </w:t>
      </w:r>
      <w:r w:rsidR="00082DD3" w:rsidRPr="0088504B">
        <w:t xml:space="preserve">National Archives of Australia) is in the care (within the meaning of the </w:t>
      </w:r>
      <w:r w:rsidR="00082DD3" w:rsidRPr="0088504B">
        <w:rPr>
          <w:i/>
        </w:rPr>
        <w:t>Archives Act 1983</w:t>
      </w:r>
      <w:r w:rsidR="00082DD3" w:rsidRPr="0088504B">
        <w:t>) of the National Archives of Australia</w:t>
      </w:r>
      <w:r w:rsidRPr="0088504B">
        <w:t>; or</w:t>
      </w:r>
    </w:p>
    <w:p w14:paraId="19AB513F" w14:textId="77777777" w:rsidR="00DC348A" w:rsidRPr="0088504B" w:rsidRDefault="00DC348A" w:rsidP="00DC348A">
      <w:pPr>
        <w:pStyle w:val="paragraph"/>
      </w:pPr>
      <w:r w:rsidRPr="0088504B">
        <w:tab/>
        <w:t>(b)</w:t>
      </w:r>
      <w:r w:rsidRPr="0088504B">
        <w:tab/>
        <w:t>a record of personal information (not being a record relating to the administration of the Australian War Memorial) is in the custody of the Australian War Memorial;</w:t>
      </w:r>
    </w:p>
    <w:p w14:paraId="5C58AB83" w14:textId="77777777" w:rsidR="00DC348A" w:rsidRPr="0088504B" w:rsidRDefault="00DC348A" w:rsidP="00DC348A">
      <w:pPr>
        <w:pStyle w:val="subsection2"/>
      </w:pPr>
      <w:r w:rsidRPr="0088504B">
        <w:t xml:space="preserve">the agency by or on behalf of which the record was placed in </w:t>
      </w:r>
      <w:r w:rsidR="00082DD3" w:rsidRPr="0088504B">
        <w:t>that care or custody</w:t>
      </w:r>
      <w:r w:rsidRPr="0088504B">
        <w:t xml:space="preserve"> or, if that agency no longer exists, the agency to whose functions the contents of the record are most closely related, shall be regarded, for the purposes of this Act, </w:t>
      </w:r>
      <w:r w:rsidR="00BC3AE2" w:rsidRPr="0088504B">
        <w:t>to be the agency that holds</w:t>
      </w:r>
      <w:r w:rsidRPr="0088504B">
        <w:t xml:space="preserve"> that record.</w:t>
      </w:r>
    </w:p>
    <w:p w14:paraId="50B8A152" w14:textId="77777777" w:rsidR="00DC348A" w:rsidRPr="0088504B" w:rsidRDefault="00DC348A" w:rsidP="00B8631D">
      <w:pPr>
        <w:pStyle w:val="subsection"/>
      </w:pPr>
      <w:r w:rsidRPr="0088504B">
        <w:tab/>
        <w:t>(5)</w:t>
      </w:r>
      <w:r w:rsidRPr="0088504B">
        <w:tab/>
        <w:t xml:space="preserve">Where a record of personal information was placed by or on behalf of an agency in the memorial collection within the meaning of the </w:t>
      </w:r>
      <w:r w:rsidRPr="0088504B">
        <w:rPr>
          <w:i/>
        </w:rPr>
        <w:t>Australian War Memorial Act 1980</w:t>
      </w:r>
      <w:r w:rsidRPr="0088504B">
        <w:t xml:space="preserve">, that agency or, if that agency no longer exists, the agency to whose functions the contents of the record are most closely related, shall be regarded, for the purposes of this Act, </w:t>
      </w:r>
      <w:r w:rsidR="00BC3AE2" w:rsidRPr="0088504B">
        <w:t>to be the agency that holds</w:t>
      </w:r>
      <w:r w:rsidRPr="0088504B">
        <w:t xml:space="preserve"> that record.</w:t>
      </w:r>
    </w:p>
    <w:p w14:paraId="5611B3BC" w14:textId="77777777" w:rsidR="00DC348A" w:rsidRPr="0088504B" w:rsidRDefault="00DC348A" w:rsidP="00DC348A">
      <w:pPr>
        <w:pStyle w:val="ActHead5"/>
      </w:pPr>
      <w:bookmarkStart w:id="50" w:name="_Toc191454897"/>
      <w:r w:rsidRPr="00F561A6">
        <w:rPr>
          <w:rStyle w:val="CharSectno"/>
        </w:rPr>
        <w:t>11</w:t>
      </w:r>
      <w:r w:rsidRPr="0088504B">
        <w:t xml:space="preserve">  File number recipients</w:t>
      </w:r>
      <w:bookmarkEnd w:id="50"/>
    </w:p>
    <w:p w14:paraId="00291130" w14:textId="77777777" w:rsidR="00DC348A" w:rsidRPr="0088504B" w:rsidRDefault="00DC348A" w:rsidP="00DC348A">
      <w:pPr>
        <w:pStyle w:val="subsection"/>
      </w:pPr>
      <w:r w:rsidRPr="0088504B">
        <w:tab/>
        <w:t>(1)</w:t>
      </w:r>
      <w:r w:rsidRPr="0088504B">
        <w:tab/>
        <w:t>A person who is (whether lawfully or unlawfully) in possession or control of a record that contains tax file number information shall be regarded, for the purposes of this Act, as a file number recipient.</w:t>
      </w:r>
    </w:p>
    <w:p w14:paraId="42850267" w14:textId="77777777" w:rsidR="00DC348A" w:rsidRPr="0088504B" w:rsidRDefault="00DC348A" w:rsidP="00DC348A">
      <w:pPr>
        <w:pStyle w:val="subsection"/>
      </w:pPr>
      <w:r w:rsidRPr="0088504B">
        <w:tab/>
        <w:t>(2)</w:t>
      </w:r>
      <w:r w:rsidRPr="0088504B">
        <w:tab/>
        <w:t xml:space="preserve">Subject to </w:t>
      </w:r>
      <w:r w:rsidR="00683B1D" w:rsidRPr="0088504B">
        <w:t>subsection (</w:t>
      </w:r>
      <w:r w:rsidRPr="0088504B">
        <w:t>3), where a record that contains tax file number information is in the possession or under the control of a person:</w:t>
      </w:r>
    </w:p>
    <w:p w14:paraId="03BA0A75" w14:textId="77777777" w:rsidR="00DC348A" w:rsidRPr="0088504B" w:rsidRDefault="00DC348A" w:rsidP="00DC348A">
      <w:pPr>
        <w:pStyle w:val="paragraph"/>
      </w:pPr>
      <w:r w:rsidRPr="0088504B">
        <w:tab/>
        <w:t>(a)</w:t>
      </w:r>
      <w:r w:rsidRPr="0088504B">
        <w:tab/>
        <w:t>in the course of the person’s employment in the service of or by a person or body other than an agency;</w:t>
      </w:r>
    </w:p>
    <w:p w14:paraId="132FCE9F" w14:textId="77777777" w:rsidR="00DC348A" w:rsidRPr="0088504B" w:rsidRDefault="00DC348A" w:rsidP="00DC348A">
      <w:pPr>
        <w:pStyle w:val="paragraph"/>
      </w:pPr>
      <w:r w:rsidRPr="0088504B">
        <w:tab/>
        <w:t>(b)</w:t>
      </w:r>
      <w:r w:rsidRPr="0088504B">
        <w:tab/>
        <w:t>in the course of the person’s employment in the service of or by an agency other than the Australian Federal Police; or</w:t>
      </w:r>
    </w:p>
    <w:p w14:paraId="2C16725E" w14:textId="77777777" w:rsidR="00DC348A" w:rsidRPr="0088504B" w:rsidRDefault="00DC348A" w:rsidP="00DC348A">
      <w:pPr>
        <w:pStyle w:val="paragraph"/>
      </w:pPr>
      <w:r w:rsidRPr="0088504B">
        <w:tab/>
        <w:t>(c)</w:t>
      </w:r>
      <w:r w:rsidRPr="0088504B">
        <w:tab/>
        <w:t>as a member, staff member or special member of the Australian Federal Police in the performance of his or her duties as such a member, staff member or special member;</w:t>
      </w:r>
    </w:p>
    <w:p w14:paraId="742E5A5C" w14:textId="77777777" w:rsidR="00DC348A" w:rsidRPr="0088504B" w:rsidRDefault="00DC348A" w:rsidP="00DC348A">
      <w:pPr>
        <w:pStyle w:val="subsection2"/>
      </w:pPr>
      <w:r w:rsidRPr="0088504B">
        <w:t>then, for the purposes of this Act, the file number recipient in relation to that record shall be taken to be:</w:t>
      </w:r>
    </w:p>
    <w:p w14:paraId="314D6FF0" w14:textId="77777777" w:rsidR="00DC348A" w:rsidRPr="0088504B" w:rsidRDefault="00DC348A" w:rsidP="00DC348A">
      <w:pPr>
        <w:pStyle w:val="paragraph"/>
      </w:pPr>
      <w:r w:rsidRPr="0088504B">
        <w:tab/>
        <w:t>(d)</w:t>
      </w:r>
      <w:r w:rsidRPr="0088504B">
        <w:tab/>
        <w:t xml:space="preserve">if </w:t>
      </w:r>
      <w:r w:rsidR="00683B1D" w:rsidRPr="0088504B">
        <w:t>paragraph (</w:t>
      </w:r>
      <w:r w:rsidRPr="0088504B">
        <w:t>a) applies—the person’s employer;</w:t>
      </w:r>
    </w:p>
    <w:p w14:paraId="02CC0F0D" w14:textId="77777777" w:rsidR="00DC348A" w:rsidRPr="0088504B" w:rsidRDefault="00DC348A" w:rsidP="00DC348A">
      <w:pPr>
        <w:pStyle w:val="paragraph"/>
      </w:pPr>
      <w:r w:rsidRPr="0088504B">
        <w:tab/>
        <w:t>(e)</w:t>
      </w:r>
      <w:r w:rsidRPr="0088504B">
        <w:tab/>
        <w:t xml:space="preserve">if </w:t>
      </w:r>
      <w:r w:rsidR="00683B1D" w:rsidRPr="0088504B">
        <w:t>paragraph (</w:t>
      </w:r>
      <w:r w:rsidRPr="0088504B">
        <w:t>b) applies—the agency first referred to in that paragraph; and</w:t>
      </w:r>
    </w:p>
    <w:p w14:paraId="696A166D" w14:textId="77777777" w:rsidR="00DC348A" w:rsidRPr="0088504B" w:rsidRDefault="00DC348A" w:rsidP="00DC348A">
      <w:pPr>
        <w:pStyle w:val="paragraph"/>
      </w:pPr>
      <w:r w:rsidRPr="0088504B">
        <w:tab/>
        <w:t>(f)</w:t>
      </w:r>
      <w:r w:rsidRPr="0088504B">
        <w:tab/>
        <w:t xml:space="preserve">if </w:t>
      </w:r>
      <w:r w:rsidR="00683B1D" w:rsidRPr="0088504B">
        <w:t>paragraph (</w:t>
      </w:r>
      <w:r w:rsidRPr="0088504B">
        <w:t>c) applies—the Australian Federal Police.</w:t>
      </w:r>
    </w:p>
    <w:p w14:paraId="25EB2FFD" w14:textId="70F24BFE" w:rsidR="00DC348A" w:rsidRPr="0088504B" w:rsidRDefault="00DC348A" w:rsidP="00DC348A">
      <w:pPr>
        <w:pStyle w:val="subsection"/>
      </w:pPr>
      <w:r w:rsidRPr="0088504B">
        <w:tab/>
        <w:t>(3)</w:t>
      </w:r>
      <w:r w:rsidRPr="0088504B">
        <w:tab/>
        <w:t>Where a record that contains tax file number information is in the possession or under the control of a person for the purposes of the activities of, an unincorporated body, being a board, council, committee, sub</w:t>
      </w:r>
      <w:r w:rsidR="0033303B">
        <w:noBreakHyphen/>
      </w:r>
      <w:r w:rsidRPr="0088504B">
        <w:t xml:space="preserve">committee or other body established by or under a </w:t>
      </w:r>
      <w:r w:rsidR="00F13813" w:rsidRPr="0088504B">
        <w:t>Commonwealth law, or a law of a State or Territory that applies in an external Territory,</w:t>
      </w:r>
      <w:r w:rsidRPr="0088504B">
        <w:t xml:space="preserve"> for the purpose of assisting, or performing functions connected with, an agency, that agency shall be treated, for the purposes of this Act, as the file number recipient in relation to that record.</w:t>
      </w:r>
    </w:p>
    <w:p w14:paraId="4A9CC5F7" w14:textId="77777777" w:rsidR="00DC348A" w:rsidRPr="0088504B" w:rsidRDefault="00DC348A" w:rsidP="00DC348A">
      <w:pPr>
        <w:pStyle w:val="ActHead5"/>
      </w:pPr>
      <w:bookmarkStart w:id="51" w:name="_Toc191454898"/>
      <w:r w:rsidRPr="00F561A6">
        <w:rPr>
          <w:rStyle w:val="CharSectno"/>
        </w:rPr>
        <w:t>12A</w:t>
      </w:r>
      <w:r w:rsidRPr="0088504B">
        <w:t xml:space="preserve">  Act not to apply in relation to State banking or insurance within that State</w:t>
      </w:r>
      <w:bookmarkEnd w:id="51"/>
    </w:p>
    <w:p w14:paraId="7B637263" w14:textId="77777777" w:rsidR="00DC348A" w:rsidRPr="0088504B" w:rsidRDefault="00DC348A" w:rsidP="00DC348A">
      <w:pPr>
        <w:pStyle w:val="subsection"/>
      </w:pPr>
      <w:r w:rsidRPr="0088504B">
        <w:tab/>
      </w:r>
      <w:r w:rsidRPr="0088504B">
        <w:tab/>
        <w:t>Where, but for this section, a provision of this Act:</w:t>
      </w:r>
    </w:p>
    <w:p w14:paraId="3128421E" w14:textId="77777777" w:rsidR="00DC348A" w:rsidRPr="0088504B" w:rsidRDefault="00DC348A" w:rsidP="00DC348A">
      <w:pPr>
        <w:pStyle w:val="paragraph"/>
      </w:pPr>
      <w:r w:rsidRPr="0088504B">
        <w:tab/>
        <w:t>(a)</w:t>
      </w:r>
      <w:r w:rsidRPr="0088504B">
        <w:tab/>
        <w:t>would have a particular application; and</w:t>
      </w:r>
    </w:p>
    <w:p w14:paraId="707D4001" w14:textId="77777777" w:rsidR="00DC348A" w:rsidRPr="0088504B" w:rsidRDefault="00DC348A" w:rsidP="00DC348A">
      <w:pPr>
        <w:pStyle w:val="paragraph"/>
      </w:pPr>
      <w:r w:rsidRPr="0088504B">
        <w:tab/>
        <w:t>(b)</w:t>
      </w:r>
      <w:r w:rsidRPr="0088504B">
        <w:tab/>
        <w:t>by virtue of having that application, would be a law with respect to, or with respect to matters including:</w:t>
      </w:r>
    </w:p>
    <w:p w14:paraId="100D4EAB" w14:textId="77777777" w:rsidR="00DC348A" w:rsidRPr="0088504B" w:rsidRDefault="00DC348A" w:rsidP="00DC348A">
      <w:pPr>
        <w:pStyle w:val="paragraphsub"/>
      </w:pPr>
      <w:r w:rsidRPr="0088504B">
        <w:tab/>
        <w:t>(i)</w:t>
      </w:r>
      <w:r w:rsidRPr="0088504B">
        <w:tab/>
        <w:t>State banking not extending beyond the limits of the State concerned; or</w:t>
      </w:r>
    </w:p>
    <w:p w14:paraId="698FA39A" w14:textId="77777777" w:rsidR="00DC348A" w:rsidRPr="0088504B" w:rsidRDefault="00DC348A" w:rsidP="00DC348A">
      <w:pPr>
        <w:pStyle w:val="paragraphsub"/>
      </w:pPr>
      <w:r w:rsidRPr="0088504B">
        <w:tab/>
        <w:t>(ii)</w:t>
      </w:r>
      <w:r w:rsidRPr="0088504B">
        <w:tab/>
        <w:t>State insurance not extending beyond the limits of the State concerned;</w:t>
      </w:r>
    </w:p>
    <w:p w14:paraId="46842E9A" w14:textId="77777777" w:rsidR="00DC348A" w:rsidRPr="0088504B" w:rsidRDefault="00DC348A" w:rsidP="00DC348A">
      <w:pPr>
        <w:pStyle w:val="subsection2"/>
      </w:pPr>
      <w:r w:rsidRPr="0088504B">
        <w:t>the provision is not to have that application.</w:t>
      </w:r>
    </w:p>
    <w:p w14:paraId="57FC93C0" w14:textId="77777777" w:rsidR="002B4C23" w:rsidRPr="0088504B" w:rsidRDefault="002B4C23" w:rsidP="002B4C23">
      <w:pPr>
        <w:pStyle w:val="ActHead5"/>
      </w:pPr>
      <w:bookmarkStart w:id="52" w:name="_Toc191454899"/>
      <w:r w:rsidRPr="00F561A6">
        <w:rPr>
          <w:rStyle w:val="CharSectno"/>
        </w:rPr>
        <w:t>12B</w:t>
      </w:r>
      <w:r w:rsidRPr="0088504B">
        <w:t xml:space="preserve">  Severability—additional effect of this Act</w:t>
      </w:r>
      <w:bookmarkEnd w:id="52"/>
    </w:p>
    <w:p w14:paraId="0FBD035F" w14:textId="77777777" w:rsidR="00CD0831" w:rsidRPr="0088504B" w:rsidRDefault="00CD0831" w:rsidP="00CD0831">
      <w:pPr>
        <w:pStyle w:val="subsection"/>
      </w:pPr>
      <w:r w:rsidRPr="0088504B">
        <w:tab/>
        <w:t>(1)</w:t>
      </w:r>
      <w:r w:rsidRPr="0088504B">
        <w:tab/>
        <w:t xml:space="preserve">Without limiting its effect apart from this section, this Act has effect in relation to the following (the </w:t>
      </w:r>
      <w:r w:rsidRPr="0088504B">
        <w:rPr>
          <w:b/>
          <w:i/>
        </w:rPr>
        <w:t>regulated entities</w:t>
      </w:r>
      <w:r w:rsidRPr="0088504B">
        <w:t>) as provided by this section:</w:t>
      </w:r>
    </w:p>
    <w:p w14:paraId="61370616" w14:textId="77777777" w:rsidR="00CD0831" w:rsidRPr="0088504B" w:rsidRDefault="00CD0831" w:rsidP="00CD0831">
      <w:pPr>
        <w:pStyle w:val="paragraph"/>
      </w:pPr>
      <w:r w:rsidRPr="0088504B">
        <w:tab/>
        <w:t>(a)</w:t>
      </w:r>
      <w:r w:rsidRPr="0088504B">
        <w:tab/>
        <w:t>an agency;</w:t>
      </w:r>
    </w:p>
    <w:p w14:paraId="16F16B23" w14:textId="77777777" w:rsidR="00CD0831" w:rsidRPr="0088504B" w:rsidRDefault="00CD0831" w:rsidP="00CD0831">
      <w:pPr>
        <w:pStyle w:val="paragraph"/>
      </w:pPr>
      <w:r w:rsidRPr="0088504B">
        <w:tab/>
        <w:t>(b)</w:t>
      </w:r>
      <w:r w:rsidRPr="0088504B">
        <w:tab/>
        <w:t>an organisation;</w:t>
      </w:r>
    </w:p>
    <w:p w14:paraId="46A7DBD5" w14:textId="77777777" w:rsidR="00CD0831" w:rsidRPr="0088504B" w:rsidRDefault="00CD0831" w:rsidP="00CD0831">
      <w:pPr>
        <w:pStyle w:val="paragraph"/>
      </w:pPr>
      <w:r w:rsidRPr="0088504B">
        <w:tab/>
        <w:t>(c)</w:t>
      </w:r>
      <w:r w:rsidRPr="0088504B">
        <w:tab/>
        <w:t>a small business operator;</w:t>
      </w:r>
    </w:p>
    <w:p w14:paraId="30A9441C" w14:textId="77777777" w:rsidR="00CD0831" w:rsidRPr="0088504B" w:rsidRDefault="00CD0831" w:rsidP="00CD0831">
      <w:pPr>
        <w:pStyle w:val="paragraph"/>
      </w:pPr>
      <w:r w:rsidRPr="0088504B">
        <w:tab/>
        <w:t>(d)</w:t>
      </w:r>
      <w:r w:rsidRPr="0088504B">
        <w:tab/>
        <w:t>a body politic.</w:t>
      </w:r>
    </w:p>
    <w:p w14:paraId="68A6B5D2" w14:textId="731AA3A9" w:rsidR="00CD0831" w:rsidRPr="0088504B" w:rsidRDefault="00CD0831" w:rsidP="00CD0831">
      <w:pPr>
        <w:pStyle w:val="notetext"/>
      </w:pPr>
      <w:r w:rsidRPr="0088504B">
        <w:t>Note:</w:t>
      </w:r>
      <w:r w:rsidRPr="0088504B">
        <w:tab/>
        <w:t>Sub</w:t>
      </w:r>
      <w:r w:rsidR="00F561A6">
        <w:t>section 2</w:t>
      </w:r>
      <w:r w:rsidRPr="0088504B">
        <w:t xml:space="preserve">7(4) applies in relation to an investigation of an act or practice referred to in </w:t>
      </w:r>
      <w:r w:rsidR="00F561A6">
        <w:t>subsection 2</w:t>
      </w:r>
      <w:r w:rsidRPr="0088504B">
        <w:t xml:space="preserve">9(1) of the </w:t>
      </w:r>
      <w:r w:rsidRPr="0088504B">
        <w:rPr>
          <w:i/>
        </w:rPr>
        <w:t>Healthcare Identifiers Act 2010</w:t>
      </w:r>
      <w:r w:rsidRPr="0088504B">
        <w:t>.</w:t>
      </w:r>
    </w:p>
    <w:p w14:paraId="5E9A1659" w14:textId="77777777" w:rsidR="00CD0831" w:rsidRPr="0088504B" w:rsidRDefault="00CD0831" w:rsidP="00CD0831">
      <w:pPr>
        <w:pStyle w:val="subsection"/>
      </w:pPr>
      <w:r w:rsidRPr="0088504B">
        <w:tab/>
        <w:t>(2)</w:t>
      </w:r>
      <w:r w:rsidRPr="0088504B">
        <w:tab/>
        <w:t>This Act also has the effect it would have if its operation in relation to regulated entities were expressly confined to an operation to give effect to the following:</w:t>
      </w:r>
    </w:p>
    <w:p w14:paraId="58584519" w14:textId="77777777" w:rsidR="00CD0831" w:rsidRPr="0088504B" w:rsidRDefault="00CD0831" w:rsidP="00CD0831">
      <w:pPr>
        <w:pStyle w:val="paragraph"/>
      </w:pPr>
      <w:r w:rsidRPr="0088504B">
        <w:tab/>
        <w:t>(a)</w:t>
      </w:r>
      <w:r w:rsidRPr="0088504B">
        <w:tab/>
        <w:t xml:space="preserve">the International Covenant on Civil and Political Rights done at New York on </w:t>
      </w:r>
      <w:r w:rsidR="004171DD" w:rsidRPr="0088504B">
        <w:t>16 December</w:t>
      </w:r>
      <w:r w:rsidRPr="0088504B">
        <w:t xml:space="preserve"> 1966 ([1980] ATS 23), and in particular Articles 17 and 24(1) of the Covenant;</w:t>
      </w:r>
    </w:p>
    <w:p w14:paraId="4D5FB815" w14:textId="77777777" w:rsidR="00CD0831" w:rsidRPr="0088504B" w:rsidRDefault="00CD0831" w:rsidP="00CD0831">
      <w:pPr>
        <w:pStyle w:val="paragraph"/>
      </w:pPr>
      <w:r w:rsidRPr="0088504B">
        <w:tab/>
        <w:t>(b)</w:t>
      </w:r>
      <w:r w:rsidRPr="0088504B">
        <w:tab/>
        <w:t>Article 16 of the Convention on the Rights of the Child done at New York on 20</w:t>
      </w:r>
      <w:r w:rsidR="00683B1D" w:rsidRPr="0088504B">
        <w:t> </w:t>
      </w:r>
      <w:r w:rsidRPr="0088504B">
        <w:t>November 1989 ([1991] ATS 4).</w:t>
      </w:r>
    </w:p>
    <w:p w14:paraId="6C25DBF6" w14:textId="77777777" w:rsidR="00CD0831" w:rsidRPr="0088504B" w:rsidRDefault="00CD0831" w:rsidP="00CD0831">
      <w:pPr>
        <w:pStyle w:val="notetext"/>
      </w:pPr>
      <w:r w:rsidRPr="0088504B">
        <w:t>Note:</w:t>
      </w:r>
      <w:r w:rsidRPr="0088504B">
        <w:tab/>
        <w:t>In 2012, the text of the Covenant and Convention in the Australian Treaty Series was accessible through the Australian Treaties Library on the AustLII website (www.austlii.edu.au).</w:t>
      </w:r>
    </w:p>
    <w:p w14:paraId="03746083" w14:textId="77777777" w:rsidR="00DC348A" w:rsidRPr="0088504B" w:rsidRDefault="00DC348A" w:rsidP="002E5207">
      <w:pPr>
        <w:pStyle w:val="subsection"/>
      </w:pPr>
      <w:r w:rsidRPr="0088504B">
        <w:tab/>
        <w:t>(3)</w:t>
      </w:r>
      <w:r w:rsidRPr="0088504B">
        <w:tab/>
        <w:t xml:space="preserve">This Act also has the effect it would have if its operation in relation </w:t>
      </w:r>
      <w:r w:rsidR="0077602B" w:rsidRPr="0088504B">
        <w:t>to regulated entities</w:t>
      </w:r>
      <w:r w:rsidRPr="0088504B">
        <w:t xml:space="preserve"> were expressly confined to acts or practices covered by </w:t>
      </w:r>
      <w:r w:rsidR="0077602B" w:rsidRPr="0088504B">
        <w:t>section</w:t>
      </w:r>
      <w:r w:rsidR="00683B1D" w:rsidRPr="0088504B">
        <w:t> </w:t>
      </w:r>
      <w:r w:rsidR="0077602B" w:rsidRPr="0088504B">
        <w:t>5B</w:t>
      </w:r>
      <w:r w:rsidR="005F78D4" w:rsidRPr="0088504B">
        <w:t xml:space="preserve"> (w</w:t>
      </w:r>
      <w:r w:rsidRPr="0088504B">
        <w:t>hich deals with acts and practices outside Australia and the external Territories).</w:t>
      </w:r>
    </w:p>
    <w:p w14:paraId="22A723AF" w14:textId="77777777" w:rsidR="00DC348A" w:rsidRPr="0088504B" w:rsidRDefault="00DC348A" w:rsidP="00DC348A">
      <w:pPr>
        <w:pStyle w:val="subsection"/>
      </w:pPr>
      <w:r w:rsidRPr="0088504B">
        <w:tab/>
        <w:t>(4)</w:t>
      </w:r>
      <w:r w:rsidRPr="0088504B">
        <w:tab/>
        <w:t xml:space="preserve">This Act also has the effect it would have if its operation in relation to </w:t>
      </w:r>
      <w:r w:rsidR="0077602B" w:rsidRPr="0088504B">
        <w:t>regulated entities</w:t>
      </w:r>
      <w:r w:rsidRPr="0088504B">
        <w:t xml:space="preserve"> were expressly confined to </w:t>
      </w:r>
      <w:r w:rsidR="0077602B" w:rsidRPr="0088504B">
        <w:t>regulated entities</w:t>
      </w:r>
      <w:r w:rsidRPr="0088504B">
        <w:t xml:space="preserve"> that are corporations.</w:t>
      </w:r>
    </w:p>
    <w:p w14:paraId="0110BCDB" w14:textId="77777777" w:rsidR="00DC348A" w:rsidRPr="0088504B" w:rsidRDefault="00DC348A" w:rsidP="00DC348A">
      <w:pPr>
        <w:pStyle w:val="subsection"/>
      </w:pPr>
      <w:r w:rsidRPr="0088504B">
        <w:tab/>
        <w:t>(5)</w:t>
      </w:r>
      <w:r w:rsidRPr="0088504B">
        <w:tab/>
        <w:t xml:space="preserve">This Act also has the effect it would have if its operation in relation to </w:t>
      </w:r>
      <w:r w:rsidR="0077602B" w:rsidRPr="0088504B">
        <w:t>regulated entities</w:t>
      </w:r>
      <w:r w:rsidRPr="0088504B">
        <w:t xml:space="preserve"> were expressly confined to acts or practices of </w:t>
      </w:r>
      <w:r w:rsidR="0077602B" w:rsidRPr="0088504B">
        <w:t>regulated entities</w:t>
      </w:r>
      <w:r w:rsidRPr="0088504B">
        <w:t xml:space="preserve"> taking place in the course of, or in relation to, trade or commerce:</w:t>
      </w:r>
    </w:p>
    <w:p w14:paraId="7A29CD96" w14:textId="77777777" w:rsidR="00DC348A" w:rsidRPr="0088504B" w:rsidRDefault="00DC348A" w:rsidP="00DC348A">
      <w:pPr>
        <w:pStyle w:val="paragraph"/>
      </w:pPr>
      <w:r w:rsidRPr="0088504B">
        <w:tab/>
        <w:t>(a)</w:t>
      </w:r>
      <w:r w:rsidRPr="0088504B">
        <w:tab/>
        <w:t>between Australia and places outside Australia; or</w:t>
      </w:r>
    </w:p>
    <w:p w14:paraId="30C0DDE5" w14:textId="77777777" w:rsidR="00DC348A" w:rsidRPr="0088504B" w:rsidRDefault="00DC348A" w:rsidP="00DC348A">
      <w:pPr>
        <w:pStyle w:val="paragraph"/>
      </w:pPr>
      <w:r w:rsidRPr="0088504B">
        <w:tab/>
        <w:t>(b)</w:t>
      </w:r>
      <w:r w:rsidRPr="0088504B">
        <w:tab/>
        <w:t>among the States; or</w:t>
      </w:r>
    </w:p>
    <w:p w14:paraId="720D5682" w14:textId="77777777" w:rsidR="00DC348A" w:rsidRPr="0088504B" w:rsidRDefault="00DC348A" w:rsidP="00DC348A">
      <w:pPr>
        <w:pStyle w:val="paragraph"/>
      </w:pPr>
      <w:r w:rsidRPr="0088504B">
        <w:tab/>
        <w:t>(c)</w:t>
      </w:r>
      <w:r w:rsidRPr="0088504B">
        <w:tab/>
        <w:t>within a Territory, between a State and a Territory or between 2 Territories.</w:t>
      </w:r>
    </w:p>
    <w:p w14:paraId="04BC9B89" w14:textId="77777777" w:rsidR="0077602B" w:rsidRPr="0088504B" w:rsidRDefault="0077602B" w:rsidP="0077602B">
      <w:pPr>
        <w:pStyle w:val="subsection"/>
      </w:pPr>
      <w:r w:rsidRPr="0088504B">
        <w:tab/>
        <w:t>(5A)</w:t>
      </w:r>
      <w:r w:rsidRPr="0088504B">
        <w:tab/>
        <w:t>This Act also has the effect it would have if its operation in relation to regulated entities were expressly confined to acts or practices engaged in by regulated entities in the course of:</w:t>
      </w:r>
    </w:p>
    <w:p w14:paraId="52A7963C" w14:textId="77777777" w:rsidR="0077602B" w:rsidRPr="0088504B" w:rsidRDefault="0077602B" w:rsidP="0077602B">
      <w:pPr>
        <w:pStyle w:val="paragraph"/>
      </w:pPr>
      <w:r w:rsidRPr="0088504B">
        <w:tab/>
        <w:t>(a)</w:t>
      </w:r>
      <w:r w:rsidRPr="0088504B">
        <w:tab/>
        <w:t>banking (other than State banking not extending beyond the limits of the State concerned); or</w:t>
      </w:r>
    </w:p>
    <w:p w14:paraId="023B4FDF" w14:textId="77777777" w:rsidR="0077602B" w:rsidRPr="0088504B" w:rsidRDefault="0077602B" w:rsidP="0077602B">
      <w:pPr>
        <w:pStyle w:val="paragraph"/>
      </w:pPr>
      <w:r w:rsidRPr="0088504B">
        <w:tab/>
        <w:t>(b)</w:t>
      </w:r>
      <w:r w:rsidRPr="0088504B">
        <w:tab/>
        <w:t>insurance (other than State insurance not extending beyond the limits of the State concerned).</w:t>
      </w:r>
    </w:p>
    <w:p w14:paraId="3873C9D8" w14:textId="77777777" w:rsidR="00DC348A" w:rsidRPr="0088504B" w:rsidRDefault="00DC348A" w:rsidP="00DC348A">
      <w:pPr>
        <w:pStyle w:val="subsection"/>
      </w:pPr>
      <w:r w:rsidRPr="0088504B">
        <w:tab/>
        <w:t>(6)</w:t>
      </w:r>
      <w:r w:rsidRPr="0088504B">
        <w:tab/>
        <w:t xml:space="preserve">This Act also has the effect it would have if its operation in relation to </w:t>
      </w:r>
      <w:r w:rsidR="0077602B" w:rsidRPr="0088504B">
        <w:t>regulated entities</w:t>
      </w:r>
      <w:r w:rsidRPr="0088504B">
        <w:t xml:space="preserve"> were expressly confined to acts or practices of </w:t>
      </w:r>
      <w:r w:rsidR="0077602B" w:rsidRPr="0088504B">
        <w:t>regulated entities</w:t>
      </w:r>
      <w:r w:rsidRPr="0088504B">
        <w:t xml:space="preserve"> taking place using a postal, telegraphic, telephonic or other like service within the meaning of paragraph</w:t>
      </w:r>
      <w:r w:rsidR="00683B1D" w:rsidRPr="0088504B">
        <w:t> </w:t>
      </w:r>
      <w:r w:rsidRPr="0088504B">
        <w:t>51(v) of the Constitution.</w:t>
      </w:r>
    </w:p>
    <w:p w14:paraId="4D134746" w14:textId="77777777" w:rsidR="00DC348A" w:rsidRPr="0088504B" w:rsidRDefault="00DC348A" w:rsidP="00DC348A">
      <w:pPr>
        <w:pStyle w:val="subsection"/>
      </w:pPr>
      <w:r w:rsidRPr="0088504B">
        <w:tab/>
        <w:t>(7)</w:t>
      </w:r>
      <w:r w:rsidRPr="0088504B">
        <w:tab/>
        <w:t xml:space="preserve">This Act also has the effect it would have if its operation in relation to </w:t>
      </w:r>
      <w:r w:rsidR="0077602B" w:rsidRPr="0088504B">
        <w:t>regulated entities</w:t>
      </w:r>
      <w:r w:rsidRPr="0088504B">
        <w:t xml:space="preserve"> were expressly confined to acts or practices of </w:t>
      </w:r>
      <w:r w:rsidR="0077602B" w:rsidRPr="0088504B">
        <w:t>regulated entities</w:t>
      </w:r>
      <w:r w:rsidRPr="0088504B">
        <w:t xml:space="preserve"> taking place in a Territory.</w:t>
      </w:r>
    </w:p>
    <w:p w14:paraId="77A2372C" w14:textId="77777777" w:rsidR="00DC348A" w:rsidRPr="0088504B" w:rsidRDefault="00DC348A" w:rsidP="00DC348A">
      <w:pPr>
        <w:pStyle w:val="subsection"/>
      </w:pPr>
      <w:r w:rsidRPr="0088504B">
        <w:tab/>
        <w:t>(8)</w:t>
      </w:r>
      <w:r w:rsidRPr="0088504B">
        <w:tab/>
        <w:t xml:space="preserve">This Act also has the effect it would have if its operation in relation to </w:t>
      </w:r>
      <w:r w:rsidR="0077602B" w:rsidRPr="0088504B">
        <w:t>regulated entities</w:t>
      </w:r>
      <w:r w:rsidRPr="0088504B">
        <w:t xml:space="preserve"> were expressly confined to acts or practices of </w:t>
      </w:r>
      <w:r w:rsidR="0077602B" w:rsidRPr="0088504B">
        <w:t>regulated entities</w:t>
      </w:r>
      <w:r w:rsidRPr="0088504B">
        <w:t xml:space="preserve"> taking place in a place acquired by the Commonwealth for public purposes.</w:t>
      </w:r>
    </w:p>
    <w:p w14:paraId="252B7EA9" w14:textId="77777777" w:rsidR="00DC348A" w:rsidRPr="0088504B" w:rsidRDefault="00DC348A" w:rsidP="00546303">
      <w:pPr>
        <w:pStyle w:val="ActHead2"/>
        <w:pageBreakBefore/>
      </w:pPr>
      <w:bookmarkStart w:id="53" w:name="_Toc191454900"/>
      <w:r w:rsidRPr="00F561A6">
        <w:rPr>
          <w:rStyle w:val="CharPartNo"/>
        </w:rPr>
        <w:t>Part</w:t>
      </w:r>
      <w:r w:rsidR="00546303" w:rsidRPr="00F561A6">
        <w:rPr>
          <w:rStyle w:val="CharPartNo"/>
        </w:rPr>
        <w:t> </w:t>
      </w:r>
      <w:r w:rsidRPr="00F561A6">
        <w:rPr>
          <w:rStyle w:val="CharPartNo"/>
        </w:rPr>
        <w:t>III</w:t>
      </w:r>
      <w:r w:rsidRPr="0088504B">
        <w:t>—</w:t>
      </w:r>
      <w:r w:rsidRPr="00F561A6">
        <w:rPr>
          <w:rStyle w:val="CharPartText"/>
        </w:rPr>
        <w:t>Information privacy</w:t>
      </w:r>
      <w:bookmarkEnd w:id="53"/>
    </w:p>
    <w:p w14:paraId="10A6CD9F" w14:textId="4ABDAE1A" w:rsidR="00DC348A" w:rsidRPr="0088504B" w:rsidRDefault="00F561A6" w:rsidP="00DC348A">
      <w:pPr>
        <w:pStyle w:val="ActHead3"/>
      </w:pPr>
      <w:bookmarkStart w:id="54" w:name="_Toc191454901"/>
      <w:r w:rsidRPr="00F561A6">
        <w:rPr>
          <w:rStyle w:val="CharDivNo"/>
        </w:rPr>
        <w:t>Division 1</w:t>
      </w:r>
      <w:r w:rsidR="00DC348A" w:rsidRPr="0088504B">
        <w:t>—</w:t>
      </w:r>
      <w:r w:rsidR="00DC348A" w:rsidRPr="00F561A6">
        <w:rPr>
          <w:rStyle w:val="CharDivText"/>
        </w:rPr>
        <w:t>Interferences with privacy</w:t>
      </w:r>
      <w:bookmarkEnd w:id="54"/>
    </w:p>
    <w:p w14:paraId="6A2B1763" w14:textId="77777777" w:rsidR="00B20F3F" w:rsidRPr="0088504B" w:rsidRDefault="00B20F3F" w:rsidP="00B20F3F">
      <w:pPr>
        <w:pStyle w:val="ActHead5"/>
      </w:pPr>
      <w:bookmarkStart w:id="55" w:name="_Toc191454902"/>
      <w:r w:rsidRPr="00F561A6">
        <w:rPr>
          <w:rStyle w:val="CharSectno"/>
        </w:rPr>
        <w:t>13</w:t>
      </w:r>
      <w:r w:rsidRPr="0088504B">
        <w:t xml:space="preserve">  Interferences with privacy</w:t>
      </w:r>
      <w:bookmarkEnd w:id="55"/>
    </w:p>
    <w:p w14:paraId="122D2DE0" w14:textId="77777777" w:rsidR="00B20F3F" w:rsidRPr="0088504B" w:rsidRDefault="00B20F3F" w:rsidP="00B20F3F">
      <w:pPr>
        <w:pStyle w:val="SubsectionHead"/>
      </w:pPr>
      <w:r w:rsidRPr="0088504B">
        <w:t>APP entities</w:t>
      </w:r>
    </w:p>
    <w:p w14:paraId="6A4595FB" w14:textId="77777777" w:rsidR="00B20F3F" w:rsidRPr="0088504B" w:rsidRDefault="00B20F3F" w:rsidP="00B20F3F">
      <w:pPr>
        <w:pStyle w:val="subsection"/>
      </w:pPr>
      <w:r w:rsidRPr="0088504B">
        <w:tab/>
        <w:t>(1)</w:t>
      </w:r>
      <w:r w:rsidRPr="0088504B">
        <w:tab/>
        <w:t xml:space="preserve">An act or practice of an APP entity is an </w:t>
      </w:r>
      <w:r w:rsidRPr="0088504B">
        <w:rPr>
          <w:b/>
          <w:i/>
        </w:rPr>
        <w:t>interference with the privacy of an individual</w:t>
      </w:r>
      <w:r w:rsidRPr="0088504B">
        <w:t xml:space="preserve"> if:</w:t>
      </w:r>
    </w:p>
    <w:p w14:paraId="0A97B373" w14:textId="77777777" w:rsidR="00B20F3F" w:rsidRPr="0088504B" w:rsidRDefault="00B20F3F" w:rsidP="00B20F3F">
      <w:pPr>
        <w:pStyle w:val="paragraph"/>
      </w:pPr>
      <w:r w:rsidRPr="0088504B">
        <w:tab/>
        <w:t>(a)</w:t>
      </w:r>
      <w:r w:rsidRPr="0088504B">
        <w:tab/>
        <w:t>the act or practice breaches an Australian Privacy Principle in relation to personal information about the individual; or</w:t>
      </w:r>
    </w:p>
    <w:p w14:paraId="78CC0084" w14:textId="77777777" w:rsidR="00B20F3F" w:rsidRPr="0088504B" w:rsidRDefault="00B20F3F" w:rsidP="00B20F3F">
      <w:pPr>
        <w:pStyle w:val="paragraph"/>
      </w:pPr>
      <w:r w:rsidRPr="0088504B">
        <w:tab/>
        <w:t>(b)</w:t>
      </w:r>
      <w:r w:rsidRPr="0088504B">
        <w:tab/>
        <w:t>the act or practice breaches a registered APP code that binds the entity in relation to personal information about the individual.</w:t>
      </w:r>
    </w:p>
    <w:p w14:paraId="453CBB91" w14:textId="77777777" w:rsidR="00B20F3F" w:rsidRPr="0088504B" w:rsidRDefault="00B20F3F" w:rsidP="00B20F3F">
      <w:pPr>
        <w:pStyle w:val="SubsectionHead"/>
      </w:pPr>
      <w:r w:rsidRPr="0088504B">
        <w:t>Credit reporting</w:t>
      </w:r>
    </w:p>
    <w:p w14:paraId="45F48E01" w14:textId="77777777" w:rsidR="00B20F3F" w:rsidRPr="0088504B" w:rsidRDefault="00B20F3F" w:rsidP="00B20F3F">
      <w:pPr>
        <w:pStyle w:val="subsection"/>
      </w:pPr>
      <w:r w:rsidRPr="0088504B">
        <w:tab/>
        <w:t>(2)</w:t>
      </w:r>
      <w:r w:rsidRPr="0088504B">
        <w:tab/>
        <w:t>An act or practice of an entity is an</w:t>
      </w:r>
      <w:r w:rsidRPr="0088504B">
        <w:rPr>
          <w:b/>
          <w:i/>
        </w:rPr>
        <w:t xml:space="preserve"> interference with the privacy of an individual</w:t>
      </w:r>
      <w:r w:rsidRPr="0088504B">
        <w:t xml:space="preserve"> if:</w:t>
      </w:r>
    </w:p>
    <w:p w14:paraId="51F89E85" w14:textId="77777777" w:rsidR="00B20F3F" w:rsidRPr="0088504B" w:rsidRDefault="00B20F3F" w:rsidP="00B20F3F">
      <w:pPr>
        <w:pStyle w:val="paragraph"/>
      </w:pPr>
      <w:r w:rsidRPr="0088504B">
        <w:tab/>
        <w:t>(a)</w:t>
      </w:r>
      <w:r w:rsidRPr="0088504B">
        <w:tab/>
        <w:t>the act or practice breaches a provision of Part IIIA in relation to personal information about the individual; or</w:t>
      </w:r>
    </w:p>
    <w:p w14:paraId="49E62C35" w14:textId="77777777" w:rsidR="00B20F3F" w:rsidRPr="0088504B" w:rsidRDefault="00B20F3F" w:rsidP="00B20F3F">
      <w:pPr>
        <w:pStyle w:val="paragraph"/>
      </w:pPr>
      <w:r w:rsidRPr="0088504B">
        <w:tab/>
        <w:t>(b)</w:t>
      </w:r>
      <w:r w:rsidRPr="0088504B">
        <w:tab/>
        <w:t>the act or practice breaches the registered CR code in relation to personal information about the individual and the code binds the entity.</w:t>
      </w:r>
    </w:p>
    <w:p w14:paraId="1E3AC991" w14:textId="77777777" w:rsidR="00B20F3F" w:rsidRPr="0088504B" w:rsidRDefault="00B20F3F" w:rsidP="00B20F3F">
      <w:pPr>
        <w:pStyle w:val="SubsectionHead"/>
      </w:pPr>
      <w:r w:rsidRPr="0088504B">
        <w:t>Contracted service providers</w:t>
      </w:r>
    </w:p>
    <w:p w14:paraId="5053911F" w14:textId="77777777" w:rsidR="00B20F3F" w:rsidRPr="0088504B" w:rsidRDefault="00B20F3F" w:rsidP="00B20F3F">
      <w:pPr>
        <w:pStyle w:val="subsection"/>
      </w:pPr>
      <w:r w:rsidRPr="0088504B">
        <w:tab/>
        <w:t>(3)</w:t>
      </w:r>
      <w:r w:rsidRPr="0088504B">
        <w:tab/>
        <w:t xml:space="preserve">An act or practice of an organisation is an </w:t>
      </w:r>
      <w:r w:rsidRPr="0088504B">
        <w:rPr>
          <w:b/>
          <w:i/>
        </w:rPr>
        <w:t>interference with the privacy of an individual</w:t>
      </w:r>
      <w:r w:rsidRPr="0088504B">
        <w:t xml:space="preserve"> if:</w:t>
      </w:r>
    </w:p>
    <w:p w14:paraId="30F33D1C" w14:textId="77777777" w:rsidR="00B20F3F" w:rsidRPr="0088504B" w:rsidRDefault="00B20F3F" w:rsidP="00B20F3F">
      <w:pPr>
        <w:pStyle w:val="paragraph"/>
      </w:pPr>
      <w:r w:rsidRPr="0088504B">
        <w:tab/>
        <w:t>(a)</w:t>
      </w:r>
      <w:r w:rsidRPr="0088504B">
        <w:tab/>
        <w:t>the act or practice relates to personal information about the individual; and</w:t>
      </w:r>
    </w:p>
    <w:p w14:paraId="7E7C35C2" w14:textId="77777777" w:rsidR="00B20F3F" w:rsidRPr="0088504B" w:rsidRDefault="00B20F3F" w:rsidP="00B20F3F">
      <w:pPr>
        <w:pStyle w:val="paragraph"/>
      </w:pPr>
      <w:r w:rsidRPr="0088504B">
        <w:tab/>
        <w:t>(b)</w:t>
      </w:r>
      <w:r w:rsidRPr="0088504B">
        <w:tab/>
        <w:t>the organisation is a contracted service provider for a Commonwealth contract (whether or not the organisation is a party to the contract); and</w:t>
      </w:r>
    </w:p>
    <w:p w14:paraId="7E274477" w14:textId="77777777" w:rsidR="00B20F3F" w:rsidRPr="0088504B" w:rsidRDefault="00B20F3F" w:rsidP="00B20F3F">
      <w:pPr>
        <w:pStyle w:val="paragraph"/>
      </w:pPr>
      <w:r w:rsidRPr="0088504B">
        <w:tab/>
        <w:t>(c)</w:t>
      </w:r>
      <w:r w:rsidRPr="0088504B">
        <w:tab/>
        <w:t>the act or practice does not breach:</w:t>
      </w:r>
    </w:p>
    <w:p w14:paraId="437A8623" w14:textId="77777777" w:rsidR="00B20F3F" w:rsidRPr="0088504B" w:rsidRDefault="00B20F3F" w:rsidP="00B20F3F">
      <w:pPr>
        <w:pStyle w:val="paragraphsub"/>
      </w:pPr>
      <w:r w:rsidRPr="0088504B">
        <w:tab/>
        <w:t>(i)</w:t>
      </w:r>
      <w:r w:rsidRPr="0088504B">
        <w:tab/>
        <w:t>an Australian Privacy Principle; or</w:t>
      </w:r>
    </w:p>
    <w:p w14:paraId="4E78BEC3" w14:textId="77777777" w:rsidR="00B20F3F" w:rsidRPr="0088504B" w:rsidRDefault="00B20F3F" w:rsidP="00B20F3F">
      <w:pPr>
        <w:pStyle w:val="paragraphsub"/>
      </w:pPr>
      <w:r w:rsidRPr="0088504B">
        <w:tab/>
        <w:t>(ii)</w:t>
      </w:r>
      <w:r w:rsidRPr="0088504B">
        <w:tab/>
        <w:t>a registered APP code that binds the organisation;</w:t>
      </w:r>
    </w:p>
    <w:p w14:paraId="093B14B6" w14:textId="77777777" w:rsidR="00B20F3F" w:rsidRPr="0088504B" w:rsidRDefault="00B20F3F" w:rsidP="00B20F3F">
      <w:pPr>
        <w:pStyle w:val="paragraph"/>
      </w:pPr>
      <w:r w:rsidRPr="0088504B">
        <w:tab/>
      </w:r>
      <w:r w:rsidRPr="0088504B">
        <w:tab/>
        <w:t>in relation to the personal information because of a provision of the contract that is inconsistent with the principle or code; and</w:t>
      </w:r>
    </w:p>
    <w:p w14:paraId="3A9643BD" w14:textId="77777777" w:rsidR="00B20F3F" w:rsidRPr="0088504B" w:rsidRDefault="00B20F3F" w:rsidP="00B20F3F">
      <w:pPr>
        <w:pStyle w:val="paragraph"/>
      </w:pPr>
      <w:r w:rsidRPr="0088504B">
        <w:tab/>
        <w:t>(d)</w:t>
      </w:r>
      <w:r w:rsidRPr="0088504B">
        <w:tab/>
        <w:t>the act is done, or the practice is engaged in, in a manner contrary to, or inconsistent with, that provision.</w:t>
      </w:r>
    </w:p>
    <w:p w14:paraId="31B17749" w14:textId="77777777" w:rsidR="00B20F3F" w:rsidRPr="0088504B" w:rsidRDefault="00B20F3F" w:rsidP="00B20F3F">
      <w:pPr>
        <w:pStyle w:val="notetext"/>
      </w:pPr>
      <w:r w:rsidRPr="0088504B">
        <w:t>Note:</w:t>
      </w:r>
      <w:r w:rsidRPr="0088504B">
        <w:tab/>
        <w:t>See subsections</w:t>
      </w:r>
      <w:r w:rsidR="00683B1D" w:rsidRPr="0088504B">
        <w:t> </w:t>
      </w:r>
      <w:r w:rsidRPr="0088504B">
        <w:t>6A(2) and 6B(2) for when an act or practice does not breach an Australian Privacy Principle or a registered APP code.</w:t>
      </w:r>
    </w:p>
    <w:p w14:paraId="003A0C42" w14:textId="77777777" w:rsidR="00B20F3F" w:rsidRPr="0088504B" w:rsidRDefault="00B20F3F" w:rsidP="00B20F3F">
      <w:pPr>
        <w:pStyle w:val="SubsectionHead"/>
      </w:pPr>
      <w:r w:rsidRPr="0088504B">
        <w:t>Tax file numbers</w:t>
      </w:r>
    </w:p>
    <w:p w14:paraId="4DF4E032" w14:textId="77777777" w:rsidR="00B20F3F" w:rsidRPr="0088504B" w:rsidRDefault="00B20F3F" w:rsidP="00B20F3F">
      <w:pPr>
        <w:pStyle w:val="subsection"/>
      </w:pPr>
      <w:r w:rsidRPr="0088504B">
        <w:tab/>
        <w:t>(4)</w:t>
      </w:r>
      <w:r w:rsidRPr="0088504B">
        <w:tab/>
        <w:t xml:space="preserve">An act or practice is an </w:t>
      </w:r>
      <w:r w:rsidRPr="0088504B">
        <w:rPr>
          <w:b/>
          <w:i/>
        </w:rPr>
        <w:t>interference with the privacy of an individual</w:t>
      </w:r>
      <w:r w:rsidRPr="0088504B">
        <w:t xml:space="preserve"> if:</w:t>
      </w:r>
    </w:p>
    <w:p w14:paraId="4649BC0D" w14:textId="2456D8AA" w:rsidR="00B20F3F" w:rsidRPr="0088504B" w:rsidRDefault="00B20F3F" w:rsidP="00B20F3F">
      <w:pPr>
        <w:pStyle w:val="paragraph"/>
      </w:pPr>
      <w:r w:rsidRPr="0088504B">
        <w:tab/>
        <w:t>(a)</w:t>
      </w:r>
      <w:r w:rsidRPr="0088504B">
        <w:tab/>
        <w:t xml:space="preserve">it is an act or practice of a file number recipient and the act or practice breaches a rule issued under </w:t>
      </w:r>
      <w:r w:rsidR="00F561A6">
        <w:t>section 1</w:t>
      </w:r>
      <w:r w:rsidRPr="0088504B">
        <w:t>7 in relation to tax file number information that relates to the individual; or</w:t>
      </w:r>
    </w:p>
    <w:p w14:paraId="15C01771" w14:textId="77777777" w:rsidR="00B20F3F" w:rsidRPr="0088504B" w:rsidRDefault="00B20F3F" w:rsidP="00B20F3F">
      <w:pPr>
        <w:pStyle w:val="paragraph"/>
      </w:pPr>
      <w:r w:rsidRPr="0088504B">
        <w:tab/>
        <w:t>(b)</w:t>
      </w:r>
      <w:r w:rsidRPr="0088504B">
        <w:tab/>
        <w:t>the act or practice involves an unauthorised requirement or request for disclosure of the tax file number of the individual.</w:t>
      </w:r>
    </w:p>
    <w:p w14:paraId="054FFFEE" w14:textId="77777777" w:rsidR="003C0DDC" w:rsidRPr="0088504B" w:rsidRDefault="003C0DDC" w:rsidP="003C0DDC">
      <w:pPr>
        <w:pStyle w:val="SubsectionHead"/>
      </w:pPr>
      <w:r w:rsidRPr="0088504B">
        <w:t>Notification of eligible data breaches etc.</w:t>
      </w:r>
    </w:p>
    <w:p w14:paraId="6919F193" w14:textId="50B9B4B5" w:rsidR="003C0DDC" w:rsidRPr="0088504B" w:rsidRDefault="003C0DDC" w:rsidP="003C0DDC">
      <w:pPr>
        <w:pStyle w:val="subsection"/>
      </w:pPr>
      <w:r w:rsidRPr="0088504B">
        <w:tab/>
        <w:t>(4A)</w:t>
      </w:r>
      <w:r w:rsidRPr="0088504B">
        <w:tab/>
        <w:t xml:space="preserve">If an entity (within the meaning of Part IIIC) contravenes </w:t>
      </w:r>
      <w:r w:rsidR="00F561A6">
        <w:t>subsection 2</w:t>
      </w:r>
      <w:r w:rsidRPr="0088504B">
        <w:t xml:space="preserve">6WH(2), 26WK(2), 26WL(3) or 26WR(10), the contravention is taken to be an act that is an </w:t>
      </w:r>
      <w:r w:rsidRPr="0088504B">
        <w:rPr>
          <w:b/>
          <w:i/>
        </w:rPr>
        <w:t>interference with the privacy of an individual</w:t>
      </w:r>
      <w:r w:rsidRPr="0088504B">
        <w:t>.</w:t>
      </w:r>
    </w:p>
    <w:p w14:paraId="23558360" w14:textId="77777777" w:rsidR="00B20F3F" w:rsidRPr="0088504B" w:rsidRDefault="00B20F3F" w:rsidP="00B20F3F">
      <w:pPr>
        <w:pStyle w:val="SubsectionHead"/>
      </w:pPr>
      <w:r w:rsidRPr="0088504B">
        <w:t>Other interferences with privacy</w:t>
      </w:r>
    </w:p>
    <w:p w14:paraId="229DADBA" w14:textId="77777777" w:rsidR="00B20F3F" w:rsidRPr="0088504B" w:rsidRDefault="00B20F3F" w:rsidP="00B20F3F">
      <w:pPr>
        <w:pStyle w:val="subsection"/>
      </w:pPr>
      <w:r w:rsidRPr="0088504B">
        <w:tab/>
        <w:t>(5)</w:t>
      </w:r>
      <w:r w:rsidRPr="0088504B">
        <w:tab/>
        <w:t xml:space="preserve">An act or practice is an </w:t>
      </w:r>
      <w:r w:rsidRPr="0088504B">
        <w:rPr>
          <w:b/>
          <w:i/>
        </w:rPr>
        <w:t>interference with the privacy of an individual</w:t>
      </w:r>
      <w:r w:rsidRPr="0088504B">
        <w:t xml:space="preserve"> if the act or practice:</w:t>
      </w:r>
    </w:p>
    <w:p w14:paraId="161E86B9" w14:textId="13044B63" w:rsidR="00B20F3F" w:rsidRPr="0088504B" w:rsidRDefault="00B20F3F" w:rsidP="00B20F3F">
      <w:pPr>
        <w:pStyle w:val="paragraph"/>
      </w:pPr>
      <w:r w:rsidRPr="0088504B">
        <w:tab/>
        <w:t>(a)</w:t>
      </w:r>
      <w:r w:rsidRPr="0088504B">
        <w:tab/>
        <w:t xml:space="preserve">constitutes a breach of </w:t>
      </w:r>
      <w:r w:rsidR="00F561A6">
        <w:t>Part 2</w:t>
      </w:r>
      <w:r w:rsidRPr="0088504B">
        <w:t xml:space="preserve"> of the </w:t>
      </w:r>
      <w:r w:rsidRPr="0088504B">
        <w:rPr>
          <w:i/>
        </w:rPr>
        <w:t>Data</w:t>
      </w:r>
      <w:r w:rsidR="0033303B">
        <w:rPr>
          <w:i/>
        </w:rPr>
        <w:noBreakHyphen/>
      </w:r>
      <w:r w:rsidRPr="0088504B">
        <w:rPr>
          <w:i/>
        </w:rPr>
        <w:t>matching Program (Assistance and Tax) Act 1990</w:t>
      </w:r>
      <w:r w:rsidRPr="0088504B">
        <w:t xml:space="preserve"> or the rules issued under </w:t>
      </w:r>
      <w:r w:rsidR="00F561A6">
        <w:t>section 1</w:t>
      </w:r>
      <w:r w:rsidRPr="0088504B">
        <w:t>2 of that Act; or</w:t>
      </w:r>
    </w:p>
    <w:p w14:paraId="2C232BFE" w14:textId="6FB40D09" w:rsidR="00B20F3F" w:rsidRPr="0088504B" w:rsidRDefault="00B20F3F" w:rsidP="00B20F3F">
      <w:pPr>
        <w:pStyle w:val="paragraph"/>
      </w:pPr>
      <w:r w:rsidRPr="0088504B">
        <w:tab/>
        <w:t>(b)</w:t>
      </w:r>
      <w:r w:rsidRPr="0088504B">
        <w:tab/>
        <w:t xml:space="preserve">constitutes a breach of the rules issued under </w:t>
      </w:r>
      <w:r w:rsidR="00F561A6">
        <w:t>section 1</w:t>
      </w:r>
      <w:r w:rsidRPr="0088504B">
        <w:t xml:space="preserve">35AA of the </w:t>
      </w:r>
      <w:r w:rsidRPr="0088504B">
        <w:rPr>
          <w:i/>
        </w:rPr>
        <w:t>National Health Act 1953</w:t>
      </w:r>
      <w:r w:rsidRPr="0088504B">
        <w:t>.</w:t>
      </w:r>
    </w:p>
    <w:p w14:paraId="5C5B7F5F" w14:textId="1E61B5F0" w:rsidR="00B20F3F" w:rsidRPr="0088504B" w:rsidRDefault="00B20F3F" w:rsidP="00B20F3F">
      <w:pPr>
        <w:pStyle w:val="notetext"/>
      </w:pPr>
      <w:r w:rsidRPr="0088504B">
        <w:t>Note:</w:t>
      </w:r>
      <w:r w:rsidRPr="0088504B">
        <w:tab/>
        <w:t xml:space="preserve">Other Acts may provide that an act or practice is an interference with the privacy of an individual. For example, see the </w:t>
      </w:r>
      <w:r w:rsidRPr="0088504B">
        <w:rPr>
          <w:i/>
        </w:rPr>
        <w:t>Healthcare Identifiers Act 2010</w:t>
      </w:r>
      <w:r w:rsidRPr="0088504B">
        <w:t xml:space="preserve">, the </w:t>
      </w:r>
      <w:r w:rsidRPr="0088504B">
        <w:rPr>
          <w:i/>
        </w:rPr>
        <w:t>Anti</w:t>
      </w:r>
      <w:r w:rsidR="0033303B">
        <w:rPr>
          <w:i/>
        </w:rPr>
        <w:noBreakHyphen/>
      </w:r>
      <w:r w:rsidRPr="0088504B">
        <w:rPr>
          <w:i/>
        </w:rPr>
        <w:t>Money Laundering and Counter</w:t>
      </w:r>
      <w:r w:rsidR="0033303B">
        <w:rPr>
          <w:i/>
        </w:rPr>
        <w:noBreakHyphen/>
      </w:r>
      <w:r w:rsidRPr="0088504B">
        <w:rPr>
          <w:i/>
        </w:rPr>
        <w:t>Terrorism Financing Act 2006</w:t>
      </w:r>
      <w:r w:rsidRPr="0088504B">
        <w:t xml:space="preserve"> and the </w:t>
      </w:r>
      <w:r w:rsidRPr="0088504B">
        <w:rPr>
          <w:i/>
        </w:rPr>
        <w:t>Personal Property Securities Act 2009</w:t>
      </w:r>
      <w:r w:rsidRPr="0088504B">
        <w:t>.</w:t>
      </w:r>
    </w:p>
    <w:p w14:paraId="3D324005" w14:textId="77777777" w:rsidR="00DC348A" w:rsidRPr="0088504B" w:rsidRDefault="00DC348A" w:rsidP="00DC348A">
      <w:pPr>
        <w:pStyle w:val="ActHead5"/>
      </w:pPr>
      <w:bookmarkStart w:id="56" w:name="_Toc191454903"/>
      <w:r w:rsidRPr="00F561A6">
        <w:rPr>
          <w:rStyle w:val="CharSectno"/>
        </w:rPr>
        <w:t>13B</w:t>
      </w:r>
      <w:r w:rsidRPr="0088504B">
        <w:t xml:space="preserve">  Related bodies corporate</w:t>
      </w:r>
      <w:bookmarkEnd w:id="56"/>
    </w:p>
    <w:p w14:paraId="4BCED7DB" w14:textId="77777777" w:rsidR="00DC348A" w:rsidRPr="0088504B" w:rsidRDefault="00DC348A" w:rsidP="00DC348A">
      <w:pPr>
        <w:pStyle w:val="SubsectionHead"/>
      </w:pPr>
      <w:r w:rsidRPr="0088504B">
        <w:t>Acts or practices that are not interferences with privacy</w:t>
      </w:r>
    </w:p>
    <w:p w14:paraId="593BD6CE" w14:textId="61B9C95C" w:rsidR="00DC348A" w:rsidRPr="0088504B" w:rsidRDefault="00DC348A" w:rsidP="00DC348A">
      <w:pPr>
        <w:pStyle w:val="subsection"/>
      </w:pPr>
      <w:r w:rsidRPr="0088504B">
        <w:tab/>
        <w:t>(1)</w:t>
      </w:r>
      <w:r w:rsidRPr="0088504B">
        <w:tab/>
        <w:t xml:space="preserve">Despite </w:t>
      </w:r>
      <w:r w:rsidR="00C96BEB" w:rsidRPr="0088504B">
        <w:t>sub</w:t>
      </w:r>
      <w:r w:rsidR="00F561A6">
        <w:t>section 1</w:t>
      </w:r>
      <w:r w:rsidR="00C96BEB" w:rsidRPr="0088504B">
        <w:t>3(1)</w:t>
      </w:r>
      <w:r w:rsidRPr="0088504B">
        <w:t xml:space="preserve">, each of the following acts or practices of an organisation that is a body corporate is not an </w:t>
      </w:r>
      <w:r w:rsidRPr="0088504B">
        <w:rPr>
          <w:b/>
          <w:i/>
        </w:rPr>
        <w:t xml:space="preserve">interference with the privacy </w:t>
      </w:r>
      <w:r w:rsidR="00C96BEB" w:rsidRPr="0088504B">
        <w:rPr>
          <w:b/>
          <w:i/>
        </w:rPr>
        <w:t>of an individual</w:t>
      </w:r>
      <w:r w:rsidRPr="0088504B">
        <w:t>:</w:t>
      </w:r>
    </w:p>
    <w:p w14:paraId="67AC8C67" w14:textId="77777777" w:rsidR="00DC348A" w:rsidRPr="0088504B" w:rsidRDefault="00DC348A" w:rsidP="00DC348A">
      <w:pPr>
        <w:pStyle w:val="paragraph"/>
      </w:pPr>
      <w:r w:rsidRPr="0088504B">
        <w:tab/>
        <w:t>(a)</w:t>
      </w:r>
      <w:r w:rsidRPr="0088504B">
        <w:tab/>
        <w:t>the collection of personal information (other than sensitive information) about the individual by the body corporate from a related body corporate;</w:t>
      </w:r>
    </w:p>
    <w:p w14:paraId="61933703" w14:textId="77777777" w:rsidR="00DC348A" w:rsidRPr="0088504B" w:rsidRDefault="00DC348A" w:rsidP="00DC348A">
      <w:pPr>
        <w:pStyle w:val="paragraph"/>
      </w:pPr>
      <w:r w:rsidRPr="0088504B">
        <w:tab/>
        <w:t>(b)</w:t>
      </w:r>
      <w:r w:rsidRPr="0088504B">
        <w:tab/>
        <w:t>the disclosure of personal information (other than sensitive information) about the individual by the body corporate to a related body corporate.</w:t>
      </w:r>
    </w:p>
    <w:p w14:paraId="67B267FF" w14:textId="77777777" w:rsidR="00DC348A" w:rsidRPr="0088504B" w:rsidRDefault="00DC348A" w:rsidP="00DC348A">
      <w:pPr>
        <w:pStyle w:val="notetext"/>
      </w:pPr>
      <w:r w:rsidRPr="0088504B">
        <w:t>Note:</w:t>
      </w:r>
      <w:r w:rsidRPr="0088504B">
        <w:tab/>
      </w:r>
      <w:r w:rsidR="00683B1D" w:rsidRPr="0088504B">
        <w:t>Subsection (</w:t>
      </w:r>
      <w:r w:rsidRPr="0088504B">
        <w:t xml:space="preserve">1) lets related bodies corporate share personal information. However, in using or holding the information, they must comply with the </w:t>
      </w:r>
      <w:r w:rsidR="00C77897" w:rsidRPr="0088504B">
        <w:t>Australian</w:t>
      </w:r>
      <w:r w:rsidRPr="0088504B">
        <w:t xml:space="preserve"> Privacy Principles </w:t>
      </w:r>
      <w:r w:rsidR="000F6CA6" w:rsidRPr="0088504B">
        <w:t>and a registered APP code that binds them</w:t>
      </w:r>
      <w:r w:rsidRPr="0088504B">
        <w:t>. For example, there is an interference with privacy if:</w:t>
      </w:r>
    </w:p>
    <w:p w14:paraId="424C8FC8" w14:textId="77777777" w:rsidR="00DC348A" w:rsidRPr="0088504B" w:rsidRDefault="00DC348A" w:rsidP="00570164">
      <w:pPr>
        <w:pStyle w:val="notepara"/>
      </w:pPr>
      <w:r w:rsidRPr="0088504B">
        <w:t>(a)</w:t>
      </w:r>
      <w:r w:rsidRPr="0088504B">
        <w:tab/>
        <w:t>a body corporate uses personal information it has collected from a related body corporate; and</w:t>
      </w:r>
    </w:p>
    <w:p w14:paraId="0E34C5F3" w14:textId="77777777" w:rsidR="00DC348A" w:rsidRPr="0088504B" w:rsidRDefault="00DC348A" w:rsidP="00570164">
      <w:pPr>
        <w:pStyle w:val="notepara"/>
      </w:pPr>
      <w:r w:rsidRPr="0088504B">
        <w:t>(b)</w:t>
      </w:r>
      <w:r w:rsidRPr="0088504B">
        <w:tab/>
        <w:t xml:space="preserve">the use breaches </w:t>
      </w:r>
      <w:r w:rsidR="00C77897" w:rsidRPr="0088504B">
        <w:t>Australian</w:t>
      </w:r>
      <w:r w:rsidRPr="0088504B">
        <w:t xml:space="preserve"> Privacy </w:t>
      </w:r>
      <w:r w:rsidR="005C18CD" w:rsidRPr="0088504B">
        <w:t>Principle</w:t>
      </w:r>
      <w:r w:rsidR="00683B1D" w:rsidRPr="0088504B">
        <w:t> </w:t>
      </w:r>
      <w:r w:rsidR="005C18CD" w:rsidRPr="0088504B">
        <w:t>6</w:t>
      </w:r>
      <w:r w:rsidRPr="0088504B">
        <w:t xml:space="preserve"> (noting that the collecting body’s primary purpose of collection will be taken to be the same as that of the related body).</w:t>
      </w:r>
    </w:p>
    <w:p w14:paraId="199AAA09" w14:textId="77777777" w:rsidR="00DC348A" w:rsidRPr="0088504B" w:rsidRDefault="00DC348A" w:rsidP="00DC348A">
      <w:pPr>
        <w:pStyle w:val="subsection"/>
      </w:pPr>
      <w:r w:rsidRPr="0088504B">
        <w:tab/>
        <w:t>(1A)</w:t>
      </w:r>
      <w:r w:rsidRPr="0088504B">
        <w:tab/>
        <w:t xml:space="preserve">However, </w:t>
      </w:r>
      <w:r w:rsidR="00683B1D" w:rsidRPr="0088504B">
        <w:t>paragraph (</w:t>
      </w:r>
      <w:r w:rsidRPr="0088504B">
        <w:t>1)(a) does not apply to the collection by a body corporate of personal information (other than sensitive information) from:</w:t>
      </w:r>
    </w:p>
    <w:p w14:paraId="5D79DBEE" w14:textId="77777777" w:rsidR="00DC348A" w:rsidRPr="0088504B" w:rsidRDefault="00DC348A" w:rsidP="00DC348A">
      <w:pPr>
        <w:pStyle w:val="paragraph"/>
      </w:pPr>
      <w:r w:rsidRPr="0088504B">
        <w:tab/>
        <w:t>(a)</w:t>
      </w:r>
      <w:r w:rsidRPr="0088504B">
        <w:tab/>
        <w:t>a related body corporate that is not an organisation; or</w:t>
      </w:r>
    </w:p>
    <w:p w14:paraId="26F7304D" w14:textId="77777777" w:rsidR="00DC348A" w:rsidRPr="0088504B" w:rsidRDefault="00DC348A" w:rsidP="00DC348A">
      <w:pPr>
        <w:pStyle w:val="paragraph"/>
      </w:pPr>
      <w:r w:rsidRPr="0088504B">
        <w:tab/>
        <w:t>(b)</w:t>
      </w:r>
      <w:r w:rsidRPr="0088504B">
        <w:tab/>
        <w:t>a related body corporate whose disclosure of the information to the body corporate is an exempt act or exempt practice for the purposes of paragraph</w:t>
      </w:r>
      <w:r w:rsidR="00683B1D" w:rsidRPr="0088504B">
        <w:t> </w:t>
      </w:r>
      <w:r w:rsidRPr="0088504B">
        <w:t>7(1)(ee); or</w:t>
      </w:r>
    </w:p>
    <w:p w14:paraId="7404B098" w14:textId="46675F6A" w:rsidR="00DC348A" w:rsidRPr="0088504B" w:rsidRDefault="00DC348A" w:rsidP="00DC348A">
      <w:pPr>
        <w:pStyle w:val="paragraph"/>
      </w:pPr>
      <w:r w:rsidRPr="0088504B">
        <w:tab/>
        <w:t>(c)</w:t>
      </w:r>
      <w:r w:rsidRPr="0088504B">
        <w:tab/>
        <w:t xml:space="preserve">a related body corporate whose disclosure of the information to the body corporate is not an interference with privacy because of </w:t>
      </w:r>
      <w:r w:rsidR="00F561A6">
        <w:t>section 1</w:t>
      </w:r>
      <w:r w:rsidRPr="0088504B">
        <w:t>3D.</w:t>
      </w:r>
    </w:p>
    <w:p w14:paraId="72F7A104" w14:textId="77777777" w:rsidR="00DC348A" w:rsidRPr="0088504B" w:rsidRDefault="00DC348A" w:rsidP="00DC348A">
      <w:pPr>
        <w:pStyle w:val="notetext"/>
      </w:pPr>
      <w:r w:rsidRPr="0088504B">
        <w:t>Note:</w:t>
      </w:r>
      <w:r w:rsidRPr="0088504B">
        <w:tab/>
        <w:t xml:space="preserve">The effect of </w:t>
      </w:r>
      <w:r w:rsidR="00683B1D" w:rsidRPr="0088504B">
        <w:t>subsection (</w:t>
      </w:r>
      <w:r w:rsidRPr="0088504B">
        <w:t xml:space="preserve">1A) is that a body corporate’s failure to comply with the </w:t>
      </w:r>
      <w:r w:rsidR="005C18CD" w:rsidRPr="0088504B">
        <w:t>Australian</w:t>
      </w:r>
      <w:r w:rsidR="000F6CA6" w:rsidRPr="0088504B">
        <w:t xml:space="preserve"> </w:t>
      </w:r>
      <w:r w:rsidRPr="0088504B">
        <w:t xml:space="preserve">Privacy Principles, or </w:t>
      </w:r>
      <w:r w:rsidR="000F6CA6" w:rsidRPr="0088504B">
        <w:t>a registered APP code that binds the body</w:t>
      </w:r>
      <w:r w:rsidRPr="0088504B">
        <w:t>, in collecting personal information about an individual from a related body corporate covered by that subsection is an interference with the privacy of the individual.</w:t>
      </w:r>
    </w:p>
    <w:p w14:paraId="20E90294" w14:textId="2F60864B" w:rsidR="00C96BEB" w:rsidRPr="0088504B" w:rsidRDefault="00C96BEB" w:rsidP="00C96BEB">
      <w:pPr>
        <w:pStyle w:val="SubsectionHead"/>
      </w:pPr>
      <w:r w:rsidRPr="0088504B">
        <w:t>Relationship with sub</w:t>
      </w:r>
      <w:r w:rsidR="00F561A6">
        <w:t>section 1</w:t>
      </w:r>
      <w:r w:rsidRPr="0088504B">
        <w:t>3(3)</w:t>
      </w:r>
    </w:p>
    <w:p w14:paraId="26149F70" w14:textId="73F4E58D" w:rsidR="00C96BEB" w:rsidRPr="0088504B" w:rsidRDefault="00C96BEB" w:rsidP="00C96BEB">
      <w:pPr>
        <w:pStyle w:val="subsection"/>
      </w:pPr>
      <w:r w:rsidRPr="0088504B">
        <w:tab/>
        <w:t>(2)</w:t>
      </w:r>
      <w:r w:rsidRPr="0088504B">
        <w:tab/>
      </w:r>
      <w:r w:rsidR="00683B1D" w:rsidRPr="0088504B">
        <w:t>Subsection (</w:t>
      </w:r>
      <w:r w:rsidRPr="0088504B">
        <w:t xml:space="preserve">1) does not prevent an act or practice of an organisation from being an </w:t>
      </w:r>
      <w:r w:rsidRPr="0088504B">
        <w:rPr>
          <w:b/>
          <w:i/>
        </w:rPr>
        <w:t>interference with the privacy of an individual</w:t>
      </w:r>
      <w:r w:rsidRPr="0088504B">
        <w:t xml:space="preserve"> under sub</w:t>
      </w:r>
      <w:r w:rsidR="00F561A6">
        <w:t>section 1</w:t>
      </w:r>
      <w:r w:rsidRPr="0088504B">
        <w:t>3(3).</w:t>
      </w:r>
    </w:p>
    <w:p w14:paraId="003563F5" w14:textId="77777777" w:rsidR="00DC348A" w:rsidRPr="0088504B" w:rsidRDefault="00DC348A" w:rsidP="00DC348A">
      <w:pPr>
        <w:pStyle w:val="ActHead5"/>
      </w:pPr>
      <w:bookmarkStart w:id="57" w:name="_Toc191454904"/>
      <w:r w:rsidRPr="00F561A6">
        <w:rPr>
          <w:rStyle w:val="CharSectno"/>
        </w:rPr>
        <w:t>13C</w:t>
      </w:r>
      <w:r w:rsidRPr="0088504B">
        <w:t xml:space="preserve">  Change in partnership because of change in partners</w:t>
      </w:r>
      <w:bookmarkEnd w:id="57"/>
    </w:p>
    <w:p w14:paraId="1B48606F" w14:textId="77777777" w:rsidR="00DC348A" w:rsidRPr="0088504B" w:rsidRDefault="00DC348A" w:rsidP="00DC348A">
      <w:pPr>
        <w:pStyle w:val="SubsectionHead"/>
      </w:pPr>
      <w:r w:rsidRPr="0088504B">
        <w:t>Acts or practices that are not interferences with privacy</w:t>
      </w:r>
    </w:p>
    <w:p w14:paraId="42A83F2B" w14:textId="77777777" w:rsidR="00DC348A" w:rsidRPr="0088504B" w:rsidRDefault="00DC348A" w:rsidP="00DC348A">
      <w:pPr>
        <w:pStyle w:val="subsection"/>
      </w:pPr>
      <w:r w:rsidRPr="0088504B">
        <w:tab/>
        <w:t>(1)</w:t>
      </w:r>
      <w:r w:rsidRPr="0088504B">
        <w:tab/>
        <w:t>If:</w:t>
      </w:r>
    </w:p>
    <w:p w14:paraId="4B8C295D" w14:textId="77777777" w:rsidR="00DC348A" w:rsidRPr="0088504B" w:rsidRDefault="00DC348A" w:rsidP="00DC348A">
      <w:pPr>
        <w:pStyle w:val="paragraph"/>
      </w:pPr>
      <w:r w:rsidRPr="0088504B">
        <w:tab/>
        <w:t>(a)</w:t>
      </w:r>
      <w:r w:rsidRPr="0088504B">
        <w:tab/>
        <w:t xml:space="preserve">an organisation (the </w:t>
      </w:r>
      <w:r w:rsidRPr="0088504B">
        <w:rPr>
          <w:b/>
          <w:i/>
        </w:rPr>
        <w:t>new partnership</w:t>
      </w:r>
      <w:r w:rsidRPr="0088504B">
        <w:t xml:space="preserve">) that is a partnership forms at the same time as, or immediately after, the dissolution of another partnership (the </w:t>
      </w:r>
      <w:r w:rsidRPr="0088504B">
        <w:rPr>
          <w:b/>
          <w:i/>
        </w:rPr>
        <w:t>old partnership</w:t>
      </w:r>
      <w:r w:rsidRPr="0088504B">
        <w:t>); and</w:t>
      </w:r>
    </w:p>
    <w:p w14:paraId="5B1BBF55" w14:textId="77777777" w:rsidR="00DC348A" w:rsidRPr="0088504B" w:rsidRDefault="00DC348A" w:rsidP="00DC348A">
      <w:pPr>
        <w:pStyle w:val="paragraph"/>
      </w:pPr>
      <w:r w:rsidRPr="0088504B">
        <w:tab/>
        <w:t>(b)</w:t>
      </w:r>
      <w:r w:rsidRPr="0088504B">
        <w:tab/>
        <w:t>at least one person who was a partner in the old partnership is a partner in the new partnership; and</w:t>
      </w:r>
    </w:p>
    <w:p w14:paraId="528804F5" w14:textId="77777777" w:rsidR="00DC348A" w:rsidRPr="0088504B" w:rsidRDefault="00DC348A" w:rsidP="00DC348A">
      <w:pPr>
        <w:pStyle w:val="paragraph"/>
      </w:pPr>
      <w:r w:rsidRPr="0088504B">
        <w:tab/>
        <w:t>(c)</w:t>
      </w:r>
      <w:r w:rsidRPr="0088504B">
        <w:tab/>
        <w:t>the new partnership carries on a business that is the same as, or similar to, a business carried on by the old partnership; and</w:t>
      </w:r>
    </w:p>
    <w:p w14:paraId="4733061E" w14:textId="77777777" w:rsidR="00DC348A" w:rsidRPr="0088504B" w:rsidRDefault="00DC348A" w:rsidP="00DC348A">
      <w:pPr>
        <w:pStyle w:val="paragraph"/>
      </w:pPr>
      <w:r w:rsidRPr="0088504B">
        <w:tab/>
        <w:t>(d)</w:t>
      </w:r>
      <w:r w:rsidRPr="0088504B">
        <w:tab/>
        <w:t>the new partnership holds, immediately after its formation, personal information about an individual that the old partnership held immediately before its dissolution;</w:t>
      </w:r>
    </w:p>
    <w:p w14:paraId="0B7E81F2" w14:textId="77777777" w:rsidR="00DC348A" w:rsidRPr="0088504B" w:rsidRDefault="00DC348A" w:rsidP="00DC348A">
      <w:pPr>
        <w:pStyle w:val="subsection2"/>
      </w:pPr>
      <w:r w:rsidRPr="0088504B">
        <w:t xml:space="preserve">neither the disclosure (if any) by the old partnership, nor the collection (if any) by the new partnership, of the information that was necessary for the new partnership to hold the information immediately after its formation constitutes an </w:t>
      </w:r>
      <w:r w:rsidRPr="0088504B">
        <w:rPr>
          <w:b/>
          <w:i/>
        </w:rPr>
        <w:t xml:space="preserve">interference with the privacy </w:t>
      </w:r>
      <w:r w:rsidR="003D2C13" w:rsidRPr="0088504B">
        <w:rPr>
          <w:b/>
          <w:i/>
        </w:rPr>
        <w:t>of the individual</w:t>
      </w:r>
      <w:r w:rsidRPr="0088504B">
        <w:t>.</w:t>
      </w:r>
    </w:p>
    <w:p w14:paraId="0F4BDA9D" w14:textId="77777777" w:rsidR="00DC348A" w:rsidRPr="0088504B" w:rsidRDefault="00DC348A" w:rsidP="00DC348A">
      <w:pPr>
        <w:pStyle w:val="notetext"/>
      </w:pPr>
      <w:r w:rsidRPr="0088504B">
        <w:t>Note:</w:t>
      </w:r>
      <w:r w:rsidRPr="0088504B">
        <w:tab/>
      </w:r>
      <w:r w:rsidR="00683B1D" w:rsidRPr="0088504B">
        <w:t>Subsection (</w:t>
      </w:r>
      <w:r w:rsidRPr="0088504B">
        <w:t xml:space="preserve">1) lets personal information be passed on from an old to a new partnership. However, in using or holding the information, they must comply with the </w:t>
      </w:r>
      <w:r w:rsidR="005C18CD" w:rsidRPr="0088504B">
        <w:t>Australian</w:t>
      </w:r>
      <w:r w:rsidRPr="0088504B">
        <w:t xml:space="preserve"> Privacy Principles </w:t>
      </w:r>
      <w:r w:rsidR="009850C3" w:rsidRPr="0088504B">
        <w:t>and a registered APP code that binds them</w:t>
      </w:r>
      <w:r w:rsidRPr="0088504B">
        <w:t xml:space="preserve">. For example, the new partnership’s use of personal information collected from the old partnership may constitute an interference with privacy if it breaches </w:t>
      </w:r>
      <w:r w:rsidR="005C18CD" w:rsidRPr="0088504B">
        <w:t>Australian</w:t>
      </w:r>
      <w:r w:rsidRPr="0088504B">
        <w:t xml:space="preserve"> Privacy </w:t>
      </w:r>
      <w:r w:rsidR="005C18CD" w:rsidRPr="0088504B">
        <w:t>Principle</w:t>
      </w:r>
      <w:r w:rsidR="00683B1D" w:rsidRPr="0088504B">
        <w:t> </w:t>
      </w:r>
      <w:r w:rsidR="005C18CD" w:rsidRPr="0088504B">
        <w:t>6</w:t>
      </w:r>
      <w:r w:rsidRPr="0088504B">
        <w:t>.</w:t>
      </w:r>
    </w:p>
    <w:p w14:paraId="6C0E6743" w14:textId="77777777" w:rsidR="003D2C13" w:rsidRPr="0088504B" w:rsidRDefault="003D2C13" w:rsidP="003D2C13">
      <w:pPr>
        <w:pStyle w:val="SubsectionHead"/>
      </w:pPr>
      <w:r w:rsidRPr="0088504B">
        <w:t xml:space="preserve">Effect of </w:t>
      </w:r>
      <w:r w:rsidR="00683B1D" w:rsidRPr="0088504B">
        <w:t>subsection (</w:t>
      </w:r>
      <w:r w:rsidRPr="0088504B">
        <w:t>1)</w:t>
      </w:r>
    </w:p>
    <w:p w14:paraId="7F9C7850" w14:textId="77777777" w:rsidR="003D2C13" w:rsidRPr="0088504B" w:rsidRDefault="003D2C13" w:rsidP="003D2C13">
      <w:pPr>
        <w:pStyle w:val="subsection"/>
      </w:pPr>
      <w:r w:rsidRPr="0088504B">
        <w:tab/>
        <w:t>(2)</w:t>
      </w:r>
      <w:r w:rsidRPr="0088504B">
        <w:tab/>
      </w:r>
      <w:r w:rsidR="00683B1D" w:rsidRPr="0088504B">
        <w:t>Subsection (</w:t>
      </w:r>
      <w:r w:rsidRPr="0088504B">
        <w:t>1) has effect despite subsections</w:t>
      </w:r>
      <w:r w:rsidR="00683B1D" w:rsidRPr="0088504B">
        <w:t> </w:t>
      </w:r>
      <w:r w:rsidRPr="0088504B">
        <w:t>13(1) and (3).</w:t>
      </w:r>
    </w:p>
    <w:p w14:paraId="30C08262" w14:textId="77777777" w:rsidR="00DC348A" w:rsidRPr="0088504B" w:rsidRDefault="00DC348A" w:rsidP="003566CA">
      <w:pPr>
        <w:pStyle w:val="ActHead5"/>
        <w:keepLines w:val="0"/>
      </w:pPr>
      <w:bookmarkStart w:id="58" w:name="_Toc191454905"/>
      <w:r w:rsidRPr="00F561A6">
        <w:rPr>
          <w:rStyle w:val="CharSectno"/>
        </w:rPr>
        <w:t>13D</w:t>
      </w:r>
      <w:r w:rsidRPr="0088504B">
        <w:t xml:space="preserve">  Overseas act required by foreign law</w:t>
      </w:r>
      <w:bookmarkEnd w:id="58"/>
    </w:p>
    <w:p w14:paraId="6456C40A" w14:textId="77777777" w:rsidR="00DC348A" w:rsidRPr="0088504B" w:rsidRDefault="00DC348A" w:rsidP="00DC348A">
      <w:pPr>
        <w:pStyle w:val="SubsectionHead"/>
      </w:pPr>
      <w:r w:rsidRPr="0088504B">
        <w:t>Acts or practices that are not interferences with privacy</w:t>
      </w:r>
    </w:p>
    <w:p w14:paraId="6FAB96AF" w14:textId="77777777" w:rsidR="00DC348A" w:rsidRPr="0088504B" w:rsidRDefault="00DC348A" w:rsidP="00DC348A">
      <w:pPr>
        <w:pStyle w:val="subsection"/>
      </w:pPr>
      <w:r w:rsidRPr="0088504B">
        <w:tab/>
        <w:t>(1)</w:t>
      </w:r>
      <w:r w:rsidRPr="0088504B">
        <w:tab/>
        <w:t xml:space="preserve">An act or practice of an organisation done or engaged in outside Australia and an external Territory is not an </w:t>
      </w:r>
      <w:r w:rsidRPr="0088504B">
        <w:rPr>
          <w:b/>
          <w:i/>
        </w:rPr>
        <w:t xml:space="preserve">interference with the privacy </w:t>
      </w:r>
      <w:r w:rsidR="003D2C13" w:rsidRPr="0088504B">
        <w:rPr>
          <w:b/>
          <w:i/>
        </w:rPr>
        <w:t>of an individual</w:t>
      </w:r>
      <w:r w:rsidRPr="0088504B">
        <w:t xml:space="preserve"> if the act or practice is required by an applicable law of a foreign country.</w:t>
      </w:r>
    </w:p>
    <w:p w14:paraId="24C0BCB9" w14:textId="77777777" w:rsidR="003D2C13" w:rsidRPr="0088504B" w:rsidRDefault="003D2C13" w:rsidP="003D2C13">
      <w:pPr>
        <w:pStyle w:val="SubsectionHead"/>
      </w:pPr>
      <w:r w:rsidRPr="0088504B">
        <w:t xml:space="preserve">Effect of </w:t>
      </w:r>
      <w:r w:rsidR="00683B1D" w:rsidRPr="0088504B">
        <w:t>subsection (</w:t>
      </w:r>
      <w:r w:rsidRPr="0088504B">
        <w:t>1)</w:t>
      </w:r>
    </w:p>
    <w:p w14:paraId="1114D682" w14:textId="77777777" w:rsidR="003D2C13" w:rsidRPr="0088504B" w:rsidRDefault="003D2C13" w:rsidP="003D2C13">
      <w:pPr>
        <w:pStyle w:val="subsection"/>
      </w:pPr>
      <w:r w:rsidRPr="0088504B">
        <w:tab/>
        <w:t>(2)</w:t>
      </w:r>
      <w:r w:rsidRPr="0088504B">
        <w:tab/>
      </w:r>
      <w:r w:rsidR="00683B1D" w:rsidRPr="0088504B">
        <w:t>Subsection (</w:t>
      </w:r>
      <w:r w:rsidRPr="0088504B">
        <w:t>1) has effect despite subsections</w:t>
      </w:r>
      <w:r w:rsidR="00683B1D" w:rsidRPr="0088504B">
        <w:t> </w:t>
      </w:r>
      <w:r w:rsidRPr="0088504B">
        <w:t>13(1) and (3).</w:t>
      </w:r>
    </w:p>
    <w:p w14:paraId="6775EFC6" w14:textId="77777777" w:rsidR="00156D49" w:rsidRPr="0088504B" w:rsidRDefault="00156D49" w:rsidP="00156D49">
      <w:pPr>
        <w:pStyle w:val="ActHead5"/>
      </w:pPr>
      <w:bookmarkStart w:id="59" w:name="_Toc191454906"/>
      <w:r w:rsidRPr="00F561A6">
        <w:rPr>
          <w:rStyle w:val="CharSectno"/>
        </w:rPr>
        <w:t>13E</w:t>
      </w:r>
      <w:r w:rsidRPr="0088504B">
        <w:t xml:space="preserve">  Effect of sections</w:t>
      </w:r>
      <w:r w:rsidR="00683B1D" w:rsidRPr="0088504B">
        <w:t> </w:t>
      </w:r>
      <w:r w:rsidRPr="0088504B">
        <w:t>13B, 13C and 13D</w:t>
      </w:r>
      <w:bookmarkEnd w:id="59"/>
    </w:p>
    <w:p w14:paraId="327C61C3" w14:textId="3AC4D124" w:rsidR="00156D49" w:rsidRPr="0088504B" w:rsidRDefault="00156D49" w:rsidP="00156D49">
      <w:pPr>
        <w:pStyle w:val="subsection"/>
      </w:pPr>
      <w:r w:rsidRPr="0088504B">
        <w:tab/>
      </w:r>
      <w:r w:rsidRPr="0088504B">
        <w:tab/>
        <w:t>Sections</w:t>
      </w:r>
      <w:r w:rsidR="00683B1D" w:rsidRPr="0088504B">
        <w:t> </w:t>
      </w:r>
      <w:r w:rsidRPr="0088504B">
        <w:t xml:space="preserve">13B, 13C and 13D do not prevent an act or practice of an organisation from being an </w:t>
      </w:r>
      <w:r w:rsidRPr="0088504B">
        <w:rPr>
          <w:b/>
          <w:i/>
        </w:rPr>
        <w:t>interference with the privacy of an individual</w:t>
      </w:r>
      <w:r w:rsidRPr="0088504B">
        <w:t xml:space="preserve"> under sub</w:t>
      </w:r>
      <w:r w:rsidR="00F561A6">
        <w:t>section 1</w:t>
      </w:r>
      <w:r w:rsidRPr="0088504B">
        <w:t>3(2), (4) or (5).</w:t>
      </w:r>
    </w:p>
    <w:p w14:paraId="68BF3FB8" w14:textId="072A4FF0" w:rsidR="00156D49" w:rsidRPr="0088504B" w:rsidRDefault="00156D49" w:rsidP="00156D49">
      <w:pPr>
        <w:pStyle w:val="ActHead5"/>
      </w:pPr>
      <w:bookmarkStart w:id="60" w:name="_Toc191454907"/>
      <w:r w:rsidRPr="00F561A6">
        <w:rPr>
          <w:rStyle w:val="CharSectno"/>
        </w:rPr>
        <w:t>13F</w:t>
      </w:r>
      <w:r w:rsidRPr="0088504B">
        <w:t xml:space="preserve">  Act or practice not covered by </w:t>
      </w:r>
      <w:r w:rsidR="00F561A6">
        <w:t>section 1</w:t>
      </w:r>
      <w:r w:rsidRPr="0088504B">
        <w:t>3 is not an interference with privacy</w:t>
      </w:r>
      <w:bookmarkEnd w:id="60"/>
    </w:p>
    <w:p w14:paraId="0BFC536F" w14:textId="0A4FD279" w:rsidR="00156D49" w:rsidRPr="0088504B" w:rsidRDefault="00156D49" w:rsidP="00156D49">
      <w:pPr>
        <w:pStyle w:val="subsection"/>
      </w:pPr>
      <w:r w:rsidRPr="0088504B">
        <w:tab/>
      </w:r>
      <w:r w:rsidRPr="0088504B">
        <w:tab/>
        <w:t xml:space="preserve">An act or practice that is not covered by </w:t>
      </w:r>
      <w:r w:rsidR="00F561A6">
        <w:t>section 1</w:t>
      </w:r>
      <w:r w:rsidRPr="0088504B">
        <w:t xml:space="preserve">3 is not an </w:t>
      </w:r>
      <w:r w:rsidRPr="0088504B">
        <w:rPr>
          <w:b/>
          <w:i/>
        </w:rPr>
        <w:t>interference with the privacy of an individual</w:t>
      </w:r>
      <w:r w:rsidRPr="0088504B">
        <w:t>.</w:t>
      </w:r>
    </w:p>
    <w:p w14:paraId="0B8C1C78" w14:textId="77777777" w:rsidR="003356EC" w:rsidRPr="0088504B" w:rsidRDefault="003356EC" w:rsidP="003356EC">
      <w:pPr>
        <w:pStyle w:val="ActHead5"/>
      </w:pPr>
      <w:bookmarkStart w:id="61" w:name="_Toc191454908"/>
      <w:r w:rsidRPr="00F561A6">
        <w:rPr>
          <w:rStyle w:val="CharSectno"/>
        </w:rPr>
        <w:t>13G</w:t>
      </w:r>
      <w:r w:rsidRPr="0088504B">
        <w:t xml:space="preserve">  Civil penalty provision for serious interference with privacy of an individual</w:t>
      </w:r>
      <w:bookmarkEnd w:id="61"/>
    </w:p>
    <w:p w14:paraId="66C0C969" w14:textId="77777777" w:rsidR="003356EC" w:rsidRPr="0088504B" w:rsidRDefault="003356EC" w:rsidP="003356EC">
      <w:pPr>
        <w:pStyle w:val="SubsectionHead"/>
      </w:pPr>
      <w:r w:rsidRPr="0088504B">
        <w:t>Civil penalty provision</w:t>
      </w:r>
    </w:p>
    <w:p w14:paraId="0CFBB549" w14:textId="77777777" w:rsidR="003356EC" w:rsidRPr="0088504B" w:rsidRDefault="003356EC" w:rsidP="003356EC">
      <w:pPr>
        <w:pStyle w:val="subsection"/>
      </w:pPr>
      <w:r w:rsidRPr="0088504B">
        <w:tab/>
        <w:t>(1)</w:t>
      </w:r>
      <w:r w:rsidRPr="0088504B">
        <w:tab/>
        <w:t>An entity contravenes this subsection if:</w:t>
      </w:r>
    </w:p>
    <w:p w14:paraId="2F6679D4" w14:textId="77777777" w:rsidR="003356EC" w:rsidRPr="0088504B" w:rsidRDefault="003356EC" w:rsidP="003356EC">
      <w:pPr>
        <w:pStyle w:val="paragraph"/>
      </w:pPr>
      <w:r w:rsidRPr="0088504B">
        <w:tab/>
        <w:t>(a)</w:t>
      </w:r>
      <w:r w:rsidRPr="0088504B">
        <w:tab/>
        <w:t>the entity does an act, or engages in a practice, that is an interference with the privacy of an individual; and</w:t>
      </w:r>
    </w:p>
    <w:p w14:paraId="095C785C" w14:textId="77777777" w:rsidR="003356EC" w:rsidRPr="0088504B" w:rsidRDefault="003356EC" w:rsidP="003356EC">
      <w:pPr>
        <w:pStyle w:val="paragraph"/>
      </w:pPr>
      <w:r w:rsidRPr="0088504B">
        <w:tab/>
        <w:t>(b)</w:t>
      </w:r>
      <w:r w:rsidRPr="0088504B">
        <w:tab/>
        <w:t>the interference with privacy is serious.</w:t>
      </w:r>
    </w:p>
    <w:p w14:paraId="3B8219B2" w14:textId="65BBBA0A" w:rsidR="003356EC" w:rsidRPr="0088504B" w:rsidRDefault="003356EC" w:rsidP="003356EC">
      <w:pPr>
        <w:pStyle w:val="notetext"/>
      </w:pPr>
      <w:r w:rsidRPr="0088504B">
        <w:t>Note:</w:t>
      </w:r>
      <w:r w:rsidRPr="0088504B">
        <w:tab/>
        <w:t xml:space="preserve">The court may determine that an entity has contravened </w:t>
      </w:r>
      <w:r w:rsidR="00F561A6">
        <w:t>section 1</w:t>
      </w:r>
      <w:r w:rsidRPr="0088504B">
        <w:t xml:space="preserve">3H if the court is satisfied of paragraph (a) but not paragraph (b) (see </w:t>
      </w:r>
      <w:r w:rsidR="00F561A6">
        <w:t>section 1</w:t>
      </w:r>
      <w:r w:rsidRPr="0088504B">
        <w:t>3J).</w:t>
      </w:r>
    </w:p>
    <w:p w14:paraId="7C670F14" w14:textId="77777777" w:rsidR="00574712" w:rsidRPr="0088504B" w:rsidRDefault="00574712" w:rsidP="00051EE6">
      <w:pPr>
        <w:pStyle w:val="subsection"/>
        <w:keepNext/>
      </w:pPr>
      <w:bookmarkStart w:id="62" w:name="_Hlk122188826"/>
      <w:r w:rsidRPr="0088504B">
        <w:tab/>
        <w:t>(1A)</w:t>
      </w:r>
      <w:r w:rsidRPr="0088504B">
        <w:tab/>
        <w:t>Subsection (1) is a civil penalty provision.</w:t>
      </w:r>
    </w:p>
    <w:p w14:paraId="18BA5BFE" w14:textId="77777777" w:rsidR="00574712" w:rsidRPr="0088504B" w:rsidRDefault="00574712" w:rsidP="00574712">
      <w:pPr>
        <w:pStyle w:val="notetext"/>
      </w:pPr>
      <w:r w:rsidRPr="0088504B">
        <w:t>Note:</w:t>
      </w:r>
      <w:r w:rsidRPr="0088504B">
        <w:tab/>
        <w:t>Section 80U deals with civil penalty provisions in this Act.</w:t>
      </w:r>
    </w:p>
    <w:p w14:paraId="339461E6" w14:textId="77777777" w:rsidR="003356EC" w:rsidRPr="0088504B" w:rsidRDefault="003356EC" w:rsidP="003356EC">
      <w:pPr>
        <w:pStyle w:val="SubsectionHead"/>
      </w:pPr>
      <w:r w:rsidRPr="0088504B">
        <w:t>Factors that may be taken into account in determining if interference with privacy is serious</w:t>
      </w:r>
    </w:p>
    <w:p w14:paraId="5E7C7837" w14:textId="77777777" w:rsidR="003356EC" w:rsidRPr="0088504B" w:rsidRDefault="003356EC" w:rsidP="003356EC">
      <w:pPr>
        <w:pStyle w:val="subsection"/>
      </w:pPr>
      <w:r w:rsidRPr="0088504B">
        <w:tab/>
        <w:t>(1B)</w:t>
      </w:r>
      <w:r w:rsidRPr="0088504B">
        <w:tab/>
        <w:t>In determining whether an interference with privacy is serious, a court may have regard to any of the following matters:</w:t>
      </w:r>
    </w:p>
    <w:p w14:paraId="681CB0A4" w14:textId="77777777" w:rsidR="003356EC" w:rsidRPr="0088504B" w:rsidRDefault="003356EC" w:rsidP="003356EC">
      <w:pPr>
        <w:pStyle w:val="paragraph"/>
      </w:pPr>
      <w:r w:rsidRPr="0088504B">
        <w:tab/>
        <w:t>(a)</w:t>
      </w:r>
      <w:r w:rsidRPr="0088504B">
        <w:tab/>
        <w:t>the particular kind or kinds of information involved in the interference with privacy;</w:t>
      </w:r>
    </w:p>
    <w:p w14:paraId="2FB17B8A" w14:textId="77777777" w:rsidR="003356EC" w:rsidRPr="0088504B" w:rsidRDefault="003356EC" w:rsidP="003356EC">
      <w:pPr>
        <w:pStyle w:val="paragraph"/>
      </w:pPr>
      <w:r w:rsidRPr="0088504B">
        <w:tab/>
        <w:t>(b)</w:t>
      </w:r>
      <w:r w:rsidRPr="0088504B">
        <w:tab/>
        <w:t>the sensitivity of the personal information of the individual;</w:t>
      </w:r>
    </w:p>
    <w:p w14:paraId="46DD2F8E" w14:textId="77777777" w:rsidR="003356EC" w:rsidRPr="0088504B" w:rsidRDefault="003356EC" w:rsidP="003356EC">
      <w:pPr>
        <w:pStyle w:val="paragraph"/>
      </w:pPr>
      <w:r w:rsidRPr="0088504B">
        <w:tab/>
        <w:t>(c)</w:t>
      </w:r>
      <w:r w:rsidRPr="0088504B">
        <w:tab/>
        <w:t>the consequences, or potential consequences, of the interference with privacy for the individual;</w:t>
      </w:r>
    </w:p>
    <w:p w14:paraId="2E762CEF" w14:textId="77777777" w:rsidR="003356EC" w:rsidRPr="0088504B" w:rsidRDefault="003356EC" w:rsidP="003356EC">
      <w:pPr>
        <w:pStyle w:val="paragraph"/>
      </w:pPr>
      <w:r w:rsidRPr="0088504B">
        <w:tab/>
        <w:t>(d)</w:t>
      </w:r>
      <w:r w:rsidRPr="0088504B">
        <w:tab/>
        <w:t>the number of individuals affected by the interference with privacy;</w:t>
      </w:r>
    </w:p>
    <w:p w14:paraId="06A69835" w14:textId="77777777" w:rsidR="003356EC" w:rsidRPr="0088504B" w:rsidRDefault="003356EC" w:rsidP="003356EC">
      <w:pPr>
        <w:pStyle w:val="paragraph"/>
      </w:pPr>
      <w:r w:rsidRPr="0088504B">
        <w:tab/>
        <w:t>(e)</w:t>
      </w:r>
      <w:r w:rsidRPr="0088504B">
        <w:tab/>
        <w:t>whether the individual affected by the interference with privacy is a child or person experiencing vulnerability;</w:t>
      </w:r>
    </w:p>
    <w:p w14:paraId="4029D264" w14:textId="77777777" w:rsidR="003356EC" w:rsidRPr="0088504B" w:rsidRDefault="003356EC" w:rsidP="003356EC">
      <w:pPr>
        <w:pStyle w:val="paragraph"/>
      </w:pPr>
      <w:r w:rsidRPr="0088504B">
        <w:tab/>
        <w:t>(f)</w:t>
      </w:r>
      <w:r w:rsidRPr="0088504B">
        <w:tab/>
        <w:t>whether the act was done, or the practice engaged in, repeatedly or continuously;</w:t>
      </w:r>
    </w:p>
    <w:p w14:paraId="1F791574" w14:textId="77777777" w:rsidR="003356EC" w:rsidRPr="0088504B" w:rsidRDefault="003356EC" w:rsidP="003356EC">
      <w:pPr>
        <w:pStyle w:val="paragraph"/>
      </w:pPr>
      <w:r w:rsidRPr="0088504B">
        <w:tab/>
        <w:t>(g)</w:t>
      </w:r>
      <w:r w:rsidRPr="0088504B">
        <w:tab/>
        <w:t>whether the contravening entity failed to take steps to implement practices, procedures and systems to comply with their obligations in relation to privacy in a way that contributed to the interference with privacy;</w:t>
      </w:r>
    </w:p>
    <w:p w14:paraId="0338D5CA" w14:textId="77777777" w:rsidR="003356EC" w:rsidRPr="0088504B" w:rsidRDefault="003356EC" w:rsidP="003356EC">
      <w:pPr>
        <w:pStyle w:val="paragraph"/>
      </w:pPr>
      <w:r w:rsidRPr="0088504B">
        <w:tab/>
        <w:t>(h)</w:t>
      </w:r>
      <w:r w:rsidRPr="0088504B">
        <w:tab/>
        <w:t>any other relevant matter.</w:t>
      </w:r>
    </w:p>
    <w:p w14:paraId="3C1B0B73" w14:textId="77777777" w:rsidR="003356EC" w:rsidRPr="0088504B" w:rsidRDefault="003356EC" w:rsidP="003356EC">
      <w:pPr>
        <w:pStyle w:val="SubsectionHead"/>
      </w:pPr>
      <w:r w:rsidRPr="0088504B">
        <w:t>Maximum pecuniary penalty</w:t>
      </w:r>
    </w:p>
    <w:p w14:paraId="4067DE23" w14:textId="77777777" w:rsidR="00574712" w:rsidRPr="0088504B" w:rsidRDefault="00574712" w:rsidP="00574712">
      <w:pPr>
        <w:pStyle w:val="subsection"/>
      </w:pPr>
      <w:r w:rsidRPr="0088504B">
        <w:tab/>
        <w:t>(2)</w:t>
      </w:r>
      <w:r w:rsidRPr="0088504B">
        <w:tab/>
        <w:t>The amount of the penalty for a contravention of subsection (1) by a person other than a body corporate is an amount not more than $2,500,000.</w:t>
      </w:r>
    </w:p>
    <w:p w14:paraId="6BC1CDC3" w14:textId="43EA85FB" w:rsidR="00574712" w:rsidRPr="0088504B" w:rsidRDefault="00574712" w:rsidP="00574712">
      <w:pPr>
        <w:pStyle w:val="subsection"/>
      </w:pPr>
      <w:r w:rsidRPr="0088504B">
        <w:tab/>
        <w:t>(3)</w:t>
      </w:r>
      <w:r w:rsidRPr="0088504B">
        <w:tab/>
        <w:t xml:space="preserve">The amount of the penalty for a contravention of subsection (1) by a body corporate is an amount not more than the </w:t>
      </w:r>
      <w:r w:rsidR="003356EC" w:rsidRPr="0088504B">
        <w:t>greatest</w:t>
      </w:r>
      <w:r w:rsidRPr="0088504B">
        <w:t xml:space="preserve"> of the following:</w:t>
      </w:r>
    </w:p>
    <w:p w14:paraId="04FFA502" w14:textId="77777777" w:rsidR="00574712" w:rsidRPr="0088504B" w:rsidRDefault="00574712" w:rsidP="00574712">
      <w:pPr>
        <w:pStyle w:val="paragraph"/>
      </w:pPr>
      <w:r w:rsidRPr="0088504B">
        <w:tab/>
        <w:t>(a)</w:t>
      </w:r>
      <w:r w:rsidRPr="0088504B">
        <w:tab/>
        <w:t>$50,000,000;</w:t>
      </w:r>
    </w:p>
    <w:p w14:paraId="5E69F83E" w14:textId="77777777" w:rsidR="00574712" w:rsidRPr="0088504B" w:rsidRDefault="00574712" w:rsidP="00574712">
      <w:pPr>
        <w:pStyle w:val="paragraph"/>
      </w:pPr>
      <w:r w:rsidRPr="0088504B">
        <w:tab/>
        <w:t>(b)</w:t>
      </w:r>
      <w:r w:rsidRPr="0088504B">
        <w:tab/>
        <w:t>if the court can determine the value of the benefit that the body corporate, and any related body corporate, have obtained directly or indirectly and that is reasonably attributable to the conduct constituting the contravention—3 times the value of that benefit;</w:t>
      </w:r>
    </w:p>
    <w:p w14:paraId="22655D68" w14:textId="77777777" w:rsidR="00574712" w:rsidRPr="0088504B" w:rsidRDefault="00574712" w:rsidP="00574712">
      <w:pPr>
        <w:pStyle w:val="paragraph"/>
      </w:pPr>
      <w:r w:rsidRPr="0088504B">
        <w:tab/>
        <w:t>(c)</w:t>
      </w:r>
      <w:r w:rsidRPr="0088504B">
        <w:tab/>
        <w:t>if the court cannot determine the value of that benefit—30% of the adjusted turnover</w:t>
      </w:r>
      <w:r w:rsidRPr="0088504B">
        <w:rPr>
          <w:i/>
        </w:rPr>
        <w:t xml:space="preserve"> </w:t>
      </w:r>
      <w:r w:rsidRPr="0088504B">
        <w:t>of the body corporate during the breach turnover period for the contravention.</w:t>
      </w:r>
    </w:p>
    <w:p w14:paraId="25BD346D" w14:textId="77777777" w:rsidR="00574712" w:rsidRPr="0088504B" w:rsidRDefault="00574712" w:rsidP="00574712">
      <w:pPr>
        <w:pStyle w:val="subsection"/>
      </w:pPr>
      <w:r w:rsidRPr="0088504B">
        <w:tab/>
        <w:t>(4)</w:t>
      </w:r>
      <w:r w:rsidRPr="0088504B">
        <w:tab/>
        <w:t>Subsection (3) applies despite paragraph 82(5)(a) of the Regulatory Powers Act.</w:t>
      </w:r>
    </w:p>
    <w:p w14:paraId="2517EAB5" w14:textId="77777777" w:rsidR="003356EC" w:rsidRPr="0088504B" w:rsidRDefault="003356EC" w:rsidP="003356EC">
      <w:pPr>
        <w:pStyle w:val="SubsectionHead"/>
      </w:pPr>
      <w:r w:rsidRPr="0088504B">
        <w:t>Meaning of adjusted turnover</w:t>
      </w:r>
    </w:p>
    <w:p w14:paraId="669104AC" w14:textId="77777777" w:rsidR="00574712" w:rsidRPr="0088504B" w:rsidRDefault="00574712" w:rsidP="00574712">
      <w:pPr>
        <w:pStyle w:val="subsection"/>
      </w:pPr>
      <w:r w:rsidRPr="0088504B">
        <w:tab/>
        <w:t>(5)</w:t>
      </w:r>
      <w:r w:rsidRPr="0088504B">
        <w:tab/>
        <w:t xml:space="preserve">For the purposes of paragraph (3)(c), the </w:t>
      </w:r>
      <w:r w:rsidRPr="0088504B">
        <w:rPr>
          <w:b/>
          <w:i/>
        </w:rPr>
        <w:t>adjusted turnover</w:t>
      </w:r>
      <w:r w:rsidRPr="0088504B">
        <w:t xml:space="preserve"> of a body corporate during a period is the sum of the values of all the supplies that the body corporate, and any related body corporate, have made, or are likely to make, during the period, other than:</w:t>
      </w:r>
    </w:p>
    <w:p w14:paraId="646D3AD6" w14:textId="77777777" w:rsidR="00574712" w:rsidRPr="0088504B" w:rsidRDefault="00574712" w:rsidP="00574712">
      <w:pPr>
        <w:pStyle w:val="paragraph"/>
      </w:pPr>
      <w:r w:rsidRPr="0088504B">
        <w:tab/>
        <w:t>(a)</w:t>
      </w:r>
      <w:r w:rsidRPr="0088504B">
        <w:tab/>
        <w:t>supplies made from any of those bodies corporate to any other of those bodies corporate; or</w:t>
      </w:r>
    </w:p>
    <w:p w14:paraId="4D77035A" w14:textId="77777777" w:rsidR="00574712" w:rsidRPr="0088504B" w:rsidRDefault="00574712" w:rsidP="00574712">
      <w:pPr>
        <w:pStyle w:val="paragraph"/>
      </w:pPr>
      <w:r w:rsidRPr="0088504B">
        <w:tab/>
        <w:t>(b)</w:t>
      </w:r>
      <w:r w:rsidRPr="0088504B">
        <w:tab/>
        <w:t>supplies that are input taxed; or</w:t>
      </w:r>
    </w:p>
    <w:p w14:paraId="69C864D7" w14:textId="417BA6FC" w:rsidR="00574712" w:rsidRPr="0088504B" w:rsidRDefault="00574712" w:rsidP="00574712">
      <w:pPr>
        <w:pStyle w:val="paragraph"/>
      </w:pPr>
      <w:r w:rsidRPr="0088504B">
        <w:tab/>
        <w:t>(c)</w:t>
      </w:r>
      <w:r w:rsidRPr="0088504B">
        <w:tab/>
        <w:t>supplies that are not for consideration (and are not taxable supplies under section 72</w:t>
      </w:r>
      <w:r w:rsidR="0033303B">
        <w:noBreakHyphen/>
      </w:r>
      <w:r w:rsidRPr="0088504B">
        <w:t xml:space="preserve">5 of the </w:t>
      </w:r>
      <w:r w:rsidRPr="0088504B">
        <w:rPr>
          <w:i/>
        </w:rPr>
        <w:t>A New Tax System (Goods and Services Tax) Act 1999</w:t>
      </w:r>
      <w:r w:rsidRPr="0088504B">
        <w:t>); or</w:t>
      </w:r>
    </w:p>
    <w:p w14:paraId="47D18171" w14:textId="77777777" w:rsidR="00574712" w:rsidRPr="0088504B" w:rsidRDefault="00574712" w:rsidP="00574712">
      <w:pPr>
        <w:pStyle w:val="paragraph"/>
      </w:pPr>
      <w:r w:rsidRPr="0088504B">
        <w:tab/>
        <w:t>(d)</w:t>
      </w:r>
      <w:r w:rsidRPr="0088504B">
        <w:tab/>
        <w:t>supplies that are not made in connection with an enterprise that the body corporate carries on; or</w:t>
      </w:r>
    </w:p>
    <w:p w14:paraId="4B5FB71F" w14:textId="77777777" w:rsidR="00574712" w:rsidRPr="0088504B" w:rsidRDefault="00574712" w:rsidP="00574712">
      <w:pPr>
        <w:pStyle w:val="paragraph"/>
      </w:pPr>
      <w:r w:rsidRPr="0088504B">
        <w:tab/>
        <w:t>(e)</w:t>
      </w:r>
      <w:r w:rsidRPr="0088504B">
        <w:tab/>
        <w:t>supplies that are not connected with the indirect tax zone.</w:t>
      </w:r>
    </w:p>
    <w:p w14:paraId="32010FC2" w14:textId="77777777" w:rsidR="00574712" w:rsidRPr="0088504B" w:rsidRDefault="00574712" w:rsidP="00574712">
      <w:pPr>
        <w:pStyle w:val="subsection"/>
      </w:pPr>
      <w:r w:rsidRPr="0088504B">
        <w:tab/>
        <w:t>(6)</w:t>
      </w:r>
      <w:r w:rsidRPr="0088504B">
        <w:tab/>
        <w:t xml:space="preserve">Expressions used in subsection (5) that are also used in the </w:t>
      </w:r>
      <w:r w:rsidRPr="0088504B">
        <w:rPr>
          <w:i/>
        </w:rPr>
        <w:t>A New Tax System (Goods and Services Tax) Act 1999</w:t>
      </w:r>
      <w:r w:rsidRPr="0088504B">
        <w:t xml:space="preserve"> have the same meaning as in that Act.</w:t>
      </w:r>
    </w:p>
    <w:p w14:paraId="781712F5" w14:textId="77777777" w:rsidR="003356EC" w:rsidRPr="0088504B" w:rsidRDefault="003356EC" w:rsidP="003356EC">
      <w:pPr>
        <w:pStyle w:val="SubsectionHead"/>
      </w:pPr>
      <w:r w:rsidRPr="0088504B">
        <w:t>Meaning of breach turnover period</w:t>
      </w:r>
    </w:p>
    <w:p w14:paraId="6DC643BD" w14:textId="77777777" w:rsidR="00574712" w:rsidRPr="0088504B" w:rsidRDefault="00574712" w:rsidP="00574712">
      <w:pPr>
        <w:pStyle w:val="subsection"/>
      </w:pPr>
      <w:r w:rsidRPr="0088504B">
        <w:tab/>
        <w:t>(7)</w:t>
      </w:r>
      <w:r w:rsidRPr="0088504B">
        <w:tab/>
        <w:t xml:space="preserve">For the purposes of paragraph (3)(c), the </w:t>
      </w:r>
      <w:r w:rsidRPr="0088504B">
        <w:rPr>
          <w:b/>
          <w:i/>
        </w:rPr>
        <w:t>breach turnover period</w:t>
      </w:r>
      <w:r w:rsidRPr="0088504B">
        <w:t xml:space="preserve"> for a contravention means the longer of the following periods:</w:t>
      </w:r>
    </w:p>
    <w:p w14:paraId="6A21A7B0" w14:textId="77777777" w:rsidR="00574712" w:rsidRPr="0088504B" w:rsidRDefault="00574712" w:rsidP="00574712">
      <w:pPr>
        <w:pStyle w:val="paragraph"/>
      </w:pPr>
      <w:r w:rsidRPr="0088504B">
        <w:tab/>
        <w:t>(a)</w:t>
      </w:r>
      <w:r w:rsidRPr="0088504B">
        <w:tab/>
        <w:t>the period of 12 months ending at the end of the month in which the contravention ceased, or proceedings in relation to the contravention were instituted (whichever is earlier);</w:t>
      </w:r>
    </w:p>
    <w:p w14:paraId="282AF8DC" w14:textId="77777777" w:rsidR="00574712" w:rsidRPr="0088504B" w:rsidRDefault="00574712" w:rsidP="00574712">
      <w:pPr>
        <w:pStyle w:val="paragraph"/>
      </w:pPr>
      <w:r w:rsidRPr="0088504B">
        <w:tab/>
        <w:t>(b)</w:t>
      </w:r>
      <w:r w:rsidRPr="0088504B">
        <w:tab/>
        <w:t>the period:</w:t>
      </w:r>
    </w:p>
    <w:p w14:paraId="1399D54F" w14:textId="77777777" w:rsidR="00574712" w:rsidRPr="0088504B" w:rsidRDefault="00574712" w:rsidP="00574712">
      <w:pPr>
        <w:pStyle w:val="paragraphsub"/>
      </w:pPr>
      <w:r w:rsidRPr="0088504B">
        <w:tab/>
        <w:t>(i)</w:t>
      </w:r>
      <w:r w:rsidRPr="0088504B">
        <w:tab/>
        <w:t>starting at the beginning of the month in which the contravention occurred or began occurring; and</w:t>
      </w:r>
    </w:p>
    <w:p w14:paraId="0F98F2D2" w14:textId="77777777" w:rsidR="00574712" w:rsidRPr="0088504B" w:rsidRDefault="00574712" w:rsidP="00574712">
      <w:pPr>
        <w:pStyle w:val="paragraphsub"/>
      </w:pPr>
      <w:r w:rsidRPr="0088504B">
        <w:tab/>
        <w:t>(ii)</w:t>
      </w:r>
      <w:r w:rsidRPr="0088504B">
        <w:tab/>
        <w:t>ending at the same time as the period determined under paragraph (a).</w:t>
      </w:r>
    </w:p>
    <w:p w14:paraId="47176A95" w14:textId="77777777" w:rsidR="00860A10" w:rsidRPr="0088504B" w:rsidRDefault="00860A10" w:rsidP="00860A10">
      <w:pPr>
        <w:pStyle w:val="ActHead5"/>
      </w:pPr>
      <w:bookmarkStart w:id="63" w:name="_Toc191454909"/>
      <w:bookmarkEnd w:id="62"/>
      <w:r w:rsidRPr="00F561A6">
        <w:rPr>
          <w:rStyle w:val="CharSectno"/>
        </w:rPr>
        <w:t>13H</w:t>
      </w:r>
      <w:r w:rsidRPr="0088504B">
        <w:t xml:space="preserve">  Civil penalty provision for interference with privacy of individuals</w:t>
      </w:r>
      <w:bookmarkEnd w:id="63"/>
    </w:p>
    <w:p w14:paraId="68609F2F" w14:textId="77777777" w:rsidR="00860A10" w:rsidRPr="0088504B" w:rsidRDefault="00860A10" w:rsidP="00860A10">
      <w:pPr>
        <w:pStyle w:val="SubsectionHead"/>
      </w:pPr>
      <w:r w:rsidRPr="0088504B">
        <w:t>Civil penalty provision</w:t>
      </w:r>
    </w:p>
    <w:p w14:paraId="5DC7ABBC" w14:textId="77777777" w:rsidR="00860A10" w:rsidRPr="0088504B" w:rsidRDefault="00860A10" w:rsidP="00860A10">
      <w:pPr>
        <w:pStyle w:val="subsection"/>
      </w:pPr>
      <w:r w:rsidRPr="0088504B">
        <w:tab/>
        <w:t>(1)</w:t>
      </w:r>
      <w:r w:rsidRPr="0088504B">
        <w:tab/>
        <w:t>An entity contravenes this subsection if the entity does an act, or engages in a practice, that is an interference with the privacy of an individual.</w:t>
      </w:r>
    </w:p>
    <w:p w14:paraId="50142715" w14:textId="77777777" w:rsidR="00860A10" w:rsidRPr="0088504B" w:rsidRDefault="00860A10" w:rsidP="00860A10">
      <w:pPr>
        <w:pStyle w:val="subsection"/>
      </w:pPr>
      <w:r w:rsidRPr="0088504B">
        <w:tab/>
        <w:t>(2)</w:t>
      </w:r>
      <w:r w:rsidRPr="0088504B">
        <w:tab/>
        <w:t>Subsection (1) is a civil penalty provision.</w:t>
      </w:r>
    </w:p>
    <w:p w14:paraId="302C3E07" w14:textId="77777777" w:rsidR="00860A10" w:rsidRPr="0088504B" w:rsidRDefault="00860A10" w:rsidP="00860A10">
      <w:pPr>
        <w:pStyle w:val="notetext"/>
      </w:pPr>
      <w:r w:rsidRPr="0088504B">
        <w:t>Note:</w:t>
      </w:r>
      <w:r w:rsidRPr="0088504B">
        <w:tab/>
        <w:t>Section 80U deals with civil penalty provisions in this Act.</w:t>
      </w:r>
    </w:p>
    <w:p w14:paraId="2C544D83" w14:textId="77777777" w:rsidR="00860A10" w:rsidRPr="0088504B" w:rsidRDefault="00860A10" w:rsidP="00860A10">
      <w:pPr>
        <w:pStyle w:val="SubsectionHead"/>
      </w:pPr>
      <w:r w:rsidRPr="0088504B">
        <w:t>Maximum pecuniary penalty</w:t>
      </w:r>
    </w:p>
    <w:p w14:paraId="392E728E" w14:textId="77777777" w:rsidR="00860A10" w:rsidRPr="0088504B" w:rsidRDefault="00860A10" w:rsidP="00860A10">
      <w:pPr>
        <w:pStyle w:val="subsection"/>
      </w:pPr>
      <w:r w:rsidRPr="0088504B">
        <w:tab/>
        <w:t>(3)</w:t>
      </w:r>
      <w:r w:rsidRPr="0088504B">
        <w:tab/>
        <w:t>The amount of the penalty payable by a person in respect of a contravention of subsection (1) must not exceed 2,000 penalty units.</w:t>
      </w:r>
    </w:p>
    <w:p w14:paraId="45ED94DE" w14:textId="77777777" w:rsidR="00860A10" w:rsidRPr="0088504B" w:rsidRDefault="00860A10" w:rsidP="00860A10">
      <w:pPr>
        <w:pStyle w:val="ActHead5"/>
      </w:pPr>
      <w:bookmarkStart w:id="64" w:name="_Toc191454910"/>
      <w:r w:rsidRPr="00F561A6">
        <w:rPr>
          <w:rStyle w:val="CharSectno"/>
        </w:rPr>
        <w:t>13J</w:t>
      </w:r>
      <w:r w:rsidRPr="0088504B">
        <w:t xml:space="preserve">  Alternative orders</w:t>
      </w:r>
      <w:bookmarkEnd w:id="64"/>
    </w:p>
    <w:p w14:paraId="4674D5F9" w14:textId="5036A7A3" w:rsidR="00860A10" w:rsidRPr="0088504B" w:rsidRDefault="00860A10" w:rsidP="00860A10">
      <w:pPr>
        <w:pStyle w:val="subsection"/>
      </w:pPr>
      <w:r w:rsidRPr="0088504B">
        <w:tab/>
      </w:r>
      <w:r w:rsidRPr="0088504B">
        <w:tab/>
        <w:t xml:space="preserve">If, in proceedings for an order in relation to a contravention of </w:t>
      </w:r>
      <w:r w:rsidR="00F561A6">
        <w:t>section 1</w:t>
      </w:r>
      <w:r w:rsidRPr="0088504B">
        <w:t>3G, the court:</w:t>
      </w:r>
    </w:p>
    <w:p w14:paraId="0B419CAF" w14:textId="77777777" w:rsidR="00860A10" w:rsidRPr="0088504B" w:rsidRDefault="00860A10" w:rsidP="00860A10">
      <w:pPr>
        <w:pStyle w:val="paragraph"/>
      </w:pPr>
      <w:r w:rsidRPr="0088504B">
        <w:tab/>
        <w:t>(a)</w:t>
      </w:r>
      <w:r w:rsidRPr="0088504B">
        <w:tab/>
        <w:t>is satisfied that the entity has done an act, or engaged in a practice, that is an interference with the privacy of an individual; but</w:t>
      </w:r>
    </w:p>
    <w:p w14:paraId="6F249646" w14:textId="77777777" w:rsidR="00860A10" w:rsidRPr="0088504B" w:rsidRDefault="00860A10" w:rsidP="00860A10">
      <w:pPr>
        <w:pStyle w:val="paragraph"/>
      </w:pPr>
      <w:r w:rsidRPr="0088504B">
        <w:tab/>
        <w:t>(b)</w:t>
      </w:r>
      <w:r w:rsidRPr="0088504B">
        <w:tab/>
        <w:t>is not satisfied that the interference with privacy is serious;</w:t>
      </w:r>
    </w:p>
    <w:p w14:paraId="69A5FE2D" w14:textId="224D575A" w:rsidR="00860A10" w:rsidRPr="0088504B" w:rsidRDefault="00860A10" w:rsidP="00860A10">
      <w:pPr>
        <w:pStyle w:val="subsection2"/>
      </w:pPr>
      <w:r w:rsidRPr="0088504B">
        <w:t xml:space="preserve">the court may make a pecuniary penalty order against the entity for contravening </w:t>
      </w:r>
      <w:r w:rsidR="00F561A6">
        <w:t>section 1</w:t>
      </w:r>
      <w:r w:rsidRPr="0088504B">
        <w:t xml:space="preserve">3H, instead of </w:t>
      </w:r>
      <w:r w:rsidR="00F561A6">
        <w:t>section 1</w:t>
      </w:r>
      <w:r w:rsidRPr="0088504B">
        <w:t>3G.</w:t>
      </w:r>
    </w:p>
    <w:p w14:paraId="20150334" w14:textId="77777777" w:rsidR="00860A10" w:rsidRPr="0088504B" w:rsidRDefault="00860A10" w:rsidP="00860A10">
      <w:pPr>
        <w:pStyle w:val="ActHead5"/>
      </w:pPr>
      <w:bookmarkStart w:id="65" w:name="_Toc191454911"/>
      <w:r w:rsidRPr="00F561A6">
        <w:rPr>
          <w:rStyle w:val="CharSectno"/>
        </w:rPr>
        <w:t>13K</w:t>
      </w:r>
      <w:r w:rsidRPr="0088504B">
        <w:t xml:space="preserve">  Civil penalty provision for which infringement notices</w:t>
      </w:r>
      <w:r w:rsidRPr="0088504B">
        <w:rPr>
          <w:bCs/>
        </w:rPr>
        <w:t xml:space="preserve"> or compliance notices</w:t>
      </w:r>
      <w:r w:rsidRPr="0088504B">
        <w:t xml:space="preserve"> can be issued</w:t>
      </w:r>
      <w:bookmarkEnd w:id="65"/>
    </w:p>
    <w:p w14:paraId="6128A938" w14:textId="77777777" w:rsidR="00860A10" w:rsidRPr="0088504B" w:rsidRDefault="00860A10" w:rsidP="00860A10">
      <w:pPr>
        <w:pStyle w:val="SubsectionHead"/>
      </w:pPr>
      <w:r w:rsidRPr="0088504B">
        <w:t>Civil penalty provision for breaching Australian Privacy Principles</w:t>
      </w:r>
    </w:p>
    <w:p w14:paraId="6FF0C68C" w14:textId="77777777" w:rsidR="00860A10" w:rsidRPr="0088504B" w:rsidRDefault="00860A10" w:rsidP="00860A10">
      <w:pPr>
        <w:pStyle w:val="subsection"/>
      </w:pPr>
      <w:r w:rsidRPr="0088504B">
        <w:tab/>
        <w:t>(1)</w:t>
      </w:r>
      <w:r w:rsidRPr="0088504B">
        <w:tab/>
        <w:t>An entity contravenes this subsection if:</w:t>
      </w:r>
    </w:p>
    <w:p w14:paraId="02FDD6B5" w14:textId="77777777" w:rsidR="00860A10" w:rsidRPr="0088504B" w:rsidRDefault="00860A10" w:rsidP="00860A10">
      <w:pPr>
        <w:pStyle w:val="paragraph"/>
      </w:pPr>
      <w:r w:rsidRPr="0088504B">
        <w:tab/>
        <w:t>(a)</w:t>
      </w:r>
      <w:r w:rsidRPr="0088504B">
        <w:tab/>
        <w:t>the entity does an act, or engages in a practice; and</w:t>
      </w:r>
    </w:p>
    <w:p w14:paraId="5F229C51" w14:textId="77777777" w:rsidR="00860A10" w:rsidRPr="0088504B" w:rsidRDefault="00860A10" w:rsidP="00860A10">
      <w:pPr>
        <w:pStyle w:val="paragraph"/>
      </w:pPr>
      <w:r w:rsidRPr="0088504B">
        <w:tab/>
        <w:t>(b)</w:t>
      </w:r>
      <w:r w:rsidRPr="0088504B">
        <w:tab/>
        <w:t>the act or practice breaches any of the following Australian Privacy Principles:</w:t>
      </w:r>
    </w:p>
    <w:p w14:paraId="4DD3C2F8" w14:textId="77777777" w:rsidR="00860A10" w:rsidRPr="0088504B" w:rsidRDefault="00860A10" w:rsidP="00860A10">
      <w:pPr>
        <w:pStyle w:val="paragraphsub"/>
      </w:pPr>
      <w:r w:rsidRPr="0088504B">
        <w:tab/>
        <w:t>(i)</w:t>
      </w:r>
      <w:r w:rsidRPr="0088504B">
        <w:tab/>
        <w:t>Australian Privacy Principle 1.3 (requirement to have APP privacy policy);</w:t>
      </w:r>
    </w:p>
    <w:p w14:paraId="4FEB7205" w14:textId="77777777" w:rsidR="00860A10" w:rsidRPr="0088504B" w:rsidRDefault="00860A10" w:rsidP="00860A10">
      <w:pPr>
        <w:pStyle w:val="paragraphsub"/>
      </w:pPr>
      <w:r w:rsidRPr="0088504B">
        <w:tab/>
        <w:t>(ii)</w:t>
      </w:r>
      <w:r w:rsidRPr="0088504B">
        <w:tab/>
        <w:t>Australian Privacy Principle 1.4 (contents of APP privacy policy);</w:t>
      </w:r>
    </w:p>
    <w:p w14:paraId="16820010" w14:textId="77777777" w:rsidR="00860A10" w:rsidRPr="0088504B" w:rsidRDefault="00860A10" w:rsidP="00860A10">
      <w:pPr>
        <w:pStyle w:val="paragraphsub"/>
      </w:pPr>
      <w:r w:rsidRPr="0088504B">
        <w:tab/>
        <w:t>(iii)</w:t>
      </w:r>
      <w:r w:rsidRPr="0088504B">
        <w:tab/>
        <w:t>Australian Privacy Principle 2.1 (individuals may choose not to identify themselves in dealing with entities);</w:t>
      </w:r>
    </w:p>
    <w:p w14:paraId="14491BEA" w14:textId="77777777" w:rsidR="00860A10" w:rsidRPr="0088504B" w:rsidRDefault="00860A10" w:rsidP="00860A10">
      <w:pPr>
        <w:pStyle w:val="paragraphsub"/>
      </w:pPr>
      <w:r w:rsidRPr="0088504B">
        <w:tab/>
        <w:t>(iv)</w:t>
      </w:r>
      <w:r w:rsidRPr="0088504B">
        <w:tab/>
        <w:t>Australian Privacy Principle 6.5 (written notice of certain uses or disclosures);</w:t>
      </w:r>
    </w:p>
    <w:p w14:paraId="53C09907" w14:textId="77777777" w:rsidR="00860A10" w:rsidRPr="0088504B" w:rsidRDefault="00860A10" w:rsidP="00860A10">
      <w:pPr>
        <w:pStyle w:val="paragraphsub"/>
      </w:pPr>
      <w:r w:rsidRPr="0088504B">
        <w:tab/>
        <w:t>(v)</w:t>
      </w:r>
      <w:r w:rsidRPr="0088504B">
        <w:tab/>
        <w:t>Australian Privacy Principle 7.2(c) or 7.3(c) (simple means for individuals to opt out of direct marketing communications);</w:t>
      </w:r>
    </w:p>
    <w:p w14:paraId="1EBB8427" w14:textId="77777777" w:rsidR="00860A10" w:rsidRPr="0088504B" w:rsidRDefault="00860A10" w:rsidP="00860A10">
      <w:pPr>
        <w:pStyle w:val="paragraphsub"/>
      </w:pPr>
      <w:r w:rsidRPr="0088504B">
        <w:tab/>
        <w:t>(vi)</w:t>
      </w:r>
      <w:r w:rsidRPr="0088504B">
        <w:tab/>
        <w:t>Australian Privacy Principle 7.3(d) (requirement to draw attention to ability to opt out of direct marketing communications);</w:t>
      </w:r>
    </w:p>
    <w:p w14:paraId="1AC98125" w14:textId="77777777" w:rsidR="00860A10" w:rsidRPr="0088504B" w:rsidRDefault="00860A10" w:rsidP="00860A10">
      <w:pPr>
        <w:pStyle w:val="paragraphsub"/>
      </w:pPr>
      <w:r w:rsidRPr="0088504B">
        <w:tab/>
        <w:t>(vii)</w:t>
      </w:r>
      <w:r w:rsidRPr="0088504B">
        <w:tab/>
        <w:t>Australian Privacy Principle 7.7(a) (giving effect to request in reasonable period);</w:t>
      </w:r>
    </w:p>
    <w:p w14:paraId="3F6C2C07" w14:textId="77777777" w:rsidR="00860A10" w:rsidRPr="0088504B" w:rsidRDefault="00860A10" w:rsidP="00860A10">
      <w:pPr>
        <w:pStyle w:val="paragraphsub"/>
      </w:pPr>
      <w:r w:rsidRPr="0088504B">
        <w:tab/>
        <w:t>(viii)</w:t>
      </w:r>
      <w:r w:rsidRPr="0088504B">
        <w:tab/>
        <w:t>Australian Privacy Principle 7.7(b) (notification of source of information);</w:t>
      </w:r>
    </w:p>
    <w:p w14:paraId="33E1DC3D" w14:textId="77777777" w:rsidR="00860A10" w:rsidRPr="0088504B" w:rsidRDefault="00860A10" w:rsidP="00860A10">
      <w:pPr>
        <w:pStyle w:val="paragraphsub"/>
      </w:pPr>
      <w:r w:rsidRPr="0088504B">
        <w:tab/>
        <w:t>(ix)</w:t>
      </w:r>
      <w:r w:rsidRPr="0088504B">
        <w:tab/>
        <w:t>Australian Privacy Principle 13.5 (dealing with requests);</w:t>
      </w:r>
    </w:p>
    <w:p w14:paraId="7ACAE5E0" w14:textId="77777777" w:rsidR="00860A10" w:rsidRPr="0088504B" w:rsidRDefault="00860A10" w:rsidP="00860A10">
      <w:pPr>
        <w:pStyle w:val="paragraphsub"/>
      </w:pPr>
      <w:r w:rsidRPr="0088504B">
        <w:tab/>
        <w:t>(x)</w:t>
      </w:r>
      <w:r w:rsidRPr="0088504B">
        <w:tab/>
        <w:t>any other Australian Privacy Principle prescribed by the regulations.</w:t>
      </w:r>
    </w:p>
    <w:p w14:paraId="54E1BAC9" w14:textId="4A1AEC98" w:rsidR="00860A10" w:rsidRPr="0088504B" w:rsidRDefault="00860A10" w:rsidP="00860A10">
      <w:pPr>
        <w:pStyle w:val="notetext"/>
      </w:pPr>
      <w:r w:rsidRPr="0088504B">
        <w:t>Note:</w:t>
      </w:r>
      <w:r w:rsidRPr="0088504B">
        <w:tab/>
        <w:t xml:space="preserve">Conduct that contravenes this section may also contravene </w:t>
      </w:r>
      <w:r w:rsidR="00F561A6">
        <w:t>section 1</w:t>
      </w:r>
      <w:r w:rsidRPr="0088504B">
        <w:t>3G or 13H.</w:t>
      </w:r>
    </w:p>
    <w:p w14:paraId="72C786F6" w14:textId="5A9E7776" w:rsidR="00860A10" w:rsidRPr="0088504B" w:rsidRDefault="00860A10" w:rsidP="00860A10">
      <w:pPr>
        <w:pStyle w:val="SubsectionHead"/>
      </w:pPr>
      <w:r w:rsidRPr="0088504B">
        <w:t>Civil penalty provision for non</w:t>
      </w:r>
      <w:r w:rsidR="0033303B">
        <w:noBreakHyphen/>
      </w:r>
      <w:r w:rsidRPr="0088504B">
        <w:t>compliant eligible data breach statement</w:t>
      </w:r>
    </w:p>
    <w:p w14:paraId="6B917251" w14:textId="77777777" w:rsidR="00860A10" w:rsidRPr="0088504B" w:rsidRDefault="00860A10" w:rsidP="00860A10">
      <w:pPr>
        <w:pStyle w:val="subsection"/>
      </w:pPr>
      <w:r w:rsidRPr="0088504B">
        <w:tab/>
        <w:t>(2)</w:t>
      </w:r>
      <w:r w:rsidRPr="0088504B">
        <w:tab/>
        <w:t>An entity contravenes this subsection if:</w:t>
      </w:r>
    </w:p>
    <w:p w14:paraId="45DB7D72" w14:textId="3295DC42" w:rsidR="00860A10" w:rsidRPr="0088504B" w:rsidRDefault="00860A10" w:rsidP="00860A10">
      <w:pPr>
        <w:pStyle w:val="paragraph"/>
      </w:pPr>
      <w:r w:rsidRPr="0088504B">
        <w:tab/>
        <w:t>(a)</w:t>
      </w:r>
      <w:r w:rsidRPr="0088504B">
        <w:tab/>
        <w:t xml:space="preserve">the entity prepares a statement under </w:t>
      </w:r>
      <w:r w:rsidR="00F561A6">
        <w:t>section 2</w:t>
      </w:r>
      <w:r w:rsidRPr="0088504B">
        <w:t>6WK (eligible data breaches); and</w:t>
      </w:r>
    </w:p>
    <w:p w14:paraId="1068472C" w14:textId="5005DA72" w:rsidR="00860A10" w:rsidRPr="0088504B" w:rsidRDefault="00860A10" w:rsidP="00860A10">
      <w:pPr>
        <w:pStyle w:val="paragraph"/>
      </w:pPr>
      <w:r w:rsidRPr="0088504B">
        <w:tab/>
        <w:t>(b)</w:t>
      </w:r>
      <w:r w:rsidRPr="0088504B">
        <w:tab/>
        <w:t xml:space="preserve">the statement does not comply with </w:t>
      </w:r>
      <w:r w:rsidR="00F561A6">
        <w:t>subsection 2</w:t>
      </w:r>
      <w:r w:rsidRPr="0088504B">
        <w:t>6WK(3).</w:t>
      </w:r>
    </w:p>
    <w:p w14:paraId="0B7F24C6" w14:textId="77777777" w:rsidR="00860A10" w:rsidRPr="0088504B" w:rsidRDefault="00860A10" w:rsidP="00860A10">
      <w:pPr>
        <w:pStyle w:val="SubsectionHead"/>
      </w:pPr>
      <w:r w:rsidRPr="0088504B">
        <w:t>Civil penalty provisions</w:t>
      </w:r>
    </w:p>
    <w:p w14:paraId="27B285D7" w14:textId="77777777" w:rsidR="00860A10" w:rsidRPr="0088504B" w:rsidRDefault="00860A10" w:rsidP="00860A10">
      <w:pPr>
        <w:pStyle w:val="subsection"/>
      </w:pPr>
      <w:r w:rsidRPr="0088504B">
        <w:tab/>
        <w:t>(3)</w:t>
      </w:r>
      <w:r w:rsidRPr="0088504B">
        <w:tab/>
        <w:t>Subsections (1) and (2) are civil penalty provisions.</w:t>
      </w:r>
    </w:p>
    <w:p w14:paraId="06C54EA5" w14:textId="77777777" w:rsidR="00860A10" w:rsidRPr="0088504B" w:rsidRDefault="00860A10" w:rsidP="00860A10">
      <w:pPr>
        <w:pStyle w:val="notetext"/>
      </w:pPr>
      <w:r w:rsidRPr="0088504B">
        <w:t>Note:</w:t>
      </w:r>
      <w:r w:rsidRPr="0088504B">
        <w:tab/>
        <w:t>Section 80U deals with civil penalty provisions in this Act.</w:t>
      </w:r>
    </w:p>
    <w:p w14:paraId="5A66B2A2" w14:textId="77777777" w:rsidR="00860A10" w:rsidRPr="0088504B" w:rsidRDefault="00860A10" w:rsidP="00860A10">
      <w:pPr>
        <w:pStyle w:val="SubsectionHead"/>
      </w:pPr>
      <w:r w:rsidRPr="0088504B">
        <w:t>Maximum pecuniary penalty</w:t>
      </w:r>
    </w:p>
    <w:p w14:paraId="30DFCE83" w14:textId="77777777" w:rsidR="00860A10" w:rsidRPr="0088504B" w:rsidRDefault="00860A10" w:rsidP="00860A10">
      <w:pPr>
        <w:pStyle w:val="subsection"/>
      </w:pPr>
      <w:r w:rsidRPr="0088504B">
        <w:tab/>
        <w:t>(4)</w:t>
      </w:r>
      <w:r w:rsidRPr="0088504B">
        <w:tab/>
        <w:t>The amount of the penalty payable by a person in respect of a contravention of subsection (1) or (2) must not exceed 200 penalty units.</w:t>
      </w:r>
    </w:p>
    <w:p w14:paraId="79A821D3" w14:textId="77777777" w:rsidR="007E70E1" w:rsidRPr="0088504B" w:rsidRDefault="00101C77" w:rsidP="00FF4D53">
      <w:pPr>
        <w:pStyle w:val="ActHead3"/>
        <w:pageBreakBefore/>
      </w:pPr>
      <w:bookmarkStart w:id="66" w:name="_Toc191454912"/>
      <w:r w:rsidRPr="00F561A6">
        <w:rPr>
          <w:rStyle w:val="CharDivNo"/>
        </w:rPr>
        <w:t>Division 2</w:t>
      </w:r>
      <w:r w:rsidR="007E70E1" w:rsidRPr="0088504B">
        <w:t>—</w:t>
      </w:r>
      <w:r w:rsidR="007E70E1" w:rsidRPr="00F561A6">
        <w:rPr>
          <w:rStyle w:val="CharDivText"/>
        </w:rPr>
        <w:t>Australian Privacy Principles</w:t>
      </w:r>
      <w:bookmarkEnd w:id="66"/>
    </w:p>
    <w:p w14:paraId="42269D0E" w14:textId="77777777" w:rsidR="007E70E1" w:rsidRPr="0088504B" w:rsidRDefault="007E70E1" w:rsidP="007E70E1">
      <w:pPr>
        <w:pStyle w:val="ActHead5"/>
      </w:pPr>
      <w:bookmarkStart w:id="67" w:name="_Toc191454913"/>
      <w:r w:rsidRPr="00F561A6">
        <w:rPr>
          <w:rStyle w:val="CharSectno"/>
        </w:rPr>
        <w:t>14</w:t>
      </w:r>
      <w:r w:rsidRPr="0088504B">
        <w:t xml:space="preserve">  </w:t>
      </w:r>
      <w:r w:rsidRPr="0088504B">
        <w:rPr>
          <w:i/>
        </w:rPr>
        <w:t>Australian Privacy Principles</w:t>
      </w:r>
      <w:bookmarkEnd w:id="67"/>
    </w:p>
    <w:p w14:paraId="5E63F03C" w14:textId="77777777" w:rsidR="007E70E1" w:rsidRPr="0088504B" w:rsidRDefault="007E70E1" w:rsidP="007E70E1">
      <w:pPr>
        <w:pStyle w:val="subsection"/>
      </w:pPr>
      <w:r w:rsidRPr="0088504B">
        <w:tab/>
        <w:t>(1)</w:t>
      </w:r>
      <w:r w:rsidRPr="0088504B">
        <w:tab/>
        <w:t xml:space="preserve">The </w:t>
      </w:r>
      <w:r w:rsidRPr="0088504B">
        <w:rPr>
          <w:b/>
          <w:i/>
        </w:rPr>
        <w:t>Australian Privacy Principles</w:t>
      </w:r>
      <w:r w:rsidRPr="0088504B">
        <w:t xml:space="preserve"> are set out in the clauses of Schedule</w:t>
      </w:r>
      <w:r w:rsidR="00683B1D" w:rsidRPr="0088504B">
        <w:t> </w:t>
      </w:r>
      <w:r w:rsidRPr="0088504B">
        <w:t>1.</w:t>
      </w:r>
    </w:p>
    <w:p w14:paraId="3B0418F2" w14:textId="77777777" w:rsidR="007E70E1" w:rsidRPr="0088504B" w:rsidRDefault="007E70E1" w:rsidP="007E70E1">
      <w:pPr>
        <w:pStyle w:val="subsection"/>
      </w:pPr>
      <w:r w:rsidRPr="0088504B">
        <w:tab/>
        <w:t>(2)</w:t>
      </w:r>
      <w:r w:rsidRPr="0088504B">
        <w:tab/>
        <w:t>A reference in any Act to an Australian Privacy Principle by a number is a reference to the Australian Privacy Principle with that number.</w:t>
      </w:r>
    </w:p>
    <w:p w14:paraId="273DCC04" w14:textId="77777777" w:rsidR="007E70E1" w:rsidRPr="0088504B" w:rsidRDefault="007E70E1" w:rsidP="007E70E1">
      <w:pPr>
        <w:pStyle w:val="ActHead5"/>
      </w:pPr>
      <w:bookmarkStart w:id="68" w:name="_Toc191454914"/>
      <w:r w:rsidRPr="00F561A6">
        <w:rPr>
          <w:rStyle w:val="CharSectno"/>
        </w:rPr>
        <w:t>15</w:t>
      </w:r>
      <w:r w:rsidRPr="0088504B">
        <w:t xml:space="preserve">  APP entities must comply with Australian Privacy Principles</w:t>
      </w:r>
      <w:bookmarkEnd w:id="68"/>
    </w:p>
    <w:p w14:paraId="08C86F9A" w14:textId="77777777" w:rsidR="007E70E1" w:rsidRPr="0088504B" w:rsidRDefault="007E70E1" w:rsidP="007E70E1">
      <w:pPr>
        <w:pStyle w:val="subsection"/>
      </w:pPr>
      <w:r w:rsidRPr="0088504B">
        <w:tab/>
      </w:r>
      <w:r w:rsidRPr="0088504B">
        <w:tab/>
        <w:t>An APP entity must not do an act, or engage in a practice, that breaches an Australian Privacy Principle.</w:t>
      </w:r>
    </w:p>
    <w:p w14:paraId="0C6E18A0" w14:textId="77777777" w:rsidR="007E70E1" w:rsidRPr="0088504B" w:rsidRDefault="007E70E1" w:rsidP="007E70E1">
      <w:pPr>
        <w:pStyle w:val="ActHead5"/>
      </w:pPr>
      <w:bookmarkStart w:id="69" w:name="_Toc191454915"/>
      <w:r w:rsidRPr="00F561A6">
        <w:rPr>
          <w:rStyle w:val="CharSectno"/>
        </w:rPr>
        <w:t>16</w:t>
      </w:r>
      <w:r w:rsidRPr="0088504B">
        <w:t xml:space="preserve">  Personal, family or household affairs</w:t>
      </w:r>
      <w:bookmarkEnd w:id="69"/>
    </w:p>
    <w:p w14:paraId="76B37602" w14:textId="77777777" w:rsidR="007E70E1" w:rsidRPr="0088504B" w:rsidRDefault="007E70E1" w:rsidP="007E70E1">
      <w:pPr>
        <w:pStyle w:val="subsection"/>
      </w:pPr>
      <w:r w:rsidRPr="0088504B">
        <w:tab/>
      </w:r>
      <w:r w:rsidRPr="0088504B">
        <w:tab/>
        <w:t>Nothing in the Australian Privacy Principles applies to:</w:t>
      </w:r>
    </w:p>
    <w:p w14:paraId="5DC31A4B" w14:textId="77777777" w:rsidR="007E70E1" w:rsidRPr="0088504B" w:rsidRDefault="007E70E1" w:rsidP="007E70E1">
      <w:pPr>
        <w:pStyle w:val="paragraph"/>
      </w:pPr>
      <w:r w:rsidRPr="0088504B">
        <w:tab/>
        <w:t>(a)</w:t>
      </w:r>
      <w:r w:rsidRPr="0088504B">
        <w:tab/>
        <w:t>the collection, holding, use or disclosure of personal information by an individual; or</w:t>
      </w:r>
    </w:p>
    <w:p w14:paraId="20D49AEC" w14:textId="77777777" w:rsidR="007E70E1" w:rsidRPr="0088504B" w:rsidRDefault="007E70E1" w:rsidP="007E70E1">
      <w:pPr>
        <w:pStyle w:val="paragraph"/>
      </w:pPr>
      <w:r w:rsidRPr="0088504B">
        <w:tab/>
        <w:t>(b)</w:t>
      </w:r>
      <w:r w:rsidRPr="0088504B">
        <w:tab/>
        <w:t>personal information held by an individual;</w:t>
      </w:r>
    </w:p>
    <w:p w14:paraId="174803E3" w14:textId="77777777" w:rsidR="007E70E1" w:rsidRPr="0088504B" w:rsidRDefault="007E70E1" w:rsidP="007E70E1">
      <w:pPr>
        <w:pStyle w:val="subsection2"/>
      </w:pPr>
      <w:r w:rsidRPr="0088504B">
        <w:t>only for the purposes of, or in connection with, his or her personal, family or household affairs.</w:t>
      </w:r>
    </w:p>
    <w:p w14:paraId="40C9DF20" w14:textId="77777777" w:rsidR="007E70E1" w:rsidRPr="0088504B" w:rsidRDefault="007E70E1" w:rsidP="007E70E1">
      <w:pPr>
        <w:pStyle w:val="ActHead5"/>
      </w:pPr>
      <w:bookmarkStart w:id="70" w:name="_Toc191454916"/>
      <w:r w:rsidRPr="00F561A6">
        <w:rPr>
          <w:rStyle w:val="CharSectno"/>
        </w:rPr>
        <w:t>16A</w:t>
      </w:r>
      <w:r w:rsidRPr="0088504B">
        <w:t xml:space="preserve">  Permitted general situations in relation to the collection, use or disclosure of personal information</w:t>
      </w:r>
      <w:bookmarkEnd w:id="70"/>
    </w:p>
    <w:p w14:paraId="1B81A94A" w14:textId="77777777" w:rsidR="007E70E1" w:rsidRPr="0088504B" w:rsidRDefault="007E70E1" w:rsidP="007E70E1">
      <w:pPr>
        <w:pStyle w:val="subsection"/>
      </w:pPr>
      <w:r w:rsidRPr="0088504B">
        <w:tab/>
        <w:t>(1)</w:t>
      </w:r>
      <w:r w:rsidRPr="0088504B">
        <w:tab/>
        <w:t xml:space="preserve">A </w:t>
      </w:r>
      <w:r w:rsidRPr="0088504B">
        <w:rPr>
          <w:b/>
          <w:i/>
        </w:rPr>
        <w:t>permitted general situation</w:t>
      </w:r>
      <w:r w:rsidRPr="0088504B">
        <w:t xml:space="preserve"> exists in relation to the collection, use or disclosure by an APP entity of personal information about an individual, or of a government related identifier of an individual, if:</w:t>
      </w:r>
    </w:p>
    <w:p w14:paraId="58484D7B" w14:textId="77777777" w:rsidR="007E70E1" w:rsidRPr="0088504B" w:rsidRDefault="007E70E1" w:rsidP="007E70E1">
      <w:pPr>
        <w:pStyle w:val="paragraph"/>
      </w:pPr>
      <w:r w:rsidRPr="0088504B">
        <w:tab/>
        <w:t>(a)</w:t>
      </w:r>
      <w:r w:rsidRPr="0088504B">
        <w:tab/>
        <w:t>the entity is an entity of a kind specified in an item in column 1 of the table; and</w:t>
      </w:r>
    </w:p>
    <w:p w14:paraId="68D13A1A" w14:textId="77777777" w:rsidR="007E70E1" w:rsidRPr="0088504B" w:rsidRDefault="007E70E1" w:rsidP="007E70E1">
      <w:pPr>
        <w:pStyle w:val="paragraph"/>
      </w:pPr>
      <w:r w:rsidRPr="0088504B">
        <w:tab/>
        <w:t>(b)</w:t>
      </w:r>
      <w:r w:rsidRPr="0088504B">
        <w:tab/>
        <w:t>the item in column 2 of the table applies to the information or identifier; and</w:t>
      </w:r>
    </w:p>
    <w:p w14:paraId="3DAEF028" w14:textId="77777777" w:rsidR="007E70E1" w:rsidRPr="0088504B" w:rsidRDefault="007E70E1" w:rsidP="007E70E1">
      <w:pPr>
        <w:pStyle w:val="paragraph"/>
      </w:pPr>
      <w:r w:rsidRPr="0088504B">
        <w:tab/>
        <w:t>(c)</w:t>
      </w:r>
      <w:r w:rsidRPr="0088504B">
        <w:tab/>
        <w:t>such conditions as are specified in the item in column 3 of the table are satisfied.</w:t>
      </w:r>
    </w:p>
    <w:p w14:paraId="7B3FF9E8" w14:textId="77777777" w:rsidR="007E70E1" w:rsidRPr="0088504B" w:rsidRDefault="007E70E1" w:rsidP="007E70E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408"/>
        <w:gridCol w:w="1559"/>
        <w:gridCol w:w="3405"/>
      </w:tblGrid>
      <w:tr w:rsidR="007E70E1" w:rsidRPr="0088504B" w14:paraId="58146DA4" w14:textId="77777777" w:rsidTr="00D875AA">
        <w:trPr>
          <w:tblHeader/>
        </w:trPr>
        <w:tc>
          <w:tcPr>
            <w:tcW w:w="7086" w:type="dxa"/>
            <w:gridSpan w:val="4"/>
            <w:tcBorders>
              <w:top w:val="single" w:sz="12" w:space="0" w:color="auto"/>
              <w:bottom w:val="single" w:sz="6" w:space="0" w:color="auto"/>
            </w:tcBorders>
            <w:shd w:val="clear" w:color="auto" w:fill="auto"/>
          </w:tcPr>
          <w:p w14:paraId="60632F24" w14:textId="77777777" w:rsidR="007E70E1" w:rsidRPr="0088504B" w:rsidRDefault="007E70E1" w:rsidP="00D0258F">
            <w:pPr>
              <w:pStyle w:val="TableHeading"/>
            </w:pPr>
            <w:r w:rsidRPr="0088504B">
              <w:t>Permitted general situations</w:t>
            </w:r>
          </w:p>
        </w:tc>
      </w:tr>
      <w:tr w:rsidR="007E70E1" w:rsidRPr="0088504B" w14:paraId="1DE7B291" w14:textId="77777777" w:rsidTr="00D875AA">
        <w:trPr>
          <w:tblHeader/>
        </w:trPr>
        <w:tc>
          <w:tcPr>
            <w:tcW w:w="714" w:type="dxa"/>
            <w:tcBorders>
              <w:top w:val="single" w:sz="6" w:space="0" w:color="auto"/>
              <w:bottom w:val="single" w:sz="12" w:space="0" w:color="auto"/>
            </w:tcBorders>
            <w:shd w:val="clear" w:color="auto" w:fill="auto"/>
          </w:tcPr>
          <w:p w14:paraId="22BF0632" w14:textId="77777777" w:rsidR="007E70E1" w:rsidRPr="0088504B" w:rsidRDefault="007E70E1" w:rsidP="00D0258F">
            <w:pPr>
              <w:pStyle w:val="TableHeading"/>
            </w:pPr>
            <w:r w:rsidRPr="0088504B">
              <w:t>Item</w:t>
            </w:r>
          </w:p>
        </w:tc>
        <w:tc>
          <w:tcPr>
            <w:tcW w:w="1408" w:type="dxa"/>
            <w:tcBorders>
              <w:top w:val="single" w:sz="6" w:space="0" w:color="auto"/>
              <w:bottom w:val="single" w:sz="12" w:space="0" w:color="auto"/>
            </w:tcBorders>
            <w:shd w:val="clear" w:color="auto" w:fill="auto"/>
          </w:tcPr>
          <w:p w14:paraId="155D68EF" w14:textId="77777777" w:rsidR="007E70E1" w:rsidRPr="0088504B" w:rsidRDefault="007E70E1" w:rsidP="00D0258F">
            <w:pPr>
              <w:pStyle w:val="TableHeading"/>
            </w:pPr>
            <w:r w:rsidRPr="0088504B">
              <w:t>Column 1</w:t>
            </w:r>
          </w:p>
          <w:p w14:paraId="3B8F5837" w14:textId="77777777" w:rsidR="007E70E1" w:rsidRPr="0088504B" w:rsidRDefault="007E70E1" w:rsidP="00D0258F">
            <w:pPr>
              <w:pStyle w:val="TableHeading"/>
            </w:pPr>
            <w:r w:rsidRPr="0088504B">
              <w:t>Kind of entity</w:t>
            </w:r>
          </w:p>
        </w:tc>
        <w:tc>
          <w:tcPr>
            <w:tcW w:w="1559" w:type="dxa"/>
            <w:tcBorders>
              <w:top w:val="single" w:sz="6" w:space="0" w:color="auto"/>
              <w:bottom w:val="single" w:sz="12" w:space="0" w:color="auto"/>
            </w:tcBorders>
            <w:shd w:val="clear" w:color="auto" w:fill="auto"/>
          </w:tcPr>
          <w:p w14:paraId="05380316" w14:textId="77777777" w:rsidR="007E70E1" w:rsidRPr="0088504B" w:rsidRDefault="007E70E1" w:rsidP="00D0258F">
            <w:pPr>
              <w:pStyle w:val="TableHeading"/>
            </w:pPr>
            <w:r w:rsidRPr="0088504B">
              <w:t>Column 2</w:t>
            </w:r>
          </w:p>
          <w:p w14:paraId="50DB12F2" w14:textId="77777777" w:rsidR="007E70E1" w:rsidRPr="0088504B" w:rsidRDefault="007E70E1" w:rsidP="00D0258F">
            <w:pPr>
              <w:pStyle w:val="TableHeading"/>
            </w:pPr>
            <w:r w:rsidRPr="0088504B">
              <w:t>Item applies to</w:t>
            </w:r>
          </w:p>
        </w:tc>
        <w:tc>
          <w:tcPr>
            <w:tcW w:w="3405" w:type="dxa"/>
            <w:tcBorders>
              <w:top w:val="single" w:sz="6" w:space="0" w:color="auto"/>
              <w:bottom w:val="single" w:sz="12" w:space="0" w:color="auto"/>
            </w:tcBorders>
            <w:shd w:val="clear" w:color="auto" w:fill="auto"/>
          </w:tcPr>
          <w:p w14:paraId="7F72B157" w14:textId="77777777" w:rsidR="007E70E1" w:rsidRPr="0088504B" w:rsidRDefault="007E70E1" w:rsidP="00D0258F">
            <w:pPr>
              <w:pStyle w:val="TableHeading"/>
            </w:pPr>
            <w:r w:rsidRPr="0088504B">
              <w:t>Column 3</w:t>
            </w:r>
          </w:p>
          <w:p w14:paraId="6E0A583B" w14:textId="77777777" w:rsidR="007E70E1" w:rsidRPr="0088504B" w:rsidRDefault="007E70E1" w:rsidP="00D0258F">
            <w:pPr>
              <w:pStyle w:val="TableHeading"/>
            </w:pPr>
            <w:r w:rsidRPr="0088504B">
              <w:t>Condition(s)</w:t>
            </w:r>
          </w:p>
        </w:tc>
      </w:tr>
      <w:tr w:rsidR="007E70E1" w:rsidRPr="0088504B" w14:paraId="7E267CF7" w14:textId="77777777" w:rsidTr="00D875AA">
        <w:tc>
          <w:tcPr>
            <w:tcW w:w="714" w:type="dxa"/>
            <w:tcBorders>
              <w:top w:val="single" w:sz="12" w:space="0" w:color="auto"/>
            </w:tcBorders>
            <w:shd w:val="clear" w:color="auto" w:fill="auto"/>
          </w:tcPr>
          <w:p w14:paraId="5CBA2423" w14:textId="77777777" w:rsidR="007E70E1" w:rsidRPr="0088504B" w:rsidRDefault="007E70E1" w:rsidP="00D875AA">
            <w:pPr>
              <w:pStyle w:val="Tabletext"/>
            </w:pPr>
            <w:r w:rsidRPr="0088504B">
              <w:t>1</w:t>
            </w:r>
          </w:p>
        </w:tc>
        <w:tc>
          <w:tcPr>
            <w:tcW w:w="1408" w:type="dxa"/>
            <w:tcBorders>
              <w:top w:val="single" w:sz="12" w:space="0" w:color="auto"/>
            </w:tcBorders>
            <w:shd w:val="clear" w:color="auto" w:fill="auto"/>
          </w:tcPr>
          <w:p w14:paraId="6C094D25" w14:textId="77777777" w:rsidR="007E70E1" w:rsidRPr="0088504B" w:rsidRDefault="007E70E1" w:rsidP="00D875AA">
            <w:pPr>
              <w:pStyle w:val="Tabletext"/>
            </w:pPr>
            <w:r w:rsidRPr="0088504B">
              <w:t>APP entity</w:t>
            </w:r>
          </w:p>
        </w:tc>
        <w:tc>
          <w:tcPr>
            <w:tcW w:w="1559" w:type="dxa"/>
            <w:tcBorders>
              <w:top w:val="single" w:sz="12" w:space="0" w:color="auto"/>
            </w:tcBorders>
            <w:shd w:val="clear" w:color="auto" w:fill="auto"/>
          </w:tcPr>
          <w:p w14:paraId="3BE17D00" w14:textId="77777777" w:rsidR="007E70E1" w:rsidRPr="0088504B" w:rsidRDefault="007E70E1" w:rsidP="00D875AA">
            <w:pPr>
              <w:pStyle w:val="Tablea"/>
            </w:pPr>
            <w:r w:rsidRPr="0088504B">
              <w:t>(a) personal information; or</w:t>
            </w:r>
          </w:p>
          <w:p w14:paraId="54854CE1" w14:textId="77777777" w:rsidR="007E70E1" w:rsidRPr="0088504B" w:rsidRDefault="007E70E1" w:rsidP="00D875AA">
            <w:pPr>
              <w:pStyle w:val="Tablea"/>
            </w:pPr>
            <w:r w:rsidRPr="0088504B">
              <w:t>(b) a government related identifier.</w:t>
            </w:r>
          </w:p>
        </w:tc>
        <w:tc>
          <w:tcPr>
            <w:tcW w:w="3405" w:type="dxa"/>
            <w:tcBorders>
              <w:top w:val="single" w:sz="12" w:space="0" w:color="auto"/>
            </w:tcBorders>
            <w:shd w:val="clear" w:color="auto" w:fill="auto"/>
          </w:tcPr>
          <w:p w14:paraId="18E33273" w14:textId="77777777" w:rsidR="007E70E1" w:rsidRPr="0088504B" w:rsidRDefault="007E70E1" w:rsidP="00D875AA">
            <w:pPr>
              <w:pStyle w:val="Tablea"/>
            </w:pPr>
            <w:r w:rsidRPr="0088504B">
              <w:t>(a) it is unreasonable or impracticable to obtain the individual’s consent to the collection, use or disclosure; and</w:t>
            </w:r>
          </w:p>
          <w:p w14:paraId="5F133008" w14:textId="77777777" w:rsidR="007E70E1" w:rsidRPr="0088504B" w:rsidRDefault="007E70E1" w:rsidP="00D875AA">
            <w:pPr>
              <w:pStyle w:val="Tablea"/>
            </w:pPr>
            <w:r w:rsidRPr="0088504B">
              <w:t>(b) the entity reasonably believes that the collection, use or disclosure is necessary to lessen or prevent a serious threat to the life, health or safety of any individual, or to public health or safety.</w:t>
            </w:r>
          </w:p>
        </w:tc>
      </w:tr>
      <w:tr w:rsidR="007E70E1" w:rsidRPr="0088504B" w14:paraId="33B2637E" w14:textId="77777777" w:rsidTr="007113D4">
        <w:tc>
          <w:tcPr>
            <w:tcW w:w="714" w:type="dxa"/>
            <w:tcBorders>
              <w:bottom w:val="single" w:sz="4" w:space="0" w:color="auto"/>
            </w:tcBorders>
            <w:shd w:val="clear" w:color="auto" w:fill="auto"/>
          </w:tcPr>
          <w:p w14:paraId="25951CAC" w14:textId="77777777" w:rsidR="007E70E1" w:rsidRPr="0088504B" w:rsidRDefault="007E70E1" w:rsidP="00D875AA">
            <w:pPr>
              <w:pStyle w:val="Tabletext"/>
            </w:pPr>
            <w:r w:rsidRPr="0088504B">
              <w:t>2</w:t>
            </w:r>
          </w:p>
        </w:tc>
        <w:tc>
          <w:tcPr>
            <w:tcW w:w="1408" w:type="dxa"/>
            <w:tcBorders>
              <w:bottom w:val="single" w:sz="4" w:space="0" w:color="auto"/>
            </w:tcBorders>
            <w:shd w:val="clear" w:color="auto" w:fill="auto"/>
          </w:tcPr>
          <w:p w14:paraId="6479BF95" w14:textId="77777777" w:rsidR="007E70E1" w:rsidRPr="0088504B" w:rsidRDefault="007E70E1" w:rsidP="00D875AA">
            <w:pPr>
              <w:pStyle w:val="Tabletext"/>
            </w:pPr>
            <w:r w:rsidRPr="0088504B">
              <w:t>APP entity</w:t>
            </w:r>
          </w:p>
        </w:tc>
        <w:tc>
          <w:tcPr>
            <w:tcW w:w="1559" w:type="dxa"/>
            <w:tcBorders>
              <w:bottom w:val="single" w:sz="4" w:space="0" w:color="auto"/>
            </w:tcBorders>
            <w:shd w:val="clear" w:color="auto" w:fill="auto"/>
          </w:tcPr>
          <w:p w14:paraId="2DB7B3D0" w14:textId="77777777" w:rsidR="007E70E1" w:rsidRPr="0088504B" w:rsidRDefault="007E70E1" w:rsidP="00D875AA">
            <w:pPr>
              <w:pStyle w:val="Tablea"/>
            </w:pPr>
            <w:r w:rsidRPr="0088504B">
              <w:t>(a) personal information; or</w:t>
            </w:r>
          </w:p>
          <w:p w14:paraId="7B79EFA0" w14:textId="77777777" w:rsidR="007E70E1" w:rsidRPr="0088504B" w:rsidRDefault="007E70E1" w:rsidP="00D875AA">
            <w:pPr>
              <w:pStyle w:val="Tablea"/>
            </w:pPr>
            <w:r w:rsidRPr="0088504B">
              <w:t>(b) a government related identifier.</w:t>
            </w:r>
          </w:p>
        </w:tc>
        <w:tc>
          <w:tcPr>
            <w:tcW w:w="3405" w:type="dxa"/>
            <w:tcBorders>
              <w:bottom w:val="single" w:sz="4" w:space="0" w:color="auto"/>
            </w:tcBorders>
            <w:shd w:val="clear" w:color="auto" w:fill="auto"/>
          </w:tcPr>
          <w:p w14:paraId="0FEACEC1" w14:textId="77777777" w:rsidR="007E70E1" w:rsidRPr="0088504B" w:rsidRDefault="007E70E1" w:rsidP="00D875AA">
            <w:pPr>
              <w:pStyle w:val="Tablea"/>
            </w:pPr>
            <w:r w:rsidRPr="0088504B">
              <w:t>(a) the entity has reason to suspect that unlawful activity, or misconduct of a serious nature, that relates to the entity’s functions or activities has been, is being or may be engaged in; and</w:t>
            </w:r>
          </w:p>
          <w:p w14:paraId="3E0A7EE1" w14:textId="77777777" w:rsidR="007E70E1" w:rsidRPr="0088504B" w:rsidRDefault="007E70E1" w:rsidP="00D875AA">
            <w:pPr>
              <w:pStyle w:val="Tablea"/>
            </w:pPr>
            <w:r w:rsidRPr="0088504B">
              <w:t>(b) the entity reasonably believes that the collection, use or disclosure is necessary in order for the entity to take appropriate action in relation to the matter.</w:t>
            </w:r>
          </w:p>
        </w:tc>
      </w:tr>
      <w:tr w:rsidR="007E70E1" w:rsidRPr="0088504B" w14:paraId="012D2E43" w14:textId="77777777" w:rsidTr="008C40BF">
        <w:tc>
          <w:tcPr>
            <w:tcW w:w="714" w:type="dxa"/>
            <w:tcBorders>
              <w:top w:val="single" w:sz="4" w:space="0" w:color="auto"/>
              <w:bottom w:val="single" w:sz="4" w:space="0" w:color="auto"/>
            </w:tcBorders>
            <w:shd w:val="clear" w:color="auto" w:fill="auto"/>
          </w:tcPr>
          <w:p w14:paraId="5D9FA5E0" w14:textId="77777777" w:rsidR="007E70E1" w:rsidRPr="0088504B" w:rsidRDefault="007E70E1" w:rsidP="00D875AA">
            <w:pPr>
              <w:pStyle w:val="Tabletext"/>
            </w:pPr>
            <w:r w:rsidRPr="0088504B">
              <w:t>3</w:t>
            </w:r>
          </w:p>
        </w:tc>
        <w:tc>
          <w:tcPr>
            <w:tcW w:w="1408" w:type="dxa"/>
            <w:tcBorders>
              <w:top w:val="single" w:sz="4" w:space="0" w:color="auto"/>
              <w:bottom w:val="single" w:sz="4" w:space="0" w:color="auto"/>
            </w:tcBorders>
            <w:shd w:val="clear" w:color="auto" w:fill="auto"/>
          </w:tcPr>
          <w:p w14:paraId="50AB58B1" w14:textId="77777777" w:rsidR="007E70E1" w:rsidRPr="0088504B" w:rsidRDefault="007E70E1" w:rsidP="00D875AA">
            <w:pPr>
              <w:pStyle w:val="Tabletext"/>
            </w:pPr>
            <w:r w:rsidRPr="0088504B">
              <w:t>APP entity</w:t>
            </w:r>
          </w:p>
        </w:tc>
        <w:tc>
          <w:tcPr>
            <w:tcW w:w="1559" w:type="dxa"/>
            <w:tcBorders>
              <w:top w:val="single" w:sz="4" w:space="0" w:color="auto"/>
              <w:bottom w:val="single" w:sz="4" w:space="0" w:color="auto"/>
            </w:tcBorders>
            <w:shd w:val="clear" w:color="auto" w:fill="auto"/>
          </w:tcPr>
          <w:p w14:paraId="587661BB" w14:textId="77777777" w:rsidR="007E70E1" w:rsidRPr="0088504B" w:rsidRDefault="007E70E1" w:rsidP="00D875AA">
            <w:pPr>
              <w:pStyle w:val="Tabletext"/>
            </w:pPr>
            <w:r w:rsidRPr="0088504B">
              <w:t>Personal information</w:t>
            </w:r>
          </w:p>
        </w:tc>
        <w:tc>
          <w:tcPr>
            <w:tcW w:w="3405" w:type="dxa"/>
            <w:tcBorders>
              <w:top w:val="single" w:sz="4" w:space="0" w:color="auto"/>
              <w:bottom w:val="single" w:sz="4" w:space="0" w:color="auto"/>
            </w:tcBorders>
            <w:shd w:val="clear" w:color="auto" w:fill="auto"/>
          </w:tcPr>
          <w:p w14:paraId="50901E32" w14:textId="77777777" w:rsidR="007E70E1" w:rsidRPr="0088504B" w:rsidRDefault="007E70E1" w:rsidP="00D875AA">
            <w:pPr>
              <w:pStyle w:val="Tablea"/>
            </w:pPr>
            <w:r w:rsidRPr="0088504B">
              <w:t>(a) the entity reasonably believes that the collection, use or disclosure is reasonably necessary to assist any APP entity, body or person to locate a person who has been reported as missing; and</w:t>
            </w:r>
          </w:p>
          <w:p w14:paraId="43E34725" w14:textId="77777777" w:rsidR="007E70E1" w:rsidRPr="0088504B" w:rsidRDefault="007E70E1" w:rsidP="00D875AA">
            <w:pPr>
              <w:pStyle w:val="Tablea"/>
            </w:pPr>
            <w:r w:rsidRPr="0088504B">
              <w:t xml:space="preserve">(b) the collection, use or disclosure complies with the rules made under </w:t>
            </w:r>
            <w:r w:rsidR="00683B1D" w:rsidRPr="0088504B">
              <w:t>subsection (</w:t>
            </w:r>
            <w:r w:rsidRPr="0088504B">
              <w:t>2).</w:t>
            </w:r>
          </w:p>
        </w:tc>
      </w:tr>
      <w:tr w:rsidR="007E70E1" w:rsidRPr="0088504B" w14:paraId="01E88247" w14:textId="77777777" w:rsidTr="008C40BF">
        <w:trPr>
          <w:cantSplit/>
        </w:trPr>
        <w:tc>
          <w:tcPr>
            <w:tcW w:w="714" w:type="dxa"/>
            <w:tcBorders>
              <w:top w:val="single" w:sz="4" w:space="0" w:color="auto"/>
              <w:bottom w:val="single" w:sz="4" w:space="0" w:color="auto"/>
            </w:tcBorders>
            <w:shd w:val="clear" w:color="auto" w:fill="auto"/>
          </w:tcPr>
          <w:p w14:paraId="3D546F52" w14:textId="77777777" w:rsidR="007E70E1" w:rsidRPr="0088504B" w:rsidRDefault="007E70E1" w:rsidP="00D875AA">
            <w:pPr>
              <w:pStyle w:val="Tabletext"/>
            </w:pPr>
            <w:r w:rsidRPr="0088504B">
              <w:t>4</w:t>
            </w:r>
          </w:p>
        </w:tc>
        <w:tc>
          <w:tcPr>
            <w:tcW w:w="1408" w:type="dxa"/>
            <w:tcBorders>
              <w:top w:val="single" w:sz="4" w:space="0" w:color="auto"/>
              <w:bottom w:val="single" w:sz="4" w:space="0" w:color="auto"/>
            </w:tcBorders>
            <w:shd w:val="clear" w:color="auto" w:fill="auto"/>
          </w:tcPr>
          <w:p w14:paraId="6B3F725B" w14:textId="77777777" w:rsidR="007E70E1" w:rsidRPr="0088504B" w:rsidRDefault="007E70E1" w:rsidP="00D875AA">
            <w:pPr>
              <w:pStyle w:val="Tabletext"/>
            </w:pPr>
            <w:r w:rsidRPr="0088504B">
              <w:t>APP entity</w:t>
            </w:r>
          </w:p>
        </w:tc>
        <w:tc>
          <w:tcPr>
            <w:tcW w:w="1559" w:type="dxa"/>
            <w:tcBorders>
              <w:top w:val="single" w:sz="4" w:space="0" w:color="auto"/>
              <w:bottom w:val="single" w:sz="4" w:space="0" w:color="auto"/>
            </w:tcBorders>
            <w:shd w:val="clear" w:color="auto" w:fill="auto"/>
          </w:tcPr>
          <w:p w14:paraId="7C1302FE" w14:textId="77777777" w:rsidR="007E70E1" w:rsidRPr="0088504B" w:rsidRDefault="007E70E1" w:rsidP="00D875AA">
            <w:pPr>
              <w:pStyle w:val="Tabletext"/>
            </w:pPr>
            <w:r w:rsidRPr="0088504B">
              <w:t>Personal information</w:t>
            </w:r>
          </w:p>
        </w:tc>
        <w:tc>
          <w:tcPr>
            <w:tcW w:w="3405" w:type="dxa"/>
            <w:tcBorders>
              <w:top w:val="single" w:sz="4" w:space="0" w:color="auto"/>
              <w:bottom w:val="single" w:sz="4" w:space="0" w:color="auto"/>
            </w:tcBorders>
            <w:shd w:val="clear" w:color="auto" w:fill="auto"/>
          </w:tcPr>
          <w:p w14:paraId="0066C6E2" w14:textId="77777777" w:rsidR="007E70E1" w:rsidRPr="0088504B" w:rsidRDefault="007E70E1" w:rsidP="00D875AA">
            <w:pPr>
              <w:pStyle w:val="Tabletext"/>
            </w:pPr>
            <w:r w:rsidRPr="0088504B">
              <w:t>The collection, use or disclosure is reasonably necessary for the establishment, exercise or defence of a legal or equitable claim.</w:t>
            </w:r>
          </w:p>
        </w:tc>
      </w:tr>
      <w:tr w:rsidR="007E70E1" w:rsidRPr="0088504B" w14:paraId="194B626B" w14:textId="77777777" w:rsidTr="008C40BF">
        <w:trPr>
          <w:cantSplit/>
        </w:trPr>
        <w:tc>
          <w:tcPr>
            <w:tcW w:w="714" w:type="dxa"/>
            <w:tcBorders>
              <w:top w:val="single" w:sz="4" w:space="0" w:color="auto"/>
            </w:tcBorders>
            <w:shd w:val="clear" w:color="auto" w:fill="auto"/>
          </w:tcPr>
          <w:p w14:paraId="4FDA9DC8" w14:textId="77777777" w:rsidR="007E70E1" w:rsidRPr="0088504B" w:rsidRDefault="007E70E1" w:rsidP="00D875AA">
            <w:pPr>
              <w:pStyle w:val="Tabletext"/>
            </w:pPr>
            <w:r w:rsidRPr="0088504B">
              <w:t>5</w:t>
            </w:r>
          </w:p>
        </w:tc>
        <w:tc>
          <w:tcPr>
            <w:tcW w:w="1408" w:type="dxa"/>
            <w:tcBorders>
              <w:top w:val="single" w:sz="4" w:space="0" w:color="auto"/>
            </w:tcBorders>
            <w:shd w:val="clear" w:color="auto" w:fill="auto"/>
          </w:tcPr>
          <w:p w14:paraId="10E3EE85" w14:textId="77777777" w:rsidR="007E70E1" w:rsidRPr="0088504B" w:rsidRDefault="007E70E1" w:rsidP="00D875AA">
            <w:pPr>
              <w:pStyle w:val="Tabletext"/>
            </w:pPr>
            <w:r w:rsidRPr="0088504B">
              <w:t>APP entity</w:t>
            </w:r>
          </w:p>
        </w:tc>
        <w:tc>
          <w:tcPr>
            <w:tcW w:w="1559" w:type="dxa"/>
            <w:tcBorders>
              <w:top w:val="single" w:sz="4" w:space="0" w:color="auto"/>
            </w:tcBorders>
            <w:shd w:val="clear" w:color="auto" w:fill="auto"/>
          </w:tcPr>
          <w:p w14:paraId="134214F3" w14:textId="77777777" w:rsidR="007E70E1" w:rsidRPr="0088504B" w:rsidRDefault="007E70E1" w:rsidP="00D875AA">
            <w:pPr>
              <w:pStyle w:val="Tabletext"/>
            </w:pPr>
            <w:r w:rsidRPr="0088504B">
              <w:t>Personal information</w:t>
            </w:r>
          </w:p>
        </w:tc>
        <w:tc>
          <w:tcPr>
            <w:tcW w:w="3405" w:type="dxa"/>
            <w:tcBorders>
              <w:top w:val="single" w:sz="4" w:space="0" w:color="auto"/>
            </w:tcBorders>
            <w:shd w:val="clear" w:color="auto" w:fill="auto"/>
          </w:tcPr>
          <w:p w14:paraId="692A5D55" w14:textId="77777777" w:rsidR="007E70E1" w:rsidRPr="0088504B" w:rsidRDefault="007E70E1" w:rsidP="00D875AA">
            <w:pPr>
              <w:pStyle w:val="Tabletext"/>
            </w:pPr>
            <w:r w:rsidRPr="0088504B">
              <w:t>The collection, use or disclosure is reasonably necessary for the purposes of a confidential alternative dispute resolution process.</w:t>
            </w:r>
          </w:p>
        </w:tc>
      </w:tr>
      <w:tr w:rsidR="007E70E1" w:rsidRPr="0088504B" w14:paraId="062684E0" w14:textId="77777777" w:rsidTr="00D875AA">
        <w:tc>
          <w:tcPr>
            <w:tcW w:w="714" w:type="dxa"/>
            <w:tcBorders>
              <w:bottom w:val="single" w:sz="4" w:space="0" w:color="auto"/>
            </w:tcBorders>
            <w:shd w:val="clear" w:color="auto" w:fill="auto"/>
          </w:tcPr>
          <w:p w14:paraId="7C0B62DB" w14:textId="77777777" w:rsidR="007E70E1" w:rsidRPr="0088504B" w:rsidRDefault="007E70E1" w:rsidP="00D875AA">
            <w:pPr>
              <w:pStyle w:val="Tabletext"/>
            </w:pPr>
            <w:r w:rsidRPr="0088504B">
              <w:t>6</w:t>
            </w:r>
          </w:p>
        </w:tc>
        <w:tc>
          <w:tcPr>
            <w:tcW w:w="1408" w:type="dxa"/>
            <w:tcBorders>
              <w:bottom w:val="single" w:sz="4" w:space="0" w:color="auto"/>
            </w:tcBorders>
            <w:shd w:val="clear" w:color="auto" w:fill="auto"/>
          </w:tcPr>
          <w:p w14:paraId="5BDC7068" w14:textId="77777777" w:rsidR="007E70E1" w:rsidRPr="0088504B" w:rsidRDefault="007E70E1" w:rsidP="00D875AA">
            <w:pPr>
              <w:pStyle w:val="Tabletext"/>
            </w:pPr>
            <w:r w:rsidRPr="0088504B">
              <w:t>Agency</w:t>
            </w:r>
          </w:p>
        </w:tc>
        <w:tc>
          <w:tcPr>
            <w:tcW w:w="1559" w:type="dxa"/>
            <w:tcBorders>
              <w:bottom w:val="single" w:sz="4" w:space="0" w:color="auto"/>
            </w:tcBorders>
            <w:shd w:val="clear" w:color="auto" w:fill="auto"/>
          </w:tcPr>
          <w:p w14:paraId="32D12192" w14:textId="77777777" w:rsidR="007E70E1" w:rsidRPr="0088504B" w:rsidRDefault="007E70E1" w:rsidP="00D875AA">
            <w:pPr>
              <w:pStyle w:val="Tabletext"/>
            </w:pPr>
            <w:r w:rsidRPr="0088504B">
              <w:t>Personal information</w:t>
            </w:r>
          </w:p>
        </w:tc>
        <w:tc>
          <w:tcPr>
            <w:tcW w:w="3405" w:type="dxa"/>
            <w:tcBorders>
              <w:bottom w:val="single" w:sz="4" w:space="0" w:color="auto"/>
            </w:tcBorders>
            <w:shd w:val="clear" w:color="auto" w:fill="auto"/>
          </w:tcPr>
          <w:p w14:paraId="1C01A513" w14:textId="77777777" w:rsidR="007E70E1" w:rsidRPr="0088504B" w:rsidRDefault="007E70E1" w:rsidP="00D875AA">
            <w:pPr>
              <w:pStyle w:val="Tabletext"/>
            </w:pPr>
            <w:r w:rsidRPr="0088504B">
              <w:t>The entity reasonably believes that the collection, use or disclosure is necessary for the entity’s diplomatic or consular functions or activities.</w:t>
            </w:r>
          </w:p>
        </w:tc>
      </w:tr>
      <w:tr w:rsidR="007E70E1" w:rsidRPr="0088504B" w14:paraId="200F1A16" w14:textId="77777777" w:rsidTr="00D875AA">
        <w:tc>
          <w:tcPr>
            <w:tcW w:w="714" w:type="dxa"/>
            <w:tcBorders>
              <w:bottom w:val="single" w:sz="12" w:space="0" w:color="auto"/>
            </w:tcBorders>
            <w:shd w:val="clear" w:color="auto" w:fill="auto"/>
          </w:tcPr>
          <w:p w14:paraId="0EC436FB" w14:textId="77777777" w:rsidR="007E70E1" w:rsidRPr="0088504B" w:rsidRDefault="007E70E1" w:rsidP="00D875AA">
            <w:pPr>
              <w:pStyle w:val="Tabletext"/>
            </w:pPr>
            <w:r w:rsidRPr="0088504B">
              <w:t>7</w:t>
            </w:r>
          </w:p>
        </w:tc>
        <w:tc>
          <w:tcPr>
            <w:tcW w:w="1408" w:type="dxa"/>
            <w:tcBorders>
              <w:bottom w:val="single" w:sz="12" w:space="0" w:color="auto"/>
            </w:tcBorders>
            <w:shd w:val="clear" w:color="auto" w:fill="auto"/>
          </w:tcPr>
          <w:p w14:paraId="187DF81A" w14:textId="77777777" w:rsidR="007E70E1" w:rsidRPr="0088504B" w:rsidRDefault="007E70E1" w:rsidP="00D875AA">
            <w:pPr>
              <w:pStyle w:val="Tabletext"/>
            </w:pPr>
            <w:r w:rsidRPr="0088504B">
              <w:t>Defence Force</w:t>
            </w:r>
          </w:p>
        </w:tc>
        <w:tc>
          <w:tcPr>
            <w:tcW w:w="1559" w:type="dxa"/>
            <w:tcBorders>
              <w:bottom w:val="single" w:sz="12" w:space="0" w:color="auto"/>
            </w:tcBorders>
            <w:shd w:val="clear" w:color="auto" w:fill="auto"/>
          </w:tcPr>
          <w:p w14:paraId="33A3CAC6" w14:textId="77777777" w:rsidR="007E70E1" w:rsidRPr="0088504B" w:rsidRDefault="007E70E1" w:rsidP="00D875AA">
            <w:pPr>
              <w:pStyle w:val="Tabletext"/>
            </w:pPr>
            <w:r w:rsidRPr="0088504B">
              <w:t>Personal information</w:t>
            </w:r>
          </w:p>
        </w:tc>
        <w:tc>
          <w:tcPr>
            <w:tcW w:w="3405" w:type="dxa"/>
            <w:tcBorders>
              <w:bottom w:val="single" w:sz="12" w:space="0" w:color="auto"/>
            </w:tcBorders>
            <w:shd w:val="clear" w:color="auto" w:fill="auto"/>
          </w:tcPr>
          <w:p w14:paraId="2DA6D2CA" w14:textId="77777777" w:rsidR="007E70E1" w:rsidRPr="0088504B" w:rsidRDefault="007E70E1" w:rsidP="00D875AA">
            <w:pPr>
              <w:pStyle w:val="Tabletext"/>
            </w:pPr>
            <w:r w:rsidRPr="0088504B">
              <w:t>The entity reasonably believes that the collection, use or disclosure is necessary for any of the following occurring outside Australia and the external Territories:</w:t>
            </w:r>
          </w:p>
          <w:p w14:paraId="73F16672" w14:textId="77777777" w:rsidR="007E70E1" w:rsidRPr="0088504B" w:rsidRDefault="007E70E1" w:rsidP="00D875AA">
            <w:pPr>
              <w:pStyle w:val="Tablea"/>
            </w:pPr>
            <w:r w:rsidRPr="0088504B">
              <w:t>(a) war or warlike operations;</w:t>
            </w:r>
          </w:p>
          <w:p w14:paraId="0EF4262B" w14:textId="77777777" w:rsidR="007E70E1" w:rsidRPr="0088504B" w:rsidRDefault="007E70E1" w:rsidP="00D875AA">
            <w:pPr>
              <w:pStyle w:val="Tablea"/>
            </w:pPr>
            <w:r w:rsidRPr="0088504B">
              <w:t>(b) peacekeeping or peace enforcement;</w:t>
            </w:r>
          </w:p>
          <w:p w14:paraId="4768F1BF" w14:textId="77777777" w:rsidR="007E70E1" w:rsidRPr="0088504B" w:rsidRDefault="007E70E1" w:rsidP="00D875AA">
            <w:pPr>
              <w:pStyle w:val="Tablea"/>
            </w:pPr>
            <w:r w:rsidRPr="0088504B">
              <w:t>(c) civil aid, humanitarian assistance, medical or civil emergency or disaster relief.</w:t>
            </w:r>
          </w:p>
        </w:tc>
      </w:tr>
    </w:tbl>
    <w:p w14:paraId="7E686E78" w14:textId="77777777" w:rsidR="007E70E1" w:rsidRPr="0088504B" w:rsidRDefault="007E70E1" w:rsidP="007E70E1">
      <w:pPr>
        <w:pStyle w:val="subsection"/>
      </w:pPr>
      <w:r w:rsidRPr="0088504B">
        <w:tab/>
        <w:t>(2)</w:t>
      </w:r>
      <w:r w:rsidRPr="0088504B">
        <w:tab/>
        <w:t xml:space="preserve">The Commissioner may, by legislative instrument, make rules relating to the collection, use or disclosure of personal information that apply for the purposes of </w:t>
      </w:r>
      <w:r w:rsidR="00104936" w:rsidRPr="0088504B">
        <w:t>item 3</w:t>
      </w:r>
      <w:r w:rsidRPr="0088504B">
        <w:t xml:space="preserve"> of the table in </w:t>
      </w:r>
      <w:r w:rsidR="00683B1D" w:rsidRPr="0088504B">
        <w:t>subsection (</w:t>
      </w:r>
      <w:r w:rsidRPr="0088504B">
        <w:t>1).</w:t>
      </w:r>
    </w:p>
    <w:p w14:paraId="0762DF71" w14:textId="77777777" w:rsidR="007E70E1" w:rsidRPr="0088504B" w:rsidRDefault="007E70E1" w:rsidP="00EC44FD">
      <w:pPr>
        <w:pStyle w:val="ActHead5"/>
      </w:pPr>
      <w:bookmarkStart w:id="71" w:name="_Toc191454917"/>
      <w:r w:rsidRPr="00F561A6">
        <w:rPr>
          <w:rStyle w:val="CharSectno"/>
        </w:rPr>
        <w:t>16B</w:t>
      </w:r>
      <w:r w:rsidRPr="0088504B">
        <w:t xml:space="preserve">  Permitted health situations in relation to the collection, use or disclosure of health information</w:t>
      </w:r>
      <w:bookmarkEnd w:id="71"/>
    </w:p>
    <w:p w14:paraId="7722B09D" w14:textId="77777777" w:rsidR="007E70E1" w:rsidRPr="0088504B" w:rsidRDefault="007E70E1" w:rsidP="00EC44FD">
      <w:pPr>
        <w:pStyle w:val="SubsectionHead"/>
      </w:pPr>
      <w:r w:rsidRPr="0088504B">
        <w:t>Collection—provision of a health service</w:t>
      </w:r>
    </w:p>
    <w:p w14:paraId="08DE6A94" w14:textId="77777777" w:rsidR="007E70E1" w:rsidRPr="0088504B" w:rsidRDefault="007E70E1" w:rsidP="00EC44FD">
      <w:pPr>
        <w:pStyle w:val="subsection"/>
        <w:keepNext/>
        <w:keepLines/>
      </w:pPr>
      <w:r w:rsidRPr="0088504B">
        <w:tab/>
        <w:t>(1)</w:t>
      </w:r>
      <w:r w:rsidRPr="0088504B">
        <w:tab/>
        <w:t xml:space="preserve">A </w:t>
      </w:r>
      <w:r w:rsidRPr="0088504B">
        <w:rPr>
          <w:b/>
          <w:i/>
        </w:rPr>
        <w:t>permitted health situation</w:t>
      </w:r>
      <w:r w:rsidRPr="0088504B">
        <w:t xml:space="preserve"> exists in relation to the collection by an organisation of health information about an individual if:</w:t>
      </w:r>
    </w:p>
    <w:p w14:paraId="57AB66D6" w14:textId="77777777" w:rsidR="007E70E1" w:rsidRPr="0088504B" w:rsidRDefault="007E70E1" w:rsidP="00EC44FD">
      <w:pPr>
        <w:pStyle w:val="paragraph"/>
        <w:keepNext/>
        <w:keepLines/>
      </w:pPr>
      <w:r w:rsidRPr="0088504B">
        <w:tab/>
        <w:t>(a)</w:t>
      </w:r>
      <w:r w:rsidRPr="0088504B">
        <w:tab/>
        <w:t>the information is necessary to provide a health service to the individual; and</w:t>
      </w:r>
    </w:p>
    <w:p w14:paraId="65950CFC" w14:textId="77777777" w:rsidR="007E70E1" w:rsidRPr="0088504B" w:rsidRDefault="007E70E1" w:rsidP="007E70E1">
      <w:pPr>
        <w:pStyle w:val="paragraph"/>
      </w:pPr>
      <w:r w:rsidRPr="0088504B">
        <w:tab/>
        <w:t>(b)</w:t>
      </w:r>
      <w:r w:rsidRPr="0088504B">
        <w:tab/>
        <w:t>either:</w:t>
      </w:r>
    </w:p>
    <w:p w14:paraId="2220194F" w14:textId="77777777" w:rsidR="007E70E1" w:rsidRPr="0088504B" w:rsidRDefault="007E70E1" w:rsidP="007E70E1">
      <w:pPr>
        <w:pStyle w:val="paragraphsub"/>
      </w:pPr>
      <w:r w:rsidRPr="0088504B">
        <w:tab/>
        <w:t>(i)</w:t>
      </w:r>
      <w:r w:rsidRPr="0088504B">
        <w:tab/>
        <w:t>the collection is required or authorised by or under an Australian law (other than this Act); or</w:t>
      </w:r>
    </w:p>
    <w:p w14:paraId="4477A58B" w14:textId="77777777" w:rsidR="007E70E1" w:rsidRPr="0088504B" w:rsidRDefault="007E70E1" w:rsidP="007E70E1">
      <w:pPr>
        <w:pStyle w:val="paragraphsub"/>
      </w:pPr>
      <w:r w:rsidRPr="0088504B">
        <w:tab/>
        <w:t>(ii)</w:t>
      </w:r>
      <w:r w:rsidRPr="0088504B">
        <w:tab/>
        <w:t>the information is collected in accordance with rules established by competent health or medical bodies that deal with obligations of professional confidentiality which bind the organisation.</w:t>
      </w:r>
    </w:p>
    <w:p w14:paraId="3D16A807" w14:textId="77777777" w:rsidR="00611D2A" w:rsidRPr="0088504B" w:rsidRDefault="00611D2A" w:rsidP="00611D2A">
      <w:pPr>
        <w:pStyle w:val="subsection"/>
      </w:pPr>
      <w:r w:rsidRPr="0088504B">
        <w:tab/>
        <w:t>(1A)</w:t>
      </w:r>
      <w:r w:rsidRPr="0088504B">
        <w:tab/>
        <w:t xml:space="preserve">A </w:t>
      </w:r>
      <w:r w:rsidRPr="0088504B">
        <w:rPr>
          <w:b/>
          <w:i/>
        </w:rPr>
        <w:t xml:space="preserve">permitted health situation </w:t>
      </w:r>
      <w:r w:rsidRPr="0088504B">
        <w:t xml:space="preserve">exists in relation to the collection by an organisation of health information about an individual (the </w:t>
      </w:r>
      <w:r w:rsidRPr="0088504B">
        <w:rPr>
          <w:b/>
          <w:i/>
        </w:rPr>
        <w:t>third party</w:t>
      </w:r>
      <w:r w:rsidRPr="0088504B">
        <w:t>) if:</w:t>
      </w:r>
    </w:p>
    <w:p w14:paraId="2938E8EA" w14:textId="77777777" w:rsidR="00611D2A" w:rsidRPr="0088504B" w:rsidRDefault="00611D2A" w:rsidP="00611D2A">
      <w:pPr>
        <w:pStyle w:val="paragraph"/>
      </w:pPr>
      <w:r w:rsidRPr="0088504B">
        <w:tab/>
        <w:t>(a)</w:t>
      </w:r>
      <w:r w:rsidRPr="0088504B">
        <w:tab/>
        <w:t xml:space="preserve">it is necessary for the organisation to collect the family, social or medical history of an individual (the </w:t>
      </w:r>
      <w:r w:rsidRPr="0088504B">
        <w:rPr>
          <w:b/>
          <w:i/>
        </w:rPr>
        <w:t>patient</w:t>
      </w:r>
      <w:r w:rsidRPr="0088504B">
        <w:t>) to provide a health service to the patient; and</w:t>
      </w:r>
    </w:p>
    <w:p w14:paraId="074C20B8" w14:textId="77777777" w:rsidR="00611D2A" w:rsidRPr="0088504B" w:rsidRDefault="00611D2A" w:rsidP="00611D2A">
      <w:pPr>
        <w:pStyle w:val="paragraph"/>
      </w:pPr>
      <w:r w:rsidRPr="0088504B">
        <w:tab/>
        <w:t>(b)</w:t>
      </w:r>
      <w:r w:rsidRPr="0088504B">
        <w:tab/>
        <w:t>the health information about the third party is part of the family, social or medical history necessary for the organisation to provide the health service to the patient; and</w:t>
      </w:r>
    </w:p>
    <w:p w14:paraId="0E8FDFCE" w14:textId="77777777" w:rsidR="00611D2A" w:rsidRPr="0088504B" w:rsidRDefault="00611D2A" w:rsidP="00611D2A">
      <w:pPr>
        <w:pStyle w:val="paragraph"/>
      </w:pPr>
      <w:r w:rsidRPr="0088504B">
        <w:tab/>
        <w:t>(c)</w:t>
      </w:r>
      <w:r w:rsidRPr="0088504B">
        <w:tab/>
        <w:t>the health information is collected by the organisation from the patient or, if the patient is physically or legally incapable of giving the information, a responsible person for the patient.</w:t>
      </w:r>
    </w:p>
    <w:p w14:paraId="408994B6" w14:textId="77777777" w:rsidR="007E70E1" w:rsidRPr="0088504B" w:rsidRDefault="007E70E1" w:rsidP="007E70E1">
      <w:pPr>
        <w:pStyle w:val="SubsectionHead"/>
      </w:pPr>
      <w:r w:rsidRPr="0088504B">
        <w:t>Collection—research etc.</w:t>
      </w:r>
    </w:p>
    <w:p w14:paraId="791AF0C4" w14:textId="77777777" w:rsidR="007E70E1" w:rsidRPr="0088504B" w:rsidRDefault="007E70E1" w:rsidP="007E70E1">
      <w:pPr>
        <w:pStyle w:val="subsection"/>
      </w:pPr>
      <w:r w:rsidRPr="0088504B">
        <w:tab/>
        <w:t>(2)</w:t>
      </w:r>
      <w:r w:rsidRPr="0088504B">
        <w:tab/>
        <w:t xml:space="preserve">A </w:t>
      </w:r>
      <w:r w:rsidRPr="0088504B">
        <w:rPr>
          <w:b/>
          <w:i/>
        </w:rPr>
        <w:t>permitted health situation</w:t>
      </w:r>
      <w:r w:rsidRPr="0088504B">
        <w:t xml:space="preserve"> exists in relation to the collection by an organisation of health information about an individual if:</w:t>
      </w:r>
    </w:p>
    <w:p w14:paraId="19938990" w14:textId="77777777" w:rsidR="007E70E1" w:rsidRPr="0088504B" w:rsidRDefault="007E70E1" w:rsidP="007E70E1">
      <w:pPr>
        <w:pStyle w:val="paragraph"/>
      </w:pPr>
      <w:r w:rsidRPr="0088504B">
        <w:tab/>
        <w:t>(a)</w:t>
      </w:r>
      <w:r w:rsidRPr="0088504B">
        <w:tab/>
        <w:t>the collection is necessary for any of the following purposes:</w:t>
      </w:r>
    </w:p>
    <w:p w14:paraId="4C11249D" w14:textId="77777777" w:rsidR="007E70E1" w:rsidRPr="0088504B" w:rsidRDefault="007E70E1" w:rsidP="007E70E1">
      <w:pPr>
        <w:pStyle w:val="paragraphsub"/>
      </w:pPr>
      <w:r w:rsidRPr="0088504B">
        <w:tab/>
        <w:t>(i)</w:t>
      </w:r>
      <w:r w:rsidRPr="0088504B">
        <w:tab/>
        <w:t>research relevant to public health or public safety;</w:t>
      </w:r>
    </w:p>
    <w:p w14:paraId="48B689EE" w14:textId="77777777" w:rsidR="007E70E1" w:rsidRPr="0088504B" w:rsidRDefault="007E70E1" w:rsidP="007E70E1">
      <w:pPr>
        <w:pStyle w:val="paragraphsub"/>
      </w:pPr>
      <w:r w:rsidRPr="0088504B">
        <w:tab/>
        <w:t>(ii)</w:t>
      </w:r>
      <w:r w:rsidRPr="0088504B">
        <w:tab/>
        <w:t>the compilation or analysis of statistics relevant to public health or public safety;</w:t>
      </w:r>
    </w:p>
    <w:p w14:paraId="1DD642B5" w14:textId="77777777" w:rsidR="007E70E1" w:rsidRPr="0088504B" w:rsidRDefault="007E70E1" w:rsidP="007E70E1">
      <w:pPr>
        <w:pStyle w:val="paragraphsub"/>
      </w:pPr>
      <w:r w:rsidRPr="0088504B">
        <w:tab/>
        <w:t>(iii)</w:t>
      </w:r>
      <w:r w:rsidRPr="0088504B">
        <w:tab/>
        <w:t>the management, funding or monitoring of a health service; and</w:t>
      </w:r>
    </w:p>
    <w:p w14:paraId="3FC9EC07" w14:textId="6CBB3125" w:rsidR="007E70E1" w:rsidRPr="0088504B" w:rsidRDefault="007E70E1" w:rsidP="007E70E1">
      <w:pPr>
        <w:pStyle w:val="paragraph"/>
      </w:pPr>
      <w:r w:rsidRPr="0088504B">
        <w:tab/>
        <w:t>(b)</w:t>
      </w:r>
      <w:r w:rsidRPr="0088504B">
        <w:tab/>
        <w:t>that purpose cannot be served by the collection of information about the individual that is de</w:t>
      </w:r>
      <w:r w:rsidR="0033303B">
        <w:noBreakHyphen/>
      </w:r>
      <w:r w:rsidRPr="0088504B">
        <w:t>identified information; and</w:t>
      </w:r>
    </w:p>
    <w:p w14:paraId="40708CF4" w14:textId="77777777" w:rsidR="007E70E1" w:rsidRPr="0088504B" w:rsidRDefault="007E70E1" w:rsidP="007E70E1">
      <w:pPr>
        <w:pStyle w:val="paragraph"/>
      </w:pPr>
      <w:r w:rsidRPr="0088504B">
        <w:tab/>
        <w:t>(c)</w:t>
      </w:r>
      <w:r w:rsidRPr="0088504B">
        <w:tab/>
        <w:t>it is impracticable for the organisation to obtain the individual’s consent to the collection; and</w:t>
      </w:r>
    </w:p>
    <w:p w14:paraId="38DC4043" w14:textId="77777777" w:rsidR="007E70E1" w:rsidRPr="0088504B" w:rsidRDefault="007E70E1" w:rsidP="007E70E1">
      <w:pPr>
        <w:pStyle w:val="paragraph"/>
      </w:pPr>
      <w:r w:rsidRPr="0088504B">
        <w:tab/>
        <w:t>(d)</w:t>
      </w:r>
      <w:r w:rsidRPr="0088504B">
        <w:tab/>
        <w:t>any of the following apply:</w:t>
      </w:r>
    </w:p>
    <w:p w14:paraId="749A1916" w14:textId="77777777" w:rsidR="007E70E1" w:rsidRPr="0088504B" w:rsidRDefault="007E70E1" w:rsidP="007E70E1">
      <w:pPr>
        <w:pStyle w:val="paragraphsub"/>
      </w:pPr>
      <w:r w:rsidRPr="0088504B">
        <w:tab/>
        <w:t>(i)</w:t>
      </w:r>
      <w:r w:rsidRPr="0088504B">
        <w:tab/>
        <w:t>the collection is required by or under an Australian law (other than this Act);</w:t>
      </w:r>
    </w:p>
    <w:p w14:paraId="56C15D86" w14:textId="77777777" w:rsidR="007E70E1" w:rsidRPr="0088504B" w:rsidRDefault="007E70E1" w:rsidP="007E70E1">
      <w:pPr>
        <w:pStyle w:val="paragraphsub"/>
      </w:pPr>
      <w:r w:rsidRPr="0088504B">
        <w:tab/>
        <w:t>(ii)</w:t>
      </w:r>
      <w:r w:rsidRPr="0088504B">
        <w:tab/>
        <w:t>the information is collected in accordance with rules established by competent health or medical bodies that deal with obligations of professional confidentiality which bind the organisation;</w:t>
      </w:r>
    </w:p>
    <w:p w14:paraId="532DB352" w14:textId="77777777" w:rsidR="007E70E1" w:rsidRPr="0088504B" w:rsidRDefault="007E70E1" w:rsidP="007E70E1">
      <w:pPr>
        <w:pStyle w:val="paragraphsub"/>
      </w:pPr>
      <w:r w:rsidRPr="0088504B">
        <w:tab/>
        <w:t>(iii)</w:t>
      </w:r>
      <w:r w:rsidRPr="0088504B">
        <w:tab/>
        <w:t>the information is collected in accordance with guidelines approved under section</w:t>
      </w:r>
      <w:r w:rsidR="00683B1D" w:rsidRPr="0088504B">
        <w:t> </w:t>
      </w:r>
      <w:r w:rsidRPr="0088504B">
        <w:t>95A for the purposes of this subparagraph.</w:t>
      </w:r>
    </w:p>
    <w:p w14:paraId="1B45423C" w14:textId="77777777" w:rsidR="007E70E1" w:rsidRPr="0088504B" w:rsidRDefault="007E70E1" w:rsidP="007E70E1">
      <w:pPr>
        <w:pStyle w:val="SubsectionHead"/>
      </w:pPr>
      <w:r w:rsidRPr="0088504B">
        <w:t>Use or disclosure—research etc.</w:t>
      </w:r>
    </w:p>
    <w:p w14:paraId="4B0AAB6C" w14:textId="77777777" w:rsidR="007E70E1" w:rsidRPr="0088504B" w:rsidRDefault="007E70E1" w:rsidP="007E70E1">
      <w:pPr>
        <w:pStyle w:val="subsection"/>
      </w:pPr>
      <w:r w:rsidRPr="0088504B">
        <w:tab/>
        <w:t>(3)</w:t>
      </w:r>
      <w:r w:rsidRPr="0088504B">
        <w:tab/>
        <w:t xml:space="preserve">A </w:t>
      </w:r>
      <w:r w:rsidRPr="0088504B">
        <w:rPr>
          <w:b/>
          <w:i/>
        </w:rPr>
        <w:t>permitted health situation</w:t>
      </w:r>
      <w:r w:rsidRPr="0088504B">
        <w:t xml:space="preserve"> exists in relation to the use or disclosure by an organisation of health information about an individual if:</w:t>
      </w:r>
    </w:p>
    <w:p w14:paraId="735F2DD7" w14:textId="77777777" w:rsidR="007E70E1" w:rsidRPr="0088504B" w:rsidRDefault="007E70E1" w:rsidP="007E70E1">
      <w:pPr>
        <w:pStyle w:val="paragraph"/>
      </w:pPr>
      <w:r w:rsidRPr="0088504B">
        <w:tab/>
        <w:t>(a)</w:t>
      </w:r>
      <w:r w:rsidRPr="0088504B">
        <w:tab/>
        <w:t>the use or disclosure is necessary for research, or the compilation or analysis of statistics, relevant to public health or public safety; and</w:t>
      </w:r>
    </w:p>
    <w:p w14:paraId="256E889E" w14:textId="77777777" w:rsidR="007E70E1" w:rsidRPr="0088504B" w:rsidRDefault="007E70E1" w:rsidP="007E70E1">
      <w:pPr>
        <w:pStyle w:val="paragraph"/>
      </w:pPr>
      <w:r w:rsidRPr="0088504B">
        <w:tab/>
        <w:t>(b)</w:t>
      </w:r>
      <w:r w:rsidRPr="0088504B">
        <w:tab/>
        <w:t>it is impracticable for the organisation to obtain the individual’s consent to the use or disclosure; and</w:t>
      </w:r>
    </w:p>
    <w:p w14:paraId="1C7BE473" w14:textId="77777777" w:rsidR="007E70E1" w:rsidRPr="0088504B" w:rsidRDefault="007E70E1" w:rsidP="007E70E1">
      <w:pPr>
        <w:pStyle w:val="paragraph"/>
      </w:pPr>
      <w:r w:rsidRPr="0088504B">
        <w:tab/>
        <w:t>(c)</w:t>
      </w:r>
      <w:r w:rsidRPr="0088504B">
        <w:tab/>
        <w:t>the use or disclosure is conducted in accordance with guidelines approved under section</w:t>
      </w:r>
      <w:r w:rsidR="00683B1D" w:rsidRPr="0088504B">
        <w:t> </w:t>
      </w:r>
      <w:r w:rsidRPr="0088504B">
        <w:t>95A for the purposes of this paragraph; and</w:t>
      </w:r>
    </w:p>
    <w:p w14:paraId="57F7DB74" w14:textId="77777777" w:rsidR="007E70E1" w:rsidRPr="0088504B" w:rsidRDefault="007E70E1" w:rsidP="007E70E1">
      <w:pPr>
        <w:pStyle w:val="paragraph"/>
      </w:pPr>
      <w:r w:rsidRPr="0088504B">
        <w:tab/>
        <w:t>(d)</w:t>
      </w:r>
      <w:r w:rsidRPr="0088504B">
        <w:tab/>
        <w:t>in the case of disclosure—the organisation reasonably believes that the recipient of the information will not disclose the information, or personal information derived from that information.</w:t>
      </w:r>
    </w:p>
    <w:p w14:paraId="5AAADC83" w14:textId="77777777" w:rsidR="007E70E1" w:rsidRPr="0088504B" w:rsidRDefault="007E70E1" w:rsidP="007E70E1">
      <w:pPr>
        <w:pStyle w:val="SubsectionHead"/>
      </w:pPr>
      <w:r w:rsidRPr="0088504B">
        <w:t>Use or disclosure—genetic information</w:t>
      </w:r>
    </w:p>
    <w:p w14:paraId="67DA7297" w14:textId="77777777" w:rsidR="007E70E1" w:rsidRPr="0088504B" w:rsidRDefault="007E70E1" w:rsidP="007E70E1">
      <w:pPr>
        <w:pStyle w:val="subsection"/>
      </w:pPr>
      <w:r w:rsidRPr="0088504B">
        <w:tab/>
        <w:t>(4)</w:t>
      </w:r>
      <w:r w:rsidRPr="0088504B">
        <w:tab/>
        <w:t xml:space="preserve">A </w:t>
      </w:r>
      <w:r w:rsidRPr="0088504B">
        <w:rPr>
          <w:b/>
          <w:i/>
        </w:rPr>
        <w:t>permitted health situation</w:t>
      </w:r>
      <w:r w:rsidRPr="0088504B">
        <w:t xml:space="preserve"> exists in relation to the use or disclosure by an organisation of genetic information about an individual (the </w:t>
      </w:r>
      <w:r w:rsidRPr="0088504B">
        <w:rPr>
          <w:b/>
          <w:i/>
        </w:rPr>
        <w:t>first individual</w:t>
      </w:r>
      <w:r w:rsidRPr="0088504B">
        <w:t>) if:</w:t>
      </w:r>
    </w:p>
    <w:p w14:paraId="426B055D" w14:textId="77777777" w:rsidR="007E70E1" w:rsidRPr="0088504B" w:rsidRDefault="007E70E1" w:rsidP="007E70E1">
      <w:pPr>
        <w:pStyle w:val="paragraph"/>
      </w:pPr>
      <w:r w:rsidRPr="0088504B">
        <w:tab/>
        <w:t>(a)</w:t>
      </w:r>
      <w:r w:rsidRPr="0088504B">
        <w:tab/>
        <w:t>the organisation has obtained the information in the course of providing a health service to the first individual; and</w:t>
      </w:r>
    </w:p>
    <w:p w14:paraId="1EB999F4" w14:textId="77777777" w:rsidR="007E70E1" w:rsidRPr="0088504B" w:rsidRDefault="007E70E1" w:rsidP="007E70E1">
      <w:pPr>
        <w:pStyle w:val="paragraph"/>
      </w:pPr>
      <w:r w:rsidRPr="0088504B">
        <w:tab/>
        <w:t>(b)</w:t>
      </w:r>
      <w:r w:rsidRPr="0088504B">
        <w:tab/>
        <w:t>the organisation reasonably believes that the use or disclosure is necessary to lessen or prevent a serious threat to the life, health or safety of another individual who is a genetic relative of the first individual; and</w:t>
      </w:r>
    </w:p>
    <w:p w14:paraId="5153DEF6" w14:textId="77777777" w:rsidR="007E70E1" w:rsidRPr="0088504B" w:rsidRDefault="007E70E1" w:rsidP="007E70E1">
      <w:pPr>
        <w:pStyle w:val="paragraph"/>
      </w:pPr>
      <w:r w:rsidRPr="0088504B">
        <w:tab/>
        <w:t>(c)</w:t>
      </w:r>
      <w:r w:rsidRPr="0088504B">
        <w:tab/>
        <w:t>the use or disclosure is conducted in accordance with guidelines approved under section</w:t>
      </w:r>
      <w:r w:rsidR="00683B1D" w:rsidRPr="0088504B">
        <w:t> </w:t>
      </w:r>
      <w:r w:rsidRPr="0088504B">
        <w:t>95AA; and</w:t>
      </w:r>
    </w:p>
    <w:p w14:paraId="199D5B7C" w14:textId="77777777" w:rsidR="007E70E1" w:rsidRPr="0088504B" w:rsidRDefault="007E70E1" w:rsidP="007E70E1">
      <w:pPr>
        <w:pStyle w:val="paragraph"/>
      </w:pPr>
      <w:r w:rsidRPr="0088504B">
        <w:tab/>
        <w:t>(d)</w:t>
      </w:r>
      <w:r w:rsidRPr="0088504B">
        <w:tab/>
        <w:t>in the case of disclosure—the recipient of the information is a genetic relative of the first individual.</w:t>
      </w:r>
    </w:p>
    <w:p w14:paraId="44CB6EE6" w14:textId="77777777" w:rsidR="007E70E1" w:rsidRPr="0088504B" w:rsidRDefault="007E70E1" w:rsidP="007E70E1">
      <w:pPr>
        <w:pStyle w:val="SubsectionHead"/>
      </w:pPr>
      <w:r w:rsidRPr="0088504B">
        <w:t>Disclosure—responsible person for an individual</w:t>
      </w:r>
    </w:p>
    <w:p w14:paraId="4B6A5900" w14:textId="77777777" w:rsidR="007E70E1" w:rsidRPr="0088504B" w:rsidRDefault="007E70E1" w:rsidP="007E70E1">
      <w:pPr>
        <w:pStyle w:val="subsection"/>
      </w:pPr>
      <w:r w:rsidRPr="0088504B">
        <w:tab/>
        <w:t>(5)</w:t>
      </w:r>
      <w:r w:rsidRPr="0088504B">
        <w:tab/>
        <w:t xml:space="preserve">A </w:t>
      </w:r>
      <w:r w:rsidRPr="0088504B">
        <w:rPr>
          <w:b/>
          <w:i/>
        </w:rPr>
        <w:t>permitted health situation</w:t>
      </w:r>
      <w:r w:rsidRPr="0088504B">
        <w:t xml:space="preserve"> exists in relation to the disclosure by an organisation of health information about an individual if:</w:t>
      </w:r>
    </w:p>
    <w:p w14:paraId="49E540F9" w14:textId="77777777" w:rsidR="007E70E1" w:rsidRPr="0088504B" w:rsidRDefault="007E70E1" w:rsidP="007E70E1">
      <w:pPr>
        <w:pStyle w:val="paragraph"/>
      </w:pPr>
      <w:r w:rsidRPr="0088504B">
        <w:tab/>
        <w:t>(a)</w:t>
      </w:r>
      <w:r w:rsidRPr="0088504B">
        <w:tab/>
        <w:t>the organisation provides a health service to the individual; and</w:t>
      </w:r>
    </w:p>
    <w:p w14:paraId="7AFA607A" w14:textId="77777777" w:rsidR="007E70E1" w:rsidRPr="0088504B" w:rsidRDefault="007E70E1" w:rsidP="007E70E1">
      <w:pPr>
        <w:pStyle w:val="paragraph"/>
      </w:pPr>
      <w:r w:rsidRPr="0088504B">
        <w:tab/>
        <w:t>(b)</w:t>
      </w:r>
      <w:r w:rsidRPr="0088504B">
        <w:tab/>
        <w:t>the recipient of the information is a responsible person for the individual; and</w:t>
      </w:r>
    </w:p>
    <w:p w14:paraId="72542838" w14:textId="77777777" w:rsidR="007E70E1" w:rsidRPr="0088504B" w:rsidRDefault="007E70E1" w:rsidP="007E70E1">
      <w:pPr>
        <w:pStyle w:val="paragraph"/>
      </w:pPr>
      <w:r w:rsidRPr="0088504B">
        <w:tab/>
        <w:t>(c)</w:t>
      </w:r>
      <w:r w:rsidRPr="0088504B">
        <w:tab/>
        <w:t>the individual:</w:t>
      </w:r>
    </w:p>
    <w:p w14:paraId="2197EEF2" w14:textId="77777777" w:rsidR="007E70E1" w:rsidRPr="0088504B" w:rsidRDefault="007E70E1" w:rsidP="007E70E1">
      <w:pPr>
        <w:pStyle w:val="paragraphsub"/>
      </w:pPr>
      <w:r w:rsidRPr="0088504B">
        <w:tab/>
        <w:t>(i)</w:t>
      </w:r>
      <w:r w:rsidRPr="0088504B">
        <w:tab/>
        <w:t>is physically or legally incapable of giving consent to the disclosure; or</w:t>
      </w:r>
    </w:p>
    <w:p w14:paraId="5CB68477" w14:textId="77777777" w:rsidR="007E70E1" w:rsidRPr="0088504B" w:rsidRDefault="007E70E1" w:rsidP="007E70E1">
      <w:pPr>
        <w:pStyle w:val="paragraphsub"/>
      </w:pPr>
      <w:r w:rsidRPr="0088504B">
        <w:tab/>
        <w:t>(ii)</w:t>
      </w:r>
      <w:r w:rsidRPr="0088504B">
        <w:tab/>
        <w:t>physically cannot communicate consent to the disclosure; and</w:t>
      </w:r>
    </w:p>
    <w:p w14:paraId="6104BF2A" w14:textId="77777777" w:rsidR="007E70E1" w:rsidRPr="0088504B" w:rsidRDefault="007E70E1" w:rsidP="007E70E1">
      <w:pPr>
        <w:pStyle w:val="paragraph"/>
      </w:pPr>
      <w:r w:rsidRPr="0088504B">
        <w:tab/>
        <w:t>(d)</w:t>
      </w:r>
      <w:r w:rsidRPr="0088504B">
        <w:tab/>
        <w:t xml:space="preserve">another individual (the </w:t>
      </w:r>
      <w:r w:rsidRPr="0088504B">
        <w:rPr>
          <w:b/>
          <w:i/>
        </w:rPr>
        <w:t>carer</w:t>
      </w:r>
      <w:r w:rsidRPr="0088504B">
        <w:t>) providing the health service for the organisation is satisfied that either:</w:t>
      </w:r>
    </w:p>
    <w:p w14:paraId="0E26AAB8" w14:textId="77777777" w:rsidR="007E70E1" w:rsidRPr="0088504B" w:rsidRDefault="007E70E1" w:rsidP="007E70E1">
      <w:pPr>
        <w:pStyle w:val="paragraphsub"/>
      </w:pPr>
      <w:r w:rsidRPr="0088504B">
        <w:tab/>
        <w:t>(i)</w:t>
      </w:r>
      <w:r w:rsidRPr="0088504B">
        <w:tab/>
        <w:t>the disclosure is necessary to provide appropriate care or treatment of the individual; or</w:t>
      </w:r>
    </w:p>
    <w:p w14:paraId="7C6FFD01" w14:textId="77777777" w:rsidR="007E70E1" w:rsidRPr="0088504B" w:rsidRDefault="007E70E1" w:rsidP="007E70E1">
      <w:pPr>
        <w:pStyle w:val="paragraphsub"/>
      </w:pPr>
      <w:r w:rsidRPr="0088504B">
        <w:tab/>
        <w:t>(ii)</w:t>
      </w:r>
      <w:r w:rsidRPr="0088504B">
        <w:tab/>
        <w:t>the disclosure is made for compassionate reasons; and</w:t>
      </w:r>
    </w:p>
    <w:p w14:paraId="6F49F6FD" w14:textId="77777777" w:rsidR="007E70E1" w:rsidRPr="0088504B" w:rsidRDefault="007E70E1" w:rsidP="007E70E1">
      <w:pPr>
        <w:pStyle w:val="paragraph"/>
      </w:pPr>
      <w:r w:rsidRPr="0088504B">
        <w:tab/>
        <w:t>(e)</w:t>
      </w:r>
      <w:r w:rsidRPr="0088504B">
        <w:tab/>
        <w:t>the disclosure is not contrary to any wish:</w:t>
      </w:r>
    </w:p>
    <w:p w14:paraId="039529D8" w14:textId="77777777" w:rsidR="007E70E1" w:rsidRPr="0088504B" w:rsidRDefault="007E70E1" w:rsidP="007E70E1">
      <w:pPr>
        <w:pStyle w:val="paragraphsub"/>
      </w:pPr>
      <w:r w:rsidRPr="0088504B">
        <w:tab/>
        <w:t>(i)</w:t>
      </w:r>
      <w:r w:rsidRPr="0088504B">
        <w:tab/>
        <w:t>expressed by the individual before the individual became unable to give or communicate consent; and</w:t>
      </w:r>
    </w:p>
    <w:p w14:paraId="0C730688" w14:textId="77777777" w:rsidR="007E70E1" w:rsidRPr="0088504B" w:rsidRDefault="007E70E1" w:rsidP="007E70E1">
      <w:pPr>
        <w:pStyle w:val="paragraphsub"/>
      </w:pPr>
      <w:r w:rsidRPr="0088504B">
        <w:tab/>
        <w:t>(ii)</w:t>
      </w:r>
      <w:r w:rsidRPr="0088504B">
        <w:tab/>
        <w:t>of which the carer is aware, or of which the carer could reasonably be expected to be aware; and</w:t>
      </w:r>
    </w:p>
    <w:p w14:paraId="33CE58B0" w14:textId="77777777" w:rsidR="007E70E1" w:rsidRPr="0088504B" w:rsidRDefault="007E70E1" w:rsidP="007E70E1">
      <w:pPr>
        <w:pStyle w:val="paragraph"/>
      </w:pPr>
      <w:r w:rsidRPr="0088504B">
        <w:tab/>
        <w:t>(f)</w:t>
      </w:r>
      <w:r w:rsidRPr="0088504B">
        <w:tab/>
        <w:t xml:space="preserve">the disclosure is limited to the extent reasonable and necessary for a purpose mentioned in </w:t>
      </w:r>
      <w:r w:rsidR="00683B1D" w:rsidRPr="0088504B">
        <w:t>paragraph (</w:t>
      </w:r>
      <w:r w:rsidRPr="0088504B">
        <w:t>d).</w:t>
      </w:r>
    </w:p>
    <w:p w14:paraId="0E2D2425" w14:textId="77777777" w:rsidR="007E70E1" w:rsidRPr="0088504B" w:rsidRDefault="007E70E1" w:rsidP="007E70E1">
      <w:pPr>
        <w:pStyle w:val="ActHead5"/>
      </w:pPr>
      <w:bookmarkStart w:id="72" w:name="_Toc191454918"/>
      <w:r w:rsidRPr="00F561A6">
        <w:rPr>
          <w:rStyle w:val="CharSectno"/>
        </w:rPr>
        <w:t>16C</w:t>
      </w:r>
      <w:r w:rsidRPr="0088504B">
        <w:t xml:space="preserve">  Acts and practices of overseas recipients of personal information</w:t>
      </w:r>
      <w:bookmarkEnd w:id="72"/>
    </w:p>
    <w:p w14:paraId="74D04880" w14:textId="77777777" w:rsidR="007E70E1" w:rsidRPr="0088504B" w:rsidRDefault="007E70E1" w:rsidP="007E70E1">
      <w:pPr>
        <w:pStyle w:val="subsection"/>
      </w:pPr>
      <w:r w:rsidRPr="0088504B">
        <w:tab/>
        <w:t>(1)</w:t>
      </w:r>
      <w:r w:rsidRPr="0088504B">
        <w:tab/>
        <w:t>This section applies if:</w:t>
      </w:r>
    </w:p>
    <w:p w14:paraId="757A4504" w14:textId="77777777" w:rsidR="007E70E1" w:rsidRPr="0088504B" w:rsidRDefault="007E70E1" w:rsidP="007E70E1">
      <w:pPr>
        <w:pStyle w:val="paragraph"/>
      </w:pPr>
      <w:r w:rsidRPr="0088504B">
        <w:tab/>
        <w:t>(a)</w:t>
      </w:r>
      <w:r w:rsidRPr="0088504B">
        <w:tab/>
        <w:t>an APP entity discloses personal information about an individual to an overseas recipient; and</w:t>
      </w:r>
    </w:p>
    <w:p w14:paraId="6EB6A7A8" w14:textId="77777777" w:rsidR="007E70E1" w:rsidRPr="0088504B" w:rsidRDefault="007E70E1" w:rsidP="007E70E1">
      <w:pPr>
        <w:pStyle w:val="paragraph"/>
      </w:pPr>
      <w:r w:rsidRPr="0088504B">
        <w:tab/>
        <w:t>(b)</w:t>
      </w:r>
      <w:r w:rsidRPr="0088504B">
        <w:tab/>
        <w:t>Australian Privacy Principle</w:t>
      </w:r>
      <w:r w:rsidR="00683B1D" w:rsidRPr="0088504B">
        <w:t> </w:t>
      </w:r>
      <w:r w:rsidRPr="0088504B">
        <w:t>8.1 applies to the disclosure of the information; and</w:t>
      </w:r>
    </w:p>
    <w:p w14:paraId="704AC5F3" w14:textId="77777777" w:rsidR="007E70E1" w:rsidRPr="0088504B" w:rsidRDefault="007E70E1" w:rsidP="007E70E1">
      <w:pPr>
        <w:pStyle w:val="paragraph"/>
      </w:pPr>
      <w:r w:rsidRPr="0088504B">
        <w:tab/>
        <w:t>(c)</w:t>
      </w:r>
      <w:r w:rsidRPr="0088504B">
        <w:tab/>
        <w:t>the Australian Privacy Principles do not apply, under this Act, to an act done, or a practice engaged in, by the overseas recipient in relation to the information; and</w:t>
      </w:r>
    </w:p>
    <w:p w14:paraId="7F98E718" w14:textId="77777777" w:rsidR="007E70E1" w:rsidRPr="0088504B" w:rsidRDefault="007E70E1" w:rsidP="007E70E1">
      <w:pPr>
        <w:pStyle w:val="paragraph"/>
      </w:pPr>
      <w:r w:rsidRPr="0088504B">
        <w:tab/>
        <w:t>(d)</w:t>
      </w:r>
      <w:r w:rsidRPr="0088504B">
        <w:tab/>
        <w:t>the overseas recipient does an act, or engages in a practice, in relation to the information that would be a breach of the Australian Privacy Principles (other than Australian Privacy Principle</w:t>
      </w:r>
      <w:r w:rsidR="00683B1D" w:rsidRPr="0088504B">
        <w:t> </w:t>
      </w:r>
      <w:r w:rsidRPr="0088504B">
        <w:t>1) if those Australian Privacy Principles so applied to that act or practice.</w:t>
      </w:r>
    </w:p>
    <w:p w14:paraId="27E6929C" w14:textId="77777777" w:rsidR="007E70E1" w:rsidRPr="0088504B" w:rsidRDefault="007E70E1" w:rsidP="007E70E1">
      <w:pPr>
        <w:pStyle w:val="subsection"/>
      </w:pPr>
      <w:r w:rsidRPr="0088504B">
        <w:tab/>
        <w:t>(2)</w:t>
      </w:r>
      <w:r w:rsidRPr="0088504B">
        <w:tab/>
        <w:t>The act done, or the practice engaged in, by the overseas recipient is taken, for the purposes of this Act:</w:t>
      </w:r>
    </w:p>
    <w:p w14:paraId="53932D22" w14:textId="77777777" w:rsidR="007E70E1" w:rsidRPr="0088504B" w:rsidRDefault="007E70E1" w:rsidP="007E70E1">
      <w:pPr>
        <w:pStyle w:val="paragraph"/>
      </w:pPr>
      <w:r w:rsidRPr="0088504B">
        <w:tab/>
        <w:t>(a)</w:t>
      </w:r>
      <w:r w:rsidRPr="0088504B">
        <w:tab/>
        <w:t>to have been done, or engaged in, by the APP entity; and</w:t>
      </w:r>
    </w:p>
    <w:p w14:paraId="50374F9C" w14:textId="77777777" w:rsidR="007E70E1" w:rsidRPr="0088504B" w:rsidRDefault="007E70E1" w:rsidP="007E70E1">
      <w:pPr>
        <w:pStyle w:val="paragraph"/>
      </w:pPr>
      <w:r w:rsidRPr="0088504B">
        <w:tab/>
        <w:t>(b)</w:t>
      </w:r>
      <w:r w:rsidRPr="0088504B">
        <w:tab/>
        <w:t>to be a breach of those Australian Privacy Principles by the APP entity.</w:t>
      </w:r>
    </w:p>
    <w:p w14:paraId="74F600D7" w14:textId="77777777" w:rsidR="00DC348A" w:rsidRPr="0088504B" w:rsidRDefault="00DC348A" w:rsidP="00546303">
      <w:pPr>
        <w:pStyle w:val="ActHead3"/>
        <w:pageBreakBefore/>
      </w:pPr>
      <w:bookmarkStart w:id="73" w:name="_Toc191454919"/>
      <w:r w:rsidRPr="00F561A6">
        <w:rPr>
          <w:rStyle w:val="CharDivNo"/>
        </w:rPr>
        <w:t>Division</w:t>
      </w:r>
      <w:r w:rsidR="00683B1D" w:rsidRPr="00F561A6">
        <w:rPr>
          <w:rStyle w:val="CharDivNo"/>
        </w:rPr>
        <w:t> </w:t>
      </w:r>
      <w:r w:rsidRPr="00F561A6">
        <w:rPr>
          <w:rStyle w:val="CharDivNo"/>
        </w:rPr>
        <w:t>4</w:t>
      </w:r>
      <w:r w:rsidRPr="0088504B">
        <w:t>—</w:t>
      </w:r>
      <w:r w:rsidRPr="00F561A6">
        <w:rPr>
          <w:rStyle w:val="CharDivText"/>
        </w:rPr>
        <w:t>Tax file number information</w:t>
      </w:r>
      <w:bookmarkEnd w:id="73"/>
    </w:p>
    <w:p w14:paraId="1C8B2AE6" w14:textId="77777777" w:rsidR="003E07FD" w:rsidRPr="0088504B" w:rsidRDefault="003E07FD" w:rsidP="003E07FD">
      <w:pPr>
        <w:pStyle w:val="ActHead5"/>
      </w:pPr>
      <w:bookmarkStart w:id="74" w:name="_Toc191454920"/>
      <w:r w:rsidRPr="00F561A6">
        <w:rPr>
          <w:rStyle w:val="CharSectno"/>
        </w:rPr>
        <w:t>17</w:t>
      </w:r>
      <w:r w:rsidRPr="0088504B">
        <w:t xml:space="preserve">  Rules relating to tax file number information</w:t>
      </w:r>
      <w:bookmarkEnd w:id="74"/>
    </w:p>
    <w:p w14:paraId="21F97786" w14:textId="77777777" w:rsidR="003E07FD" w:rsidRPr="0088504B" w:rsidRDefault="003E07FD" w:rsidP="003E07FD">
      <w:pPr>
        <w:pStyle w:val="subsection"/>
      </w:pPr>
      <w:r w:rsidRPr="0088504B">
        <w:tab/>
      </w:r>
      <w:r w:rsidRPr="0088504B">
        <w:tab/>
        <w:t>The Commissioner must, by legislative instrument, issue rules concerning the collection, storage, use and security of tax file number information.</w:t>
      </w:r>
    </w:p>
    <w:p w14:paraId="7A6B0B78" w14:textId="77777777" w:rsidR="003E07FD" w:rsidRPr="0088504B" w:rsidRDefault="003E07FD" w:rsidP="003E07FD">
      <w:pPr>
        <w:pStyle w:val="ActHead5"/>
      </w:pPr>
      <w:bookmarkStart w:id="75" w:name="_Toc191454921"/>
      <w:r w:rsidRPr="00F561A6">
        <w:rPr>
          <w:rStyle w:val="CharSectno"/>
        </w:rPr>
        <w:t>18</w:t>
      </w:r>
      <w:r w:rsidRPr="0088504B">
        <w:t xml:space="preserve">  File number recipients to comply with rules</w:t>
      </w:r>
      <w:bookmarkEnd w:id="75"/>
    </w:p>
    <w:p w14:paraId="77A3F8D8" w14:textId="7D490053" w:rsidR="00DC348A" w:rsidRPr="0088504B" w:rsidRDefault="00DC348A" w:rsidP="00DC348A">
      <w:pPr>
        <w:pStyle w:val="subsection"/>
      </w:pPr>
      <w:r w:rsidRPr="0088504B">
        <w:tab/>
      </w:r>
      <w:r w:rsidRPr="0088504B">
        <w:tab/>
        <w:t xml:space="preserve">A file number recipient shall not do an act, or engage in a practice, that breaches a </w:t>
      </w:r>
      <w:r w:rsidR="003E07FD" w:rsidRPr="0088504B">
        <w:t>rule</w:t>
      </w:r>
      <w:r w:rsidRPr="0088504B">
        <w:t xml:space="preserve"> issued under </w:t>
      </w:r>
      <w:r w:rsidR="00F561A6">
        <w:t>section 1</w:t>
      </w:r>
      <w:r w:rsidRPr="0088504B">
        <w:t>7.</w:t>
      </w:r>
    </w:p>
    <w:p w14:paraId="688E7937" w14:textId="77777777" w:rsidR="008E28E5" w:rsidRPr="0088504B" w:rsidRDefault="008E28E5" w:rsidP="00770B79">
      <w:pPr>
        <w:pStyle w:val="ActHead2"/>
        <w:pageBreakBefore/>
      </w:pPr>
      <w:bookmarkStart w:id="76" w:name="_Toc191454922"/>
      <w:r w:rsidRPr="00F561A6">
        <w:rPr>
          <w:rStyle w:val="CharPartNo"/>
        </w:rPr>
        <w:t>Part IIIA</w:t>
      </w:r>
      <w:r w:rsidRPr="0088504B">
        <w:t>—</w:t>
      </w:r>
      <w:r w:rsidRPr="00F561A6">
        <w:rPr>
          <w:rStyle w:val="CharPartText"/>
        </w:rPr>
        <w:t>Credit reporting</w:t>
      </w:r>
      <w:bookmarkEnd w:id="76"/>
    </w:p>
    <w:p w14:paraId="3CCD31D6" w14:textId="79749AC0" w:rsidR="008E28E5" w:rsidRPr="0088504B" w:rsidRDefault="00F561A6" w:rsidP="008E28E5">
      <w:pPr>
        <w:pStyle w:val="ActHead3"/>
      </w:pPr>
      <w:bookmarkStart w:id="77" w:name="_Toc191454923"/>
      <w:r w:rsidRPr="00F561A6">
        <w:rPr>
          <w:rStyle w:val="CharDivNo"/>
        </w:rPr>
        <w:t>Division 1</w:t>
      </w:r>
      <w:r w:rsidR="008E28E5" w:rsidRPr="0088504B">
        <w:t>—</w:t>
      </w:r>
      <w:r w:rsidR="008E28E5" w:rsidRPr="00F561A6">
        <w:rPr>
          <w:rStyle w:val="CharDivText"/>
        </w:rPr>
        <w:t>Introduction</w:t>
      </w:r>
      <w:bookmarkEnd w:id="77"/>
    </w:p>
    <w:p w14:paraId="26FDA613" w14:textId="77777777" w:rsidR="008E28E5" w:rsidRPr="0088504B" w:rsidRDefault="008E28E5" w:rsidP="008E28E5">
      <w:pPr>
        <w:pStyle w:val="ActHead5"/>
      </w:pPr>
      <w:bookmarkStart w:id="78" w:name="_Toc191454924"/>
      <w:r w:rsidRPr="00F561A6">
        <w:rPr>
          <w:rStyle w:val="CharSectno"/>
        </w:rPr>
        <w:t>19</w:t>
      </w:r>
      <w:r w:rsidRPr="0088504B">
        <w:t xml:space="preserve">  Guide to this Part</w:t>
      </w:r>
      <w:bookmarkEnd w:id="78"/>
    </w:p>
    <w:p w14:paraId="6BD8FDBE" w14:textId="77777777" w:rsidR="008E28E5" w:rsidRPr="0088504B" w:rsidRDefault="008E28E5" w:rsidP="00F00613">
      <w:pPr>
        <w:pStyle w:val="SOText"/>
      </w:pPr>
      <w:r w:rsidRPr="0088504B">
        <w:t>In general, this Part deals with the privacy of information relating to credit reporting.</w:t>
      </w:r>
    </w:p>
    <w:p w14:paraId="7E8B4FDD" w14:textId="77777777" w:rsidR="008E28E5" w:rsidRPr="0088504B" w:rsidRDefault="008E28E5" w:rsidP="00F00613">
      <w:pPr>
        <w:pStyle w:val="SOText"/>
      </w:pPr>
      <w:r w:rsidRPr="0088504B">
        <w:t>Divisions</w:t>
      </w:r>
      <w:r w:rsidR="00683B1D" w:rsidRPr="0088504B">
        <w:t> </w:t>
      </w:r>
      <w:r w:rsidRPr="0088504B">
        <w:t>2 and 3 contain rules that apply to credit reporting bodies and credit providers in relation to their handling of information relating to credit reporting.</w:t>
      </w:r>
    </w:p>
    <w:p w14:paraId="4183DC94" w14:textId="77777777" w:rsidR="008E28E5" w:rsidRPr="0088504B" w:rsidRDefault="008E28E5" w:rsidP="00F00613">
      <w:pPr>
        <w:pStyle w:val="SOText"/>
      </w:pPr>
      <w:r w:rsidRPr="0088504B">
        <w:t>Division</w:t>
      </w:r>
      <w:r w:rsidR="00683B1D" w:rsidRPr="0088504B">
        <w:t> </w:t>
      </w:r>
      <w:r w:rsidRPr="0088504B">
        <w:t>4 contains rules that apply to affected information recipients in relation to their handling of their regulated information.</w:t>
      </w:r>
    </w:p>
    <w:p w14:paraId="7AB1E703" w14:textId="6BEDFC32" w:rsidR="008E28E5" w:rsidRPr="0088504B" w:rsidRDefault="00F561A6" w:rsidP="00F00613">
      <w:pPr>
        <w:pStyle w:val="SOText"/>
      </w:pPr>
      <w:r>
        <w:t>Division 5</w:t>
      </w:r>
      <w:r w:rsidR="008E28E5" w:rsidRPr="0088504B">
        <w:t xml:space="preserve"> deals with complaints to credit reporting bodies or credit providers about acts or practices that may be a breach of certain provisions of this Part or the registered CR code.</w:t>
      </w:r>
    </w:p>
    <w:p w14:paraId="15F868B6" w14:textId="77777777" w:rsidR="008E28E5" w:rsidRPr="0088504B" w:rsidRDefault="008E28E5" w:rsidP="00F00613">
      <w:pPr>
        <w:pStyle w:val="SOText"/>
      </w:pPr>
      <w:r w:rsidRPr="0088504B">
        <w:t>Division</w:t>
      </w:r>
      <w:r w:rsidR="00683B1D" w:rsidRPr="0088504B">
        <w:t> </w:t>
      </w:r>
      <w:r w:rsidRPr="0088504B">
        <w:t>6 deals with entities that obtain credit reporting information or credit eligibility information by false pretence, or when they are not authorised to do so under this Part.</w:t>
      </w:r>
    </w:p>
    <w:p w14:paraId="75D5C317" w14:textId="77777777" w:rsidR="00F97E4E" w:rsidRPr="0088504B" w:rsidRDefault="00F97E4E" w:rsidP="00F97E4E">
      <w:pPr>
        <w:pStyle w:val="SOText"/>
      </w:pPr>
      <w:r w:rsidRPr="0088504B">
        <w:t>Division 7 provides for compensation orders, and other orders, to be made by the Federal Court or Federal Circuit and Family Court of Australia (</w:t>
      </w:r>
      <w:r w:rsidR="00101C77" w:rsidRPr="0088504B">
        <w:t>Division 2</w:t>
      </w:r>
      <w:r w:rsidRPr="0088504B">
        <w:t>).</w:t>
      </w:r>
    </w:p>
    <w:p w14:paraId="24AA334E" w14:textId="77777777" w:rsidR="008E28E5" w:rsidRPr="0088504B" w:rsidRDefault="00101C77" w:rsidP="00582533">
      <w:pPr>
        <w:pStyle w:val="ActHead3"/>
        <w:pageBreakBefore/>
      </w:pPr>
      <w:bookmarkStart w:id="79" w:name="_Toc191454925"/>
      <w:r w:rsidRPr="00F561A6">
        <w:rPr>
          <w:rStyle w:val="CharDivNo"/>
        </w:rPr>
        <w:t>Division 2</w:t>
      </w:r>
      <w:r w:rsidR="008E28E5" w:rsidRPr="0088504B">
        <w:t>—</w:t>
      </w:r>
      <w:r w:rsidR="008E28E5" w:rsidRPr="00F561A6">
        <w:rPr>
          <w:rStyle w:val="CharDivText"/>
        </w:rPr>
        <w:t>Credit reporting bodies</w:t>
      </w:r>
      <w:bookmarkEnd w:id="79"/>
    </w:p>
    <w:p w14:paraId="307F0B2F" w14:textId="77777777" w:rsidR="008E28E5" w:rsidRPr="0088504B" w:rsidRDefault="008E28E5" w:rsidP="008E28E5">
      <w:pPr>
        <w:pStyle w:val="ActHead4"/>
      </w:pPr>
      <w:bookmarkStart w:id="80" w:name="_Toc191454926"/>
      <w:r w:rsidRPr="00F561A6">
        <w:rPr>
          <w:rStyle w:val="CharSubdNo"/>
        </w:rPr>
        <w:t>Subdivision A</w:t>
      </w:r>
      <w:r w:rsidRPr="0088504B">
        <w:t>—</w:t>
      </w:r>
      <w:r w:rsidRPr="00F561A6">
        <w:rPr>
          <w:rStyle w:val="CharSubdText"/>
        </w:rPr>
        <w:t>Introduction and application of this Division etc.</w:t>
      </w:r>
      <w:bookmarkEnd w:id="80"/>
    </w:p>
    <w:p w14:paraId="14DCC75E" w14:textId="77777777" w:rsidR="008E28E5" w:rsidRPr="0088504B" w:rsidRDefault="008E28E5" w:rsidP="008E28E5">
      <w:pPr>
        <w:pStyle w:val="ActHead5"/>
      </w:pPr>
      <w:bookmarkStart w:id="81" w:name="_Toc191454927"/>
      <w:r w:rsidRPr="00F561A6">
        <w:rPr>
          <w:rStyle w:val="CharSectno"/>
        </w:rPr>
        <w:t>20</w:t>
      </w:r>
      <w:r w:rsidRPr="0088504B">
        <w:t xml:space="preserve">  Guide to this Division</w:t>
      </w:r>
      <w:bookmarkEnd w:id="81"/>
    </w:p>
    <w:p w14:paraId="74D92AF3" w14:textId="77777777" w:rsidR="008E28E5" w:rsidRPr="0088504B" w:rsidRDefault="008E28E5" w:rsidP="00F35142">
      <w:pPr>
        <w:pStyle w:val="SOText"/>
      </w:pPr>
      <w:r w:rsidRPr="0088504B">
        <w:t>This Division sets out rules that apply to credit reporting bodies in relation to their handling of the following:</w:t>
      </w:r>
    </w:p>
    <w:p w14:paraId="4A51A942" w14:textId="77777777" w:rsidR="008E28E5" w:rsidRPr="0088504B" w:rsidRDefault="008E28E5" w:rsidP="00F35142">
      <w:pPr>
        <w:pStyle w:val="SOPara"/>
      </w:pPr>
      <w:r w:rsidRPr="0088504B">
        <w:tab/>
        <w:t>(a)</w:t>
      </w:r>
      <w:r w:rsidRPr="0088504B">
        <w:tab/>
        <w:t>credit reporting information;</w:t>
      </w:r>
    </w:p>
    <w:p w14:paraId="39D721EB" w14:textId="77777777" w:rsidR="008E28E5" w:rsidRPr="0088504B" w:rsidRDefault="008E28E5" w:rsidP="00F35142">
      <w:pPr>
        <w:pStyle w:val="SOPara"/>
      </w:pPr>
      <w:r w:rsidRPr="0088504B">
        <w:tab/>
        <w:t>(b)</w:t>
      </w:r>
      <w:r w:rsidRPr="0088504B">
        <w:tab/>
        <w:t>CP derived information;</w:t>
      </w:r>
    </w:p>
    <w:p w14:paraId="0D3CFF27" w14:textId="50AADAB5" w:rsidR="008E28E5" w:rsidRPr="0088504B" w:rsidRDefault="008E28E5" w:rsidP="00F35142">
      <w:pPr>
        <w:pStyle w:val="SOPara"/>
      </w:pPr>
      <w:r w:rsidRPr="0088504B">
        <w:tab/>
        <w:t>(c)</w:t>
      </w:r>
      <w:r w:rsidRPr="0088504B">
        <w:tab/>
        <w:t>credit reporting information that is de</w:t>
      </w:r>
      <w:r w:rsidR="0033303B">
        <w:noBreakHyphen/>
      </w:r>
      <w:r w:rsidRPr="0088504B">
        <w:t>identified;</w:t>
      </w:r>
    </w:p>
    <w:p w14:paraId="78153948" w14:textId="086284A0" w:rsidR="008E28E5" w:rsidRPr="0088504B" w:rsidRDefault="008E28E5" w:rsidP="00F35142">
      <w:pPr>
        <w:pStyle w:val="SOPara"/>
      </w:pPr>
      <w:r w:rsidRPr="0088504B">
        <w:tab/>
        <w:t>(d)</w:t>
      </w:r>
      <w:r w:rsidRPr="0088504B">
        <w:tab/>
        <w:t>a pre</w:t>
      </w:r>
      <w:r w:rsidR="0033303B">
        <w:noBreakHyphen/>
      </w:r>
      <w:r w:rsidRPr="0088504B">
        <w:t>screening assessment.</w:t>
      </w:r>
    </w:p>
    <w:p w14:paraId="61436F3F" w14:textId="77777777" w:rsidR="008E28E5" w:rsidRPr="0088504B" w:rsidRDefault="008E28E5" w:rsidP="00F35142">
      <w:pPr>
        <w:pStyle w:val="SOText"/>
      </w:pPr>
      <w:r w:rsidRPr="0088504B">
        <w:t>The rules apply in relation to that kind of information or assessment instead of the Australian Privacy Principles.</w:t>
      </w:r>
    </w:p>
    <w:p w14:paraId="730FB9E5" w14:textId="77777777" w:rsidR="008E28E5" w:rsidRPr="0088504B" w:rsidRDefault="008E28E5" w:rsidP="008E28E5">
      <w:pPr>
        <w:pStyle w:val="ActHead5"/>
      </w:pPr>
      <w:bookmarkStart w:id="82" w:name="_Toc191454928"/>
      <w:r w:rsidRPr="00F561A6">
        <w:rPr>
          <w:rStyle w:val="CharSectno"/>
        </w:rPr>
        <w:t>20A</w:t>
      </w:r>
      <w:r w:rsidRPr="0088504B">
        <w:t xml:space="preserve">  Application of this Division and the Australian Privacy Principles to credit reporting bodies</w:t>
      </w:r>
      <w:bookmarkEnd w:id="82"/>
    </w:p>
    <w:p w14:paraId="3D5B899E" w14:textId="77777777" w:rsidR="008E28E5" w:rsidRPr="0088504B" w:rsidRDefault="008E28E5" w:rsidP="008E28E5">
      <w:pPr>
        <w:pStyle w:val="subsection"/>
      </w:pPr>
      <w:r w:rsidRPr="0088504B">
        <w:tab/>
        <w:t>(1)</w:t>
      </w:r>
      <w:r w:rsidRPr="0088504B">
        <w:tab/>
        <w:t>This Division applies to a credit reporting body in relation to the following:</w:t>
      </w:r>
    </w:p>
    <w:p w14:paraId="7BBB3CF3" w14:textId="77777777" w:rsidR="008E28E5" w:rsidRPr="0088504B" w:rsidRDefault="008E28E5" w:rsidP="008E28E5">
      <w:pPr>
        <w:pStyle w:val="paragraph"/>
      </w:pPr>
      <w:r w:rsidRPr="0088504B">
        <w:tab/>
        <w:t>(a)</w:t>
      </w:r>
      <w:r w:rsidRPr="0088504B">
        <w:tab/>
        <w:t>credit reporting information;</w:t>
      </w:r>
    </w:p>
    <w:p w14:paraId="591E2C37" w14:textId="77777777" w:rsidR="008E28E5" w:rsidRPr="0088504B" w:rsidRDefault="008E28E5" w:rsidP="008E28E5">
      <w:pPr>
        <w:pStyle w:val="paragraph"/>
      </w:pPr>
      <w:r w:rsidRPr="0088504B">
        <w:tab/>
        <w:t>(b)</w:t>
      </w:r>
      <w:r w:rsidRPr="0088504B">
        <w:tab/>
        <w:t>CP derived information;</w:t>
      </w:r>
    </w:p>
    <w:p w14:paraId="75931038" w14:textId="35D883C8" w:rsidR="008E28E5" w:rsidRPr="0088504B" w:rsidRDefault="008E28E5" w:rsidP="008E28E5">
      <w:pPr>
        <w:pStyle w:val="paragraph"/>
      </w:pPr>
      <w:r w:rsidRPr="0088504B">
        <w:tab/>
        <w:t>(c)</w:t>
      </w:r>
      <w:r w:rsidRPr="0088504B">
        <w:tab/>
        <w:t>credit reporting information that is de</w:t>
      </w:r>
      <w:r w:rsidR="0033303B">
        <w:noBreakHyphen/>
      </w:r>
      <w:r w:rsidRPr="0088504B">
        <w:t>identified;</w:t>
      </w:r>
    </w:p>
    <w:p w14:paraId="25E2372C" w14:textId="314DE1C9" w:rsidR="008E28E5" w:rsidRPr="0088504B" w:rsidRDefault="008E28E5" w:rsidP="008E28E5">
      <w:pPr>
        <w:pStyle w:val="paragraph"/>
      </w:pPr>
      <w:r w:rsidRPr="0088504B">
        <w:tab/>
        <w:t>(d)</w:t>
      </w:r>
      <w:r w:rsidRPr="0088504B">
        <w:tab/>
        <w:t>a pre</w:t>
      </w:r>
      <w:r w:rsidR="0033303B">
        <w:noBreakHyphen/>
      </w:r>
      <w:r w:rsidRPr="0088504B">
        <w:t>screening assessment.</w:t>
      </w:r>
    </w:p>
    <w:p w14:paraId="726B4C27" w14:textId="77777777" w:rsidR="008E28E5" w:rsidRPr="0088504B" w:rsidRDefault="008E28E5" w:rsidP="008E28E5">
      <w:pPr>
        <w:pStyle w:val="subsection"/>
      </w:pPr>
      <w:r w:rsidRPr="0088504B">
        <w:tab/>
        <w:t>(2)</w:t>
      </w:r>
      <w:r w:rsidRPr="0088504B">
        <w:tab/>
        <w:t>The Australian Privacy Principles do not apply to a credit reporting body in relation to personal information that is:</w:t>
      </w:r>
    </w:p>
    <w:p w14:paraId="195564B7" w14:textId="77777777" w:rsidR="008E28E5" w:rsidRPr="0088504B" w:rsidRDefault="008E28E5" w:rsidP="008E28E5">
      <w:pPr>
        <w:pStyle w:val="paragraph"/>
      </w:pPr>
      <w:r w:rsidRPr="0088504B">
        <w:tab/>
        <w:t>(a)</w:t>
      </w:r>
      <w:r w:rsidRPr="0088504B">
        <w:tab/>
        <w:t>credit reporting information; or</w:t>
      </w:r>
    </w:p>
    <w:p w14:paraId="7C056D5C" w14:textId="77777777" w:rsidR="008E28E5" w:rsidRPr="0088504B" w:rsidRDefault="008E28E5" w:rsidP="008E28E5">
      <w:pPr>
        <w:pStyle w:val="paragraph"/>
      </w:pPr>
      <w:r w:rsidRPr="0088504B">
        <w:tab/>
        <w:t>(b)</w:t>
      </w:r>
      <w:r w:rsidRPr="0088504B">
        <w:tab/>
        <w:t>CP derived information; or</w:t>
      </w:r>
    </w:p>
    <w:p w14:paraId="77415B0E" w14:textId="6BC04E6A" w:rsidR="008E28E5" w:rsidRPr="0088504B" w:rsidRDefault="008E28E5" w:rsidP="008E28E5">
      <w:pPr>
        <w:pStyle w:val="paragraph"/>
      </w:pPr>
      <w:r w:rsidRPr="0088504B">
        <w:tab/>
        <w:t>(c)</w:t>
      </w:r>
      <w:r w:rsidRPr="0088504B">
        <w:tab/>
        <w:t>a pre</w:t>
      </w:r>
      <w:r w:rsidR="0033303B">
        <w:noBreakHyphen/>
      </w:r>
      <w:r w:rsidRPr="0088504B">
        <w:t>screening assessment.</w:t>
      </w:r>
    </w:p>
    <w:p w14:paraId="214F1303" w14:textId="77777777" w:rsidR="008E28E5" w:rsidRPr="0088504B" w:rsidRDefault="008E28E5" w:rsidP="008E28E5">
      <w:pPr>
        <w:pStyle w:val="notetext"/>
      </w:pPr>
      <w:r w:rsidRPr="0088504B">
        <w:t>Note:</w:t>
      </w:r>
      <w:r w:rsidRPr="0088504B">
        <w:tab/>
        <w:t>The Australian Privacy Principles apply to the credit reporting body in relation to other kinds of personal information.</w:t>
      </w:r>
    </w:p>
    <w:p w14:paraId="7199155B" w14:textId="77777777" w:rsidR="008E28E5" w:rsidRPr="0088504B" w:rsidRDefault="008E28E5" w:rsidP="008E28E5">
      <w:pPr>
        <w:pStyle w:val="ActHead4"/>
      </w:pPr>
      <w:bookmarkStart w:id="83" w:name="_Toc191454929"/>
      <w:r w:rsidRPr="00F561A6">
        <w:rPr>
          <w:rStyle w:val="CharSubdNo"/>
        </w:rPr>
        <w:t>Subdivision B</w:t>
      </w:r>
      <w:r w:rsidRPr="0088504B">
        <w:t>—</w:t>
      </w:r>
      <w:r w:rsidRPr="00F561A6">
        <w:rPr>
          <w:rStyle w:val="CharSubdText"/>
        </w:rPr>
        <w:t>Consideration of information privacy</w:t>
      </w:r>
      <w:bookmarkEnd w:id="83"/>
    </w:p>
    <w:p w14:paraId="18D537E7" w14:textId="77777777" w:rsidR="008E28E5" w:rsidRPr="0088504B" w:rsidRDefault="008E28E5" w:rsidP="008E28E5">
      <w:pPr>
        <w:pStyle w:val="ActHead5"/>
      </w:pPr>
      <w:bookmarkStart w:id="84" w:name="_Toc191454930"/>
      <w:r w:rsidRPr="00F561A6">
        <w:rPr>
          <w:rStyle w:val="CharSectno"/>
        </w:rPr>
        <w:t>20B</w:t>
      </w:r>
      <w:r w:rsidRPr="0088504B">
        <w:t xml:space="preserve">  Open and transparent management of credit reporting information</w:t>
      </w:r>
      <w:bookmarkEnd w:id="84"/>
    </w:p>
    <w:p w14:paraId="46CE4580" w14:textId="77777777" w:rsidR="008E28E5" w:rsidRPr="0088504B" w:rsidRDefault="008E28E5" w:rsidP="008E28E5">
      <w:pPr>
        <w:pStyle w:val="subsection"/>
      </w:pPr>
      <w:r w:rsidRPr="0088504B">
        <w:tab/>
        <w:t>(1)</w:t>
      </w:r>
      <w:r w:rsidRPr="0088504B">
        <w:tab/>
        <w:t>The object of this section is to ensure that credit reporting bodies manage credit reporting information in an open and transparent way.</w:t>
      </w:r>
    </w:p>
    <w:p w14:paraId="724D1C42" w14:textId="77777777" w:rsidR="008E28E5" w:rsidRPr="0088504B" w:rsidRDefault="008E28E5" w:rsidP="008E28E5">
      <w:pPr>
        <w:pStyle w:val="SubsectionHead"/>
      </w:pPr>
      <w:r w:rsidRPr="0088504B">
        <w:t>Compliance with this Division etc.</w:t>
      </w:r>
    </w:p>
    <w:p w14:paraId="13420B3D" w14:textId="77777777" w:rsidR="008E28E5" w:rsidRPr="0088504B" w:rsidRDefault="008E28E5" w:rsidP="008E28E5">
      <w:pPr>
        <w:pStyle w:val="subsection"/>
      </w:pPr>
      <w:r w:rsidRPr="0088504B">
        <w:tab/>
        <w:t>(2)</w:t>
      </w:r>
      <w:r w:rsidRPr="0088504B">
        <w:tab/>
        <w:t>A credit reporting body must take such steps as are reasonable in the circumstances to implement practices, procedures and systems relating to the credit reporting business of the body that:</w:t>
      </w:r>
    </w:p>
    <w:p w14:paraId="67B5CEFE" w14:textId="77777777" w:rsidR="008E28E5" w:rsidRPr="0088504B" w:rsidRDefault="008E28E5" w:rsidP="008E28E5">
      <w:pPr>
        <w:pStyle w:val="paragraph"/>
      </w:pPr>
      <w:r w:rsidRPr="0088504B">
        <w:tab/>
        <w:t>(a)</w:t>
      </w:r>
      <w:r w:rsidRPr="0088504B">
        <w:tab/>
        <w:t>will ensure that the body complies with this Division and the registered CR code; and</w:t>
      </w:r>
    </w:p>
    <w:p w14:paraId="44D2CA14" w14:textId="77777777" w:rsidR="008E28E5" w:rsidRPr="0088504B" w:rsidRDefault="008E28E5" w:rsidP="008E28E5">
      <w:pPr>
        <w:pStyle w:val="paragraph"/>
      </w:pPr>
      <w:r w:rsidRPr="0088504B">
        <w:tab/>
        <w:t>(b)</w:t>
      </w:r>
      <w:r w:rsidRPr="0088504B">
        <w:tab/>
        <w:t>will enable the body to deal with inquiries or complaints from individuals about the body’s compliance with this Division or the registered CR code.</w:t>
      </w:r>
    </w:p>
    <w:p w14:paraId="659F3901" w14:textId="77777777" w:rsidR="008E28E5" w:rsidRPr="0088504B" w:rsidRDefault="008E28E5" w:rsidP="008E28E5">
      <w:pPr>
        <w:pStyle w:val="SubsectionHead"/>
      </w:pPr>
      <w:r w:rsidRPr="0088504B">
        <w:t>Policy about the management of credit reporting information</w:t>
      </w:r>
    </w:p>
    <w:p w14:paraId="285AD01A" w14:textId="3A327C98" w:rsidR="008E28E5" w:rsidRPr="0088504B" w:rsidRDefault="008E28E5" w:rsidP="008E28E5">
      <w:pPr>
        <w:pStyle w:val="subsection"/>
      </w:pPr>
      <w:r w:rsidRPr="0088504B">
        <w:tab/>
        <w:t>(3)</w:t>
      </w:r>
      <w:r w:rsidRPr="0088504B">
        <w:tab/>
        <w:t>A credit reporting body must have a clearly expressed and up</w:t>
      </w:r>
      <w:r w:rsidR="0033303B">
        <w:noBreakHyphen/>
      </w:r>
      <w:r w:rsidRPr="0088504B">
        <w:t>to</w:t>
      </w:r>
      <w:r w:rsidR="0033303B">
        <w:noBreakHyphen/>
      </w:r>
      <w:r w:rsidRPr="0088504B">
        <w:t>date policy about the management of credit reporting information by the body.</w:t>
      </w:r>
    </w:p>
    <w:p w14:paraId="3EEE4F23" w14:textId="77777777" w:rsidR="008E28E5" w:rsidRPr="0088504B" w:rsidRDefault="008E28E5" w:rsidP="008E28E5">
      <w:pPr>
        <w:pStyle w:val="subsection"/>
      </w:pPr>
      <w:r w:rsidRPr="0088504B">
        <w:tab/>
        <w:t>(4)</w:t>
      </w:r>
      <w:r w:rsidRPr="0088504B">
        <w:tab/>
        <w:t xml:space="preserve">Without limiting </w:t>
      </w:r>
      <w:r w:rsidR="00683B1D" w:rsidRPr="0088504B">
        <w:t>subsection (</w:t>
      </w:r>
      <w:r w:rsidRPr="0088504B">
        <w:t>3), the policy of the credit reporting body must contain the following information:</w:t>
      </w:r>
    </w:p>
    <w:p w14:paraId="575EB573" w14:textId="77777777" w:rsidR="008E28E5" w:rsidRPr="0088504B" w:rsidRDefault="008E28E5" w:rsidP="008E28E5">
      <w:pPr>
        <w:pStyle w:val="paragraph"/>
      </w:pPr>
      <w:r w:rsidRPr="0088504B">
        <w:tab/>
        <w:t>(a)</w:t>
      </w:r>
      <w:r w:rsidRPr="0088504B">
        <w:tab/>
        <w:t>the kinds of credit information that the body collects and how the body collects that information;</w:t>
      </w:r>
    </w:p>
    <w:p w14:paraId="6763DE68" w14:textId="77777777" w:rsidR="008E28E5" w:rsidRPr="0088504B" w:rsidRDefault="008E28E5" w:rsidP="008E28E5">
      <w:pPr>
        <w:pStyle w:val="paragraph"/>
      </w:pPr>
      <w:r w:rsidRPr="0088504B">
        <w:tab/>
        <w:t>(b)</w:t>
      </w:r>
      <w:r w:rsidRPr="0088504B">
        <w:tab/>
        <w:t>the kinds of credit reporting information that the body holds and how the body holds that information;</w:t>
      </w:r>
    </w:p>
    <w:p w14:paraId="7D582F9E" w14:textId="77777777" w:rsidR="008E28E5" w:rsidRPr="0088504B" w:rsidRDefault="008E28E5" w:rsidP="008E28E5">
      <w:pPr>
        <w:pStyle w:val="paragraph"/>
      </w:pPr>
      <w:r w:rsidRPr="0088504B">
        <w:tab/>
        <w:t>(c)</w:t>
      </w:r>
      <w:r w:rsidRPr="0088504B">
        <w:tab/>
        <w:t>the kinds of personal information that the body usually derives from credit information that the body holds;</w:t>
      </w:r>
    </w:p>
    <w:p w14:paraId="3B27B98F" w14:textId="77777777" w:rsidR="008E28E5" w:rsidRPr="0088504B" w:rsidRDefault="008E28E5" w:rsidP="008E28E5">
      <w:pPr>
        <w:pStyle w:val="paragraph"/>
      </w:pPr>
      <w:r w:rsidRPr="0088504B">
        <w:tab/>
        <w:t>(d)</w:t>
      </w:r>
      <w:r w:rsidRPr="0088504B">
        <w:tab/>
        <w:t>the purposes for which the body collects, holds, uses and discloses credit reporting information;</w:t>
      </w:r>
    </w:p>
    <w:p w14:paraId="7E0671D8" w14:textId="404D632A" w:rsidR="008E28E5" w:rsidRPr="0088504B" w:rsidRDefault="008E28E5" w:rsidP="008E28E5">
      <w:pPr>
        <w:pStyle w:val="paragraph"/>
      </w:pPr>
      <w:r w:rsidRPr="0088504B">
        <w:tab/>
        <w:t>(e)</w:t>
      </w:r>
      <w:r w:rsidRPr="0088504B">
        <w:tab/>
        <w:t xml:space="preserve">information about the effect of </w:t>
      </w:r>
      <w:r w:rsidR="00F561A6">
        <w:t>section 2</w:t>
      </w:r>
      <w:r w:rsidRPr="0088504B">
        <w:t xml:space="preserve">0G (which deals with direct marketing) and how the individual may make a request under </w:t>
      </w:r>
      <w:r w:rsidR="00683B1D" w:rsidRPr="0088504B">
        <w:t>subsection (</w:t>
      </w:r>
      <w:r w:rsidRPr="0088504B">
        <w:t>5) of that section;</w:t>
      </w:r>
    </w:p>
    <w:p w14:paraId="584A75EF" w14:textId="77777777" w:rsidR="008E28E5" w:rsidRPr="0088504B" w:rsidRDefault="008E28E5" w:rsidP="008E28E5">
      <w:pPr>
        <w:pStyle w:val="paragraph"/>
      </w:pPr>
      <w:r w:rsidRPr="0088504B">
        <w:tab/>
        <w:t>(f)</w:t>
      </w:r>
      <w:r w:rsidRPr="0088504B">
        <w:tab/>
        <w:t>how an individual may access credit reporting information about the individual that is held by the body and seek the correction of such information;</w:t>
      </w:r>
    </w:p>
    <w:p w14:paraId="3B9B4570" w14:textId="41772996" w:rsidR="008E28E5" w:rsidRPr="0088504B" w:rsidRDefault="008E28E5" w:rsidP="008E28E5">
      <w:pPr>
        <w:pStyle w:val="paragraph"/>
      </w:pPr>
      <w:r w:rsidRPr="0088504B">
        <w:tab/>
        <w:t>(g)</w:t>
      </w:r>
      <w:r w:rsidRPr="0088504B">
        <w:tab/>
        <w:t xml:space="preserve">information about the effect of </w:t>
      </w:r>
      <w:r w:rsidR="00F561A6">
        <w:t>section 2</w:t>
      </w:r>
      <w:r w:rsidRPr="0088504B">
        <w:t>0T (which deals with individuals requesting the correction of credit information etc.);</w:t>
      </w:r>
    </w:p>
    <w:p w14:paraId="4EC3BDF1" w14:textId="77777777" w:rsidR="008E28E5" w:rsidRPr="0088504B" w:rsidRDefault="008E28E5" w:rsidP="008E28E5">
      <w:pPr>
        <w:pStyle w:val="paragraph"/>
      </w:pPr>
      <w:r w:rsidRPr="0088504B">
        <w:tab/>
        <w:t>(h)</w:t>
      </w:r>
      <w:r w:rsidRPr="0088504B">
        <w:tab/>
        <w:t>how an individual may complain about a failure of the body to comply with this Division or the registered CR code and how the body will deal with such a complaint.</w:t>
      </w:r>
    </w:p>
    <w:p w14:paraId="465AA1BD" w14:textId="77777777" w:rsidR="008E28E5" w:rsidRPr="0088504B" w:rsidRDefault="008E28E5" w:rsidP="008E28E5">
      <w:pPr>
        <w:pStyle w:val="SubsectionHead"/>
      </w:pPr>
      <w:r w:rsidRPr="0088504B">
        <w:t>Availability of policy etc.</w:t>
      </w:r>
    </w:p>
    <w:p w14:paraId="1DFBABAD" w14:textId="77777777" w:rsidR="008E28E5" w:rsidRPr="0088504B" w:rsidRDefault="008E28E5" w:rsidP="008E28E5">
      <w:pPr>
        <w:pStyle w:val="subsection"/>
      </w:pPr>
      <w:r w:rsidRPr="0088504B">
        <w:tab/>
        <w:t>(5)</w:t>
      </w:r>
      <w:r w:rsidRPr="0088504B">
        <w:tab/>
        <w:t>A credit reporting body must take such steps as are reasonable in the circumstances to make the policy available:</w:t>
      </w:r>
    </w:p>
    <w:p w14:paraId="5AF5C16C" w14:textId="77777777" w:rsidR="008E28E5" w:rsidRPr="0088504B" w:rsidRDefault="008E28E5" w:rsidP="008E28E5">
      <w:pPr>
        <w:pStyle w:val="paragraph"/>
      </w:pPr>
      <w:r w:rsidRPr="0088504B">
        <w:tab/>
        <w:t>(a)</w:t>
      </w:r>
      <w:r w:rsidRPr="0088504B">
        <w:tab/>
        <w:t>free of charge; and</w:t>
      </w:r>
    </w:p>
    <w:p w14:paraId="210A2135" w14:textId="77777777" w:rsidR="008E28E5" w:rsidRPr="0088504B" w:rsidRDefault="008E28E5" w:rsidP="008E28E5">
      <w:pPr>
        <w:pStyle w:val="paragraph"/>
      </w:pPr>
      <w:r w:rsidRPr="0088504B">
        <w:tab/>
        <w:t>(b)</w:t>
      </w:r>
      <w:r w:rsidRPr="0088504B">
        <w:tab/>
        <w:t>in such form as is appropriate.</w:t>
      </w:r>
    </w:p>
    <w:p w14:paraId="1CA8A0FC" w14:textId="77777777" w:rsidR="008E28E5" w:rsidRPr="0088504B" w:rsidRDefault="008E28E5" w:rsidP="008E28E5">
      <w:pPr>
        <w:pStyle w:val="notetext"/>
      </w:pPr>
      <w:r w:rsidRPr="0088504B">
        <w:t>Note:</w:t>
      </w:r>
      <w:r w:rsidRPr="0088504B">
        <w:tab/>
        <w:t>A credit reporting body will usually make the policy available on the body’s website.</w:t>
      </w:r>
    </w:p>
    <w:p w14:paraId="0C3495E7" w14:textId="77777777" w:rsidR="008E28E5" w:rsidRPr="0088504B" w:rsidRDefault="008E28E5" w:rsidP="008E28E5">
      <w:pPr>
        <w:pStyle w:val="subsection"/>
      </w:pPr>
      <w:r w:rsidRPr="0088504B">
        <w:tab/>
        <w:t>(6)</w:t>
      </w:r>
      <w:r w:rsidRPr="0088504B">
        <w:tab/>
        <w:t>If a person or body requests a copy, in a particular form, of the policy of a credit reporting body, the credit reporting body must take such steps as are reasonable in the circumstances to give the person or body a copy in that form.</w:t>
      </w:r>
    </w:p>
    <w:p w14:paraId="586774CA" w14:textId="77777777" w:rsidR="008E28E5" w:rsidRPr="0088504B" w:rsidRDefault="008E28E5" w:rsidP="008E28E5">
      <w:pPr>
        <w:pStyle w:val="ActHead4"/>
      </w:pPr>
      <w:bookmarkStart w:id="85" w:name="_Toc191454931"/>
      <w:r w:rsidRPr="00F561A6">
        <w:rPr>
          <w:rStyle w:val="CharSubdNo"/>
        </w:rPr>
        <w:t>Subdivision C</w:t>
      </w:r>
      <w:r w:rsidRPr="0088504B">
        <w:t>—</w:t>
      </w:r>
      <w:r w:rsidRPr="00F561A6">
        <w:rPr>
          <w:rStyle w:val="CharSubdText"/>
        </w:rPr>
        <w:t>Collection of credit information</w:t>
      </w:r>
      <w:bookmarkEnd w:id="85"/>
    </w:p>
    <w:p w14:paraId="13F85A3A" w14:textId="77777777" w:rsidR="008E28E5" w:rsidRPr="0088504B" w:rsidRDefault="008E28E5" w:rsidP="008E28E5">
      <w:pPr>
        <w:pStyle w:val="ActHead5"/>
      </w:pPr>
      <w:bookmarkStart w:id="86" w:name="_Toc191454932"/>
      <w:r w:rsidRPr="00F561A6">
        <w:rPr>
          <w:rStyle w:val="CharSectno"/>
        </w:rPr>
        <w:t>20C</w:t>
      </w:r>
      <w:r w:rsidRPr="0088504B">
        <w:t xml:space="preserve">  Collection of solicited credit information</w:t>
      </w:r>
      <w:bookmarkEnd w:id="86"/>
    </w:p>
    <w:p w14:paraId="39AA2BAD" w14:textId="77777777" w:rsidR="008E28E5" w:rsidRPr="0088504B" w:rsidRDefault="008E28E5" w:rsidP="008E28E5">
      <w:pPr>
        <w:pStyle w:val="SubsectionHead"/>
      </w:pPr>
      <w:r w:rsidRPr="0088504B">
        <w:t>Prohibition on collection</w:t>
      </w:r>
    </w:p>
    <w:p w14:paraId="505A6610" w14:textId="77777777" w:rsidR="008E28E5" w:rsidRPr="0088504B" w:rsidRDefault="008E28E5" w:rsidP="008E28E5">
      <w:pPr>
        <w:pStyle w:val="subsection"/>
      </w:pPr>
      <w:r w:rsidRPr="0088504B">
        <w:tab/>
        <w:t>(1)</w:t>
      </w:r>
      <w:r w:rsidRPr="0088504B">
        <w:tab/>
        <w:t>A credit reporting body must not collect credit information about an individual.</w:t>
      </w:r>
    </w:p>
    <w:p w14:paraId="370A41F7" w14:textId="77777777" w:rsidR="008E28E5" w:rsidRPr="0088504B" w:rsidRDefault="008E28E5" w:rsidP="008E28E5">
      <w:pPr>
        <w:pStyle w:val="Penalty"/>
      </w:pPr>
      <w:r w:rsidRPr="0088504B">
        <w:t>Civil penalty:</w:t>
      </w:r>
      <w:r w:rsidRPr="0088504B">
        <w:tab/>
        <w:t>2,000 penalty units.</w:t>
      </w:r>
    </w:p>
    <w:p w14:paraId="1F916584" w14:textId="77777777" w:rsidR="008E28E5" w:rsidRPr="0088504B" w:rsidRDefault="008E28E5" w:rsidP="008E28E5">
      <w:pPr>
        <w:pStyle w:val="SubsectionHead"/>
      </w:pPr>
      <w:r w:rsidRPr="0088504B">
        <w:t>Exceptions</w:t>
      </w:r>
    </w:p>
    <w:p w14:paraId="27F0490E" w14:textId="77777777" w:rsidR="008E28E5" w:rsidRPr="0088504B" w:rsidRDefault="008E28E5" w:rsidP="008E28E5">
      <w:pPr>
        <w:pStyle w:val="subsection"/>
      </w:pPr>
      <w:r w:rsidRPr="0088504B">
        <w:tab/>
        <w:t>(2)</w:t>
      </w:r>
      <w:r w:rsidRPr="0088504B">
        <w:tab/>
      </w:r>
      <w:r w:rsidR="00683B1D" w:rsidRPr="0088504B">
        <w:t>Subsection (</w:t>
      </w:r>
      <w:r w:rsidRPr="0088504B">
        <w:t>1) does not apply if the collection of the credit information is required or authorised by or under an Australian law or a court/tribunal order.</w:t>
      </w:r>
    </w:p>
    <w:p w14:paraId="482F583B" w14:textId="77777777" w:rsidR="008E28E5" w:rsidRPr="0088504B" w:rsidRDefault="008E28E5" w:rsidP="008E28E5">
      <w:pPr>
        <w:pStyle w:val="subsection"/>
      </w:pPr>
      <w:r w:rsidRPr="0088504B">
        <w:tab/>
        <w:t>(3)</w:t>
      </w:r>
      <w:r w:rsidRPr="0088504B">
        <w:tab/>
      </w:r>
      <w:r w:rsidR="00683B1D" w:rsidRPr="0088504B">
        <w:t>Subsection (</w:t>
      </w:r>
      <w:r w:rsidRPr="0088504B">
        <w:t>1) does not apply if:</w:t>
      </w:r>
    </w:p>
    <w:p w14:paraId="5B58A779" w14:textId="2955A4EB" w:rsidR="008E28E5" w:rsidRPr="0088504B" w:rsidRDefault="008E28E5" w:rsidP="008E28E5">
      <w:pPr>
        <w:pStyle w:val="paragraph"/>
      </w:pPr>
      <w:r w:rsidRPr="0088504B">
        <w:tab/>
        <w:t>(a)</w:t>
      </w:r>
      <w:r w:rsidRPr="0088504B">
        <w:tab/>
        <w:t xml:space="preserve">the credit reporting body collects the credit information about the individual from a credit provider who is permitted under </w:t>
      </w:r>
      <w:r w:rsidR="00F561A6">
        <w:t>section 2</w:t>
      </w:r>
      <w:r w:rsidRPr="0088504B">
        <w:t>1D to disclose the information to the body; and</w:t>
      </w:r>
    </w:p>
    <w:p w14:paraId="731DB734" w14:textId="77777777" w:rsidR="008E28E5" w:rsidRPr="0088504B" w:rsidRDefault="008E28E5" w:rsidP="008E28E5">
      <w:pPr>
        <w:pStyle w:val="paragraph"/>
      </w:pPr>
      <w:r w:rsidRPr="0088504B">
        <w:tab/>
        <w:t>(b)</w:t>
      </w:r>
      <w:r w:rsidRPr="0088504B">
        <w:tab/>
        <w:t>the body collects the information in the course of carrying on a credit reporting business; and</w:t>
      </w:r>
    </w:p>
    <w:p w14:paraId="560A3575" w14:textId="77777777" w:rsidR="008E28E5" w:rsidRPr="0088504B" w:rsidRDefault="008E28E5" w:rsidP="008E28E5">
      <w:pPr>
        <w:pStyle w:val="paragraph"/>
      </w:pPr>
      <w:r w:rsidRPr="0088504B">
        <w:tab/>
        <w:t>(c)</w:t>
      </w:r>
      <w:r w:rsidRPr="0088504B">
        <w:tab/>
        <w:t>if the information is identification information about the individual—the body also collects from the provider, or already holds, credit information of another kind about the individual.</w:t>
      </w:r>
    </w:p>
    <w:p w14:paraId="60B1B52D" w14:textId="77777777" w:rsidR="008E28E5" w:rsidRPr="0088504B" w:rsidRDefault="008E28E5" w:rsidP="008E28E5">
      <w:pPr>
        <w:pStyle w:val="subsection"/>
      </w:pPr>
      <w:r w:rsidRPr="0088504B">
        <w:tab/>
        <w:t>(4)</w:t>
      </w:r>
      <w:r w:rsidRPr="0088504B">
        <w:tab/>
      </w:r>
      <w:r w:rsidR="00683B1D" w:rsidRPr="0088504B">
        <w:t>Subsection (</w:t>
      </w:r>
      <w:r w:rsidRPr="0088504B">
        <w:t>1) does not apply if:</w:t>
      </w:r>
    </w:p>
    <w:p w14:paraId="1C8059DD" w14:textId="77777777" w:rsidR="008E28E5" w:rsidRPr="0088504B" w:rsidRDefault="008E28E5" w:rsidP="008E28E5">
      <w:pPr>
        <w:pStyle w:val="paragraph"/>
      </w:pPr>
      <w:r w:rsidRPr="0088504B">
        <w:tab/>
        <w:t>(a)</w:t>
      </w:r>
      <w:r w:rsidRPr="0088504B">
        <w:tab/>
        <w:t>the credit reporting body:</w:t>
      </w:r>
    </w:p>
    <w:p w14:paraId="030436F3" w14:textId="77777777" w:rsidR="008E28E5" w:rsidRPr="0088504B" w:rsidRDefault="008E28E5" w:rsidP="008E28E5">
      <w:pPr>
        <w:pStyle w:val="paragraphsub"/>
      </w:pPr>
      <w:r w:rsidRPr="0088504B">
        <w:tab/>
        <w:t>(i)</w:t>
      </w:r>
      <w:r w:rsidRPr="0088504B">
        <w:tab/>
        <w:t>collects the credit information about the individual from an entity (other than a credit provider) in the course of carrying on a credit reporting business; and</w:t>
      </w:r>
    </w:p>
    <w:p w14:paraId="53BCBC94" w14:textId="77777777" w:rsidR="008E28E5" w:rsidRPr="0088504B" w:rsidRDefault="008E28E5" w:rsidP="008E28E5">
      <w:pPr>
        <w:pStyle w:val="paragraphsub"/>
      </w:pPr>
      <w:r w:rsidRPr="0088504B">
        <w:tab/>
        <w:t>(ii)</w:t>
      </w:r>
      <w:r w:rsidRPr="0088504B">
        <w:tab/>
        <w:t>knows, or believes on reasonable grounds, that the individual is at least 18 years old; and</w:t>
      </w:r>
    </w:p>
    <w:p w14:paraId="0A9B4B5E" w14:textId="77777777" w:rsidR="008E28E5" w:rsidRPr="0088504B" w:rsidRDefault="008E28E5" w:rsidP="008E28E5">
      <w:pPr>
        <w:pStyle w:val="paragraph"/>
      </w:pPr>
      <w:r w:rsidRPr="0088504B">
        <w:tab/>
        <w:t>(b)</w:t>
      </w:r>
      <w:r w:rsidRPr="0088504B">
        <w:tab/>
        <w:t>the information does not relate to an act, omission, matter or thing that occurred or existed before the individual turned 18; and</w:t>
      </w:r>
    </w:p>
    <w:p w14:paraId="02A71837" w14:textId="77777777" w:rsidR="008E28E5" w:rsidRPr="0088504B" w:rsidRDefault="008E28E5" w:rsidP="008E28E5">
      <w:pPr>
        <w:pStyle w:val="paragraph"/>
      </w:pPr>
      <w:r w:rsidRPr="0088504B">
        <w:tab/>
        <w:t>(c)</w:t>
      </w:r>
      <w:r w:rsidRPr="0088504B">
        <w:tab/>
        <w:t>if the information relates to consumer credit or commercial credit—the credit is or has been provided, or applied for, in Australia; and</w:t>
      </w:r>
    </w:p>
    <w:p w14:paraId="5F5898E5" w14:textId="77777777" w:rsidR="008E28E5" w:rsidRPr="0088504B" w:rsidRDefault="008E28E5" w:rsidP="008E28E5">
      <w:pPr>
        <w:pStyle w:val="paragraph"/>
      </w:pPr>
      <w:r w:rsidRPr="0088504B">
        <w:tab/>
        <w:t>(d)</w:t>
      </w:r>
      <w:r w:rsidRPr="0088504B">
        <w:tab/>
        <w:t>if the information is identification information about the individual—the body also collects from the entity, or already holds, credit information of another kind about the individual; and</w:t>
      </w:r>
    </w:p>
    <w:p w14:paraId="64EE7BC2" w14:textId="77777777" w:rsidR="008E28E5" w:rsidRPr="0088504B" w:rsidRDefault="008E28E5" w:rsidP="008E28E5">
      <w:pPr>
        <w:pStyle w:val="paragraph"/>
      </w:pPr>
      <w:r w:rsidRPr="0088504B">
        <w:tab/>
        <w:t>(e)</w:t>
      </w:r>
      <w:r w:rsidRPr="0088504B">
        <w:tab/>
        <w:t>if the information is repayment history information</w:t>
      </w:r>
      <w:r w:rsidR="00842FD9" w:rsidRPr="0088504B">
        <w:t xml:space="preserve"> or financial hardship information</w:t>
      </w:r>
      <w:r w:rsidRPr="0088504B">
        <w:t xml:space="preserve"> about the individual—the body collects the information from another credit reporting body that has an Australian link.</w:t>
      </w:r>
    </w:p>
    <w:p w14:paraId="2C0EA7E8" w14:textId="77777777" w:rsidR="008E28E5" w:rsidRPr="0088504B" w:rsidRDefault="008E28E5" w:rsidP="008E28E5">
      <w:pPr>
        <w:pStyle w:val="subsection"/>
      </w:pPr>
      <w:r w:rsidRPr="0088504B">
        <w:tab/>
        <w:t>(5)</w:t>
      </w:r>
      <w:r w:rsidRPr="0088504B">
        <w:tab/>
      </w:r>
      <w:r w:rsidR="00683B1D" w:rsidRPr="0088504B">
        <w:t>Paragraph (</w:t>
      </w:r>
      <w:r w:rsidRPr="0088504B">
        <w:t>4)(b) does not apply to identification information about the individual.</w:t>
      </w:r>
    </w:p>
    <w:p w14:paraId="494C2E5F" w14:textId="77777777" w:rsidR="008E28E5" w:rsidRPr="0088504B" w:rsidRDefault="008E28E5" w:rsidP="008E28E5">
      <w:pPr>
        <w:pStyle w:val="subsection"/>
      </w:pPr>
      <w:r w:rsidRPr="0088504B">
        <w:tab/>
        <w:t>(6)</w:t>
      </w:r>
      <w:r w:rsidRPr="0088504B">
        <w:tab/>
        <w:t xml:space="preserve">Despite </w:t>
      </w:r>
      <w:r w:rsidR="00683B1D" w:rsidRPr="0088504B">
        <w:t>paragraph (</w:t>
      </w:r>
      <w:r w:rsidRPr="0088504B">
        <w:t>4)(b), consumer credit liability information about the individual may relate to consumer credit that was entered into on a day before the individual turned 18, so long as the consumer credit was not terminated, or did not otherwise cease to be in force, on a day before the individual turned 18.</w:t>
      </w:r>
    </w:p>
    <w:p w14:paraId="0A9BCA1B" w14:textId="77777777" w:rsidR="008E28E5" w:rsidRPr="0088504B" w:rsidRDefault="008E28E5" w:rsidP="008E28E5">
      <w:pPr>
        <w:pStyle w:val="SubsectionHead"/>
      </w:pPr>
      <w:r w:rsidRPr="0088504B">
        <w:t>Means of collection</w:t>
      </w:r>
    </w:p>
    <w:p w14:paraId="15A52E40" w14:textId="77777777" w:rsidR="008E28E5" w:rsidRPr="0088504B" w:rsidRDefault="008E28E5" w:rsidP="008E28E5">
      <w:pPr>
        <w:pStyle w:val="subsection"/>
      </w:pPr>
      <w:r w:rsidRPr="0088504B">
        <w:tab/>
        <w:t>(7)</w:t>
      </w:r>
      <w:r w:rsidRPr="0088504B">
        <w:tab/>
        <w:t>A credit reporting body must collect credit information only by lawful and fair means.</w:t>
      </w:r>
    </w:p>
    <w:p w14:paraId="7CEC08D1" w14:textId="77777777" w:rsidR="008E28E5" w:rsidRPr="0088504B" w:rsidRDefault="008E28E5" w:rsidP="008E28E5">
      <w:pPr>
        <w:pStyle w:val="SubsectionHead"/>
      </w:pPr>
      <w:r w:rsidRPr="0088504B">
        <w:t>Solicited credit information</w:t>
      </w:r>
    </w:p>
    <w:p w14:paraId="061B2347" w14:textId="77777777" w:rsidR="008E28E5" w:rsidRPr="0088504B" w:rsidRDefault="008E28E5" w:rsidP="008E28E5">
      <w:pPr>
        <w:pStyle w:val="subsection"/>
      </w:pPr>
      <w:r w:rsidRPr="0088504B">
        <w:tab/>
        <w:t>(8)</w:t>
      </w:r>
      <w:r w:rsidRPr="0088504B">
        <w:tab/>
        <w:t>This section applies to the collection of credit information that is solicited by a credit reporting body.</w:t>
      </w:r>
    </w:p>
    <w:p w14:paraId="5A251D41" w14:textId="77777777" w:rsidR="008E28E5" w:rsidRPr="0088504B" w:rsidRDefault="008E28E5" w:rsidP="008E28E5">
      <w:pPr>
        <w:pStyle w:val="ActHead5"/>
      </w:pPr>
      <w:bookmarkStart w:id="87" w:name="_Toc191454933"/>
      <w:r w:rsidRPr="00F561A6">
        <w:rPr>
          <w:rStyle w:val="CharSectno"/>
        </w:rPr>
        <w:t>20D</w:t>
      </w:r>
      <w:r w:rsidRPr="0088504B">
        <w:t xml:space="preserve">  Dealing with unsolicited credit information</w:t>
      </w:r>
      <w:bookmarkEnd w:id="87"/>
    </w:p>
    <w:p w14:paraId="5CE024DF" w14:textId="77777777" w:rsidR="008E28E5" w:rsidRPr="0088504B" w:rsidRDefault="008E28E5" w:rsidP="008E28E5">
      <w:pPr>
        <w:pStyle w:val="subsection"/>
      </w:pPr>
      <w:r w:rsidRPr="0088504B">
        <w:tab/>
        <w:t>(1)</w:t>
      </w:r>
      <w:r w:rsidRPr="0088504B">
        <w:tab/>
        <w:t>If:</w:t>
      </w:r>
    </w:p>
    <w:p w14:paraId="1DF36C2F" w14:textId="77777777" w:rsidR="008E28E5" w:rsidRPr="0088504B" w:rsidRDefault="008E28E5" w:rsidP="008E28E5">
      <w:pPr>
        <w:pStyle w:val="paragraph"/>
      </w:pPr>
      <w:r w:rsidRPr="0088504B">
        <w:tab/>
        <w:t>(a)</w:t>
      </w:r>
      <w:r w:rsidRPr="0088504B">
        <w:tab/>
        <w:t>a credit reporting body receives credit information about an individual; and</w:t>
      </w:r>
    </w:p>
    <w:p w14:paraId="1E8A1381" w14:textId="77777777" w:rsidR="008E28E5" w:rsidRPr="0088504B" w:rsidRDefault="008E28E5" w:rsidP="008E28E5">
      <w:pPr>
        <w:pStyle w:val="paragraph"/>
      </w:pPr>
      <w:r w:rsidRPr="0088504B">
        <w:tab/>
        <w:t>(b)</w:t>
      </w:r>
      <w:r w:rsidRPr="0088504B">
        <w:tab/>
        <w:t>the body did not solicit the information;</w:t>
      </w:r>
    </w:p>
    <w:p w14:paraId="321AF9D5" w14:textId="26ADEDF3" w:rsidR="008E28E5" w:rsidRPr="0088504B" w:rsidRDefault="008E28E5" w:rsidP="008E28E5">
      <w:pPr>
        <w:pStyle w:val="subsection2"/>
      </w:pPr>
      <w:r w:rsidRPr="0088504B">
        <w:t xml:space="preserve">the body must, within a reasonable period after receiving the information, determine whether or not the body could have collected the information under </w:t>
      </w:r>
      <w:r w:rsidR="00F561A6">
        <w:t>section 2</w:t>
      </w:r>
      <w:r w:rsidRPr="0088504B">
        <w:t>0C if the body had solicited the information.</w:t>
      </w:r>
    </w:p>
    <w:p w14:paraId="4FEF1C2C" w14:textId="77777777" w:rsidR="008E28E5" w:rsidRPr="0088504B" w:rsidRDefault="008E28E5" w:rsidP="008E28E5">
      <w:pPr>
        <w:pStyle w:val="subsection"/>
      </w:pPr>
      <w:r w:rsidRPr="0088504B">
        <w:tab/>
        <w:t>(2)</w:t>
      </w:r>
      <w:r w:rsidRPr="0088504B">
        <w:tab/>
        <w:t xml:space="preserve">The credit reporting body may use or disclose the credit information for the purposes of making the determination under </w:t>
      </w:r>
      <w:r w:rsidR="00683B1D" w:rsidRPr="0088504B">
        <w:t>subsection (</w:t>
      </w:r>
      <w:r w:rsidRPr="0088504B">
        <w:t>1).</w:t>
      </w:r>
    </w:p>
    <w:p w14:paraId="23189BE1" w14:textId="61A906D5" w:rsidR="008E28E5" w:rsidRPr="0088504B" w:rsidRDefault="008E28E5" w:rsidP="008E28E5">
      <w:pPr>
        <w:pStyle w:val="subsection"/>
      </w:pPr>
      <w:r w:rsidRPr="0088504B">
        <w:tab/>
        <w:t>(3)</w:t>
      </w:r>
      <w:r w:rsidRPr="0088504B">
        <w:tab/>
        <w:t>If the credit reporting body determines that it could have collected the credit information, sections</w:t>
      </w:r>
      <w:r w:rsidR="00683B1D" w:rsidRPr="0088504B">
        <w:t> </w:t>
      </w:r>
      <w:r w:rsidRPr="0088504B">
        <w:t xml:space="preserve">20E to 20ZA apply in relation to the information as if the body had collected the information under </w:t>
      </w:r>
      <w:r w:rsidR="00F561A6">
        <w:t>section 2</w:t>
      </w:r>
      <w:r w:rsidRPr="0088504B">
        <w:t>0C.</w:t>
      </w:r>
    </w:p>
    <w:p w14:paraId="0220BCB1" w14:textId="77777777" w:rsidR="008E28E5" w:rsidRPr="0088504B" w:rsidRDefault="008E28E5" w:rsidP="008E28E5">
      <w:pPr>
        <w:pStyle w:val="subsection"/>
      </w:pPr>
      <w:r w:rsidRPr="0088504B">
        <w:tab/>
        <w:t>(4)</w:t>
      </w:r>
      <w:r w:rsidRPr="0088504B">
        <w:tab/>
        <w:t>If the credit reporting body determines that it could not have collected the credit information, the body must, as soon as practicable, destroy the information.</w:t>
      </w:r>
    </w:p>
    <w:p w14:paraId="3CF37D63" w14:textId="77777777" w:rsidR="008E28E5" w:rsidRPr="0088504B" w:rsidRDefault="008E28E5" w:rsidP="008E28E5">
      <w:pPr>
        <w:pStyle w:val="Penalty"/>
      </w:pPr>
      <w:r w:rsidRPr="0088504B">
        <w:t>Civil penalty:</w:t>
      </w:r>
      <w:r w:rsidRPr="0088504B">
        <w:tab/>
        <w:t>1,000 penalty units.</w:t>
      </w:r>
    </w:p>
    <w:p w14:paraId="641E0373" w14:textId="77777777" w:rsidR="008E28E5" w:rsidRPr="0088504B" w:rsidRDefault="008E28E5" w:rsidP="008E28E5">
      <w:pPr>
        <w:pStyle w:val="subsection"/>
      </w:pPr>
      <w:r w:rsidRPr="0088504B">
        <w:tab/>
        <w:t>(5)</w:t>
      </w:r>
      <w:r w:rsidRPr="0088504B">
        <w:tab/>
      </w:r>
      <w:r w:rsidR="00683B1D" w:rsidRPr="0088504B">
        <w:t>Subsection (</w:t>
      </w:r>
      <w:r w:rsidRPr="0088504B">
        <w:t>4) does not apply if the credit reporting body is required by or under an Australian law, or a court/tribunal order, to retain the credit information.</w:t>
      </w:r>
    </w:p>
    <w:p w14:paraId="6E77445E" w14:textId="77777777" w:rsidR="008E28E5" w:rsidRPr="0088504B" w:rsidRDefault="008E28E5" w:rsidP="008E28E5">
      <w:pPr>
        <w:pStyle w:val="ActHead4"/>
      </w:pPr>
      <w:bookmarkStart w:id="88" w:name="_Toc191454934"/>
      <w:r w:rsidRPr="00F561A6">
        <w:rPr>
          <w:rStyle w:val="CharSubdNo"/>
        </w:rPr>
        <w:t>Subdivision D</w:t>
      </w:r>
      <w:r w:rsidRPr="0088504B">
        <w:t>—</w:t>
      </w:r>
      <w:r w:rsidRPr="00F561A6">
        <w:rPr>
          <w:rStyle w:val="CharSubdText"/>
        </w:rPr>
        <w:t>Dealing with credit reporting information etc.</w:t>
      </w:r>
      <w:bookmarkEnd w:id="88"/>
    </w:p>
    <w:p w14:paraId="7086B212" w14:textId="77777777" w:rsidR="008E28E5" w:rsidRPr="0088504B" w:rsidRDefault="008E28E5" w:rsidP="008E28E5">
      <w:pPr>
        <w:pStyle w:val="ActHead5"/>
      </w:pPr>
      <w:bookmarkStart w:id="89" w:name="_Toc191454935"/>
      <w:r w:rsidRPr="00F561A6">
        <w:rPr>
          <w:rStyle w:val="CharSectno"/>
        </w:rPr>
        <w:t>20E</w:t>
      </w:r>
      <w:r w:rsidRPr="0088504B">
        <w:t xml:space="preserve">  Use or disclosure of credit reporting information</w:t>
      </w:r>
      <w:bookmarkEnd w:id="89"/>
    </w:p>
    <w:p w14:paraId="7A6A5A57" w14:textId="77777777" w:rsidR="008E28E5" w:rsidRPr="0088504B" w:rsidRDefault="008E28E5" w:rsidP="008E28E5">
      <w:pPr>
        <w:pStyle w:val="SubsectionHead"/>
      </w:pPr>
      <w:r w:rsidRPr="0088504B">
        <w:t>Prohibition on use or disclosure</w:t>
      </w:r>
    </w:p>
    <w:p w14:paraId="5D18BAE8" w14:textId="77777777" w:rsidR="008E28E5" w:rsidRPr="0088504B" w:rsidRDefault="008E28E5" w:rsidP="008E28E5">
      <w:pPr>
        <w:pStyle w:val="subsection"/>
      </w:pPr>
      <w:r w:rsidRPr="0088504B">
        <w:tab/>
        <w:t>(1)</w:t>
      </w:r>
      <w:r w:rsidRPr="0088504B">
        <w:tab/>
        <w:t>If a credit reporting body holds credit reporting information about an individual, the body must not use or disclose the information.</w:t>
      </w:r>
    </w:p>
    <w:p w14:paraId="18C74780" w14:textId="77777777" w:rsidR="008E28E5" w:rsidRPr="0088504B" w:rsidRDefault="008E28E5" w:rsidP="008E28E5">
      <w:pPr>
        <w:pStyle w:val="Penalty"/>
      </w:pPr>
      <w:r w:rsidRPr="0088504B">
        <w:t>Civil penalty:</w:t>
      </w:r>
      <w:r w:rsidRPr="0088504B">
        <w:tab/>
        <w:t>2,000 penalty units.</w:t>
      </w:r>
    </w:p>
    <w:p w14:paraId="300EBE96" w14:textId="77777777" w:rsidR="008E28E5" w:rsidRPr="0088504B" w:rsidRDefault="008E28E5" w:rsidP="008E28E5">
      <w:pPr>
        <w:pStyle w:val="SubsectionHead"/>
      </w:pPr>
      <w:r w:rsidRPr="0088504B">
        <w:t>Permitted uses</w:t>
      </w:r>
    </w:p>
    <w:p w14:paraId="40B2461A" w14:textId="77777777" w:rsidR="008E28E5" w:rsidRPr="0088504B" w:rsidRDefault="008E28E5" w:rsidP="008E28E5">
      <w:pPr>
        <w:pStyle w:val="subsection"/>
      </w:pPr>
      <w:r w:rsidRPr="0088504B">
        <w:tab/>
        <w:t>(2)</w:t>
      </w:r>
      <w:r w:rsidRPr="0088504B">
        <w:tab/>
      </w:r>
      <w:r w:rsidR="00683B1D" w:rsidRPr="0088504B">
        <w:t>Subsection (</w:t>
      </w:r>
      <w:r w:rsidRPr="0088504B">
        <w:t>1) does not apply to the use of credit reporting information about the individual if:</w:t>
      </w:r>
    </w:p>
    <w:p w14:paraId="12382379" w14:textId="77777777" w:rsidR="008E28E5" w:rsidRPr="0088504B" w:rsidRDefault="008E28E5" w:rsidP="008E28E5">
      <w:pPr>
        <w:pStyle w:val="paragraph"/>
      </w:pPr>
      <w:r w:rsidRPr="0088504B">
        <w:tab/>
        <w:t>(a)</w:t>
      </w:r>
      <w:r w:rsidRPr="0088504B">
        <w:tab/>
        <w:t>the credit reporting body uses the information in the course of carrying on the body’s credit reporting business; or</w:t>
      </w:r>
    </w:p>
    <w:p w14:paraId="0EB58C23" w14:textId="77777777" w:rsidR="008E28E5" w:rsidRPr="0088504B" w:rsidRDefault="008E28E5" w:rsidP="008E28E5">
      <w:pPr>
        <w:pStyle w:val="paragraph"/>
      </w:pPr>
      <w:r w:rsidRPr="0088504B">
        <w:tab/>
        <w:t>(b)</w:t>
      </w:r>
      <w:r w:rsidRPr="0088504B">
        <w:tab/>
        <w:t xml:space="preserve">the use is required or authorised by or under an Australian law </w:t>
      </w:r>
      <w:r w:rsidR="00621C2A" w:rsidRPr="0088504B">
        <w:t xml:space="preserve">(other than the consumer data rules) </w:t>
      </w:r>
      <w:r w:rsidRPr="0088504B">
        <w:t>or a court/tribunal order; or</w:t>
      </w:r>
    </w:p>
    <w:p w14:paraId="65CDD083" w14:textId="77777777" w:rsidR="008E28E5" w:rsidRPr="0088504B" w:rsidRDefault="008E28E5" w:rsidP="008E28E5">
      <w:pPr>
        <w:pStyle w:val="paragraph"/>
      </w:pPr>
      <w:r w:rsidRPr="0088504B">
        <w:tab/>
        <w:t>(c)</w:t>
      </w:r>
      <w:r w:rsidRPr="0088504B">
        <w:tab/>
        <w:t>the use is a use prescribed by the regulations.</w:t>
      </w:r>
    </w:p>
    <w:p w14:paraId="23C51B77" w14:textId="77777777" w:rsidR="008E28E5" w:rsidRPr="0088504B" w:rsidRDefault="008E28E5" w:rsidP="008E28E5">
      <w:pPr>
        <w:pStyle w:val="SubsectionHead"/>
      </w:pPr>
      <w:r w:rsidRPr="0088504B">
        <w:t>Permitted disclosures</w:t>
      </w:r>
    </w:p>
    <w:p w14:paraId="5BBB70F5" w14:textId="77777777" w:rsidR="008E28E5" w:rsidRPr="0088504B" w:rsidRDefault="008E28E5" w:rsidP="008E28E5">
      <w:pPr>
        <w:pStyle w:val="subsection"/>
        <w:ind w:hanging="414"/>
      </w:pPr>
      <w:r w:rsidRPr="0088504B">
        <w:t>(3)</w:t>
      </w:r>
      <w:r w:rsidRPr="0088504B">
        <w:tab/>
      </w:r>
      <w:r w:rsidRPr="0088504B">
        <w:tab/>
      </w:r>
      <w:r w:rsidR="00683B1D" w:rsidRPr="0088504B">
        <w:t>Subsection (</w:t>
      </w:r>
      <w:r w:rsidRPr="0088504B">
        <w:t>1) does not apply to the disclosure of credit reporting information about the individual if:</w:t>
      </w:r>
    </w:p>
    <w:p w14:paraId="40E940D8" w14:textId="77777777" w:rsidR="008E28E5" w:rsidRPr="0088504B" w:rsidRDefault="008E28E5" w:rsidP="008E28E5">
      <w:pPr>
        <w:pStyle w:val="paragraph"/>
      </w:pPr>
      <w:r w:rsidRPr="0088504B">
        <w:tab/>
        <w:t>(a)</w:t>
      </w:r>
      <w:r w:rsidRPr="0088504B">
        <w:tab/>
        <w:t>the disclosure is a permitted CRB disclosure in relation to the individual; or</w:t>
      </w:r>
    </w:p>
    <w:p w14:paraId="4F697024" w14:textId="77777777" w:rsidR="008E28E5" w:rsidRPr="0088504B" w:rsidRDefault="008E28E5" w:rsidP="008E28E5">
      <w:pPr>
        <w:pStyle w:val="paragraph"/>
      </w:pPr>
      <w:r w:rsidRPr="0088504B">
        <w:tab/>
        <w:t>(b)</w:t>
      </w:r>
      <w:r w:rsidRPr="0088504B">
        <w:tab/>
        <w:t>the disclosure is to another credit reporting body that has an Australian link; or</w:t>
      </w:r>
    </w:p>
    <w:p w14:paraId="1AFFEE78" w14:textId="77777777" w:rsidR="008E28E5" w:rsidRPr="0088504B" w:rsidRDefault="008E28E5" w:rsidP="008E28E5">
      <w:pPr>
        <w:pStyle w:val="paragraph"/>
      </w:pPr>
      <w:r w:rsidRPr="0088504B">
        <w:tab/>
        <w:t>(c)</w:t>
      </w:r>
      <w:r w:rsidRPr="0088504B">
        <w:tab/>
        <w:t>both of the following apply:</w:t>
      </w:r>
    </w:p>
    <w:p w14:paraId="676C3FD1" w14:textId="77777777" w:rsidR="008E28E5" w:rsidRPr="0088504B" w:rsidRDefault="008E28E5" w:rsidP="008E28E5">
      <w:pPr>
        <w:pStyle w:val="paragraphsub"/>
      </w:pPr>
      <w:r w:rsidRPr="0088504B">
        <w:tab/>
        <w:t>(i)</w:t>
      </w:r>
      <w:r w:rsidRPr="0088504B">
        <w:tab/>
        <w:t>the disclosure is for the purposes of a recognised external dispute resolution scheme;</w:t>
      </w:r>
    </w:p>
    <w:p w14:paraId="3ED9270B" w14:textId="77777777" w:rsidR="008E28E5" w:rsidRPr="0088504B" w:rsidRDefault="008E28E5" w:rsidP="008E28E5">
      <w:pPr>
        <w:pStyle w:val="paragraphsub"/>
      </w:pPr>
      <w:r w:rsidRPr="0088504B">
        <w:tab/>
        <w:t>(ii)</w:t>
      </w:r>
      <w:r w:rsidRPr="0088504B">
        <w:tab/>
        <w:t xml:space="preserve">a credit reporting body or credit provider is a member of </w:t>
      </w:r>
      <w:r w:rsidR="00FB7541" w:rsidRPr="0088504B">
        <w:t xml:space="preserve">or subject to </w:t>
      </w:r>
      <w:r w:rsidRPr="0088504B">
        <w:t>the scheme; or</w:t>
      </w:r>
    </w:p>
    <w:p w14:paraId="2BBB9CFA" w14:textId="77777777" w:rsidR="008E28E5" w:rsidRPr="0088504B" w:rsidRDefault="008E28E5" w:rsidP="008E28E5">
      <w:pPr>
        <w:pStyle w:val="paragraph"/>
      </w:pPr>
      <w:r w:rsidRPr="0088504B">
        <w:tab/>
        <w:t>(d)</w:t>
      </w:r>
      <w:r w:rsidRPr="0088504B">
        <w:tab/>
        <w:t>both of the following apply:</w:t>
      </w:r>
    </w:p>
    <w:p w14:paraId="5781DD57" w14:textId="77777777" w:rsidR="008E28E5" w:rsidRPr="0088504B" w:rsidRDefault="008E28E5" w:rsidP="008E28E5">
      <w:pPr>
        <w:pStyle w:val="paragraphsub"/>
      </w:pPr>
      <w:r w:rsidRPr="0088504B">
        <w:tab/>
        <w:t>(i)</w:t>
      </w:r>
      <w:r w:rsidRPr="0088504B">
        <w:tab/>
        <w:t>the disclosure is to an enforcement body;</w:t>
      </w:r>
    </w:p>
    <w:p w14:paraId="2C152720" w14:textId="77777777" w:rsidR="008E28E5" w:rsidRPr="0088504B" w:rsidRDefault="008E28E5" w:rsidP="008E28E5">
      <w:pPr>
        <w:pStyle w:val="paragraphsub"/>
      </w:pPr>
      <w:r w:rsidRPr="0088504B">
        <w:tab/>
        <w:t>(ii)</w:t>
      </w:r>
      <w:r w:rsidRPr="0088504B">
        <w:tab/>
        <w:t>the credit reporting body is satisfied that the body, or another enforcement body, believes on reasonable grounds that the individual has committed a serious credit infringement; or</w:t>
      </w:r>
    </w:p>
    <w:p w14:paraId="428ACC45" w14:textId="77777777" w:rsidR="008E28E5" w:rsidRPr="0088504B" w:rsidRDefault="008E28E5" w:rsidP="008E28E5">
      <w:pPr>
        <w:pStyle w:val="paragraph"/>
      </w:pPr>
      <w:r w:rsidRPr="0088504B">
        <w:tab/>
        <w:t>(e)</w:t>
      </w:r>
      <w:r w:rsidRPr="0088504B">
        <w:tab/>
        <w:t xml:space="preserve">the disclosure is required or authorised by or under an Australian law </w:t>
      </w:r>
      <w:r w:rsidR="00621C2A" w:rsidRPr="0088504B">
        <w:t xml:space="preserve">(other than the consumer data rules) </w:t>
      </w:r>
      <w:r w:rsidRPr="0088504B">
        <w:t>or a court/tribunal order; or</w:t>
      </w:r>
    </w:p>
    <w:p w14:paraId="61CB3E25" w14:textId="77777777" w:rsidR="008E28E5" w:rsidRPr="0088504B" w:rsidRDefault="008E28E5" w:rsidP="008E28E5">
      <w:pPr>
        <w:pStyle w:val="paragraph"/>
      </w:pPr>
      <w:r w:rsidRPr="0088504B">
        <w:tab/>
        <w:t>(f)</w:t>
      </w:r>
      <w:r w:rsidRPr="0088504B">
        <w:tab/>
        <w:t>the disclosure is a disclosure prescribed by the regulations.</w:t>
      </w:r>
    </w:p>
    <w:p w14:paraId="4D1BEB6E" w14:textId="77777777" w:rsidR="008E28E5" w:rsidRPr="0088504B" w:rsidRDefault="008E28E5" w:rsidP="008E28E5">
      <w:pPr>
        <w:pStyle w:val="subsection"/>
      </w:pPr>
      <w:r w:rsidRPr="0088504B">
        <w:tab/>
        <w:t>(4)</w:t>
      </w:r>
      <w:r w:rsidRPr="0088504B">
        <w:tab/>
        <w:t>However, if the credit reporting information is, or was derived from, repayment history information</w:t>
      </w:r>
      <w:r w:rsidR="00842FD9" w:rsidRPr="0088504B">
        <w:t xml:space="preserve"> or financial hardship information</w:t>
      </w:r>
      <w:r w:rsidRPr="0088504B">
        <w:t xml:space="preserve"> about the individual, the credit reporting body must not disclose the information under </w:t>
      </w:r>
      <w:r w:rsidR="00683B1D" w:rsidRPr="0088504B">
        <w:t>paragraph (</w:t>
      </w:r>
      <w:r w:rsidRPr="0088504B">
        <w:t>3)(a) or (f) unless the recipient of the information is:</w:t>
      </w:r>
    </w:p>
    <w:p w14:paraId="4323BA92" w14:textId="77777777" w:rsidR="008E28E5" w:rsidRPr="0088504B" w:rsidRDefault="008E28E5" w:rsidP="008E28E5">
      <w:pPr>
        <w:pStyle w:val="paragraph"/>
      </w:pPr>
      <w:r w:rsidRPr="0088504B">
        <w:tab/>
        <w:t>(a)</w:t>
      </w:r>
      <w:r w:rsidRPr="0088504B">
        <w:tab/>
        <w:t>a credit provider who is a licensee or is prescribed by the regulations; or</w:t>
      </w:r>
    </w:p>
    <w:p w14:paraId="4CB94430" w14:textId="77777777" w:rsidR="008E28E5" w:rsidRPr="0088504B" w:rsidRDefault="008E28E5" w:rsidP="008E28E5">
      <w:pPr>
        <w:pStyle w:val="paragraph"/>
      </w:pPr>
      <w:r w:rsidRPr="0088504B">
        <w:tab/>
        <w:t>(b)</w:t>
      </w:r>
      <w:r w:rsidRPr="0088504B">
        <w:tab/>
        <w:t>a mortgage insurer.</w:t>
      </w:r>
    </w:p>
    <w:p w14:paraId="7A79B469" w14:textId="77777777" w:rsidR="008E28E5" w:rsidRPr="0088504B" w:rsidRDefault="008E28E5" w:rsidP="008E28E5">
      <w:pPr>
        <w:pStyle w:val="Penalty"/>
      </w:pPr>
      <w:r w:rsidRPr="0088504B">
        <w:t>Civil penalty:</w:t>
      </w:r>
      <w:r w:rsidRPr="0088504B">
        <w:tab/>
        <w:t>2,000 penalty units.</w:t>
      </w:r>
    </w:p>
    <w:p w14:paraId="2A0B0B38" w14:textId="77777777" w:rsidR="00842FD9" w:rsidRPr="0088504B" w:rsidRDefault="00842FD9" w:rsidP="00842FD9">
      <w:pPr>
        <w:pStyle w:val="subsection"/>
      </w:pPr>
      <w:r w:rsidRPr="0088504B">
        <w:tab/>
        <w:t>(4A)</w:t>
      </w:r>
      <w:r w:rsidRPr="0088504B">
        <w:tab/>
        <w:t>Despite subsection (3), if the credit reporting information is, or was derived from, financial hardship information about the individual, the credit reporting body must not disclose the information under paragraph (3)(a) or (f) to a credit provider or mortgage insurer if the provider or insurer requested the information for the purpose of:</w:t>
      </w:r>
    </w:p>
    <w:p w14:paraId="04BA2C8D" w14:textId="77777777" w:rsidR="00842FD9" w:rsidRPr="0088504B" w:rsidRDefault="00842FD9" w:rsidP="00842FD9">
      <w:pPr>
        <w:pStyle w:val="paragraph"/>
      </w:pPr>
      <w:r w:rsidRPr="0088504B">
        <w:tab/>
        <w:t>(a)</w:t>
      </w:r>
      <w:r w:rsidRPr="0088504B">
        <w:tab/>
        <w:t>in the case of a credit provider:</w:t>
      </w:r>
    </w:p>
    <w:p w14:paraId="754BE274" w14:textId="77777777" w:rsidR="00842FD9" w:rsidRPr="0088504B" w:rsidRDefault="00842FD9" w:rsidP="00842FD9">
      <w:pPr>
        <w:pStyle w:val="paragraphsub"/>
      </w:pPr>
      <w:r w:rsidRPr="0088504B">
        <w:tab/>
        <w:t>(i)</w:t>
      </w:r>
      <w:r w:rsidRPr="0088504B">
        <w:tab/>
        <w:t>collecting payments that are overdue in relation to consumer credit provided by the provider to the individual; or</w:t>
      </w:r>
    </w:p>
    <w:p w14:paraId="7B3B760C" w14:textId="77777777" w:rsidR="00842FD9" w:rsidRPr="0088504B" w:rsidRDefault="00842FD9" w:rsidP="00842FD9">
      <w:pPr>
        <w:pStyle w:val="paragraphsub"/>
      </w:pPr>
      <w:r w:rsidRPr="0088504B">
        <w:tab/>
        <w:t>(ii)</w:t>
      </w:r>
      <w:r w:rsidRPr="0088504B">
        <w:tab/>
        <w:t>collecting payments that are overdue in relation to commercial credit provided by the provider to a person; or</w:t>
      </w:r>
    </w:p>
    <w:p w14:paraId="332C9894" w14:textId="77777777" w:rsidR="00842FD9" w:rsidRPr="0088504B" w:rsidRDefault="00842FD9" w:rsidP="00842FD9">
      <w:pPr>
        <w:pStyle w:val="paragraphsub"/>
      </w:pPr>
      <w:r w:rsidRPr="0088504B">
        <w:tab/>
        <w:t>(iii)</w:t>
      </w:r>
      <w:r w:rsidRPr="0088504B">
        <w:tab/>
        <w:t>assessing whether to accept the individual as a guarantor in relation to credit for which an application has been made to the provider by a person other than the individual; or</w:t>
      </w:r>
    </w:p>
    <w:p w14:paraId="50E64719" w14:textId="77777777" w:rsidR="00842FD9" w:rsidRPr="0088504B" w:rsidRDefault="00842FD9" w:rsidP="00842FD9">
      <w:pPr>
        <w:pStyle w:val="paragraph"/>
      </w:pPr>
      <w:r w:rsidRPr="0088504B">
        <w:tab/>
        <w:t>(b)</w:t>
      </w:r>
      <w:r w:rsidRPr="0088504B">
        <w:tab/>
        <w:t>in the case of a mortgage insurer—assessing the risk of the individual defaulting on mortgage credit in relation to which the insurer has provided insurance to a credit provider.</w:t>
      </w:r>
    </w:p>
    <w:p w14:paraId="2D42620D" w14:textId="77777777" w:rsidR="00842FD9" w:rsidRPr="0088504B" w:rsidRDefault="00842FD9" w:rsidP="00842FD9">
      <w:pPr>
        <w:pStyle w:val="Penalty"/>
      </w:pPr>
      <w:r w:rsidRPr="0088504B">
        <w:t>Civil penalty:</w:t>
      </w:r>
      <w:r w:rsidRPr="0088504B">
        <w:tab/>
        <w:t>2,000 penalty units.</w:t>
      </w:r>
    </w:p>
    <w:p w14:paraId="66B849A3" w14:textId="77777777" w:rsidR="008E28E5" w:rsidRPr="0088504B" w:rsidRDefault="008E28E5" w:rsidP="008E28E5">
      <w:pPr>
        <w:pStyle w:val="subsection"/>
      </w:pPr>
      <w:r w:rsidRPr="0088504B">
        <w:tab/>
        <w:t>(5)</w:t>
      </w:r>
      <w:r w:rsidRPr="0088504B">
        <w:tab/>
        <w:t>If a credit reporting body discloses credit reporting information under this section, the body must make a written note of that disclosure.</w:t>
      </w:r>
    </w:p>
    <w:p w14:paraId="46EDE5E7" w14:textId="77777777" w:rsidR="008E28E5" w:rsidRPr="0088504B" w:rsidRDefault="008E28E5" w:rsidP="008E28E5">
      <w:pPr>
        <w:pStyle w:val="Penalty"/>
      </w:pPr>
      <w:r w:rsidRPr="0088504B">
        <w:t>Civil penalty:</w:t>
      </w:r>
      <w:r w:rsidRPr="0088504B">
        <w:tab/>
        <w:t>500 penalty units.</w:t>
      </w:r>
    </w:p>
    <w:p w14:paraId="2F99BA24" w14:textId="3D91590D" w:rsidR="008E28E5" w:rsidRPr="0088504B" w:rsidRDefault="008E28E5" w:rsidP="008E28E5">
      <w:pPr>
        <w:pStyle w:val="notetext"/>
      </w:pPr>
      <w:r w:rsidRPr="0088504B">
        <w:t>Note:</w:t>
      </w:r>
      <w:r w:rsidRPr="0088504B">
        <w:tab/>
        <w:t xml:space="preserve">Other Acts may provide that the note must not be made (see for example the </w:t>
      </w:r>
      <w:r w:rsidRPr="0088504B">
        <w:rPr>
          <w:i/>
        </w:rPr>
        <w:t>Australian Crime Commission Act 2002</w:t>
      </w:r>
      <w:r w:rsidRPr="0088504B">
        <w:t xml:space="preserve"> and the </w:t>
      </w:r>
      <w:r w:rsidR="00346AAF" w:rsidRPr="0088504B">
        <w:rPr>
          <w:i/>
        </w:rPr>
        <w:t>National Anti</w:t>
      </w:r>
      <w:r w:rsidR="0033303B">
        <w:rPr>
          <w:i/>
        </w:rPr>
        <w:noBreakHyphen/>
      </w:r>
      <w:r w:rsidR="00346AAF" w:rsidRPr="0088504B">
        <w:rPr>
          <w:i/>
        </w:rPr>
        <w:t>Corruption Commission Act 2022</w:t>
      </w:r>
      <w:r w:rsidRPr="0088504B">
        <w:t>).</w:t>
      </w:r>
    </w:p>
    <w:p w14:paraId="3786CE25" w14:textId="77777777" w:rsidR="008E28E5" w:rsidRPr="0088504B" w:rsidRDefault="008E28E5" w:rsidP="008E28E5">
      <w:pPr>
        <w:pStyle w:val="SubsectionHead"/>
      </w:pPr>
      <w:r w:rsidRPr="0088504B">
        <w:t>No use or disclosure for the purposes of direct marketing</w:t>
      </w:r>
    </w:p>
    <w:p w14:paraId="499F3DD4" w14:textId="77777777" w:rsidR="008E28E5" w:rsidRPr="0088504B" w:rsidRDefault="008E28E5" w:rsidP="008E28E5">
      <w:pPr>
        <w:pStyle w:val="subsection"/>
      </w:pPr>
      <w:r w:rsidRPr="0088504B">
        <w:tab/>
        <w:t>(6)</w:t>
      </w:r>
      <w:r w:rsidRPr="0088504B">
        <w:tab/>
        <w:t>This section does not apply to the use or disclosure of credit reporting information for the purposes of direct marketing.</w:t>
      </w:r>
    </w:p>
    <w:p w14:paraId="7D13C66D" w14:textId="77777777" w:rsidR="008E28E5" w:rsidRPr="0088504B" w:rsidRDefault="008E28E5" w:rsidP="008E28E5">
      <w:pPr>
        <w:pStyle w:val="notetext"/>
      </w:pPr>
      <w:r w:rsidRPr="0088504B">
        <w:t>Note:</w:t>
      </w:r>
      <w:r w:rsidRPr="0088504B">
        <w:tab/>
        <w:t>Section</w:t>
      </w:r>
      <w:r w:rsidR="00683B1D" w:rsidRPr="0088504B">
        <w:t> </w:t>
      </w:r>
      <w:r w:rsidRPr="0088504B">
        <w:t>20G deals with the use or disclosure of credit reporting information for the purposes of direct marketing.</w:t>
      </w:r>
    </w:p>
    <w:p w14:paraId="7AB050AF" w14:textId="77777777" w:rsidR="00842FD9" w:rsidRPr="0088504B" w:rsidRDefault="00842FD9" w:rsidP="00842FD9">
      <w:pPr>
        <w:pStyle w:val="SubsectionHead"/>
      </w:pPr>
      <w:r w:rsidRPr="0088504B">
        <w:t>No disclosure of financial hardship information as part of credit score</w:t>
      </w:r>
    </w:p>
    <w:p w14:paraId="59144AF9" w14:textId="77777777" w:rsidR="00842FD9" w:rsidRPr="0088504B" w:rsidRDefault="00842FD9" w:rsidP="00842FD9">
      <w:pPr>
        <w:pStyle w:val="subsection"/>
      </w:pPr>
      <w:r w:rsidRPr="0088504B">
        <w:tab/>
        <w:t>(7)</w:t>
      </w:r>
      <w:r w:rsidRPr="0088504B">
        <w:tab/>
        <w:t>Subsection (3) does not apply to the disclosure of CRB derived information which contains or takes the form of a credit score where the credit information from which the credit score is derived includes financial hardship information.</w:t>
      </w:r>
    </w:p>
    <w:p w14:paraId="7A8D26F8" w14:textId="77777777" w:rsidR="008E28E5" w:rsidRPr="0088504B" w:rsidRDefault="008E28E5" w:rsidP="008E28E5">
      <w:pPr>
        <w:pStyle w:val="ActHead5"/>
      </w:pPr>
      <w:bookmarkStart w:id="90" w:name="_Toc191454936"/>
      <w:r w:rsidRPr="00F561A6">
        <w:rPr>
          <w:rStyle w:val="CharSectno"/>
        </w:rPr>
        <w:t>20F</w:t>
      </w:r>
      <w:r w:rsidRPr="0088504B">
        <w:t xml:space="preserve">  Permitted CRB disclosures in relation to individuals</w:t>
      </w:r>
      <w:bookmarkEnd w:id="90"/>
    </w:p>
    <w:p w14:paraId="141CE33F" w14:textId="77777777" w:rsidR="008E28E5" w:rsidRPr="0088504B" w:rsidRDefault="008E28E5" w:rsidP="008E28E5">
      <w:pPr>
        <w:pStyle w:val="subsection"/>
      </w:pPr>
      <w:r w:rsidRPr="0088504B">
        <w:tab/>
        <w:t>(1)</w:t>
      </w:r>
      <w:r w:rsidRPr="0088504B">
        <w:tab/>
        <w:t xml:space="preserve">A disclosure by a credit reporting body of credit reporting information about an individual is a </w:t>
      </w:r>
      <w:r w:rsidRPr="0088504B">
        <w:rPr>
          <w:b/>
          <w:i/>
        </w:rPr>
        <w:t>permitted CRB disclosure</w:t>
      </w:r>
      <w:r w:rsidRPr="0088504B">
        <w:t xml:space="preserve"> in relation to the individual if:</w:t>
      </w:r>
    </w:p>
    <w:p w14:paraId="334691C6" w14:textId="77777777" w:rsidR="008E28E5" w:rsidRPr="0088504B" w:rsidRDefault="008E28E5" w:rsidP="008E28E5">
      <w:pPr>
        <w:pStyle w:val="paragraph"/>
      </w:pPr>
      <w:r w:rsidRPr="0088504B">
        <w:tab/>
        <w:t>(a)</w:t>
      </w:r>
      <w:r w:rsidRPr="0088504B">
        <w:tab/>
        <w:t>the disclosure is to an entity that is specified in an item of the table and that has an Australian link; and</w:t>
      </w:r>
    </w:p>
    <w:p w14:paraId="35532103" w14:textId="77777777" w:rsidR="008E28E5" w:rsidRPr="0088504B" w:rsidRDefault="008E28E5" w:rsidP="008E28E5">
      <w:pPr>
        <w:pStyle w:val="paragraph"/>
      </w:pPr>
      <w:r w:rsidRPr="0088504B">
        <w:tab/>
        <w:t>(b)</w:t>
      </w:r>
      <w:r w:rsidRPr="0088504B">
        <w:tab/>
        <w:t>such conditions as are specified for the item are satisfied.</w:t>
      </w:r>
    </w:p>
    <w:p w14:paraId="51263FE3" w14:textId="77777777" w:rsidR="008E28E5" w:rsidRPr="0088504B"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258"/>
        <w:gridCol w:w="4114"/>
      </w:tblGrid>
      <w:tr w:rsidR="008E28E5" w:rsidRPr="0088504B" w14:paraId="672FE164" w14:textId="77777777" w:rsidTr="00D875AA">
        <w:trPr>
          <w:tblHeader/>
        </w:trPr>
        <w:tc>
          <w:tcPr>
            <w:tcW w:w="7086" w:type="dxa"/>
            <w:gridSpan w:val="3"/>
            <w:tcBorders>
              <w:top w:val="single" w:sz="12" w:space="0" w:color="auto"/>
              <w:bottom w:val="single" w:sz="6" w:space="0" w:color="auto"/>
            </w:tcBorders>
            <w:shd w:val="clear" w:color="auto" w:fill="auto"/>
          </w:tcPr>
          <w:p w14:paraId="436DD276" w14:textId="77777777" w:rsidR="008E28E5" w:rsidRPr="0088504B" w:rsidRDefault="008E28E5" w:rsidP="00D0258F">
            <w:pPr>
              <w:pStyle w:val="TableHeading"/>
            </w:pPr>
            <w:r w:rsidRPr="0088504B">
              <w:t>Permitted CRB disclosures</w:t>
            </w:r>
          </w:p>
        </w:tc>
      </w:tr>
      <w:tr w:rsidR="008E28E5" w:rsidRPr="0088504B" w14:paraId="586B0BCA" w14:textId="77777777" w:rsidTr="00D875AA">
        <w:trPr>
          <w:tblHeader/>
        </w:trPr>
        <w:tc>
          <w:tcPr>
            <w:tcW w:w="714" w:type="dxa"/>
            <w:tcBorders>
              <w:top w:val="single" w:sz="6" w:space="0" w:color="auto"/>
              <w:bottom w:val="single" w:sz="12" w:space="0" w:color="auto"/>
            </w:tcBorders>
            <w:shd w:val="clear" w:color="auto" w:fill="auto"/>
          </w:tcPr>
          <w:p w14:paraId="32E6A214" w14:textId="77777777" w:rsidR="008E28E5" w:rsidRPr="0088504B" w:rsidRDefault="008E28E5" w:rsidP="00D0258F">
            <w:pPr>
              <w:pStyle w:val="TableHeading"/>
            </w:pPr>
            <w:r w:rsidRPr="0088504B">
              <w:t>Item</w:t>
            </w:r>
          </w:p>
        </w:tc>
        <w:tc>
          <w:tcPr>
            <w:tcW w:w="2258" w:type="dxa"/>
            <w:tcBorders>
              <w:top w:val="single" w:sz="6" w:space="0" w:color="auto"/>
              <w:bottom w:val="single" w:sz="12" w:space="0" w:color="auto"/>
            </w:tcBorders>
            <w:shd w:val="clear" w:color="auto" w:fill="auto"/>
          </w:tcPr>
          <w:p w14:paraId="54E4B08E" w14:textId="77777777" w:rsidR="008E28E5" w:rsidRPr="0088504B" w:rsidRDefault="008E28E5" w:rsidP="00D0258F">
            <w:pPr>
              <w:pStyle w:val="TableHeading"/>
            </w:pPr>
            <w:r w:rsidRPr="0088504B">
              <w:t>If the disclosure is to ...</w:t>
            </w:r>
          </w:p>
        </w:tc>
        <w:tc>
          <w:tcPr>
            <w:tcW w:w="4114" w:type="dxa"/>
            <w:tcBorders>
              <w:top w:val="single" w:sz="6" w:space="0" w:color="auto"/>
              <w:bottom w:val="single" w:sz="12" w:space="0" w:color="auto"/>
            </w:tcBorders>
            <w:shd w:val="clear" w:color="auto" w:fill="auto"/>
          </w:tcPr>
          <w:p w14:paraId="645628E0" w14:textId="77777777" w:rsidR="008E28E5" w:rsidRPr="0088504B" w:rsidRDefault="008E28E5" w:rsidP="00D0258F">
            <w:pPr>
              <w:pStyle w:val="TableHeading"/>
            </w:pPr>
            <w:r w:rsidRPr="0088504B">
              <w:t>the condition or conditions are ...</w:t>
            </w:r>
          </w:p>
        </w:tc>
      </w:tr>
      <w:tr w:rsidR="008E28E5" w:rsidRPr="0088504B" w14:paraId="7FF3F0A1" w14:textId="77777777" w:rsidTr="00D875AA">
        <w:tc>
          <w:tcPr>
            <w:tcW w:w="714" w:type="dxa"/>
            <w:tcBorders>
              <w:top w:val="single" w:sz="12" w:space="0" w:color="auto"/>
            </w:tcBorders>
            <w:shd w:val="clear" w:color="auto" w:fill="auto"/>
          </w:tcPr>
          <w:p w14:paraId="1DB02C3C" w14:textId="77777777" w:rsidR="008E28E5" w:rsidRPr="0088504B" w:rsidRDefault="008E28E5" w:rsidP="00D875AA">
            <w:pPr>
              <w:pStyle w:val="Tabletext"/>
            </w:pPr>
            <w:r w:rsidRPr="0088504B">
              <w:t>1</w:t>
            </w:r>
          </w:p>
        </w:tc>
        <w:tc>
          <w:tcPr>
            <w:tcW w:w="2258" w:type="dxa"/>
            <w:tcBorders>
              <w:top w:val="single" w:sz="12" w:space="0" w:color="auto"/>
            </w:tcBorders>
            <w:shd w:val="clear" w:color="auto" w:fill="auto"/>
          </w:tcPr>
          <w:p w14:paraId="0A9DCA33" w14:textId="77777777" w:rsidR="008E28E5" w:rsidRPr="0088504B" w:rsidRDefault="008E28E5" w:rsidP="00D875AA">
            <w:pPr>
              <w:pStyle w:val="Tabletext"/>
            </w:pPr>
            <w:r w:rsidRPr="0088504B">
              <w:t>a credit provider</w:t>
            </w:r>
          </w:p>
        </w:tc>
        <w:tc>
          <w:tcPr>
            <w:tcW w:w="4114" w:type="dxa"/>
            <w:tcBorders>
              <w:top w:val="single" w:sz="12" w:space="0" w:color="auto"/>
            </w:tcBorders>
            <w:shd w:val="clear" w:color="auto" w:fill="auto"/>
          </w:tcPr>
          <w:p w14:paraId="6262B62E" w14:textId="77777777" w:rsidR="008E28E5" w:rsidRPr="0088504B" w:rsidRDefault="008E28E5" w:rsidP="00D875AA">
            <w:pPr>
              <w:pStyle w:val="Tabletext"/>
            </w:pPr>
            <w:r w:rsidRPr="0088504B">
              <w:t>the provider requests the information for a consumer credit related purpose of the provider in relation to the individual.</w:t>
            </w:r>
          </w:p>
        </w:tc>
      </w:tr>
      <w:tr w:rsidR="008E28E5" w:rsidRPr="0088504B" w14:paraId="6E935ADE" w14:textId="77777777" w:rsidTr="00D875AA">
        <w:tc>
          <w:tcPr>
            <w:tcW w:w="714" w:type="dxa"/>
            <w:shd w:val="clear" w:color="auto" w:fill="auto"/>
          </w:tcPr>
          <w:p w14:paraId="4C633C3C" w14:textId="77777777" w:rsidR="008E28E5" w:rsidRPr="0088504B" w:rsidRDefault="008E28E5" w:rsidP="00D875AA">
            <w:pPr>
              <w:pStyle w:val="Tabletext"/>
            </w:pPr>
            <w:r w:rsidRPr="0088504B">
              <w:t>2</w:t>
            </w:r>
          </w:p>
        </w:tc>
        <w:tc>
          <w:tcPr>
            <w:tcW w:w="2258" w:type="dxa"/>
            <w:shd w:val="clear" w:color="auto" w:fill="auto"/>
          </w:tcPr>
          <w:p w14:paraId="160AAB6E" w14:textId="77777777" w:rsidR="008E28E5" w:rsidRPr="0088504B" w:rsidRDefault="008E28E5" w:rsidP="00D875AA">
            <w:pPr>
              <w:pStyle w:val="Tabletext"/>
            </w:pPr>
            <w:r w:rsidRPr="0088504B">
              <w:t>a credit provider</w:t>
            </w:r>
          </w:p>
        </w:tc>
        <w:tc>
          <w:tcPr>
            <w:tcW w:w="4114" w:type="dxa"/>
            <w:shd w:val="clear" w:color="auto" w:fill="auto"/>
          </w:tcPr>
          <w:p w14:paraId="325F6870" w14:textId="77777777" w:rsidR="008E28E5" w:rsidRPr="0088504B" w:rsidRDefault="008E28E5" w:rsidP="00D875AA">
            <w:pPr>
              <w:pStyle w:val="Tablea"/>
            </w:pPr>
            <w:r w:rsidRPr="0088504B">
              <w:t>(a) the provider requests the information for a commercial credit related purpose of the provider in relation to a person; and</w:t>
            </w:r>
          </w:p>
          <w:p w14:paraId="1136637D" w14:textId="77777777" w:rsidR="008E28E5" w:rsidRPr="0088504B" w:rsidRDefault="008E28E5" w:rsidP="00D875AA">
            <w:pPr>
              <w:pStyle w:val="Tablea"/>
            </w:pPr>
            <w:r w:rsidRPr="0088504B">
              <w:t>(b) the individual expressly consents to the disclosure of the information to the provider for that purpose.</w:t>
            </w:r>
          </w:p>
        </w:tc>
      </w:tr>
      <w:tr w:rsidR="008E28E5" w:rsidRPr="0088504B" w14:paraId="4E81E11D" w14:textId="77777777" w:rsidTr="00740FEB">
        <w:tc>
          <w:tcPr>
            <w:tcW w:w="714" w:type="dxa"/>
            <w:tcBorders>
              <w:bottom w:val="single" w:sz="4" w:space="0" w:color="auto"/>
            </w:tcBorders>
            <w:shd w:val="clear" w:color="auto" w:fill="auto"/>
          </w:tcPr>
          <w:p w14:paraId="2611FA26" w14:textId="77777777" w:rsidR="008E28E5" w:rsidRPr="0088504B" w:rsidRDefault="008E28E5" w:rsidP="00D875AA">
            <w:pPr>
              <w:pStyle w:val="Tabletext"/>
            </w:pPr>
            <w:r w:rsidRPr="0088504B">
              <w:t>3</w:t>
            </w:r>
          </w:p>
        </w:tc>
        <w:tc>
          <w:tcPr>
            <w:tcW w:w="2258" w:type="dxa"/>
            <w:tcBorders>
              <w:bottom w:val="single" w:sz="4" w:space="0" w:color="auto"/>
            </w:tcBorders>
            <w:shd w:val="clear" w:color="auto" w:fill="auto"/>
          </w:tcPr>
          <w:p w14:paraId="1AB65541" w14:textId="77777777" w:rsidR="008E28E5" w:rsidRPr="0088504B" w:rsidRDefault="008E28E5" w:rsidP="00D875AA">
            <w:pPr>
              <w:pStyle w:val="Tabletext"/>
            </w:pPr>
            <w:r w:rsidRPr="0088504B">
              <w:t>a credit provider</w:t>
            </w:r>
          </w:p>
        </w:tc>
        <w:tc>
          <w:tcPr>
            <w:tcW w:w="4114" w:type="dxa"/>
            <w:tcBorders>
              <w:bottom w:val="single" w:sz="4" w:space="0" w:color="auto"/>
            </w:tcBorders>
            <w:shd w:val="clear" w:color="auto" w:fill="auto"/>
          </w:tcPr>
          <w:p w14:paraId="5FF16319" w14:textId="77777777" w:rsidR="008E28E5" w:rsidRPr="0088504B" w:rsidRDefault="008E28E5" w:rsidP="00D875AA">
            <w:pPr>
              <w:pStyle w:val="Tablea"/>
            </w:pPr>
            <w:r w:rsidRPr="0088504B">
              <w:t>(a) the provider requests the information for a credit guarantee purpose of the provider in relation to the individual; and</w:t>
            </w:r>
          </w:p>
          <w:p w14:paraId="4A7390AC" w14:textId="77777777" w:rsidR="008E28E5" w:rsidRPr="0088504B" w:rsidRDefault="008E28E5" w:rsidP="00D875AA">
            <w:pPr>
              <w:pStyle w:val="Tablea"/>
            </w:pPr>
            <w:r w:rsidRPr="0088504B">
              <w:t>(b) the individual expressly consents, in writing, to the disclosure of the information to the provider for that purpose.</w:t>
            </w:r>
          </w:p>
        </w:tc>
      </w:tr>
      <w:tr w:rsidR="008E28E5" w:rsidRPr="0088504B" w14:paraId="3A701F8E" w14:textId="77777777" w:rsidTr="00B6106B">
        <w:trPr>
          <w:cantSplit/>
        </w:trPr>
        <w:tc>
          <w:tcPr>
            <w:tcW w:w="714" w:type="dxa"/>
            <w:tcBorders>
              <w:top w:val="single" w:sz="4" w:space="0" w:color="auto"/>
              <w:bottom w:val="single" w:sz="4" w:space="0" w:color="auto"/>
            </w:tcBorders>
            <w:shd w:val="clear" w:color="auto" w:fill="auto"/>
          </w:tcPr>
          <w:p w14:paraId="67A5EC13" w14:textId="77777777" w:rsidR="008E28E5" w:rsidRPr="0088504B" w:rsidRDefault="008E28E5" w:rsidP="00D875AA">
            <w:pPr>
              <w:pStyle w:val="Tabletext"/>
            </w:pPr>
            <w:r w:rsidRPr="0088504B">
              <w:t>4</w:t>
            </w:r>
          </w:p>
        </w:tc>
        <w:tc>
          <w:tcPr>
            <w:tcW w:w="2258" w:type="dxa"/>
            <w:tcBorders>
              <w:top w:val="single" w:sz="4" w:space="0" w:color="auto"/>
              <w:bottom w:val="single" w:sz="4" w:space="0" w:color="auto"/>
            </w:tcBorders>
            <w:shd w:val="clear" w:color="auto" w:fill="auto"/>
          </w:tcPr>
          <w:p w14:paraId="635E8D3C" w14:textId="77777777" w:rsidR="008E28E5" w:rsidRPr="0088504B" w:rsidRDefault="008E28E5" w:rsidP="00D875AA">
            <w:pPr>
              <w:pStyle w:val="Tabletext"/>
            </w:pPr>
            <w:r w:rsidRPr="0088504B">
              <w:t>a credit provider</w:t>
            </w:r>
          </w:p>
        </w:tc>
        <w:tc>
          <w:tcPr>
            <w:tcW w:w="4114" w:type="dxa"/>
            <w:tcBorders>
              <w:top w:val="single" w:sz="4" w:space="0" w:color="auto"/>
              <w:bottom w:val="single" w:sz="4" w:space="0" w:color="auto"/>
            </w:tcBorders>
            <w:shd w:val="clear" w:color="auto" w:fill="auto"/>
          </w:tcPr>
          <w:p w14:paraId="3D5D2C0F" w14:textId="77777777" w:rsidR="008E28E5" w:rsidRPr="0088504B" w:rsidRDefault="008E28E5" w:rsidP="00D875AA">
            <w:pPr>
              <w:pStyle w:val="Tabletext"/>
            </w:pPr>
            <w:r w:rsidRPr="0088504B">
              <w:t>the credit reporting body is satisfied that the provider, or another credit provider, believes on reasonable grounds that the individual has committed a serious credit infringement.</w:t>
            </w:r>
          </w:p>
        </w:tc>
      </w:tr>
      <w:tr w:rsidR="008E28E5" w:rsidRPr="0088504B" w14:paraId="2454A47A" w14:textId="77777777" w:rsidTr="008C40BF">
        <w:tc>
          <w:tcPr>
            <w:tcW w:w="714" w:type="dxa"/>
            <w:tcBorders>
              <w:top w:val="single" w:sz="4" w:space="0" w:color="auto"/>
              <w:bottom w:val="single" w:sz="4" w:space="0" w:color="auto"/>
            </w:tcBorders>
            <w:shd w:val="clear" w:color="auto" w:fill="auto"/>
          </w:tcPr>
          <w:p w14:paraId="7A7757D5" w14:textId="77777777" w:rsidR="008E28E5" w:rsidRPr="0088504B" w:rsidRDefault="008E28E5" w:rsidP="00D875AA">
            <w:pPr>
              <w:pStyle w:val="Tabletext"/>
            </w:pPr>
            <w:r w:rsidRPr="0088504B">
              <w:t>5</w:t>
            </w:r>
          </w:p>
        </w:tc>
        <w:tc>
          <w:tcPr>
            <w:tcW w:w="2258" w:type="dxa"/>
            <w:tcBorders>
              <w:top w:val="single" w:sz="4" w:space="0" w:color="auto"/>
              <w:bottom w:val="single" w:sz="4" w:space="0" w:color="auto"/>
            </w:tcBorders>
            <w:shd w:val="clear" w:color="auto" w:fill="auto"/>
          </w:tcPr>
          <w:p w14:paraId="4F7190FF" w14:textId="77777777" w:rsidR="008E28E5" w:rsidRPr="0088504B" w:rsidRDefault="008E28E5" w:rsidP="00D875AA">
            <w:pPr>
              <w:pStyle w:val="Tabletext"/>
            </w:pPr>
            <w:r w:rsidRPr="0088504B">
              <w:t>a credit provider</w:t>
            </w:r>
          </w:p>
        </w:tc>
        <w:tc>
          <w:tcPr>
            <w:tcW w:w="4114" w:type="dxa"/>
            <w:tcBorders>
              <w:top w:val="single" w:sz="4" w:space="0" w:color="auto"/>
              <w:bottom w:val="single" w:sz="4" w:space="0" w:color="auto"/>
            </w:tcBorders>
            <w:shd w:val="clear" w:color="auto" w:fill="auto"/>
          </w:tcPr>
          <w:p w14:paraId="52D461F9" w14:textId="77777777" w:rsidR="008E28E5" w:rsidRPr="0088504B" w:rsidRDefault="008E28E5" w:rsidP="00D875AA">
            <w:pPr>
              <w:pStyle w:val="Tablea"/>
            </w:pPr>
            <w:r w:rsidRPr="0088504B">
              <w:t>(a)</w:t>
            </w:r>
            <w:r w:rsidRPr="0088504B">
              <w:tab/>
              <w:t>the credit reporting body holds consumer credit liability information that relates to consumer credit provided by the provider to the individual; and</w:t>
            </w:r>
          </w:p>
          <w:p w14:paraId="38BF7768" w14:textId="77777777" w:rsidR="008E28E5" w:rsidRPr="0088504B" w:rsidRDefault="008E28E5" w:rsidP="00D875AA">
            <w:pPr>
              <w:pStyle w:val="Tablea"/>
            </w:pPr>
            <w:r w:rsidRPr="0088504B">
              <w:t>(b)</w:t>
            </w:r>
            <w:r w:rsidRPr="0088504B">
              <w:tab/>
              <w:t>the consumer credit has not been terminated, or has not otherwise ceased to be in force.</w:t>
            </w:r>
          </w:p>
        </w:tc>
      </w:tr>
      <w:tr w:rsidR="008E28E5" w:rsidRPr="0088504B" w14:paraId="45F49766" w14:textId="77777777" w:rsidTr="008C40BF">
        <w:trPr>
          <w:cantSplit/>
        </w:trPr>
        <w:tc>
          <w:tcPr>
            <w:tcW w:w="714" w:type="dxa"/>
            <w:tcBorders>
              <w:top w:val="single" w:sz="4" w:space="0" w:color="auto"/>
            </w:tcBorders>
            <w:shd w:val="clear" w:color="auto" w:fill="auto"/>
          </w:tcPr>
          <w:p w14:paraId="5E36B209" w14:textId="77777777" w:rsidR="008E28E5" w:rsidRPr="0088504B" w:rsidRDefault="008E28E5" w:rsidP="00D875AA">
            <w:pPr>
              <w:pStyle w:val="Tabletext"/>
            </w:pPr>
            <w:r w:rsidRPr="0088504B">
              <w:t>6</w:t>
            </w:r>
          </w:p>
        </w:tc>
        <w:tc>
          <w:tcPr>
            <w:tcW w:w="2258" w:type="dxa"/>
            <w:tcBorders>
              <w:top w:val="single" w:sz="4" w:space="0" w:color="auto"/>
            </w:tcBorders>
            <w:shd w:val="clear" w:color="auto" w:fill="auto"/>
          </w:tcPr>
          <w:p w14:paraId="7358FBAD" w14:textId="77777777" w:rsidR="008E28E5" w:rsidRPr="0088504B" w:rsidRDefault="008E28E5" w:rsidP="00D875AA">
            <w:pPr>
              <w:pStyle w:val="Tabletext"/>
            </w:pPr>
            <w:r w:rsidRPr="0088504B">
              <w:t>a credit provider under subsection</w:t>
            </w:r>
            <w:r w:rsidR="00683B1D" w:rsidRPr="0088504B">
              <w:t> </w:t>
            </w:r>
            <w:r w:rsidRPr="0088504B">
              <w:t>6J(1)</w:t>
            </w:r>
          </w:p>
        </w:tc>
        <w:tc>
          <w:tcPr>
            <w:tcW w:w="4114" w:type="dxa"/>
            <w:tcBorders>
              <w:top w:val="single" w:sz="4" w:space="0" w:color="auto"/>
            </w:tcBorders>
            <w:shd w:val="clear" w:color="auto" w:fill="auto"/>
          </w:tcPr>
          <w:p w14:paraId="37BC1814" w14:textId="77777777" w:rsidR="008E28E5" w:rsidRPr="0088504B" w:rsidRDefault="008E28E5" w:rsidP="00D875AA">
            <w:pPr>
              <w:pStyle w:val="Tabletext"/>
            </w:pPr>
            <w:r w:rsidRPr="0088504B">
              <w:t>the provider requests the information for a securitisation related purpose of the provider in relation to the individual.</w:t>
            </w:r>
          </w:p>
        </w:tc>
      </w:tr>
      <w:tr w:rsidR="008E28E5" w:rsidRPr="0088504B" w14:paraId="09074DBD" w14:textId="77777777" w:rsidTr="00D875AA">
        <w:tc>
          <w:tcPr>
            <w:tcW w:w="714" w:type="dxa"/>
            <w:tcBorders>
              <w:bottom w:val="single" w:sz="4" w:space="0" w:color="auto"/>
            </w:tcBorders>
            <w:shd w:val="clear" w:color="auto" w:fill="auto"/>
          </w:tcPr>
          <w:p w14:paraId="5360FF9E" w14:textId="77777777" w:rsidR="008E28E5" w:rsidRPr="0088504B" w:rsidRDefault="008E28E5" w:rsidP="00D875AA">
            <w:pPr>
              <w:pStyle w:val="Tabletext"/>
            </w:pPr>
            <w:r w:rsidRPr="0088504B">
              <w:t>7</w:t>
            </w:r>
          </w:p>
        </w:tc>
        <w:tc>
          <w:tcPr>
            <w:tcW w:w="2258" w:type="dxa"/>
            <w:tcBorders>
              <w:bottom w:val="single" w:sz="4" w:space="0" w:color="auto"/>
            </w:tcBorders>
            <w:shd w:val="clear" w:color="auto" w:fill="auto"/>
          </w:tcPr>
          <w:p w14:paraId="4B3B28E3" w14:textId="77777777" w:rsidR="008E28E5" w:rsidRPr="0088504B" w:rsidRDefault="008E28E5" w:rsidP="00D875AA">
            <w:pPr>
              <w:pStyle w:val="Tabletext"/>
            </w:pPr>
            <w:r w:rsidRPr="0088504B">
              <w:t>a mortgage insurer</w:t>
            </w:r>
          </w:p>
        </w:tc>
        <w:tc>
          <w:tcPr>
            <w:tcW w:w="4114" w:type="dxa"/>
            <w:tcBorders>
              <w:bottom w:val="single" w:sz="4" w:space="0" w:color="auto"/>
            </w:tcBorders>
            <w:shd w:val="clear" w:color="auto" w:fill="auto"/>
          </w:tcPr>
          <w:p w14:paraId="379C7A29" w14:textId="77777777" w:rsidR="008E28E5" w:rsidRPr="0088504B" w:rsidRDefault="008E28E5" w:rsidP="00D875AA">
            <w:pPr>
              <w:pStyle w:val="Tabletext"/>
            </w:pPr>
            <w:r w:rsidRPr="0088504B">
              <w:t>the insurer requests the information for a mortgage insurance purpose of the insurer in relation to the individual.</w:t>
            </w:r>
          </w:p>
        </w:tc>
      </w:tr>
      <w:tr w:rsidR="008E28E5" w:rsidRPr="0088504B" w14:paraId="527FC42F" w14:textId="77777777" w:rsidTr="00D875AA">
        <w:tc>
          <w:tcPr>
            <w:tcW w:w="714" w:type="dxa"/>
            <w:tcBorders>
              <w:bottom w:val="single" w:sz="12" w:space="0" w:color="auto"/>
            </w:tcBorders>
            <w:shd w:val="clear" w:color="auto" w:fill="auto"/>
          </w:tcPr>
          <w:p w14:paraId="783E1323" w14:textId="77777777" w:rsidR="008E28E5" w:rsidRPr="0088504B" w:rsidRDefault="008E28E5" w:rsidP="00D875AA">
            <w:pPr>
              <w:pStyle w:val="Tabletext"/>
            </w:pPr>
            <w:r w:rsidRPr="0088504B">
              <w:t>8</w:t>
            </w:r>
          </w:p>
        </w:tc>
        <w:tc>
          <w:tcPr>
            <w:tcW w:w="2258" w:type="dxa"/>
            <w:tcBorders>
              <w:bottom w:val="single" w:sz="12" w:space="0" w:color="auto"/>
            </w:tcBorders>
            <w:shd w:val="clear" w:color="auto" w:fill="auto"/>
          </w:tcPr>
          <w:p w14:paraId="007130DC" w14:textId="77777777" w:rsidR="008E28E5" w:rsidRPr="0088504B" w:rsidRDefault="008E28E5" w:rsidP="00D875AA">
            <w:pPr>
              <w:pStyle w:val="Tabletext"/>
            </w:pPr>
            <w:r w:rsidRPr="0088504B">
              <w:t>a trade insurer</w:t>
            </w:r>
          </w:p>
        </w:tc>
        <w:tc>
          <w:tcPr>
            <w:tcW w:w="4114" w:type="dxa"/>
            <w:tcBorders>
              <w:bottom w:val="single" w:sz="12" w:space="0" w:color="auto"/>
            </w:tcBorders>
            <w:shd w:val="clear" w:color="auto" w:fill="auto"/>
          </w:tcPr>
          <w:p w14:paraId="116C273D" w14:textId="77777777" w:rsidR="008E28E5" w:rsidRPr="0088504B" w:rsidRDefault="008E28E5" w:rsidP="00D875AA">
            <w:pPr>
              <w:pStyle w:val="Tablea"/>
            </w:pPr>
            <w:r w:rsidRPr="0088504B">
              <w:t>(a) the insurer requests the information for a trade insurance purpose of the insurer in relation to the individual; and</w:t>
            </w:r>
          </w:p>
          <w:p w14:paraId="7D2A154A" w14:textId="77777777" w:rsidR="008E28E5" w:rsidRPr="0088504B" w:rsidRDefault="008E28E5" w:rsidP="00D875AA">
            <w:pPr>
              <w:pStyle w:val="Tablea"/>
            </w:pPr>
            <w:r w:rsidRPr="0088504B">
              <w:t>(b) the individual expressly consents, in writing, to the disclosure of the information to the insurer for that purpose.</w:t>
            </w:r>
          </w:p>
        </w:tc>
      </w:tr>
    </w:tbl>
    <w:p w14:paraId="0A9630E5" w14:textId="3ED7E0F8" w:rsidR="008E28E5" w:rsidRPr="0088504B" w:rsidRDefault="008E28E5" w:rsidP="008E28E5">
      <w:pPr>
        <w:pStyle w:val="subsection"/>
      </w:pPr>
      <w:r w:rsidRPr="0088504B">
        <w:tab/>
        <w:t>(2)</w:t>
      </w:r>
      <w:r w:rsidRPr="0088504B">
        <w:tab/>
        <w:t xml:space="preserve">The consent of the individual under </w:t>
      </w:r>
      <w:r w:rsidR="00683B1D" w:rsidRPr="0088504B">
        <w:t>paragraph (</w:t>
      </w:r>
      <w:r w:rsidRPr="0088504B">
        <w:t xml:space="preserve">b) of </w:t>
      </w:r>
      <w:r w:rsidR="00F561A6">
        <w:t>item 2</w:t>
      </w:r>
      <w:r w:rsidRPr="0088504B">
        <w:t xml:space="preserve"> of the table in </w:t>
      </w:r>
      <w:r w:rsidR="00683B1D" w:rsidRPr="0088504B">
        <w:t>subsection (</w:t>
      </w:r>
      <w:r w:rsidRPr="0088504B">
        <w:t>1) must be given in writing unless:</w:t>
      </w:r>
    </w:p>
    <w:p w14:paraId="3EDE714C" w14:textId="77777777" w:rsidR="008E28E5" w:rsidRPr="0088504B" w:rsidRDefault="008E28E5" w:rsidP="008E28E5">
      <w:pPr>
        <w:pStyle w:val="paragraph"/>
      </w:pPr>
      <w:r w:rsidRPr="0088504B">
        <w:tab/>
        <w:t>(a)</w:t>
      </w:r>
      <w:r w:rsidRPr="0088504B">
        <w:tab/>
        <w:t>the credit provider referred to in that item requests the information for the purpose of assessing an application for commercial credit made by a person to the provider; and</w:t>
      </w:r>
    </w:p>
    <w:p w14:paraId="76AD3B9C" w14:textId="77777777" w:rsidR="008E28E5" w:rsidRPr="0088504B" w:rsidRDefault="008E28E5" w:rsidP="008E28E5">
      <w:pPr>
        <w:pStyle w:val="paragraph"/>
      </w:pPr>
      <w:r w:rsidRPr="0088504B">
        <w:tab/>
        <w:t>(b)</w:t>
      </w:r>
      <w:r w:rsidRPr="0088504B">
        <w:tab/>
        <w:t>the application has not been made in writing.</w:t>
      </w:r>
    </w:p>
    <w:p w14:paraId="6ED4C90E" w14:textId="77777777" w:rsidR="008E28E5" w:rsidRPr="0088504B" w:rsidRDefault="008E28E5" w:rsidP="008E28E5">
      <w:pPr>
        <w:pStyle w:val="ActHead5"/>
      </w:pPr>
      <w:bookmarkStart w:id="91" w:name="_Toc191454937"/>
      <w:r w:rsidRPr="00F561A6">
        <w:rPr>
          <w:rStyle w:val="CharSectno"/>
        </w:rPr>
        <w:t>20G</w:t>
      </w:r>
      <w:r w:rsidRPr="0088504B">
        <w:t xml:space="preserve">  Use or disclosure of credit reporting information for the purposes of direct marketing</w:t>
      </w:r>
      <w:bookmarkEnd w:id="91"/>
    </w:p>
    <w:p w14:paraId="743201D0" w14:textId="77777777" w:rsidR="008E28E5" w:rsidRPr="0088504B" w:rsidRDefault="008E28E5" w:rsidP="008E28E5">
      <w:pPr>
        <w:pStyle w:val="SubsectionHead"/>
      </w:pPr>
      <w:r w:rsidRPr="0088504B">
        <w:t>Prohibition on direct marketing</w:t>
      </w:r>
    </w:p>
    <w:p w14:paraId="3D7C7FC6" w14:textId="77777777" w:rsidR="008E28E5" w:rsidRPr="0088504B" w:rsidRDefault="008E28E5" w:rsidP="008E28E5">
      <w:pPr>
        <w:pStyle w:val="subsection"/>
      </w:pPr>
      <w:r w:rsidRPr="0088504B">
        <w:tab/>
        <w:t>(1)</w:t>
      </w:r>
      <w:r w:rsidRPr="0088504B">
        <w:tab/>
        <w:t>If a credit reporting body holds credit reporting information about an individual, the body must not use or disclose the information for the purposes of direct marketing.</w:t>
      </w:r>
    </w:p>
    <w:p w14:paraId="6C3EA877" w14:textId="77777777" w:rsidR="008E28E5" w:rsidRPr="0088504B" w:rsidRDefault="008E28E5" w:rsidP="008E28E5">
      <w:pPr>
        <w:pStyle w:val="Penalty"/>
      </w:pPr>
      <w:r w:rsidRPr="0088504B">
        <w:t>Civil penalty:</w:t>
      </w:r>
      <w:r w:rsidRPr="0088504B">
        <w:tab/>
        <w:t>2,000 penalty units.</w:t>
      </w:r>
    </w:p>
    <w:p w14:paraId="3AD1DFC2" w14:textId="2D84AFA9" w:rsidR="008E28E5" w:rsidRPr="0088504B" w:rsidRDefault="008E28E5" w:rsidP="008E28E5">
      <w:pPr>
        <w:pStyle w:val="SubsectionHead"/>
      </w:pPr>
      <w:r w:rsidRPr="0088504B">
        <w:t>Permitted use for pre</w:t>
      </w:r>
      <w:r w:rsidR="0033303B">
        <w:noBreakHyphen/>
      </w:r>
      <w:r w:rsidRPr="0088504B">
        <w:t>screening</w:t>
      </w:r>
    </w:p>
    <w:p w14:paraId="2081D924" w14:textId="77777777" w:rsidR="008E28E5" w:rsidRPr="0088504B" w:rsidRDefault="008E28E5" w:rsidP="008E28E5">
      <w:pPr>
        <w:pStyle w:val="subsection"/>
      </w:pPr>
      <w:r w:rsidRPr="0088504B">
        <w:tab/>
        <w:t>(2)</w:t>
      </w:r>
      <w:r w:rsidRPr="0088504B">
        <w:tab/>
      </w:r>
      <w:r w:rsidR="00683B1D" w:rsidRPr="0088504B">
        <w:t>Subsection (</w:t>
      </w:r>
      <w:r w:rsidRPr="0088504B">
        <w:t>1) does not apply to the use by the credit reporting body of credit information about the individual for the purposes of direct marketing by, or on behalf of, a credit provider if:</w:t>
      </w:r>
    </w:p>
    <w:p w14:paraId="3073EE61" w14:textId="77777777" w:rsidR="008E28E5" w:rsidRPr="0088504B" w:rsidRDefault="008E28E5" w:rsidP="008E28E5">
      <w:pPr>
        <w:pStyle w:val="paragraph"/>
      </w:pPr>
      <w:r w:rsidRPr="0088504B">
        <w:tab/>
        <w:t>(a)</w:t>
      </w:r>
      <w:r w:rsidRPr="0088504B">
        <w:tab/>
        <w:t>the provider has an Australian link and is a licensee; and</w:t>
      </w:r>
    </w:p>
    <w:p w14:paraId="6A8CD0D5" w14:textId="77777777" w:rsidR="008E28E5" w:rsidRPr="0088504B" w:rsidRDefault="008E28E5" w:rsidP="008E28E5">
      <w:pPr>
        <w:pStyle w:val="paragraph"/>
      </w:pPr>
      <w:r w:rsidRPr="0088504B">
        <w:tab/>
        <w:t>(b)</w:t>
      </w:r>
      <w:r w:rsidRPr="0088504B">
        <w:tab/>
        <w:t>the direct marketing is about consumer credit that the provider provides in Australia; and</w:t>
      </w:r>
    </w:p>
    <w:p w14:paraId="3734742A" w14:textId="77777777" w:rsidR="008E28E5" w:rsidRPr="0088504B" w:rsidRDefault="008E28E5" w:rsidP="008E28E5">
      <w:pPr>
        <w:pStyle w:val="paragraph"/>
      </w:pPr>
      <w:r w:rsidRPr="0088504B">
        <w:tab/>
        <w:t>(c)</w:t>
      </w:r>
      <w:r w:rsidRPr="0088504B">
        <w:tab/>
        <w:t xml:space="preserve">the information is not consumer credit liability information, </w:t>
      </w:r>
      <w:r w:rsidR="00842FD9" w:rsidRPr="0088504B">
        <w:t>repayment history information, or financial hardship information</w:t>
      </w:r>
      <w:r w:rsidRPr="0088504B">
        <w:t xml:space="preserve"> about the individual; and</w:t>
      </w:r>
    </w:p>
    <w:p w14:paraId="7259419A" w14:textId="77777777" w:rsidR="008E28E5" w:rsidRPr="0088504B" w:rsidRDefault="008E28E5" w:rsidP="008E28E5">
      <w:pPr>
        <w:pStyle w:val="paragraph"/>
      </w:pPr>
      <w:r w:rsidRPr="0088504B">
        <w:tab/>
        <w:t>(d)</w:t>
      </w:r>
      <w:r w:rsidRPr="0088504B">
        <w:tab/>
        <w:t>the body uses the information to assess whether or not the individual is eligible to receive the direct marketing communications of the credit provider; and</w:t>
      </w:r>
    </w:p>
    <w:p w14:paraId="6536A2AF" w14:textId="77777777" w:rsidR="008E28E5" w:rsidRPr="0088504B" w:rsidRDefault="008E28E5" w:rsidP="008E28E5">
      <w:pPr>
        <w:pStyle w:val="paragraph"/>
      </w:pPr>
      <w:r w:rsidRPr="0088504B">
        <w:tab/>
        <w:t>(e)</w:t>
      </w:r>
      <w:r w:rsidRPr="0088504B">
        <w:tab/>
        <w:t xml:space="preserve">the individual has not made a request under </w:t>
      </w:r>
      <w:r w:rsidR="00683B1D" w:rsidRPr="0088504B">
        <w:t>subsection (</w:t>
      </w:r>
      <w:r w:rsidRPr="0088504B">
        <w:t>5); and</w:t>
      </w:r>
    </w:p>
    <w:p w14:paraId="7C0C0995" w14:textId="77777777" w:rsidR="008E28E5" w:rsidRPr="0088504B" w:rsidRDefault="008E28E5" w:rsidP="008E28E5">
      <w:pPr>
        <w:pStyle w:val="paragraph"/>
      </w:pPr>
      <w:r w:rsidRPr="0088504B">
        <w:tab/>
        <w:t>(f)</w:t>
      </w:r>
      <w:r w:rsidRPr="0088504B">
        <w:tab/>
        <w:t>the body complies with any requirements that are set out in the registered CR code.</w:t>
      </w:r>
    </w:p>
    <w:p w14:paraId="74D89C8D" w14:textId="77777777" w:rsidR="008E28E5" w:rsidRPr="0088504B" w:rsidRDefault="008E28E5" w:rsidP="008E28E5">
      <w:pPr>
        <w:pStyle w:val="subsection"/>
      </w:pPr>
      <w:r w:rsidRPr="0088504B">
        <w:tab/>
        <w:t>(3)</w:t>
      </w:r>
      <w:r w:rsidRPr="0088504B">
        <w:tab/>
        <w:t xml:space="preserve">In assessing under </w:t>
      </w:r>
      <w:r w:rsidR="00683B1D" w:rsidRPr="0088504B">
        <w:t>paragraph (</w:t>
      </w:r>
      <w:r w:rsidRPr="0088504B">
        <w:t>2)(d) whether or not the individual is eligible to receive the direct marketing communications of the credit provider, the credit reporting body must have regard to the eligibility requirements nominated by the provider.</w:t>
      </w:r>
    </w:p>
    <w:p w14:paraId="34FABE24" w14:textId="77777777" w:rsidR="008E28E5" w:rsidRPr="0088504B" w:rsidRDefault="008E28E5" w:rsidP="008E28E5">
      <w:pPr>
        <w:pStyle w:val="subsection"/>
      </w:pPr>
      <w:r w:rsidRPr="0088504B">
        <w:tab/>
        <w:t>(4)</w:t>
      </w:r>
      <w:r w:rsidRPr="0088504B">
        <w:tab/>
        <w:t xml:space="preserve">An assessment under </w:t>
      </w:r>
      <w:r w:rsidR="00683B1D" w:rsidRPr="0088504B">
        <w:t>paragraph (</w:t>
      </w:r>
      <w:r w:rsidRPr="0088504B">
        <w:t>2)(d) is not credit reporting information about the individual.</w:t>
      </w:r>
    </w:p>
    <w:p w14:paraId="125D3ABB" w14:textId="6339AF8A" w:rsidR="008E28E5" w:rsidRPr="0088504B" w:rsidRDefault="008E28E5" w:rsidP="008E28E5">
      <w:pPr>
        <w:pStyle w:val="SubsectionHead"/>
      </w:pPr>
      <w:r w:rsidRPr="0088504B">
        <w:t>Request not to use information for pre</w:t>
      </w:r>
      <w:r w:rsidR="0033303B">
        <w:noBreakHyphen/>
      </w:r>
      <w:r w:rsidRPr="0088504B">
        <w:t>screening</w:t>
      </w:r>
    </w:p>
    <w:p w14:paraId="1DA2CEA2" w14:textId="77777777" w:rsidR="008E28E5" w:rsidRPr="0088504B" w:rsidRDefault="008E28E5" w:rsidP="008E28E5">
      <w:pPr>
        <w:pStyle w:val="subsection"/>
      </w:pPr>
      <w:r w:rsidRPr="0088504B">
        <w:tab/>
        <w:t>(5)</w:t>
      </w:r>
      <w:r w:rsidRPr="0088504B">
        <w:tab/>
        <w:t xml:space="preserve">An individual may request a credit reporting body that holds credit information about the individual not to use the information under </w:t>
      </w:r>
      <w:r w:rsidR="00683B1D" w:rsidRPr="0088504B">
        <w:t>subsection (</w:t>
      </w:r>
      <w:r w:rsidRPr="0088504B">
        <w:t>2).</w:t>
      </w:r>
    </w:p>
    <w:p w14:paraId="09DDE742" w14:textId="77777777" w:rsidR="008E28E5" w:rsidRPr="0088504B" w:rsidRDefault="008E28E5" w:rsidP="008E28E5">
      <w:pPr>
        <w:pStyle w:val="subsection"/>
      </w:pPr>
      <w:r w:rsidRPr="0088504B">
        <w:tab/>
        <w:t>(6)</w:t>
      </w:r>
      <w:r w:rsidRPr="0088504B">
        <w:tab/>
        <w:t xml:space="preserve">If the individual makes a request under </w:t>
      </w:r>
      <w:r w:rsidR="00683B1D" w:rsidRPr="0088504B">
        <w:t>subsection (</w:t>
      </w:r>
      <w:r w:rsidRPr="0088504B">
        <w:t>5), the credit reporting body must not charge the individual for the making of the request or to give effect to the request.</w:t>
      </w:r>
    </w:p>
    <w:p w14:paraId="20FD909E" w14:textId="77777777" w:rsidR="008E28E5" w:rsidRPr="0088504B" w:rsidRDefault="008E28E5" w:rsidP="008E28E5">
      <w:pPr>
        <w:pStyle w:val="SubsectionHead"/>
      </w:pPr>
      <w:r w:rsidRPr="0088504B">
        <w:t>Written note of use</w:t>
      </w:r>
    </w:p>
    <w:p w14:paraId="3AA1B55F" w14:textId="77777777" w:rsidR="008E28E5" w:rsidRPr="0088504B" w:rsidRDefault="008E28E5" w:rsidP="008E28E5">
      <w:pPr>
        <w:pStyle w:val="subsection"/>
      </w:pPr>
      <w:r w:rsidRPr="0088504B">
        <w:tab/>
        <w:t>(7)</w:t>
      </w:r>
      <w:r w:rsidRPr="0088504B">
        <w:tab/>
        <w:t xml:space="preserve">If a credit reporting body uses credit information under </w:t>
      </w:r>
      <w:r w:rsidR="00683B1D" w:rsidRPr="0088504B">
        <w:t>subsection (</w:t>
      </w:r>
      <w:r w:rsidRPr="0088504B">
        <w:t>2), the body must make a written note of that use.</w:t>
      </w:r>
    </w:p>
    <w:p w14:paraId="68B7CB49" w14:textId="77777777" w:rsidR="008E28E5" w:rsidRPr="0088504B" w:rsidRDefault="008E28E5" w:rsidP="008E28E5">
      <w:pPr>
        <w:pStyle w:val="Penalty"/>
      </w:pPr>
      <w:r w:rsidRPr="0088504B">
        <w:t>Civil penalty:</w:t>
      </w:r>
      <w:r w:rsidRPr="0088504B">
        <w:tab/>
        <w:t>500 penalty units.</w:t>
      </w:r>
    </w:p>
    <w:p w14:paraId="6DFE9E30" w14:textId="03852A7D" w:rsidR="008E28E5" w:rsidRPr="0088504B" w:rsidRDefault="008E28E5" w:rsidP="008E28E5">
      <w:pPr>
        <w:pStyle w:val="ActHead5"/>
      </w:pPr>
      <w:bookmarkStart w:id="92" w:name="_Toc191454938"/>
      <w:r w:rsidRPr="00F561A6">
        <w:rPr>
          <w:rStyle w:val="CharSectno"/>
        </w:rPr>
        <w:t>20H</w:t>
      </w:r>
      <w:r w:rsidRPr="0088504B">
        <w:t xml:space="preserve">  Use or disclosure of pre</w:t>
      </w:r>
      <w:r w:rsidR="0033303B">
        <w:noBreakHyphen/>
      </w:r>
      <w:r w:rsidRPr="0088504B">
        <w:t>screening assessments</w:t>
      </w:r>
      <w:bookmarkEnd w:id="92"/>
    </w:p>
    <w:p w14:paraId="5C077C24" w14:textId="77777777" w:rsidR="008E28E5" w:rsidRPr="0088504B" w:rsidRDefault="008E28E5" w:rsidP="008E28E5">
      <w:pPr>
        <w:pStyle w:val="SubsectionHead"/>
      </w:pPr>
      <w:r w:rsidRPr="0088504B">
        <w:t>Use or disclosure by credit reporting bodies</w:t>
      </w:r>
    </w:p>
    <w:p w14:paraId="26324FB7" w14:textId="1DCCBC13" w:rsidR="008E28E5" w:rsidRPr="0088504B" w:rsidRDefault="008E28E5" w:rsidP="008E28E5">
      <w:pPr>
        <w:pStyle w:val="subsection"/>
      </w:pPr>
      <w:r w:rsidRPr="0088504B">
        <w:tab/>
        <w:t>(1)</w:t>
      </w:r>
      <w:r w:rsidRPr="0088504B">
        <w:tab/>
        <w:t>If a credit reporting body makes a pre</w:t>
      </w:r>
      <w:r w:rsidR="0033303B">
        <w:noBreakHyphen/>
      </w:r>
      <w:r w:rsidRPr="0088504B">
        <w:t>screening assessment in relation to direct marketing by, or on behalf of, a credit provider, the body must not use or disclose the assessment.</w:t>
      </w:r>
    </w:p>
    <w:p w14:paraId="7328E2C3" w14:textId="77777777" w:rsidR="008E28E5" w:rsidRPr="0088504B" w:rsidRDefault="008E28E5" w:rsidP="008E28E5">
      <w:pPr>
        <w:pStyle w:val="Penalty"/>
      </w:pPr>
      <w:r w:rsidRPr="0088504B">
        <w:t>Civil penalty:</w:t>
      </w:r>
      <w:r w:rsidRPr="0088504B">
        <w:tab/>
        <w:t>2,000 penalty units.</w:t>
      </w:r>
    </w:p>
    <w:p w14:paraId="02905764" w14:textId="77777777" w:rsidR="008E28E5" w:rsidRPr="0088504B" w:rsidRDefault="008E28E5" w:rsidP="008E28E5">
      <w:pPr>
        <w:pStyle w:val="subsection"/>
      </w:pPr>
      <w:r w:rsidRPr="0088504B">
        <w:tab/>
        <w:t>(2)</w:t>
      </w:r>
      <w:r w:rsidRPr="0088504B">
        <w:tab/>
      </w:r>
      <w:r w:rsidR="00683B1D" w:rsidRPr="0088504B">
        <w:t>Subsection (</w:t>
      </w:r>
      <w:r w:rsidRPr="0088504B">
        <w:t>1) does not apply if:</w:t>
      </w:r>
    </w:p>
    <w:p w14:paraId="7675573D" w14:textId="0FE98958" w:rsidR="008E28E5" w:rsidRPr="0088504B" w:rsidRDefault="008E28E5" w:rsidP="008E28E5">
      <w:pPr>
        <w:pStyle w:val="paragraph"/>
      </w:pPr>
      <w:r w:rsidRPr="0088504B">
        <w:tab/>
        <w:t>(a)</w:t>
      </w:r>
      <w:r w:rsidRPr="0088504B">
        <w:tab/>
        <w:t>the credit reporting body discloses the pre</w:t>
      </w:r>
      <w:r w:rsidR="0033303B">
        <w:noBreakHyphen/>
      </w:r>
      <w:r w:rsidRPr="0088504B">
        <w:t>screening assessment for the purposes of the direct marketing by, or on behalf of, the credit provider; and</w:t>
      </w:r>
    </w:p>
    <w:p w14:paraId="0EA0BD0C" w14:textId="77777777" w:rsidR="008E28E5" w:rsidRPr="0088504B" w:rsidRDefault="008E28E5" w:rsidP="008E28E5">
      <w:pPr>
        <w:pStyle w:val="paragraph"/>
      </w:pPr>
      <w:r w:rsidRPr="0088504B">
        <w:tab/>
        <w:t>(b)</w:t>
      </w:r>
      <w:r w:rsidRPr="0088504B">
        <w:tab/>
        <w:t>the recipient of the assessment is an entity (other than the provider) that has an Australian link.</w:t>
      </w:r>
    </w:p>
    <w:p w14:paraId="47811F8B" w14:textId="6AF26C7F" w:rsidR="008E28E5" w:rsidRPr="0088504B" w:rsidRDefault="008E28E5" w:rsidP="008E28E5">
      <w:pPr>
        <w:pStyle w:val="subsection"/>
      </w:pPr>
      <w:r w:rsidRPr="0088504B">
        <w:tab/>
        <w:t>(3)</w:t>
      </w:r>
      <w:r w:rsidRPr="0088504B">
        <w:tab/>
        <w:t>If the credit reporting body discloses the pre</w:t>
      </w:r>
      <w:r w:rsidR="0033303B">
        <w:noBreakHyphen/>
      </w:r>
      <w:r w:rsidRPr="0088504B">
        <w:t xml:space="preserve">screening assessment under </w:t>
      </w:r>
      <w:r w:rsidR="00683B1D" w:rsidRPr="0088504B">
        <w:t>subsection (</w:t>
      </w:r>
      <w:r w:rsidRPr="0088504B">
        <w:t>2), the body must make a written note of that disclosure.</w:t>
      </w:r>
    </w:p>
    <w:p w14:paraId="3FA3FB73" w14:textId="77777777" w:rsidR="008E28E5" w:rsidRPr="0088504B" w:rsidRDefault="008E28E5" w:rsidP="008E28E5">
      <w:pPr>
        <w:pStyle w:val="Penalty"/>
      </w:pPr>
      <w:r w:rsidRPr="0088504B">
        <w:t>Civil penalty:</w:t>
      </w:r>
      <w:r w:rsidRPr="0088504B">
        <w:tab/>
        <w:t>500 penalty units.</w:t>
      </w:r>
    </w:p>
    <w:p w14:paraId="10F25075" w14:textId="77777777" w:rsidR="008E28E5" w:rsidRPr="0088504B" w:rsidRDefault="008E28E5" w:rsidP="008E28E5">
      <w:pPr>
        <w:pStyle w:val="SubsectionHead"/>
      </w:pPr>
      <w:r w:rsidRPr="0088504B">
        <w:t>Use or disclosure by recipients</w:t>
      </w:r>
    </w:p>
    <w:p w14:paraId="3B055EA3" w14:textId="3C13D9F5" w:rsidR="008E28E5" w:rsidRPr="0088504B" w:rsidRDefault="008E28E5" w:rsidP="008E28E5">
      <w:pPr>
        <w:pStyle w:val="subsection"/>
      </w:pPr>
      <w:r w:rsidRPr="0088504B">
        <w:tab/>
        <w:t>(4)</w:t>
      </w:r>
      <w:r w:rsidRPr="0088504B">
        <w:tab/>
        <w:t>If the credit reporting body discloses the pre</w:t>
      </w:r>
      <w:r w:rsidR="0033303B">
        <w:noBreakHyphen/>
      </w:r>
      <w:r w:rsidRPr="0088504B">
        <w:t xml:space="preserve">screening assessment under </w:t>
      </w:r>
      <w:r w:rsidR="00683B1D" w:rsidRPr="0088504B">
        <w:t>subsection (</w:t>
      </w:r>
      <w:r w:rsidRPr="0088504B">
        <w:t>2), the recipient must not use or disclose the assessment.</w:t>
      </w:r>
    </w:p>
    <w:p w14:paraId="580C6DA7" w14:textId="77777777" w:rsidR="008E28E5" w:rsidRPr="0088504B" w:rsidRDefault="008E28E5" w:rsidP="008E28E5">
      <w:pPr>
        <w:pStyle w:val="Penalty"/>
      </w:pPr>
      <w:r w:rsidRPr="0088504B">
        <w:t>Civil penalty:</w:t>
      </w:r>
      <w:r w:rsidRPr="0088504B">
        <w:tab/>
        <w:t>1,000 penalty units.</w:t>
      </w:r>
    </w:p>
    <w:p w14:paraId="6FD782B8" w14:textId="113C2270" w:rsidR="008E28E5" w:rsidRPr="0088504B" w:rsidRDefault="008E28E5" w:rsidP="008E28E5">
      <w:pPr>
        <w:pStyle w:val="subsection"/>
      </w:pPr>
      <w:r w:rsidRPr="0088504B">
        <w:tab/>
        <w:t>(5)</w:t>
      </w:r>
      <w:r w:rsidRPr="0088504B">
        <w:tab/>
      </w:r>
      <w:r w:rsidR="00683B1D" w:rsidRPr="0088504B">
        <w:t>Subsection (</w:t>
      </w:r>
      <w:r w:rsidRPr="0088504B">
        <w:t>4) does not apply if the recipient uses the pre</w:t>
      </w:r>
      <w:r w:rsidR="0033303B">
        <w:noBreakHyphen/>
      </w:r>
      <w:r w:rsidRPr="0088504B">
        <w:t>screening assessment for the purposes of the direct marketing by, or on behalf of, the credit provider.</w:t>
      </w:r>
    </w:p>
    <w:p w14:paraId="39BED1FE" w14:textId="20DDD6CB" w:rsidR="008E28E5" w:rsidRPr="0088504B" w:rsidRDefault="008E28E5" w:rsidP="008E28E5">
      <w:pPr>
        <w:pStyle w:val="subsection"/>
      </w:pPr>
      <w:r w:rsidRPr="0088504B">
        <w:tab/>
        <w:t>(6)</w:t>
      </w:r>
      <w:r w:rsidRPr="0088504B">
        <w:tab/>
        <w:t>If the recipient uses the pre</w:t>
      </w:r>
      <w:r w:rsidR="0033303B">
        <w:noBreakHyphen/>
      </w:r>
      <w:r w:rsidRPr="0088504B">
        <w:t xml:space="preserve">screening assessment under </w:t>
      </w:r>
      <w:r w:rsidR="00683B1D" w:rsidRPr="0088504B">
        <w:t>subsection (</w:t>
      </w:r>
      <w:r w:rsidRPr="0088504B">
        <w:t>5), the recipient must make a written note of that use.</w:t>
      </w:r>
    </w:p>
    <w:p w14:paraId="688ACE92" w14:textId="77777777" w:rsidR="008E28E5" w:rsidRPr="0088504B" w:rsidRDefault="008E28E5" w:rsidP="008E28E5">
      <w:pPr>
        <w:pStyle w:val="Penalty"/>
      </w:pPr>
      <w:r w:rsidRPr="0088504B">
        <w:t>Civil penalty:</w:t>
      </w:r>
      <w:r w:rsidRPr="0088504B">
        <w:tab/>
        <w:t>500 penalty units.</w:t>
      </w:r>
    </w:p>
    <w:p w14:paraId="302393F4" w14:textId="77777777" w:rsidR="008E28E5" w:rsidRPr="0088504B" w:rsidRDefault="008E28E5" w:rsidP="008E28E5">
      <w:pPr>
        <w:pStyle w:val="SubsectionHead"/>
      </w:pPr>
      <w:r w:rsidRPr="0088504B">
        <w:t>Interaction with the Australian Privacy Principles</w:t>
      </w:r>
    </w:p>
    <w:p w14:paraId="5FEFB41B" w14:textId="22AF40E9" w:rsidR="008E28E5" w:rsidRPr="0088504B" w:rsidRDefault="008E28E5" w:rsidP="008E28E5">
      <w:pPr>
        <w:pStyle w:val="subsection"/>
      </w:pPr>
      <w:r w:rsidRPr="0088504B">
        <w:tab/>
        <w:t>(7)</w:t>
      </w:r>
      <w:r w:rsidRPr="0088504B">
        <w:tab/>
        <w:t>If the recipient is an APP entity, Australian Privacy Principles</w:t>
      </w:r>
      <w:r w:rsidR="00683B1D" w:rsidRPr="0088504B">
        <w:t> </w:t>
      </w:r>
      <w:r w:rsidRPr="0088504B">
        <w:t>6, 7 and 8 do not apply to the recipient in relation to a pre</w:t>
      </w:r>
      <w:r w:rsidR="0033303B">
        <w:noBreakHyphen/>
      </w:r>
      <w:r w:rsidRPr="0088504B">
        <w:t>screening assessment.</w:t>
      </w:r>
    </w:p>
    <w:p w14:paraId="09DD600E" w14:textId="6EAA6EE4" w:rsidR="008E28E5" w:rsidRPr="0088504B" w:rsidRDefault="008E28E5" w:rsidP="008E28E5">
      <w:pPr>
        <w:pStyle w:val="ActHead5"/>
      </w:pPr>
      <w:bookmarkStart w:id="93" w:name="_Toc191454939"/>
      <w:r w:rsidRPr="00F561A6">
        <w:rPr>
          <w:rStyle w:val="CharSectno"/>
        </w:rPr>
        <w:t>20J</w:t>
      </w:r>
      <w:r w:rsidRPr="0088504B">
        <w:t xml:space="preserve">  Destruction of pre</w:t>
      </w:r>
      <w:r w:rsidR="0033303B">
        <w:noBreakHyphen/>
      </w:r>
      <w:r w:rsidRPr="0088504B">
        <w:t>screening assessment</w:t>
      </w:r>
      <w:bookmarkEnd w:id="93"/>
    </w:p>
    <w:p w14:paraId="0CBAB050" w14:textId="23C84718" w:rsidR="008E28E5" w:rsidRPr="0088504B" w:rsidRDefault="008E28E5" w:rsidP="008E28E5">
      <w:pPr>
        <w:pStyle w:val="subsection"/>
      </w:pPr>
      <w:r w:rsidRPr="0088504B">
        <w:tab/>
        <w:t>(1)</w:t>
      </w:r>
      <w:r w:rsidRPr="0088504B">
        <w:tab/>
        <w:t>If an entity has possession or control of a pre</w:t>
      </w:r>
      <w:r w:rsidR="0033303B">
        <w:noBreakHyphen/>
      </w:r>
      <w:r w:rsidRPr="0088504B">
        <w:t>screening assessment, the entity must destroy the assessment if:</w:t>
      </w:r>
    </w:p>
    <w:p w14:paraId="710A9B84" w14:textId="1418D639" w:rsidR="008E28E5" w:rsidRPr="0088504B" w:rsidRDefault="008E28E5" w:rsidP="008E28E5">
      <w:pPr>
        <w:pStyle w:val="paragraph"/>
      </w:pPr>
      <w:r w:rsidRPr="0088504B">
        <w:tab/>
        <w:t>(a)</w:t>
      </w:r>
      <w:r w:rsidRPr="0088504B">
        <w:tab/>
        <w:t xml:space="preserve">the entity no longer needs the assessment for any purpose for which it may be used or disclosed under </w:t>
      </w:r>
      <w:r w:rsidR="00F561A6">
        <w:t>section 2</w:t>
      </w:r>
      <w:r w:rsidRPr="0088504B">
        <w:t>0H; and</w:t>
      </w:r>
    </w:p>
    <w:p w14:paraId="3EFD0878" w14:textId="77777777" w:rsidR="008E28E5" w:rsidRPr="0088504B" w:rsidRDefault="008E28E5" w:rsidP="008E28E5">
      <w:pPr>
        <w:pStyle w:val="paragraph"/>
      </w:pPr>
      <w:r w:rsidRPr="0088504B">
        <w:tab/>
        <w:t>(b)</w:t>
      </w:r>
      <w:r w:rsidRPr="0088504B">
        <w:tab/>
        <w:t>the entity is not required by or under an Australian law, or a court/tribunal order, to retain the assessment.</w:t>
      </w:r>
    </w:p>
    <w:p w14:paraId="0C3AC4A1" w14:textId="77777777" w:rsidR="008E28E5" w:rsidRPr="0088504B" w:rsidRDefault="008E28E5" w:rsidP="008E28E5">
      <w:pPr>
        <w:pStyle w:val="Penalty"/>
      </w:pPr>
      <w:r w:rsidRPr="0088504B">
        <w:t>Civil penalty:</w:t>
      </w:r>
      <w:r w:rsidRPr="0088504B">
        <w:tab/>
        <w:t>1,000 penalty units.</w:t>
      </w:r>
    </w:p>
    <w:p w14:paraId="45961095" w14:textId="4CC3FEDD" w:rsidR="008E28E5" w:rsidRPr="0088504B" w:rsidRDefault="008E28E5" w:rsidP="008E28E5">
      <w:pPr>
        <w:pStyle w:val="subsection"/>
      </w:pPr>
      <w:r w:rsidRPr="0088504B">
        <w:tab/>
        <w:t>(2)</w:t>
      </w:r>
      <w:r w:rsidRPr="0088504B">
        <w:tab/>
        <w:t>If the entity is an APP entity but not a credit reporting body, Australian Privacy Principle</w:t>
      </w:r>
      <w:r w:rsidR="00683B1D" w:rsidRPr="0088504B">
        <w:t> </w:t>
      </w:r>
      <w:r w:rsidRPr="0088504B">
        <w:t>11.2 does not apply to the entity in relation to the pre</w:t>
      </w:r>
      <w:r w:rsidR="0033303B">
        <w:noBreakHyphen/>
      </w:r>
      <w:r w:rsidRPr="0088504B">
        <w:t>screening assessment.</w:t>
      </w:r>
    </w:p>
    <w:p w14:paraId="2906F188" w14:textId="77777777" w:rsidR="008E28E5" w:rsidRPr="0088504B" w:rsidRDefault="008E28E5" w:rsidP="008E28E5">
      <w:pPr>
        <w:pStyle w:val="ActHead5"/>
      </w:pPr>
      <w:bookmarkStart w:id="94" w:name="_Toc191454940"/>
      <w:r w:rsidRPr="00F561A6">
        <w:rPr>
          <w:rStyle w:val="CharSectno"/>
        </w:rPr>
        <w:t>20K</w:t>
      </w:r>
      <w:r w:rsidRPr="0088504B">
        <w:t xml:space="preserve">  No use or disclosure of credit reporting information during a ban period</w:t>
      </w:r>
      <w:bookmarkEnd w:id="94"/>
    </w:p>
    <w:p w14:paraId="0A6CBA3D" w14:textId="77777777" w:rsidR="008E28E5" w:rsidRPr="0088504B" w:rsidRDefault="008E28E5" w:rsidP="008E28E5">
      <w:pPr>
        <w:pStyle w:val="subsection"/>
      </w:pPr>
      <w:r w:rsidRPr="0088504B">
        <w:tab/>
        <w:t>(1)</w:t>
      </w:r>
      <w:r w:rsidRPr="0088504B">
        <w:tab/>
        <w:t>If:</w:t>
      </w:r>
    </w:p>
    <w:p w14:paraId="083162BF" w14:textId="77777777" w:rsidR="008E28E5" w:rsidRPr="0088504B" w:rsidRDefault="008E28E5" w:rsidP="008E28E5">
      <w:pPr>
        <w:pStyle w:val="paragraph"/>
      </w:pPr>
      <w:r w:rsidRPr="0088504B">
        <w:tab/>
        <w:t>(a)</w:t>
      </w:r>
      <w:r w:rsidRPr="0088504B">
        <w:tab/>
        <w:t>a credit reporting body holds credit reporting information about an individual; and</w:t>
      </w:r>
    </w:p>
    <w:p w14:paraId="69A5EFC8" w14:textId="77777777" w:rsidR="008E28E5" w:rsidRPr="0088504B" w:rsidRDefault="008E28E5" w:rsidP="008E28E5">
      <w:pPr>
        <w:pStyle w:val="paragraph"/>
      </w:pPr>
      <w:r w:rsidRPr="0088504B">
        <w:tab/>
        <w:t>(b)</w:t>
      </w:r>
      <w:r w:rsidRPr="0088504B">
        <w:tab/>
        <w:t>the individual believes on reasonable grounds that the individual has been, or is likely to be, a victim of fraud (including identity fraud); and</w:t>
      </w:r>
    </w:p>
    <w:p w14:paraId="1DECC6EA" w14:textId="77777777" w:rsidR="008E28E5" w:rsidRPr="0088504B" w:rsidRDefault="008E28E5" w:rsidP="008E28E5">
      <w:pPr>
        <w:pStyle w:val="paragraph"/>
      </w:pPr>
      <w:r w:rsidRPr="0088504B">
        <w:tab/>
        <w:t>(c)</w:t>
      </w:r>
      <w:r w:rsidRPr="0088504B">
        <w:tab/>
        <w:t>the individual requests the body not to use or disclose the information under this Division;</w:t>
      </w:r>
    </w:p>
    <w:p w14:paraId="1F97D122" w14:textId="77777777" w:rsidR="008E28E5" w:rsidRPr="0088504B" w:rsidRDefault="008E28E5" w:rsidP="008E28E5">
      <w:pPr>
        <w:pStyle w:val="subsection2"/>
      </w:pPr>
      <w:r w:rsidRPr="0088504B">
        <w:t>then, despite any other provision of this Division, the body must not use or disclose the information during the ban period for the information.</w:t>
      </w:r>
    </w:p>
    <w:p w14:paraId="1E3EBBD4" w14:textId="77777777" w:rsidR="008E28E5" w:rsidRPr="0088504B" w:rsidRDefault="008E28E5" w:rsidP="008E28E5">
      <w:pPr>
        <w:pStyle w:val="Penalty"/>
      </w:pPr>
      <w:r w:rsidRPr="0088504B">
        <w:t>Civil penalty:</w:t>
      </w:r>
      <w:r w:rsidRPr="0088504B">
        <w:tab/>
        <w:t>2,000 penalty units.</w:t>
      </w:r>
    </w:p>
    <w:p w14:paraId="67B86983" w14:textId="77777777" w:rsidR="008E28E5" w:rsidRPr="0088504B" w:rsidRDefault="008E28E5" w:rsidP="008E28E5">
      <w:pPr>
        <w:pStyle w:val="subsection"/>
      </w:pPr>
      <w:r w:rsidRPr="0088504B">
        <w:tab/>
        <w:t>(2)</w:t>
      </w:r>
      <w:r w:rsidRPr="0088504B">
        <w:tab/>
      </w:r>
      <w:r w:rsidR="00683B1D" w:rsidRPr="0088504B">
        <w:t>Subsection (</w:t>
      </w:r>
      <w:r w:rsidRPr="0088504B">
        <w:t>1) does not apply if:</w:t>
      </w:r>
    </w:p>
    <w:p w14:paraId="28B4BAF5" w14:textId="77777777" w:rsidR="008E28E5" w:rsidRPr="0088504B" w:rsidRDefault="008E28E5" w:rsidP="008E28E5">
      <w:pPr>
        <w:pStyle w:val="paragraph"/>
      </w:pPr>
      <w:r w:rsidRPr="0088504B">
        <w:tab/>
        <w:t>(a)</w:t>
      </w:r>
      <w:r w:rsidRPr="0088504B">
        <w:tab/>
        <w:t>the individual expressly consents, in writing, to the use or disclosure of the credit reporting information under this Division; or</w:t>
      </w:r>
    </w:p>
    <w:p w14:paraId="3874FFDA" w14:textId="77777777" w:rsidR="008E28E5" w:rsidRPr="0088504B" w:rsidRDefault="008E28E5" w:rsidP="008E28E5">
      <w:pPr>
        <w:pStyle w:val="paragraph"/>
      </w:pPr>
      <w:r w:rsidRPr="0088504B">
        <w:tab/>
        <w:t>(b)</w:t>
      </w:r>
      <w:r w:rsidRPr="0088504B">
        <w:tab/>
        <w:t>the use or disclosure of the credit reporting information is required by or under an Australian law or a court/tribunal order.</w:t>
      </w:r>
    </w:p>
    <w:p w14:paraId="7B882688" w14:textId="77777777" w:rsidR="008E28E5" w:rsidRPr="0088504B" w:rsidRDefault="008E28E5" w:rsidP="008E28E5">
      <w:pPr>
        <w:pStyle w:val="SubsectionHead"/>
      </w:pPr>
      <w:r w:rsidRPr="0088504B">
        <w:t>Ban period</w:t>
      </w:r>
    </w:p>
    <w:p w14:paraId="313B3587" w14:textId="77777777" w:rsidR="008E28E5" w:rsidRPr="0088504B" w:rsidRDefault="008E28E5" w:rsidP="008E28E5">
      <w:pPr>
        <w:pStyle w:val="subsection"/>
      </w:pPr>
      <w:r w:rsidRPr="0088504B">
        <w:tab/>
        <w:t>(3)</w:t>
      </w:r>
      <w:r w:rsidRPr="0088504B">
        <w:tab/>
        <w:t xml:space="preserve">The </w:t>
      </w:r>
      <w:r w:rsidRPr="0088504B">
        <w:rPr>
          <w:b/>
          <w:i/>
        </w:rPr>
        <w:t>ban period</w:t>
      </w:r>
      <w:r w:rsidRPr="0088504B">
        <w:t xml:space="preserve"> for credit reporting information about an individual is the period that:</w:t>
      </w:r>
    </w:p>
    <w:p w14:paraId="47815B47" w14:textId="77777777" w:rsidR="008E28E5" w:rsidRPr="0088504B" w:rsidRDefault="008E28E5" w:rsidP="008E28E5">
      <w:pPr>
        <w:pStyle w:val="paragraph"/>
      </w:pPr>
      <w:r w:rsidRPr="0088504B">
        <w:tab/>
        <w:t>(a)</w:t>
      </w:r>
      <w:r w:rsidRPr="0088504B">
        <w:tab/>
        <w:t xml:space="preserve">starts when the individual makes a request under </w:t>
      </w:r>
      <w:r w:rsidR="00683B1D" w:rsidRPr="0088504B">
        <w:t>paragraph (</w:t>
      </w:r>
      <w:r w:rsidRPr="0088504B">
        <w:t>1)(c); and</w:t>
      </w:r>
    </w:p>
    <w:p w14:paraId="48978776" w14:textId="77777777" w:rsidR="008E28E5" w:rsidRPr="0088504B" w:rsidRDefault="008E28E5" w:rsidP="008E28E5">
      <w:pPr>
        <w:pStyle w:val="paragraph"/>
      </w:pPr>
      <w:r w:rsidRPr="0088504B">
        <w:tab/>
        <w:t>(b)</w:t>
      </w:r>
      <w:r w:rsidRPr="0088504B">
        <w:tab/>
        <w:t>ends:</w:t>
      </w:r>
    </w:p>
    <w:p w14:paraId="78349D72" w14:textId="77777777" w:rsidR="008E28E5" w:rsidRPr="0088504B" w:rsidRDefault="008E28E5" w:rsidP="008E28E5">
      <w:pPr>
        <w:pStyle w:val="paragraphsub"/>
      </w:pPr>
      <w:r w:rsidRPr="0088504B">
        <w:tab/>
        <w:t>(i)</w:t>
      </w:r>
      <w:r w:rsidRPr="0088504B">
        <w:tab/>
        <w:t>21 days after the day on which the request is made; or</w:t>
      </w:r>
    </w:p>
    <w:p w14:paraId="1589079E" w14:textId="77777777" w:rsidR="008E28E5" w:rsidRPr="0088504B" w:rsidRDefault="008E28E5" w:rsidP="008E28E5">
      <w:pPr>
        <w:pStyle w:val="paragraphsub"/>
      </w:pPr>
      <w:r w:rsidRPr="0088504B">
        <w:tab/>
        <w:t>(ii)</w:t>
      </w:r>
      <w:r w:rsidRPr="0088504B">
        <w:tab/>
        <w:t xml:space="preserve">if the period is extended under </w:t>
      </w:r>
      <w:r w:rsidR="00683B1D" w:rsidRPr="0088504B">
        <w:t>subsection (</w:t>
      </w:r>
      <w:r w:rsidRPr="0088504B">
        <w:t>4)—on the day after the extended period ends.</w:t>
      </w:r>
    </w:p>
    <w:p w14:paraId="44F5ECC6" w14:textId="77777777" w:rsidR="008E28E5" w:rsidRPr="0088504B" w:rsidRDefault="008E28E5" w:rsidP="008E28E5">
      <w:pPr>
        <w:pStyle w:val="subsection"/>
      </w:pPr>
      <w:r w:rsidRPr="0088504B">
        <w:tab/>
        <w:t>(4)</w:t>
      </w:r>
      <w:r w:rsidRPr="0088504B">
        <w:tab/>
        <w:t>If:</w:t>
      </w:r>
    </w:p>
    <w:p w14:paraId="2989407F" w14:textId="77777777" w:rsidR="008E28E5" w:rsidRPr="0088504B" w:rsidRDefault="008E28E5" w:rsidP="008E28E5">
      <w:pPr>
        <w:pStyle w:val="paragraph"/>
      </w:pPr>
      <w:r w:rsidRPr="0088504B">
        <w:tab/>
        <w:t>(a)</w:t>
      </w:r>
      <w:r w:rsidRPr="0088504B">
        <w:tab/>
        <w:t>there is a ban period for credit reporting information about an individual that is held by a credit reporting body; and</w:t>
      </w:r>
    </w:p>
    <w:p w14:paraId="117C1671" w14:textId="77777777" w:rsidR="008E28E5" w:rsidRPr="0088504B" w:rsidRDefault="008E28E5" w:rsidP="008E28E5">
      <w:pPr>
        <w:pStyle w:val="paragraph"/>
      </w:pPr>
      <w:r w:rsidRPr="0088504B">
        <w:tab/>
        <w:t>(b)</w:t>
      </w:r>
      <w:r w:rsidRPr="0088504B">
        <w:tab/>
        <w:t>before the ban period ends, the individual requests the body to extend that period; and</w:t>
      </w:r>
    </w:p>
    <w:p w14:paraId="60759968" w14:textId="77777777" w:rsidR="008E28E5" w:rsidRPr="0088504B" w:rsidRDefault="008E28E5" w:rsidP="008E28E5">
      <w:pPr>
        <w:pStyle w:val="paragraph"/>
      </w:pPr>
      <w:r w:rsidRPr="0088504B">
        <w:tab/>
        <w:t>(c)</w:t>
      </w:r>
      <w:r w:rsidRPr="0088504B">
        <w:tab/>
        <w:t>the body believes on reasonable grounds that the individual has been, or is likely to be, a victim of fraud (including identity fraud);</w:t>
      </w:r>
    </w:p>
    <w:p w14:paraId="1A8B1901" w14:textId="77777777" w:rsidR="008E28E5" w:rsidRPr="0088504B" w:rsidRDefault="008E28E5" w:rsidP="008E28E5">
      <w:pPr>
        <w:pStyle w:val="subsection2"/>
      </w:pPr>
      <w:r w:rsidRPr="0088504B">
        <w:t>the body must:</w:t>
      </w:r>
    </w:p>
    <w:p w14:paraId="654AF641" w14:textId="77777777" w:rsidR="008E28E5" w:rsidRPr="0088504B" w:rsidRDefault="008E28E5" w:rsidP="008E28E5">
      <w:pPr>
        <w:pStyle w:val="paragraph"/>
      </w:pPr>
      <w:r w:rsidRPr="0088504B">
        <w:tab/>
        <w:t>(d)</w:t>
      </w:r>
      <w:r w:rsidRPr="0088504B">
        <w:tab/>
        <w:t>extend the ban period by such period as the body considers is reasonable in the circumstances; and</w:t>
      </w:r>
    </w:p>
    <w:p w14:paraId="07D612FA" w14:textId="77777777" w:rsidR="008E28E5" w:rsidRPr="0088504B" w:rsidRDefault="008E28E5" w:rsidP="008E28E5">
      <w:pPr>
        <w:pStyle w:val="paragraph"/>
      </w:pPr>
      <w:r w:rsidRPr="0088504B">
        <w:tab/>
        <w:t>(e)</w:t>
      </w:r>
      <w:r w:rsidRPr="0088504B">
        <w:tab/>
        <w:t>give the individual written notification of the extension.</w:t>
      </w:r>
    </w:p>
    <w:p w14:paraId="3AA2C1DC" w14:textId="77777777" w:rsidR="008E28E5" w:rsidRPr="0088504B" w:rsidRDefault="008E28E5" w:rsidP="008E28E5">
      <w:pPr>
        <w:pStyle w:val="Penalty"/>
      </w:pPr>
      <w:r w:rsidRPr="0088504B">
        <w:t>Civil penalty:</w:t>
      </w:r>
      <w:r w:rsidRPr="0088504B">
        <w:tab/>
        <w:t>1,000 penalty units.</w:t>
      </w:r>
    </w:p>
    <w:p w14:paraId="10F3E1E0" w14:textId="77777777" w:rsidR="008E28E5" w:rsidRPr="0088504B" w:rsidRDefault="008E28E5" w:rsidP="008E28E5">
      <w:pPr>
        <w:pStyle w:val="subsection"/>
      </w:pPr>
      <w:r w:rsidRPr="0088504B">
        <w:tab/>
        <w:t>(5)</w:t>
      </w:r>
      <w:r w:rsidRPr="0088504B">
        <w:tab/>
        <w:t xml:space="preserve">A ban period for credit reporting information may be extended more than once under </w:t>
      </w:r>
      <w:r w:rsidR="00683B1D" w:rsidRPr="0088504B">
        <w:t>subsection (</w:t>
      </w:r>
      <w:r w:rsidRPr="0088504B">
        <w:t>4).</w:t>
      </w:r>
    </w:p>
    <w:p w14:paraId="772D16C1" w14:textId="77777777" w:rsidR="008E28E5" w:rsidRPr="0088504B" w:rsidRDefault="008E28E5" w:rsidP="008E28E5">
      <w:pPr>
        <w:pStyle w:val="SubsectionHead"/>
      </w:pPr>
      <w:r w:rsidRPr="0088504B">
        <w:t>No charge for request etc.</w:t>
      </w:r>
    </w:p>
    <w:p w14:paraId="17CED5CA" w14:textId="77777777" w:rsidR="008E28E5" w:rsidRPr="0088504B" w:rsidRDefault="008E28E5" w:rsidP="008E28E5">
      <w:pPr>
        <w:pStyle w:val="subsection"/>
      </w:pPr>
      <w:r w:rsidRPr="0088504B">
        <w:tab/>
        <w:t>(6)</w:t>
      </w:r>
      <w:r w:rsidRPr="0088504B">
        <w:tab/>
        <w:t xml:space="preserve">If an individual makes a request under </w:t>
      </w:r>
      <w:r w:rsidR="00683B1D" w:rsidRPr="0088504B">
        <w:t>paragraph (</w:t>
      </w:r>
      <w:r w:rsidRPr="0088504B">
        <w:t>1)(c) or (4)(b), a credit reporting body must not charge the individual for the making of the request or to give effect to the request.</w:t>
      </w:r>
    </w:p>
    <w:p w14:paraId="74EC5A9B" w14:textId="77777777" w:rsidR="008E28E5" w:rsidRPr="0088504B" w:rsidRDefault="008E28E5" w:rsidP="008E28E5">
      <w:pPr>
        <w:pStyle w:val="ActHead5"/>
      </w:pPr>
      <w:bookmarkStart w:id="95" w:name="_Toc191454941"/>
      <w:r w:rsidRPr="00F561A6">
        <w:rPr>
          <w:rStyle w:val="CharSectno"/>
        </w:rPr>
        <w:t>20L</w:t>
      </w:r>
      <w:r w:rsidRPr="0088504B">
        <w:t xml:space="preserve">  Adoption of government related identifiers</w:t>
      </w:r>
      <w:bookmarkEnd w:id="95"/>
    </w:p>
    <w:p w14:paraId="2A5CDD4D" w14:textId="77777777" w:rsidR="008E28E5" w:rsidRPr="0088504B" w:rsidRDefault="008E28E5" w:rsidP="008E28E5">
      <w:pPr>
        <w:pStyle w:val="subsection"/>
      </w:pPr>
      <w:r w:rsidRPr="0088504B">
        <w:tab/>
        <w:t>(1)</w:t>
      </w:r>
      <w:r w:rsidRPr="0088504B">
        <w:tab/>
        <w:t>If:</w:t>
      </w:r>
    </w:p>
    <w:p w14:paraId="47A2A984" w14:textId="77777777" w:rsidR="008E28E5" w:rsidRPr="0088504B" w:rsidRDefault="008E28E5" w:rsidP="008E28E5">
      <w:pPr>
        <w:pStyle w:val="paragraph"/>
      </w:pPr>
      <w:r w:rsidRPr="0088504B">
        <w:tab/>
        <w:t>(a)</w:t>
      </w:r>
      <w:r w:rsidRPr="0088504B">
        <w:tab/>
        <w:t>a credit reporting body holds credit reporting information about an individual; and</w:t>
      </w:r>
    </w:p>
    <w:p w14:paraId="464DFEED" w14:textId="77777777" w:rsidR="008E28E5" w:rsidRPr="0088504B" w:rsidRDefault="008E28E5" w:rsidP="008E28E5">
      <w:pPr>
        <w:pStyle w:val="paragraph"/>
      </w:pPr>
      <w:r w:rsidRPr="0088504B">
        <w:tab/>
        <w:t>(b)</w:t>
      </w:r>
      <w:r w:rsidRPr="0088504B">
        <w:tab/>
        <w:t>the information is a government related identifier of the individual;</w:t>
      </w:r>
    </w:p>
    <w:p w14:paraId="393998FF" w14:textId="77777777" w:rsidR="008E28E5" w:rsidRPr="0088504B" w:rsidRDefault="008E28E5" w:rsidP="008E28E5">
      <w:pPr>
        <w:pStyle w:val="subsection2"/>
      </w:pPr>
      <w:r w:rsidRPr="0088504B">
        <w:t>the body must not adopt the government related identifier as its own identifier of the individual.</w:t>
      </w:r>
    </w:p>
    <w:p w14:paraId="71AF52BD" w14:textId="77777777" w:rsidR="008E28E5" w:rsidRPr="0088504B" w:rsidRDefault="008E28E5" w:rsidP="008E28E5">
      <w:pPr>
        <w:pStyle w:val="Penalty"/>
      </w:pPr>
      <w:r w:rsidRPr="0088504B">
        <w:t>Civil penalty:</w:t>
      </w:r>
      <w:r w:rsidRPr="0088504B">
        <w:tab/>
        <w:t>2,000 penalty units.</w:t>
      </w:r>
    </w:p>
    <w:p w14:paraId="6E061046" w14:textId="77777777" w:rsidR="008E28E5" w:rsidRPr="0088504B" w:rsidRDefault="008E28E5" w:rsidP="008E28E5">
      <w:pPr>
        <w:pStyle w:val="subsection"/>
      </w:pPr>
      <w:r w:rsidRPr="0088504B">
        <w:tab/>
        <w:t>(2)</w:t>
      </w:r>
      <w:r w:rsidRPr="0088504B">
        <w:tab/>
      </w:r>
      <w:r w:rsidR="00683B1D" w:rsidRPr="0088504B">
        <w:t>Subsection (</w:t>
      </w:r>
      <w:r w:rsidRPr="0088504B">
        <w:t>1) does not apply if the adoption of the government related identifier is required or authorised by or under an Australian law or a court/tribunal order.</w:t>
      </w:r>
    </w:p>
    <w:p w14:paraId="79AB31C1" w14:textId="4AA94484" w:rsidR="008E28E5" w:rsidRPr="0088504B" w:rsidRDefault="008E28E5" w:rsidP="008E28E5">
      <w:pPr>
        <w:pStyle w:val="ActHead5"/>
      </w:pPr>
      <w:bookmarkStart w:id="96" w:name="_Toc191454942"/>
      <w:r w:rsidRPr="00F561A6">
        <w:rPr>
          <w:rStyle w:val="CharSectno"/>
        </w:rPr>
        <w:t>20M</w:t>
      </w:r>
      <w:r w:rsidRPr="0088504B">
        <w:t xml:space="preserve">  Use or disclosure of credit reporting information that is de</w:t>
      </w:r>
      <w:r w:rsidR="0033303B">
        <w:noBreakHyphen/>
      </w:r>
      <w:r w:rsidRPr="0088504B">
        <w:t>identified</w:t>
      </w:r>
      <w:bookmarkEnd w:id="96"/>
    </w:p>
    <w:p w14:paraId="37A0C1B5" w14:textId="77777777" w:rsidR="008E28E5" w:rsidRPr="0088504B" w:rsidRDefault="008E28E5" w:rsidP="008E28E5">
      <w:pPr>
        <w:pStyle w:val="SubsectionHead"/>
      </w:pPr>
      <w:r w:rsidRPr="0088504B">
        <w:t>Use or disclosure</w:t>
      </w:r>
    </w:p>
    <w:p w14:paraId="2D341BB1" w14:textId="77777777" w:rsidR="008E28E5" w:rsidRPr="0088504B" w:rsidRDefault="008E28E5" w:rsidP="008E28E5">
      <w:pPr>
        <w:pStyle w:val="subsection"/>
      </w:pPr>
      <w:r w:rsidRPr="0088504B">
        <w:tab/>
        <w:t>(1)</w:t>
      </w:r>
      <w:r w:rsidRPr="0088504B">
        <w:tab/>
        <w:t>If:</w:t>
      </w:r>
    </w:p>
    <w:p w14:paraId="43170E19" w14:textId="77777777" w:rsidR="008E28E5" w:rsidRPr="0088504B" w:rsidRDefault="008E28E5" w:rsidP="008E28E5">
      <w:pPr>
        <w:pStyle w:val="paragraph"/>
      </w:pPr>
      <w:r w:rsidRPr="0088504B">
        <w:tab/>
        <w:t>(a)</w:t>
      </w:r>
      <w:r w:rsidRPr="0088504B">
        <w:tab/>
        <w:t>a credit reporting body holds credit reporting information; and</w:t>
      </w:r>
    </w:p>
    <w:p w14:paraId="6684A2C8" w14:textId="4D18C373" w:rsidR="008E28E5" w:rsidRPr="0088504B" w:rsidRDefault="008E28E5" w:rsidP="008E28E5">
      <w:pPr>
        <w:pStyle w:val="paragraph"/>
      </w:pPr>
      <w:r w:rsidRPr="0088504B">
        <w:tab/>
        <w:t>(b)</w:t>
      </w:r>
      <w:r w:rsidRPr="0088504B">
        <w:tab/>
        <w:t xml:space="preserve">the information (the </w:t>
      </w:r>
      <w:r w:rsidRPr="0088504B">
        <w:rPr>
          <w:b/>
          <w:i/>
        </w:rPr>
        <w:t>de</w:t>
      </w:r>
      <w:r w:rsidR="0033303B">
        <w:rPr>
          <w:b/>
          <w:i/>
        </w:rPr>
        <w:noBreakHyphen/>
      </w:r>
      <w:r w:rsidRPr="0088504B">
        <w:rPr>
          <w:b/>
          <w:i/>
        </w:rPr>
        <w:t>identified information</w:t>
      </w:r>
      <w:r w:rsidRPr="0088504B">
        <w:t>) is de</w:t>
      </w:r>
      <w:r w:rsidR="0033303B">
        <w:noBreakHyphen/>
      </w:r>
      <w:r w:rsidRPr="0088504B">
        <w:t>identified;</w:t>
      </w:r>
    </w:p>
    <w:p w14:paraId="0965BA5C" w14:textId="3884477D" w:rsidR="008E28E5" w:rsidRPr="0088504B" w:rsidRDefault="008E28E5" w:rsidP="008E28E5">
      <w:pPr>
        <w:pStyle w:val="subsection2"/>
      </w:pPr>
      <w:r w:rsidRPr="0088504B">
        <w:t>the body must not use or disclose the de</w:t>
      </w:r>
      <w:r w:rsidR="0033303B">
        <w:noBreakHyphen/>
      </w:r>
      <w:r w:rsidRPr="0088504B">
        <w:t>identified information.</w:t>
      </w:r>
    </w:p>
    <w:p w14:paraId="1EAB1DE3" w14:textId="22EF3739" w:rsidR="008E28E5" w:rsidRPr="0088504B" w:rsidRDefault="008E28E5" w:rsidP="008E28E5">
      <w:pPr>
        <w:pStyle w:val="subsection"/>
      </w:pPr>
      <w:r w:rsidRPr="0088504B">
        <w:tab/>
        <w:t>(2)</w:t>
      </w:r>
      <w:r w:rsidRPr="0088504B">
        <w:tab/>
      </w:r>
      <w:r w:rsidR="00683B1D" w:rsidRPr="0088504B">
        <w:t>Subsection (</w:t>
      </w:r>
      <w:r w:rsidRPr="0088504B">
        <w:t>1) does not apply to the use or disclosure of the de</w:t>
      </w:r>
      <w:r w:rsidR="0033303B">
        <w:noBreakHyphen/>
      </w:r>
      <w:r w:rsidRPr="0088504B">
        <w:t>identified information if:</w:t>
      </w:r>
    </w:p>
    <w:p w14:paraId="25A6455D" w14:textId="77777777" w:rsidR="008E28E5" w:rsidRPr="0088504B" w:rsidRDefault="008E28E5" w:rsidP="008E28E5">
      <w:pPr>
        <w:pStyle w:val="paragraph"/>
      </w:pPr>
      <w:r w:rsidRPr="0088504B">
        <w:tab/>
        <w:t>(a)</w:t>
      </w:r>
      <w:r w:rsidRPr="0088504B">
        <w:tab/>
        <w:t>the use or disclosure is for the purposes of conducting research in relation to credit; and</w:t>
      </w:r>
    </w:p>
    <w:p w14:paraId="76BFC797" w14:textId="77777777" w:rsidR="008E28E5" w:rsidRPr="0088504B" w:rsidRDefault="008E28E5" w:rsidP="008E28E5">
      <w:pPr>
        <w:pStyle w:val="paragraph"/>
      </w:pPr>
      <w:r w:rsidRPr="0088504B">
        <w:tab/>
        <w:t>(b)</w:t>
      </w:r>
      <w:r w:rsidRPr="0088504B">
        <w:tab/>
        <w:t xml:space="preserve">the credit reporting body complies with the rules made under </w:t>
      </w:r>
      <w:r w:rsidR="00683B1D" w:rsidRPr="0088504B">
        <w:t>subsection (</w:t>
      </w:r>
      <w:r w:rsidRPr="0088504B">
        <w:t>3).</w:t>
      </w:r>
    </w:p>
    <w:p w14:paraId="3658DEA6" w14:textId="77777777" w:rsidR="008E28E5" w:rsidRPr="0088504B" w:rsidRDefault="008E28E5" w:rsidP="008E28E5">
      <w:pPr>
        <w:pStyle w:val="SubsectionHead"/>
      </w:pPr>
      <w:r w:rsidRPr="0088504B">
        <w:t>Commissioner may make rules</w:t>
      </w:r>
    </w:p>
    <w:p w14:paraId="0A624446" w14:textId="2DFBF443" w:rsidR="008E28E5" w:rsidRPr="0088504B" w:rsidRDefault="008E28E5" w:rsidP="008E28E5">
      <w:pPr>
        <w:pStyle w:val="subsection"/>
      </w:pPr>
      <w:r w:rsidRPr="0088504B">
        <w:tab/>
        <w:t>(3)</w:t>
      </w:r>
      <w:r w:rsidRPr="0088504B">
        <w:tab/>
        <w:t>The Commissioner may, by legislative instrument, make rules relating to the use or disclosure by a credit reporting body of de</w:t>
      </w:r>
      <w:r w:rsidR="0033303B">
        <w:noBreakHyphen/>
      </w:r>
      <w:r w:rsidRPr="0088504B">
        <w:t>identified information for the purposes of conducting research in relation to credit.</w:t>
      </w:r>
    </w:p>
    <w:p w14:paraId="76E1ED38" w14:textId="77777777" w:rsidR="008E28E5" w:rsidRPr="0088504B" w:rsidRDefault="008E28E5" w:rsidP="008E28E5">
      <w:pPr>
        <w:pStyle w:val="subsection"/>
      </w:pPr>
      <w:r w:rsidRPr="0088504B">
        <w:tab/>
        <w:t>(4)</w:t>
      </w:r>
      <w:r w:rsidRPr="0088504B">
        <w:tab/>
        <w:t xml:space="preserve">Without limiting </w:t>
      </w:r>
      <w:r w:rsidR="00683B1D" w:rsidRPr="0088504B">
        <w:t>subsection (</w:t>
      </w:r>
      <w:r w:rsidRPr="0088504B">
        <w:t>3), the rules may relate to the following matters:</w:t>
      </w:r>
    </w:p>
    <w:p w14:paraId="54567B99" w14:textId="7F4D7FBF" w:rsidR="008E28E5" w:rsidRPr="0088504B" w:rsidRDefault="008E28E5" w:rsidP="008E28E5">
      <w:pPr>
        <w:pStyle w:val="paragraph"/>
      </w:pPr>
      <w:r w:rsidRPr="0088504B">
        <w:tab/>
        <w:t>(a)</w:t>
      </w:r>
      <w:r w:rsidRPr="0088504B">
        <w:tab/>
        <w:t>the kinds of de</w:t>
      </w:r>
      <w:r w:rsidR="0033303B">
        <w:noBreakHyphen/>
      </w:r>
      <w:r w:rsidRPr="0088504B">
        <w:t>identified information that may or may not be used or disclosed for the purposes of conducting the research;</w:t>
      </w:r>
    </w:p>
    <w:p w14:paraId="14D078F9" w14:textId="77777777" w:rsidR="008E28E5" w:rsidRPr="0088504B" w:rsidRDefault="008E28E5" w:rsidP="008E28E5">
      <w:pPr>
        <w:pStyle w:val="paragraph"/>
      </w:pPr>
      <w:r w:rsidRPr="0088504B">
        <w:tab/>
        <w:t>(b)</w:t>
      </w:r>
      <w:r w:rsidRPr="0088504B">
        <w:tab/>
        <w:t>whether or not the research is research in relation to credit;</w:t>
      </w:r>
    </w:p>
    <w:p w14:paraId="1CBD9A83" w14:textId="77777777" w:rsidR="008E28E5" w:rsidRPr="0088504B" w:rsidRDefault="008E28E5" w:rsidP="008E28E5">
      <w:pPr>
        <w:pStyle w:val="paragraph"/>
      </w:pPr>
      <w:r w:rsidRPr="0088504B">
        <w:tab/>
        <w:t>(c)</w:t>
      </w:r>
      <w:r w:rsidRPr="0088504B">
        <w:tab/>
        <w:t>the purposes of conducting the research;</w:t>
      </w:r>
    </w:p>
    <w:p w14:paraId="30DD53F4" w14:textId="77777777" w:rsidR="008E28E5" w:rsidRPr="0088504B" w:rsidRDefault="008E28E5" w:rsidP="008E28E5">
      <w:pPr>
        <w:pStyle w:val="paragraph"/>
      </w:pPr>
      <w:r w:rsidRPr="0088504B">
        <w:tab/>
        <w:t>(d)</w:t>
      </w:r>
      <w:r w:rsidRPr="0088504B">
        <w:tab/>
        <w:t>consultation about the research;</w:t>
      </w:r>
    </w:p>
    <w:p w14:paraId="35EA929B" w14:textId="77777777" w:rsidR="008E28E5" w:rsidRPr="0088504B" w:rsidRDefault="008E28E5" w:rsidP="008E28E5">
      <w:pPr>
        <w:pStyle w:val="paragraph"/>
      </w:pPr>
      <w:r w:rsidRPr="0088504B">
        <w:tab/>
        <w:t>(e)</w:t>
      </w:r>
      <w:r w:rsidRPr="0088504B">
        <w:tab/>
        <w:t>how the research is conducted.</w:t>
      </w:r>
    </w:p>
    <w:p w14:paraId="03070B6B" w14:textId="77777777" w:rsidR="008E28E5" w:rsidRPr="0088504B" w:rsidRDefault="008E28E5" w:rsidP="008E28E5">
      <w:pPr>
        <w:pStyle w:val="ActHead4"/>
      </w:pPr>
      <w:bookmarkStart w:id="97" w:name="_Toc191454943"/>
      <w:r w:rsidRPr="00F561A6">
        <w:rPr>
          <w:rStyle w:val="CharSubdNo"/>
        </w:rPr>
        <w:t>Subdivision E</w:t>
      </w:r>
      <w:r w:rsidRPr="0088504B">
        <w:t>—</w:t>
      </w:r>
      <w:r w:rsidRPr="00F561A6">
        <w:rPr>
          <w:rStyle w:val="CharSubdText"/>
        </w:rPr>
        <w:t>Integrity of credit reporting information</w:t>
      </w:r>
      <w:bookmarkEnd w:id="97"/>
    </w:p>
    <w:p w14:paraId="404DC9CF" w14:textId="77777777" w:rsidR="008E28E5" w:rsidRPr="0088504B" w:rsidRDefault="008E28E5" w:rsidP="008E28E5">
      <w:pPr>
        <w:pStyle w:val="ActHead5"/>
      </w:pPr>
      <w:bookmarkStart w:id="98" w:name="_Toc191454944"/>
      <w:r w:rsidRPr="00F561A6">
        <w:rPr>
          <w:rStyle w:val="CharSectno"/>
        </w:rPr>
        <w:t>20N</w:t>
      </w:r>
      <w:r w:rsidRPr="0088504B">
        <w:t xml:space="preserve">  Quality of credit reporting information</w:t>
      </w:r>
      <w:bookmarkEnd w:id="98"/>
    </w:p>
    <w:p w14:paraId="0343DE0D" w14:textId="7574CB9E" w:rsidR="008E28E5" w:rsidRPr="0088504B" w:rsidRDefault="008E28E5" w:rsidP="008E28E5">
      <w:pPr>
        <w:pStyle w:val="subsection"/>
      </w:pPr>
      <w:r w:rsidRPr="0088504B">
        <w:tab/>
        <w:t>(1)</w:t>
      </w:r>
      <w:r w:rsidRPr="0088504B">
        <w:tab/>
        <w:t>A credit reporting body must take such steps as are reasonable in the circumstances to ensure that the credit information the body collects is accurate, up</w:t>
      </w:r>
      <w:r w:rsidR="0033303B">
        <w:noBreakHyphen/>
      </w:r>
      <w:r w:rsidRPr="0088504B">
        <w:t>to</w:t>
      </w:r>
      <w:r w:rsidR="0033303B">
        <w:noBreakHyphen/>
      </w:r>
      <w:r w:rsidRPr="0088504B">
        <w:t>date and complete.</w:t>
      </w:r>
    </w:p>
    <w:p w14:paraId="5DAA46A7" w14:textId="6AC4D0A2" w:rsidR="008E28E5" w:rsidRPr="0088504B" w:rsidRDefault="008E28E5" w:rsidP="008E28E5">
      <w:pPr>
        <w:pStyle w:val="subsection"/>
      </w:pPr>
      <w:r w:rsidRPr="0088504B">
        <w:tab/>
        <w:t>(2)</w:t>
      </w:r>
      <w:r w:rsidRPr="0088504B">
        <w:tab/>
        <w:t>A credit reporting body must take such steps as are reasonable in the circumstances to ensure that the credit reporting information the body uses or discloses is, having regard to the purpose of the use or disclosure, accurate, up</w:t>
      </w:r>
      <w:r w:rsidR="0033303B">
        <w:noBreakHyphen/>
      </w:r>
      <w:r w:rsidRPr="0088504B">
        <w:t>to</w:t>
      </w:r>
      <w:r w:rsidR="0033303B">
        <w:noBreakHyphen/>
      </w:r>
      <w:r w:rsidRPr="0088504B">
        <w:t>date, complete and relevant.</w:t>
      </w:r>
    </w:p>
    <w:p w14:paraId="68655BC5" w14:textId="77777777" w:rsidR="008E28E5" w:rsidRPr="0088504B" w:rsidRDefault="008E28E5" w:rsidP="008E28E5">
      <w:pPr>
        <w:pStyle w:val="subsection"/>
      </w:pPr>
      <w:r w:rsidRPr="0088504B">
        <w:tab/>
        <w:t>(3)</w:t>
      </w:r>
      <w:r w:rsidRPr="0088504B">
        <w:tab/>
        <w:t>Wit</w:t>
      </w:r>
      <w:r w:rsidRPr="0088504B">
        <w:rPr>
          <w:lang w:eastAsia="en-US"/>
        </w:rPr>
        <w:t>h</w:t>
      </w:r>
      <w:r w:rsidRPr="0088504B">
        <w:t xml:space="preserve">out limiting </w:t>
      </w:r>
      <w:r w:rsidR="00683B1D" w:rsidRPr="0088504B">
        <w:t>subsections (</w:t>
      </w:r>
      <w:r w:rsidRPr="0088504B">
        <w:t>1) and (2), a credit reporting body must:</w:t>
      </w:r>
    </w:p>
    <w:p w14:paraId="137E8304" w14:textId="1926830D" w:rsidR="008E28E5" w:rsidRPr="0088504B" w:rsidRDefault="008E28E5" w:rsidP="008E28E5">
      <w:pPr>
        <w:pStyle w:val="paragraph"/>
      </w:pPr>
      <w:r w:rsidRPr="0088504B">
        <w:tab/>
        <w:t>(a)</w:t>
      </w:r>
      <w:r w:rsidRPr="0088504B">
        <w:tab/>
        <w:t xml:space="preserve">enter into agreements with credit providers that require the providers to ensure that credit information that they disclose to the body under </w:t>
      </w:r>
      <w:r w:rsidR="00F561A6">
        <w:t>section 2</w:t>
      </w:r>
      <w:r w:rsidRPr="0088504B">
        <w:t>1D is accurate, up</w:t>
      </w:r>
      <w:r w:rsidR="0033303B">
        <w:noBreakHyphen/>
      </w:r>
      <w:r w:rsidRPr="0088504B">
        <w:t>to</w:t>
      </w:r>
      <w:r w:rsidR="0033303B">
        <w:noBreakHyphen/>
      </w:r>
      <w:r w:rsidRPr="0088504B">
        <w:t>date and complete; and</w:t>
      </w:r>
    </w:p>
    <w:p w14:paraId="7774D9E3" w14:textId="77777777" w:rsidR="008E28E5" w:rsidRPr="0088504B" w:rsidRDefault="008E28E5" w:rsidP="008E28E5">
      <w:pPr>
        <w:pStyle w:val="paragraph"/>
      </w:pPr>
      <w:r w:rsidRPr="0088504B">
        <w:tab/>
        <w:t>(b)</w:t>
      </w:r>
      <w:r w:rsidRPr="0088504B">
        <w:tab/>
        <w:t>ensure that regular audits are conducted by an independent person to determine whether those agreements are being complied with; and</w:t>
      </w:r>
    </w:p>
    <w:p w14:paraId="58D7C476" w14:textId="77777777" w:rsidR="008E28E5" w:rsidRPr="0088504B" w:rsidRDefault="008E28E5" w:rsidP="008E28E5">
      <w:pPr>
        <w:pStyle w:val="paragraph"/>
      </w:pPr>
      <w:r w:rsidRPr="0088504B">
        <w:tab/>
        <w:t>(c)</w:t>
      </w:r>
      <w:r w:rsidRPr="0088504B">
        <w:tab/>
        <w:t>identify and deal with suspected breaches of those agreements.</w:t>
      </w:r>
    </w:p>
    <w:p w14:paraId="6898CB64" w14:textId="77777777" w:rsidR="008E28E5" w:rsidRPr="0088504B" w:rsidRDefault="008E28E5" w:rsidP="008E28E5">
      <w:pPr>
        <w:pStyle w:val="ActHead5"/>
      </w:pPr>
      <w:bookmarkStart w:id="99" w:name="_Toc191454945"/>
      <w:r w:rsidRPr="00F561A6">
        <w:rPr>
          <w:rStyle w:val="CharSectno"/>
        </w:rPr>
        <w:t>20P</w:t>
      </w:r>
      <w:r w:rsidRPr="0088504B">
        <w:t xml:space="preserve">  False or misleading credit reporting information</w:t>
      </w:r>
      <w:bookmarkEnd w:id="99"/>
    </w:p>
    <w:p w14:paraId="48BFA414" w14:textId="77777777" w:rsidR="008E28E5" w:rsidRPr="0088504B" w:rsidRDefault="008E28E5" w:rsidP="008E28E5">
      <w:pPr>
        <w:pStyle w:val="SubsectionHead"/>
      </w:pPr>
      <w:r w:rsidRPr="0088504B">
        <w:t>Offence</w:t>
      </w:r>
    </w:p>
    <w:p w14:paraId="7B066A8E" w14:textId="77777777" w:rsidR="008E28E5" w:rsidRPr="0088504B" w:rsidRDefault="008E28E5" w:rsidP="008E28E5">
      <w:pPr>
        <w:pStyle w:val="subsection"/>
      </w:pPr>
      <w:r w:rsidRPr="0088504B">
        <w:tab/>
        <w:t>(1)</w:t>
      </w:r>
      <w:r w:rsidRPr="0088504B">
        <w:tab/>
        <w:t>A credit reporting body commits an offence if:</w:t>
      </w:r>
    </w:p>
    <w:p w14:paraId="4032BAE1" w14:textId="77777777" w:rsidR="008E28E5" w:rsidRPr="0088504B" w:rsidRDefault="008E28E5" w:rsidP="008E28E5">
      <w:pPr>
        <w:pStyle w:val="paragraph"/>
      </w:pPr>
      <w:r w:rsidRPr="0088504B">
        <w:tab/>
        <w:t>(a)</w:t>
      </w:r>
      <w:r w:rsidRPr="0088504B">
        <w:tab/>
        <w:t>the body uses or discloses credit reporting information under this Division (other than subsections</w:t>
      </w:r>
      <w:r w:rsidR="00683B1D" w:rsidRPr="0088504B">
        <w:t> </w:t>
      </w:r>
      <w:r w:rsidRPr="0088504B">
        <w:t>20D(2) and 20T(4)); and</w:t>
      </w:r>
    </w:p>
    <w:p w14:paraId="753815CA" w14:textId="77777777" w:rsidR="008E28E5" w:rsidRPr="0088504B" w:rsidRDefault="008E28E5" w:rsidP="008E28E5">
      <w:pPr>
        <w:pStyle w:val="paragraph"/>
      </w:pPr>
      <w:r w:rsidRPr="0088504B">
        <w:tab/>
        <w:t>(b)</w:t>
      </w:r>
      <w:r w:rsidRPr="0088504B">
        <w:tab/>
        <w:t>the information is false or misleading in a material particular.</w:t>
      </w:r>
    </w:p>
    <w:p w14:paraId="03A8CE3D" w14:textId="77777777" w:rsidR="008E28E5" w:rsidRPr="0088504B" w:rsidRDefault="008E28E5" w:rsidP="008E28E5">
      <w:pPr>
        <w:pStyle w:val="Penalty"/>
      </w:pPr>
      <w:r w:rsidRPr="0088504B">
        <w:t>Penalty:</w:t>
      </w:r>
      <w:r w:rsidRPr="0088504B">
        <w:tab/>
        <w:t>200 penalty units.</w:t>
      </w:r>
    </w:p>
    <w:p w14:paraId="7DFCA457" w14:textId="77777777" w:rsidR="008E28E5" w:rsidRPr="0088504B" w:rsidRDefault="008E28E5" w:rsidP="008E28E5">
      <w:pPr>
        <w:pStyle w:val="SubsectionHead"/>
      </w:pPr>
      <w:r w:rsidRPr="0088504B">
        <w:t>Civil penalty</w:t>
      </w:r>
    </w:p>
    <w:p w14:paraId="6039A7EC" w14:textId="77777777" w:rsidR="008E28E5" w:rsidRPr="0088504B" w:rsidRDefault="008E28E5" w:rsidP="008E28E5">
      <w:pPr>
        <w:pStyle w:val="subsection"/>
      </w:pPr>
      <w:r w:rsidRPr="0088504B">
        <w:tab/>
        <w:t>(2)</w:t>
      </w:r>
      <w:r w:rsidRPr="0088504B">
        <w:tab/>
        <w:t>A credit reporting body must not use or disclose credit reporting information under this Division (other than subsections</w:t>
      </w:r>
      <w:r w:rsidR="00683B1D" w:rsidRPr="0088504B">
        <w:t> </w:t>
      </w:r>
      <w:r w:rsidRPr="0088504B">
        <w:t>20D(2) and 20T(4)) if the information is false or misleading in a material particular.</w:t>
      </w:r>
    </w:p>
    <w:p w14:paraId="1EEBEE90" w14:textId="77777777" w:rsidR="008E28E5" w:rsidRPr="0088504B" w:rsidRDefault="008E28E5" w:rsidP="008E28E5">
      <w:pPr>
        <w:pStyle w:val="Penalty"/>
      </w:pPr>
      <w:r w:rsidRPr="0088504B">
        <w:t>Civil penalty:</w:t>
      </w:r>
      <w:r w:rsidRPr="0088504B">
        <w:tab/>
        <w:t>2,000 penalty units.</w:t>
      </w:r>
    </w:p>
    <w:p w14:paraId="5C2BDE61" w14:textId="77777777" w:rsidR="008E28E5" w:rsidRPr="0088504B" w:rsidRDefault="008E28E5" w:rsidP="008E28E5">
      <w:pPr>
        <w:pStyle w:val="ActHead5"/>
      </w:pPr>
      <w:bookmarkStart w:id="100" w:name="_Toc191454946"/>
      <w:r w:rsidRPr="00F561A6">
        <w:rPr>
          <w:rStyle w:val="CharSectno"/>
        </w:rPr>
        <w:t>20Q</w:t>
      </w:r>
      <w:r w:rsidRPr="0088504B">
        <w:t xml:space="preserve">  Security of credit reporting information</w:t>
      </w:r>
      <w:bookmarkEnd w:id="100"/>
    </w:p>
    <w:p w14:paraId="19FF27CD" w14:textId="77777777" w:rsidR="008E28E5" w:rsidRPr="0088504B" w:rsidRDefault="008E28E5" w:rsidP="008E28E5">
      <w:pPr>
        <w:pStyle w:val="subsection"/>
      </w:pPr>
      <w:r w:rsidRPr="0088504B">
        <w:tab/>
        <w:t>(1)</w:t>
      </w:r>
      <w:r w:rsidRPr="0088504B">
        <w:tab/>
        <w:t>If a credit reporting body holds credit reporting information, the body must take such steps as are reasonable in the circumstances to protect the information:</w:t>
      </w:r>
    </w:p>
    <w:p w14:paraId="6CA6A0E9" w14:textId="77777777" w:rsidR="008E28E5" w:rsidRPr="0088504B" w:rsidRDefault="008E28E5" w:rsidP="008E28E5">
      <w:pPr>
        <w:pStyle w:val="paragraph"/>
      </w:pPr>
      <w:r w:rsidRPr="0088504B">
        <w:tab/>
        <w:t>(a)</w:t>
      </w:r>
      <w:r w:rsidRPr="0088504B">
        <w:tab/>
        <w:t>from misuse, interference and loss; and</w:t>
      </w:r>
    </w:p>
    <w:p w14:paraId="4F7808C0" w14:textId="77777777" w:rsidR="008E28E5" w:rsidRPr="0088504B" w:rsidRDefault="008E28E5" w:rsidP="008E28E5">
      <w:pPr>
        <w:pStyle w:val="paragraph"/>
      </w:pPr>
      <w:r w:rsidRPr="0088504B">
        <w:tab/>
        <w:t>(b)</w:t>
      </w:r>
      <w:r w:rsidRPr="0088504B">
        <w:tab/>
        <w:t>from unauthorised access, modification or disclosure.</w:t>
      </w:r>
    </w:p>
    <w:p w14:paraId="4AF47C33" w14:textId="77777777" w:rsidR="008E28E5" w:rsidRPr="0088504B" w:rsidRDefault="008E28E5" w:rsidP="008E28E5">
      <w:pPr>
        <w:pStyle w:val="subsection"/>
      </w:pPr>
      <w:r w:rsidRPr="0088504B">
        <w:tab/>
        <w:t>(2)</w:t>
      </w:r>
      <w:r w:rsidRPr="0088504B">
        <w:tab/>
        <w:t xml:space="preserve">Without limiting </w:t>
      </w:r>
      <w:r w:rsidR="00683B1D" w:rsidRPr="0088504B">
        <w:t>subsection (</w:t>
      </w:r>
      <w:r w:rsidRPr="0088504B">
        <w:t>1), a credit reporting body must:</w:t>
      </w:r>
    </w:p>
    <w:p w14:paraId="204D9130" w14:textId="77777777" w:rsidR="008E28E5" w:rsidRPr="0088504B" w:rsidRDefault="008E28E5" w:rsidP="008E28E5">
      <w:pPr>
        <w:pStyle w:val="paragraph"/>
      </w:pPr>
      <w:r w:rsidRPr="0088504B">
        <w:tab/>
        <w:t>(a)</w:t>
      </w:r>
      <w:r w:rsidRPr="0088504B">
        <w:tab/>
        <w:t>enter into agreements with credit providers that require the providers to protect credit reporting information that is disclosed to them under this Division:</w:t>
      </w:r>
    </w:p>
    <w:p w14:paraId="5AC79E0D" w14:textId="77777777" w:rsidR="008E28E5" w:rsidRPr="0088504B" w:rsidRDefault="008E28E5" w:rsidP="008E28E5">
      <w:pPr>
        <w:pStyle w:val="paragraphsub"/>
      </w:pPr>
      <w:r w:rsidRPr="0088504B">
        <w:tab/>
        <w:t>(i)</w:t>
      </w:r>
      <w:r w:rsidRPr="0088504B">
        <w:tab/>
        <w:t>from misuse, interference and loss; and</w:t>
      </w:r>
    </w:p>
    <w:p w14:paraId="37073ABB" w14:textId="77777777" w:rsidR="008E28E5" w:rsidRPr="0088504B" w:rsidRDefault="008E28E5" w:rsidP="008E28E5">
      <w:pPr>
        <w:pStyle w:val="paragraphsub"/>
      </w:pPr>
      <w:r w:rsidRPr="0088504B">
        <w:tab/>
        <w:t>(ii)</w:t>
      </w:r>
      <w:r w:rsidRPr="0088504B">
        <w:tab/>
        <w:t>from unauthorised access, modification or disclosure; and</w:t>
      </w:r>
    </w:p>
    <w:p w14:paraId="2B64E1E4" w14:textId="77777777" w:rsidR="008E28E5" w:rsidRPr="0088504B" w:rsidRDefault="008E28E5" w:rsidP="008E28E5">
      <w:pPr>
        <w:pStyle w:val="paragraph"/>
      </w:pPr>
      <w:r w:rsidRPr="0088504B">
        <w:tab/>
        <w:t>(b)</w:t>
      </w:r>
      <w:r w:rsidRPr="0088504B">
        <w:tab/>
        <w:t>ensure that regular audits are conducted by an independent person to determine whether those agreements are being complied with; and</w:t>
      </w:r>
    </w:p>
    <w:p w14:paraId="583AA604" w14:textId="77777777" w:rsidR="008E28E5" w:rsidRPr="0088504B" w:rsidRDefault="008E28E5" w:rsidP="008E28E5">
      <w:pPr>
        <w:pStyle w:val="paragraph"/>
      </w:pPr>
      <w:r w:rsidRPr="0088504B">
        <w:tab/>
        <w:t>(c)</w:t>
      </w:r>
      <w:r w:rsidRPr="0088504B">
        <w:tab/>
        <w:t>identify and deal with suspected breaches of those agreements.</w:t>
      </w:r>
    </w:p>
    <w:p w14:paraId="5CFFDE83" w14:textId="77777777" w:rsidR="00FB7541" w:rsidRPr="0088504B" w:rsidRDefault="00FB7541" w:rsidP="00FB7541">
      <w:pPr>
        <w:pStyle w:val="subsection"/>
      </w:pPr>
      <w:r w:rsidRPr="0088504B">
        <w:tab/>
        <w:t>(3)</w:t>
      </w:r>
      <w:r w:rsidRPr="0088504B">
        <w:tab/>
        <w:t>Without limiting subsection (1), if a credit reporting body holds credit reporting information, the body must store the information:</w:t>
      </w:r>
    </w:p>
    <w:p w14:paraId="5F08397B" w14:textId="77777777" w:rsidR="00FB7541" w:rsidRPr="0088504B" w:rsidRDefault="00FB7541" w:rsidP="00FB7541">
      <w:pPr>
        <w:pStyle w:val="paragraph"/>
      </w:pPr>
      <w:r w:rsidRPr="0088504B">
        <w:tab/>
        <w:t>(a)</w:t>
      </w:r>
      <w:r w:rsidRPr="0088504B">
        <w:tab/>
        <w:t>either:</w:t>
      </w:r>
    </w:p>
    <w:p w14:paraId="5992011E" w14:textId="77777777" w:rsidR="00FB7541" w:rsidRPr="0088504B" w:rsidRDefault="00FB7541" w:rsidP="00FB7541">
      <w:pPr>
        <w:pStyle w:val="paragraphsub"/>
      </w:pPr>
      <w:r w:rsidRPr="0088504B">
        <w:tab/>
        <w:t>(i)</w:t>
      </w:r>
      <w:r w:rsidRPr="0088504B">
        <w:tab/>
        <w:t>in Australia or an external Territory; or</w:t>
      </w:r>
    </w:p>
    <w:p w14:paraId="5141C925" w14:textId="77777777" w:rsidR="00FB7541" w:rsidRPr="0088504B" w:rsidRDefault="00FB7541" w:rsidP="00FB7541">
      <w:pPr>
        <w:pStyle w:val="paragraphsub"/>
      </w:pPr>
      <w:r w:rsidRPr="0088504B">
        <w:tab/>
        <w:t>(ii)</w:t>
      </w:r>
      <w:r w:rsidRPr="0088504B">
        <w:tab/>
        <w:t>in accordance with any security requirements prescribed by the regulations for storing the information outside of Australia and the external Territories; and</w:t>
      </w:r>
    </w:p>
    <w:p w14:paraId="63CE63D6" w14:textId="77777777" w:rsidR="00FB7541" w:rsidRPr="0088504B" w:rsidRDefault="00FB7541" w:rsidP="00FB7541">
      <w:pPr>
        <w:pStyle w:val="paragraph"/>
      </w:pPr>
      <w:r w:rsidRPr="0088504B">
        <w:tab/>
        <w:t>(b)</w:t>
      </w:r>
      <w:r w:rsidRPr="0088504B">
        <w:tab/>
        <w:t>in accordance with any security requirements prescribed by the regulations.</w:t>
      </w:r>
    </w:p>
    <w:p w14:paraId="7FD8E8F2" w14:textId="77777777" w:rsidR="00FB7541" w:rsidRPr="0088504B" w:rsidRDefault="00FB7541" w:rsidP="00FB7541">
      <w:pPr>
        <w:pStyle w:val="notetext"/>
      </w:pPr>
      <w:r w:rsidRPr="0088504B">
        <w:t>Note:</w:t>
      </w:r>
      <w:r w:rsidRPr="0088504B">
        <w:tab/>
        <w:t>Requirements prescribed for paragraph (b) apply wherever the information is stored.</w:t>
      </w:r>
    </w:p>
    <w:p w14:paraId="3F6D94CF" w14:textId="77777777" w:rsidR="008E28E5" w:rsidRPr="0088504B" w:rsidRDefault="008E28E5" w:rsidP="008E28E5">
      <w:pPr>
        <w:pStyle w:val="ActHead4"/>
      </w:pPr>
      <w:bookmarkStart w:id="101" w:name="_Toc191454947"/>
      <w:r w:rsidRPr="00F561A6">
        <w:rPr>
          <w:rStyle w:val="CharSubdNo"/>
        </w:rPr>
        <w:t>Subdivision F</w:t>
      </w:r>
      <w:r w:rsidRPr="0088504B">
        <w:t>—</w:t>
      </w:r>
      <w:r w:rsidRPr="00F561A6">
        <w:rPr>
          <w:rStyle w:val="CharSubdText"/>
        </w:rPr>
        <w:t>Access to, and correction of, information</w:t>
      </w:r>
      <w:bookmarkEnd w:id="101"/>
    </w:p>
    <w:p w14:paraId="69F29DA4" w14:textId="77777777" w:rsidR="008E28E5" w:rsidRPr="0088504B" w:rsidRDefault="008E28E5" w:rsidP="008E28E5">
      <w:pPr>
        <w:pStyle w:val="ActHead5"/>
      </w:pPr>
      <w:bookmarkStart w:id="102" w:name="_Toc191454948"/>
      <w:r w:rsidRPr="00F561A6">
        <w:rPr>
          <w:rStyle w:val="CharSectno"/>
        </w:rPr>
        <w:t>20R</w:t>
      </w:r>
      <w:r w:rsidRPr="0088504B">
        <w:t xml:space="preserve">  Access to credit reporting information</w:t>
      </w:r>
      <w:bookmarkEnd w:id="102"/>
    </w:p>
    <w:p w14:paraId="1B96919E" w14:textId="77777777" w:rsidR="00FB7541" w:rsidRPr="0088504B" w:rsidRDefault="00FB7541" w:rsidP="00FB7541">
      <w:pPr>
        <w:pStyle w:val="SubsectionHead"/>
      </w:pPr>
      <w:r w:rsidRPr="0088504B">
        <w:t>Access</w:t>
      </w:r>
    </w:p>
    <w:p w14:paraId="7A5D2998" w14:textId="77777777" w:rsidR="00FB7541" w:rsidRPr="0088504B" w:rsidRDefault="00FB7541" w:rsidP="00FB7541">
      <w:pPr>
        <w:pStyle w:val="subsection"/>
      </w:pPr>
      <w:r w:rsidRPr="0088504B">
        <w:tab/>
        <w:t>(1)</w:t>
      </w:r>
      <w:r w:rsidRPr="0088504B">
        <w:tab/>
        <w:t>If a credit reporting body holds credit reporting information about an individual, the body must, on request by an access seeker in relation to the information, give the access seeker access to:</w:t>
      </w:r>
    </w:p>
    <w:p w14:paraId="6311AC32" w14:textId="77777777" w:rsidR="00FB7541" w:rsidRPr="0088504B" w:rsidRDefault="00FB7541" w:rsidP="00FB7541">
      <w:pPr>
        <w:pStyle w:val="paragraph"/>
      </w:pPr>
      <w:r w:rsidRPr="0088504B">
        <w:tab/>
        <w:t>(a)</w:t>
      </w:r>
      <w:r w:rsidRPr="0088504B">
        <w:tab/>
        <w:t>the information; and</w:t>
      </w:r>
    </w:p>
    <w:p w14:paraId="3807DD4C" w14:textId="77777777" w:rsidR="00FB7541" w:rsidRPr="0088504B" w:rsidRDefault="00FB7541" w:rsidP="00FB7541">
      <w:pPr>
        <w:pStyle w:val="paragraph"/>
      </w:pPr>
      <w:r w:rsidRPr="0088504B">
        <w:tab/>
        <w:t>(b)</w:t>
      </w:r>
      <w:r w:rsidRPr="0088504B">
        <w:tab/>
        <w:t xml:space="preserve">if the body is a corporation to which paragraph 51(xx) of the Constitution applies, and the credit reporting business of the body involves deriving CRB derived information about individuals in the form of a rating (a </w:t>
      </w:r>
      <w:r w:rsidRPr="0088504B">
        <w:rPr>
          <w:b/>
          <w:i/>
        </w:rPr>
        <w:t>credit rating</w:t>
      </w:r>
      <w:r w:rsidRPr="0088504B">
        <w:t>) of the individuals on a credit score scale or range—the information referred to in subsection (1A).</w:t>
      </w:r>
    </w:p>
    <w:p w14:paraId="20C16C00" w14:textId="77777777" w:rsidR="00FB7541" w:rsidRPr="0088504B" w:rsidRDefault="00FB7541" w:rsidP="00FB7541">
      <w:pPr>
        <w:pStyle w:val="subsection"/>
      </w:pPr>
      <w:r w:rsidRPr="0088504B">
        <w:tab/>
        <w:t>(1A)</w:t>
      </w:r>
      <w:r w:rsidRPr="0088504B">
        <w:tab/>
        <w:t>The information is:</w:t>
      </w:r>
    </w:p>
    <w:p w14:paraId="3759091A" w14:textId="77777777" w:rsidR="00FB7541" w:rsidRPr="0088504B" w:rsidRDefault="00FB7541" w:rsidP="00FB7541">
      <w:pPr>
        <w:pStyle w:val="paragraph"/>
      </w:pPr>
      <w:r w:rsidRPr="0088504B">
        <w:tab/>
        <w:t>(a)</w:t>
      </w:r>
      <w:r w:rsidRPr="0088504B">
        <w:tab/>
        <w:t>the credit rating of the individual, as derived by the body after the request is made; and</w:t>
      </w:r>
    </w:p>
    <w:p w14:paraId="6DBF00C3" w14:textId="77777777" w:rsidR="00FB7541" w:rsidRPr="0088504B" w:rsidRDefault="00FB7541" w:rsidP="00FB7541">
      <w:pPr>
        <w:pStyle w:val="paragraph"/>
      </w:pPr>
      <w:r w:rsidRPr="0088504B">
        <w:tab/>
        <w:t>(b)</w:t>
      </w:r>
      <w:r w:rsidRPr="0088504B">
        <w:tab/>
        <w:t>information that identifies the particular credit information that is held by the body and from which the credit rating was derived; and</w:t>
      </w:r>
    </w:p>
    <w:p w14:paraId="538D1C45" w14:textId="77777777" w:rsidR="00FB7541" w:rsidRPr="0088504B" w:rsidRDefault="00FB7541" w:rsidP="00FB7541">
      <w:pPr>
        <w:pStyle w:val="paragraph"/>
      </w:pPr>
      <w:r w:rsidRPr="0088504B">
        <w:tab/>
        <w:t>(c)</w:t>
      </w:r>
      <w:r w:rsidRPr="0088504B">
        <w:tab/>
        <w:t>information about the relative weighting of the credit information described in paragraph (b) in deriving the credit rating; and</w:t>
      </w:r>
    </w:p>
    <w:p w14:paraId="67825E67" w14:textId="77777777" w:rsidR="00FB7541" w:rsidRPr="0088504B" w:rsidRDefault="00FB7541" w:rsidP="00FB7541">
      <w:pPr>
        <w:pStyle w:val="paragraph"/>
      </w:pPr>
      <w:r w:rsidRPr="0088504B">
        <w:tab/>
        <w:t>(d)</w:t>
      </w:r>
      <w:r w:rsidRPr="0088504B">
        <w:tab/>
        <w:t>information about what the other ratings on the scale or range are, and how the individual’s credit rating relates to those other ratings.</w:t>
      </w:r>
    </w:p>
    <w:p w14:paraId="0F6C7F5F" w14:textId="77777777" w:rsidR="008E28E5" w:rsidRPr="0088504B" w:rsidRDefault="008E28E5" w:rsidP="008E28E5">
      <w:pPr>
        <w:pStyle w:val="SubsectionHead"/>
      </w:pPr>
      <w:r w:rsidRPr="0088504B">
        <w:t>Exceptions to access</w:t>
      </w:r>
    </w:p>
    <w:p w14:paraId="505F0CD8" w14:textId="77777777" w:rsidR="008E28E5" w:rsidRPr="0088504B" w:rsidRDefault="008E28E5" w:rsidP="008E28E5">
      <w:pPr>
        <w:pStyle w:val="subsection"/>
      </w:pPr>
      <w:r w:rsidRPr="0088504B">
        <w:tab/>
        <w:t>(2)</w:t>
      </w:r>
      <w:r w:rsidRPr="0088504B">
        <w:tab/>
        <w:t xml:space="preserve">Despite </w:t>
      </w:r>
      <w:r w:rsidR="00683B1D" w:rsidRPr="0088504B">
        <w:t>subsection (</w:t>
      </w:r>
      <w:r w:rsidRPr="0088504B">
        <w:t>1), the credit reporting body is not required to give the access seeker access to the credit reporting information to the extent that:</w:t>
      </w:r>
    </w:p>
    <w:p w14:paraId="697C902F" w14:textId="77777777" w:rsidR="008E28E5" w:rsidRPr="0088504B" w:rsidRDefault="008E28E5" w:rsidP="008E28E5">
      <w:pPr>
        <w:pStyle w:val="paragraph"/>
      </w:pPr>
      <w:r w:rsidRPr="0088504B">
        <w:tab/>
        <w:t>(a)</w:t>
      </w:r>
      <w:r w:rsidRPr="0088504B">
        <w:tab/>
        <w:t>giving access would be unlawful; or</w:t>
      </w:r>
    </w:p>
    <w:p w14:paraId="6AB4537B" w14:textId="77777777" w:rsidR="008E28E5" w:rsidRPr="0088504B" w:rsidRDefault="008E28E5" w:rsidP="008E28E5">
      <w:pPr>
        <w:pStyle w:val="paragraph"/>
      </w:pPr>
      <w:r w:rsidRPr="0088504B">
        <w:tab/>
        <w:t>(b)</w:t>
      </w:r>
      <w:r w:rsidRPr="0088504B">
        <w:tab/>
        <w:t>denying access is required or authorised by or under an Australian law or a court/tribunal order; or</w:t>
      </w:r>
    </w:p>
    <w:p w14:paraId="22F391EB" w14:textId="77777777" w:rsidR="008E28E5" w:rsidRPr="0088504B" w:rsidRDefault="008E28E5" w:rsidP="008E28E5">
      <w:pPr>
        <w:pStyle w:val="paragraph"/>
      </w:pPr>
      <w:r w:rsidRPr="0088504B">
        <w:tab/>
        <w:t>(c)</w:t>
      </w:r>
      <w:r w:rsidRPr="0088504B">
        <w:tab/>
        <w:t>giving access would be likely to prejudice one or more enforcement related activities conducted by, or on behalf of, an enforcement body</w:t>
      </w:r>
      <w:r w:rsidR="00475225" w:rsidRPr="0088504B">
        <w:t>; or</w:t>
      </w:r>
    </w:p>
    <w:p w14:paraId="75319DFD" w14:textId="77777777" w:rsidR="00475225" w:rsidRPr="0088504B" w:rsidRDefault="00475225" w:rsidP="00475225">
      <w:pPr>
        <w:pStyle w:val="paragraph"/>
      </w:pPr>
      <w:r w:rsidRPr="0088504B">
        <w:tab/>
        <w:t>(d)</w:t>
      </w:r>
      <w:r w:rsidRPr="0088504B">
        <w:tab/>
        <w:t>for information referred to in subsection (1A)—the credit information about the individual that is held by the body is insufficient for the body to be able to derive the credit rating of the individual in the ordinary course of its credit reporting business within the period referred to in subsection (3).</w:t>
      </w:r>
    </w:p>
    <w:p w14:paraId="0B86E6E7" w14:textId="77777777" w:rsidR="008E28E5" w:rsidRPr="0088504B" w:rsidRDefault="008E28E5" w:rsidP="008E28E5">
      <w:pPr>
        <w:pStyle w:val="SubsectionHead"/>
      </w:pPr>
      <w:r w:rsidRPr="0088504B">
        <w:t>Dealing with requests for access</w:t>
      </w:r>
    </w:p>
    <w:p w14:paraId="5154E649" w14:textId="77777777" w:rsidR="008E28E5" w:rsidRPr="0088504B" w:rsidRDefault="008E28E5" w:rsidP="008E28E5">
      <w:pPr>
        <w:pStyle w:val="subsection"/>
      </w:pPr>
      <w:r w:rsidRPr="0088504B">
        <w:tab/>
        <w:t>(3)</w:t>
      </w:r>
      <w:r w:rsidRPr="0088504B">
        <w:tab/>
        <w:t>The credit reporting body must respond to the request within a reasonable period, but not longer than 10 days, after the request is made.</w:t>
      </w:r>
    </w:p>
    <w:p w14:paraId="41136B77" w14:textId="77777777" w:rsidR="008E28E5" w:rsidRPr="0088504B" w:rsidRDefault="008E28E5" w:rsidP="008E28E5">
      <w:pPr>
        <w:pStyle w:val="SubsectionHead"/>
      </w:pPr>
      <w:r w:rsidRPr="0088504B">
        <w:t>Means of access</w:t>
      </w:r>
    </w:p>
    <w:p w14:paraId="210E921E" w14:textId="77777777" w:rsidR="008E28E5" w:rsidRPr="0088504B" w:rsidRDefault="008E28E5" w:rsidP="008E28E5">
      <w:pPr>
        <w:pStyle w:val="subsection"/>
      </w:pPr>
      <w:r w:rsidRPr="0088504B">
        <w:tab/>
        <w:t>(4)</w:t>
      </w:r>
      <w:r w:rsidRPr="0088504B">
        <w:tab/>
        <w:t>If the credit reporting body gives access to the credit reporting information, the access must be given in the manner set out in the registered CR code.</w:t>
      </w:r>
    </w:p>
    <w:p w14:paraId="4708533A" w14:textId="77777777" w:rsidR="008E28E5" w:rsidRPr="0088504B" w:rsidRDefault="008E28E5" w:rsidP="008E28E5">
      <w:pPr>
        <w:pStyle w:val="SubsectionHead"/>
      </w:pPr>
      <w:r w:rsidRPr="0088504B">
        <w:t>Access charges</w:t>
      </w:r>
    </w:p>
    <w:p w14:paraId="256DB91B" w14:textId="77777777" w:rsidR="008E28E5" w:rsidRPr="0088504B" w:rsidRDefault="008E28E5" w:rsidP="008E28E5">
      <w:pPr>
        <w:pStyle w:val="subsection"/>
      </w:pPr>
      <w:r w:rsidRPr="0088504B">
        <w:tab/>
        <w:t>(5)</w:t>
      </w:r>
      <w:r w:rsidRPr="0088504B">
        <w:tab/>
        <w:t xml:space="preserve">If a request under </w:t>
      </w:r>
      <w:r w:rsidR="00683B1D" w:rsidRPr="0088504B">
        <w:t>subsection (</w:t>
      </w:r>
      <w:r w:rsidRPr="0088504B">
        <w:t xml:space="preserve">1) in relation to the individual has not been made to the credit reporting body in the previous </w:t>
      </w:r>
      <w:r w:rsidR="00475225" w:rsidRPr="0088504B">
        <w:t>3 months</w:t>
      </w:r>
      <w:r w:rsidRPr="0088504B">
        <w:t>, the body must not charge the access seeker for the making of the request or for giving access to the information.</w:t>
      </w:r>
    </w:p>
    <w:p w14:paraId="7D62FCE6" w14:textId="77777777" w:rsidR="008E28E5" w:rsidRPr="0088504B" w:rsidRDefault="008E28E5" w:rsidP="008E28E5">
      <w:pPr>
        <w:pStyle w:val="subsection"/>
      </w:pPr>
      <w:r w:rsidRPr="0088504B">
        <w:tab/>
        <w:t>(6)</w:t>
      </w:r>
      <w:r w:rsidRPr="0088504B">
        <w:tab/>
        <w:t xml:space="preserve">If </w:t>
      </w:r>
      <w:r w:rsidR="00683B1D" w:rsidRPr="0088504B">
        <w:t>subsection (</w:t>
      </w:r>
      <w:r w:rsidRPr="0088504B">
        <w:t>5) does not apply, any charge by the credit reporting body for giving access to the information must not be excessive and must not apply to the making of the request.</w:t>
      </w:r>
    </w:p>
    <w:p w14:paraId="598CF751" w14:textId="77777777" w:rsidR="008E28E5" w:rsidRPr="0088504B" w:rsidRDefault="008E28E5" w:rsidP="008E28E5">
      <w:pPr>
        <w:pStyle w:val="SubsectionHead"/>
      </w:pPr>
      <w:r w:rsidRPr="0088504B">
        <w:t>Refusal to give access</w:t>
      </w:r>
    </w:p>
    <w:p w14:paraId="0FF8D0B2" w14:textId="77777777" w:rsidR="008E28E5" w:rsidRPr="0088504B" w:rsidRDefault="008E28E5" w:rsidP="008E28E5">
      <w:pPr>
        <w:pStyle w:val="subsection"/>
      </w:pPr>
      <w:r w:rsidRPr="0088504B">
        <w:tab/>
        <w:t>(7)</w:t>
      </w:r>
      <w:r w:rsidRPr="0088504B">
        <w:tab/>
        <w:t xml:space="preserve">If the credit reporting body refuses to give access to the information because of </w:t>
      </w:r>
      <w:r w:rsidR="00683B1D" w:rsidRPr="0088504B">
        <w:t>subsection (</w:t>
      </w:r>
      <w:r w:rsidRPr="0088504B">
        <w:t>2), the body must give the access seeker a written notice that:</w:t>
      </w:r>
    </w:p>
    <w:p w14:paraId="576AF037" w14:textId="77777777" w:rsidR="008E28E5" w:rsidRPr="0088504B" w:rsidRDefault="008E28E5" w:rsidP="008E28E5">
      <w:pPr>
        <w:pStyle w:val="paragraph"/>
      </w:pPr>
      <w:r w:rsidRPr="0088504B">
        <w:tab/>
        <w:t>(a)</w:t>
      </w:r>
      <w:r w:rsidRPr="0088504B">
        <w:tab/>
        <w:t>sets out the reasons for the refusal except to the extent that, having regard to the grounds for the refusal, it would be unreasonable to do so; and</w:t>
      </w:r>
    </w:p>
    <w:p w14:paraId="3C8E469F" w14:textId="77777777" w:rsidR="008E28E5" w:rsidRPr="0088504B" w:rsidRDefault="008E28E5" w:rsidP="008E28E5">
      <w:pPr>
        <w:pStyle w:val="paragraph"/>
      </w:pPr>
      <w:r w:rsidRPr="0088504B">
        <w:tab/>
        <w:t>(b)</w:t>
      </w:r>
      <w:r w:rsidRPr="0088504B">
        <w:tab/>
        <w:t>states that, if the access seeker is not satisfied with the response to the request, the access seeker may:</w:t>
      </w:r>
    </w:p>
    <w:p w14:paraId="39381708" w14:textId="77777777" w:rsidR="008E28E5" w:rsidRPr="0088504B" w:rsidRDefault="008E28E5" w:rsidP="008E28E5">
      <w:pPr>
        <w:pStyle w:val="paragraphsub"/>
      </w:pPr>
      <w:r w:rsidRPr="0088504B">
        <w:tab/>
        <w:t>(i)</w:t>
      </w:r>
      <w:r w:rsidRPr="0088504B">
        <w:tab/>
        <w:t>access a recognised external dispute resolution scheme of which the body is a member; or</w:t>
      </w:r>
    </w:p>
    <w:p w14:paraId="37D85C82" w14:textId="19DD3538" w:rsidR="008E28E5" w:rsidRPr="0088504B" w:rsidRDefault="008E28E5" w:rsidP="008E28E5">
      <w:pPr>
        <w:pStyle w:val="paragraphsub"/>
      </w:pPr>
      <w:r w:rsidRPr="0088504B">
        <w:tab/>
        <w:t>(ii)</w:t>
      </w:r>
      <w:r w:rsidRPr="0088504B">
        <w:tab/>
        <w:t xml:space="preserve">make a complaint to the Commissioner under </w:t>
      </w:r>
      <w:r w:rsidR="00F561A6">
        <w:t>Part V</w:t>
      </w:r>
      <w:r w:rsidRPr="0088504B">
        <w:t>.</w:t>
      </w:r>
    </w:p>
    <w:p w14:paraId="0261AF76" w14:textId="77777777" w:rsidR="008E28E5" w:rsidRPr="0088504B" w:rsidRDefault="008E28E5" w:rsidP="008E28E5">
      <w:pPr>
        <w:pStyle w:val="ActHead5"/>
      </w:pPr>
      <w:bookmarkStart w:id="103" w:name="_Toc191454949"/>
      <w:r w:rsidRPr="00F561A6">
        <w:rPr>
          <w:rStyle w:val="CharSectno"/>
        </w:rPr>
        <w:t>20S</w:t>
      </w:r>
      <w:r w:rsidRPr="0088504B">
        <w:t xml:space="preserve">  Correction of credit reporting information</w:t>
      </w:r>
      <w:bookmarkEnd w:id="103"/>
    </w:p>
    <w:p w14:paraId="7894F93C" w14:textId="77777777" w:rsidR="008E28E5" w:rsidRPr="0088504B" w:rsidRDefault="008E28E5" w:rsidP="008E28E5">
      <w:pPr>
        <w:pStyle w:val="subsection"/>
      </w:pPr>
      <w:r w:rsidRPr="0088504B">
        <w:tab/>
        <w:t>(1)</w:t>
      </w:r>
      <w:r w:rsidRPr="0088504B">
        <w:tab/>
        <w:t>If:</w:t>
      </w:r>
    </w:p>
    <w:p w14:paraId="062A7BEC" w14:textId="77777777" w:rsidR="008E28E5" w:rsidRPr="0088504B" w:rsidRDefault="008E28E5" w:rsidP="008E28E5">
      <w:pPr>
        <w:pStyle w:val="paragraph"/>
      </w:pPr>
      <w:r w:rsidRPr="0088504B">
        <w:tab/>
        <w:t>(a)</w:t>
      </w:r>
      <w:r w:rsidRPr="0088504B">
        <w:tab/>
        <w:t>a credit reporting body holds credit reporting information about an individual; and</w:t>
      </w:r>
    </w:p>
    <w:p w14:paraId="26E0C05D" w14:textId="50E71FE2" w:rsidR="008E28E5" w:rsidRPr="0088504B" w:rsidRDefault="008E28E5" w:rsidP="008E28E5">
      <w:pPr>
        <w:pStyle w:val="paragraph"/>
      </w:pPr>
      <w:r w:rsidRPr="0088504B">
        <w:tab/>
        <w:t>(b)</w:t>
      </w:r>
      <w:r w:rsidRPr="0088504B">
        <w:tab/>
        <w:t>the body is satisfied that, having regard to a purpose for which the information is held by the body, the information is inaccurate, out</w:t>
      </w:r>
      <w:r w:rsidR="0033303B">
        <w:noBreakHyphen/>
      </w:r>
      <w:r w:rsidRPr="0088504B">
        <w:t>of</w:t>
      </w:r>
      <w:r w:rsidR="0033303B">
        <w:noBreakHyphen/>
      </w:r>
      <w:r w:rsidRPr="0088504B">
        <w:t>date, incomplete, irrelevant or misleading;</w:t>
      </w:r>
    </w:p>
    <w:p w14:paraId="17406908" w14:textId="1A8D1947" w:rsidR="008E28E5" w:rsidRPr="0088504B" w:rsidRDefault="008E28E5" w:rsidP="008E28E5">
      <w:pPr>
        <w:pStyle w:val="subsection2"/>
      </w:pPr>
      <w:r w:rsidRPr="0088504B">
        <w:t>the body must take such steps (if any) as are reasonable in the circumstances to correct the information to ensure that, having regard to the purpose for which it is held, the information is accurate, up</w:t>
      </w:r>
      <w:r w:rsidR="0033303B">
        <w:noBreakHyphen/>
      </w:r>
      <w:r w:rsidRPr="0088504B">
        <w:t>to</w:t>
      </w:r>
      <w:r w:rsidR="0033303B">
        <w:noBreakHyphen/>
      </w:r>
      <w:r w:rsidRPr="0088504B">
        <w:t>date, complete, relevant and not misleading.</w:t>
      </w:r>
    </w:p>
    <w:p w14:paraId="1D0A290E" w14:textId="77777777" w:rsidR="008E28E5" w:rsidRPr="0088504B" w:rsidRDefault="008E28E5" w:rsidP="008E28E5">
      <w:pPr>
        <w:pStyle w:val="subsection"/>
      </w:pPr>
      <w:r w:rsidRPr="0088504B">
        <w:tab/>
        <w:t>(2)</w:t>
      </w:r>
      <w:r w:rsidRPr="0088504B">
        <w:tab/>
        <w:t>If:</w:t>
      </w:r>
    </w:p>
    <w:p w14:paraId="29D5CD10" w14:textId="77777777" w:rsidR="008E28E5" w:rsidRPr="0088504B" w:rsidRDefault="008E28E5" w:rsidP="008E28E5">
      <w:pPr>
        <w:pStyle w:val="paragraph"/>
      </w:pPr>
      <w:r w:rsidRPr="0088504B">
        <w:tab/>
        <w:t>(a)</w:t>
      </w:r>
      <w:r w:rsidRPr="0088504B">
        <w:tab/>
        <w:t xml:space="preserve">the credit reporting body corrects credit reporting information under </w:t>
      </w:r>
      <w:r w:rsidR="00683B1D" w:rsidRPr="0088504B">
        <w:t>subsection (</w:t>
      </w:r>
      <w:r w:rsidRPr="0088504B">
        <w:t>1); and</w:t>
      </w:r>
    </w:p>
    <w:p w14:paraId="0A28A386" w14:textId="77777777" w:rsidR="008E28E5" w:rsidRPr="0088504B" w:rsidRDefault="008E28E5" w:rsidP="008E28E5">
      <w:pPr>
        <w:pStyle w:val="paragraph"/>
      </w:pPr>
      <w:r w:rsidRPr="0088504B">
        <w:tab/>
        <w:t>(b)</w:t>
      </w:r>
      <w:r w:rsidRPr="0088504B">
        <w:tab/>
        <w:t>the body has previously disclosed the information under this Division (other than subsections</w:t>
      </w:r>
      <w:r w:rsidR="00683B1D" w:rsidRPr="0088504B">
        <w:t> </w:t>
      </w:r>
      <w:r w:rsidRPr="0088504B">
        <w:t>20D(2) and 20T(4));</w:t>
      </w:r>
    </w:p>
    <w:p w14:paraId="541614CF" w14:textId="77777777" w:rsidR="008E28E5" w:rsidRPr="0088504B" w:rsidRDefault="008E28E5" w:rsidP="008E28E5">
      <w:pPr>
        <w:pStyle w:val="subsection2"/>
      </w:pPr>
      <w:r w:rsidRPr="0088504B">
        <w:t>the body must, within a reasonable period, give each recipient of the information written notice of the correction.</w:t>
      </w:r>
    </w:p>
    <w:p w14:paraId="6E292DD3" w14:textId="77777777" w:rsidR="008E28E5" w:rsidRPr="0088504B" w:rsidRDefault="008E28E5" w:rsidP="008E28E5">
      <w:pPr>
        <w:pStyle w:val="subsection"/>
      </w:pPr>
      <w:r w:rsidRPr="0088504B">
        <w:tab/>
        <w:t>(3)</w:t>
      </w:r>
      <w:r w:rsidRPr="0088504B">
        <w:tab/>
      </w:r>
      <w:r w:rsidR="00683B1D" w:rsidRPr="0088504B">
        <w:t>Subsection (</w:t>
      </w:r>
      <w:r w:rsidRPr="0088504B">
        <w:t>2) does not apply if:</w:t>
      </w:r>
    </w:p>
    <w:p w14:paraId="3CCFF5AF" w14:textId="77777777" w:rsidR="008E28E5" w:rsidRPr="0088504B" w:rsidRDefault="008E28E5" w:rsidP="008E28E5">
      <w:pPr>
        <w:pStyle w:val="paragraph"/>
      </w:pPr>
      <w:r w:rsidRPr="0088504B">
        <w:tab/>
        <w:t>(a)</w:t>
      </w:r>
      <w:r w:rsidRPr="0088504B">
        <w:tab/>
        <w:t>it is impracticable for the credit reporting body to give the notice under that subsection; or</w:t>
      </w:r>
    </w:p>
    <w:p w14:paraId="11110222" w14:textId="77777777" w:rsidR="008E28E5" w:rsidRPr="0088504B" w:rsidRDefault="008E28E5" w:rsidP="008E28E5">
      <w:pPr>
        <w:pStyle w:val="paragraph"/>
      </w:pPr>
      <w:r w:rsidRPr="0088504B">
        <w:tab/>
        <w:t>(b)</w:t>
      </w:r>
      <w:r w:rsidRPr="0088504B">
        <w:tab/>
        <w:t>the credit reporting body is required by or under an Australian law, or a court/tribunal order, not to give the notice under that subsection.</w:t>
      </w:r>
    </w:p>
    <w:p w14:paraId="548B97BC" w14:textId="77777777" w:rsidR="008E28E5" w:rsidRPr="0088504B" w:rsidRDefault="008E28E5" w:rsidP="008E28E5">
      <w:pPr>
        <w:pStyle w:val="ActHead5"/>
      </w:pPr>
      <w:bookmarkStart w:id="104" w:name="_Toc191454950"/>
      <w:r w:rsidRPr="00F561A6">
        <w:rPr>
          <w:rStyle w:val="CharSectno"/>
        </w:rPr>
        <w:t>20T</w:t>
      </w:r>
      <w:r w:rsidRPr="0088504B">
        <w:t xml:space="preserve">  Individual may request the correction of credit information etc.</w:t>
      </w:r>
      <w:bookmarkEnd w:id="104"/>
    </w:p>
    <w:p w14:paraId="0A48E8C8" w14:textId="77777777" w:rsidR="008E28E5" w:rsidRPr="0088504B" w:rsidRDefault="008E28E5" w:rsidP="008E28E5">
      <w:pPr>
        <w:pStyle w:val="SubsectionHead"/>
      </w:pPr>
      <w:r w:rsidRPr="0088504B">
        <w:t>Request</w:t>
      </w:r>
    </w:p>
    <w:p w14:paraId="2A170032" w14:textId="77777777" w:rsidR="008E28E5" w:rsidRPr="0088504B" w:rsidRDefault="008E28E5" w:rsidP="008E28E5">
      <w:pPr>
        <w:pStyle w:val="subsection"/>
      </w:pPr>
      <w:r w:rsidRPr="0088504B">
        <w:tab/>
        <w:t>(1)</w:t>
      </w:r>
      <w:r w:rsidRPr="0088504B">
        <w:tab/>
        <w:t>An individual may request a credit reporting body to correct personal information about the individual if:</w:t>
      </w:r>
    </w:p>
    <w:p w14:paraId="4F6F5934" w14:textId="77777777" w:rsidR="008E28E5" w:rsidRPr="0088504B" w:rsidRDefault="008E28E5" w:rsidP="008E28E5">
      <w:pPr>
        <w:pStyle w:val="paragraph"/>
      </w:pPr>
      <w:r w:rsidRPr="0088504B">
        <w:tab/>
        <w:t>(a)</w:t>
      </w:r>
      <w:r w:rsidRPr="0088504B">
        <w:tab/>
        <w:t>the personal information is:</w:t>
      </w:r>
    </w:p>
    <w:p w14:paraId="7DBDEDF6" w14:textId="77777777" w:rsidR="008E28E5" w:rsidRPr="0088504B" w:rsidRDefault="008E28E5" w:rsidP="008E28E5">
      <w:pPr>
        <w:pStyle w:val="paragraphsub"/>
      </w:pPr>
      <w:r w:rsidRPr="0088504B">
        <w:tab/>
        <w:t>(i)</w:t>
      </w:r>
      <w:r w:rsidRPr="0088504B">
        <w:tab/>
        <w:t>credit information about the individual; or</w:t>
      </w:r>
    </w:p>
    <w:p w14:paraId="7A5F00E8" w14:textId="77777777" w:rsidR="008E28E5" w:rsidRPr="0088504B" w:rsidRDefault="008E28E5" w:rsidP="008E28E5">
      <w:pPr>
        <w:pStyle w:val="paragraphsub"/>
      </w:pPr>
      <w:r w:rsidRPr="0088504B">
        <w:tab/>
        <w:t>(ii)</w:t>
      </w:r>
      <w:r w:rsidRPr="0088504B">
        <w:tab/>
        <w:t>CRB derived information about the individual; or</w:t>
      </w:r>
    </w:p>
    <w:p w14:paraId="29B2BEF1" w14:textId="77777777" w:rsidR="008E28E5" w:rsidRPr="0088504B" w:rsidRDefault="008E28E5" w:rsidP="008E28E5">
      <w:pPr>
        <w:pStyle w:val="paragraphsub"/>
      </w:pPr>
      <w:r w:rsidRPr="0088504B">
        <w:tab/>
        <w:t>(iii)</w:t>
      </w:r>
      <w:r w:rsidRPr="0088504B">
        <w:tab/>
        <w:t>CP derived information about the individual; and</w:t>
      </w:r>
    </w:p>
    <w:p w14:paraId="4953E45D" w14:textId="77777777" w:rsidR="008E28E5" w:rsidRPr="0088504B" w:rsidRDefault="008E28E5" w:rsidP="008E28E5">
      <w:pPr>
        <w:pStyle w:val="paragraph"/>
      </w:pPr>
      <w:r w:rsidRPr="0088504B">
        <w:tab/>
        <w:t>(b)</w:t>
      </w:r>
      <w:r w:rsidRPr="0088504B">
        <w:tab/>
        <w:t xml:space="preserve">the body holds at least one kind of the personal information referred to in </w:t>
      </w:r>
      <w:r w:rsidR="00683B1D" w:rsidRPr="0088504B">
        <w:t>paragraph (</w:t>
      </w:r>
      <w:r w:rsidRPr="0088504B">
        <w:t>a).</w:t>
      </w:r>
    </w:p>
    <w:p w14:paraId="326CA232" w14:textId="77777777" w:rsidR="008E28E5" w:rsidRPr="0088504B" w:rsidRDefault="008E28E5" w:rsidP="008E28E5">
      <w:pPr>
        <w:pStyle w:val="SubsectionHead"/>
      </w:pPr>
      <w:r w:rsidRPr="0088504B">
        <w:t>Correction</w:t>
      </w:r>
    </w:p>
    <w:p w14:paraId="0C972CE9" w14:textId="1A6664A3" w:rsidR="008E28E5" w:rsidRPr="0088504B" w:rsidRDefault="008E28E5" w:rsidP="008E28E5">
      <w:pPr>
        <w:pStyle w:val="subsection"/>
      </w:pPr>
      <w:r w:rsidRPr="0088504B">
        <w:tab/>
        <w:t>(2)</w:t>
      </w:r>
      <w:r w:rsidRPr="0088504B">
        <w:tab/>
        <w:t>If the credit reporting body is satisfied that the personal information is inaccurate, out</w:t>
      </w:r>
      <w:r w:rsidR="0033303B">
        <w:noBreakHyphen/>
      </w:r>
      <w:r w:rsidRPr="0088504B">
        <w:t>of</w:t>
      </w:r>
      <w:r w:rsidR="0033303B">
        <w:noBreakHyphen/>
      </w:r>
      <w:r w:rsidRPr="0088504B">
        <w:t>date, incomplete, irrelevant or misleading, the body must take such steps (if any) as are reasonable in the circumstances to correct the information within:</w:t>
      </w:r>
    </w:p>
    <w:p w14:paraId="1EA2AAD5" w14:textId="77777777" w:rsidR="008E28E5" w:rsidRPr="0088504B" w:rsidRDefault="008E28E5" w:rsidP="008E28E5">
      <w:pPr>
        <w:pStyle w:val="paragraph"/>
      </w:pPr>
      <w:r w:rsidRPr="0088504B">
        <w:tab/>
        <w:t>(a)</w:t>
      </w:r>
      <w:r w:rsidRPr="0088504B">
        <w:tab/>
        <w:t>the period of 30 days that starts on the day on which the request is made; or</w:t>
      </w:r>
    </w:p>
    <w:p w14:paraId="61806C18" w14:textId="77777777" w:rsidR="008E28E5" w:rsidRPr="0088504B" w:rsidRDefault="008E28E5" w:rsidP="008E28E5">
      <w:pPr>
        <w:pStyle w:val="paragraph"/>
      </w:pPr>
      <w:r w:rsidRPr="0088504B">
        <w:tab/>
        <w:t>(b)</w:t>
      </w:r>
      <w:r w:rsidRPr="0088504B">
        <w:tab/>
        <w:t>such longer period as the individual has agreed to in writing.</w:t>
      </w:r>
    </w:p>
    <w:p w14:paraId="16BFAFD6" w14:textId="77777777" w:rsidR="008E28E5" w:rsidRPr="0088504B" w:rsidRDefault="008E28E5" w:rsidP="008E28E5">
      <w:pPr>
        <w:pStyle w:val="SubsectionHead"/>
      </w:pPr>
      <w:r w:rsidRPr="0088504B">
        <w:t>Consultation</w:t>
      </w:r>
    </w:p>
    <w:p w14:paraId="52C9536C" w14:textId="77777777" w:rsidR="008E28E5" w:rsidRPr="0088504B" w:rsidRDefault="008E28E5" w:rsidP="008E28E5">
      <w:pPr>
        <w:pStyle w:val="subsection"/>
      </w:pPr>
      <w:r w:rsidRPr="0088504B">
        <w:tab/>
        <w:t>(3)</w:t>
      </w:r>
      <w:r w:rsidRPr="0088504B">
        <w:tab/>
        <w:t xml:space="preserve">If the credit reporting body considers that the body cannot be satisfied of the matter referred to in </w:t>
      </w:r>
      <w:r w:rsidR="00683B1D" w:rsidRPr="0088504B">
        <w:t>subsection (</w:t>
      </w:r>
      <w:r w:rsidRPr="0088504B">
        <w:t xml:space="preserve">2) in relation to the personal information without consulting either or both of the following (the </w:t>
      </w:r>
      <w:r w:rsidRPr="0088504B">
        <w:rPr>
          <w:b/>
          <w:i/>
        </w:rPr>
        <w:t>interested party</w:t>
      </w:r>
      <w:r w:rsidRPr="0088504B">
        <w:t>):</w:t>
      </w:r>
    </w:p>
    <w:p w14:paraId="1092364C" w14:textId="77777777" w:rsidR="008E28E5" w:rsidRPr="0088504B" w:rsidRDefault="008E28E5" w:rsidP="008E28E5">
      <w:pPr>
        <w:pStyle w:val="paragraph"/>
      </w:pPr>
      <w:r w:rsidRPr="0088504B">
        <w:tab/>
        <w:t>(a)</w:t>
      </w:r>
      <w:r w:rsidRPr="0088504B">
        <w:tab/>
        <w:t>another credit reporting body that holds or held the information and that has an Australian link;</w:t>
      </w:r>
    </w:p>
    <w:p w14:paraId="5439AFD7" w14:textId="77777777" w:rsidR="008E28E5" w:rsidRPr="0088504B" w:rsidRDefault="008E28E5" w:rsidP="008E28E5">
      <w:pPr>
        <w:pStyle w:val="paragraph"/>
      </w:pPr>
      <w:r w:rsidRPr="0088504B">
        <w:tab/>
        <w:t>(b)</w:t>
      </w:r>
      <w:r w:rsidRPr="0088504B">
        <w:tab/>
        <w:t>a credit provider that holds or held the information and that has an Australian link;</w:t>
      </w:r>
    </w:p>
    <w:p w14:paraId="441BA7B8" w14:textId="77777777" w:rsidR="008E28E5" w:rsidRPr="0088504B" w:rsidRDefault="008E28E5" w:rsidP="008E28E5">
      <w:pPr>
        <w:pStyle w:val="subsection2"/>
      </w:pPr>
      <w:r w:rsidRPr="0088504B">
        <w:t>the body must consult that interested party, or those interested parties, about the individual’s request.</w:t>
      </w:r>
    </w:p>
    <w:p w14:paraId="73FE04CC" w14:textId="77777777" w:rsidR="008E28E5" w:rsidRPr="0088504B" w:rsidRDefault="008E28E5" w:rsidP="008E28E5">
      <w:pPr>
        <w:pStyle w:val="subsection"/>
      </w:pPr>
      <w:r w:rsidRPr="0088504B">
        <w:tab/>
        <w:t>(4)</w:t>
      </w:r>
      <w:r w:rsidRPr="0088504B">
        <w:tab/>
        <w:t>The use or disclosure of personal information about the individual for the purposes of the consultation is taken, for the purposes of this Act, to be a use or disclosure that is authorised by this subsection.</w:t>
      </w:r>
    </w:p>
    <w:p w14:paraId="730B06D5" w14:textId="77777777" w:rsidR="008E28E5" w:rsidRPr="0088504B" w:rsidRDefault="008E28E5" w:rsidP="008E28E5">
      <w:pPr>
        <w:pStyle w:val="SubsectionHead"/>
      </w:pPr>
      <w:r w:rsidRPr="0088504B">
        <w:t>No charge</w:t>
      </w:r>
    </w:p>
    <w:p w14:paraId="09121BFC" w14:textId="77777777" w:rsidR="008E28E5" w:rsidRPr="0088504B" w:rsidRDefault="008E28E5" w:rsidP="008E28E5">
      <w:pPr>
        <w:pStyle w:val="subsection"/>
      </w:pPr>
      <w:r w:rsidRPr="0088504B">
        <w:tab/>
        <w:t>(5)</w:t>
      </w:r>
      <w:r w:rsidRPr="0088504B">
        <w:tab/>
        <w:t>The credit reporting body must not charge the individual for the making of the request or for correcting the information.</w:t>
      </w:r>
    </w:p>
    <w:p w14:paraId="16C836BD" w14:textId="77777777" w:rsidR="008E28E5" w:rsidRPr="0088504B" w:rsidRDefault="008E28E5" w:rsidP="008E28E5">
      <w:pPr>
        <w:pStyle w:val="ActHead5"/>
      </w:pPr>
      <w:bookmarkStart w:id="105" w:name="_Toc191454951"/>
      <w:r w:rsidRPr="00F561A6">
        <w:rPr>
          <w:rStyle w:val="CharSectno"/>
        </w:rPr>
        <w:t>20U</w:t>
      </w:r>
      <w:r w:rsidRPr="0088504B">
        <w:t xml:space="preserve">  Notice of correction etc. must be given</w:t>
      </w:r>
      <w:bookmarkEnd w:id="105"/>
    </w:p>
    <w:p w14:paraId="19E8C03D" w14:textId="7EEBA7C7" w:rsidR="008E28E5" w:rsidRPr="0088504B" w:rsidRDefault="008E28E5" w:rsidP="008E28E5">
      <w:pPr>
        <w:pStyle w:val="subsection"/>
      </w:pPr>
      <w:r w:rsidRPr="0088504B">
        <w:tab/>
        <w:t>(1)</w:t>
      </w:r>
      <w:r w:rsidRPr="0088504B">
        <w:tab/>
        <w:t xml:space="preserve">This section applies if an individual requests a credit reporting body to correct personal information under </w:t>
      </w:r>
      <w:r w:rsidR="00F561A6">
        <w:t>subsection 2</w:t>
      </w:r>
      <w:r w:rsidRPr="0088504B">
        <w:t>0T(1).</w:t>
      </w:r>
    </w:p>
    <w:p w14:paraId="112393E5" w14:textId="77777777" w:rsidR="008E28E5" w:rsidRPr="0088504B" w:rsidRDefault="008E28E5" w:rsidP="008E28E5">
      <w:pPr>
        <w:pStyle w:val="SubsectionHead"/>
      </w:pPr>
      <w:r w:rsidRPr="0088504B">
        <w:t>Notice of correction etc.</w:t>
      </w:r>
    </w:p>
    <w:p w14:paraId="1CED605B" w14:textId="0E340E02" w:rsidR="008E28E5" w:rsidRPr="0088504B" w:rsidRDefault="008E28E5" w:rsidP="008E28E5">
      <w:pPr>
        <w:pStyle w:val="subsection"/>
      </w:pPr>
      <w:r w:rsidRPr="0088504B">
        <w:tab/>
        <w:t>(2)</w:t>
      </w:r>
      <w:r w:rsidRPr="0088504B">
        <w:tab/>
        <w:t xml:space="preserve">If the credit reporting body corrects the personal information under </w:t>
      </w:r>
      <w:r w:rsidR="00F561A6">
        <w:t>subsection 2</w:t>
      </w:r>
      <w:r w:rsidRPr="0088504B">
        <w:t>0T(2), the body must, within a reasonable period:</w:t>
      </w:r>
    </w:p>
    <w:p w14:paraId="59964452" w14:textId="77777777" w:rsidR="008E28E5" w:rsidRPr="0088504B" w:rsidRDefault="008E28E5" w:rsidP="008E28E5">
      <w:pPr>
        <w:pStyle w:val="paragraph"/>
      </w:pPr>
      <w:r w:rsidRPr="0088504B">
        <w:tab/>
        <w:t>(a)</w:t>
      </w:r>
      <w:r w:rsidRPr="0088504B">
        <w:tab/>
        <w:t>give the individual written notice of the correction; and</w:t>
      </w:r>
    </w:p>
    <w:p w14:paraId="74C7DFA4" w14:textId="665B5F88" w:rsidR="008E28E5" w:rsidRPr="0088504B" w:rsidRDefault="008E28E5" w:rsidP="008E28E5">
      <w:pPr>
        <w:pStyle w:val="paragraph"/>
      </w:pPr>
      <w:r w:rsidRPr="0088504B">
        <w:tab/>
        <w:t>(b)</w:t>
      </w:r>
      <w:r w:rsidRPr="0088504B">
        <w:tab/>
        <w:t xml:space="preserve">if the body consulted an interested party under </w:t>
      </w:r>
      <w:r w:rsidR="00F561A6">
        <w:t>subsection 2</w:t>
      </w:r>
      <w:r w:rsidRPr="0088504B">
        <w:t>0T(3) about the individual’s request—give the party written notice of the correction; and</w:t>
      </w:r>
    </w:p>
    <w:p w14:paraId="32DB9F53" w14:textId="77777777" w:rsidR="008E28E5" w:rsidRPr="0088504B" w:rsidRDefault="008E28E5" w:rsidP="008E28E5">
      <w:pPr>
        <w:pStyle w:val="paragraph"/>
      </w:pPr>
      <w:r w:rsidRPr="0088504B">
        <w:tab/>
        <w:t>(c)</w:t>
      </w:r>
      <w:r w:rsidRPr="0088504B">
        <w:tab/>
        <w:t>if the correction relates to information that the body has previously disclosed under this Division (other than subsections</w:t>
      </w:r>
      <w:r w:rsidR="00683B1D" w:rsidRPr="0088504B">
        <w:t> </w:t>
      </w:r>
      <w:r w:rsidRPr="0088504B">
        <w:t>20D(2) and 20T(4))—give each recipient of the information written notice of the correction.</w:t>
      </w:r>
    </w:p>
    <w:p w14:paraId="2E7BF9A9" w14:textId="1BE4A4DE" w:rsidR="008E28E5" w:rsidRPr="0088504B" w:rsidRDefault="008E28E5" w:rsidP="008E28E5">
      <w:pPr>
        <w:pStyle w:val="subsection"/>
      </w:pPr>
      <w:r w:rsidRPr="0088504B">
        <w:tab/>
        <w:t>(3)</w:t>
      </w:r>
      <w:r w:rsidRPr="0088504B">
        <w:tab/>
        <w:t xml:space="preserve">If the credit reporting body does not correct the personal information under </w:t>
      </w:r>
      <w:r w:rsidR="00F561A6">
        <w:t>subsection 2</w:t>
      </w:r>
      <w:r w:rsidRPr="0088504B">
        <w:t>0T(2), the body must, within a reasonable period, give the individual written notice that:</w:t>
      </w:r>
    </w:p>
    <w:p w14:paraId="65259F4F" w14:textId="77777777" w:rsidR="008E28E5" w:rsidRPr="0088504B" w:rsidRDefault="008E28E5" w:rsidP="008E28E5">
      <w:pPr>
        <w:pStyle w:val="paragraph"/>
      </w:pPr>
      <w:r w:rsidRPr="0088504B">
        <w:tab/>
        <w:t>(a)</w:t>
      </w:r>
      <w:r w:rsidRPr="0088504B">
        <w:tab/>
        <w:t>states that the correction has not been made; and</w:t>
      </w:r>
    </w:p>
    <w:p w14:paraId="6F5D8E83" w14:textId="77777777" w:rsidR="008E28E5" w:rsidRPr="0088504B" w:rsidRDefault="008E28E5" w:rsidP="008E28E5">
      <w:pPr>
        <w:pStyle w:val="paragraph"/>
      </w:pPr>
      <w:r w:rsidRPr="0088504B">
        <w:tab/>
        <w:t>(b)</w:t>
      </w:r>
      <w:r w:rsidRPr="0088504B">
        <w:tab/>
        <w:t>sets out the body’s reasons for not correcting the information (including evidence substantiating the correctness of the information); and</w:t>
      </w:r>
    </w:p>
    <w:p w14:paraId="7331183F" w14:textId="77777777" w:rsidR="008E28E5" w:rsidRPr="0088504B" w:rsidRDefault="008E28E5" w:rsidP="008E28E5">
      <w:pPr>
        <w:pStyle w:val="paragraph"/>
      </w:pPr>
      <w:r w:rsidRPr="0088504B">
        <w:tab/>
        <w:t>(c)</w:t>
      </w:r>
      <w:r w:rsidRPr="0088504B">
        <w:tab/>
        <w:t>states that, if the individual is not satisfied with the response to the request, the individual may:</w:t>
      </w:r>
    </w:p>
    <w:p w14:paraId="3D7C0F04" w14:textId="77777777" w:rsidR="008E28E5" w:rsidRPr="0088504B" w:rsidRDefault="008E28E5" w:rsidP="008E28E5">
      <w:pPr>
        <w:pStyle w:val="paragraphsub"/>
      </w:pPr>
      <w:r w:rsidRPr="0088504B">
        <w:tab/>
        <w:t>(i)</w:t>
      </w:r>
      <w:r w:rsidRPr="0088504B">
        <w:tab/>
        <w:t>access a recognised external dispute resolution scheme of which the body is a member; or</w:t>
      </w:r>
    </w:p>
    <w:p w14:paraId="5B58D61B" w14:textId="3D06A259" w:rsidR="008E28E5" w:rsidRPr="0088504B" w:rsidRDefault="008E28E5" w:rsidP="008E28E5">
      <w:pPr>
        <w:pStyle w:val="paragraphsub"/>
      </w:pPr>
      <w:r w:rsidRPr="0088504B">
        <w:tab/>
        <w:t>(ii)</w:t>
      </w:r>
      <w:r w:rsidRPr="0088504B">
        <w:tab/>
        <w:t xml:space="preserve">make a complaint to the Commissioner under </w:t>
      </w:r>
      <w:r w:rsidR="00F561A6">
        <w:t>Part V</w:t>
      </w:r>
      <w:r w:rsidRPr="0088504B">
        <w:t>.</w:t>
      </w:r>
    </w:p>
    <w:p w14:paraId="7A1AB8D9" w14:textId="77777777" w:rsidR="008E28E5" w:rsidRPr="0088504B" w:rsidRDefault="008E28E5" w:rsidP="008E28E5">
      <w:pPr>
        <w:pStyle w:val="SubsectionHead"/>
      </w:pPr>
      <w:r w:rsidRPr="0088504B">
        <w:t>Exceptions</w:t>
      </w:r>
    </w:p>
    <w:p w14:paraId="6E326460" w14:textId="77777777" w:rsidR="008E28E5" w:rsidRPr="0088504B" w:rsidRDefault="008E28E5" w:rsidP="008E28E5">
      <w:pPr>
        <w:pStyle w:val="subsection"/>
      </w:pPr>
      <w:r w:rsidRPr="0088504B">
        <w:tab/>
        <w:t>(4)</w:t>
      </w:r>
      <w:r w:rsidRPr="0088504B">
        <w:tab/>
      </w:r>
      <w:r w:rsidR="00683B1D" w:rsidRPr="0088504B">
        <w:t>Paragraph (</w:t>
      </w:r>
      <w:r w:rsidRPr="0088504B">
        <w:t>2)(c) does not apply if it is impracticable for the credit reporting body to give the notice under that paragraph.</w:t>
      </w:r>
    </w:p>
    <w:p w14:paraId="1E41A758" w14:textId="77777777" w:rsidR="008E28E5" w:rsidRPr="0088504B" w:rsidRDefault="008E28E5" w:rsidP="008E28E5">
      <w:pPr>
        <w:pStyle w:val="subsection"/>
      </w:pPr>
      <w:r w:rsidRPr="0088504B">
        <w:tab/>
        <w:t>(5)</w:t>
      </w:r>
      <w:r w:rsidRPr="0088504B">
        <w:tab/>
      </w:r>
      <w:r w:rsidR="00683B1D" w:rsidRPr="0088504B">
        <w:t>Subsection (</w:t>
      </w:r>
      <w:r w:rsidRPr="0088504B">
        <w:t>2) or (3) does not apply if the credit reporting body is required by or under an Australian law, or a court/tribunal order, not to give the notice under that subsection.</w:t>
      </w:r>
    </w:p>
    <w:p w14:paraId="57BDA72B" w14:textId="77777777" w:rsidR="008E28E5" w:rsidRPr="0088504B" w:rsidRDefault="008E28E5" w:rsidP="008E28E5">
      <w:pPr>
        <w:pStyle w:val="ActHead4"/>
      </w:pPr>
      <w:bookmarkStart w:id="106" w:name="_Toc191454952"/>
      <w:r w:rsidRPr="00F561A6">
        <w:rPr>
          <w:rStyle w:val="CharSubdNo"/>
        </w:rPr>
        <w:t>Subdivision G</w:t>
      </w:r>
      <w:r w:rsidRPr="0088504B">
        <w:t>—</w:t>
      </w:r>
      <w:r w:rsidRPr="00F561A6">
        <w:rPr>
          <w:rStyle w:val="CharSubdText"/>
        </w:rPr>
        <w:t>Dealing with credit reporting information after the retention period ends etc.</w:t>
      </w:r>
      <w:bookmarkEnd w:id="106"/>
    </w:p>
    <w:p w14:paraId="21C31269" w14:textId="77777777" w:rsidR="008E28E5" w:rsidRPr="0088504B" w:rsidRDefault="008E28E5" w:rsidP="008E28E5">
      <w:pPr>
        <w:pStyle w:val="ActHead5"/>
      </w:pPr>
      <w:bookmarkStart w:id="107" w:name="_Toc191454953"/>
      <w:r w:rsidRPr="00F561A6">
        <w:rPr>
          <w:rStyle w:val="CharSectno"/>
        </w:rPr>
        <w:t>20V</w:t>
      </w:r>
      <w:r w:rsidRPr="0088504B">
        <w:t xml:space="preserve">  Destruction etc. of credit reporting information after the retention period ends</w:t>
      </w:r>
      <w:bookmarkEnd w:id="107"/>
    </w:p>
    <w:p w14:paraId="53A60E4D" w14:textId="77777777" w:rsidR="008E28E5" w:rsidRPr="0088504B" w:rsidRDefault="008E28E5" w:rsidP="008E28E5">
      <w:pPr>
        <w:pStyle w:val="subsection"/>
      </w:pPr>
      <w:r w:rsidRPr="0088504B">
        <w:tab/>
        <w:t>(1)</w:t>
      </w:r>
      <w:r w:rsidRPr="0088504B">
        <w:tab/>
        <w:t>This section applies if:</w:t>
      </w:r>
    </w:p>
    <w:p w14:paraId="247F76BE" w14:textId="77777777" w:rsidR="008E28E5" w:rsidRPr="0088504B" w:rsidRDefault="008E28E5" w:rsidP="008E28E5">
      <w:pPr>
        <w:pStyle w:val="paragraph"/>
      </w:pPr>
      <w:r w:rsidRPr="0088504B">
        <w:tab/>
        <w:t>(a)</w:t>
      </w:r>
      <w:r w:rsidRPr="0088504B">
        <w:tab/>
        <w:t>a credit reporting body holds credit information about an individual; and</w:t>
      </w:r>
    </w:p>
    <w:p w14:paraId="48FB1789" w14:textId="77777777" w:rsidR="008E28E5" w:rsidRPr="0088504B" w:rsidRDefault="008E28E5" w:rsidP="008E28E5">
      <w:pPr>
        <w:pStyle w:val="paragraph"/>
      </w:pPr>
      <w:r w:rsidRPr="0088504B">
        <w:tab/>
        <w:t>(b)</w:t>
      </w:r>
      <w:r w:rsidRPr="0088504B">
        <w:tab/>
        <w:t>the retention period for the information ends.</w:t>
      </w:r>
    </w:p>
    <w:p w14:paraId="63C2CBAB" w14:textId="77777777" w:rsidR="008E28E5" w:rsidRPr="0088504B" w:rsidRDefault="008E28E5" w:rsidP="008E28E5">
      <w:pPr>
        <w:pStyle w:val="notetext"/>
      </w:pPr>
      <w:r w:rsidRPr="0088504B">
        <w:t>Note:</w:t>
      </w:r>
      <w:r w:rsidRPr="0088504B">
        <w:tab/>
        <w:t>There is no retention period for identification information or credit information of a kind referred to in paragraph</w:t>
      </w:r>
      <w:r w:rsidR="00683B1D" w:rsidRPr="0088504B">
        <w:t> </w:t>
      </w:r>
      <w:r w:rsidRPr="0088504B">
        <w:t>6N(k).</w:t>
      </w:r>
    </w:p>
    <w:p w14:paraId="430C4459" w14:textId="77777777" w:rsidR="008E28E5" w:rsidRPr="0088504B" w:rsidRDefault="008E28E5" w:rsidP="008E28E5">
      <w:pPr>
        <w:pStyle w:val="SubsectionHead"/>
      </w:pPr>
      <w:r w:rsidRPr="0088504B">
        <w:t>Destruction etc. of credit information</w:t>
      </w:r>
    </w:p>
    <w:p w14:paraId="48A6F362" w14:textId="6B59DC6A" w:rsidR="008E28E5" w:rsidRPr="0088504B" w:rsidRDefault="008E28E5" w:rsidP="008E28E5">
      <w:pPr>
        <w:pStyle w:val="subsection"/>
      </w:pPr>
      <w:r w:rsidRPr="0088504B">
        <w:tab/>
        <w:t>(2)</w:t>
      </w:r>
      <w:r w:rsidRPr="0088504B">
        <w:tab/>
        <w:t>The credit reporting body must destroy the credit information, or ensure that the information is de</w:t>
      </w:r>
      <w:r w:rsidR="0033303B">
        <w:noBreakHyphen/>
      </w:r>
      <w:r w:rsidRPr="0088504B">
        <w:t>identified, within 1 month after the retention period for the information ends.</w:t>
      </w:r>
    </w:p>
    <w:p w14:paraId="47D3C367" w14:textId="77777777" w:rsidR="008E28E5" w:rsidRPr="0088504B" w:rsidRDefault="008E28E5" w:rsidP="008E28E5">
      <w:pPr>
        <w:pStyle w:val="Penalty"/>
      </w:pPr>
      <w:r w:rsidRPr="0088504B">
        <w:t>Civil penalty:</w:t>
      </w:r>
      <w:r w:rsidRPr="0088504B">
        <w:tab/>
        <w:t>1,000 penalty units.</w:t>
      </w:r>
    </w:p>
    <w:p w14:paraId="21FC273A" w14:textId="01E43C9C" w:rsidR="008E28E5" w:rsidRPr="0088504B" w:rsidRDefault="008E28E5" w:rsidP="008E28E5">
      <w:pPr>
        <w:pStyle w:val="subsection"/>
      </w:pPr>
      <w:r w:rsidRPr="0088504B">
        <w:tab/>
        <w:t>(3)</w:t>
      </w:r>
      <w:r w:rsidRPr="0088504B">
        <w:tab/>
        <w:t xml:space="preserve">Despite </w:t>
      </w:r>
      <w:r w:rsidR="00683B1D" w:rsidRPr="0088504B">
        <w:t>subsection (</w:t>
      </w:r>
      <w:r w:rsidRPr="0088504B">
        <w:t>2), the credit reporting body must neither destroy the credit information nor ensure that the information is de</w:t>
      </w:r>
      <w:r w:rsidR="0033303B">
        <w:noBreakHyphen/>
      </w:r>
      <w:r w:rsidRPr="0088504B">
        <w:t>identified, if immediately before the retention period ends:</w:t>
      </w:r>
    </w:p>
    <w:p w14:paraId="6179A99F" w14:textId="77777777" w:rsidR="008E28E5" w:rsidRPr="0088504B" w:rsidRDefault="008E28E5" w:rsidP="008E28E5">
      <w:pPr>
        <w:pStyle w:val="paragraph"/>
      </w:pPr>
      <w:r w:rsidRPr="0088504B">
        <w:tab/>
        <w:t>(a)</w:t>
      </w:r>
      <w:r w:rsidRPr="0088504B">
        <w:tab/>
        <w:t>there is a pending correction request in relation to the information; or</w:t>
      </w:r>
    </w:p>
    <w:p w14:paraId="136D1287" w14:textId="77777777" w:rsidR="008E28E5" w:rsidRPr="0088504B" w:rsidRDefault="008E28E5" w:rsidP="008E28E5">
      <w:pPr>
        <w:pStyle w:val="paragraph"/>
      </w:pPr>
      <w:r w:rsidRPr="0088504B">
        <w:tab/>
        <w:t>(b)</w:t>
      </w:r>
      <w:r w:rsidRPr="0088504B">
        <w:tab/>
        <w:t>there is a pending dispute in relation to the information.</w:t>
      </w:r>
    </w:p>
    <w:p w14:paraId="5A6C8FBF" w14:textId="77777777" w:rsidR="008E28E5" w:rsidRPr="0088504B" w:rsidRDefault="008E28E5" w:rsidP="008E28E5">
      <w:pPr>
        <w:pStyle w:val="Penalty"/>
      </w:pPr>
      <w:r w:rsidRPr="0088504B">
        <w:t>Civil penalty:</w:t>
      </w:r>
      <w:r w:rsidRPr="0088504B">
        <w:tab/>
        <w:t>500 penalty units.</w:t>
      </w:r>
    </w:p>
    <w:p w14:paraId="11D36FE6" w14:textId="77777777" w:rsidR="008E28E5" w:rsidRPr="0088504B" w:rsidRDefault="008E28E5" w:rsidP="008E28E5">
      <w:pPr>
        <w:pStyle w:val="subsection"/>
      </w:pPr>
      <w:r w:rsidRPr="0088504B">
        <w:tab/>
        <w:t>(4)</w:t>
      </w:r>
      <w:r w:rsidRPr="0088504B">
        <w:tab/>
      </w:r>
      <w:r w:rsidR="00683B1D" w:rsidRPr="0088504B">
        <w:t>Subsection (</w:t>
      </w:r>
      <w:r w:rsidRPr="0088504B">
        <w:t>2) does not apply if the credit reporting body is required by or under an Australian law, or a court/tribunal order, to retain the credit information.</w:t>
      </w:r>
    </w:p>
    <w:p w14:paraId="77789867" w14:textId="77777777" w:rsidR="008E28E5" w:rsidRPr="0088504B" w:rsidRDefault="008E28E5" w:rsidP="008E28E5">
      <w:pPr>
        <w:pStyle w:val="SubsectionHead"/>
      </w:pPr>
      <w:r w:rsidRPr="0088504B">
        <w:t>Destruction etc. of CRB derived information</w:t>
      </w:r>
    </w:p>
    <w:p w14:paraId="687B9D0E" w14:textId="150C07CE" w:rsidR="008E28E5" w:rsidRPr="0088504B" w:rsidRDefault="008E28E5" w:rsidP="008E28E5">
      <w:pPr>
        <w:pStyle w:val="subsection"/>
      </w:pPr>
      <w:r w:rsidRPr="0088504B">
        <w:tab/>
        <w:t>(5)</w:t>
      </w:r>
      <w:r w:rsidRPr="0088504B">
        <w:tab/>
        <w:t>The credit reporting body must destroy any CRB derived information about the individual that was derived from the credit information, or ensure that the CRB derived information is de</w:t>
      </w:r>
      <w:r w:rsidR="0033303B">
        <w:noBreakHyphen/>
      </w:r>
      <w:r w:rsidRPr="0088504B">
        <w:t>identified:</w:t>
      </w:r>
    </w:p>
    <w:p w14:paraId="694502D1" w14:textId="77777777" w:rsidR="008E28E5" w:rsidRPr="0088504B" w:rsidRDefault="008E28E5" w:rsidP="008E28E5">
      <w:pPr>
        <w:pStyle w:val="paragraph"/>
      </w:pPr>
      <w:r w:rsidRPr="0088504B">
        <w:tab/>
        <w:t>(a)</w:t>
      </w:r>
      <w:r w:rsidRPr="0088504B">
        <w:tab/>
        <w:t>if:</w:t>
      </w:r>
    </w:p>
    <w:p w14:paraId="1789F8E0" w14:textId="77777777" w:rsidR="008E28E5" w:rsidRPr="0088504B" w:rsidRDefault="008E28E5" w:rsidP="008E28E5">
      <w:pPr>
        <w:pStyle w:val="paragraphsub"/>
      </w:pPr>
      <w:r w:rsidRPr="0088504B">
        <w:tab/>
        <w:t>(i)</w:t>
      </w:r>
      <w:r w:rsidRPr="0088504B">
        <w:tab/>
        <w:t>the CRB derived information was derived from 2 or more kinds of credit information; and</w:t>
      </w:r>
    </w:p>
    <w:p w14:paraId="231D60E6" w14:textId="77777777" w:rsidR="008E28E5" w:rsidRPr="0088504B" w:rsidRDefault="008E28E5" w:rsidP="008E28E5">
      <w:pPr>
        <w:pStyle w:val="paragraphsub"/>
      </w:pPr>
      <w:r w:rsidRPr="0088504B">
        <w:tab/>
        <w:t>(ii)</w:t>
      </w:r>
      <w:r w:rsidRPr="0088504B">
        <w:tab/>
        <w:t xml:space="preserve">the body is required to do a thing referred to in </w:t>
      </w:r>
      <w:r w:rsidR="00683B1D" w:rsidRPr="0088504B">
        <w:t>subsection (</w:t>
      </w:r>
      <w:r w:rsidRPr="0088504B">
        <w:t>2) to one of those kinds of credit information;</w:t>
      </w:r>
    </w:p>
    <w:p w14:paraId="391B21E2" w14:textId="77777777" w:rsidR="008E28E5" w:rsidRPr="0088504B" w:rsidRDefault="008E28E5" w:rsidP="008E28E5">
      <w:pPr>
        <w:pStyle w:val="paragraph"/>
      </w:pPr>
      <w:r w:rsidRPr="0088504B">
        <w:tab/>
      </w:r>
      <w:r w:rsidRPr="0088504B">
        <w:tab/>
        <w:t>at the same time that the body does that thing to that credit information; or</w:t>
      </w:r>
    </w:p>
    <w:p w14:paraId="60EFBC22" w14:textId="77777777" w:rsidR="008E28E5" w:rsidRPr="0088504B" w:rsidRDefault="008E28E5" w:rsidP="008E28E5">
      <w:pPr>
        <w:pStyle w:val="paragraph"/>
      </w:pPr>
      <w:r w:rsidRPr="0088504B">
        <w:tab/>
        <w:t>(b)</w:t>
      </w:r>
      <w:r w:rsidRPr="0088504B">
        <w:tab/>
        <w:t xml:space="preserve">otherwise—at the same time that the body is required to do a thing referred to in </w:t>
      </w:r>
      <w:r w:rsidR="00683B1D" w:rsidRPr="0088504B">
        <w:t>subsection (</w:t>
      </w:r>
      <w:r w:rsidRPr="0088504B">
        <w:t>2) to the credit information from which the CRB derived information was derived.</w:t>
      </w:r>
    </w:p>
    <w:p w14:paraId="681146CE" w14:textId="77777777" w:rsidR="008E28E5" w:rsidRPr="0088504B" w:rsidRDefault="008E28E5" w:rsidP="008E28E5">
      <w:pPr>
        <w:pStyle w:val="Penalty"/>
      </w:pPr>
      <w:r w:rsidRPr="0088504B">
        <w:t>Civil penalty:</w:t>
      </w:r>
      <w:r w:rsidRPr="0088504B">
        <w:tab/>
        <w:t>1,000 penalty units.</w:t>
      </w:r>
    </w:p>
    <w:p w14:paraId="79D64099" w14:textId="15A7D009" w:rsidR="008E28E5" w:rsidRPr="0088504B" w:rsidRDefault="008E28E5" w:rsidP="008E28E5">
      <w:pPr>
        <w:pStyle w:val="subsection"/>
      </w:pPr>
      <w:r w:rsidRPr="0088504B">
        <w:tab/>
        <w:t>(6)</w:t>
      </w:r>
      <w:r w:rsidRPr="0088504B">
        <w:tab/>
        <w:t xml:space="preserve">Despite </w:t>
      </w:r>
      <w:r w:rsidR="00683B1D" w:rsidRPr="0088504B">
        <w:t>subsection (</w:t>
      </w:r>
      <w:r w:rsidRPr="0088504B">
        <w:t>5), the credit reporting body must neither destroy the CRB derived information nor ensure that the information is de</w:t>
      </w:r>
      <w:r w:rsidR="0033303B">
        <w:noBreakHyphen/>
      </w:r>
      <w:r w:rsidRPr="0088504B">
        <w:t>identified, if immediately before the retention period ends:</w:t>
      </w:r>
    </w:p>
    <w:p w14:paraId="2B791FC6" w14:textId="77777777" w:rsidR="008E28E5" w:rsidRPr="0088504B" w:rsidRDefault="008E28E5" w:rsidP="008E28E5">
      <w:pPr>
        <w:pStyle w:val="paragraph"/>
      </w:pPr>
      <w:r w:rsidRPr="0088504B">
        <w:tab/>
        <w:t>(a)</w:t>
      </w:r>
      <w:r w:rsidRPr="0088504B">
        <w:tab/>
        <w:t>there is a pending correction request in relation to the information; or</w:t>
      </w:r>
    </w:p>
    <w:p w14:paraId="60C4C1E0" w14:textId="77777777" w:rsidR="008E28E5" w:rsidRPr="0088504B" w:rsidRDefault="008E28E5" w:rsidP="008E28E5">
      <w:pPr>
        <w:pStyle w:val="paragraph"/>
      </w:pPr>
      <w:r w:rsidRPr="0088504B">
        <w:tab/>
        <w:t>(b)</w:t>
      </w:r>
      <w:r w:rsidRPr="0088504B">
        <w:tab/>
        <w:t>there is a pending dispute in relation to the information.</w:t>
      </w:r>
    </w:p>
    <w:p w14:paraId="774E8B22" w14:textId="77777777" w:rsidR="008E28E5" w:rsidRPr="0088504B" w:rsidRDefault="008E28E5" w:rsidP="008E28E5">
      <w:pPr>
        <w:pStyle w:val="Penalty"/>
      </w:pPr>
      <w:r w:rsidRPr="0088504B">
        <w:t>Civil penalty:</w:t>
      </w:r>
      <w:r w:rsidRPr="0088504B">
        <w:tab/>
        <w:t>500 penalty units.</w:t>
      </w:r>
    </w:p>
    <w:p w14:paraId="1B3C929C" w14:textId="77777777" w:rsidR="008E28E5" w:rsidRPr="0088504B" w:rsidRDefault="008E28E5" w:rsidP="008E28E5">
      <w:pPr>
        <w:pStyle w:val="subsection"/>
      </w:pPr>
      <w:r w:rsidRPr="0088504B">
        <w:tab/>
        <w:t>(7)</w:t>
      </w:r>
      <w:r w:rsidRPr="0088504B">
        <w:tab/>
      </w:r>
      <w:r w:rsidR="00683B1D" w:rsidRPr="0088504B">
        <w:t>Subsection (</w:t>
      </w:r>
      <w:r w:rsidRPr="0088504B">
        <w:t>5) does not apply if the credit reporting body is required by or under an Australian law, or a court/tribunal order, to retain the CRB derived information.</w:t>
      </w:r>
    </w:p>
    <w:p w14:paraId="7DD13CDD" w14:textId="77777777" w:rsidR="008E28E5" w:rsidRPr="0088504B" w:rsidRDefault="008E28E5" w:rsidP="008E28E5">
      <w:pPr>
        <w:pStyle w:val="ActHead5"/>
      </w:pPr>
      <w:bookmarkStart w:id="108" w:name="_Toc191454954"/>
      <w:r w:rsidRPr="00F561A6">
        <w:rPr>
          <w:rStyle w:val="CharSectno"/>
        </w:rPr>
        <w:t>20W</w:t>
      </w:r>
      <w:r w:rsidRPr="0088504B">
        <w:t xml:space="preserve">  Retention period for credit information—general</w:t>
      </w:r>
      <w:bookmarkEnd w:id="108"/>
    </w:p>
    <w:p w14:paraId="5F18F474" w14:textId="77777777" w:rsidR="008E28E5" w:rsidRPr="0088504B" w:rsidRDefault="008E28E5" w:rsidP="008E28E5">
      <w:pPr>
        <w:pStyle w:val="subsection"/>
      </w:pPr>
      <w:r w:rsidRPr="0088504B">
        <w:tab/>
      </w:r>
      <w:r w:rsidRPr="0088504B">
        <w:tab/>
        <w:t xml:space="preserve">The following table sets out the </w:t>
      </w:r>
      <w:r w:rsidRPr="0088504B">
        <w:rPr>
          <w:b/>
          <w:i/>
        </w:rPr>
        <w:t>retention period</w:t>
      </w:r>
      <w:r w:rsidRPr="0088504B">
        <w:t xml:space="preserve"> for credit information:</w:t>
      </w:r>
    </w:p>
    <w:p w14:paraId="5B66DDE1" w14:textId="77777777" w:rsidR="008E28E5" w:rsidRPr="0088504B" w:rsidRDefault="008E28E5" w:rsidP="008E28E5">
      <w:pPr>
        <w:pStyle w:val="paragraph"/>
      </w:pPr>
      <w:r w:rsidRPr="0088504B">
        <w:tab/>
        <w:t>(a)</w:t>
      </w:r>
      <w:r w:rsidRPr="0088504B">
        <w:tab/>
        <w:t>that is information of a kind referred to in an item of the table; and</w:t>
      </w:r>
    </w:p>
    <w:p w14:paraId="145AF57B" w14:textId="77777777" w:rsidR="008E28E5" w:rsidRPr="0088504B" w:rsidRDefault="008E28E5" w:rsidP="008E28E5">
      <w:pPr>
        <w:pStyle w:val="paragraph"/>
      </w:pPr>
      <w:r w:rsidRPr="0088504B">
        <w:tab/>
        <w:t>(b)</w:t>
      </w:r>
      <w:r w:rsidRPr="0088504B">
        <w:tab/>
        <w:t>that is held by a credit reporting body.</w:t>
      </w:r>
    </w:p>
    <w:p w14:paraId="00882304" w14:textId="77777777" w:rsidR="008E28E5" w:rsidRPr="0088504B"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3547"/>
      </w:tblGrid>
      <w:tr w:rsidR="008E28E5" w:rsidRPr="0088504B" w14:paraId="6EB79948" w14:textId="77777777" w:rsidTr="00D875AA">
        <w:trPr>
          <w:tblHeader/>
        </w:trPr>
        <w:tc>
          <w:tcPr>
            <w:tcW w:w="7086" w:type="dxa"/>
            <w:gridSpan w:val="3"/>
            <w:tcBorders>
              <w:top w:val="single" w:sz="12" w:space="0" w:color="auto"/>
              <w:bottom w:val="single" w:sz="6" w:space="0" w:color="auto"/>
            </w:tcBorders>
            <w:shd w:val="clear" w:color="auto" w:fill="auto"/>
          </w:tcPr>
          <w:p w14:paraId="01B3EDD4" w14:textId="77777777" w:rsidR="008E28E5" w:rsidRPr="0088504B" w:rsidRDefault="008E28E5" w:rsidP="00D0258F">
            <w:pPr>
              <w:pStyle w:val="TableHeading"/>
            </w:pPr>
            <w:r w:rsidRPr="0088504B">
              <w:t>Retention period</w:t>
            </w:r>
          </w:p>
        </w:tc>
      </w:tr>
      <w:tr w:rsidR="008E28E5" w:rsidRPr="0088504B" w14:paraId="710E0077" w14:textId="77777777" w:rsidTr="00D875AA">
        <w:trPr>
          <w:tblHeader/>
        </w:trPr>
        <w:tc>
          <w:tcPr>
            <w:tcW w:w="714" w:type="dxa"/>
            <w:tcBorders>
              <w:top w:val="single" w:sz="6" w:space="0" w:color="auto"/>
              <w:bottom w:val="single" w:sz="12" w:space="0" w:color="auto"/>
            </w:tcBorders>
            <w:shd w:val="clear" w:color="auto" w:fill="auto"/>
          </w:tcPr>
          <w:p w14:paraId="14805E7F" w14:textId="77777777" w:rsidR="008E28E5" w:rsidRPr="0088504B" w:rsidRDefault="008E28E5" w:rsidP="00D0258F">
            <w:pPr>
              <w:pStyle w:val="TableHeading"/>
            </w:pPr>
            <w:r w:rsidRPr="0088504B">
              <w:t>Item</w:t>
            </w:r>
          </w:p>
        </w:tc>
        <w:tc>
          <w:tcPr>
            <w:tcW w:w="2825" w:type="dxa"/>
            <w:tcBorders>
              <w:top w:val="single" w:sz="6" w:space="0" w:color="auto"/>
              <w:bottom w:val="single" w:sz="12" w:space="0" w:color="auto"/>
            </w:tcBorders>
            <w:shd w:val="clear" w:color="auto" w:fill="auto"/>
          </w:tcPr>
          <w:p w14:paraId="1BB5F8B1" w14:textId="77777777" w:rsidR="008E28E5" w:rsidRPr="0088504B" w:rsidRDefault="008E28E5" w:rsidP="00D0258F">
            <w:pPr>
              <w:pStyle w:val="TableHeading"/>
            </w:pPr>
            <w:r w:rsidRPr="0088504B">
              <w:t>If the credit information is ...</w:t>
            </w:r>
          </w:p>
        </w:tc>
        <w:tc>
          <w:tcPr>
            <w:tcW w:w="3547" w:type="dxa"/>
            <w:tcBorders>
              <w:top w:val="single" w:sz="6" w:space="0" w:color="auto"/>
              <w:bottom w:val="single" w:sz="12" w:space="0" w:color="auto"/>
            </w:tcBorders>
            <w:shd w:val="clear" w:color="auto" w:fill="auto"/>
          </w:tcPr>
          <w:p w14:paraId="2F126DE0" w14:textId="77777777" w:rsidR="008E28E5" w:rsidRPr="0088504B" w:rsidRDefault="008E28E5" w:rsidP="00D0258F">
            <w:pPr>
              <w:pStyle w:val="TableHeading"/>
            </w:pPr>
            <w:r w:rsidRPr="0088504B">
              <w:t xml:space="preserve">the </w:t>
            </w:r>
            <w:r w:rsidRPr="0088504B">
              <w:rPr>
                <w:i/>
              </w:rPr>
              <w:t>retention period</w:t>
            </w:r>
            <w:r w:rsidRPr="0088504B">
              <w:t xml:space="preserve"> for the information is ...</w:t>
            </w:r>
          </w:p>
        </w:tc>
      </w:tr>
      <w:tr w:rsidR="008E28E5" w:rsidRPr="0088504B" w14:paraId="0F6DD027" w14:textId="77777777" w:rsidTr="00D875AA">
        <w:tc>
          <w:tcPr>
            <w:tcW w:w="714" w:type="dxa"/>
            <w:tcBorders>
              <w:top w:val="single" w:sz="12" w:space="0" w:color="auto"/>
            </w:tcBorders>
            <w:shd w:val="clear" w:color="auto" w:fill="auto"/>
          </w:tcPr>
          <w:p w14:paraId="4134CA1E" w14:textId="77777777" w:rsidR="008E28E5" w:rsidRPr="0088504B" w:rsidRDefault="008E28E5" w:rsidP="00D875AA">
            <w:pPr>
              <w:pStyle w:val="Tabletext"/>
            </w:pPr>
            <w:r w:rsidRPr="0088504B">
              <w:t>1</w:t>
            </w:r>
          </w:p>
        </w:tc>
        <w:tc>
          <w:tcPr>
            <w:tcW w:w="2825" w:type="dxa"/>
            <w:tcBorders>
              <w:top w:val="single" w:sz="12" w:space="0" w:color="auto"/>
            </w:tcBorders>
            <w:shd w:val="clear" w:color="auto" w:fill="auto"/>
          </w:tcPr>
          <w:p w14:paraId="213AC887" w14:textId="77777777" w:rsidR="008E28E5" w:rsidRPr="0088504B" w:rsidRDefault="008E28E5" w:rsidP="00D875AA">
            <w:pPr>
              <w:pStyle w:val="Tabletext"/>
            </w:pPr>
            <w:r w:rsidRPr="0088504B">
              <w:t>consumer credit liability information</w:t>
            </w:r>
          </w:p>
        </w:tc>
        <w:tc>
          <w:tcPr>
            <w:tcW w:w="3547" w:type="dxa"/>
            <w:tcBorders>
              <w:top w:val="single" w:sz="12" w:space="0" w:color="auto"/>
            </w:tcBorders>
            <w:shd w:val="clear" w:color="auto" w:fill="auto"/>
          </w:tcPr>
          <w:p w14:paraId="672B9E89" w14:textId="77777777" w:rsidR="008E28E5" w:rsidRPr="0088504B" w:rsidRDefault="008E28E5" w:rsidP="00D875AA">
            <w:pPr>
              <w:pStyle w:val="Tabletext"/>
            </w:pPr>
            <w:r w:rsidRPr="0088504B">
              <w:t>the period of 2 years that starts on the day on which the consumer credit to which the information relates is terminated or otherwise ceases to be in force.</w:t>
            </w:r>
          </w:p>
        </w:tc>
      </w:tr>
      <w:tr w:rsidR="008E28E5" w:rsidRPr="0088504B" w14:paraId="39640820" w14:textId="77777777" w:rsidTr="008C40BF">
        <w:tc>
          <w:tcPr>
            <w:tcW w:w="714" w:type="dxa"/>
            <w:tcBorders>
              <w:bottom w:val="single" w:sz="4" w:space="0" w:color="auto"/>
            </w:tcBorders>
            <w:shd w:val="clear" w:color="auto" w:fill="auto"/>
          </w:tcPr>
          <w:p w14:paraId="02D72E9B" w14:textId="77777777" w:rsidR="008E28E5" w:rsidRPr="0088504B" w:rsidRDefault="008E28E5" w:rsidP="00D875AA">
            <w:pPr>
              <w:pStyle w:val="Tabletext"/>
            </w:pPr>
            <w:r w:rsidRPr="0088504B">
              <w:t>2</w:t>
            </w:r>
          </w:p>
        </w:tc>
        <w:tc>
          <w:tcPr>
            <w:tcW w:w="2825" w:type="dxa"/>
            <w:tcBorders>
              <w:bottom w:val="single" w:sz="4" w:space="0" w:color="auto"/>
            </w:tcBorders>
            <w:shd w:val="clear" w:color="auto" w:fill="auto"/>
          </w:tcPr>
          <w:p w14:paraId="142399E6" w14:textId="77777777" w:rsidR="008E28E5" w:rsidRPr="0088504B" w:rsidRDefault="008E28E5" w:rsidP="00D875AA">
            <w:pPr>
              <w:pStyle w:val="Tabletext"/>
            </w:pPr>
            <w:r w:rsidRPr="0088504B">
              <w:t>repayment history information</w:t>
            </w:r>
          </w:p>
        </w:tc>
        <w:tc>
          <w:tcPr>
            <w:tcW w:w="3547" w:type="dxa"/>
            <w:tcBorders>
              <w:bottom w:val="single" w:sz="4" w:space="0" w:color="auto"/>
            </w:tcBorders>
            <w:shd w:val="clear" w:color="auto" w:fill="auto"/>
          </w:tcPr>
          <w:p w14:paraId="34D3B8C4" w14:textId="77777777" w:rsidR="008E28E5" w:rsidRPr="0088504B" w:rsidRDefault="008E28E5" w:rsidP="00D875AA">
            <w:pPr>
              <w:pStyle w:val="Tabletext"/>
            </w:pPr>
            <w:r w:rsidRPr="0088504B">
              <w:t>the period of 2 years that starts on the day on which the monthly payment to which the information relates is due and payable.</w:t>
            </w:r>
          </w:p>
        </w:tc>
      </w:tr>
      <w:tr w:rsidR="00C779EE" w:rsidRPr="0088504B" w14:paraId="57FD88D7" w14:textId="77777777" w:rsidTr="008C40BF">
        <w:tc>
          <w:tcPr>
            <w:tcW w:w="714" w:type="dxa"/>
            <w:tcBorders>
              <w:bottom w:val="single" w:sz="4" w:space="0" w:color="auto"/>
            </w:tcBorders>
            <w:shd w:val="clear" w:color="auto" w:fill="auto"/>
          </w:tcPr>
          <w:p w14:paraId="4D98940F" w14:textId="77777777" w:rsidR="00C779EE" w:rsidRPr="0088504B" w:rsidRDefault="00C779EE" w:rsidP="00C779EE">
            <w:pPr>
              <w:pStyle w:val="Tabletext"/>
            </w:pPr>
            <w:r w:rsidRPr="0088504B">
              <w:t>2A</w:t>
            </w:r>
          </w:p>
        </w:tc>
        <w:tc>
          <w:tcPr>
            <w:tcW w:w="2825" w:type="dxa"/>
            <w:tcBorders>
              <w:bottom w:val="single" w:sz="4" w:space="0" w:color="auto"/>
            </w:tcBorders>
            <w:shd w:val="clear" w:color="auto" w:fill="auto"/>
          </w:tcPr>
          <w:p w14:paraId="7174D485" w14:textId="77777777" w:rsidR="00C779EE" w:rsidRPr="0088504B" w:rsidRDefault="00C779EE" w:rsidP="00C779EE">
            <w:pPr>
              <w:pStyle w:val="Tabletext"/>
            </w:pPr>
            <w:r w:rsidRPr="0088504B">
              <w:t>financial hardship information</w:t>
            </w:r>
          </w:p>
        </w:tc>
        <w:tc>
          <w:tcPr>
            <w:tcW w:w="3547" w:type="dxa"/>
            <w:tcBorders>
              <w:bottom w:val="single" w:sz="4" w:space="0" w:color="auto"/>
            </w:tcBorders>
            <w:shd w:val="clear" w:color="auto" w:fill="auto"/>
          </w:tcPr>
          <w:p w14:paraId="2A09E0B0" w14:textId="77777777" w:rsidR="00C779EE" w:rsidRPr="0088504B" w:rsidRDefault="00C779EE" w:rsidP="00C779EE">
            <w:pPr>
              <w:pStyle w:val="Tabletext"/>
            </w:pPr>
            <w:r w:rsidRPr="0088504B">
              <w:t>the period of 1 year that starts on the day on which the monthly payment to which the information relates is due and payable.</w:t>
            </w:r>
          </w:p>
        </w:tc>
      </w:tr>
      <w:tr w:rsidR="008E28E5" w:rsidRPr="0088504B" w14:paraId="699FC9EB" w14:textId="77777777" w:rsidTr="008C40BF">
        <w:tc>
          <w:tcPr>
            <w:tcW w:w="714" w:type="dxa"/>
            <w:tcBorders>
              <w:top w:val="single" w:sz="4" w:space="0" w:color="auto"/>
              <w:bottom w:val="single" w:sz="4" w:space="0" w:color="auto"/>
            </w:tcBorders>
            <w:shd w:val="clear" w:color="auto" w:fill="auto"/>
          </w:tcPr>
          <w:p w14:paraId="34779632" w14:textId="77777777" w:rsidR="008E28E5" w:rsidRPr="0088504B" w:rsidRDefault="008E28E5" w:rsidP="00D875AA">
            <w:pPr>
              <w:pStyle w:val="Tabletext"/>
            </w:pPr>
            <w:r w:rsidRPr="0088504B">
              <w:t>3</w:t>
            </w:r>
          </w:p>
        </w:tc>
        <w:tc>
          <w:tcPr>
            <w:tcW w:w="2825" w:type="dxa"/>
            <w:tcBorders>
              <w:top w:val="single" w:sz="4" w:space="0" w:color="auto"/>
              <w:bottom w:val="single" w:sz="4" w:space="0" w:color="auto"/>
            </w:tcBorders>
            <w:shd w:val="clear" w:color="auto" w:fill="auto"/>
          </w:tcPr>
          <w:p w14:paraId="6AC9B9D4" w14:textId="77777777" w:rsidR="008E28E5" w:rsidRPr="0088504B" w:rsidRDefault="008E28E5" w:rsidP="00D875AA">
            <w:pPr>
              <w:pStyle w:val="Tabletext"/>
            </w:pPr>
            <w:r w:rsidRPr="0088504B">
              <w:t>information of a kind referred to in paragraph</w:t>
            </w:r>
            <w:r w:rsidR="00683B1D" w:rsidRPr="0088504B">
              <w:t> </w:t>
            </w:r>
            <w:r w:rsidRPr="0088504B">
              <w:t>6N(d) or (e)</w:t>
            </w:r>
          </w:p>
        </w:tc>
        <w:tc>
          <w:tcPr>
            <w:tcW w:w="3547" w:type="dxa"/>
            <w:tcBorders>
              <w:top w:val="single" w:sz="4" w:space="0" w:color="auto"/>
              <w:bottom w:val="single" w:sz="4" w:space="0" w:color="auto"/>
            </w:tcBorders>
            <w:shd w:val="clear" w:color="auto" w:fill="auto"/>
          </w:tcPr>
          <w:p w14:paraId="57EAE6A9" w14:textId="77777777" w:rsidR="008E28E5" w:rsidRPr="0088504B" w:rsidRDefault="008E28E5" w:rsidP="00D875AA">
            <w:pPr>
              <w:pStyle w:val="Tabletext"/>
            </w:pPr>
            <w:r w:rsidRPr="0088504B">
              <w:t>the period of 5 years that starts on the day on which the information request to which the information relates is made.</w:t>
            </w:r>
          </w:p>
        </w:tc>
      </w:tr>
      <w:tr w:rsidR="008E28E5" w:rsidRPr="0088504B" w14:paraId="58B63301" w14:textId="77777777" w:rsidTr="008C40BF">
        <w:trPr>
          <w:cantSplit/>
        </w:trPr>
        <w:tc>
          <w:tcPr>
            <w:tcW w:w="714" w:type="dxa"/>
            <w:tcBorders>
              <w:top w:val="single" w:sz="4" w:space="0" w:color="auto"/>
            </w:tcBorders>
            <w:shd w:val="clear" w:color="auto" w:fill="auto"/>
          </w:tcPr>
          <w:p w14:paraId="3212251F" w14:textId="77777777" w:rsidR="008E28E5" w:rsidRPr="0088504B" w:rsidRDefault="008E28E5" w:rsidP="00D875AA">
            <w:pPr>
              <w:pStyle w:val="Tabletext"/>
            </w:pPr>
            <w:r w:rsidRPr="0088504B">
              <w:t>4</w:t>
            </w:r>
          </w:p>
        </w:tc>
        <w:tc>
          <w:tcPr>
            <w:tcW w:w="2825" w:type="dxa"/>
            <w:tcBorders>
              <w:top w:val="single" w:sz="4" w:space="0" w:color="auto"/>
            </w:tcBorders>
            <w:shd w:val="clear" w:color="auto" w:fill="auto"/>
          </w:tcPr>
          <w:p w14:paraId="7D26ED8D" w14:textId="77777777" w:rsidR="008E28E5" w:rsidRPr="0088504B" w:rsidRDefault="008E28E5" w:rsidP="00D875AA">
            <w:pPr>
              <w:pStyle w:val="Tabletext"/>
            </w:pPr>
            <w:r w:rsidRPr="0088504B">
              <w:t>default information</w:t>
            </w:r>
          </w:p>
        </w:tc>
        <w:tc>
          <w:tcPr>
            <w:tcW w:w="3547" w:type="dxa"/>
            <w:tcBorders>
              <w:top w:val="single" w:sz="4" w:space="0" w:color="auto"/>
            </w:tcBorders>
            <w:shd w:val="clear" w:color="auto" w:fill="auto"/>
          </w:tcPr>
          <w:p w14:paraId="59742B83" w14:textId="77777777" w:rsidR="008E28E5" w:rsidRPr="0088504B" w:rsidRDefault="008E28E5" w:rsidP="00D875AA">
            <w:pPr>
              <w:pStyle w:val="Tabletext"/>
            </w:pPr>
            <w:r w:rsidRPr="0088504B">
              <w:t>the period of 5 years that starts on the day on which the credit reporting body collects the information.</w:t>
            </w:r>
          </w:p>
        </w:tc>
      </w:tr>
      <w:tr w:rsidR="008E28E5" w:rsidRPr="0088504B" w14:paraId="24761589" w14:textId="77777777" w:rsidTr="00D84C7E">
        <w:trPr>
          <w:cantSplit/>
        </w:trPr>
        <w:tc>
          <w:tcPr>
            <w:tcW w:w="714" w:type="dxa"/>
            <w:shd w:val="clear" w:color="auto" w:fill="auto"/>
          </w:tcPr>
          <w:p w14:paraId="60CF9536" w14:textId="77777777" w:rsidR="008E28E5" w:rsidRPr="0088504B" w:rsidRDefault="008E28E5" w:rsidP="00D875AA">
            <w:pPr>
              <w:pStyle w:val="Tabletext"/>
            </w:pPr>
            <w:r w:rsidRPr="0088504B">
              <w:t>5</w:t>
            </w:r>
          </w:p>
        </w:tc>
        <w:tc>
          <w:tcPr>
            <w:tcW w:w="2825" w:type="dxa"/>
            <w:shd w:val="clear" w:color="auto" w:fill="auto"/>
          </w:tcPr>
          <w:p w14:paraId="169C2F62" w14:textId="77777777" w:rsidR="008E28E5" w:rsidRPr="0088504B" w:rsidRDefault="008E28E5" w:rsidP="00D875AA">
            <w:pPr>
              <w:pStyle w:val="Tabletext"/>
            </w:pPr>
            <w:r w:rsidRPr="0088504B">
              <w:t>payment information</w:t>
            </w:r>
          </w:p>
        </w:tc>
        <w:tc>
          <w:tcPr>
            <w:tcW w:w="3547" w:type="dxa"/>
            <w:shd w:val="clear" w:color="auto" w:fill="auto"/>
          </w:tcPr>
          <w:p w14:paraId="00D27243" w14:textId="77777777" w:rsidR="008E28E5" w:rsidRPr="0088504B" w:rsidRDefault="008E28E5" w:rsidP="00D875AA">
            <w:pPr>
              <w:pStyle w:val="Tabletext"/>
            </w:pPr>
            <w:r w:rsidRPr="0088504B">
              <w:t>the period of 5 years that starts on the day on which the credit reporting body collects the default information to which the payment information relates.</w:t>
            </w:r>
          </w:p>
        </w:tc>
      </w:tr>
      <w:tr w:rsidR="008E28E5" w:rsidRPr="0088504B" w14:paraId="375C8F72" w14:textId="77777777" w:rsidTr="00D875AA">
        <w:tc>
          <w:tcPr>
            <w:tcW w:w="714" w:type="dxa"/>
            <w:shd w:val="clear" w:color="auto" w:fill="auto"/>
          </w:tcPr>
          <w:p w14:paraId="6124EE27" w14:textId="77777777" w:rsidR="008E28E5" w:rsidRPr="0088504B" w:rsidRDefault="008E28E5" w:rsidP="00D875AA">
            <w:pPr>
              <w:pStyle w:val="Tabletext"/>
            </w:pPr>
            <w:r w:rsidRPr="0088504B">
              <w:t>6</w:t>
            </w:r>
          </w:p>
        </w:tc>
        <w:tc>
          <w:tcPr>
            <w:tcW w:w="2825" w:type="dxa"/>
            <w:shd w:val="clear" w:color="auto" w:fill="auto"/>
          </w:tcPr>
          <w:p w14:paraId="60D13B26" w14:textId="77777777" w:rsidR="008E28E5" w:rsidRPr="0088504B" w:rsidRDefault="008E28E5" w:rsidP="00D875AA">
            <w:pPr>
              <w:pStyle w:val="Tabletext"/>
            </w:pPr>
            <w:r w:rsidRPr="0088504B">
              <w:t>new arrangement information within the meaning of subsection</w:t>
            </w:r>
            <w:r w:rsidR="00683B1D" w:rsidRPr="0088504B">
              <w:t> </w:t>
            </w:r>
            <w:r w:rsidRPr="0088504B">
              <w:t>6S(1)</w:t>
            </w:r>
          </w:p>
        </w:tc>
        <w:tc>
          <w:tcPr>
            <w:tcW w:w="3547" w:type="dxa"/>
            <w:shd w:val="clear" w:color="auto" w:fill="auto"/>
          </w:tcPr>
          <w:p w14:paraId="55D71564" w14:textId="77777777" w:rsidR="008E28E5" w:rsidRPr="0088504B" w:rsidRDefault="008E28E5" w:rsidP="00D875AA">
            <w:pPr>
              <w:pStyle w:val="Tabletext"/>
            </w:pPr>
            <w:r w:rsidRPr="0088504B">
              <w:t>the period of 2 years that starts on the day on which the credit reporting body collects the default information referred to in that subsection.</w:t>
            </w:r>
          </w:p>
        </w:tc>
      </w:tr>
      <w:tr w:rsidR="008E28E5" w:rsidRPr="0088504B" w14:paraId="6D37593A" w14:textId="77777777" w:rsidTr="00D875AA">
        <w:tc>
          <w:tcPr>
            <w:tcW w:w="714" w:type="dxa"/>
            <w:shd w:val="clear" w:color="auto" w:fill="auto"/>
          </w:tcPr>
          <w:p w14:paraId="74F7D463" w14:textId="77777777" w:rsidR="008E28E5" w:rsidRPr="0088504B" w:rsidRDefault="008E28E5" w:rsidP="00D875AA">
            <w:pPr>
              <w:pStyle w:val="Tabletext"/>
            </w:pPr>
            <w:r w:rsidRPr="0088504B">
              <w:t>7</w:t>
            </w:r>
          </w:p>
        </w:tc>
        <w:tc>
          <w:tcPr>
            <w:tcW w:w="2825" w:type="dxa"/>
            <w:shd w:val="clear" w:color="auto" w:fill="auto"/>
          </w:tcPr>
          <w:p w14:paraId="629BE135" w14:textId="77777777" w:rsidR="008E28E5" w:rsidRPr="0088504B" w:rsidRDefault="008E28E5" w:rsidP="00D875AA">
            <w:pPr>
              <w:pStyle w:val="Tabletext"/>
            </w:pPr>
            <w:r w:rsidRPr="0088504B">
              <w:t>new arrangement information within the meaning of subsection</w:t>
            </w:r>
            <w:r w:rsidR="00683B1D" w:rsidRPr="0088504B">
              <w:t> </w:t>
            </w:r>
            <w:r w:rsidRPr="0088504B">
              <w:t>6S(2)</w:t>
            </w:r>
          </w:p>
        </w:tc>
        <w:tc>
          <w:tcPr>
            <w:tcW w:w="3547" w:type="dxa"/>
            <w:shd w:val="clear" w:color="auto" w:fill="auto"/>
          </w:tcPr>
          <w:p w14:paraId="111BA937" w14:textId="77777777" w:rsidR="008E28E5" w:rsidRPr="0088504B" w:rsidRDefault="008E28E5" w:rsidP="00D875AA">
            <w:pPr>
              <w:pStyle w:val="Tabletext"/>
            </w:pPr>
            <w:r w:rsidRPr="0088504B">
              <w:t>the period of 2 years that starts on the day on which the credit reporting body collects the information about the opinion referred to in that subsection.</w:t>
            </w:r>
          </w:p>
        </w:tc>
      </w:tr>
      <w:tr w:rsidR="008E28E5" w:rsidRPr="0088504B" w14:paraId="72F361A1" w14:textId="77777777" w:rsidTr="00D875AA">
        <w:tc>
          <w:tcPr>
            <w:tcW w:w="714" w:type="dxa"/>
            <w:tcBorders>
              <w:bottom w:val="single" w:sz="4" w:space="0" w:color="auto"/>
            </w:tcBorders>
            <w:shd w:val="clear" w:color="auto" w:fill="auto"/>
          </w:tcPr>
          <w:p w14:paraId="7F66F363" w14:textId="77777777" w:rsidR="008E28E5" w:rsidRPr="0088504B" w:rsidRDefault="008E28E5" w:rsidP="00D875AA">
            <w:pPr>
              <w:pStyle w:val="Tabletext"/>
            </w:pPr>
            <w:r w:rsidRPr="0088504B">
              <w:t>8</w:t>
            </w:r>
          </w:p>
        </w:tc>
        <w:tc>
          <w:tcPr>
            <w:tcW w:w="2825" w:type="dxa"/>
            <w:tcBorders>
              <w:bottom w:val="single" w:sz="4" w:space="0" w:color="auto"/>
            </w:tcBorders>
            <w:shd w:val="clear" w:color="auto" w:fill="auto"/>
          </w:tcPr>
          <w:p w14:paraId="2B941DC5" w14:textId="77777777" w:rsidR="008E28E5" w:rsidRPr="0088504B" w:rsidRDefault="008E28E5" w:rsidP="00D875AA">
            <w:pPr>
              <w:pStyle w:val="Tabletext"/>
            </w:pPr>
            <w:r w:rsidRPr="0088504B">
              <w:t>court proceedings information</w:t>
            </w:r>
          </w:p>
        </w:tc>
        <w:tc>
          <w:tcPr>
            <w:tcW w:w="3547" w:type="dxa"/>
            <w:tcBorders>
              <w:bottom w:val="single" w:sz="4" w:space="0" w:color="auto"/>
            </w:tcBorders>
            <w:shd w:val="clear" w:color="auto" w:fill="auto"/>
          </w:tcPr>
          <w:p w14:paraId="6C46CB55" w14:textId="77777777" w:rsidR="008E28E5" w:rsidRPr="0088504B" w:rsidRDefault="008E28E5" w:rsidP="00D875AA">
            <w:pPr>
              <w:pStyle w:val="Tabletext"/>
            </w:pPr>
            <w:r w:rsidRPr="0088504B">
              <w:t>the period of 5 years that starts on the day on which the judgement to which the information relates is made or given.</w:t>
            </w:r>
          </w:p>
        </w:tc>
      </w:tr>
      <w:tr w:rsidR="008E28E5" w:rsidRPr="0088504B" w14:paraId="4641FFC1" w14:textId="77777777" w:rsidTr="00D875AA">
        <w:tc>
          <w:tcPr>
            <w:tcW w:w="714" w:type="dxa"/>
            <w:tcBorders>
              <w:bottom w:val="single" w:sz="12" w:space="0" w:color="auto"/>
            </w:tcBorders>
            <w:shd w:val="clear" w:color="auto" w:fill="auto"/>
          </w:tcPr>
          <w:p w14:paraId="7DF55119" w14:textId="77777777" w:rsidR="008E28E5" w:rsidRPr="0088504B" w:rsidRDefault="008E28E5" w:rsidP="00D875AA">
            <w:pPr>
              <w:pStyle w:val="Tabletext"/>
            </w:pPr>
            <w:r w:rsidRPr="0088504B">
              <w:t>9</w:t>
            </w:r>
          </w:p>
        </w:tc>
        <w:tc>
          <w:tcPr>
            <w:tcW w:w="2825" w:type="dxa"/>
            <w:tcBorders>
              <w:bottom w:val="single" w:sz="12" w:space="0" w:color="auto"/>
            </w:tcBorders>
            <w:shd w:val="clear" w:color="auto" w:fill="auto"/>
          </w:tcPr>
          <w:p w14:paraId="473536C6" w14:textId="77777777" w:rsidR="008E28E5" w:rsidRPr="0088504B" w:rsidRDefault="008E28E5" w:rsidP="00D875AA">
            <w:pPr>
              <w:pStyle w:val="Tabletext"/>
            </w:pPr>
            <w:r w:rsidRPr="0088504B">
              <w:t>information of a kind referred to in paragraph</w:t>
            </w:r>
            <w:r w:rsidR="00683B1D" w:rsidRPr="0088504B">
              <w:t> </w:t>
            </w:r>
            <w:r w:rsidRPr="0088504B">
              <w:t>6N(l)</w:t>
            </w:r>
          </w:p>
        </w:tc>
        <w:tc>
          <w:tcPr>
            <w:tcW w:w="3547" w:type="dxa"/>
            <w:tcBorders>
              <w:bottom w:val="single" w:sz="12" w:space="0" w:color="auto"/>
            </w:tcBorders>
            <w:shd w:val="clear" w:color="auto" w:fill="auto"/>
          </w:tcPr>
          <w:p w14:paraId="5F832C29" w14:textId="77777777" w:rsidR="008E28E5" w:rsidRPr="0088504B" w:rsidRDefault="008E28E5" w:rsidP="00D875AA">
            <w:pPr>
              <w:pStyle w:val="Tabletext"/>
            </w:pPr>
            <w:r w:rsidRPr="0088504B">
              <w:t>the period of 7 years that starts on the day on which the credit reporting body collects the information.</w:t>
            </w:r>
          </w:p>
        </w:tc>
      </w:tr>
    </w:tbl>
    <w:p w14:paraId="6CFD674D" w14:textId="77777777" w:rsidR="008E28E5" w:rsidRPr="0088504B" w:rsidRDefault="008E28E5" w:rsidP="008E28E5">
      <w:pPr>
        <w:pStyle w:val="ActHead5"/>
      </w:pPr>
      <w:bookmarkStart w:id="109" w:name="_Toc191454955"/>
      <w:r w:rsidRPr="00F561A6">
        <w:rPr>
          <w:rStyle w:val="CharSectno"/>
        </w:rPr>
        <w:t>20X</w:t>
      </w:r>
      <w:r w:rsidRPr="0088504B">
        <w:t xml:space="preserve">  Retention period for credit information—personal insolvency information</w:t>
      </w:r>
      <w:bookmarkEnd w:id="109"/>
    </w:p>
    <w:p w14:paraId="5070ED28" w14:textId="77777777" w:rsidR="008E28E5" w:rsidRPr="0088504B" w:rsidRDefault="008E28E5" w:rsidP="008E28E5">
      <w:pPr>
        <w:pStyle w:val="subsection"/>
      </w:pPr>
      <w:r w:rsidRPr="0088504B">
        <w:tab/>
        <w:t>(1)</w:t>
      </w:r>
      <w:r w:rsidRPr="0088504B">
        <w:tab/>
        <w:t>The following table has effect:</w:t>
      </w:r>
    </w:p>
    <w:p w14:paraId="1746FEDC" w14:textId="77777777" w:rsidR="008E28E5" w:rsidRPr="0088504B"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3549"/>
      </w:tblGrid>
      <w:tr w:rsidR="008E28E5" w:rsidRPr="0088504B" w14:paraId="18D404AE" w14:textId="77777777" w:rsidTr="00D875AA">
        <w:trPr>
          <w:tblHeader/>
        </w:trPr>
        <w:tc>
          <w:tcPr>
            <w:tcW w:w="714" w:type="dxa"/>
            <w:tcBorders>
              <w:top w:val="single" w:sz="12" w:space="0" w:color="auto"/>
              <w:bottom w:val="single" w:sz="12" w:space="0" w:color="auto"/>
            </w:tcBorders>
            <w:shd w:val="clear" w:color="auto" w:fill="auto"/>
          </w:tcPr>
          <w:p w14:paraId="19AC03E8" w14:textId="77777777" w:rsidR="008E28E5" w:rsidRPr="0088504B" w:rsidRDefault="008E28E5" w:rsidP="00D0258F">
            <w:pPr>
              <w:pStyle w:val="TableHeading"/>
            </w:pPr>
            <w:r w:rsidRPr="0088504B">
              <w:t>Item</w:t>
            </w:r>
          </w:p>
        </w:tc>
        <w:tc>
          <w:tcPr>
            <w:tcW w:w="2825" w:type="dxa"/>
            <w:tcBorders>
              <w:top w:val="single" w:sz="12" w:space="0" w:color="auto"/>
              <w:bottom w:val="single" w:sz="12" w:space="0" w:color="auto"/>
            </w:tcBorders>
            <w:shd w:val="clear" w:color="auto" w:fill="auto"/>
          </w:tcPr>
          <w:p w14:paraId="771EA7C8" w14:textId="77777777" w:rsidR="008E28E5" w:rsidRPr="0088504B" w:rsidRDefault="008E28E5" w:rsidP="00D0258F">
            <w:pPr>
              <w:pStyle w:val="TableHeading"/>
            </w:pPr>
            <w:r w:rsidRPr="0088504B">
              <w:t>If personal insolvency information relates to ...</w:t>
            </w:r>
          </w:p>
        </w:tc>
        <w:tc>
          <w:tcPr>
            <w:tcW w:w="3549" w:type="dxa"/>
            <w:tcBorders>
              <w:top w:val="single" w:sz="12" w:space="0" w:color="auto"/>
              <w:bottom w:val="single" w:sz="12" w:space="0" w:color="auto"/>
            </w:tcBorders>
            <w:shd w:val="clear" w:color="auto" w:fill="auto"/>
          </w:tcPr>
          <w:p w14:paraId="6E178EF3" w14:textId="77777777" w:rsidR="008E28E5" w:rsidRPr="0088504B" w:rsidRDefault="008E28E5" w:rsidP="00D0258F">
            <w:pPr>
              <w:pStyle w:val="TableHeading"/>
            </w:pPr>
            <w:r w:rsidRPr="0088504B">
              <w:t xml:space="preserve">the </w:t>
            </w:r>
            <w:r w:rsidRPr="0088504B">
              <w:rPr>
                <w:i/>
              </w:rPr>
              <w:t>retention period</w:t>
            </w:r>
            <w:r w:rsidRPr="0088504B">
              <w:t xml:space="preserve"> for the information is whichever of the following periods ends later ...</w:t>
            </w:r>
          </w:p>
        </w:tc>
      </w:tr>
      <w:tr w:rsidR="008E28E5" w:rsidRPr="0088504B" w14:paraId="75943501" w14:textId="77777777" w:rsidTr="00D875AA">
        <w:tc>
          <w:tcPr>
            <w:tcW w:w="714" w:type="dxa"/>
            <w:tcBorders>
              <w:top w:val="single" w:sz="12" w:space="0" w:color="auto"/>
            </w:tcBorders>
            <w:shd w:val="clear" w:color="auto" w:fill="auto"/>
          </w:tcPr>
          <w:p w14:paraId="18C43931" w14:textId="77777777" w:rsidR="008E28E5" w:rsidRPr="0088504B" w:rsidRDefault="008E28E5" w:rsidP="00D875AA">
            <w:pPr>
              <w:pStyle w:val="Tabletext"/>
            </w:pPr>
            <w:r w:rsidRPr="0088504B">
              <w:t>1</w:t>
            </w:r>
          </w:p>
        </w:tc>
        <w:tc>
          <w:tcPr>
            <w:tcW w:w="2825" w:type="dxa"/>
            <w:tcBorders>
              <w:top w:val="single" w:sz="12" w:space="0" w:color="auto"/>
            </w:tcBorders>
            <w:shd w:val="clear" w:color="auto" w:fill="auto"/>
          </w:tcPr>
          <w:p w14:paraId="3AD2C632" w14:textId="77777777" w:rsidR="008E28E5" w:rsidRPr="0088504B" w:rsidRDefault="008E28E5" w:rsidP="00D875AA">
            <w:pPr>
              <w:pStyle w:val="Tabletext"/>
            </w:pPr>
            <w:r w:rsidRPr="0088504B">
              <w:t>a bankruptcy of an individual</w:t>
            </w:r>
          </w:p>
        </w:tc>
        <w:tc>
          <w:tcPr>
            <w:tcW w:w="3549" w:type="dxa"/>
            <w:tcBorders>
              <w:top w:val="single" w:sz="12" w:space="0" w:color="auto"/>
            </w:tcBorders>
            <w:shd w:val="clear" w:color="auto" w:fill="auto"/>
          </w:tcPr>
          <w:p w14:paraId="430A4B40" w14:textId="77777777" w:rsidR="008E28E5" w:rsidRPr="0088504B" w:rsidRDefault="008E28E5" w:rsidP="00D875AA">
            <w:pPr>
              <w:pStyle w:val="Tablea"/>
            </w:pPr>
            <w:r w:rsidRPr="0088504B">
              <w:t>(a)</w:t>
            </w:r>
            <w:r w:rsidRPr="0088504B">
              <w:tab/>
              <w:t>the period of 5 years that starts on the day on which the individual becomes a bankrupt;</w:t>
            </w:r>
          </w:p>
          <w:p w14:paraId="7CF59CFB" w14:textId="77777777" w:rsidR="008E28E5" w:rsidRPr="0088504B" w:rsidRDefault="008E28E5" w:rsidP="00D875AA">
            <w:pPr>
              <w:pStyle w:val="Tablea"/>
            </w:pPr>
            <w:r w:rsidRPr="0088504B">
              <w:t>(b)</w:t>
            </w:r>
            <w:r w:rsidRPr="0088504B">
              <w:tab/>
              <w:t>the period of 2 years that starts on the day the bankruptcy ends.</w:t>
            </w:r>
          </w:p>
        </w:tc>
      </w:tr>
      <w:tr w:rsidR="008E28E5" w:rsidRPr="0088504B" w14:paraId="3F18AAAD" w14:textId="77777777" w:rsidTr="00D84C7E">
        <w:trPr>
          <w:cantSplit/>
        </w:trPr>
        <w:tc>
          <w:tcPr>
            <w:tcW w:w="714" w:type="dxa"/>
            <w:shd w:val="clear" w:color="auto" w:fill="auto"/>
          </w:tcPr>
          <w:p w14:paraId="51C24FE3" w14:textId="77777777" w:rsidR="008E28E5" w:rsidRPr="0088504B" w:rsidRDefault="008E28E5" w:rsidP="00D875AA">
            <w:pPr>
              <w:pStyle w:val="Tabletext"/>
            </w:pPr>
            <w:r w:rsidRPr="0088504B">
              <w:t>2</w:t>
            </w:r>
          </w:p>
        </w:tc>
        <w:tc>
          <w:tcPr>
            <w:tcW w:w="2825" w:type="dxa"/>
            <w:shd w:val="clear" w:color="auto" w:fill="auto"/>
          </w:tcPr>
          <w:p w14:paraId="267FA04B" w14:textId="77777777" w:rsidR="008E28E5" w:rsidRPr="0088504B" w:rsidRDefault="008E28E5" w:rsidP="00D875AA">
            <w:pPr>
              <w:pStyle w:val="Tabletext"/>
            </w:pPr>
            <w:r w:rsidRPr="0088504B">
              <w:t xml:space="preserve">a personal insolvency agreement to which </w:t>
            </w:r>
            <w:r w:rsidR="00104936" w:rsidRPr="0088504B">
              <w:t>item 3</w:t>
            </w:r>
            <w:r w:rsidRPr="0088504B">
              <w:t xml:space="preserve"> of this table does not apply</w:t>
            </w:r>
          </w:p>
        </w:tc>
        <w:tc>
          <w:tcPr>
            <w:tcW w:w="3549" w:type="dxa"/>
            <w:shd w:val="clear" w:color="auto" w:fill="auto"/>
          </w:tcPr>
          <w:p w14:paraId="09351525" w14:textId="77777777" w:rsidR="008E28E5" w:rsidRPr="0088504B" w:rsidRDefault="008E28E5" w:rsidP="00D875AA">
            <w:pPr>
              <w:pStyle w:val="Tablea"/>
            </w:pPr>
            <w:r w:rsidRPr="0088504B">
              <w:t>(a)</w:t>
            </w:r>
            <w:r w:rsidRPr="0088504B">
              <w:tab/>
              <w:t>the period of 5 years that starts on the day on which the agreement is executed;</w:t>
            </w:r>
          </w:p>
          <w:p w14:paraId="5478F33F" w14:textId="77777777" w:rsidR="008E28E5" w:rsidRPr="0088504B" w:rsidRDefault="008E28E5" w:rsidP="00D875AA">
            <w:pPr>
              <w:pStyle w:val="Tablea"/>
            </w:pPr>
            <w:r w:rsidRPr="0088504B">
              <w:t>(b)</w:t>
            </w:r>
            <w:r w:rsidRPr="0088504B">
              <w:tab/>
              <w:t>the period of 2 years that starts on the day the agreement is terminated or set aside under the Bankruptcy Act.</w:t>
            </w:r>
          </w:p>
        </w:tc>
      </w:tr>
      <w:tr w:rsidR="008E28E5" w:rsidRPr="0088504B" w14:paraId="45907E0B" w14:textId="77777777" w:rsidTr="00D875AA">
        <w:tc>
          <w:tcPr>
            <w:tcW w:w="714" w:type="dxa"/>
            <w:shd w:val="clear" w:color="auto" w:fill="auto"/>
          </w:tcPr>
          <w:p w14:paraId="3058932E" w14:textId="77777777" w:rsidR="008E28E5" w:rsidRPr="0088504B" w:rsidRDefault="008E28E5" w:rsidP="00D875AA">
            <w:pPr>
              <w:pStyle w:val="Tabletext"/>
            </w:pPr>
            <w:r w:rsidRPr="0088504B">
              <w:t>3</w:t>
            </w:r>
          </w:p>
        </w:tc>
        <w:tc>
          <w:tcPr>
            <w:tcW w:w="2825" w:type="dxa"/>
            <w:shd w:val="clear" w:color="auto" w:fill="auto"/>
          </w:tcPr>
          <w:p w14:paraId="51130781" w14:textId="5F21A2CB" w:rsidR="008E28E5" w:rsidRPr="0088504B" w:rsidRDefault="008E28E5" w:rsidP="00D875AA">
            <w:pPr>
              <w:pStyle w:val="Tabletext"/>
            </w:pPr>
            <w:r w:rsidRPr="0088504B">
              <w:t xml:space="preserve">a personal insolvency agreement in relation to which a certificate has been signed under </w:t>
            </w:r>
            <w:r w:rsidR="00F561A6">
              <w:t>section 2</w:t>
            </w:r>
            <w:r w:rsidRPr="0088504B">
              <w:t>32 of the Bankruptcy Act</w:t>
            </w:r>
          </w:p>
        </w:tc>
        <w:tc>
          <w:tcPr>
            <w:tcW w:w="3549" w:type="dxa"/>
            <w:shd w:val="clear" w:color="auto" w:fill="auto"/>
          </w:tcPr>
          <w:p w14:paraId="6213B7C1" w14:textId="77777777" w:rsidR="008E28E5" w:rsidRPr="0088504B" w:rsidRDefault="008E28E5" w:rsidP="00D875AA">
            <w:pPr>
              <w:pStyle w:val="Tablea"/>
            </w:pPr>
            <w:r w:rsidRPr="0088504B">
              <w:t>(a)</w:t>
            </w:r>
            <w:r w:rsidRPr="0088504B">
              <w:tab/>
              <w:t>the period of 5 years that starts on the day on which the agreement is executed;</w:t>
            </w:r>
          </w:p>
          <w:p w14:paraId="297D436D" w14:textId="77777777" w:rsidR="008E28E5" w:rsidRPr="0088504B" w:rsidRDefault="008E28E5" w:rsidP="00D875AA">
            <w:pPr>
              <w:pStyle w:val="Tablea"/>
            </w:pPr>
            <w:r w:rsidRPr="0088504B">
              <w:t>(b) the period that ends on the day on which the certificate is signed.</w:t>
            </w:r>
          </w:p>
        </w:tc>
      </w:tr>
      <w:tr w:rsidR="008E28E5" w:rsidRPr="0088504B" w14:paraId="796C1D34" w14:textId="77777777" w:rsidTr="00D875AA">
        <w:tc>
          <w:tcPr>
            <w:tcW w:w="714" w:type="dxa"/>
            <w:tcBorders>
              <w:bottom w:val="single" w:sz="4" w:space="0" w:color="auto"/>
            </w:tcBorders>
            <w:shd w:val="clear" w:color="auto" w:fill="auto"/>
          </w:tcPr>
          <w:p w14:paraId="534056D8" w14:textId="77777777" w:rsidR="008E28E5" w:rsidRPr="0088504B" w:rsidRDefault="008E28E5" w:rsidP="00D875AA">
            <w:pPr>
              <w:pStyle w:val="Tabletext"/>
            </w:pPr>
            <w:r w:rsidRPr="0088504B">
              <w:t>4</w:t>
            </w:r>
          </w:p>
        </w:tc>
        <w:tc>
          <w:tcPr>
            <w:tcW w:w="2825" w:type="dxa"/>
            <w:tcBorders>
              <w:bottom w:val="single" w:sz="4" w:space="0" w:color="auto"/>
            </w:tcBorders>
            <w:shd w:val="clear" w:color="auto" w:fill="auto"/>
          </w:tcPr>
          <w:p w14:paraId="6650770E" w14:textId="77777777" w:rsidR="008E28E5" w:rsidRPr="0088504B" w:rsidRDefault="008E28E5" w:rsidP="00D875AA">
            <w:pPr>
              <w:pStyle w:val="Tabletext"/>
            </w:pPr>
            <w:r w:rsidRPr="0088504B">
              <w:t xml:space="preserve">a debt agreement to which </w:t>
            </w:r>
            <w:r w:rsidR="00112DC5" w:rsidRPr="0088504B">
              <w:t>item 5</w:t>
            </w:r>
            <w:r w:rsidRPr="0088504B">
              <w:t xml:space="preserve"> of this table does not apply</w:t>
            </w:r>
          </w:p>
        </w:tc>
        <w:tc>
          <w:tcPr>
            <w:tcW w:w="3549" w:type="dxa"/>
            <w:tcBorders>
              <w:bottom w:val="single" w:sz="4" w:space="0" w:color="auto"/>
            </w:tcBorders>
            <w:shd w:val="clear" w:color="auto" w:fill="auto"/>
          </w:tcPr>
          <w:p w14:paraId="37F44514" w14:textId="77777777" w:rsidR="008E28E5" w:rsidRPr="0088504B" w:rsidRDefault="008E28E5" w:rsidP="00D875AA">
            <w:pPr>
              <w:pStyle w:val="Tablea"/>
            </w:pPr>
            <w:r w:rsidRPr="0088504B">
              <w:t>(a)</w:t>
            </w:r>
            <w:r w:rsidRPr="0088504B">
              <w:tab/>
              <w:t>the period of 5 years that starts on the day on which the agreement is made;</w:t>
            </w:r>
          </w:p>
          <w:p w14:paraId="310AE6CF" w14:textId="77777777" w:rsidR="008E28E5" w:rsidRPr="0088504B" w:rsidRDefault="008E28E5" w:rsidP="00D875AA">
            <w:pPr>
              <w:pStyle w:val="Tablea"/>
            </w:pPr>
            <w:r w:rsidRPr="0088504B">
              <w:t>(b)</w:t>
            </w:r>
            <w:r w:rsidRPr="0088504B">
              <w:tab/>
              <w:t>the period of 2 years that starts on the day:</w:t>
            </w:r>
          </w:p>
          <w:p w14:paraId="0A45652D" w14:textId="77777777" w:rsidR="008E28E5" w:rsidRPr="0088504B" w:rsidRDefault="008E28E5" w:rsidP="00D875AA">
            <w:pPr>
              <w:pStyle w:val="Tablei"/>
            </w:pPr>
            <w:r w:rsidRPr="0088504B">
              <w:t>(i)</w:t>
            </w:r>
            <w:r w:rsidRPr="0088504B">
              <w:tab/>
              <w:t>the agreement is terminated under the Bankruptcy Act; or</w:t>
            </w:r>
          </w:p>
          <w:p w14:paraId="234717E3" w14:textId="77777777" w:rsidR="008E28E5" w:rsidRPr="0088504B" w:rsidRDefault="008E28E5" w:rsidP="00D875AA">
            <w:pPr>
              <w:pStyle w:val="Tablei"/>
            </w:pPr>
            <w:r w:rsidRPr="0088504B">
              <w:t>(ii)</w:t>
            </w:r>
            <w:r w:rsidRPr="0088504B">
              <w:tab/>
              <w:t>an order declaring that all the agreement is void is made under that Act.</w:t>
            </w:r>
          </w:p>
        </w:tc>
      </w:tr>
      <w:tr w:rsidR="008E28E5" w:rsidRPr="0088504B" w14:paraId="77269880" w14:textId="77777777" w:rsidTr="00D875AA">
        <w:tc>
          <w:tcPr>
            <w:tcW w:w="714" w:type="dxa"/>
            <w:tcBorders>
              <w:bottom w:val="single" w:sz="12" w:space="0" w:color="auto"/>
            </w:tcBorders>
            <w:shd w:val="clear" w:color="auto" w:fill="auto"/>
          </w:tcPr>
          <w:p w14:paraId="43A94781" w14:textId="77777777" w:rsidR="008E28E5" w:rsidRPr="0088504B" w:rsidRDefault="008E28E5" w:rsidP="00D875AA">
            <w:pPr>
              <w:pStyle w:val="Tabletext"/>
            </w:pPr>
            <w:r w:rsidRPr="0088504B">
              <w:t>5</w:t>
            </w:r>
          </w:p>
        </w:tc>
        <w:tc>
          <w:tcPr>
            <w:tcW w:w="2825" w:type="dxa"/>
            <w:tcBorders>
              <w:bottom w:val="single" w:sz="12" w:space="0" w:color="auto"/>
            </w:tcBorders>
            <w:shd w:val="clear" w:color="auto" w:fill="auto"/>
          </w:tcPr>
          <w:p w14:paraId="50290431" w14:textId="7E03FC52" w:rsidR="008E28E5" w:rsidRPr="0088504B" w:rsidRDefault="008E28E5" w:rsidP="00D875AA">
            <w:pPr>
              <w:pStyle w:val="Tabletext"/>
            </w:pPr>
            <w:r w:rsidRPr="0088504B">
              <w:t xml:space="preserve">a debt agreement that ends under </w:t>
            </w:r>
            <w:r w:rsidR="00F561A6">
              <w:t>section 1</w:t>
            </w:r>
            <w:r w:rsidRPr="0088504B">
              <w:t>85N of the Bankruptcy Act</w:t>
            </w:r>
          </w:p>
        </w:tc>
        <w:tc>
          <w:tcPr>
            <w:tcW w:w="3549" w:type="dxa"/>
            <w:tcBorders>
              <w:bottom w:val="single" w:sz="12" w:space="0" w:color="auto"/>
            </w:tcBorders>
            <w:shd w:val="clear" w:color="auto" w:fill="auto"/>
          </w:tcPr>
          <w:p w14:paraId="5092ADF5" w14:textId="77777777" w:rsidR="008E28E5" w:rsidRPr="0088504B" w:rsidRDefault="008E28E5" w:rsidP="00D875AA">
            <w:pPr>
              <w:pStyle w:val="Tablea"/>
            </w:pPr>
            <w:r w:rsidRPr="0088504B">
              <w:t>(a)</w:t>
            </w:r>
            <w:r w:rsidRPr="0088504B">
              <w:tab/>
              <w:t>the period of 5 years that starts on the day on which the agreement is made;</w:t>
            </w:r>
          </w:p>
          <w:p w14:paraId="262867E6" w14:textId="77777777" w:rsidR="008E28E5" w:rsidRPr="0088504B" w:rsidRDefault="008E28E5" w:rsidP="00D875AA">
            <w:pPr>
              <w:pStyle w:val="Tablea"/>
            </w:pPr>
            <w:r w:rsidRPr="0088504B">
              <w:t>(b)</w:t>
            </w:r>
            <w:r w:rsidRPr="0088504B">
              <w:tab/>
              <w:t>the period that ends on the day on which the agreement ends.</w:t>
            </w:r>
          </w:p>
        </w:tc>
      </w:tr>
    </w:tbl>
    <w:p w14:paraId="1EB55E50" w14:textId="77777777" w:rsidR="008E28E5" w:rsidRPr="0088504B" w:rsidRDefault="008E28E5" w:rsidP="008E28E5">
      <w:pPr>
        <w:pStyle w:val="SubsectionHead"/>
      </w:pPr>
      <w:r w:rsidRPr="0088504B">
        <w:t>Debt agreement proposals</w:t>
      </w:r>
    </w:p>
    <w:p w14:paraId="2EEFE7A0" w14:textId="77777777" w:rsidR="008E28E5" w:rsidRPr="0088504B" w:rsidRDefault="008E28E5" w:rsidP="008E28E5">
      <w:pPr>
        <w:pStyle w:val="subsection"/>
      </w:pPr>
      <w:r w:rsidRPr="0088504B">
        <w:tab/>
        <w:t>(2)</w:t>
      </w:r>
      <w:r w:rsidRPr="0088504B">
        <w:tab/>
        <w:t xml:space="preserve">If personal insolvency information relates to a debt agreement proposal, the </w:t>
      </w:r>
      <w:r w:rsidRPr="0088504B">
        <w:rPr>
          <w:b/>
          <w:i/>
        </w:rPr>
        <w:t>retention period</w:t>
      </w:r>
      <w:r w:rsidRPr="0088504B">
        <w:t xml:space="preserve"> for the information is the period that ends on the day on which:</w:t>
      </w:r>
    </w:p>
    <w:p w14:paraId="4495A052" w14:textId="77777777" w:rsidR="008E28E5" w:rsidRPr="0088504B" w:rsidRDefault="008E28E5" w:rsidP="008E28E5">
      <w:pPr>
        <w:pStyle w:val="paragraph"/>
      </w:pPr>
      <w:r w:rsidRPr="0088504B">
        <w:tab/>
        <w:t>(a)</w:t>
      </w:r>
      <w:r w:rsidRPr="0088504B">
        <w:tab/>
        <w:t>the proposal is withdrawn; or</w:t>
      </w:r>
    </w:p>
    <w:p w14:paraId="3B34304C" w14:textId="1A70C281" w:rsidR="008E28E5" w:rsidRPr="0088504B" w:rsidRDefault="008E28E5" w:rsidP="008E28E5">
      <w:pPr>
        <w:pStyle w:val="paragraph"/>
      </w:pPr>
      <w:r w:rsidRPr="0088504B">
        <w:tab/>
        <w:t>(b)</w:t>
      </w:r>
      <w:r w:rsidRPr="0088504B">
        <w:tab/>
        <w:t xml:space="preserve">the proposal is not accepted under </w:t>
      </w:r>
      <w:r w:rsidR="00F561A6">
        <w:t>section 1</w:t>
      </w:r>
      <w:r w:rsidRPr="0088504B">
        <w:t>85EC of the Bankruptcy Act; or</w:t>
      </w:r>
    </w:p>
    <w:p w14:paraId="5C2DAA86" w14:textId="7AF36421" w:rsidR="008E28E5" w:rsidRPr="0088504B" w:rsidRDefault="008E28E5" w:rsidP="008E28E5">
      <w:pPr>
        <w:pStyle w:val="paragraph"/>
      </w:pPr>
      <w:r w:rsidRPr="0088504B">
        <w:tab/>
        <w:t>(c)</w:t>
      </w:r>
      <w:r w:rsidRPr="0088504B">
        <w:tab/>
        <w:t xml:space="preserve">the acceptance of the proposal for processing is cancelled under </w:t>
      </w:r>
      <w:r w:rsidR="00F561A6">
        <w:t>section 1</w:t>
      </w:r>
      <w:r w:rsidRPr="0088504B">
        <w:t>85ED of that Act; or</w:t>
      </w:r>
    </w:p>
    <w:p w14:paraId="5EF3CB7E" w14:textId="716F8C2A" w:rsidR="008E28E5" w:rsidRPr="0088504B" w:rsidRDefault="008E28E5" w:rsidP="008E28E5">
      <w:pPr>
        <w:pStyle w:val="paragraph"/>
      </w:pPr>
      <w:r w:rsidRPr="0088504B">
        <w:tab/>
        <w:t>(d)</w:t>
      </w:r>
      <w:r w:rsidRPr="0088504B">
        <w:tab/>
        <w:t xml:space="preserve">the proposal lapses under </w:t>
      </w:r>
      <w:r w:rsidR="00F561A6">
        <w:t>section 1</w:t>
      </w:r>
      <w:r w:rsidRPr="0088504B">
        <w:t>85G of that Act.</w:t>
      </w:r>
    </w:p>
    <w:p w14:paraId="49D2816E" w14:textId="77777777" w:rsidR="008E28E5" w:rsidRPr="0088504B" w:rsidRDefault="008E28E5" w:rsidP="008E28E5">
      <w:pPr>
        <w:pStyle w:val="SubsectionHead"/>
      </w:pPr>
      <w:r w:rsidRPr="0088504B">
        <w:t>Control of property</w:t>
      </w:r>
    </w:p>
    <w:p w14:paraId="2BBC3EF1" w14:textId="77777777" w:rsidR="008E28E5" w:rsidRPr="0088504B" w:rsidRDefault="008E28E5" w:rsidP="008E28E5">
      <w:pPr>
        <w:pStyle w:val="subsection"/>
      </w:pPr>
      <w:r w:rsidRPr="0088504B">
        <w:tab/>
        <w:t>(3)</w:t>
      </w:r>
      <w:r w:rsidRPr="0088504B">
        <w:tab/>
        <w:t>If personal insolvency information relates to a direction given, or an order made, under section</w:t>
      </w:r>
      <w:r w:rsidR="00683B1D" w:rsidRPr="0088504B">
        <w:t> </w:t>
      </w:r>
      <w:r w:rsidRPr="0088504B">
        <w:t xml:space="preserve">50 of the Bankruptcy Act, the </w:t>
      </w:r>
      <w:r w:rsidRPr="0088504B">
        <w:rPr>
          <w:b/>
          <w:i/>
        </w:rPr>
        <w:t>retention period</w:t>
      </w:r>
      <w:r w:rsidRPr="0088504B">
        <w:t xml:space="preserve"> for the information is the period that ends on the day on which the control of the property to which the direction or order relates ends.</w:t>
      </w:r>
    </w:p>
    <w:p w14:paraId="6FC75F31" w14:textId="77777777" w:rsidR="008E28E5" w:rsidRPr="0088504B" w:rsidRDefault="008E28E5" w:rsidP="008E28E5">
      <w:pPr>
        <w:pStyle w:val="notetext"/>
      </w:pPr>
      <w:r w:rsidRPr="0088504B">
        <w:t>Note:</w:t>
      </w:r>
      <w:r w:rsidRPr="0088504B">
        <w:tab/>
        <w:t>See subsection</w:t>
      </w:r>
      <w:r w:rsidR="00683B1D" w:rsidRPr="0088504B">
        <w:t> </w:t>
      </w:r>
      <w:r w:rsidRPr="0088504B">
        <w:t>50(1B) of the Bankruptcy Act for when the control of the property ends.</w:t>
      </w:r>
    </w:p>
    <w:p w14:paraId="4E9BCB1E" w14:textId="2B92DE71" w:rsidR="008E28E5" w:rsidRPr="0088504B" w:rsidRDefault="008E28E5" w:rsidP="008E28E5">
      <w:pPr>
        <w:pStyle w:val="subsection"/>
      </w:pPr>
      <w:r w:rsidRPr="0088504B">
        <w:tab/>
        <w:t>(4)</w:t>
      </w:r>
      <w:r w:rsidRPr="0088504B">
        <w:tab/>
        <w:t xml:space="preserve">If the personal insolvency information relates to an authority signed under </w:t>
      </w:r>
      <w:r w:rsidR="00F561A6">
        <w:t>section 1</w:t>
      </w:r>
      <w:r w:rsidRPr="0088504B">
        <w:t xml:space="preserve">88 of the Bankruptcy Act, the </w:t>
      </w:r>
      <w:r w:rsidRPr="0088504B">
        <w:rPr>
          <w:b/>
          <w:i/>
        </w:rPr>
        <w:t>retention period</w:t>
      </w:r>
      <w:r w:rsidRPr="0088504B">
        <w:t xml:space="preserve"> for the information is the period that ends on the day on which the property to which the authority relates is no longer subject to control under </w:t>
      </w:r>
      <w:r w:rsidR="00101C77" w:rsidRPr="0088504B">
        <w:t>Division 2</w:t>
      </w:r>
      <w:r w:rsidRPr="0088504B">
        <w:t xml:space="preserve"> of Part X of that Act.</w:t>
      </w:r>
    </w:p>
    <w:p w14:paraId="49CC2287" w14:textId="77777777" w:rsidR="008E28E5" w:rsidRPr="0088504B" w:rsidRDefault="008E28E5" w:rsidP="008E28E5">
      <w:pPr>
        <w:pStyle w:val="SubsectionHead"/>
      </w:pPr>
      <w:r w:rsidRPr="0088504B">
        <w:t>Interpretation</w:t>
      </w:r>
    </w:p>
    <w:p w14:paraId="37556CB6" w14:textId="77777777" w:rsidR="008E28E5" w:rsidRPr="0088504B" w:rsidRDefault="008E28E5" w:rsidP="008E28E5">
      <w:pPr>
        <w:pStyle w:val="subsection"/>
      </w:pPr>
      <w:r w:rsidRPr="0088504B">
        <w:tab/>
        <w:t>(5)</w:t>
      </w:r>
      <w:r w:rsidRPr="0088504B">
        <w:tab/>
        <w:t>An expression used in this section that is also used in the Bankruptcy Act has the same meaning in this section as it has in that Act.</w:t>
      </w:r>
    </w:p>
    <w:p w14:paraId="63384986" w14:textId="77777777" w:rsidR="008E28E5" w:rsidRPr="0088504B" w:rsidRDefault="008E28E5" w:rsidP="008E28E5">
      <w:pPr>
        <w:pStyle w:val="ActHead5"/>
      </w:pPr>
      <w:bookmarkStart w:id="110" w:name="_Toc191454956"/>
      <w:r w:rsidRPr="00F561A6">
        <w:rPr>
          <w:rStyle w:val="CharSectno"/>
        </w:rPr>
        <w:t>20Y</w:t>
      </w:r>
      <w:r w:rsidRPr="0088504B">
        <w:t xml:space="preserve">  Destruction of credit reporting information in cases of fraud</w:t>
      </w:r>
      <w:bookmarkEnd w:id="110"/>
    </w:p>
    <w:p w14:paraId="0169777E" w14:textId="77777777" w:rsidR="008E28E5" w:rsidRPr="0088504B" w:rsidRDefault="008E28E5" w:rsidP="008E28E5">
      <w:pPr>
        <w:pStyle w:val="subsection"/>
      </w:pPr>
      <w:r w:rsidRPr="0088504B">
        <w:tab/>
        <w:t>(1)</w:t>
      </w:r>
      <w:r w:rsidRPr="0088504B">
        <w:tab/>
        <w:t>This section applies if:</w:t>
      </w:r>
    </w:p>
    <w:p w14:paraId="4619E022" w14:textId="77777777" w:rsidR="008E28E5" w:rsidRPr="0088504B" w:rsidRDefault="008E28E5" w:rsidP="008E28E5">
      <w:pPr>
        <w:pStyle w:val="paragraph"/>
      </w:pPr>
      <w:r w:rsidRPr="0088504B">
        <w:tab/>
        <w:t>(a)</w:t>
      </w:r>
      <w:r w:rsidRPr="0088504B">
        <w:tab/>
        <w:t>a credit reporting body holds credit reporting information about an individual; and</w:t>
      </w:r>
    </w:p>
    <w:p w14:paraId="69B85D81" w14:textId="77777777" w:rsidR="008E28E5" w:rsidRPr="0088504B" w:rsidRDefault="008E28E5" w:rsidP="008E28E5">
      <w:pPr>
        <w:pStyle w:val="paragraph"/>
      </w:pPr>
      <w:r w:rsidRPr="0088504B">
        <w:tab/>
        <w:t>(b)</w:t>
      </w:r>
      <w:r w:rsidRPr="0088504B">
        <w:tab/>
        <w:t>the information relates to consumer credit that has been provided by a credit provider to the individual, or a person purporting to be the individual; and</w:t>
      </w:r>
    </w:p>
    <w:p w14:paraId="60E80B68" w14:textId="77777777" w:rsidR="008E28E5" w:rsidRPr="0088504B" w:rsidRDefault="008E28E5" w:rsidP="008E28E5">
      <w:pPr>
        <w:pStyle w:val="paragraph"/>
      </w:pPr>
      <w:r w:rsidRPr="0088504B">
        <w:tab/>
        <w:t>(c)</w:t>
      </w:r>
      <w:r w:rsidRPr="0088504B">
        <w:tab/>
        <w:t>the body is satisfied that:</w:t>
      </w:r>
    </w:p>
    <w:p w14:paraId="410A840D" w14:textId="77777777" w:rsidR="008E28E5" w:rsidRPr="0088504B" w:rsidRDefault="008E28E5" w:rsidP="008E28E5">
      <w:pPr>
        <w:pStyle w:val="paragraphsub"/>
      </w:pPr>
      <w:r w:rsidRPr="0088504B">
        <w:tab/>
        <w:t>(i)</w:t>
      </w:r>
      <w:r w:rsidRPr="0088504B">
        <w:tab/>
        <w:t>the individual has been a victim of fraud (including identity fraud); and</w:t>
      </w:r>
    </w:p>
    <w:p w14:paraId="4B78B672" w14:textId="77777777" w:rsidR="008E28E5" w:rsidRPr="0088504B" w:rsidRDefault="008E28E5" w:rsidP="008E28E5">
      <w:pPr>
        <w:pStyle w:val="paragraphsub"/>
      </w:pPr>
      <w:r w:rsidRPr="0088504B">
        <w:tab/>
        <w:t>(ii)</w:t>
      </w:r>
      <w:r w:rsidRPr="0088504B">
        <w:tab/>
        <w:t>the consumer credit was provided as a result of that fraud.</w:t>
      </w:r>
    </w:p>
    <w:p w14:paraId="70FC1771" w14:textId="77777777" w:rsidR="008E28E5" w:rsidRPr="0088504B" w:rsidRDefault="008E28E5" w:rsidP="008E28E5">
      <w:pPr>
        <w:pStyle w:val="SubsectionHead"/>
      </w:pPr>
      <w:r w:rsidRPr="0088504B">
        <w:t>Destruction of credit reporting information</w:t>
      </w:r>
    </w:p>
    <w:p w14:paraId="121C36B3" w14:textId="77777777" w:rsidR="008E28E5" w:rsidRPr="0088504B" w:rsidRDefault="008E28E5" w:rsidP="008E28E5">
      <w:pPr>
        <w:pStyle w:val="subsection"/>
      </w:pPr>
      <w:r w:rsidRPr="0088504B">
        <w:tab/>
        <w:t>(2)</w:t>
      </w:r>
      <w:r w:rsidRPr="0088504B">
        <w:tab/>
        <w:t>The credit reporting body must:</w:t>
      </w:r>
    </w:p>
    <w:p w14:paraId="5F6B3330" w14:textId="77777777" w:rsidR="008E28E5" w:rsidRPr="0088504B" w:rsidRDefault="008E28E5" w:rsidP="008E28E5">
      <w:pPr>
        <w:pStyle w:val="paragraph"/>
      </w:pPr>
      <w:r w:rsidRPr="0088504B">
        <w:tab/>
        <w:t>(a)</w:t>
      </w:r>
      <w:r w:rsidRPr="0088504B">
        <w:tab/>
        <w:t>destroy the credit reporting information; and</w:t>
      </w:r>
    </w:p>
    <w:p w14:paraId="2E97A130" w14:textId="77777777" w:rsidR="008E28E5" w:rsidRPr="0088504B" w:rsidRDefault="008E28E5" w:rsidP="008E28E5">
      <w:pPr>
        <w:pStyle w:val="paragraph"/>
      </w:pPr>
      <w:r w:rsidRPr="0088504B">
        <w:tab/>
        <w:t>(b)</w:t>
      </w:r>
      <w:r w:rsidRPr="0088504B">
        <w:tab/>
        <w:t>within a reasonable period after the information is destroyed:</w:t>
      </w:r>
    </w:p>
    <w:p w14:paraId="0A0F85BC" w14:textId="77777777" w:rsidR="008E28E5" w:rsidRPr="0088504B" w:rsidRDefault="008E28E5" w:rsidP="008E28E5">
      <w:pPr>
        <w:pStyle w:val="paragraphsub"/>
      </w:pPr>
      <w:r w:rsidRPr="0088504B">
        <w:tab/>
        <w:t>(i)</w:t>
      </w:r>
      <w:r w:rsidRPr="0088504B">
        <w:tab/>
        <w:t xml:space="preserve">give the individual a written notice that states that the information has been destroyed and sets out the effect of </w:t>
      </w:r>
      <w:r w:rsidR="00683B1D" w:rsidRPr="0088504B">
        <w:t>subsection (</w:t>
      </w:r>
      <w:r w:rsidRPr="0088504B">
        <w:t>4); and</w:t>
      </w:r>
    </w:p>
    <w:p w14:paraId="108A21DD" w14:textId="77777777" w:rsidR="008E28E5" w:rsidRPr="0088504B" w:rsidRDefault="008E28E5" w:rsidP="008E28E5">
      <w:pPr>
        <w:pStyle w:val="paragraphsub"/>
      </w:pPr>
      <w:r w:rsidRPr="0088504B">
        <w:tab/>
        <w:t>(ii)</w:t>
      </w:r>
      <w:r w:rsidRPr="0088504B">
        <w:tab/>
        <w:t>give the credit provider a written notice that states that the information has been destroyed.</w:t>
      </w:r>
    </w:p>
    <w:p w14:paraId="1E41E757" w14:textId="77777777" w:rsidR="008E28E5" w:rsidRPr="0088504B" w:rsidRDefault="008E28E5" w:rsidP="008E28E5">
      <w:pPr>
        <w:pStyle w:val="Penalty"/>
      </w:pPr>
      <w:r w:rsidRPr="0088504B">
        <w:t>Civil penalty:</w:t>
      </w:r>
      <w:r w:rsidRPr="0088504B">
        <w:tab/>
        <w:t>1,000 penalty units.</w:t>
      </w:r>
    </w:p>
    <w:p w14:paraId="6154B617" w14:textId="77777777" w:rsidR="008E28E5" w:rsidRPr="0088504B" w:rsidRDefault="008E28E5" w:rsidP="008E28E5">
      <w:pPr>
        <w:pStyle w:val="subsection"/>
      </w:pPr>
      <w:r w:rsidRPr="0088504B">
        <w:tab/>
        <w:t>(3)</w:t>
      </w:r>
      <w:r w:rsidRPr="0088504B">
        <w:tab/>
      </w:r>
      <w:r w:rsidR="00683B1D" w:rsidRPr="0088504B">
        <w:t>Subsection (</w:t>
      </w:r>
      <w:r w:rsidRPr="0088504B">
        <w:t>2) does not apply if the credit reporting body is required by or under an Australian law, or a court/tribunal order, to retain the credit reporting information.</w:t>
      </w:r>
    </w:p>
    <w:p w14:paraId="09DA871F" w14:textId="77777777" w:rsidR="008E28E5" w:rsidRPr="0088504B" w:rsidRDefault="008E28E5" w:rsidP="008E28E5">
      <w:pPr>
        <w:pStyle w:val="SubsectionHead"/>
      </w:pPr>
      <w:r w:rsidRPr="0088504B">
        <w:t>Notification of destruction to third parties</w:t>
      </w:r>
    </w:p>
    <w:p w14:paraId="1F7E5FEB" w14:textId="77777777" w:rsidR="008E28E5" w:rsidRPr="0088504B" w:rsidRDefault="008E28E5" w:rsidP="008E28E5">
      <w:pPr>
        <w:pStyle w:val="subsection"/>
      </w:pPr>
      <w:r w:rsidRPr="0088504B">
        <w:tab/>
        <w:t>(4)</w:t>
      </w:r>
      <w:r w:rsidRPr="0088504B">
        <w:tab/>
        <w:t>If:</w:t>
      </w:r>
    </w:p>
    <w:p w14:paraId="4E3281ED" w14:textId="77777777" w:rsidR="008E28E5" w:rsidRPr="0088504B" w:rsidRDefault="008E28E5" w:rsidP="008E28E5">
      <w:pPr>
        <w:pStyle w:val="paragraph"/>
      </w:pPr>
      <w:r w:rsidRPr="0088504B">
        <w:tab/>
        <w:t>(a)</w:t>
      </w:r>
      <w:r w:rsidRPr="0088504B">
        <w:tab/>
        <w:t xml:space="preserve">a credit reporting body destroys credit reporting information about an individual under </w:t>
      </w:r>
      <w:r w:rsidR="00683B1D" w:rsidRPr="0088504B">
        <w:t>subsection (</w:t>
      </w:r>
      <w:r w:rsidRPr="0088504B">
        <w:t>2); and</w:t>
      </w:r>
    </w:p>
    <w:p w14:paraId="02AF4CD9" w14:textId="77777777" w:rsidR="008E28E5" w:rsidRPr="0088504B" w:rsidRDefault="008E28E5" w:rsidP="008E28E5">
      <w:pPr>
        <w:pStyle w:val="paragraph"/>
      </w:pPr>
      <w:r w:rsidRPr="0088504B">
        <w:tab/>
        <w:t>(b)</w:t>
      </w:r>
      <w:r w:rsidRPr="0088504B">
        <w:tab/>
        <w:t>the body has previously disclosed the information to one or more recipients under Subdivision D of this Division;</w:t>
      </w:r>
    </w:p>
    <w:p w14:paraId="1A23DBF4" w14:textId="77777777" w:rsidR="008E28E5" w:rsidRPr="0088504B" w:rsidRDefault="008E28E5" w:rsidP="008E28E5">
      <w:pPr>
        <w:pStyle w:val="subsection2"/>
      </w:pPr>
      <w:r w:rsidRPr="0088504B">
        <w:t xml:space="preserve">the body must, within a reasonable period after the destruction, notify those recipients of the destruction and the matters referred to in </w:t>
      </w:r>
      <w:r w:rsidR="00683B1D" w:rsidRPr="0088504B">
        <w:t>paragraph (</w:t>
      </w:r>
      <w:r w:rsidRPr="0088504B">
        <w:t>1)(c).</w:t>
      </w:r>
    </w:p>
    <w:p w14:paraId="6CB9DF2E" w14:textId="77777777" w:rsidR="008E28E5" w:rsidRPr="0088504B" w:rsidRDefault="008E28E5" w:rsidP="008E28E5">
      <w:pPr>
        <w:pStyle w:val="Penalty"/>
      </w:pPr>
      <w:r w:rsidRPr="0088504B">
        <w:t>Civil penalty:</w:t>
      </w:r>
      <w:r w:rsidRPr="0088504B">
        <w:tab/>
        <w:t>500 penalty units.</w:t>
      </w:r>
    </w:p>
    <w:p w14:paraId="31B3D9C1" w14:textId="77777777" w:rsidR="008E28E5" w:rsidRPr="0088504B" w:rsidRDefault="008E28E5" w:rsidP="008E28E5">
      <w:pPr>
        <w:pStyle w:val="subsection"/>
      </w:pPr>
      <w:r w:rsidRPr="0088504B">
        <w:tab/>
        <w:t>(5)</w:t>
      </w:r>
      <w:r w:rsidRPr="0088504B">
        <w:tab/>
      </w:r>
      <w:r w:rsidR="00683B1D" w:rsidRPr="0088504B">
        <w:t>Subsection (</w:t>
      </w:r>
      <w:r w:rsidRPr="0088504B">
        <w:t>4) does not apply if the credit reporting body is required by or under an Australian law, or a court/tribunal order, not to give the notification.</w:t>
      </w:r>
    </w:p>
    <w:p w14:paraId="5BB58645" w14:textId="77777777" w:rsidR="008E28E5" w:rsidRPr="0088504B" w:rsidRDefault="008E28E5" w:rsidP="008E28E5">
      <w:pPr>
        <w:pStyle w:val="ActHead5"/>
      </w:pPr>
      <w:bookmarkStart w:id="111" w:name="_Toc191454957"/>
      <w:r w:rsidRPr="00F561A6">
        <w:rPr>
          <w:rStyle w:val="CharSectno"/>
        </w:rPr>
        <w:t>20Z</w:t>
      </w:r>
      <w:r w:rsidRPr="0088504B">
        <w:t xml:space="preserve">  Dealing with information if there is a pending correction request etc.</w:t>
      </w:r>
      <w:bookmarkEnd w:id="111"/>
    </w:p>
    <w:p w14:paraId="5DECF801" w14:textId="77777777" w:rsidR="008E28E5" w:rsidRPr="0088504B" w:rsidRDefault="008E28E5" w:rsidP="008E28E5">
      <w:pPr>
        <w:pStyle w:val="subsection"/>
      </w:pPr>
      <w:r w:rsidRPr="0088504B">
        <w:tab/>
        <w:t>(1)</w:t>
      </w:r>
      <w:r w:rsidRPr="0088504B">
        <w:tab/>
        <w:t>This section applies if a credit reporting body holds credit reporting information about an individual and either:</w:t>
      </w:r>
    </w:p>
    <w:p w14:paraId="66F330A0" w14:textId="4BD07B82" w:rsidR="008E28E5" w:rsidRPr="0088504B" w:rsidRDefault="008E28E5" w:rsidP="008E28E5">
      <w:pPr>
        <w:pStyle w:val="paragraph"/>
      </w:pPr>
      <w:r w:rsidRPr="0088504B">
        <w:tab/>
        <w:t>(a)</w:t>
      </w:r>
      <w:r w:rsidRPr="0088504B">
        <w:tab/>
      </w:r>
      <w:r w:rsidR="00F561A6">
        <w:t>subsection 2</w:t>
      </w:r>
      <w:r w:rsidRPr="0088504B">
        <w:t>0V(3) applies in relation to the information; or</w:t>
      </w:r>
    </w:p>
    <w:p w14:paraId="1A9D6A68" w14:textId="76F7A859" w:rsidR="008E28E5" w:rsidRPr="0088504B" w:rsidRDefault="008E28E5" w:rsidP="008E28E5">
      <w:pPr>
        <w:pStyle w:val="paragraph"/>
      </w:pPr>
      <w:r w:rsidRPr="0088504B">
        <w:tab/>
        <w:t>(b)</w:t>
      </w:r>
      <w:r w:rsidRPr="0088504B">
        <w:tab/>
      </w:r>
      <w:r w:rsidR="00F561A6">
        <w:t>subsection 2</w:t>
      </w:r>
      <w:r w:rsidRPr="0088504B">
        <w:t>0V(6) applies in relation to the information.</w:t>
      </w:r>
    </w:p>
    <w:p w14:paraId="2407CA0F" w14:textId="77777777" w:rsidR="008E28E5" w:rsidRPr="0088504B" w:rsidRDefault="008E28E5" w:rsidP="008E28E5">
      <w:pPr>
        <w:pStyle w:val="SubsectionHead"/>
      </w:pPr>
      <w:r w:rsidRPr="0088504B">
        <w:t>Notification of Commissioner</w:t>
      </w:r>
    </w:p>
    <w:p w14:paraId="59DF76B7" w14:textId="77777777" w:rsidR="008E28E5" w:rsidRPr="0088504B" w:rsidRDefault="008E28E5" w:rsidP="008E28E5">
      <w:pPr>
        <w:pStyle w:val="subsection"/>
      </w:pPr>
      <w:r w:rsidRPr="0088504B">
        <w:tab/>
        <w:t>(2)</w:t>
      </w:r>
      <w:r w:rsidRPr="0088504B">
        <w:tab/>
        <w:t xml:space="preserve">The credit reporting body must, as soon as practicable, notify in writing the Commissioner of the matter referred to in </w:t>
      </w:r>
      <w:r w:rsidR="00683B1D" w:rsidRPr="0088504B">
        <w:t>paragraph (</w:t>
      </w:r>
      <w:r w:rsidRPr="0088504B">
        <w:t>1)(a) or (b) of this section.</w:t>
      </w:r>
    </w:p>
    <w:p w14:paraId="6CDA3F71" w14:textId="77777777" w:rsidR="008E28E5" w:rsidRPr="0088504B" w:rsidRDefault="008E28E5" w:rsidP="008E28E5">
      <w:pPr>
        <w:pStyle w:val="Penalty"/>
      </w:pPr>
      <w:r w:rsidRPr="0088504B">
        <w:t>Civil penalty:</w:t>
      </w:r>
      <w:r w:rsidRPr="0088504B">
        <w:tab/>
        <w:t>1,000 penalty units.</w:t>
      </w:r>
    </w:p>
    <w:p w14:paraId="0BC0C0A6" w14:textId="77777777" w:rsidR="008E28E5" w:rsidRPr="0088504B" w:rsidRDefault="008E28E5" w:rsidP="008E28E5">
      <w:pPr>
        <w:pStyle w:val="SubsectionHead"/>
      </w:pPr>
      <w:r w:rsidRPr="0088504B">
        <w:t>Use or disclosure</w:t>
      </w:r>
    </w:p>
    <w:p w14:paraId="7CAB57AC" w14:textId="77777777" w:rsidR="008E28E5" w:rsidRPr="0088504B" w:rsidRDefault="008E28E5" w:rsidP="008E28E5">
      <w:pPr>
        <w:pStyle w:val="subsection"/>
      </w:pPr>
      <w:r w:rsidRPr="0088504B">
        <w:tab/>
        <w:t>(3)</w:t>
      </w:r>
      <w:r w:rsidRPr="0088504B">
        <w:tab/>
        <w:t>The credit reporting body must not use or disclose the information under Subdivision D of this Division.</w:t>
      </w:r>
    </w:p>
    <w:p w14:paraId="544F6A9A" w14:textId="77777777" w:rsidR="008E28E5" w:rsidRPr="0088504B" w:rsidRDefault="008E28E5" w:rsidP="008E28E5">
      <w:pPr>
        <w:pStyle w:val="Penalty"/>
      </w:pPr>
      <w:r w:rsidRPr="0088504B">
        <w:t>Civil penalty:</w:t>
      </w:r>
      <w:r w:rsidRPr="0088504B">
        <w:tab/>
        <w:t>2,000 penalty units.</w:t>
      </w:r>
    </w:p>
    <w:p w14:paraId="05B97F60" w14:textId="77777777" w:rsidR="008E28E5" w:rsidRPr="0088504B" w:rsidRDefault="008E28E5" w:rsidP="008E28E5">
      <w:pPr>
        <w:pStyle w:val="subsection"/>
      </w:pPr>
      <w:r w:rsidRPr="0088504B">
        <w:tab/>
        <w:t>(4)</w:t>
      </w:r>
      <w:r w:rsidRPr="0088504B">
        <w:tab/>
        <w:t>However, the credit reporting body may use or disclose the information under this subsection if:</w:t>
      </w:r>
    </w:p>
    <w:p w14:paraId="385828CB" w14:textId="77777777" w:rsidR="008E28E5" w:rsidRPr="0088504B" w:rsidRDefault="008E28E5" w:rsidP="008E28E5">
      <w:pPr>
        <w:pStyle w:val="paragraph"/>
      </w:pPr>
      <w:r w:rsidRPr="0088504B">
        <w:tab/>
        <w:t>(a)</w:t>
      </w:r>
      <w:r w:rsidRPr="0088504B">
        <w:tab/>
        <w:t>the use or disclosure is for the purposes of the pending correction request, or pending dispute, in relation to the information; or</w:t>
      </w:r>
    </w:p>
    <w:p w14:paraId="2921BFF3" w14:textId="77777777" w:rsidR="008E28E5" w:rsidRPr="0088504B" w:rsidRDefault="008E28E5" w:rsidP="008E28E5">
      <w:pPr>
        <w:pStyle w:val="paragraph"/>
      </w:pPr>
      <w:r w:rsidRPr="0088504B">
        <w:tab/>
        <w:t>(b)</w:t>
      </w:r>
      <w:r w:rsidRPr="0088504B">
        <w:tab/>
        <w:t>the use or disclosure of the information is required by or under an Australian law or a court/tribunal order.</w:t>
      </w:r>
    </w:p>
    <w:p w14:paraId="0ECD9CB4" w14:textId="77777777" w:rsidR="008E28E5" w:rsidRPr="0088504B" w:rsidRDefault="008E28E5" w:rsidP="008E28E5">
      <w:pPr>
        <w:pStyle w:val="subsection"/>
      </w:pPr>
      <w:r w:rsidRPr="0088504B">
        <w:tab/>
        <w:t>(5)</w:t>
      </w:r>
      <w:r w:rsidRPr="0088504B">
        <w:tab/>
        <w:t xml:space="preserve">If the credit reporting body uses or discloses the information under </w:t>
      </w:r>
      <w:r w:rsidR="00683B1D" w:rsidRPr="0088504B">
        <w:t>subsection (</w:t>
      </w:r>
      <w:r w:rsidRPr="0088504B">
        <w:t>4), the body must make a written note of the use or disclosure.</w:t>
      </w:r>
    </w:p>
    <w:p w14:paraId="01016D8D" w14:textId="77777777" w:rsidR="008E28E5" w:rsidRPr="0088504B" w:rsidRDefault="008E28E5" w:rsidP="008E28E5">
      <w:pPr>
        <w:pStyle w:val="Penalty"/>
      </w:pPr>
      <w:r w:rsidRPr="0088504B">
        <w:t>Civil penalty:</w:t>
      </w:r>
      <w:r w:rsidRPr="0088504B">
        <w:tab/>
        <w:t>500 penalty units.</w:t>
      </w:r>
    </w:p>
    <w:p w14:paraId="2ED46AA1" w14:textId="77777777" w:rsidR="008E28E5" w:rsidRPr="0088504B" w:rsidRDefault="008E28E5" w:rsidP="008E28E5">
      <w:pPr>
        <w:pStyle w:val="SubsectionHead"/>
      </w:pPr>
      <w:r w:rsidRPr="0088504B">
        <w:t>Direction to destroy information etc.</w:t>
      </w:r>
    </w:p>
    <w:p w14:paraId="260B6301" w14:textId="1A6C7C6A" w:rsidR="008E28E5" w:rsidRPr="0088504B" w:rsidRDefault="008E28E5" w:rsidP="008E28E5">
      <w:pPr>
        <w:pStyle w:val="subsection"/>
      </w:pPr>
      <w:r w:rsidRPr="0088504B">
        <w:tab/>
        <w:t>(6)</w:t>
      </w:r>
      <w:r w:rsidRPr="0088504B">
        <w:tab/>
        <w:t>The Commissioner may, by legislative instrument, direct the credit reporting body to destroy the information, or ensure that the information is de</w:t>
      </w:r>
      <w:r w:rsidR="0033303B">
        <w:noBreakHyphen/>
      </w:r>
      <w:r w:rsidRPr="0088504B">
        <w:t>identified, by a specified day.</w:t>
      </w:r>
    </w:p>
    <w:p w14:paraId="1DE1EB67" w14:textId="77777777" w:rsidR="008E28E5" w:rsidRPr="0088504B" w:rsidRDefault="008E28E5" w:rsidP="008E28E5">
      <w:pPr>
        <w:pStyle w:val="subsection"/>
      </w:pPr>
      <w:r w:rsidRPr="0088504B">
        <w:tab/>
        <w:t>(7)</w:t>
      </w:r>
      <w:r w:rsidRPr="0088504B">
        <w:tab/>
        <w:t xml:space="preserve">If the Commissioner gives a direction under </w:t>
      </w:r>
      <w:r w:rsidR="00683B1D" w:rsidRPr="0088504B">
        <w:t>subsection (</w:t>
      </w:r>
      <w:r w:rsidRPr="0088504B">
        <w:t>6) to the credit reporting body, the body must comply with the direction.</w:t>
      </w:r>
    </w:p>
    <w:p w14:paraId="7F109BEE" w14:textId="77777777" w:rsidR="008E28E5" w:rsidRPr="0088504B" w:rsidRDefault="008E28E5" w:rsidP="008E28E5">
      <w:pPr>
        <w:pStyle w:val="Penalty"/>
      </w:pPr>
      <w:r w:rsidRPr="0088504B">
        <w:t>Civil penalty:</w:t>
      </w:r>
      <w:r w:rsidRPr="0088504B">
        <w:tab/>
        <w:t>1,000 penalty units.</w:t>
      </w:r>
    </w:p>
    <w:p w14:paraId="3B3AE2EC" w14:textId="10041459" w:rsidR="008E28E5" w:rsidRPr="0088504B" w:rsidRDefault="008E28E5" w:rsidP="008E28E5">
      <w:pPr>
        <w:pStyle w:val="subsection"/>
      </w:pPr>
      <w:r w:rsidRPr="0088504B">
        <w:tab/>
        <w:t>(8)</w:t>
      </w:r>
      <w:r w:rsidRPr="0088504B">
        <w:tab/>
        <w:t xml:space="preserve">To avoid doubt, </w:t>
      </w:r>
      <w:r w:rsidR="00F561A6">
        <w:t>section 2</w:t>
      </w:r>
      <w:r w:rsidRPr="0088504B">
        <w:t>0M applies in relation to credit reporting information that is de</w:t>
      </w:r>
      <w:r w:rsidR="0033303B">
        <w:noBreakHyphen/>
      </w:r>
      <w:r w:rsidRPr="0088504B">
        <w:t>identified as a result of the credit reporting body complying with the direction.</w:t>
      </w:r>
    </w:p>
    <w:p w14:paraId="5D2057B7" w14:textId="77777777" w:rsidR="008E28E5" w:rsidRPr="0088504B" w:rsidRDefault="008E28E5" w:rsidP="008E28E5">
      <w:pPr>
        <w:pStyle w:val="ActHead5"/>
      </w:pPr>
      <w:bookmarkStart w:id="112" w:name="_Toc191454958"/>
      <w:r w:rsidRPr="00F561A6">
        <w:rPr>
          <w:rStyle w:val="CharSectno"/>
        </w:rPr>
        <w:t>20ZA</w:t>
      </w:r>
      <w:r w:rsidRPr="0088504B">
        <w:t xml:space="preserve">  Dealing with information if an Australian law etc. requires it to be retained</w:t>
      </w:r>
      <w:bookmarkEnd w:id="112"/>
    </w:p>
    <w:p w14:paraId="3CD1FB78" w14:textId="77777777" w:rsidR="008E28E5" w:rsidRPr="0088504B" w:rsidRDefault="008E28E5" w:rsidP="008E28E5">
      <w:pPr>
        <w:pStyle w:val="subsection"/>
      </w:pPr>
      <w:r w:rsidRPr="0088504B">
        <w:tab/>
        <w:t>(1)</w:t>
      </w:r>
      <w:r w:rsidRPr="0088504B">
        <w:tab/>
        <w:t>This section applies if a credit reporting body is not required:</w:t>
      </w:r>
    </w:p>
    <w:p w14:paraId="5EA90B53" w14:textId="06C5C435" w:rsidR="008E28E5" w:rsidRPr="0088504B" w:rsidRDefault="008E28E5" w:rsidP="008E28E5">
      <w:pPr>
        <w:pStyle w:val="paragraph"/>
      </w:pPr>
      <w:r w:rsidRPr="0088504B">
        <w:tab/>
        <w:t>(a)</w:t>
      </w:r>
      <w:r w:rsidRPr="0088504B">
        <w:tab/>
        <w:t xml:space="preserve">to do a thing referred to in </w:t>
      </w:r>
      <w:r w:rsidR="00F561A6">
        <w:t>subsection 2</w:t>
      </w:r>
      <w:r w:rsidRPr="0088504B">
        <w:t xml:space="preserve">0V(2) to credit information because of </w:t>
      </w:r>
      <w:r w:rsidR="00F561A6">
        <w:t>subsection 2</w:t>
      </w:r>
      <w:r w:rsidRPr="0088504B">
        <w:t>0V(4); or</w:t>
      </w:r>
    </w:p>
    <w:p w14:paraId="16245C1A" w14:textId="2B28809E" w:rsidR="008E28E5" w:rsidRPr="0088504B" w:rsidRDefault="008E28E5" w:rsidP="008E28E5">
      <w:pPr>
        <w:pStyle w:val="paragraph"/>
      </w:pPr>
      <w:r w:rsidRPr="0088504B">
        <w:tab/>
        <w:t>(b)</w:t>
      </w:r>
      <w:r w:rsidRPr="0088504B">
        <w:tab/>
        <w:t xml:space="preserve">to do a thing referred to in </w:t>
      </w:r>
      <w:r w:rsidR="00F561A6">
        <w:t>subsection 2</w:t>
      </w:r>
      <w:r w:rsidRPr="0088504B">
        <w:t xml:space="preserve">0V(5) to CRB derived information because of </w:t>
      </w:r>
      <w:r w:rsidR="00F561A6">
        <w:t>subsection 2</w:t>
      </w:r>
      <w:r w:rsidRPr="0088504B">
        <w:t>0V(7); or</w:t>
      </w:r>
    </w:p>
    <w:p w14:paraId="0BEE08F8" w14:textId="34D95BB7" w:rsidR="008E28E5" w:rsidRPr="0088504B" w:rsidRDefault="008E28E5" w:rsidP="008E28E5">
      <w:pPr>
        <w:pStyle w:val="paragraph"/>
      </w:pPr>
      <w:r w:rsidRPr="0088504B">
        <w:tab/>
        <w:t>(c)</w:t>
      </w:r>
      <w:r w:rsidRPr="0088504B">
        <w:tab/>
        <w:t xml:space="preserve">to destroy credit reporting information under </w:t>
      </w:r>
      <w:r w:rsidR="00F561A6">
        <w:t>subsection 2</w:t>
      </w:r>
      <w:r w:rsidRPr="0088504B">
        <w:t xml:space="preserve">0Y(2) because of </w:t>
      </w:r>
      <w:r w:rsidR="00F561A6">
        <w:t>subsection 2</w:t>
      </w:r>
      <w:r w:rsidRPr="0088504B">
        <w:t>0Y(3).</w:t>
      </w:r>
    </w:p>
    <w:p w14:paraId="45DADC6C" w14:textId="77777777" w:rsidR="008E28E5" w:rsidRPr="0088504B" w:rsidRDefault="008E28E5" w:rsidP="008E28E5">
      <w:pPr>
        <w:pStyle w:val="SubsectionHead"/>
      </w:pPr>
      <w:r w:rsidRPr="0088504B">
        <w:t>Use or disclosure</w:t>
      </w:r>
    </w:p>
    <w:p w14:paraId="7846FC43" w14:textId="77777777" w:rsidR="008E28E5" w:rsidRPr="0088504B" w:rsidRDefault="008E28E5" w:rsidP="008E28E5">
      <w:pPr>
        <w:pStyle w:val="subsection"/>
      </w:pPr>
      <w:r w:rsidRPr="0088504B">
        <w:tab/>
        <w:t>(2)</w:t>
      </w:r>
      <w:r w:rsidRPr="0088504B">
        <w:tab/>
        <w:t>The credit reporting body must not use or disclose the information under Subdivision D of this Division.</w:t>
      </w:r>
    </w:p>
    <w:p w14:paraId="56489F28" w14:textId="77777777" w:rsidR="008E28E5" w:rsidRPr="0088504B" w:rsidRDefault="008E28E5" w:rsidP="008E28E5">
      <w:pPr>
        <w:pStyle w:val="Penalty"/>
      </w:pPr>
      <w:r w:rsidRPr="0088504B">
        <w:t>Civil penalty:</w:t>
      </w:r>
      <w:r w:rsidRPr="0088504B">
        <w:tab/>
        <w:t>2,000 penalty units.</w:t>
      </w:r>
    </w:p>
    <w:p w14:paraId="3B0EB572" w14:textId="77777777" w:rsidR="008E28E5" w:rsidRPr="0088504B" w:rsidRDefault="008E28E5" w:rsidP="008E28E5">
      <w:pPr>
        <w:pStyle w:val="subsection"/>
      </w:pPr>
      <w:r w:rsidRPr="0088504B">
        <w:tab/>
        <w:t>(3)</w:t>
      </w:r>
      <w:r w:rsidRPr="0088504B">
        <w:tab/>
        <w:t>However, the credit reporting body may use or disclose the information under this subsection if the use or disclosure of the information is required by or under an Australian law or a court/tribunal order.</w:t>
      </w:r>
    </w:p>
    <w:p w14:paraId="3E53B02E" w14:textId="77777777" w:rsidR="008E28E5" w:rsidRPr="0088504B" w:rsidRDefault="008E28E5" w:rsidP="008E28E5">
      <w:pPr>
        <w:pStyle w:val="subsection"/>
      </w:pPr>
      <w:r w:rsidRPr="0088504B">
        <w:tab/>
        <w:t>(4)</w:t>
      </w:r>
      <w:r w:rsidRPr="0088504B">
        <w:tab/>
        <w:t xml:space="preserve">If the credit reporting body uses or discloses the information under </w:t>
      </w:r>
      <w:r w:rsidR="00683B1D" w:rsidRPr="0088504B">
        <w:t>subsection (</w:t>
      </w:r>
      <w:r w:rsidRPr="0088504B">
        <w:t>3), the body must make a written note of the use or disclosure.</w:t>
      </w:r>
    </w:p>
    <w:p w14:paraId="2B9A9F6B" w14:textId="77777777" w:rsidR="008E28E5" w:rsidRPr="0088504B" w:rsidRDefault="008E28E5" w:rsidP="008E28E5">
      <w:pPr>
        <w:pStyle w:val="Penalty"/>
      </w:pPr>
      <w:r w:rsidRPr="0088504B">
        <w:t>Civil penalty:</w:t>
      </w:r>
      <w:r w:rsidRPr="0088504B">
        <w:tab/>
        <w:t>500 penalty units.</w:t>
      </w:r>
    </w:p>
    <w:p w14:paraId="65E28304" w14:textId="77777777" w:rsidR="008E28E5" w:rsidRPr="0088504B" w:rsidRDefault="008E28E5" w:rsidP="008E28E5">
      <w:pPr>
        <w:pStyle w:val="SubsectionHead"/>
      </w:pPr>
      <w:r w:rsidRPr="0088504B">
        <w:t>Other requirements</w:t>
      </w:r>
    </w:p>
    <w:p w14:paraId="3DC924AB" w14:textId="4CC575AE" w:rsidR="008E28E5" w:rsidRPr="0088504B" w:rsidRDefault="008E28E5" w:rsidP="008E28E5">
      <w:pPr>
        <w:pStyle w:val="subsection"/>
      </w:pPr>
      <w:r w:rsidRPr="0088504B">
        <w:tab/>
        <w:t>(5)</w:t>
      </w:r>
      <w:r w:rsidRPr="0088504B">
        <w:tab/>
        <w:t xml:space="preserve">Subdivision E of this Division (other than </w:t>
      </w:r>
      <w:r w:rsidR="00F561A6">
        <w:t>section 2</w:t>
      </w:r>
      <w:r w:rsidRPr="0088504B">
        <w:t>0Q) does not apply in relation to the use or disclosure of the information.</w:t>
      </w:r>
    </w:p>
    <w:p w14:paraId="68908365" w14:textId="77777777" w:rsidR="008E28E5" w:rsidRPr="0088504B" w:rsidRDefault="008E28E5" w:rsidP="008E28E5">
      <w:pPr>
        <w:pStyle w:val="notetext"/>
      </w:pPr>
      <w:r w:rsidRPr="0088504B">
        <w:t>Note:</w:t>
      </w:r>
      <w:r w:rsidRPr="0088504B">
        <w:tab/>
        <w:t>Section</w:t>
      </w:r>
      <w:r w:rsidR="00683B1D" w:rsidRPr="0088504B">
        <w:t> </w:t>
      </w:r>
      <w:r w:rsidRPr="0088504B">
        <w:t>20Q deals with the security of credit reporting information.</w:t>
      </w:r>
    </w:p>
    <w:p w14:paraId="0B0D9A47" w14:textId="77777777" w:rsidR="008E28E5" w:rsidRPr="0088504B" w:rsidRDefault="008E28E5" w:rsidP="008E28E5">
      <w:pPr>
        <w:pStyle w:val="subsection"/>
      </w:pPr>
      <w:r w:rsidRPr="0088504B">
        <w:tab/>
        <w:t>(6)</w:t>
      </w:r>
      <w:r w:rsidRPr="0088504B">
        <w:tab/>
        <w:t>Subdivision F of this Division does not apply in relation to the information.</w:t>
      </w:r>
    </w:p>
    <w:p w14:paraId="23E44E71" w14:textId="452E01DA" w:rsidR="008E28E5" w:rsidRPr="0088504B" w:rsidRDefault="00F561A6" w:rsidP="00582533">
      <w:pPr>
        <w:pStyle w:val="ActHead3"/>
        <w:pageBreakBefore/>
      </w:pPr>
      <w:bookmarkStart w:id="113" w:name="_Toc191454959"/>
      <w:r w:rsidRPr="00F561A6">
        <w:rPr>
          <w:rStyle w:val="CharDivNo"/>
        </w:rPr>
        <w:t>Division 3</w:t>
      </w:r>
      <w:r w:rsidR="008E28E5" w:rsidRPr="0088504B">
        <w:t>—</w:t>
      </w:r>
      <w:r w:rsidR="008E28E5" w:rsidRPr="00F561A6">
        <w:rPr>
          <w:rStyle w:val="CharDivText"/>
        </w:rPr>
        <w:t>Credit providers</w:t>
      </w:r>
      <w:bookmarkEnd w:id="113"/>
    </w:p>
    <w:p w14:paraId="08A204D2" w14:textId="77777777" w:rsidR="008E28E5" w:rsidRPr="0088504B" w:rsidRDefault="008E28E5" w:rsidP="008E28E5">
      <w:pPr>
        <w:pStyle w:val="ActHead4"/>
      </w:pPr>
      <w:bookmarkStart w:id="114" w:name="_Toc191454960"/>
      <w:r w:rsidRPr="00F561A6">
        <w:rPr>
          <w:rStyle w:val="CharSubdNo"/>
        </w:rPr>
        <w:t>Subdivision A</w:t>
      </w:r>
      <w:r w:rsidRPr="0088504B">
        <w:t>—</w:t>
      </w:r>
      <w:r w:rsidRPr="00F561A6">
        <w:rPr>
          <w:rStyle w:val="CharSubdText"/>
        </w:rPr>
        <w:t>Introduction and application of this Division</w:t>
      </w:r>
      <w:bookmarkEnd w:id="114"/>
    </w:p>
    <w:p w14:paraId="4A9F8F81" w14:textId="77777777" w:rsidR="008E28E5" w:rsidRPr="0088504B" w:rsidRDefault="008E28E5" w:rsidP="008E28E5">
      <w:pPr>
        <w:pStyle w:val="ActHead5"/>
      </w:pPr>
      <w:bookmarkStart w:id="115" w:name="_Toc191454961"/>
      <w:r w:rsidRPr="00F561A6">
        <w:rPr>
          <w:rStyle w:val="CharSectno"/>
        </w:rPr>
        <w:t>21</w:t>
      </w:r>
      <w:r w:rsidRPr="0088504B">
        <w:t xml:space="preserve">  Guide to this Division</w:t>
      </w:r>
      <w:bookmarkEnd w:id="115"/>
    </w:p>
    <w:p w14:paraId="66512FF0" w14:textId="77777777" w:rsidR="008E28E5" w:rsidRPr="0088504B" w:rsidRDefault="008E28E5" w:rsidP="00F35142">
      <w:pPr>
        <w:pStyle w:val="SOText"/>
      </w:pPr>
      <w:r w:rsidRPr="0088504B">
        <w:t>This Division sets out rules that apply to credit providers in relation to their handling of the following:</w:t>
      </w:r>
    </w:p>
    <w:p w14:paraId="53A8EF7D" w14:textId="77777777" w:rsidR="008E28E5" w:rsidRPr="0088504B" w:rsidRDefault="008E28E5" w:rsidP="00F35142">
      <w:pPr>
        <w:pStyle w:val="SOPara"/>
      </w:pPr>
      <w:r w:rsidRPr="0088504B">
        <w:tab/>
        <w:t>(a)</w:t>
      </w:r>
      <w:r w:rsidRPr="0088504B">
        <w:tab/>
        <w:t>credit information;</w:t>
      </w:r>
    </w:p>
    <w:p w14:paraId="12F87E6E" w14:textId="77777777" w:rsidR="008E28E5" w:rsidRPr="0088504B" w:rsidRDefault="008E28E5" w:rsidP="00F35142">
      <w:pPr>
        <w:pStyle w:val="SOPara"/>
      </w:pPr>
      <w:r w:rsidRPr="0088504B">
        <w:tab/>
        <w:t>(b)</w:t>
      </w:r>
      <w:r w:rsidRPr="0088504B">
        <w:tab/>
        <w:t>credit eligibility information;</w:t>
      </w:r>
    </w:p>
    <w:p w14:paraId="62170AA4" w14:textId="77777777" w:rsidR="008E28E5" w:rsidRPr="0088504B" w:rsidRDefault="008E28E5" w:rsidP="00F35142">
      <w:pPr>
        <w:pStyle w:val="SOPara"/>
      </w:pPr>
      <w:r w:rsidRPr="0088504B">
        <w:tab/>
        <w:t>(c)</w:t>
      </w:r>
      <w:r w:rsidRPr="0088504B">
        <w:tab/>
        <w:t>CRB derived information.</w:t>
      </w:r>
    </w:p>
    <w:p w14:paraId="290016C3" w14:textId="77777777" w:rsidR="008E28E5" w:rsidRPr="0088504B" w:rsidRDefault="008E28E5" w:rsidP="00F35142">
      <w:pPr>
        <w:pStyle w:val="SOText"/>
      </w:pPr>
      <w:r w:rsidRPr="0088504B">
        <w:t>If a credit provider is an APP entity, the rules apply in relation to that information in addition to, or instead of, any relevant Australian Privacy Principles.</w:t>
      </w:r>
    </w:p>
    <w:p w14:paraId="037600DF" w14:textId="77777777" w:rsidR="008E28E5" w:rsidRPr="0088504B" w:rsidRDefault="008E28E5" w:rsidP="008E28E5">
      <w:pPr>
        <w:pStyle w:val="ActHead5"/>
      </w:pPr>
      <w:bookmarkStart w:id="116" w:name="_Toc191454962"/>
      <w:r w:rsidRPr="00F561A6">
        <w:rPr>
          <w:rStyle w:val="CharSectno"/>
        </w:rPr>
        <w:t>21A</w:t>
      </w:r>
      <w:r w:rsidRPr="0088504B">
        <w:t xml:space="preserve">  Application of this Division to credit providers</w:t>
      </w:r>
      <w:bookmarkEnd w:id="116"/>
    </w:p>
    <w:p w14:paraId="610C302B" w14:textId="77777777" w:rsidR="008E28E5" w:rsidRPr="0088504B" w:rsidRDefault="008E28E5" w:rsidP="008E28E5">
      <w:pPr>
        <w:pStyle w:val="subsection"/>
      </w:pPr>
      <w:r w:rsidRPr="0088504B">
        <w:tab/>
        <w:t>(1)</w:t>
      </w:r>
      <w:r w:rsidRPr="0088504B">
        <w:tab/>
        <w:t>This Division applies to a credit provider in relation to the following:</w:t>
      </w:r>
    </w:p>
    <w:p w14:paraId="2BA0D490" w14:textId="77777777" w:rsidR="008E28E5" w:rsidRPr="0088504B" w:rsidRDefault="008E28E5" w:rsidP="008E28E5">
      <w:pPr>
        <w:pStyle w:val="paragraph"/>
      </w:pPr>
      <w:r w:rsidRPr="0088504B">
        <w:tab/>
        <w:t>(a)</w:t>
      </w:r>
      <w:r w:rsidRPr="0088504B">
        <w:tab/>
        <w:t>credit information;</w:t>
      </w:r>
    </w:p>
    <w:p w14:paraId="54076437" w14:textId="77777777" w:rsidR="008E28E5" w:rsidRPr="0088504B" w:rsidRDefault="008E28E5" w:rsidP="008E28E5">
      <w:pPr>
        <w:pStyle w:val="paragraph"/>
      </w:pPr>
      <w:r w:rsidRPr="0088504B">
        <w:tab/>
        <w:t>(b)</w:t>
      </w:r>
      <w:r w:rsidRPr="0088504B">
        <w:tab/>
        <w:t>credit eligibility information;</w:t>
      </w:r>
    </w:p>
    <w:p w14:paraId="3A9C6BE5" w14:textId="77777777" w:rsidR="008E28E5" w:rsidRPr="0088504B" w:rsidRDefault="008E28E5" w:rsidP="008E28E5">
      <w:pPr>
        <w:pStyle w:val="paragraph"/>
      </w:pPr>
      <w:r w:rsidRPr="0088504B">
        <w:tab/>
        <w:t>(c)</w:t>
      </w:r>
      <w:r w:rsidRPr="0088504B">
        <w:tab/>
        <w:t>CRB derived information.</w:t>
      </w:r>
    </w:p>
    <w:p w14:paraId="1DE408D5" w14:textId="77777777" w:rsidR="008E28E5" w:rsidRPr="0088504B" w:rsidRDefault="008E28E5" w:rsidP="008E28E5">
      <w:pPr>
        <w:pStyle w:val="subsection"/>
      </w:pPr>
      <w:r w:rsidRPr="0088504B">
        <w:tab/>
        <w:t>(2)</w:t>
      </w:r>
      <w:r w:rsidRPr="0088504B">
        <w:tab/>
        <w:t xml:space="preserve">If the credit provider is an APP entity, this Division may apply to the provider in relation to information referred to in </w:t>
      </w:r>
      <w:r w:rsidR="00683B1D" w:rsidRPr="0088504B">
        <w:t>subsection (</w:t>
      </w:r>
      <w:r w:rsidRPr="0088504B">
        <w:t>1) in addition to, or instead of, the Australian Privacy Principles.</w:t>
      </w:r>
    </w:p>
    <w:p w14:paraId="5033A8A6" w14:textId="77777777" w:rsidR="008E28E5" w:rsidRPr="0088504B" w:rsidRDefault="008E28E5" w:rsidP="008E28E5">
      <w:pPr>
        <w:pStyle w:val="ActHead4"/>
      </w:pPr>
      <w:bookmarkStart w:id="117" w:name="_Toc191454963"/>
      <w:r w:rsidRPr="00F561A6">
        <w:rPr>
          <w:rStyle w:val="CharSubdNo"/>
        </w:rPr>
        <w:t>Subdivision B</w:t>
      </w:r>
      <w:r w:rsidRPr="0088504B">
        <w:t>—</w:t>
      </w:r>
      <w:r w:rsidRPr="00F561A6">
        <w:rPr>
          <w:rStyle w:val="CharSubdText"/>
        </w:rPr>
        <w:t>Consideration of information privacy</w:t>
      </w:r>
      <w:bookmarkEnd w:id="117"/>
    </w:p>
    <w:p w14:paraId="68D9B6E7" w14:textId="77777777" w:rsidR="008E28E5" w:rsidRPr="0088504B" w:rsidRDefault="008E28E5" w:rsidP="008E28E5">
      <w:pPr>
        <w:pStyle w:val="ActHead5"/>
      </w:pPr>
      <w:bookmarkStart w:id="118" w:name="_Toc191454964"/>
      <w:r w:rsidRPr="00F561A6">
        <w:rPr>
          <w:rStyle w:val="CharSectno"/>
        </w:rPr>
        <w:t>21B</w:t>
      </w:r>
      <w:r w:rsidRPr="0088504B">
        <w:t xml:space="preserve">  Open and transparent management of credit information etc.</w:t>
      </w:r>
      <w:bookmarkEnd w:id="118"/>
    </w:p>
    <w:p w14:paraId="034AAA84" w14:textId="77777777" w:rsidR="008E28E5" w:rsidRPr="0088504B" w:rsidRDefault="008E28E5" w:rsidP="008E28E5">
      <w:pPr>
        <w:pStyle w:val="subsection"/>
      </w:pPr>
      <w:r w:rsidRPr="0088504B">
        <w:tab/>
        <w:t>(1)</w:t>
      </w:r>
      <w:r w:rsidRPr="0088504B">
        <w:tab/>
        <w:t>The object of this section is to ensure that credit providers manage credit information and credit eligibility information in an open and transparent way.</w:t>
      </w:r>
    </w:p>
    <w:p w14:paraId="627C4153" w14:textId="77777777" w:rsidR="008E28E5" w:rsidRPr="0088504B" w:rsidRDefault="008E28E5" w:rsidP="008E28E5">
      <w:pPr>
        <w:pStyle w:val="SubsectionHead"/>
      </w:pPr>
      <w:r w:rsidRPr="0088504B">
        <w:t>Compliance with this Division etc.</w:t>
      </w:r>
    </w:p>
    <w:p w14:paraId="53E2EFE9" w14:textId="77777777" w:rsidR="008E28E5" w:rsidRPr="0088504B" w:rsidRDefault="008E28E5" w:rsidP="008E28E5">
      <w:pPr>
        <w:pStyle w:val="subsection"/>
      </w:pPr>
      <w:r w:rsidRPr="0088504B">
        <w:tab/>
        <w:t>(2)</w:t>
      </w:r>
      <w:r w:rsidRPr="0088504B">
        <w:tab/>
        <w:t>A credit provider must take such steps as are reasonable in the circumstances to implement practices, procedures and systems relating to the provider’s functions or activities as a credit provider that:</w:t>
      </w:r>
    </w:p>
    <w:p w14:paraId="441A978F" w14:textId="77777777" w:rsidR="008E28E5" w:rsidRPr="0088504B" w:rsidRDefault="008E28E5" w:rsidP="008E28E5">
      <w:pPr>
        <w:pStyle w:val="paragraph"/>
      </w:pPr>
      <w:r w:rsidRPr="0088504B">
        <w:tab/>
        <w:t>(a)</w:t>
      </w:r>
      <w:r w:rsidRPr="0088504B">
        <w:tab/>
        <w:t>will ensure that the provider complies with this Division and the registered CR code if it binds the provider; and</w:t>
      </w:r>
    </w:p>
    <w:p w14:paraId="4B352197" w14:textId="77777777" w:rsidR="008E28E5" w:rsidRPr="0088504B" w:rsidRDefault="008E28E5" w:rsidP="008E28E5">
      <w:pPr>
        <w:pStyle w:val="paragraph"/>
      </w:pPr>
      <w:r w:rsidRPr="0088504B">
        <w:tab/>
        <w:t>(b)</w:t>
      </w:r>
      <w:r w:rsidRPr="0088504B">
        <w:tab/>
        <w:t>will enable the provider to deal with inquiries or complaints from individuals about the provider’s compliance with this Division or the registered CR code if it binds the provider.</w:t>
      </w:r>
    </w:p>
    <w:p w14:paraId="50567320" w14:textId="77777777" w:rsidR="008E28E5" w:rsidRPr="0088504B" w:rsidRDefault="008E28E5" w:rsidP="008E28E5">
      <w:pPr>
        <w:pStyle w:val="SubsectionHead"/>
      </w:pPr>
      <w:r w:rsidRPr="0088504B">
        <w:t>Policy about the management of credit information etc.</w:t>
      </w:r>
    </w:p>
    <w:p w14:paraId="1F8B613A" w14:textId="5BDE5AB0" w:rsidR="008E28E5" w:rsidRPr="0088504B" w:rsidRDefault="008E28E5" w:rsidP="008E28E5">
      <w:pPr>
        <w:pStyle w:val="subsection"/>
      </w:pPr>
      <w:r w:rsidRPr="0088504B">
        <w:tab/>
        <w:t>(3)</w:t>
      </w:r>
      <w:r w:rsidRPr="0088504B">
        <w:tab/>
        <w:t>A credit provider must have a clearly expressed and up</w:t>
      </w:r>
      <w:r w:rsidR="0033303B">
        <w:noBreakHyphen/>
      </w:r>
      <w:r w:rsidRPr="0088504B">
        <w:t>to</w:t>
      </w:r>
      <w:r w:rsidR="0033303B">
        <w:noBreakHyphen/>
      </w:r>
      <w:r w:rsidRPr="0088504B">
        <w:t>date policy about the management of credit information and credit eligibility information by the provider.</w:t>
      </w:r>
    </w:p>
    <w:p w14:paraId="411DB64D" w14:textId="77777777" w:rsidR="008E28E5" w:rsidRPr="0088504B" w:rsidRDefault="008E28E5" w:rsidP="008E28E5">
      <w:pPr>
        <w:pStyle w:val="subsection"/>
      </w:pPr>
      <w:r w:rsidRPr="0088504B">
        <w:tab/>
        <w:t>(4)</w:t>
      </w:r>
      <w:r w:rsidRPr="0088504B">
        <w:tab/>
        <w:t xml:space="preserve">Without limiting </w:t>
      </w:r>
      <w:r w:rsidR="00683B1D" w:rsidRPr="0088504B">
        <w:t>subsection (</w:t>
      </w:r>
      <w:r w:rsidRPr="0088504B">
        <w:t>3), the policy of the credit provider must contain the following information:</w:t>
      </w:r>
    </w:p>
    <w:p w14:paraId="2BE785B6" w14:textId="77777777" w:rsidR="008E28E5" w:rsidRPr="0088504B" w:rsidRDefault="008E28E5" w:rsidP="008E28E5">
      <w:pPr>
        <w:pStyle w:val="paragraph"/>
      </w:pPr>
      <w:r w:rsidRPr="0088504B">
        <w:tab/>
        <w:t>(a)</w:t>
      </w:r>
      <w:r w:rsidRPr="0088504B">
        <w:tab/>
        <w:t>the kinds of credit information that the provider collects and holds, and how the provider collects and holds that information;</w:t>
      </w:r>
    </w:p>
    <w:p w14:paraId="6C015382" w14:textId="77777777" w:rsidR="008E28E5" w:rsidRPr="0088504B" w:rsidRDefault="008E28E5" w:rsidP="008E28E5">
      <w:pPr>
        <w:pStyle w:val="paragraph"/>
      </w:pPr>
      <w:r w:rsidRPr="0088504B">
        <w:tab/>
        <w:t>(b)</w:t>
      </w:r>
      <w:r w:rsidRPr="0088504B">
        <w:tab/>
        <w:t>the kinds of credit eligibility information that the provider holds and how the provider holds that information;</w:t>
      </w:r>
    </w:p>
    <w:p w14:paraId="09ED8B81" w14:textId="77777777" w:rsidR="008E28E5" w:rsidRPr="0088504B" w:rsidRDefault="008E28E5" w:rsidP="008E28E5">
      <w:pPr>
        <w:pStyle w:val="paragraph"/>
      </w:pPr>
      <w:r w:rsidRPr="0088504B">
        <w:tab/>
        <w:t>(c)</w:t>
      </w:r>
      <w:r w:rsidRPr="0088504B">
        <w:tab/>
        <w:t xml:space="preserve">the kinds of CP derived information that the provider usually derives from credit reporting information disclosed to the provider by a credit reporting body under </w:t>
      </w:r>
      <w:r w:rsidR="00101C77" w:rsidRPr="0088504B">
        <w:t>Division 2</w:t>
      </w:r>
      <w:r w:rsidRPr="0088504B">
        <w:t xml:space="preserve"> of this Part;</w:t>
      </w:r>
    </w:p>
    <w:p w14:paraId="790D8F47" w14:textId="77777777" w:rsidR="008E28E5" w:rsidRPr="0088504B" w:rsidRDefault="008E28E5" w:rsidP="008E28E5">
      <w:pPr>
        <w:pStyle w:val="paragraph"/>
      </w:pPr>
      <w:r w:rsidRPr="0088504B">
        <w:tab/>
        <w:t>(d)</w:t>
      </w:r>
      <w:r w:rsidRPr="0088504B">
        <w:tab/>
        <w:t>the purposes for which the provider collects, holds, uses and discloses credit information and credit eligibility information;</w:t>
      </w:r>
    </w:p>
    <w:p w14:paraId="183E9892" w14:textId="77777777" w:rsidR="008E28E5" w:rsidRPr="0088504B" w:rsidRDefault="008E28E5" w:rsidP="008E28E5">
      <w:pPr>
        <w:pStyle w:val="paragraph"/>
      </w:pPr>
      <w:r w:rsidRPr="0088504B">
        <w:tab/>
        <w:t>(e)</w:t>
      </w:r>
      <w:r w:rsidRPr="0088504B">
        <w:tab/>
        <w:t>how an individual may access credit eligibility information about the individual that is held by the provider;</w:t>
      </w:r>
    </w:p>
    <w:p w14:paraId="346FE398" w14:textId="77777777" w:rsidR="008E28E5" w:rsidRPr="0088504B" w:rsidRDefault="008E28E5" w:rsidP="008E28E5">
      <w:pPr>
        <w:pStyle w:val="paragraph"/>
      </w:pPr>
      <w:r w:rsidRPr="0088504B">
        <w:tab/>
        <w:t>(f)</w:t>
      </w:r>
      <w:r w:rsidRPr="0088504B">
        <w:tab/>
        <w:t>how an individual may seek the correction of credit information or credit eligibility information about the individual that is held by the provider;</w:t>
      </w:r>
    </w:p>
    <w:p w14:paraId="437B0DCB" w14:textId="77777777" w:rsidR="008E28E5" w:rsidRPr="0088504B" w:rsidRDefault="008E28E5" w:rsidP="008E28E5">
      <w:pPr>
        <w:pStyle w:val="paragraph"/>
      </w:pPr>
      <w:r w:rsidRPr="0088504B">
        <w:tab/>
        <w:t>(g)</w:t>
      </w:r>
      <w:r w:rsidRPr="0088504B">
        <w:tab/>
        <w:t>how an individual may complain about a failure of the provider to comply with this Division or the registered CR code if it binds the provider;</w:t>
      </w:r>
    </w:p>
    <w:p w14:paraId="62CCFAD6" w14:textId="77777777" w:rsidR="008E28E5" w:rsidRPr="0088504B" w:rsidRDefault="008E28E5" w:rsidP="008E28E5">
      <w:pPr>
        <w:pStyle w:val="paragraph"/>
      </w:pPr>
      <w:r w:rsidRPr="0088504B">
        <w:tab/>
        <w:t>(h)</w:t>
      </w:r>
      <w:r w:rsidRPr="0088504B">
        <w:tab/>
        <w:t>how the provider will deal with such a complaint;</w:t>
      </w:r>
    </w:p>
    <w:p w14:paraId="6CBFD8A1" w14:textId="77777777" w:rsidR="008E28E5" w:rsidRPr="0088504B" w:rsidRDefault="008E28E5" w:rsidP="008E28E5">
      <w:pPr>
        <w:pStyle w:val="paragraph"/>
      </w:pPr>
      <w:r w:rsidRPr="0088504B">
        <w:tab/>
        <w:t>(i)</w:t>
      </w:r>
      <w:r w:rsidRPr="0088504B">
        <w:tab/>
        <w:t>whether the provider is likely to disclose credit information or credit eligibility information to entities that do not have an Australian link;</w:t>
      </w:r>
    </w:p>
    <w:p w14:paraId="16E6801E" w14:textId="77777777" w:rsidR="008E28E5" w:rsidRPr="0088504B" w:rsidRDefault="008E28E5" w:rsidP="008E28E5">
      <w:pPr>
        <w:pStyle w:val="paragraph"/>
      </w:pPr>
      <w:r w:rsidRPr="0088504B">
        <w:tab/>
        <w:t>(j)</w:t>
      </w:r>
      <w:r w:rsidRPr="0088504B">
        <w:tab/>
        <w:t>if the provider is likely to disclose credit information or credit eligibility information to such entities—the countries in which those entities are likely to be located if it is practicable to specify those countries in the policy.</w:t>
      </w:r>
    </w:p>
    <w:p w14:paraId="23CDBA78" w14:textId="77777777" w:rsidR="008E28E5" w:rsidRPr="0088504B" w:rsidRDefault="008E28E5" w:rsidP="008E28E5">
      <w:pPr>
        <w:pStyle w:val="SubsectionHead"/>
      </w:pPr>
      <w:r w:rsidRPr="0088504B">
        <w:t>Availability of policy etc.</w:t>
      </w:r>
    </w:p>
    <w:p w14:paraId="26775095" w14:textId="77777777" w:rsidR="008E28E5" w:rsidRPr="0088504B" w:rsidRDefault="008E28E5" w:rsidP="008E28E5">
      <w:pPr>
        <w:pStyle w:val="subsection"/>
      </w:pPr>
      <w:r w:rsidRPr="0088504B">
        <w:tab/>
        <w:t>(5)</w:t>
      </w:r>
      <w:r w:rsidRPr="0088504B">
        <w:tab/>
        <w:t>A credit provider must take such steps as are reasonable in the circumstances to make the policy available:</w:t>
      </w:r>
    </w:p>
    <w:p w14:paraId="4A5B2671" w14:textId="77777777" w:rsidR="008E28E5" w:rsidRPr="0088504B" w:rsidRDefault="008E28E5" w:rsidP="008E28E5">
      <w:pPr>
        <w:pStyle w:val="paragraph"/>
      </w:pPr>
      <w:r w:rsidRPr="0088504B">
        <w:tab/>
        <w:t>(a)</w:t>
      </w:r>
      <w:r w:rsidRPr="0088504B">
        <w:tab/>
        <w:t>free of charge; and</w:t>
      </w:r>
    </w:p>
    <w:p w14:paraId="25DE8D60" w14:textId="77777777" w:rsidR="008E28E5" w:rsidRPr="0088504B" w:rsidRDefault="008E28E5" w:rsidP="008E28E5">
      <w:pPr>
        <w:pStyle w:val="paragraph"/>
      </w:pPr>
      <w:r w:rsidRPr="0088504B">
        <w:tab/>
        <w:t>(b)</w:t>
      </w:r>
      <w:r w:rsidRPr="0088504B">
        <w:tab/>
        <w:t>in such form as is appropriate.</w:t>
      </w:r>
    </w:p>
    <w:p w14:paraId="65E26AEC" w14:textId="77777777" w:rsidR="008E28E5" w:rsidRPr="0088504B" w:rsidRDefault="008E28E5" w:rsidP="008E28E5">
      <w:pPr>
        <w:pStyle w:val="notetext"/>
      </w:pPr>
      <w:r w:rsidRPr="0088504B">
        <w:t>Note:</w:t>
      </w:r>
      <w:r w:rsidRPr="0088504B">
        <w:tab/>
        <w:t>A credit provider will usually make the policy available on the provider’s website.</w:t>
      </w:r>
    </w:p>
    <w:p w14:paraId="3A2CD1C7" w14:textId="77777777" w:rsidR="008E28E5" w:rsidRPr="0088504B" w:rsidRDefault="008E28E5" w:rsidP="008E28E5">
      <w:pPr>
        <w:pStyle w:val="subsection"/>
      </w:pPr>
      <w:r w:rsidRPr="0088504B">
        <w:tab/>
        <w:t>(6)</w:t>
      </w:r>
      <w:r w:rsidRPr="0088504B">
        <w:tab/>
        <w:t>If a person or body requests a copy, in a particular form, of the policy of a credit provider, the provider must take such steps as are reasonable in the circumstances to give the person or body a copy in that form.</w:t>
      </w:r>
    </w:p>
    <w:p w14:paraId="6478844D" w14:textId="77777777" w:rsidR="008E28E5" w:rsidRPr="0088504B" w:rsidRDefault="008E28E5" w:rsidP="008E28E5">
      <w:pPr>
        <w:pStyle w:val="SubsectionHead"/>
      </w:pPr>
      <w:r w:rsidRPr="0088504B">
        <w:t>Interaction with the Australian Privacy Principles</w:t>
      </w:r>
    </w:p>
    <w:p w14:paraId="7E7862F9" w14:textId="77777777" w:rsidR="008E28E5" w:rsidRPr="0088504B" w:rsidRDefault="008E28E5" w:rsidP="008E28E5">
      <w:pPr>
        <w:pStyle w:val="subsection"/>
      </w:pPr>
      <w:r w:rsidRPr="0088504B">
        <w:tab/>
        <w:t>(7)</w:t>
      </w:r>
      <w:r w:rsidRPr="0088504B">
        <w:tab/>
        <w:t>If a credit provider is an APP entity, Australian Privacy Principles</w:t>
      </w:r>
      <w:r w:rsidR="00683B1D" w:rsidRPr="0088504B">
        <w:t> </w:t>
      </w:r>
      <w:r w:rsidRPr="0088504B">
        <w:t>1.3 and 1.4 do not apply to the provider in relation to credit information or credit eligibility information.</w:t>
      </w:r>
    </w:p>
    <w:p w14:paraId="6B79E4F6" w14:textId="3D904451" w:rsidR="00475225" w:rsidRPr="0088504B" w:rsidRDefault="00475225" w:rsidP="00475225">
      <w:pPr>
        <w:pStyle w:val="SubsectionHead"/>
      </w:pPr>
      <w:r w:rsidRPr="0088504B">
        <w:t>Exemption for certain non</w:t>
      </w:r>
      <w:r w:rsidR="0033303B">
        <w:noBreakHyphen/>
      </w:r>
      <w:r w:rsidRPr="0088504B">
        <w:t>participating credit providers</w:t>
      </w:r>
    </w:p>
    <w:p w14:paraId="3E51B0F8" w14:textId="3A806E6A" w:rsidR="00475225" w:rsidRPr="0088504B" w:rsidRDefault="00475225" w:rsidP="00475225">
      <w:pPr>
        <w:pStyle w:val="subsection"/>
      </w:pPr>
      <w:r w:rsidRPr="0088504B">
        <w:tab/>
        <w:t>(8)</w:t>
      </w:r>
      <w:r w:rsidRPr="0088504B">
        <w:tab/>
        <w:t>This section does not apply to a non</w:t>
      </w:r>
      <w:r w:rsidR="0033303B">
        <w:noBreakHyphen/>
      </w:r>
      <w:r w:rsidRPr="0088504B">
        <w:t>participating credit provider.</w:t>
      </w:r>
    </w:p>
    <w:p w14:paraId="5EFF00D2" w14:textId="77777777" w:rsidR="008E28E5" w:rsidRPr="0088504B" w:rsidRDefault="008E28E5" w:rsidP="008E28E5">
      <w:pPr>
        <w:pStyle w:val="ActHead4"/>
      </w:pPr>
      <w:bookmarkStart w:id="119" w:name="_Toc191454965"/>
      <w:r w:rsidRPr="00F561A6">
        <w:rPr>
          <w:rStyle w:val="CharSubdNo"/>
        </w:rPr>
        <w:t>Subdivision C</w:t>
      </w:r>
      <w:r w:rsidRPr="0088504B">
        <w:t>—</w:t>
      </w:r>
      <w:r w:rsidRPr="00F561A6">
        <w:rPr>
          <w:rStyle w:val="CharSubdText"/>
        </w:rPr>
        <w:t>Dealing with credit information</w:t>
      </w:r>
      <w:bookmarkEnd w:id="119"/>
    </w:p>
    <w:p w14:paraId="77CF5340" w14:textId="77777777" w:rsidR="008E28E5" w:rsidRPr="0088504B" w:rsidRDefault="008E28E5" w:rsidP="008E28E5">
      <w:pPr>
        <w:pStyle w:val="ActHead5"/>
      </w:pPr>
      <w:bookmarkStart w:id="120" w:name="_Toc191454966"/>
      <w:r w:rsidRPr="00F561A6">
        <w:rPr>
          <w:rStyle w:val="CharSectno"/>
        </w:rPr>
        <w:t>21C</w:t>
      </w:r>
      <w:r w:rsidRPr="0088504B">
        <w:t xml:space="preserve">  Additional notification requirements for the collection of personal information etc.</w:t>
      </w:r>
      <w:bookmarkEnd w:id="120"/>
    </w:p>
    <w:p w14:paraId="67B9ABB8" w14:textId="77777777" w:rsidR="008E28E5" w:rsidRPr="0088504B" w:rsidRDefault="008E28E5" w:rsidP="008E28E5">
      <w:pPr>
        <w:pStyle w:val="subsection"/>
      </w:pPr>
      <w:r w:rsidRPr="0088504B">
        <w:tab/>
        <w:t>(1)</w:t>
      </w:r>
      <w:r w:rsidRPr="0088504B">
        <w:tab/>
        <w:t>At or before the time a credit provider collects personal information about an individual that the provider is likely to disclose to a credit reporting body, the provider must:</w:t>
      </w:r>
    </w:p>
    <w:p w14:paraId="58FD9A38" w14:textId="77777777" w:rsidR="008E28E5" w:rsidRPr="0088504B" w:rsidRDefault="008E28E5" w:rsidP="008E28E5">
      <w:pPr>
        <w:pStyle w:val="paragraph"/>
      </w:pPr>
      <w:r w:rsidRPr="0088504B">
        <w:tab/>
        <w:t>(a)</w:t>
      </w:r>
      <w:r w:rsidRPr="0088504B">
        <w:tab/>
        <w:t>notify the individual of the following matters:</w:t>
      </w:r>
    </w:p>
    <w:p w14:paraId="14123129" w14:textId="77777777" w:rsidR="008E28E5" w:rsidRPr="0088504B" w:rsidRDefault="008E28E5" w:rsidP="008E28E5">
      <w:pPr>
        <w:pStyle w:val="paragraphsub"/>
      </w:pPr>
      <w:r w:rsidRPr="0088504B">
        <w:tab/>
        <w:t>(i)</w:t>
      </w:r>
      <w:r w:rsidRPr="0088504B">
        <w:tab/>
        <w:t>the name and contact details of the body;</w:t>
      </w:r>
    </w:p>
    <w:p w14:paraId="18F4AB11" w14:textId="77777777" w:rsidR="008E28E5" w:rsidRPr="0088504B" w:rsidRDefault="008E28E5" w:rsidP="008E28E5">
      <w:pPr>
        <w:pStyle w:val="paragraphsub"/>
      </w:pPr>
      <w:r w:rsidRPr="0088504B">
        <w:tab/>
        <w:t>(ii)</w:t>
      </w:r>
      <w:r w:rsidRPr="0088504B">
        <w:tab/>
        <w:t>any other matter specified in the registered CR code; or</w:t>
      </w:r>
    </w:p>
    <w:p w14:paraId="7D53755A" w14:textId="77777777" w:rsidR="008E28E5" w:rsidRPr="0088504B" w:rsidRDefault="008E28E5" w:rsidP="008E28E5">
      <w:pPr>
        <w:pStyle w:val="paragraph"/>
      </w:pPr>
      <w:r w:rsidRPr="0088504B">
        <w:tab/>
        <w:t>(b)</w:t>
      </w:r>
      <w:r w:rsidRPr="0088504B">
        <w:tab/>
        <w:t>otherwise ensure that the individual is aware of those matters.</w:t>
      </w:r>
    </w:p>
    <w:p w14:paraId="05C9F728" w14:textId="77777777" w:rsidR="008E28E5" w:rsidRPr="0088504B" w:rsidRDefault="008E28E5" w:rsidP="008E28E5">
      <w:pPr>
        <w:pStyle w:val="subsection"/>
      </w:pPr>
      <w:r w:rsidRPr="0088504B">
        <w:tab/>
        <w:t>(2)</w:t>
      </w:r>
      <w:r w:rsidRPr="0088504B">
        <w:tab/>
        <w:t xml:space="preserve">If a credit provider is an APP entity, </w:t>
      </w:r>
      <w:r w:rsidR="00683B1D" w:rsidRPr="0088504B">
        <w:t>subsection (</w:t>
      </w:r>
      <w:r w:rsidRPr="0088504B">
        <w:t>1) applies to the provider in relation to personal information in addition to Australian Privacy Principle</w:t>
      </w:r>
      <w:r w:rsidR="00683B1D" w:rsidRPr="0088504B">
        <w:t> </w:t>
      </w:r>
      <w:r w:rsidRPr="0088504B">
        <w:t>5.</w:t>
      </w:r>
    </w:p>
    <w:p w14:paraId="301B7DF1" w14:textId="77777777" w:rsidR="008E28E5" w:rsidRPr="0088504B" w:rsidRDefault="008E28E5" w:rsidP="008E28E5">
      <w:pPr>
        <w:pStyle w:val="subsection"/>
      </w:pPr>
      <w:r w:rsidRPr="0088504B">
        <w:tab/>
        <w:t>(3)</w:t>
      </w:r>
      <w:r w:rsidRPr="0088504B">
        <w:tab/>
        <w:t>If a credit provider is an APP entity, then the matters for the purposes of Australian Privacy Principle</w:t>
      </w:r>
      <w:r w:rsidR="00683B1D" w:rsidRPr="0088504B">
        <w:t> </w:t>
      </w:r>
      <w:r w:rsidRPr="0088504B">
        <w:t>5.1 include the following matters to the extent that the personal information referred to in that principle is credit information or credit eligibility information:</w:t>
      </w:r>
    </w:p>
    <w:p w14:paraId="29BB5A2C" w14:textId="186BDEAA" w:rsidR="008E28E5" w:rsidRPr="0088504B" w:rsidRDefault="008E28E5" w:rsidP="008E28E5">
      <w:pPr>
        <w:pStyle w:val="paragraph"/>
      </w:pPr>
      <w:r w:rsidRPr="0088504B">
        <w:tab/>
        <w:t>(a)</w:t>
      </w:r>
      <w:r w:rsidRPr="0088504B">
        <w:tab/>
        <w:t xml:space="preserve">that the policy (the </w:t>
      </w:r>
      <w:r w:rsidRPr="0088504B">
        <w:rPr>
          <w:b/>
          <w:i/>
        </w:rPr>
        <w:t>credit reporting policy</w:t>
      </w:r>
      <w:r w:rsidRPr="0088504B">
        <w:t xml:space="preserve">) of the provider that is referred to in </w:t>
      </w:r>
      <w:r w:rsidR="00F561A6">
        <w:t>subsection 2</w:t>
      </w:r>
      <w:r w:rsidRPr="0088504B">
        <w:t>1B(3) contains information about how an individual may access the credit eligibility information about the individual that is held by the provider;</w:t>
      </w:r>
    </w:p>
    <w:p w14:paraId="137F18BD" w14:textId="77777777" w:rsidR="008E28E5" w:rsidRPr="0088504B" w:rsidRDefault="008E28E5" w:rsidP="008E28E5">
      <w:pPr>
        <w:pStyle w:val="paragraph"/>
      </w:pPr>
      <w:r w:rsidRPr="0088504B">
        <w:tab/>
        <w:t>(b)</w:t>
      </w:r>
      <w:r w:rsidRPr="0088504B">
        <w:tab/>
        <w:t>that the credit reporting policy of the provider contains information about how an individual may seek the correction of credit information or credit eligibility information about the individual that is held by the provider;</w:t>
      </w:r>
    </w:p>
    <w:p w14:paraId="0DE4BA78" w14:textId="77777777" w:rsidR="008E28E5" w:rsidRPr="0088504B" w:rsidRDefault="008E28E5" w:rsidP="008E28E5">
      <w:pPr>
        <w:pStyle w:val="paragraph"/>
      </w:pPr>
      <w:r w:rsidRPr="0088504B">
        <w:tab/>
        <w:t>(c)</w:t>
      </w:r>
      <w:r w:rsidRPr="0088504B">
        <w:tab/>
        <w:t>that the credit reporting policy of the provider contains information about how an individual may complain about a failure of the provider to comply with this Division or the registered CR code if it binds the provider;</w:t>
      </w:r>
    </w:p>
    <w:p w14:paraId="1AD23CBA" w14:textId="77777777" w:rsidR="008E28E5" w:rsidRPr="0088504B" w:rsidRDefault="008E28E5" w:rsidP="008E28E5">
      <w:pPr>
        <w:pStyle w:val="paragraph"/>
      </w:pPr>
      <w:r w:rsidRPr="0088504B">
        <w:tab/>
        <w:t>(d)</w:t>
      </w:r>
      <w:r w:rsidRPr="0088504B">
        <w:tab/>
        <w:t>that the credit reporting policy of the provider contains information about how the provider will deal with such a complaint;</w:t>
      </w:r>
    </w:p>
    <w:p w14:paraId="0E7068B7" w14:textId="77777777" w:rsidR="008E28E5" w:rsidRPr="0088504B" w:rsidRDefault="008E28E5" w:rsidP="008E28E5">
      <w:pPr>
        <w:pStyle w:val="paragraph"/>
      </w:pPr>
      <w:r w:rsidRPr="0088504B">
        <w:tab/>
        <w:t>(e)</w:t>
      </w:r>
      <w:r w:rsidRPr="0088504B">
        <w:tab/>
        <w:t>whether the provider is likely to disclose credit information or credit eligibility information to entities that do not have an Australian link;</w:t>
      </w:r>
    </w:p>
    <w:p w14:paraId="096DF05A" w14:textId="77777777" w:rsidR="008E28E5" w:rsidRPr="0088504B" w:rsidRDefault="008E28E5" w:rsidP="008E28E5">
      <w:pPr>
        <w:pStyle w:val="paragraph"/>
      </w:pPr>
      <w:r w:rsidRPr="0088504B">
        <w:tab/>
        <w:t>(f)</w:t>
      </w:r>
      <w:r w:rsidRPr="0088504B">
        <w:tab/>
        <w:t>if the provider is likely to disclose credit information or credit eligibility information to such entities—the countries in which those entities are likely to be located if it is practicable to specify those countries in the credit reporting policy.</w:t>
      </w:r>
    </w:p>
    <w:p w14:paraId="59AA6531" w14:textId="77777777" w:rsidR="008E28E5" w:rsidRPr="0088504B" w:rsidRDefault="008E28E5" w:rsidP="008E28E5">
      <w:pPr>
        <w:pStyle w:val="ActHead5"/>
      </w:pPr>
      <w:bookmarkStart w:id="121" w:name="_Toc191454967"/>
      <w:r w:rsidRPr="00F561A6">
        <w:rPr>
          <w:rStyle w:val="CharSectno"/>
        </w:rPr>
        <w:t>21D</w:t>
      </w:r>
      <w:r w:rsidRPr="0088504B">
        <w:t xml:space="preserve">  Disclosure of credit information to a credit reporting body</w:t>
      </w:r>
      <w:bookmarkEnd w:id="121"/>
    </w:p>
    <w:p w14:paraId="78F8E0FD" w14:textId="77777777" w:rsidR="008E28E5" w:rsidRPr="0088504B" w:rsidRDefault="008E28E5" w:rsidP="008E28E5">
      <w:pPr>
        <w:pStyle w:val="SubsectionHead"/>
      </w:pPr>
      <w:r w:rsidRPr="0088504B">
        <w:t>Prohibition on disclosure</w:t>
      </w:r>
    </w:p>
    <w:p w14:paraId="7EDC4217" w14:textId="77777777" w:rsidR="008E28E5" w:rsidRPr="0088504B" w:rsidRDefault="008E28E5" w:rsidP="008E28E5">
      <w:pPr>
        <w:pStyle w:val="subsection"/>
      </w:pPr>
      <w:r w:rsidRPr="0088504B">
        <w:tab/>
        <w:t>(1)</w:t>
      </w:r>
      <w:r w:rsidRPr="0088504B">
        <w:tab/>
        <w:t>A credit provider must not disclose credit information about an individual to a credit reporting body (whether or not the body’s credit reporting business is carried on in Australia).</w:t>
      </w:r>
    </w:p>
    <w:p w14:paraId="62E07A0B" w14:textId="77777777" w:rsidR="008E28E5" w:rsidRPr="0088504B" w:rsidRDefault="008E28E5" w:rsidP="008E28E5">
      <w:pPr>
        <w:pStyle w:val="Penalty"/>
      </w:pPr>
      <w:r w:rsidRPr="0088504B">
        <w:t>Civil penalty:</w:t>
      </w:r>
      <w:r w:rsidRPr="0088504B">
        <w:tab/>
        <w:t>2,000 penalty units.</w:t>
      </w:r>
    </w:p>
    <w:p w14:paraId="58B6E46B" w14:textId="77777777" w:rsidR="008E28E5" w:rsidRPr="0088504B" w:rsidRDefault="008E28E5" w:rsidP="008E28E5">
      <w:pPr>
        <w:pStyle w:val="SubsectionHead"/>
      </w:pPr>
      <w:r w:rsidRPr="0088504B">
        <w:t>Permitted disclosure</w:t>
      </w:r>
    </w:p>
    <w:p w14:paraId="7B65B057" w14:textId="77777777" w:rsidR="008E28E5" w:rsidRPr="0088504B" w:rsidRDefault="008E28E5" w:rsidP="008E28E5">
      <w:pPr>
        <w:pStyle w:val="subsection"/>
      </w:pPr>
      <w:r w:rsidRPr="0088504B">
        <w:tab/>
        <w:t>(2)</w:t>
      </w:r>
      <w:r w:rsidRPr="0088504B">
        <w:tab/>
      </w:r>
      <w:r w:rsidR="00683B1D" w:rsidRPr="0088504B">
        <w:t>Subsection (</w:t>
      </w:r>
      <w:r w:rsidRPr="0088504B">
        <w:t>1) does not apply to the disclosure of credit information about the individual if:</w:t>
      </w:r>
    </w:p>
    <w:p w14:paraId="072AE0C9" w14:textId="77777777" w:rsidR="008E28E5" w:rsidRPr="0088504B" w:rsidRDefault="008E28E5" w:rsidP="008E28E5">
      <w:pPr>
        <w:pStyle w:val="paragraph"/>
      </w:pPr>
      <w:r w:rsidRPr="0088504B">
        <w:tab/>
        <w:t>(a)</w:t>
      </w:r>
      <w:r w:rsidRPr="0088504B">
        <w:tab/>
        <w:t>the credit provider:</w:t>
      </w:r>
    </w:p>
    <w:p w14:paraId="12FE3725" w14:textId="77777777" w:rsidR="008E28E5" w:rsidRPr="0088504B" w:rsidRDefault="008E28E5" w:rsidP="008E28E5">
      <w:pPr>
        <w:pStyle w:val="paragraphsub"/>
      </w:pPr>
      <w:r w:rsidRPr="0088504B">
        <w:tab/>
        <w:t>(i)</w:t>
      </w:r>
      <w:r w:rsidRPr="0088504B">
        <w:tab/>
        <w:t xml:space="preserve">is a member of </w:t>
      </w:r>
      <w:r w:rsidR="00475225" w:rsidRPr="0088504B">
        <w:t xml:space="preserve">or subject to </w:t>
      </w:r>
      <w:r w:rsidRPr="0088504B">
        <w:t>a recognised external dispute resolution scheme or is prescribed by the regulations; and</w:t>
      </w:r>
    </w:p>
    <w:p w14:paraId="3D963BCA" w14:textId="77777777" w:rsidR="008E28E5" w:rsidRPr="0088504B" w:rsidRDefault="008E28E5" w:rsidP="008E28E5">
      <w:pPr>
        <w:pStyle w:val="paragraphsub"/>
      </w:pPr>
      <w:r w:rsidRPr="0088504B">
        <w:tab/>
        <w:t>(ii)</w:t>
      </w:r>
      <w:r w:rsidRPr="0088504B">
        <w:tab/>
        <w:t>knows, or believes on reasonable grounds, that the individual is at least 18 years old; and</w:t>
      </w:r>
    </w:p>
    <w:p w14:paraId="47809ACF" w14:textId="77777777" w:rsidR="008E28E5" w:rsidRPr="0088504B" w:rsidRDefault="008E28E5" w:rsidP="008E28E5">
      <w:pPr>
        <w:pStyle w:val="paragraph"/>
      </w:pPr>
      <w:r w:rsidRPr="0088504B">
        <w:tab/>
        <w:t>(b)</w:t>
      </w:r>
      <w:r w:rsidRPr="0088504B">
        <w:tab/>
        <w:t>the credit reporting body is:</w:t>
      </w:r>
    </w:p>
    <w:p w14:paraId="2BBFDCA7" w14:textId="77777777" w:rsidR="008E28E5" w:rsidRPr="0088504B" w:rsidRDefault="008E28E5" w:rsidP="008E28E5">
      <w:pPr>
        <w:pStyle w:val="paragraphsub"/>
      </w:pPr>
      <w:r w:rsidRPr="0088504B">
        <w:tab/>
        <w:t>(i)</w:t>
      </w:r>
      <w:r w:rsidRPr="0088504B">
        <w:tab/>
        <w:t>an agency; or</w:t>
      </w:r>
    </w:p>
    <w:p w14:paraId="7A80CA42" w14:textId="77777777" w:rsidR="008E28E5" w:rsidRPr="0088504B" w:rsidRDefault="008E28E5" w:rsidP="008E28E5">
      <w:pPr>
        <w:pStyle w:val="paragraphsub"/>
      </w:pPr>
      <w:r w:rsidRPr="0088504B">
        <w:tab/>
        <w:t>(ii)</w:t>
      </w:r>
      <w:r w:rsidRPr="0088504B">
        <w:tab/>
        <w:t>an organisation that has an Australian link; and</w:t>
      </w:r>
    </w:p>
    <w:p w14:paraId="39DC2CC7" w14:textId="77777777" w:rsidR="008E28E5" w:rsidRPr="0088504B" w:rsidRDefault="008E28E5" w:rsidP="008E28E5">
      <w:pPr>
        <w:pStyle w:val="paragraph"/>
      </w:pPr>
      <w:r w:rsidRPr="0088504B">
        <w:tab/>
        <w:t>(c)</w:t>
      </w:r>
      <w:r w:rsidRPr="0088504B">
        <w:tab/>
        <w:t xml:space="preserve">the information meets the requirements of </w:t>
      </w:r>
      <w:r w:rsidR="00683B1D" w:rsidRPr="0088504B">
        <w:t>subsection (</w:t>
      </w:r>
      <w:r w:rsidRPr="0088504B">
        <w:t>3).</w:t>
      </w:r>
    </w:p>
    <w:p w14:paraId="4EAEB039" w14:textId="77777777" w:rsidR="008E28E5" w:rsidRPr="0088504B" w:rsidRDefault="008E28E5" w:rsidP="008E28E5">
      <w:pPr>
        <w:pStyle w:val="notetext"/>
      </w:pPr>
      <w:r w:rsidRPr="0088504B">
        <w:t>Note:</w:t>
      </w:r>
      <w:r w:rsidRPr="0088504B">
        <w:tab/>
        <w:t>Section</w:t>
      </w:r>
      <w:r w:rsidR="00683B1D" w:rsidRPr="0088504B">
        <w:t> </w:t>
      </w:r>
      <w:r w:rsidRPr="0088504B">
        <w:t>21F limits the disclosure of credit information if there is a ban period for the information.</w:t>
      </w:r>
    </w:p>
    <w:p w14:paraId="1EAB640F" w14:textId="77777777" w:rsidR="008E28E5" w:rsidRPr="0088504B" w:rsidRDefault="008E28E5" w:rsidP="008E28E5">
      <w:pPr>
        <w:pStyle w:val="subsection"/>
      </w:pPr>
      <w:r w:rsidRPr="0088504B">
        <w:tab/>
        <w:t>(3)</w:t>
      </w:r>
      <w:r w:rsidRPr="0088504B">
        <w:tab/>
        <w:t>Credit information about an individual meets the requirements of this subsection if:</w:t>
      </w:r>
    </w:p>
    <w:p w14:paraId="302A55C3" w14:textId="77777777" w:rsidR="008E28E5" w:rsidRPr="0088504B" w:rsidRDefault="008E28E5" w:rsidP="008E28E5">
      <w:pPr>
        <w:pStyle w:val="paragraph"/>
      </w:pPr>
      <w:r w:rsidRPr="0088504B">
        <w:tab/>
        <w:t>(a)</w:t>
      </w:r>
      <w:r w:rsidRPr="0088504B">
        <w:tab/>
        <w:t>the information does not relate to an act, omission, matter or thing that occurred or existed before the individual turned 18; and</w:t>
      </w:r>
    </w:p>
    <w:p w14:paraId="6328EA29" w14:textId="77777777" w:rsidR="008E28E5" w:rsidRPr="0088504B" w:rsidRDefault="008E28E5" w:rsidP="008E28E5">
      <w:pPr>
        <w:pStyle w:val="paragraph"/>
      </w:pPr>
      <w:r w:rsidRPr="0088504B">
        <w:tab/>
        <w:t>(b)</w:t>
      </w:r>
      <w:r w:rsidRPr="0088504B">
        <w:tab/>
        <w:t>if the information relates to consumer credit or commercial credit—the credit is or has been provided, or applied for, in Australia; and</w:t>
      </w:r>
    </w:p>
    <w:p w14:paraId="33AC1C4F" w14:textId="77777777" w:rsidR="008E28E5" w:rsidRPr="0088504B" w:rsidRDefault="008E28E5" w:rsidP="008E28E5">
      <w:pPr>
        <w:pStyle w:val="paragraph"/>
      </w:pPr>
      <w:r w:rsidRPr="0088504B">
        <w:tab/>
        <w:t>(c)</w:t>
      </w:r>
      <w:r w:rsidRPr="0088504B">
        <w:tab/>
        <w:t>if the information is repayment history information</w:t>
      </w:r>
      <w:r w:rsidR="00842FD9" w:rsidRPr="0088504B">
        <w:t xml:space="preserve"> or financial hardship information</w:t>
      </w:r>
      <w:r w:rsidRPr="0088504B">
        <w:t xml:space="preserve"> about the individual:</w:t>
      </w:r>
    </w:p>
    <w:p w14:paraId="6CC6CE60" w14:textId="77777777" w:rsidR="008E28E5" w:rsidRPr="0088504B" w:rsidRDefault="008E28E5" w:rsidP="008E28E5">
      <w:pPr>
        <w:pStyle w:val="paragraphsub"/>
      </w:pPr>
      <w:r w:rsidRPr="0088504B">
        <w:tab/>
        <w:t>(i)</w:t>
      </w:r>
      <w:r w:rsidRPr="0088504B">
        <w:tab/>
        <w:t>the credit provider is a licensee or is prescribed by the regulations; and</w:t>
      </w:r>
    </w:p>
    <w:p w14:paraId="21E82440" w14:textId="77777777" w:rsidR="008E28E5" w:rsidRPr="0088504B" w:rsidRDefault="008E28E5" w:rsidP="008E28E5">
      <w:pPr>
        <w:pStyle w:val="paragraphsub"/>
      </w:pPr>
      <w:r w:rsidRPr="0088504B">
        <w:tab/>
        <w:t>(ii)</w:t>
      </w:r>
      <w:r w:rsidRPr="0088504B">
        <w:tab/>
        <w:t>the consumer credit to which the information relates is consumer credit in relation to which the provider also discloses, or a credit provider has previously disclosed, consumer credit liability information about the individual to the credit reporting body; and</w:t>
      </w:r>
    </w:p>
    <w:p w14:paraId="61C369F7" w14:textId="77777777" w:rsidR="008E28E5" w:rsidRPr="0088504B" w:rsidRDefault="008E28E5" w:rsidP="008E28E5">
      <w:pPr>
        <w:pStyle w:val="paragraphsub"/>
      </w:pPr>
      <w:r w:rsidRPr="0088504B">
        <w:tab/>
        <w:t>(iii)</w:t>
      </w:r>
      <w:r w:rsidRPr="0088504B">
        <w:tab/>
        <w:t>the provider complies with any requirements relating to the disclosure of the information that are prescribed by the regulations; and</w:t>
      </w:r>
    </w:p>
    <w:p w14:paraId="20C503D8" w14:textId="77777777" w:rsidR="008E28E5" w:rsidRPr="0088504B" w:rsidRDefault="008E28E5" w:rsidP="008E28E5">
      <w:pPr>
        <w:pStyle w:val="paragraph"/>
      </w:pPr>
      <w:r w:rsidRPr="0088504B">
        <w:tab/>
        <w:t>(d)</w:t>
      </w:r>
      <w:r w:rsidRPr="0088504B">
        <w:tab/>
        <w:t>if the information is default information about the individual:</w:t>
      </w:r>
    </w:p>
    <w:p w14:paraId="41314A83" w14:textId="77777777" w:rsidR="008E28E5" w:rsidRPr="0088504B" w:rsidRDefault="008E28E5" w:rsidP="008E28E5">
      <w:pPr>
        <w:pStyle w:val="paragraphsub"/>
      </w:pPr>
      <w:r w:rsidRPr="0088504B">
        <w:tab/>
        <w:t>(i)</w:t>
      </w:r>
      <w:r w:rsidRPr="0088504B">
        <w:tab/>
        <w:t>the credit provider has given the individual a notice in writing stating that the provider intends to disclose the information to the credit reporting body; and</w:t>
      </w:r>
    </w:p>
    <w:p w14:paraId="1B0463A7" w14:textId="77777777" w:rsidR="008E28E5" w:rsidRPr="0088504B" w:rsidRDefault="008E28E5" w:rsidP="008E28E5">
      <w:pPr>
        <w:pStyle w:val="paragraphsub"/>
      </w:pPr>
      <w:r w:rsidRPr="0088504B">
        <w:tab/>
        <w:t>(ii)</w:t>
      </w:r>
      <w:r w:rsidRPr="0088504B">
        <w:tab/>
        <w:t>at least 14 days have passed since the giving of the notice.</w:t>
      </w:r>
    </w:p>
    <w:p w14:paraId="126FABE7" w14:textId="77777777" w:rsidR="008E28E5" w:rsidRPr="0088504B" w:rsidRDefault="008E28E5" w:rsidP="008E28E5">
      <w:pPr>
        <w:pStyle w:val="subsection"/>
      </w:pPr>
      <w:r w:rsidRPr="0088504B">
        <w:tab/>
        <w:t>(4)</w:t>
      </w:r>
      <w:r w:rsidRPr="0088504B">
        <w:tab/>
      </w:r>
      <w:r w:rsidR="00683B1D" w:rsidRPr="0088504B">
        <w:t>Paragraph (</w:t>
      </w:r>
      <w:r w:rsidRPr="0088504B">
        <w:t>3)(a) does not apply to identification information about the individual.</w:t>
      </w:r>
    </w:p>
    <w:p w14:paraId="6122732A" w14:textId="77777777" w:rsidR="008E28E5" w:rsidRPr="0088504B" w:rsidRDefault="008E28E5" w:rsidP="008E28E5">
      <w:pPr>
        <w:pStyle w:val="subsection"/>
      </w:pPr>
      <w:r w:rsidRPr="0088504B">
        <w:tab/>
        <w:t>(5)</w:t>
      </w:r>
      <w:r w:rsidRPr="0088504B">
        <w:tab/>
        <w:t xml:space="preserve">Despite </w:t>
      </w:r>
      <w:r w:rsidR="00683B1D" w:rsidRPr="0088504B">
        <w:t>paragraph (</w:t>
      </w:r>
      <w:r w:rsidRPr="0088504B">
        <w:t>3)(a), consumer credit liability information about the individual may relate to consumer credit that was entered into on a day before the individual turned 18, so long as the consumer credit was not terminated, or did not otherwise cease to be in force, on a day before the individual turned 18.</w:t>
      </w:r>
    </w:p>
    <w:p w14:paraId="01A8FF95" w14:textId="77777777" w:rsidR="008E28E5" w:rsidRPr="0088504B" w:rsidRDefault="008E28E5" w:rsidP="008E28E5">
      <w:pPr>
        <w:pStyle w:val="SubsectionHead"/>
      </w:pPr>
      <w:r w:rsidRPr="0088504B">
        <w:t>Written note of disclosure</w:t>
      </w:r>
    </w:p>
    <w:p w14:paraId="4B61AB21" w14:textId="77777777" w:rsidR="008E28E5" w:rsidRPr="0088504B" w:rsidRDefault="008E28E5" w:rsidP="008E28E5">
      <w:pPr>
        <w:pStyle w:val="subsection"/>
      </w:pPr>
      <w:r w:rsidRPr="0088504B">
        <w:tab/>
        <w:t>(6)</w:t>
      </w:r>
      <w:r w:rsidRPr="0088504B">
        <w:tab/>
        <w:t>If a credit provider discloses credit information under this section, the provider must make a written note of that disclosure.</w:t>
      </w:r>
    </w:p>
    <w:p w14:paraId="7CEEED13" w14:textId="77777777" w:rsidR="008E28E5" w:rsidRPr="0088504B" w:rsidRDefault="008E28E5" w:rsidP="008E28E5">
      <w:pPr>
        <w:pStyle w:val="Penalty"/>
      </w:pPr>
      <w:r w:rsidRPr="0088504B">
        <w:t>Civil penalty:</w:t>
      </w:r>
      <w:r w:rsidRPr="0088504B">
        <w:tab/>
        <w:t>500 penalty units.</w:t>
      </w:r>
    </w:p>
    <w:p w14:paraId="7509E045" w14:textId="77777777" w:rsidR="008E28E5" w:rsidRPr="0088504B" w:rsidRDefault="008E28E5" w:rsidP="008E28E5">
      <w:pPr>
        <w:pStyle w:val="SubsectionHead"/>
      </w:pPr>
      <w:r w:rsidRPr="0088504B">
        <w:t>Interaction with the Australian Privacy Principles</w:t>
      </w:r>
    </w:p>
    <w:p w14:paraId="16EDA656" w14:textId="77777777" w:rsidR="008E28E5" w:rsidRPr="0088504B" w:rsidRDefault="008E28E5" w:rsidP="008E28E5">
      <w:pPr>
        <w:pStyle w:val="subsection"/>
      </w:pPr>
      <w:r w:rsidRPr="0088504B">
        <w:tab/>
        <w:t>(7)</w:t>
      </w:r>
      <w:r w:rsidRPr="0088504B">
        <w:tab/>
        <w:t>If a credit provider is an APP entity, Australian Privacy Principles</w:t>
      </w:r>
      <w:r w:rsidR="00683B1D" w:rsidRPr="0088504B">
        <w:t> </w:t>
      </w:r>
      <w:r w:rsidRPr="0088504B">
        <w:t>6 and 8 do not apply to the disclosure by the provider of credit information to a credit reporting body.</w:t>
      </w:r>
    </w:p>
    <w:p w14:paraId="3613010B" w14:textId="77777777" w:rsidR="008E28E5" w:rsidRPr="0088504B" w:rsidRDefault="008E28E5" w:rsidP="008E28E5">
      <w:pPr>
        <w:pStyle w:val="ActHead5"/>
      </w:pPr>
      <w:bookmarkStart w:id="122" w:name="_Toc191454968"/>
      <w:r w:rsidRPr="00F561A6">
        <w:rPr>
          <w:rStyle w:val="CharSectno"/>
        </w:rPr>
        <w:t>21E</w:t>
      </w:r>
      <w:r w:rsidRPr="0088504B">
        <w:t xml:space="preserve">  Payment information must be disclosed to a credit reporting body</w:t>
      </w:r>
      <w:bookmarkEnd w:id="122"/>
    </w:p>
    <w:p w14:paraId="121BC7A2" w14:textId="77777777" w:rsidR="008E28E5" w:rsidRPr="0088504B" w:rsidRDefault="008E28E5" w:rsidP="008E28E5">
      <w:pPr>
        <w:pStyle w:val="subsection"/>
      </w:pPr>
      <w:r w:rsidRPr="0088504B">
        <w:tab/>
      </w:r>
      <w:r w:rsidRPr="0088504B">
        <w:tab/>
        <w:t>If:</w:t>
      </w:r>
    </w:p>
    <w:p w14:paraId="4EC65403" w14:textId="174A332A" w:rsidR="008E28E5" w:rsidRPr="0088504B" w:rsidRDefault="008E28E5" w:rsidP="008E28E5">
      <w:pPr>
        <w:pStyle w:val="paragraph"/>
      </w:pPr>
      <w:r w:rsidRPr="0088504B">
        <w:tab/>
        <w:t>(a)</w:t>
      </w:r>
      <w:r w:rsidRPr="0088504B">
        <w:tab/>
        <w:t xml:space="preserve">a credit provider has disclosed default information about an individual to a credit reporting body under </w:t>
      </w:r>
      <w:r w:rsidR="00F561A6">
        <w:t>section 2</w:t>
      </w:r>
      <w:r w:rsidRPr="0088504B">
        <w:t>1D; and</w:t>
      </w:r>
    </w:p>
    <w:p w14:paraId="2991DFD7" w14:textId="77777777" w:rsidR="008E28E5" w:rsidRPr="0088504B" w:rsidRDefault="008E28E5" w:rsidP="008E28E5">
      <w:pPr>
        <w:pStyle w:val="paragraph"/>
      </w:pPr>
      <w:r w:rsidRPr="0088504B">
        <w:tab/>
        <w:t>(b)</w:t>
      </w:r>
      <w:r w:rsidRPr="0088504B">
        <w:tab/>
        <w:t>after the default information was disclosed, the amount of the overdue payment to which the information relates is paid;</w:t>
      </w:r>
    </w:p>
    <w:p w14:paraId="5C451265" w14:textId="77777777" w:rsidR="008E28E5" w:rsidRPr="0088504B" w:rsidRDefault="008E28E5" w:rsidP="008E28E5">
      <w:pPr>
        <w:pStyle w:val="subsection2"/>
      </w:pPr>
      <w:r w:rsidRPr="0088504B">
        <w:t>the provider must, within a reasonable period after the amount is paid, disclose payment information about the amount to the body under that section.</w:t>
      </w:r>
    </w:p>
    <w:p w14:paraId="60DF9DFB" w14:textId="77777777" w:rsidR="008E28E5" w:rsidRPr="0088504B" w:rsidRDefault="008E28E5" w:rsidP="008E28E5">
      <w:pPr>
        <w:pStyle w:val="Penalty"/>
      </w:pPr>
      <w:r w:rsidRPr="0088504B">
        <w:t>Civil penalty:</w:t>
      </w:r>
      <w:r w:rsidRPr="0088504B">
        <w:tab/>
        <w:t>500 penalty units.</w:t>
      </w:r>
    </w:p>
    <w:p w14:paraId="7DBC9898" w14:textId="77777777" w:rsidR="00842FD9" w:rsidRPr="0088504B" w:rsidRDefault="00842FD9" w:rsidP="00842FD9">
      <w:pPr>
        <w:pStyle w:val="ActHead5"/>
      </w:pPr>
      <w:bookmarkStart w:id="123" w:name="_Toc191454969"/>
      <w:r w:rsidRPr="00F561A6">
        <w:rPr>
          <w:rStyle w:val="CharSectno"/>
        </w:rPr>
        <w:t>21EA</w:t>
      </w:r>
      <w:r w:rsidRPr="0088504B">
        <w:t xml:space="preserve">  Financial hardship information must be disclosed</w:t>
      </w:r>
      <w:bookmarkEnd w:id="123"/>
    </w:p>
    <w:p w14:paraId="47370D6F" w14:textId="77777777" w:rsidR="00842FD9" w:rsidRPr="0088504B" w:rsidRDefault="00842FD9" w:rsidP="00842FD9">
      <w:pPr>
        <w:pStyle w:val="subsection"/>
      </w:pPr>
      <w:r w:rsidRPr="0088504B">
        <w:tab/>
      </w:r>
      <w:r w:rsidRPr="0088504B">
        <w:tab/>
        <w:t>If:</w:t>
      </w:r>
    </w:p>
    <w:p w14:paraId="260B2BE0" w14:textId="647DA2FF" w:rsidR="00842FD9" w:rsidRPr="0088504B" w:rsidRDefault="00842FD9" w:rsidP="00842FD9">
      <w:pPr>
        <w:pStyle w:val="paragraph"/>
      </w:pPr>
      <w:r w:rsidRPr="0088504B">
        <w:tab/>
        <w:t>(a)</w:t>
      </w:r>
      <w:r w:rsidRPr="0088504B">
        <w:tab/>
        <w:t xml:space="preserve">a credit provider discloses to a credit reporting body repayment history information about an individual in relation to a monthly payment under </w:t>
      </w:r>
      <w:r w:rsidR="00F561A6">
        <w:t>section 2</w:t>
      </w:r>
      <w:r w:rsidRPr="0088504B">
        <w:t>1D; and</w:t>
      </w:r>
    </w:p>
    <w:p w14:paraId="159EEDF8" w14:textId="77777777" w:rsidR="00842FD9" w:rsidRPr="0088504B" w:rsidRDefault="00842FD9" w:rsidP="00842FD9">
      <w:pPr>
        <w:pStyle w:val="paragraph"/>
      </w:pPr>
      <w:r w:rsidRPr="0088504B">
        <w:tab/>
        <w:t>(b)</w:t>
      </w:r>
      <w:r w:rsidRPr="0088504B">
        <w:tab/>
        <w:t>financial hardship information about that individual exists in relation to that monthly payment;</w:t>
      </w:r>
    </w:p>
    <w:p w14:paraId="0D1C0269" w14:textId="77777777" w:rsidR="00842FD9" w:rsidRPr="0088504B" w:rsidRDefault="00842FD9" w:rsidP="00842FD9">
      <w:pPr>
        <w:pStyle w:val="subsection2"/>
      </w:pPr>
      <w:r w:rsidRPr="0088504B">
        <w:t>the credit provider must, at the same time, disclose the financial hardship information to the credit reporting body.</w:t>
      </w:r>
    </w:p>
    <w:p w14:paraId="06953C48" w14:textId="77777777" w:rsidR="00842FD9" w:rsidRPr="0088504B" w:rsidRDefault="00842FD9" w:rsidP="00842FD9">
      <w:pPr>
        <w:pStyle w:val="Penalty"/>
      </w:pPr>
      <w:r w:rsidRPr="0088504B">
        <w:t>Civil penalty:</w:t>
      </w:r>
      <w:r w:rsidRPr="0088504B">
        <w:tab/>
        <w:t>500 penalty units.</w:t>
      </w:r>
    </w:p>
    <w:p w14:paraId="26364A3C" w14:textId="77777777" w:rsidR="008E28E5" w:rsidRPr="0088504B" w:rsidRDefault="008E28E5" w:rsidP="008E28E5">
      <w:pPr>
        <w:pStyle w:val="ActHead5"/>
      </w:pPr>
      <w:bookmarkStart w:id="124" w:name="_Toc191454970"/>
      <w:r w:rsidRPr="00F561A6">
        <w:rPr>
          <w:rStyle w:val="CharSectno"/>
        </w:rPr>
        <w:t>21F</w:t>
      </w:r>
      <w:r w:rsidRPr="0088504B">
        <w:t xml:space="preserve">  Limitation on the disclosure of credit information during a ban period</w:t>
      </w:r>
      <w:bookmarkEnd w:id="124"/>
    </w:p>
    <w:p w14:paraId="0BCA9C7E" w14:textId="77777777" w:rsidR="008E28E5" w:rsidRPr="0088504B" w:rsidRDefault="008E28E5" w:rsidP="008E28E5">
      <w:pPr>
        <w:pStyle w:val="subsection"/>
      </w:pPr>
      <w:r w:rsidRPr="0088504B">
        <w:tab/>
        <w:t>(1)</w:t>
      </w:r>
      <w:r w:rsidRPr="0088504B">
        <w:tab/>
        <w:t>This section applies if:</w:t>
      </w:r>
    </w:p>
    <w:p w14:paraId="76E24631" w14:textId="77777777" w:rsidR="008E28E5" w:rsidRPr="0088504B" w:rsidRDefault="008E28E5" w:rsidP="008E28E5">
      <w:pPr>
        <w:pStyle w:val="paragraph"/>
      </w:pPr>
      <w:r w:rsidRPr="0088504B">
        <w:tab/>
        <w:t>(a)</w:t>
      </w:r>
      <w:r w:rsidRPr="0088504B">
        <w:tab/>
        <w:t>a credit reporting body holds credit reporting information about an individual; and</w:t>
      </w:r>
    </w:p>
    <w:p w14:paraId="61ABBD62" w14:textId="77777777" w:rsidR="008E28E5" w:rsidRPr="0088504B" w:rsidRDefault="008E28E5" w:rsidP="008E28E5">
      <w:pPr>
        <w:pStyle w:val="paragraph"/>
      </w:pPr>
      <w:r w:rsidRPr="0088504B">
        <w:tab/>
        <w:t>(b)</w:t>
      </w:r>
      <w:r w:rsidRPr="0088504B">
        <w:tab/>
        <w:t>a credit provider requests the body to disclose the information to the provider for the purpose of assessing an application for consumer credit made to the provider by the individual, or a person purporting to be the individual; and</w:t>
      </w:r>
    </w:p>
    <w:p w14:paraId="148D54E9" w14:textId="77777777" w:rsidR="008E28E5" w:rsidRPr="0088504B" w:rsidRDefault="008E28E5" w:rsidP="008E28E5">
      <w:pPr>
        <w:pStyle w:val="paragraph"/>
      </w:pPr>
      <w:r w:rsidRPr="0088504B">
        <w:tab/>
        <w:t>(c)</w:t>
      </w:r>
      <w:r w:rsidRPr="0088504B">
        <w:tab/>
        <w:t>the body is not permitted to disclose the information because there is a ban period for the information; and</w:t>
      </w:r>
    </w:p>
    <w:p w14:paraId="0CFF2F3C" w14:textId="77777777" w:rsidR="008E28E5" w:rsidRPr="0088504B" w:rsidRDefault="008E28E5" w:rsidP="008E28E5">
      <w:pPr>
        <w:pStyle w:val="paragraph"/>
      </w:pPr>
      <w:r w:rsidRPr="0088504B">
        <w:tab/>
        <w:t>(d)</w:t>
      </w:r>
      <w:r w:rsidRPr="0088504B">
        <w:tab/>
        <w:t>during the ban period, the provider provides the consumer credit to which the application relates to the individual, or the person purporting to be the individual.</w:t>
      </w:r>
    </w:p>
    <w:p w14:paraId="34C3DA4D" w14:textId="77777777" w:rsidR="008E28E5" w:rsidRPr="0088504B" w:rsidRDefault="008E28E5" w:rsidP="008E28E5">
      <w:pPr>
        <w:pStyle w:val="subsection"/>
      </w:pPr>
      <w:r w:rsidRPr="0088504B">
        <w:tab/>
        <w:t>(2)</w:t>
      </w:r>
      <w:r w:rsidRPr="0088504B">
        <w:tab/>
        <w:t>If the credit provider holds credit information about the individual that relates to the consumer credit, the provider must not, despite sections</w:t>
      </w:r>
      <w:r w:rsidR="00683B1D" w:rsidRPr="0088504B">
        <w:t> </w:t>
      </w:r>
      <w:r w:rsidRPr="0088504B">
        <w:t>21D and 21E, disclose the information to a credit reporting body.</w:t>
      </w:r>
    </w:p>
    <w:p w14:paraId="589A9D14" w14:textId="77777777" w:rsidR="008E28E5" w:rsidRPr="0088504B" w:rsidRDefault="008E28E5" w:rsidP="008E28E5">
      <w:pPr>
        <w:pStyle w:val="Penalty"/>
      </w:pPr>
      <w:r w:rsidRPr="0088504B">
        <w:t>Civil penalty:</w:t>
      </w:r>
      <w:r w:rsidRPr="0088504B">
        <w:tab/>
        <w:t>2,000 penalty units.</w:t>
      </w:r>
    </w:p>
    <w:p w14:paraId="3E88F1B1" w14:textId="77777777" w:rsidR="008E28E5" w:rsidRPr="0088504B" w:rsidRDefault="008E28E5" w:rsidP="008E28E5">
      <w:pPr>
        <w:pStyle w:val="subsection"/>
      </w:pPr>
      <w:r w:rsidRPr="0088504B">
        <w:tab/>
        <w:t>(3)</w:t>
      </w:r>
      <w:r w:rsidRPr="0088504B">
        <w:tab/>
      </w:r>
      <w:r w:rsidR="00683B1D" w:rsidRPr="0088504B">
        <w:t>Subsection (</w:t>
      </w:r>
      <w:r w:rsidRPr="0088504B">
        <w:t>2) does not apply if the credit provider has taken such steps as are reasonable in the circumstances to verify the identity of the individual.</w:t>
      </w:r>
    </w:p>
    <w:p w14:paraId="26ACDC95" w14:textId="77777777" w:rsidR="008E28E5" w:rsidRPr="0088504B" w:rsidRDefault="008E28E5" w:rsidP="008E28E5">
      <w:pPr>
        <w:pStyle w:val="ActHead4"/>
      </w:pPr>
      <w:bookmarkStart w:id="125" w:name="_Toc191454971"/>
      <w:r w:rsidRPr="00F561A6">
        <w:rPr>
          <w:rStyle w:val="CharSubdNo"/>
        </w:rPr>
        <w:t>Subdivision D</w:t>
      </w:r>
      <w:r w:rsidRPr="0088504B">
        <w:t>—</w:t>
      </w:r>
      <w:r w:rsidRPr="00F561A6">
        <w:rPr>
          <w:rStyle w:val="CharSubdText"/>
        </w:rPr>
        <w:t>Dealing with credit eligibility information etc.</w:t>
      </w:r>
      <w:bookmarkEnd w:id="125"/>
    </w:p>
    <w:p w14:paraId="50970C55" w14:textId="77777777" w:rsidR="008E28E5" w:rsidRPr="0088504B" w:rsidRDefault="008E28E5" w:rsidP="008E28E5">
      <w:pPr>
        <w:pStyle w:val="ActHead5"/>
      </w:pPr>
      <w:bookmarkStart w:id="126" w:name="_Toc191454972"/>
      <w:r w:rsidRPr="00F561A6">
        <w:rPr>
          <w:rStyle w:val="CharSectno"/>
        </w:rPr>
        <w:t>21G</w:t>
      </w:r>
      <w:r w:rsidRPr="0088504B">
        <w:t xml:space="preserve">  Use or disclosure of credit eligibility information</w:t>
      </w:r>
      <w:bookmarkEnd w:id="126"/>
    </w:p>
    <w:p w14:paraId="4DC0E84D" w14:textId="77777777" w:rsidR="008E28E5" w:rsidRPr="0088504B" w:rsidRDefault="008E28E5" w:rsidP="008E28E5">
      <w:pPr>
        <w:pStyle w:val="SubsectionHead"/>
      </w:pPr>
      <w:r w:rsidRPr="0088504B">
        <w:t>Prohibition on use or disclosure</w:t>
      </w:r>
    </w:p>
    <w:p w14:paraId="7C9CC07D" w14:textId="77777777" w:rsidR="008E28E5" w:rsidRPr="0088504B" w:rsidRDefault="008E28E5" w:rsidP="008E28E5">
      <w:pPr>
        <w:pStyle w:val="subsection"/>
      </w:pPr>
      <w:r w:rsidRPr="0088504B">
        <w:tab/>
        <w:t>(1)</w:t>
      </w:r>
      <w:r w:rsidRPr="0088504B">
        <w:tab/>
        <w:t>If a credit provider holds credit eligibility information about an individual, the provider must not use or disclose the information.</w:t>
      </w:r>
    </w:p>
    <w:p w14:paraId="2491788B" w14:textId="77777777" w:rsidR="008E28E5" w:rsidRPr="0088504B" w:rsidRDefault="008E28E5" w:rsidP="008E28E5">
      <w:pPr>
        <w:pStyle w:val="Penalty"/>
      </w:pPr>
      <w:r w:rsidRPr="0088504B">
        <w:t>Civil penalty:</w:t>
      </w:r>
      <w:r w:rsidRPr="0088504B">
        <w:tab/>
        <w:t>2,000 penalty units.</w:t>
      </w:r>
    </w:p>
    <w:p w14:paraId="7BCA2D28" w14:textId="77777777" w:rsidR="008E28E5" w:rsidRPr="0088504B" w:rsidRDefault="008E28E5" w:rsidP="008E28E5">
      <w:pPr>
        <w:pStyle w:val="SubsectionHead"/>
      </w:pPr>
      <w:r w:rsidRPr="0088504B">
        <w:t>Permitted uses</w:t>
      </w:r>
    </w:p>
    <w:p w14:paraId="16334E5F" w14:textId="77777777" w:rsidR="008E28E5" w:rsidRPr="0088504B" w:rsidRDefault="008E28E5" w:rsidP="008E28E5">
      <w:pPr>
        <w:pStyle w:val="subsection"/>
      </w:pPr>
      <w:r w:rsidRPr="0088504B">
        <w:tab/>
        <w:t>(2)</w:t>
      </w:r>
      <w:r w:rsidRPr="0088504B">
        <w:tab/>
      </w:r>
      <w:r w:rsidR="00683B1D" w:rsidRPr="0088504B">
        <w:t>Subsection (</w:t>
      </w:r>
      <w:r w:rsidRPr="0088504B">
        <w:t>1) does not apply to the use of credit eligibility information about the individual if:</w:t>
      </w:r>
    </w:p>
    <w:p w14:paraId="49524949" w14:textId="77777777" w:rsidR="008E28E5" w:rsidRPr="0088504B" w:rsidRDefault="008E28E5" w:rsidP="008E28E5">
      <w:pPr>
        <w:pStyle w:val="paragraph"/>
      </w:pPr>
      <w:r w:rsidRPr="0088504B">
        <w:tab/>
        <w:t>(a)</w:t>
      </w:r>
      <w:r w:rsidRPr="0088504B">
        <w:tab/>
        <w:t>the use is for a consumer credit related purpose of the credit provider in relation to the individual; or</w:t>
      </w:r>
    </w:p>
    <w:p w14:paraId="74D246E4" w14:textId="77777777" w:rsidR="008E28E5" w:rsidRPr="0088504B" w:rsidRDefault="008E28E5" w:rsidP="008E28E5">
      <w:pPr>
        <w:pStyle w:val="paragraph"/>
      </w:pPr>
      <w:r w:rsidRPr="0088504B">
        <w:tab/>
        <w:t>(b)</w:t>
      </w:r>
      <w:r w:rsidRPr="0088504B">
        <w:tab/>
        <w:t>the use is a permitted CP use in relation to the individual; or</w:t>
      </w:r>
    </w:p>
    <w:p w14:paraId="41F67CB5" w14:textId="77777777" w:rsidR="008E28E5" w:rsidRPr="0088504B" w:rsidRDefault="008E28E5" w:rsidP="008E28E5">
      <w:pPr>
        <w:pStyle w:val="paragraph"/>
      </w:pPr>
      <w:r w:rsidRPr="0088504B">
        <w:tab/>
        <w:t>(c)</w:t>
      </w:r>
      <w:r w:rsidRPr="0088504B">
        <w:tab/>
        <w:t>both of the following apply:</w:t>
      </w:r>
    </w:p>
    <w:p w14:paraId="281B0A8A" w14:textId="77777777" w:rsidR="008E28E5" w:rsidRPr="0088504B" w:rsidRDefault="008E28E5" w:rsidP="008E28E5">
      <w:pPr>
        <w:pStyle w:val="paragraphsub"/>
      </w:pPr>
      <w:r w:rsidRPr="0088504B">
        <w:tab/>
        <w:t>(i)</w:t>
      </w:r>
      <w:r w:rsidRPr="0088504B">
        <w:tab/>
        <w:t>the credit provider believes on reasonable grounds that the individual has committed a serious credit infringement;</w:t>
      </w:r>
    </w:p>
    <w:p w14:paraId="3070215B" w14:textId="77777777" w:rsidR="008E28E5" w:rsidRPr="0088504B" w:rsidRDefault="008E28E5" w:rsidP="008E28E5">
      <w:pPr>
        <w:pStyle w:val="paragraphsub"/>
      </w:pPr>
      <w:r w:rsidRPr="0088504B">
        <w:tab/>
        <w:t>(ii)</w:t>
      </w:r>
      <w:r w:rsidRPr="0088504B">
        <w:tab/>
        <w:t>the provider uses the information in connection with the infringement; or</w:t>
      </w:r>
    </w:p>
    <w:p w14:paraId="58BC7600" w14:textId="77777777" w:rsidR="008E28E5" w:rsidRPr="0088504B" w:rsidRDefault="008E28E5" w:rsidP="008E28E5">
      <w:pPr>
        <w:pStyle w:val="paragraph"/>
      </w:pPr>
      <w:r w:rsidRPr="0088504B">
        <w:tab/>
        <w:t>(d)</w:t>
      </w:r>
      <w:r w:rsidRPr="0088504B">
        <w:tab/>
        <w:t>the use is required or authorised by or under an Australian law</w:t>
      </w:r>
      <w:r w:rsidR="00621C2A" w:rsidRPr="0088504B">
        <w:t xml:space="preserve"> (other than the consumer data rules)</w:t>
      </w:r>
      <w:r w:rsidRPr="0088504B">
        <w:t xml:space="preserve"> or a court/tribunal order; or</w:t>
      </w:r>
    </w:p>
    <w:p w14:paraId="5107C4F3" w14:textId="77777777" w:rsidR="008E28E5" w:rsidRPr="0088504B" w:rsidRDefault="008E28E5" w:rsidP="008E28E5">
      <w:pPr>
        <w:pStyle w:val="paragraph"/>
      </w:pPr>
      <w:r w:rsidRPr="0088504B">
        <w:tab/>
        <w:t>(e)</w:t>
      </w:r>
      <w:r w:rsidRPr="0088504B">
        <w:tab/>
        <w:t>the use is a use prescribed by the regulations.</w:t>
      </w:r>
    </w:p>
    <w:p w14:paraId="321B8E25" w14:textId="77777777" w:rsidR="008E28E5" w:rsidRPr="0088504B" w:rsidRDefault="008E28E5" w:rsidP="008E28E5">
      <w:pPr>
        <w:pStyle w:val="SubsectionHead"/>
      </w:pPr>
      <w:r w:rsidRPr="0088504B">
        <w:t>Permitted disclosures</w:t>
      </w:r>
    </w:p>
    <w:p w14:paraId="6629028C" w14:textId="77777777" w:rsidR="008E28E5" w:rsidRPr="0088504B" w:rsidRDefault="008E28E5" w:rsidP="008E28E5">
      <w:pPr>
        <w:pStyle w:val="subsection"/>
      </w:pPr>
      <w:r w:rsidRPr="0088504B">
        <w:tab/>
        <w:t>(3)</w:t>
      </w:r>
      <w:r w:rsidRPr="0088504B">
        <w:tab/>
      </w:r>
      <w:r w:rsidR="00683B1D" w:rsidRPr="0088504B">
        <w:t>Subsection (</w:t>
      </w:r>
      <w:r w:rsidRPr="0088504B">
        <w:t>1) does not apply to the disclosure of credit eligibility information about the individual if:</w:t>
      </w:r>
    </w:p>
    <w:p w14:paraId="4E539E48" w14:textId="77777777" w:rsidR="008E28E5" w:rsidRPr="0088504B" w:rsidRDefault="008E28E5" w:rsidP="008E28E5">
      <w:pPr>
        <w:pStyle w:val="paragraph"/>
      </w:pPr>
      <w:r w:rsidRPr="0088504B">
        <w:tab/>
        <w:t>(a)</w:t>
      </w:r>
      <w:r w:rsidRPr="0088504B">
        <w:tab/>
        <w:t>the disclosure is a permitted CP disclosure in relation to the individual; or</w:t>
      </w:r>
    </w:p>
    <w:p w14:paraId="78EC1FCC" w14:textId="77777777" w:rsidR="008E28E5" w:rsidRPr="0088504B" w:rsidRDefault="008E28E5" w:rsidP="008E28E5">
      <w:pPr>
        <w:pStyle w:val="paragraph"/>
      </w:pPr>
      <w:r w:rsidRPr="0088504B">
        <w:tab/>
        <w:t>(b)</w:t>
      </w:r>
      <w:r w:rsidRPr="0088504B">
        <w:tab/>
        <w:t>the disclosure is to a related body corporate of the credit provider; or</w:t>
      </w:r>
    </w:p>
    <w:p w14:paraId="158CC7AD" w14:textId="77777777" w:rsidR="008E28E5" w:rsidRPr="0088504B" w:rsidRDefault="008E28E5" w:rsidP="008E28E5">
      <w:pPr>
        <w:pStyle w:val="paragraph"/>
      </w:pPr>
      <w:r w:rsidRPr="0088504B">
        <w:tab/>
        <w:t>(c)</w:t>
      </w:r>
      <w:r w:rsidRPr="0088504B">
        <w:tab/>
        <w:t>the disclosure is to:</w:t>
      </w:r>
    </w:p>
    <w:p w14:paraId="54D50758" w14:textId="77777777" w:rsidR="008E28E5" w:rsidRPr="0088504B" w:rsidRDefault="008E28E5" w:rsidP="008E28E5">
      <w:pPr>
        <w:pStyle w:val="paragraphsub"/>
      </w:pPr>
      <w:r w:rsidRPr="0088504B">
        <w:tab/>
        <w:t>(i)</w:t>
      </w:r>
      <w:r w:rsidRPr="0088504B">
        <w:tab/>
        <w:t>a person for the purpose of processing an application for credit made to the credit provider; or</w:t>
      </w:r>
    </w:p>
    <w:p w14:paraId="0B87B076" w14:textId="77777777" w:rsidR="008E28E5" w:rsidRPr="0088504B" w:rsidRDefault="008E28E5" w:rsidP="008E28E5">
      <w:pPr>
        <w:pStyle w:val="paragraphsub"/>
      </w:pPr>
      <w:r w:rsidRPr="0088504B">
        <w:tab/>
        <w:t>(ii)</w:t>
      </w:r>
      <w:r w:rsidRPr="0088504B">
        <w:tab/>
        <w:t>a person who manages credit provided by the credit provider for use in managing that credit; or</w:t>
      </w:r>
    </w:p>
    <w:p w14:paraId="6F894B26" w14:textId="77777777" w:rsidR="008E28E5" w:rsidRPr="0088504B" w:rsidRDefault="008E28E5" w:rsidP="008E28E5">
      <w:pPr>
        <w:pStyle w:val="paragraph"/>
      </w:pPr>
      <w:r w:rsidRPr="0088504B">
        <w:tab/>
        <w:t>(d)</w:t>
      </w:r>
      <w:r w:rsidRPr="0088504B">
        <w:tab/>
        <w:t>both of the following apply:</w:t>
      </w:r>
    </w:p>
    <w:p w14:paraId="0114D80F" w14:textId="77777777" w:rsidR="008E28E5" w:rsidRPr="0088504B" w:rsidRDefault="008E28E5" w:rsidP="008E28E5">
      <w:pPr>
        <w:pStyle w:val="paragraphsub"/>
      </w:pPr>
      <w:r w:rsidRPr="0088504B">
        <w:tab/>
        <w:t>(i)</w:t>
      </w:r>
      <w:r w:rsidRPr="0088504B">
        <w:tab/>
        <w:t>the credit provider believes on reasonable grounds that the individual has committed a serious credit infringement;</w:t>
      </w:r>
    </w:p>
    <w:p w14:paraId="17B1769E" w14:textId="77777777" w:rsidR="008E28E5" w:rsidRPr="0088504B" w:rsidRDefault="008E28E5" w:rsidP="008E28E5">
      <w:pPr>
        <w:pStyle w:val="paragraphsub"/>
      </w:pPr>
      <w:r w:rsidRPr="0088504B">
        <w:tab/>
        <w:t>(ii)</w:t>
      </w:r>
      <w:r w:rsidRPr="0088504B">
        <w:tab/>
        <w:t>the provider discloses the information to another credit provider that has an Australian link, or to an enforcement body; or</w:t>
      </w:r>
    </w:p>
    <w:p w14:paraId="0E204399" w14:textId="77777777" w:rsidR="008E28E5" w:rsidRPr="0088504B" w:rsidRDefault="008E28E5" w:rsidP="008E28E5">
      <w:pPr>
        <w:pStyle w:val="paragraph"/>
      </w:pPr>
      <w:r w:rsidRPr="0088504B">
        <w:tab/>
        <w:t>(e)</w:t>
      </w:r>
      <w:r w:rsidRPr="0088504B">
        <w:tab/>
        <w:t>both of the following apply:</w:t>
      </w:r>
    </w:p>
    <w:p w14:paraId="06CE0C68" w14:textId="77777777" w:rsidR="008E28E5" w:rsidRPr="0088504B" w:rsidRDefault="008E28E5" w:rsidP="008E28E5">
      <w:pPr>
        <w:pStyle w:val="paragraphsub"/>
      </w:pPr>
      <w:r w:rsidRPr="0088504B">
        <w:tab/>
        <w:t>(i)</w:t>
      </w:r>
      <w:r w:rsidRPr="0088504B">
        <w:tab/>
        <w:t>the disclosure is for the purposes of a recognised external dispute resolution scheme;</w:t>
      </w:r>
    </w:p>
    <w:p w14:paraId="29BE9603" w14:textId="77777777" w:rsidR="008E28E5" w:rsidRPr="0088504B" w:rsidRDefault="008E28E5" w:rsidP="008E28E5">
      <w:pPr>
        <w:pStyle w:val="paragraphsub"/>
      </w:pPr>
      <w:r w:rsidRPr="0088504B">
        <w:tab/>
        <w:t>(ii)</w:t>
      </w:r>
      <w:r w:rsidRPr="0088504B">
        <w:tab/>
        <w:t xml:space="preserve">a credit provider or credit reporting body is a member of </w:t>
      </w:r>
      <w:r w:rsidR="00475225" w:rsidRPr="0088504B">
        <w:t xml:space="preserve">or subject to </w:t>
      </w:r>
      <w:r w:rsidRPr="0088504B">
        <w:t>the scheme; or</w:t>
      </w:r>
    </w:p>
    <w:p w14:paraId="0F8DB0F8" w14:textId="77777777" w:rsidR="008E28E5" w:rsidRPr="0088504B" w:rsidRDefault="008E28E5" w:rsidP="008E28E5">
      <w:pPr>
        <w:pStyle w:val="paragraph"/>
      </w:pPr>
      <w:r w:rsidRPr="0088504B">
        <w:tab/>
        <w:t>(f)</w:t>
      </w:r>
      <w:r w:rsidRPr="0088504B">
        <w:tab/>
        <w:t>the disclosure is required or authorised by or under an Australian law</w:t>
      </w:r>
      <w:r w:rsidR="00621C2A" w:rsidRPr="0088504B">
        <w:t xml:space="preserve"> (other than the consumer data rules)</w:t>
      </w:r>
      <w:r w:rsidRPr="0088504B">
        <w:t xml:space="preserve"> or a court/tribunal order; or</w:t>
      </w:r>
    </w:p>
    <w:p w14:paraId="49CADAF2" w14:textId="77777777" w:rsidR="008E28E5" w:rsidRPr="0088504B" w:rsidRDefault="008E28E5" w:rsidP="008E28E5">
      <w:pPr>
        <w:pStyle w:val="paragraph"/>
      </w:pPr>
      <w:r w:rsidRPr="0088504B">
        <w:tab/>
        <w:t>(g)</w:t>
      </w:r>
      <w:r w:rsidRPr="0088504B">
        <w:tab/>
        <w:t>the disclosure is a disclosure prescribed by the regulations.</w:t>
      </w:r>
    </w:p>
    <w:p w14:paraId="063E44A1" w14:textId="18F63D37" w:rsidR="008E28E5" w:rsidRPr="0088504B" w:rsidRDefault="008E28E5" w:rsidP="008E28E5">
      <w:pPr>
        <w:pStyle w:val="notetext"/>
      </w:pPr>
      <w:r w:rsidRPr="0088504B">
        <w:t>Note:</w:t>
      </w:r>
      <w:r w:rsidRPr="0088504B">
        <w:tab/>
        <w:t xml:space="preserve">See </w:t>
      </w:r>
      <w:r w:rsidR="00F561A6">
        <w:t>section 2</w:t>
      </w:r>
      <w:r w:rsidRPr="0088504B">
        <w:t xml:space="preserve">1NA for additional rules about the disclosure of credit eligibility information under </w:t>
      </w:r>
      <w:r w:rsidR="00683B1D" w:rsidRPr="0088504B">
        <w:t>paragraph (</w:t>
      </w:r>
      <w:r w:rsidRPr="0088504B">
        <w:t>3)(b) or (c).</w:t>
      </w:r>
    </w:p>
    <w:p w14:paraId="1DDB9408" w14:textId="77777777" w:rsidR="008E28E5" w:rsidRPr="0088504B" w:rsidRDefault="008E28E5" w:rsidP="008E28E5">
      <w:pPr>
        <w:pStyle w:val="subsection"/>
      </w:pPr>
      <w:r w:rsidRPr="0088504B">
        <w:tab/>
        <w:t>(4)</w:t>
      </w:r>
      <w:r w:rsidRPr="0088504B">
        <w:tab/>
        <w:t>However, if the credit eligibility information about the individual is, or was derived from, repayment history information</w:t>
      </w:r>
      <w:r w:rsidR="00842FD9" w:rsidRPr="0088504B">
        <w:t xml:space="preserve"> or financial hardship information</w:t>
      </w:r>
      <w:r w:rsidRPr="0088504B">
        <w:t xml:space="preserve"> about the individual, the credit provider must not disclose the information under </w:t>
      </w:r>
      <w:r w:rsidR="00683B1D" w:rsidRPr="0088504B">
        <w:t>subsection (</w:t>
      </w:r>
      <w:r w:rsidRPr="0088504B">
        <w:t>3).</w:t>
      </w:r>
    </w:p>
    <w:p w14:paraId="0BCAAB96" w14:textId="77777777" w:rsidR="008E28E5" w:rsidRPr="0088504B" w:rsidRDefault="008E28E5" w:rsidP="008E28E5">
      <w:pPr>
        <w:pStyle w:val="Penalty"/>
      </w:pPr>
      <w:r w:rsidRPr="0088504B">
        <w:t>Civil penalty:</w:t>
      </w:r>
      <w:r w:rsidRPr="0088504B">
        <w:tab/>
        <w:t>2,000 penalty units.</w:t>
      </w:r>
    </w:p>
    <w:p w14:paraId="79254133" w14:textId="77777777" w:rsidR="008E28E5" w:rsidRPr="0088504B" w:rsidRDefault="008E28E5" w:rsidP="008E28E5">
      <w:pPr>
        <w:pStyle w:val="subsection"/>
      </w:pPr>
      <w:r w:rsidRPr="0088504B">
        <w:tab/>
        <w:t>(5)</w:t>
      </w:r>
      <w:r w:rsidRPr="0088504B">
        <w:tab/>
      </w:r>
      <w:r w:rsidR="00683B1D" w:rsidRPr="0088504B">
        <w:t>Subsection (</w:t>
      </w:r>
      <w:r w:rsidRPr="0088504B">
        <w:t>4) does not apply if:</w:t>
      </w:r>
    </w:p>
    <w:p w14:paraId="25434C12" w14:textId="77777777" w:rsidR="008E28E5" w:rsidRPr="0088504B" w:rsidRDefault="008E28E5" w:rsidP="008E28E5">
      <w:pPr>
        <w:pStyle w:val="paragraph"/>
      </w:pPr>
      <w:r w:rsidRPr="0088504B">
        <w:tab/>
        <w:t>(a)</w:t>
      </w:r>
      <w:r w:rsidRPr="0088504B">
        <w:tab/>
        <w:t>the recipient of the credit eligibility information is another credit provider who is a licensee; or</w:t>
      </w:r>
    </w:p>
    <w:p w14:paraId="21CA22D6" w14:textId="774BB03D" w:rsidR="008E28E5" w:rsidRPr="0088504B" w:rsidRDefault="008E28E5" w:rsidP="008E28E5">
      <w:pPr>
        <w:pStyle w:val="paragraph"/>
      </w:pPr>
      <w:r w:rsidRPr="0088504B">
        <w:tab/>
        <w:t>(b)</w:t>
      </w:r>
      <w:r w:rsidRPr="0088504B">
        <w:tab/>
        <w:t xml:space="preserve">the disclosure is a permitted CP disclosure within the meaning of </w:t>
      </w:r>
      <w:r w:rsidR="00F561A6">
        <w:t>section 2</w:t>
      </w:r>
      <w:r w:rsidRPr="0088504B">
        <w:t>1L; or</w:t>
      </w:r>
    </w:p>
    <w:p w14:paraId="62A72C7A" w14:textId="77777777" w:rsidR="008E28E5" w:rsidRPr="0088504B" w:rsidRDefault="008E28E5" w:rsidP="008E28E5">
      <w:pPr>
        <w:pStyle w:val="paragraph"/>
      </w:pPr>
      <w:r w:rsidRPr="0088504B">
        <w:tab/>
        <w:t>(c)</w:t>
      </w:r>
      <w:r w:rsidRPr="0088504B">
        <w:tab/>
        <w:t xml:space="preserve">the credit provider discloses the credit eligibility information under </w:t>
      </w:r>
      <w:r w:rsidR="00683B1D" w:rsidRPr="0088504B">
        <w:t>paragraph (</w:t>
      </w:r>
      <w:r w:rsidRPr="0088504B">
        <w:t>3)(b), (c), (e) or (f); or</w:t>
      </w:r>
    </w:p>
    <w:p w14:paraId="42624220" w14:textId="77777777" w:rsidR="008E28E5" w:rsidRPr="0088504B" w:rsidRDefault="008E28E5" w:rsidP="008E28E5">
      <w:pPr>
        <w:pStyle w:val="paragraph"/>
      </w:pPr>
      <w:r w:rsidRPr="0088504B">
        <w:tab/>
        <w:t>(d)</w:t>
      </w:r>
      <w:r w:rsidRPr="0088504B">
        <w:tab/>
        <w:t xml:space="preserve">the credit provider discloses the credit eligibility information under </w:t>
      </w:r>
      <w:r w:rsidR="00683B1D" w:rsidRPr="0088504B">
        <w:t>paragraph (</w:t>
      </w:r>
      <w:r w:rsidRPr="0088504B">
        <w:t>3)(d) to an enforcement body.</w:t>
      </w:r>
    </w:p>
    <w:p w14:paraId="4E8F9E7D" w14:textId="77777777" w:rsidR="008E28E5" w:rsidRPr="0088504B" w:rsidRDefault="008E28E5" w:rsidP="008E28E5">
      <w:pPr>
        <w:pStyle w:val="SubsectionHead"/>
      </w:pPr>
      <w:r w:rsidRPr="0088504B">
        <w:t>Written note of use or disclosure</w:t>
      </w:r>
    </w:p>
    <w:p w14:paraId="76C00B95" w14:textId="77777777" w:rsidR="008E28E5" w:rsidRPr="0088504B" w:rsidRDefault="008E28E5" w:rsidP="008E28E5">
      <w:pPr>
        <w:pStyle w:val="subsection"/>
      </w:pPr>
      <w:r w:rsidRPr="0088504B">
        <w:tab/>
        <w:t>(6)</w:t>
      </w:r>
      <w:r w:rsidRPr="0088504B">
        <w:tab/>
        <w:t>If a credit provider uses or discloses credit eligibility information under this section, the provider must make a written note of that use or disclosure.</w:t>
      </w:r>
    </w:p>
    <w:p w14:paraId="40893BBB" w14:textId="77777777" w:rsidR="008E28E5" w:rsidRPr="0088504B" w:rsidRDefault="008E28E5" w:rsidP="008E28E5">
      <w:pPr>
        <w:pStyle w:val="Penalty"/>
      </w:pPr>
      <w:r w:rsidRPr="0088504B">
        <w:t>Civil penalty:</w:t>
      </w:r>
      <w:r w:rsidRPr="0088504B">
        <w:tab/>
        <w:t>500 penalty units.</w:t>
      </w:r>
    </w:p>
    <w:p w14:paraId="6BC53E49" w14:textId="77777777" w:rsidR="008E28E5" w:rsidRPr="0088504B" w:rsidRDefault="008E28E5" w:rsidP="008E28E5">
      <w:pPr>
        <w:pStyle w:val="SubsectionHead"/>
      </w:pPr>
      <w:r w:rsidRPr="0088504B">
        <w:t>Interaction with the Australian Privacy Principles</w:t>
      </w:r>
    </w:p>
    <w:p w14:paraId="08F3700F" w14:textId="77777777" w:rsidR="008E28E5" w:rsidRPr="0088504B" w:rsidRDefault="008E28E5" w:rsidP="008E28E5">
      <w:pPr>
        <w:pStyle w:val="subsection"/>
      </w:pPr>
      <w:r w:rsidRPr="0088504B">
        <w:tab/>
        <w:t>(7)</w:t>
      </w:r>
      <w:r w:rsidRPr="0088504B">
        <w:tab/>
        <w:t>If a credit provider is an APP entity, Australian Privacy Principles</w:t>
      </w:r>
      <w:r w:rsidR="00683B1D" w:rsidRPr="0088504B">
        <w:t> </w:t>
      </w:r>
      <w:r w:rsidRPr="0088504B">
        <w:t>6, 7 and 8 do not apply to the provider in relation to credit eligibility information.</w:t>
      </w:r>
    </w:p>
    <w:p w14:paraId="7E1E9489" w14:textId="77777777" w:rsidR="008E28E5" w:rsidRPr="0088504B" w:rsidRDefault="008E28E5" w:rsidP="008E28E5">
      <w:pPr>
        <w:pStyle w:val="subsection"/>
      </w:pPr>
      <w:r w:rsidRPr="0088504B">
        <w:tab/>
        <w:t>(8)</w:t>
      </w:r>
      <w:r w:rsidRPr="0088504B">
        <w:tab/>
        <w:t>If:</w:t>
      </w:r>
    </w:p>
    <w:p w14:paraId="76354899" w14:textId="77777777" w:rsidR="008E28E5" w:rsidRPr="0088504B" w:rsidRDefault="008E28E5" w:rsidP="008E28E5">
      <w:pPr>
        <w:pStyle w:val="paragraph"/>
      </w:pPr>
      <w:r w:rsidRPr="0088504B">
        <w:tab/>
        <w:t>(a)</w:t>
      </w:r>
      <w:r w:rsidRPr="0088504B">
        <w:tab/>
        <w:t>a credit provider is an APP entity; and</w:t>
      </w:r>
    </w:p>
    <w:p w14:paraId="752F0718" w14:textId="77777777" w:rsidR="008E28E5" w:rsidRPr="0088504B" w:rsidRDefault="008E28E5" w:rsidP="008E28E5">
      <w:pPr>
        <w:pStyle w:val="paragraph"/>
      </w:pPr>
      <w:r w:rsidRPr="0088504B">
        <w:tab/>
        <w:t>(b)</w:t>
      </w:r>
      <w:r w:rsidRPr="0088504B">
        <w:tab/>
        <w:t>the credit eligibility information is a government related identifier of the individual;</w:t>
      </w:r>
    </w:p>
    <w:p w14:paraId="28302B1E" w14:textId="77777777" w:rsidR="008E28E5" w:rsidRPr="0088504B" w:rsidRDefault="008E28E5" w:rsidP="008E28E5">
      <w:pPr>
        <w:pStyle w:val="subsection2"/>
      </w:pPr>
      <w:r w:rsidRPr="0088504B">
        <w:t>Australian Privacy Principle</w:t>
      </w:r>
      <w:r w:rsidR="00683B1D" w:rsidRPr="0088504B">
        <w:t> </w:t>
      </w:r>
      <w:r w:rsidRPr="0088504B">
        <w:t>9.2 does not apply to the provider in relation to the information.</w:t>
      </w:r>
    </w:p>
    <w:p w14:paraId="5AF2DA11" w14:textId="77777777" w:rsidR="008E28E5" w:rsidRPr="0088504B" w:rsidRDefault="008E28E5" w:rsidP="00F75D1A">
      <w:pPr>
        <w:pStyle w:val="ActHead5"/>
      </w:pPr>
      <w:bookmarkStart w:id="127" w:name="_Toc191454973"/>
      <w:r w:rsidRPr="00F561A6">
        <w:rPr>
          <w:rStyle w:val="CharSectno"/>
        </w:rPr>
        <w:t>21H</w:t>
      </w:r>
      <w:r w:rsidRPr="0088504B">
        <w:t xml:space="preserve">  Permitted CP uses in relation to individuals</w:t>
      </w:r>
      <w:bookmarkEnd w:id="127"/>
    </w:p>
    <w:p w14:paraId="31A4928C" w14:textId="77777777" w:rsidR="008E28E5" w:rsidRPr="0088504B" w:rsidRDefault="008E28E5" w:rsidP="00F75D1A">
      <w:pPr>
        <w:pStyle w:val="subsection"/>
        <w:keepNext/>
        <w:keepLines/>
      </w:pPr>
      <w:r w:rsidRPr="0088504B">
        <w:tab/>
      </w:r>
      <w:r w:rsidRPr="0088504B">
        <w:tab/>
        <w:t xml:space="preserve">A use by a credit provider of credit eligibility information about an individual is a </w:t>
      </w:r>
      <w:r w:rsidRPr="0088504B">
        <w:rPr>
          <w:b/>
          <w:i/>
        </w:rPr>
        <w:t>permitted CP use</w:t>
      </w:r>
      <w:r w:rsidRPr="0088504B">
        <w:t xml:space="preserve"> in relation to the individual if:</w:t>
      </w:r>
    </w:p>
    <w:p w14:paraId="1196CC92" w14:textId="77777777" w:rsidR="008E28E5" w:rsidRPr="0088504B" w:rsidRDefault="008E28E5" w:rsidP="008E28E5">
      <w:pPr>
        <w:pStyle w:val="paragraph"/>
      </w:pPr>
      <w:r w:rsidRPr="0088504B">
        <w:tab/>
        <w:t>(a)</w:t>
      </w:r>
      <w:r w:rsidRPr="0088504B">
        <w:tab/>
        <w:t>the relevant credit reporting information was disclosed to the provider under a provision specified in column 1 of the table for the purpose (if any) specified in that column; and</w:t>
      </w:r>
    </w:p>
    <w:p w14:paraId="6132A9FF" w14:textId="77777777" w:rsidR="008E28E5" w:rsidRPr="0088504B" w:rsidRDefault="008E28E5" w:rsidP="008E28E5">
      <w:pPr>
        <w:pStyle w:val="paragraph"/>
      </w:pPr>
      <w:r w:rsidRPr="0088504B">
        <w:tab/>
        <w:t>(b)</w:t>
      </w:r>
      <w:r w:rsidRPr="0088504B">
        <w:tab/>
        <w:t>the provider uses the credit eligibility information for the purpose specified in column 2 of the table.</w:t>
      </w:r>
    </w:p>
    <w:p w14:paraId="6FB074E0" w14:textId="77777777" w:rsidR="008E28E5" w:rsidRPr="0088504B"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967"/>
        <w:gridCol w:w="3405"/>
      </w:tblGrid>
      <w:tr w:rsidR="008E28E5" w:rsidRPr="0088504B" w14:paraId="63EE8CB0" w14:textId="77777777" w:rsidTr="00D875AA">
        <w:trPr>
          <w:tblHeader/>
        </w:trPr>
        <w:tc>
          <w:tcPr>
            <w:tcW w:w="7086" w:type="dxa"/>
            <w:gridSpan w:val="3"/>
            <w:tcBorders>
              <w:top w:val="single" w:sz="12" w:space="0" w:color="auto"/>
              <w:bottom w:val="single" w:sz="6" w:space="0" w:color="auto"/>
            </w:tcBorders>
            <w:shd w:val="clear" w:color="auto" w:fill="auto"/>
          </w:tcPr>
          <w:p w14:paraId="5F809C06" w14:textId="77777777" w:rsidR="008E28E5" w:rsidRPr="0088504B" w:rsidRDefault="008E28E5" w:rsidP="00D0258F">
            <w:pPr>
              <w:pStyle w:val="TableHeading"/>
            </w:pPr>
            <w:r w:rsidRPr="0088504B">
              <w:t>Permitted CP uses</w:t>
            </w:r>
          </w:p>
        </w:tc>
      </w:tr>
      <w:tr w:rsidR="008E28E5" w:rsidRPr="0088504B" w14:paraId="687F4EA9" w14:textId="77777777" w:rsidTr="00D875AA">
        <w:trPr>
          <w:tblHeader/>
        </w:trPr>
        <w:tc>
          <w:tcPr>
            <w:tcW w:w="714" w:type="dxa"/>
            <w:tcBorders>
              <w:top w:val="single" w:sz="6" w:space="0" w:color="auto"/>
              <w:bottom w:val="single" w:sz="6" w:space="0" w:color="auto"/>
            </w:tcBorders>
            <w:shd w:val="clear" w:color="auto" w:fill="auto"/>
          </w:tcPr>
          <w:p w14:paraId="5198151A" w14:textId="77777777" w:rsidR="008E28E5" w:rsidRPr="0088504B" w:rsidRDefault="008E28E5" w:rsidP="00D0258F">
            <w:pPr>
              <w:pStyle w:val="TableHeading"/>
            </w:pPr>
          </w:p>
        </w:tc>
        <w:tc>
          <w:tcPr>
            <w:tcW w:w="2967" w:type="dxa"/>
            <w:tcBorders>
              <w:top w:val="single" w:sz="6" w:space="0" w:color="auto"/>
              <w:bottom w:val="single" w:sz="6" w:space="0" w:color="auto"/>
            </w:tcBorders>
            <w:shd w:val="clear" w:color="auto" w:fill="auto"/>
          </w:tcPr>
          <w:p w14:paraId="526E6621" w14:textId="77777777" w:rsidR="008E28E5" w:rsidRPr="0088504B" w:rsidRDefault="008E28E5" w:rsidP="00D0258F">
            <w:pPr>
              <w:pStyle w:val="TableHeading"/>
            </w:pPr>
            <w:r w:rsidRPr="0088504B">
              <w:t>Column 1</w:t>
            </w:r>
          </w:p>
        </w:tc>
        <w:tc>
          <w:tcPr>
            <w:tcW w:w="3405" w:type="dxa"/>
            <w:tcBorders>
              <w:top w:val="single" w:sz="6" w:space="0" w:color="auto"/>
              <w:bottom w:val="single" w:sz="6" w:space="0" w:color="auto"/>
            </w:tcBorders>
            <w:shd w:val="clear" w:color="auto" w:fill="auto"/>
          </w:tcPr>
          <w:p w14:paraId="7050D81A" w14:textId="77777777" w:rsidR="008E28E5" w:rsidRPr="0088504B" w:rsidRDefault="008E28E5" w:rsidP="00D0258F">
            <w:pPr>
              <w:pStyle w:val="TableHeading"/>
            </w:pPr>
            <w:r w:rsidRPr="0088504B">
              <w:t>Column 2</w:t>
            </w:r>
          </w:p>
        </w:tc>
      </w:tr>
      <w:tr w:rsidR="008E28E5" w:rsidRPr="0088504B" w14:paraId="1C675B5E" w14:textId="77777777" w:rsidTr="00D875AA">
        <w:trPr>
          <w:tblHeader/>
        </w:trPr>
        <w:tc>
          <w:tcPr>
            <w:tcW w:w="714" w:type="dxa"/>
            <w:tcBorders>
              <w:top w:val="single" w:sz="6" w:space="0" w:color="auto"/>
              <w:bottom w:val="single" w:sz="12" w:space="0" w:color="auto"/>
            </w:tcBorders>
            <w:shd w:val="clear" w:color="auto" w:fill="auto"/>
          </w:tcPr>
          <w:p w14:paraId="76F994EA" w14:textId="77777777" w:rsidR="008E28E5" w:rsidRPr="0088504B" w:rsidRDefault="008E28E5" w:rsidP="00D0258F">
            <w:pPr>
              <w:pStyle w:val="TableHeading"/>
            </w:pPr>
            <w:r w:rsidRPr="0088504B">
              <w:t>Item</w:t>
            </w:r>
          </w:p>
        </w:tc>
        <w:tc>
          <w:tcPr>
            <w:tcW w:w="2967" w:type="dxa"/>
            <w:tcBorders>
              <w:top w:val="single" w:sz="6" w:space="0" w:color="auto"/>
              <w:bottom w:val="single" w:sz="12" w:space="0" w:color="auto"/>
            </w:tcBorders>
            <w:shd w:val="clear" w:color="auto" w:fill="auto"/>
          </w:tcPr>
          <w:p w14:paraId="5FD2C7F2" w14:textId="77777777" w:rsidR="008E28E5" w:rsidRPr="0088504B" w:rsidRDefault="008E28E5" w:rsidP="00D0258F">
            <w:pPr>
              <w:pStyle w:val="TableHeading"/>
            </w:pPr>
            <w:r w:rsidRPr="0088504B">
              <w:t>The relevant credit reporting information was disclosed to the credit provider under ...</w:t>
            </w:r>
          </w:p>
        </w:tc>
        <w:tc>
          <w:tcPr>
            <w:tcW w:w="3405" w:type="dxa"/>
            <w:tcBorders>
              <w:top w:val="single" w:sz="6" w:space="0" w:color="auto"/>
              <w:bottom w:val="single" w:sz="12" w:space="0" w:color="auto"/>
            </w:tcBorders>
            <w:shd w:val="clear" w:color="auto" w:fill="auto"/>
          </w:tcPr>
          <w:p w14:paraId="344D8155" w14:textId="77777777" w:rsidR="008E28E5" w:rsidRPr="0088504B" w:rsidRDefault="008E28E5" w:rsidP="00D0258F">
            <w:pPr>
              <w:pStyle w:val="TableHeading"/>
            </w:pPr>
            <w:r w:rsidRPr="0088504B">
              <w:t>The credit provider uses the credit eligibility information for ...</w:t>
            </w:r>
          </w:p>
        </w:tc>
      </w:tr>
      <w:tr w:rsidR="008E28E5" w:rsidRPr="0088504B" w14:paraId="175D25A1" w14:textId="77777777" w:rsidTr="00D875AA">
        <w:tc>
          <w:tcPr>
            <w:tcW w:w="714" w:type="dxa"/>
            <w:tcBorders>
              <w:top w:val="single" w:sz="12" w:space="0" w:color="auto"/>
            </w:tcBorders>
            <w:shd w:val="clear" w:color="auto" w:fill="auto"/>
          </w:tcPr>
          <w:p w14:paraId="4428F58C" w14:textId="77777777" w:rsidR="008E28E5" w:rsidRPr="0088504B" w:rsidRDefault="008E28E5" w:rsidP="00D875AA">
            <w:pPr>
              <w:pStyle w:val="Tabletext"/>
            </w:pPr>
            <w:r w:rsidRPr="0088504B">
              <w:t>1</w:t>
            </w:r>
          </w:p>
        </w:tc>
        <w:tc>
          <w:tcPr>
            <w:tcW w:w="2967" w:type="dxa"/>
            <w:tcBorders>
              <w:top w:val="single" w:sz="12" w:space="0" w:color="auto"/>
            </w:tcBorders>
            <w:shd w:val="clear" w:color="auto" w:fill="auto"/>
          </w:tcPr>
          <w:p w14:paraId="7260D1E0" w14:textId="159ED3C3" w:rsidR="008E28E5" w:rsidRPr="0088504B" w:rsidRDefault="006910FD" w:rsidP="00D875AA">
            <w:pPr>
              <w:pStyle w:val="Tabletext"/>
            </w:pPr>
            <w:r w:rsidRPr="0088504B">
              <w:t>item 1</w:t>
            </w:r>
            <w:r w:rsidR="008E28E5" w:rsidRPr="0088504B">
              <w:t xml:space="preserve"> of the table in </w:t>
            </w:r>
            <w:r w:rsidR="00F561A6">
              <w:t>subsection 2</w:t>
            </w:r>
            <w:r w:rsidR="008E28E5" w:rsidRPr="0088504B">
              <w:t>0F(1) for the purpose of assessing an application for consumer credit made by the individual to the provider.</w:t>
            </w:r>
          </w:p>
        </w:tc>
        <w:tc>
          <w:tcPr>
            <w:tcW w:w="3405" w:type="dxa"/>
            <w:tcBorders>
              <w:top w:val="single" w:sz="12" w:space="0" w:color="auto"/>
            </w:tcBorders>
            <w:shd w:val="clear" w:color="auto" w:fill="auto"/>
          </w:tcPr>
          <w:p w14:paraId="07606C4C" w14:textId="77777777" w:rsidR="008E28E5" w:rsidRPr="0088504B" w:rsidRDefault="008E28E5" w:rsidP="00D875AA">
            <w:pPr>
              <w:pStyle w:val="Tablea"/>
            </w:pPr>
            <w:r w:rsidRPr="0088504B">
              <w:t>(a) a securitisation related purpose of the provider in relation to the individual; or</w:t>
            </w:r>
          </w:p>
          <w:p w14:paraId="19276512" w14:textId="77777777" w:rsidR="008E28E5" w:rsidRPr="0088504B" w:rsidRDefault="008E28E5" w:rsidP="00D875AA">
            <w:pPr>
              <w:pStyle w:val="Tablea"/>
            </w:pPr>
            <w:r w:rsidRPr="0088504B">
              <w:t>(b) the internal management purposes of the provider that are directly related to the provision or management of consumer credit by the provider.</w:t>
            </w:r>
          </w:p>
        </w:tc>
      </w:tr>
      <w:tr w:rsidR="008E28E5" w:rsidRPr="0088504B" w14:paraId="769AC1EA" w14:textId="77777777" w:rsidTr="00D875AA">
        <w:tc>
          <w:tcPr>
            <w:tcW w:w="714" w:type="dxa"/>
            <w:shd w:val="clear" w:color="auto" w:fill="auto"/>
          </w:tcPr>
          <w:p w14:paraId="6B794CE7" w14:textId="77777777" w:rsidR="008E28E5" w:rsidRPr="0088504B" w:rsidRDefault="008E28E5" w:rsidP="00D875AA">
            <w:pPr>
              <w:pStyle w:val="Tabletext"/>
            </w:pPr>
            <w:r w:rsidRPr="0088504B">
              <w:t>2</w:t>
            </w:r>
          </w:p>
        </w:tc>
        <w:tc>
          <w:tcPr>
            <w:tcW w:w="2967" w:type="dxa"/>
            <w:shd w:val="clear" w:color="auto" w:fill="auto"/>
          </w:tcPr>
          <w:p w14:paraId="27883BB2" w14:textId="426FE531" w:rsidR="008E28E5" w:rsidRPr="0088504B" w:rsidRDefault="00F561A6" w:rsidP="00D875AA">
            <w:pPr>
              <w:pStyle w:val="Tabletext"/>
            </w:pPr>
            <w:r>
              <w:t>item 2</w:t>
            </w:r>
            <w:r w:rsidR="008E28E5" w:rsidRPr="0088504B">
              <w:t xml:space="preserve"> of the table in </w:t>
            </w:r>
            <w:r>
              <w:t>subsection 2</w:t>
            </w:r>
            <w:r w:rsidR="008E28E5" w:rsidRPr="0088504B">
              <w:t>0F(1) for a particular commercial credit related purpose of the provider in relation to the individual.</w:t>
            </w:r>
          </w:p>
        </w:tc>
        <w:tc>
          <w:tcPr>
            <w:tcW w:w="3405" w:type="dxa"/>
            <w:shd w:val="clear" w:color="auto" w:fill="auto"/>
          </w:tcPr>
          <w:p w14:paraId="3066E638" w14:textId="77777777" w:rsidR="008E28E5" w:rsidRPr="0088504B" w:rsidRDefault="008E28E5" w:rsidP="00D0258F">
            <w:pPr>
              <w:pStyle w:val="Tabletext"/>
            </w:pPr>
            <w:r w:rsidRPr="0088504B">
              <w:t>that particular commercial credit related purpose.</w:t>
            </w:r>
          </w:p>
        </w:tc>
      </w:tr>
      <w:tr w:rsidR="008E28E5" w:rsidRPr="0088504B" w14:paraId="246F1269" w14:textId="77777777" w:rsidTr="00D875AA">
        <w:tc>
          <w:tcPr>
            <w:tcW w:w="714" w:type="dxa"/>
            <w:shd w:val="clear" w:color="auto" w:fill="auto"/>
          </w:tcPr>
          <w:p w14:paraId="2A0E2A77" w14:textId="77777777" w:rsidR="008E28E5" w:rsidRPr="0088504B" w:rsidRDefault="008E28E5" w:rsidP="00D875AA">
            <w:pPr>
              <w:pStyle w:val="Tabletext"/>
            </w:pPr>
            <w:r w:rsidRPr="0088504B">
              <w:t>3</w:t>
            </w:r>
          </w:p>
        </w:tc>
        <w:tc>
          <w:tcPr>
            <w:tcW w:w="2967" w:type="dxa"/>
            <w:shd w:val="clear" w:color="auto" w:fill="auto"/>
          </w:tcPr>
          <w:p w14:paraId="7C7FE5D4" w14:textId="1264F6FA" w:rsidR="008E28E5" w:rsidRPr="0088504B" w:rsidRDefault="00F561A6" w:rsidP="00D875AA">
            <w:pPr>
              <w:pStyle w:val="Tabletext"/>
            </w:pPr>
            <w:r>
              <w:t>item 2</w:t>
            </w:r>
            <w:r w:rsidR="008E28E5" w:rsidRPr="0088504B">
              <w:t xml:space="preserve"> of the table in </w:t>
            </w:r>
            <w:r>
              <w:t>subsection 2</w:t>
            </w:r>
            <w:r w:rsidR="008E28E5" w:rsidRPr="0088504B">
              <w:t>0F(1) for the purpose of assessing an application for commercial credit made by a person to the provider.</w:t>
            </w:r>
          </w:p>
        </w:tc>
        <w:tc>
          <w:tcPr>
            <w:tcW w:w="3405" w:type="dxa"/>
            <w:shd w:val="clear" w:color="auto" w:fill="auto"/>
          </w:tcPr>
          <w:p w14:paraId="51A0E49C" w14:textId="77777777" w:rsidR="008E28E5" w:rsidRPr="0088504B" w:rsidRDefault="008E28E5" w:rsidP="00D875AA">
            <w:pPr>
              <w:pStyle w:val="Tabletext"/>
            </w:pPr>
            <w:r w:rsidRPr="0088504B">
              <w:t>the internal management purposes of the provider that are directly related to the provision or management of commercial credit by the provider.</w:t>
            </w:r>
          </w:p>
        </w:tc>
      </w:tr>
      <w:tr w:rsidR="008E28E5" w:rsidRPr="0088504B" w14:paraId="7BA42F6A" w14:textId="77777777" w:rsidTr="008C40BF">
        <w:tc>
          <w:tcPr>
            <w:tcW w:w="714" w:type="dxa"/>
            <w:tcBorders>
              <w:bottom w:val="single" w:sz="4" w:space="0" w:color="auto"/>
            </w:tcBorders>
            <w:shd w:val="clear" w:color="auto" w:fill="auto"/>
          </w:tcPr>
          <w:p w14:paraId="54220289" w14:textId="77777777" w:rsidR="008E28E5" w:rsidRPr="0088504B" w:rsidRDefault="008E28E5" w:rsidP="00D875AA">
            <w:pPr>
              <w:pStyle w:val="Tabletext"/>
            </w:pPr>
            <w:r w:rsidRPr="0088504B">
              <w:t>4</w:t>
            </w:r>
          </w:p>
        </w:tc>
        <w:tc>
          <w:tcPr>
            <w:tcW w:w="2967" w:type="dxa"/>
            <w:tcBorders>
              <w:bottom w:val="single" w:sz="4" w:space="0" w:color="auto"/>
            </w:tcBorders>
            <w:shd w:val="clear" w:color="auto" w:fill="auto"/>
          </w:tcPr>
          <w:p w14:paraId="37C82B0B" w14:textId="48EBFEA6" w:rsidR="008E28E5" w:rsidRPr="0088504B" w:rsidRDefault="00104936" w:rsidP="00D875AA">
            <w:pPr>
              <w:pStyle w:val="Tabletext"/>
            </w:pPr>
            <w:r w:rsidRPr="0088504B">
              <w:t>item 3</w:t>
            </w:r>
            <w:r w:rsidR="008E28E5" w:rsidRPr="0088504B">
              <w:t xml:space="preserve"> of the table in </w:t>
            </w:r>
            <w:r w:rsidR="00F561A6">
              <w:t>subsection 2</w:t>
            </w:r>
            <w:r w:rsidR="008E28E5" w:rsidRPr="0088504B">
              <w:t>0F(1) for a credit guarantee purpose of the provider in relation to the individual.</w:t>
            </w:r>
          </w:p>
        </w:tc>
        <w:tc>
          <w:tcPr>
            <w:tcW w:w="3405" w:type="dxa"/>
            <w:tcBorders>
              <w:bottom w:val="single" w:sz="4" w:space="0" w:color="auto"/>
            </w:tcBorders>
            <w:shd w:val="clear" w:color="auto" w:fill="auto"/>
          </w:tcPr>
          <w:p w14:paraId="152826B5" w14:textId="77777777" w:rsidR="008E28E5" w:rsidRPr="0088504B" w:rsidRDefault="008E28E5" w:rsidP="00D875AA">
            <w:pPr>
              <w:pStyle w:val="Tablea"/>
            </w:pPr>
            <w:r w:rsidRPr="0088504B">
              <w:t>(a) the credit guarantee purpose; or</w:t>
            </w:r>
          </w:p>
          <w:p w14:paraId="40619BD6" w14:textId="77777777" w:rsidR="008E28E5" w:rsidRPr="0088504B" w:rsidRDefault="008E28E5" w:rsidP="00D875AA">
            <w:pPr>
              <w:pStyle w:val="Tablea"/>
            </w:pPr>
            <w:r w:rsidRPr="0088504B">
              <w:t>(b) the internal management purposes of the provider that are directly related to the provision or management of any credit by the provider.</w:t>
            </w:r>
          </w:p>
        </w:tc>
      </w:tr>
      <w:tr w:rsidR="008E28E5" w:rsidRPr="0088504B" w14:paraId="4CC32541" w14:textId="77777777" w:rsidTr="008C40BF">
        <w:tc>
          <w:tcPr>
            <w:tcW w:w="714" w:type="dxa"/>
            <w:tcBorders>
              <w:top w:val="single" w:sz="4" w:space="0" w:color="auto"/>
              <w:bottom w:val="single" w:sz="4" w:space="0" w:color="auto"/>
            </w:tcBorders>
            <w:shd w:val="clear" w:color="auto" w:fill="auto"/>
          </w:tcPr>
          <w:p w14:paraId="64BBEB12" w14:textId="77777777" w:rsidR="008E28E5" w:rsidRPr="0088504B" w:rsidRDefault="008E28E5" w:rsidP="00D875AA">
            <w:pPr>
              <w:pStyle w:val="Tabletext"/>
            </w:pPr>
            <w:r w:rsidRPr="0088504B">
              <w:t>5</w:t>
            </w:r>
          </w:p>
        </w:tc>
        <w:tc>
          <w:tcPr>
            <w:tcW w:w="2967" w:type="dxa"/>
            <w:tcBorders>
              <w:top w:val="single" w:sz="4" w:space="0" w:color="auto"/>
              <w:bottom w:val="single" w:sz="4" w:space="0" w:color="auto"/>
            </w:tcBorders>
            <w:shd w:val="clear" w:color="auto" w:fill="auto"/>
          </w:tcPr>
          <w:p w14:paraId="1835EB3B" w14:textId="0E4A8798" w:rsidR="008E28E5" w:rsidRPr="0088504B" w:rsidRDefault="00112DC5" w:rsidP="00D875AA">
            <w:pPr>
              <w:pStyle w:val="Tabletext"/>
            </w:pPr>
            <w:r w:rsidRPr="0088504B">
              <w:t>item 5</w:t>
            </w:r>
            <w:r w:rsidR="008E28E5" w:rsidRPr="0088504B">
              <w:t xml:space="preserve"> of the table in </w:t>
            </w:r>
            <w:r w:rsidR="00F561A6">
              <w:t>subsection 2</w:t>
            </w:r>
            <w:r w:rsidR="008E28E5" w:rsidRPr="0088504B">
              <w:t>0F(1).</w:t>
            </w:r>
          </w:p>
        </w:tc>
        <w:tc>
          <w:tcPr>
            <w:tcW w:w="3405" w:type="dxa"/>
            <w:tcBorders>
              <w:top w:val="single" w:sz="4" w:space="0" w:color="auto"/>
              <w:bottom w:val="single" w:sz="4" w:space="0" w:color="auto"/>
            </w:tcBorders>
            <w:shd w:val="clear" w:color="auto" w:fill="auto"/>
          </w:tcPr>
          <w:p w14:paraId="678DFA2B" w14:textId="77777777" w:rsidR="008E28E5" w:rsidRPr="0088504B" w:rsidRDefault="008E28E5" w:rsidP="00D875AA">
            <w:pPr>
              <w:pStyle w:val="Tabletext"/>
            </w:pPr>
            <w:r w:rsidRPr="0088504B">
              <w:t>the purpose of assisting the individual to avoid defaulting on his or her obligations in relation to consumer credit provided by the provider to the individual.</w:t>
            </w:r>
          </w:p>
        </w:tc>
      </w:tr>
      <w:tr w:rsidR="008E28E5" w:rsidRPr="0088504B" w14:paraId="77943447" w14:textId="77777777" w:rsidTr="008C40BF">
        <w:trPr>
          <w:cantSplit/>
        </w:trPr>
        <w:tc>
          <w:tcPr>
            <w:tcW w:w="714" w:type="dxa"/>
            <w:tcBorders>
              <w:top w:val="single" w:sz="4" w:space="0" w:color="auto"/>
              <w:bottom w:val="single" w:sz="12" w:space="0" w:color="auto"/>
            </w:tcBorders>
            <w:shd w:val="clear" w:color="auto" w:fill="auto"/>
          </w:tcPr>
          <w:p w14:paraId="7578FC16" w14:textId="77777777" w:rsidR="008E28E5" w:rsidRPr="0088504B" w:rsidRDefault="008E28E5" w:rsidP="00D875AA">
            <w:pPr>
              <w:pStyle w:val="Tabletext"/>
            </w:pPr>
            <w:r w:rsidRPr="0088504B">
              <w:t>6</w:t>
            </w:r>
          </w:p>
        </w:tc>
        <w:tc>
          <w:tcPr>
            <w:tcW w:w="2967" w:type="dxa"/>
            <w:tcBorders>
              <w:top w:val="single" w:sz="4" w:space="0" w:color="auto"/>
              <w:bottom w:val="single" w:sz="12" w:space="0" w:color="auto"/>
            </w:tcBorders>
            <w:shd w:val="clear" w:color="auto" w:fill="auto"/>
          </w:tcPr>
          <w:p w14:paraId="3D6BD127" w14:textId="308CC3E6" w:rsidR="008E28E5" w:rsidRPr="0088504B" w:rsidRDefault="006910FD" w:rsidP="00D875AA">
            <w:pPr>
              <w:pStyle w:val="Tabletext"/>
            </w:pPr>
            <w:r w:rsidRPr="0088504B">
              <w:t>item 6</w:t>
            </w:r>
            <w:r w:rsidR="008E28E5" w:rsidRPr="0088504B">
              <w:t xml:space="preserve"> of the table in </w:t>
            </w:r>
            <w:r w:rsidR="00F561A6">
              <w:t>subsection 2</w:t>
            </w:r>
            <w:r w:rsidR="008E28E5" w:rsidRPr="0088504B">
              <w:t>0F(1) for a particular securitisation related purpose of the provider in relation to the individual.</w:t>
            </w:r>
          </w:p>
        </w:tc>
        <w:tc>
          <w:tcPr>
            <w:tcW w:w="3405" w:type="dxa"/>
            <w:tcBorders>
              <w:top w:val="single" w:sz="4" w:space="0" w:color="auto"/>
              <w:bottom w:val="single" w:sz="12" w:space="0" w:color="auto"/>
            </w:tcBorders>
            <w:shd w:val="clear" w:color="auto" w:fill="auto"/>
          </w:tcPr>
          <w:p w14:paraId="6C439411" w14:textId="77777777" w:rsidR="008E28E5" w:rsidRPr="0088504B" w:rsidRDefault="008E28E5" w:rsidP="00D875AA">
            <w:pPr>
              <w:pStyle w:val="Tabletext"/>
            </w:pPr>
            <w:r w:rsidRPr="0088504B">
              <w:t>that particular securitisation related purpose.</w:t>
            </w:r>
          </w:p>
        </w:tc>
      </w:tr>
    </w:tbl>
    <w:p w14:paraId="0BA67B69" w14:textId="77777777" w:rsidR="008E28E5" w:rsidRPr="0088504B" w:rsidRDefault="008E28E5" w:rsidP="008E28E5">
      <w:pPr>
        <w:pStyle w:val="ActHead5"/>
      </w:pPr>
      <w:bookmarkStart w:id="128" w:name="_Toc191454974"/>
      <w:r w:rsidRPr="00F561A6">
        <w:rPr>
          <w:rStyle w:val="CharSectno"/>
        </w:rPr>
        <w:t>21J</w:t>
      </w:r>
      <w:r w:rsidRPr="0088504B">
        <w:t xml:space="preserve">  Permitted CP disclosures between credit providers</w:t>
      </w:r>
      <w:bookmarkEnd w:id="128"/>
    </w:p>
    <w:p w14:paraId="0CD9291D" w14:textId="77777777" w:rsidR="008E28E5" w:rsidRPr="0088504B" w:rsidRDefault="008E28E5" w:rsidP="008E28E5">
      <w:pPr>
        <w:pStyle w:val="SubsectionHead"/>
      </w:pPr>
      <w:r w:rsidRPr="0088504B">
        <w:t>Consent</w:t>
      </w:r>
    </w:p>
    <w:p w14:paraId="020AF955" w14:textId="77777777" w:rsidR="008E28E5" w:rsidRPr="0088504B" w:rsidRDefault="008E28E5" w:rsidP="008E28E5">
      <w:pPr>
        <w:pStyle w:val="subsection"/>
      </w:pPr>
      <w:r w:rsidRPr="0088504B">
        <w:tab/>
        <w:t>(1)</w:t>
      </w:r>
      <w:r w:rsidRPr="0088504B">
        <w:tab/>
        <w:t xml:space="preserve">A disclosure by a credit provider of credit eligibility information about an individual is a </w:t>
      </w:r>
      <w:r w:rsidRPr="0088504B">
        <w:rPr>
          <w:b/>
          <w:i/>
        </w:rPr>
        <w:t xml:space="preserve">permitted CP disclosure </w:t>
      </w:r>
      <w:r w:rsidRPr="0088504B">
        <w:t>in relation to the individual if:</w:t>
      </w:r>
    </w:p>
    <w:p w14:paraId="7A0BE367" w14:textId="77777777" w:rsidR="008E28E5" w:rsidRPr="0088504B" w:rsidRDefault="008E28E5" w:rsidP="008E28E5">
      <w:pPr>
        <w:pStyle w:val="paragraph"/>
      </w:pPr>
      <w:r w:rsidRPr="0088504B">
        <w:tab/>
        <w:t>(a)</w:t>
      </w:r>
      <w:r w:rsidRPr="0088504B">
        <w:tab/>
        <w:t xml:space="preserve">the disclosure is to another credit provider (the </w:t>
      </w:r>
      <w:r w:rsidRPr="0088504B">
        <w:rPr>
          <w:b/>
          <w:i/>
        </w:rPr>
        <w:t>recipient</w:t>
      </w:r>
      <w:r w:rsidRPr="0088504B">
        <w:t>) for a particular purpose; and</w:t>
      </w:r>
    </w:p>
    <w:p w14:paraId="351FE919" w14:textId="77777777" w:rsidR="008E28E5" w:rsidRPr="0088504B" w:rsidRDefault="008E28E5" w:rsidP="008E28E5">
      <w:pPr>
        <w:pStyle w:val="paragraph"/>
      </w:pPr>
      <w:r w:rsidRPr="0088504B">
        <w:tab/>
        <w:t>(b)</w:t>
      </w:r>
      <w:r w:rsidRPr="0088504B">
        <w:tab/>
        <w:t>the recipient has an Australian link; and</w:t>
      </w:r>
    </w:p>
    <w:p w14:paraId="243E263F" w14:textId="77777777" w:rsidR="008E28E5" w:rsidRPr="0088504B" w:rsidRDefault="008E28E5" w:rsidP="008E28E5">
      <w:pPr>
        <w:pStyle w:val="paragraph"/>
      </w:pPr>
      <w:r w:rsidRPr="0088504B">
        <w:tab/>
        <w:t>(c)</w:t>
      </w:r>
      <w:r w:rsidRPr="0088504B">
        <w:tab/>
        <w:t>the individual expressly consents to the disclosure of the information to the recipient for that purpose.</w:t>
      </w:r>
    </w:p>
    <w:p w14:paraId="7F4E0145" w14:textId="77777777" w:rsidR="008E28E5" w:rsidRPr="0088504B" w:rsidRDefault="008E28E5" w:rsidP="008E28E5">
      <w:pPr>
        <w:pStyle w:val="subsection"/>
      </w:pPr>
      <w:r w:rsidRPr="0088504B">
        <w:tab/>
        <w:t>(2)</w:t>
      </w:r>
      <w:r w:rsidRPr="0088504B">
        <w:tab/>
        <w:t xml:space="preserve">The consent of the individual under </w:t>
      </w:r>
      <w:r w:rsidR="00683B1D" w:rsidRPr="0088504B">
        <w:t>paragraph (</w:t>
      </w:r>
      <w:r w:rsidRPr="0088504B">
        <w:t>1)(c):</w:t>
      </w:r>
    </w:p>
    <w:p w14:paraId="6E93B1B8" w14:textId="77777777" w:rsidR="008E28E5" w:rsidRPr="0088504B" w:rsidRDefault="008E28E5" w:rsidP="008E28E5">
      <w:pPr>
        <w:pStyle w:val="paragraph"/>
      </w:pPr>
      <w:r w:rsidRPr="0088504B">
        <w:tab/>
        <w:t>(a)</w:t>
      </w:r>
      <w:r w:rsidRPr="0088504B">
        <w:tab/>
        <w:t>must be given in writing unless:</w:t>
      </w:r>
    </w:p>
    <w:p w14:paraId="3315D136" w14:textId="77777777" w:rsidR="008E28E5" w:rsidRPr="0088504B" w:rsidRDefault="008E28E5" w:rsidP="008E28E5">
      <w:pPr>
        <w:pStyle w:val="paragraphsub"/>
      </w:pPr>
      <w:r w:rsidRPr="0088504B">
        <w:tab/>
        <w:t>(i)</w:t>
      </w:r>
      <w:r w:rsidRPr="0088504B">
        <w:tab/>
        <w:t>the disclosure of the information to the recipient is for the purpose of assessing an application for consumer credit or commercial credit made to the recipient; and</w:t>
      </w:r>
    </w:p>
    <w:p w14:paraId="6707D7B6" w14:textId="77777777" w:rsidR="008E28E5" w:rsidRPr="0088504B" w:rsidRDefault="008E28E5" w:rsidP="008E28E5">
      <w:pPr>
        <w:pStyle w:val="paragraphsub"/>
      </w:pPr>
      <w:r w:rsidRPr="0088504B">
        <w:tab/>
        <w:t>(ii)</w:t>
      </w:r>
      <w:r w:rsidRPr="0088504B">
        <w:tab/>
        <w:t>the application has not been made in writing; and</w:t>
      </w:r>
    </w:p>
    <w:p w14:paraId="32EB4BD1" w14:textId="77777777" w:rsidR="008E28E5" w:rsidRPr="0088504B" w:rsidRDefault="008E28E5" w:rsidP="008E28E5">
      <w:pPr>
        <w:pStyle w:val="paragraph"/>
      </w:pPr>
      <w:r w:rsidRPr="0088504B">
        <w:tab/>
        <w:t>(b)</w:t>
      </w:r>
      <w:r w:rsidRPr="0088504B">
        <w:tab/>
        <w:t>must be given to the credit provider or recipient.</w:t>
      </w:r>
    </w:p>
    <w:p w14:paraId="07C85D95" w14:textId="77777777" w:rsidR="008E28E5" w:rsidRPr="0088504B" w:rsidRDefault="008E28E5" w:rsidP="008E28E5">
      <w:pPr>
        <w:pStyle w:val="SubsectionHead"/>
      </w:pPr>
      <w:r w:rsidRPr="0088504B">
        <w:t>Agents of credit providers</w:t>
      </w:r>
    </w:p>
    <w:p w14:paraId="2CBAC9A3" w14:textId="77777777" w:rsidR="008E28E5" w:rsidRPr="0088504B" w:rsidRDefault="008E28E5" w:rsidP="008E28E5">
      <w:pPr>
        <w:pStyle w:val="subsection"/>
      </w:pPr>
      <w:r w:rsidRPr="0088504B">
        <w:tab/>
        <w:t>(3)</w:t>
      </w:r>
      <w:r w:rsidRPr="0088504B">
        <w:tab/>
        <w:t xml:space="preserve">A disclosure by a credit provider of credit eligibility information about an individual is a </w:t>
      </w:r>
      <w:r w:rsidRPr="0088504B">
        <w:rPr>
          <w:b/>
          <w:i/>
        </w:rPr>
        <w:t xml:space="preserve">permitted CP disclosure </w:t>
      </w:r>
      <w:r w:rsidRPr="0088504B">
        <w:t>in relation to the individual if:</w:t>
      </w:r>
    </w:p>
    <w:p w14:paraId="14D64803" w14:textId="77777777" w:rsidR="008E28E5" w:rsidRPr="0088504B" w:rsidRDefault="008E28E5" w:rsidP="008E28E5">
      <w:pPr>
        <w:pStyle w:val="paragraph"/>
      </w:pPr>
      <w:r w:rsidRPr="0088504B">
        <w:tab/>
        <w:t>(a)</w:t>
      </w:r>
      <w:r w:rsidRPr="0088504B">
        <w:tab/>
        <w:t>the provider is acting as an agent of another credit provider that has an Australian link; and</w:t>
      </w:r>
    </w:p>
    <w:p w14:paraId="7B954DBD" w14:textId="77777777" w:rsidR="008E28E5" w:rsidRPr="0088504B" w:rsidRDefault="008E28E5" w:rsidP="008E28E5">
      <w:pPr>
        <w:pStyle w:val="paragraph"/>
      </w:pPr>
      <w:r w:rsidRPr="0088504B">
        <w:tab/>
        <w:t>(b)</w:t>
      </w:r>
      <w:r w:rsidRPr="0088504B">
        <w:tab/>
        <w:t>while the provider is so acting, the provider is a credit provider under subsection</w:t>
      </w:r>
      <w:r w:rsidR="00683B1D" w:rsidRPr="0088504B">
        <w:t> </w:t>
      </w:r>
      <w:r w:rsidRPr="0088504B">
        <w:t>6H(1); and</w:t>
      </w:r>
    </w:p>
    <w:p w14:paraId="29D443C6" w14:textId="77777777" w:rsidR="008E28E5" w:rsidRPr="0088504B" w:rsidRDefault="008E28E5" w:rsidP="008E28E5">
      <w:pPr>
        <w:pStyle w:val="paragraph"/>
      </w:pPr>
      <w:r w:rsidRPr="0088504B">
        <w:tab/>
        <w:t>(c)</w:t>
      </w:r>
      <w:r w:rsidRPr="0088504B">
        <w:tab/>
        <w:t>the provider discloses the information to the other credit provider in the provider’s capacity as such an agent.</w:t>
      </w:r>
    </w:p>
    <w:p w14:paraId="4F38BD00" w14:textId="77777777" w:rsidR="008E28E5" w:rsidRPr="0088504B" w:rsidRDefault="008E28E5" w:rsidP="008E28E5">
      <w:pPr>
        <w:pStyle w:val="SubsectionHead"/>
      </w:pPr>
      <w:r w:rsidRPr="0088504B">
        <w:t>Securitisation arrangements etc.</w:t>
      </w:r>
    </w:p>
    <w:p w14:paraId="4EB77A12" w14:textId="77777777" w:rsidR="008E28E5" w:rsidRPr="0088504B" w:rsidRDefault="008E28E5" w:rsidP="008E28E5">
      <w:pPr>
        <w:pStyle w:val="subsection"/>
      </w:pPr>
      <w:r w:rsidRPr="0088504B">
        <w:tab/>
        <w:t>(4)</w:t>
      </w:r>
      <w:r w:rsidRPr="0088504B">
        <w:tab/>
        <w:t xml:space="preserve">A disclosure by a credit provider of credit eligibility information about an individual is a </w:t>
      </w:r>
      <w:r w:rsidRPr="0088504B">
        <w:rPr>
          <w:b/>
          <w:i/>
        </w:rPr>
        <w:t xml:space="preserve">permitted CP disclosure </w:t>
      </w:r>
      <w:r w:rsidRPr="0088504B">
        <w:t>in relation to the individual if:</w:t>
      </w:r>
    </w:p>
    <w:p w14:paraId="6FD2F2E8" w14:textId="77777777" w:rsidR="008E28E5" w:rsidRPr="0088504B" w:rsidRDefault="008E28E5" w:rsidP="008E28E5">
      <w:pPr>
        <w:pStyle w:val="paragraph"/>
      </w:pPr>
      <w:r w:rsidRPr="0088504B">
        <w:tab/>
        <w:t>(a)</w:t>
      </w:r>
      <w:r w:rsidRPr="0088504B">
        <w:tab/>
        <w:t>the provider is a credit provider under subsection</w:t>
      </w:r>
      <w:r w:rsidR="00683B1D" w:rsidRPr="0088504B">
        <w:t> </w:t>
      </w:r>
      <w:r w:rsidRPr="0088504B">
        <w:t>6J(1) in relation to credit; and</w:t>
      </w:r>
    </w:p>
    <w:p w14:paraId="0ABD9D7A" w14:textId="77777777" w:rsidR="008E28E5" w:rsidRPr="0088504B" w:rsidRDefault="008E28E5" w:rsidP="008E28E5">
      <w:pPr>
        <w:pStyle w:val="paragraph"/>
      </w:pPr>
      <w:r w:rsidRPr="0088504B">
        <w:tab/>
        <w:t>(b)</w:t>
      </w:r>
      <w:r w:rsidRPr="0088504B">
        <w:tab/>
        <w:t xml:space="preserve">the credit has been provided by, or is credit for which an application has been made to, another credit provider (the </w:t>
      </w:r>
      <w:r w:rsidRPr="0088504B">
        <w:rPr>
          <w:b/>
          <w:i/>
        </w:rPr>
        <w:t>original credit provider</w:t>
      </w:r>
      <w:r w:rsidRPr="0088504B">
        <w:t>) that has an Australian link; and</w:t>
      </w:r>
    </w:p>
    <w:p w14:paraId="274F1A14" w14:textId="77777777" w:rsidR="008E28E5" w:rsidRPr="0088504B" w:rsidRDefault="008E28E5" w:rsidP="008E28E5">
      <w:pPr>
        <w:pStyle w:val="paragraph"/>
      </w:pPr>
      <w:r w:rsidRPr="0088504B">
        <w:tab/>
        <w:t>(c)</w:t>
      </w:r>
      <w:r w:rsidRPr="0088504B">
        <w:tab/>
        <w:t>the original credit provider is not a credit provider under that subsection; and</w:t>
      </w:r>
    </w:p>
    <w:p w14:paraId="20A8330E" w14:textId="77777777" w:rsidR="008E28E5" w:rsidRPr="0088504B" w:rsidRDefault="008E28E5" w:rsidP="008E28E5">
      <w:pPr>
        <w:pStyle w:val="paragraph"/>
      </w:pPr>
      <w:r w:rsidRPr="0088504B">
        <w:tab/>
        <w:t>(d)</w:t>
      </w:r>
      <w:r w:rsidRPr="0088504B">
        <w:tab/>
        <w:t>the information is disclosed to:</w:t>
      </w:r>
    </w:p>
    <w:p w14:paraId="6FBB65FE" w14:textId="77777777" w:rsidR="008E28E5" w:rsidRPr="0088504B" w:rsidRDefault="008E28E5" w:rsidP="008E28E5">
      <w:pPr>
        <w:pStyle w:val="paragraphsub"/>
      </w:pPr>
      <w:r w:rsidRPr="0088504B">
        <w:tab/>
        <w:t>(i)</w:t>
      </w:r>
      <w:r w:rsidRPr="0088504B">
        <w:tab/>
        <w:t>the original credit provider; or</w:t>
      </w:r>
    </w:p>
    <w:p w14:paraId="0344AD2D" w14:textId="77777777" w:rsidR="008E28E5" w:rsidRPr="0088504B" w:rsidRDefault="008E28E5" w:rsidP="008E28E5">
      <w:pPr>
        <w:pStyle w:val="paragraphsub"/>
      </w:pPr>
      <w:r w:rsidRPr="0088504B">
        <w:tab/>
        <w:t>(ii)</w:t>
      </w:r>
      <w:r w:rsidRPr="0088504B">
        <w:tab/>
        <w:t>another credit provider that is a credit provider under that subsection in relation to the credit and that has an Australian link; and</w:t>
      </w:r>
    </w:p>
    <w:p w14:paraId="7CB43A09" w14:textId="77777777" w:rsidR="008E28E5" w:rsidRPr="0088504B" w:rsidRDefault="008E28E5" w:rsidP="008E28E5">
      <w:pPr>
        <w:pStyle w:val="paragraph"/>
      </w:pPr>
      <w:r w:rsidRPr="0088504B">
        <w:tab/>
        <w:t>(e)</w:t>
      </w:r>
      <w:r w:rsidRPr="0088504B">
        <w:tab/>
        <w:t>the disclosure of the information is reasonably necessary for:</w:t>
      </w:r>
    </w:p>
    <w:p w14:paraId="29236F4C" w14:textId="77777777" w:rsidR="008E28E5" w:rsidRPr="0088504B" w:rsidRDefault="008E28E5" w:rsidP="008E28E5">
      <w:pPr>
        <w:pStyle w:val="paragraphsub"/>
      </w:pPr>
      <w:r w:rsidRPr="0088504B">
        <w:tab/>
        <w:t>(i)</w:t>
      </w:r>
      <w:r w:rsidRPr="0088504B">
        <w:tab/>
        <w:t>purchasing, funding or managing, or processing an application for, the credit by means of a securitisation arrangement; or</w:t>
      </w:r>
    </w:p>
    <w:p w14:paraId="4F71831C" w14:textId="77777777" w:rsidR="008E28E5" w:rsidRPr="0088504B" w:rsidRDefault="008E28E5" w:rsidP="008E28E5">
      <w:pPr>
        <w:pStyle w:val="paragraphsub"/>
      </w:pPr>
      <w:r w:rsidRPr="0088504B">
        <w:tab/>
        <w:t>(ii)</w:t>
      </w:r>
      <w:r w:rsidRPr="0088504B">
        <w:tab/>
        <w:t>undertaking credit enhancement in relation to the credit.</w:t>
      </w:r>
    </w:p>
    <w:p w14:paraId="50BFB478" w14:textId="77777777" w:rsidR="008E28E5" w:rsidRPr="0088504B" w:rsidRDefault="008E28E5" w:rsidP="008E28E5">
      <w:pPr>
        <w:pStyle w:val="SubsectionHead"/>
      </w:pPr>
      <w:r w:rsidRPr="0088504B">
        <w:t>Mortgage credit secured by the same real property</w:t>
      </w:r>
    </w:p>
    <w:p w14:paraId="657B3DA0" w14:textId="77777777" w:rsidR="008E28E5" w:rsidRPr="0088504B" w:rsidRDefault="008E28E5" w:rsidP="008E28E5">
      <w:pPr>
        <w:pStyle w:val="subsection"/>
      </w:pPr>
      <w:r w:rsidRPr="0088504B">
        <w:tab/>
        <w:t>(5)</w:t>
      </w:r>
      <w:r w:rsidRPr="0088504B">
        <w:tab/>
        <w:t xml:space="preserve">A disclosure by a credit provider of credit eligibility information about an individual is a </w:t>
      </w:r>
      <w:r w:rsidRPr="0088504B">
        <w:rPr>
          <w:b/>
          <w:i/>
        </w:rPr>
        <w:t xml:space="preserve">permitted CP disclosure </w:t>
      </w:r>
      <w:r w:rsidRPr="0088504B">
        <w:t>in relation to the individual if:</w:t>
      </w:r>
    </w:p>
    <w:p w14:paraId="43F821C1" w14:textId="77777777" w:rsidR="008E28E5" w:rsidRPr="0088504B" w:rsidRDefault="008E28E5" w:rsidP="008E28E5">
      <w:pPr>
        <w:pStyle w:val="paragraph"/>
      </w:pPr>
      <w:r w:rsidRPr="0088504B">
        <w:tab/>
        <w:t>(a)</w:t>
      </w:r>
      <w:r w:rsidRPr="0088504B">
        <w:tab/>
        <w:t>the disclosure is to another credit provider that has an Australian link; and</w:t>
      </w:r>
    </w:p>
    <w:p w14:paraId="2133C1E8" w14:textId="77777777" w:rsidR="008E28E5" w:rsidRPr="0088504B" w:rsidRDefault="008E28E5" w:rsidP="008E28E5">
      <w:pPr>
        <w:pStyle w:val="paragraph"/>
      </w:pPr>
      <w:r w:rsidRPr="0088504B">
        <w:tab/>
        <w:t>(b)</w:t>
      </w:r>
      <w:r w:rsidRPr="0088504B">
        <w:tab/>
        <w:t>both credit providers have provided mortgage credit to the individual in relation to which the same real property forms all or part of the security; and</w:t>
      </w:r>
    </w:p>
    <w:p w14:paraId="59A29E1F" w14:textId="77777777" w:rsidR="008E28E5" w:rsidRPr="0088504B" w:rsidRDefault="008E28E5" w:rsidP="008E28E5">
      <w:pPr>
        <w:pStyle w:val="paragraph"/>
      </w:pPr>
      <w:r w:rsidRPr="0088504B">
        <w:tab/>
        <w:t>(c)</w:t>
      </w:r>
      <w:r w:rsidRPr="0088504B">
        <w:tab/>
        <w:t>the individual is at least 60 days overdue in making a payment in relation to the mortgage credit provided by either provider; and</w:t>
      </w:r>
    </w:p>
    <w:p w14:paraId="4E98F7FB" w14:textId="77777777" w:rsidR="008E28E5" w:rsidRPr="0088504B" w:rsidRDefault="008E28E5" w:rsidP="008E28E5">
      <w:pPr>
        <w:pStyle w:val="paragraph"/>
      </w:pPr>
      <w:r w:rsidRPr="0088504B">
        <w:tab/>
        <w:t>(d)</w:t>
      </w:r>
      <w:r w:rsidRPr="0088504B">
        <w:tab/>
        <w:t>the information is disclosed for the purpose of either provider deciding what action to take in relation to the overdue payment.</w:t>
      </w:r>
    </w:p>
    <w:p w14:paraId="5D6E4787" w14:textId="77777777" w:rsidR="008E28E5" w:rsidRPr="0088504B" w:rsidRDefault="008E28E5" w:rsidP="008E28E5">
      <w:pPr>
        <w:pStyle w:val="ActHead5"/>
      </w:pPr>
      <w:bookmarkStart w:id="129" w:name="_Toc191454975"/>
      <w:r w:rsidRPr="00F561A6">
        <w:rPr>
          <w:rStyle w:val="CharSectno"/>
        </w:rPr>
        <w:t>21K</w:t>
      </w:r>
      <w:r w:rsidRPr="0088504B">
        <w:t xml:space="preserve">  Permitted CP disclosures relating to guarantees etc.</w:t>
      </w:r>
      <w:bookmarkEnd w:id="129"/>
    </w:p>
    <w:p w14:paraId="6ABADCBC" w14:textId="77777777" w:rsidR="008E28E5" w:rsidRPr="0088504B" w:rsidRDefault="008E28E5" w:rsidP="008E28E5">
      <w:pPr>
        <w:pStyle w:val="SubsectionHead"/>
      </w:pPr>
      <w:r w:rsidRPr="0088504B">
        <w:t>Offer to act as a guarantor etc.</w:t>
      </w:r>
    </w:p>
    <w:p w14:paraId="1DB2F835" w14:textId="77777777" w:rsidR="008E28E5" w:rsidRPr="0088504B" w:rsidRDefault="008E28E5" w:rsidP="008E28E5">
      <w:pPr>
        <w:pStyle w:val="subsection"/>
      </w:pPr>
      <w:r w:rsidRPr="0088504B">
        <w:tab/>
        <w:t>(1)</w:t>
      </w:r>
      <w:r w:rsidRPr="0088504B">
        <w:tab/>
        <w:t xml:space="preserve">A disclosure by a credit provider of credit eligibility information about an individual is a </w:t>
      </w:r>
      <w:r w:rsidRPr="0088504B">
        <w:rPr>
          <w:b/>
          <w:i/>
        </w:rPr>
        <w:t>permitted CP disclosure</w:t>
      </w:r>
      <w:r w:rsidRPr="0088504B">
        <w:t xml:space="preserve"> in relation to the individual if:</w:t>
      </w:r>
    </w:p>
    <w:p w14:paraId="75E8CFE9" w14:textId="77777777" w:rsidR="008E28E5" w:rsidRPr="0088504B" w:rsidRDefault="008E28E5" w:rsidP="008E28E5">
      <w:pPr>
        <w:pStyle w:val="paragraph"/>
      </w:pPr>
      <w:r w:rsidRPr="0088504B">
        <w:tab/>
        <w:t>(a)</w:t>
      </w:r>
      <w:r w:rsidRPr="0088504B">
        <w:tab/>
        <w:t>either:</w:t>
      </w:r>
    </w:p>
    <w:p w14:paraId="7F7D027F" w14:textId="77777777" w:rsidR="008E28E5" w:rsidRPr="0088504B" w:rsidRDefault="008E28E5" w:rsidP="008E28E5">
      <w:pPr>
        <w:pStyle w:val="paragraphsub"/>
      </w:pPr>
      <w:r w:rsidRPr="0088504B">
        <w:tab/>
        <w:t>(i)</w:t>
      </w:r>
      <w:r w:rsidRPr="0088504B">
        <w:tab/>
        <w:t>the provider has provided credit to the individual; or</w:t>
      </w:r>
    </w:p>
    <w:p w14:paraId="79D5AEDB" w14:textId="77777777" w:rsidR="008E28E5" w:rsidRPr="0088504B" w:rsidRDefault="008E28E5" w:rsidP="008E28E5">
      <w:pPr>
        <w:pStyle w:val="paragraphsub"/>
      </w:pPr>
      <w:r w:rsidRPr="0088504B">
        <w:tab/>
        <w:t>(ii)</w:t>
      </w:r>
      <w:r w:rsidRPr="0088504B">
        <w:tab/>
        <w:t>the individual has applied to the provider for credit; and</w:t>
      </w:r>
    </w:p>
    <w:p w14:paraId="15A1F6FB" w14:textId="77777777" w:rsidR="008E28E5" w:rsidRPr="0088504B" w:rsidRDefault="008E28E5" w:rsidP="008E28E5">
      <w:pPr>
        <w:pStyle w:val="paragraph"/>
      </w:pPr>
      <w:r w:rsidRPr="0088504B">
        <w:tab/>
        <w:t>(b)</w:t>
      </w:r>
      <w:r w:rsidRPr="0088504B">
        <w:tab/>
        <w:t>the disclosure is to a person for the purpose of that person considering whether:</w:t>
      </w:r>
    </w:p>
    <w:p w14:paraId="018CB28F" w14:textId="77777777" w:rsidR="008E28E5" w:rsidRPr="0088504B" w:rsidRDefault="008E28E5" w:rsidP="008E28E5">
      <w:pPr>
        <w:pStyle w:val="paragraphsub"/>
      </w:pPr>
      <w:r w:rsidRPr="0088504B">
        <w:tab/>
        <w:t>(i)</w:t>
      </w:r>
      <w:r w:rsidRPr="0088504B">
        <w:tab/>
        <w:t>to offer to act as a guarantor in relation to the credit; or</w:t>
      </w:r>
    </w:p>
    <w:p w14:paraId="0DAAD458" w14:textId="77777777" w:rsidR="008E28E5" w:rsidRPr="0088504B" w:rsidRDefault="008E28E5" w:rsidP="008E28E5">
      <w:pPr>
        <w:pStyle w:val="paragraphsub"/>
      </w:pPr>
      <w:r w:rsidRPr="0088504B">
        <w:tab/>
        <w:t>(ii)</w:t>
      </w:r>
      <w:r w:rsidRPr="0088504B">
        <w:tab/>
        <w:t>to offer property as security for the credit; and</w:t>
      </w:r>
    </w:p>
    <w:p w14:paraId="6DA0F6E1" w14:textId="77777777" w:rsidR="008E28E5" w:rsidRPr="0088504B" w:rsidRDefault="008E28E5" w:rsidP="008E28E5">
      <w:pPr>
        <w:pStyle w:val="paragraph"/>
      </w:pPr>
      <w:r w:rsidRPr="0088504B">
        <w:tab/>
        <w:t>(c)</w:t>
      </w:r>
      <w:r w:rsidRPr="0088504B">
        <w:tab/>
        <w:t>the person has an Australian link; and</w:t>
      </w:r>
    </w:p>
    <w:p w14:paraId="532C02F2" w14:textId="77777777" w:rsidR="008E28E5" w:rsidRPr="0088504B" w:rsidRDefault="008E28E5" w:rsidP="008E28E5">
      <w:pPr>
        <w:pStyle w:val="paragraph"/>
      </w:pPr>
      <w:r w:rsidRPr="0088504B">
        <w:tab/>
        <w:t>(d)</w:t>
      </w:r>
      <w:r w:rsidRPr="0088504B">
        <w:tab/>
        <w:t>the individual expressly consents to the disclosure of the information to the person for that purpose.</w:t>
      </w:r>
    </w:p>
    <w:p w14:paraId="5A79E10B" w14:textId="77777777" w:rsidR="008E28E5" w:rsidRPr="0088504B" w:rsidRDefault="008E28E5" w:rsidP="008E28E5">
      <w:pPr>
        <w:pStyle w:val="subsection"/>
      </w:pPr>
      <w:r w:rsidRPr="0088504B">
        <w:tab/>
        <w:t>(2)</w:t>
      </w:r>
      <w:r w:rsidRPr="0088504B">
        <w:tab/>
        <w:t xml:space="preserve">The consent of the individual under </w:t>
      </w:r>
      <w:r w:rsidR="00683B1D" w:rsidRPr="0088504B">
        <w:t>paragraph (</w:t>
      </w:r>
      <w:r w:rsidRPr="0088504B">
        <w:t>1)(d) must be given in writing unless:</w:t>
      </w:r>
    </w:p>
    <w:p w14:paraId="10BB48C0" w14:textId="77777777" w:rsidR="008E28E5" w:rsidRPr="0088504B" w:rsidRDefault="008E28E5" w:rsidP="008E28E5">
      <w:pPr>
        <w:pStyle w:val="paragraph"/>
      </w:pPr>
      <w:r w:rsidRPr="0088504B">
        <w:tab/>
        <w:t>(a)</w:t>
      </w:r>
      <w:r w:rsidRPr="0088504B">
        <w:tab/>
        <w:t xml:space="preserve">if </w:t>
      </w:r>
      <w:r w:rsidR="00683B1D" w:rsidRPr="0088504B">
        <w:t>subparagraph (</w:t>
      </w:r>
      <w:r w:rsidRPr="0088504B">
        <w:t>1)(a)(i) applies—the application for the credit was not made in writing; or</w:t>
      </w:r>
    </w:p>
    <w:p w14:paraId="7BE2BAD9" w14:textId="77777777" w:rsidR="008E28E5" w:rsidRPr="0088504B" w:rsidRDefault="008E28E5" w:rsidP="008E28E5">
      <w:pPr>
        <w:pStyle w:val="paragraph"/>
      </w:pPr>
      <w:r w:rsidRPr="0088504B">
        <w:tab/>
        <w:t>(b)</w:t>
      </w:r>
      <w:r w:rsidRPr="0088504B">
        <w:tab/>
        <w:t xml:space="preserve">if </w:t>
      </w:r>
      <w:r w:rsidR="00683B1D" w:rsidRPr="0088504B">
        <w:t>subparagraph (</w:t>
      </w:r>
      <w:r w:rsidRPr="0088504B">
        <w:t>1)(a)(ii) applies—the application for the credit has not been made in writing.</w:t>
      </w:r>
    </w:p>
    <w:p w14:paraId="44271383" w14:textId="77777777" w:rsidR="008E28E5" w:rsidRPr="0088504B" w:rsidRDefault="008E28E5" w:rsidP="008E28E5">
      <w:pPr>
        <w:pStyle w:val="SubsectionHead"/>
      </w:pPr>
      <w:r w:rsidRPr="0088504B">
        <w:t>Guarantors etc.</w:t>
      </w:r>
    </w:p>
    <w:p w14:paraId="2A246C05" w14:textId="77777777" w:rsidR="008E28E5" w:rsidRPr="0088504B" w:rsidRDefault="008E28E5" w:rsidP="008E28E5">
      <w:pPr>
        <w:pStyle w:val="subsection"/>
      </w:pPr>
      <w:r w:rsidRPr="0088504B">
        <w:tab/>
        <w:t>(3)</w:t>
      </w:r>
      <w:r w:rsidRPr="0088504B">
        <w:tab/>
        <w:t xml:space="preserve">A disclosure by a credit provider of credit eligibility information about an individual is a </w:t>
      </w:r>
      <w:r w:rsidRPr="0088504B">
        <w:rPr>
          <w:b/>
          <w:i/>
        </w:rPr>
        <w:t>permitted CP disclosure</w:t>
      </w:r>
      <w:r w:rsidRPr="0088504B">
        <w:t xml:space="preserve"> in relation to the individual if:</w:t>
      </w:r>
    </w:p>
    <w:p w14:paraId="5250D714" w14:textId="77777777" w:rsidR="008E28E5" w:rsidRPr="0088504B" w:rsidRDefault="008E28E5" w:rsidP="008E28E5">
      <w:pPr>
        <w:pStyle w:val="paragraph"/>
      </w:pPr>
      <w:r w:rsidRPr="0088504B">
        <w:tab/>
        <w:t>(a)</w:t>
      </w:r>
      <w:r w:rsidRPr="0088504B">
        <w:tab/>
        <w:t>the disclosure is to a person who:</w:t>
      </w:r>
    </w:p>
    <w:p w14:paraId="0257FD40" w14:textId="77777777" w:rsidR="008E28E5" w:rsidRPr="0088504B" w:rsidRDefault="008E28E5" w:rsidP="008E28E5">
      <w:pPr>
        <w:pStyle w:val="paragraphsub"/>
      </w:pPr>
      <w:r w:rsidRPr="0088504B">
        <w:tab/>
        <w:t>(i)</w:t>
      </w:r>
      <w:r w:rsidRPr="0088504B">
        <w:tab/>
        <w:t>is a guarantor in relation to credit provided by the provider to the individual; or</w:t>
      </w:r>
    </w:p>
    <w:p w14:paraId="049B31B5" w14:textId="77777777" w:rsidR="008E28E5" w:rsidRPr="0088504B" w:rsidRDefault="008E28E5" w:rsidP="008E28E5">
      <w:pPr>
        <w:pStyle w:val="paragraphsub"/>
      </w:pPr>
      <w:r w:rsidRPr="0088504B">
        <w:tab/>
        <w:t>(ii)</w:t>
      </w:r>
      <w:r w:rsidRPr="0088504B">
        <w:tab/>
        <w:t>has provided property as security for such credit; and</w:t>
      </w:r>
    </w:p>
    <w:p w14:paraId="50CE9BBC" w14:textId="77777777" w:rsidR="008E28E5" w:rsidRPr="0088504B" w:rsidRDefault="008E28E5" w:rsidP="008E28E5">
      <w:pPr>
        <w:pStyle w:val="paragraph"/>
      </w:pPr>
      <w:r w:rsidRPr="0088504B">
        <w:tab/>
        <w:t>(b)</w:t>
      </w:r>
      <w:r w:rsidRPr="0088504B">
        <w:tab/>
        <w:t>the person has an Australian link; and</w:t>
      </w:r>
    </w:p>
    <w:p w14:paraId="213967DC" w14:textId="77777777" w:rsidR="008E28E5" w:rsidRPr="0088504B" w:rsidRDefault="008E28E5" w:rsidP="008E28E5">
      <w:pPr>
        <w:pStyle w:val="paragraph"/>
      </w:pPr>
      <w:r w:rsidRPr="0088504B">
        <w:tab/>
        <w:t>(c)</w:t>
      </w:r>
      <w:r w:rsidRPr="0088504B">
        <w:tab/>
        <w:t>either:</w:t>
      </w:r>
    </w:p>
    <w:p w14:paraId="3252350B" w14:textId="77777777" w:rsidR="008E28E5" w:rsidRPr="0088504B" w:rsidRDefault="008E28E5" w:rsidP="008E28E5">
      <w:pPr>
        <w:pStyle w:val="paragraphsub"/>
      </w:pPr>
      <w:r w:rsidRPr="0088504B">
        <w:tab/>
        <w:t>(i)</w:t>
      </w:r>
      <w:r w:rsidRPr="0088504B">
        <w:tab/>
        <w:t>the individual expressly consents to the disclosure of the information to the person; or</w:t>
      </w:r>
    </w:p>
    <w:p w14:paraId="16C9C3D6" w14:textId="77777777" w:rsidR="008E28E5" w:rsidRPr="0088504B" w:rsidRDefault="008E28E5" w:rsidP="008E28E5">
      <w:pPr>
        <w:pStyle w:val="paragraphsub"/>
      </w:pPr>
      <w:r w:rsidRPr="0088504B">
        <w:tab/>
        <w:t>(ii)</w:t>
      </w:r>
      <w:r w:rsidRPr="0088504B">
        <w:tab/>
        <w:t xml:space="preserve">if </w:t>
      </w:r>
      <w:r w:rsidR="00683B1D" w:rsidRPr="0088504B">
        <w:t>subparagraph (</w:t>
      </w:r>
      <w:r w:rsidRPr="0088504B">
        <w:t>a)(i) applies—the information is disclosed to the person for a purpose related to the enforcement, or proposed enforcement, of the guarantee.</w:t>
      </w:r>
    </w:p>
    <w:p w14:paraId="556A9E3D" w14:textId="77777777" w:rsidR="008E28E5" w:rsidRPr="0088504B" w:rsidRDefault="008E28E5" w:rsidP="008E28E5">
      <w:pPr>
        <w:pStyle w:val="subsection"/>
      </w:pPr>
      <w:r w:rsidRPr="0088504B">
        <w:tab/>
        <w:t>(4)</w:t>
      </w:r>
      <w:r w:rsidRPr="0088504B">
        <w:tab/>
        <w:t xml:space="preserve">The consent of the individual under </w:t>
      </w:r>
      <w:r w:rsidR="00683B1D" w:rsidRPr="0088504B">
        <w:t>subparagraph (</w:t>
      </w:r>
      <w:r w:rsidRPr="0088504B">
        <w:t>3)(c)(i) must be given in writing unless the application for the credit was not made in writing.</w:t>
      </w:r>
    </w:p>
    <w:p w14:paraId="76457E85" w14:textId="77777777" w:rsidR="008E28E5" w:rsidRPr="0088504B" w:rsidRDefault="008E28E5" w:rsidP="008E28E5">
      <w:pPr>
        <w:pStyle w:val="ActHead5"/>
      </w:pPr>
      <w:bookmarkStart w:id="130" w:name="_Toc191454976"/>
      <w:r w:rsidRPr="00F561A6">
        <w:rPr>
          <w:rStyle w:val="CharSectno"/>
        </w:rPr>
        <w:t>21L</w:t>
      </w:r>
      <w:r w:rsidRPr="0088504B">
        <w:t xml:space="preserve">  Permitted CP disclosures to mortgage insurers</w:t>
      </w:r>
      <w:bookmarkEnd w:id="130"/>
    </w:p>
    <w:p w14:paraId="6313B7E3" w14:textId="77777777" w:rsidR="008E28E5" w:rsidRPr="0088504B" w:rsidRDefault="008E28E5" w:rsidP="008E28E5">
      <w:pPr>
        <w:pStyle w:val="subsection"/>
      </w:pPr>
      <w:r w:rsidRPr="0088504B">
        <w:tab/>
      </w:r>
      <w:r w:rsidRPr="0088504B">
        <w:tab/>
        <w:t xml:space="preserve">A disclosure by a credit provider of credit eligibility information about an individual is a </w:t>
      </w:r>
      <w:r w:rsidRPr="0088504B">
        <w:rPr>
          <w:b/>
          <w:i/>
        </w:rPr>
        <w:t>permitted CP disclosure</w:t>
      </w:r>
      <w:r w:rsidRPr="0088504B">
        <w:t xml:space="preserve"> in relation to the individual if the disclosure is to a mortgage insurer that has an Australian link for:</w:t>
      </w:r>
    </w:p>
    <w:p w14:paraId="06827E2C" w14:textId="77777777" w:rsidR="008E28E5" w:rsidRPr="0088504B" w:rsidRDefault="008E28E5" w:rsidP="008E28E5">
      <w:pPr>
        <w:pStyle w:val="paragraph"/>
      </w:pPr>
      <w:r w:rsidRPr="0088504B">
        <w:tab/>
        <w:t>(a)</w:t>
      </w:r>
      <w:r w:rsidRPr="0088504B">
        <w:tab/>
        <w:t>a mortgage insurance purpose of the insurer in relation to the individual; or</w:t>
      </w:r>
    </w:p>
    <w:p w14:paraId="572F1761" w14:textId="77777777" w:rsidR="008E28E5" w:rsidRPr="0088504B" w:rsidRDefault="008E28E5" w:rsidP="008E28E5">
      <w:pPr>
        <w:pStyle w:val="paragraph"/>
      </w:pPr>
      <w:r w:rsidRPr="0088504B">
        <w:tab/>
        <w:t>(b)</w:t>
      </w:r>
      <w:r w:rsidRPr="0088504B">
        <w:tab/>
        <w:t>any purpose arising under a contract for mortgage insurance that has been entered into between the provider and the insurer.</w:t>
      </w:r>
    </w:p>
    <w:p w14:paraId="44A0C353" w14:textId="77777777" w:rsidR="008E28E5" w:rsidRPr="0088504B" w:rsidRDefault="008E28E5" w:rsidP="008E28E5">
      <w:pPr>
        <w:pStyle w:val="ActHead5"/>
      </w:pPr>
      <w:bookmarkStart w:id="131" w:name="_Toc191454977"/>
      <w:r w:rsidRPr="00F561A6">
        <w:rPr>
          <w:rStyle w:val="CharSectno"/>
        </w:rPr>
        <w:t>21M</w:t>
      </w:r>
      <w:r w:rsidRPr="0088504B">
        <w:t xml:space="preserve">  Permitted CP disclosures to debt collectors</w:t>
      </w:r>
      <w:bookmarkEnd w:id="131"/>
    </w:p>
    <w:p w14:paraId="66720DE2" w14:textId="77777777" w:rsidR="008E28E5" w:rsidRPr="0088504B" w:rsidRDefault="008E28E5" w:rsidP="008E28E5">
      <w:pPr>
        <w:pStyle w:val="subsection"/>
      </w:pPr>
      <w:r w:rsidRPr="0088504B">
        <w:tab/>
        <w:t>(1)</w:t>
      </w:r>
      <w:r w:rsidRPr="0088504B">
        <w:tab/>
        <w:t xml:space="preserve">A disclosure by a credit provider of credit eligibility information about an individual is a </w:t>
      </w:r>
      <w:r w:rsidRPr="0088504B">
        <w:rPr>
          <w:b/>
          <w:i/>
        </w:rPr>
        <w:t>permitted CP disclosure</w:t>
      </w:r>
      <w:r w:rsidRPr="0088504B">
        <w:t xml:space="preserve"> in relation to the individual if:</w:t>
      </w:r>
    </w:p>
    <w:p w14:paraId="408B82EC" w14:textId="77777777" w:rsidR="008E28E5" w:rsidRPr="0088504B" w:rsidRDefault="008E28E5" w:rsidP="008E28E5">
      <w:pPr>
        <w:pStyle w:val="paragraph"/>
      </w:pPr>
      <w:r w:rsidRPr="0088504B">
        <w:tab/>
        <w:t>(a)</w:t>
      </w:r>
      <w:r w:rsidRPr="0088504B">
        <w:tab/>
        <w:t>the disclosure is to a person or body that carries on a business or undertaking that involves the collection of debts on behalf of others; and</w:t>
      </w:r>
    </w:p>
    <w:p w14:paraId="432A802F" w14:textId="77777777" w:rsidR="008E28E5" w:rsidRPr="0088504B" w:rsidRDefault="008E28E5" w:rsidP="008E28E5">
      <w:pPr>
        <w:pStyle w:val="paragraph"/>
      </w:pPr>
      <w:r w:rsidRPr="0088504B">
        <w:tab/>
        <w:t>(c)</w:t>
      </w:r>
      <w:r w:rsidRPr="0088504B">
        <w:tab/>
        <w:t xml:space="preserve">the information is disclosed </w:t>
      </w:r>
      <w:r w:rsidRPr="0088504B">
        <w:rPr>
          <w:szCs w:val="24"/>
        </w:rPr>
        <w:t>to the person or body for the primary purpose of the person or body collecting payments</w:t>
      </w:r>
      <w:r w:rsidRPr="0088504B">
        <w:t xml:space="preserve"> that are overdue in relation to:</w:t>
      </w:r>
    </w:p>
    <w:p w14:paraId="50846CDB" w14:textId="77777777" w:rsidR="008E28E5" w:rsidRPr="0088504B" w:rsidRDefault="008E28E5" w:rsidP="008E28E5">
      <w:pPr>
        <w:pStyle w:val="paragraphsub"/>
      </w:pPr>
      <w:r w:rsidRPr="0088504B">
        <w:tab/>
        <w:t>(i)</w:t>
      </w:r>
      <w:r w:rsidRPr="0088504B">
        <w:tab/>
        <w:t>consumer credit provided by the provider to the individual; or</w:t>
      </w:r>
    </w:p>
    <w:p w14:paraId="0350E8FA" w14:textId="77777777" w:rsidR="008E28E5" w:rsidRPr="0088504B" w:rsidRDefault="008E28E5" w:rsidP="008E28E5">
      <w:pPr>
        <w:pStyle w:val="paragraphsub"/>
      </w:pPr>
      <w:r w:rsidRPr="0088504B">
        <w:tab/>
        <w:t>(ii)</w:t>
      </w:r>
      <w:r w:rsidRPr="0088504B">
        <w:tab/>
        <w:t>commercial credit provided by the provider to a person; and</w:t>
      </w:r>
    </w:p>
    <w:p w14:paraId="52066303" w14:textId="77777777" w:rsidR="008E28E5" w:rsidRPr="0088504B" w:rsidRDefault="008E28E5" w:rsidP="008E28E5">
      <w:pPr>
        <w:pStyle w:val="paragraph"/>
      </w:pPr>
      <w:r w:rsidRPr="0088504B">
        <w:tab/>
        <w:t>(d)</w:t>
      </w:r>
      <w:r w:rsidRPr="0088504B">
        <w:tab/>
        <w:t xml:space="preserve">the information is information of a kind referred to in </w:t>
      </w:r>
      <w:r w:rsidR="00683B1D" w:rsidRPr="0088504B">
        <w:t>subsection (</w:t>
      </w:r>
      <w:r w:rsidRPr="0088504B">
        <w:t>2).</w:t>
      </w:r>
    </w:p>
    <w:p w14:paraId="5A1139AA" w14:textId="093317D7" w:rsidR="008E28E5" w:rsidRPr="0088504B" w:rsidRDefault="008E28E5" w:rsidP="008E28E5">
      <w:pPr>
        <w:pStyle w:val="notetext"/>
      </w:pPr>
      <w:r w:rsidRPr="0088504B">
        <w:t>Note:</w:t>
      </w:r>
      <w:r w:rsidRPr="0088504B">
        <w:tab/>
        <w:t xml:space="preserve">See </w:t>
      </w:r>
      <w:r w:rsidR="00F561A6">
        <w:t>section 2</w:t>
      </w:r>
      <w:r w:rsidRPr="0088504B">
        <w:t>1NA for additional rules about the disclosure of credit eligibility information under this subsection.</w:t>
      </w:r>
    </w:p>
    <w:p w14:paraId="61DE1BDA" w14:textId="77777777" w:rsidR="008E28E5" w:rsidRPr="0088504B" w:rsidRDefault="008E28E5" w:rsidP="008E28E5">
      <w:pPr>
        <w:pStyle w:val="subsection"/>
      </w:pPr>
      <w:r w:rsidRPr="0088504B">
        <w:tab/>
        <w:t>(2)</w:t>
      </w:r>
      <w:r w:rsidRPr="0088504B">
        <w:tab/>
        <w:t xml:space="preserve">The information for the purposes of </w:t>
      </w:r>
      <w:r w:rsidR="00683B1D" w:rsidRPr="0088504B">
        <w:t>paragraph (</w:t>
      </w:r>
      <w:r w:rsidRPr="0088504B">
        <w:t>1)(d) is:</w:t>
      </w:r>
    </w:p>
    <w:p w14:paraId="20DF6605" w14:textId="77777777" w:rsidR="008E28E5" w:rsidRPr="0088504B" w:rsidRDefault="008E28E5" w:rsidP="008E28E5">
      <w:pPr>
        <w:pStyle w:val="paragraph"/>
      </w:pPr>
      <w:r w:rsidRPr="0088504B">
        <w:tab/>
        <w:t>(a)</w:t>
      </w:r>
      <w:r w:rsidRPr="0088504B">
        <w:tab/>
        <w:t>identification information about the individual; or</w:t>
      </w:r>
    </w:p>
    <w:p w14:paraId="35598FE7" w14:textId="77777777" w:rsidR="008E28E5" w:rsidRPr="0088504B" w:rsidRDefault="008E28E5" w:rsidP="008E28E5">
      <w:pPr>
        <w:pStyle w:val="paragraph"/>
      </w:pPr>
      <w:r w:rsidRPr="0088504B">
        <w:tab/>
        <w:t>(b)</w:t>
      </w:r>
      <w:r w:rsidRPr="0088504B">
        <w:tab/>
        <w:t>court proceedings information about the individual; or</w:t>
      </w:r>
    </w:p>
    <w:p w14:paraId="47F272B3" w14:textId="77777777" w:rsidR="008E28E5" w:rsidRPr="0088504B" w:rsidRDefault="008E28E5" w:rsidP="008E28E5">
      <w:pPr>
        <w:pStyle w:val="paragraph"/>
      </w:pPr>
      <w:r w:rsidRPr="0088504B">
        <w:tab/>
        <w:t>(c)</w:t>
      </w:r>
      <w:r w:rsidRPr="0088504B">
        <w:tab/>
        <w:t>personal insolvency information about the individual; or</w:t>
      </w:r>
    </w:p>
    <w:p w14:paraId="3B271871" w14:textId="77777777" w:rsidR="008E28E5" w:rsidRPr="0088504B" w:rsidRDefault="008E28E5" w:rsidP="008E28E5">
      <w:pPr>
        <w:pStyle w:val="paragraph"/>
      </w:pPr>
      <w:r w:rsidRPr="0088504B">
        <w:tab/>
        <w:t>(d)</w:t>
      </w:r>
      <w:r w:rsidRPr="0088504B">
        <w:tab/>
        <w:t xml:space="preserve">if </w:t>
      </w:r>
      <w:r w:rsidR="00683B1D" w:rsidRPr="0088504B">
        <w:t>subparagraph (</w:t>
      </w:r>
      <w:r w:rsidRPr="0088504B">
        <w:t>1)(c)(i) applies—default information about the individual if:</w:t>
      </w:r>
    </w:p>
    <w:p w14:paraId="65E1719A" w14:textId="77777777" w:rsidR="008E28E5" w:rsidRPr="0088504B" w:rsidRDefault="008E28E5" w:rsidP="008E28E5">
      <w:pPr>
        <w:pStyle w:val="paragraphsub"/>
      </w:pPr>
      <w:r w:rsidRPr="0088504B">
        <w:tab/>
        <w:t>(i)</w:t>
      </w:r>
      <w:r w:rsidRPr="0088504B">
        <w:tab/>
        <w:t>the information relates to a payment that the individual is overdue in making in relation to consumer credit that has been provided by the credit provider to the individual; and</w:t>
      </w:r>
    </w:p>
    <w:p w14:paraId="14D016E3" w14:textId="77777777" w:rsidR="008E28E5" w:rsidRPr="0088504B" w:rsidRDefault="008E28E5" w:rsidP="008E28E5">
      <w:pPr>
        <w:pStyle w:val="paragraphsub"/>
      </w:pPr>
      <w:r w:rsidRPr="0088504B">
        <w:tab/>
        <w:t>(ii)</w:t>
      </w:r>
      <w:r w:rsidRPr="0088504B">
        <w:tab/>
        <w:t>the provider does not hold, or has not held, payment information about the individual that relates to that overdue payment.</w:t>
      </w:r>
    </w:p>
    <w:p w14:paraId="0E0AB233" w14:textId="77777777" w:rsidR="008E28E5" w:rsidRPr="0088504B" w:rsidRDefault="008E28E5" w:rsidP="008E28E5">
      <w:pPr>
        <w:pStyle w:val="ActHead5"/>
      </w:pPr>
      <w:bookmarkStart w:id="132" w:name="_Toc191454978"/>
      <w:r w:rsidRPr="00F561A6">
        <w:rPr>
          <w:rStyle w:val="CharSectno"/>
        </w:rPr>
        <w:t>21N</w:t>
      </w:r>
      <w:r w:rsidRPr="0088504B">
        <w:t xml:space="preserve">  Permitted CP disclosures to other recipients</w:t>
      </w:r>
      <w:bookmarkEnd w:id="132"/>
    </w:p>
    <w:p w14:paraId="4B62F6B0" w14:textId="77777777" w:rsidR="008E28E5" w:rsidRPr="0088504B" w:rsidRDefault="008E28E5" w:rsidP="008E28E5">
      <w:pPr>
        <w:pStyle w:val="SubsectionHead"/>
      </w:pPr>
      <w:r w:rsidRPr="0088504B">
        <w:t>Mortgage credit assistance schemes</w:t>
      </w:r>
    </w:p>
    <w:p w14:paraId="2E9EA591" w14:textId="77777777" w:rsidR="008E28E5" w:rsidRPr="0088504B" w:rsidRDefault="008E28E5" w:rsidP="008E28E5">
      <w:pPr>
        <w:pStyle w:val="subsection"/>
      </w:pPr>
      <w:r w:rsidRPr="0088504B">
        <w:tab/>
        <w:t>(1)</w:t>
      </w:r>
      <w:r w:rsidRPr="0088504B">
        <w:tab/>
        <w:t xml:space="preserve">A disclosure by a credit provider of credit eligibility information about an individual is a </w:t>
      </w:r>
      <w:r w:rsidRPr="0088504B">
        <w:rPr>
          <w:b/>
          <w:i/>
        </w:rPr>
        <w:t>permitted CP disclosure</w:t>
      </w:r>
      <w:r w:rsidRPr="0088504B">
        <w:t xml:space="preserve"> in relation to the individual if:</w:t>
      </w:r>
    </w:p>
    <w:p w14:paraId="1742672C" w14:textId="77777777" w:rsidR="008E28E5" w:rsidRPr="0088504B" w:rsidRDefault="008E28E5" w:rsidP="008E28E5">
      <w:pPr>
        <w:pStyle w:val="paragraph"/>
      </w:pPr>
      <w:r w:rsidRPr="0088504B">
        <w:tab/>
        <w:t>(a)</w:t>
      </w:r>
      <w:r w:rsidRPr="0088504B">
        <w:tab/>
        <w:t>the disclosure is to a State or Territory authority; and</w:t>
      </w:r>
    </w:p>
    <w:p w14:paraId="697CBF00" w14:textId="77777777" w:rsidR="008E28E5" w:rsidRPr="0088504B" w:rsidRDefault="008E28E5" w:rsidP="008E28E5">
      <w:pPr>
        <w:pStyle w:val="paragraph"/>
      </w:pPr>
      <w:r w:rsidRPr="0088504B">
        <w:tab/>
        <w:t>(b)</w:t>
      </w:r>
      <w:r w:rsidRPr="0088504B">
        <w:tab/>
        <w:t>the functions or responsibilities of the authority include:</w:t>
      </w:r>
    </w:p>
    <w:p w14:paraId="71B84FCB" w14:textId="77777777" w:rsidR="008E28E5" w:rsidRPr="0088504B" w:rsidRDefault="008E28E5" w:rsidP="008E28E5">
      <w:pPr>
        <w:pStyle w:val="paragraphsub"/>
      </w:pPr>
      <w:r w:rsidRPr="0088504B">
        <w:tab/>
        <w:t>(i)</w:t>
      </w:r>
      <w:r w:rsidRPr="0088504B">
        <w:tab/>
        <w:t>giving assistance (directly or indirectly) that facilitates the provision of mortgage credit to individuals; or</w:t>
      </w:r>
    </w:p>
    <w:p w14:paraId="46DA150F" w14:textId="77777777" w:rsidR="008E28E5" w:rsidRPr="0088504B" w:rsidRDefault="008E28E5" w:rsidP="008E28E5">
      <w:pPr>
        <w:pStyle w:val="paragraphsub"/>
      </w:pPr>
      <w:r w:rsidRPr="0088504B">
        <w:tab/>
        <w:t>(ii)</w:t>
      </w:r>
      <w:r w:rsidRPr="0088504B">
        <w:tab/>
        <w:t>the management or supervision of schemes or arrangements under which such assistance is given; and</w:t>
      </w:r>
    </w:p>
    <w:p w14:paraId="3766B319" w14:textId="77777777" w:rsidR="008E28E5" w:rsidRPr="0088504B" w:rsidRDefault="008E28E5" w:rsidP="008E28E5">
      <w:pPr>
        <w:pStyle w:val="paragraph"/>
      </w:pPr>
      <w:r w:rsidRPr="0088504B">
        <w:tab/>
        <w:t>(c)</w:t>
      </w:r>
      <w:r w:rsidRPr="0088504B">
        <w:tab/>
        <w:t>the information is disclosed for the purpose of enabling the authority:</w:t>
      </w:r>
    </w:p>
    <w:p w14:paraId="79F186F7" w14:textId="77777777" w:rsidR="008E28E5" w:rsidRPr="0088504B" w:rsidRDefault="008E28E5" w:rsidP="008E28E5">
      <w:pPr>
        <w:pStyle w:val="paragraphsub"/>
      </w:pPr>
      <w:r w:rsidRPr="0088504B">
        <w:tab/>
        <w:t>(i)</w:t>
      </w:r>
      <w:r w:rsidRPr="0088504B">
        <w:tab/>
        <w:t>to determine the extent of the assistance (if any) to give in relation to the provision of mortgage credit to the individual; or</w:t>
      </w:r>
    </w:p>
    <w:p w14:paraId="41D3BD79" w14:textId="77777777" w:rsidR="008E28E5" w:rsidRPr="0088504B" w:rsidRDefault="008E28E5" w:rsidP="008E28E5">
      <w:pPr>
        <w:pStyle w:val="paragraphsub"/>
      </w:pPr>
      <w:r w:rsidRPr="0088504B">
        <w:tab/>
        <w:t>(ii)</w:t>
      </w:r>
      <w:r w:rsidRPr="0088504B">
        <w:tab/>
        <w:t>to manage or supervise such a scheme or arrangement.</w:t>
      </w:r>
    </w:p>
    <w:p w14:paraId="73189BA7" w14:textId="77777777" w:rsidR="008E28E5" w:rsidRPr="0088504B" w:rsidRDefault="008E28E5" w:rsidP="008E28E5">
      <w:pPr>
        <w:pStyle w:val="SubsectionHead"/>
      </w:pPr>
      <w:r w:rsidRPr="0088504B">
        <w:t>Assignment of debts owed to credit providers etc.</w:t>
      </w:r>
    </w:p>
    <w:p w14:paraId="12184790" w14:textId="77777777" w:rsidR="008E28E5" w:rsidRPr="0088504B" w:rsidRDefault="008E28E5" w:rsidP="008E28E5">
      <w:pPr>
        <w:pStyle w:val="subsection"/>
      </w:pPr>
      <w:r w:rsidRPr="0088504B">
        <w:tab/>
        <w:t>(2)</w:t>
      </w:r>
      <w:r w:rsidRPr="0088504B">
        <w:tab/>
        <w:t xml:space="preserve">A disclosure by a credit provider of credit eligibility information about an individual is a </w:t>
      </w:r>
      <w:r w:rsidRPr="0088504B">
        <w:rPr>
          <w:b/>
          <w:i/>
        </w:rPr>
        <w:t>permitted CP disclosure</w:t>
      </w:r>
      <w:r w:rsidRPr="0088504B">
        <w:t xml:space="preserve"> in relation to the individual if:</w:t>
      </w:r>
    </w:p>
    <w:p w14:paraId="487E1662" w14:textId="77777777" w:rsidR="008E28E5" w:rsidRPr="0088504B" w:rsidRDefault="008E28E5" w:rsidP="008E28E5">
      <w:pPr>
        <w:pStyle w:val="paragraph"/>
      </w:pPr>
      <w:r w:rsidRPr="0088504B">
        <w:tab/>
        <w:t>(a)</w:t>
      </w:r>
      <w:r w:rsidRPr="0088504B">
        <w:tab/>
        <w:t xml:space="preserve">the disclosure is to one or more of the following (the </w:t>
      </w:r>
      <w:r w:rsidRPr="0088504B">
        <w:rPr>
          <w:b/>
          <w:i/>
        </w:rPr>
        <w:t>recipient</w:t>
      </w:r>
      <w:r w:rsidRPr="0088504B">
        <w:t>):</w:t>
      </w:r>
    </w:p>
    <w:p w14:paraId="282D9AD9" w14:textId="77777777" w:rsidR="008E28E5" w:rsidRPr="0088504B" w:rsidRDefault="008E28E5" w:rsidP="008E28E5">
      <w:pPr>
        <w:pStyle w:val="paragraphsub"/>
      </w:pPr>
      <w:r w:rsidRPr="0088504B">
        <w:tab/>
        <w:t>(i)</w:t>
      </w:r>
      <w:r w:rsidRPr="0088504B">
        <w:tab/>
        <w:t>an entity;</w:t>
      </w:r>
    </w:p>
    <w:p w14:paraId="789A4A39" w14:textId="77777777" w:rsidR="008E28E5" w:rsidRPr="0088504B" w:rsidRDefault="008E28E5" w:rsidP="008E28E5">
      <w:pPr>
        <w:pStyle w:val="paragraphsub"/>
      </w:pPr>
      <w:r w:rsidRPr="0088504B">
        <w:tab/>
        <w:t>(ii)</w:t>
      </w:r>
      <w:r w:rsidRPr="0088504B">
        <w:tab/>
        <w:t>a professional legal adviser of the entity;</w:t>
      </w:r>
    </w:p>
    <w:p w14:paraId="521E7347" w14:textId="77777777" w:rsidR="008E28E5" w:rsidRPr="0088504B" w:rsidRDefault="008E28E5" w:rsidP="008E28E5">
      <w:pPr>
        <w:pStyle w:val="paragraphsub"/>
      </w:pPr>
      <w:r w:rsidRPr="0088504B">
        <w:tab/>
        <w:t>(iii)</w:t>
      </w:r>
      <w:r w:rsidRPr="0088504B">
        <w:tab/>
        <w:t>a professional financial adviser of the entity; and</w:t>
      </w:r>
    </w:p>
    <w:p w14:paraId="75394D52" w14:textId="77777777" w:rsidR="008E28E5" w:rsidRPr="0088504B" w:rsidRDefault="008E28E5" w:rsidP="008E28E5">
      <w:pPr>
        <w:pStyle w:val="paragraph"/>
      </w:pPr>
      <w:r w:rsidRPr="0088504B">
        <w:tab/>
        <w:t>(b)</w:t>
      </w:r>
      <w:r w:rsidRPr="0088504B">
        <w:tab/>
        <w:t>the recipient has an Australian link; and</w:t>
      </w:r>
    </w:p>
    <w:p w14:paraId="32583D86" w14:textId="77777777" w:rsidR="008E28E5" w:rsidRPr="0088504B" w:rsidRDefault="008E28E5" w:rsidP="008E28E5">
      <w:pPr>
        <w:pStyle w:val="paragraph"/>
      </w:pPr>
      <w:r w:rsidRPr="0088504B">
        <w:tab/>
        <w:t>(c)</w:t>
      </w:r>
      <w:r w:rsidRPr="0088504B">
        <w:tab/>
      </w:r>
      <w:r w:rsidR="00683B1D" w:rsidRPr="0088504B">
        <w:t>subsection (</w:t>
      </w:r>
      <w:r w:rsidRPr="0088504B">
        <w:t>3) applies to the information.</w:t>
      </w:r>
    </w:p>
    <w:p w14:paraId="7E3D0588" w14:textId="77777777" w:rsidR="008E28E5" w:rsidRPr="0088504B" w:rsidRDefault="008E28E5" w:rsidP="008E28E5">
      <w:pPr>
        <w:pStyle w:val="subsection"/>
      </w:pPr>
      <w:r w:rsidRPr="0088504B">
        <w:tab/>
        <w:t>(3)</w:t>
      </w:r>
      <w:r w:rsidRPr="0088504B">
        <w:tab/>
        <w:t>This subsection applies to the credit eligibility information if the recipient proposes to use the information:</w:t>
      </w:r>
    </w:p>
    <w:p w14:paraId="060A3A08" w14:textId="77777777" w:rsidR="008E28E5" w:rsidRPr="0088504B" w:rsidRDefault="008E28E5" w:rsidP="008E28E5">
      <w:pPr>
        <w:pStyle w:val="paragraph"/>
      </w:pPr>
      <w:r w:rsidRPr="0088504B">
        <w:tab/>
        <w:t>(a)</w:t>
      </w:r>
      <w:r w:rsidRPr="0088504B">
        <w:tab/>
        <w:t>in the process of the entity considering whether to:</w:t>
      </w:r>
    </w:p>
    <w:p w14:paraId="5160EFB1" w14:textId="77777777" w:rsidR="008E28E5" w:rsidRPr="0088504B" w:rsidRDefault="008E28E5" w:rsidP="008E28E5">
      <w:pPr>
        <w:pStyle w:val="paragraphsub"/>
      </w:pPr>
      <w:r w:rsidRPr="0088504B">
        <w:tab/>
        <w:t>(i)</w:t>
      </w:r>
      <w:r w:rsidRPr="0088504B">
        <w:tab/>
        <w:t>accept an assignment of a debt owed to the credit provider; or</w:t>
      </w:r>
    </w:p>
    <w:p w14:paraId="0ED82847" w14:textId="77777777" w:rsidR="008E28E5" w:rsidRPr="0088504B" w:rsidRDefault="008E28E5" w:rsidP="008E28E5">
      <w:pPr>
        <w:pStyle w:val="paragraphsub"/>
      </w:pPr>
      <w:r w:rsidRPr="0088504B">
        <w:tab/>
        <w:t>(ii)</w:t>
      </w:r>
      <w:r w:rsidRPr="0088504B">
        <w:tab/>
        <w:t>accept a debt owed to the provider as security for credit provided to the provider; or</w:t>
      </w:r>
    </w:p>
    <w:p w14:paraId="158DF081" w14:textId="77777777" w:rsidR="008E28E5" w:rsidRPr="0088504B" w:rsidRDefault="008E28E5" w:rsidP="008E28E5">
      <w:pPr>
        <w:pStyle w:val="paragraphsub"/>
      </w:pPr>
      <w:r w:rsidRPr="0088504B">
        <w:tab/>
        <w:t>(iii)</w:t>
      </w:r>
      <w:r w:rsidRPr="0088504B">
        <w:tab/>
        <w:t>purchase an interest in the provider or a related body corporate of the provider; or</w:t>
      </w:r>
    </w:p>
    <w:p w14:paraId="01504DFF" w14:textId="77777777" w:rsidR="008E28E5" w:rsidRPr="0088504B" w:rsidRDefault="008E28E5" w:rsidP="008E28E5">
      <w:pPr>
        <w:pStyle w:val="paragraph"/>
      </w:pPr>
      <w:r w:rsidRPr="0088504B">
        <w:tab/>
        <w:t>(b)</w:t>
      </w:r>
      <w:r w:rsidRPr="0088504B">
        <w:tab/>
        <w:t>in connection with exercising rights arising from the acceptance of such an assignment or debt, or the purchase of such an interest.</w:t>
      </w:r>
    </w:p>
    <w:p w14:paraId="00CCEDE8" w14:textId="77777777" w:rsidR="008E28E5" w:rsidRPr="0088504B" w:rsidRDefault="008E28E5" w:rsidP="009700D4">
      <w:pPr>
        <w:pStyle w:val="ActHead5"/>
      </w:pPr>
      <w:bookmarkStart w:id="133" w:name="_Toc191454979"/>
      <w:r w:rsidRPr="00F561A6">
        <w:rPr>
          <w:rStyle w:val="CharSectno"/>
        </w:rPr>
        <w:t>21NA</w:t>
      </w:r>
      <w:r w:rsidRPr="0088504B">
        <w:t xml:space="preserve">  Disclosures to certain persons and bodies that do not have an Australian link</w:t>
      </w:r>
      <w:bookmarkEnd w:id="133"/>
    </w:p>
    <w:p w14:paraId="50CF8E96" w14:textId="77777777" w:rsidR="008E28E5" w:rsidRPr="0088504B" w:rsidRDefault="008E28E5" w:rsidP="009700D4">
      <w:pPr>
        <w:pStyle w:val="SubsectionHead"/>
      </w:pPr>
      <w:r w:rsidRPr="0088504B">
        <w:t>Related bodies corporate and credit managers etc.</w:t>
      </w:r>
    </w:p>
    <w:p w14:paraId="459DE366" w14:textId="77777777" w:rsidR="008E28E5" w:rsidRPr="0088504B" w:rsidRDefault="008E28E5" w:rsidP="009700D4">
      <w:pPr>
        <w:pStyle w:val="subsection"/>
        <w:keepNext/>
        <w:keepLines/>
      </w:pPr>
      <w:r w:rsidRPr="0088504B">
        <w:tab/>
        <w:t>(1)</w:t>
      </w:r>
      <w:r w:rsidRPr="0088504B">
        <w:tab/>
        <w:t>Before a credit provider discloses credit eligibility information under paragraph</w:t>
      </w:r>
      <w:r w:rsidR="00683B1D" w:rsidRPr="0088504B">
        <w:t> </w:t>
      </w:r>
      <w:r w:rsidRPr="0088504B">
        <w:t xml:space="preserve">21G(3)(b) or (c) to a related body corporate, or person, that does not have an Australian link, the provider must take such steps as are reasonable in the circumstances to ensure that the body or person does not breach the following provisions (the </w:t>
      </w:r>
      <w:r w:rsidRPr="0088504B">
        <w:rPr>
          <w:b/>
          <w:i/>
        </w:rPr>
        <w:t>relevant provisions</w:t>
      </w:r>
      <w:r w:rsidRPr="0088504B">
        <w:t>) in relation to the information:</w:t>
      </w:r>
    </w:p>
    <w:p w14:paraId="5529958C" w14:textId="40BEE4AB" w:rsidR="008E28E5" w:rsidRPr="0088504B" w:rsidRDefault="008E28E5" w:rsidP="008E28E5">
      <w:pPr>
        <w:pStyle w:val="paragraph"/>
      </w:pPr>
      <w:r w:rsidRPr="0088504B">
        <w:tab/>
        <w:t>(a)</w:t>
      </w:r>
      <w:r w:rsidRPr="0088504B">
        <w:tab/>
        <w:t>for a disclosure under paragraph</w:t>
      </w:r>
      <w:r w:rsidR="00683B1D" w:rsidRPr="0088504B">
        <w:t> </w:t>
      </w:r>
      <w:r w:rsidRPr="0088504B">
        <w:t>21G(3)(b)—</w:t>
      </w:r>
      <w:r w:rsidR="00F561A6">
        <w:t>section 2</w:t>
      </w:r>
      <w:r w:rsidRPr="0088504B">
        <w:t>2D;</w:t>
      </w:r>
    </w:p>
    <w:p w14:paraId="375AFF5D" w14:textId="10C0AC3D" w:rsidR="008E28E5" w:rsidRPr="0088504B" w:rsidRDefault="008E28E5" w:rsidP="008E28E5">
      <w:pPr>
        <w:pStyle w:val="paragraph"/>
      </w:pPr>
      <w:r w:rsidRPr="0088504B">
        <w:tab/>
        <w:t>(b)</w:t>
      </w:r>
      <w:r w:rsidRPr="0088504B">
        <w:tab/>
        <w:t>for a disclosure under paragraph</w:t>
      </w:r>
      <w:r w:rsidR="00683B1D" w:rsidRPr="0088504B">
        <w:t> </w:t>
      </w:r>
      <w:r w:rsidRPr="0088504B">
        <w:t>21G(3)(c)—</w:t>
      </w:r>
      <w:r w:rsidR="00F561A6">
        <w:t>section 2</w:t>
      </w:r>
      <w:r w:rsidRPr="0088504B">
        <w:t>2E;</w:t>
      </w:r>
    </w:p>
    <w:p w14:paraId="39037504" w14:textId="77777777" w:rsidR="008E28E5" w:rsidRPr="0088504B" w:rsidRDefault="008E28E5" w:rsidP="008E28E5">
      <w:pPr>
        <w:pStyle w:val="paragraph"/>
      </w:pPr>
      <w:r w:rsidRPr="0088504B">
        <w:tab/>
        <w:t>(c)</w:t>
      </w:r>
      <w:r w:rsidRPr="0088504B">
        <w:tab/>
        <w:t>in both cases—the Australian Privacy Principles (other than Australian Privacy Principles</w:t>
      </w:r>
      <w:r w:rsidR="00683B1D" w:rsidRPr="0088504B">
        <w:t> </w:t>
      </w:r>
      <w:r w:rsidRPr="0088504B">
        <w:t>1, 6, 7, 8 and 9.2).</w:t>
      </w:r>
    </w:p>
    <w:p w14:paraId="54ACF950" w14:textId="77777777" w:rsidR="008E28E5" w:rsidRPr="0088504B" w:rsidRDefault="008E28E5" w:rsidP="008E28E5">
      <w:pPr>
        <w:pStyle w:val="subsection"/>
      </w:pPr>
      <w:r w:rsidRPr="0088504B">
        <w:tab/>
        <w:t>(2)</w:t>
      </w:r>
      <w:r w:rsidRPr="0088504B">
        <w:tab/>
        <w:t>If:</w:t>
      </w:r>
    </w:p>
    <w:p w14:paraId="0AE54A42" w14:textId="77777777" w:rsidR="008E28E5" w:rsidRPr="0088504B" w:rsidRDefault="008E28E5" w:rsidP="008E28E5">
      <w:pPr>
        <w:pStyle w:val="paragraph"/>
      </w:pPr>
      <w:r w:rsidRPr="0088504B">
        <w:tab/>
        <w:t>(a)</w:t>
      </w:r>
      <w:r w:rsidRPr="0088504B">
        <w:tab/>
        <w:t>a credit provider discloses credit eligibility information under paragraph</w:t>
      </w:r>
      <w:r w:rsidR="00683B1D" w:rsidRPr="0088504B">
        <w:t> </w:t>
      </w:r>
      <w:r w:rsidRPr="0088504B">
        <w:t>21G(3)(b) or (c) to a related body corporate, or person, that does not have an Australian link; and</w:t>
      </w:r>
    </w:p>
    <w:p w14:paraId="195E7170" w14:textId="77777777" w:rsidR="008E28E5" w:rsidRPr="0088504B" w:rsidRDefault="008E28E5" w:rsidP="008E28E5">
      <w:pPr>
        <w:pStyle w:val="paragraph"/>
      </w:pPr>
      <w:r w:rsidRPr="0088504B">
        <w:tab/>
        <w:t>(b)</w:t>
      </w:r>
      <w:r w:rsidRPr="0088504B">
        <w:tab/>
        <w:t>the relevant provisions do not apply, under this Act, to an act done, or a practice engaged in, by the body or person in relation to the information; and</w:t>
      </w:r>
    </w:p>
    <w:p w14:paraId="573296A6" w14:textId="77777777" w:rsidR="008E28E5" w:rsidRPr="0088504B" w:rsidRDefault="008E28E5" w:rsidP="008E28E5">
      <w:pPr>
        <w:pStyle w:val="paragraph"/>
      </w:pPr>
      <w:r w:rsidRPr="0088504B">
        <w:tab/>
        <w:t>(c)</w:t>
      </w:r>
      <w:r w:rsidRPr="0088504B">
        <w:tab/>
        <w:t>the body or person does an act, or engages in a practice, in relation to the information that would be a breach of the relevant provisions if those provisions applied to the act or practice;</w:t>
      </w:r>
    </w:p>
    <w:p w14:paraId="4ACA4AA7" w14:textId="77777777" w:rsidR="008E28E5" w:rsidRPr="0088504B" w:rsidRDefault="008E28E5" w:rsidP="008E28E5">
      <w:pPr>
        <w:pStyle w:val="subsection2"/>
      </w:pPr>
      <w:r w:rsidRPr="0088504B">
        <w:t>the act done, or the practice engaged in, by the body or person is taken, for the purposes of this Act, to have been done, or engaged in, by the provider and to be a breach of those provisions by the provider.</w:t>
      </w:r>
    </w:p>
    <w:p w14:paraId="4D9EB52B" w14:textId="77777777" w:rsidR="008E28E5" w:rsidRPr="0088504B" w:rsidRDefault="008E28E5" w:rsidP="008E28E5">
      <w:pPr>
        <w:pStyle w:val="SubsectionHead"/>
      </w:pPr>
      <w:r w:rsidRPr="0088504B">
        <w:t>Debt collectors</w:t>
      </w:r>
    </w:p>
    <w:p w14:paraId="5C991DEB" w14:textId="69A62CDE" w:rsidR="008E28E5" w:rsidRPr="0088504B" w:rsidRDefault="008E28E5" w:rsidP="008E28E5">
      <w:pPr>
        <w:pStyle w:val="subsection"/>
      </w:pPr>
      <w:r w:rsidRPr="0088504B">
        <w:tab/>
        <w:t>(3)</w:t>
      </w:r>
      <w:r w:rsidRPr="0088504B">
        <w:tab/>
        <w:t xml:space="preserve">Before a credit provider discloses credit eligibility information under </w:t>
      </w:r>
      <w:r w:rsidR="00F561A6">
        <w:t>subsection 2</w:t>
      </w:r>
      <w:r w:rsidRPr="0088504B">
        <w:t>1M(1) to a person or body that does not have an Australian link, the provider must take such steps as are reasonable in the circumstances to ensure that the person or body does not breach the Australian Privacy Principles (other than Australian Privacy Principle</w:t>
      </w:r>
      <w:r w:rsidR="00683B1D" w:rsidRPr="0088504B">
        <w:t> </w:t>
      </w:r>
      <w:r w:rsidRPr="0088504B">
        <w:t>1) in relation to the information.</w:t>
      </w:r>
    </w:p>
    <w:p w14:paraId="791D9E67" w14:textId="77777777" w:rsidR="008E28E5" w:rsidRPr="0088504B" w:rsidRDefault="008E28E5" w:rsidP="008E28E5">
      <w:pPr>
        <w:pStyle w:val="subsection"/>
      </w:pPr>
      <w:r w:rsidRPr="0088504B">
        <w:tab/>
        <w:t>(4)</w:t>
      </w:r>
      <w:r w:rsidRPr="0088504B">
        <w:tab/>
        <w:t>If:</w:t>
      </w:r>
    </w:p>
    <w:p w14:paraId="0052D40D" w14:textId="4DD24AD5" w:rsidR="008E28E5" w:rsidRPr="0088504B" w:rsidRDefault="008E28E5" w:rsidP="008E28E5">
      <w:pPr>
        <w:pStyle w:val="paragraph"/>
      </w:pPr>
      <w:r w:rsidRPr="0088504B">
        <w:tab/>
        <w:t>(a)</w:t>
      </w:r>
      <w:r w:rsidRPr="0088504B">
        <w:tab/>
        <w:t xml:space="preserve">a credit provider discloses credit eligibility information under </w:t>
      </w:r>
      <w:r w:rsidR="00F561A6">
        <w:t>subsection 2</w:t>
      </w:r>
      <w:r w:rsidRPr="0088504B">
        <w:t>1M(1) to a person or body that does not have an Australian link; and</w:t>
      </w:r>
    </w:p>
    <w:p w14:paraId="049DA94E" w14:textId="77777777" w:rsidR="008E28E5" w:rsidRPr="0088504B" w:rsidRDefault="008E28E5" w:rsidP="008E28E5">
      <w:pPr>
        <w:pStyle w:val="paragraph"/>
      </w:pPr>
      <w:r w:rsidRPr="0088504B">
        <w:tab/>
        <w:t>(b)</w:t>
      </w:r>
      <w:r w:rsidRPr="0088504B">
        <w:tab/>
        <w:t>the Australian Privacy Principles do not apply, under this Act, to an act done, or a practice engaged in, by the person or body in relation to the information; and</w:t>
      </w:r>
    </w:p>
    <w:p w14:paraId="2F74B9C1" w14:textId="77777777" w:rsidR="008E28E5" w:rsidRPr="0088504B" w:rsidRDefault="008E28E5" w:rsidP="008E28E5">
      <w:pPr>
        <w:pStyle w:val="paragraph"/>
      </w:pPr>
      <w:r w:rsidRPr="0088504B">
        <w:tab/>
        <w:t>(c)</w:t>
      </w:r>
      <w:r w:rsidRPr="0088504B">
        <w:tab/>
        <w:t>the person or body does an act, or engages in a practice, in relation to the information that would be a breach of the Australian Privacy Principles (other than Australian Privacy Principle</w:t>
      </w:r>
      <w:r w:rsidR="00683B1D" w:rsidRPr="0088504B">
        <w:t> </w:t>
      </w:r>
      <w:r w:rsidRPr="0088504B">
        <w:t>1) if those Australian Privacy Principles applied to the act or practice;</w:t>
      </w:r>
    </w:p>
    <w:p w14:paraId="2C06ED9A" w14:textId="77777777" w:rsidR="008E28E5" w:rsidRPr="0088504B" w:rsidRDefault="008E28E5" w:rsidP="008E28E5">
      <w:pPr>
        <w:pStyle w:val="subsection2"/>
      </w:pPr>
      <w:r w:rsidRPr="0088504B">
        <w:t>the act done, or the practice engaged in, by the person or body is taken, for the purposes of this Act, to have been done, or engaged in, by the provider and to be a breach of those Australian Privacy Principles by the provider.</w:t>
      </w:r>
    </w:p>
    <w:p w14:paraId="20D6015B" w14:textId="77777777" w:rsidR="008E28E5" w:rsidRPr="0088504B" w:rsidRDefault="008E28E5" w:rsidP="008E28E5">
      <w:pPr>
        <w:pStyle w:val="ActHead5"/>
      </w:pPr>
      <w:bookmarkStart w:id="134" w:name="_Toc191454980"/>
      <w:r w:rsidRPr="00F561A6">
        <w:rPr>
          <w:rStyle w:val="CharSectno"/>
        </w:rPr>
        <w:t>21P</w:t>
      </w:r>
      <w:r w:rsidRPr="0088504B">
        <w:t xml:space="preserve">  Notification of a refusal of an application for consumer credit</w:t>
      </w:r>
      <w:bookmarkEnd w:id="134"/>
    </w:p>
    <w:p w14:paraId="4CFEB811" w14:textId="77777777" w:rsidR="008E28E5" w:rsidRPr="0088504B" w:rsidRDefault="008E28E5" w:rsidP="008E28E5">
      <w:pPr>
        <w:pStyle w:val="subsection"/>
      </w:pPr>
      <w:r w:rsidRPr="0088504B">
        <w:tab/>
        <w:t>(1)</w:t>
      </w:r>
      <w:r w:rsidRPr="0088504B">
        <w:tab/>
        <w:t>This section applies if:</w:t>
      </w:r>
    </w:p>
    <w:p w14:paraId="62E8489E" w14:textId="77777777" w:rsidR="008E28E5" w:rsidRPr="0088504B" w:rsidRDefault="008E28E5" w:rsidP="008E28E5">
      <w:pPr>
        <w:pStyle w:val="paragraph"/>
      </w:pPr>
      <w:r w:rsidRPr="0088504B">
        <w:tab/>
        <w:t>(a)</w:t>
      </w:r>
      <w:r w:rsidRPr="0088504B">
        <w:tab/>
        <w:t>a credit provider refuses an application for consumer credit made in Australia:</w:t>
      </w:r>
    </w:p>
    <w:p w14:paraId="0436AEDE" w14:textId="77777777" w:rsidR="008E28E5" w:rsidRPr="0088504B" w:rsidRDefault="008E28E5" w:rsidP="008E28E5">
      <w:pPr>
        <w:pStyle w:val="paragraphsub"/>
      </w:pPr>
      <w:r w:rsidRPr="0088504B">
        <w:tab/>
        <w:t>(i)</w:t>
      </w:r>
      <w:r w:rsidRPr="0088504B">
        <w:tab/>
        <w:t>by an individual; or</w:t>
      </w:r>
    </w:p>
    <w:p w14:paraId="40DF297B" w14:textId="77777777" w:rsidR="008E28E5" w:rsidRPr="0088504B" w:rsidRDefault="008E28E5" w:rsidP="008E28E5">
      <w:pPr>
        <w:pStyle w:val="paragraphsub"/>
      </w:pPr>
      <w:r w:rsidRPr="0088504B">
        <w:tab/>
        <w:t>(ii)</w:t>
      </w:r>
      <w:r w:rsidRPr="0088504B">
        <w:tab/>
        <w:t xml:space="preserve">jointly by an individual and one or more other persons (the </w:t>
      </w:r>
      <w:r w:rsidRPr="0088504B">
        <w:rPr>
          <w:b/>
          <w:i/>
        </w:rPr>
        <w:t>other applicants</w:t>
      </w:r>
      <w:r w:rsidRPr="0088504B">
        <w:t>); and</w:t>
      </w:r>
    </w:p>
    <w:p w14:paraId="4C471B51" w14:textId="77777777" w:rsidR="008E28E5" w:rsidRPr="0088504B" w:rsidRDefault="008E28E5" w:rsidP="008E28E5">
      <w:pPr>
        <w:pStyle w:val="paragraph"/>
      </w:pPr>
      <w:r w:rsidRPr="0088504B">
        <w:tab/>
        <w:t>(b)</w:t>
      </w:r>
      <w:r w:rsidRPr="0088504B">
        <w:tab/>
        <w:t>the refusal is based wholly or partly on credit eligibility information about one or more of the following:</w:t>
      </w:r>
    </w:p>
    <w:p w14:paraId="5EEFBEC7" w14:textId="77777777" w:rsidR="008E28E5" w:rsidRPr="0088504B" w:rsidRDefault="008E28E5" w:rsidP="008E28E5">
      <w:pPr>
        <w:pStyle w:val="paragraphsub"/>
      </w:pPr>
      <w:r w:rsidRPr="0088504B">
        <w:tab/>
        <w:t>(i)</w:t>
      </w:r>
      <w:r w:rsidRPr="0088504B">
        <w:tab/>
        <w:t>the individual;</w:t>
      </w:r>
    </w:p>
    <w:p w14:paraId="2E76B5A8" w14:textId="77777777" w:rsidR="008E28E5" w:rsidRPr="0088504B" w:rsidRDefault="008E28E5" w:rsidP="008E28E5">
      <w:pPr>
        <w:pStyle w:val="paragraphsub"/>
      </w:pPr>
      <w:r w:rsidRPr="0088504B">
        <w:tab/>
        <w:t>(ii)</w:t>
      </w:r>
      <w:r w:rsidRPr="0088504B">
        <w:tab/>
        <w:t>a person who is proposing to act as a guarantor in relation to the consumer credit;</w:t>
      </w:r>
    </w:p>
    <w:p w14:paraId="1B23ADF3" w14:textId="77777777" w:rsidR="008E28E5" w:rsidRPr="0088504B" w:rsidRDefault="008E28E5" w:rsidP="008E28E5">
      <w:pPr>
        <w:pStyle w:val="paragraphsub"/>
      </w:pPr>
      <w:r w:rsidRPr="0088504B">
        <w:tab/>
        <w:t>(iii)</w:t>
      </w:r>
      <w:r w:rsidRPr="0088504B">
        <w:tab/>
        <w:t xml:space="preserve">if the application is an application of a kind referred to in </w:t>
      </w:r>
      <w:r w:rsidR="00683B1D" w:rsidRPr="0088504B">
        <w:t>subparagraph (</w:t>
      </w:r>
      <w:r w:rsidRPr="0088504B">
        <w:t>a)(ii)—one of the other applicants; and</w:t>
      </w:r>
    </w:p>
    <w:p w14:paraId="42D4F46E" w14:textId="77777777" w:rsidR="008E28E5" w:rsidRPr="0088504B" w:rsidRDefault="008E28E5" w:rsidP="008E28E5">
      <w:pPr>
        <w:pStyle w:val="paragraph"/>
      </w:pPr>
      <w:r w:rsidRPr="0088504B">
        <w:tab/>
        <w:t>(c)</w:t>
      </w:r>
      <w:r w:rsidRPr="0088504B">
        <w:tab/>
        <w:t>a credit reporting body disclosed the relevant credit reporting information to the provider for the purposes of assessing the application.</w:t>
      </w:r>
    </w:p>
    <w:p w14:paraId="7EB1FFCA" w14:textId="77777777" w:rsidR="008E28E5" w:rsidRPr="0088504B" w:rsidRDefault="008E28E5" w:rsidP="008E28E5">
      <w:pPr>
        <w:pStyle w:val="subsection"/>
      </w:pPr>
      <w:r w:rsidRPr="0088504B">
        <w:tab/>
        <w:t>(2)</w:t>
      </w:r>
      <w:r w:rsidRPr="0088504B">
        <w:tab/>
        <w:t>The credit provider must, within a reasonable period after refusing the application, give the individual a written notice that:</w:t>
      </w:r>
    </w:p>
    <w:p w14:paraId="0DAEF4CD" w14:textId="77777777" w:rsidR="008E28E5" w:rsidRPr="0088504B" w:rsidRDefault="008E28E5" w:rsidP="008E28E5">
      <w:pPr>
        <w:pStyle w:val="paragraph"/>
      </w:pPr>
      <w:r w:rsidRPr="0088504B">
        <w:tab/>
        <w:t>(a)</w:t>
      </w:r>
      <w:r w:rsidRPr="0088504B">
        <w:tab/>
        <w:t>states that the application has been refused; and</w:t>
      </w:r>
    </w:p>
    <w:p w14:paraId="0BF21F3D" w14:textId="77777777" w:rsidR="008E28E5" w:rsidRPr="0088504B" w:rsidRDefault="008E28E5" w:rsidP="008E28E5">
      <w:pPr>
        <w:pStyle w:val="paragraph"/>
      </w:pPr>
      <w:r w:rsidRPr="0088504B">
        <w:tab/>
        <w:t>(b)</w:t>
      </w:r>
      <w:r w:rsidRPr="0088504B">
        <w:tab/>
        <w:t xml:space="preserve">states that the refusal is based wholly or partly on credit eligibility information about one or more of the persons referred to in </w:t>
      </w:r>
      <w:r w:rsidR="00683B1D" w:rsidRPr="0088504B">
        <w:t>paragraph (</w:t>
      </w:r>
      <w:r w:rsidRPr="0088504B">
        <w:t>1)(b); and</w:t>
      </w:r>
    </w:p>
    <w:p w14:paraId="62A51491" w14:textId="77777777" w:rsidR="008E28E5" w:rsidRPr="0088504B" w:rsidRDefault="008E28E5" w:rsidP="008E28E5">
      <w:pPr>
        <w:pStyle w:val="paragraph"/>
      </w:pPr>
      <w:r w:rsidRPr="0088504B">
        <w:tab/>
        <w:t>(c)</w:t>
      </w:r>
      <w:r w:rsidRPr="0088504B">
        <w:tab/>
        <w:t>if that information is about the individual—sets out:</w:t>
      </w:r>
    </w:p>
    <w:p w14:paraId="7212DB5C" w14:textId="77777777" w:rsidR="008E28E5" w:rsidRPr="0088504B" w:rsidRDefault="008E28E5" w:rsidP="008E28E5">
      <w:pPr>
        <w:pStyle w:val="paragraphsub"/>
      </w:pPr>
      <w:r w:rsidRPr="0088504B">
        <w:tab/>
        <w:t>(i)</w:t>
      </w:r>
      <w:r w:rsidRPr="0088504B">
        <w:tab/>
        <w:t>the name and contact details of the credit reporting body that disclosed the relevant credit reporting information to the provider; and</w:t>
      </w:r>
    </w:p>
    <w:p w14:paraId="58764CB6" w14:textId="77777777" w:rsidR="008E28E5" w:rsidRPr="0088504B" w:rsidRDefault="008E28E5" w:rsidP="008E28E5">
      <w:pPr>
        <w:pStyle w:val="paragraphsub"/>
      </w:pPr>
      <w:r w:rsidRPr="0088504B">
        <w:tab/>
        <w:t>(ii)</w:t>
      </w:r>
      <w:r w:rsidRPr="0088504B">
        <w:tab/>
        <w:t>any other matter specified in the registered CR code.</w:t>
      </w:r>
    </w:p>
    <w:p w14:paraId="4D69B85C" w14:textId="77777777" w:rsidR="008E28E5" w:rsidRPr="0088504B" w:rsidRDefault="008E28E5" w:rsidP="008E28E5">
      <w:pPr>
        <w:pStyle w:val="ActHead4"/>
      </w:pPr>
      <w:bookmarkStart w:id="135" w:name="_Toc191454981"/>
      <w:r w:rsidRPr="00F561A6">
        <w:rPr>
          <w:rStyle w:val="CharSubdNo"/>
        </w:rPr>
        <w:t>Subdivision E</w:t>
      </w:r>
      <w:r w:rsidRPr="0088504B">
        <w:t>—</w:t>
      </w:r>
      <w:r w:rsidRPr="00F561A6">
        <w:rPr>
          <w:rStyle w:val="CharSubdText"/>
        </w:rPr>
        <w:t>Integrity of credit information and credit eligibility information</w:t>
      </w:r>
      <w:bookmarkEnd w:id="135"/>
    </w:p>
    <w:p w14:paraId="6BD27DE2" w14:textId="77777777" w:rsidR="008E28E5" w:rsidRPr="0088504B" w:rsidRDefault="008E28E5" w:rsidP="008E28E5">
      <w:pPr>
        <w:pStyle w:val="ActHead5"/>
      </w:pPr>
      <w:bookmarkStart w:id="136" w:name="_Toc191454982"/>
      <w:r w:rsidRPr="00F561A6">
        <w:rPr>
          <w:rStyle w:val="CharSectno"/>
        </w:rPr>
        <w:t>21Q</w:t>
      </w:r>
      <w:r w:rsidRPr="0088504B">
        <w:t xml:space="preserve">  Quality of credit eligibility information</w:t>
      </w:r>
      <w:bookmarkEnd w:id="136"/>
    </w:p>
    <w:p w14:paraId="0534267D" w14:textId="642C4769" w:rsidR="008E28E5" w:rsidRPr="0088504B" w:rsidRDefault="008E28E5" w:rsidP="008E28E5">
      <w:pPr>
        <w:pStyle w:val="subsection"/>
      </w:pPr>
      <w:r w:rsidRPr="0088504B">
        <w:tab/>
        <w:t>(1)</w:t>
      </w:r>
      <w:r w:rsidRPr="0088504B">
        <w:tab/>
        <w:t>A credit provider must take such steps (if any) as are reasonable in the circumstances to ensure that the credit eligibility information the provider collects is accurate, up</w:t>
      </w:r>
      <w:r w:rsidR="0033303B">
        <w:noBreakHyphen/>
      </w:r>
      <w:r w:rsidRPr="0088504B">
        <w:t>to</w:t>
      </w:r>
      <w:r w:rsidR="0033303B">
        <w:noBreakHyphen/>
      </w:r>
      <w:r w:rsidRPr="0088504B">
        <w:t>date and complete.</w:t>
      </w:r>
    </w:p>
    <w:p w14:paraId="3CB545BA" w14:textId="2B4690C8" w:rsidR="008E28E5" w:rsidRPr="0088504B" w:rsidRDefault="008E28E5" w:rsidP="008E28E5">
      <w:pPr>
        <w:pStyle w:val="subsection"/>
      </w:pPr>
      <w:r w:rsidRPr="0088504B">
        <w:tab/>
        <w:t>(2)</w:t>
      </w:r>
      <w:r w:rsidRPr="0088504B">
        <w:tab/>
        <w:t>A credit provider must take such steps (if any) as are reasonable in the circumstances to ensure that the credit eligibility information the provider uses or discloses is, having regard to the purpose of the use or disclosure, accurate, up</w:t>
      </w:r>
      <w:r w:rsidR="0033303B">
        <w:noBreakHyphen/>
      </w:r>
      <w:r w:rsidRPr="0088504B">
        <w:t>to</w:t>
      </w:r>
      <w:r w:rsidR="0033303B">
        <w:noBreakHyphen/>
      </w:r>
      <w:r w:rsidRPr="0088504B">
        <w:t>date, complete and relevant.</w:t>
      </w:r>
    </w:p>
    <w:p w14:paraId="1140D2E1" w14:textId="77777777" w:rsidR="008E28E5" w:rsidRPr="0088504B" w:rsidRDefault="008E28E5" w:rsidP="008E28E5">
      <w:pPr>
        <w:pStyle w:val="subsection"/>
      </w:pPr>
      <w:r w:rsidRPr="0088504B">
        <w:tab/>
        <w:t>(3)</w:t>
      </w:r>
      <w:r w:rsidRPr="0088504B">
        <w:tab/>
        <w:t>If a credit provider is an APP entity, Australian Privacy Principle</w:t>
      </w:r>
      <w:r w:rsidR="00683B1D" w:rsidRPr="0088504B">
        <w:t> </w:t>
      </w:r>
      <w:r w:rsidRPr="0088504B">
        <w:t>10 does not apply to the provider in relation to credit eligibility information.</w:t>
      </w:r>
    </w:p>
    <w:p w14:paraId="7EE6C133" w14:textId="77777777" w:rsidR="008E28E5" w:rsidRPr="0088504B" w:rsidRDefault="008E28E5" w:rsidP="008E28E5">
      <w:pPr>
        <w:pStyle w:val="ActHead5"/>
      </w:pPr>
      <w:bookmarkStart w:id="137" w:name="_Toc191454983"/>
      <w:r w:rsidRPr="00F561A6">
        <w:rPr>
          <w:rStyle w:val="CharSectno"/>
        </w:rPr>
        <w:t>21R</w:t>
      </w:r>
      <w:r w:rsidRPr="0088504B">
        <w:t xml:space="preserve">  False or misleading credit information or credit eligibility information</w:t>
      </w:r>
      <w:bookmarkEnd w:id="137"/>
    </w:p>
    <w:p w14:paraId="758EBBF5" w14:textId="77777777" w:rsidR="008E28E5" w:rsidRPr="0088504B" w:rsidRDefault="008E28E5" w:rsidP="008E28E5">
      <w:pPr>
        <w:pStyle w:val="SubsectionHead"/>
      </w:pPr>
      <w:r w:rsidRPr="0088504B">
        <w:t>Offences</w:t>
      </w:r>
    </w:p>
    <w:p w14:paraId="7FCD9EB6" w14:textId="77777777" w:rsidR="008E28E5" w:rsidRPr="0088504B" w:rsidRDefault="008E28E5" w:rsidP="008E28E5">
      <w:pPr>
        <w:pStyle w:val="subsection"/>
      </w:pPr>
      <w:r w:rsidRPr="0088504B">
        <w:tab/>
        <w:t>(1)</w:t>
      </w:r>
      <w:r w:rsidRPr="0088504B">
        <w:tab/>
        <w:t>A credit provider commits an offence if:</w:t>
      </w:r>
    </w:p>
    <w:p w14:paraId="0E4E9DF0" w14:textId="33B8F9F6" w:rsidR="008E28E5" w:rsidRPr="0088504B" w:rsidRDefault="008E28E5" w:rsidP="008E28E5">
      <w:pPr>
        <w:pStyle w:val="paragraph"/>
      </w:pPr>
      <w:r w:rsidRPr="0088504B">
        <w:tab/>
        <w:t>(a)</w:t>
      </w:r>
      <w:r w:rsidRPr="0088504B">
        <w:tab/>
        <w:t xml:space="preserve">the provider discloses credit information under </w:t>
      </w:r>
      <w:r w:rsidR="00F561A6">
        <w:t>section 2</w:t>
      </w:r>
      <w:r w:rsidRPr="0088504B">
        <w:t>1D; and</w:t>
      </w:r>
    </w:p>
    <w:p w14:paraId="790DB05D" w14:textId="77777777" w:rsidR="008E28E5" w:rsidRPr="0088504B" w:rsidRDefault="008E28E5" w:rsidP="008E28E5">
      <w:pPr>
        <w:pStyle w:val="paragraph"/>
      </w:pPr>
      <w:r w:rsidRPr="0088504B">
        <w:tab/>
        <w:t>(b)</w:t>
      </w:r>
      <w:r w:rsidRPr="0088504B">
        <w:tab/>
        <w:t>the information is false or misleading in a material particular.</w:t>
      </w:r>
    </w:p>
    <w:p w14:paraId="1D33D81F" w14:textId="77777777" w:rsidR="008E28E5" w:rsidRPr="0088504B" w:rsidRDefault="008E28E5" w:rsidP="008E28E5">
      <w:pPr>
        <w:pStyle w:val="Penalty"/>
      </w:pPr>
      <w:r w:rsidRPr="0088504B">
        <w:t>Penalty:</w:t>
      </w:r>
      <w:r w:rsidRPr="0088504B">
        <w:tab/>
        <w:t>200 penalty units.</w:t>
      </w:r>
    </w:p>
    <w:p w14:paraId="68F6EC4F" w14:textId="77777777" w:rsidR="008E28E5" w:rsidRPr="0088504B" w:rsidRDefault="008E28E5" w:rsidP="008E28E5">
      <w:pPr>
        <w:pStyle w:val="subsection"/>
      </w:pPr>
      <w:r w:rsidRPr="0088504B">
        <w:tab/>
        <w:t>(2)</w:t>
      </w:r>
      <w:r w:rsidRPr="0088504B">
        <w:tab/>
        <w:t>A credit provider commits an offence if:</w:t>
      </w:r>
    </w:p>
    <w:p w14:paraId="63D484BD" w14:textId="77777777" w:rsidR="008E28E5" w:rsidRPr="0088504B" w:rsidRDefault="008E28E5" w:rsidP="008E28E5">
      <w:pPr>
        <w:pStyle w:val="paragraph"/>
      </w:pPr>
      <w:r w:rsidRPr="0088504B">
        <w:tab/>
        <w:t>(a)</w:t>
      </w:r>
      <w:r w:rsidRPr="0088504B">
        <w:tab/>
        <w:t>the provider uses or discloses credit eligibility information under this Division; and</w:t>
      </w:r>
    </w:p>
    <w:p w14:paraId="6AF53208" w14:textId="77777777" w:rsidR="008E28E5" w:rsidRPr="0088504B" w:rsidRDefault="008E28E5" w:rsidP="008E28E5">
      <w:pPr>
        <w:pStyle w:val="paragraph"/>
      </w:pPr>
      <w:r w:rsidRPr="0088504B">
        <w:tab/>
        <w:t>(b)</w:t>
      </w:r>
      <w:r w:rsidRPr="0088504B">
        <w:tab/>
        <w:t>the information is false or misleading in a material particular.</w:t>
      </w:r>
    </w:p>
    <w:p w14:paraId="5B8D41E9" w14:textId="77777777" w:rsidR="008E28E5" w:rsidRPr="0088504B" w:rsidRDefault="008E28E5" w:rsidP="008E28E5">
      <w:pPr>
        <w:pStyle w:val="Penalty"/>
      </w:pPr>
      <w:r w:rsidRPr="0088504B">
        <w:t>Penalty:</w:t>
      </w:r>
      <w:r w:rsidRPr="0088504B">
        <w:tab/>
        <w:t>200 penalty units.</w:t>
      </w:r>
    </w:p>
    <w:p w14:paraId="55265BCA" w14:textId="77777777" w:rsidR="008E28E5" w:rsidRPr="0088504B" w:rsidRDefault="008E28E5" w:rsidP="008E28E5">
      <w:pPr>
        <w:pStyle w:val="SubsectionHead"/>
      </w:pPr>
      <w:r w:rsidRPr="0088504B">
        <w:t>Civil penalties</w:t>
      </w:r>
    </w:p>
    <w:p w14:paraId="3B9C2D8C" w14:textId="4DC3DCEE" w:rsidR="008E28E5" w:rsidRPr="0088504B" w:rsidRDefault="008E28E5" w:rsidP="008E28E5">
      <w:pPr>
        <w:pStyle w:val="subsection"/>
      </w:pPr>
      <w:r w:rsidRPr="0088504B">
        <w:tab/>
        <w:t>(3)</w:t>
      </w:r>
      <w:r w:rsidRPr="0088504B">
        <w:tab/>
        <w:t xml:space="preserve">A credit provider must not disclose credit information under </w:t>
      </w:r>
      <w:r w:rsidR="00F561A6">
        <w:t>section 2</w:t>
      </w:r>
      <w:r w:rsidRPr="0088504B">
        <w:t>1D if the information is false or misleading in a material particular.</w:t>
      </w:r>
    </w:p>
    <w:p w14:paraId="718C338A" w14:textId="77777777" w:rsidR="008E28E5" w:rsidRPr="0088504B" w:rsidRDefault="008E28E5" w:rsidP="008E28E5">
      <w:pPr>
        <w:pStyle w:val="Penalty"/>
      </w:pPr>
      <w:r w:rsidRPr="0088504B">
        <w:t>Civil penalty:</w:t>
      </w:r>
      <w:r w:rsidRPr="0088504B">
        <w:tab/>
        <w:t>2,000 penalty units.</w:t>
      </w:r>
    </w:p>
    <w:p w14:paraId="2AA2339D" w14:textId="77777777" w:rsidR="008E28E5" w:rsidRPr="0088504B" w:rsidRDefault="008E28E5" w:rsidP="008E28E5">
      <w:pPr>
        <w:pStyle w:val="subsection"/>
      </w:pPr>
      <w:r w:rsidRPr="0088504B">
        <w:tab/>
        <w:t>(4)</w:t>
      </w:r>
      <w:r w:rsidRPr="0088504B">
        <w:tab/>
        <w:t>A credit provider must not use or disclose credit eligibility information under this Division if the information is false or misleading in a material particular.</w:t>
      </w:r>
    </w:p>
    <w:p w14:paraId="2BA2D8E4" w14:textId="77777777" w:rsidR="008E28E5" w:rsidRPr="0088504B" w:rsidRDefault="008E28E5" w:rsidP="008E28E5">
      <w:pPr>
        <w:pStyle w:val="Penalty"/>
      </w:pPr>
      <w:r w:rsidRPr="0088504B">
        <w:t>Civil penalty:</w:t>
      </w:r>
      <w:r w:rsidRPr="0088504B">
        <w:tab/>
        <w:t>2,000 penalty units.</w:t>
      </w:r>
    </w:p>
    <w:p w14:paraId="216767EA" w14:textId="77777777" w:rsidR="008E28E5" w:rsidRPr="0088504B" w:rsidRDefault="008E28E5" w:rsidP="008E28E5">
      <w:pPr>
        <w:pStyle w:val="ActHead5"/>
      </w:pPr>
      <w:bookmarkStart w:id="138" w:name="_Toc191454984"/>
      <w:r w:rsidRPr="00F561A6">
        <w:rPr>
          <w:rStyle w:val="CharSectno"/>
        </w:rPr>
        <w:t>21S</w:t>
      </w:r>
      <w:r w:rsidRPr="0088504B">
        <w:t xml:space="preserve">  Security of credit eligibility information</w:t>
      </w:r>
      <w:bookmarkEnd w:id="138"/>
    </w:p>
    <w:p w14:paraId="170A419E" w14:textId="77777777" w:rsidR="008E28E5" w:rsidRPr="0088504B" w:rsidRDefault="008E28E5" w:rsidP="008E28E5">
      <w:pPr>
        <w:pStyle w:val="subsection"/>
      </w:pPr>
      <w:r w:rsidRPr="0088504B">
        <w:tab/>
        <w:t>(1)</w:t>
      </w:r>
      <w:r w:rsidRPr="0088504B">
        <w:tab/>
        <w:t>If a credit provider holds credit eligibility information, the provider must take such steps as are reasonable in the circumstances to protect the information:</w:t>
      </w:r>
    </w:p>
    <w:p w14:paraId="7F841A6B" w14:textId="77777777" w:rsidR="008E28E5" w:rsidRPr="0088504B" w:rsidRDefault="008E28E5" w:rsidP="008E28E5">
      <w:pPr>
        <w:pStyle w:val="paragraph"/>
      </w:pPr>
      <w:r w:rsidRPr="0088504B">
        <w:tab/>
        <w:t>(a)</w:t>
      </w:r>
      <w:r w:rsidRPr="0088504B">
        <w:tab/>
        <w:t>from misuse, interference and loss; and</w:t>
      </w:r>
    </w:p>
    <w:p w14:paraId="09F67AC7" w14:textId="77777777" w:rsidR="008E28E5" w:rsidRPr="0088504B" w:rsidRDefault="008E28E5" w:rsidP="008E28E5">
      <w:pPr>
        <w:pStyle w:val="paragraph"/>
      </w:pPr>
      <w:r w:rsidRPr="0088504B">
        <w:tab/>
        <w:t>(b)</w:t>
      </w:r>
      <w:r w:rsidRPr="0088504B">
        <w:tab/>
        <w:t>from unauthorised access, modification or disclosure.</w:t>
      </w:r>
    </w:p>
    <w:p w14:paraId="4FD0DA2A" w14:textId="77777777" w:rsidR="008E28E5" w:rsidRPr="0088504B" w:rsidRDefault="008E28E5" w:rsidP="008E28E5">
      <w:pPr>
        <w:pStyle w:val="subsection"/>
      </w:pPr>
      <w:r w:rsidRPr="0088504B">
        <w:tab/>
        <w:t>(2)</w:t>
      </w:r>
      <w:r w:rsidRPr="0088504B">
        <w:tab/>
        <w:t>If:</w:t>
      </w:r>
    </w:p>
    <w:p w14:paraId="1A4E6E1A" w14:textId="77777777" w:rsidR="008E28E5" w:rsidRPr="0088504B" w:rsidRDefault="008E28E5" w:rsidP="008E28E5">
      <w:pPr>
        <w:pStyle w:val="paragraph"/>
      </w:pPr>
      <w:r w:rsidRPr="0088504B">
        <w:tab/>
        <w:t>(a)</w:t>
      </w:r>
      <w:r w:rsidRPr="0088504B">
        <w:tab/>
        <w:t>a credit provider holds credit eligibility information about an individual; and</w:t>
      </w:r>
    </w:p>
    <w:p w14:paraId="4DE2A40D" w14:textId="77777777" w:rsidR="008E28E5" w:rsidRPr="0088504B" w:rsidRDefault="008E28E5" w:rsidP="008E28E5">
      <w:pPr>
        <w:pStyle w:val="paragraph"/>
      </w:pPr>
      <w:r w:rsidRPr="0088504B">
        <w:tab/>
        <w:t>(b)</w:t>
      </w:r>
      <w:r w:rsidRPr="0088504B">
        <w:tab/>
        <w:t>the provider no longer needs the information for any purpose for which the information may be used or disclosed by the provider under this Division; and</w:t>
      </w:r>
    </w:p>
    <w:p w14:paraId="0ABC60F1" w14:textId="77777777" w:rsidR="008E28E5" w:rsidRPr="0088504B" w:rsidRDefault="008E28E5" w:rsidP="008E28E5">
      <w:pPr>
        <w:pStyle w:val="paragraph"/>
      </w:pPr>
      <w:r w:rsidRPr="0088504B">
        <w:tab/>
        <w:t>(c)</w:t>
      </w:r>
      <w:r w:rsidRPr="0088504B">
        <w:tab/>
        <w:t>the provider is not required by or under an Australian law, or a court/tribunal order, to retain the information;</w:t>
      </w:r>
    </w:p>
    <w:p w14:paraId="77DFA556" w14:textId="56550209" w:rsidR="008E28E5" w:rsidRPr="0088504B" w:rsidRDefault="008E28E5" w:rsidP="008E28E5">
      <w:pPr>
        <w:pStyle w:val="subsection2"/>
      </w:pPr>
      <w:r w:rsidRPr="0088504B">
        <w:t>the provider must take such steps as are reasonable in the circumstances to destroy the information or to ensure that the information is de</w:t>
      </w:r>
      <w:r w:rsidR="0033303B">
        <w:noBreakHyphen/>
      </w:r>
      <w:r w:rsidRPr="0088504B">
        <w:t>identified.</w:t>
      </w:r>
    </w:p>
    <w:p w14:paraId="59D6BF63" w14:textId="77777777" w:rsidR="008E28E5" w:rsidRPr="0088504B" w:rsidRDefault="008E28E5" w:rsidP="008E28E5">
      <w:pPr>
        <w:pStyle w:val="Penalty"/>
      </w:pPr>
      <w:r w:rsidRPr="0088504B">
        <w:t>Civil penalty:</w:t>
      </w:r>
      <w:r w:rsidRPr="0088504B">
        <w:tab/>
        <w:t>1,000 penalty units.</w:t>
      </w:r>
    </w:p>
    <w:p w14:paraId="1E792F94" w14:textId="77777777" w:rsidR="008E28E5" w:rsidRPr="0088504B" w:rsidRDefault="008E28E5" w:rsidP="008E28E5">
      <w:pPr>
        <w:pStyle w:val="subsection"/>
      </w:pPr>
      <w:r w:rsidRPr="0088504B">
        <w:tab/>
        <w:t>(3)</w:t>
      </w:r>
      <w:r w:rsidRPr="0088504B">
        <w:tab/>
        <w:t>If a credit provider is an APP entity, Australian Privacy Principle</w:t>
      </w:r>
      <w:r w:rsidR="00683B1D" w:rsidRPr="0088504B">
        <w:t> </w:t>
      </w:r>
      <w:r w:rsidRPr="0088504B">
        <w:t>11 does not apply to the provider in relation to credit eligibility information.</w:t>
      </w:r>
    </w:p>
    <w:p w14:paraId="2A2308D9" w14:textId="77777777" w:rsidR="008E28E5" w:rsidRPr="0088504B" w:rsidRDefault="008E28E5" w:rsidP="008E28E5">
      <w:pPr>
        <w:pStyle w:val="ActHead4"/>
      </w:pPr>
      <w:bookmarkStart w:id="139" w:name="_Toc191454985"/>
      <w:r w:rsidRPr="00F561A6">
        <w:rPr>
          <w:rStyle w:val="CharSubdNo"/>
        </w:rPr>
        <w:t>Subdivision F</w:t>
      </w:r>
      <w:r w:rsidRPr="0088504B">
        <w:t>—</w:t>
      </w:r>
      <w:r w:rsidRPr="00F561A6">
        <w:rPr>
          <w:rStyle w:val="CharSubdText"/>
        </w:rPr>
        <w:t>Access to, and correction of, information</w:t>
      </w:r>
      <w:bookmarkEnd w:id="139"/>
    </w:p>
    <w:p w14:paraId="1D173CA2" w14:textId="77777777" w:rsidR="008E28E5" w:rsidRPr="0088504B" w:rsidRDefault="008E28E5" w:rsidP="008E28E5">
      <w:pPr>
        <w:pStyle w:val="ActHead5"/>
      </w:pPr>
      <w:bookmarkStart w:id="140" w:name="_Toc191454986"/>
      <w:r w:rsidRPr="00F561A6">
        <w:rPr>
          <w:rStyle w:val="CharSectno"/>
        </w:rPr>
        <w:t>21T</w:t>
      </w:r>
      <w:r w:rsidRPr="0088504B">
        <w:t xml:space="preserve">  Access to credit eligibility information</w:t>
      </w:r>
      <w:bookmarkEnd w:id="140"/>
    </w:p>
    <w:p w14:paraId="1F7DD77D" w14:textId="77777777" w:rsidR="008E28E5" w:rsidRPr="0088504B" w:rsidRDefault="008E28E5" w:rsidP="008E28E5">
      <w:pPr>
        <w:pStyle w:val="SubsectionHead"/>
      </w:pPr>
      <w:r w:rsidRPr="0088504B">
        <w:t>Access</w:t>
      </w:r>
    </w:p>
    <w:p w14:paraId="39C09893" w14:textId="77777777" w:rsidR="008E28E5" w:rsidRPr="0088504B" w:rsidRDefault="008E28E5" w:rsidP="008E28E5">
      <w:pPr>
        <w:pStyle w:val="subsection"/>
      </w:pPr>
      <w:r w:rsidRPr="0088504B">
        <w:tab/>
        <w:t>(1)</w:t>
      </w:r>
      <w:r w:rsidRPr="0088504B">
        <w:tab/>
        <w:t>If a credit provider holds credit eligibility information about an individual, the provider must, on request by an access seeker in relation to the information, give the access seeker access to the information.</w:t>
      </w:r>
    </w:p>
    <w:p w14:paraId="2CAA01CA" w14:textId="77777777" w:rsidR="008E28E5" w:rsidRPr="0088504B" w:rsidRDefault="008E28E5" w:rsidP="008E28E5">
      <w:pPr>
        <w:pStyle w:val="SubsectionHead"/>
      </w:pPr>
      <w:r w:rsidRPr="0088504B">
        <w:t>Exceptions to access</w:t>
      </w:r>
    </w:p>
    <w:p w14:paraId="111379AD" w14:textId="77777777" w:rsidR="008E28E5" w:rsidRPr="0088504B" w:rsidRDefault="008E28E5" w:rsidP="008E28E5">
      <w:pPr>
        <w:pStyle w:val="subsection"/>
      </w:pPr>
      <w:r w:rsidRPr="0088504B">
        <w:tab/>
        <w:t>(2)</w:t>
      </w:r>
      <w:r w:rsidRPr="0088504B">
        <w:tab/>
        <w:t xml:space="preserve">Despite </w:t>
      </w:r>
      <w:r w:rsidR="00683B1D" w:rsidRPr="0088504B">
        <w:t>subsection (</w:t>
      </w:r>
      <w:r w:rsidRPr="0088504B">
        <w:t>1), the credit provider is not required to give the access seeker access to the credit eligibility information to the extent that:</w:t>
      </w:r>
    </w:p>
    <w:p w14:paraId="332FACC7" w14:textId="77777777" w:rsidR="008E28E5" w:rsidRPr="0088504B" w:rsidRDefault="008E28E5" w:rsidP="008E28E5">
      <w:pPr>
        <w:pStyle w:val="paragraph"/>
      </w:pPr>
      <w:r w:rsidRPr="0088504B">
        <w:tab/>
        <w:t>(a)</w:t>
      </w:r>
      <w:r w:rsidRPr="0088504B">
        <w:tab/>
        <w:t>giving access would be unlawful; or</w:t>
      </w:r>
    </w:p>
    <w:p w14:paraId="47041A58" w14:textId="77777777" w:rsidR="008E28E5" w:rsidRPr="0088504B" w:rsidRDefault="008E28E5" w:rsidP="008E28E5">
      <w:pPr>
        <w:pStyle w:val="paragraph"/>
      </w:pPr>
      <w:r w:rsidRPr="0088504B">
        <w:tab/>
        <w:t>(b)</w:t>
      </w:r>
      <w:r w:rsidRPr="0088504B">
        <w:tab/>
        <w:t>denying access is required or authorised by or under an Australian law or a court/tribunal order; or</w:t>
      </w:r>
    </w:p>
    <w:p w14:paraId="037389D3" w14:textId="77777777" w:rsidR="008E28E5" w:rsidRPr="0088504B" w:rsidRDefault="008E28E5" w:rsidP="008E28E5">
      <w:pPr>
        <w:pStyle w:val="paragraph"/>
      </w:pPr>
      <w:r w:rsidRPr="0088504B">
        <w:tab/>
        <w:t>(c)</w:t>
      </w:r>
      <w:r w:rsidRPr="0088504B">
        <w:tab/>
        <w:t>giving access would be likely to prejudice one or more enforcement related activities conducted by, or on behalf of, an enforcement body.</w:t>
      </w:r>
    </w:p>
    <w:p w14:paraId="027B0DB1" w14:textId="77777777" w:rsidR="008E28E5" w:rsidRPr="0088504B" w:rsidRDefault="008E28E5" w:rsidP="008E28E5">
      <w:pPr>
        <w:pStyle w:val="SubsectionHead"/>
      </w:pPr>
      <w:r w:rsidRPr="0088504B">
        <w:t>Dealing with requests for access</w:t>
      </w:r>
    </w:p>
    <w:p w14:paraId="45C8EEF5" w14:textId="77777777" w:rsidR="008E28E5" w:rsidRPr="0088504B" w:rsidRDefault="008E28E5" w:rsidP="008E28E5">
      <w:pPr>
        <w:pStyle w:val="subsection"/>
      </w:pPr>
      <w:r w:rsidRPr="0088504B">
        <w:tab/>
        <w:t>(3)</w:t>
      </w:r>
      <w:r w:rsidRPr="0088504B">
        <w:tab/>
        <w:t>The credit provider must respond to the request within a reasonable period after the request is made.</w:t>
      </w:r>
    </w:p>
    <w:p w14:paraId="4883F490" w14:textId="77777777" w:rsidR="008E28E5" w:rsidRPr="0088504B" w:rsidRDefault="008E28E5" w:rsidP="008E28E5">
      <w:pPr>
        <w:pStyle w:val="SubsectionHead"/>
      </w:pPr>
      <w:r w:rsidRPr="0088504B">
        <w:t>Means of access</w:t>
      </w:r>
    </w:p>
    <w:p w14:paraId="094A14B4" w14:textId="77777777" w:rsidR="008E28E5" w:rsidRPr="0088504B" w:rsidRDefault="008E28E5" w:rsidP="008E28E5">
      <w:pPr>
        <w:pStyle w:val="subsection"/>
      </w:pPr>
      <w:r w:rsidRPr="0088504B">
        <w:tab/>
        <w:t>(4)</w:t>
      </w:r>
      <w:r w:rsidRPr="0088504B">
        <w:tab/>
        <w:t>If the credit provider gives access to the credit eligibility information, the access must be given in the manner set out in the registered CR code.</w:t>
      </w:r>
    </w:p>
    <w:p w14:paraId="7A08EF71" w14:textId="77777777" w:rsidR="008E28E5" w:rsidRPr="0088504B" w:rsidRDefault="008E28E5" w:rsidP="008E28E5">
      <w:pPr>
        <w:pStyle w:val="SubsectionHead"/>
      </w:pPr>
      <w:r w:rsidRPr="0088504B">
        <w:t>Access charges</w:t>
      </w:r>
    </w:p>
    <w:p w14:paraId="43D6A8C7" w14:textId="77777777" w:rsidR="008E28E5" w:rsidRPr="0088504B" w:rsidRDefault="008E28E5" w:rsidP="008E28E5">
      <w:pPr>
        <w:pStyle w:val="subsection"/>
      </w:pPr>
      <w:r w:rsidRPr="0088504B">
        <w:tab/>
        <w:t>(5)</w:t>
      </w:r>
      <w:r w:rsidRPr="0088504B">
        <w:tab/>
        <w:t>If the credit provider is an agency, the provider must not charge the access seeker for the making of the request or for giving access to the information.</w:t>
      </w:r>
    </w:p>
    <w:p w14:paraId="1D15B555" w14:textId="77777777" w:rsidR="008E28E5" w:rsidRPr="0088504B" w:rsidRDefault="008E28E5" w:rsidP="008E28E5">
      <w:pPr>
        <w:pStyle w:val="subsection"/>
      </w:pPr>
      <w:r w:rsidRPr="0088504B">
        <w:tab/>
        <w:t>(6)</w:t>
      </w:r>
      <w:r w:rsidRPr="0088504B">
        <w:tab/>
        <w:t>If a credit provider is an organisation or small business operator, any charge by the provider for giving access to the information must not be excessive and must not apply to the making of the request.</w:t>
      </w:r>
    </w:p>
    <w:p w14:paraId="64DA4BF4" w14:textId="77777777" w:rsidR="008E28E5" w:rsidRPr="0088504B" w:rsidRDefault="008E28E5" w:rsidP="008E28E5">
      <w:pPr>
        <w:pStyle w:val="SubsectionHead"/>
      </w:pPr>
      <w:r w:rsidRPr="0088504B">
        <w:t>Refusal to give access</w:t>
      </w:r>
    </w:p>
    <w:p w14:paraId="25A0B3D2" w14:textId="77777777" w:rsidR="008E28E5" w:rsidRPr="0088504B" w:rsidRDefault="008E28E5" w:rsidP="008E28E5">
      <w:pPr>
        <w:pStyle w:val="subsection"/>
      </w:pPr>
      <w:r w:rsidRPr="0088504B">
        <w:tab/>
        <w:t>(7)</w:t>
      </w:r>
      <w:r w:rsidRPr="0088504B">
        <w:tab/>
        <w:t xml:space="preserve">If the provider refuses to give access to the information because of </w:t>
      </w:r>
      <w:r w:rsidR="00683B1D" w:rsidRPr="0088504B">
        <w:t>subsection (</w:t>
      </w:r>
      <w:r w:rsidRPr="0088504B">
        <w:t>2), the provider must give the access seeker a written notice that:</w:t>
      </w:r>
    </w:p>
    <w:p w14:paraId="211F5383" w14:textId="77777777" w:rsidR="008E28E5" w:rsidRPr="0088504B" w:rsidRDefault="008E28E5" w:rsidP="008E28E5">
      <w:pPr>
        <w:pStyle w:val="paragraph"/>
      </w:pPr>
      <w:r w:rsidRPr="0088504B">
        <w:tab/>
        <w:t>(a)</w:t>
      </w:r>
      <w:r w:rsidRPr="0088504B">
        <w:tab/>
        <w:t>sets out the reasons for the refusal except to the extent that, having regard to the grounds for the refusal, it would be unreasonable to do so; and</w:t>
      </w:r>
    </w:p>
    <w:p w14:paraId="49D3825C" w14:textId="77777777" w:rsidR="008E28E5" w:rsidRPr="0088504B" w:rsidRDefault="008E28E5" w:rsidP="008E28E5">
      <w:pPr>
        <w:pStyle w:val="paragraph"/>
      </w:pPr>
      <w:r w:rsidRPr="0088504B">
        <w:tab/>
        <w:t>(b)</w:t>
      </w:r>
      <w:r w:rsidRPr="0088504B">
        <w:tab/>
        <w:t>states that, if the access seeker is not satisfied with the response to the request, the access seeker may:</w:t>
      </w:r>
    </w:p>
    <w:p w14:paraId="523CDEFC" w14:textId="77777777" w:rsidR="008E28E5" w:rsidRPr="0088504B" w:rsidRDefault="008E28E5" w:rsidP="008E28E5">
      <w:pPr>
        <w:pStyle w:val="paragraphsub"/>
      </w:pPr>
      <w:r w:rsidRPr="0088504B">
        <w:tab/>
        <w:t>(i)</w:t>
      </w:r>
      <w:r w:rsidRPr="0088504B">
        <w:tab/>
        <w:t>access a recognised external dispute resolution scheme of which the provider is a member</w:t>
      </w:r>
      <w:r w:rsidR="00475225" w:rsidRPr="0088504B">
        <w:t xml:space="preserve"> or to which it is subject</w:t>
      </w:r>
      <w:r w:rsidRPr="0088504B">
        <w:t>; or</w:t>
      </w:r>
    </w:p>
    <w:p w14:paraId="0443420B" w14:textId="064F1719" w:rsidR="008E28E5" w:rsidRPr="0088504B" w:rsidRDefault="008E28E5" w:rsidP="008E28E5">
      <w:pPr>
        <w:pStyle w:val="paragraphsub"/>
      </w:pPr>
      <w:r w:rsidRPr="0088504B">
        <w:tab/>
        <w:t>(ii)</w:t>
      </w:r>
      <w:r w:rsidRPr="0088504B">
        <w:tab/>
        <w:t xml:space="preserve">make a complaint to the Commissioner under </w:t>
      </w:r>
      <w:r w:rsidR="00F561A6">
        <w:t>Part V</w:t>
      </w:r>
      <w:r w:rsidRPr="0088504B">
        <w:t>.</w:t>
      </w:r>
    </w:p>
    <w:p w14:paraId="234940F7" w14:textId="77777777" w:rsidR="008E28E5" w:rsidRPr="0088504B" w:rsidRDefault="008E28E5" w:rsidP="008E28E5">
      <w:pPr>
        <w:pStyle w:val="SubsectionHead"/>
      </w:pPr>
      <w:r w:rsidRPr="0088504B">
        <w:t>Interaction with the Australian Privacy Principles</w:t>
      </w:r>
    </w:p>
    <w:p w14:paraId="4C4E1A92" w14:textId="77777777" w:rsidR="008E28E5" w:rsidRPr="0088504B" w:rsidRDefault="008E28E5" w:rsidP="008E28E5">
      <w:pPr>
        <w:pStyle w:val="subsection"/>
      </w:pPr>
      <w:r w:rsidRPr="0088504B">
        <w:tab/>
        <w:t>(8)</w:t>
      </w:r>
      <w:r w:rsidRPr="0088504B">
        <w:tab/>
        <w:t>If a credit provider is an APP entity, Australian Privacy Principle</w:t>
      </w:r>
      <w:r w:rsidR="00683B1D" w:rsidRPr="0088504B">
        <w:t> </w:t>
      </w:r>
      <w:r w:rsidRPr="0088504B">
        <w:t>12 does not apply to the provider in relation to credit eligibility information.</w:t>
      </w:r>
    </w:p>
    <w:p w14:paraId="6B5E40E2" w14:textId="77777777" w:rsidR="008E28E5" w:rsidRPr="0088504B" w:rsidRDefault="008E28E5" w:rsidP="008C40BF">
      <w:pPr>
        <w:pStyle w:val="ActHead5"/>
      </w:pPr>
      <w:bookmarkStart w:id="141" w:name="_Toc191454987"/>
      <w:r w:rsidRPr="00F561A6">
        <w:rPr>
          <w:rStyle w:val="CharSectno"/>
        </w:rPr>
        <w:t>21U</w:t>
      </w:r>
      <w:r w:rsidRPr="0088504B">
        <w:t xml:space="preserve">  Correction of credit information or credit eligibility information</w:t>
      </w:r>
      <w:bookmarkEnd w:id="141"/>
    </w:p>
    <w:p w14:paraId="19EC02E2" w14:textId="77777777" w:rsidR="008E28E5" w:rsidRPr="0088504B" w:rsidRDefault="008E28E5" w:rsidP="008C40BF">
      <w:pPr>
        <w:pStyle w:val="subsection"/>
        <w:keepNext/>
        <w:keepLines/>
      </w:pPr>
      <w:r w:rsidRPr="0088504B">
        <w:tab/>
        <w:t>(1)</w:t>
      </w:r>
      <w:r w:rsidRPr="0088504B">
        <w:tab/>
        <w:t>If:</w:t>
      </w:r>
    </w:p>
    <w:p w14:paraId="0E37576B" w14:textId="77777777" w:rsidR="008E28E5" w:rsidRPr="0088504B" w:rsidRDefault="008E28E5" w:rsidP="008C40BF">
      <w:pPr>
        <w:pStyle w:val="paragraph"/>
        <w:keepNext/>
        <w:keepLines/>
      </w:pPr>
      <w:r w:rsidRPr="0088504B">
        <w:tab/>
        <w:t>(a)</w:t>
      </w:r>
      <w:r w:rsidRPr="0088504B">
        <w:tab/>
        <w:t>a credit provider holds credit information or credit eligibility information about an individual; and</w:t>
      </w:r>
    </w:p>
    <w:p w14:paraId="7C216A00" w14:textId="0ADB68E0" w:rsidR="008E28E5" w:rsidRPr="0088504B" w:rsidRDefault="008E28E5" w:rsidP="008E28E5">
      <w:pPr>
        <w:pStyle w:val="paragraph"/>
      </w:pPr>
      <w:r w:rsidRPr="0088504B">
        <w:tab/>
        <w:t>(b)</w:t>
      </w:r>
      <w:r w:rsidRPr="0088504B">
        <w:tab/>
        <w:t>the provider is satisfied that, having regard to a purpose for which the information is held by the provider, the information is inaccurate, out</w:t>
      </w:r>
      <w:r w:rsidR="0033303B">
        <w:noBreakHyphen/>
      </w:r>
      <w:r w:rsidRPr="0088504B">
        <w:t>of</w:t>
      </w:r>
      <w:r w:rsidR="0033303B">
        <w:noBreakHyphen/>
      </w:r>
      <w:r w:rsidRPr="0088504B">
        <w:t>date, incomplete, irrelevant or misleading;</w:t>
      </w:r>
    </w:p>
    <w:p w14:paraId="28EC82CE" w14:textId="62E6B877" w:rsidR="008E28E5" w:rsidRPr="0088504B" w:rsidRDefault="008E28E5" w:rsidP="008E28E5">
      <w:pPr>
        <w:pStyle w:val="subsection2"/>
      </w:pPr>
      <w:r w:rsidRPr="0088504B">
        <w:t>the provider must take such steps (if any) as are reasonable in the circumstances to correct the information to ensure that, having regard to the purpose for which it is held, the information is accurate, up</w:t>
      </w:r>
      <w:r w:rsidR="0033303B">
        <w:noBreakHyphen/>
      </w:r>
      <w:r w:rsidRPr="0088504B">
        <w:t>to</w:t>
      </w:r>
      <w:r w:rsidR="0033303B">
        <w:noBreakHyphen/>
      </w:r>
      <w:r w:rsidRPr="0088504B">
        <w:t>date, complete, relevant and not misleading.</w:t>
      </w:r>
    </w:p>
    <w:p w14:paraId="1462D59B" w14:textId="77777777" w:rsidR="008E28E5" w:rsidRPr="0088504B" w:rsidRDefault="008E28E5" w:rsidP="008E28E5">
      <w:pPr>
        <w:pStyle w:val="SubsectionHead"/>
      </w:pPr>
      <w:r w:rsidRPr="0088504B">
        <w:t>Notice of correction</w:t>
      </w:r>
    </w:p>
    <w:p w14:paraId="2EA95AB3" w14:textId="77777777" w:rsidR="008E28E5" w:rsidRPr="0088504B" w:rsidRDefault="008E28E5" w:rsidP="008E28E5">
      <w:pPr>
        <w:pStyle w:val="subsection"/>
      </w:pPr>
      <w:r w:rsidRPr="0088504B">
        <w:tab/>
        <w:t>(2)</w:t>
      </w:r>
      <w:r w:rsidRPr="0088504B">
        <w:tab/>
        <w:t>If:</w:t>
      </w:r>
    </w:p>
    <w:p w14:paraId="32095221" w14:textId="77777777" w:rsidR="008E28E5" w:rsidRPr="0088504B" w:rsidRDefault="008E28E5" w:rsidP="008E28E5">
      <w:pPr>
        <w:pStyle w:val="paragraph"/>
      </w:pPr>
      <w:r w:rsidRPr="0088504B">
        <w:tab/>
        <w:t>(a)</w:t>
      </w:r>
      <w:r w:rsidRPr="0088504B">
        <w:tab/>
        <w:t xml:space="preserve">the credit provider corrects credit information or credit eligibility information under </w:t>
      </w:r>
      <w:r w:rsidR="00683B1D" w:rsidRPr="0088504B">
        <w:t>subsection (</w:t>
      </w:r>
      <w:r w:rsidRPr="0088504B">
        <w:t>1); and</w:t>
      </w:r>
    </w:p>
    <w:p w14:paraId="2AA0924F" w14:textId="77777777" w:rsidR="008E28E5" w:rsidRPr="0088504B" w:rsidRDefault="008E28E5" w:rsidP="008E28E5">
      <w:pPr>
        <w:pStyle w:val="paragraph"/>
      </w:pPr>
      <w:r w:rsidRPr="0088504B">
        <w:tab/>
        <w:t>(b)</w:t>
      </w:r>
      <w:r w:rsidRPr="0088504B">
        <w:tab/>
        <w:t>the provider has previously disclosed the information under:</w:t>
      </w:r>
    </w:p>
    <w:p w14:paraId="6D199DC3" w14:textId="7AFFD197" w:rsidR="008E28E5" w:rsidRPr="0088504B" w:rsidRDefault="008E28E5" w:rsidP="008E28E5">
      <w:pPr>
        <w:pStyle w:val="paragraphsub"/>
      </w:pPr>
      <w:r w:rsidRPr="0088504B">
        <w:tab/>
        <w:t>(i)</w:t>
      </w:r>
      <w:r w:rsidRPr="0088504B">
        <w:tab/>
        <w:t xml:space="preserve">this Division (other than </w:t>
      </w:r>
      <w:r w:rsidR="00F561A6">
        <w:t>subsection 2</w:t>
      </w:r>
      <w:r w:rsidRPr="0088504B">
        <w:t>1V(4)); or</w:t>
      </w:r>
    </w:p>
    <w:p w14:paraId="0AC64378" w14:textId="77777777" w:rsidR="008E28E5" w:rsidRPr="0088504B" w:rsidRDefault="008E28E5" w:rsidP="008E28E5">
      <w:pPr>
        <w:pStyle w:val="paragraphsub"/>
      </w:pPr>
      <w:r w:rsidRPr="0088504B">
        <w:tab/>
        <w:t>(ii)</w:t>
      </w:r>
      <w:r w:rsidRPr="0088504B">
        <w:tab/>
        <w:t>the Australian Privacy Principles (other than Australian Privacy Principle</w:t>
      </w:r>
      <w:r w:rsidR="00683B1D" w:rsidRPr="0088504B">
        <w:t> </w:t>
      </w:r>
      <w:r w:rsidRPr="0088504B">
        <w:t>4.2);</w:t>
      </w:r>
    </w:p>
    <w:p w14:paraId="73170F5C" w14:textId="77777777" w:rsidR="008E28E5" w:rsidRPr="0088504B" w:rsidRDefault="008E28E5" w:rsidP="008E28E5">
      <w:pPr>
        <w:pStyle w:val="subsection2"/>
      </w:pPr>
      <w:r w:rsidRPr="0088504B">
        <w:t>the provider must, within a reasonable period, give each recipient of the information written notice of the correction.</w:t>
      </w:r>
    </w:p>
    <w:p w14:paraId="56B5222C" w14:textId="77777777" w:rsidR="008E28E5" w:rsidRPr="0088504B" w:rsidRDefault="008E28E5" w:rsidP="008E28E5">
      <w:pPr>
        <w:pStyle w:val="subsection"/>
      </w:pPr>
      <w:r w:rsidRPr="0088504B">
        <w:tab/>
        <w:t>(3)</w:t>
      </w:r>
      <w:r w:rsidRPr="0088504B">
        <w:tab/>
      </w:r>
      <w:r w:rsidR="00683B1D" w:rsidRPr="0088504B">
        <w:t>Subsection (</w:t>
      </w:r>
      <w:r w:rsidRPr="0088504B">
        <w:t>2) does not apply if:</w:t>
      </w:r>
    </w:p>
    <w:p w14:paraId="7DECE598" w14:textId="77777777" w:rsidR="008E28E5" w:rsidRPr="0088504B" w:rsidRDefault="008E28E5" w:rsidP="008E28E5">
      <w:pPr>
        <w:pStyle w:val="paragraph"/>
      </w:pPr>
      <w:r w:rsidRPr="0088504B">
        <w:tab/>
        <w:t>(a)</w:t>
      </w:r>
      <w:r w:rsidRPr="0088504B">
        <w:tab/>
        <w:t>it is impracticable for the credit provider to give the notice under that subsection; or</w:t>
      </w:r>
    </w:p>
    <w:p w14:paraId="043102D7" w14:textId="77777777" w:rsidR="008E28E5" w:rsidRPr="0088504B" w:rsidRDefault="008E28E5" w:rsidP="008E28E5">
      <w:pPr>
        <w:pStyle w:val="paragraph"/>
      </w:pPr>
      <w:r w:rsidRPr="0088504B">
        <w:tab/>
        <w:t>(b)</w:t>
      </w:r>
      <w:r w:rsidRPr="0088504B">
        <w:tab/>
        <w:t>the credit provider is required by or under an Australian law, or a court/tribunal order, not to give the notice under that subsection.</w:t>
      </w:r>
    </w:p>
    <w:p w14:paraId="6746A714" w14:textId="77777777" w:rsidR="008E28E5" w:rsidRPr="0088504B" w:rsidRDefault="008E28E5" w:rsidP="008E28E5">
      <w:pPr>
        <w:pStyle w:val="SubsectionHead"/>
      </w:pPr>
      <w:r w:rsidRPr="0088504B">
        <w:t>Interaction with the Australian Privacy Principles</w:t>
      </w:r>
    </w:p>
    <w:p w14:paraId="1C849437" w14:textId="77777777" w:rsidR="008E28E5" w:rsidRPr="0088504B" w:rsidRDefault="008E28E5" w:rsidP="008E28E5">
      <w:pPr>
        <w:pStyle w:val="subsection"/>
      </w:pPr>
      <w:r w:rsidRPr="0088504B">
        <w:tab/>
        <w:t>(4)</w:t>
      </w:r>
      <w:r w:rsidRPr="0088504B">
        <w:tab/>
        <w:t>If a credit provider is an APP entity, Australian Privacy Principle</w:t>
      </w:r>
      <w:r w:rsidR="00683B1D" w:rsidRPr="0088504B">
        <w:t> </w:t>
      </w:r>
      <w:r w:rsidRPr="0088504B">
        <w:t>13:</w:t>
      </w:r>
    </w:p>
    <w:p w14:paraId="2536D5AD" w14:textId="77777777" w:rsidR="008E28E5" w:rsidRPr="0088504B" w:rsidRDefault="008E28E5" w:rsidP="008E28E5">
      <w:pPr>
        <w:pStyle w:val="paragraph"/>
      </w:pPr>
      <w:r w:rsidRPr="0088504B">
        <w:tab/>
        <w:t>(a)</w:t>
      </w:r>
      <w:r w:rsidRPr="0088504B">
        <w:tab/>
        <w:t>applies to the provider in relation to credit information or credit eligibility information that is identification information; but</w:t>
      </w:r>
    </w:p>
    <w:p w14:paraId="43B02391" w14:textId="77777777" w:rsidR="008E28E5" w:rsidRPr="0088504B" w:rsidRDefault="008E28E5" w:rsidP="008E28E5">
      <w:pPr>
        <w:pStyle w:val="paragraph"/>
      </w:pPr>
      <w:r w:rsidRPr="0088504B">
        <w:tab/>
        <w:t>(b)</w:t>
      </w:r>
      <w:r w:rsidRPr="0088504B">
        <w:tab/>
        <w:t>does not apply to the provider in relation to any other kind of credit information or credit eligibility information.</w:t>
      </w:r>
    </w:p>
    <w:p w14:paraId="575143B9" w14:textId="77777777" w:rsidR="008E28E5" w:rsidRPr="0088504B" w:rsidRDefault="008E28E5" w:rsidP="008E28E5">
      <w:pPr>
        <w:pStyle w:val="notetext"/>
      </w:pPr>
      <w:r w:rsidRPr="0088504B">
        <w:t>Note:</w:t>
      </w:r>
      <w:r w:rsidRPr="0088504B">
        <w:tab/>
        <w:t>Identification information may be corrected under this section or Australian Privacy Principle</w:t>
      </w:r>
      <w:r w:rsidR="00683B1D" w:rsidRPr="0088504B">
        <w:t> </w:t>
      </w:r>
      <w:r w:rsidRPr="0088504B">
        <w:t>13.</w:t>
      </w:r>
    </w:p>
    <w:p w14:paraId="639FE613" w14:textId="4BCB2591" w:rsidR="00475225" w:rsidRPr="0088504B" w:rsidRDefault="00475225" w:rsidP="00475225">
      <w:pPr>
        <w:pStyle w:val="SubsectionHead"/>
      </w:pPr>
      <w:r w:rsidRPr="0088504B">
        <w:t>Exemption for certain non</w:t>
      </w:r>
      <w:r w:rsidR="0033303B">
        <w:noBreakHyphen/>
      </w:r>
      <w:r w:rsidRPr="0088504B">
        <w:t>participating credit providers</w:t>
      </w:r>
    </w:p>
    <w:p w14:paraId="084A46E4" w14:textId="32C3D03E" w:rsidR="00475225" w:rsidRPr="0088504B" w:rsidRDefault="00475225" w:rsidP="00475225">
      <w:pPr>
        <w:pStyle w:val="subsection"/>
      </w:pPr>
      <w:r w:rsidRPr="0088504B">
        <w:tab/>
        <w:t>(5)</w:t>
      </w:r>
      <w:r w:rsidRPr="0088504B">
        <w:tab/>
        <w:t>This section does not apply to a non</w:t>
      </w:r>
      <w:r w:rsidR="0033303B">
        <w:noBreakHyphen/>
      </w:r>
      <w:r w:rsidRPr="0088504B">
        <w:t>participating credit provider.</w:t>
      </w:r>
    </w:p>
    <w:p w14:paraId="248E4018" w14:textId="77777777" w:rsidR="008E28E5" w:rsidRPr="0088504B" w:rsidRDefault="008E28E5" w:rsidP="008E28E5">
      <w:pPr>
        <w:pStyle w:val="ActHead5"/>
      </w:pPr>
      <w:bookmarkStart w:id="142" w:name="_Toc191454988"/>
      <w:r w:rsidRPr="00F561A6">
        <w:rPr>
          <w:rStyle w:val="CharSectno"/>
        </w:rPr>
        <w:t>21V</w:t>
      </w:r>
      <w:r w:rsidRPr="0088504B">
        <w:t xml:space="preserve">  Individual may request the correction of credit information etc.</w:t>
      </w:r>
      <w:bookmarkEnd w:id="142"/>
    </w:p>
    <w:p w14:paraId="003D9318" w14:textId="77777777" w:rsidR="008E28E5" w:rsidRPr="0088504B" w:rsidRDefault="008E28E5" w:rsidP="008E28E5">
      <w:pPr>
        <w:pStyle w:val="SubsectionHead"/>
      </w:pPr>
      <w:r w:rsidRPr="0088504B">
        <w:t>Request</w:t>
      </w:r>
    </w:p>
    <w:p w14:paraId="55409FF0" w14:textId="77777777" w:rsidR="008E28E5" w:rsidRPr="0088504B" w:rsidRDefault="008E28E5" w:rsidP="008E28E5">
      <w:pPr>
        <w:pStyle w:val="subsection"/>
      </w:pPr>
      <w:r w:rsidRPr="0088504B">
        <w:tab/>
        <w:t>(1)</w:t>
      </w:r>
      <w:r w:rsidRPr="0088504B">
        <w:tab/>
        <w:t>An individual may request a credit provider to correct personal information about the individual if:</w:t>
      </w:r>
    </w:p>
    <w:p w14:paraId="2B449813" w14:textId="77777777" w:rsidR="008E28E5" w:rsidRPr="0088504B" w:rsidRDefault="008E28E5" w:rsidP="008E28E5">
      <w:pPr>
        <w:pStyle w:val="paragraph"/>
      </w:pPr>
      <w:r w:rsidRPr="0088504B">
        <w:tab/>
        <w:t>(a)</w:t>
      </w:r>
      <w:r w:rsidRPr="0088504B">
        <w:tab/>
        <w:t>the personal information is:</w:t>
      </w:r>
    </w:p>
    <w:p w14:paraId="018AE99F" w14:textId="77777777" w:rsidR="008E28E5" w:rsidRPr="0088504B" w:rsidRDefault="008E28E5" w:rsidP="008E28E5">
      <w:pPr>
        <w:pStyle w:val="paragraphsub"/>
      </w:pPr>
      <w:r w:rsidRPr="0088504B">
        <w:tab/>
        <w:t>(i)</w:t>
      </w:r>
      <w:r w:rsidRPr="0088504B">
        <w:tab/>
        <w:t>credit information about the individual; or</w:t>
      </w:r>
    </w:p>
    <w:p w14:paraId="49312EA3" w14:textId="77777777" w:rsidR="008E28E5" w:rsidRPr="0088504B" w:rsidRDefault="008E28E5" w:rsidP="008E28E5">
      <w:pPr>
        <w:pStyle w:val="paragraphsub"/>
      </w:pPr>
      <w:r w:rsidRPr="0088504B">
        <w:tab/>
        <w:t>(ii)</w:t>
      </w:r>
      <w:r w:rsidRPr="0088504B">
        <w:tab/>
        <w:t>CRB derived information about the individual; or</w:t>
      </w:r>
    </w:p>
    <w:p w14:paraId="7ED6EDB1" w14:textId="77777777" w:rsidR="008E28E5" w:rsidRPr="0088504B" w:rsidRDefault="008E28E5" w:rsidP="008E28E5">
      <w:pPr>
        <w:pStyle w:val="paragraphsub"/>
      </w:pPr>
      <w:r w:rsidRPr="0088504B">
        <w:tab/>
        <w:t>(iii)</w:t>
      </w:r>
      <w:r w:rsidRPr="0088504B">
        <w:tab/>
        <w:t>CP derived information about the individual; and</w:t>
      </w:r>
    </w:p>
    <w:p w14:paraId="166999BD" w14:textId="77777777" w:rsidR="008E28E5" w:rsidRPr="0088504B" w:rsidRDefault="008E28E5" w:rsidP="008E28E5">
      <w:pPr>
        <w:pStyle w:val="paragraph"/>
      </w:pPr>
      <w:r w:rsidRPr="0088504B">
        <w:tab/>
        <w:t>(b)</w:t>
      </w:r>
      <w:r w:rsidRPr="0088504B">
        <w:tab/>
        <w:t xml:space="preserve">the provider holds at least one kind of the personal information referred to in </w:t>
      </w:r>
      <w:r w:rsidR="00683B1D" w:rsidRPr="0088504B">
        <w:t>paragraph (</w:t>
      </w:r>
      <w:r w:rsidRPr="0088504B">
        <w:t>a).</w:t>
      </w:r>
    </w:p>
    <w:p w14:paraId="6C3B93A4" w14:textId="77777777" w:rsidR="008E28E5" w:rsidRPr="0088504B" w:rsidRDefault="008E28E5" w:rsidP="008E28E5">
      <w:pPr>
        <w:pStyle w:val="SubsectionHead"/>
      </w:pPr>
      <w:r w:rsidRPr="0088504B">
        <w:t>Correction</w:t>
      </w:r>
    </w:p>
    <w:p w14:paraId="449BEC52" w14:textId="368C511F" w:rsidR="008E28E5" w:rsidRPr="0088504B" w:rsidRDefault="008E28E5" w:rsidP="008E28E5">
      <w:pPr>
        <w:pStyle w:val="subsection"/>
      </w:pPr>
      <w:r w:rsidRPr="0088504B">
        <w:tab/>
        <w:t>(2)</w:t>
      </w:r>
      <w:r w:rsidRPr="0088504B">
        <w:tab/>
        <w:t>If the credit provider is satisfied that the personal information is inaccurate, out</w:t>
      </w:r>
      <w:r w:rsidR="0033303B">
        <w:noBreakHyphen/>
      </w:r>
      <w:r w:rsidRPr="0088504B">
        <w:t>of</w:t>
      </w:r>
      <w:r w:rsidR="0033303B">
        <w:noBreakHyphen/>
      </w:r>
      <w:r w:rsidRPr="0088504B">
        <w:t>date, incomplete, irrelevant or misleading, the provider must take such steps (if any) as are reasonable in the circumstances to correct the information within:</w:t>
      </w:r>
    </w:p>
    <w:p w14:paraId="2CC5D570" w14:textId="77777777" w:rsidR="008E28E5" w:rsidRPr="0088504B" w:rsidRDefault="008E28E5" w:rsidP="008E28E5">
      <w:pPr>
        <w:pStyle w:val="paragraph"/>
      </w:pPr>
      <w:r w:rsidRPr="0088504B">
        <w:tab/>
        <w:t>(a)</w:t>
      </w:r>
      <w:r w:rsidRPr="0088504B">
        <w:tab/>
        <w:t>the period of 30 days that starts on the day on which the request is made; or</w:t>
      </w:r>
    </w:p>
    <w:p w14:paraId="3C9A06C0" w14:textId="77777777" w:rsidR="008E28E5" w:rsidRPr="0088504B" w:rsidRDefault="008E28E5" w:rsidP="008E28E5">
      <w:pPr>
        <w:pStyle w:val="paragraph"/>
      </w:pPr>
      <w:r w:rsidRPr="0088504B">
        <w:tab/>
        <w:t>(b)</w:t>
      </w:r>
      <w:r w:rsidRPr="0088504B">
        <w:tab/>
        <w:t>such longer period as the individual has agreed to in writing.</w:t>
      </w:r>
    </w:p>
    <w:p w14:paraId="7C01BE27" w14:textId="77777777" w:rsidR="008E28E5" w:rsidRPr="0088504B" w:rsidRDefault="008E28E5" w:rsidP="008E28E5">
      <w:pPr>
        <w:pStyle w:val="SubsectionHead"/>
      </w:pPr>
      <w:r w:rsidRPr="0088504B">
        <w:t>Consultation</w:t>
      </w:r>
    </w:p>
    <w:p w14:paraId="69E8C62B" w14:textId="77777777" w:rsidR="008E28E5" w:rsidRPr="0088504B" w:rsidRDefault="008E28E5" w:rsidP="008E28E5">
      <w:pPr>
        <w:pStyle w:val="subsection"/>
      </w:pPr>
      <w:r w:rsidRPr="0088504B">
        <w:tab/>
        <w:t>(3)</w:t>
      </w:r>
      <w:r w:rsidRPr="0088504B">
        <w:tab/>
        <w:t xml:space="preserve">If the credit provider considers that the provider cannot be satisfied of the matter referred to in </w:t>
      </w:r>
      <w:r w:rsidR="00683B1D" w:rsidRPr="0088504B">
        <w:t>subsection (</w:t>
      </w:r>
      <w:r w:rsidRPr="0088504B">
        <w:t xml:space="preserve">2) in relation to the personal information without consulting either or both of the following (the </w:t>
      </w:r>
      <w:r w:rsidRPr="0088504B">
        <w:rPr>
          <w:b/>
          <w:i/>
        </w:rPr>
        <w:t>interested party</w:t>
      </w:r>
      <w:r w:rsidRPr="0088504B">
        <w:t>):</w:t>
      </w:r>
    </w:p>
    <w:p w14:paraId="22073DF5" w14:textId="77777777" w:rsidR="008E28E5" w:rsidRPr="0088504B" w:rsidRDefault="008E28E5" w:rsidP="008E28E5">
      <w:pPr>
        <w:pStyle w:val="paragraph"/>
      </w:pPr>
      <w:r w:rsidRPr="0088504B">
        <w:tab/>
        <w:t>(a)</w:t>
      </w:r>
      <w:r w:rsidRPr="0088504B">
        <w:tab/>
        <w:t>a credit reporting body that holds or held the information and that has an Australian link;</w:t>
      </w:r>
    </w:p>
    <w:p w14:paraId="0AE0ADC8" w14:textId="77777777" w:rsidR="008E28E5" w:rsidRPr="0088504B" w:rsidRDefault="008E28E5" w:rsidP="008E28E5">
      <w:pPr>
        <w:pStyle w:val="paragraph"/>
      </w:pPr>
      <w:r w:rsidRPr="0088504B">
        <w:tab/>
        <w:t>(b)</w:t>
      </w:r>
      <w:r w:rsidRPr="0088504B">
        <w:tab/>
        <w:t>another credit provider that holds or held the information and that has an Australian link;</w:t>
      </w:r>
    </w:p>
    <w:p w14:paraId="687799F6" w14:textId="77777777" w:rsidR="008E28E5" w:rsidRPr="0088504B" w:rsidRDefault="008E28E5" w:rsidP="008E28E5">
      <w:pPr>
        <w:pStyle w:val="subsection2"/>
      </w:pPr>
      <w:r w:rsidRPr="0088504B">
        <w:t>the provider must consult that interested party, or those interested parties, about the individual’s request.</w:t>
      </w:r>
    </w:p>
    <w:p w14:paraId="4F5A5712" w14:textId="77777777" w:rsidR="008E28E5" w:rsidRPr="0088504B" w:rsidRDefault="008E28E5" w:rsidP="008E28E5">
      <w:pPr>
        <w:pStyle w:val="subsection"/>
      </w:pPr>
      <w:r w:rsidRPr="0088504B">
        <w:tab/>
        <w:t>(4)</w:t>
      </w:r>
      <w:r w:rsidRPr="0088504B">
        <w:tab/>
        <w:t>The use or disclosure of personal information about the individual for the purposes of the consultation is taken, for the purposes of this Act, to be a use or disclosure that is authorised by this subsection.</w:t>
      </w:r>
    </w:p>
    <w:p w14:paraId="57CB2C2C" w14:textId="77777777" w:rsidR="008E28E5" w:rsidRPr="0088504B" w:rsidRDefault="008E28E5" w:rsidP="008E28E5">
      <w:pPr>
        <w:pStyle w:val="SubsectionHead"/>
      </w:pPr>
      <w:r w:rsidRPr="0088504B">
        <w:t>No charge</w:t>
      </w:r>
    </w:p>
    <w:p w14:paraId="286A7DA3" w14:textId="77777777" w:rsidR="008E28E5" w:rsidRPr="0088504B" w:rsidRDefault="008E28E5" w:rsidP="008E28E5">
      <w:pPr>
        <w:pStyle w:val="subsection"/>
      </w:pPr>
      <w:r w:rsidRPr="0088504B">
        <w:tab/>
        <w:t>(5)</w:t>
      </w:r>
      <w:r w:rsidRPr="0088504B">
        <w:tab/>
        <w:t>The credit provider must not charge the individual for the making of the request or for correcting the information.</w:t>
      </w:r>
    </w:p>
    <w:p w14:paraId="18628E0A" w14:textId="77777777" w:rsidR="008E28E5" w:rsidRPr="0088504B" w:rsidRDefault="008E28E5" w:rsidP="008E28E5">
      <w:pPr>
        <w:pStyle w:val="SubsectionHead"/>
      </w:pPr>
      <w:r w:rsidRPr="0088504B">
        <w:t>Interaction with the Australian Privacy Principles</w:t>
      </w:r>
    </w:p>
    <w:p w14:paraId="17EFD579" w14:textId="77777777" w:rsidR="008E28E5" w:rsidRPr="0088504B" w:rsidRDefault="008E28E5" w:rsidP="008E28E5">
      <w:pPr>
        <w:pStyle w:val="subsection"/>
      </w:pPr>
      <w:r w:rsidRPr="0088504B">
        <w:tab/>
        <w:t>(6)</w:t>
      </w:r>
      <w:r w:rsidRPr="0088504B">
        <w:tab/>
        <w:t>If a credit provider is an APP entity, Australian Privacy Principle</w:t>
      </w:r>
      <w:r w:rsidR="00683B1D" w:rsidRPr="0088504B">
        <w:t> </w:t>
      </w:r>
      <w:r w:rsidRPr="0088504B">
        <w:t>13:</w:t>
      </w:r>
    </w:p>
    <w:p w14:paraId="66DD5381" w14:textId="77777777" w:rsidR="008E28E5" w:rsidRPr="0088504B" w:rsidRDefault="008E28E5" w:rsidP="008E28E5">
      <w:pPr>
        <w:pStyle w:val="paragraph"/>
      </w:pPr>
      <w:r w:rsidRPr="0088504B">
        <w:tab/>
        <w:t>(a)</w:t>
      </w:r>
      <w:r w:rsidRPr="0088504B">
        <w:tab/>
        <w:t xml:space="preserve">applies to the provider in relation to personal information referred to in </w:t>
      </w:r>
      <w:r w:rsidR="00683B1D" w:rsidRPr="0088504B">
        <w:t>paragraph (</w:t>
      </w:r>
      <w:r w:rsidRPr="0088504B">
        <w:t>1)(a) that is identification information; but</w:t>
      </w:r>
    </w:p>
    <w:p w14:paraId="53D95FD1" w14:textId="77777777" w:rsidR="008E28E5" w:rsidRPr="0088504B" w:rsidRDefault="008E28E5" w:rsidP="008E28E5">
      <w:pPr>
        <w:pStyle w:val="paragraph"/>
      </w:pPr>
      <w:r w:rsidRPr="0088504B">
        <w:tab/>
        <w:t>(b)</w:t>
      </w:r>
      <w:r w:rsidRPr="0088504B">
        <w:tab/>
        <w:t>does not apply to the provider in relation to any other kind of personal information referred to in that paragraph.</w:t>
      </w:r>
    </w:p>
    <w:p w14:paraId="553DBA9A" w14:textId="77777777" w:rsidR="008E28E5" w:rsidRPr="0088504B" w:rsidRDefault="008E28E5" w:rsidP="008E28E5">
      <w:pPr>
        <w:pStyle w:val="notetext"/>
      </w:pPr>
      <w:r w:rsidRPr="0088504B">
        <w:t>Note:</w:t>
      </w:r>
      <w:r w:rsidRPr="0088504B">
        <w:tab/>
        <w:t>Identification information may be corrected under this section or Australian Privacy Principle</w:t>
      </w:r>
      <w:r w:rsidR="00683B1D" w:rsidRPr="0088504B">
        <w:t> </w:t>
      </w:r>
      <w:r w:rsidRPr="0088504B">
        <w:t>13.</w:t>
      </w:r>
    </w:p>
    <w:p w14:paraId="3C2C9271" w14:textId="6513298C" w:rsidR="00475225" w:rsidRPr="0088504B" w:rsidRDefault="00475225" w:rsidP="00475225">
      <w:pPr>
        <w:pStyle w:val="SubsectionHead"/>
      </w:pPr>
      <w:r w:rsidRPr="0088504B">
        <w:t>Exemption for certain non</w:t>
      </w:r>
      <w:r w:rsidR="0033303B">
        <w:noBreakHyphen/>
      </w:r>
      <w:r w:rsidRPr="0088504B">
        <w:t>participating credit providers</w:t>
      </w:r>
    </w:p>
    <w:p w14:paraId="14FAD37E" w14:textId="1473571E" w:rsidR="00475225" w:rsidRPr="0088504B" w:rsidRDefault="00475225" w:rsidP="00475225">
      <w:pPr>
        <w:pStyle w:val="subsection"/>
      </w:pPr>
      <w:r w:rsidRPr="0088504B">
        <w:tab/>
        <w:t>(7)</w:t>
      </w:r>
      <w:r w:rsidRPr="0088504B">
        <w:tab/>
        <w:t>This section does not apply to a non</w:t>
      </w:r>
      <w:r w:rsidR="0033303B">
        <w:noBreakHyphen/>
      </w:r>
      <w:r w:rsidRPr="0088504B">
        <w:t>participating credit provider.</w:t>
      </w:r>
    </w:p>
    <w:p w14:paraId="75904576" w14:textId="77777777" w:rsidR="008E28E5" w:rsidRPr="0088504B" w:rsidRDefault="008E28E5" w:rsidP="008E28E5">
      <w:pPr>
        <w:pStyle w:val="ActHead5"/>
      </w:pPr>
      <w:bookmarkStart w:id="143" w:name="_Toc191454989"/>
      <w:r w:rsidRPr="00F561A6">
        <w:rPr>
          <w:rStyle w:val="CharSectno"/>
        </w:rPr>
        <w:t>21W</w:t>
      </w:r>
      <w:r w:rsidRPr="0088504B">
        <w:t xml:space="preserve">  Notice of correction etc. must be given</w:t>
      </w:r>
      <w:bookmarkEnd w:id="143"/>
    </w:p>
    <w:p w14:paraId="3AC5C504" w14:textId="1FA72BDB" w:rsidR="008E28E5" w:rsidRPr="0088504B" w:rsidRDefault="008E28E5" w:rsidP="008E28E5">
      <w:pPr>
        <w:pStyle w:val="subsection"/>
      </w:pPr>
      <w:r w:rsidRPr="0088504B">
        <w:tab/>
        <w:t>(1)</w:t>
      </w:r>
      <w:r w:rsidRPr="0088504B">
        <w:tab/>
        <w:t xml:space="preserve">This section applies if an individual requests a credit provider to correct personal information under </w:t>
      </w:r>
      <w:r w:rsidR="00F561A6">
        <w:t>subsection 2</w:t>
      </w:r>
      <w:r w:rsidRPr="0088504B">
        <w:t>1V(1).</w:t>
      </w:r>
    </w:p>
    <w:p w14:paraId="5023FBC0" w14:textId="77777777" w:rsidR="008E28E5" w:rsidRPr="0088504B" w:rsidRDefault="008E28E5" w:rsidP="008E28E5">
      <w:pPr>
        <w:pStyle w:val="SubsectionHead"/>
      </w:pPr>
      <w:r w:rsidRPr="0088504B">
        <w:t>Notice of correction etc.</w:t>
      </w:r>
    </w:p>
    <w:p w14:paraId="0F7DD1AA" w14:textId="168BDC7D" w:rsidR="008E28E5" w:rsidRPr="0088504B" w:rsidRDefault="008E28E5" w:rsidP="008E28E5">
      <w:pPr>
        <w:pStyle w:val="subsection"/>
      </w:pPr>
      <w:r w:rsidRPr="0088504B">
        <w:tab/>
        <w:t>(2)</w:t>
      </w:r>
      <w:r w:rsidRPr="0088504B">
        <w:tab/>
        <w:t xml:space="preserve">If the credit provider corrects personal information about the individual under </w:t>
      </w:r>
      <w:r w:rsidR="00F561A6">
        <w:t>subsection 2</w:t>
      </w:r>
      <w:r w:rsidRPr="0088504B">
        <w:t>1V(2), the provider must, within a reasonable period:</w:t>
      </w:r>
    </w:p>
    <w:p w14:paraId="68E12339" w14:textId="77777777" w:rsidR="008E28E5" w:rsidRPr="0088504B" w:rsidRDefault="008E28E5" w:rsidP="008E28E5">
      <w:pPr>
        <w:pStyle w:val="paragraph"/>
      </w:pPr>
      <w:r w:rsidRPr="0088504B">
        <w:tab/>
        <w:t>(a)</w:t>
      </w:r>
      <w:r w:rsidRPr="0088504B">
        <w:tab/>
        <w:t>give the individual written notice of the correction; and</w:t>
      </w:r>
    </w:p>
    <w:p w14:paraId="201131F4" w14:textId="38DECB80" w:rsidR="008E28E5" w:rsidRPr="0088504B" w:rsidRDefault="008E28E5" w:rsidP="008E28E5">
      <w:pPr>
        <w:pStyle w:val="paragraph"/>
      </w:pPr>
      <w:r w:rsidRPr="0088504B">
        <w:tab/>
        <w:t>(b)</w:t>
      </w:r>
      <w:r w:rsidRPr="0088504B">
        <w:tab/>
        <w:t xml:space="preserve">if the provider consulted an interested party under </w:t>
      </w:r>
      <w:r w:rsidR="00F561A6">
        <w:t>subsection 2</w:t>
      </w:r>
      <w:r w:rsidRPr="0088504B">
        <w:t>1V(3) about the individual’s request—give the party written notice of the correction; and</w:t>
      </w:r>
    </w:p>
    <w:p w14:paraId="4EB614DD" w14:textId="77777777" w:rsidR="008E28E5" w:rsidRPr="0088504B" w:rsidRDefault="008E28E5" w:rsidP="008E28E5">
      <w:pPr>
        <w:pStyle w:val="paragraph"/>
      </w:pPr>
      <w:r w:rsidRPr="0088504B">
        <w:tab/>
        <w:t>(c)</w:t>
      </w:r>
      <w:r w:rsidRPr="0088504B">
        <w:tab/>
        <w:t>if the correction relates to information that the provider has previously disclosed under:</w:t>
      </w:r>
    </w:p>
    <w:p w14:paraId="3A4B371B" w14:textId="4D7734C3" w:rsidR="008E28E5" w:rsidRPr="0088504B" w:rsidRDefault="008E28E5" w:rsidP="008E28E5">
      <w:pPr>
        <w:pStyle w:val="paragraphsub"/>
      </w:pPr>
      <w:r w:rsidRPr="0088504B">
        <w:tab/>
        <w:t>(i)</w:t>
      </w:r>
      <w:r w:rsidRPr="0088504B">
        <w:tab/>
        <w:t xml:space="preserve">this Division (other than </w:t>
      </w:r>
      <w:r w:rsidR="00F561A6">
        <w:t>subsection 2</w:t>
      </w:r>
      <w:r w:rsidRPr="0088504B">
        <w:t>1V(4)); or</w:t>
      </w:r>
    </w:p>
    <w:p w14:paraId="728DD1F5" w14:textId="77777777" w:rsidR="008E28E5" w:rsidRPr="0088504B" w:rsidRDefault="008E28E5" w:rsidP="008E28E5">
      <w:pPr>
        <w:pStyle w:val="paragraphsub"/>
      </w:pPr>
      <w:r w:rsidRPr="0088504B">
        <w:tab/>
        <w:t>(ii)</w:t>
      </w:r>
      <w:r w:rsidRPr="0088504B">
        <w:tab/>
        <w:t>the Australian Privacy Principles (other than Australian Privacy Principle</w:t>
      </w:r>
      <w:r w:rsidR="00683B1D" w:rsidRPr="0088504B">
        <w:t> </w:t>
      </w:r>
      <w:r w:rsidRPr="0088504B">
        <w:t>4.2);</w:t>
      </w:r>
    </w:p>
    <w:p w14:paraId="45BCAB53" w14:textId="77777777" w:rsidR="008E28E5" w:rsidRPr="0088504B" w:rsidRDefault="008E28E5" w:rsidP="008E28E5">
      <w:pPr>
        <w:pStyle w:val="paragraph"/>
      </w:pPr>
      <w:r w:rsidRPr="0088504B">
        <w:tab/>
      </w:r>
      <w:r w:rsidRPr="0088504B">
        <w:tab/>
        <w:t>give each recipient of the information written notice of the correction.</w:t>
      </w:r>
    </w:p>
    <w:p w14:paraId="72056AC9" w14:textId="58340197" w:rsidR="008E28E5" w:rsidRPr="0088504B" w:rsidRDefault="008E28E5" w:rsidP="008E28E5">
      <w:pPr>
        <w:pStyle w:val="subsection"/>
      </w:pPr>
      <w:r w:rsidRPr="0088504B">
        <w:tab/>
        <w:t>(3)</w:t>
      </w:r>
      <w:r w:rsidRPr="0088504B">
        <w:tab/>
        <w:t xml:space="preserve">If the credit provider does not correct the personal information under </w:t>
      </w:r>
      <w:r w:rsidR="00F561A6">
        <w:t>subsection 2</w:t>
      </w:r>
      <w:r w:rsidRPr="0088504B">
        <w:t>1V(2), the provider must, within a reasonable period, give the individual written notice that:</w:t>
      </w:r>
    </w:p>
    <w:p w14:paraId="54DEA6D7" w14:textId="77777777" w:rsidR="008E28E5" w:rsidRPr="0088504B" w:rsidRDefault="008E28E5" w:rsidP="008E28E5">
      <w:pPr>
        <w:pStyle w:val="paragraph"/>
      </w:pPr>
      <w:r w:rsidRPr="0088504B">
        <w:tab/>
        <w:t>(a)</w:t>
      </w:r>
      <w:r w:rsidRPr="0088504B">
        <w:tab/>
        <w:t>states that the correction has not been made; and</w:t>
      </w:r>
    </w:p>
    <w:p w14:paraId="7CB36FD3" w14:textId="77777777" w:rsidR="008E28E5" w:rsidRPr="0088504B" w:rsidRDefault="008E28E5" w:rsidP="008E28E5">
      <w:pPr>
        <w:pStyle w:val="paragraph"/>
      </w:pPr>
      <w:r w:rsidRPr="0088504B">
        <w:tab/>
        <w:t>(b)</w:t>
      </w:r>
      <w:r w:rsidRPr="0088504B">
        <w:tab/>
        <w:t>sets out the provider’s reasons for not correcting the information (including evidence substantiating the correctness of the information); and</w:t>
      </w:r>
    </w:p>
    <w:p w14:paraId="0AD5FD2C" w14:textId="77777777" w:rsidR="008E28E5" w:rsidRPr="0088504B" w:rsidRDefault="008E28E5" w:rsidP="008E28E5">
      <w:pPr>
        <w:pStyle w:val="paragraph"/>
      </w:pPr>
      <w:r w:rsidRPr="0088504B">
        <w:tab/>
        <w:t>(c)</w:t>
      </w:r>
      <w:r w:rsidRPr="0088504B">
        <w:tab/>
        <w:t>states that, if the individual is not satisfied with the response to the request, the individual may:</w:t>
      </w:r>
    </w:p>
    <w:p w14:paraId="4E5E3CDA" w14:textId="77777777" w:rsidR="008E28E5" w:rsidRPr="0088504B" w:rsidRDefault="008E28E5" w:rsidP="008E28E5">
      <w:pPr>
        <w:pStyle w:val="paragraphsub"/>
      </w:pPr>
      <w:r w:rsidRPr="0088504B">
        <w:tab/>
        <w:t>(i)</w:t>
      </w:r>
      <w:r w:rsidRPr="0088504B">
        <w:tab/>
        <w:t>access a recognised external dispute resolution scheme of which the provider is a member</w:t>
      </w:r>
      <w:r w:rsidR="00475225" w:rsidRPr="0088504B">
        <w:t xml:space="preserve"> or to which it is subject</w:t>
      </w:r>
      <w:r w:rsidRPr="0088504B">
        <w:t>; or</w:t>
      </w:r>
    </w:p>
    <w:p w14:paraId="1051560F" w14:textId="61949EB3" w:rsidR="008E28E5" w:rsidRPr="0088504B" w:rsidRDefault="008E28E5" w:rsidP="008E28E5">
      <w:pPr>
        <w:pStyle w:val="paragraphsub"/>
      </w:pPr>
      <w:r w:rsidRPr="0088504B">
        <w:tab/>
        <w:t>(ii)</w:t>
      </w:r>
      <w:r w:rsidRPr="0088504B">
        <w:tab/>
        <w:t xml:space="preserve">make a complaint to the Commissioner under </w:t>
      </w:r>
      <w:r w:rsidR="00F561A6">
        <w:t>Part V</w:t>
      </w:r>
      <w:r w:rsidRPr="0088504B">
        <w:t>.</w:t>
      </w:r>
    </w:p>
    <w:p w14:paraId="1B5F2F47" w14:textId="77777777" w:rsidR="008E28E5" w:rsidRPr="0088504B" w:rsidRDefault="008E28E5" w:rsidP="008E28E5">
      <w:pPr>
        <w:pStyle w:val="SubsectionHead"/>
      </w:pPr>
      <w:r w:rsidRPr="0088504B">
        <w:t>Exceptions</w:t>
      </w:r>
    </w:p>
    <w:p w14:paraId="2DA5889E" w14:textId="77777777" w:rsidR="008E28E5" w:rsidRPr="0088504B" w:rsidRDefault="008E28E5" w:rsidP="008E28E5">
      <w:pPr>
        <w:pStyle w:val="subsection"/>
      </w:pPr>
      <w:r w:rsidRPr="0088504B">
        <w:tab/>
        <w:t>(4)</w:t>
      </w:r>
      <w:r w:rsidRPr="0088504B">
        <w:tab/>
      </w:r>
      <w:r w:rsidR="00683B1D" w:rsidRPr="0088504B">
        <w:t>Paragraph (</w:t>
      </w:r>
      <w:r w:rsidRPr="0088504B">
        <w:t>2)(c) does not apply if it is impracticable for the credit provider to give the notice under that paragraph.</w:t>
      </w:r>
    </w:p>
    <w:p w14:paraId="4276D65D" w14:textId="77777777" w:rsidR="008E28E5" w:rsidRPr="0088504B" w:rsidRDefault="008E28E5" w:rsidP="008E28E5">
      <w:pPr>
        <w:pStyle w:val="subsection"/>
      </w:pPr>
      <w:r w:rsidRPr="0088504B">
        <w:tab/>
        <w:t>(5)</w:t>
      </w:r>
      <w:r w:rsidRPr="0088504B">
        <w:tab/>
      </w:r>
      <w:r w:rsidR="00683B1D" w:rsidRPr="0088504B">
        <w:t>Subsection (</w:t>
      </w:r>
      <w:r w:rsidRPr="0088504B">
        <w:t>2) or (3) does not apply if the credit provider is required by or under an Australian law, or a court/tribunal order, not to give the notice under that subsection.</w:t>
      </w:r>
    </w:p>
    <w:p w14:paraId="640A73C4" w14:textId="77777777" w:rsidR="008E28E5" w:rsidRPr="0088504B" w:rsidRDefault="008E28E5" w:rsidP="00582533">
      <w:pPr>
        <w:pStyle w:val="ActHead3"/>
        <w:pageBreakBefore/>
      </w:pPr>
      <w:bookmarkStart w:id="144" w:name="_Toc191454990"/>
      <w:r w:rsidRPr="00F561A6">
        <w:rPr>
          <w:rStyle w:val="CharDivNo"/>
        </w:rPr>
        <w:t>Division</w:t>
      </w:r>
      <w:r w:rsidR="00683B1D" w:rsidRPr="00F561A6">
        <w:rPr>
          <w:rStyle w:val="CharDivNo"/>
        </w:rPr>
        <w:t> </w:t>
      </w:r>
      <w:r w:rsidRPr="00F561A6">
        <w:rPr>
          <w:rStyle w:val="CharDivNo"/>
        </w:rPr>
        <w:t>4</w:t>
      </w:r>
      <w:r w:rsidRPr="0088504B">
        <w:t>—</w:t>
      </w:r>
      <w:r w:rsidRPr="00F561A6">
        <w:rPr>
          <w:rStyle w:val="CharDivText"/>
        </w:rPr>
        <w:t>Affected information recipients</w:t>
      </w:r>
      <w:bookmarkEnd w:id="144"/>
    </w:p>
    <w:p w14:paraId="00081913" w14:textId="77777777" w:rsidR="008E28E5" w:rsidRPr="0088504B" w:rsidRDefault="008E28E5" w:rsidP="008E28E5">
      <w:pPr>
        <w:pStyle w:val="ActHead5"/>
      </w:pPr>
      <w:bookmarkStart w:id="145" w:name="_Toc191454991"/>
      <w:r w:rsidRPr="00F561A6">
        <w:rPr>
          <w:rStyle w:val="CharSectno"/>
        </w:rPr>
        <w:t>22</w:t>
      </w:r>
      <w:r w:rsidRPr="0088504B">
        <w:t xml:space="preserve">  Guide to this Division</w:t>
      </w:r>
      <w:bookmarkEnd w:id="145"/>
    </w:p>
    <w:p w14:paraId="51B68C79" w14:textId="77777777" w:rsidR="008E28E5" w:rsidRPr="0088504B" w:rsidRDefault="008E28E5" w:rsidP="008E28E5">
      <w:pPr>
        <w:pStyle w:val="BoxText"/>
      </w:pPr>
      <w:r w:rsidRPr="0088504B">
        <w:t>This Division sets out rules that apply to affected information recipients in relation to their handling of their regulated information.</w:t>
      </w:r>
    </w:p>
    <w:p w14:paraId="6337DBFE" w14:textId="77777777" w:rsidR="008E28E5" w:rsidRPr="0088504B" w:rsidRDefault="008E28E5" w:rsidP="008E28E5">
      <w:pPr>
        <w:pStyle w:val="BoxText"/>
      </w:pPr>
      <w:r w:rsidRPr="0088504B">
        <w:t>If an affected information recipient is an APP entity, the rules apply in relation to the regulated information of the recipient in addition to, or instead of, any relevant Australian Privacy Principles.</w:t>
      </w:r>
    </w:p>
    <w:p w14:paraId="70FF852C" w14:textId="77777777" w:rsidR="008E28E5" w:rsidRPr="0088504B" w:rsidRDefault="008E28E5" w:rsidP="008E28E5">
      <w:pPr>
        <w:pStyle w:val="ActHead4"/>
      </w:pPr>
      <w:bookmarkStart w:id="146" w:name="_Toc191454992"/>
      <w:r w:rsidRPr="00F561A6">
        <w:rPr>
          <w:rStyle w:val="CharSubdNo"/>
        </w:rPr>
        <w:t>Subdivision A</w:t>
      </w:r>
      <w:r w:rsidRPr="0088504B">
        <w:t>—</w:t>
      </w:r>
      <w:r w:rsidRPr="00F561A6">
        <w:rPr>
          <w:rStyle w:val="CharSubdText"/>
        </w:rPr>
        <w:t>Consideration of information privacy</w:t>
      </w:r>
      <w:bookmarkEnd w:id="146"/>
    </w:p>
    <w:p w14:paraId="15A4EA63" w14:textId="77777777" w:rsidR="008E28E5" w:rsidRPr="0088504B" w:rsidRDefault="008E28E5" w:rsidP="008E28E5">
      <w:pPr>
        <w:pStyle w:val="ActHead5"/>
      </w:pPr>
      <w:bookmarkStart w:id="147" w:name="_Toc191454993"/>
      <w:r w:rsidRPr="00F561A6">
        <w:rPr>
          <w:rStyle w:val="CharSectno"/>
        </w:rPr>
        <w:t>22A</w:t>
      </w:r>
      <w:r w:rsidRPr="0088504B">
        <w:t xml:space="preserve">  Open and transparent management of regulated information</w:t>
      </w:r>
      <w:bookmarkEnd w:id="147"/>
    </w:p>
    <w:p w14:paraId="72C0A61D" w14:textId="77777777" w:rsidR="008E28E5" w:rsidRPr="0088504B" w:rsidRDefault="008E28E5" w:rsidP="008E28E5">
      <w:pPr>
        <w:pStyle w:val="subsection"/>
      </w:pPr>
      <w:r w:rsidRPr="0088504B">
        <w:tab/>
        <w:t>(1)</w:t>
      </w:r>
      <w:r w:rsidRPr="0088504B">
        <w:tab/>
        <w:t>The object of this section is to ensure that an affected information recipient manages the regulated information of the recipient in an open and transparent way.</w:t>
      </w:r>
    </w:p>
    <w:p w14:paraId="63B191AE" w14:textId="77777777" w:rsidR="008E28E5" w:rsidRPr="0088504B" w:rsidRDefault="008E28E5" w:rsidP="008E28E5">
      <w:pPr>
        <w:pStyle w:val="SubsectionHead"/>
      </w:pPr>
      <w:r w:rsidRPr="0088504B">
        <w:t>Compliance with this Division etc.</w:t>
      </w:r>
    </w:p>
    <w:p w14:paraId="2E2EB6D3" w14:textId="77777777" w:rsidR="008E28E5" w:rsidRPr="0088504B" w:rsidRDefault="008E28E5" w:rsidP="008E28E5">
      <w:pPr>
        <w:pStyle w:val="subsection"/>
      </w:pPr>
      <w:r w:rsidRPr="0088504B">
        <w:tab/>
        <w:t>(2)</w:t>
      </w:r>
      <w:r w:rsidRPr="0088504B">
        <w:tab/>
        <w:t>An affected information recipient must take such steps as are reasonable in the circumstances to implement practices, procedures and systems relating to the recipient’s functions or activities that:</w:t>
      </w:r>
    </w:p>
    <w:p w14:paraId="512884BC" w14:textId="77777777" w:rsidR="008E28E5" w:rsidRPr="0088504B" w:rsidRDefault="008E28E5" w:rsidP="008E28E5">
      <w:pPr>
        <w:pStyle w:val="paragraph"/>
      </w:pPr>
      <w:r w:rsidRPr="0088504B">
        <w:tab/>
        <w:t>(a)</w:t>
      </w:r>
      <w:r w:rsidRPr="0088504B">
        <w:tab/>
        <w:t>will ensure that the recipient complies with this Division and the registered CR code if it binds the recipient; and</w:t>
      </w:r>
    </w:p>
    <w:p w14:paraId="1A78F019" w14:textId="77777777" w:rsidR="008E28E5" w:rsidRPr="0088504B" w:rsidRDefault="008E28E5" w:rsidP="008E28E5">
      <w:pPr>
        <w:pStyle w:val="paragraph"/>
      </w:pPr>
      <w:r w:rsidRPr="0088504B">
        <w:tab/>
        <w:t>(b)</w:t>
      </w:r>
      <w:r w:rsidRPr="0088504B">
        <w:tab/>
        <w:t>will enable the recipient to deal with inquiries or complaints from individuals about the recipient’s compliance with this Division or the registered CR code if it binds the recipient.</w:t>
      </w:r>
    </w:p>
    <w:p w14:paraId="2C9FB3B8" w14:textId="77777777" w:rsidR="008E28E5" w:rsidRPr="0088504B" w:rsidRDefault="008E28E5" w:rsidP="008E28E5">
      <w:pPr>
        <w:pStyle w:val="SubsectionHead"/>
      </w:pPr>
      <w:r w:rsidRPr="0088504B">
        <w:t>Policy about the management of regulated information</w:t>
      </w:r>
    </w:p>
    <w:p w14:paraId="05BE5C02" w14:textId="3DB78DD9" w:rsidR="008E28E5" w:rsidRPr="0088504B" w:rsidRDefault="008E28E5" w:rsidP="008E28E5">
      <w:pPr>
        <w:pStyle w:val="subsection"/>
      </w:pPr>
      <w:r w:rsidRPr="0088504B">
        <w:tab/>
        <w:t>(3)</w:t>
      </w:r>
      <w:r w:rsidRPr="0088504B">
        <w:tab/>
        <w:t>An affected information recipient must have a clearly expressed and up</w:t>
      </w:r>
      <w:r w:rsidR="0033303B">
        <w:noBreakHyphen/>
      </w:r>
      <w:r w:rsidRPr="0088504B">
        <w:t>to</w:t>
      </w:r>
      <w:r w:rsidR="0033303B">
        <w:noBreakHyphen/>
      </w:r>
      <w:r w:rsidRPr="0088504B">
        <w:t>date policy about the recipient’s management of the regulated information of the recipient.</w:t>
      </w:r>
    </w:p>
    <w:p w14:paraId="72DC7B1C" w14:textId="77777777" w:rsidR="008E28E5" w:rsidRPr="0088504B" w:rsidRDefault="008E28E5" w:rsidP="008E28E5">
      <w:pPr>
        <w:pStyle w:val="subsection"/>
      </w:pPr>
      <w:r w:rsidRPr="0088504B">
        <w:tab/>
        <w:t>(4)</w:t>
      </w:r>
      <w:r w:rsidRPr="0088504B">
        <w:tab/>
        <w:t xml:space="preserve">Without limiting </w:t>
      </w:r>
      <w:r w:rsidR="00683B1D" w:rsidRPr="0088504B">
        <w:t>subsection (</w:t>
      </w:r>
      <w:r w:rsidRPr="0088504B">
        <w:t>3), the policy of the affected information recipient must contain the following information:</w:t>
      </w:r>
    </w:p>
    <w:p w14:paraId="0F6BDED4" w14:textId="77777777" w:rsidR="008E28E5" w:rsidRPr="0088504B" w:rsidRDefault="008E28E5" w:rsidP="008E28E5">
      <w:pPr>
        <w:pStyle w:val="paragraph"/>
      </w:pPr>
      <w:r w:rsidRPr="0088504B">
        <w:tab/>
        <w:t>(a)</w:t>
      </w:r>
      <w:r w:rsidRPr="0088504B">
        <w:tab/>
        <w:t>the kinds of regulated information that the recipient collects and holds, and how the recipient collects and holds that information;</w:t>
      </w:r>
    </w:p>
    <w:p w14:paraId="38503605" w14:textId="77777777" w:rsidR="008E28E5" w:rsidRPr="0088504B" w:rsidRDefault="008E28E5" w:rsidP="008E28E5">
      <w:pPr>
        <w:pStyle w:val="paragraph"/>
      </w:pPr>
      <w:r w:rsidRPr="0088504B">
        <w:tab/>
        <w:t>(b)</w:t>
      </w:r>
      <w:r w:rsidRPr="0088504B">
        <w:tab/>
        <w:t>the purposes for which the recipient collects, holds, uses and discloses regulated information;</w:t>
      </w:r>
    </w:p>
    <w:p w14:paraId="783530D5" w14:textId="77777777" w:rsidR="008E28E5" w:rsidRPr="0088504B" w:rsidRDefault="008E28E5" w:rsidP="008E28E5">
      <w:pPr>
        <w:pStyle w:val="paragraph"/>
      </w:pPr>
      <w:r w:rsidRPr="0088504B">
        <w:tab/>
        <w:t>(c)</w:t>
      </w:r>
      <w:r w:rsidRPr="0088504B">
        <w:tab/>
        <w:t>how an individual may access regulated information about the individual that is held by the recipient and seek the correction of such information;</w:t>
      </w:r>
    </w:p>
    <w:p w14:paraId="2B9F6579" w14:textId="77777777" w:rsidR="008E28E5" w:rsidRPr="0088504B" w:rsidRDefault="008E28E5" w:rsidP="008E28E5">
      <w:pPr>
        <w:pStyle w:val="paragraph"/>
      </w:pPr>
      <w:r w:rsidRPr="0088504B">
        <w:tab/>
        <w:t>(d)</w:t>
      </w:r>
      <w:r w:rsidRPr="0088504B">
        <w:tab/>
        <w:t>how an individual may complain about a failure of the recipient to comply with this Division or the registered CR code if it binds the recipient;</w:t>
      </w:r>
    </w:p>
    <w:p w14:paraId="1D04A3CF" w14:textId="77777777" w:rsidR="008E28E5" w:rsidRPr="0088504B" w:rsidRDefault="008E28E5" w:rsidP="008E28E5">
      <w:pPr>
        <w:pStyle w:val="paragraph"/>
      </w:pPr>
      <w:r w:rsidRPr="0088504B">
        <w:tab/>
        <w:t>(e)</w:t>
      </w:r>
      <w:r w:rsidRPr="0088504B">
        <w:tab/>
        <w:t>how the recipient will deal with such a complaint.</w:t>
      </w:r>
    </w:p>
    <w:p w14:paraId="560CEF4D" w14:textId="77777777" w:rsidR="008E28E5" w:rsidRPr="0088504B" w:rsidRDefault="008E28E5" w:rsidP="008E28E5">
      <w:pPr>
        <w:pStyle w:val="SubsectionHead"/>
      </w:pPr>
      <w:r w:rsidRPr="0088504B">
        <w:t>Availability of policy etc.</w:t>
      </w:r>
    </w:p>
    <w:p w14:paraId="4945322A" w14:textId="77777777" w:rsidR="008E28E5" w:rsidRPr="0088504B" w:rsidRDefault="008E28E5" w:rsidP="008E28E5">
      <w:pPr>
        <w:pStyle w:val="subsection"/>
      </w:pPr>
      <w:r w:rsidRPr="0088504B">
        <w:tab/>
        <w:t>(5)</w:t>
      </w:r>
      <w:r w:rsidRPr="0088504B">
        <w:tab/>
        <w:t>An affected information recipient must take such steps as are reasonable in the circumstances to make the policy available:</w:t>
      </w:r>
    </w:p>
    <w:p w14:paraId="7EA26340" w14:textId="77777777" w:rsidR="008E28E5" w:rsidRPr="0088504B" w:rsidRDefault="008E28E5" w:rsidP="008E28E5">
      <w:pPr>
        <w:pStyle w:val="paragraph"/>
      </w:pPr>
      <w:r w:rsidRPr="0088504B">
        <w:tab/>
        <w:t>(a)</w:t>
      </w:r>
      <w:r w:rsidRPr="0088504B">
        <w:tab/>
        <w:t>free of charge; and</w:t>
      </w:r>
    </w:p>
    <w:p w14:paraId="36C680F7" w14:textId="77777777" w:rsidR="008E28E5" w:rsidRPr="0088504B" w:rsidRDefault="008E28E5" w:rsidP="008E28E5">
      <w:pPr>
        <w:pStyle w:val="paragraph"/>
      </w:pPr>
      <w:r w:rsidRPr="0088504B">
        <w:tab/>
        <w:t>(b)</w:t>
      </w:r>
      <w:r w:rsidRPr="0088504B">
        <w:tab/>
        <w:t>in such form as is appropriate.</w:t>
      </w:r>
    </w:p>
    <w:p w14:paraId="784E612A" w14:textId="77777777" w:rsidR="008E28E5" w:rsidRPr="0088504B" w:rsidRDefault="008E28E5" w:rsidP="008E28E5">
      <w:pPr>
        <w:pStyle w:val="notetext"/>
      </w:pPr>
      <w:r w:rsidRPr="0088504B">
        <w:t>Note:</w:t>
      </w:r>
      <w:r w:rsidRPr="0088504B">
        <w:tab/>
        <w:t>An affected information recipient will usually make the policy available on the recipient’s website.</w:t>
      </w:r>
    </w:p>
    <w:p w14:paraId="71F27580" w14:textId="77777777" w:rsidR="008E28E5" w:rsidRPr="0088504B" w:rsidRDefault="008E28E5" w:rsidP="008E28E5">
      <w:pPr>
        <w:pStyle w:val="subsection"/>
      </w:pPr>
      <w:r w:rsidRPr="0088504B">
        <w:tab/>
        <w:t>(6)</w:t>
      </w:r>
      <w:r w:rsidRPr="0088504B">
        <w:tab/>
        <w:t>If a person or body requests a copy, in a particular form, of the policy of an affected information recipient, the recipient must take such steps as are reasonable in the circumstances to give the person or body a copy in that form.</w:t>
      </w:r>
    </w:p>
    <w:p w14:paraId="7D92A968" w14:textId="77777777" w:rsidR="008E28E5" w:rsidRPr="0088504B" w:rsidRDefault="008E28E5" w:rsidP="008E28E5">
      <w:pPr>
        <w:pStyle w:val="SubsectionHead"/>
      </w:pPr>
      <w:r w:rsidRPr="0088504B">
        <w:t>Interaction with the Australian Privacy Principles</w:t>
      </w:r>
    </w:p>
    <w:p w14:paraId="7E79E8FF" w14:textId="77777777" w:rsidR="008E28E5" w:rsidRPr="0088504B" w:rsidRDefault="008E28E5" w:rsidP="008E28E5">
      <w:pPr>
        <w:pStyle w:val="subsection"/>
      </w:pPr>
      <w:r w:rsidRPr="0088504B">
        <w:tab/>
        <w:t>(7)</w:t>
      </w:r>
      <w:r w:rsidRPr="0088504B">
        <w:tab/>
        <w:t>If an affected information recipient is an APP entity, Australian Privacy Principles</w:t>
      </w:r>
      <w:r w:rsidR="00683B1D" w:rsidRPr="0088504B">
        <w:t> </w:t>
      </w:r>
      <w:r w:rsidRPr="0088504B">
        <w:t>1.3 and 1.4 do not apply to the recipient in relation to the regulated information of the recipient.</w:t>
      </w:r>
    </w:p>
    <w:p w14:paraId="25EC8655" w14:textId="77777777" w:rsidR="008E28E5" w:rsidRPr="0088504B" w:rsidRDefault="008E28E5" w:rsidP="008E28E5">
      <w:pPr>
        <w:pStyle w:val="ActHead4"/>
      </w:pPr>
      <w:bookmarkStart w:id="148" w:name="_Toc191454994"/>
      <w:r w:rsidRPr="00F561A6">
        <w:rPr>
          <w:rStyle w:val="CharSubdNo"/>
        </w:rPr>
        <w:t>Subdivision B</w:t>
      </w:r>
      <w:r w:rsidRPr="0088504B">
        <w:t>—</w:t>
      </w:r>
      <w:r w:rsidRPr="00F561A6">
        <w:rPr>
          <w:rStyle w:val="CharSubdText"/>
        </w:rPr>
        <w:t>Dealing with regulated information</w:t>
      </w:r>
      <w:bookmarkEnd w:id="148"/>
    </w:p>
    <w:p w14:paraId="7DEA42EB" w14:textId="77777777" w:rsidR="008E28E5" w:rsidRPr="0088504B" w:rsidRDefault="008E28E5" w:rsidP="008E28E5">
      <w:pPr>
        <w:pStyle w:val="ActHead5"/>
      </w:pPr>
      <w:bookmarkStart w:id="149" w:name="_Toc191454995"/>
      <w:r w:rsidRPr="00F561A6">
        <w:rPr>
          <w:rStyle w:val="CharSectno"/>
        </w:rPr>
        <w:t>22B</w:t>
      </w:r>
      <w:r w:rsidRPr="0088504B">
        <w:t xml:space="preserve">  Additional notification requirements for affected information recipients</w:t>
      </w:r>
      <w:bookmarkEnd w:id="149"/>
    </w:p>
    <w:p w14:paraId="1F161B9F" w14:textId="77777777" w:rsidR="008E28E5" w:rsidRPr="0088504B" w:rsidRDefault="008E28E5" w:rsidP="008E28E5">
      <w:pPr>
        <w:pStyle w:val="subsection"/>
      </w:pPr>
      <w:r w:rsidRPr="0088504B">
        <w:tab/>
      </w:r>
      <w:r w:rsidRPr="0088504B">
        <w:tab/>
        <w:t>If an affected information recipient is an APP entity, then the matters for the purposes of Australian Privacy Principle</w:t>
      </w:r>
      <w:r w:rsidR="00683B1D" w:rsidRPr="0088504B">
        <w:t> </w:t>
      </w:r>
      <w:r w:rsidRPr="0088504B">
        <w:t>5.1 include the following matters to the extent that the personal information referred to in that principle is regulated information of the recipient:</w:t>
      </w:r>
    </w:p>
    <w:p w14:paraId="2E2E6C1E" w14:textId="1F3A1F07" w:rsidR="008E28E5" w:rsidRPr="0088504B" w:rsidRDefault="008E28E5" w:rsidP="008E28E5">
      <w:pPr>
        <w:pStyle w:val="paragraph"/>
      </w:pPr>
      <w:r w:rsidRPr="0088504B">
        <w:tab/>
        <w:t>(a)</w:t>
      </w:r>
      <w:r w:rsidRPr="0088504B">
        <w:tab/>
        <w:t xml:space="preserve">that the policy (the </w:t>
      </w:r>
      <w:r w:rsidRPr="0088504B">
        <w:rPr>
          <w:b/>
          <w:i/>
        </w:rPr>
        <w:t>credit reporting policy</w:t>
      </w:r>
      <w:r w:rsidRPr="0088504B">
        <w:t xml:space="preserve">) of the recipient that is referred to in </w:t>
      </w:r>
      <w:r w:rsidR="00F561A6">
        <w:t>subsection 2</w:t>
      </w:r>
      <w:r w:rsidRPr="0088504B">
        <w:t>2A(3) contains information about how an individual may access the regulated information about the individual that is held by the recipient, and seek the correction of such information;</w:t>
      </w:r>
    </w:p>
    <w:p w14:paraId="45F68E12" w14:textId="77777777" w:rsidR="008E28E5" w:rsidRPr="0088504B" w:rsidRDefault="008E28E5" w:rsidP="008E28E5">
      <w:pPr>
        <w:pStyle w:val="paragraph"/>
      </w:pPr>
      <w:r w:rsidRPr="0088504B">
        <w:tab/>
        <w:t>(b)</w:t>
      </w:r>
      <w:r w:rsidRPr="0088504B">
        <w:tab/>
        <w:t>that the credit reporting policy of the recipient contains information about how an individual may complain about a failure of the recipient to comply with this Division or the registered CR code if it binds the recipient; and</w:t>
      </w:r>
    </w:p>
    <w:p w14:paraId="1EB513D8" w14:textId="77777777" w:rsidR="008E28E5" w:rsidRPr="0088504B" w:rsidRDefault="008E28E5" w:rsidP="008E28E5">
      <w:pPr>
        <w:pStyle w:val="paragraph"/>
      </w:pPr>
      <w:r w:rsidRPr="0088504B">
        <w:tab/>
        <w:t>(c)</w:t>
      </w:r>
      <w:r w:rsidRPr="0088504B">
        <w:tab/>
        <w:t>that the credit reporting policy of the recipient contains information about how the recipient will deal with such a complaint.</w:t>
      </w:r>
    </w:p>
    <w:p w14:paraId="23C70E00" w14:textId="77777777" w:rsidR="008E28E5" w:rsidRPr="0088504B" w:rsidRDefault="008E28E5" w:rsidP="008E28E5">
      <w:pPr>
        <w:pStyle w:val="ActHead5"/>
      </w:pPr>
      <w:bookmarkStart w:id="150" w:name="_Toc191454996"/>
      <w:r w:rsidRPr="00F561A6">
        <w:rPr>
          <w:rStyle w:val="CharSectno"/>
        </w:rPr>
        <w:t>22C</w:t>
      </w:r>
      <w:r w:rsidRPr="0088504B">
        <w:t xml:space="preserve">  Use or disclosure of information by mortgage insurers or trade insurers</w:t>
      </w:r>
      <w:bookmarkEnd w:id="150"/>
    </w:p>
    <w:p w14:paraId="2670E93F" w14:textId="77777777" w:rsidR="008E28E5" w:rsidRPr="0088504B" w:rsidRDefault="008E28E5" w:rsidP="008E28E5">
      <w:pPr>
        <w:pStyle w:val="SubsectionHead"/>
      </w:pPr>
      <w:r w:rsidRPr="0088504B">
        <w:t>Prohibition on use or disclosure</w:t>
      </w:r>
    </w:p>
    <w:p w14:paraId="54B0E828" w14:textId="77777777" w:rsidR="008E28E5" w:rsidRPr="0088504B" w:rsidRDefault="008E28E5" w:rsidP="008E28E5">
      <w:pPr>
        <w:pStyle w:val="subsection"/>
      </w:pPr>
      <w:r w:rsidRPr="0088504B">
        <w:tab/>
        <w:t>(1)</w:t>
      </w:r>
      <w:r w:rsidRPr="0088504B">
        <w:tab/>
        <w:t>If:</w:t>
      </w:r>
    </w:p>
    <w:p w14:paraId="21C7314E" w14:textId="77777777" w:rsidR="008E28E5" w:rsidRPr="0088504B" w:rsidRDefault="008E28E5" w:rsidP="008E28E5">
      <w:pPr>
        <w:pStyle w:val="paragraph"/>
      </w:pPr>
      <w:r w:rsidRPr="0088504B">
        <w:tab/>
        <w:t>(a)</w:t>
      </w:r>
      <w:r w:rsidRPr="0088504B">
        <w:tab/>
        <w:t>a mortgage insurer or trade insurer holds or held personal information about an individual; and</w:t>
      </w:r>
    </w:p>
    <w:p w14:paraId="71BB50F4" w14:textId="77777777" w:rsidR="008E28E5" w:rsidRPr="0088504B" w:rsidRDefault="008E28E5" w:rsidP="008E28E5">
      <w:pPr>
        <w:pStyle w:val="paragraph"/>
      </w:pPr>
      <w:r w:rsidRPr="0088504B">
        <w:tab/>
        <w:t>(b)</w:t>
      </w:r>
      <w:r w:rsidRPr="0088504B">
        <w:tab/>
        <w:t xml:space="preserve">the information was disclosed to the insurer by a credit reporting body or credit provider under </w:t>
      </w:r>
      <w:r w:rsidR="00101C77" w:rsidRPr="0088504B">
        <w:t>Division 2</w:t>
      </w:r>
      <w:r w:rsidRPr="0088504B">
        <w:t xml:space="preserve"> or 3 of this Part;</w:t>
      </w:r>
    </w:p>
    <w:p w14:paraId="3A1D95C1" w14:textId="77777777" w:rsidR="008E28E5" w:rsidRPr="0088504B" w:rsidRDefault="008E28E5" w:rsidP="008E28E5">
      <w:pPr>
        <w:pStyle w:val="subsection2"/>
      </w:pPr>
      <w:r w:rsidRPr="0088504B">
        <w:t>the insurer must not use or disclose the information, or any personal information about the individual derived from that information.</w:t>
      </w:r>
    </w:p>
    <w:p w14:paraId="1C06E35C" w14:textId="77777777" w:rsidR="008E28E5" w:rsidRPr="0088504B" w:rsidRDefault="008E28E5" w:rsidP="008E28E5">
      <w:pPr>
        <w:pStyle w:val="Penalty"/>
      </w:pPr>
      <w:r w:rsidRPr="0088504B">
        <w:t>Civil penalty:</w:t>
      </w:r>
      <w:r w:rsidRPr="0088504B">
        <w:tab/>
        <w:t>2,000 penalty units.</w:t>
      </w:r>
    </w:p>
    <w:p w14:paraId="4F4CF685" w14:textId="77777777" w:rsidR="008E28E5" w:rsidRPr="0088504B" w:rsidRDefault="008E28E5" w:rsidP="008E28E5">
      <w:pPr>
        <w:pStyle w:val="SubsectionHead"/>
      </w:pPr>
      <w:r w:rsidRPr="0088504B">
        <w:t>Permitted uses</w:t>
      </w:r>
    </w:p>
    <w:p w14:paraId="569A2BB3" w14:textId="77777777" w:rsidR="008E28E5" w:rsidRPr="0088504B" w:rsidRDefault="008E28E5" w:rsidP="008E28E5">
      <w:pPr>
        <w:pStyle w:val="subsection"/>
      </w:pPr>
      <w:r w:rsidRPr="0088504B">
        <w:tab/>
        <w:t>(2)</w:t>
      </w:r>
      <w:r w:rsidRPr="0088504B">
        <w:tab/>
      </w:r>
      <w:r w:rsidR="00683B1D" w:rsidRPr="0088504B">
        <w:t>Subsection (</w:t>
      </w:r>
      <w:r w:rsidRPr="0088504B">
        <w:t>1) does not apply to the use of the information if:</w:t>
      </w:r>
    </w:p>
    <w:p w14:paraId="738B54A1" w14:textId="77777777" w:rsidR="008E28E5" w:rsidRPr="0088504B" w:rsidRDefault="008E28E5" w:rsidP="008E28E5">
      <w:pPr>
        <w:pStyle w:val="paragraph"/>
      </w:pPr>
      <w:r w:rsidRPr="0088504B">
        <w:tab/>
        <w:t>(a)</w:t>
      </w:r>
      <w:r w:rsidRPr="0088504B">
        <w:tab/>
        <w:t>for a mortgage insurer—the use is for:</w:t>
      </w:r>
    </w:p>
    <w:p w14:paraId="433AA630" w14:textId="77777777" w:rsidR="008E28E5" w:rsidRPr="0088504B" w:rsidRDefault="008E28E5" w:rsidP="008E28E5">
      <w:pPr>
        <w:pStyle w:val="paragraphsub"/>
      </w:pPr>
      <w:r w:rsidRPr="0088504B">
        <w:tab/>
        <w:t>(i)</w:t>
      </w:r>
      <w:r w:rsidRPr="0088504B">
        <w:tab/>
        <w:t>a mortgage insurance purpose of the insurer in relation to the individual; or</w:t>
      </w:r>
    </w:p>
    <w:p w14:paraId="3C066976" w14:textId="77777777" w:rsidR="008E28E5" w:rsidRPr="0088504B" w:rsidRDefault="008E28E5" w:rsidP="008E28E5">
      <w:pPr>
        <w:pStyle w:val="paragraphsub"/>
      </w:pPr>
      <w:r w:rsidRPr="0088504B">
        <w:tab/>
        <w:t>(ii)</w:t>
      </w:r>
      <w:r w:rsidRPr="0088504B">
        <w:tab/>
        <w:t>any purpose arising under a contract for mortgage insurance that has been entered into between the credit provider and the insurer; or</w:t>
      </w:r>
    </w:p>
    <w:p w14:paraId="5D08AE87" w14:textId="77777777" w:rsidR="008E28E5" w:rsidRPr="0088504B" w:rsidRDefault="008E28E5" w:rsidP="008E28E5">
      <w:pPr>
        <w:pStyle w:val="paragraph"/>
      </w:pPr>
      <w:r w:rsidRPr="0088504B">
        <w:tab/>
        <w:t>(b)</w:t>
      </w:r>
      <w:r w:rsidRPr="0088504B">
        <w:tab/>
        <w:t>for a trade insurer—the use is for a trade insurance purpose of the insurer in relation to the individual; or</w:t>
      </w:r>
    </w:p>
    <w:p w14:paraId="311C6901" w14:textId="77777777" w:rsidR="008E28E5" w:rsidRPr="0088504B" w:rsidRDefault="008E28E5" w:rsidP="008E28E5">
      <w:pPr>
        <w:pStyle w:val="paragraph"/>
      </w:pPr>
      <w:r w:rsidRPr="0088504B">
        <w:tab/>
        <w:t>(c)</w:t>
      </w:r>
      <w:r w:rsidRPr="0088504B">
        <w:tab/>
        <w:t>the use is required or authorised by or under an Australian law or a court/tribunal order.</w:t>
      </w:r>
    </w:p>
    <w:p w14:paraId="29F51DC9" w14:textId="77777777" w:rsidR="008E28E5" w:rsidRPr="0088504B" w:rsidRDefault="008E28E5" w:rsidP="008E28E5">
      <w:pPr>
        <w:pStyle w:val="SubsectionHead"/>
      </w:pPr>
      <w:r w:rsidRPr="0088504B">
        <w:t>Permitted disclosure</w:t>
      </w:r>
    </w:p>
    <w:p w14:paraId="3B847A5E" w14:textId="77777777" w:rsidR="008E28E5" w:rsidRPr="0088504B" w:rsidRDefault="008E28E5" w:rsidP="008E28E5">
      <w:pPr>
        <w:pStyle w:val="subsection"/>
      </w:pPr>
      <w:r w:rsidRPr="0088504B">
        <w:tab/>
        <w:t>(3)</w:t>
      </w:r>
      <w:r w:rsidRPr="0088504B">
        <w:tab/>
      </w:r>
      <w:r w:rsidR="00683B1D" w:rsidRPr="0088504B">
        <w:t>Subsection (</w:t>
      </w:r>
      <w:r w:rsidRPr="0088504B">
        <w:t>1) does not apply to the disclosure of the information if the disclosure is required or authorised by or under an Australian law or a court/tribunal order.</w:t>
      </w:r>
    </w:p>
    <w:p w14:paraId="64573386" w14:textId="77777777" w:rsidR="008E28E5" w:rsidRPr="0088504B" w:rsidRDefault="008E28E5" w:rsidP="008E28E5">
      <w:pPr>
        <w:pStyle w:val="SubsectionHead"/>
      </w:pPr>
      <w:r w:rsidRPr="0088504B">
        <w:t>Interaction with the Australian Privacy Principles</w:t>
      </w:r>
    </w:p>
    <w:p w14:paraId="0060918C" w14:textId="77777777" w:rsidR="008E28E5" w:rsidRPr="0088504B" w:rsidRDefault="008E28E5" w:rsidP="008E28E5">
      <w:pPr>
        <w:pStyle w:val="subsection"/>
      </w:pPr>
      <w:r w:rsidRPr="0088504B">
        <w:tab/>
        <w:t>(4)</w:t>
      </w:r>
      <w:r w:rsidRPr="0088504B">
        <w:tab/>
        <w:t>If the mortgage insurer or trade insurer is an APP entity, Australian Privacy Principles</w:t>
      </w:r>
      <w:r w:rsidR="00683B1D" w:rsidRPr="0088504B">
        <w:t> </w:t>
      </w:r>
      <w:r w:rsidRPr="0088504B">
        <w:t>6, 7 and 8 do not apply to the insurer in relation to the information.</w:t>
      </w:r>
    </w:p>
    <w:p w14:paraId="13BC50A0" w14:textId="77777777" w:rsidR="008E28E5" w:rsidRPr="0088504B" w:rsidRDefault="008E28E5" w:rsidP="008E28E5">
      <w:pPr>
        <w:pStyle w:val="subsection"/>
      </w:pPr>
      <w:r w:rsidRPr="0088504B">
        <w:tab/>
        <w:t>(5)</w:t>
      </w:r>
      <w:r w:rsidRPr="0088504B">
        <w:tab/>
        <w:t>If:</w:t>
      </w:r>
    </w:p>
    <w:p w14:paraId="3A6DB669" w14:textId="77777777" w:rsidR="008E28E5" w:rsidRPr="0088504B" w:rsidRDefault="008E28E5" w:rsidP="008E28E5">
      <w:pPr>
        <w:pStyle w:val="paragraph"/>
      </w:pPr>
      <w:r w:rsidRPr="0088504B">
        <w:tab/>
        <w:t>(a)</w:t>
      </w:r>
      <w:r w:rsidRPr="0088504B">
        <w:tab/>
        <w:t>the mortgage insurer or trade insurer is an APP entity; and</w:t>
      </w:r>
    </w:p>
    <w:p w14:paraId="1DFBA967" w14:textId="77777777" w:rsidR="008E28E5" w:rsidRPr="0088504B" w:rsidRDefault="008E28E5" w:rsidP="008E28E5">
      <w:pPr>
        <w:pStyle w:val="paragraph"/>
      </w:pPr>
      <w:r w:rsidRPr="0088504B">
        <w:tab/>
        <w:t>(b)</w:t>
      </w:r>
      <w:r w:rsidRPr="0088504B">
        <w:tab/>
        <w:t>the information is a government related identifier of the individual;</w:t>
      </w:r>
    </w:p>
    <w:p w14:paraId="5A9E9681" w14:textId="77777777" w:rsidR="008E28E5" w:rsidRPr="0088504B" w:rsidRDefault="008E28E5" w:rsidP="008E28E5">
      <w:pPr>
        <w:pStyle w:val="subsection2"/>
      </w:pPr>
      <w:r w:rsidRPr="0088504B">
        <w:t>Australian Privacy Principle</w:t>
      </w:r>
      <w:r w:rsidR="00683B1D" w:rsidRPr="0088504B">
        <w:t> </w:t>
      </w:r>
      <w:r w:rsidRPr="0088504B">
        <w:t>9.2 does not apply to the insurer in relation to the information.</w:t>
      </w:r>
    </w:p>
    <w:p w14:paraId="1100B4A6" w14:textId="77777777" w:rsidR="008E28E5" w:rsidRPr="0088504B" w:rsidRDefault="008E28E5" w:rsidP="008E28E5">
      <w:pPr>
        <w:pStyle w:val="ActHead5"/>
      </w:pPr>
      <w:bookmarkStart w:id="151" w:name="_Toc191454997"/>
      <w:r w:rsidRPr="00F561A6">
        <w:rPr>
          <w:rStyle w:val="CharSectno"/>
        </w:rPr>
        <w:t>22D</w:t>
      </w:r>
      <w:r w:rsidRPr="0088504B">
        <w:t xml:space="preserve">  Use or disclosure of information by a related body corporate</w:t>
      </w:r>
      <w:bookmarkEnd w:id="151"/>
    </w:p>
    <w:p w14:paraId="631EF95A" w14:textId="77777777" w:rsidR="008E28E5" w:rsidRPr="0088504B" w:rsidRDefault="008E28E5" w:rsidP="008E28E5">
      <w:pPr>
        <w:pStyle w:val="SubsectionHead"/>
      </w:pPr>
      <w:r w:rsidRPr="0088504B">
        <w:t>Prohibition on use or disclosure</w:t>
      </w:r>
    </w:p>
    <w:p w14:paraId="3650E29D" w14:textId="77777777" w:rsidR="008E28E5" w:rsidRPr="0088504B" w:rsidRDefault="008E28E5" w:rsidP="008E28E5">
      <w:pPr>
        <w:pStyle w:val="subsection"/>
      </w:pPr>
      <w:r w:rsidRPr="0088504B">
        <w:tab/>
        <w:t>(1)</w:t>
      </w:r>
      <w:r w:rsidRPr="0088504B">
        <w:tab/>
        <w:t>If:</w:t>
      </w:r>
    </w:p>
    <w:p w14:paraId="5812709C" w14:textId="77777777" w:rsidR="008E28E5" w:rsidRPr="0088504B" w:rsidRDefault="008E28E5" w:rsidP="008E28E5">
      <w:pPr>
        <w:pStyle w:val="paragraph"/>
      </w:pPr>
      <w:r w:rsidRPr="0088504B">
        <w:tab/>
        <w:t>(a)</w:t>
      </w:r>
      <w:r w:rsidRPr="0088504B">
        <w:tab/>
        <w:t>a body corporate holds or held credit eligibility information about an individual; and</w:t>
      </w:r>
    </w:p>
    <w:p w14:paraId="5676E6C3" w14:textId="77777777" w:rsidR="008E28E5" w:rsidRPr="0088504B" w:rsidRDefault="008E28E5" w:rsidP="008E28E5">
      <w:pPr>
        <w:pStyle w:val="paragraph"/>
      </w:pPr>
      <w:r w:rsidRPr="0088504B">
        <w:tab/>
        <w:t>(b)</w:t>
      </w:r>
      <w:r w:rsidRPr="0088504B">
        <w:tab/>
        <w:t>the information was disclosed to the body by a credit provider under paragraph</w:t>
      </w:r>
      <w:r w:rsidR="00683B1D" w:rsidRPr="0088504B">
        <w:t> </w:t>
      </w:r>
      <w:r w:rsidRPr="0088504B">
        <w:t>21G(3)(b);</w:t>
      </w:r>
    </w:p>
    <w:p w14:paraId="2A7FBBBB" w14:textId="77777777" w:rsidR="008E28E5" w:rsidRPr="0088504B" w:rsidRDefault="008E28E5" w:rsidP="008E28E5">
      <w:pPr>
        <w:pStyle w:val="subsection2"/>
      </w:pPr>
      <w:r w:rsidRPr="0088504B">
        <w:t>the body must not use or disclose the information, or any personal information about the individual derived from that information.</w:t>
      </w:r>
    </w:p>
    <w:p w14:paraId="0151B633" w14:textId="77777777" w:rsidR="008E28E5" w:rsidRPr="0088504B" w:rsidRDefault="008E28E5" w:rsidP="008E28E5">
      <w:pPr>
        <w:pStyle w:val="Penalty"/>
      </w:pPr>
      <w:r w:rsidRPr="0088504B">
        <w:t>Civil penalty:</w:t>
      </w:r>
      <w:r w:rsidRPr="0088504B">
        <w:tab/>
        <w:t>1,000 penalty units.</w:t>
      </w:r>
    </w:p>
    <w:p w14:paraId="36C77E05" w14:textId="77777777" w:rsidR="008E28E5" w:rsidRPr="0088504B" w:rsidRDefault="008E28E5" w:rsidP="008E28E5">
      <w:pPr>
        <w:pStyle w:val="SubsectionHead"/>
      </w:pPr>
      <w:r w:rsidRPr="0088504B">
        <w:t>Permitted use or disclosure</w:t>
      </w:r>
    </w:p>
    <w:p w14:paraId="1E3A6833" w14:textId="0C2DB929" w:rsidR="008E28E5" w:rsidRPr="0088504B" w:rsidRDefault="008E28E5" w:rsidP="008E28E5">
      <w:pPr>
        <w:pStyle w:val="subsection"/>
      </w:pPr>
      <w:r w:rsidRPr="0088504B">
        <w:tab/>
        <w:t>(2)</w:t>
      </w:r>
      <w:r w:rsidRPr="0088504B">
        <w:tab/>
      </w:r>
      <w:r w:rsidR="00683B1D" w:rsidRPr="0088504B">
        <w:t>Subsection (</w:t>
      </w:r>
      <w:r w:rsidRPr="0088504B">
        <w:t xml:space="preserve">1) does not apply to the use or disclosure of the information by the body corporate if the body would be permitted to use or disclose the information under </w:t>
      </w:r>
      <w:r w:rsidR="00F561A6">
        <w:t>section 2</w:t>
      </w:r>
      <w:r w:rsidRPr="0088504B">
        <w:t>1G if the body were the credit provider.</w:t>
      </w:r>
    </w:p>
    <w:p w14:paraId="41BC3E6D" w14:textId="139BDCEA" w:rsidR="008E28E5" w:rsidRPr="0088504B" w:rsidRDefault="008E28E5" w:rsidP="008E28E5">
      <w:pPr>
        <w:pStyle w:val="subsection"/>
      </w:pPr>
      <w:r w:rsidRPr="0088504B">
        <w:tab/>
        <w:t>(3)</w:t>
      </w:r>
      <w:r w:rsidRPr="0088504B">
        <w:tab/>
        <w:t xml:space="preserve">In determining whether the body corporate would be permitted to use or disclose the information under </w:t>
      </w:r>
      <w:r w:rsidR="00F561A6">
        <w:t>section 2</w:t>
      </w:r>
      <w:r w:rsidRPr="0088504B">
        <w:t>1G, assume that the body is whichever of the following is applicable:</w:t>
      </w:r>
    </w:p>
    <w:p w14:paraId="6DB3A387" w14:textId="77777777" w:rsidR="008E28E5" w:rsidRPr="0088504B" w:rsidRDefault="008E28E5" w:rsidP="008E28E5">
      <w:pPr>
        <w:pStyle w:val="paragraph"/>
      </w:pPr>
      <w:r w:rsidRPr="0088504B">
        <w:tab/>
        <w:t>(a)</w:t>
      </w:r>
      <w:r w:rsidRPr="0088504B">
        <w:tab/>
        <w:t>the credit provider that has provided the relevant credit to the individual;</w:t>
      </w:r>
    </w:p>
    <w:p w14:paraId="1F955A45" w14:textId="77777777" w:rsidR="008E28E5" w:rsidRPr="0088504B" w:rsidRDefault="008E28E5" w:rsidP="008E28E5">
      <w:pPr>
        <w:pStyle w:val="paragraph"/>
      </w:pPr>
      <w:r w:rsidRPr="0088504B">
        <w:tab/>
        <w:t>(b)</w:t>
      </w:r>
      <w:r w:rsidRPr="0088504B">
        <w:tab/>
        <w:t>the credit provider to which the relevant application for credit was made by the individual.</w:t>
      </w:r>
    </w:p>
    <w:p w14:paraId="3FB4D605" w14:textId="77777777" w:rsidR="008E28E5" w:rsidRPr="0088504B" w:rsidRDefault="008E28E5" w:rsidP="008E28E5">
      <w:pPr>
        <w:pStyle w:val="SubsectionHead"/>
      </w:pPr>
      <w:r w:rsidRPr="0088504B">
        <w:t>Interaction with the Australian Privacy Principles</w:t>
      </w:r>
    </w:p>
    <w:p w14:paraId="17834633" w14:textId="77777777" w:rsidR="008E28E5" w:rsidRPr="0088504B" w:rsidRDefault="008E28E5" w:rsidP="008E28E5">
      <w:pPr>
        <w:pStyle w:val="subsection"/>
      </w:pPr>
      <w:r w:rsidRPr="0088504B">
        <w:tab/>
        <w:t>(4)</w:t>
      </w:r>
      <w:r w:rsidRPr="0088504B">
        <w:tab/>
        <w:t>If the body corporate is an APP entity, Australian Privacy Principles</w:t>
      </w:r>
      <w:r w:rsidR="00683B1D" w:rsidRPr="0088504B">
        <w:t> </w:t>
      </w:r>
      <w:r w:rsidRPr="0088504B">
        <w:t>6, 7 and 8 do not apply to the body in relation to the information.</w:t>
      </w:r>
    </w:p>
    <w:p w14:paraId="2228D7D7" w14:textId="77777777" w:rsidR="008E28E5" w:rsidRPr="0088504B" w:rsidRDefault="008E28E5" w:rsidP="008E28E5">
      <w:pPr>
        <w:pStyle w:val="subsection"/>
      </w:pPr>
      <w:r w:rsidRPr="0088504B">
        <w:tab/>
        <w:t>(5)</w:t>
      </w:r>
      <w:r w:rsidRPr="0088504B">
        <w:tab/>
        <w:t>If:</w:t>
      </w:r>
    </w:p>
    <w:p w14:paraId="13ED0742" w14:textId="77777777" w:rsidR="008E28E5" w:rsidRPr="0088504B" w:rsidRDefault="008E28E5" w:rsidP="008E28E5">
      <w:pPr>
        <w:pStyle w:val="paragraph"/>
      </w:pPr>
      <w:r w:rsidRPr="0088504B">
        <w:tab/>
        <w:t>(a)</w:t>
      </w:r>
      <w:r w:rsidRPr="0088504B">
        <w:tab/>
        <w:t>the body corporate is an APP entity; and</w:t>
      </w:r>
    </w:p>
    <w:p w14:paraId="073C32A4" w14:textId="77777777" w:rsidR="008E28E5" w:rsidRPr="0088504B" w:rsidRDefault="008E28E5" w:rsidP="008E28E5">
      <w:pPr>
        <w:pStyle w:val="paragraph"/>
      </w:pPr>
      <w:r w:rsidRPr="0088504B">
        <w:tab/>
        <w:t>(b)</w:t>
      </w:r>
      <w:r w:rsidRPr="0088504B">
        <w:tab/>
        <w:t>the information is a government related identifier of the individual;</w:t>
      </w:r>
    </w:p>
    <w:p w14:paraId="2B6F71E1" w14:textId="77777777" w:rsidR="008E28E5" w:rsidRPr="0088504B" w:rsidRDefault="008E28E5" w:rsidP="008E28E5">
      <w:pPr>
        <w:pStyle w:val="subsection2"/>
      </w:pPr>
      <w:r w:rsidRPr="0088504B">
        <w:t>Australian Privacy Principle</w:t>
      </w:r>
      <w:r w:rsidR="00683B1D" w:rsidRPr="0088504B">
        <w:t> </w:t>
      </w:r>
      <w:r w:rsidRPr="0088504B">
        <w:t>9.2 does not apply to the body in relation to the information.</w:t>
      </w:r>
    </w:p>
    <w:p w14:paraId="6D709655" w14:textId="77777777" w:rsidR="008E28E5" w:rsidRPr="0088504B" w:rsidRDefault="008E28E5" w:rsidP="008E28E5">
      <w:pPr>
        <w:pStyle w:val="ActHead5"/>
      </w:pPr>
      <w:bookmarkStart w:id="152" w:name="_Toc191454998"/>
      <w:r w:rsidRPr="00F561A6">
        <w:rPr>
          <w:rStyle w:val="CharSectno"/>
        </w:rPr>
        <w:t>22E</w:t>
      </w:r>
      <w:r w:rsidRPr="0088504B">
        <w:t xml:space="preserve">  Use or disclosure of information by credit managers </w:t>
      </w:r>
      <w:r w:rsidRPr="0088504B">
        <w:rPr>
          <w:bCs/>
          <w:color w:val="000000"/>
          <w:szCs w:val="22"/>
        </w:rPr>
        <w:t>etc.</w:t>
      </w:r>
      <w:bookmarkEnd w:id="152"/>
    </w:p>
    <w:p w14:paraId="134433AB" w14:textId="77777777" w:rsidR="008E28E5" w:rsidRPr="0088504B" w:rsidRDefault="008E28E5" w:rsidP="008E28E5">
      <w:pPr>
        <w:pStyle w:val="SubsectionHead"/>
      </w:pPr>
      <w:r w:rsidRPr="0088504B">
        <w:t>Prohibition on use or disclosure</w:t>
      </w:r>
    </w:p>
    <w:p w14:paraId="3A7ED31B" w14:textId="77777777" w:rsidR="008E28E5" w:rsidRPr="0088504B" w:rsidRDefault="008E28E5" w:rsidP="008E28E5">
      <w:pPr>
        <w:pStyle w:val="subsection"/>
      </w:pPr>
      <w:r w:rsidRPr="0088504B">
        <w:tab/>
        <w:t>(1)</w:t>
      </w:r>
      <w:r w:rsidRPr="0088504B">
        <w:tab/>
        <w:t>If:</w:t>
      </w:r>
    </w:p>
    <w:p w14:paraId="2E757E30" w14:textId="77777777" w:rsidR="008E28E5" w:rsidRPr="0088504B" w:rsidRDefault="008E28E5" w:rsidP="008E28E5">
      <w:pPr>
        <w:pStyle w:val="paragraph"/>
      </w:pPr>
      <w:r w:rsidRPr="0088504B">
        <w:tab/>
        <w:t>(a)</w:t>
      </w:r>
      <w:r w:rsidRPr="0088504B">
        <w:tab/>
        <w:t>a person holds or held credit eligibility information about an individual; and</w:t>
      </w:r>
    </w:p>
    <w:p w14:paraId="6C76C6EF" w14:textId="77777777" w:rsidR="008E28E5" w:rsidRPr="0088504B" w:rsidRDefault="008E28E5" w:rsidP="008E28E5">
      <w:pPr>
        <w:pStyle w:val="paragraph"/>
      </w:pPr>
      <w:r w:rsidRPr="0088504B">
        <w:tab/>
        <w:t>(b)</w:t>
      </w:r>
      <w:r w:rsidRPr="0088504B">
        <w:tab/>
        <w:t>the information was disclosed to the person by a credit provider under paragraph</w:t>
      </w:r>
      <w:r w:rsidR="00683B1D" w:rsidRPr="0088504B">
        <w:t> </w:t>
      </w:r>
      <w:r w:rsidRPr="0088504B">
        <w:t>21G(3)(c);</w:t>
      </w:r>
    </w:p>
    <w:p w14:paraId="23BAB450" w14:textId="77777777" w:rsidR="008E28E5" w:rsidRPr="0088504B" w:rsidRDefault="008E28E5" w:rsidP="008E28E5">
      <w:pPr>
        <w:pStyle w:val="subsection2"/>
      </w:pPr>
      <w:r w:rsidRPr="0088504B">
        <w:t>the person must not use or disclose the information, or any personal information about the individual derived from that information.</w:t>
      </w:r>
    </w:p>
    <w:p w14:paraId="4CA433B5" w14:textId="77777777" w:rsidR="008E28E5" w:rsidRPr="0088504B" w:rsidRDefault="008E28E5" w:rsidP="008E28E5">
      <w:pPr>
        <w:pStyle w:val="Penalty"/>
      </w:pPr>
      <w:r w:rsidRPr="0088504B">
        <w:t>Civil penalty:</w:t>
      </w:r>
      <w:r w:rsidRPr="0088504B">
        <w:tab/>
        <w:t>1,000 penalty units.</w:t>
      </w:r>
    </w:p>
    <w:p w14:paraId="52608E01" w14:textId="77777777" w:rsidR="008E28E5" w:rsidRPr="0088504B" w:rsidRDefault="008E28E5" w:rsidP="008E28E5">
      <w:pPr>
        <w:pStyle w:val="SubsectionHead"/>
      </w:pPr>
      <w:r w:rsidRPr="0088504B">
        <w:t>Permitted uses</w:t>
      </w:r>
    </w:p>
    <w:p w14:paraId="5D34A1BD" w14:textId="77777777" w:rsidR="008E28E5" w:rsidRPr="0088504B" w:rsidRDefault="008E28E5" w:rsidP="008E28E5">
      <w:pPr>
        <w:pStyle w:val="subsection"/>
      </w:pPr>
      <w:r w:rsidRPr="0088504B">
        <w:tab/>
        <w:t>(2)</w:t>
      </w:r>
      <w:r w:rsidRPr="0088504B">
        <w:tab/>
      </w:r>
      <w:r w:rsidR="00683B1D" w:rsidRPr="0088504B">
        <w:t>Subsection (</w:t>
      </w:r>
      <w:r w:rsidRPr="0088504B">
        <w:t>1) does not apply to the use of the information if:</w:t>
      </w:r>
    </w:p>
    <w:p w14:paraId="472DC6A5" w14:textId="77777777" w:rsidR="008E28E5" w:rsidRPr="0088504B" w:rsidRDefault="008E28E5" w:rsidP="008E28E5">
      <w:pPr>
        <w:pStyle w:val="paragraph"/>
      </w:pPr>
      <w:r w:rsidRPr="0088504B">
        <w:tab/>
        <w:t>(a)</w:t>
      </w:r>
      <w:r w:rsidRPr="0088504B">
        <w:tab/>
        <w:t>the person uses the information for the purpose for which it was disclosed to the person under paragraph</w:t>
      </w:r>
      <w:r w:rsidR="00683B1D" w:rsidRPr="0088504B">
        <w:t> </w:t>
      </w:r>
      <w:r w:rsidRPr="0088504B">
        <w:t>21G(3)(c); or</w:t>
      </w:r>
    </w:p>
    <w:p w14:paraId="422A92DD" w14:textId="77777777" w:rsidR="008E28E5" w:rsidRPr="0088504B" w:rsidRDefault="008E28E5" w:rsidP="008E28E5">
      <w:pPr>
        <w:pStyle w:val="paragraph"/>
      </w:pPr>
      <w:r w:rsidRPr="0088504B">
        <w:tab/>
        <w:t>(b)</w:t>
      </w:r>
      <w:r w:rsidRPr="0088504B">
        <w:tab/>
        <w:t>the use is required or authorised by or under an Australian law</w:t>
      </w:r>
      <w:r w:rsidR="00621C2A" w:rsidRPr="0088504B">
        <w:t xml:space="preserve"> (other than the consumer data rules)</w:t>
      </w:r>
      <w:r w:rsidRPr="0088504B">
        <w:t xml:space="preserve"> or a court/tribunal order.</w:t>
      </w:r>
    </w:p>
    <w:p w14:paraId="765109D7" w14:textId="77777777" w:rsidR="008E28E5" w:rsidRPr="0088504B" w:rsidRDefault="008E28E5" w:rsidP="008E28E5">
      <w:pPr>
        <w:pStyle w:val="SubsectionHead"/>
      </w:pPr>
      <w:r w:rsidRPr="0088504B">
        <w:t>Permitted disclosure</w:t>
      </w:r>
    </w:p>
    <w:p w14:paraId="1DF369FB" w14:textId="77777777" w:rsidR="008E28E5" w:rsidRPr="0088504B" w:rsidRDefault="008E28E5" w:rsidP="008E28E5">
      <w:pPr>
        <w:pStyle w:val="subsection"/>
      </w:pPr>
      <w:r w:rsidRPr="0088504B">
        <w:tab/>
        <w:t>(3)</w:t>
      </w:r>
      <w:r w:rsidRPr="0088504B">
        <w:tab/>
      </w:r>
      <w:r w:rsidR="00683B1D" w:rsidRPr="0088504B">
        <w:t>Subsection (</w:t>
      </w:r>
      <w:r w:rsidRPr="0088504B">
        <w:t>1) does not apply to the disclosure of the information if:</w:t>
      </w:r>
    </w:p>
    <w:p w14:paraId="1E3572D0" w14:textId="77777777" w:rsidR="008E28E5" w:rsidRPr="0088504B" w:rsidRDefault="008E28E5" w:rsidP="008E28E5">
      <w:pPr>
        <w:pStyle w:val="paragraph"/>
      </w:pPr>
      <w:r w:rsidRPr="0088504B">
        <w:tab/>
        <w:t>(a)</w:t>
      </w:r>
      <w:r w:rsidRPr="0088504B">
        <w:tab/>
        <w:t>the disclosure is to the credit provider; or</w:t>
      </w:r>
    </w:p>
    <w:p w14:paraId="03826AFC" w14:textId="77777777" w:rsidR="008E28E5" w:rsidRPr="0088504B" w:rsidRDefault="008E28E5" w:rsidP="008E28E5">
      <w:pPr>
        <w:pStyle w:val="paragraph"/>
      </w:pPr>
      <w:r w:rsidRPr="0088504B">
        <w:tab/>
        <w:t>(b)</w:t>
      </w:r>
      <w:r w:rsidRPr="0088504B">
        <w:tab/>
        <w:t>the disclosure is required or authorised by or under an Australian law</w:t>
      </w:r>
      <w:r w:rsidR="00621C2A" w:rsidRPr="0088504B">
        <w:t xml:space="preserve"> (other than the consumer data rules)</w:t>
      </w:r>
      <w:r w:rsidRPr="0088504B">
        <w:t xml:space="preserve"> or a court/tribunal order.</w:t>
      </w:r>
    </w:p>
    <w:p w14:paraId="3D4EFBB8" w14:textId="77777777" w:rsidR="008E28E5" w:rsidRPr="0088504B" w:rsidRDefault="008E28E5" w:rsidP="008E28E5">
      <w:pPr>
        <w:pStyle w:val="SubsectionHead"/>
      </w:pPr>
      <w:r w:rsidRPr="0088504B">
        <w:t>Interaction with the Australian Privacy Principles</w:t>
      </w:r>
    </w:p>
    <w:p w14:paraId="1A1BA833" w14:textId="77777777" w:rsidR="008E28E5" w:rsidRPr="0088504B" w:rsidRDefault="008E28E5" w:rsidP="008E28E5">
      <w:pPr>
        <w:pStyle w:val="subsection"/>
      </w:pPr>
      <w:r w:rsidRPr="0088504B">
        <w:tab/>
        <w:t>(4)</w:t>
      </w:r>
      <w:r w:rsidRPr="0088504B">
        <w:tab/>
        <w:t>If the person is an APP entity, Australian Privacy Principles</w:t>
      </w:r>
      <w:r w:rsidR="00683B1D" w:rsidRPr="0088504B">
        <w:t> </w:t>
      </w:r>
      <w:r w:rsidRPr="0088504B">
        <w:t>6, 7 and 8 do not apply to the person in relation to the information.</w:t>
      </w:r>
    </w:p>
    <w:p w14:paraId="321064A6" w14:textId="77777777" w:rsidR="008E28E5" w:rsidRPr="0088504B" w:rsidRDefault="008E28E5" w:rsidP="008E28E5">
      <w:pPr>
        <w:pStyle w:val="subsection"/>
      </w:pPr>
      <w:r w:rsidRPr="0088504B">
        <w:tab/>
        <w:t>(5)</w:t>
      </w:r>
      <w:r w:rsidRPr="0088504B">
        <w:tab/>
        <w:t>If:</w:t>
      </w:r>
    </w:p>
    <w:p w14:paraId="39F21005" w14:textId="77777777" w:rsidR="008E28E5" w:rsidRPr="0088504B" w:rsidRDefault="008E28E5" w:rsidP="008E28E5">
      <w:pPr>
        <w:pStyle w:val="paragraph"/>
      </w:pPr>
      <w:r w:rsidRPr="0088504B">
        <w:tab/>
        <w:t>(a)</w:t>
      </w:r>
      <w:r w:rsidRPr="0088504B">
        <w:tab/>
        <w:t>the person is an APP entity; and</w:t>
      </w:r>
    </w:p>
    <w:p w14:paraId="165D4FE2" w14:textId="77777777" w:rsidR="008E28E5" w:rsidRPr="0088504B" w:rsidRDefault="008E28E5" w:rsidP="008E28E5">
      <w:pPr>
        <w:pStyle w:val="paragraph"/>
      </w:pPr>
      <w:r w:rsidRPr="0088504B">
        <w:tab/>
        <w:t>(b)</w:t>
      </w:r>
      <w:r w:rsidRPr="0088504B">
        <w:tab/>
        <w:t>the information is a government related identifier of the individual;</w:t>
      </w:r>
    </w:p>
    <w:p w14:paraId="14CE5032" w14:textId="77777777" w:rsidR="008E28E5" w:rsidRPr="0088504B" w:rsidRDefault="008E28E5" w:rsidP="008E28E5">
      <w:pPr>
        <w:pStyle w:val="subsection2"/>
      </w:pPr>
      <w:r w:rsidRPr="0088504B">
        <w:t>Australian Privacy Principle</w:t>
      </w:r>
      <w:r w:rsidR="00683B1D" w:rsidRPr="0088504B">
        <w:t> </w:t>
      </w:r>
      <w:r w:rsidRPr="0088504B">
        <w:t>9.2 does not apply to the person in relation to the information.</w:t>
      </w:r>
    </w:p>
    <w:p w14:paraId="49E73F64" w14:textId="77777777" w:rsidR="008E28E5" w:rsidRPr="0088504B" w:rsidRDefault="008E28E5" w:rsidP="008E28E5">
      <w:pPr>
        <w:pStyle w:val="ActHead5"/>
      </w:pPr>
      <w:bookmarkStart w:id="153" w:name="_Toc191454999"/>
      <w:r w:rsidRPr="00F561A6">
        <w:rPr>
          <w:rStyle w:val="CharSectno"/>
        </w:rPr>
        <w:t>22F</w:t>
      </w:r>
      <w:r w:rsidRPr="0088504B">
        <w:t xml:space="preserve">  Use or disclosure of information by advisers etc.</w:t>
      </w:r>
      <w:bookmarkEnd w:id="153"/>
    </w:p>
    <w:p w14:paraId="4777C621" w14:textId="77777777" w:rsidR="008E28E5" w:rsidRPr="0088504B" w:rsidRDefault="008E28E5" w:rsidP="008E28E5">
      <w:pPr>
        <w:pStyle w:val="SubsectionHead"/>
      </w:pPr>
      <w:r w:rsidRPr="0088504B">
        <w:t>Prohibition on use or disclosure</w:t>
      </w:r>
    </w:p>
    <w:p w14:paraId="58F8C1EB" w14:textId="77777777" w:rsidR="008E28E5" w:rsidRPr="0088504B" w:rsidRDefault="008E28E5" w:rsidP="008E28E5">
      <w:pPr>
        <w:pStyle w:val="subsection"/>
      </w:pPr>
      <w:r w:rsidRPr="0088504B">
        <w:tab/>
        <w:t>(1)</w:t>
      </w:r>
      <w:r w:rsidRPr="0088504B">
        <w:tab/>
        <w:t>If:</w:t>
      </w:r>
    </w:p>
    <w:p w14:paraId="5A343DB8" w14:textId="77777777" w:rsidR="008E28E5" w:rsidRPr="0088504B" w:rsidRDefault="008E28E5" w:rsidP="008E28E5">
      <w:pPr>
        <w:pStyle w:val="paragraph"/>
      </w:pPr>
      <w:r w:rsidRPr="0088504B">
        <w:tab/>
        <w:t>(a)</w:t>
      </w:r>
      <w:r w:rsidRPr="0088504B">
        <w:tab/>
        <w:t xml:space="preserve">any of the following (the </w:t>
      </w:r>
      <w:r w:rsidRPr="0088504B">
        <w:rPr>
          <w:b/>
          <w:i/>
        </w:rPr>
        <w:t>recipient</w:t>
      </w:r>
      <w:r w:rsidRPr="0088504B">
        <w:t>) holds or held credit eligibility information about an individual:</w:t>
      </w:r>
    </w:p>
    <w:p w14:paraId="2130A485" w14:textId="77777777" w:rsidR="008E28E5" w:rsidRPr="0088504B" w:rsidRDefault="008E28E5" w:rsidP="008E28E5">
      <w:pPr>
        <w:pStyle w:val="paragraphsub"/>
      </w:pPr>
      <w:r w:rsidRPr="0088504B">
        <w:tab/>
        <w:t>(i)</w:t>
      </w:r>
      <w:r w:rsidRPr="0088504B">
        <w:tab/>
        <w:t>an entity;</w:t>
      </w:r>
    </w:p>
    <w:p w14:paraId="622452A3" w14:textId="77777777" w:rsidR="008E28E5" w:rsidRPr="0088504B" w:rsidRDefault="008E28E5" w:rsidP="008E28E5">
      <w:pPr>
        <w:pStyle w:val="paragraphsub"/>
      </w:pPr>
      <w:r w:rsidRPr="0088504B">
        <w:tab/>
        <w:t>(ii)</w:t>
      </w:r>
      <w:r w:rsidRPr="0088504B">
        <w:tab/>
        <w:t>a professional legal adviser of the entity;</w:t>
      </w:r>
    </w:p>
    <w:p w14:paraId="26832CA1" w14:textId="77777777" w:rsidR="008E28E5" w:rsidRPr="0088504B" w:rsidRDefault="008E28E5" w:rsidP="008E28E5">
      <w:pPr>
        <w:pStyle w:val="paragraphsub"/>
      </w:pPr>
      <w:r w:rsidRPr="0088504B">
        <w:tab/>
        <w:t>(iii)</w:t>
      </w:r>
      <w:r w:rsidRPr="0088504B">
        <w:tab/>
        <w:t>a professional financial adviser of the entity; and</w:t>
      </w:r>
    </w:p>
    <w:p w14:paraId="1153E82B" w14:textId="2D911464" w:rsidR="008E28E5" w:rsidRPr="0088504B" w:rsidRDefault="008E28E5" w:rsidP="008E28E5">
      <w:pPr>
        <w:pStyle w:val="paragraph"/>
      </w:pPr>
      <w:r w:rsidRPr="0088504B">
        <w:tab/>
        <w:t>(b)</w:t>
      </w:r>
      <w:r w:rsidRPr="0088504B">
        <w:tab/>
        <w:t xml:space="preserve">the information was disclosed to the recipient by a credit provider under </w:t>
      </w:r>
      <w:r w:rsidR="00F561A6">
        <w:t>subsection 2</w:t>
      </w:r>
      <w:r w:rsidRPr="0088504B">
        <w:t>1N(2);</w:t>
      </w:r>
    </w:p>
    <w:p w14:paraId="5AFE7EA1" w14:textId="77777777" w:rsidR="008E28E5" w:rsidRPr="0088504B" w:rsidRDefault="008E28E5" w:rsidP="008E28E5">
      <w:pPr>
        <w:pStyle w:val="subsection2"/>
      </w:pPr>
      <w:r w:rsidRPr="0088504B">
        <w:t>the recipient must not use or disclose the information, or any personal information about the individual derived from that information.</w:t>
      </w:r>
    </w:p>
    <w:p w14:paraId="704CCB7D" w14:textId="77777777" w:rsidR="008E28E5" w:rsidRPr="0088504B" w:rsidRDefault="008E28E5" w:rsidP="008E28E5">
      <w:pPr>
        <w:pStyle w:val="Penalty"/>
      </w:pPr>
      <w:r w:rsidRPr="0088504B">
        <w:t>Civil penalty:</w:t>
      </w:r>
      <w:r w:rsidRPr="0088504B">
        <w:tab/>
        <w:t>1,000 penalty units.</w:t>
      </w:r>
    </w:p>
    <w:p w14:paraId="4D2774EB" w14:textId="77777777" w:rsidR="008E28E5" w:rsidRPr="0088504B" w:rsidRDefault="008E28E5" w:rsidP="008E28E5">
      <w:pPr>
        <w:pStyle w:val="SubsectionHead"/>
      </w:pPr>
      <w:r w:rsidRPr="0088504B">
        <w:t>Permitted uses</w:t>
      </w:r>
    </w:p>
    <w:p w14:paraId="7DBD349B" w14:textId="77777777" w:rsidR="008E28E5" w:rsidRPr="0088504B" w:rsidRDefault="008E28E5" w:rsidP="008E28E5">
      <w:pPr>
        <w:pStyle w:val="subsection"/>
      </w:pPr>
      <w:r w:rsidRPr="0088504B">
        <w:tab/>
        <w:t>(2)</w:t>
      </w:r>
      <w:r w:rsidRPr="0088504B">
        <w:tab/>
      </w:r>
      <w:r w:rsidR="00683B1D" w:rsidRPr="0088504B">
        <w:t>Subsection (</w:t>
      </w:r>
      <w:r w:rsidRPr="0088504B">
        <w:t>1) does not apply to the use of the information if:</w:t>
      </w:r>
    </w:p>
    <w:p w14:paraId="5E982B52" w14:textId="64F131AB" w:rsidR="008E28E5" w:rsidRPr="0088504B" w:rsidRDefault="008E28E5" w:rsidP="008E28E5">
      <w:pPr>
        <w:pStyle w:val="paragraph"/>
      </w:pPr>
      <w:r w:rsidRPr="0088504B">
        <w:tab/>
        <w:t>(a)</w:t>
      </w:r>
      <w:r w:rsidRPr="0088504B">
        <w:tab/>
        <w:t xml:space="preserve">for a recipient that is the entity—the information is used for a matter referred to in </w:t>
      </w:r>
      <w:r w:rsidR="00F561A6">
        <w:t>subsection 2</w:t>
      </w:r>
      <w:r w:rsidRPr="0088504B">
        <w:t>1N(3); or</w:t>
      </w:r>
    </w:p>
    <w:p w14:paraId="0EC2E34D" w14:textId="77777777" w:rsidR="008E28E5" w:rsidRPr="0088504B" w:rsidRDefault="008E28E5" w:rsidP="008E28E5">
      <w:pPr>
        <w:pStyle w:val="paragraph"/>
      </w:pPr>
      <w:r w:rsidRPr="0088504B">
        <w:tab/>
        <w:t>(b)</w:t>
      </w:r>
      <w:r w:rsidRPr="0088504B">
        <w:tab/>
        <w:t>for a recipient that is the professional legal adviser, or professional financial adviser, of the entity—the information is used:</w:t>
      </w:r>
    </w:p>
    <w:p w14:paraId="6596B3C6" w14:textId="77777777" w:rsidR="008E28E5" w:rsidRPr="0088504B" w:rsidRDefault="008E28E5" w:rsidP="008E28E5">
      <w:pPr>
        <w:pStyle w:val="paragraphsub"/>
      </w:pPr>
      <w:r w:rsidRPr="0088504B">
        <w:tab/>
        <w:t>(i)</w:t>
      </w:r>
      <w:r w:rsidRPr="0088504B">
        <w:tab/>
        <w:t>in the adviser’s capacity as an adviser of the entity; and</w:t>
      </w:r>
    </w:p>
    <w:p w14:paraId="617B929D" w14:textId="15511C1F" w:rsidR="008E28E5" w:rsidRPr="0088504B" w:rsidRDefault="008E28E5" w:rsidP="008E28E5">
      <w:pPr>
        <w:pStyle w:val="paragraphsub"/>
      </w:pPr>
      <w:r w:rsidRPr="0088504B">
        <w:tab/>
        <w:t>(ii)</w:t>
      </w:r>
      <w:r w:rsidRPr="0088504B">
        <w:tab/>
        <w:t xml:space="preserve">in connection with advising the entity about a matter referred to in </w:t>
      </w:r>
      <w:r w:rsidR="00F561A6">
        <w:t>subsection 2</w:t>
      </w:r>
      <w:r w:rsidRPr="0088504B">
        <w:t>1N(3); or</w:t>
      </w:r>
    </w:p>
    <w:p w14:paraId="5CB46926" w14:textId="77777777" w:rsidR="008E28E5" w:rsidRPr="0088504B" w:rsidRDefault="008E28E5" w:rsidP="008E28E5">
      <w:pPr>
        <w:pStyle w:val="paragraph"/>
      </w:pPr>
      <w:r w:rsidRPr="0088504B">
        <w:tab/>
        <w:t>(c)</w:t>
      </w:r>
      <w:r w:rsidRPr="0088504B">
        <w:tab/>
        <w:t>the use is required or authorised by or under an Australian law or a court/tribunal order.</w:t>
      </w:r>
    </w:p>
    <w:p w14:paraId="1032C806" w14:textId="77777777" w:rsidR="008E28E5" w:rsidRPr="0088504B" w:rsidRDefault="008E28E5" w:rsidP="008E28E5">
      <w:pPr>
        <w:pStyle w:val="SubsectionHead"/>
      </w:pPr>
      <w:r w:rsidRPr="0088504B">
        <w:t>Permitted disclosure</w:t>
      </w:r>
    </w:p>
    <w:p w14:paraId="07305344" w14:textId="77777777" w:rsidR="008E28E5" w:rsidRPr="0088504B" w:rsidRDefault="008E28E5" w:rsidP="008E28E5">
      <w:pPr>
        <w:pStyle w:val="subsection"/>
      </w:pPr>
      <w:r w:rsidRPr="0088504B">
        <w:tab/>
        <w:t>(3)</w:t>
      </w:r>
      <w:r w:rsidRPr="0088504B">
        <w:tab/>
      </w:r>
      <w:r w:rsidR="00683B1D" w:rsidRPr="0088504B">
        <w:t>Subsection (</w:t>
      </w:r>
      <w:r w:rsidRPr="0088504B">
        <w:t>1) does not apply to the disclosure of the information if the disclosure is required or authorised by or under an Australian law or a court/tribunal order.</w:t>
      </w:r>
    </w:p>
    <w:p w14:paraId="63F71D4F" w14:textId="77777777" w:rsidR="008E28E5" w:rsidRPr="0088504B" w:rsidRDefault="008E28E5" w:rsidP="008E28E5">
      <w:pPr>
        <w:pStyle w:val="SubsectionHead"/>
      </w:pPr>
      <w:r w:rsidRPr="0088504B">
        <w:t>Interaction with the Australian Privacy Principles</w:t>
      </w:r>
    </w:p>
    <w:p w14:paraId="1A2C5617" w14:textId="77777777" w:rsidR="008E28E5" w:rsidRPr="0088504B" w:rsidRDefault="008E28E5" w:rsidP="008E28E5">
      <w:pPr>
        <w:pStyle w:val="subsection"/>
      </w:pPr>
      <w:r w:rsidRPr="0088504B">
        <w:tab/>
        <w:t>(4)</w:t>
      </w:r>
      <w:r w:rsidRPr="0088504B">
        <w:tab/>
        <w:t>If the recipient is an APP entity, Australian Privacy Principles</w:t>
      </w:r>
      <w:r w:rsidR="00683B1D" w:rsidRPr="0088504B">
        <w:t> </w:t>
      </w:r>
      <w:r w:rsidRPr="0088504B">
        <w:t>6, 7 and 8 do not apply to the recipient in relation to the information.</w:t>
      </w:r>
    </w:p>
    <w:p w14:paraId="31EF6388" w14:textId="77777777" w:rsidR="008E28E5" w:rsidRPr="0088504B" w:rsidRDefault="008E28E5" w:rsidP="008E28E5">
      <w:pPr>
        <w:pStyle w:val="subsection"/>
      </w:pPr>
      <w:r w:rsidRPr="0088504B">
        <w:tab/>
        <w:t>(5)</w:t>
      </w:r>
      <w:r w:rsidRPr="0088504B">
        <w:tab/>
        <w:t>If:</w:t>
      </w:r>
    </w:p>
    <w:p w14:paraId="47CA3491" w14:textId="77777777" w:rsidR="008E28E5" w:rsidRPr="0088504B" w:rsidRDefault="008E28E5" w:rsidP="008E28E5">
      <w:pPr>
        <w:pStyle w:val="paragraph"/>
      </w:pPr>
      <w:r w:rsidRPr="0088504B">
        <w:tab/>
        <w:t>(a)</w:t>
      </w:r>
      <w:r w:rsidRPr="0088504B">
        <w:tab/>
        <w:t>the recipient is an APP entity; and</w:t>
      </w:r>
    </w:p>
    <w:p w14:paraId="334F888D" w14:textId="77777777" w:rsidR="008E28E5" w:rsidRPr="0088504B" w:rsidRDefault="008E28E5" w:rsidP="008E28E5">
      <w:pPr>
        <w:pStyle w:val="paragraph"/>
      </w:pPr>
      <w:r w:rsidRPr="0088504B">
        <w:tab/>
        <w:t>(b)</w:t>
      </w:r>
      <w:r w:rsidRPr="0088504B">
        <w:tab/>
        <w:t>the information is a government related identifier of the individual;</w:t>
      </w:r>
    </w:p>
    <w:p w14:paraId="0D3655F4" w14:textId="77777777" w:rsidR="008E28E5" w:rsidRPr="0088504B" w:rsidRDefault="008E28E5" w:rsidP="008E28E5">
      <w:pPr>
        <w:pStyle w:val="subsection2"/>
      </w:pPr>
      <w:r w:rsidRPr="0088504B">
        <w:t>Australian Privacy Principle</w:t>
      </w:r>
      <w:r w:rsidR="00683B1D" w:rsidRPr="0088504B">
        <w:t> </w:t>
      </w:r>
      <w:r w:rsidRPr="0088504B">
        <w:t>9.2 does not apply to the recipient in relation to the information.</w:t>
      </w:r>
    </w:p>
    <w:p w14:paraId="788C251D" w14:textId="7124AA19" w:rsidR="008E28E5" w:rsidRPr="0088504B" w:rsidRDefault="00F561A6" w:rsidP="00582533">
      <w:pPr>
        <w:pStyle w:val="ActHead3"/>
        <w:pageBreakBefore/>
      </w:pPr>
      <w:bookmarkStart w:id="154" w:name="_Toc191455000"/>
      <w:r w:rsidRPr="00F561A6">
        <w:rPr>
          <w:rStyle w:val="CharDivNo"/>
        </w:rPr>
        <w:t>Division 5</w:t>
      </w:r>
      <w:r w:rsidR="008E28E5" w:rsidRPr="0088504B">
        <w:t>—</w:t>
      </w:r>
      <w:r w:rsidR="008E28E5" w:rsidRPr="00F561A6">
        <w:rPr>
          <w:rStyle w:val="CharDivText"/>
        </w:rPr>
        <w:t>Complaints</w:t>
      </w:r>
      <w:bookmarkEnd w:id="154"/>
    </w:p>
    <w:p w14:paraId="3378C192" w14:textId="77777777" w:rsidR="008E28E5" w:rsidRPr="0088504B" w:rsidRDefault="008E28E5" w:rsidP="008E28E5">
      <w:pPr>
        <w:pStyle w:val="ActHead5"/>
      </w:pPr>
      <w:bookmarkStart w:id="155" w:name="_Toc191455001"/>
      <w:r w:rsidRPr="00F561A6">
        <w:rPr>
          <w:rStyle w:val="CharSectno"/>
        </w:rPr>
        <w:t>23</w:t>
      </w:r>
      <w:r w:rsidRPr="0088504B">
        <w:t xml:space="preserve">  Guide to this Division</w:t>
      </w:r>
      <w:bookmarkEnd w:id="155"/>
    </w:p>
    <w:p w14:paraId="3AA6D794" w14:textId="77777777" w:rsidR="008E28E5" w:rsidRPr="0088504B" w:rsidRDefault="008E28E5" w:rsidP="008E28E5">
      <w:pPr>
        <w:pStyle w:val="BoxText"/>
      </w:pPr>
      <w:r w:rsidRPr="0088504B">
        <w:t>This Division deals with complaints about credit reporting bodies or credit providers.</w:t>
      </w:r>
    </w:p>
    <w:p w14:paraId="2DA924EE" w14:textId="77777777" w:rsidR="008E28E5" w:rsidRPr="0088504B" w:rsidRDefault="008E28E5" w:rsidP="008E28E5">
      <w:pPr>
        <w:pStyle w:val="BoxText"/>
      </w:pPr>
      <w:r w:rsidRPr="0088504B">
        <w:t>Individuals may complain to credit reporting bodies or credit providers about acts or practices that may be a breach of certain provisions of this Part or the registered CR code.</w:t>
      </w:r>
    </w:p>
    <w:p w14:paraId="4CFA81F9" w14:textId="77777777" w:rsidR="008E28E5" w:rsidRPr="0088504B" w:rsidRDefault="008E28E5" w:rsidP="008E28E5">
      <w:pPr>
        <w:pStyle w:val="BoxText"/>
      </w:pPr>
      <w:r w:rsidRPr="0088504B">
        <w:t>If a complaint is made, the respondent for the complaint must investigate the complaint and make a decision about the complaint.</w:t>
      </w:r>
    </w:p>
    <w:p w14:paraId="4158FA2F" w14:textId="77777777" w:rsidR="008E28E5" w:rsidRPr="0088504B" w:rsidRDefault="008E28E5" w:rsidP="008E28E5">
      <w:pPr>
        <w:pStyle w:val="ActHead5"/>
      </w:pPr>
      <w:bookmarkStart w:id="156" w:name="_Toc191455002"/>
      <w:r w:rsidRPr="00F561A6">
        <w:rPr>
          <w:rStyle w:val="CharSectno"/>
        </w:rPr>
        <w:t>23A</w:t>
      </w:r>
      <w:r w:rsidRPr="0088504B">
        <w:t xml:space="preserve">  Individual may complain about a breach of a provision of this Part etc.</w:t>
      </w:r>
      <w:bookmarkEnd w:id="156"/>
    </w:p>
    <w:p w14:paraId="0D82B6EB" w14:textId="77777777" w:rsidR="008E28E5" w:rsidRPr="0088504B" w:rsidRDefault="008E28E5" w:rsidP="008E28E5">
      <w:pPr>
        <w:pStyle w:val="SubsectionHead"/>
      </w:pPr>
      <w:r w:rsidRPr="0088504B">
        <w:t>Complaint</w:t>
      </w:r>
    </w:p>
    <w:p w14:paraId="6AB000AD" w14:textId="77777777" w:rsidR="008E28E5" w:rsidRPr="0088504B" w:rsidRDefault="008E28E5" w:rsidP="008E28E5">
      <w:pPr>
        <w:pStyle w:val="subsection"/>
      </w:pPr>
      <w:r w:rsidRPr="0088504B">
        <w:tab/>
        <w:t>(1)</w:t>
      </w:r>
      <w:r w:rsidRPr="0088504B">
        <w:tab/>
        <w:t>An individual may complain to a credit reporting body about an act or practice engaged in by the body that may be a breach of either of the following provisions in relation to the individual:</w:t>
      </w:r>
    </w:p>
    <w:p w14:paraId="7D16EC99" w14:textId="063D1433" w:rsidR="008E28E5" w:rsidRPr="0088504B" w:rsidRDefault="008E28E5" w:rsidP="008E28E5">
      <w:pPr>
        <w:pStyle w:val="paragraph"/>
      </w:pPr>
      <w:r w:rsidRPr="0088504B">
        <w:tab/>
        <w:t>(a)</w:t>
      </w:r>
      <w:r w:rsidRPr="0088504B">
        <w:tab/>
        <w:t xml:space="preserve">a provision of this Part (other than </w:t>
      </w:r>
      <w:r w:rsidR="00F561A6">
        <w:t>section 2</w:t>
      </w:r>
      <w:r w:rsidRPr="0088504B">
        <w:t>0R or 20T);</w:t>
      </w:r>
    </w:p>
    <w:p w14:paraId="737F9E2B" w14:textId="77777777" w:rsidR="008E28E5" w:rsidRPr="0088504B" w:rsidRDefault="008E28E5" w:rsidP="008E28E5">
      <w:pPr>
        <w:pStyle w:val="paragraph"/>
      </w:pPr>
      <w:r w:rsidRPr="0088504B">
        <w:tab/>
        <w:t>(b)</w:t>
      </w:r>
      <w:r w:rsidRPr="0088504B">
        <w:tab/>
        <w:t>a provision of the registered CR code (other than a provision that relates to that section).</w:t>
      </w:r>
    </w:p>
    <w:p w14:paraId="01E3C9BE" w14:textId="14AC3DDE" w:rsidR="008E28E5" w:rsidRPr="0088504B" w:rsidRDefault="008E28E5" w:rsidP="008E28E5">
      <w:pPr>
        <w:pStyle w:val="notetext"/>
      </w:pPr>
      <w:r w:rsidRPr="0088504B">
        <w:t>Note:</w:t>
      </w:r>
      <w:r w:rsidRPr="0088504B">
        <w:tab/>
        <w:t xml:space="preserve">A complaint about a breach of </w:t>
      </w:r>
      <w:r w:rsidR="00F561A6">
        <w:t>section 2</w:t>
      </w:r>
      <w:r w:rsidRPr="0088504B">
        <w:t xml:space="preserve">0R or 20T, or a provision of the registered CR code that relates to that section, may be made to the Commissioner under </w:t>
      </w:r>
      <w:r w:rsidR="00F561A6">
        <w:t>Part V</w:t>
      </w:r>
      <w:r w:rsidRPr="0088504B">
        <w:t>.</w:t>
      </w:r>
    </w:p>
    <w:p w14:paraId="1ABF23B7" w14:textId="77777777" w:rsidR="008E28E5" w:rsidRPr="0088504B" w:rsidRDefault="008E28E5" w:rsidP="008E28E5">
      <w:pPr>
        <w:pStyle w:val="subsection"/>
      </w:pPr>
      <w:r w:rsidRPr="0088504B">
        <w:tab/>
        <w:t>(2)</w:t>
      </w:r>
      <w:r w:rsidRPr="0088504B">
        <w:tab/>
        <w:t>An individual may complain to a credit provider about an act or practice engaged in by the provider that may be a breach of either of the following provisions in relation to the individual:</w:t>
      </w:r>
    </w:p>
    <w:p w14:paraId="31C9E4F9" w14:textId="0B8000FD" w:rsidR="008E28E5" w:rsidRPr="0088504B" w:rsidRDefault="008E28E5" w:rsidP="008E28E5">
      <w:pPr>
        <w:pStyle w:val="paragraph"/>
      </w:pPr>
      <w:r w:rsidRPr="0088504B">
        <w:tab/>
        <w:t>(a)</w:t>
      </w:r>
      <w:r w:rsidRPr="0088504B">
        <w:tab/>
        <w:t xml:space="preserve">a provision of this Part (other than </w:t>
      </w:r>
      <w:r w:rsidR="00F561A6">
        <w:t>section 2</w:t>
      </w:r>
      <w:r w:rsidRPr="0088504B">
        <w:t>1T or 21V);</w:t>
      </w:r>
    </w:p>
    <w:p w14:paraId="2961E57F" w14:textId="77777777" w:rsidR="008E28E5" w:rsidRPr="0088504B" w:rsidRDefault="008E28E5" w:rsidP="008E28E5">
      <w:pPr>
        <w:pStyle w:val="paragraph"/>
      </w:pPr>
      <w:r w:rsidRPr="0088504B">
        <w:tab/>
        <w:t>(b)</w:t>
      </w:r>
      <w:r w:rsidRPr="0088504B">
        <w:tab/>
        <w:t>a provision of the registered CR code (other than a provision that relates to that section) if it binds the credit provider.</w:t>
      </w:r>
    </w:p>
    <w:p w14:paraId="2BAE0617" w14:textId="348BFDCA" w:rsidR="008E28E5" w:rsidRPr="0088504B" w:rsidRDefault="008E28E5" w:rsidP="008E28E5">
      <w:pPr>
        <w:pStyle w:val="notetext"/>
      </w:pPr>
      <w:r w:rsidRPr="0088504B">
        <w:t>Note:</w:t>
      </w:r>
      <w:r w:rsidRPr="0088504B">
        <w:tab/>
        <w:t xml:space="preserve">A complaint about a breach of </w:t>
      </w:r>
      <w:r w:rsidR="00F561A6">
        <w:t>section 2</w:t>
      </w:r>
      <w:r w:rsidRPr="0088504B">
        <w:t xml:space="preserve">1T or 21V, or a provision of the registered CR code that relates to that section, may be made to the Commissioner under </w:t>
      </w:r>
      <w:r w:rsidR="00F561A6">
        <w:t>Part V</w:t>
      </w:r>
      <w:r w:rsidRPr="0088504B">
        <w:t>.</w:t>
      </w:r>
    </w:p>
    <w:p w14:paraId="4E2C68BC" w14:textId="77777777" w:rsidR="008E28E5" w:rsidRPr="0088504B" w:rsidRDefault="008E28E5" w:rsidP="008E28E5">
      <w:pPr>
        <w:pStyle w:val="SubsectionHead"/>
      </w:pPr>
      <w:r w:rsidRPr="0088504B">
        <w:t>Nature of complaint</w:t>
      </w:r>
    </w:p>
    <w:p w14:paraId="18BADFF9" w14:textId="77777777" w:rsidR="008E28E5" w:rsidRPr="0088504B" w:rsidRDefault="008E28E5" w:rsidP="008E28E5">
      <w:pPr>
        <w:pStyle w:val="subsection"/>
      </w:pPr>
      <w:r w:rsidRPr="0088504B">
        <w:tab/>
        <w:t>(3)</w:t>
      </w:r>
      <w:r w:rsidRPr="0088504B">
        <w:tab/>
        <w:t>If an individual makes a complaint, the individual must specify the nature of the complaint.</w:t>
      </w:r>
    </w:p>
    <w:p w14:paraId="542F079B" w14:textId="62B8288D" w:rsidR="008E28E5" w:rsidRPr="0088504B" w:rsidRDefault="008E28E5" w:rsidP="008E28E5">
      <w:pPr>
        <w:pStyle w:val="subsection"/>
      </w:pPr>
      <w:r w:rsidRPr="0088504B">
        <w:tab/>
        <w:t>(4)</w:t>
      </w:r>
      <w:r w:rsidRPr="0088504B">
        <w:tab/>
        <w:t>The complaint may relate to personal information that has been destroyed or de</w:t>
      </w:r>
      <w:r w:rsidR="0033303B">
        <w:noBreakHyphen/>
      </w:r>
      <w:r w:rsidRPr="0088504B">
        <w:t>identified.</w:t>
      </w:r>
    </w:p>
    <w:p w14:paraId="2B43AF55" w14:textId="77777777" w:rsidR="008E28E5" w:rsidRPr="0088504B" w:rsidRDefault="008E28E5" w:rsidP="008E28E5">
      <w:pPr>
        <w:pStyle w:val="SubsectionHead"/>
      </w:pPr>
      <w:r w:rsidRPr="0088504B">
        <w:t>No charge</w:t>
      </w:r>
    </w:p>
    <w:p w14:paraId="5EAA2A8A" w14:textId="77777777" w:rsidR="008E28E5" w:rsidRPr="0088504B" w:rsidRDefault="008E28E5" w:rsidP="008E28E5">
      <w:pPr>
        <w:pStyle w:val="subsection"/>
      </w:pPr>
      <w:r w:rsidRPr="0088504B">
        <w:tab/>
        <w:t>(5)</w:t>
      </w:r>
      <w:r w:rsidRPr="0088504B">
        <w:tab/>
        <w:t>The credit reporting body or credit provider must not charge the individual for the making of the complaint or for dealing with the complaint.</w:t>
      </w:r>
    </w:p>
    <w:p w14:paraId="412EE818" w14:textId="77777777" w:rsidR="008E28E5" w:rsidRPr="0088504B" w:rsidRDefault="008E28E5" w:rsidP="008E28E5">
      <w:pPr>
        <w:pStyle w:val="ActHead5"/>
      </w:pPr>
      <w:bookmarkStart w:id="157" w:name="_Toc191455003"/>
      <w:r w:rsidRPr="00F561A6">
        <w:rPr>
          <w:rStyle w:val="CharSectno"/>
        </w:rPr>
        <w:t>23B</w:t>
      </w:r>
      <w:r w:rsidRPr="0088504B">
        <w:t xml:space="preserve">  Dealing with complaints</w:t>
      </w:r>
      <w:bookmarkEnd w:id="157"/>
    </w:p>
    <w:p w14:paraId="3F8AB324" w14:textId="7C77EC2C" w:rsidR="008E28E5" w:rsidRPr="0088504B" w:rsidRDefault="008E28E5" w:rsidP="008E28E5">
      <w:pPr>
        <w:pStyle w:val="subsection"/>
      </w:pPr>
      <w:r w:rsidRPr="0088504B">
        <w:tab/>
        <w:t>(1)</w:t>
      </w:r>
      <w:r w:rsidRPr="0088504B">
        <w:tab/>
        <w:t xml:space="preserve">If an individual makes a complaint under </w:t>
      </w:r>
      <w:r w:rsidR="00F561A6">
        <w:t>section 2</w:t>
      </w:r>
      <w:r w:rsidRPr="0088504B">
        <w:t>3A, the respondent for the complaint:</w:t>
      </w:r>
    </w:p>
    <w:p w14:paraId="47073E6D" w14:textId="77777777" w:rsidR="008E28E5" w:rsidRPr="0088504B" w:rsidRDefault="008E28E5" w:rsidP="008E28E5">
      <w:pPr>
        <w:pStyle w:val="paragraph"/>
      </w:pPr>
      <w:r w:rsidRPr="0088504B">
        <w:tab/>
        <w:t>(a)</w:t>
      </w:r>
      <w:r w:rsidRPr="0088504B">
        <w:tab/>
        <w:t>must, within 7 days after the complaint is made, give the individual a written notice that:</w:t>
      </w:r>
    </w:p>
    <w:p w14:paraId="7BF2A6F9" w14:textId="77777777" w:rsidR="008E28E5" w:rsidRPr="0088504B" w:rsidRDefault="008E28E5" w:rsidP="008E28E5">
      <w:pPr>
        <w:pStyle w:val="paragraphsub"/>
      </w:pPr>
      <w:r w:rsidRPr="0088504B">
        <w:tab/>
        <w:t>(i)</w:t>
      </w:r>
      <w:r w:rsidRPr="0088504B">
        <w:tab/>
        <w:t>acknowledges the making of the complaint; and</w:t>
      </w:r>
    </w:p>
    <w:p w14:paraId="26FC9452" w14:textId="77777777" w:rsidR="008E28E5" w:rsidRPr="0088504B" w:rsidRDefault="008E28E5" w:rsidP="008E28E5">
      <w:pPr>
        <w:pStyle w:val="paragraphsub"/>
      </w:pPr>
      <w:r w:rsidRPr="0088504B">
        <w:tab/>
        <w:t>(ii)</w:t>
      </w:r>
      <w:r w:rsidRPr="0088504B">
        <w:tab/>
        <w:t>sets out how the respondent will deal with the complaint; and</w:t>
      </w:r>
    </w:p>
    <w:p w14:paraId="42D2DCFD" w14:textId="77777777" w:rsidR="008E28E5" w:rsidRPr="0088504B" w:rsidRDefault="008E28E5" w:rsidP="008E28E5">
      <w:pPr>
        <w:pStyle w:val="paragraph"/>
      </w:pPr>
      <w:r w:rsidRPr="0088504B">
        <w:tab/>
        <w:t>(b)</w:t>
      </w:r>
      <w:r w:rsidRPr="0088504B">
        <w:tab/>
        <w:t>must investigate the complaint.</w:t>
      </w:r>
    </w:p>
    <w:p w14:paraId="2E74AF87" w14:textId="77777777" w:rsidR="008E28E5" w:rsidRPr="0088504B" w:rsidRDefault="008E28E5" w:rsidP="008E28E5">
      <w:pPr>
        <w:pStyle w:val="SubsectionHead"/>
      </w:pPr>
      <w:r w:rsidRPr="0088504B">
        <w:t>Consultation about the complaint</w:t>
      </w:r>
    </w:p>
    <w:p w14:paraId="4D7E8ACF" w14:textId="77777777" w:rsidR="008E28E5" w:rsidRPr="0088504B" w:rsidRDefault="008E28E5" w:rsidP="008E28E5">
      <w:pPr>
        <w:pStyle w:val="subsection"/>
      </w:pPr>
      <w:r w:rsidRPr="0088504B">
        <w:tab/>
        <w:t>(2)</w:t>
      </w:r>
      <w:r w:rsidRPr="0088504B">
        <w:tab/>
        <w:t>If the respondent for the complaint considers that it is necessary to consult a credit reporting body or credit provider about the complaint, the respondent must consult the body or provider.</w:t>
      </w:r>
    </w:p>
    <w:p w14:paraId="0AA00CF5" w14:textId="77777777" w:rsidR="008E28E5" w:rsidRPr="0088504B" w:rsidRDefault="008E28E5" w:rsidP="008E28E5">
      <w:pPr>
        <w:pStyle w:val="subsection"/>
      </w:pPr>
      <w:r w:rsidRPr="0088504B">
        <w:tab/>
        <w:t>(3)</w:t>
      </w:r>
      <w:r w:rsidRPr="0088504B">
        <w:tab/>
        <w:t>The use or disclosure of personal information about the individual for the purposes of the consultation is taken, for the purposes of this Act, to be a use or disclosure that is authorised by this subsection.</w:t>
      </w:r>
    </w:p>
    <w:p w14:paraId="391DB9BE" w14:textId="77777777" w:rsidR="008E28E5" w:rsidRPr="0088504B" w:rsidRDefault="008E28E5" w:rsidP="008E28E5">
      <w:pPr>
        <w:pStyle w:val="SubsectionHead"/>
      </w:pPr>
      <w:r w:rsidRPr="0088504B">
        <w:t>Decision about the complaint</w:t>
      </w:r>
    </w:p>
    <w:p w14:paraId="446B8457" w14:textId="77777777" w:rsidR="008E28E5" w:rsidRPr="0088504B" w:rsidRDefault="008E28E5" w:rsidP="008E28E5">
      <w:pPr>
        <w:pStyle w:val="subsection"/>
      </w:pPr>
      <w:r w:rsidRPr="0088504B">
        <w:tab/>
        <w:t>(4)</w:t>
      </w:r>
      <w:r w:rsidRPr="0088504B">
        <w:tab/>
        <w:t xml:space="preserve">After investigating the complaint, the respondent must, within the period referred to in </w:t>
      </w:r>
      <w:r w:rsidR="00683B1D" w:rsidRPr="0088504B">
        <w:t>subsection (</w:t>
      </w:r>
      <w:r w:rsidRPr="0088504B">
        <w:t>5), make a decision about the complaint and give the individual a written notice that:</w:t>
      </w:r>
    </w:p>
    <w:p w14:paraId="6BC0E108" w14:textId="77777777" w:rsidR="008E28E5" w:rsidRPr="0088504B" w:rsidRDefault="008E28E5" w:rsidP="008E28E5">
      <w:pPr>
        <w:pStyle w:val="paragraph"/>
      </w:pPr>
      <w:r w:rsidRPr="0088504B">
        <w:tab/>
        <w:t>(a)</w:t>
      </w:r>
      <w:r w:rsidRPr="0088504B">
        <w:tab/>
        <w:t>sets out the decision; and</w:t>
      </w:r>
    </w:p>
    <w:p w14:paraId="6185F188" w14:textId="77777777" w:rsidR="008E28E5" w:rsidRPr="0088504B" w:rsidRDefault="008E28E5" w:rsidP="008E28E5">
      <w:pPr>
        <w:pStyle w:val="paragraph"/>
      </w:pPr>
      <w:r w:rsidRPr="0088504B">
        <w:tab/>
        <w:t>(b)</w:t>
      </w:r>
      <w:r w:rsidRPr="0088504B">
        <w:tab/>
        <w:t>states that, if the individual is not satisfied with the decision, the individual may:</w:t>
      </w:r>
    </w:p>
    <w:p w14:paraId="6A8FD189" w14:textId="77777777" w:rsidR="008E28E5" w:rsidRPr="0088504B" w:rsidRDefault="008E28E5" w:rsidP="008E28E5">
      <w:pPr>
        <w:pStyle w:val="paragraphsub"/>
      </w:pPr>
      <w:r w:rsidRPr="0088504B">
        <w:tab/>
        <w:t>(i)</w:t>
      </w:r>
      <w:r w:rsidRPr="0088504B">
        <w:tab/>
        <w:t>access a recognised external dispute resolution scheme of which the respondent is a member</w:t>
      </w:r>
      <w:r w:rsidR="00912B4A" w:rsidRPr="0088504B">
        <w:t xml:space="preserve"> or to which it is subject</w:t>
      </w:r>
      <w:r w:rsidRPr="0088504B">
        <w:t>; or</w:t>
      </w:r>
    </w:p>
    <w:p w14:paraId="2A665A86" w14:textId="3E686BC0" w:rsidR="008E28E5" w:rsidRPr="0088504B" w:rsidRDefault="008E28E5" w:rsidP="008E28E5">
      <w:pPr>
        <w:pStyle w:val="paragraphsub"/>
      </w:pPr>
      <w:r w:rsidRPr="0088504B">
        <w:tab/>
        <w:t>(ii)</w:t>
      </w:r>
      <w:r w:rsidRPr="0088504B">
        <w:tab/>
        <w:t xml:space="preserve">make a complaint to the Commissioner under </w:t>
      </w:r>
      <w:r w:rsidR="00F561A6">
        <w:t>Part V</w:t>
      </w:r>
      <w:r w:rsidRPr="0088504B">
        <w:t>.</w:t>
      </w:r>
    </w:p>
    <w:p w14:paraId="33AB93C8" w14:textId="77777777" w:rsidR="008E28E5" w:rsidRPr="0088504B" w:rsidRDefault="008E28E5" w:rsidP="008E28E5">
      <w:pPr>
        <w:pStyle w:val="subsection"/>
      </w:pPr>
      <w:r w:rsidRPr="0088504B">
        <w:tab/>
        <w:t>(5)</w:t>
      </w:r>
      <w:r w:rsidRPr="0088504B">
        <w:tab/>
        <w:t xml:space="preserve">The period for the purposes of </w:t>
      </w:r>
      <w:r w:rsidR="00683B1D" w:rsidRPr="0088504B">
        <w:t>subsection (</w:t>
      </w:r>
      <w:r w:rsidRPr="0088504B">
        <w:t>4) is:</w:t>
      </w:r>
    </w:p>
    <w:p w14:paraId="585135F9" w14:textId="77777777" w:rsidR="008E28E5" w:rsidRPr="0088504B" w:rsidRDefault="008E28E5" w:rsidP="008E28E5">
      <w:pPr>
        <w:pStyle w:val="paragraph"/>
      </w:pPr>
      <w:r w:rsidRPr="0088504B">
        <w:tab/>
        <w:t>(a)</w:t>
      </w:r>
      <w:r w:rsidRPr="0088504B">
        <w:tab/>
        <w:t>the period of 30 days that starts on the day on which the complaint is made; or</w:t>
      </w:r>
    </w:p>
    <w:p w14:paraId="3E9074E3" w14:textId="77777777" w:rsidR="008E28E5" w:rsidRPr="0088504B" w:rsidRDefault="008E28E5" w:rsidP="008E28E5">
      <w:pPr>
        <w:pStyle w:val="paragraph"/>
      </w:pPr>
      <w:r w:rsidRPr="0088504B">
        <w:tab/>
        <w:t>(b)</w:t>
      </w:r>
      <w:r w:rsidRPr="0088504B">
        <w:tab/>
        <w:t>such longer period as the individual has agreed to in writing.</w:t>
      </w:r>
    </w:p>
    <w:p w14:paraId="46E103BA" w14:textId="77777777" w:rsidR="008E28E5" w:rsidRPr="0088504B" w:rsidRDefault="008E28E5" w:rsidP="008E28E5">
      <w:pPr>
        <w:pStyle w:val="ActHead5"/>
      </w:pPr>
      <w:bookmarkStart w:id="158" w:name="_Toc191455004"/>
      <w:r w:rsidRPr="00F561A6">
        <w:rPr>
          <w:rStyle w:val="CharSectno"/>
        </w:rPr>
        <w:t>23C</w:t>
      </w:r>
      <w:r w:rsidRPr="0088504B">
        <w:t xml:space="preserve">  Notification requirements relating to correction complaints</w:t>
      </w:r>
      <w:bookmarkEnd w:id="158"/>
    </w:p>
    <w:p w14:paraId="4158D98D" w14:textId="4BF93D6A" w:rsidR="008E28E5" w:rsidRPr="0088504B" w:rsidRDefault="008E28E5" w:rsidP="008E28E5">
      <w:pPr>
        <w:pStyle w:val="subsection"/>
      </w:pPr>
      <w:r w:rsidRPr="0088504B">
        <w:tab/>
        <w:t>(1)</w:t>
      </w:r>
      <w:r w:rsidRPr="0088504B">
        <w:tab/>
        <w:t xml:space="preserve">This section applies if an individual makes a complaint under </w:t>
      </w:r>
      <w:r w:rsidR="00F561A6">
        <w:t>section 2</w:t>
      </w:r>
      <w:r w:rsidRPr="0088504B">
        <w:t xml:space="preserve">3A about an act or practice that may breach </w:t>
      </w:r>
      <w:r w:rsidR="00F561A6">
        <w:t>section 2</w:t>
      </w:r>
      <w:r w:rsidRPr="0088504B">
        <w:t>0S or 21U (which deal with the correction of personal information by credit reporting bodies and credit providers).</w:t>
      </w:r>
    </w:p>
    <w:p w14:paraId="089ECE0B" w14:textId="77777777" w:rsidR="008E28E5" w:rsidRPr="0088504B" w:rsidRDefault="008E28E5" w:rsidP="008E28E5">
      <w:pPr>
        <w:pStyle w:val="SubsectionHead"/>
      </w:pPr>
      <w:r w:rsidRPr="0088504B">
        <w:t>Notification of complaint etc.</w:t>
      </w:r>
    </w:p>
    <w:p w14:paraId="4F532AFA" w14:textId="77777777" w:rsidR="008E28E5" w:rsidRPr="0088504B" w:rsidRDefault="008E28E5" w:rsidP="008E28E5">
      <w:pPr>
        <w:pStyle w:val="subsection"/>
      </w:pPr>
      <w:r w:rsidRPr="0088504B">
        <w:tab/>
        <w:t>(2)</w:t>
      </w:r>
      <w:r w:rsidRPr="0088504B">
        <w:tab/>
        <w:t>If:</w:t>
      </w:r>
    </w:p>
    <w:p w14:paraId="44A48E63" w14:textId="77777777" w:rsidR="008E28E5" w:rsidRPr="0088504B" w:rsidRDefault="008E28E5" w:rsidP="008E28E5">
      <w:pPr>
        <w:pStyle w:val="paragraph"/>
      </w:pPr>
      <w:r w:rsidRPr="0088504B">
        <w:tab/>
        <w:t>(a)</w:t>
      </w:r>
      <w:r w:rsidRPr="0088504B">
        <w:tab/>
        <w:t>the respondent for the complaint is a credit reporting body; and</w:t>
      </w:r>
    </w:p>
    <w:p w14:paraId="77F7566F" w14:textId="77777777" w:rsidR="008E28E5" w:rsidRPr="0088504B" w:rsidRDefault="008E28E5" w:rsidP="008E28E5">
      <w:pPr>
        <w:pStyle w:val="paragraph"/>
      </w:pPr>
      <w:r w:rsidRPr="0088504B">
        <w:tab/>
        <w:t>(b)</w:t>
      </w:r>
      <w:r w:rsidRPr="0088504B">
        <w:tab/>
        <w:t>the complaint relates to credit information or credit eligibility information that a credit provider holds;</w:t>
      </w:r>
    </w:p>
    <w:p w14:paraId="66BBE4CC" w14:textId="77777777" w:rsidR="008E28E5" w:rsidRPr="0088504B" w:rsidRDefault="008E28E5" w:rsidP="008E28E5">
      <w:pPr>
        <w:pStyle w:val="subsection2"/>
      </w:pPr>
      <w:r w:rsidRPr="0088504B">
        <w:t>the respondent must, in writing:</w:t>
      </w:r>
    </w:p>
    <w:p w14:paraId="51454558" w14:textId="77777777" w:rsidR="008E28E5" w:rsidRPr="0088504B" w:rsidRDefault="008E28E5" w:rsidP="008E28E5">
      <w:pPr>
        <w:pStyle w:val="paragraph"/>
      </w:pPr>
      <w:r w:rsidRPr="0088504B">
        <w:tab/>
        <w:t>(c)</w:t>
      </w:r>
      <w:r w:rsidRPr="0088504B">
        <w:tab/>
        <w:t>notify the provider of the making of the complaint as soon as practicable after it is made; and</w:t>
      </w:r>
    </w:p>
    <w:p w14:paraId="698215A3" w14:textId="644BF794" w:rsidR="008E28E5" w:rsidRPr="0088504B" w:rsidRDefault="008E28E5" w:rsidP="008E28E5">
      <w:pPr>
        <w:pStyle w:val="paragraph"/>
      </w:pPr>
      <w:r w:rsidRPr="0088504B">
        <w:tab/>
        <w:t>(d)</w:t>
      </w:r>
      <w:r w:rsidRPr="0088504B">
        <w:tab/>
        <w:t xml:space="preserve">notify the provider of the making of a decision about the complaint under </w:t>
      </w:r>
      <w:r w:rsidR="00F561A6">
        <w:t>subsection 2</w:t>
      </w:r>
      <w:r w:rsidRPr="0088504B">
        <w:t>3B(4) as soon as practicable after it is made.</w:t>
      </w:r>
    </w:p>
    <w:p w14:paraId="3E84F1CC" w14:textId="77777777" w:rsidR="008E28E5" w:rsidRPr="0088504B" w:rsidRDefault="008E28E5" w:rsidP="008E28E5">
      <w:pPr>
        <w:pStyle w:val="subsection"/>
      </w:pPr>
      <w:r w:rsidRPr="0088504B">
        <w:tab/>
        <w:t>(3)</w:t>
      </w:r>
      <w:r w:rsidRPr="0088504B">
        <w:tab/>
        <w:t>If:</w:t>
      </w:r>
    </w:p>
    <w:p w14:paraId="0D3CE1F3" w14:textId="77777777" w:rsidR="008E28E5" w:rsidRPr="0088504B" w:rsidRDefault="008E28E5" w:rsidP="008E28E5">
      <w:pPr>
        <w:pStyle w:val="paragraph"/>
      </w:pPr>
      <w:r w:rsidRPr="0088504B">
        <w:tab/>
        <w:t>(a)</w:t>
      </w:r>
      <w:r w:rsidRPr="0088504B">
        <w:tab/>
        <w:t>the respondent for the complaint is a credit provider; and</w:t>
      </w:r>
    </w:p>
    <w:p w14:paraId="73B4DBA6" w14:textId="77777777" w:rsidR="008E28E5" w:rsidRPr="0088504B" w:rsidRDefault="008E28E5" w:rsidP="008E28E5">
      <w:pPr>
        <w:pStyle w:val="paragraph"/>
      </w:pPr>
      <w:r w:rsidRPr="0088504B">
        <w:tab/>
        <w:t>(b)</w:t>
      </w:r>
      <w:r w:rsidRPr="0088504B">
        <w:tab/>
        <w:t>the complaint relates to:</w:t>
      </w:r>
    </w:p>
    <w:p w14:paraId="7C5B6E3B" w14:textId="77777777" w:rsidR="008E28E5" w:rsidRPr="0088504B" w:rsidRDefault="008E28E5" w:rsidP="008E28E5">
      <w:pPr>
        <w:pStyle w:val="paragraphsub"/>
      </w:pPr>
      <w:r w:rsidRPr="0088504B">
        <w:tab/>
        <w:t>(i)</w:t>
      </w:r>
      <w:r w:rsidRPr="0088504B">
        <w:tab/>
        <w:t>credit reporting information that a credit reporting body holds; or</w:t>
      </w:r>
    </w:p>
    <w:p w14:paraId="5AA0C23F" w14:textId="77777777" w:rsidR="008E28E5" w:rsidRPr="0088504B" w:rsidRDefault="008E28E5" w:rsidP="008E28E5">
      <w:pPr>
        <w:pStyle w:val="paragraphsub"/>
      </w:pPr>
      <w:r w:rsidRPr="0088504B">
        <w:tab/>
        <w:t>(ii)</w:t>
      </w:r>
      <w:r w:rsidRPr="0088504B">
        <w:tab/>
        <w:t>credit information or credit eligibility information that another credit provider holds;</w:t>
      </w:r>
    </w:p>
    <w:p w14:paraId="6448CB9E" w14:textId="77777777" w:rsidR="008E28E5" w:rsidRPr="0088504B" w:rsidRDefault="008E28E5" w:rsidP="008E28E5">
      <w:pPr>
        <w:pStyle w:val="subsection2"/>
      </w:pPr>
      <w:r w:rsidRPr="0088504B">
        <w:t>the respondent must, in writing:</w:t>
      </w:r>
    </w:p>
    <w:p w14:paraId="57B85958" w14:textId="77777777" w:rsidR="008E28E5" w:rsidRPr="0088504B" w:rsidRDefault="008E28E5" w:rsidP="008E28E5">
      <w:pPr>
        <w:pStyle w:val="paragraph"/>
      </w:pPr>
      <w:r w:rsidRPr="0088504B">
        <w:tab/>
        <w:t>(c)</w:t>
      </w:r>
      <w:r w:rsidRPr="0088504B">
        <w:tab/>
        <w:t>notify the body or other provider (as the case may be) of the making of the complaint as soon as practicable after it is made; and</w:t>
      </w:r>
    </w:p>
    <w:p w14:paraId="564862DA" w14:textId="4C8AB092" w:rsidR="008E28E5" w:rsidRPr="0088504B" w:rsidRDefault="008E28E5" w:rsidP="008E28E5">
      <w:pPr>
        <w:pStyle w:val="paragraph"/>
      </w:pPr>
      <w:r w:rsidRPr="0088504B">
        <w:tab/>
        <w:t>(d)</w:t>
      </w:r>
      <w:r w:rsidRPr="0088504B">
        <w:tab/>
        <w:t xml:space="preserve">notify the body or other provider (as the case may be) of the making of a decision about the complaint under </w:t>
      </w:r>
      <w:r w:rsidR="00F561A6">
        <w:t>subsection 2</w:t>
      </w:r>
      <w:r w:rsidRPr="0088504B">
        <w:t>3B(4) as soon as practicable after it is made.</w:t>
      </w:r>
    </w:p>
    <w:p w14:paraId="320535E3" w14:textId="77777777" w:rsidR="008E28E5" w:rsidRPr="0088504B" w:rsidRDefault="008E28E5" w:rsidP="008E28E5">
      <w:pPr>
        <w:pStyle w:val="SubsectionHead"/>
      </w:pPr>
      <w:r w:rsidRPr="0088504B">
        <w:t>Notification of recipients of disclosed information</w:t>
      </w:r>
    </w:p>
    <w:p w14:paraId="0CF12680" w14:textId="77777777" w:rsidR="008E28E5" w:rsidRPr="0088504B" w:rsidRDefault="008E28E5" w:rsidP="008E28E5">
      <w:pPr>
        <w:pStyle w:val="subsection"/>
      </w:pPr>
      <w:r w:rsidRPr="0088504B">
        <w:tab/>
        <w:t>(4)</w:t>
      </w:r>
      <w:r w:rsidRPr="0088504B">
        <w:tab/>
        <w:t>If:</w:t>
      </w:r>
    </w:p>
    <w:p w14:paraId="1A5EB898" w14:textId="77777777" w:rsidR="008E28E5" w:rsidRPr="0088504B" w:rsidRDefault="008E28E5" w:rsidP="008E28E5">
      <w:pPr>
        <w:pStyle w:val="paragraph"/>
      </w:pPr>
      <w:r w:rsidRPr="0088504B">
        <w:tab/>
        <w:t>(a)</w:t>
      </w:r>
      <w:r w:rsidRPr="0088504B">
        <w:tab/>
        <w:t xml:space="preserve">a credit reporting body discloses credit reporting information to which the complaint relates under </w:t>
      </w:r>
      <w:r w:rsidR="00101C77" w:rsidRPr="0088504B">
        <w:t>Division 2</w:t>
      </w:r>
      <w:r w:rsidRPr="0088504B">
        <w:t xml:space="preserve"> of this Part; and</w:t>
      </w:r>
    </w:p>
    <w:p w14:paraId="3EDC6C9F" w14:textId="6911845E" w:rsidR="008E28E5" w:rsidRPr="0088504B" w:rsidRDefault="008E28E5" w:rsidP="008E28E5">
      <w:pPr>
        <w:pStyle w:val="paragraph"/>
      </w:pPr>
      <w:r w:rsidRPr="0088504B">
        <w:tab/>
        <w:t>(b)</w:t>
      </w:r>
      <w:r w:rsidRPr="0088504B">
        <w:tab/>
        <w:t xml:space="preserve">at the time of the disclosure, a decision about the complaint under </w:t>
      </w:r>
      <w:r w:rsidR="00F561A6">
        <w:t>subsection 2</w:t>
      </w:r>
      <w:r w:rsidRPr="0088504B">
        <w:t>3B(4) has not been made;</w:t>
      </w:r>
    </w:p>
    <w:p w14:paraId="293FDB97" w14:textId="77777777" w:rsidR="008E28E5" w:rsidRPr="0088504B" w:rsidRDefault="008E28E5" w:rsidP="008E28E5">
      <w:pPr>
        <w:pStyle w:val="subsection2"/>
      </w:pPr>
      <w:r w:rsidRPr="0088504B">
        <w:t>the body must, at that time, notify in writing the recipient of the information of the complaint.</w:t>
      </w:r>
    </w:p>
    <w:p w14:paraId="11D802CE" w14:textId="77777777" w:rsidR="008E28E5" w:rsidRPr="0088504B" w:rsidRDefault="008E28E5" w:rsidP="008E28E5">
      <w:pPr>
        <w:pStyle w:val="subsection"/>
      </w:pPr>
      <w:r w:rsidRPr="0088504B">
        <w:tab/>
        <w:t>(5)</w:t>
      </w:r>
      <w:r w:rsidRPr="0088504B">
        <w:tab/>
        <w:t>If:</w:t>
      </w:r>
    </w:p>
    <w:p w14:paraId="26F04F3C" w14:textId="7F745C3A" w:rsidR="008E28E5" w:rsidRPr="0088504B" w:rsidRDefault="008E28E5" w:rsidP="008E28E5">
      <w:pPr>
        <w:pStyle w:val="paragraph"/>
      </w:pPr>
      <w:r w:rsidRPr="0088504B">
        <w:tab/>
        <w:t>(a)</w:t>
      </w:r>
      <w:r w:rsidRPr="0088504B">
        <w:tab/>
        <w:t xml:space="preserve">a credit provider discloses personal information to which the complaint relates under </w:t>
      </w:r>
      <w:r w:rsidR="00F561A6">
        <w:t>Division 3</w:t>
      </w:r>
      <w:r w:rsidRPr="0088504B">
        <w:t xml:space="preserve"> of this Part or under the Australian Privacy Principles; and</w:t>
      </w:r>
    </w:p>
    <w:p w14:paraId="6C1C85B0" w14:textId="60D1C2BB" w:rsidR="008E28E5" w:rsidRPr="0088504B" w:rsidRDefault="008E28E5" w:rsidP="008E28E5">
      <w:pPr>
        <w:pStyle w:val="paragraph"/>
      </w:pPr>
      <w:r w:rsidRPr="0088504B">
        <w:tab/>
        <w:t>(b)</w:t>
      </w:r>
      <w:r w:rsidRPr="0088504B">
        <w:tab/>
        <w:t xml:space="preserve">at the time of the disclosure, a decision about the complaint under </w:t>
      </w:r>
      <w:r w:rsidR="00F561A6">
        <w:t>subsection 2</w:t>
      </w:r>
      <w:r w:rsidRPr="0088504B">
        <w:t>3B(4) has not been made;</w:t>
      </w:r>
    </w:p>
    <w:p w14:paraId="1D41A96D" w14:textId="77777777" w:rsidR="008E28E5" w:rsidRPr="0088504B" w:rsidRDefault="008E28E5" w:rsidP="008E28E5">
      <w:pPr>
        <w:pStyle w:val="subsection2"/>
      </w:pPr>
      <w:r w:rsidRPr="0088504B">
        <w:t>the provider must, at that time, notify in writing the recipient of the information of the complaint.</w:t>
      </w:r>
    </w:p>
    <w:p w14:paraId="7B0D7111" w14:textId="77777777" w:rsidR="008E28E5" w:rsidRPr="0088504B" w:rsidRDefault="008E28E5" w:rsidP="008E28E5">
      <w:pPr>
        <w:pStyle w:val="SubsectionHead"/>
      </w:pPr>
      <w:r w:rsidRPr="0088504B">
        <w:t>Exceptions</w:t>
      </w:r>
    </w:p>
    <w:p w14:paraId="4DB79B67" w14:textId="77777777" w:rsidR="008E28E5" w:rsidRPr="0088504B" w:rsidRDefault="008E28E5" w:rsidP="008E28E5">
      <w:pPr>
        <w:pStyle w:val="subsection"/>
      </w:pPr>
      <w:r w:rsidRPr="0088504B">
        <w:tab/>
        <w:t>(6)</w:t>
      </w:r>
      <w:r w:rsidRPr="0088504B">
        <w:tab/>
      </w:r>
      <w:r w:rsidR="00683B1D" w:rsidRPr="0088504B">
        <w:t>Subsection (</w:t>
      </w:r>
      <w:r w:rsidRPr="0088504B">
        <w:t>2), (3), (4) or (5) does not apply if:</w:t>
      </w:r>
    </w:p>
    <w:p w14:paraId="17D18C92" w14:textId="77777777" w:rsidR="008E28E5" w:rsidRPr="0088504B" w:rsidRDefault="008E28E5" w:rsidP="008E28E5">
      <w:pPr>
        <w:pStyle w:val="paragraph"/>
      </w:pPr>
      <w:r w:rsidRPr="0088504B">
        <w:tab/>
        <w:t>(a)</w:t>
      </w:r>
      <w:r w:rsidRPr="0088504B">
        <w:tab/>
        <w:t>it is impracticable for the credit reporting body or credit provider to give the notification under that subsection; or</w:t>
      </w:r>
    </w:p>
    <w:p w14:paraId="5D0A81D2" w14:textId="77777777" w:rsidR="008E28E5" w:rsidRPr="0088504B" w:rsidRDefault="008E28E5" w:rsidP="008E28E5">
      <w:pPr>
        <w:pStyle w:val="paragraph"/>
      </w:pPr>
      <w:r w:rsidRPr="0088504B">
        <w:tab/>
        <w:t>(b)</w:t>
      </w:r>
      <w:r w:rsidRPr="0088504B">
        <w:tab/>
        <w:t>the credit reporting body or credit provider is required by or under an Australian law, or a court/tribunal order, not to give the notification under that subsection.</w:t>
      </w:r>
    </w:p>
    <w:p w14:paraId="77234BBF" w14:textId="77777777" w:rsidR="008E28E5" w:rsidRPr="0088504B" w:rsidRDefault="008E28E5" w:rsidP="00582533">
      <w:pPr>
        <w:pStyle w:val="ActHead3"/>
        <w:pageBreakBefore/>
      </w:pPr>
      <w:bookmarkStart w:id="159" w:name="_Toc191455005"/>
      <w:r w:rsidRPr="00F561A6">
        <w:rPr>
          <w:rStyle w:val="CharDivNo"/>
        </w:rPr>
        <w:t>Division</w:t>
      </w:r>
      <w:r w:rsidR="00683B1D" w:rsidRPr="00F561A6">
        <w:rPr>
          <w:rStyle w:val="CharDivNo"/>
        </w:rPr>
        <w:t> </w:t>
      </w:r>
      <w:r w:rsidRPr="00F561A6">
        <w:rPr>
          <w:rStyle w:val="CharDivNo"/>
        </w:rPr>
        <w:t>6</w:t>
      </w:r>
      <w:r w:rsidRPr="0088504B">
        <w:t>—</w:t>
      </w:r>
      <w:r w:rsidRPr="00F561A6">
        <w:rPr>
          <w:rStyle w:val="CharDivText"/>
        </w:rPr>
        <w:t>Unauthorised obtaining of credit reporting information etc.</w:t>
      </w:r>
      <w:bookmarkEnd w:id="159"/>
    </w:p>
    <w:p w14:paraId="201DE543" w14:textId="77777777" w:rsidR="008E28E5" w:rsidRPr="0088504B" w:rsidRDefault="008E28E5" w:rsidP="008E28E5">
      <w:pPr>
        <w:pStyle w:val="ActHead5"/>
      </w:pPr>
      <w:bookmarkStart w:id="160" w:name="_Toc191455006"/>
      <w:r w:rsidRPr="00F561A6">
        <w:rPr>
          <w:rStyle w:val="CharSectno"/>
        </w:rPr>
        <w:t>24</w:t>
      </w:r>
      <w:r w:rsidRPr="0088504B">
        <w:t xml:space="preserve">  Obtaining credit reporting information from a credit reporting body</w:t>
      </w:r>
      <w:bookmarkEnd w:id="160"/>
    </w:p>
    <w:p w14:paraId="35F0ED05" w14:textId="77777777" w:rsidR="008E28E5" w:rsidRPr="0088504B" w:rsidRDefault="008E28E5" w:rsidP="008E28E5">
      <w:pPr>
        <w:pStyle w:val="SubsectionHead"/>
      </w:pPr>
      <w:r w:rsidRPr="0088504B">
        <w:t>Offences</w:t>
      </w:r>
    </w:p>
    <w:p w14:paraId="76C19CB3" w14:textId="77777777" w:rsidR="008E28E5" w:rsidRPr="0088504B" w:rsidRDefault="008E28E5" w:rsidP="008E28E5">
      <w:pPr>
        <w:pStyle w:val="subsection"/>
      </w:pPr>
      <w:r w:rsidRPr="0088504B">
        <w:tab/>
        <w:t>(1)</w:t>
      </w:r>
      <w:r w:rsidRPr="0088504B">
        <w:tab/>
        <w:t>An entity commits an offence if:</w:t>
      </w:r>
    </w:p>
    <w:p w14:paraId="7CA56E98" w14:textId="77777777" w:rsidR="008E28E5" w:rsidRPr="0088504B" w:rsidRDefault="008E28E5" w:rsidP="008E28E5">
      <w:pPr>
        <w:pStyle w:val="paragraph"/>
      </w:pPr>
      <w:r w:rsidRPr="0088504B">
        <w:tab/>
        <w:t>(a)</w:t>
      </w:r>
      <w:r w:rsidRPr="0088504B">
        <w:tab/>
        <w:t>the entity obtains credit reporting information; and</w:t>
      </w:r>
    </w:p>
    <w:p w14:paraId="7190A8E3" w14:textId="77777777" w:rsidR="008E28E5" w:rsidRPr="0088504B" w:rsidRDefault="008E28E5" w:rsidP="008E28E5">
      <w:pPr>
        <w:pStyle w:val="paragraph"/>
      </w:pPr>
      <w:r w:rsidRPr="0088504B">
        <w:tab/>
        <w:t>(b)</w:t>
      </w:r>
      <w:r w:rsidRPr="0088504B">
        <w:tab/>
        <w:t>the information is obtained from a credit reporting body; and</w:t>
      </w:r>
    </w:p>
    <w:p w14:paraId="55AC0D6A" w14:textId="77777777" w:rsidR="008E28E5" w:rsidRPr="0088504B" w:rsidRDefault="008E28E5" w:rsidP="008E28E5">
      <w:pPr>
        <w:pStyle w:val="paragraph"/>
      </w:pPr>
      <w:r w:rsidRPr="0088504B">
        <w:tab/>
        <w:t>(c)</w:t>
      </w:r>
      <w:r w:rsidRPr="0088504B">
        <w:tab/>
        <w:t>the entity is not:</w:t>
      </w:r>
    </w:p>
    <w:p w14:paraId="448B8C93" w14:textId="77777777" w:rsidR="008E28E5" w:rsidRPr="0088504B" w:rsidRDefault="008E28E5" w:rsidP="008E28E5">
      <w:pPr>
        <w:pStyle w:val="paragraphsub"/>
      </w:pPr>
      <w:r w:rsidRPr="0088504B">
        <w:tab/>
        <w:t>(i)</w:t>
      </w:r>
      <w:r w:rsidRPr="0088504B">
        <w:tab/>
        <w:t xml:space="preserve">an entity to which the body is permitted to disclose the information under </w:t>
      </w:r>
      <w:r w:rsidR="00101C77" w:rsidRPr="0088504B">
        <w:t>Division 2</w:t>
      </w:r>
      <w:r w:rsidRPr="0088504B">
        <w:t xml:space="preserve"> of this Part; or</w:t>
      </w:r>
    </w:p>
    <w:p w14:paraId="389CC0EA" w14:textId="77777777" w:rsidR="008E28E5" w:rsidRPr="0088504B" w:rsidRDefault="008E28E5" w:rsidP="008E28E5">
      <w:pPr>
        <w:pStyle w:val="paragraphsub"/>
      </w:pPr>
      <w:r w:rsidRPr="0088504B">
        <w:tab/>
        <w:t>(ii)</w:t>
      </w:r>
      <w:r w:rsidRPr="0088504B">
        <w:tab/>
        <w:t>an access seeker for the information.</w:t>
      </w:r>
    </w:p>
    <w:p w14:paraId="70A19EDB" w14:textId="77777777" w:rsidR="008E28E5" w:rsidRPr="0088504B" w:rsidRDefault="008E28E5" w:rsidP="008E28E5">
      <w:pPr>
        <w:pStyle w:val="Penalty"/>
      </w:pPr>
      <w:r w:rsidRPr="0088504B">
        <w:t>Penalty:</w:t>
      </w:r>
      <w:r w:rsidRPr="0088504B">
        <w:tab/>
        <w:t>200 penalty units.</w:t>
      </w:r>
    </w:p>
    <w:p w14:paraId="03582D33" w14:textId="77777777" w:rsidR="008E28E5" w:rsidRPr="0088504B" w:rsidRDefault="008E28E5" w:rsidP="008E28E5">
      <w:pPr>
        <w:pStyle w:val="subsection"/>
      </w:pPr>
      <w:r w:rsidRPr="0088504B">
        <w:tab/>
        <w:t>(2)</w:t>
      </w:r>
      <w:r w:rsidRPr="0088504B">
        <w:tab/>
        <w:t>An entity commits an offence if:</w:t>
      </w:r>
    </w:p>
    <w:p w14:paraId="68CAB7E5" w14:textId="77777777" w:rsidR="008E28E5" w:rsidRPr="0088504B" w:rsidRDefault="008E28E5" w:rsidP="008E28E5">
      <w:pPr>
        <w:pStyle w:val="paragraph"/>
      </w:pPr>
      <w:r w:rsidRPr="0088504B">
        <w:tab/>
        <w:t>(a)</w:t>
      </w:r>
      <w:r w:rsidRPr="0088504B">
        <w:tab/>
        <w:t>the entity obtains credit reporting information; and</w:t>
      </w:r>
    </w:p>
    <w:p w14:paraId="43FDB923" w14:textId="77777777" w:rsidR="008E28E5" w:rsidRPr="0088504B" w:rsidRDefault="008E28E5" w:rsidP="008E28E5">
      <w:pPr>
        <w:pStyle w:val="paragraph"/>
      </w:pPr>
      <w:r w:rsidRPr="0088504B">
        <w:tab/>
        <w:t>(b)</w:t>
      </w:r>
      <w:r w:rsidRPr="0088504B">
        <w:tab/>
        <w:t>the information is obtained from a credit reporting body; and</w:t>
      </w:r>
    </w:p>
    <w:p w14:paraId="77B45199" w14:textId="77777777" w:rsidR="008E28E5" w:rsidRPr="0088504B" w:rsidRDefault="008E28E5" w:rsidP="008E28E5">
      <w:pPr>
        <w:pStyle w:val="paragraph"/>
      </w:pPr>
      <w:r w:rsidRPr="0088504B">
        <w:tab/>
        <w:t>(c)</w:t>
      </w:r>
      <w:r w:rsidRPr="0088504B">
        <w:tab/>
        <w:t>the information is obtained by false pretence.</w:t>
      </w:r>
    </w:p>
    <w:p w14:paraId="5BAB4B46" w14:textId="77777777" w:rsidR="008E28E5" w:rsidRPr="0088504B" w:rsidRDefault="008E28E5" w:rsidP="008E28E5">
      <w:pPr>
        <w:pStyle w:val="Penalty"/>
      </w:pPr>
      <w:r w:rsidRPr="0088504B">
        <w:t>Penalty:</w:t>
      </w:r>
      <w:r w:rsidRPr="0088504B">
        <w:tab/>
        <w:t>200 penalty units.</w:t>
      </w:r>
    </w:p>
    <w:p w14:paraId="55739D76" w14:textId="77777777" w:rsidR="008E28E5" w:rsidRPr="0088504B" w:rsidRDefault="008E28E5" w:rsidP="008E28E5">
      <w:pPr>
        <w:pStyle w:val="SubsectionHead"/>
      </w:pPr>
      <w:r w:rsidRPr="0088504B">
        <w:t>Civil penalties</w:t>
      </w:r>
    </w:p>
    <w:p w14:paraId="4F6C9A53" w14:textId="77777777" w:rsidR="008E28E5" w:rsidRPr="0088504B" w:rsidRDefault="008E28E5" w:rsidP="008E28E5">
      <w:pPr>
        <w:pStyle w:val="subsection"/>
      </w:pPr>
      <w:r w:rsidRPr="0088504B">
        <w:tab/>
        <w:t>(3)</w:t>
      </w:r>
      <w:r w:rsidRPr="0088504B">
        <w:tab/>
        <w:t>An entity must not obtain credit reporting information from a credit reporting body if the entity is not:</w:t>
      </w:r>
    </w:p>
    <w:p w14:paraId="14692F8E" w14:textId="77777777" w:rsidR="008E28E5" w:rsidRPr="0088504B" w:rsidRDefault="008E28E5" w:rsidP="008E28E5">
      <w:pPr>
        <w:pStyle w:val="paragraph"/>
      </w:pPr>
      <w:r w:rsidRPr="0088504B">
        <w:tab/>
        <w:t>(a)</w:t>
      </w:r>
      <w:r w:rsidRPr="0088504B">
        <w:tab/>
        <w:t xml:space="preserve">an entity to which the body is permitted to disclose the information under </w:t>
      </w:r>
      <w:r w:rsidR="00101C77" w:rsidRPr="0088504B">
        <w:t>Division 2</w:t>
      </w:r>
      <w:r w:rsidRPr="0088504B">
        <w:t xml:space="preserve"> of this Part; or</w:t>
      </w:r>
    </w:p>
    <w:p w14:paraId="2252266A" w14:textId="77777777" w:rsidR="008E28E5" w:rsidRPr="0088504B" w:rsidRDefault="008E28E5" w:rsidP="008E28E5">
      <w:pPr>
        <w:pStyle w:val="paragraph"/>
      </w:pPr>
      <w:r w:rsidRPr="0088504B">
        <w:tab/>
        <w:t>(b)</w:t>
      </w:r>
      <w:r w:rsidRPr="0088504B">
        <w:tab/>
        <w:t>an access seeker for the information.</w:t>
      </w:r>
    </w:p>
    <w:p w14:paraId="44988374" w14:textId="77777777" w:rsidR="008E28E5" w:rsidRPr="0088504B" w:rsidRDefault="008E28E5" w:rsidP="008E28E5">
      <w:pPr>
        <w:pStyle w:val="Penalty"/>
      </w:pPr>
      <w:r w:rsidRPr="0088504B">
        <w:t>Civil penalty:</w:t>
      </w:r>
      <w:r w:rsidRPr="0088504B">
        <w:tab/>
        <w:t>2,000 penalty units.</w:t>
      </w:r>
    </w:p>
    <w:p w14:paraId="29F7D5E7" w14:textId="77777777" w:rsidR="008E28E5" w:rsidRPr="0088504B" w:rsidRDefault="008E28E5" w:rsidP="00B10507">
      <w:pPr>
        <w:pStyle w:val="subsection"/>
        <w:keepNext/>
      </w:pPr>
      <w:r w:rsidRPr="0088504B">
        <w:tab/>
        <w:t>(4)</w:t>
      </w:r>
      <w:r w:rsidRPr="0088504B">
        <w:tab/>
        <w:t>An entity must not obtain, by false pretence, credit reporting information from a credit reporting body.</w:t>
      </w:r>
    </w:p>
    <w:p w14:paraId="23D5D3D0" w14:textId="77777777" w:rsidR="008E28E5" w:rsidRPr="0088504B" w:rsidRDefault="008E28E5" w:rsidP="008E28E5">
      <w:pPr>
        <w:pStyle w:val="Penalty"/>
      </w:pPr>
      <w:r w:rsidRPr="0088504B">
        <w:t>Civil penalty:</w:t>
      </w:r>
      <w:r w:rsidRPr="0088504B">
        <w:tab/>
        <w:t>2,000 penalty units.</w:t>
      </w:r>
    </w:p>
    <w:p w14:paraId="5D2BA4AF" w14:textId="77777777" w:rsidR="008E28E5" w:rsidRPr="0088504B" w:rsidRDefault="008E28E5" w:rsidP="008E28E5">
      <w:pPr>
        <w:pStyle w:val="ActHead5"/>
      </w:pPr>
      <w:bookmarkStart w:id="161" w:name="_Toc191455007"/>
      <w:r w:rsidRPr="00F561A6">
        <w:rPr>
          <w:rStyle w:val="CharSectno"/>
        </w:rPr>
        <w:t>24A</w:t>
      </w:r>
      <w:r w:rsidRPr="0088504B">
        <w:t xml:space="preserve">  Obtaining credit eligibility information from a credit provider</w:t>
      </w:r>
      <w:bookmarkEnd w:id="161"/>
    </w:p>
    <w:p w14:paraId="6E59AA68" w14:textId="77777777" w:rsidR="008E28E5" w:rsidRPr="0088504B" w:rsidRDefault="008E28E5" w:rsidP="008E28E5">
      <w:pPr>
        <w:pStyle w:val="SubsectionHead"/>
      </w:pPr>
      <w:r w:rsidRPr="0088504B">
        <w:t>Offences</w:t>
      </w:r>
    </w:p>
    <w:p w14:paraId="00EB5A03" w14:textId="77777777" w:rsidR="008E28E5" w:rsidRPr="0088504B" w:rsidRDefault="008E28E5" w:rsidP="008E28E5">
      <w:pPr>
        <w:pStyle w:val="subsection"/>
      </w:pPr>
      <w:r w:rsidRPr="0088504B">
        <w:tab/>
        <w:t>(1)</w:t>
      </w:r>
      <w:r w:rsidRPr="0088504B">
        <w:tab/>
        <w:t>An entity commits an offence if:</w:t>
      </w:r>
    </w:p>
    <w:p w14:paraId="5FE8CCE0" w14:textId="77777777" w:rsidR="008E28E5" w:rsidRPr="0088504B" w:rsidRDefault="008E28E5" w:rsidP="008E28E5">
      <w:pPr>
        <w:pStyle w:val="paragraph"/>
      </w:pPr>
      <w:r w:rsidRPr="0088504B">
        <w:tab/>
        <w:t>(a)</w:t>
      </w:r>
      <w:r w:rsidRPr="0088504B">
        <w:tab/>
        <w:t>the entity obtains credit eligibility information; and</w:t>
      </w:r>
    </w:p>
    <w:p w14:paraId="01089887" w14:textId="77777777" w:rsidR="008E28E5" w:rsidRPr="0088504B" w:rsidRDefault="008E28E5" w:rsidP="008E28E5">
      <w:pPr>
        <w:pStyle w:val="paragraph"/>
      </w:pPr>
      <w:r w:rsidRPr="0088504B">
        <w:tab/>
        <w:t>(b)</w:t>
      </w:r>
      <w:r w:rsidRPr="0088504B">
        <w:tab/>
        <w:t>the information is obtained from a credit provider; and</w:t>
      </w:r>
    </w:p>
    <w:p w14:paraId="41D0283E" w14:textId="77777777" w:rsidR="008E28E5" w:rsidRPr="0088504B" w:rsidRDefault="008E28E5" w:rsidP="008E28E5">
      <w:pPr>
        <w:pStyle w:val="paragraph"/>
      </w:pPr>
      <w:r w:rsidRPr="0088504B">
        <w:tab/>
        <w:t>(c)</w:t>
      </w:r>
      <w:r w:rsidRPr="0088504B">
        <w:tab/>
        <w:t>the entity is not:</w:t>
      </w:r>
    </w:p>
    <w:p w14:paraId="69A4AB03" w14:textId="4927D0EF" w:rsidR="008E28E5" w:rsidRPr="0088504B" w:rsidRDefault="008E28E5" w:rsidP="008E28E5">
      <w:pPr>
        <w:pStyle w:val="paragraphsub"/>
      </w:pPr>
      <w:r w:rsidRPr="0088504B">
        <w:tab/>
        <w:t>(i)</w:t>
      </w:r>
      <w:r w:rsidRPr="0088504B">
        <w:tab/>
        <w:t xml:space="preserve">an entity to which the provider is permitted to disclose the information under </w:t>
      </w:r>
      <w:r w:rsidR="00F561A6">
        <w:t>Division 3</w:t>
      </w:r>
      <w:r w:rsidRPr="0088504B">
        <w:t xml:space="preserve"> of this Part; or</w:t>
      </w:r>
    </w:p>
    <w:p w14:paraId="6D418B3F" w14:textId="77777777" w:rsidR="008E28E5" w:rsidRPr="0088504B" w:rsidRDefault="008E28E5" w:rsidP="008E28E5">
      <w:pPr>
        <w:pStyle w:val="paragraphsub"/>
      </w:pPr>
      <w:r w:rsidRPr="0088504B">
        <w:tab/>
        <w:t>(ii)</w:t>
      </w:r>
      <w:r w:rsidRPr="0088504B">
        <w:tab/>
        <w:t>an access seeker for the information.</w:t>
      </w:r>
    </w:p>
    <w:p w14:paraId="0687E514" w14:textId="77777777" w:rsidR="008E28E5" w:rsidRPr="0088504B" w:rsidRDefault="008E28E5" w:rsidP="008E28E5">
      <w:pPr>
        <w:pStyle w:val="Penalty"/>
      </w:pPr>
      <w:r w:rsidRPr="0088504B">
        <w:t>Penalty:</w:t>
      </w:r>
      <w:r w:rsidRPr="0088504B">
        <w:tab/>
        <w:t>200 penalty units.</w:t>
      </w:r>
    </w:p>
    <w:p w14:paraId="266BE70A" w14:textId="77777777" w:rsidR="008E28E5" w:rsidRPr="0088504B" w:rsidRDefault="008E28E5" w:rsidP="008E28E5">
      <w:pPr>
        <w:pStyle w:val="subsection"/>
      </w:pPr>
      <w:r w:rsidRPr="0088504B">
        <w:tab/>
        <w:t>(2)</w:t>
      </w:r>
      <w:r w:rsidRPr="0088504B">
        <w:tab/>
        <w:t>An entity commits an offence if:</w:t>
      </w:r>
    </w:p>
    <w:p w14:paraId="148B3C02" w14:textId="77777777" w:rsidR="008E28E5" w:rsidRPr="0088504B" w:rsidRDefault="008E28E5" w:rsidP="008E28E5">
      <w:pPr>
        <w:pStyle w:val="paragraph"/>
      </w:pPr>
      <w:r w:rsidRPr="0088504B">
        <w:tab/>
        <w:t>(a)</w:t>
      </w:r>
      <w:r w:rsidRPr="0088504B">
        <w:tab/>
        <w:t>the entity obtains credit eligibility information; and</w:t>
      </w:r>
    </w:p>
    <w:p w14:paraId="3C89D63E" w14:textId="77777777" w:rsidR="008E28E5" w:rsidRPr="0088504B" w:rsidRDefault="008E28E5" w:rsidP="008E28E5">
      <w:pPr>
        <w:pStyle w:val="paragraph"/>
      </w:pPr>
      <w:r w:rsidRPr="0088504B">
        <w:tab/>
        <w:t>(b)</w:t>
      </w:r>
      <w:r w:rsidRPr="0088504B">
        <w:tab/>
        <w:t>the information is obtained from a credit provider; and</w:t>
      </w:r>
    </w:p>
    <w:p w14:paraId="0EECE73C" w14:textId="77777777" w:rsidR="008E28E5" w:rsidRPr="0088504B" w:rsidRDefault="008E28E5" w:rsidP="008E28E5">
      <w:pPr>
        <w:pStyle w:val="paragraph"/>
      </w:pPr>
      <w:r w:rsidRPr="0088504B">
        <w:tab/>
        <w:t>(c)</w:t>
      </w:r>
      <w:r w:rsidRPr="0088504B">
        <w:tab/>
        <w:t>the information is obtained by false pretence.</w:t>
      </w:r>
    </w:p>
    <w:p w14:paraId="316FB30D" w14:textId="77777777" w:rsidR="008E28E5" w:rsidRPr="0088504B" w:rsidRDefault="008E28E5" w:rsidP="008E28E5">
      <w:pPr>
        <w:pStyle w:val="Penalty"/>
      </w:pPr>
      <w:r w:rsidRPr="0088504B">
        <w:t>Penalty:</w:t>
      </w:r>
      <w:r w:rsidRPr="0088504B">
        <w:tab/>
        <w:t>200 penalty units.</w:t>
      </w:r>
    </w:p>
    <w:p w14:paraId="2534D3CA" w14:textId="77777777" w:rsidR="008E28E5" w:rsidRPr="0088504B" w:rsidRDefault="008E28E5" w:rsidP="008E28E5">
      <w:pPr>
        <w:pStyle w:val="SubsectionHead"/>
      </w:pPr>
      <w:r w:rsidRPr="0088504B">
        <w:t>Civil penalties</w:t>
      </w:r>
    </w:p>
    <w:p w14:paraId="76ADAC98" w14:textId="77777777" w:rsidR="008E28E5" w:rsidRPr="0088504B" w:rsidRDefault="008E28E5" w:rsidP="008E28E5">
      <w:pPr>
        <w:pStyle w:val="subsection"/>
      </w:pPr>
      <w:r w:rsidRPr="0088504B">
        <w:tab/>
        <w:t>(3)</w:t>
      </w:r>
      <w:r w:rsidRPr="0088504B">
        <w:tab/>
        <w:t>An entity must not obtain credit eligibility information from a credit provider if the entity is not:</w:t>
      </w:r>
    </w:p>
    <w:p w14:paraId="7FC3369B" w14:textId="3AC57337" w:rsidR="008E28E5" w:rsidRPr="0088504B" w:rsidRDefault="008E28E5" w:rsidP="008E28E5">
      <w:pPr>
        <w:pStyle w:val="paragraph"/>
      </w:pPr>
      <w:r w:rsidRPr="0088504B">
        <w:tab/>
        <w:t>(a)</w:t>
      </w:r>
      <w:r w:rsidRPr="0088504B">
        <w:tab/>
        <w:t xml:space="preserve">an entity to which the provider is permitted to disclose the information under </w:t>
      </w:r>
      <w:r w:rsidR="00F561A6">
        <w:t>Division 3</w:t>
      </w:r>
      <w:r w:rsidRPr="0088504B">
        <w:t xml:space="preserve"> of this Part; or</w:t>
      </w:r>
    </w:p>
    <w:p w14:paraId="7F12CE04" w14:textId="77777777" w:rsidR="008E28E5" w:rsidRPr="0088504B" w:rsidRDefault="008E28E5" w:rsidP="008E28E5">
      <w:pPr>
        <w:pStyle w:val="paragraph"/>
      </w:pPr>
      <w:r w:rsidRPr="0088504B">
        <w:tab/>
        <w:t>(b)</w:t>
      </w:r>
      <w:r w:rsidRPr="0088504B">
        <w:tab/>
        <w:t>an access seeker for the information.</w:t>
      </w:r>
    </w:p>
    <w:p w14:paraId="0F767D72" w14:textId="77777777" w:rsidR="008E28E5" w:rsidRPr="0088504B" w:rsidRDefault="008E28E5" w:rsidP="008E28E5">
      <w:pPr>
        <w:pStyle w:val="Penalty"/>
      </w:pPr>
      <w:r w:rsidRPr="0088504B">
        <w:t>Civil penalty:</w:t>
      </w:r>
      <w:r w:rsidRPr="0088504B">
        <w:tab/>
        <w:t>2,000 penalty units.</w:t>
      </w:r>
    </w:p>
    <w:p w14:paraId="4FB739FB" w14:textId="77777777" w:rsidR="008E28E5" w:rsidRPr="0088504B" w:rsidRDefault="008E28E5" w:rsidP="005322EA">
      <w:pPr>
        <w:pStyle w:val="subsection"/>
        <w:keepNext/>
      </w:pPr>
      <w:r w:rsidRPr="0088504B">
        <w:tab/>
        <w:t>(4)</w:t>
      </w:r>
      <w:r w:rsidRPr="0088504B">
        <w:tab/>
        <w:t>An entity must not obtain, by false pretence, credit eligibility information from a credit provider.</w:t>
      </w:r>
    </w:p>
    <w:p w14:paraId="43383B88" w14:textId="77777777" w:rsidR="008E28E5" w:rsidRPr="0088504B" w:rsidRDefault="008E28E5" w:rsidP="008E28E5">
      <w:pPr>
        <w:pStyle w:val="Penalty"/>
      </w:pPr>
      <w:r w:rsidRPr="0088504B">
        <w:t>Civil penalty:</w:t>
      </w:r>
      <w:r w:rsidRPr="0088504B">
        <w:tab/>
        <w:t>2,000 penalty units.</w:t>
      </w:r>
    </w:p>
    <w:p w14:paraId="5F50B914" w14:textId="77777777" w:rsidR="008E28E5" w:rsidRPr="0088504B" w:rsidRDefault="008E28E5" w:rsidP="00582533">
      <w:pPr>
        <w:pStyle w:val="ActHead3"/>
        <w:pageBreakBefore/>
      </w:pPr>
      <w:bookmarkStart w:id="162" w:name="_Toc191455008"/>
      <w:r w:rsidRPr="00F561A6">
        <w:rPr>
          <w:rStyle w:val="CharDivNo"/>
        </w:rPr>
        <w:t>Division</w:t>
      </w:r>
      <w:r w:rsidR="00683B1D" w:rsidRPr="00F561A6">
        <w:rPr>
          <w:rStyle w:val="CharDivNo"/>
        </w:rPr>
        <w:t> </w:t>
      </w:r>
      <w:r w:rsidRPr="00F561A6">
        <w:rPr>
          <w:rStyle w:val="CharDivNo"/>
        </w:rPr>
        <w:t>7</w:t>
      </w:r>
      <w:r w:rsidRPr="0088504B">
        <w:t>—</w:t>
      </w:r>
      <w:r w:rsidRPr="00F561A6">
        <w:rPr>
          <w:rStyle w:val="CharDivText"/>
        </w:rPr>
        <w:t>Court orders</w:t>
      </w:r>
      <w:bookmarkEnd w:id="162"/>
    </w:p>
    <w:p w14:paraId="36D92AF4" w14:textId="77777777" w:rsidR="008E28E5" w:rsidRPr="0088504B" w:rsidRDefault="008E28E5" w:rsidP="008E28E5">
      <w:pPr>
        <w:pStyle w:val="ActHead5"/>
      </w:pPr>
      <w:bookmarkStart w:id="163" w:name="_Toc191455009"/>
      <w:r w:rsidRPr="00F561A6">
        <w:rPr>
          <w:rStyle w:val="CharSectno"/>
        </w:rPr>
        <w:t>25</w:t>
      </w:r>
      <w:r w:rsidRPr="0088504B">
        <w:t xml:space="preserve">  Compensation orders</w:t>
      </w:r>
      <w:bookmarkEnd w:id="163"/>
    </w:p>
    <w:p w14:paraId="4451A1B1" w14:textId="77777777" w:rsidR="008E28E5" w:rsidRPr="0088504B" w:rsidRDefault="008E28E5" w:rsidP="008E28E5">
      <w:pPr>
        <w:pStyle w:val="subsection"/>
      </w:pPr>
      <w:r w:rsidRPr="0088504B">
        <w:tab/>
        <w:t>(1)</w:t>
      </w:r>
      <w:r w:rsidRPr="0088504B">
        <w:tab/>
        <w:t xml:space="preserve">The Federal Court or the </w:t>
      </w:r>
      <w:r w:rsidR="00F97E4E" w:rsidRPr="0088504B">
        <w:t>Federal Circuit and Family Court of Australia (</w:t>
      </w:r>
      <w:r w:rsidR="00101C77" w:rsidRPr="0088504B">
        <w:t>Division 2</w:t>
      </w:r>
      <w:r w:rsidR="00F97E4E" w:rsidRPr="0088504B">
        <w:t>)</w:t>
      </w:r>
      <w:r w:rsidRPr="0088504B">
        <w:t xml:space="preserve"> may order an entity to compensate a person for loss or damage (including injury to the person’s feelings or humiliation) suffered by the person if:</w:t>
      </w:r>
    </w:p>
    <w:p w14:paraId="0AB4CEFB" w14:textId="77777777" w:rsidR="008E28E5" w:rsidRPr="0088504B" w:rsidRDefault="008E28E5" w:rsidP="008E28E5">
      <w:pPr>
        <w:pStyle w:val="paragraph"/>
      </w:pPr>
      <w:r w:rsidRPr="0088504B">
        <w:tab/>
        <w:t>(a)</w:t>
      </w:r>
      <w:r w:rsidRPr="0088504B">
        <w:tab/>
        <w:t>either:</w:t>
      </w:r>
    </w:p>
    <w:p w14:paraId="55753831" w14:textId="7A15B369" w:rsidR="00273C04" w:rsidRPr="0088504B" w:rsidRDefault="00273C04" w:rsidP="00273C04">
      <w:pPr>
        <w:pStyle w:val="paragraphsub"/>
      </w:pPr>
      <w:r w:rsidRPr="0088504B">
        <w:tab/>
        <w:t>(i)</w:t>
      </w:r>
      <w:r w:rsidRPr="0088504B">
        <w:tab/>
        <w:t xml:space="preserve">a civil penalty order has been made under </w:t>
      </w:r>
      <w:r w:rsidR="00F561A6">
        <w:t>subsection 8</w:t>
      </w:r>
      <w:r w:rsidRPr="0088504B">
        <w:t xml:space="preserve">2(3) of the Regulatory Powers Act against the entity for a contravention of a civil penalty provision of </w:t>
      </w:r>
      <w:r w:rsidR="00574712" w:rsidRPr="0088504B">
        <w:t>this Part</w:t>
      </w:r>
      <w:r w:rsidRPr="0088504B">
        <w:t>; or</w:t>
      </w:r>
    </w:p>
    <w:p w14:paraId="0CF994CF" w14:textId="77777777" w:rsidR="008E28E5" w:rsidRPr="0088504B" w:rsidRDefault="008E28E5" w:rsidP="008E28E5">
      <w:pPr>
        <w:pStyle w:val="paragraphsub"/>
      </w:pPr>
      <w:r w:rsidRPr="0088504B">
        <w:tab/>
        <w:t>(ii)</w:t>
      </w:r>
      <w:r w:rsidRPr="0088504B">
        <w:tab/>
        <w:t>the entity is found guilty of an offence against this Part; and</w:t>
      </w:r>
    </w:p>
    <w:p w14:paraId="5DCE76FB" w14:textId="77777777" w:rsidR="008E28E5" w:rsidRPr="0088504B" w:rsidRDefault="008E28E5" w:rsidP="008E28E5">
      <w:pPr>
        <w:pStyle w:val="paragraph"/>
      </w:pPr>
      <w:r w:rsidRPr="0088504B">
        <w:tab/>
        <w:t>(b)</w:t>
      </w:r>
      <w:r w:rsidRPr="0088504B">
        <w:tab/>
        <w:t>that loss or damage resulted from the contravention or commission of the offence.</w:t>
      </w:r>
    </w:p>
    <w:p w14:paraId="54B75459" w14:textId="77777777" w:rsidR="008E28E5" w:rsidRPr="0088504B" w:rsidRDefault="008E28E5" w:rsidP="008E28E5">
      <w:pPr>
        <w:pStyle w:val="subsection2"/>
      </w:pPr>
      <w:r w:rsidRPr="0088504B">
        <w:t>The order must specify the amount of compensation.</w:t>
      </w:r>
    </w:p>
    <w:p w14:paraId="182BBA05" w14:textId="77777777" w:rsidR="008E28E5" w:rsidRPr="0088504B" w:rsidRDefault="008E28E5" w:rsidP="008E28E5">
      <w:pPr>
        <w:pStyle w:val="subsection"/>
      </w:pPr>
      <w:r w:rsidRPr="0088504B">
        <w:tab/>
        <w:t>(2)</w:t>
      </w:r>
      <w:r w:rsidRPr="0088504B">
        <w:tab/>
        <w:t>The court may make the order only if:</w:t>
      </w:r>
    </w:p>
    <w:p w14:paraId="608C0391" w14:textId="77777777" w:rsidR="008E28E5" w:rsidRPr="0088504B" w:rsidRDefault="008E28E5" w:rsidP="008E28E5">
      <w:pPr>
        <w:pStyle w:val="paragraph"/>
      </w:pPr>
      <w:r w:rsidRPr="0088504B">
        <w:tab/>
        <w:t>(a)</w:t>
      </w:r>
      <w:r w:rsidRPr="0088504B">
        <w:tab/>
        <w:t>the person applies for an order under this section; and</w:t>
      </w:r>
    </w:p>
    <w:p w14:paraId="7671C2E4" w14:textId="77777777" w:rsidR="008E28E5" w:rsidRPr="0088504B" w:rsidRDefault="008E28E5" w:rsidP="008E28E5">
      <w:pPr>
        <w:pStyle w:val="paragraph"/>
      </w:pPr>
      <w:r w:rsidRPr="0088504B">
        <w:tab/>
        <w:t>(b)</w:t>
      </w:r>
      <w:r w:rsidRPr="0088504B">
        <w:tab/>
        <w:t>the application is made within 6 years of the day the cause of action that relates to the contravention or commission of the offence accrued.</w:t>
      </w:r>
    </w:p>
    <w:p w14:paraId="054E9047" w14:textId="77777777" w:rsidR="008E28E5" w:rsidRPr="0088504B" w:rsidRDefault="008E28E5" w:rsidP="008E28E5">
      <w:pPr>
        <w:pStyle w:val="subsection"/>
      </w:pPr>
      <w:r w:rsidRPr="0088504B">
        <w:tab/>
        <w:t>(3)</w:t>
      </w:r>
      <w:r w:rsidRPr="0088504B">
        <w:tab/>
        <w:t>If the court makes the order, the amount of compensation specified in the order that is to be paid to the person may be recovered as a debt due to the person.</w:t>
      </w:r>
    </w:p>
    <w:p w14:paraId="3201B98D" w14:textId="77777777" w:rsidR="008E28E5" w:rsidRPr="0088504B" w:rsidRDefault="008E28E5" w:rsidP="008E28E5">
      <w:pPr>
        <w:pStyle w:val="ActHead5"/>
      </w:pPr>
      <w:bookmarkStart w:id="164" w:name="_Toc191455010"/>
      <w:r w:rsidRPr="00F561A6">
        <w:rPr>
          <w:rStyle w:val="CharSectno"/>
        </w:rPr>
        <w:t>25A</w:t>
      </w:r>
      <w:r w:rsidRPr="0088504B">
        <w:t xml:space="preserve">  Other orders to compensate loss or damage</w:t>
      </w:r>
      <w:bookmarkEnd w:id="164"/>
    </w:p>
    <w:p w14:paraId="07383430" w14:textId="77777777" w:rsidR="008E28E5" w:rsidRPr="0088504B" w:rsidRDefault="008E28E5" w:rsidP="008E28E5">
      <w:pPr>
        <w:pStyle w:val="subsection"/>
      </w:pPr>
      <w:r w:rsidRPr="0088504B">
        <w:tab/>
        <w:t>(1)</w:t>
      </w:r>
      <w:r w:rsidRPr="0088504B">
        <w:tab/>
        <w:t>This section applies if:</w:t>
      </w:r>
    </w:p>
    <w:p w14:paraId="1236C060" w14:textId="77777777" w:rsidR="008E28E5" w:rsidRPr="0088504B" w:rsidRDefault="008E28E5" w:rsidP="008E28E5">
      <w:pPr>
        <w:pStyle w:val="paragraph"/>
      </w:pPr>
      <w:r w:rsidRPr="0088504B">
        <w:tab/>
        <w:t>(a)</w:t>
      </w:r>
      <w:r w:rsidRPr="0088504B">
        <w:tab/>
        <w:t>either:</w:t>
      </w:r>
    </w:p>
    <w:p w14:paraId="597ED96C" w14:textId="255B2264" w:rsidR="00273C04" w:rsidRPr="0088504B" w:rsidRDefault="00273C04" w:rsidP="00273C04">
      <w:pPr>
        <w:pStyle w:val="paragraphsub"/>
      </w:pPr>
      <w:r w:rsidRPr="0088504B">
        <w:tab/>
        <w:t>(i)</w:t>
      </w:r>
      <w:r w:rsidRPr="0088504B">
        <w:tab/>
        <w:t xml:space="preserve">a civil penalty order has been made under </w:t>
      </w:r>
      <w:r w:rsidR="00F561A6">
        <w:t>subsection 8</w:t>
      </w:r>
      <w:r w:rsidRPr="0088504B">
        <w:t xml:space="preserve">2(3) of the Regulatory Powers Act against the entity for a contravention of a civil penalty provision of </w:t>
      </w:r>
      <w:r w:rsidR="00574712" w:rsidRPr="0088504B">
        <w:t>this Part</w:t>
      </w:r>
      <w:r w:rsidRPr="0088504B">
        <w:t>; or</w:t>
      </w:r>
    </w:p>
    <w:p w14:paraId="7267E710" w14:textId="77777777" w:rsidR="008E28E5" w:rsidRPr="0088504B" w:rsidRDefault="008E28E5" w:rsidP="008E28E5">
      <w:pPr>
        <w:pStyle w:val="paragraphsub"/>
      </w:pPr>
      <w:r w:rsidRPr="0088504B">
        <w:tab/>
        <w:t>(ii)</w:t>
      </w:r>
      <w:r w:rsidRPr="0088504B">
        <w:tab/>
        <w:t>an entity is found guilty of an offence against this Part; and</w:t>
      </w:r>
    </w:p>
    <w:p w14:paraId="1718410F" w14:textId="77777777" w:rsidR="008E28E5" w:rsidRPr="0088504B" w:rsidRDefault="008E28E5" w:rsidP="008E28E5">
      <w:pPr>
        <w:pStyle w:val="paragraph"/>
      </w:pPr>
      <w:r w:rsidRPr="0088504B">
        <w:tab/>
        <w:t>(b)</w:t>
      </w:r>
      <w:r w:rsidRPr="0088504B">
        <w:tab/>
        <w:t>a person has suffered, or is likely to suffer, loss or damage (including injury to the person’s feelings or humiliation) as a result of the contravention or commission of the offence.</w:t>
      </w:r>
    </w:p>
    <w:p w14:paraId="188493D3" w14:textId="77777777" w:rsidR="008E28E5" w:rsidRPr="0088504B" w:rsidRDefault="008E28E5" w:rsidP="008E28E5">
      <w:pPr>
        <w:pStyle w:val="subsection"/>
      </w:pPr>
      <w:r w:rsidRPr="0088504B">
        <w:tab/>
        <w:t>(2)</w:t>
      </w:r>
      <w:r w:rsidRPr="0088504B">
        <w:tab/>
        <w:t xml:space="preserve">The Federal Court or the </w:t>
      </w:r>
      <w:bookmarkStart w:id="165" w:name="_Hlk83367456"/>
      <w:r w:rsidR="00F97E4E" w:rsidRPr="0088504B">
        <w:t>Federal Circuit and Family Court of Australia (</w:t>
      </w:r>
      <w:r w:rsidR="00101C77" w:rsidRPr="0088504B">
        <w:t>Division 2</w:t>
      </w:r>
      <w:r w:rsidR="00F97E4E" w:rsidRPr="0088504B">
        <w:t>)</w:t>
      </w:r>
      <w:bookmarkEnd w:id="165"/>
      <w:r w:rsidRPr="0088504B">
        <w:t xml:space="preserve"> may make such order as the Court considers appropriate against the entity to:</w:t>
      </w:r>
    </w:p>
    <w:p w14:paraId="3127C20C" w14:textId="77777777" w:rsidR="008E28E5" w:rsidRPr="0088504B" w:rsidRDefault="008E28E5" w:rsidP="008E28E5">
      <w:pPr>
        <w:pStyle w:val="paragraph"/>
      </w:pPr>
      <w:r w:rsidRPr="0088504B">
        <w:tab/>
        <w:t>(a)</w:t>
      </w:r>
      <w:r w:rsidRPr="0088504B">
        <w:tab/>
        <w:t>compensate the person, in whole or in part, for that loss or damage; or</w:t>
      </w:r>
    </w:p>
    <w:p w14:paraId="5D4C0945" w14:textId="77777777" w:rsidR="008E28E5" w:rsidRPr="0088504B" w:rsidRDefault="008E28E5" w:rsidP="008E28E5">
      <w:pPr>
        <w:pStyle w:val="paragraph"/>
      </w:pPr>
      <w:r w:rsidRPr="0088504B">
        <w:tab/>
        <w:t>(b)</w:t>
      </w:r>
      <w:r w:rsidRPr="0088504B">
        <w:tab/>
        <w:t>prevent or reduce that loss or damage suffered, or likely to be suffered, by the person.</w:t>
      </w:r>
    </w:p>
    <w:p w14:paraId="490C7DC6" w14:textId="77777777" w:rsidR="008E28E5" w:rsidRPr="0088504B" w:rsidRDefault="008E28E5" w:rsidP="008E28E5">
      <w:pPr>
        <w:pStyle w:val="subsection"/>
      </w:pPr>
      <w:r w:rsidRPr="0088504B">
        <w:tab/>
        <w:t>(3)</w:t>
      </w:r>
      <w:r w:rsidRPr="0088504B">
        <w:tab/>
        <w:t xml:space="preserve">Without limiting </w:t>
      </w:r>
      <w:r w:rsidR="00683B1D" w:rsidRPr="0088504B">
        <w:t>subsection (</w:t>
      </w:r>
      <w:r w:rsidRPr="0088504B">
        <w:t>2), examples of orders the court may make include:</w:t>
      </w:r>
    </w:p>
    <w:p w14:paraId="7F41E95F" w14:textId="77777777" w:rsidR="008E28E5" w:rsidRPr="0088504B" w:rsidRDefault="008E28E5" w:rsidP="008E28E5">
      <w:pPr>
        <w:pStyle w:val="paragraph"/>
      </w:pPr>
      <w:r w:rsidRPr="0088504B">
        <w:tab/>
        <w:t>(a)</w:t>
      </w:r>
      <w:r w:rsidRPr="0088504B">
        <w:tab/>
        <w:t>an order directing the entity to perform any reasonable act, or carry out any reasonable course of conduct, to redress the loss or damage suffered by the person; and</w:t>
      </w:r>
    </w:p>
    <w:p w14:paraId="1EA2D68D" w14:textId="77777777" w:rsidR="008E28E5" w:rsidRPr="0088504B" w:rsidRDefault="008E28E5" w:rsidP="008E28E5">
      <w:pPr>
        <w:pStyle w:val="paragraph"/>
      </w:pPr>
      <w:r w:rsidRPr="0088504B">
        <w:tab/>
        <w:t>(b)</w:t>
      </w:r>
      <w:r w:rsidRPr="0088504B">
        <w:tab/>
        <w:t>an order directing the entity to pay the person a specified amount to reimburse the person for expenses reasonably incurred by the person in connection with the contravention or commission of the offence; and</w:t>
      </w:r>
    </w:p>
    <w:p w14:paraId="680DAE92" w14:textId="77777777" w:rsidR="008E28E5" w:rsidRPr="0088504B" w:rsidRDefault="008E28E5" w:rsidP="008E28E5">
      <w:pPr>
        <w:pStyle w:val="paragraph"/>
      </w:pPr>
      <w:r w:rsidRPr="0088504B">
        <w:tab/>
        <w:t>(c)</w:t>
      </w:r>
      <w:r w:rsidRPr="0088504B">
        <w:tab/>
        <w:t>an order directing the defendant to pay to the person the amount of loss or damage the plaintiff suffered.</w:t>
      </w:r>
    </w:p>
    <w:p w14:paraId="6FEEFE96" w14:textId="77777777" w:rsidR="008E28E5" w:rsidRPr="0088504B" w:rsidRDefault="008E28E5" w:rsidP="008E28E5">
      <w:pPr>
        <w:pStyle w:val="subsection"/>
      </w:pPr>
      <w:r w:rsidRPr="0088504B">
        <w:tab/>
        <w:t>(4)</w:t>
      </w:r>
      <w:r w:rsidRPr="0088504B">
        <w:tab/>
        <w:t>The court may make the order only if:</w:t>
      </w:r>
    </w:p>
    <w:p w14:paraId="3EA9C1BE" w14:textId="77777777" w:rsidR="008E28E5" w:rsidRPr="0088504B" w:rsidRDefault="008E28E5" w:rsidP="008E28E5">
      <w:pPr>
        <w:pStyle w:val="paragraph"/>
      </w:pPr>
      <w:r w:rsidRPr="0088504B">
        <w:tab/>
        <w:t>(a)</w:t>
      </w:r>
      <w:r w:rsidRPr="0088504B">
        <w:tab/>
        <w:t>the person applies for an order under this section; and</w:t>
      </w:r>
    </w:p>
    <w:p w14:paraId="117A7C9A" w14:textId="77777777" w:rsidR="008E28E5" w:rsidRPr="0088504B" w:rsidRDefault="008E28E5" w:rsidP="008E28E5">
      <w:pPr>
        <w:pStyle w:val="paragraph"/>
      </w:pPr>
      <w:r w:rsidRPr="0088504B">
        <w:tab/>
        <w:t>(b)</w:t>
      </w:r>
      <w:r w:rsidRPr="0088504B">
        <w:tab/>
        <w:t>the application is made within 6 years of the day the cause of action that relates to the contravention or commission of the offence accrued.</w:t>
      </w:r>
    </w:p>
    <w:p w14:paraId="230AECF9" w14:textId="77777777" w:rsidR="008E28E5" w:rsidRPr="0088504B" w:rsidRDefault="008E28E5" w:rsidP="008E28E5">
      <w:pPr>
        <w:pStyle w:val="subsection"/>
      </w:pPr>
      <w:r w:rsidRPr="0088504B">
        <w:tab/>
        <w:t>(5)</w:t>
      </w:r>
      <w:r w:rsidRPr="0088504B">
        <w:tab/>
        <w:t>If the court makes an order that the entity pay an amount to the person, the person may recover the amount as a debt due to the person.</w:t>
      </w:r>
    </w:p>
    <w:p w14:paraId="7531DBCE" w14:textId="77777777" w:rsidR="00912B4A" w:rsidRPr="0088504B" w:rsidRDefault="00356B5F" w:rsidP="00AB267C">
      <w:pPr>
        <w:pStyle w:val="ActHead3"/>
        <w:pageBreakBefore/>
      </w:pPr>
      <w:bookmarkStart w:id="166" w:name="_Toc191455011"/>
      <w:r w:rsidRPr="00F561A6">
        <w:rPr>
          <w:rStyle w:val="CharDivNo"/>
        </w:rPr>
        <w:t>Division 8</w:t>
      </w:r>
      <w:r w:rsidR="00912B4A" w:rsidRPr="0088504B">
        <w:t>—</w:t>
      </w:r>
      <w:r w:rsidR="00912B4A" w:rsidRPr="00F561A6">
        <w:rPr>
          <w:rStyle w:val="CharDivText"/>
        </w:rPr>
        <w:t>Review</w:t>
      </w:r>
      <w:bookmarkEnd w:id="166"/>
    </w:p>
    <w:p w14:paraId="14CA5564" w14:textId="77777777" w:rsidR="00912B4A" w:rsidRPr="0088504B" w:rsidRDefault="00912B4A" w:rsidP="00912B4A">
      <w:pPr>
        <w:pStyle w:val="ActHead5"/>
      </w:pPr>
      <w:bookmarkStart w:id="167" w:name="_Toc191455012"/>
      <w:r w:rsidRPr="00F561A6">
        <w:rPr>
          <w:rStyle w:val="CharSectno"/>
        </w:rPr>
        <w:t>25B</w:t>
      </w:r>
      <w:r w:rsidRPr="0088504B">
        <w:t xml:space="preserve">  Review of operation of this Part</w:t>
      </w:r>
      <w:bookmarkEnd w:id="167"/>
    </w:p>
    <w:p w14:paraId="313A9201" w14:textId="77777777" w:rsidR="00912B4A" w:rsidRPr="0088504B" w:rsidRDefault="00912B4A" w:rsidP="00912B4A">
      <w:pPr>
        <w:pStyle w:val="subsection"/>
      </w:pPr>
      <w:r w:rsidRPr="0088504B">
        <w:tab/>
        <w:t>(1)</w:t>
      </w:r>
      <w:r w:rsidRPr="0088504B">
        <w:tab/>
        <w:t>The Minister must cause an independent review to be conducted of the operation of this Part.</w:t>
      </w:r>
    </w:p>
    <w:p w14:paraId="2EFFFE71" w14:textId="77777777" w:rsidR="00912B4A" w:rsidRPr="0088504B" w:rsidRDefault="00912B4A" w:rsidP="00912B4A">
      <w:pPr>
        <w:pStyle w:val="subsection"/>
      </w:pPr>
      <w:r w:rsidRPr="0088504B">
        <w:tab/>
        <w:t>(2)</w:t>
      </w:r>
      <w:r w:rsidRPr="0088504B">
        <w:tab/>
        <w:t>The persons who conduct the review must complete it, and give the Minister a written report of the review, before 1 October 2024.</w:t>
      </w:r>
    </w:p>
    <w:p w14:paraId="2DD0F2DE" w14:textId="77777777" w:rsidR="00912B4A" w:rsidRPr="0088504B" w:rsidRDefault="00912B4A" w:rsidP="00912B4A">
      <w:pPr>
        <w:pStyle w:val="subsection"/>
      </w:pPr>
      <w:r w:rsidRPr="0088504B">
        <w:tab/>
        <w:t>(3)</w:t>
      </w:r>
      <w:r w:rsidRPr="0088504B">
        <w:tab/>
        <w:t>The Minister must cause a copy of the report to be tabled in each House of the Parliament within 15 sitting days of that House after the report is given to the Minister.</w:t>
      </w:r>
    </w:p>
    <w:p w14:paraId="440202DE" w14:textId="77777777" w:rsidR="000C3228" w:rsidRPr="0088504B" w:rsidRDefault="000C3228" w:rsidP="00081CA2">
      <w:pPr>
        <w:pStyle w:val="ActHead2"/>
        <w:pageBreakBefore/>
      </w:pPr>
      <w:bookmarkStart w:id="168" w:name="_Toc191455013"/>
      <w:r w:rsidRPr="00F561A6">
        <w:rPr>
          <w:rStyle w:val="CharPartNo"/>
        </w:rPr>
        <w:t>Part IIIB</w:t>
      </w:r>
      <w:r w:rsidRPr="0088504B">
        <w:t>—</w:t>
      </w:r>
      <w:r w:rsidRPr="00F561A6">
        <w:rPr>
          <w:rStyle w:val="CharPartText"/>
        </w:rPr>
        <w:t>Privacy codes</w:t>
      </w:r>
      <w:bookmarkEnd w:id="168"/>
    </w:p>
    <w:p w14:paraId="1C34DEC9" w14:textId="4F0FE996" w:rsidR="000C3228" w:rsidRPr="0088504B" w:rsidRDefault="00F561A6" w:rsidP="000C3228">
      <w:pPr>
        <w:pStyle w:val="ActHead3"/>
      </w:pPr>
      <w:bookmarkStart w:id="169" w:name="_Toc191455014"/>
      <w:r w:rsidRPr="00F561A6">
        <w:rPr>
          <w:rStyle w:val="CharDivNo"/>
        </w:rPr>
        <w:t>Division 1</w:t>
      </w:r>
      <w:r w:rsidR="000C3228" w:rsidRPr="0088504B">
        <w:t>—</w:t>
      </w:r>
      <w:r w:rsidR="000C3228" w:rsidRPr="00F561A6">
        <w:rPr>
          <w:rStyle w:val="CharDivText"/>
        </w:rPr>
        <w:t>Introduction</w:t>
      </w:r>
      <w:bookmarkEnd w:id="169"/>
    </w:p>
    <w:p w14:paraId="33537A38" w14:textId="77777777" w:rsidR="000C3228" w:rsidRPr="0088504B" w:rsidRDefault="000C3228" w:rsidP="000C3228">
      <w:pPr>
        <w:pStyle w:val="ActHead5"/>
      </w:pPr>
      <w:bookmarkStart w:id="170" w:name="_Toc191455015"/>
      <w:r w:rsidRPr="00F561A6">
        <w:rPr>
          <w:rStyle w:val="CharSectno"/>
        </w:rPr>
        <w:t>26</w:t>
      </w:r>
      <w:r w:rsidRPr="0088504B">
        <w:t xml:space="preserve">  Guide to this Part</w:t>
      </w:r>
      <w:bookmarkEnd w:id="170"/>
    </w:p>
    <w:p w14:paraId="24848ED6" w14:textId="77777777" w:rsidR="000C3228" w:rsidRPr="0088504B" w:rsidRDefault="000C3228" w:rsidP="004E09AB">
      <w:pPr>
        <w:pStyle w:val="SOText"/>
      </w:pPr>
      <w:r w:rsidRPr="0088504B">
        <w:t>This Part deals with privacy codes.</w:t>
      </w:r>
    </w:p>
    <w:p w14:paraId="0C686F14" w14:textId="77777777" w:rsidR="000C3228" w:rsidRPr="0088504B" w:rsidRDefault="00101C77" w:rsidP="004E09AB">
      <w:pPr>
        <w:pStyle w:val="SOText"/>
      </w:pPr>
      <w:r w:rsidRPr="0088504B">
        <w:t>Division 2</w:t>
      </w:r>
      <w:r w:rsidR="000C3228" w:rsidRPr="0088504B">
        <w:t xml:space="preserve"> deals with codes of practice about information privacy, called APP codes. APP code developers or the Commissioner may develop APP codes, which:</w:t>
      </w:r>
    </w:p>
    <w:p w14:paraId="1D7A02BF" w14:textId="77777777" w:rsidR="000C3228" w:rsidRPr="0088504B" w:rsidRDefault="000C3228" w:rsidP="004E09AB">
      <w:pPr>
        <w:pStyle w:val="SOPara"/>
      </w:pPr>
      <w:r w:rsidRPr="0088504B">
        <w:tab/>
        <w:t>(a)</w:t>
      </w:r>
      <w:r w:rsidRPr="0088504B">
        <w:tab/>
        <w:t>must set out how one or more of the Australian Privacy Principles are to be applied or complied with; and</w:t>
      </w:r>
    </w:p>
    <w:p w14:paraId="6CC820DE" w14:textId="77777777" w:rsidR="000C3228" w:rsidRPr="0088504B" w:rsidRDefault="000C3228" w:rsidP="004E09AB">
      <w:pPr>
        <w:pStyle w:val="SOPara"/>
      </w:pPr>
      <w:r w:rsidRPr="0088504B">
        <w:tab/>
        <w:t>(b)</w:t>
      </w:r>
      <w:r w:rsidRPr="0088504B">
        <w:tab/>
        <w:t>may impose additional requirements to those imposed by the Australian Privacy Principles; and</w:t>
      </w:r>
    </w:p>
    <w:p w14:paraId="54A1C96D" w14:textId="77777777" w:rsidR="000C3228" w:rsidRPr="0088504B" w:rsidRDefault="000C3228" w:rsidP="004E09AB">
      <w:pPr>
        <w:pStyle w:val="SOPara"/>
      </w:pPr>
      <w:r w:rsidRPr="0088504B">
        <w:tab/>
        <w:t>(c)</w:t>
      </w:r>
      <w:r w:rsidRPr="0088504B">
        <w:tab/>
        <w:t>may deal with other specified matters.</w:t>
      </w:r>
    </w:p>
    <w:p w14:paraId="5DB94046" w14:textId="77777777" w:rsidR="000C3228" w:rsidRPr="0088504B" w:rsidRDefault="000C3228" w:rsidP="004E09AB">
      <w:pPr>
        <w:pStyle w:val="SOText"/>
      </w:pPr>
      <w:r w:rsidRPr="0088504B">
        <w:t>If the Commissioner includes an APP code on the Codes Register, an APP entity bound by the code must not breach it. A breach of a registered APP code is an interference with the privacy of an individual.</w:t>
      </w:r>
    </w:p>
    <w:p w14:paraId="26E3A9ED" w14:textId="4850F0F0" w:rsidR="000C3228" w:rsidRPr="0088504B" w:rsidRDefault="00F561A6" w:rsidP="004E09AB">
      <w:pPr>
        <w:pStyle w:val="SOText"/>
      </w:pPr>
      <w:r>
        <w:t>Division 3</w:t>
      </w:r>
      <w:r w:rsidR="000C3228" w:rsidRPr="0088504B">
        <w:t xml:space="preserve"> deals with a code of practice about credit reporting, called a CR code. CR code developers or the Commissioner may develop a CR code, which:</w:t>
      </w:r>
    </w:p>
    <w:p w14:paraId="06FAC38A" w14:textId="77777777" w:rsidR="000C3228" w:rsidRPr="0088504B" w:rsidRDefault="000C3228" w:rsidP="004E09AB">
      <w:pPr>
        <w:pStyle w:val="SOPara"/>
      </w:pPr>
      <w:r w:rsidRPr="0088504B">
        <w:tab/>
        <w:t>(a)</w:t>
      </w:r>
      <w:r w:rsidRPr="0088504B">
        <w:tab/>
        <w:t>must set out how one or more of the provisions of Part IIIA are to be applied or complied with; and</w:t>
      </w:r>
    </w:p>
    <w:p w14:paraId="5D2C41D3" w14:textId="77777777" w:rsidR="000C3228" w:rsidRPr="0088504B" w:rsidRDefault="000C3228" w:rsidP="004E09AB">
      <w:pPr>
        <w:pStyle w:val="SOPara"/>
      </w:pPr>
      <w:r w:rsidRPr="0088504B">
        <w:tab/>
        <w:t>(b)</w:t>
      </w:r>
      <w:r w:rsidRPr="0088504B">
        <w:tab/>
        <w:t>must deal with matters required or permitted by Part IIIA to be provided for by the registered CR code; and</w:t>
      </w:r>
    </w:p>
    <w:p w14:paraId="05E61A71" w14:textId="77777777" w:rsidR="000C3228" w:rsidRPr="0088504B" w:rsidRDefault="000C3228" w:rsidP="004E09AB">
      <w:pPr>
        <w:pStyle w:val="SOPara"/>
      </w:pPr>
      <w:r w:rsidRPr="0088504B">
        <w:tab/>
        <w:t>(c)</w:t>
      </w:r>
      <w:r w:rsidRPr="0088504B">
        <w:tab/>
        <w:t>may deal with other specified matters.</w:t>
      </w:r>
    </w:p>
    <w:p w14:paraId="67910BE8" w14:textId="77777777" w:rsidR="000C3228" w:rsidRPr="0088504B" w:rsidRDefault="000C3228" w:rsidP="004E09AB">
      <w:pPr>
        <w:pStyle w:val="SOText"/>
      </w:pPr>
      <w:r w:rsidRPr="0088504B">
        <w:t>If the Commissioner includes a CR code on the Codes Register, an entity bound by the code must not breach it. A breach of the registered CR code is an interference with the privacy of an individual.</w:t>
      </w:r>
    </w:p>
    <w:p w14:paraId="4282BF96" w14:textId="77777777" w:rsidR="000C3228" w:rsidRPr="0088504B" w:rsidRDefault="000C3228" w:rsidP="004E09AB">
      <w:pPr>
        <w:pStyle w:val="SOText"/>
      </w:pPr>
      <w:r w:rsidRPr="0088504B">
        <w:t>Division</w:t>
      </w:r>
      <w:r w:rsidR="00683B1D" w:rsidRPr="0088504B">
        <w:t> </w:t>
      </w:r>
      <w:r w:rsidRPr="0088504B">
        <w:t>4 deals with the Codes Register, guidelines relating to codes and the review of the operation of registered codes.</w:t>
      </w:r>
    </w:p>
    <w:p w14:paraId="2CFCC472" w14:textId="77777777" w:rsidR="000C3228" w:rsidRPr="0088504B" w:rsidRDefault="00101C77" w:rsidP="00081CA2">
      <w:pPr>
        <w:pStyle w:val="ActHead3"/>
        <w:pageBreakBefore/>
      </w:pPr>
      <w:bookmarkStart w:id="171" w:name="_Toc191455016"/>
      <w:r w:rsidRPr="00F561A6">
        <w:rPr>
          <w:rStyle w:val="CharDivNo"/>
        </w:rPr>
        <w:t>Division 2</w:t>
      </w:r>
      <w:r w:rsidR="000C3228" w:rsidRPr="0088504B">
        <w:t>—</w:t>
      </w:r>
      <w:r w:rsidR="000C3228" w:rsidRPr="00F561A6">
        <w:rPr>
          <w:rStyle w:val="CharDivText"/>
        </w:rPr>
        <w:t>Registered APP codes</w:t>
      </w:r>
      <w:bookmarkEnd w:id="171"/>
    </w:p>
    <w:p w14:paraId="780912EA" w14:textId="77777777" w:rsidR="000C3228" w:rsidRPr="0088504B" w:rsidRDefault="000C3228" w:rsidP="000C3228">
      <w:pPr>
        <w:pStyle w:val="ActHead4"/>
      </w:pPr>
      <w:bookmarkStart w:id="172" w:name="_Toc191455017"/>
      <w:r w:rsidRPr="00F561A6">
        <w:rPr>
          <w:rStyle w:val="CharSubdNo"/>
        </w:rPr>
        <w:t>Subdivision A</w:t>
      </w:r>
      <w:r w:rsidRPr="0088504B">
        <w:t>—</w:t>
      </w:r>
      <w:r w:rsidRPr="00F561A6">
        <w:rPr>
          <w:rStyle w:val="CharSubdText"/>
        </w:rPr>
        <w:t>Compliance with registered APP codes etc.</w:t>
      </w:r>
      <w:bookmarkEnd w:id="172"/>
    </w:p>
    <w:p w14:paraId="0F27A27B" w14:textId="77777777" w:rsidR="000C3228" w:rsidRPr="0088504B" w:rsidRDefault="000C3228" w:rsidP="000C3228">
      <w:pPr>
        <w:pStyle w:val="ActHead5"/>
      </w:pPr>
      <w:bookmarkStart w:id="173" w:name="_Toc191455018"/>
      <w:r w:rsidRPr="00F561A6">
        <w:rPr>
          <w:rStyle w:val="CharSectno"/>
        </w:rPr>
        <w:t>26A</w:t>
      </w:r>
      <w:r w:rsidRPr="0088504B">
        <w:t xml:space="preserve">  APP entities to comply with binding registered APP codes</w:t>
      </w:r>
      <w:bookmarkEnd w:id="173"/>
    </w:p>
    <w:p w14:paraId="7E910BBE" w14:textId="77777777" w:rsidR="000C3228" w:rsidRPr="0088504B" w:rsidRDefault="000C3228" w:rsidP="000C3228">
      <w:pPr>
        <w:pStyle w:val="subsection"/>
      </w:pPr>
      <w:r w:rsidRPr="0088504B">
        <w:tab/>
      </w:r>
      <w:r w:rsidRPr="0088504B">
        <w:tab/>
        <w:t>An APP entity must not do an act, or engage in a practice, that breaches a registered APP code that binds the entity.</w:t>
      </w:r>
    </w:p>
    <w:p w14:paraId="1D7C67AB" w14:textId="77777777" w:rsidR="000C3228" w:rsidRPr="0088504B" w:rsidRDefault="000C3228" w:rsidP="000C3228">
      <w:pPr>
        <w:pStyle w:val="ActHead5"/>
      </w:pPr>
      <w:bookmarkStart w:id="174" w:name="_Toc191455019"/>
      <w:r w:rsidRPr="00F561A6">
        <w:rPr>
          <w:rStyle w:val="CharSectno"/>
        </w:rPr>
        <w:t>26B</w:t>
      </w:r>
      <w:r w:rsidRPr="0088504B">
        <w:t xml:space="preserve">  What is a </w:t>
      </w:r>
      <w:r w:rsidRPr="0088504B">
        <w:rPr>
          <w:i/>
        </w:rPr>
        <w:t>registered APP code</w:t>
      </w:r>
      <w:bookmarkEnd w:id="174"/>
    </w:p>
    <w:p w14:paraId="48A1D779" w14:textId="77777777" w:rsidR="000C3228" w:rsidRPr="0088504B" w:rsidRDefault="000C3228" w:rsidP="000C3228">
      <w:pPr>
        <w:pStyle w:val="subsection"/>
      </w:pPr>
      <w:r w:rsidRPr="0088504B">
        <w:tab/>
        <w:t>(1)</w:t>
      </w:r>
      <w:r w:rsidRPr="0088504B">
        <w:tab/>
        <w:t xml:space="preserve">A </w:t>
      </w:r>
      <w:r w:rsidRPr="0088504B">
        <w:rPr>
          <w:b/>
          <w:i/>
        </w:rPr>
        <w:t>registered APP code</w:t>
      </w:r>
      <w:r w:rsidRPr="0088504B">
        <w:t xml:space="preserve"> is an APP code:</w:t>
      </w:r>
    </w:p>
    <w:p w14:paraId="03D41A52" w14:textId="77777777" w:rsidR="000C3228" w:rsidRPr="0088504B" w:rsidRDefault="000C3228" w:rsidP="000C3228">
      <w:pPr>
        <w:pStyle w:val="paragraph"/>
      </w:pPr>
      <w:r w:rsidRPr="0088504B">
        <w:tab/>
        <w:t>(a)</w:t>
      </w:r>
      <w:r w:rsidRPr="0088504B">
        <w:tab/>
        <w:t>that is included on the Codes Register; and</w:t>
      </w:r>
    </w:p>
    <w:p w14:paraId="7B027BB3" w14:textId="77777777" w:rsidR="000C3228" w:rsidRPr="0088504B" w:rsidRDefault="000C3228" w:rsidP="000C3228">
      <w:pPr>
        <w:pStyle w:val="paragraph"/>
      </w:pPr>
      <w:r w:rsidRPr="0088504B">
        <w:tab/>
        <w:t>(b)</w:t>
      </w:r>
      <w:r w:rsidRPr="0088504B">
        <w:tab/>
        <w:t>that is in force.</w:t>
      </w:r>
    </w:p>
    <w:p w14:paraId="29507FE9" w14:textId="77777777" w:rsidR="000C3228" w:rsidRPr="0088504B" w:rsidRDefault="000C3228" w:rsidP="000C3228">
      <w:pPr>
        <w:pStyle w:val="subsection"/>
      </w:pPr>
      <w:r w:rsidRPr="0088504B">
        <w:tab/>
        <w:t>(2)</w:t>
      </w:r>
      <w:r w:rsidRPr="0088504B">
        <w:tab/>
        <w:t>A registered APP code is a legislative instrument.</w:t>
      </w:r>
    </w:p>
    <w:p w14:paraId="1047C71E" w14:textId="267C9749" w:rsidR="00060D18" w:rsidRPr="0088504B" w:rsidRDefault="00060D18" w:rsidP="00060D18">
      <w:pPr>
        <w:pStyle w:val="subsection"/>
      </w:pPr>
      <w:r w:rsidRPr="0088504B">
        <w:tab/>
        <w:t>(3)</w:t>
      </w:r>
      <w:r w:rsidRPr="0088504B">
        <w:tab/>
        <w:t>Sub</w:t>
      </w:r>
      <w:r w:rsidR="00F561A6">
        <w:t>section 1</w:t>
      </w:r>
      <w:r w:rsidRPr="0088504B">
        <w:t xml:space="preserve">2(2) (retrospective application of legislative instruments) of the </w:t>
      </w:r>
      <w:r w:rsidRPr="0088504B">
        <w:rPr>
          <w:i/>
        </w:rPr>
        <w:t>Legislation Act 2003</w:t>
      </w:r>
      <w:r w:rsidRPr="0088504B">
        <w:t xml:space="preserve"> does not apply to a registered APP code.</w:t>
      </w:r>
    </w:p>
    <w:p w14:paraId="2CAE8997" w14:textId="77777777" w:rsidR="000C3228" w:rsidRPr="0088504B" w:rsidRDefault="000C3228" w:rsidP="000C3228">
      <w:pPr>
        <w:pStyle w:val="notetext"/>
      </w:pPr>
      <w:r w:rsidRPr="0088504B">
        <w:t>Note:</w:t>
      </w:r>
      <w:r w:rsidRPr="0088504B">
        <w:tab/>
        <w:t>An APP code cannot come into force before it is included on the Codes Register: see paragraph</w:t>
      </w:r>
      <w:r w:rsidR="00683B1D" w:rsidRPr="0088504B">
        <w:t> </w:t>
      </w:r>
      <w:r w:rsidRPr="0088504B">
        <w:t>26C(2)(c).</w:t>
      </w:r>
    </w:p>
    <w:p w14:paraId="3EE12878" w14:textId="77777777" w:rsidR="000C3228" w:rsidRPr="0088504B" w:rsidRDefault="000C3228" w:rsidP="000C3228">
      <w:pPr>
        <w:pStyle w:val="ActHead5"/>
      </w:pPr>
      <w:bookmarkStart w:id="175" w:name="_Toc191455020"/>
      <w:r w:rsidRPr="00F561A6">
        <w:rPr>
          <w:rStyle w:val="CharSectno"/>
        </w:rPr>
        <w:t>26C</w:t>
      </w:r>
      <w:r w:rsidRPr="0088504B">
        <w:t xml:space="preserve">  What is an </w:t>
      </w:r>
      <w:r w:rsidRPr="0088504B">
        <w:rPr>
          <w:i/>
        </w:rPr>
        <w:t>APP code</w:t>
      </w:r>
      <w:bookmarkEnd w:id="175"/>
    </w:p>
    <w:p w14:paraId="5EDA496D" w14:textId="77777777" w:rsidR="000C3228" w:rsidRPr="0088504B" w:rsidRDefault="000C3228" w:rsidP="000C3228">
      <w:pPr>
        <w:pStyle w:val="subsection"/>
      </w:pPr>
      <w:r w:rsidRPr="0088504B">
        <w:tab/>
        <w:t>(1)</w:t>
      </w:r>
      <w:r w:rsidRPr="0088504B">
        <w:tab/>
        <w:t xml:space="preserve">An </w:t>
      </w:r>
      <w:r w:rsidRPr="0088504B">
        <w:rPr>
          <w:b/>
          <w:i/>
        </w:rPr>
        <w:t>APP code</w:t>
      </w:r>
      <w:r w:rsidRPr="0088504B">
        <w:t xml:space="preserve"> is a written code of practice about information privacy.</w:t>
      </w:r>
    </w:p>
    <w:p w14:paraId="773FBF86" w14:textId="77777777" w:rsidR="000C3228" w:rsidRPr="0088504B" w:rsidRDefault="000C3228" w:rsidP="000C3228">
      <w:pPr>
        <w:pStyle w:val="subsection"/>
      </w:pPr>
      <w:r w:rsidRPr="0088504B">
        <w:tab/>
        <w:t>(2)</w:t>
      </w:r>
      <w:r w:rsidRPr="0088504B">
        <w:tab/>
        <w:t>An APP code must:</w:t>
      </w:r>
    </w:p>
    <w:p w14:paraId="63A36B38" w14:textId="77777777" w:rsidR="000C3228" w:rsidRPr="0088504B" w:rsidRDefault="000C3228" w:rsidP="000C3228">
      <w:pPr>
        <w:pStyle w:val="paragraph"/>
      </w:pPr>
      <w:r w:rsidRPr="0088504B">
        <w:tab/>
        <w:t>(a)</w:t>
      </w:r>
      <w:r w:rsidRPr="0088504B">
        <w:tab/>
        <w:t>set out how one or more of the Australian Privacy Principles are to be applied or complied with; and</w:t>
      </w:r>
    </w:p>
    <w:p w14:paraId="0F5520C8" w14:textId="77777777" w:rsidR="000C3228" w:rsidRPr="0088504B" w:rsidRDefault="000C3228" w:rsidP="000C3228">
      <w:pPr>
        <w:pStyle w:val="paragraph"/>
      </w:pPr>
      <w:r w:rsidRPr="0088504B">
        <w:tab/>
        <w:t>(b)</w:t>
      </w:r>
      <w:r w:rsidRPr="0088504B">
        <w:tab/>
        <w:t>specify the APP entities that are bound by the code, or a way of determining the APP entities that are bound by the code; and</w:t>
      </w:r>
    </w:p>
    <w:p w14:paraId="4FD75F8A" w14:textId="2A6D4291" w:rsidR="000C3228" w:rsidRPr="0088504B" w:rsidRDefault="000C3228" w:rsidP="000C3228">
      <w:pPr>
        <w:pStyle w:val="paragraph"/>
      </w:pPr>
      <w:r w:rsidRPr="0088504B">
        <w:tab/>
        <w:t>(c)</w:t>
      </w:r>
      <w:r w:rsidRPr="0088504B">
        <w:tab/>
        <w:t xml:space="preserve">set out the period during which the code is in force (which must not start before the day the code is registered under </w:t>
      </w:r>
      <w:r w:rsidR="00F561A6">
        <w:t>section 2</w:t>
      </w:r>
      <w:r w:rsidRPr="0088504B">
        <w:t>6H).</w:t>
      </w:r>
    </w:p>
    <w:p w14:paraId="14790488" w14:textId="77777777" w:rsidR="000C3228" w:rsidRPr="0088504B" w:rsidRDefault="000C3228" w:rsidP="000C3228">
      <w:pPr>
        <w:pStyle w:val="subsection"/>
      </w:pPr>
      <w:r w:rsidRPr="0088504B">
        <w:tab/>
        <w:t>(3)</w:t>
      </w:r>
      <w:r w:rsidRPr="0088504B">
        <w:tab/>
        <w:t>An APP code may do one or more of the following:</w:t>
      </w:r>
    </w:p>
    <w:p w14:paraId="01AF8F41" w14:textId="77777777" w:rsidR="000C3228" w:rsidRPr="0088504B" w:rsidRDefault="000C3228" w:rsidP="000C3228">
      <w:pPr>
        <w:pStyle w:val="paragraph"/>
      </w:pPr>
      <w:r w:rsidRPr="0088504B">
        <w:tab/>
        <w:t>(a)</w:t>
      </w:r>
      <w:r w:rsidRPr="0088504B">
        <w:tab/>
        <w:t>impose additional requirements to those imposed by one or more of the Australian Privacy Principles, so long as the additional requirements are not contrary to, or inconsistent with, those principles;</w:t>
      </w:r>
    </w:p>
    <w:p w14:paraId="47176CC8" w14:textId="77777777" w:rsidR="000C3228" w:rsidRPr="0088504B" w:rsidRDefault="000C3228" w:rsidP="000C3228">
      <w:pPr>
        <w:pStyle w:val="paragraph"/>
      </w:pPr>
      <w:r w:rsidRPr="0088504B">
        <w:tab/>
        <w:t>(b)</w:t>
      </w:r>
      <w:r w:rsidRPr="0088504B">
        <w:tab/>
        <w:t>cover an act or practice that is exempt within the meaning of subsection</w:t>
      </w:r>
      <w:r w:rsidR="00683B1D" w:rsidRPr="0088504B">
        <w:t> </w:t>
      </w:r>
      <w:r w:rsidRPr="0088504B">
        <w:t>7B(1), (2) or (3);</w:t>
      </w:r>
    </w:p>
    <w:p w14:paraId="68B50907" w14:textId="77777777" w:rsidR="000C3228" w:rsidRPr="0088504B" w:rsidRDefault="000C3228" w:rsidP="000C3228">
      <w:pPr>
        <w:pStyle w:val="paragraph"/>
      </w:pPr>
      <w:r w:rsidRPr="0088504B">
        <w:tab/>
        <w:t>(c)</w:t>
      </w:r>
      <w:r w:rsidRPr="0088504B">
        <w:tab/>
        <w:t>deal with the internal handling of complaints;</w:t>
      </w:r>
    </w:p>
    <w:p w14:paraId="04283042" w14:textId="77777777" w:rsidR="000C3228" w:rsidRPr="0088504B" w:rsidRDefault="000C3228" w:rsidP="000C3228">
      <w:pPr>
        <w:pStyle w:val="paragraph"/>
      </w:pPr>
      <w:r w:rsidRPr="0088504B">
        <w:tab/>
        <w:t>(d)</w:t>
      </w:r>
      <w:r w:rsidRPr="0088504B">
        <w:tab/>
        <w:t>provide for the reporting to the Commissioner about complaints;</w:t>
      </w:r>
    </w:p>
    <w:p w14:paraId="14CFF7DF" w14:textId="77777777" w:rsidR="000C3228" w:rsidRPr="0088504B" w:rsidRDefault="000C3228" w:rsidP="000C3228">
      <w:pPr>
        <w:pStyle w:val="paragraph"/>
      </w:pPr>
      <w:r w:rsidRPr="0088504B">
        <w:tab/>
        <w:t>(e)</w:t>
      </w:r>
      <w:r w:rsidRPr="0088504B">
        <w:tab/>
        <w:t>deal with any other relevant matters.</w:t>
      </w:r>
    </w:p>
    <w:p w14:paraId="0964D9B7" w14:textId="77777777" w:rsidR="000C3228" w:rsidRPr="0088504B" w:rsidRDefault="000C3228" w:rsidP="000C3228">
      <w:pPr>
        <w:pStyle w:val="subsection"/>
      </w:pPr>
      <w:r w:rsidRPr="0088504B">
        <w:tab/>
        <w:t>(4)</w:t>
      </w:r>
      <w:r w:rsidRPr="0088504B">
        <w:tab/>
        <w:t>An APP code may be expressed to apply to any one or more of the following:</w:t>
      </w:r>
    </w:p>
    <w:p w14:paraId="7D0101B1" w14:textId="77777777" w:rsidR="000C3228" w:rsidRPr="0088504B" w:rsidRDefault="000C3228" w:rsidP="000C3228">
      <w:pPr>
        <w:pStyle w:val="paragraph"/>
      </w:pPr>
      <w:r w:rsidRPr="0088504B">
        <w:tab/>
        <w:t>(a)</w:t>
      </w:r>
      <w:r w:rsidRPr="0088504B">
        <w:tab/>
        <w:t>all personal information or a specified type of personal information;</w:t>
      </w:r>
    </w:p>
    <w:p w14:paraId="2AAAD6B1" w14:textId="77777777" w:rsidR="000C3228" w:rsidRPr="0088504B" w:rsidRDefault="000C3228" w:rsidP="000C3228">
      <w:pPr>
        <w:pStyle w:val="paragraph"/>
      </w:pPr>
      <w:r w:rsidRPr="0088504B">
        <w:tab/>
        <w:t>(b)</w:t>
      </w:r>
      <w:r w:rsidRPr="0088504B">
        <w:tab/>
        <w:t>a specified activity, or a specified class of activities, of an APP entity;</w:t>
      </w:r>
    </w:p>
    <w:p w14:paraId="76FB13A6" w14:textId="77777777" w:rsidR="000C3228" w:rsidRPr="0088504B" w:rsidRDefault="000C3228" w:rsidP="000C3228">
      <w:pPr>
        <w:pStyle w:val="paragraph"/>
      </w:pPr>
      <w:r w:rsidRPr="0088504B">
        <w:tab/>
        <w:t>(c)</w:t>
      </w:r>
      <w:r w:rsidRPr="0088504B">
        <w:tab/>
        <w:t>a specified industry sector or profession, or a specified class of industry sectors or professions;</w:t>
      </w:r>
    </w:p>
    <w:p w14:paraId="192DAEDC" w14:textId="77777777" w:rsidR="000C3228" w:rsidRPr="0088504B" w:rsidRDefault="000C3228" w:rsidP="000C3228">
      <w:pPr>
        <w:pStyle w:val="paragraph"/>
      </w:pPr>
      <w:r w:rsidRPr="0088504B">
        <w:tab/>
        <w:t>(d)</w:t>
      </w:r>
      <w:r w:rsidRPr="0088504B">
        <w:tab/>
        <w:t>APP entities that use technology of a specified kind.</w:t>
      </w:r>
    </w:p>
    <w:p w14:paraId="330251A3" w14:textId="50609191" w:rsidR="00946D8B" w:rsidRPr="0088504B" w:rsidRDefault="00946D8B" w:rsidP="00946D8B">
      <w:pPr>
        <w:pStyle w:val="subsection"/>
      </w:pPr>
      <w:r w:rsidRPr="0088504B">
        <w:tab/>
        <w:t>(4A)</w:t>
      </w:r>
      <w:r w:rsidRPr="0088504B">
        <w:tab/>
        <w:t xml:space="preserve">Without limiting </w:t>
      </w:r>
      <w:r w:rsidR="00F561A6">
        <w:t>subsection 3</w:t>
      </w:r>
      <w:r w:rsidRPr="0088504B">
        <w:t xml:space="preserve">3(3A) of the </w:t>
      </w:r>
      <w:r w:rsidRPr="0088504B">
        <w:rPr>
          <w:i/>
        </w:rPr>
        <w:t>Acts Interpretation Act 1901</w:t>
      </w:r>
      <w:r w:rsidRPr="0088504B">
        <w:t>, an APP code may provide differently for different:</w:t>
      </w:r>
    </w:p>
    <w:p w14:paraId="7B02B626" w14:textId="77777777" w:rsidR="00946D8B" w:rsidRPr="0088504B" w:rsidRDefault="00946D8B" w:rsidP="00946D8B">
      <w:pPr>
        <w:pStyle w:val="paragraph"/>
      </w:pPr>
      <w:r w:rsidRPr="0088504B">
        <w:tab/>
        <w:t>(a)</w:t>
      </w:r>
      <w:r w:rsidRPr="0088504B">
        <w:tab/>
        <w:t>classes of entities; and</w:t>
      </w:r>
    </w:p>
    <w:p w14:paraId="3212CB23" w14:textId="77777777" w:rsidR="00946D8B" w:rsidRPr="0088504B" w:rsidRDefault="00946D8B" w:rsidP="00946D8B">
      <w:pPr>
        <w:pStyle w:val="paragraph"/>
      </w:pPr>
      <w:r w:rsidRPr="0088504B">
        <w:tab/>
        <w:t>(b)</w:t>
      </w:r>
      <w:r w:rsidRPr="0088504B">
        <w:tab/>
        <w:t>classes of personal information; and</w:t>
      </w:r>
    </w:p>
    <w:p w14:paraId="1607D6F5" w14:textId="77777777" w:rsidR="00946D8B" w:rsidRPr="0088504B" w:rsidRDefault="00946D8B" w:rsidP="00946D8B">
      <w:pPr>
        <w:pStyle w:val="paragraph"/>
      </w:pPr>
      <w:r w:rsidRPr="0088504B">
        <w:tab/>
        <w:t>(c)</w:t>
      </w:r>
      <w:r w:rsidRPr="0088504B">
        <w:tab/>
        <w:t>classes of activities of entities.</w:t>
      </w:r>
    </w:p>
    <w:p w14:paraId="0899E29A" w14:textId="77777777" w:rsidR="000C3228" w:rsidRPr="0088504B" w:rsidRDefault="000C3228" w:rsidP="000C3228">
      <w:pPr>
        <w:pStyle w:val="subsection"/>
      </w:pPr>
      <w:r w:rsidRPr="0088504B">
        <w:tab/>
        <w:t>(5)</w:t>
      </w:r>
      <w:r w:rsidRPr="0088504B">
        <w:tab/>
        <w:t>An APP code is not a legislative instrument.</w:t>
      </w:r>
    </w:p>
    <w:p w14:paraId="1296D5A9" w14:textId="77777777" w:rsidR="000C3228" w:rsidRPr="0088504B" w:rsidRDefault="000C3228" w:rsidP="000C3228">
      <w:pPr>
        <w:pStyle w:val="ActHead5"/>
      </w:pPr>
      <w:bookmarkStart w:id="176" w:name="_Toc191455021"/>
      <w:r w:rsidRPr="00F561A6">
        <w:rPr>
          <w:rStyle w:val="CharSectno"/>
        </w:rPr>
        <w:t>26D</w:t>
      </w:r>
      <w:r w:rsidRPr="0088504B">
        <w:t xml:space="preserve">  Extension of Act to exempt acts or practices covered by registered APP codes</w:t>
      </w:r>
      <w:bookmarkEnd w:id="176"/>
    </w:p>
    <w:p w14:paraId="3F8F7236" w14:textId="77777777" w:rsidR="000C3228" w:rsidRPr="0088504B" w:rsidRDefault="000C3228" w:rsidP="000C3228">
      <w:pPr>
        <w:pStyle w:val="subsection"/>
      </w:pPr>
      <w:r w:rsidRPr="0088504B">
        <w:tab/>
      </w:r>
      <w:r w:rsidRPr="0088504B">
        <w:tab/>
        <w:t>If a registered APP code covers an act or practice that is exempt within the meaning of subsection</w:t>
      </w:r>
      <w:r w:rsidR="00683B1D" w:rsidRPr="0088504B">
        <w:t> </w:t>
      </w:r>
      <w:r w:rsidRPr="0088504B">
        <w:t>7B(1), (2) or (3), this Act applies in relation to the code as if that act or practice were not exempt.</w:t>
      </w:r>
    </w:p>
    <w:p w14:paraId="7D1D55D5" w14:textId="77777777" w:rsidR="000C3228" w:rsidRPr="0088504B" w:rsidRDefault="000C3228" w:rsidP="000C3228">
      <w:pPr>
        <w:pStyle w:val="ActHead4"/>
      </w:pPr>
      <w:bookmarkStart w:id="177" w:name="_Toc191455022"/>
      <w:r w:rsidRPr="00F561A6">
        <w:rPr>
          <w:rStyle w:val="CharSubdNo"/>
        </w:rPr>
        <w:t>Subdivision B</w:t>
      </w:r>
      <w:r w:rsidRPr="0088504B">
        <w:t>—</w:t>
      </w:r>
      <w:r w:rsidRPr="00F561A6">
        <w:rPr>
          <w:rStyle w:val="CharSubdText"/>
        </w:rPr>
        <w:t>Development and registration of APP codes</w:t>
      </w:r>
      <w:bookmarkEnd w:id="177"/>
    </w:p>
    <w:p w14:paraId="6972D2DF" w14:textId="77777777" w:rsidR="000C3228" w:rsidRPr="0088504B" w:rsidRDefault="000C3228" w:rsidP="000C3228">
      <w:pPr>
        <w:pStyle w:val="ActHead5"/>
      </w:pPr>
      <w:bookmarkStart w:id="178" w:name="_Toc191455023"/>
      <w:r w:rsidRPr="00F561A6">
        <w:rPr>
          <w:rStyle w:val="CharSectno"/>
        </w:rPr>
        <w:t>26E</w:t>
      </w:r>
      <w:r w:rsidRPr="0088504B">
        <w:t xml:space="preserve">  Development of APP codes by APP code developers</w:t>
      </w:r>
      <w:bookmarkEnd w:id="178"/>
    </w:p>
    <w:p w14:paraId="7510B702" w14:textId="77777777" w:rsidR="000C3228" w:rsidRPr="0088504B" w:rsidRDefault="000C3228" w:rsidP="000C3228">
      <w:pPr>
        <w:pStyle w:val="SubsectionHead"/>
      </w:pPr>
      <w:r w:rsidRPr="0088504B">
        <w:t>Own initiative</w:t>
      </w:r>
    </w:p>
    <w:p w14:paraId="1D49CD8D" w14:textId="77777777" w:rsidR="000C3228" w:rsidRPr="0088504B" w:rsidRDefault="000C3228" w:rsidP="000C3228">
      <w:pPr>
        <w:pStyle w:val="subsection"/>
      </w:pPr>
      <w:r w:rsidRPr="0088504B">
        <w:tab/>
        <w:t>(1)</w:t>
      </w:r>
      <w:r w:rsidRPr="0088504B">
        <w:tab/>
        <w:t>An APP code developer may develop an APP code.</w:t>
      </w:r>
    </w:p>
    <w:p w14:paraId="335F5D96" w14:textId="77777777" w:rsidR="000C3228" w:rsidRPr="0088504B" w:rsidRDefault="000C3228" w:rsidP="000C3228">
      <w:pPr>
        <w:pStyle w:val="SubsectionHead"/>
      </w:pPr>
      <w:r w:rsidRPr="0088504B">
        <w:t>At the Commissioner’s request</w:t>
      </w:r>
    </w:p>
    <w:p w14:paraId="6C960248" w14:textId="77777777" w:rsidR="000C3228" w:rsidRPr="0088504B" w:rsidRDefault="000C3228" w:rsidP="000C3228">
      <w:pPr>
        <w:pStyle w:val="subsection"/>
      </w:pPr>
      <w:r w:rsidRPr="0088504B">
        <w:tab/>
        <w:t>(2)</w:t>
      </w:r>
      <w:r w:rsidRPr="0088504B">
        <w:tab/>
        <w:t>The Commissioner may, in writing, request an APP code developer to develop an APP code, and apply to the Commissioner for the code to be registered, if the Commissioner is satisfied it is in the public interest for the code to be developed.</w:t>
      </w:r>
    </w:p>
    <w:p w14:paraId="51E2663D" w14:textId="77777777" w:rsidR="000C3228" w:rsidRPr="0088504B" w:rsidRDefault="000C3228" w:rsidP="000C3228">
      <w:pPr>
        <w:pStyle w:val="subsection"/>
      </w:pPr>
      <w:r w:rsidRPr="0088504B">
        <w:tab/>
        <w:t>(3)</w:t>
      </w:r>
      <w:r w:rsidRPr="0088504B">
        <w:tab/>
        <w:t>The request must:</w:t>
      </w:r>
    </w:p>
    <w:p w14:paraId="75790328" w14:textId="77777777" w:rsidR="000C3228" w:rsidRPr="0088504B" w:rsidRDefault="000C3228" w:rsidP="000C3228">
      <w:pPr>
        <w:pStyle w:val="paragraph"/>
      </w:pPr>
      <w:r w:rsidRPr="0088504B">
        <w:tab/>
        <w:t>(a)</w:t>
      </w:r>
      <w:r w:rsidRPr="0088504B">
        <w:tab/>
        <w:t>specify the period within which the request must be complied with; and</w:t>
      </w:r>
    </w:p>
    <w:p w14:paraId="3E7AFCEF" w14:textId="4E42859C" w:rsidR="000C3228" w:rsidRPr="0088504B" w:rsidRDefault="000C3228" w:rsidP="000C3228">
      <w:pPr>
        <w:pStyle w:val="paragraph"/>
      </w:pPr>
      <w:r w:rsidRPr="0088504B">
        <w:tab/>
        <w:t>(b)</w:t>
      </w:r>
      <w:r w:rsidRPr="0088504B">
        <w:tab/>
        <w:t xml:space="preserve">set out the effect of </w:t>
      </w:r>
      <w:r w:rsidR="00F561A6">
        <w:t>section 2</w:t>
      </w:r>
      <w:r w:rsidRPr="0088504B">
        <w:t>6A.</w:t>
      </w:r>
    </w:p>
    <w:p w14:paraId="0F4629C7" w14:textId="77777777" w:rsidR="000C3228" w:rsidRPr="0088504B" w:rsidRDefault="000C3228" w:rsidP="000C3228">
      <w:pPr>
        <w:pStyle w:val="subsection"/>
      </w:pPr>
      <w:r w:rsidRPr="0088504B">
        <w:tab/>
        <w:t>(4)</w:t>
      </w:r>
      <w:r w:rsidRPr="0088504B">
        <w:tab/>
        <w:t>The period:</w:t>
      </w:r>
    </w:p>
    <w:p w14:paraId="11BD7FAD" w14:textId="77777777" w:rsidR="000C3228" w:rsidRPr="0088504B" w:rsidRDefault="000C3228" w:rsidP="000C3228">
      <w:pPr>
        <w:pStyle w:val="paragraph"/>
      </w:pPr>
      <w:r w:rsidRPr="0088504B">
        <w:tab/>
        <w:t>(a)</w:t>
      </w:r>
      <w:r w:rsidRPr="0088504B">
        <w:tab/>
        <w:t>must run for at least 120 days from the date the request is made; and</w:t>
      </w:r>
    </w:p>
    <w:p w14:paraId="2DD7D528" w14:textId="77777777" w:rsidR="000C3228" w:rsidRPr="0088504B" w:rsidRDefault="000C3228" w:rsidP="000C3228">
      <w:pPr>
        <w:pStyle w:val="paragraph"/>
      </w:pPr>
      <w:r w:rsidRPr="0088504B">
        <w:tab/>
        <w:t>(b)</w:t>
      </w:r>
      <w:r w:rsidRPr="0088504B">
        <w:tab/>
        <w:t>may be extended by the Commissioner.</w:t>
      </w:r>
    </w:p>
    <w:p w14:paraId="4C193A0B" w14:textId="77777777" w:rsidR="000C3228" w:rsidRPr="0088504B" w:rsidRDefault="000C3228" w:rsidP="000C3228">
      <w:pPr>
        <w:pStyle w:val="subsection"/>
      </w:pPr>
      <w:r w:rsidRPr="0088504B">
        <w:tab/>
        <w:t>(5)</w:t>
      </w:r>
      <w:r w:rsidRPr="0088504B">
        <w:tab/>
        <w:t>The request may:</w:t>
      </w:r>
    </w:p>
    <w:p w14:paraId="7ED4A204" w14:textId="77777777" w:rsidR="000C3228" w:rsidRPr="0088504B" w:rsidRDefault="000C3228" w:rsidP="000C3228">
      <w:pPr>
        <w:pStyle w:val="paragraph"/>
      </w:pPr>
      <w:r w:rsidRPr="0088504B">
        <w:tab/>
        <w:t>(a)</w:t>
      </w:r>
      <w:r w:rsidRPr="0088504B">
        <w:tab/>
        <w:t>specify one or more matters that the APP code must deal with; and</w:t>
      </w:r>
    </w:p>
    <w:p w14:paraId="3E58747B" w14:textId="77777777" w:rsidR="000C3228" w:rsidRPr="0088504B" w:rsidRDefault="000C3228" w:rsidP="000C3228">
      <w:pPr>
        <w:pStyle w:val="paragraph"/>
      </w:pPr>
      <w:r w:rsidRPr="0088504B">
        <w:tab/>
        <w:t>(b)</w:t>
      </w:r>
      <w:r w:rsidRPr="0088504B">
        <w:tab/>
        <w:t>specify the APP entities, or a class of APP entities, that should be bound by the code.</w:t>
      </w:r>
    </w:p>
    <w:p w14:paraId="6279646E" w14:textId="77777777" w:rsidR="000C3228" w:rsidRPr="0088504B" w:rsidRDefault="000C3228" w:rsidP="000C3228">
      <w:pPr>
        <w:pStyle w:val="subsection"/>
      </w:pPr>
      <w:r w:rsidRPr="0088504B">
        <w:tab/>
        <w:t>(6)</w:t>
      </w:r>
      <w:r w:rsidRPr="0088504B">
        <w:tab/>
        <w:t xml:space="preserve">Despite </w:t>
      </w:r>
      <w:r w:rsidR="00683B1D" w:rsidRPr="0088504B">
        <w:t>paragraph (</w:t>
      </w:r>
      <w:r w:rsidRPr="0088504B">
        <w:t>5)(a), the Commissioner must not require an APP code to cover an act or practice that is exempt within the meaning of subsection</w:t>
      </w:r>
      <w:r w:rsidR="00683B1D" w:rsidRPr="0088504B">
        <w:t> </w:t>
      </w:r>
      <w:r w:rsidRPr="0088504B">
        <w:t>7B(1), (2) or (3). However, the APP code that is developed by the APP code developer may cover such an act or practice.</w:t>
      </w:r>
    </w:p>
    <w:p w14:paraId="660EB051" w14:textId="77777777" w:rsidR="000C3228" w:rsidRPr="0088504B" w:rsidRDefault="000C3228" w:rsidP="000C3228">
      <w:pPr>
        <w:pStyle w:val="subsection"/>
      </w:pPr>
      <w:r w:rsidRPr="0088504B">
        <w:tab/>
        <w:t>(7)</w:t>
      </w:r>
      <w:r w:rsidRPr="0088504B">
        <w:tab/>
        <w:t>The Commissioner must make a copy of the request publicly available as soon as practicable after the request is made.</w:t>
      </w:r>
    </w:p>
    <w:p w14:paraId="5C8F03E4" w14:textId="77777777" w:rsidR="000C3228" w:rsidRPr="0088504B" w:rsidRDefault="000C3228" w:rsidP="000C3228">
      <w:pPr>
        <w:pStyle w:val="ActHead5"/>
      </w:pPr>
      <w:bookmarkStart w:id="179" w:name="_Toc191455024"/>
      <w:r w:rsidRPr="00F561A6">
        <w:rPr>
          <w:rStyle w:val="CharSectno"/>
        </w:rPr>
        <w:t>26F</w:t>
      </w:r>
      <w:r w:rsidRPr="0088504B">
        <w:t xml:space="preserve">  Application for registration of APP codes</w:t>
      </w:r>
      <w:bookmarkEnd w:id="179"/>
    </w:p>
    <w:p w14:paraId="75953451" w14:textId="77777777" w:rsidR="000C3228" w:rsidRPr="0088504B" w:rsidRDefault="000C3228" w:rsidP="000C3228">
      <w:pPr>
        <w:pStyle w:val="subsection"/>
      </w:pPr>
      <w:r w:rsidRPr="0088504B">
        <w:tab/>
        <w:t>(1)</w:t>
      </w:r>
      <w:r w:rsidRPr="0088504B">
        <w:tab/>
        <w:t>If an APP code developer develops an APP code, the developer may apply to the Commissioner for registration of the code.</w:t>
      </w:r>
    </w:p>
    <w:p w14:paraId="7804F63E" w14:textId="77777777" w:rsidR="000C3228" w:rsidRPr="0088504B" w:rsidRDefault="000C3228" w:rsidP="000C3228">
      <w:pPr>
        <w:pStyle w:val="subsection"/>
      </w:pPr>
      <w:r w:rsidRPr="0088504B">
        <w:tab/>
        <w:t>(2)</w:t>
      </w:r>
      <w:r w:rsidRPr="0088504B">
        <w:tab/>
        <w:t>Before making the application, the APP code developer must:</w:t>
      </w:r>
    </w:p>
    <w:p w14:paraId="71679B3C" w14:textId="77777777" w:rsidR="000C3228" w:rsidRPr="0088504B" w:rsidRDefault="000C3228" w:rsidP="000C3228">
      <w:pPr>
        <w:pStyle w:val="paragraph"/>
      </w:pPr>
      <w:r w:rsidRPr="0088504B">
        <w:tab/>
        <w:t>(a)</w:t>
      </w:r>
      <w:r w:rsidRPr="0088504B">
        <w:tab/>
        <w:t>make a draft of the APP code publicly available; and</w:t>
      </w:r>
    </w:p>
    <w:p w14:paraId="2EBB5099" w14:textId="77777777" w:rsidR="000C3228" w:rsidRPr="0088504B" w:rsidRDefault="000C3228" w:rsidP="000C3228">
      <w:pPr>
        <w:pStyle w:val="paragraph"/>
      </w:pPr>
      <w:r w:rsidRPr="0088504B">
        <w:tab/>
        <w:t>(b)</w:t>
      </w:r>
      <w:r w:rsidRPr="0088504B">
        <w:tab/>
        <w:t>invite the public to make submissions to the developer about the draft within a specified period (which must run for at least 28 days); and</w:t>
      </w:r>
    </w:p>
    <w:p w14:paraId="630FC48A" w14:textId="77777777" w:rsidR="000C3228" w:rsidRPr="0088504B" w:rsidRDefault="000C3228" w:rsidP="000C3228">
      <w:pPr>
        <w:pStyle w:val="paragraph"/>
      </w:pPr>
      <w:r w:rsidRPr="0088504B">
        <w:tab/>
        <w:t>(c)</w:t>
      </w:r>
      <w:r w:rsidRPr="0088504B">
        <w:tab/>
        <w:t>give consideration to any submissions made within the specified period.</w:t>
      </w:r>
    </w:p>
    <w:p w14:paraId="6EF3BC7E" w14:textId="77777777" w:rsidR="000C3228" w:rsidRPr="0088504B" w:rsidRDefault="000C3228" w:rsidP="000C3228">
      <w:pPr>
        <w:pStyle w:val="subsection"/>
      </w:pPr>
      <w:r w:rsidRPr="0088504B">
        <w:tab/>
        <w:t>(3)</w:t>
      </w:r>
      <w:r w:rsidRPr="0088504B">
        <w:tab/>
        <w:t>The application must:</w:t>
      </w:r>
    </w:p>
    <w:p w14:paraId="1793303A" w14:textId="77777777" w:rsidR="000C3228" w:rsidRPr="0088504B" w:rsidRDefault="000C3228" w:rsidP="000C3228">
      <w:pPr>
        <w:pStyle w:val="paragraph"/>
      </w:pPr>
      <w:r w:rsidRPr="0088504B">
        <w:tab/>
        <w:t>(a)</w:t>
      </w:r>
      <w:r w:rsidRPr="0088504B">
        <w:tab/>
        <w:t>be made in the form and manner specified by the Commissioner; and</w:t>
      </w:r>
    </w:p>
    <w:p w14:paraId="04ADDDB1" w14:textId="77777777" w:rsidR="000C3228" w:rsidRPr="0088504B" w:rsidRDefault="000C3228" w:rsidP="000C3228">
      <w:pPr>
        <w:pStyle w:val="paragraph"/>
      </w:pPr>
      <w:r w:rsidRPr="0088504B">
        <w:tab/>
        <w:t>(b)</w:t>
      </w:r>
      <w:r w:rsidRPr="0088504B">
        <w:tab/>
        <w:t>be accompanied by such information as is specified by the Commissioner.</w:t>
      </w:r>
    </w:p>
    <w:p w14:paraId="1D1E80C2" w14:textId="77777777" w:rsidR="000C3228" w:rsidRPr="0088504B" w:rsidRDefault="000C3228" w:rsidP="000C3228">
      <w:pPr>
        <w:pStyle w:val="subsection"/>
      </w:pPr>
      <w:r w:rsidRPr="0088504B">
        <w:tab/>
        <w:t>(4)</w:t>
      </w:r>
      <w:r w:rsidRPr="0088504B">
        <w:tab/>
        <w:t>The APP code developer may vary the APP code at any time before the Commissioner registers the code, but only with the consent of the Commissioner.</w:t>
      </w:r>
    </w:p>
    <w:p w14:paraId="363E4175" w14:textId="5FF875F5" w:rsidR="000C3228" w:rsidRPr="0088504B" w:rsidRDefault="000C3228" w:rsidP="000C3228">
      <w:pPr>
        <w:pStyle w:val="ActHead5"/>
      </w:pPr>
      <w:bookmarkStart w:id="180" w:name="_Toc191455025"/>
      <w:r w:rsidRPr="00F561A6">
        <w:rPr>
          <w:rStyle w:val="CharSectno"/>
        </w:rPr>
        <w:t>26G</w:t>
      </w:r>
      <w:r w:rsidRPr="0088504B">
        <w:t xml:space="preserve">  Development of APP codes by the Commissioner</w:t>
      </w:r>
      <w:r w:rsidR="006637B2" w:rsidRPr="0088504B">
        <w:t>—following a request</w:t>
      </w:r>
      <w:bookmarkEnd w:id="180"/>
    </w:p>
    <w:p w14:paraId="0D61FB13" w14:textId="22C0E1B6" w:rsidR="000C3228" w:rsidRPr="0088504B" w:rsidRDefault="000C3228" w:rsidP="000C3228">
      <w:pPr>
        <w:pStyle w:val="subsection"/>
      </w:pPr>
      <w:r w:rsidRPr="0088504B">
        <w:tab/>
        <w:t>(1)</w:t>
      </w:r>
      <w:r w:rsidRPr="0088504B">
        <w:tab/>
        <w:t xml:space="preserve">This section applies if the Commissioner made a request under </w:t>
      </w:r>
      <w:r w:rsidR="00F561A6">
        <w:t>subsection 2</w:t>
      </w:r>
      <w:r w:rsidRPr="0088504B">
        <w:t>6E(2) and either:</w:t>
      </w:r>
    </w:p>
    <w:p w14:paraId="02E9CC04" w14:textId="77777777" w:rsidR="000C3228" w:rsidRPr="0088504B" w:rsidRDefault="000C3228" w:rsidP="000C3228">
      <w:pPr>
        <w:pStyle w:val="paragraph"/>
      </w:pPr>
      <w:r w:rsidRPr="0088504B">
        <w:tab/>
        <w:t>(a)</w:t>
      </w:r>
      <w:r w:rsidRPr="0088504B">
        <w:tab/>
        <w:t>the request has not been complied with; or</w:t>
      </w:r>
    </w:p>
    <w:p w14:paraId="5E446D33" w14:textId="778B671C" w:rsidR="000C3228" w:rsidRPr="0088504B" w:rsidRDefault="000C3228" w:rsidP="000C3228">
      <w:pPr>
        <w:pStyle w:val="paragraph"/>
      </w:pPr>
      <w:r w:rsidRPr="0088504B">
        <w:tab/>
        <w:t>(b)</w:t>
      </w:r>
      <w:r w:rsidRPr="0088504B">
        <w:tab/>
        <w:t xml:space="preserve">the request has been complied with but the Commissioner has decided not to register, under </w:t>
      </w:r>
      <w:r w:rsidR="00F561A6">
        <w:t>section 2</w:t>
      </w:r>
      <w:r w:rsidRPr="0088504B">
        <w:t>6H, the APP code that was developed as requested.</w:t>
      </w:r>
    </w:p>
    <w:p w14:paraId="021E1CC5" w14:textId="1D98C562" w:rsidR="000C3228" w:rsidRPr="0088504B" w:rsidRDefault="000C3228" w:rsidP="000C3228">
      <w:pPr>
        <w:pStyle w:val="subsection"/>
      </w:pPr>
      <w:r w:rsidRPr="0088504B">
        <w:tab/>
        <w:t>(2)</w:t>
      </w:r>
      <w:r w:rsidRPr="0088504B">
        <w:tab/>
        <w:t xml:space="preserve">The Commissioner may develop an APP code if the Commissioner is satisfied that it is in public interest to develop the code. However, despite </w:t>
      </w:r>
      <w:r w:rsidR="00F561A6">
        <w:t>subsection 2</w:t>
      </w:r>
      <w:r w:rsidRPr="0088504B">
        <w:t>6C(3)(b), the APP code must not cover an act or practice that is exempt within the meaning of subsection</w:t>
      </w:r>
      <w:r w:rsidR="00683B1D" w:rsidRPr="0088504B">
        <w:t> </w:t>
      </w:r>
      <w:r w:rsidRPr="0088504B">
        <w:t>7B(1), (2) or (3).</w:t>
      </w:r>
    </w:p>
    <w:p w14:paraId="58425083" w14:textId="09A1EC34" w:rsidR="000C3228" w:rsidRPr="0088504B" w:rsidRDefault="000C3228" w:rsidP="000C3228">
      <w:pPr>
        <w:pStyle w:val="subsection"/>
      </w:pPr>
      <w:r w:rsidRPr="0088504B">
        <w:tab/>
        <w:t>(3)</w:t>
      </w:r>
      <w:r w:rsidRPr="0088504B">
        <w:tab/>
        <w:t xml:space="preserve">Before registering the APP code under </w:t>
      </w:r>
      <w:r w:rsidR="00F561A6">
        <w:t>section 2</w:t>
      </w:r>
      <w:r w:rsidRPr="0088504B">
        <w:t>6H, the Commissioner must:</w:t>
      </w:r>
    </w:p>
    <w:p w14:paraId="03178C1C" w14:textId="77777777" w:rsidR="000C3228" w:rsidRPr="0088504B" w:rsidRDefault="000C3228" w:rsidP="000C3228">
      <w:pPr>
        <w:pStyle w:val="paragraph"/>
      </w:pPr>
      <w:r w:rsidRPr="0088504B">
        <w:tab/>
        <w:t>(a)</w:t>
      </w:r>
      <w:r w:rsidRPr="0088504B">
        <w:tab/>
        <w:t>make a draft of the code publicly available; and</w:t>
      </w:r>
    </w:p>
    <w:p w14:paraId="3966C279" w14:textId="77777777" w:rsidR="000C3228" w:rsidRPr="0088504B" w:rsidRDefault="000C3228" w:rsidP="000C3228">
      <w:pPr>
        <w:pStyle w:val="paragraph"/>
      </w:pPr>
      <w:r w:rsidRPr="0088504B">
        <w:tab/>
        <w:t>(b)</w:t>
      </w:r>
      <w:r w:rsidRPr="0088504B">
        <w:tab/>
        <w:t>invite the public to make submissions to the Commissioner about the draft within a specified period (which must run for at least 28 days); and</w:t>
      </w:r>
    </w:p>
    <w:p w14:paraId="363F6D8F" w14:textId="77777777" w:rsidR="000C3228" w:rsidRPr="0088504B" w:rsidRDefault="000C3228" w:rsidP="000C3228">
      <w:pPr>
        <w:pStyle w:val="paragraph"/>
      </w:pPr>
      <w:r w:rsidRPr="0088504B">
        <w:tab/>
        <w:t>(c)</w:t>
      </w:r>
      <w:r w:rsidRPr="0088504B">
        <w:tab/>
        <w:t>give consideration to any submissions made within the specified period.</w:t>
      </w:r>
    </w:p>
    <w:p w14:paraId="0732F1ED" w14:textId="77777777" w:rsidR="006637B2" w:rsidRPr="0088504B" w:rsidRDefault="006637B2" w:rsidP="006637B2">
      <w:pPr>
        <w:pStyle w:val="ActHead5"/>
      </w:pPr>
      <w:bookmarkStart w:id="181" w:name="_Toc191455026"/>
      <w:r w:rsidRPr="00F561A6">
        <w:rPr>
          <w:rStyle w:val="CharSectno"/>
        </w:rPr>
        <w:t>26GA</w:t>
      </w:r>
      <w:r w:rsidRPr="0088504B">
        <w:t xml:space="preserve">  Development of APP codes by the Commissioner—at the direction of the Minister</w:t>
      </w:r>
      <w:bookmarkEnd w:id="181"/>
    </w:p>
    <w:p w14:paraId="4877CDDD" w14:textId="77777777" w:rsidR="006637B2" w:rsidRPr="0088504B" w:rsidRDefault="006637B2" w:rsidP="006637B2">
      <w:pPr>
        <w:pStyle w:val="SubsectionHead"/>
      </w:pPr>
      <w:r w:rsidRPr="0088504B">
        <w:t>Minister may give direction</w:t>
      </w:r>
    </w:p>
    <w:p w14:paraId="37217D0A" w14:textId="77777777" w:rsidR="006637B2" w:rsidRPr="0088504B" w:rsidRDefault="006637B2" w:rsidP="006637B2">
      <w:pPr>
        <w:pStyle w:val="subsection"/>
      </w:pPr>
      <w:r w:rsidRPr="0088504B">
        <w:tab/>
        <w:t>(1)</w:t>
      </w:r>
      <w:r w:rsidRPr="0088504B">
        <w:tab/>
        <w:t>The Minister may, in writing, direct the Commissioner to develop an APP code if the Minister</w:t>
      </w:r>
      <w:r w:rsidRPr="0088504B">
        <w:rPr>
          <w:i/>
        </w:rPr>
        <w:t xml:space="preserve"> </w:t>
      </w:r>
      <w:r w:rsidRPr="0088504B">
        <w:t>is satisfied that it is in the public interest:</w:t>
      </w:r>
    </w:p>
    <w:p w14:paraId="1AC6B5BD" w14:textId="77777777" w:rsidR="006637B2" w:rsidRPr="0088504B" w:rsidRDefault="006637B2" w:rsidP="006637B2">
      <w:pPr>
        <w:pStyle w:val="paragraph"/>
      </w:pPr>
      <w:r w:rsidRPr="0088504B">
        <w:tab/>
        <w:t>(a)</w:t>
      </w:r>
      <w:r w:rsidRPr="0088504B">
        <w:tab/>
        <w:t>to develop the code; and</w:t>
      </w:r>
    </w:p>
    <w:p w14:paraId="5436C39D" w14:textId="77777777" w:rsidR="006637B2" w:rsidRPr="0088504B" w:rsidRDefault="006637B2" w:rsidP="006637B2">
      <w:pPr>
        <w:pStyle w:val="paragraph"/>
      </w:pPr>
      <w:r w:rsidRPr="0088504B">
        <w:tab/>
        <w:t>(b)</w:t>
      </w:r>
      <w:r w:rsidRPr="0088504B">
        <w:tab/>
        <w:t>for the Commissioner to develop the code.</w:t>
      </w:r>
    </w:p>
    <w:p w14:paraId="53FB4177" w14:textId="77777777" w:rsidR="006637B2" w:rsidRPr="0088504B" w:rsidRDefault="006637B2" w:rsidP="006637B2">
      <w:pPr>
        <w:pStyle w:val="subsection"/>
      </w:pPr>
      <w:r w:rsidRPr="0088504B">
        <w:tab/>
        <w:t>(2)</w:t>
      </w:r>
      <w:r w:rsidRPr="0088504B">
        <w:tab/>
        <w:t>Without limiting subsection (1), a direction under that subsection may:</w:t>
      </w:r>
    </w:p>
    <w:p w14:paraId="690B4D7E" w14:textId="77777777" w:rsidR="006637B2" w:rsidRPr="0088504B" w:rsidRDefault="006637B2" w:rsidP="006637B2">
      <w:pPr>
        <w:pStyle w:val="paragraph"/>
      </w:pPr>
      <w:r w:rsidRPr="0088504B">
        <w:tab/>
        <w:t>(a)</w:t>
      </w:r>
      <w:r w:rsidRPr="0088504B">
        <w:tab/>
        <w:t>specify one or more matters that the code must deal with; and</w:t>
      </w:r>
    </w:p>
    <w:p w14:paraId="71A8BDC0" w14:textId="77777777" w:rsidR="006637B2" w:rsidRPr="0088504B" w:rsidRDefault="006637B2" w:rsidP="006637B2">
      <w:pPr>
        <w:pStyle w:val="paragraph"/>
      </w:pPr>
      <w:r w:rsidRPr="0088504B">
        <w:tab/>
        <w:t>(b)</w:t>
      </w:r>
      <w:r w:rsidRPr="0088504B">
        <w:tab/>
        <w:t>specify the APP entities, or a class of APP entities, that are to be bound by the code.</w:t>
      </w:r>
    </w:p>
    <w:p w14:paraId="71846CED" w14:textId="77777777" w:rsidR="006637B2" w:rsidRPr="0088504B" w:rsidRDefault="006637B2" w:rsidP="006637B2">
      <w:pPr>
        <w:pStyle w:val="subsection"/>
      </w:pPr>
      <w:r w:rsidRPr="0088504B">
        <w:tab/>
        <w:t>(3)</w:t>
      </w:r>
      <w:r w:rsidRPr="0088504B">
        <w:tab/>
        <w:t>A direction under subsection (1) is not a legislative instrument.</w:t>
      </w:r>
    </w:p>
    <w:p w14:paraId="0053BBCF" w14:textId="77777777" w:rsidR="006637B2" w:rsidRPr="0088504B" w:rsidRDefault="006637B2" w:rsidP="006637B2">
      <w:pPr>
        <w:pStyle w:val="SubsectionHead"/>
      </w:pPr>
      <w:r w:rsidRPr="0088504B">
        <w:t>Commissioner must develop and register code</w:t>
      </w:r>
    </w:p>
    <w:p w14:paraId="2758A37B" w14:textId="77777777" w:rsidR="006637B2" w:rsidRPr="0088504B" w:rsidRDefault="006637B2" w:rsidP="006637B2">
      <w:pPr>
        <w:pStyle w:val="subsection"/>
      </w:pPr>
      <w:r w:rsidRPr="0088504B">
        <w:tab/>
        <w:t>(4)</w:t>
      </w:r>
      <w:r w:rsidRPr="0088504B">
        <w:tab/>
        <w:t>The Commissioner must develop and register an APP code if the Minister has given the Commissioner a direction under subsection (1) to develop the code.</w:t>
      </w:r>
    </w:p>
    <w:p w14:paraId="0E8470C4" w14:textId="77777777" w:rsidR="006637B2" w:rsidRPr="0088504B" w:rsidRDefault="006637B2" w:rsidP="006637B2">
      <w:pPr>
        <w:pStyle w:val="SubsectionHead"/>
      </w:pPr>
      <w:r w:rsidRPr="0088504B">
        <w:t>Matters covered by code</w:t>
      </w:r>
    </w:p>
    <w:p w14:paraId="09E6D138" w14:textId="77777777" w:rsidR="006637B2" w:rsidRPr="0088504B" w:rsidRDefault="006637B2" w:rsidP="006637B2">
      <w:pPr>
        <w:pStyle w:val="subsection"/>
      </w:pPr>
      <w:r w:rsidRPr="0088504B">
        <w:tab/>
        <w:t>(5)</w:t>
      </w:r>
      <w:r w:rsidRPr="0088504B">
        <w:tab/>
        <w:t>Despite paragraph 26C(3)(b), the APP code must not cover an act or practice that is exempt within the meaning of subsection 7B(1), (2) or (3).</w:t>
      </w:r>
    </w:p>
    <w:p w14:paraId="76F505CA" w14:textId="77777777" w:rsidR="006637B2" w:rsidRPr="0088504B" w:rsidRDefault="006637B2" w:rsidP="006637B2">
      <w:pPr>
        <w:pStyle w:val="SubsectionHead"/>
      </w:pPr>
      <w:r w:rsidRPr="0088504B">
        <w:t>Consultation etc.</w:t>
      </w:r>
    </w:p>
    <w:p w14:paraId="30EC1C48" w14:textId="77777777" w:rsidR="006637B2" w:rsidRPr="0088504B" w:rsidRDefault="006637B2" w:rsidP="006637B2">
      <w:pPr>
        <w:pStyle w:val="subsection"/>
      </w:pPr>
      <w:r w:rsidRPr="0088504B">
        <w:tab/>
        <w:t>(6)</w:t>
      </w:r>
      <w:r w:rsidRPr="0088504B">
        <w:tab/>
        <w:t>In developing the APP code, the Commissioner may consult any person the Commissioner considers appropriate.</w:t>
      </w:r>
    </w:p>
    <w:p w14:paraId="6D05C068" w14:textId="2C7C4FDD" w:rsidR="006637B2" w:rsidRPr="0088504B" w:rsidRDefault="006637B2" w:rsidP="006637B2">
      <w:pPr>
        <w:pStyle w:val="subsection"/>
      </w:pPr>
      <w:r w:rsidRPr="0088504B">
        <w:tab/>
        <w:t>(7)</w:t>
      </w:r>
      <w:r w:rsidRPr="0088504B">
        <w:tab/>
        <w:t xml:space="preserve">Before registering the APP code under </w:t>
      </w:r>
      <w:r w:rsidR="00F561A6">
        <w:t>section 2</w:t>
      </w:r>
      <w:r w:rsidRPr="0088504B">
        <w:t>6H, the Commissioner must:</w:t>
      </w:r>
    </w:p>
    <w:p w14:paraId="10B35636" w14:textId="77777777" w:rsidR="006637B2" w:rsidRPr="0088504B" w:rsidRDefault="006637B2" w:rsidP="006637B2">
      <w:pPr>
        <w:pStyle w:val="paragraph"/>
      </w:pPr>
      <w:r w:rsidRPr="0088504B">
        <w:tab/>
        <w:t>(a)</w:t>
      </w:r>
      <w:r w:rsidRPr="0088504B">
        <w:tab/>
        <w:t>make a draft of the code publicly available; and</w:t>
      </w:r>
    </w:p>
    <w:p w14:paraId="4AFF15FB" w14:textId="77777777" w:rsidR="006637B2" w:rsidRPr="0088504B" w:rsidRDefault="006637B2" w:rsidP="006637B2">
      <w:pPr>
        <w:pStyle w:val="paragraph"/>
      </w:pPr>
      <w:r w:rsidRPr="0088504B">
        <w:tab/>
        <w:t>(b)</w:t>
      </w:r>
      <w:r w:rsidRPr="0088504B">
        <w:tab/>
        <w:t>invite the public to make submissions to the Commissioner about the draft within a specified period (which must run for at least 40 days); and</w:t>
      </w:r>
    </w:p>
    <w:p w14:paraId="36FB1926" w14:textId="77777777" w:rsidR="006637B2" w:rsidRPr="0088504B" w:rsidRDefault="006637B2" w:rsidP="006637B2">
      <w:pPr>
        <w:pStyle w:val="paragraph"/>
      </w:pPr>
      <w:r w:rsidRPr="0088504B">
        <w:tab/>
        <w:t>(c)</w:t>
      </w:r>
      <w:r w:rsidRPr="0088504B">
        <w:tab/>
        <w:t>give consideration to any submissions made within the specified period.</w:t>
      </w:r>
    </w:p>
    <w:p w14:paraId="5A008DE9" w14:textId="77777777" w:rsidR="006637B2" w:rsidRPr="0088504B" w:rsidRDefault="006637B2" w:rsidP="006637B2">
      <w:pPr>
        <w:pStyle w:val="ActHead5"/>
      </w:pPr>
      <w:bookmarkStart w:id="182" w:name="_Toc191455027"/>
      <w:r w:rsidRPr="00F561A6">
        <w:rPr>
          <w:rStyle w:val="CharSectno"/>
        </w:rPr>
        <w:t>26GB</w:t>
      </w:r>
      <w:r w:rsidRPr="0088504B">
        <w:t xml:space="preserve">  Development of APP codes by the Commissioner—temporary APP codes</w:t>
      </w:r>
      <w:bookmarkEnd w:id="182"/>
    </w:p>
    <w:p w14:paraId="62510BF1" w14:textId="77777777" w:rsidR="006637B2" w:rsidRPr="0088504B" w:rsidRDefault="006637B2" w:rsidP="006637B2">
      <w:pPr>
        <w:pStyle w:val="SubsectionHead"/>
      </w:pPr>
      <w:r w:rsidRPr="0088504B">
        <w:t>Minister may give direction</w:t>
      </w:r>
    </w:p>
    <w:p w14:paraId="5A4416C2" w14:textId="77777777" w:rsidR="006637B2" w:rsidRPr="0088504B" w:rsidRDefault="006637B2" w:rsidP="006637B2">
      <w:pPr>
        <w:pStyle w:val="subsection"/>
      </w:pPr>
      <w:r w:rsidRPr="0088504B">
        <w:tab/>
        <w:t>(1)</w:t>
      </w:r>
      <w:r w:rsidRPr="0088504B">
        <w:tab/>
        <w:t xml:space="preserve">The Minister may, in writing, direct the Commissioner to develop an APP code (a </w:t>
      </w:r>
      <w:r w:rsidRPr="0088504B">
        <w:rPr>
          <w:b/>
          <w:i/>
        </w:rPr>
        <w:t>temporary APP code</w:t>
      </w:r>
      <w:r w:rsidRPr="0088504B">
        <w:t>) if the Minister</w:t>
      </w:r>
      <w:r w:rsidRPr="0088504B">
        <w:rPr>
          <w:i/>
        </w:rPr>
        <w:t xml:space="preserve"> </w:t>
      </w:r>
      <w:r w:rsidRPr="0088504B">
        <w:t>is satisfied that:</w:t>
      </w:r>
    </w:p>
    <w:p w14:paraId="0129F423" w14:textId="77777777" w:rsidR="006637B2" w:rsidRPr="0088504B" w:rsidRDefault="006637B2" w:rsidP="006637B2">
      <w:pPr>
        <w:pStyle w:val="paragraph"/>
      </w:pPr>
      <w:r w:rsidRPr="0088504B">
        <w:tab/>
        <w:t>(a)</w:t>
      </w:r>
      <w:r w:rsidRPr="0088504B">
        <w:tab/>
        <w:t>it is in the public interest:</w:t>
      </w:r>
    </w:p>
    <w:p w14:paraId="41878628" w14:textId="77777777" w:rsidR="006637B2" w:rsidRPr="0088504B" w:rsidRDefault="006637B2" w:rsidP="006637B2">
      <w:pPr>
        <w:pStyle w:val="paragraphsub"/>
      </w:pPr>
      <w:r w:rsidRPr="0088504B">
        <w:tab/>
        <w:t>(i)</w:t>
      </w:r>
      <w:r w:rsidRPr="0088504B">
        <w:tab/>
        <w:t>to develop the code; and</w:t>
      </w:r>
    </w:p>
    <w:p w14:paraId="07328327" w14:textId="77777777" w:rsidR="006637B2" w:rsidRPr="0088504B" w:rsidRDefault="006637B2" w:rsidP="006637B2">
      <w:pPr>
        <w:pStyle w:val="paragraphsub"/>
      </w:pPr>
      <w:r w:rsidRPr="0088504B">
        <w:tab/>
        <w:t>(ii)</w:t>
      </w:r>
      <w:r w:rsidRPr="0088504B">
        <w:tab/>
        <w:t>for the Commissioner to develop the code; and</w:t>
      </w:r>
    </w:p>
    <w:p w14:paraId="37DE2D36" w14:textId="77777777" w:rsidR="006637B2" w:rsidRPr="0088504B" w:rsidRDefault="006637B2" w:rsidP="006637B2">
      <w:pPr>
        <w:pStyle w:val="paragraph"/>
      </w:pPr>
      <w:r w:rsidRPr="0088504B">
        <w:tab/>
        <w:t>(b)</w:t>
      </w:r>
      <w:r w:rsidRPr="0088504B">
        <w:tab/>
        <w:t>the code should be developed urgently.</w:t>
      </w:r>
    </w:p>
    <w:p w14:paraId="61793360" w14:textId="77777777" w:rsidR="006637B2" w:rsidRPr="0088504B" w:rsidRDefault="006637B2" w:rsidP="006637B2">
      <w:pPr>
        <w:pStyle w:val="subsection"/>
      </w:pPr>
      <w:r w:rsidRPr="0088504B">
        <w:tab/>
        <w:t>(2)</w:t>
      </w:r>
      <w:r w:rsidRPr="0088504B">
        <w:tab/>
        <w:t>Without limiting subsection (1), a direction under that subsection may:</w:t>
      </w:r>
    </w:p>
    <w:p w14:paraId="01B4E403" w14:textId="77777777" w:rsidR="006637B2" w:rsidRPr="0088504B" w:rsidRDefault="006637B2" w:rsidP="006637B2">
      <w:pPr>
        <w:pStyle w:val="paragraph"/>
      </w:pPr>
      <w:r w:rsidRPr="0088504B">
        <w:tab/>
        <w:t>(a)</w:t>
      </w:r>
      <w:r w:rsidRPr="0088504B">
        <w:tab/>
        <w:t>specify one or more matters that the code must deal with; and</w:t>
      </w:r>
    </w:p>
    <w:p w14:paraId="139BFD6A" w14:textId="77777777" w:rsidR="006637B2" w:rsidRPr="0088504B" w:rsidRDefault="006637B2" w:rsidP="006637B2">
      <w:pPr>
        <w:pStyle w:val="paragraph"/>
      </w:pPr>
      <w:r w:rsidRPr="0088504B">
        <w:tab/>
        <w:t>(b)</w:t>
      </w:r>
      <w:r w:rsidRPr="0088504B">
        <w:tab/>
        <w:t>specify the APP entities, or a class of APP entities, that should be bound by the code.</w:t>
      </w:r>
    </w:p>
    <w:p w14:paraId="6255996F" w14:textId="77777777" w:rsidR="006637B2" w:rsidRPr="0088504B" w:rsidRDefault="006637B2" w:rsidP="006637B2">
      <w:pPr>
        <w:pStyle w:val="subsection"/>
      </w:pPr>
      <w:r w:rsidRPr="0088504B">
        <w:tab/>
        <w:t>(3)</w:t>
      </w:r>
      <w:r w:rsidRPr="0088504B">
        <w:tab/>
        <w:t>A direction under subsection (1) is not a legislative instrument.</w:t>
      </w:r>
    </w:p>
    <w:p w14:paraId="08EC2493" w14:textId="77777777" w:rsidR="006637B2" w:rsidRPr="0088504B" w:rsidRDefault="006637B2" w:rsidP="006637B2">
      <w:pPr>
        <w:pStyle w:val="SubsectionHead"/>
      </w:pPr>
      <w:r w:rsidRPr="0088504B">
        <w:t>Commissioner must develop and register code</w:t>
      </w:r>
    </w:p>
    <w:p w14:paraId="6643C86F" w14:textId="77777777" w:rsidR="006637B2" w:rsidRPr="0088504B" w:rsidRDefault="006637B2" w:rsidP="006637B2">
      <w:pPr>
        <w:pStyle w:val="subsection"/>
      </w:pPr>
      <w:r w:rsidRPr="0088504B">
        <w:tab/>
        <w:t>(4)</w:t>
      </w:r>
      <w:r w:rsidRPr="0088504B">
        <w:tab/>
        <w:t>The Commissioner must develop and register a temporary APP code if the Minister has given the Commissioner a direction under subsection (1) to develop the code.</w:t>
      </w:r>
    </w:p>
    <w:p w14:paraId="516D2A88" w14:textId="77777777" w:rsidR="006637B2" w:rsidRPr="0088504B" w:rsidRDefault="006637B2" w:rsidP="006637B2">
      <w:pPr>
        <w:pStyle w:val="SubsectionHead"/>
      </w:pPr>
      <w:r w:rsidRPr="0088504B">
        <w:t>Matters covered by code</w:t>
      </w:r>
    </w:p>
    <w:p w14:paraId="640585EF" w14:textId="77777777" w:rsidR="006637B2" w:rsidRPr="0088504B" w:rsidRDefault="006637B2" w:rsidP="006637B2">
      <w:pPr>
        <w:pStyle w:val="subsection"/>
      </w:pPr>
      <w:r w:rsidRPr="0088504B">
        <w:tab/>
        <w:t>(5)</w:t>
      </w:r>
      <w:r w:rsidRPr="0088504B">
        <w:tab/>
        <w:t>However, despite paragraph 26C(3)(b), the temporary APP code must not cover an act or practice that is exempt within the meaning of subsection 7B(1), (2) or (3).</w:t>
      </w:r>
    </w:p>
    <w:p w14:paraId="42F01C8F" w14:textId="77777777" w:rsidR="006637B2" w:rsidRPr="0088504B" w:rsidRDefault="006637B2" w:rsidP="006637B2">
      <w:pPr>
        <w:pStyle w:val="SubsectionHead"/>
      </w:pPr>
      <w:r w:rsidRPr="0088504B">
        <w:t>Consultation etc.</w:t>
      </w:r>
    </w:p>
    <w:p w14:paraId="108461A9" w14:textId="77777777" w:rsidR="006637B2" w:rsidRPr="0088504B" w:rsidRDefault="006637B2" w:rsidP="006637B2">
      <w:pPr>
        <w:pStyle w:val="subsection"/>
      </w:pPr>
      <w:r w:rsidRPr="0088504B">
        <w:tab/>
        <w:t>(6)</w:t>
      </w:r>
      <w:r w:rsidRPr="0088504B">
        <w:tab/>
        <w:t>In developing the temporary APP code, the Commissioner may consult any person the Commissioner considers appropriate.</w:t>
      </w:r>
    </w:p>
    <w:p w14:paraId="41A33D5A" w14:textId="77777777" w:rsidR="006637B2" w:rsidRPr="0088504B" w:rsidRDefault="006637B2" w:rsidP="006637B2">
      <w:pPr>
        <w:pStyle w:val="SubsectionHead"/>
      </w:pPr>
      <w:r w:rsidRPr="0088504B">
        <w:t>Period code is in force</w:t>
      </w:r>
    </w:p>
    <w:p w14:paraId="2E757EF0" w14:textId="77777777" w:rsidR="006637B2" w:rsidRPr="0088504B" w:rsidRDefault="006637B2" w:rsidP="006637B2">
      <w:pPr>
        <w:pStyle w:val="subsection"/>
      </w:pPr>
      <w:r w:rsidRPr="0088504B">
        <w:tab/>
        <w:t>(7)</w:t>
      </w:r>
      <w:r w:rsidRPr="0088504B">
        <w:tab/>
        <w:t>The period set out for the temporary APP code for the purposes of paragraph 26C(2)(c) must not be longer than 12 months.</w:t>
      </w:r>
    </w:p>
    <w:p w14:paraId="6C937D79" w14:textId="77777777" w:rsidR="006637B2" w:rsidRPr="0088504B" w:rsidRDefault="006637B2" w:rsidP="006637B2">
      <w:pPr>
        <w:pStyle w:val="notetext"/>
      </w:pPr>
      <w:r w:rsidRPr="0088504B">
        <w:t>Note:</w:t>
      </w:r>
      <w:r w:rsidRPr="0088504B">
        <w:tab/>
        <w:t>Paragraph 26C(2)(c) deals with the period during which the code is in force.</w:t>
      </w:r>
    </w:p>
    <w:p w14:paraId="71418550" w14:textId="77777777" w:rsidR="006637B2" w:rsidRPr="0088504B" w:rsidRDefault="006637B2" w:rsidP="006637B2">
      <w:pPr>
        <w:pStyle w:val="SubsectionHead"/>
      </w:pPr>
      <w:r w:rsidRPr="0088504B">
        <w:t>Disallowance</w:t>
      </w:r>
    </w:p>
    <w:p w14:paraId="79A43FBA" w14:textId="77777777" w:rsidR="006637B2" w:rsidRPr="0088504B" w:rsidRDefault="006637B2" w:rsidP="006637B2">
      <w:pPr>
        <w:pStyle w:val="subsection"/>
      </w:pPr>
      <w:r w:rsidRPr="0088504B">
        <w:tab/>
        <w:t>(8)</w:t>
      </w:r>
      <w:r w:rsidRPr="0088504B">
        <w:tab/>
        <w:t xml:space="preserve">Section 42 (disallowance) of the </w:t>
      </w:r>
      <w:r w:rsidRPr="0088504B">
        <w:rPr>
          <w:i/>
        </w:rPr>
        <w:t xml:space="preserve">Legislation Act 2003 </w:t>
      </w:r>
      <w:r w:rsidRPr="0088504B">
        <w:t>does not apply to a temporary APP code that is a registered APP code.</w:t>
      </w:r>
    </w:p>
    <w:p w14:paraId="2D2DB18A" w14:textId="70E0EF0C" w:rsidR="006637B2" w:rsidRPr="0088504B" w:rsidRDefault="006637B2" w:rsidP="006637B2">
      <w:pPr>
        <w:pStyle w:val="notetext"/>
      </w:pPr>
      <w:r w:rsidRPr="0088504B">
        <w:t>Note:</w:t>
      </w:r>
      <w:r w:rsidRPr="0088504B">
        <w:tab/>
        <w:t xml:space="preserve">A registered APP code is a legislative instrument: see </w:t>
      </w:r>
      <w:r w:rsidR="00F561A6">
        <w:t>subsection 2</w:t>
      </w:r>
      <w:r w:rsidRPr="0088504B">
        <w:t>6B(2).</w:t>
      </w:r>
    </w:p>
    <w:p w14:paraId="13AE492B" w14:textId="77777777" w:rsidR="00946D8B" w:rsidRPr="0088504B" w:rsidRDefault="00946D8B" w:rsidP="00946D8B">
      <w:pPr>
        <w:pStyle w:val="ActHead5"/>
      </w:pPr>
      <w:bookmarkStart w:id="183" w:name="_Toc191455028"/>
      <w:r w:rsidRPr="00F561A6">
        <w:rPr>
          <w:rStyle w:val="CharSectno"/>
        </w:rPr>
        <w:t>26GC</w:t>
      </w:r>
      <w:r w:rsidRPr="0088504B">
        <w:t xml:space="preserve">  Development of APP codes by the Commissioner—Children’s Online Privacy Code</w:t>
      </w:r>
      <w:bookmarkEnd w:id="183"/>
    </w:p>
    <w:p w14:paraId="2039AF0B" w14:textId="77777777" w:rsidR="00946D8B" w:rsidRPr="0088504B" w:rsidRDefault="00946D8B" w:rsidP="00946D8B">
      <w:pPr>
        <w:pStyle w:val="SubsectionHead"/>
      </w:pPr>
      <w:r w:rsidRPr="0088504B">
        <w:t>Children’s Online Privacy Code</w:t>
      </w:r>
    </w:p>
    <w:p w14:paraId="5FFD0A37" w14:textId="77777777" w:rsidR="00946D8B" w:rsidRPr="0088504B" w:rsidRDefault="00946D8B" w:rsidP="00946D8B">
      <w:pPr>
        <w:pStyle w:val="subsection"/>
      </w:pPr>
      <w:r w:rsidRPr="0088504B">
        <w:tab/>
        <w:t>(1)</w:t>
      </w:r>
      <w:r w:rsidRPr="0088504B">
        <w:tab/>
        <w:t xml:space="preserve">The Commissioner must develop an APP code (the </w:t>
      </w:r>
      <w:r w:rsidRPr="0088504B">
        <w:rPr>
          <w:b/>
          <w:i/>
        </w:rPr>
        <w:t>Children’s Online Privacy Code</w:t>
      </w:r>
      <w:r w:rsidRPr="0088504B">
        <w:t>) about online privacy for children.</w:t>
      </w:r>
    </w:p>
    <w:p w14:paraId="097DDC4A" w14:textId="215825D4" w:rsidR="00946D8B" w:rsidRPr="0088504B" w:rsidRDefault="00946D8B" w:rsidP="00946D8B">
      <w:pPr>
        <w:pStyle w:val="subsection"/>
      </w:pPr>
      <w:r w:rsidRPr="0088504B">
        <w:tab/>
        <w:t>(2)</w:t>
      </w:r>
      <w:r w:rsidRPr="0088504B">
        <w:tab/>
        <w:t xml:space="preserve">The other provisions of this Division (including </w:t>
      </w:r>
      <w:r w:rsidR="00F561A6">
        <w:t>section 2</w:t>
      </w:r>
      <w:r w:rsidRPr="0088504B">
        <w:t>6C) apply in relation to the Children’s Online Privacy Code subject to this section.</w:t>
      </w:r>
    </w:p>
    <w:p w14:paraId="3C78C379" w14:textId="77777777" w:rsidR="00946D8B" w:rsidRPr="0088504B" w:rsidRDefault="00946D8B" w:rsidP="00946D8B">
      <w:pPr>
        <w:pStyle w:val="notetext"/>
      </w:pPr>
      <w:r w:rsidRPr="0088504B">
        <w:t>Note:</w:t>
      </w:r>
      <w:r w:rsidRPr="0088504B">
        <w:tab/>
        <w:t>Section 26C deals with requirements for APP codes generally.</w:t>
      </w:r>
    </w:p>
    <w:p w14:paraId="7FEFC275" w14:textId="77777777" w:rsidR="00946D8B" w:rsidRPr="0088504B" w:rsidRDefault="00946D8B" w:rsidP="00946D8B">
      <w:pPr>
        <w:pStyle w:val="SubsectionHead"/>
      </w:pPr>
      <w:r w:rsidRPr="0088504B">
        <w:t>Matters covered by code</w:t>
      </w:r>
    </w:p>
    <w:p w14:paraId="2C0409FA" w14:textId="77777777" w:rsidR="00946D8B" w:rsidRPr="0088504B" w:rsidRDefault="00946D8B" w:rsidP="00946D8B">
      <w:pPr>
        <w:pStyle w:val="subsection"/>
      </w:pPr>
      <w:r w:rsidRPr="0088504B">
        <w:tab/>
        <w:t>(3)</w:t>
      </w:r>
      <w:r w:rsidRPr="0088504B">
        <w:tab/>
        <w:t>For the purposes of paragraph 26C(2)(a), the Children’s Online Privacy Code must set out how one or more of the Australian Privacy Principles are to be applied or complied with in relation to the privacy of children.</w:t>
      </w:r>
    </w:p>
    <w:p w14:paraId="31FF7EE2" w14:textId="77777777" w:rsidR="00946D8B" w:rsidRPr="0088504B" w:rsidRDefault="00946D8B" w:rsidP="00946D8B">
      <w:pPr>
        <w:pStyle w:val="subsection"/>
      </w:pPr>
      <w:r w:rsidRPr="0088504B">
        <w:tab/>
        <w:t>(4)</w:t>
      </w:r>
      <w:r w:rsidRPr="0088504B">
        <w:tab/>
        <w:t>For the purposes of subsections 26C(3) and (4), the Children’s Online Privacy Code may provide for one or more of the matters mentioned in those subsections in relation to the privacy of children. However, despite paragraph 26C(3)(b), the code must not cover an act or practice that is exempt within the meaning of subsection 7B(1), (2) or (3).</w:t>
      </w:r>
    </w:p>
    <w:p w14:paraId="31B36D62" w14:textId="704A0A94" w:rsidR="00946D8B" w:rsidRPr="0088504B" w:rsidRDefault="00946D8B" w:rsidP="00946D8B">
      <w:pPr>
        <w:pStyle w:val="notetext"/>
      </w:pPr>
      <w:r w:rsidRPr="0088504B">
        <w:t>Note:</w:t>
      </w:r>
      <w:r w:rsidRPr="0088504B">
        <w:tab/>
        <w:t xml:space="preserve">Codes may provide differently for different things: see </w:t>
      </w:r>
      <w:r w:rsidR="00F561A6">
        <w:t>subsection 2</w:t>
      </w:r>
      <w:r w:rsidRPr="0088504B">
        <w:t>6C(4A).</w:t>
      </w:r>
    </w:p>
    <w:p w14:paraId="4B7814CE" w14:textId="77777777" w:rsidR="00946D8B" w:rsidRPr="0088504B" w:rsidRDefault="00946D8B" w:rsidP="00946D8B">
      <w:pPr>
        <w:pStyle w:val="SubsectionHead"/>
      </w:pPr>
      <w:r w:rsidRPr="0088504B">
        <w:t>Entities bound by code</w:t>
      </w:r>
    </w:p>
    <w:p w14:paraId="58C2F242" w14:textId="77777777" w:rsidR="00946D8B" w:rsidRPr="0088504B" w:rsidRDefault="00946D8B" w:rsidP="00946D8B">
      <w:pPr>
        <w:pStyle w:val="subsection"/>
      </w:pPr>
      <w:r w:rsidRPr="0088504B">
        <w:tab/>
        <w:t>(5)</w:t>
      </w:r>
      <w:r w:rsidRPr="0088504B">
        <w:tab/>
        <w:t>Subject to subsection (7), an APP entity is bound by the Children’s Online Privacy Code if:</w:t>
      </w:r>
    </w:p>
    <w:p w14:paraId="49D4BC7F" w14:textId="77777777" w:rsidR="00946D8B" w:rsidRPr="0088504B" w:rsidRDefault="00946D8B" w:rsidP="00946D8B">
      <w:pPr>
        <w:pStyle w:val="paragraph"/>
      </w:pPr>
      <w:r w:rsidRPr="0088504B">
        <w:tab/>
        <w:t>(a)</w:t>
      </w:r>
      <w:r w:rsidRPr="0088504B">
        <w:tab/>
        <w:t>all of the following apply:</w:t>
      </w:r>
    </w:p>
    <w:p w14:paraId="01502AE8" w14:textId="77777777" w:rsidR="00946D8B" w:rsidRPr="0088504B" w:rsidRDefault="00946D8B" w:rsidP="00946D8B">
      <w:pPr>
        <w:pStyle w:val="paragraphsub"/>
      </w:pPr>
      <w:r w:rsidRPr="0088504B">
        <w:tab/>
        <w:t>(i)</w:t>
      </w:r>
      <w:r w:rsidRPr="0088504B">
        <w:tab/>
        <w:t xml:space="preserve">the entity is a provider of a social media service, relevant electronic service or designated internet service (all within the meaning of the </w:t>
      </w:r>
      <w:r w:rsidRPr="0088504B">
        <w:rPr>
          <w:i/>
        </w:rPr>
        <w:t>Online Safety Act 2021</w:t>
      </w:r>
      <w:r w:rsidRPr="0088504B">
        <w:t>);</w:t>
      </w:r>
    </w:p>
    <w:p w14:paraId="7B8AC6CB" w14:textId="77777777" w:rsidR="00946D8B" w:rsidRPr="0088504B" w:rsidRDefault="00946D8B" w:rsidP="00946D8B">
      <w:pPr>
        <w:pStyle w:val="paragraphsub"/>
      </w:pPr>
      <w:r w:rsidRPr="0088504B">
        <w:tab/>
        <w:t>(ii)</w:t>
      </w:r>
      <w:r w:rsidRPr="0088504B">
        <w:tab/>
        <w:t>the service is likely to be accessed by children;</w:t>
      </w:r>
    </w:p>
    <w:p w14:paraId="15F942A6" w14:textId="77777777" w:rsidR="00946D8B" w:rsidRPr="0088504B" w:rsidRDefault="00946D8B" w:rsidP="00946D8B">
      <w:pPr>
        <w:pStyle w:val="paragraphsub"/>
      </w:pPr>
      <w:r w:rsidRPr="0088504B">
        <w:tab/>
        <w:t>(iii)</w:t>
      </w:r>
      <w:r w:rsidRPr="0088504B">
        <w:tab/>
        <w:t>the entity is not providing a health service; or</w:t>
      </w:r>
    </w:p>
    <w:p w14:paraId="167EA4B6" w14:textId="77777777" w:rsidR="00946D8B" w:rsidRPr="0088504B" w:rsidRDefault="00946D8B" w:rsidP="00946D8B">
      <w:pPr>
        <w:pStyle w:val="paragraph"/>
      </w:pPr>
      <w:r w:rsidRPr="0088504B">
        <w:tab/>
        <w:t>(b)</w:t>
      </w:r>
      <w:r w:rsidRPr="0088504B">
        <w:tab/>
        <w:t>the entity is an APP entity, or an APP entity in a class of entities, specified in the code for the purposes of this paragraph.</w:t>
      </w:r>
    </w:p>
    <w:p w14:paraId="13819BC2" w14:textId="77777777" w:rsidR="00946D8B" w:rsidRPr="0088504B" w:rsidRDefault="00946D8B" w:rsidP="00946D8B">
      <w:pPr>
        <w:pStyle w:val="notetext"/>
      </w:pPr>
      <w:r w:rsidRPr="0088504B">
        <w:t>Note:</w:t>
      </w:r>
      <w:r w:rsidRPr="0088504B">
        <w:tab/>
        <w:t>In relation to subparagraph (a)(ii), see subsection (11).</w:t>
      </w:r>
    </w:p>
    <w:p w14:paraId="6E411972" w14:textId="77777777" w:rsidR="00946D8B" w:rsidRPr="0088504B" w:rsidRDefault="00946D8B" w:rsidP="00946D8B">
      <w:pPr>
        <w:pStyle w:val="subsection"/>
      </w:pPr>
      <w:r w:rsidRPr="0088504B">
        <w:tab/>
        <w:t>(6)</w:t>
      </w:r>
      <w:r w:rsidRPr="0088504B">
        <w:tab/>
        <w:t>Paragraph 26C(2)(b) does not apply in relation to the Children’s Online Privacy Code.</w:t>
      </w:r>
    </w:p>
    <w:p w14:paraId="527A1E8D" w14:textId="77777777" w:rsidR="00946D8B" w:rsidRPr="0088504B" w:rsidRDefault="00946D8B" w:rsidP="00946D8B">
      <w:pPr>
        <w:pStyle w:val="SubsectionHead"/>
      </w:pPr>
      <w:r w:rsidRPr="0088504B">
        <w:t>Specified entities not bound by code</w:t>
      </w:r>
    </w:p>
    <w:p w14:paraId="31F2F60B" w14:textId="77777777" w:rsidR="00946D8B" w:rsidRPr="0088504B" w:rsidRDefault="00946D8B" w:rsidP="00946D8B">
      <w:pPr>
        <w:pStyle w:val="subsection"/>
      </w:pPr>
      <w:r w:rsidRPr="0088504B">
        <w:tab/>
        <w:t>(7)</w:t>
      </w:r>
      <w:r w:rsidRPr="0088504B">
        <w:tab/>
        <w:t>Despite subsection (5), an APP entity is not bound by the Children’s Online Privacy Code if the entity is an APP entity, or an APP entity in a class of entities, specified in the code for the purposes of this subsection.</w:t>
      </w:r>
    </w:p>
    <w:p w14:paraId="50D5D046" w14:textId="77777777" w:rsidR="00946D8B" w:rsidRPr="0088504B" w:rsidRDefault="00946D8B" w:rsidP="00946D8B">
      <w:pPr>
        <w:pStyle w:val="SubsectionHead"/>
      </w:pPr>
      <w:r w:rsidRPr="0088504B">
        <w:t>Requirements</w:t>
      </w:r>
    </w:p>
    <w:p w14:paraId="35A3E3D3" w14:textId="77777777" w:rsidR="00946D8B" w:rsidRPr="0088504B" w:rsidRDefault="00946D8B" w:rsidP="00946D8B">
      <w:pPr>
        <w:pStyle w:val="subsection"/>
      </w:pPr>
      <w:r w:rsidRPr="0088504B">
        <w:tab/>
        <w:t>(8)</w:t>
      </w:r>
      <w:r w:rsidRPr="0088504B">
        <w:tab/>
        <w:t>In developing the Children’s Online Privacy Code, the Commissioner may:</w:t>
      </w:r>
    </w:p>
    <w:p w14:paraId="6B67D9AF" w14:textId="77777777" w:rsidR="00946D8B" w:rsidRPr="0088504B" w:rsidRDefault="00946D8B" w:rsidP="00946D8B">
      <w:pPr>
        <w:pStyle w:val="paragraph"/>
      </w:pPr>
      <w:r w:rsidRPr="0088504B">
        <w:tab/>
        <w:t>(a)</w:t>
      </w:r>
      <w:r w:rsidRPr="0088504B">
        <w:tab/>
        <w:t>consult with:</w:t>
      </w:r>
    </w:p>
    <w:p w14:paraId="0A170C15" w14:textId="77777777" w:rsidR="00946D8B" w:rsidRPr="0088504B" w:rsidRDefault="00946D8B" w:rsidP="00946D8B">
      <w:pPr>
        <w:pStyle w:val="paragraphsub"/>
      </w:pPr>
      <w:r w:rsidRPr="0088504B">
        <w:tab/>
        <w:t>(i)</w:t>
      </w:r>
      <w:r w:rsidRPr="0088504B">
        <w:tab/>
        <w:t>children; and</w:t>
      </w:r>
    </w:p>
    <w:p w14:paraId="31373EB2" w14:textId="77777777" w:rsidR="00946D8B" w:rsidRPr="0088504B" w:rsidRDefault="00946D8B" w:rsidP="00946D8B">
      <w:pPr>
        <w:pStyle w:val="paragraphsub"/>
      </w:pPr>
      <w:r w:rsidRPr="0088504B">
        <w:tab/>
        <w:t>(ii)</w:t>
      </w:r>
      <w:r w:rsidRPr="0088504B">
        <w:tab/>
        <w:t>relevant organisations or bodies concerned with children’s welfare; and</w:t>
      </w:r>
    </w:p>
    <w:p w14:paraId="2F6D0DEE" w14:textId="77777777" w:rsidR="00946D8B" w:rsidRPr="0088504B" w:rsidRDefault="00946D8B" w:rsidP="00946D8B">
      <w:pPr>
        <w:pStyle w:val="paragraphsub"/>
      </w:pPr>
      <w:r w:rsidRPr="0088504B">
        <w:tab/>
        <w:t>(iia)</w:t>
      </w:r>
      <w:r w:rsidRPr="0088504B">
        <w:tab/>
        <w:t>industry organisations or bodies representing the interests of one or more entities that may potentially be bound by the Code;</w:t>
      </w:r>
    </w:p>
    <w:p w14:paraId="05BC2015" w14:textId="77777777" w:rsidR="00946D8B" w:rsidRPr="0088504B" w:rsidRDefault="00946D8B" w:rsidP="00946D8B">
      <w:pPr>
        <w:pStyle w:val="paragraphsub"/>
      </w:pPr>
      <w:r w:rsidRPr="0088504B">
        <w:tab/>
        <w:t>(iii)</w:t>
      </w:r>
      <w:r w:rsidRPr="0088504B">
        <w:tab/>
        <w:t>the eSafety Commissioner; and</w:t>
      </w:r>
    </w:p>
    <w:p w14:paraId="1D277716" w14:textId="77777777" w:rsidR="00946D8B" w:rsidRPr="0088504B" w:rsidRDefault="00946D8B" w:rsidP="00946D8B">
      <w:pPr>
        <w:pStyle w:val="paragraphsub"/>
      </w:pPr>
      <w:r w:rsidRPr="0088504B">
        <w:tab/>
        <w:t>(iv)</w:t>
      </w:r>
      <w:r w:rsidRPr="0088504B">
        <w:tab/>
        <w:t>the National Children’s Commissioner; and</w:t>
      </w:r>
    </w:p>
    <w:p w14:paraId="0E1035FA" w14:textId="77777777" w:rsidR="00946D8B" w:rsidRPr="0088504B" w:rsidRDefault="00946D8B" w:rsidP="00946D8B">
      <w:pPr>
        <w:pStyle w:val="paragraph"/>
      </w:pPr>
      <w:r w:rsidRPr="0088504B">
        <w:tab/>
        <w:t>(b)</w:t>
      </w:r>
      <w:r w:rsidRPr="0088504B">
        <w:tab/>
        <w:t>consult any other person the Commissioner considers appropriate.</w:t>
      </w:r>
    </w:p>
    <w:p w14:paraId="1EF36707" w14:textId="790B902F" w:rsidR="00946D8B" w:rsidRPr="0088504B" w:rsidRDefault="00946D8B" w:rsidP="00946D8B">
      <w:pPr>
        <w:pStyle w:val="subsection"/>
      </w:pPr>
      <w:r w:rsidRPr="0088504B">
        <w:tab/>
        <w:t>(9)</w:t>
      </w:r>
      <w:r w:rsidRPr="0088504B">
        <w:tab/>
        <w:t xml:space="preserve">Before registering the Children’s Online Privacy Code under </w:t>
      </w:r>
      <w:r w:rsidR="00F561A6">
        <w:t>section 2</w:t>
      </w:r>
      <w:r w:rsidRPr="0088504B">
        <w:t>6H, the Commissioner must:</w:t>
      </w:r>
    </w:p>
    <w:p w14:paraId="7AC43BA6" w14:textId="77777777" w:rsidR="00946D8B" w:rsidRPr="0088504B" w:rsidRDefault="00946D8B" w:rsidP="00946D8B">
      <w:pPr>
        <w:pStyle w:val="paragraph"/>
      </w:pPr>
      <w:r w:rsidRPr="0088504B">
        <w:tab/>
        <w:t>(a)</w:t>
      </w:r>
      <w:r w:rsidRPr="0088504B">
        <w:tab/>
        <w:t>make a draft of the code publicly available; and</w:t>
      </w:r>
    </w:p>
    <w:p w14:paraId="553153C7" w14:textId="77777777" w:rsidR="00946D8B" w:rsidRPr="0088504B" w:rsidRDefault="00946D8B" w:rsidP="00946D8B">
      <w:pPr>
        <w:pStyle w:val="paragraph"/>
      </w:pPr>
      <w:r w:rsidRPr="0088504B">
        <w:tab/>
        <w:t>(b)</w:t>
      </w:r>
      <w:r w:rsidRPr="0088504B">
        <w:tab/>
        <w:t>invite the public to make submissions to the Commissioner about the draft within a specified period (which must run for at least 60 days); and</w:t>
      </w:r>
    </w:p>
    <w:p w14:paraId="6067D886" w14:textId="77777777" w:rsidR="00946D8B" w:rsidRPr="0088504B" w:rsidRDefault="00946D8B" w:rsidP="00946D8B">
      <w:pPr>
        <w:pStyle w:val="paragraph"/>
      </w:pPr>
      <w:r w:rsidRPr="0088504B">
        <w:tab/>
        <w:t>(c)</w:t>
      </w:r>
      <w:r w:rsidRPr="0088504B">
        <w:tab/>
        <w:t>give consideration to any submissions made within the specified period; and</w:t>
      </w:r>
    </w:p>
    <w:p w14:paraId="0AEA87B7" w14:textId="77777777" w:rsidR="00946D8B" w:rsidRPr="0088504B" w:rsidRDefault="00946D8B" w:rsidP="00946D8B">
      <w:pPr>
        <w:pStyle w:val="paragraph"/>
      </w:pPr>
      <w:r w:rsidRPr="0088504B">
        <w:tab/>
        <w:t>(d)</w:t>
      </w:r>
      <w:r w:rsidRPr="0088504B">
        <w:tab/>
        <w:t>consult with:</w:t>
      </w:r>
    </w:p>
    <w:p w14:paraId="626534B2" w14:textId="77777777" w:rsidR="00946D8B" w:rsidRPr="0088504B" w:rsidRDefault="00946D8B" w:rsidP="00946D8B">
      <w:pPr>
        <w:pStyle w:val="paragraphsub"/>
      </w:pPr>
      <w:r w:rsidRPr="0088504B">
        <w:tab/>
        <w:t>(i)</w:t>
      </w:r>
      <w:r w:rsidRPr="0088504B">
        <w:tab/>
        <w:t>the eSafety Commissioner; and</w:t>
      </w:r>
    </w:p>
    <w:p w14:paraId="5FA379DD" w14:textId="77777777" w:rsidR="00946D8B" w:rsidRPr="0088504B" w:rsidRDefault="00946D8B" w:rsidP="00946D8B">
      <w:pPr>
        <w:pStyle w:val="paragraphsub"/>
      </w:pPr>
      <w:r w:rsidRPr="0088504B">
        <w:tab/>
        <w:t>(ii)</w:t>
      </w:r>
      <w:r w:rsidRPr="0088504B">
        <w:tab/>
        <w:t>the National Children’s Commissioner.</w:t>
      </w:r>
    </w:p>
    <w:p w14:paraId="1D86EE07" w14:textId="77777777" w:rsidR="00946D8B" w:rsidRPr="0088504B" w:rsidRDefault="00946D8B" w:rsidP="00946D8B">
      <w:pPr>
        <w:pStyle w:val="SubsectionHead"/>
      </w:pPr>
      <w:r w:rsidRPr="0088504B">
        <w:t>Time by which code must be made</w:t>
      </w:r>
    </w:p>
    <w:p w14:paraId="5C6634BE" w14:textId="77777777" w:rsidR="00946D8B" w:rsidRPr="0088504B" w:rsidRDefault="00946D8B" w:rsidP="00946D8B">
      <w:pPr>
        <w:pStyle w:val="subsection"/>
      </w:pPr>
      <w:r w:rsidRPr="0088504B">
        <w:tab/>
        <w:t>(10)</w:t>
      </w:r>
      <w:r w:rsidRPr="0088504B">
        <w:tab/>
        <w:t xml:space="preserve">The Commissioner must develop and register the Children’s Online Privacy Code within the period of 24 months beginning on the day the </w:t>
      </w:r>
      <w:r w:rsidRPr="0088504B">
        <w:rPr>
          <w:i/>
          <w:szCs w:val="22"/>
          <w:lang w:eastAsia="en-US"/>
        </w:rPr>
        <w:t>Privacy and Other Legislation Amendment Act 2024</w:t>
      </w:r>
      <w:r w:rsidRPr="0088504B">
        <w:t xml:space="preserve"> receives the Royal Assent.</w:t>
      </w:r>
    </w:p>
    <w:p w14:paraId="580251B0" w14:textId="77777777" w:rsidR="00946D8B" w:rsidRPr="0088504B" w:rsidRDefault="00946D8B" w:rsidP="00946D8B">
      <w:pPr>
        <w:pStyle w:val="SubsectionHead"/>
      </w:pPr>
      <w:r w:rsidRPr="0088504B">
        <w:t>Services likely to be accessed by children</w:t>
      </w:r>
    </w:p>
    <w:p w14:paraId="6C049FA8" w14:textId="77777777" w:rsidR="00946D8B" w:rsidRPr="0088504B" w:rsidRDefault="00946D8B" w:rsidP="00946D8B">
      <w:pPr>
        <w:pStyle w:val="subsection"/>
      </w:pPr>
      <w:r w:rsidRPr="0088504B">
        <w:tab/>
        <w:t>(11)</w:t>
      </w:r>
      <w:r w:rsidRPr="0088504B">
        <w:tab/>
        <w:t>The Commissioner may make written guidelines to assist entities to determine if a service is likely to be accessed by children for the purposes of subparagraph (5)(a)(ii).</w:t>
      </w:r>
    </w:p>
    <w:p w14:paraId="086DDE41" w14:textId="77777777" w:rsidR="00946D8B" w:rsidRPr="0088504B" w:rsidRDefault="00946D8B" w:rsidP="00946D8B">
      <w:pPr>
        <w:pStyle w:val="subsection"/>
      </w:pPr>
      <w:r w:rsidRPr="0088504B">
        <w:tab/>
        <w:t>(12)</w:t>
      </w:r>
      <w:r w:rsidRPr="0088504B">
        <w:tab/>
        <w:t>The Commissioner may publish any such guidelines on the Commissioner’s website.</w:t>
      </w:r>
    </w:p>
    <w:p w14:paraId="79F41E94" w14:textId="77777777" w:rsidR="00946D8B" w:rsidRPr="0088504B" w:rsidRDefault="00946D8B" w:rsidP="00946D8B">
      <w:pPr>
        <w:pStyle w:val="subsection"/>
      </w:pPr>
      <w:r w:rsidRPr="0088504B">
        <w:tab/>
        <w:t>(13)</w:t>
      </w:r>
      <w:r w:rsidRPr="0088504B">
        <w:tab/>
        <w:t>Guidelines under subsection (11) are not a legislative instrument.</w:t>
      </w:r>
    </w:p>
    <w:p w14:paraId="3A5ACA03" w14:textId="77777777" w:rsidR="000C3228" w:rsidRPr="0088504B" w:rsidRDefault="000C3228" w:rsidP="000C3228">
      <w:pPr>
        <w:pStyle w:val="ActHead5"/>
      </w:pPr>
      <w:bookmarkStart w:id="184" w:name="_Toc191455029"/>
      <w:r w:rsidRPr="00F561A6">
        <w:rPr>
          <w:rStyle w:val="CharSectno"/>
        </w:rPr>
        <w:t>26H</w:t>
      </w:r>
      <w:r w:rsidRPr="0088504B">
        <w:t xml:space="preserve">  Commissioner may register APP codes</w:t>
      </w:r>
      <w:bookmarkEnd w:id="184"/>
    </w:p>
    <w:p w14:paraId="48049E5F" w14:textId="77777777" w:rsidR="000C3228" w:rsidRPr="0088504B" w:rsidRDefault="000C3228" w:rsidP="000C3228">
      <w:pPr>
        <w:pStyle w:val="subsection"/>
      </w:pPr>
      <w:r w:rsidRPr="0088504B">
        <w:tab/>
        <w:t>(1)</w:t>
      </w:r>
      <w:r w:rsidRPr="0088504B">
        <w:tab/>
        <w:t>If:</w:t>
      </w:r>
    </w:p>
    <w:p w14:paraId="743C6EB6" w14:textId="3556F5EA" w:rsidR="000C3228" w:rsidRPr="0088504B" w:rsidRDefault="000C3228" w:rsidP="000C3228">
      <w:pPr>
        <w:pStyle w:val="paragraph"/>
      </w:pPr>
      <w:r w:rsidRPr="0088504B">
        <w:tab/>
        <w:t>(a)</w:t>
      </w:r>
      <w:r w:rsidRPr="0088504B">
        <w:tab/>
        <w:t xml:space="preserve">an application for registration of an APP code is made under </w:t>
      </w:r>
      <w:r w:rsidR="00F561A6">
        <w:t>section 2</w:t>
      </w:r>
      <w:r w:rsidRPr="0088504B">
        <w:t>6F; or</w:t>
      </w:r>
    </w:p>
    <w:p w14:paraId="4D7031E7" w14:textId="74AA15D5" w:rsidR="000C3228" w:rsidRPr="0088504B" w:rsidRDefault="000C3228" w:rsidP="000C3228">
      <w:pPr>
        <w:pStyle w:val="paragraph"/>
      </w:pPr>
      <w:r w:rsidRPr="0088504B">
        <w:tab/>
        <w:t>(b)</w:t>
      </w:r>
      <w:r w:rsidRPr="0088504B">
        <w:tab/>
        <w:t xml:space="preserve">the Commissioner develops an APP code under </w:t>
      </w:r>
      <w:r w:rsidR="00F561A6">
        <w:t>section 2</w:t>
      </w:r>
      <w:r w:rsidR="006637B2" w:rsidRPr="0088504B">
        <w:t>6G, 26GA or 26GB</w:t>
      </w:r>
      <w:r w:rsidRPr="0088504B">
        <w:t>;</w:t>
      </w:r>
      <w:r w:rsidR="00946D8B" w:rsidRPr="0088504B">
        <w:t xml:space="preserve"> or</w:t>
      </w:r>
    </w:p>
    <w:p w14:paraId="2143536D" w14:textId="7A7C0C38" w:rsidR="00946D8B" w:rsidRPr="0088504B" w:rsidRDefault="00946D8B" w:rsidP="00946D8B">
      <w:pPr>
        <w:pStyle w:val="paragraph"/>
      </w:pPr>
      <w:r w:rsidRPr="0088504B">
        <w:tab/>
        <w:t>(c)</w:t>
      </w:r>
      <w:r w:rsidRPr="0088504B">
        <w:tab/>
        <w:t xml:space="preserve">the Commissioner develops a Children’s Online Privacy Code under </w:t>
      </w:r>
      <w:r w:rsidR="00F561A6">
        <w:t>section 2</w:t>
      </w:r>
      <w:r w:rsidRPr="0088504B">
        <w:t>6GC;</w:t>
      </w:r>
    </w:p>
    <w:p w14:paraId="6437596F" w14:textId="77777777" w:rsidR="000C3228" w:rsidRPr="0088504B" w:rsidRDefault="000C3228" w:rsidP="000C3228">
      <w:pPr>
        <w:pStyle w:val="subsection2"/>
      </w:pPr>
      <w:r w:rsidRPr="0088504B">
        <w:t>the Commissioner may register the code by including it on the Codes Register.</w:t>
      </w:r>
    </w:p>
    <w:p w14:paraId="3A6EF475" w14:textId="77777777" w:rsidR="000C3228" w:rsidRPr="0088504B" w:rsidRDefault="000C3228" w:rsidP="000C3228">
      <w:pPr>
        <w:pStyle w:val="subsection"/>
      </w:pPr>
      <w:r w:rsidRPr="0088504B">
        <w:tab/>
        <w:t>(2)</w:t>
      </w:r>
      <w:r w:rsidRPr="0088504B">
        <w:tab/>
        <w:t>In deciding whether to register the APP code, the Commissioner may:</w:t>
      </w:r>
    </w:p>
    <w:p w14:paraId="4DA4ED04" w14:textId="77777777" w:rsidR="000C3228" w:rsidRPr="0088504B" w:rsidRDefault="000C3228" w:rsidP="000C3228">
      <w:pPr>
        <w:pStyle w:val="paragraph"/>
      </w:pPr>
      <w:r w:rsidRPr="0088504B">
        <w:tab/>
        <w:t>(a)</w:t>
      </w:r>
      <w:r w:rsidRPr="0088504B">
        <w:tab/>
        <w:t>consult any person the Commissioner considers appropriate; and</w:t>
      </w:r>
    </w:p>
    <w:p w14:paraId="4B259B5A" w14:textId="51A4BC54" w:rsidR="000C3228" w:rsidRPr="0088504B" w:rsidRDefault="000C3228" w:rsidP="000C3228">
      <w:pPr>
        <w:pStyle w:val="paragraph"/>
      </w:pPr>
      <w:r w:rsidRPr="0088504B">
        <w:tab/>
        <w:t>(b)</w:t>
      </w:r>
      <w:r w:rsidRPr="0088504B">
        <w:tab/>
        <w:t xml:space="preserve">consider the matters specified in any relevant guidelines made under </w:t>
      </w:r>
      <w:r w:rsidR="00F561A6">
        <w:t>section 2</w:t>
      </w:r>
      <w:r w:rsidRPr="0088504B">
        <w:t>6V.</w:t>
      </w:r>
    </w:p>
    <w:p w14:paraId="7CC5B0EC" w14:textId="77777777" w:rsidR="000C3228" w:rsidRPr="0088504B" w:rsidRDefault="000C3228" w:rsidP="000C3228">
      <w:pPr>
        <w:pStyle w:val="subsection"/>
      </w:pPr>
      <w:r w:rsidRPr="0088504B">
        <w:tab/>
        <w:t>(3)</w:t>
      </w:r>
      <w:r w:rsidRPr="0088504B">
        <w:tab/>
        <w:t>If the Commissioner decides not to register an APP code developed by an APP code developer, the Commissioner must give written notice of the decision to the developer, including reasons for the decision.</w:t>
      </w:r>
    </w:p>
    <w:p w14:paraId="472136C9" w14:textId="77777777" w:rsidR="000C3228" w:rsidRPr="0088504B" w:rsidRDefault="000C3228" w:rsidP="000C3228">
      <w:pPr>
        <w:pStyle w:val="ActHead4"/>
      </w:pPr>
      <w:bookmarkStart w:id="185" w:name="_Toc191455030"/>
      <w:r w:rsidRPr="00F561A6">
        <w:rPr>
          <w:rStyle w:val="CharSubdNo"/>
        </w:rPr>
        <w:t>Subdivision C</w:t>
      </w:r>
      <w:r w:rsidRPr="0088504B">
        <w:t>—</w:t>
      </w:r>
      <w:r w:rsidRPr="00F561A6">
        <w:rPr>
          <w:rStyle w:val="CharSubdText"/>
        </w:rPr>
        <w:t>Variation and removal of registered APP codes</w:t>
      </w:r>
      <w:bookmarkEnd w:id="185"/>
    </w:p>
    <w:p w14:paraId="603F89F8" w14:textId="77777777" w:rsidR="000C3228" w:rsidRPr="0088504B" w:rsidRDefault="000C3228" w:rsidP="000C3228">
      <w:pPr>
        <w:pStyle w:val="ActHead5"/>
      </w:pPr>
      <w:bookmarkStart w:id="186" w:name="_Toc191455031"/>
      <w:r w:rsidRPr="00F561A6">
        <w:rPr>
          <w:rStyle w:val="CharSectno"/>
        </w:rPr>
        <w:t>26J</w:t>
      </w:r>
      <w:r w:rsidRPr="0088504B">
        <w:t xml:space="preserve">  Variation of registered APP codes</w:t>
      </w:r>
      <w:bookmarkEnd w:id="186"/>
    </w:p>
    <w:p w14:paraId="009CDDD8" w14:textId="77777777" w:rsidR="000C3228" w:rsidRPr="0088504B" w:rsidRDefault="000C3228" w:rsidP="000C3228">
      <w:pPr>
        <w:pStyle w:val="subsection"/>
      </w:pPr>
      <w:r w:rsidRPr="0088504B">
        <w:tab/>
        <w:t>(1)</w:t>
      </w:r>
      <w:r w:rsidRPr="0088504B">
        <w:tab/>
        <w:t>The Commissioner may, in writing, approve a variation of a registered APP code:</w:t>
      </w:r>
    </w:p>
    <w:p w14:paraId="1CF7466B" w14:textId="77777777" w:rsidR="000C3228" w:rsidRPr="0088504B" w:rsidRDefault="000C3228" w:rsidP="000C3228">
      <w:pPr>
        <w:pStyle w:val="paragraph"/>
      </w:pPr>
      <w:r w:rsidRPr="0088504B">
        <w:tab/>
        <w:t>(a)</w:t>
      </w:r>
      <w:r w:rsidRPr="0088504B">
        <w:tab/>
        <w:t>on his or her own initiative; or</w:t>
      </w:r>
    </w:p>
    <w:p w14:paraId="55552B05" w14:textId="77777777" w:rsidR="000C3228" w:rsidRPr="0088504B" w:rsidRDefault="000C3228" w:rsidP="000C3228">
      <w:pPr>
        <w:pStyle w:val="paragraph"/>
      </w:pPr>
      <w:r w:rsidRPr="0088504B">
        <w:tab/>
        <w:t>(b)</w:t>
      </w:r>
      <w:r w:rsidRPr="0088504B">
        <w:tab/>
        <w:t>on application by an APP entity that is bound by the code; or</w:t>
      </w:r>
    </w:p>
    <w:p w14:paraId="3F605457" w14:textId="77777777" w:rsidR="000C3228" w:rsidRPr="0088504B" w:rsidRDefault="000C3228" w:rsidP="000C3228">
      <w:pPr>
        <w:pStyle w:val="paragraph"/>
      </w:pPr>
      <w:r w:rsidRPr="0088504B">
        <w:tab/>
        <w:t>(c)</w:t>
      </w:r>
      <w:r w:rsidRPr="0088504B">
        <w:tab/>
        <w:t>on application by a body or association representing one or more APP entities that are bound by the code.</w:t>
      </w:r>
    </w:p>
    <w:p w14:paraId="6D9076F4" w14:textId="77777777" w:rsidR="000C3228" w:rsidRPr="0088504B" w:rsidRDefault="000C3228" w:rsidP="000C3228">
      <w:pPr>
        <w:pStyle w:val="subsection"/>
      </w:pPr>
      <w:r w:rsidRPr="0088504B">
        <w:tab/>
        <w:t>(2)</w:t>
      </w:r>
      <w:r w:rsidRPr="0088504B">
        <w:tab/>
        <w:t xml:space="preserve">An application under </w:t>
      </w:r>
      <w:r w:rsidR="00683B1D" w:rsidRPr="0088504B">
        <w:t>paragraph (</w:t>
      </w:r>
      <w:r w:rsidRPr="0088504B">
        <w:t>1)(b) or (c) must:</w:t>
      </w:r>
    </w:p>
    <w:p w14:paraId="5A305750" w14:textId="77777777" w:rsidR="000C3228" w:rsidRPr="0088504B" w:rsidRDefault="000C3228" w:rsidP="000C3228">
      <w:pPr>
        <w:pStyle w:val="paragraph"/>
      </w:pPr>
      <w:r w:rsidRPr="0088504B">
        <w:tab/>
        <w:t>(a)</w:t>
      </w:r>
      <w:r w:rsidRPr="0088504B">
        <w:tab/>
        <w:t>be made in the form and manner specified by the Commissioner; and</w:t>
      </w:r>
    </w:p>
    <w:p w14:paraId="0B928ED4" w14:textId="77777777" w:rsidR="000C3228" w:rsidRPr="0088504B" w:rsidRDefault="000C3228" w:rsidP="000C3228">
      <w:pPr>
        <w:pStyle w:val="paragraph"/>
      </w:pPr>
      <w:r w:rsidRPr="0088504B">
        <w:tab/>
        <w:t>(b)</w:t>
      </w:r>
      <w:r w:rsidRPr="0088504B">
        <w:tab/>
        <w:t>be accompanied by such information as is specified by the Commissioner.</w:t>
      </w:r>
    </w:p>
    <w:p w14:paraId="107E0AAC" w14:textId="391E4995" w:rsidR="000C3228" w:rsidRPr="0088504B" w:rsidRDefault="000C3228" w:rsidP="000C3228">
      <w:pPr>
        <w:pStyle w:val="subsection"/>
      </w:pPr>
      <w:r w:rsidRPr="0088504B">
        <w:tab/>
        <w:t>(3)</w:t>
      </w:r>
      <w:r w:rsidRPr="0088504B">
        <w:tab/>
        <w:t xml:space="preserve">If the Commissioner varies a registered APP code on his or her own initiative, then, despite </w:t>
      </w:r>
      <w:r w:rsidR="00F561A6">
        <w:t>subsection 2</w:t>
      </w:r>
      <w:r w:rsidRPr="0088504B">
        <w:t>6C(3)(b), the variation must not deal with an act or practice that is exempt within the meaning of subsection</w:t>
      </w:r>
      <w:r w:rsidR="00683B1D" w:rsidRPr="0088504B">
        <w:t> </w:t>
      </w:r>
      <w:r w:rsidRPr="0088504B">
        <w:t>7B(1), (2) or (3).</w:t>
      </w:r>
    </w:p>
    <w:p w14:paraId="4E6C300A" w14:textId="77777777" w:rsidR="000C3228" w:rsidRPr="0088504B" w:rsidRDefault="000C3228" w:rsidP="000C3228">
      <w:pPr>
        <w:pStyle w:val="subsection"/>
      </w:pPr>
      <w:r w:rsidRPr="0088504B">
        <w:tab/>
        <w:t>(4)</w:t>
      </w:r>
      <w:r w:rsidRPr="0088504B">
        <w:tab/>
        <w:t>Before deciding whether to approve a variation, the Commissioner must:</w:t>
      </w:r>
    </w:p>
    <w:p w14:paraId="277BDB62" w14:textId="77777777" w:rsidR="000C3228" w:rsidRPr="0088504B" w:rsidRDefault="000C3228" w:rsidP="000C3228">
      <w:pPr>
        <w:pStyle w:val="paragraph"/>
      </w:pPr>
      <w:r w:rsidRPr="0088504B">
        <w:tab/>
        <w:t>(a)</w:t>
      </w:r>
      <w:r w:rsidRPr="0088504B">
        <w:tab/>
        <w:t>make a draft of the variation publicly available; and</w:t>
      </w:r>
    </w:p>
    <w:p w14:paraId="559BF9B8" w14:textId="77777777" w:rsidR="000C3228" w:rsidRPr="0088504B" w:rsidRDefault="000C3228" w:rsidP="000C3228">
      <w:pPr>
        <w:pStyle w:val="paragraph"/>
      </w:pPr>
      <w:r w:rsidRPr="0088504B">
        <w:tab/>
        <w:t>(b)</w:t>
      </w:r>
      <w:r w:rsidRPr="0088504B">
        <w:tab/>
        <w:t>consult any person the Commissioner considers appropriate about the variation; and</w:t>
      </w:r>
    </w:p>
    <w:p w14:paraId="5BC7EDBF" w14:textId="77777777" w:rsidR="000C3228" w:rsidRPr="0088504B" w:rsidRDefault="000C3228" w:rsidP="000C3228">
      <w:pPr>
        <w:pStyle w:val="paragraph"/>
      </w:pPr>
      <w:r w:rsidRPr="0088504B">
        <w:tab/>
        <w:t>(c)</w:t>
      </w:r>
      <w:r w:rsidRPr="0088504B">
        <w:tab/>
        <w:t>consider the extent to which members of the public have been given an opportunity to comment on the variation.</w:t>
      </w:r>
    </w:p>
    <w:p w14:paraId="1FF8936D" w14:textId="59F215AC" w:rsidR="000C3228" w:rsidRPr="0088504B" w:rsidRDefault="000C3228" w:rsidP="000C3228">
      <w:pPr>
        <w:pStyle w:val="subsection"/>
      </w:pPr>
      <w:r w:rsidRPr="0088504B">
        <w:tab/>
        <w:t>(5)</w:t>
      </w:r>
      <w:r w:rsidRPr="0088504B">
        <w:tab/>
        <w:t xml:space="preserve">In deciding whether to approve a variation, the Commissioner may consider the matters specified in any relevant guidelines made under </w:t>
      </w:r>
      <w:r w:rsidR="00F561A6">
        <w:t>section 2</w:t>
      </w:r>
      <w:r w:rsidRPr="0088504B">
        <w:t>6V.</w:t>
      </w:r>
    </w:p>
    <w:p w14:paraId="1E3C8AAD" w14:textId="77777777" w:rsidR="000C3228" w:rsidRPr="0088504B" w:rsidRDefault="000C3228" w:rsidP="000C3228">
      <w:pPr>
        <w:pStyle w:val="subsection"/>
      </w:pPr>
      <w:r w:rsidRPr="0088504B">
        <w:tab/>
        <w:t>(6)</w:t>
      </w:r>
      <w:r w:rsidRPr="0088504B">
        <w:tab/>
        <w:t xml:space="preserve">If the Commissioner approves a variation of a registered APP code (the </w:t>
      </w:r>
      <w:r w:rsidRPr="0088504B">
        <w:rPr>
          <w:b/>
          <w:i/>
        </w:rPr>
        <w:t>original code</w:t>
      </w:r>
      <w:r w:rsidRPr="0088504B">
        <w:t>), the Commissioner must:</w:t>
      </w:r>
    </w:p>
    <w:p w14:paraId="13A0CCAB" w14:textId="77777777" w:rsidR="000C3228" w:rsidRPr="0088504B" w:rsidRDefault="000C3228" w:rsidP="000C3228">
      <w:pPr>
        <w:pStyle w:val="paragraph"/>
      </w:pPr>
      <w:r w:rsidRPr="0088504B">
        <w:tab/>
        <w:t>(a)</w:t>
      </w:r>
      <w:r w:rsidRPr="0088504B">
        <w:tab/>
        <w:t>remove the original code from the Codes Register; and</w:t>
      </w:r>
    </w:p>
    <w:p w14:paraId="1AD869FB" w14:textId="77777777" w:rsidR="000C3228" w:rsidRPr="0088504B" w:rsidRDefault="000C3228" w:rsidP="000C3228">
      <w:pPr>
        <w:pStyle w:val="paragraph"/>
      </w:pPr>
      <w:r w:rsidRPr="0088504B">
        <w:tab/>
        <w:t>(b)</w:t>
      </w:r>
      <w:r w:rsidRPr="0088504B">
        <w:tab/>
        <w:t>register the APP code, as varied, by including it on the Register.</w:t>
      </w:r>
    </w:p>
    <w:p w14:paraId="7B667BF3" w14:textId="77777777" w:rsidR="000C3228" w:rsidRPr="0088504B" w:rsidRDefault="000C3228" w:rsidP="000C3228">
      <w:pPr>
        <w:pStyle w:val="subsection"/>
      </w:pPr>
      <w:r w:rsidRPr="0088504B">
        <w:tab/>
        <w:t>(7)</w:t>
      </w:r>
      <w:r w:rsidRPr="0088504B">
        <w:tab/>
        <w:t>If the Commissioner approves a variation, the variation comes into effect on the day specified in the approval, which must not be before the day on which the APP code, as varied, is included on the Codes Register.</w:t>
      </w:r>
    </w:p>
    <w:p w14:paraId="25AE1B34" w14:textId="77777777" w:rsidR="000C3228" w:rsidRPr="0088504B" w:rsidRDefault="000C3228" w:rsidP="0053380A">
      <w:pPr>
        <w:pStyle w:val="subsection"/>
        <w:keepNext/>
      </w:pPr>
      <w:r w:rsidRPr="0088504B">
        <w:tab/>
        <w:t>(8)</w:t>
      </w:r>
      <w:r w:rsidRPr="0088504B">
        <w:tab/>
        <w:t>An approval is not a legislative instrument.</w:t>
      </w:r>
    </w:p>
    <w:p w14:paraId="23567288" w14:textId="389CF181" w:rsidR="000C3228" w:rsidRPr="0088504B" w:rsidRDefault="000C3228" w:rsidP="000C3228">
      <w:pPr>
        <w:pStyle w:val="notetext"/>
      </w:pPr>
      <w:r w:rsidRPr="0088504B">
        <w:t>Note:</w:t>
      </w:r>
      <w:r w:rsidRPr="0088504B">
        <w:tab/>
        <w:t xml:space="preserve">The APP code, as varied, is a legislative instrument once it is included on the Codes Register: see </w:t>
      </w:r>
      <w:r w:rsidR="00F561A6">
        <w:t>section 2</w:t>
      </w:r>
      <w:r w:rsidRPr="0088504B">
        <w:t>6B.</w:t>
      </w:r>
    </w:p>
    <w:p w14:paraId="4674A0AD" w14:textId="77777777" w:rsidR="000C3228" w:rsidRPr="0088504B" w:rsidRDefault="000C3228" w:rsidP="000C3228">
      <w:pPr>
        <w:pStyle w:val="ActHead5"/>
      </w:pPr>
      <w:bookmarkStart w:id="187" w:name="_Toc191455032"/>
      <w:r w:rsidRPr="00F561A6">
        <w:rPr>
          <w:rStyle w:val="CharSectno"/>
        </w:rPr>
        <w:t>26K</w:t>
      </w:r>
      <w:r w:rsidRPr="0088504B">
        <w:t xml:space="preserve">  Removal of registered APP codes</w:t>
      </w:r>
      <w:bookmarkEnd w:id="187"/>
    </w:p>
    <w:p w14:paraId="0344DB74" w14:textId="77777777" w:rsidR="000C3228" w:rsidRPr="0088504B" w:rsidRDefault="000C3228" w:rsidP="000C3228">
      <w:pPr>
        <w:pStyle w:val="subsection"/>
      </w:pPr>
      <w:r w:rsidRPr="0088504B">
        <w:tab/>
        <w:t>(1)</w:t>
      </w:r>
      <w:r w:rsidRPr="0088504B">
        <w:tab/>
        <w:t>The Commissioner may remove a registered APP code from the Codes Register:</w:t>
      </w:r>
    </w:p>
    <w:p w14:paraId="03A39303" w14:textId="77777777" w:rsidR="000C3228" w:rsidRPr="0088504B" w:rsidRDefault="000C3228" w:rsidP="000C3228">
      <w:pPr>
        <w:pStyle w:val="paragraph"/>
      </w:pPr>
      <w:r w:rsidRPr="0088504B">
        <w:tab/>
        <w:t>(a)</w:t>
      </w:r>
      <w:r w:rsidRPr="0088504B">
        <w:tab/>
        <w:t>on his or her own initiative; or</w:t>
      </w:r>
    </w:p>
    <w:p w14:paraId="354B9177" w14:textId="77777777" w:rsidR="000C3228" w:rsidRPr="0088504B" w:rsidRDefault="000C3228" w:rsidP="000C3228">
      <w:pPr>
        <w:pStyle w:val="paragraph"/>
      </w:pPr>
      <w:r w:rsidRPr="0088504B">
        <w:tab/>
        <w:t>(b)</w:t>
      </w:r>
      <w:r w:rsidRPr="0088504B">
        <w:tab/>
        <w:t>on application by an APP entity that is bound by the code; or</w:t>
      </w:r>
    </w:p>
    <w:p w14:paraId="2F18559E" w14:textId="77777777" w:rsidR="000C3228" w:rsidRPr="0088504B" w:rsidRDefault="000C3228" w:rsidP="000C3228">
      <w:pPr>
        <w:pStyle w:val="paragraph"/>
      </w:pPr>
      <w:r w:rsidRPr="0088504B">
        <w:tab/>
        <w:t>(c)</w:t>
      </w:r>
      <w:r w:rsidRPr="0088504B">
        <w:tab/>
        <w:t>on application by a body or association representing one or more APP entities that are bound by the code.</w:t>
      </w:r>
    </w:p>
    <w:p w14:paraId="53995F5C" w14:textId="77777777" w:rsidR="000C3228" w:rsidRPr="0088504B" w:rsidRDefault="000C3228" w:rsidP="000C3228">
      <w:pPr>
        <w:pStyle w:val="subsection"/>
      </w:pPr>
      <w:r w:rsidRPr="0088504B">
        <w:tab/>
        <w:t>(2)</w:t>
      </w:r>
      <w:r w:rsidRPr="0088504B">
        <w:tab/>
        <w:t xml:space="preserve">An application under </w:t>
      </w:r>
      <w:r w:rsidR="00683B1D" w:rsidRPr="0088504B">
        <w:t>paragraph (</w:t>
      </w:r>
      <w:r w:rsidRPr="0088504B">
        <w:t>1)(b) or (c) must:</w:t>
      </w:r>
    </w:p>
    <w:p w14:paraId="3DEC1D28" w14:textId="77777777" w:rsidR="000C3228" w:rsidRPr="0088504B" w:rsidRDefault="000C3228" w:rsidP="000C3228">
      <w:pPr>
        <w:pStyle w:val="paragraph"/>
      </w:pPr>
      <w:r w:rsidRPr="0088504B">
        <w:tab/>
        <w:t>(a)</w:t>
      </w:r>
      <w:r w:rsidRPr="0088504B">
        <w:tab/>
        <w:t>be made in the form and manner specified by the Commissioner; and</w:t>
      </w:r>
    </w:p>
    <w:p w14:paraId="262769B0" w14:textId="77777777" w:rsidR="000C3228" w:rsidRPr="0088504B" w:rsidRDefault="000C3228" w:rsidP="000C3228">
      <w:pPr>
        <w:pStyle w:val="paragraph"/>
      </w:pPr>
      <w:r w:rsidRPr="0088504B">
        <w:tab/>
        <w:t>(b)</w:t>
      </w:r>
      <w:r w:rsidRPr="0088504B">
        <w:tab/>
        <w:t>be accompanied by such information as is specified by the Commissioner.</w:t>
      </w:r>
    </w:p>
    <w:p w14:paraId="510E5CD4" w14:textId="77777777" w:rsidR="000C3228" w:rsidRPr="0088504B" w:rsidRDefault="000C3228" w:rsidP="000C3228">
      <w:pPr>
        <w:pStyle w:val="subsection"/>
      </w:pPr>
      <w:r w:rsidRPr="0088504B">
        <w:tab/>
        <w:t>(3)</w:t>
      </w:r>
      <w:r w:rsidRPr="0088504B">
        <w:tab/>
        <w:t>Before deciding whether to remove the registered APP code, the Commissioner must:</w:t>
      </w:r>
    </w:p>
    <w:p w14:paraId="2F0C0D54" w14:textId="77777777" w:rsidR="000C3228" w:rsidRPr="0088504B" w:rsidRDefault="000C3228" w:rsidP="000C3228">
      <w:pPr>
        <w:pStyle w:val="paragraph"/>
      </w:pPr>
      <w:r w:rsidRPr="0088504B">
        <w:tab/>
        <w:t>(a)</w:t>
      </w:r>
      <w:r w:rsidRPr="0088504B">
        <w:tab/>
        <w:t>consult any person the Commissioner considers appropriate about the proposed removal; and</w:t>
      </w:r>
    </w:p>
    <w:p w14:paraId="7C6820F6" w14:textId="77777777" w:rsidR="000C3228" w:rsidRPr="0088504B" w:rsidRDefault="000C3228" w:rsidP="000C3228">
      <w:pPr>
        <w:pStyle w:val="paragraph"/>
      </w:pPr>
      <w:r w:rsidRPr="0088504B">
        <w:tab/>
        <w:t>(b)</w:t>
      </w:r>
      <w:r w:rsidRPr="0088504B">
        <w:tab/>
        <w:t>consider the extent to which members of the public have been given an opportunity to comment on the proposed removal.</w:t>
      </w:r>
    </w:p>
    <w:p w14:paraId="41C56837" w14:textId="5C629F1B" w:rsidR="000C3228" w:rsidRPr="0088504B" w:rsidRDefault="000C3228" w:rsidP="000C3228">
      <w:pPr>
        <w:pStyle w:val="subsection"/>
      </w:pPr>
      <w:r w:rsidRPr="0088504B">
        <w:tab/>
        <w:t>(4)</w:t>
      </w:r>
      <w:r w:rsidRPr="0088504B">
        <w:tab/>
        <w:t xml:space="preserve">In deciding whether to remove the registered APP code, the Commissioner may consider the matters specified in any relevant guidelines made under </w:t>
      </w:r>
      <w:r w:rsidR="00F561A6">
        <w:t>section 2</w:t>
      </w:r>
      <w:r w:rsidRPr="0088504B">
        <w:t>6V.</w:t>
      </w:r>
    </w:p>
    <w:p w14:paraId="4D3BE0B8" w14:textId="55BCC1FF" w:rsidR="000C3228" w:rsidRPr="0088504B" w:rsidRDefault="00F561A6" w:rsidP="00081CA2">
      <w:pPr>
        <w:pStyle w:val="ActHead3"/>
        <w:pageBreakBefore/>
      </w:pPr>
      <w:bookmarkStart w:id="188" w:name="_Toc191455033"/>
      <w:r w:rsidRPr="00F561A6">
        <w:rPr>
          <w:rStyle w:val="CharDivNo"/>
        </w:rPr>
        <w:t>Division 3</w:t>
      </w:r>
      <w:r w:rsidR="000C3228" w:rsidRPr="0088504B">
        <w:t>—</w:t>
      </w:r>
      <w:r w:rsidR="000C3228" w:rsidRPr="00F561A6">
        <w:rPr>
          <w:rStyle w:val="CharDivText"/>
        </w:rPr>
        <w:t>Registered CR code</w:t>
      </w:r>
      <w:bookmarkEnd w:id="188"/>
    </w:p>
    <w:p w14:paraId="0D28CB6A" w14:textId="77777777" w:rsidR="000C3228" w:rsidRPr="0088504B" w:rsidRDefault="000C3228" w:rsidP="000C3228">
      <w:pPr>
        <w:pStyle w:val="ActHead4"/>
      </w:pPr>
      <w:bookmarkStart w:id="189" w:name="_Toc191455034"/>
      <w:r w:rsidRPr="00F561A6">
        <w:rPr>
          <w:rStyle w:val="CharSubdNo"/>
        </w:rPr>
        <w:t>Subdivision A</w:t>
      </w:r>
      <w:r w:rsidRPr="0088504B">
        <w:t>—</w:t>
      </w:r>
      <w:r w:rsidRPr="00F561A6">
        <w:rPr>
          <w:rStyle w:val="CharSubdText"/>
        </w:rPr>
        <w:t>Compliance with the registered CR code</w:t>
      </w:r>
      <w:bookmarkEnd w:id="189"/>
    </w:p>
    <w:p w14:paraId="71104971" w14:textId="77777777" w:rsidR="000C3228" w:rsidRPr="0088504B" w:rsidRDefault="000C3228" w:rsidP="000C3228">
      <w:pPr>
        <w:pStyle w:val="ActHead5"/>
      </w:pPr>
      <w:bookmarkStart w:id="190" w:name="_Toc191455035"/>
      <w:r w:rsidRPr="00F561A6">
        <w:rPr>
          <w:rStyle w:val="CharSectno"/>
        </w:rPr>
        <w:t>26L</w:t>
      </w:r>
      <w:r w:rsidRPr="0088504B">
        <w:t xml:space="preserve">  Entities to comply with the registered CR code if bound by the code</w:t>
      </w:r>
      <w:bookmarkEnd w:id="190"/>
    </w:p>
    <w:p w14:paraId="18DE6D23" w14:textId="77777777" w:rsidR="000C3228" w:rsidRPr="0088504B" w:rsidRDefault="000C3228" w:rsidP="000C3228">
      <w:pPr>
        <w:pStyle w:val="subsection"/>
      </w:pPr>
      <w:r w:rsidRPr="0088504B">
        <w:tab/>
      </w:r>
      <w:r w:rsidRPr="0088504B">
        <w:tab/>
        <w:t>If an entity is bound by the registered CR code, the entity must not do an act, or engage in a practice, that breaches the code.</w:t>
      </w:r>
    </w:p>
    <w:p w14:paraId="280D9F93" w14:textId="6D212E13" w:rsidR="000C3228" w:rsidRPr="0088504B" w:rsidRDefault="000C3228" w:rsidP="000C3228">
      <w:pPr>
        <w:pStyle w:val="notetext"/>
      </w:pPr>
      <w:r w:rsidRPr="0088504B">
        <w:t>Note:</w:t>
      </w:r>
      <w:r w:rsidRPr="0088504B">
        <w:tab/>
        <w:t xml:space="preserve">There must always be one, and only one, registered CR code at all times after this </w:t>
      </w:r>
      <w:r w:rsidR="004171DD" w:rsidRPr="0088504B">
        <w:t>Part c</w:t>
      </w:r>
      <w:r w:rsidRPr="0088504B">
        <w:t xml:space="preserve">ommences: see </w:t>
      </w:r>
      <w:r w:rsidR="00F561A6">
        <w:t>subsection 2</w:t>
      </w:r>
      <w:r w:rsidRPr="0088504B">
        <w:t>6S(4).</w:t>
      </w:r>
    </w:p>
    <w:p w14:paraId="2DAF854C" w14:textId="77777777" w:rsidR="000C3228" w:rsidRPr="0088504B" w:rsidRDefault="000C3228" w:rsidP="000C3228">
      <w:pPr>
        <w:pStyle w:val="ActHead5"/>
      </w:pPr>
      <w:bookmarkStart w:id="191" w:name="_Toc191455036"/>
      <w:r w:rsidRPr="00F561A6">
        <w:rPr>
          <w:rStyle w:val="CharSectno"/>
        </w:rPr>
        <w:t>26M</w:t>
      </w:r>
      <w:r w:rsidRPr="0088504B">
        <w:t xml:space="preserve">  What is the </w:t>
      </w:r>
      <w:r w:rsidRPr="0088504B">
        <w:rPr>
          <w:i/>
        </w:rPr>
        <w:t>registered CR code</w:t>
      </w:r>
      <w:bookmarkEnd w:id="191"/>
    </w:p>
    <w:p w14:paraId="4199859B" w14:textId="77777777" w:rsidR="000C3228" w:rsidRPr="0088504B" w:rsidRDefault="000C3228" w:rsidP="000C3228">
      <w:pPr>
        <w:pStyle w:val="subsection"/>
      </w:pPr>
      <w:r w:rsidRPr="0088504B">
        <w:tab/>
        <w:t>(1)</w:t>
      </w:r>
      <w:r w:rsidRPr="0088504B">
        <w:tab/>
        <w:t xml:space="preserve">The </w:t>
      </w:r>
      <w:r w:rsidRPr="0088504B">
        <w:rPr>
          <w:b/>
          <w:i/>
        </w:rPr>
        <w:t>registered CR code</w:t>
      </w:r>
      <w:r w:rsidRPr="0088504B">
        <w:t xml:space="preserve"> is the CR code that is included on the Codes Register.</w:t>
      </w:r>
    </w:p>
    <w:p w14:paraId="39A772B6" w14:textId="77777777" w:rsidR="000C3228" w:rsidRPr="0088504B" w:rsidRDefault="000C3228" w:rsidP="000C3228">
      <w:pPr>
        <w:pStyle w:val="subsection"/>
      </w:pPr>
      <w:r w:rsidRPr="0088504B">
        <w:tab/>
        <w:t>(2)</w:t>
      </w:r>
      <w:r w:rsidRPr="0088504B">
        <w:tab/>
        <w:t>The registered CR code is a legislative instrument.</w:t>
      </w:r>
    </w:p>
    <w:p w14:paraId="67E87D11" w14:textId="56D1EE8D" w:rsidR="00060D18" w:rsidRPr="0088504B" w:rsidRDefault="00060D18" w:rsidP="00060D18">
      <w:pPr>
        <w:pStyle w:val="subsection"/>
      </w:pPr>
      <w:r w:rsidRPr="0088504B">
        <w:tab/>
        <w:t>(3)</w:t>
      </w:r>
      <w:r w:rsidRPr="0088504B">
        <w:tab/>
        <w:t>Sub</w:t>
      </w:r>
      <w:r w:rsidR="00F561A6">
        <w:t>section 1</w:t>
      </w:r>
      <w:r w:rsidRPr="0088504B">
        <w:t xml:space="preserve">2(2) (retrospective application of legislative instruments) of the </w:t>
      </w:r>
      <w:r w:rsidRPr="0088504B">
        <w:rPr>
          <w:i/>
        </w:rPr>
        <w:t>Legislation Act 2003</w:t>
      </w:r>
      <w:r w:rsidRPr="0088504B">
        <w:t xml:space="preserve"> does not apply to the registered CR code.</w:t>
      </w:r>
    </w:p>
    <w:p w14:paraId="5D12E3EB" w14:textId="77777777" w:rsidR="000C3228" w:rsidRPr="0088504B" w:rsidRDefault="000C3228" w:rsidP="000C3228">
      <w:pPr>
        <w:pStyle w:val="ActHead5"/>
      </w:pPr>
      <w:bookmarkStart w:id="192" w:name="_Toc191455037"/>
      <w:r w:rsidRPr="00F561A6">
        <w:rPr>
          <w:rStyle w:val="CharSectno"/>
        </w:rPr>
        <w:t>26N</w:t>
      </w:r>
      <w:r w:rsidRPr="0088504B">
        <w:t xml:space="preserve">  What is a </w:t>
      </w:r>
      <w:r w:rsidRPr="0088504B">
        <w:rPr>
          <w:i/>
        </w:rPr>
        <w:t>CR code</w:t>
      </w:r>
      <w:bookmarkEnd w:id="192"/>
    </w:p>
    <w:p w14:paraId="38BE9A0B" w14:textId="77777777" w:rsidR="000C3228" w:rsidRPr="0088504B" w:rsidRDefault="000C3228" w:rsidP="000C3228">
      <w:pPr>
        <w:pStyle w:val="subsection"/>
      </w:pPr>
      <w:r w:rsidRPr="0088504B">
        <w:tab/>
        <w:t>(1)</w:t>
      </w:r>
      <w:r w:rsidRPr="0088504B">
        <w:tab/>
        <w:t xml:space="preserve">A </w:t>
      </w:r>
      <w:r w:rsidRPr="0088504B">
        <w:rPr>
          <w:b/>
          <w:i/>
        </w:rPr>
        <w:t>CR code</w:t>
      </w:r>
      <w:r w:rsidRPr="0088504B">
        <w:t xml:space="preserve"> is a written code of practice about credit reporting.</w:t>
      </w:r>
    </w:p>
    <w:p w14:paraId="03287283" w14:textId="77777777" w:rsidR="000C3228" w:rsidRPr="0088504B" w:rsidRDefault="000C3228" w:rsidP="000C3228">
      <w:pPr>
        <w:pStyle w:val="subsection"/>
      </w:pPr>
      <w:r w:rsidRPr="0088504B">
        <w:tab/>
        <w:t>(2)</w:t>
      </w:r>
      <w:r w:rsidRPr="0088504B">
        <w:tab/>
        <w:t>A CR code must:</w:t>
      </w:r>
    </w:p>
    <w:p w14:paraId="41BDCF40" w14:textId="77777777" w:rsidR="000C3228" w:rsidRPr="0088504B" w:rsidRDefault="000C3228" w:rsidP="000C3228">
      <w:pPr>
        <w:pStyle w:val="paragraph"/>
      </w:pPr>
      <w:r w:rsidRPr="0088504B">
        <w:tab/>
        <w:t>(a)</w:t>
      </w:r>
      <w:r w:rsidRPr="0088504B">
        <w:tab/>
        <w:t>set out how one or more of the provisions of Part IIIA are to be applied or complied with; and</w:t>
      </w:r>
    </w:p>
    <w:p w14:paraId="29C4A4EB" w14:textId="77777777" w:rsidR="000C3228" w:rsidRPr="0088504B" w:rsidRDefault="000C3228" w:rsidP="000C3228">
      <w:pPr>
        <w:pStyle w:val="paragraph"/>
      </w:pPr>
      <w:r w:rsidRPr="0088504B">
        <w:tab/>
        <w:t>(b)</w:t>
      </w:r>
      <w:r w:rsidRPr="0088504B">
        <w:tab/>
        <w:t>make provision for, or in relation to, matters required or permitted by Part IIIA to be provided for by the registered CR code; and</w:t>
      </w:r>
    </w:p>
    <w:p w14:paraId="77F78D9B" w14:textId="77777777" w:rsidR="000C3228" w:rsidRPr="0088504B" w:rsidRDefault="000C3228" w:rsidP="000C3228">
      <w:pPr>
        <w:pStyle w:val="paragraph"/>
      </w:pPr>
      <w:r w:rsidRPr="0088504B">
        <w:tab/>
        <w:t>(c)</w:t>
      </w:r>
      <w:r w:rsidRPr="0088504B">
        <w:tab/>
        <w:t>bind all credit reporting bodies; and</w:t>
      </w:r>
    </w:p>
    <w:p w14:paraId="6F006306" w14:textId="77777777" w:rsidR="000C3228" w:rsidRPr="0088504B" w:rsidRDefault="000C3228" w:rsidP="000C3228">
      <w:pPr>
        <w:pStyle w:val="paragraph"/>
      </w:pPr>
      <w:r w:rsidRPr="0088504B">
        <w:tab/>
        <w:t>(d)</w:t>
      </w:r>
      <w:r w:rsidRPr="0088504B">
        <w:tab/>
        <w:t>specify the credit providers that are bound by the code, or a way of determining which credit providers are bound; and</w:t>
      </w:r>
    </w:p>
    <w:p w14:paraId="7CE3D6C9" w14:textId="77777777" w:rsidR="000C3228" w:rsidRPr="0088504B" w:rsidRDefault="000C3228" w:rsidP="000C3228">
      <w:pPr>
        <w:pStyle w:val="paragraph"/>
      </w:pPr>
      <w:r w:rsidRPr="0088504B">
        <w:tab/>
        <w:t>(e)</w:t>
      </w:r>
      <w:r w:rsidRPr="0088504B">
        <w:tab/>
        <w:t>specify any other entities subject to Part IIIA that are bound by the code, or a way of determining which of those entities are bound.</w:t>
      </w:r>
    </w:p>
    <w:p w14:paraId="4BB3D5BB" w14:textId="77777777" w:rsidR="000C3228" w:rsidRPr="0088504B" w:rsidRDefault="000C3228" w:rsidP="000C3228">
      <w:pPr>
        <w:pStyle w:val="subsection"/>
      </w:pPr>
      <w:r w:rsidRPr="0088504B">
        <w:tab/>
        <w:t>(3)</w:t>
      </w:r>
      <w:r w:rsidRPr="0088504B">
        <w:tab/>
        <w:t>A CR code may do one or more of the following:</w:t>
      </w:r>
    </w:p>
    <w:p w14:paraId="4D1B3263" w14:textId="77777777" w:rsidR="000C3228" w:rsidRPr="0088504B" w:rsidRDefault="000C3228" w:rsidP="000C3228">
      <w:pPr>
        <w:pStyle w:val="paragraph"/>
      </w:pPr>
      <w:r w:rsidRPr="0088504B">
        <w:tab/>
        <w:t>(a)</w:t>
      </w:r>
      <w:r w:rsidRPr="0088504B">
        <w:tab/>
        <w:t>impose additional requirements to those imposed by Part IIIA, so long as the additional requirements are not contrary to, or inconsistent with, that Part;</w:t>
      </w:r>
    </w:p>
    <w:p w14:paraId="2768D66F" w14:textId="77777777" w:rsidR="000C3228" w:rsidRPr="0088504B" w:rsidRDefault="000C3228" w:rsidP="000C3228">
      <w:pPr>
        <w:pStyle w:val="paragraph"/>
      </w:pPr>
      <w:r w:rsidRPr="0088504B">
        <w:tab/>
        <w:t>(b)</w:t>
      </w:r>
      <w:r w:rsidRPr="0088504B">
        <w:tab/>
        <w:t>deal with the internal handling of complaints;</w:t>
      </w:r>
    </w:p>
    <w:p w14:paraId="7BF72B53" w14:textId="77777777" w:rsidR="000C3228" w:rsidRPr="0088504B" w:rsidRDefault="000C3228" w:rsidP="000C3228">
      <w:pPr>
        <w:pStyle w:val="paragraph"/>
      </w:pPr>
      <w:r w:rsidRPr="0088504B">
        <w:tab/>
        <w:t>(c)</w:t>
      </w:r>
      <w:r w:rsidRPr="0088504B">
        <w:tab/>
        <w:t>provide for the reporting to the Commissioner about complaints;</w:t>
      </w:r>
    </w:p>
    <w:p w14:paraId="54460889" w14:textId="77777777" w:rsidR="000C3228" w:rsidRPr="0088504B" w:rsidRDefault="000C3228" w:rsidP="000C3228">
      <w:pPr>
        <w:pStyle w:val="paragraph"/>
      </w:pPr>
      <w:r w:rsidRPr="0088504B">
        <w:tab/>
        <w:t>(d)</w:t>
      </w:r>
      <w:r w:rsidRPr="0088504B">
        <w:tab/>
        <w:t>deal with any other relevant matters.</w:t>
      </w:r>
    </w:p>
    <w:p w14:paraId="1DC25380" w14:textId="77777777" w:rsidR="000C3228" w:rsidRPr="0088504B" w:rsidRDefault="000C3228" w:rsidP="000C3228">
      <w:pPr>
        <w:pStyle w:val="subsection"/>
      </w:pPr>
      <w:r w:rsidRPr="0088504B">
        <w:tab/>
        <w:t>(4)</w:t>
      </w:r>
      <w:r w:rsidRPr="0088504B">
        <w:tab/>
        <w:t>A CR code may be expressed to apply differently in relation to:</w:t>
      </w:r>
    </w:p>
    <w:p w14:paraId="430A2646" w14:textId="77777777" w:rsidR="000C3228" w:rsidRPr="0088504B" w:rsidRDefault="000C3228" w:rsidP="000C3228">
      <w:pPr>
        <w:pStyle w:val="paragraph"/>
      </w:pPr>
      <w:r w:rsidRPr="0088504B">
        <w:tab/>
        <w:t>(a)</w:t>
      </w:r>
      <w:r w:rsidRPr="0088504B">
        <w:tab/>
        <w:t>classes of entities that are subject to Part IIIA; and</w:t>
      </w:r>
    </w:p>
    <w:p w14:paraId="776B1DEC" w14:textId="77777777" w:rsidR="000C3228" w:rsidRPr="0088504B" w:rsidRDefault="000C3228" w:rsidP="000C3228">
      <w:pPr>
        <w:pStyle w:val="paragraph"/>
      </w:pPr>
      <w:r w:rsidRPr="0088504B">
        <w:tab/>
        <w:t>(b)</w:t>
      </w:r>
      <w:r w:rsidRPr="0088504B">
        <w:tab/>
        <w:t>specified classes of credit information, credit reporting information or credit eligibility information; and</w:t>
      </w:r>
    </w:p>
    <w:p w14:paraId="6367E669" w14:textId="77777777" w:rsidR="000C3228" w:rsidRPr="0088504B" w:rsidRDefault="000C3228" w:rsidP="000C3228">
      <w:pPr>
        <w:pStyle w:val="paragraph"/>
      </w:pPr>
      <w:r w:rsidRPr="0088504B">
        <w:tab/>
        <w:t>(c)</w:t>
      </w:r>
      <w:r w:rsidRPr="0088504B">
        <w:tab/>
        <w:t>specified classes of activities of entities that are subject to Part IIIA.</w:t>
      </w:r>
    </w:p>
    <w:p w14:paraId="23FF37C4" w14:textId="77777777" w:rsidR="000C3228" w:rsidRPr="0088504B" w:rsidRDefault="000C3228" w:rsidP="000C3228">
      <w:pPr>
        <w:pStyle w:val="subsection"/>
      </w:pPr>
      <w:r w:rsidRPr="0088504B">
        <w:tab/>
        <w:t>(5)</w:t>
      </w:r>
      <w:r w:rsidRPr="0088504B">
        <w:tab/>
        <w:t>A CR code is not a legislative instrument.</w:t>
      </w:r>
    </w:p>
    <w:p w14:paraId="110B2A14" w14:textId="77777777" w:rsidR="000C3228" w:rsidRPr="0088504B" w:rsidRDefault="000C3228" w:rsidP="000C3228">
      <w:pPr>
        <w:pStyle w:val="ActHead4"/>
      </w:pPr>
      <w:bookmarkStart w:id="193" w:name="_Toc191455038"/>
      <w:r w:rsidRPr="00F561A6">
        <w:rPr>
          <w:rStyle w:val="CharSubdNo"/>
        </w:rPr>
        <w:t>Subdivision B</w:t>
      </w:r>
      <w:r w:rsidRPr="0088504B">
        <w:t>—</w:t>
      </w:r>
      <w:r w:rsidRPr="00F561A6">
        <w:rPr>
          <w:rStyle w:val="CharSubdText"/>
        </w:rPr>
        <w:t>Development and registration of CR code</w:t>
      </w:r>
      <w:bookmarkEnd w:id="193"/>
    </w:p>
    <w:p w14:paraId="745A0CDE" w14:textId="77777777" w:rsidR="000C3228" w:rsidRPr="0088504B" w:rsidRDefault="000C3228" w:rsidP="000C3228">
      <w:pPr>
        <w:pStyle w:val="ActHead5"/>
      </w:pPr>
      <w:bookmarkStart w:id="194" w:name="_Toc191455039"/>
      <w:r w:rsidRPr="00F561A6">
        <w:rPr>
          <w:rStyle w:val="CharSectno"/>
        </w:rPr>
        <w:t>26P</w:t>
      </w:r>
      <w:r w:rsidRPr="0088504B">
        <w:t xml:space="preserve">  Development of CR code by CR code developers</w:t>
      </w:r>
      <w:bookmarkEnd w:id="194"/>
    </w:p>
    <w:p w14:paraId="3DAC850E" w14:textId="77777777" w:rsidR="000C3228" w:rsidRPr="0088504B" w:rsidRDefault="000C3228" w:rsidP="000C3228">
      <w:pPr>
        <w:pStyle w:val="subsection"/>
      </w:pPr>
      <w:r w:rsidRPr="0088504B">
        <w:tab/>
        <w:t>(1)</w:t>
      </w:r>
      <w:r w:rsidRPr="0088504B">
        <w:tab/>
        <w:t>The Commissioner may, in writing, request a CR code developer to develop a CR code and apply to the Commissioner for the code to be registered.</w:t>
      </w:r>
    </w:p>
    <w:p w14:paraId="1E792CD9" w14:textId="77777777" w:rsidR="000C3228" w:rsidRPr="0088504B" w:rsidRDefault="000C3228" w:rsidP="000C3228">
      <w:pPr>
        <w:pStyle w:val="subsection"/>
      </w:pPr>
      <w:r w:rsidRPr="0088504B">
        <w:tab/>
        <w:t>(2)</w:t>
      </w:r>
      <w:r w:rsidRPr="0088504B">
        <w:tab/>
        <w:t>The request must:</w:t>
      </w:r>
    </w:p>
    <w:p w14:paraId="29BA549B" w14:textId="77777777" w:rsidR="000C3228" w:rsidRPr="0088504B" w:rsidRDefault="000C3228" w:rsidP="000C3228">
      <w:pPr>
        <w:pStyle w:val="paragraph"/>
      </w:pPr>
      <w:r w:rsidRPr="0088504B">
        <w:tab/>
        <w:t>(a)</w:t>
      </w:r>
      <w:r w:rsidRPr="0088504B">
        <w:tab/>
        <w:t>specify the period within which the request must be complied with; and</w:t>
      </w:r>
    </w:p>
    <w:p w14:paraId="6C4C74A1" w14:textId="4AA70992" w:rsidR="000C3228" w:rsidRPr="0088504B" w:rsidRDefault="000C3228" w:rsidP="000C3228">
      <w:pPr>
        <w:pStyle w:val="paragraph"/>
      </w:pPr>
      <w:r w:rsidRPr="0088504B">
        <w:tab/>
        <w:t>(b)</w:t>
      </w:r>
      <w:r w:rsidRPr="0088504B">
        <w:tab/>
        <w:t xml:space="preserve">set out the effect of </w:t>
      </w:r>
      <w:r w:rsidR="00F561A6">
        <w:t>section 2</w:t>
      </w:r>
      <w:r w:rsidRPr="0088504B">
        <w:t>6L.</w:t>
      </w:r>
    </w:p>
    <w:p w14:paraId="4C2338C7" w14:textId="77777777" w:rsidR="000C3228" w:rsidRPr="0088504B" w:rsidRDefault="000C3228" w:rsidP="000C3228">
      <w:pPr>
        <w:pStyle w:val="subsection"/>
      </w:pPr>
      <w:r w:rsidRPr="0088504B">
        <w:tab/>
        <w:t>(3)</w:t>
      </w:r>
      <w:r w:rsidRPr="0088504B">
        <w:tab/>
        <w:t>The period:</w:t>
      </w:r>
    </w:p>
    <w:p w14:paraId="7E460088" w14:textId="77777777" w:rsidR="000C3228" w:rsidRPr="0088504B" w:rsidRDefault="000C3228" w:rsidP="000C3228">
      <w:pPr>
        <w:pStyle w:val="paragraph"/>
      </w:pPr>
      <w:r w:rsidRPr="0088504B">
        <w:tab/>
        <w:t>(a)</w:t>
      </w:r>
      <w:r w:rsidRPr="0088504B">
        <w:tab/>
        <w:t>must run for at least 120 days from the date the request is made; and</w:t>
      </w:r>
    </w:p>
    <w:p w14:paraId="5E8F643B" w14:textId="77777777" w:rsidR="000C3228" w:rsidRPr="0088504B" w:rsidRDefault="000C3228" w:rsidP="000C3228">
      <w:pPr>
        <w:pStyle w:val="paragraph"/>
      </w:pPr>
      <w:r w:rsidRPr="0088504B">
        <w:tab/>
        <w:t>(b)</w:t>
      </w:r>
      <w:r w:rsidRPr="0088504B">
        <w:tab/>
        <w:t>may be extended by the Commissioner.</w:t>
      </w:r>
    </w:p>
    <w:p w14:paraId="3E050AF8" w14:textId="77777777" w:rsidR="000C3228" w:rsidRPr="0088504B" w:rsidRDefault="000C3228" w:rsidP="000C3228">
      <w:pPr>
        <w:pStyle w:val="subsection"/>
      </w:pPr>
      <w:r w:rsidRPr="0088504B">
        <w:tab/>
        <w:t>(4)</w:t>
      </w:r>
      <w:r w:rsidRPr="0088504B">
        <w:tab/>
        <w:t>The request may:</w:t>
      </w:r>
    </w:p>
    <w:p w14:paraId="62829645" w14:textId="77777777" w:rsidR="000C3228" w:rsidRPr="0088504B" w:rsidRDefault="000C3228" w:rsidP="000C3228">
      <w:pPr>
        <w:pStyle w:val="paragraph"/>
      </w:pPr>
      <w:r w:rsidRPr="0088504B">
        <w:tab/>
        <w:t>(a)</w:t>
      </w:r>
      <w:r w:rsidRPr="0088504B">
        <w:tab/>
        <w:t>specify one or more matters that the CR code must deal with; and</w:t>
      </w:r>
    </w:p>
    <w:p w14:paraId="46CBCE86" w14:textId="77777777" w:rsidR="000C3228" w:rsidRPr="0088504B" w:rsidRDefault="000C3228" w:rsidP="000C3228">
      <w:pPr>
        <w:pStyle w:val="paragraph"/>
      </w:pPr>
      <w:r w:rsidRPr="0088504B">
        <w:tab/>
        <w:t>(b)</w:t>
      </w:r>
      <w:r w:rsidRPr="0088504B">
        <w:tab/>
        <w:t>specify the credit providers, or a class of credit providers, that should be bound by the code; and</w:t>
      </w:r>
    </w:p>
    <w:p w14:paraId="13BED561" w14:textId="77777777" w:rsidR="000C3228" w:rsidRPr="0088504B" w:rsidRDefault="000C3228" w:rsidP="000C3228">
      <w:pPr>
        <w:pStyle w:val="paragraph"/>
      </w:pPr>
      <w:r w:rsidRPr="0088504B">
        <w:tab/>
        <w:t>(c)</w:t>
      </w:r>
      <w:r w:rsidRPr="0088504B">
        <w:tab/>
        <w:t>specify the other entities, or a class of other entities, subject to Part IIIA that should be bound by the code.</w:t>
      </w:r>
    </w:p>
    <w:p w14:paraId="1B0CB6E4" w14:textId="77777777" w:rsidR="000C3228" w:rsidRPr="0088504B" w:rsidRDefault="000C3228" w:rsidP="000C3228">
      <w:pPr>
        <w:pStyle w:val="subsection"/>
      </w:pPr>
      <w:r w:rsidRPr="0088504B">
        <w:tab/>
        <w:t>(5)</w:t>
      </w:r>
      <w:r w:rsidRPr="0088504B">
        <w:tab/>
        <w:t>The Commissioner must make a copy of the request publicly available as soon as practicable after the request is made.</w:t>
      </w:r>
    </w:p>
    <w:p w14:paraId="51D11BB3" w14:textId="77777777" w:rsidR="000C3228" w:rsidRPr="0088504B" w:rsidRDefault="000C3228" w:rsidP="000C3228">
      <w:pPr>
        <w:pStyle w:val="ActHead5"/>
      </w:pPr>
      <w:bookmarkStart w:id="195" w:name="_Toc191455040"/>
      <w:r w:rsidRPr="00F561A6">
        <w:rPr>
          <w:rStyle w:val="CharSectno"/>
        </w:rPr>
        <w:t>26Q</w:t>
      </w:r>
      <w:r w:rsidRPr="0088504B">
        <w:t xml:space="preserve">  Application for registration of CR code</w:t>
      </w:r>
      <w:bookmarkEnd w:id="195"/>
    </w:p>
    <w:p w14:paraId="5E2077D2" w14:textId="77777777" w:rsidR="000C3228" w:rsidRPr="0088504B" w:rsidRDefault="000C3228" w:rsidP="000C3228">
      <w:pPr>
        <w:pStyle w:val="subsection"/>
      </w:pPr>
      <w:r w:rsidRPr="0088504B">
        <w:tab/>
        <w:t>(1)</w:t>
      </w:r>
      <w:r w:rsidRPr="0088504B">
        <w:tab/>
        <w:t>If a CR code developer develops a CR code, the developer may apply to the Commissioner for registration of the code.</w:t>
      </w:r>
    </w:p>
    <w:p w14:paraId="1EA18C4E" w14:textId="77777777" w:rsidR="000C3228" w:rsidRPr="0088504B" w:rsidRDefault="000C3228" w:rsidP="000C3228">
      <w:pPr>
        <w:pStyle w:val="subsection"/>
      </w:pPr>
      <w:r w:rsidRPr="0088504B">
        <w:tab/>
        <w:t>(2)</w:t>
      </w:r>
      <w:r w:rsidRPr="0088504B">
        <w:tab/>
        <w:t>Before making the application, the CR code developer must:</w:t>
      </w:r>
    </w:p>
    <w:p w14:paraId="36905E15" w14:textId="77777777" w:rsidR="000C3228" w:rsidRPr="0088504B" w:rsidRDefault="000C3228" w:rsidP="000C3228">
      <w:pPr>
        <w:pStyle w:val="paragraph"/>
      </w:pPr>
      <w:r w:rsidRPr="0088504B">
        <w:tab/>
        <w:t>(a)</w:t>
      </w:r>
      <w:r w:rsidRPr="0088504B">
        <w:tab/>
        <w:t>make a draft of the CR code publicly available; and</w:t>
      </w:r>
    </w:p>
    <w:p w14:paraId="5B762BFC" w14:textId="77777777" w:rsidR="000C3228" w:rsidRPr="0088504B" w:rsidRDefault="000C3228" w:rsidP="000C3228">
      <w:pPr>
        <w:pStyle w:val="paragraph"/>
      </w:pPr>
      <w:r w:rsidRPr="0088504B">
        <w:tab/>
        <w:t>(b)</w:t>
      </w:r>
      <w:r w:rsidRPr="0088504B">
        <w:tab/>
        <w:t>invite the public to make submissions to the developer about the draft within a specified period (which must run for at least 28 days); and</w:t>
      </w:r>
    </w:p>
    <w:p w14:paraId="5F825303" w14:textId="77777777" w:rsidR="000C3228" w:rsidRPr="0088504B" w:rsidRDefault="000C3228" w:rsidP="000C3228">
      <w:pPr>
        <w:pStyle w:val="paragraph"/>
      </w:pPr>
      <w:r w:rsidRPr="0088504B">
        <w:tab/>
        <w:t>(c)</w:t>
      </w:r>
      <w:r w:rsidRPr="0088504B">
        <w:tab/>
        <w:t>give consideration to any submissions made within the specified period.</w:t>
      </w:r>
    </w:p>
    <w:p w14:paraId="25B78C95" w14:textId="77777777" w:rsidR="000C3228" w:rsidRPr="0088504B" w:rsidRDefault="000C3228" w:rsidP="000C3228">
      <w:pPr>
        <w:pStyle w:val="subsection"/>
      </w:pPr>
      <w:r w:rsidRPr="0088504B">
        <w:tab/>
        <w:t>(3)</w:t>
      </w:r>
      <w:r w:rsidRPr="0088504B">
        <w:tab/>
        <w:t>The application must:</w:t>
      </w:r>
    </w:p>
    <w:p w14:paraId="0D98F897" w14:textId="77777777" w:rsidR="000C3228" w:rsidRPr="0088504B" w:rsidRDefault="000C3228" w:rsidP="000C3228">
      <w:pPr>
        <w:pStyle w:val="paragraph"/>
      </w:pPr>
      <w:r w:rsidRPr="0088504B">
        <w:tab/>
        <w:t>(a)</w:t>
      </w:r>
      <w:r w:rsidRPr="0088504B">
        <w:tab/>
        <w:t>be made in the form and manner specified by the Commissioner; and</w:t>
      </w:r>
    </w:p>
    <w:p w14:paraId="40855EC5" w14:textId="77777777" w:rsidR="000C3228" w:rsidRPr="0088504B" w:rsidRDefault="000C3228" w:rsidP="000C3228">
      <w:pPr>
        <w:pStyle w:val="paragraph"/>
      </w:pPr>
      <w:r w:rsidRPr="0088504B">
        <w:tab/>
        <w:t>(b)</w:t>
      </w:r>
      <w:r w:rsidRPr="0088504B">
        <w:tab/>
        <w:t>be accompanied by such information as is specified by the Commissioner.</w:t>
      </w:r>
    </w:p>
    <w:p w14:paraId="579181F5" w14:textId="77777777" w:rsidR="000C3228" w:rsidRPr="0088504B" w:rsidRDefault="000C3228" w:rsidP="000C3228">
      <w:pPr>
        <w:pStyle w:val="subsection"/>
      </w:pPr>
      <w:r w:rsidRPr="0088504B">
        <w:tab/>
        <w:t>(4)</w:t>
      </w:r>
      <w:r w:rsidRPr="0088504B">
        <w:tab/>
        <w:t>The CR code developer may vary the CR code at any time before the Commissioner registers the code, but only with the consent of the Commissioner.</w:t>
      </w:r>
    </w:p>
    <w:p w14:paraId="04337E68" w14:textId="77777777" w:rsidR="000C3228" w:rsidRPr="0088504B" w:rsidRDefault="000C3228" w:rsidP="000C3228">
      <w:pPr>
        <w:pStyle w:val="ActHead5"/>
      </w:pPr>
      <w:bookmarkStart w:id="196" w:name="_Toc191455041"/>
      <w:r w:rsidRPr="00F561A6">
        <w:rPr>
          <w:rStyle w:val="CharSectno"/>
        </w:rPr>
        <w:t>26R</w:t>
      </w:r>
      <w:r w:rsidRPr="0088504B">
        <w:t xml:space="preserve">  Development of CR code by the Commissioner</w:t>
      </w:r>
      <w:bookmarkEnd w:id="196"/>
    </w:p>
    <w:p w14:paraId="46850C8F" w14:textId="465273F8" w:rsidR="000C3228" w:rsidRPr="0088504B" w:rsidRDefault="000C3228" w:rsidP="000C3228">
      <w:pPr>
        <w:pStyle w:val="subsection"/>
      </w:pPr>
      <w:r w:rsidRPr="0088504B">
        <w:tab/>
        <w:t>(1)</w:t>
      </w:r>
      <w:r w:rsidRPr="0088504B">
        <w:tab/>
        <w:t xml:space="preserve">The Commissioner may develop a CR code if the Commissioner made a request under </w:t>
      </w:r>
      <w:r w:rsidR="00F561A6">
        <w:t>section 2</w:t>
      </w:r>
      <w:r w:rsidRPr="0088504B">
        <w:t>6P and either:</w:t>
      </w:r>
    </w:p>
    <w:p w14:paraId="793FAD4D" w14:textId="77777777" w:rsidR="000C3228" w:rsidRPr="0088504B" w:rsidRDefault="000C3228" w:rsidP="000C3228">
      <w:pPr>
        <w:pStyle w:val="paragraph"/>
      </w:pPr>
      <w:r w:rsidRPr="0088504B">
        <w:tab/>
        <w:t>(a)</w:t>
      </w:r>
      <w:r w:rsidRPr="0088504B">
        <w:tab/>
        <w:t>the request has not been complied with; or</w:t>
      </w:r>
    </w:p>
    <w:p w14:paraId="1AE85DA2" w14:textId="49A23951" w:rsidR="000C3228" w:rsidRPr="0088504B" w:rsidRDefault="000C3228" w:rsidP="000C3228">
      <w:pPr>
        <w:pStyle w:val="paragraph"/>
      </w:pPr>
      <w:r w:rsidRPr="0088504B">
        <w:tab/>
        <w:t>(b)</w:t>
      </w:r>
      <w:r w:rsidRPr="0088504B">
        <w:tab/>
        <w:t xml:space="preserve">the request has been complied with but the Commissioner has decided not to register, under </w:t>
      </w:r>
      <w:r w:rsidR="00F561A6">
        <w:t>section 2</w:t>
      </w:r>
      <w:r w:rsidRPr="0088504B">
        <w:t>6S, the CR code that was developed as requested.</w:t>
      </w:r>
    </w:p>
    <w:p w14:paraId="5F5CD0AA" w14:textId="45CD799F" w:rsidR="000C3228" w:rsidRPr="0088504B" w:rsidRDefault="000C3228" w:rsidP="000C3228">
      <w:pPr>
        <w:pStyle w:val="subsection"/>
      </w:pPr>
      <w:r w:rsidRPr="0088504B">
        <w:tab/>
        <w:t>(2)</w:t>
      </w:r>
      <w:r w:rsidRPr="0088504B">
        <w:tab/>
        <w:t xml:space="preserve">Before registering the CR code under </w:t>
      </w:r>
      <w:r w:rsidR="00F561A6">
        <w:t>section 2</w:t>
      </w:r>
      <w:r w:rsidRPr="0088504B">
        <w:t>6S, the Commissioner must:</w:t>
      </w:r>
    </w:p>
    <w:p w14:paraId="06BDE82C" w14:textId="77777777" w:rsidR="000C3228" w:rsidRPr="0088504B" w:rsidRDefault="000C3228" w:rsidP="000C3228">
      <w:pPr>
        <w:pStyle w:val="paragraph"/>
      </w:pPr>
      <w:r w:rsidRPr="0088504B">
        <w:tab/>
        <w:t>(a)</w:t>
      </w:r>
      <w:r w:rsidRPr="0088504B">
        <w:tab/>
        <w:t>make a draft of the code publicly available; and</w:t>
      </w:r>
    </w:p>
    <w:p w14:paraId="3E808E5E" w14:textId="77777777" w:rsidR="000C3228" w:rsidRPr="0088504B" w:rsidRDefault="000C3228" w:rsidP="000C3228">
      <w:pPr>
        <w:pStyle w:val="paragraph"/>
      </w:pPr>
      <w:r w:rsidRPr="0088504B">
        <w:tab/>
        <w:t>(b)</w:t>
      </w:r>
      <w:r w:rsidRPr="0088504B">
        <w:tab/>
        <w:t>invite the public to make submissions to the Commissioner about the draft within a specified period (which must run for at least 28 days); and</w:t>
      </w:r>
    </w:p>
    <w:p w14:paraId="64E27055" w14:textId="77777777" w:rsidR="000C3228" w:rsidRPr="0088504B" w:rsidRDefault="000C3228" w:rsidP="000C3228">
      <w:pPr>
        <w:pStyle w:val="paragraph"/>
      </w:pPr>
      <w:r w:rsidRPr="0088504B">
        <w:tab/>
        <w:t>(c)</w:t>
      </w:r>
      <w:r w:rsidRPr="0088504B">
        <w:tab/>
        <w:t>give consideration to any submissions made within the specified period.</w:t>
      </w:r>
    </w:p>
    <w:p w14:paraId="5DFC51F5" w14:textId="77777777" w:rsidR="000C3228" w:rsidRPr="0088504B" w:rsidRDefault="000C3228" w:rsidP="000C3228">
      <w:pPr>
        <w:pStyle w:val="ActHead5"/>
      </w:pPr>
      <w:bookmarkStart w:id="197" w:name="_Toc191455042"/>
      <w:r w:rsidRPr="00F561A6">
        <w:rPr>
          <w:rStyle w:val="CharSectno"/>
        </w:rPr>
        <w:t>26S</w:t>
      </w:r>
      <w:r w:rsidRPr="0088504B">
        <w:t xml:space="preserve">  Commissioner may register CR code</w:t>
      </w:r>
      <w:bookmarkEnd w:id="197"/>
    </w:p>
    <w:p w14:paraId="33E0FF1E" w14:textId="77777777" w:rsidR="000C3228" w:rsidRPr="0088504B" w:rsidRDefault="000C3228" w:rsidP="000C3228">
      <w:pPr>
        <w:pStyle w:val="subsection"/>
      </w:pPr>
      <w:r w:rsidRPr="0088504B">
        <w:tab/>
        <w:t>(1)</w:t>
      </w:r>
      <w:r w:rsidRPr="0088504B">
        <w:tab/>
        <w:t>If:</w:t>
      </w:r>
    </w:p>
    <w:p w14:paraId="59A7F6F1" w14:textId="332F2434" w:rsidR="000C3228" w:rsidRPr="0088504B" w:rsidRDefault="000C3228" w:rsidP="000C3228">
      <w:pPr>
        <w:pStyle w:val="paragraph"/>
      </w:pPr>
      <w:r w:rsidRPr="0088504B">
        <w:tab/>
        <w:t>(a)</w:t>
      </w:r>
      <w:r w:rsidRPr="0088504B">
        <w:tab/>
        <w:t xml:space="preserve">an application for registration of a CR code is made under </w:t>
      </w:r>
      <w:r w:rsidR="00F561A6">
        <w:t>section 2</w:t>
      </w:r>
      <w:r w:rsidRPr="0088504B">
        <w:t>6Q; or</w:t>
      </w:r>
    </w:p>
    <w:p w14:paraId="1BB95B9D" w14:textId="5719E356" w:rsidR="000C3228" w:rsidRPr="0088504B" w:rsidRDefault="000C3228" w:rsidP="000C3228">
      <w:pPr>
        <w:pStyle w:val="paragraph"/>
      </w:pPr>
      <w:r w:rsidRPr="0088504B">
        <w:tab/>
        <w:t>(b)</w:t>
      </w:r>
      <w:r w:rsidRPr="0088504B">
        <w:tab/>
        <w:t xml:space="preserve">the Commissioner develops a CR code under </w:t>
      </w:r>
      <w:r w:rsidR="00F561A6">
        <w:t>section 2</w:t>
      </w:r>
      <w:r w:rsidRPr="0088504B">
        <w:t>6R;</w:t>
      </w:r>
    </w:p>
    <w:p w14:paraId="30FC4444" w14:textId="77777777" w:rsidR="000C3228" w:rsidRPr="0088504B" w:rsidRDefault="000C3228" w:rsidP="000C3228">
      <w:pPr>
        <w:pStyle w:val="subsection2"/>
      </w:pPr>
      <w:r w:rsidRPr="0088504B">
        <w:t>the Commissioner may register the code by including it on the Codes Register.</w:t>
      </w:r>
    </w:p>
    <w:p w14:paraId="58D3C150" w14:textId="77777777" w:rsidR="000C3228" w:rsidRPr="0088504B" w:rsidRDefault="000C3228" w:rsidP="000C3228">
      <w:pPr>
        <w:pStyle w:val="subsection"/>
      </w:pPr>
      <w:r w:rsidRPr="0088504B">
        <w:tab/>
        <w:t>(2)</w:t>
      </w:r>
      <w:r w:rsidRPr="0088504B">
        <w:tab/>
        <w:t>In deciding whether to register the CR code, the Commissioner may:</w:t>
      </w:r>
    </w:p>
    <w:p w14:paraId="4EAC0762" w14:textId="77777777" w:rsidR="000C3228" w:rsidRPr="0088504B" w:rsidRDefault="000C3228" w:rsidP="000C3228">
      <w:pPr>
        <w:pStyle w:val="paragraph"/>
      </w:pPr>
      <w:r w:rsidRPr="0088504B">
        <w:tab/>
        <w:t>(a)</w:t>
      </w:r>
      <w:r w:rsidRPr="0088504B">
        <w:tab/>
        <w:t>consult any person the Commissioner considers appropriate; and</w:t>
      </w:r>
    </w:p>
    <w:p w14:paraId="38A414F7" w14:textId="22229E26" w:rsidR="000C3228" w:rsidRPr="0088504B" w:rsidRDefault="000C3228" w:rsidP="000C3228">
      <w:pPr>
        <w:pStyle w:val="paragraph"/>
      </w:pPr>
      <w:r w:rsidRPr="0088504B">
        <w:tab/>
        <w:t>(b)</w:t>
      </w:r>
      <w:r w:rsidRPr="0088504B">
        <w:tab/>
        <w:t xml:space="preserve">consider the matters specified in any guidelines made under </w:t>
      </w:r>
      <w:r w:rsidR="00F561A6">
        <w:t>section 2</w:t>
      </w:r>
      <w:r w:rsidRPr="0088504B">
        <w:t>6V.</w:t>
      </w:r>
    </w:p>
    <w:p w14:paraId="09C523D2" w14:textId="77777777" w:rsidR="000C3228" w:rsidRPr="0088504B" w:rsidRDefault="000C3228" w:rsidP="000C3228">
      <w:pPr>
        <w:pStyle w:val="subsection"/>
      </w:pPr>
      <w:r w:rsidRPr="0088504B">
        <w:tab/>
        <w:t>(3)</w:t>
      </w:r>
      <w:r w:rsidRPr="0088504B">
        <w:tab/>
        <w:t>If the Commissioner decides not to register a CR code developed by a CR code developer, the Commissioner must give written notice of the decision to the developer, including reasons for the decision.</w:t>
      </w:r>
    </w:p>
    <w:p w14:paraId="6AFBEBD4" w14:textId="77777777" w:rsidR="000C3228" w:rsidRPr="0088504B" w:rsidRDefault="000C3228" w:rsidP="000C3228">
      <w:pPr>
        <w:pStyle w:val="subsection"/>
      </w:pPr>
      <w:r w:rsidRPr="0088504B">
        <w:tab/>
        <w:t>(4)</w:t>
      </w:r>
      <w:r w:rsidRPr="0088504B">
        <w:tab/>
        <w:t xml:space="preserve">The Commissioner must ensure that there is one, and only one, registered CR code at all times after this </w:t>
      </w:r>
      <w:r w:rsidR="004171DD" w:rsidRPr="0088504B">
        <w:t>Part c</w:t>
      </w:r>
      <w:r w:rsidRPr="0088504B">
        <w:t>ommences.</w:t>
      </w:r>
    </w:p>
    <w:p w14:paraId="5D931B3A" w14:textId="77777777" w:rsidR="000C3228" w:rsidRPr="0088504B" w:rsidRDefault="000C3228" w:rsidP="000C3228">
      <w:pPr>
        <w:pStyle w:val="ActHead4"/>
      </w:pPr>
      <w:bookmarkStart w:id="198" w:name="_Toc191455043"/>
      <w:r w:rsidRPr="00F561A6">
        <w:rPr>
          <w:rStyle w:val="CharSubdNo"/>
        </w:rPr>
        <w:t>Subdivision C</w:t>
      </w:r>
      <w:r w:rsidRPr="0088504B">
        <w:t>—</w:t>
      </w:r>
      <w:r w:rsidRPr="00F561A6">
        <w:rPr>
          <w:rStyle w:val="CharSubdText"/>
        </w:rPr>
        <w:t>Variation of the registered CR code</w:t>
      </w:r>
      <w:bookmarkEnd w:id="198"/>
    </w:p>
    <w:p w14:paraId="6F88599B" w14:textId="77777777" w:rsidR="000C3228" w:rsidRPr="0088504B" w:rsidRDefault="000C3228" w:rsidP="000C3228">
      <w:pPr>
        <w:pStyle w:val="ActHead5"/>
      </w:pPr>
      <w:bookmarkStart w:id="199" w:name="_Toc191455044"/>
      <w:r w:rsidRPr="00F561A6">
        <w:rPr>
          <w:rStyle w:val="CharSectno"/>
        </w:rPr>
        <w:t>26T</w:t>
      </w:r>
      <w:r w:rsidRPr="0088504B">
        <w:t xml:space="preserve">  Variation of the registered CR code</w:t>
      </w:r>
      <w:bookmarkEnd w:id="199"/>
    </w:p>
    <w:p w14:paraId="5CE291D5" w14:textId="77777777" w:rsidR="000C3228" w:rsidRPr="0088504B" w:rsidRDefault="000C3228" w:rsidP="000C3228">
      <w:pPr>
        <w:pStyle w:val="subsection"/>
      </w:pPr>
      <w:r w:rsidRPr="0088504B">
        <w:tab/>
        <w:t>(1)</w:t>
      </w:r>
      <w:r w:rsidRPr="0088504B">
        <w:tab/>
        <w:t>The Commissioner may, in writing, approve a variation of the registered CR code:</w:t>
      </w:r>
    </w:p>
    <w:p w14:paraId="7B018266" w14:textId="77777777" w:rsidR="000C3228" w:rsidRPr="0088504B" w:rsidRDefault="000C3228" w:rsidP="000C3228">
      <w:pPr>
        <w:pStyle w:val="paragraph"/>
      </w:pPr>
      <w:r w:rsidRPr="0088504B">
        <w:tab/>
        <w:t>(a)</w:t>
      </w:r>
      <w:r w:rsidRPr="0088504B">
        <w:tab/>
        <w:t>on his or her own initiative; or</w:t>
      </w:r>
    </w:p>
    <w:p w14:paraId="03F48416" w14:textId="77777777" w:rsidR="000C3228" w:rsidRPr="0088504B" w:rsidRDefault="000C3228" w:rsidP="000C3228">
      <w:pPr>
        <w:pStyle w:val="paragraph"/>
      </w:pPr>
      <w:r w:rsidRPr="0088504B">
        <w:tab/>
        <w:t>(b)</w:t>
      </w:r>
      <w:r w:rsidRPr="0088504B">
        <w:tab/>
        <w:t>on application by an entity that is bound by the code; or</w:t>
      </w:r>
    </w:p>
    <w:p w14:paraId="567BEB60" w14:textId="77777777" w:rsidR="000C3228" w:rsidRPr="0088504B" w:rsidRDefault="000C3228" w:rsidP="000C3228">
      <w:pPr>
        <w:pStyle w:val="paragraph"/>
      </w:pPr>
      <w:r w:rsidRPr="0088504B">
        <w:tab/>
        <w:t>(c)</w:t>
      </w:r>
      <w:r w:rsidRPr="0088504B">
        <w:tab/>
        <w:t>on application by a body or association representing one or more of the entities that are bound by the code.</w:t>
      </w:r>
    </w:p>
    <w:p w14:paraId="6B01A23B" w14:textId="77777777" w:rsidR="000C3228" w:rsidRPr="0088504B" w:rsidRDefault="000C3228" w:rsidP="000C3228">
      <w:pPr>
        <w:pStyle w:val="subsection"/>
      </w:pPr>
      <w:r w:rsidRPr="0088504B">
        <w:tab/>
        <w:t>(2)</w:t>
      </w:r>
      <w:r w:rsidRPr="0088504B">
        <w:tab/>
        <w:t xml:space="preserve">An application under </w:t>
      </w:r>
      <w:r w:rsidR="00683B1D" w:rsidRPr="0088504B">
        <w:t>paragraph (</w:t>
      </w:r>
      <w:r w:rsidRPr="0088504B">
        <w:t>1)(b) or (c) must:</w:t>
      </w:r>
    </w:p>
    <w:p w14:paraId="38B9A1E7" w14:textId="77777777" w:rsidR="000C3228" w:rsidRPr="0088504B" w:rsidRDefault="000C3228" w:rsidP="000C3228">
      <w:pPr>
        <w:pStyle w:val="paragraph"/>
      </w:pPr>
      <w:r w:rsidRPr="0088504B">
        <w:tab/>
        <w:t>(a)</w:t>
      </w:r>
      <w:r w:rsidRPr="0088504B">
        <w:tab/>
        <w:t>be made in the form and manner specified by the Commissioner; and</w:t>
      </w:r>
    </w:p>
    <w:p w14:paraId="4484E71F" w14:textId="77777777" w:rsidR="000C3228" w:rsidRPr="0088504B" w:rsidRDefault="000C3228" w:rsidP="000C3228">
      <w:pPr>
        <w:pStyle w:val="paragraph"/>
      </w:pPr>
      <w:r w:rsidRPr="0088504B">
        <w:tab/>
        <w:t>(b)</w:t>
      </w:r>
      <w:r w:rsidRPr="0088504B">
        <w:tab/>
        <w:t>be accompanied by such information as is specified by the Commissioner.</w:t>
      </w:r>
    </w:p>
    <w:p w14:paraId="39A35FB0" w14:textId="77777777" w:rsidR="000C3228" w:rsidRPr="0088504B" w:rsidRDefault="000C3228" w:rsidP="000C3228">
      <w:pPr>
        <w:pStyle w:val="subsection"/>
      </w:pPr>
      <w:r w:rsidRPr="0088504B">
        <w:tab/>
        <w:t>(3)</w:t>
      </w:r>
      <w:r w:rsidRPr="0088504B">
        <w:tab/>
        <w:t>Before deciding whether to approve a variation, the Commissioner must:</w:t>
      </w:r>
    </w:p>
    <w:p w14:paraId="4B9AAB18" w14:textId="77777777" w:rsidR="000C3228" w:rsidRPr="0088504B" w:rsidRDefault="000C3228" w:rsidP="000C3228">
      <w:pPr>
        <w:pStyle w:val="paragraph"/>
      </w:pPr>
      <w:r w:rsidRPr="0088504B">
        <w:tab/>
        <w:t>(a)</w:t>
      </w:r>
      <w:r w:rsidRPr="0088504B">
        <w:tab/>
        <w:t>make a draft of the variation publicly available; and</w:t>
      </w:r>
    </w:p>
    <w:p w14:paraId="07A28E7D" w14:textId="77777777" w:rsidR="000C3228" w:rsidRPr="0088504B" w:rsidRDefault="000C3228" w:rsidP="000C3228">
      <w:pPr>
        <w:pStyle w:val="paragraph"/>
      </w:pPr>
      <w:r w:rsidRPr="0088504B">
        <w:tab/>
        <w:t>(b)</w:t>
      </w:r>
      <w:r w:rsidRPr="0088504B">
        <w:tab/>
        <w:t>consult any person the Commissioner considers appropriate about the variation; and</w:t>
      </w:r>
    </w:p>
    <w:p w14:paraId="024111ED" w14:textId="77777777" w:rsidR="000C3228" w:rsidRPr="0088504B" w:rsidRDefault="000C3228" w:rsidP="000C3228">
      <w:pPr>
        <w:pStyle w:val="paragraph"/>
      </w:pPr>
      <w:r w:rsidRPr="0088504B">
        <w:tab/>
        <w:t>(c)</w:t>
      </w:r>
      <w:r w:rsidRPr="0088504B">
        <w:tab/>
        <w:t>consider the extent to which members of the public have been given an opportunity to comment on the variation.</w:t>
      </w:r>
    </w:p>
    <w:p w14:paraId="155973A3" w14:textId="6B9DC38C" w:rsidR="000C3228" w:rsidRPr="0088504B" w:rsidRDefault="000C3228" w:rsidP="000C3228">
      <w:pPr>
        <w:pStyle w:val="subsection"/>
      </w:pPr>
      <w:r w:rsidRPr="0088504B">
        <w:tab/>
        <w:t>(4)</w:t>
      </w:r>
      <w:r w:rsidRPr="0088504B">
        <w:tab/>
        <w:t xml:space="preserve">In deciding whether to approve a variation, the Commissioner may consider the matters specified in any relevant guidelines made under </w:t>
      </w:r>
      <w:r w:rsidR="00F561A6">
        <w:t>section 2</w:t>
      </w:r>
      <w:r w:rsidRPr="0088504B">
        <w:t>6V.</w:t>
      </w:r>
    </w:p>
    <w:p w14:paraId="23B5F316" w14:textId="77777777" w:rsidR="000C3228" w:rsidRPr="0088504B" w:rsidRDefault="000C3228" w:rsidP="000C3228">
      <w:pPr>
        <w:pStyle w:val="subsection"/>
      </w:pPr>
      <w:r w:rsidRPr="0088504B">
        <w:tab/>
        <w:t>(5)</w:t>
      </w:r>
      <w:r w:rsidRPr="0088504B">
        <w:tab/>
        <w:t xml:space="preserve">If the Commissioner approves a variation of the registered CR code (the </w:t>
      </w:r>
      <w:r w:rsidRPr="0088504B">
        <w:rPr>
          <w:b/>
          <w:i/>
        </w:rPr>
        <w:t>original code</w:t>
      </w:r>
      <w:r w:rsidRPr="0088504B">
        <w:t>), the Commissioner must:</w:t>
      </w:r>
    </w:p>
    <w:p w14:paraId="163B4652" w14:textId="77777777" w:rsidR="000C3228" w:rsidRPr="0088504B" w:rsidRDefault="000C3228" w:rsidP="000C3228">
      <w:pPr>
        <w:pStyle w:val="paragraph"/>
      </w:pPr>
      <w:r w:rsidRPr="0088504B">
        <w:tab/>
        <w:t>(a)</w:t>
      </w:r>
      <w:r w:rsidRPr="0088504B">
        <w:tab/>
        <w:t>remove the original code from the Codes Register; and</w:t>
      </w:r>
    </w:p>
    <w:p w14:paraId="7B057B85" w14:textId="77777777" w:rsidR="000C3228" w:rsidRPr="0088504B" w:rsidRDefault="000C3228" w:rsidP="000C3228">
      <w:pPr>
        <w:pStyle w:val="paragraph"/>
      </w:pPr>
      <w:r w:rsidRPr="0088504B">
        <w:tab/>
        <w:t>(b)</w:t>
      </w:r>
      <w:r w:rsidRPr="0088504B">
        <w:tab/>
        <w:t>register the CR code, as varied, by including it on the Register.</w:t>
      </w:r>
    </w:p>
    <w:p w14:paraId="1C60A550" w14:textId="77777777" w:rsidR="000C3228" w:rsidRPr="0088504B" w:rsidRDefault="000C3228" w:rsidP="000C3228">
      <w:pPr>
        <w:pStyle w:val="subsection"/>
      </w:pPr>
      <w:r w:rsidRPr="0088504B">
        <w:tab/>
        <w:t>(6)</w:t>
      </w:r>
      <w:r w:rsidRPr="0088504B">
        <w:tab/>
        <w:t>If the Commissioner approves a variation, the variation comes into effect on the day specified in the approval, which must not be before the day on which the CR code, as varied, is included on the Codes Register.</w:t>
      </w:r>
    </w:p>
    <w:p w14:paraId="42B2BB9D" w14:textId="77777777" w:rsidR="000C3228" w:rsidRPr="0088504B" w:rsidRDefault="000C3228" w:rsidP="000C3228">
      <w:pPr>
        <w:pStyle w:val="subsection"/>
      </w:pPr>
      <w:r w:rsidRPr="0088504B">
        <w:tab/>
        <w:t>(7)</w:t>
      </w:r>
      <w:r w:rsidRPr="0088504B">
        <w:tab/>
        <w:t>An approval is not a legislative instrument.</w:t>
      </w:r>
    </w:p>
    <w:p w14:paraId="5DD44FCC" w14:textId="747ED894" w:rsidR="000C3228" w:rsidRPr="0088504B" w:rsidRDefault="000C3228" w:rsidP="000C3228">
      <w:pPr>
        <w:pStyle w:val="notetext"/>
      </w:pPr>
      <w:r w:rsidRPr="0088504B">
        <w:t>Note:</w:t>
      </w:r>
      <w:r w:rsidRPr="0088504B">
        <w:tab/>
        <w:t xml:space="preserve">The CR code, as varied, is a legislative instrument once it is included on the Codes Register: see </w:t>
      </w:r>
      <w:r w:rsidR="00F561A6">
        <w:t>section 2</w:t>
      </w:r>
      <w:r w:rsidRPr="0088504B">
        <w:t>6M.</w:t>
      </w:r>
    </w:p>
    <w:p w14:paraId="3506362D" w14:textId="77777777" w:rsidR="000C3228" w:rsidRPr="0088504B" w:rsidRDefault="000C3228" w:rsidP="00081CA2">
      <w:pPr>
        <w:pStyle w:val="ActHead3"/>
        <w:pageBreakBefore/>
      </w:pPr>
      <w:bookmarkStart w:id="200" w:name="_Toc191455045"/>
      <w:r w:rsidRPr="00F561A6">
        <w:rPr>
          <w:rStyle w:val="CharDivNo"/>
        </w:rPr>
        <w:t>Division</w:t>
      </w:r>
      <w:r w:rsidR="00683B1D" w:rsidRPr="00F561A6">
        <w:rPr>
          <w:rStyle w:val="CharDivNo"/>
        </w:rPr>
        <w:t> </w:t>
      </w:r>
      <w:r w:rsidRPr="00F561A6">
        <w:rPr>
          <w:rStyle w:val="CharDivNo"/>
        </w:rPr>
        <w:t>4</w:t>
      </w:r>
      <w:r w:rsidRPr="0088504B">
        <w:t>—</w:t>
      </w:r>
      <w:r w:rsidRPr="00F561A6">
        <w:rPr>
          <w:rStyle w:val="CharDivText"/>
        </w:rPr>
        <w:t>General matters</w:t>
      </w:r>
      <w:bookmarkEnd w:id="200"/>
    </w:p>
    <w:p w14:paraId="4A5939DC" w14:textId="77777777" w:rsidR="000C3228" w:rsidRPr="0088504B" w:rsidRDefault="000C3228" w:rsidP="000C3228">
      <w:pPr>
        <w:pStyle w:val="ActHead5"/>
      </w:pPr>
      <w:bookmarkStart w:id="201" w:name="_Toc191455046"/>
      <w:r w:rsidRPr="00F561A6">
        <w:rPr>
          <w:rStyle w:val="CharSectno"/>
        </w:rPr>
        <w:t>26U</w:t>
      </w:r>
      <w:r w:rsidRPr="0088504B">
        <w:t xml:space="preserve">  Codes Register</w:t>
      </w:r>
      <w:bookmarkEnd w:id="201"/>
    </w:p>
    <w:p w14:paraId="5C0D7AC5" w14:textId="77777777" w:rsidR="000C3228" w:rsidRPr="0088504B" w:rsidRDefault="000C3228" w:rsidP="000C3228">
      <w:pPr>
        <w:pStyle w:val="subsection"/>
      </w:pPr>
      <w:r w:rsidRPr="0088504B">
        <w:tab/>
        <w:t>(1)</w:t>
      </w:r>
      <w:r w:rsidRPr="0088504B">
        <w:tab/>
        <w:t xml:space="preserve">The Commissioner must keep a register (the </w:t>
      </w:r>
      <w:r w:rsidRPr="0088504B">
        <w:rPr>
          <w:b/>
          <w:i/>
        </w:rPr>
        <w:t>Codes Register</w:t>
      </w:r>
      <w:r w:rsidRPr="0088504B">
        <w:t>) which includes:</w:t>
      </w:r>
    </w:p>
    <w:p w14:paraId="0C2BCD35" w14:textId="70A37BB5" w:rsidR="000C3228" w:rsidRPr="0088504B" w:rsidRDefault="000C3228" w:rsidP="000C3228">
      <w:pPr>
        <w:pStyle w:val="paragraph"/>
      </w:pPr>
      <w:r w:rsidRPr="0088504B">
        <w:tab/>
        <w:t>(a)</w:t>
      </w:r>
      <w:r w:rsidRPr="0088504B">
        <w:tab/>
        <w:t xml:space="preserve">the APP codes the Commissioner has decided to register under </w:t>
      </w:r>
      <w:r w:rsidR="00F561A6">
        <w:t>section 2</w:t>
      </w:r>
      <w:r w:rsidRPr="0088504B">
        <w:t>6H; and</w:t>
      </w:r>
    </w:p>
    <w:p w14:paraId="076C247A" w14:textId="546F7FFD" w:rsidR="000C3228" w:rsidRPr="0088504B" w:rsidRDefault="000C3228" w:rsidP="000C3228">
      <w:pPr>
        <w:pStyle w:val="paragraph"/>
      </w:pPr>
      <w:r w:rsidRPr="0088504B">
        <w:tab/>
        <w:t>(b)</w:t>
      </w:r>
      <w:r w:rsidRPr="0088504B">
        <w:tab/>
        <w:t xml:space="preserve">the APP codes the Commissioner must register under </w:t>
      </w:r>
      <w:r w:rsidR="00F561A6">
        <w:t>section 2</w:t>
      </w:r>
      <w:r w:rsidRPr="0088504B">
        <w:t>6J; and</w:t>
      </w:r>
    </w:p>
    <w:p w14:paraId="5AC014F7" w14:textId="64AEB057" w:rsidR="000C3228" w:rsidRPr="0088504B" w:rsidRDefault="000C3228" w:rsidP="000C3228">
      <w:pPr>
        <w:pStyle w:val="paragraph"/>
      </w:pPr>
      <w:r w:rsidRPr="0088504B">
        <w:tab/>
        <w:t>(c)</w:t>
      </w:r>
      <w:r w:rsidRPr="0088504B">
        <w:tab/>
        <w:t xml:space="preserve">the CR code the Commissioner has decided to register under </w:t>
      </w:r>
      <w:r w:rsidR="00F561A6">
        <w:t>section 2</w:t>
      </w:r>
      <w:r w:rsidRPr="0088504B">
        <w:t>6S; and</w:t>
      </w:r>
    </w:p>
    <w:p w14:paraId="15F12DDC" w14:textId="230FCE67" w:rsidR="000C3228" w:rsidRPr="0088504B" w:rsidRDefault="000C3228" w:rsidP="000C3228">
      <w:pPr>
        <w:pStyle w:val="paragraph"/>
      </w:pPr>
      <w:r w:rsidRPr="0088504B">
        <w:tab/>
        <w:t>(d)</w:t>
      </w:r>
      <w:r w:rsidRPr="0088504B">
        <w:tab/>
        <w:t xml:space="preserve">the CR code the Commissioner must register under </w:t>
      </w:r>
      <w:r w:rsidR="00F561A6">
        <w:t>section 2</w:t>
      </w:r>
      <w:r w:rsidRPr="0088504B">
        <w:t>6T.</w:t>
      </w:r>
    </w:p>
    <w:p w14:paraId="60791A80" w14:textId="77777777" w:rsidR="000C3228" w:rsidRPr="0088504B" w:rsidRDefault="000C3228" w:rsidP="000C3228">
      <w:pPr>
        <w:pStyle w:val="subsection"/>
      </w:pPr>
      <w:r w:rsidRPr="0088504B">
        <w:tab/>
        <w:t>(2)</w:t>
      </w:r>
      <w:r w:rsidRPr="0088504B">
        <w:tab/>
        <w:t xml:space="preserve">Despite </w:t>
      </w:r>
      <w:r w:rsidR="00683B1D" w:rsidRPr="0088504B">
        <w:t>subsection (</w:t>
      </w:r>
      <w:r w:rsidRPr="0088504B">
        <w:t>1), the Commissioner is not required to include on the Codes Register:</w:t>
      </w:r>
    </w:p>
    <w:p w14:paraId="20FA8894" w14:textId="09CC2E82" w:rsidR="000C3228" w:rsidRPr="0088504B" w:rsidRDefault="000C3228" w:rsidP="000C3228">
      <w:pPr>
        <w:pStyle w:val="paragraph"/>
      </w:pPr>
      <w:r w:rsidRPr="0088504B">
        <w:tab/>
        <w:t>(a)</w:t>
      </w:r>
      <w:r w:rsidRPr="0088504B">
        <w:tab/>
        <w:t xml:space="preserve">an APP code removed from the Register under </w:t>
      </w:r>
      <w:r w:rsidR="00F561A6">
        <w:t>section 2</w:t>
      </w:r>
      <w:r w:rsidRPr="0088504B">
        <w:t>6J or 26K; or</w:t>
      </w:r>
    </w:p>
    <w:p w14:paraId="465654B5" w14:textId="7EC4759E" w:rsidR="000C3228" w:rsidRPr="0088504B" w:rsidRDefault="000C3228" w:rsidP="000C3228">
      <w:pPr>
        <w:pStyle w:val="paragraph"/>
      </w:pPr>
      <w:r w:rsidRPr="0088504B">
        <w:tab/>
        <w:t>(b)</w:t>
      </w:r>
      <w:r w:rsidRPr="0088504B">
        <w:tab/>
        <w:t xml:space="preserve">the CR code removed from the Register under </w:t>
      </w:r>
      <w:r w:rsidR="00F561A6">
        <w:t>section 2</w:t>
      </w:r>
      <w:r w:rsidRPr="0088504B">
        <w:t>6T.</w:t>
      </w:r>
    </w:p>
    <w:p w14:paraId="78FC6D68" w14:textId="77777777" w:rsidR="000C3228" w:rsidRPr="0088504B" w:rsidRDefault="000C3228" w:rsidP="000C3228">
      <w:pPr>
        <w:pStyle w:val="subsection"/>
      </w:pPr>
      <w:r w:rsidRPr="0088504B">
        <w:tab/>
        <w:t>(3)</w:t>
      </w:r>
      <w:r w:rsidRPr="0088504B">
        <w:tab/>
        <w:t>The Commissioner must make the Codes Register available on the Commissioner’s website.</w:t>
      </w:r>
    </w:p>
    <w:p w14:paraId="06FE1DD4" w14:textId="77777777" w:rsidR="000C3228" w:rsidRPr="0088504B" w:rsidRDefault="000C3228" w:rsidP="000C3228">
      <w:pPr>
        <w:pStyle w:val="subsection"/>
      </w:pPr>
      <w:r w:rsidRPr="0088504B">
        <w:tab/>
        <w:t>(4)</w:t>
      </w:r>
      <w:r w:rsidRPr="0088504B">
        <w:tab/>
        <w:t>The Commissioner may charge fees for providing copies of, or extracts from, the Codes Register.</w:t>
      </w:r>
    </w:p>
    <w:p w14:paraId="5DCB08FC" w14:textId="77777777" w:rsidR="000C3228" w:rsidRPr="0088504B" w:rsidRDefault="000C3228" w:rsidP="000C3228">
      <w:pPr>
        <w:pStyle w:val="ActHead5"/>
      </w:pPr>
      <w:bookmarkStart w:id="202" w:name="_Toc191455047"/>
      <w:r w:rsidRPr="00F561A6">
        <w:rPr>
          <w:rStyle w:val="CharSectno"/>
        </w:rPr>
        <w:t>26V</w:t>
      </w:r>
      <w:r w:rsidRPr="0088504B">
        <w:t xml:space="preserve">  Guidelines relating to codes</w:t>
      </w:r>
      <w:bookmarkEnd w:id="202"/>
    </w:p>
    <w:p w14:paraId="51248383" w14:textId="77777777" w:rsidR="000C3228" w:rsidRPr="0088504B" w:rsidRDefault="000C3228" w:rsidP="000C3228">
      <w:pPr>
        <w:pStyle w:val="subsection"/>
      </w:pPr>
      <w:r w:rsidRPr="0088504B">
        <w:tab/>
        <w:t>(1)</w:t>
      </w:r>
      <w:r w:rsidRPr="0088504B">
        <w:tab/>
        <w:t>The Commissioner may make written guidelines:</w:t>
      </w:r>
    </w:p>
    <w:p w14:paraId="00D61BE0" w14:textId="77777777" w:rsidR="000C3228" w:rsidRPr="0088504B" w:rsidRDefault="000C3228" w:rsidP="000C3228">
      <w:pPr>
        <w:pStyle w:val="paragraph"/>
      </w:pPr>
      <w:r w:rsidRPr="0088504B">
        <w:tab/>
        <w:t>(a)</w:t>
      </w:r>
      <w:r w:rsidRPr="0088504B">
        <w:tab/>
        <w:t>to assist APP code developers to develop APP codes; or</w:t>
      </w:r>
    </w:p>
    <w:p w14:paraId="30F80757" w14:textId="77777777" w:rsidR="000C3228" w:rsidRPr="0088504B" w:rsidRDefault="000C3228" w:rsidP="000C3228">
      <w:pPr>
        <w:pStyle w:val="paragraph"/>
      </w:pPr>
      <w:r w:rsidRPr="0088504B">
        <w:tab/>
        <w:t>(b)</w:t>
      </w:r>
      <w:r w:rsidRPr="0088504B">
        <w:tab/>
        <w:t>to assist APP entities bound by registered APP codes to apply or comply with the codes; or</w:t>
      </w:r>
    </w:p>
    <w:p w14:paraId="363E5977" w14:textId="77777777" w:rsidR="000C3228" w:rsidRPr="0088504B" w:rsidRDefault="000C3228" w:rsidP="000C3228">
      <w:pPr>
        <w:pStyle w:val="paragraph"/>
      </w:pPr>
      <w:r w:rsidRPr="0088504B">
        <w:tab/>
        <w:t>(c)</w:t>
      </w:r>
      <w:r w:rsidRPr="0088504B">
        <w:tab/>
        <w:t>to assist CR code developers to develop a CR code; or</w:t>
      </w:r>
    </w:p>
    <w:p w14:paraId="10FB0CCD" w14:textId="77777777" w:rsidR="000C3228" w:rsidRPr="0088504B" w:rsidRDefault="000C3228" w:rsidP="000C3228">
      <w:pPr>
        <w:pStyle w:val="paragraph"/>
      </w:pPr>
      <w:r w:rsidRPr="0088504B">
        <w:tab/>
        <w:t>(d)</w:t>
      </w:r>
      <w:r w:rsidRPr="0088504B">
        <w:tab/>
        <w:t>to assist entities bound by the registered CR code to apply or comply with the code.</w:t>
      </w:r>
    </w:p>
    <w:p w14:paraId="0A26D91C" w14:textId="77777777" w:rsidR="000C3228" w:rsidRPr="0088504B" w:rsidRDefault="000C3228" w:rsidP="000C3228">
      <w:pPr>
        <w:pStyle w:val="subsection"/>
      </w:pPr>
      <w:r w:rsidRPr="0088504B">
        <w:tab/>
        <w:t>(2)</w:t>
      </w:r>
      <w:r w:rsidRPr="0088504B">
        <w:tab/>
        <w:t>The Commissioner may make written guidelines about matters the Commissioner may consider in deciding whether:</w:t>
      </w:r>
    </w:p>
    <w:p w14:paraId="0F63C956" w14:textId="77777777" w:rsidR="000C3228" w:rsidRPr="0088504B" w:rsidRDefault="000C3228" w:rsidP="000C3228">
      <w:pPr>
        <w:pStyle w:val="paragraph"/>
      </w:pPr>
      <w:r w:rsidRPr="0088504B">
        <w:tab/>
        <w:t>(a)</w:t>
      </w:r>
      <w:r w:rsidRPr="0088504B">
        <w:tab/>
        <w:t>to register an APP code or a CR code; or</w:t>
      </w:r>
    </w:p>
    <w:p w14:paraId="022FAAA2" w14:textId="77777777" w:rsidR="000C3228" w:rsidRPr="0088504B" w:rsidRDefault="000C3228" w:rsidP="000C3228">
      <w:pPr>
        <w:pStyle w:val="paragraph"/>
      </w:pPr>
      <w:r w:rsidRPr="0088504B">
        <w:tab/>
        <w:t>(b)</w:t>
      </w:r>
      <w:r w:rsidRPr="0088504B">
        <w:tab/>
        <w:t>to approve a variation of a registered APP code or the registered CR code; or</w:t>
      </w:r>
    </w:p>
    <w:p w14:paraId="79B1B9C7" w14:textId="77777777" w:rsidR="000C3228" w:rsidRPr="0088504B" w:rsidRDefault="000C3228" w:rsidP="000C3228">
      <w:pPr>
        <w:pStyle w:val="paragraph"/>
      </w:pPr>
      <w:r w:rsidRPr="0088504B">
        <w:tab/>
        <w:t>(c)</w:t>
      </w:r>
      <w:r w:rsidRPr="0088504B">
        <w:tab/>
        <w:t>to remove a registered APP code from the Codes Register.</w:t>
      </w:r>
    </w:p>
    <w:p w14:paraId="3230F897" w14:textId="77777777" w:rsidR="000C3228" w:rsidRPr="0088504B" w:rsidRDefault="000C3228" w:rsidP="000C3228">
      <w:pPr>
        <w:pStyle w:val="subsection"/>
      </w:pPr>
      <w:r w:rsidRPr="0088504B">
        <w:tab/>
        <w:t>(3)</w:t>
      </w:r>
      <w:r w:rsidRPr="0088504B">
        <w:tab/>
        <w:t>The Commissioner may publish any such guidelines on the Commissioner’s website.</w:t>
      </w:r>
    </w:p>
    <w:p w14:paraId="1BBD75A0" w14:textId="77777777" w:rsidR="000C3228" w:rsidRPr="0088504B" w:rsidRDefault="000C3228" w:rsidP="000C3228">
      <w:pPr>
        <w:pStyle w:val="subsection"/>
      </w:pPr>
      <w:r w:rsidRPr="0088504B">
        <w:tab/>
        <w:t>(4)</w:t>
      </w:r>
      <w:r w:rsidRPr="0088504B">
        <w:tab/>
        <w:t>Guidelines are not a legislative instrument.</w:t>
      </w:r>
    </w:p>
    <w:p w14:paraId="4E563A84" w14:textId="77777777" w:rsidR="000C3228" w:rsidRPr="0088504B" w:rsidRDefault="000C3228" w:rsidP="000C3228">
      <w:pPr>
        <w:pStyle w:val="ActHead5"/>
      </w:pPr>
      <w:bookmarkStart w:id="203" w:name="_Toc191455048"/>
      <w:r w:rsidRPr="00F561A6">
        <w:rPr>
          <w:rStyle w:val="CharSectno"/>
        </w:rPr>
        <w:t>26W</w:t>
      </w:r>
      <w:r w:rsidRPr="0088504B">
        <w:t xml:space="preserve">  Review of operation of registered codes</w:t>
      </w:r>
      <w:bookmarkEnd w:id="203"/>
    </w:p>
    <w:p w14:paraId="5D0FA70E" w14:textId="77777777" w:rsidR="000C3228" w:rsidRPr="0088504B" w:rsidRDefault="000C3228" w:rsidP="000C3228">
      <w:pPr>
        <w:pStyle w:val="subsection"/>
      </w:pPr>
      <w:r w:rsidRPr="0088504B">
        <w:tab/>
        <w:t>(1)</w:t>
      </w:r>
      <w:r w:rsidRPr="0088504B">
        <w:tab/>
        <w:t>The Commissioner may review the operation of a registered APP code.</w:t>
      </w:r>
    </w:p>
    <w:p w14:paraId="3C889A67" w14:textId="77777777" w:rsidR="000C3228" w:rsidRPr="0088504B" w:rsidRDefault="000C3228" w:rsidP="000C3228">
      <w:pPr>
        <w:pStyle w:val="notetext"/>
      </w:pPr>
      <w:r w:rsidRPr="0088504B">
        <w:t>Note:</w:t>
      </w:r>
      <w:r w:rsidRPr="0088504B">
        <w:tab/>
        <w:t>The review may inform a decision by the Commissioner to approve a variation of a registered APP code or to remove a registered APP code from the Codes Register.</w:t>
      </w:r>
    </w:p>
    <w:p w14:paraId="5F9844D9" w14:textId="77777777" w:rsidR="000C3228" w:rsidRPr="0088504B" w:rsidRDefault="000C3228" w:rsidP="000C3228">
      <w:pPr>
        <w:pStyle w:val="subsection"/>
      </w:pPr>
      <w:r w:rsidRPr="0088504B">
        <w:tab/>
        <w:t>(2)</w:t>
      </w:r>
      <w:r w:rsidRPr="0088504B">
        <w:tab/>
        <w:t>The Commissioner may review the operation of the registered CR code.</w:t>
      </w:r>
    </w:p>
    <w:p w14:paraId="6F961418" w14:textId="77777777" w:rsidR="000C3228" w:rsidRPr="0088504B" w:rsidRDefault="000C3228" w:rsidP="000C3228">
      <w:pPr>
        <w:pStyle w:val="notetext"/>
      </w:pPr>
      <w:r w:rsidRPr="0088504B">
        <w:t>Note:</w:t>
      </w:r>
      <w:r w:rsidRPr="0088504B">
        <w:tab/>
        <w:t>The review may inform a decision by the Commissioner to approve a variation of the registered CR code.</w:t>
      </w:r>
    </w:p>
    <w:p w14:paraId="6B8DBFB2" w14:textId="77777777" w:rsidR="003C0DDC" w:rsidRPr="0088504B" w:rsidRDefault="003C0DDC" w:rsidP="00673A76">
      <w:pPr>
        <w:pStyle w:val="ActHead2"/>
        <w:pageBreakBefore/>
      </w:pPr>
      <w:bookmarkStart w:id="204" w:name="_Toc191455049"/>
      <w:r w:rsidRPr="00F561A6">
        <w:rPr>
          <w:rStyle w:val="CharPartNo"/>
        </w:rPr>
        <w:t>Part IIIC</w:t>
      </w:r>
      <w:r w:rsidRPr="0088504B">
        <w:t>—</w:t>
      </w:r>
      <w:r w:rsidRPr="00F561A6">
        <w:rPr>
          <w:rStyle w:val="CharPartText"/>
        </w:rPr>
        <w:t>Notification of eligible data breaches</w:t>
      </w:r>
      <w:bookmarkEnd w:id="204"/>
    </w:p>
    <w:p w14:paraId="38000DEB" w14:textId="183FB7AA" w:rsidR="003C0DDC" w:rsidRPr="0088504B" w:rsidRDefault="00F561A6" w:rsidP="003C0DDC">
      <w:pPr>
        <w:pStyle w:val="ActHead3"/>
      </w:pPr>
      <w:bookmarkStart w:id="205" w:name="_Toc191455050"/>
      <w:r w:rsidRPr="00F561A6">
        <w:rPr>
          <w:rStyle w:val="CharDivNo"/>
        </w:rPr>
        <w:t>Division 1</w:t>
      </w:r>
      <w:r w:rsidR="003C0DDC" w:rsidRPr="0088504B">
        <w:t>—</w:t>
      </w:r>
      <w:r w:rsidR="003C0DDC" w:rsidRPr="00F561A6">
        <w:rPr>
          <w:rStyle w:val="CharDivText"/>
        </w:rPr>
        <w:t>Introduction</w:t>
      </w:r>
      <w:bookmarkEnd w:id="205"/>
    </w:p>
    <w:p w14:paraId="26EA38F8" w14:textId="77777777" w:rsidR="003F24A7" w:rsidRPr="0088504B" w:rsidRDefault="003F24A7" w:rsidP="003F24A7">
      <w:pPr>
        <w:pStyle w:val="ActHead5"/>
      </w:pPr>
      <w:bookmarkStart w:id="206" w:name="_Toc191455051"/>
      <w:r w:rsidRPr="00F561A6">
        <w:rPr>
          <w:rStyle w:val="CharSectno"/>
        </w:rPr>
        <w:t>26WA</w:t>
      </w:r>
      <w:r w:rsidRPr="0088504B">
        <w:t xml:space="preserve">  Guide to this Part</w:t>
      </w:r>
      <w:bookmarkEnd w:id="206"/>
    </w:p>
    <w:p w14:paraId="531606E4" w14:textId="77777777" w:rsidR="003C0DDC" w:rsidRPr="0088504B" w:rsidRDefault="003C0DDC" w:rsidP="003C0DDC">
      <w:pPr>
        <w:pStyle w:val="SOBullet"/>
      </w:pPr>
      <w:r w:rsidRPr="0088504B">
        <w:t>•</w:t>
      </w:r>
      <w:r w:rsidRPr="0088504B">
        <w:tab/>
        <w:t>This Part sets up a scheme for notification of eligible data breaches.</w:t>
      </w:r>
    </w:p>
    <w:p w14:paraId="0F133F8F" w14:textId="77777777" w:rsidR="003C0DDC" w:rsidRPr="0088504B" w:rsidRDefault="003C0DDC" w:rsidP="003C0DDC">
      <w:pPr>
        <w:pStyle w:val="SOBullet"/>
      </w:pPr>
      <w:r w:rsidRPr="0088504B">
        <w:t>•</w:t>
      </w:r>
      <w:r w:rsidRPr="0088504B">
        <w:tab/>
        <w:t>An eligible data breach happens if:</w:t>
      </w:r>
    </w:p>
    <w:p w14:paraId="707A058C" w14:textId="77777777" w:rsidR="003C0DDC" w:rsidRPr="0088504B" w:rsidRDefault="003C0DDC" w:rsidP="003C0DDC">
      <w:pPr>
        <w:pStyle w:val="SOPara"/>
      </w:pPr>
      <w:r w:rsidRPr="0088504B">
        <w:tab/>
        <w:t>(a)</w:t>
      </w:r>
      <w:r w:rsidRPr="0088504B">
        <w:tab/>
        <w:t>there is unauthorised access to, unauthorised disclosure of, or loss of, personal information held by an entity; and</w:t>
      </w:r>
    </w:p>
    <w:p w14:paraId="1433B955" w14:textId="77777777" w:rsidR="003C0DDC" w:rsidRPr="0088504B" w:rsidRDefault="003C0DDC" w:rsidP="003C0DDC">
      <w:pPr>
        <w:pStyle w:val="SOPara"/>
      </w:pPr>
      <w:r w:rsidRPr="0088504B">
        <w:tab/>
        <w:t>(b)</w:t>
      </w:r>
      <w:r w:rsidRPr="0088504B">
        <w:tab/>
        <w:t>the access, disclosure or loss is likely to result in serious harm to any of the individuals to whom the information relates.</w:t>
      </w:r>
    </w:p>
    <w:p w14:paraId="1F59B3E5" w14:textId="77777777" w:rsidR="003C0DDC" w:rsidRPr="0088504B" w:rsidRDefault="003C0DDC" w:rsidP="003C0DDC">
      <w:pPr>
        <w:pStyle w:val="SOBullet"/>
      </w:pPr>
      <w:r w:rsidRPr="0088504B">
        <w:t>•</w:t>
      </w:r>
      <w:r w:rsidRPr="0088504B">
        <w:tab/>
        <w:t>An entity must give a notification if:</w:t>
      </w:r>
    </w:p>
    <w:p w14:paraId="4F570CA4" w14:textId="77777777" w:rsidR="003C0DDC" w:rsidRPr="0088504B" w:rsidRDefault="003C0DDC" w:rsidP="003C0DDC">
      <w:pPr>
        <w:pStyle w:val="SOPara"/>
      </w:pPr>
      <w:r w:rsidRPr="0088504B">
        <w:tab/>
        <w:t>(a)</w:t>
      </w:r>
      <w:r w:rsidRPr="0088504B">
        <w:tab/>
        <w:t>it has reasonable grounds to believe that an eligible data breach has happened; or</w:t>
      </w:r>
    </w:p>
    <w:p w14:paraId="598CCF1C" w14:textId="77777777" w:rsidR="003C0DDC" w:rsidRPr="0088504B" w:rsidRDefault="003C0DDC" w:rsidP="003C0DDC">
      <w:pPr>
        <w:pStyle w:val="SOPara"/>
      </w:pPr>
      <w:r w:rsidRPr="0088504B">
        <w:tab/>
        <w:t>(b)</w:t>
      </w:r>
      <w:r w:rsidRPr="0088504B">
        <w:tab/>
        <w:t>it is directed to do so by the Commissioner.</w:t>
      </w:r>
    </w:p>
    <w:p w14:paraId="09F255B8" w14:textId="77777777" w:rsidR="00574712" w:rsidRPr="0088504B" w:rsidRDefault="00574712" w:rsidP="00574712">
      <w:pPr>
        <w:pStyle w:val="SOBullet"/>
      </w:pPr>
      <w:r w:rsidRPr="0088504B">
        <w:t>•</w:t>
      </w:r>
      <w:r w:rsidRPr="0088504B">
        <w:tab/>
        <w:t>The Commissioner may obtain information or documents in relation to actual or suspected eligible data breaches.</w:t>
      </w:r>
    </w:p>
    <w:p w14:paraId="72770866" w14:textId="77777777" w:rsidR="003F24A7" w:rsidRPr="0088504B" w:rsidRDefault="003F24A7" w:rsidP="003F24A7">
      <w:pPr>
        <w:pStyle w:val="SOBullet"/>
      </w:pPr>
      <w:r w:rsidRPr="0088504B">
        <w:t>•</w:t>
      </w:r>
      <w:r w:rsidRPr="0088504B">
        <w:tab/>
        <w:t>This Part also deals with the collection, use and disclosure of personal information involved in eligible data breaches.</w:t>
      </w:r>
    </w:p>
    <w:p w14:paraId="30CF2094" w14:textId="77777777" w:rsidR="003C0DDC" w:rsidRPr="0088504B" w:rsidRDefault="003C0DDC" w:rsidP="003C0DDC">
      <w:pPr>
        <w:pStyle w:val="ActHead5"/>
      </w:pPr>
      <w:bookmarkStart w:id="207" w:name="_Toc191455052"/>
      <w:r w:rsidRPr="00F561A6">
        <w:rPr>
          <w:rStyle w:val="CharSectno"/>
        </w:rPr>
        <w:t>26WB</w:t>
      </w:r>
      <w:r w:rsidRPr="0088504B">
        <w:t xml:space="preserve">  Entity</w:t>
      </w:r>
      <w:bookmarkEnd w:id="207"/>
    </w:p>
    <w:p w14:paraId="1521921A" w14:textId="77777777" w:rsidR="003C0DDC" w:rsidRPr="0088504B" w:rsidRDefault="003C0DDC" w:rsidP="003C0DDC">
      <w:pPr>
        <w:pStyle w:val="subsection"/>
      </w:pPr>
      <w:r w:rsidRPr="0088504B">
        <w:tab/>
      </w:r>
      <w:r w:rsidRPr="0088504B">
        <w:tab/>
        <w:t xml:space="preserve">For the purposes of this Part, </w:t>
      </w:r>
      <w:r w:rsidRPr="0088504B">
        <w:rPr>
          <w:b/>
          <w:i/>
        </w:rPr>
        <w:t>entity</w:t>
      </w:r>
      <w:r w:rsidRPr="0088504B">
        <w:t xml:space="preserve"> includes a person who is a file number recipient.</w:t>
      </w:r>
    </w:p>
    <w:p w14:paraId="43EEBC19" w14:textId="77777777" w:rsidR="003C0DDC" w:rsidRPr="0088504B" w:rsidRDefault="003C0DDC" w:rsidP="003C0DDC">
      <w:pPr>
        <w:pStyle w:val="ActHead5"/>
      </w:pPr>
      <w:bookmarkStart w:id="208" w:name="_Toc191455053"/>
      <w:r w:rsidRPr="00F561A6">
        <w:rPr>
          <w:rStyle w:val="CharSectno"/>
        </w:rPr>
        <w:t>26WC</w:t>
      </w:r>
      <w:r w:rsidRPr="0088504B">
        <w:t xml:space="preserve">  Deemed holding of information</w:t>
      </w:r>
      <w:bookmarkEnd w:id="208"/>
    </w:p>
    <w:p w14:paraId="38B2DDF4" w14:textId="77777777" w:rsidR="003C0DDC" w:rsidRPr="0088504B" w:rsidRDefault="003C0DDC" w:rsidP="003C0DDC">
      <w:pPr>
        <w:pStyle w:val="SubsectionHead"/>
      </w:pPr>
      <w:r w:rsidRPr="0088504B">
        <w:t>Overseas recipients</w:t>
      </w:r>
    </w:p>
    <w:p w14:paraId="40F9AF6F" w14:textId="77777777" w:rsidR="003C0DDC" w:rsidRPr="0088504B" w:rsidRDefault="003C0DDC" w:rsidP="003C0DDC">
      <w:pPr>
        <w:pStyle w:val="subsection"/>
      </w:pPr>
      <w:r w:rsidRPr="0088504B">
        <w:tab/>
        <w:t>(1)</w:t>
      </w:r>
      <w:r w:rsidRPr="0088504B">
        <w:tab/>
        <w:t>If:</w:t>
      </w:r>
    </w:p>
    <w:p w14:paraId="45CC0E57" w14:textId="77777777" w:rsidR="003C0DDC" w:rsidRPr="0088504B" w:rsidRDefault="003C0DDC" w:rsidP="003C0DDC">
      <w:pPr>
        <w:pStyle w:val="paragraph"/>
      </w:pPr>
      <w:r w:rsidRPr="0088504B">
        <w:tab/>
        <w:t>(a)</w:t>
      </w:r>
      <w:r w:rsidRPr="0088504B">
        <w:tab/>
        <w:t>an APP entity has disclosed personal information about one or more individuals to an overseas recipient; and</w:t>
      </w:r>
    </w:p>
    <w:p w14:paraId="404EF15A" w14:textId="77777777" w:rsidR="003C0DDC" w:rsidRPr="0088504B" w:rsidRDefault="003C0DDC" w:rsidP="003C0DDC">
      <w:pPr>
        <w:pStyle w:val="paragraph"/>
      </w:pPr>
      <w:r w:rsidRPr="0088504B">
        <w:tab/>
        <w:t>(b)</w:t>
      </w:r>
      <w:r w:rsidRPr="0088504B">
        <w:tab/>
        <w:t>Australian Privacy Principle</w:t>
      </w:r>
      <w:r w:rsidR="00683B1D" w:rsidRPr="0088504B">
        <w:t> </w:t>
      </w:r>
      <w:r w:rsidRPr="0088504B">
        <w:t>8.1 applied to the disclosure of the personal information; and</w:t>
      </w:r>
    </w:p>
    <w:p w14:paraId="2F8DEA0E" w14:textId="77777777" w:rsidR="003C0DDC" w:rsidRPr="0088504B" w:rsidRDefault="003C0DDC" w:rsidP="003C0DDC">
      <w:pPr>
        <w:pStyle w:val="paragraph"/>
      </w:pPr>
      <w:r w:rsidRPr="0088504B">
        <w:tab/>
        <w:t>(c)</w:t>
      </w:r>
      <w:r w:rsidRPr="0088504B">
        <w:tab/>
        <w:t>the overseas recipient holds the personal information;</w:t>
      </w:r>
    </w:p>
    <w:p w14:paraId="7258E530" w14:textId="77777777" w:rsidR="003C0DDC" w:rsidRPr="0088504B" w:rsidRDefault="003C0DDC" w:rsidP="003C0DDC">
      <w:pPr>
        <w:pStyle w:val="subsection2"/>
      </w:pPr>
      <w:r w:rsidRPr="0088504B">
        <w:t>this Part has effect as if:</w:t>
      </w:r>
    </w:p>
    <w:p w14:paraId="575D54ED" w14:textId="77777777" w:rsidR="003C0DDC" w:rsidRPr="0088504B" w:rsidRDefault="003C0DDC" w:rsidP="003C0DDC">
      <w:pPr>
        <w:pStyle w:val="paragraph"/>
      </w:pPr>
      <w:r w:rsidRPr="0088504B">
        <w:tab/>
        <w:t>(d)</w:t>
      </w:r>
      <w:r w:rsidRPr="0088504B">
        <w:tab/>
        <w:t>the personal information were held by the APP entity; and</w:t>
      </w:r>
    </w:p>
    <w:p w14:paraId="328FF6EB" w14:textId="3B5E628C" w:rsidR="003C0DDC" w:rsidRPr="0088504B" w:rsidRDefault="003C0DDC" w:rsidP="003C0DDC">
      <w:pPr>
        <w:pStyle w:val="paragraph"/>
      </w:pPr>
      <w:r w:rsidRPr="0088504B">
        <w:tab/>
        <w:t>(e)</w:t>
      </w:r>
      <w:r w:rsidRPr="0088504B">
        <w:tab/>
        <w:t xml:space="preserve">the APP entity were required under </w:t>
      </w:r>
      <w:r w:rsidR="00F561A6">
        <w:t>section 1</w:t>
      </w:r>
      <w:r w:rsidRPr="0088504B">
        <w:t>5 not to do an act, or engage in a practice, that breaches Australian Privacy Principle</w:t>
      </w:r>
      <w:r w:rsidR="00683B1D" w:rsidRPr="0088504B">
        <w:t> </w:t>
      </w:r>
      <w:r w:rsidRPr="0088504B">
        <w:t>11.1 in relation to the personal information.</w:t>
      </w:r>
    </w:p>
    <w:p w14:paraId="580061A6" w14:textId="77777777" w:rsidR="003C0DDC" w:rsidRPr="0088504B" w:rsidRDefault="003C0DDC" w:rsidP="003C0DDC">
      <w:pPr>
        <w:pStyle w:val="SubsectionHead"/>
      </w:pPr>
      <w:r w:rsidRPr="0088504B">
        <w:t>Bodies or persons with no Australian link</w:t>
      </w:r>
    </w:p>
    <w:p w14:paraId="21AEF3B3" w14:textId="77777777" w:rsidR="003C0DDC" w:rsidRPr="0088504B" w:rsidRDefault="003C0DDC" w:rsidP="003C0DDC">
      <w:pPr>
        <w:pStyle w:val="subsection"/>
      </w:pPr>
      <w:r w:rsidRPr="0088504B">
        <w:tab/>
        <w:t>(2)</w:t>
      </w:r>
      <w:r w:rsidRPr="0088504B">
        <w:tab/>
        <w:t>If:</w:t>
      </w:r>
    </w:p>
    <w:p w14:paraId="4FC7DE10" w14:textId="77777777" w:rsidR="003C0DDC" w:rsidRPr="0088504B" w:rsidRDefault="003C0DDC" w:rsidP="003C0DDC">
      <w:pPr>
        <w:pStyle w:val="paragraph"/>
      </w:pPr>
      <w:r w:rsidRPr="0088504B">
        <w:tab/>
        <w:t>(a)</w:t>
      </w:r>
      <w:r w:rsidRPr="0088504B">
        <w:tab/>
        <w:t>either:</w:t>
      </w:r>
    </w:p>
    <w:p w14:paraId="419EE2F4" w14:textId="77777777" w:rsidR="003C0DDC" w:rsidRPr="0088504B" w:rsidRDefault="003C0DDC" w:rsidP="003C0DDC">
      <w:pPr>
        <w:pStyle w:val="paragraphsub"/>
      </w:pPr>
      <w:r w:rsidRPr="0088504B">
        <w:tab/>
        <w:t>(i)</w:t>
      </w:r>
      <w:r w:rsidRPr="0088504B">
        <w:tab/>
        <w:t>a credit provider has disclosed, under paragraph</w:t>
      </w:r>
      <w:r w:rsidR="00683B1D" w:rsidRPr="0088504B">
        <w:t> </w:t>
      </w:r>
      <w:r w:rsidRPr="0088504B">
        <w:t>21G(3)(b) or (c), credit eligibility information about one or more individuals to a related body corporate, or person, that does not have an Australian link; or</w:t>
      </w:r>
    </w:p>
    <w:p w14:paraId="07758E00" w14:textId="47A011DD" w:rsidR="003C0DDC" w:rsidRPr="0088504B" w:rsidRDefault="003C0DDC" w:rsidP="003C0DDC">
      <w:pPr>
        <w:pStyle w:val="paragraphsub"/>
      </w:pPr>
      <w:r w:rsidRPr="0088504B">
        <w:tab/>
        <w:t>(ii)</w:t>
      </w:r>
      <w:r w:rsidRPr="0088504B">
        <w:tab/>
        <w:t xml:space="preserve">a credit provider has disclosed, under </w:t>
      </w:r>
      <w:r w:rsidR="00F561A6">
        <w:t>subsection 2</w:t>
      </w:r>
      <w:r w:rsidRPr="0088504B">
        <w:t>1M(1), credit eligibility information about one or more individuals to a body or person that does not have an Australian link; and</w:t>
      </w:r>
    </w:p>
    <w:p w14:paraId="43D543EE" w14:textId="77777777" w:rsidR="003C0DDC" w:rsidRPr="0088504B" w:rsidRDefault="003C0DDC" w:rsidP="003C0DDC">
      <w:pPr>
        <w:pStyle w:val="paragraph"/>
      </w:pPr>
      <w:r w:rsidRPr="0088504B">
        <w:tab/>
        <w:t>(b)</w:t>
      </w:r>
      <w:r w:rsidRPr="0088504B">
        <w:tab/>
        <w:t>the related body corporate, body or person holds the credit eligibility information;</w:t>
      </w:r>
    </w:p>
    <w:p w14:paraId="679BE88F" w14:textId="77777777" w:rsidR="003C0DDC" w:rsidRPr="0088504B" w:rsidRDefault="003C0DDC" w:rsidP="003C0DDC">
      <w:pPr>
        <w:pStyle w:val="subsection2"/>
      </w:pPr>
      <w:r w:rsidRPr="0088504B">
        <w:t>this Part has effect as if:</w:t>
      </w:r>
    </w:p>
    <w:p w14:paraId="6335B3C1" w14:textId="77777777" w:rsidR="003C0DDC" w:rsidRPr="0088504B" w:rsidRDefault="003C0DDC" w:rsidP="003C0DDC">
      <w:pPr>
        <w:pStyle w:val="paragraph"/>
      </w:pPr>
      <w:r w:rsidRPr="0088504B">
        <w:tab/>
        <w:t>(c)</w:t>
      </w:r>
      <w:r w:rsidRPr="0088504B">
        <w:tab/>
        <w:t>the credit eligibility information were held by the credit provider; and</w:t>
      </w:r>
    </w:p>
    <w:p w14:paraId="1E3DCBFB" w14:textId="65D7ADE8" w:rsidR="003C0DDC" w:rsidRPr="0088504B" w:rsidRDefault="003C0DDC" w:rsidP="003C0DDC">
      <w:pPr>
        <w:pStyle w:val="paragraph"/>
      </w:pPr>
      <w:r w:rsidRPr="0088504B">
        <w:tab/>
        <w:t>(d)</w:t>
      </w:r>
      <w:r w:rsidRPr="0088504B">
        <w:tab/>
        <w:t xml:space="preserve">the credit provider were required to comply with </w:t>
      </w:r>
      <w:r w:rsidR="00F561A6">
        <w:t>subsection 2</w:t>
      </w:r>
      <w:r w:rsidRPr="0088504B">
        <w:t>1S(1) in relation to the credit eligibility information.</w:t>
      </w:r>
    </w:p>
    <w:p w14:paraId="43C71FFE" w14:textId="54B5E5D5" w:rsidR="003C0DDC" w:rsidRPr="0088504B" w:rsidRDefault="003C0DDC" w:rsidP="003C0DDC">
      <w:pPr>
        <w:pStyle w:val="notetext"/>
      </w:pPr>
      <w:r w:rsidRPr="0088504B">
        <w:t>Note:</w:t>
      </w:r>
      <w:r w:rsidRPr="0088504B">
        <w:tab/>
        <w:t xml:space="preserve">See </w:t>
      </w:r>
      <w:r w:rsidR="00F561A6">
        <w:t>section 2</w:t>
      </w:r>
      <w:r w:rsidRPr="0088504B">
        <w:t>1NA.</w:t>
      </w:r>
    </w:p>
    <w:p w14:paraId="49233BE0" w14:textId="77777777" w:rsidR="003C0DDC" w:rsidRPr="0088504B" w:rsidRDefault="003C0DDC" w:rsidP="009700D4">
      <w:pPr>
        <w:pStyle w:val="ActHead5"/>
      </w:pPr>
      <w:bookmarkStart w:id="209" w:name="_Toc191455054"/>
      <w:r w:rsidRPr="00F561A6">
        <w:rPr>
          <w:rStyle w:val="CharSectno"/>
        </w:rPr>
        <w:t>26WD</w:t>
      </w:r>
      <w:r w:rsidRPr="0088504B">
        <w:t xml:space="preserve">  Exception—notification under the </w:t>
      </w:r>
      <w:r w:rsidRPr="0088504B">
        <w:rPr>
          <w:i/>
        </w:rPr>
        <w:t>My Health Records Act 2012</w:t>
      </w:r>
      <w:bookmarkEnd w:id="209"/>
    </w:p>
    <w:p w14:paraId="67BCC9BA" w14:textId="77777777" w:rsidR="003C0DDC" w:rsidRPr="0088504B" w:rsidRDefault="003C0DDC" w:rsidP="009700D4">
      <w:pPr>
        <w:pStyle w:val="subsection"/>
        <w:keepNext/>
        <w:keepLines/>
      </w:pPr>
      <w:r w:rsidRPr="0088504B">
        <w:tab/>
      </w:r>
      <w:r w:rsidRPr="0088504B">
        <w:tab/>
        <w:t>If:</w:t>
      </w:r>
    </w:p>
    <w:p w14:paraId="5093DE1A" w14:textId="77777777" w:rsidR="003C0DDC" w:rsidRPr="0088504B" w:rsidRDefault="003C0DDC" w:rsidP="009700D4">
      <w:pPr>
        <w:pStyle w:val="paragraph"/>
        <w:keepNext/>
        <w:keepLines/>
      </w:pPr>
      <w:r w:rsidRPr="0088504B">
        <w:tab/>
        <w:t>(a)</w:t>
      </w:r>
      <w:r w:rsidRPr="0088504B">
        <w:tab/>
        <w:t>an unauthorised access to information; or</w:t>
      </w:r>
    </w:p>
    <w:p w14:paraId="53BC7D1C" w14:textId="77777777" w:rsidR="003C0DDC" w:rsidRPr="0088504B" w:rsidRDefault="003C0DDC" w:rsidP="009700D4">
      <w:pPr>
        <w:pStyle w:val="paragraph"/>
        <w:keepNext/>
        <w:keepLines/>
      </w:pPr>
      <w:r w:rsidRPr="0088504B">
        <w:tab/>
        <w:t>(b)</w:t>
      </w:r>
      <w:r w:rsidRPr="0088504B">
        <w:tab/>
        <w:t>an unauthorised disclosure of information; or</w:t>
      </w:r>
    </w:p>
    <w:p w14:paraId="01188A12" w14:textId="77777777" w:rsidR="003C0DDC" w:rsidRPr="0088504B" w:rsidRDefault="003C0DDC" w:rsidP="003C0DDC">
      <w:pPr>
        <w:pStyle w:val="paragraph"/>
      </w:pPr>
      <w:r w:rsidRPr="0088504B">
        <w:tab/>
        <w:t>(c)</w:t>
      </w:r>
      <w:r w:rsidRPr="0088504B">
        <w:tab/>
        <w:t>a loss of information;</w:t>
      </w:r>
    </w:p>
    <w:p w14:paraId="2575816C" w14:textId="77777777" w:rsidR="003C0DDC" w:rsidRPr="0088504B" w:rsidRDefault="003C0DDC" w:rsidP="003C0DDC">
      <w:pPr>
        <w:pStyle w:val="subsection2"/>
      </w:pPr>
      <w:r w:rsidRPr="0088504B">
        <w:t>has been, or is required to be, notified under section</w:t>
      </w:r>
      <w:r w:rsidR="00683B1D" w:rsidRPr="0088504B">
        <w:t> </w:t>
      </w:r>
      <w:r w:rsidRPr="0088504B">
        <w:t xml:space="preserve">75 of the </w:t>
      </w:r>
      <w:r w:rsidRPr="0088504B">
        <w:rPr>
          <w:i/>
        </w:rPr>
        <w:t>My Health Records Act 2012</w:t>
      </w:r>
      <w:r w:rsidRPr="0088504B">
        <w:t>, this Part does not apply in relation to the access, disclosure or loss.</w:t>
      </w:r>
    </w:p>
    <w:p w14:paraId="27F2DE82" w14:textId="77777777" w:rsidR="003C0DDC" w:rsidRPr="0088504B" w:rsidRDefault="00101C77" w:rsidP="00673A76">
      <w:pPr>
        <w:pStyle w:val="ActHead3"/>
        <w:pageBreakBefore/>
      </w:pPr>
      <w:bookmarkStart w:id="210" w:name="_Toc191455055"/>
      <w:r w:rsidRPr="00F561A6">
        <w:rPr>
          <w:rStyle w:val="CharDivNo"/>
        </w:rPr>
        <w:t>Division 2</w:t>
      </w:r>
      <w:r w:rsidR="003C0DDC" w:rsidRPr="0088504B">
        <w:t>—</w:t>
      </w:r>
      <w:r w:rsidR="003C0DDC" w:rsidRPr="00F561A6">
        <w:rPr>
          <w:rStyle w:val="CharDivText"/>
        </w:rPr>
        <w:t>Eligible data breach</w:t>
      </w:r>
      <w:bookmarkEnd w:id="210"/>
    </w:p>
    <w:p w14:paraId="2B4EF124" w14:textId="77777777" w:rsidR="003C0DDC" w:rsidRPr="0088504B" w:rsidRDefault="003C0DDC" w:rsidP="003C0DDC">
      <w:pPr>
        <w:pStyle w:val="ActHead5"/>
      </w:pPr>
      <w:bookmarkStart w:id="211" w:name="_Toc191455056"/>
      <w:r w:rsidRPr="00F561A6">
        <w:rPr>
          <w:rStyle w:val="CharSectno"/>
        </w:rPr>
        <w:t>26WE</w:t>
      </w:r>
      <w:r w:rsidRPr="0088504B">
        <w:t xml:space="preserve">  Eligible data breach</w:t>
      </w:r>
      <w:bookmarkEnd w:id="211"/>
    </w:p>
    <w:p w14:paraId="0E85ADFD" w14:textId="77777777" w:rsidR="003C0DDC" w:rsidRPr="0088504B" w:rsidRDefault="003C0DDC" w:rsidP="003C0DDC">
      <w:pPr>
        <w:pStyle w:val="SubsectionHead"/>
      </w:pPr>
      <w:r w:rsidRPr="0088504B">
        <w:t>Scope</w:t>
      </w:r>
    </w:p>
    <w:p w14:paraId="39706BB6" w14:textId="77777777" w:rsidR="003C0DDC" w:rsidRPr="0088504B" w:rsidRDefault="003C0DDC" w:rsidP="003C0DDC">
      <w:pPr>
        <w:pStyle w:val="subsection"/>
      </w:pPr>
      <w:r w:rsidRPr="0088504B">
        <w:tab/>
        <w:t>(1)</w:t>
      </w:r>
      <w:r w:rsidRPr="0088504B">
        <w:tab/>
        <w:t>This section applies if:</w:t>
      </w:r>
    </w:p>
    <w:p w14:paraId="28E0E811" w14:textId="77777777" w:rsidR="003C0DDC" w:rsidRPr="0088504B" w:rsidRDefault="003C0DDC" w:rsidP="003C0DDC">
      <w:pPr>
        <w:pStyle w:val="paragraph"/>
      </w:pPr>
      <w:r w:rsidRPr="0088504B">
        <w:tab/>
        <w:t>(a)</w:t>
      </w:r>
      <w:r w:rsidRPr="0088504B">
        <w:tab/>
        <w:t>both:</w:t>
      </w:r>
    </w:p>
    <w:p w14:paraId="5733A625" w14:textId="77777777" w:rsidR="003C0DDC" w:rsidRPr="0088504B" w:rsidRDefault="003C0DDC" w:rsidP="003C0DDC">
      <w:pPr>
        <w:pStyle w:val="paragraphsub"/>
      </w:pPr>
      <w:r w:rsidRPr="0088504B">
        <w:tab/>
        <w:t>(i)</w:t>
      </w:r>
      <w:r w:rsidRPr="0088504B">
        <w:tab/>
        <w:t>an APP entity holds personal information relating to one or more individuals; and</w:t>
      </w:r>
    </w:p>
    <w:p w14:paraId="7379CEB4" w14:textId="61C9A3F4" w:rsidR="003C0DDC" w:rsidRPr="0088504B" w:rsidRDefault="003C0DDC" w:rsidP="003C0DDC">
      <w:pPr>
        <w:pStyle w:val="paragraphsub"/>
      </w:pPr>
      <w:r w:rsidRPr="0088504B">
        <w:tab/>
        <w:t>(ii)</w:t>
      </w:r>
      <w:r w:rsidRPr="0088504B">
        <w:tab/>
        <w:t xml:space="preserve">the APP entity is required under </w:t>
      </w:r>
      <w:r w:rsidR="00F561A6">
        <w:t>section 1</w:t>
      </w:r>
      <w:r w:rsidRPr="0088504B">
        <w:t>5 not to do an act, or engage in a practice, that breaches Australian Privacy Principle</w:t>
      </w:r>
      <w:r w:rsidR="00683B1D" w:rsidRPr="0088504B">
        <w:t> </w:t>
      </w:r>
      <w:r w:rsidRPr="0088504B">
        <w:t>11.1 in relation to the personal information; or</w:t>
      </w:r>
    </w:p>
    <w:p w14:paraId="22FBB37F" w14:textId="77777777" w:rsidR="003C0DDC" w:rsidRPr="0088504B" w:rsidRDefault="003C0DDC" w:rsidP="003C0DDC">
      <w:pPr>
        <w:pStyle w:val="paragraph"/>
      </w:pPr>
      <w:r w:rsidRPr="0088504B">
        <w:tab/>
        <w:t>(b)</w:t>
      </w:r>
      <w:r w:rsidRPr="0088504B">
        <w:tab/>
        <w:t>both:</w:t>
      </w:r>
    </w:p>
    <w:p w14:paraId="2D21DC64" w14:textId="77777777" w:rsidR="003C0DDC" w:rsidRPr="0088504B" w:rsidRDefault="003C0DDC" w:rsidP="003C0DDC">
      <w:pPr>
        <w:pStyle w:val="paragraphsub"/>
      </w:pPr>
      <w:r w:rsidRPr="0088504B">
        <w:tab/>
        <w:t>(i)</w:t>
      </w:r>
      <w:r w:rsidRPr="0088504B">
        <w:tab/>
        <w:t>a credit reporting body holds credit reporting information relating to one or more individuals; and</w:t>
      </w:r>
    </w:p>
    <w:p w14:paraId="0710A639" w14:textId="49869C59" w:rsidR="003C0DDC" w:rsidRPr="0088504B" w:rsidRDefault="003C0DDC" w:rsidP="003C0DDC">
      <w:pPr>
        <w:pStyle w:val="paragraphsub"/>
      </w:pPr>
      <w:r w:rsidRPr="0088504B">
        <w:tab/>
        <w:t>(ii)</w:t>
      </w:r>
      <w:r w:rsidRPr="0088504B">
        <w:tab/>
        <w:t xml:space="preserve">the credit reporting body is required to comply with </w:t>
      </w:r>
      <w:r w:rsidR="00F561A6">
        <w:t>section 2</w:t>
      </w:r>
      <w:r w:rsidRPr="0088504B">
        <w:t>0Q in relation to the credit reporting information; or</w:t>
      </w:r>
    </w:p>
    <w:p w14:paraId="24C58D89" w14:textId="77777777" w:rsidR="003C0DDC" w:rsidRPr="0088504B" w:rsidRDefault="003C0DDC" w:rsidP="003C0DDC">
      <w:pPr>
        <w:pStyle w:val="paragraph"/>
      </w:pPr>
      <w:r w:rsidRPr="0088504B">
        <w:tab/>
        <w:t>(c)</w:t>
      </w:r>
      <w:r w:rsidRPr="0088504B">
        <w:tab/>
        <w:t>both:</w:t>
      </w:r>
    </w:p>
    <w:p w14:paraId="49D3766B" w14:textId="77777777" w:rsidR="003C0DDC" w:rsidRPr="0088504B" w:rsidRDefault="003C0DDC" w:rsidP="003C0DDC">
      <w:pPr>
        <w:pStyle w:val="paragraphsub"/>
      </w:pPr>
      <w:r w:rsidRPr="0088504B">
        <w:tab/>
        <w:t>(i)</w:t>
      </w:r>
      <w:r w:rsidRPr="0088504B">
        <w:tab/>
        <w:t>a credit provider holds credit eligibility information relating to one or more individuals; and</w:t>
      </w:r>
    </w:p>
    <w:p w14:paraId="5072C2CF" w14:textId="58791FCD" w:rsidR="003C0DDC" w:rsidRPr="0088504B" w:rsidRDefault="003C0DDC" w:rsidP="003C0DDC">
      <w:pPr>
        <w:pStyle w:val="paragraphsub"/>
      </w:pPr>
      <w:r w:rsidRPr="0088504B">
        <w:tab/>
        <w:t>(ii)</w:t>
      </w:r>
      <w:r w:rsidRPr="0088504B">
        <w:tab/>
        <w:t xml:space="preserve">the credit provider is required to comply with </w:t>
      </w:r>
      <w:r w:rsidR="00F561A6">
        <w:t>subsection 2</w:t>
      </w:r>
      <w:r w:rsidRPr="0088504B">
        <w:t>1S(1) in relation to the credit eligibility information; or</w:t>
      </w:r>
    </w:p>
    <w:p w14:paraId="5DA8542B" w14:textId="77777777" w:rsidR="003C0DDC" w:rsidRPr="0088504B" w:rsidRDefault="003C0DDC" w:rsidP="003C0DDC">
      <w:pPr>
        <w:pStyle w:val="paragraph"/>
      </w:pPr>
      <w:r w:rsidRPr="0088504B">
        <w:tab/>
        <w:t>(d)</w:t>
      </w:r>
      <w:r w:rsidRPr="0088504B">
        <w:tab/>
        <w:t>both:</w:t>
      </w:r>
    </w:p>
    <w:p w14:paraId="1DB1CEB7" w14:textId="77777777" w:rsidR="003C0DDC" w:rsidRPr="0088504B" w:rsidRDefault="003C0DDC" w:rsidP="003C0DDC">
      <w:pPr>
        <w:pStyle w:val="paragraphsub"/>
      </w:pPr>
      <w:r w:rsidRPr="0088504B">
        <w:tab/>
        <w:t>(i)</w:t>
      </w:r>
      <w:r w:rsidRPr="0088504B">
        <w:tab/>
        <w:t>a file number recipient holds tax file number information relating to one or more individuals; and</w:t>
      </w:r>
    </w:p>
    <w:p w14:paraId="4953F4D5" w14:textId="06F58592" w:rsidR="003C0DDC" w:rsidRPr="0088504B" w:rsidRDefault="003C0DDC" w:rsidP="003C0DDC">
      <w:pPr>
        <w:pStyle w:val="paragraphsub"/>
      </w:pPr>
      <w:r w:rsidRPr="0088504B">
        <w:tab/>
        <w:t>(ii)</w:t>
      </w:r>
      <w:r w:rsidRPr="0088504B">
        <w:tab/>
        <w:t xml:space="preserve">the file number recipient is required under </w:t>
      </w:r>
      <w:r w:rsidR="00F561A6">
        <w:t>section 1</w:t>
      </w:r>
      <w:r w:rsidRPr="0088504B">
        <w:t xml:space="preserve">8 not to do an act, or engage in a practice, that breaches a </w:t>
      </w:r>
      <w:r w:rsidR="00F561A6">
        <w:t>section 1</w:t>
      </w:r>
      <w:r w:rsidRPr="0088504B">
        <w:t>7 rule that relates to the tax file number information.</w:t>
      </w:r>
    </w:p>
    <w:p w14:paraId="34E46B9E" w14:textId="77777777" w:rsidR="003C0DDC" w:rsidRPr="0088504B" w:rsidRDefault="003C0DDC" w:rsidP="003C0DDC">
      <w:pPr>
        <w:pStyle w:val="SubsectionHead"/>
      </w:pPr>
      <w:r w:rsidRPr="0088504B">
        <w:t>Eligible data breach</w:t>
      </w:r>
    </w:p>
    <w:p w14:paraId="3A0156E1" w14:textId="77777777" w:rsidR="003C0DDC" w:rsidRPr="0088504B" w:rsidRDefault="003C0DDC" w:rsidP="003C0DDC">
      <w:pPr>
        <w:pStyle w:val="subsection"/>
      </w:pPr>
      <w:r w:rsidRPr="0088504B">
        <w:tab/>
        <w:t>(2)</w:t>
      </w:r>
      <w:r w:rsidRPr="0088504B">
        <w:tab/>
        <w:t>For the purposes of this Act, if:</w:t>
      </w:r>
    </w:p>
    <w:p w14:paraId="606EBE58" w14:textId="77777777" w:rsidR="003C0DDC" w:rsidRPr="0088504B" w:rsidRDefault="003C0DDC" w:rsidP="003C0DDC">
      <w:pPr>
        <w:pStyle w:val="paragraph"/>
      </w:pPr>
      <w:r w:rsidRPr="0088504B">
        <w:tab/>
        <w:t>(a)</w:t>
      </w:r>
      <w:r w:rsidRPr="0088504B">
        <w:tab/>
        <w:t>both of the following conditions are satisfied:</w:t>
      </w:r>
    </w:p>
    <w:p w14:paraId="1389102F" w14:textId="77777777" w:rsidR="003C0DDC" w:rsidRPr="0088504B" w:rsidRDefault="003C0DDC" w:rsidP="003C0DDC">
      <w:pPr>
        <w:pStyle w:val="paragraphsub"/>
      </w:pPr>
      <w:r w:rsidRPr="0088504B">
        <w:tab/>
        <w:t>(i)</w:t>
      </w:r>
      <w:r w:rsidRPr="0088504B">
        <w:tab/>
        <w:t>there is unauthorised access to, or unauthorised disclosure of, the information;</w:t>
      </w:r>
    </w:p>
    <w:p w14:paraId="0C3EA93A" w14:textId="77777777" w:rsidR="003C0DDC" w:rsidRPr="0088504B" w:rsidRDefault="003C0DDC" w:rsidP="003C0DDC">
      <w:pPr>
        <w:pStyle w:val="paragraphsub"/>
      </w:pPr>
      <w:r w:rsidRPr="0088504B">
        <w:tab/>
        <w:t>(ii)</w:t>
      </w:r>
      <w:r w:rsidRPr="0088504B">
        <w:tab/>
        <w:t>a reasonable person would conclude that the access or disclosure would be likely to result in serious harm to any of the individuals to whom the information relates; or</w:t>
      </w:r>
    </w:p>
    <w:p w14:paraId="5AEEDADA" w14:textId="77777777" w:rsidR="003C0DDC" w:rsidRPr="0088504B" w:rsidRDefault="003C0DDC" w:rsidP="003C0DDC">
      <w:pPr>
        <w:pStyle w:val="paragraph"/>
      </w:pPr>
      <w:r w:rsidRPr="0088504B">
        <w:tab/>
        <w:t>(b)</w:t>
      </w:r>
      <w:r w:rsidRPr="0088504B">
        <w:tab/>
        <w:t>the information is lost in circumstances where:</w:t>
      </w:r>
    </w:p>
    <w:p w14:paraId="184ED3A9" w14:textId="77777777" w:rsidR="003C0DDC" w:rsidRPr="0088504B" w:rsidRDefault="003C0DDC" w:rsidP="003C0DDC">
      <w:pPr>
        <w:pStyle w:val="paragraphsub"/>
      </w:pPr>
      <w:r w:rsidRPr="0088504B">
        <w:tab/>
        <w:t>(i)</w:t>
      </w:r>
      <w:r w:rsidRPr="0088504B">
        <w:tab/>
        <w:t>unauthorised access to, or unauthorised disclosure of, the information is likely to occur; and</w:t>
      </w:r>
    </w:p>
    <w:p w14:paraId="231AB48A" w14:textId="77777777" w:rsidR="003C0DDC" w:rsidRPr="0088504B" w:rsidRDefault="003C0DDC" w:rsidP="003C0DDC">
      <w:pPr>
        <w:pStyle w:val="paragraphsub"/>
      </w:pPr>
      <w:r w:rsidRPr="0088504B">
        <w:tab/>
        <w:t>(ii)</w:t>
      </w:r>
      <w:r w:rsidRPr="0088504B">
        <w:tab/>
        <w:t>assuming that unauthorised access to, or unauthorised disclosure of, the information were to occur, a reasonable person would conclude that the access or disclosure would be likely to result in serious harm to any of the individuals to whom the information relates;</w:t>
      </w:r>
    </w:p>
    <w:p w14:paraId="528CEA2C" w14:textId="77777777" w:rsidR="003C0DDC" w:rsidRPr="0088504B" w:rsidRDefault="003C0DDC" w:rsidP="003C0DDC">
      <w:pPr>
        <w:pStyle w:val="subsection2"/>
      </w:pPr>
      <w:r w:rsidRPr="0088504B">
        <w:t>then:</w:t>
      </w:r>
    </w:p>
    <w:p w14:paraId="0300843D" w14:textId="77777777" w:rsidR="003C0DDC" w:rsidRPr="0088504B" w:rsidRDefault="003C0DDC" w:rsidP="003C0DDC">
      <w:pPr>
        <w:pStyle w:val="paragraph"/>
      </w:pPr>
      <w:r w:rsidRPr="0088504B">
        <w:tab/>
        <w:t>(c)</w:t>
      </w:r>
      <w:r w:rsidRPr="0088504B">
        <w:tab/>
        <w:t xml:space="preserve">the access or disclosure covered by </w:t>
      </w:r>
      <w:r w:rsidR="00683B1D" w:rsidRPr="0088504B">
        <w:t>paragraph (</w:t>
      </w:r>
      <w:r w:rsidRPr="0088504B">
        <w:t xml:space="preserve">a), or the loss covered by </w:t>
      </w:r>
      <w:r w:rsidR="00683B1D" w:rsidRPr="0088504B">
        <w:t>paragraph (</w:t>
      </w:r>
      <w:r w:rsidRPr="0088504B">
        <w:t xml:space="preserve">b), is an </w:t>
      </w:r>
      <w:r w:rsidRPr="0088504B">
        <w:rPr>
          <w:b/>
          <w:i/>
        </w:rPr>
        <w:t>eligible data breach</w:t>
      </w:r>
      <w:r w:rsidRPr="0088504B">
        <w:t xml:space="preserve"> of the APP entity, credit reporting body, credit provider or file number recipient, as the case may be; and</w:t>
      </w:r>
    </w:p>
    <w:p w14:paraId="45DDBB00" w14:textId="77777777" w:rsidR="003C0DDC" w:rsidRPr="0088504B" w:rsidRDefault="003C0DDC" w:rsidP="003C0DDC">
      <w:pPr>
        <w:pStyle w:val="paragraph"/>
      </w:pPr>
      <w:r w:rsidRPr="0088504B">
        <w:tab/>
        <w:t>(d)</w:t>
      </w:r>
      <w:r w:rsidRPr="0088504B">
        <w:tab/>
        <w:t xml:space="preserve">an individual covered by </w:t>
      </w:r>
      <w:r w:rsidR="00683B1D" w:rsidRPr="0088504B">
        <w:t>subparagraph (</w:t>
      </w:r>
      <w:r w:rsidRPr="0088504B">
        <w:t xml:space="preserve">a)(ii) or (b)(ii) is </w:t>
      </w:r>
      <w:r w:rsidRPr="0088504B">
        <w:rPr>
          <w:b/>
          <w:i/>
        </w:rPr>
        <w:t xml:space="preserve">at risk </w:t>
      </w:r>
      <w:r w:rsidRPr="0088504B">
        <w:t>from the eligible data breach.</w:t>
      </w:r>
    </w:p>
    <w:p w14:paraId="665BDA99" w14:textId="74A0DAB9" w:rsidR="003C0DDC" w:rsidRPr="0088504B" w:rsidRDefault="003C0DDC" w:rsidP="003C0DDC">
      <w:pPr>
        <w:pStyle w:val="subsection"/>
      </w:pPr>
      <w:r w:rsidRPr="0088504B">
        <w:tab/>
        <w:t>(3)</w:t>
      </w:r>
      <w:r w:rsidRPr="0088504B">
        <w:tab/>
      </w:r>
      <w:r w:rsidR="00683B1D" w:rsidRPr="0088504B">
        <w:t>Subsection (</w:t>
      </w:r>
      <w:r w:rsidRPr="0088504B">
        <w:t xml:space="preserve">2) has effect subject to </w:t>
      </w:r>
      <w:r w:rsidR="00F561A6">
        <w:t>section 2</w:t>
      </w:r>
      <w:r w:rsidRPr="0088504B">
        <w:t>6WF.</w:t>
      </w:r>
    </w:p>
    <w:p w14:paraId="6CDE0A21" w14:textId="77777777" w:rsidR="003C0DDC" w:rsidRPr="0088504B" w:rsidRDefault="003C0DDC" w:rsidP="003C0DDC">
      <w:pPr>
        <w:pStyle w:val="ActHead5"/>
      </w:pPr>
      <w:bookmarkStart w:id="212" w:name="_Toc191455057"/>
      <w:r w:rsidRPr="00F561A6">
        <w:rPr>
          <w:rStyle w:val="CharSectno"/>
        </w:rPr>
        <w:t>26WF</w:t>
      </w:r>
      <w:r w:rsidRPr="0088504B">
        <w:t xml:space="preserve">  Exception—remedial action</w:t>
      </w:r>
      <w:bookmarkEnd w:id="212"/>
    </w:p>
    <w:p w14:paraId="1D377912" w14:textId="77777777" w:rsidR="003C0DDC" w:rsidRPr="0088504B" w:rsidRDefault="003C0DDC" w:rsidP="003C0DDC">
      <w:pPr>
        <w:pStyle w:val="SubsectionHead"/>
      </w:pPr>
      <w:r w:rsidRPr="0088504B">
        <w:t>Access to, or disclosure of, information</w:t>
      </w:r>
    </w:p>
    <w:p w14:paraId="742C5C5C" w14:textId="77777777" w:rsidR="003C0DDC" w:rsidRPr="0088504B" w:rsidRDefault="003C0DDC" w:rsidP="003C0DDC">
      <w:pPr>
        <w:pStyle w:val="subsection"/>
      </w:pPr>
      <w:r w:rsidRPr="0088504B">
        <w:tab/>
        <w:t>(1)</w:t>
      </w:r>
      <w:r w:rsidRPr="0088504B">
        <w:tab/>
        <w:t>If:</w:t>
      </w:r>
    </w:p>
    <w:p w14:paraId="64E037CC" w14:textId="77777777" w:rsidR="003C0DDC" w:rsidRPr="0088504B" w:rsidRDefault="003C0DDC" w:rsidP="003C0DDC">
      <w:pPr>
        <w:pStyle w:val="paragraph"/>
      </w:pPr>
      <w:r w:rsidRPr="0088504B">
        <w:tab/>
        <w:t>(a)</w:t>
      </w:r>
      <w:r w:rsidRPr="0088504B">
        <w:tab/>
        <w:t>an access to, or disclosure of, information is covered by paragraph</w:t>
      </w:r>
      <w:r w:rsidR="00683B1D" w:rsidRPr="0088504B">
        <w:t> </w:t>
      </w:r>
      <w:r w:rsidRPr="0088504B">
        <w:t>26WE(2)(a); and</w:t>
      </w:r>
    </w:p>
    <w:p w14:paraId="08C9690D" w14:textId="77777777" w:rsidR="003C0DDC" w:rsidRPr="0088504B" w:rsidRDefault="003C0DDC" w:rsidP="003C0DDC">
      <w:pPr>
        <w:pStyle w:val="paragraph"/>
      </w:pPr>
      <w:r w:rsidRPr="0088504B">
        <w:tab/>
        <w:t>(b)</w:t>
      </w:r>
      <w:r w:rsidRPr="0088504B">
        <w:tab/>
        <w:t>the APP entity, credit reporting body, credit provider or file number recipient, as the case may be, takes action in relation to the access or disclosure; and</w:t>
      </w:r>
    </w:p>
    <w:p w14:paraId="31CFC654" w14:textId="77777777" w:rsidR="003C0DDC" w:rsidRPr="0088504B" w:rsidRDefault="003C0DDC" w:rsidP="003C0DDC">
      <w:pPr>
        <w:pStyle w:val="paragraph"/>
      </w:pPr>
      <w:r w:rsidRPr="0088504B">
        <w:tab/>
        <w:t>(c)</w:t>
      </w:r>
      <w:r w:rsidRPr="0088504B">
        <w:tab/>
        <w:t>the APP entity, credit reporting body, credit provider or file number recipient, as the case may be, does so before the access or disclosure results in serious harm to any of the individuals to whom the information relates; and</w:t>
      </w:r>
    </w:p>
    <w:p w14:paraId="0AF85D9C" w14:textId="77777777" w:rsidR="003C0DDC" w:rsidRPr="0088504B" w:rsidRDefault="003C0DDC" w:rsidP="003C0DDC">
      <w:pPr>
        <w:pStyle w:val="paragraph"/>
      </w:pPr>
      <w:r w:rsidRPr="0088504B">
        <w:tab/>
        <w:t>(d)</w:t>
      </w:r>
      <w:r w:rsidRPr="0088504B">
        <w:tab/>
        <w:t>as a result of the action, a reasonable person would conclude that the access or disclosure would not be likely to result in serious harm to any of those individuals;</w:t>
      </w:r>
    </w:p>
    <w:p w14:paraId="752BDC05" w14:textId="77777777" w:rsidR="003C0DDC" w:rsidRPr="0088504B" w:rsidRDefault="003C0DDC" w:rsidP="003C0DDC">
      <w:pPr>
        <w:pStyle w:val="subsection2"/>
      </w:pPr>
      <w:r w:rsidRPr="0088504B">
        <w:t>the access or disclosure is not, and is taken never to have been:</w:t>
      </w:r>
    </w:p>
    <w:p w14:paraId="2EA4AE6B" w14:textId="77777777" w:rsidR="003C0DDC" w:rsidRPr="0088504B" w:rsidRDefault="003C0DDC" w:rsidP="003C0DDC">
      <w:pPr>
        <w:pStyle w:val="paragraph"/>
      </w:pPr>
      <w:r w:rsidRPr="0088504B">
        <w:tab/>
        <w:t>(e)</w:t>
      </w:r>
      <w:r w:rsidRPr="0088504B">
        <w:tab/>
        <w:t xml:space="preserve">an </w:t>
      </w:r>
      <w:r w:rsidRPr="0088504B">
        <w:rPr>
          <w:b/>
          <w:i/>
        </w:rPr>
        <w:t>eligible data breach</w:t>
      </w:r>
      <w:r w:rsidRPr="0088504B">
        <w:t xml:space="preserve"> of the APP entity, credit reporting body, credit provider or file number recipient, as the case may be; or</w:t>
      </w:r>
    </w:p>
    <w:p w14:paraId="7EC4096C" w14:textId="77777777" w:rsidR="003C0DDC" w:rsidRPr="0088504B" w:rsidRDefault="003C0DDC" w:rsidP="003C0DDC">
      <w:pPr>
        <w:pStyle w:val="paragraph"/>
      </w:pPr>
      <w:r w:rsidRPr="0088504B">
        <w:tab/>
        <w:t>(f)</w:t>
      </w:r>
      <w:r w:rsidRPr="0088504B">
        <w:tab/>
        <w:t xml:space="preserve">an </w:t>
      </w:r>
      <w:r w:rsidRPr="0088504B">
        <w:rPr>
          <w:b/>
          <w:i/>
        </w:rPr>
        <w:t xml:space="preserve">eligible data breach </w:t>
      </w:r>
      <w:r w:rsidRPr="0088504B">
        <w:t>of any other entity.</w:t>
      </w:r>
    </w:p>
    <w:p w14:paraId="41AA6A2C" w14:textId="77777777" w:rsidR="003C0DDC" w:rsidRPr="0088504B" w:rsidRDefault="003C0DDC" w:rsidP="003C0DDC">
      <w:pPr>
        <w:pStyle w:val="subsection"/>
      </w:pPr>
      <w:r w:rsidRPr="0088504B">
        <w:tab/>
        <w:t>(2)</w:t>
      </w:r>
      <w:r w:rsidRPr="0088504B">
        <w:tab/>
        <w:t>If:</w:t>
      </w:r>
    </w:p>
    <w:p w14:paraId="41B7F03A" w14:textId="77777777" w:rsidR="003C0DDC" w:rsidRPr="0088504B" w:rsidRDefault="003C0DDC" w:rsidP="003C0DDC">
      <w:pPr>
        <w:pStyle w:val="paragraph"/>
      </w:pPr>
      <w:r w:rsidRPr="0088504B">
        <w:tab/>
        <w:t>(a)</w:t>
      </w:r>
      <w:r w:rsidRPr="0088504B">
        <w:tab/>
        <w:t>an access to, or disclosure of, information is covered by paragraph</w:t>
      </w:r>
      <w:r w:rsidR="00683B1D" w:rsidRPr="0088504B">
        <w:t> </w:t>
      </w:r>
      <w:r w:rsidRPr="0088504B">
        <w:t>26WE(2)(a); and</w:t>
      </w:r>
    </w:p>
    <w:p w14:paraId="4887BD88" w14:textId="77777777" w:rsidR="003C0DDC" w:rsidRPr="0088504B" w:rsidRDefault="003C0DDC" w:rsidP="003C0DDC">
      <w:pPr>
        <w:pStyle w:val="paragraph"/>
      </w:pPr>
      <w:r w:rsidRPr="0088504B">
        <w:tab/>
        <w:t>(b)</w:t>
      </w:r>
      <w:r w:rsidRPr="0088504B">
        <w:tab/>
        <w:t>the APP entity, credit reporting body, credit provider or file number recipient, as the case may be, takes action in relation to the access or disclosure; and</w:t>
      </w:r>
    </w:p>
    <w:p w14:paraId="1A7EE9CB" w14:textId="77777777" w:rsidR="003C0DDC" w:rsidRPr="0088504B" w:rsidRDefault="003C0DDC" w:rsidP="003C0DDC">
      <w:pPr>
        <w:pStyle w:val="paragraph"/>
      </w:pPr>
      <w:r w:rsidRPr="0088504B">
        <w:tab/>
        <w:t>(c)</w:t>
      </w:r>
      <w:r w:rsidRPr="0088504B">
        <w:tab/>
        <w:t>the APP entity, credit reporting body, credit provider or file number recipient, as the case may be, does so before the access or disclosure results in serious harm to a particular individual to whom the information relates; and</w:t>
      </w:r>
    </w:p>
    <w:p w14:paraId="11DBCCFE" w14:textId="77777777" w:rsidR="003C0DDC" w:rsidRPr="0088504B" w:rsidRDefault="003C0DDC" w:rsidP="003C0DDC">
      <w:pPr>
        <w:pStyle w:val="paragraph"/>
      </w:pPr>
      <w:r w:rsidRPr="0088504B">
        <w:tab/>
        <w:t>(d)</w:t>
      </w:r>
      <w:r w:rsidRPr="0088504B">
        <w:tab/>
        <w:t>as a result of the action, a reasonable person would conclude that the access or disclosure would not be likely to result in serious harm to the individual;</w:t>
      </w:r>
    </w:p>
    <w:p w14:paraId="3853E140" w14:textId="77777777" w:rsidR="003C0DDC" w:rsidRPr="0088504B" w:rsidRDefault="003C0DDC" w:rsidP="003C0DDC">
      <w:pPr>
        <w:pStyle w:val="subsection2"/>
      </w:pPr>
      <w:r w:rsidRPr="0088504B">
        <w:t>this Part does not require:</w:t>
      </w:r>
    </w:p>
    <w:p w14:paraId="04F517D7" w14:textId="77777777" w:rsidR="003C0DDC" w:rsidRPr="0088504B" w:rsidRDefault="003C0DDC" w:rsidP="003C0DDC">
      <w:pPr>
        <w:pStyle w:val="paragraph"/>
      </w:pPr>
      <w:r w:rsidRPr="0088504B">
        <w:tab/>
        <w:t>(e)</w:t>
      </w:r>
      <w:r w:rsidRPr="0088504B">
        <w:tab/>
        <w:t>the APP entity, credit reporting body, credit provider or file number recipient, as the case may be; or</w:t>
      </w:r>
    </w:p>
    <w:p w14:paraId="49A04070" w14:textId="77777777" w:rsidR="003C0DDC" w:rsidRPr="0088504B" w:rsidRDefault="003C0DDC" w:rsidP="003C0DDC">
      <w:pPr>
        <w:pStyle w:val="paragraph"/>
      </w:pPr>
      <w:r w:rsidRPr="0088504B">
        <w:tab/>
        <w:t>(f)</w:t>
      </w:r>
      <w:r w:rsidRPr="0088504B">
        <w:tab/>
        <w:t>any other entity;</w:t>
      </w:r>
    </w:p>
    <w:p w14:paraId="23D4DE68" w14:textId="77777777" w:rsidR="003C0DDC" w:rsidRPr="0088504B" w:rsidRDefault="003C0DDC" w:rsidP="003C0DDC">
      <w:pPr>
        <w:pStyle w:val="subsection2"/>
      </w:pPr>
      <w:r w:rsidRPr="0088504B">
        <w:t>to take steps to notify the individual of the contents of a statement that relates to the access or disclosure.</w:t>
      </w:r>
    </w:p>
    <w:p w14:paraId="38650DD4" w14:textId="77777777" w:rsidR="003C0DDC" w:rsidRPr="0088504B" w:rsidRDefault="003C0DDC" w:rsidP="003C0DDC">
      <w:pPr>
        <w:pStyle w:val="SubsectionHead"/>
      </w:pPr>
      <w:r w:rsidRPr="0088504B">
        <w:t>Loss of information</w:t>
      </w:r>
    </w:p>
    <w:p w14:paraId="17D053E3" w14:textId="77777777" w:rsidR="003C0DDC" w:rsidRPr="0088504B" w:rsidRDefault="003C0DDC" w:rsidP="003C0DDC">
      <w:pPr>
        <w:pStyle w:val="subsection"/>
      </w:pPr>
      <w:r w:rsidRPr="0088504B">
        <w:tab/>
        <w:t>(3)</w:t>
      </w:r>
      <w:r w:rsidRPr="0088504B">
        <w:tab/>
        <w:t>If:</w:t>
      </w:r>
    </w:p>
    <w:p w14:paraId="2E2EE516" w14:textId="77777777" w:rsidR="003C0DDC" w:rsidRPr="0088504B" w:rsidRDefault="003C0DDC" w:rsidP="003C0DDC">
      <w:pPr>
        <w:pStyle w:val="paragraph"/>
      </w:pPr>
      <w:r w:rsidRPr="0088504B">
        <w:tab/>
        <w:t>(a)</w:t>
      </w:r>
      <w:r w:rsidRPr="0088504B">
        <w:tab/>
        <w:t>a loss of information is covered by paragraph</w:t>
      </w:r>
      <w:r w:rsidR="00683B1D" w:rsidRPr="0088504B">
        <w:t> </w:t>
      </w:r>
      <w:r w:rsidRPr="0088504B">
        <w:t>26WE(2)(b); and</w:t>
      </w:r>
    </w:p>
    <w:p w14:paraId="58174A9E" w14:textId="77777777" w:rsidR="003C0DDC" w:rsidRPr="0088504B" w:rsidRDefault="003C0DDC" w:rsidP="003C0DDC">
      <w:pPr>
        <w:pStyle w:val="paragraph"/>
      </w:pPr>
      <w:r w:rsidRPr="0088504B">
        <w:tab/>
        <w:t>(b)</w:t>
      </w:r>
      <w:r w:rsidRPr="0088504B">
        <w:tab/>
        <w:t>the APP entity, credit reporting body, credit provider or file number recipient, as the case may be, takes action in relation to the loss; and</w:t>
      </w:r>
    </w:p>
    <w:p w14:paraId="10967022" w14:textId="77777777" w:rsidR="003C0DDC" w:rsidRPr="0088504B" w:rsidRDefault="003C0DDC" w:rsidP="003C0DDC">
      <w:pPr>
        <w:pStyle w:val="paragraph"/>
      </w:pPr>
      <w:r w:rsidRPr="0088504B">
        <w:tab/>
        <w:t>(c)</w:t>
      </w:r>
      <w:r w:rsidRPr="0088504B">
        <w:tab/>
        <w:t>the APP entity, credit reporting body, credit provider or file number recipient, as the case may be, does so before there is unauthorised access to, or unauthorised disclosure of, the information; and</w:t>
      </w:r>
    </w:p>
    <w:p w14:paraId="76588EEE" w14:textId="77777777" w:rsidR="003C0DDC" w:rsidRPr="0088504B" w:rsidRDefault="003C0DDC" w:rsidP="003C0DDC">
      <w:pPr>
        <w:pStyle w:val="paragraph"/>
      </w:pPr>
      <w:r w:rsidRPr="0088504B">
        <w:tab/>
        <w:t>(d)</w:t>
      </w:r>
      <w:r w:rsidRPr="0088504B">
        <w:tab/>
        <w:t>as a result of the action, there is no unauthorised access to, or unauthorised disclosure of, the information;</w:t>
      </w:r>
    </w:p>
    <w:p w14:paraId="3E7044B6" w14:textId="77777777" w:rsidR="003C0DDC" w:rsidRPr="0088504B" w:rsidRDefault="003C0DDC" w:rsidP="003C0DDC">
      <w:pPr>
        <w:pStyle w:val="subsection2"/>
      </w:pPr>
      <w:r w:rsidRPr="0088504B">
        <w:t>the loss is not, and is taken never to have been:</w:t>
      </w:r>
    </w:p>
    <w:p w14:paraId="7408C485" w14:textId="77777777" w:rsidR="003C0DDC" w:rsidRPr="0088504B" w:rsidRDefault="003C0DDC" w:rsidP="003C0DDC">
      <w:pPr>
        <w:pStyle w:val="paragraph"/>
      </w:pPr>
      <w:r w:rsidRPr="0088504B">
        <w:tab/>
        <w:t>(e)</w:t>
      </w:r>
      <w:r w:rsidRPr="0088504B">
        <w:tab/>
        <w:t xml:space="preserve">an </w:t>
      </w:r>
      <w:r w:rsidRPr="0088504B">
        <w:rPr>
          <w:b/>
          <w:i/>
        </w:rPr>
        <w:t>eligible data breach</w:t>
      </w:r>
      <w:r w:rsidRPr="0088504B">
        <w:t xml:space="preserve"> of the APP entity, credit reporting body, credit provider or file number recipient, as the case may be; or</w:t>
      </w:r>
    </w:p>
    <w:p w14:paraId="0F680A52" w14:textId="77777777" w:rsidR="003C0DDC" w:rsidRPr="0088504B" w:rsidRDefault="003C0DDC" w:rsidP="003C0DDC">
      <w:pPr>
        <w:pStyle w:val="paragraph"/>
      </w:pPr>
      <w:r w:rsidRPr="0088504B">
        <w:tab/>
        <w:t>(f)</w:t>
      </w:r>
      <w:r w:rsidRPr="0088504B">
        <w:tab/>
        <w:t xml:space="preserve">an </w:t>
      </w:r>
      <w:r w:rsidRPr="0088504B">
        <w:rPr>
          <w:b/>
          <w:i/>
        </w:rPr>
        <w:t xml:space="preserve">eligible data breach </w:t>
      </w:r>
      <w:r w:rsidRPr="0088504B">
        <w:t>of any other entity.</w:t>
      </w:r>
    </w:p>
    <w:p w14:paraId="2560A3C3" w14:textId="77777777" w:rsidR="003C0DDC" w:rsidRPr="0088504B" w:rsidRDefault="003C0DDC" w:rsidP="003C0DDC">
      <w:pPr>
        <w:pStyle w:val="subsection"/>
      </w:pPr>
      <w:r w:rsidRPr="0088504B">
        <w:tab/>
        <w:t>(4)</w:t>
      </w:r>
      <w:r w:rsidRPr="0088504B">
        <w:tab/>
        <w:t>If:</w:t>
      </w:r>
    </w:p>
    <w:p w14:paraId="07773D9F" w14:textId="77777777" w:rsidR="003C0DDC" w:rsidRPr="0088504B" w:rsidRDefault="003C0DDC" w:rsidP="003C0DDC">
      <w:pPr>
        <w:pStyle w:val="paragraph"/>
      </w:pPr>
      <w:r w:rsidRPr="0088504B">
        <w:tab/>
        <w:t>(a)</w:t>
      </w:r>
      <w:r w:rsidRPr="0088504B">
        <w:tab/>
        <w:t>a loss of information is covered by paragraph</w:t>
      </w:r>
      <w:r w:rsidR="00683B1D" w:rsidRPr="0088504B">
        <w:t> </w:t>
      </w:r>
      <w:r w:rsidRPr="0088504B">
        <w:t>26WE(2)(b); and</w:t>
      </w:r>
    </w:p>
    <w:p w14:paraId="04839EB5" w14:textId="77777777" w:rsidR="003C0DDC" w:rsidRPr="0088504B" w:rsidRDefault="003C0DDC" w:rsidP="003C0DDC">
      <w:pPr>
        <w:pStyle w:val="paragraph"/>
      </w:pPr>
      <w:r w:rsidRPr="0088504B">
        <w:tab/>
        <w:t>(b)</w:t>
      </w:r>
      <w:r w:rsidRPr="0088504B">
        <w:tab/>
        <w:t>the APP entity, credit reporting body, credit provider or file number recipient, as the case may be, takes action in relation to the loss; and</w:t>
      </w:r>
    </w:p>
    <w:p w14:paraId="486C4418" w14:textId="77777777" w:rsidR="003C0DDC" w:rsidRPr="0088504B" w:rsidRDefault="003C0DDC" w:rsidP="003C0DDC">
      <w:pPr>
        <w:pStyle w:val="paragraph"/>
      </w:pPr>
      <w:r w:rsidRPr="0088504B">
        <w:tab/>
        <w:t>(c)</w:t>
      </w:r>
      <w:r w:rsidRPr="0088504B">
        <w:tab/>
        <w:t>the APP entity, credit reporting body, credit provider or file number recipient, as the case may be, does so:</w:t>
      </w:r>
    </w:p>
    <w:p w14:paraId="7C7D2B5A" w14:textId="77777777" w:rsidR="003C0DDC" w:rsidRPr="0088504B" w:rsidRDefault="003C0DDC" w:rsidP="003C0DDC">
      <w:pPr>
        <w:pStyle w:val="paragraphsub"/>
      </w:pPr>
      <w:r w:rsidRPr="0088504B">
        <w:tab/>
        <w:t>(i)</w:t>
      </w:r>
      <w:r w:rsidRPr="0088504B">
        <w:tab/>
        <w:t>after there is unauthorised access to, or unauthorised disclosure of, the information; and</w:t>
      </w:r>
    </w:p>
    <w:p w14:paraId="68F50558" w14:textId="77777777" w:rsidR="003C0DDC" w:rsidRPr="0088504B" w:rsidRDefault="003C0DDC" w:rsidP="003C0DDC">
      <w:pPr>
        <w:pStyle w:val="paragraphsub"/>
      </w:pPr>
      <w:r w:rsidRPr="0088504B">
        <w:tab/>
        <w:t>(ii)</w:t>
      </w:r>
      <w:r w:rsidRPr="0088504B">
        <w:tab/>
        <w:t>before the access or disclosure results in serious harm to any of the individuals to whom the information relates; and</w:t>
      </w:r>
    </w:p>
    <w:p w14:paraId="1ADADF4E" w14:textId="77777777" w:rsidR="003C0DDC" w:rsidRPr="0088504B" w:rsidRDefault="003C0DDC" w:rsidP="003C0DDC">
      <w:pPr>
        <w:pStyle w:val="paragraph"/>
      </w:pPr>
      <w:r w:rsidRPr="0088504B">
        <w:tab/>
        <w:t>(d)</w:t>
      </w:r>
      <w:r w:rsidRPr="0088504B">
        <w:tab/>
        <w:t>as a result of the action, a reasonable person would conclude that the access or disclosure would not be likely to result in serious harm to any of those individuals;</w:t>
      </w:r>
    </w:p>
    <w:p w14:paraId="59B5811C" w14:textId="77777777" w:rsidR="003C0DDC" w:rsidRPr="0088504B" w:rsidRDefault="003C0DDC" w:rsidP="003C0DDC">
      <w:pPr>
        <w:pStyle w:val="subsection2"/>
      </w:pPr>
      <w:r w:rsidRPr="0088504B">
        <w:t>the loss is not, and is taken never to have been:</w:t>
      </w:r>
    </w:p>
    <w:p w14:paraId="2326FDD8" w14:textId="77777777" w:rsidR="003C0DDC" w:rsidRPr="0088504B" w:rsidRDefault="003C0DDC" w:rsidP="003C0DDC">
      <w:pPr>
        <w:pStyle w:val="paragraph"/>
      </w:pPr>
      <w:r w:rsidRPr="0088504B">
        <w:tab/>
        <w:t>(e)</w:t>
      </w:r>
      <w:r w:rsidRPr="0088504B">
        <w:tab/>
        <w:t xml:space="preserve">an </w:t>
      </w:r>
      <w:r w:rsidRPr="0088504B">
        <w:rPr>
          <w:b/>
          <w:i/>
        </w:rPr>
        <w:t>eligible data breach</w:t>
      </w:r>
      <w:r w:rsidRPr="0088504B">
        <w:t xml:space="preserve"> of the APP entity, credit reporting body, credit provider or file number recipient, as the case may be; or</w:t>
      </w:r>
    </w:p>
    <w:p w14:paraId="29E505D0" w14:textId="77777777" w:rsidR="003C0DDC" w:rsidRPr="0088504B" w:rsidRDefault="003C0DDC" w:rsidP="003C0DDC">
      <w:pPr>
        <w:pStyle w:val="paragraph"/>
      </w:pPr>
      <w:r w:rsidRPr="0088504B">
        <w:tab/>
        <w:t>(f)</w:t>
      </w:r>
      <w:r w:rsidRPr="0088504B">
        <w:tab/>
        <w:t xml:space="preserve">an </w:t>
      </w:r>
      <w:r w:rsidRPr="0088504B">
        <w:rPr>
          <w:b/>
          <w:i/>
        </w:rPr>
        <w:t xml:space="preserve">eligible data breach </w:t>
      </w:r>
      <w:r w:rsidRPr="0088504B">
        <w:t>of any other entity.</w:t>
      </w:r>
    </w:p>
    <w:p w14:paraId="521CB4D5" w14:textId="77777777" w:rsidR="003C0DDC" w:rsidRPr="0088504B" w:rsidRDefault="003C0DDC" w:rsidP="003C0DDC">
      <w:pPr>
        <w:pStyle w:val="subsection"/>
      </w:pPr>
      <w:r w:rsidRPr="0088504B">
        <w:tab/>
        <w:t>(5)</w:t>
      </w:r>
      <w:r w:rsidRPr="0088504B">
        <w:tab/>
        <w:t>If:</w:t>
      </w:r>
    </w:p>
    <w:p w14:paraId="32523907" w14:textId="77777777" w:rsidR="003C0DDC" w:rsidRPr="0088504B" w:rsidRDefault="003C0DDC" w:rsidP="003C0DDC">
      <w:pPr>
        <w:pStyle w:val="paragraph"/>
      </w:pPr>
      <w:r w:rsidRPr="0088504B">
        <w:tab/>
        <w:t>(a)</w:t>
      </w:r>
      <w:r w:rsidRPr="0088504B">
        <w:tab/>
        <w:t>a loss of information is covered by paragraph</w:t>
      </w:r>
      <w:r w:rsidR="00683B1D" w:rsidRPr="0088504B">
        <w:t> </w:t>
      </w:r>
      <w:r w:rsidRPr="0088504B">
        <w:t>26WE(2)(b); and</w:t>
      </w:r>
    </w:p>
    <w:p w14:paraId="17629FBB" w14:textId="77777777" w:rsidR="003C0DDC" w:rsidRPr="0088504B" w:rsidRDefault="003C0DDC" w:rsidP="003C0DDC">
      <w:pPr>
        <w:pStyle w:val="paragraph"/>
      </w:pPr>
      <w:r w:rsidRPr="0088504B">
        <w:tab/>
        <w:t>(b)</w:t>
      </w:r>
      <w:r w:rsidRPr="0088504B">
        <w:tab/>
        <w:t>the APP entity, credit reporting body, credit provider or file number recipient, as the case may be, takes action in relation to the loss; and</w:t>
      </w:r>
    </w:p>
    <w:p w14:paraId="3D9688C6" w14:textId="77777777" w:rsidR="003C0DDC" w:rsidRPr="0088504B" w:rsidRDefault="003C0DDC" w:rsidP="003C0DDC">
      <w:pPr>
        <w:pStyle w:val="paragraph"/>
      </w:pPr>
      <w:r w:rsidRPr="0088504B">
        <w:tab/>
        <w:t>(c)</w:t>
      </w:r>
      <w:r w:rsidRPr="0088504B">
        <w:tab/>
        <w:t>the APP entity, credit reporting body, credit provider or file number recipient, as the case may be, does so:</w:t>
      </w:r>
    </w:p>
    <w:p w14:paraId="5309E47A" w14:textId="77777777" w:rsidR="003C0DDC" w:rsidRPr="0088504B" w:rsidRDefault="003C0DDC" w:rsidP="003C0DDC">
      <w:pPr>
        <w:pStyle w:val="paragraphsub"/>
      </w:pPr>
      <w:r w:rsidRPr="0088504B">
        <w:tab/>
        <w:t>(i)</w:t>
      </w:r>
      <w:r w:rsidRPr="0088504B">
        <w:tab/>
        <w:t>after there is unauthorised access to, or unauthorised disclosure of, the information; and</w:t>
      </w:r>
    </w:p>
    <w:p w14:paraId="3D8F0046" w14:textId="77777777" w:rsidR="003C0DDC" w:rsidRPr="0088504B" w:rsidRDefault="003C0DDC" w:rsidP="003C0DDC">
      <w:pPr>
        <w:pStyle w:val="paragraphsub"/>
      </w:pPr>
      <w:r w:rsidRPr="0088504B">
        <w:tab/>
        <w:t>(ii)</w:t>
      </w:r>
      <w:r w:rsidRPr="0088504B">
        <w:tab/>
        <w:t>before the access or disclosure results in serious harm to a particular individual to whom the information relates; and</w:t>
      </w:r>
    </w:p>
    <w:p w14:paraId="320A631C" w14:textId="77777777" w:rsidR="003C0DDC" w:rsidRPr="0088504B" w:rsidRDefault="003C0DDC" w:rsidP="003C0DDC">
      <w:pPr>
        <w:pStyle w:val="paragraph"/>
      </w:pPr>
      <w:r w:rsidRPr="0088504B">
        <w:tab/>
        <w:t>(d)</w:t>
      </w:r>
      <w:r w:rsidRPr="0088504B">
        <w:tab/>
        <w:t>as a result of the action, a reasonable person would conclude that the access or disclosure would not be likely to result in serious harm to the individual;</w:t>
      </w:r>
    </w:p>
    <w:p w14:paraId="5388EF4E" w14:textId="77777777" w:rsidR="003C0DDC" w:rsidRPr="0088504B" w:rsidRDefault="003C0DDC" w:rsidP="003C0DDC">
      <w:pPr>
        <w:pStyle w:val="subsection2"/>
      </w:pPr>
      <w:r w:rsidRPr="0088504B">
        <w:t>this Part does not require:</w:t>
      </w:r>
    </w:p>
    <w:p w14:paraId="47515DC6" w14:textId="77777777" w:rsidR="003C0DDC" w:rsidRPr="0088504B" w:rsidRDefault="003C0DDC" w:rsidP="003C0DDC">
      <w:pPr>
        <w:pStyle w:val="paragraph"/>
      </w:pPr>
      <w:r w:rsidRPr="0088504B">
        <w:tab/>
        <w:t>(e)</w:t>
      </w:r>
      <w:r w:rsidRPr="0088504B">
        <w:tab/>
        <w:t>the APP entity, credit reporting body, credit provider or file number recipient, as the case may be; or</w:t>
      </w:r>
    </w:p>
    <w:p w14:paraId="178757FD" w14:textId="77777777" w:rsidR="003C0DDC" w:rsidRPr="0088504B" w:rsidRDefault="003C0DDC" w:rsidP="003C0DDC">
      <w:pPr>
        <w:pStyle w:val="paragraph"/>
      </w:pPr>
      <w:r w:rsidRPr="0088504B">
        <w:tab/>
        <w:t>(f)</w:t>
      </w:r>
      <w:r w:rsidRPr="0088504B">
        <w:tab/>
        <w:t>any other entity;</w:t>
      </w:r>
    </w:p>
    <w:p w14:paraId="3E473D55" w14:textId="77777777" w:rsidR="003C0DDC" w:rsidRPr="0088504B" w:rsidRDefault="003C0DDC" w:rsidP="003C0DDC">
      <w:pPr>
        <w:pStyle w:val="subsection2"/>
      </w:pPr>
      <w:r w:rsidRPr="0088504B">
        <w:t>to take steps to notify the individual of the contents of a statement that relates to the loss.</w:t>
      </w:r>
    </w:p>
    <w:p w14:paraId="4E08B71A" w14:textId="77777777" w:rsidR="003C0DDC" w:rsidRPr="0088504B" w:rsidRDefault="003C0DDC" w:rsidP="003C0DDC">
      <w:pPr>
        <w:pStyle w:val="ActHead5"/>
      </w:pPr>
      <w:bookmarkStart w:id="213" w:name="_Toc191455058"/>
      <w:r w:rsidRPr="00F561A6">
        <w:rPr>
          <w:rStyle w:val="CharSectno"/>
        </w:rPr>
        <w:t>26WG</w:t>
      </w:r>
      <w:r w:rsidRPr="0088504B">
        <w:t xml:space="preserve">  Whether access or disclosure would be likely, or would not be likely, to result in serious harm—relevant matters</w:t>
      </w:r>
      <w:bookmarkEnd w:id="213"/>
    </w:p>
    <w:p w14:paraId="3F653663" w14:textId="77777777" w:rsidR="003C0DDC" w:rsidRPr="0088504B" w:rsidRDefault="003C0DDC" w:rsidP="003C0DDC">
      <w:pPr>
        <w:pStyle w:val="subsection"/>
      </w:pPr>
      <w:r w:rsidRPr="0088504B">
        <w:tab/>
      </w:r>
      <w:r w:rsidRPr="0088504B">
        <w:tab/>
        <w:t>For the purposes of this Division, in determining whether a reasonable person would conclude that an access to, or a disclosure of, information:</w:t>
      </w:r>
    </w:p>
    <w:p w14:paraId="28E45AEB" w14:textId="77777777" w:rsidR="003C0DDC" w:rsidRPr="0088504B" w:rsidRDefault="003C0DDC" w:rsidP="003C0DDC">
      <w:pPr>
        <w:pStyle w:val="paragraph"/>
      </w:pPr>
      <w:r w:rsidRPr="0088504B">
        <w:tab/>
        <w:t>(a)</w:t>
      </w:r>
      <w:r w:rsidRPr="0088504B">
        <w:tab/>
        <w:t>would be likely; or</w:t>
      </w:r>
    </w:p>
    <w:p w14:paraId="5B80B2E0" w14:textId="77777777" w:rsidR="003C0DDC" w:rsidRPr="0088504B" w:rsidRDefault="003C0DDC" w:rsidP="003C0DDC">
      <w:pPr>
        <w:pStyle w:val="paragraph"/>
      </w:pPr>
      <w:r w:rsidRPr="0088504B">
        <w:tab/>
        <w:t>(b)</w:t>
      </w:r>
      <w:r w:rsidRPr="0088504B">
        <w:tab/>
        <w:t>would not be likely;</w:t>
      </w:r>
    </w:p>
    <w:p w14:paraId="735B1C7B" w14:textId="77777777" w:rsidR="003C0DDC" w:rsidRPr="0088504B" w:rsidRDefault="003C0DDC" w:rsidP="003C0DDC">
      <w:pPr>
        <w:pStyle w:val="subsection2"/>
      </w:pPr>
      <w:r w:rsidRPr="0088504B">
        <w:t>to result in serious harm to any of the individuals to whom the information relates, have regard to the following:</w:t>
      </w:r>
    </w:p>
    <w:p w14:paraId="0960841D" w14:textId="77777777" w:rsidR="003C0DDC" w:rsidRPr="0088504B" w:rsidRDefault="003C0DDC" w:rsidP="003C0DDC">
      <w:pPr>
        <w:pStyle w:val="paragraph"/>
      </w:pPr>
      <w:r w:rsidRPr="0088504B">
        <w:tab/>
        <w:t>(c)</w:t>
      </w:r>
      <w:r w:rsidRPr="0088504B">
        <w:tab/>
        <w:t>the kind or kinds of information;</w:t>
      </w:r>
    </w:p>
    <w:p w14:paraId="56B8EF87" w14:textId="77777777" w:rsidR="003C0DDC" w:rsidRPr="0088504B" w:rsidRDefault="003C0DDC" w:rsidP="003C0DDC">
      <w:pPr>
        <w:pStyle w:val="paragraph"/>
      </w:pPr>
      <w:r w:rsidRPr="0088504B">
        <w:tab/>
        <w:t>(d)</w:t>
      </w:r>
      <w:r w:rsidRPr="0088504B">
        <w:tab/>
        <w:t>the sensitivity of the information;</w:t>
      </w:r>
    </w:p>
    <w:p w14:paraId="0FC9E137" w14:textId="77777777" w:rsidR="003C0DDC" w:rsidRPr="0088504B" w:rsidRDefault="003C0DDC" w:rsidP="003C0DDC">
      <w:pPr>
        <w:pStyle w:val="paragraph"/>
      </w:pPr>
      <w:r w:rsidRPr="0088504B">
        <w:tab/>
        <w:t>(e)</w:t>
      </w:r>
      <w:r w:rsidRPr="0088504B">
        <w:tab/>
        <w:t>whether the information is protected by one or more security measures;</w:t>
      </w:r>
    </w:p>
    <w:p w14:paraId="4ED1C648" w14:textId="77777777" w:rsidR="003C0DDC" w:rsidRPr="0088504B" w:rsidRDefault="003C0DDC" w:rsidP="003C0DDC">
      <w:pPr>
        <w:pStyle w:val="paragraph"/>
      </w:pPr>
      <w:r w:rsidRPr="0088504B">
        <w:tab/>
        <w:t>(f)</w:t>
      </w:r>
      <w:r w:rsidRPr="0088504B">
        <w:tab/>
        <w:t>if the information is protected by one or more security measures—the likelihood that any of those security measures could be overcome;</w:t>
      </w:r>
    </w:p>
    <w:p w14:paraId="60B0A70C" w14:textId="77777777" w:rsidR="003C0DDC" w:rsidRPr="0088504B" w:rsidRDefault="003C0DDC" w:rsidP="003C0DDC">
      <w:pPr>
        <w:pStyle w:val="paragraph"/>
      </w:pPr>
      <w:r w:rsidRPr="0088504B">
        <w:tab/>
        <w:t>(g)</w:t>
      </w:r>
      <w:r w:rsidRPr="0088504B">
        <w:tab/>
        <w:t>the persons, or the kinds of persons, who have obtained, or who could obtain, the information;</w:t>
      </w:r>
    </w:p>
    <w:p w14:paraId="740570F7" w14:textId="77777777" w:rsidR="003C0DDC" w:rsidRPr="0088504B" w:rsidRDefault="003C0DDC" w:rsidP="003C0DDC">
      <w:pPr>
        <w:pStyle w:val="paragraph"/>
      </w:pPr>
      <w:r w:rsidRPr="0088504B">
        <w:tab/>
        <w:t>(h)</w:t>
      </w:r>
      <w:r w:rsidRPr="0088504B">
        <w:tab/>
        <w:t>if a security technology or methodology:</w:t>
      </w:r>
    </w:p>
    <w:p w14:paraId="0FCBAC5E" w14:textId="77777777" w:rsidR="003C0DDC" w:rsidRPr="0088504B" w:rsidRDefault="003C0DDC" w:rsidP="003C0DDC">
      <w:pPr>
        <w:pStyle w:val="paragraphsub"/>
      </w:pPr>
      <w:r w:rsidRPr="0088504B">
        <w:tab/>
        <w:t>(i)</w:t>
      </w:r>
      <w:r w:rsidRPr="0088504B">
        <w:tab/>
        <w:t>was used in relation to the information; and</w:t>
      </w:r>
    </w:p>
    <w:p w14:paraId="13A056B6" w14:textId="77777777" w:rsidR="003C0DDC" w:rsidRPr="0088504B" w:rsidRDefault="003C0DDC" w:rsidP="003C0DDC">
      <w:pPr>
        <w:pStyle w:val="paragraphsub"/>
      </w:pPr>
      <w:r w:rsidRPr="0088504B">
        <w:tab/>
        <w:t>(ii)</w:t>
      </w:r>
      <w:r w:rsidRPr="0088504B">
        <w:tab/>
        <w:t>was designed to make the information unintelligible or meaningless to persons who are not authorised to obtain the information;</w:t>
      </w:r>
    </w:p>
    <w:p w14:paraId="092B3F50" w14:textId="77777777" w:rsidR="003C0DDC" w:rsidRPr="0088504B" w:rsidRDefault="003C0DDC" w:rsidP="003C0DDC">
      <w:pPr>
        <w:pStyle w:val="paragraph"/>
      </w:pPr>
      <w:r w:rsidRPr="0088504B">
        <w:tab/>
      </w:r>
      <w:r w:rsidRPr="0088504B">
        <w:tab/>
        <w:t>the likelihood that the persons, or the kinds of persons, who:</w:t>
      </w:r>
    </w:p>
    <w:p w14:paraId="5B28A692" w14:textId="77777777" w:rsidR="003C0DDC" w:rsidRPr="0088504B" w:rsidRDefault="003C0DDC" w:rsidP="003C0DDC">
      <w:pPr>
        <w:pStyle w:val="paragraphsub"/>
      </w:pPr>
      <w:r w:rsidRPr="0088504B">
        <w:tab/>
        <w:t>(iii)</w:t>
      </w:r>
      <w:r w:rsidRPr="0088504B">
        <w:tab/>
        <w:t>have obtained, or who could obtain, the information; and</w:t>
      </w:r>
    </w:p>
    <w:p w14:paraId="418B05F5" w14:textId="77777777" w:rsidR="003C0DDC" w:rsidRPr="0088504B" w:rsidRDefault="003C0DDC" w:rsidP="003C0DDC">
      <w:pPr>
        <w:pStyle w:val="paragraphsub"/>
      </w:pPr>
      <w:r w:rsidRPr="0088504B">
        <w:tab/>
        <w:t>(iv)</w:t>
      </w:r>
      <w:r w:rsidRPr="0088504B">
        <w:tab/>
        <w:t>have, or are likely to have, the intention of causing harm to any of the individuals to whom the information relates;</w:t>
      </w:r>
    </w:p>
    <w:p w14:paraId="0D705675" w14:textId="77777777" w:rsidR="003C0DDC" w:rsidRPr="0088504B" w:rsidRDefault="003C0DDC" w:rsidP="003C0DDC">
      <w:pPr>
        <w:pStyle w:val="paragraph"/>
      </w:pPr>
      <w:r w:rsidRPr="0088504B">
        <w:tab/>
      </w:r>
      <w:r w:rsidRPr="0088504B">
        <w:tab/>
        <w:t>have obtained, or could obtain, information or knowledge required to circumvent the security technology or methodology;</w:t>
      </w:r>
    </w:p>
    <w:p w14:paraId="29B180CD" w14:textId="77777777" w:rsidR="003C0DDC" w:rsidRPr="0088504B" w:rsidRDefault="003C0DDC" w:rsidP="003C0DDC">
      <w:pPr>
        <w:pStyle w:val="paragraph"/>
      </w:pPr>
      <w:r w:rsidRPr="0088504B">
        <w:tab/>
        <w:t>(i)</w:t>
      </w:r>
      <w:r w:rsidRPr="0088504B">
        <w:tab/>
        <w:t>the nature of the harm;</w:t>
      </w:r>
    </w:p>
    <w:p w14:paraId="19A6F817" w14:textId="77777777" w:rsidR="003C0DDC" w:rsidRPr="0088504B" w:rsidRDefault="003C0DDC" w:rsidP="003C0DDC">
      <w:pPr>
        <w:pStyle w:val="paragraph"/>
      </w:pPr>
      <w:r w:rsidRPr="0088504B">
        <w:tab/>
        <w:t>(j)</w:t>
      </w:r>
      <w:r w:rsidRPr="0088504B">
        <w:tab/>
        <w:t>any other relevant matters.</w:t>
      </w:r>
    </w:p>
    <w:p w14:paraId="35884600" w14:textId="77777777" w:rsidR="003C0DDC" w:rsidRPr="0088504B" w:rsidRDefault="003C0DDC" w:rsidP="003C0DDC">
      <w:pPr>
        <w:pStyle w:val="notetext"/>
      </w:pPr>
      <w:r w:rsidRPr="0088504B">
        <w:t>Note:</w:t>
      </w:r>
      <w:r w:rsidRPr="0088504B">
        <w:tab/>
        <w:t xml:space="preserve">If the security technology or methodology mentioned in </w:t>
      </w:r>
      <w:r w:rsidR="00683B1D" w:rsidRPr="0088504B">
        <w:t>paragraph (</w:t>
      </w:r>
      <w:r w:rsidRPr="0088504B">
        <w:t>h) is encryption, an encryption key is an example of information required to circumvent the security technology or methodology.</w:t>
      </w:r>
    </w:p>
    <w:p w14:paraId="47F237F4" w14:textId="2A4A23FD" w:rsidR="003C0DDC" w:rsidRPr="0088504B" w:rsidRDefault="00F561A6" w:rsidP="00673A76">
      <w:pPr>
        <w:pStyle w:val="ActHead3"/>
        <w:pageBreakBefore/>
      </w:pPr>
      <w:bookmarkStart w:id="214" w:name="_Toc191455059"/>
      <w:r w:rsidRPr="00F561A6">
        <w:rPr>
          <w:rStyle w:val="CharDivNo"/>
        </w:rPr>
        <w:t>Division 3</w:t>
      </w:r>
      <w:r w:rsidR="003C0DDC" w:rsidRPr="0088504B">
        <w:t>—</w:t>
      </w:r>
      <w:r w:rsidR="003C0DDC" w:rsidRPr="00F561A6">
        <w:rPr>
          <w:rStyle w:val="CharDivText"/>
        </w:rPr>
        <w:t>Notification of eligible data breaches</w:t>
      </w:r>
      <w:bookmarkEnd w:id="214"/>
    </w:p>
    <w:p w14:paraId="32597032" w14:textId="77777777" w:rsidR="003C0DDC" w:rsidRPr="0088504B" w:rsidRDefault="003C0DDC" w:rsidP="003C0DDC">
      <w:pPr>
        <w:pStyle w:val="ActHead4"/>
      </w:pPr>
      <w:bookmarkStart w:id="215" w:name="_Toc191455060"/>
      <w:r w:rsidRPr="00F561A6">
        <w:rPr>
          <w:rStyle w:val="CharSubdNo"/>
        </w:rPr>
        <w:t>Subdivision A</w:t>
      </w:r>
      <w:r w:rsidRPr="0088504B">
        <w:t>—</w:t>
      </w:r>
      <w:r w:rsidRPr="00F561A6">
        <w:rPr>
          <w:rStyle w:val="CharSubdText"/>
        </w:rPr>
        <w:t>Suspected eligible data breaches</w:t>
      </w:r>
      <w:bookmarkEnd w:id="215"/>
    </w:p>
    <w:p w14:paraId="2C31FEDD" w14:textId="77777777" w:rsidR="003C0DDC" w:rsidRPr="0088504B" w:rsidRDefault="003C0DDC" w:rsidP="003C0DDC">
      <w:pPr>
        <w:pStyle w:val="ActHead5"/>
      </w:pPr>
      <w:bookmarkStart w:id="216" w:name="_Toc191455061"/>
      <w:r w:rsidRPr="00F561A6">
        <w:rPr>
          <w:rStyle w:val="CharSectno"/>
        </w:rPr>
        <w:t>26WH</w:t>
      </w:r>
      <w:r w:rsidRPr="0088504B">
        <w:t xml:space="preserve">  Assessment of suspected eligible data breach</w:t>
      </w:r>
      <w:bookmarkEnd w:id="216"/>
    </w:p>
    <w:p w14:paraId="150B2FD1" w14:textId="77777777" w:rsidR="003C0DDC" w:rsidRPr="0088504B" w:rsidRDefault="003C0DDC" w:rsidP="003C0DDC">
      <w:pPr>
        <w:pStyle w:val="SubsectionHead"/>
      </w:pPr>
      <w:r w:rsidRPr="0088504B">
        <w:t>Scope</w:t>
      </w:r>
    </w:p>
    <w:p w14:paraId="69361BFF" w14:textId="77777777" w:rsidR="003C0DDC" w:rsidRPr="0088504B" w:rsidRDefault="003C0DDC" w:rsidP="003C0DDC">
      <w:pPr>
        <w:pStyle w:val="subsection"/>
      </w:pPr>
      <w:r w:rsidRPr="0088504B">
        <w:tab/>
        <w:t>(1)</w:t>
      </w:r>
      <w:r w:rsidRPr="0088504B">
        <w:tab/>
        <w:t>This section applies if:</w:t>
      </w:r>
    </w:p>
    <w:p w14:paraId="5BDCF2E1" w14:textId="77777777" w:rsidR="003C0DDC" w:rsidRPr="0088504B" w:rsidRDefault="003C0DDC" w:rsidP="003C0DDC">
      <w:pPr>
        <w:pStyle w:val="paragraph"/>
      </w:pPr>
      <w:r w:rsidRPr="0088504B">
        <w:tab/>
        <w:t>(a)</w:t>
      </w:r>
      <w:r w:rsidRPr="0088504B">
        <w:tab/>
        <w:t>an entity is aware that there are reasonable grounds to suspect that there may have been an eligible data breach of the entity; and</w:t>
      </w:r>
    </w:p>
    <w:p w14:paraId="465E9B7F" w14:textId="77777777" w:rsidR="003C0DDC" w:rsidRPr="0088504B" w:rsidRDefault="003C0DDC" w:rsidP="003C0DDC">
      <w:pPr>
        <w:pStyle w:val="paragraph"/>
      </w:pPr>
      <w:r w:rsidRPr="0088504B">
        <w:tab/>
        <w:t>(b)</w:t>
      </w:r>
      <w:r w:rsidRPr="0088504B">
        <w:tab/>
        <w:t>the entity is not aware that there are reasonable grounds to believe that the relevant circumstances amount to an eligible data breach of the entity.</w:t>
      </w:r>
    </w:p>
    <w:p w14:paraId="36803758" w14:textId="77777777" w:rsidR="003C0DDC" w:rsidRPr="0088504B" w:rsidRDefault="003C0DDC" w:rsidP="003C0DDC">
      <w:pPr>
        <w:pStyle w:val="SubsectionHead"/>
      </w:pPr>
      <w:r w:rsidRPr="0088504B">
        <w:t>Assessment</w:t>
      </w:r>
    </w:p>
    <w:p w14:paraId="6FD80D7F" w14:textId="77777777" w:rsidR="003C0DDC" w:rsidRPr="0088504B" w:rsidRDefault="003C0DDC" w:rsidP="003C0DDC">
      <w:pPr>
        <w:pStyle w:val="subsection"/>
      </w:pPr>
      <w:r w:rsidRPr="0088504B">
        <w:tab/>
        <w:t>(2)</w:t>
      </w:r>
      <w:r w:rsidRPr="0088504B">
        <w:tab/>
        <w:t>The entity must:</w:t>
      </w:r>
    </w:p>
    <w:p w14:paraId="4E8ABBDE" w14:textId="77777777" w:rsidR="003C0DDC" w:rsidRPr="0088504B" w:rsidRDefault="003C0DDC" w:rsidP="003C0DDC">
      <w:pPr>
        <w:pStyle w:val="paragraph"/>
      </w:pPr>
      <w:r w:rsidRPr="0088504B">
        <w:tab/>
        <w:t>(a)</w:t>
      </w:r>
      <w:r w:rsidRPr="0088504B">
        <w:tab/>
        <w:t>carry out a reasonable and expeditious assessment of whether there are reasonable grounds to believe that the relevant circumstances amount to an eligible data breach of the entity; and</w:t>
      </w:r>
    </w:p>
    <w:p w14:paraId="3B5621DE" w14:textId="77777777" w:rsidR="003C0DDC" w:rsidRPr="0088504B" w:rsidRDefault="003C0DDC" w:rsidP="003C0DDC">
      <w:pPr>
        <w:pStyle w:val="paragraph"/>
      </w:pPr>
      <w:r w:rsidRPr="0088504B">
        <w:tab/>
        <w:t>(b)</w:t>
      </w:r>
      <w:r w:rsidRPr="0088504B">
        <w:tab/>
        <w:t xml:space="preserve">take all reasonable steps to ensure that the assessment is completed within 30 days after the entity becomes aware as mentioned in </w:t>
      </w:r>
      <w:r w:rsidR="00683B1D" w:rsidRPr="0088504B">
        <w:t>paragraph (</w:t>
      </w:r>
      <w:r w:rsidRPr="0088504B">
        <w:t>1)(a).</w:t>
      </w:r>
    </w:p>
    <w:p w14:paraId="725E22E7" w14:textId="77777777" w:rsidR="003C0DDC" w:rsidRPr="0088504B" w:rsidRDefault="003C0DDC" w:rsidP="003C0DDC">
      <w:pPr>
        <w:pStyle w:val="notetext"/>
      </w:pPr>
      <w:r w:rsidRPr="0088504B">
        <w:t>Note:</w:t>
      </w:r>
      <w:r w:rsidRPr="0088504B">
        <w:tab/>
        <w:t>Section</w:t>
      </w:r>
      <w:r w:rsidR="00683B1D" w:rsidRPr="0088504B">
        <w:t> </w:t>
      </w:r>
      <w:r w:rsidRPr="0088504B">
        <w:t>26WK applies if an entity is aware that there are reasonable grounds to believe that there has been an eligible data breach of the entity.</w:t>
      </w:r>
    </w:p>
    <w:p w14:paraId="206DEF48" w14:textId="77777777" w:rsidR="003C0DDC" w:rsidRPr="0088504B" w:rsidRDefault="003C0DDC" w:rsidP="003C0DDC">
      <w:pPr>
        <w:pStyle w:val="ActHead5"/>
      </w:pPr>
      <w:bookmarkStart w:id="217" w:name="_Toc191455062"/>
      <w:r w:rsidRPr="00F561A6">
        <w:rPr>
          <w:rStyle w:val="CharSectno"/>
        </w:rPr>
        <w:t>26WJ</w:t>
      </w:r>
      <w:r w:rsidRPr="0088504B">
        <w:t xml:space="preserve">  Exception—eligible data breaches of other entities</w:t>
      </w:r>
      <w:bookmarkEnd w:id="217"/>
    </w:p>
    <w:p w14:paraId="34815E45" w14:textId="77777777" w:rsidR="003C0DDC" w:rsidRPr="0088504B" w:rsidRDefault="003C0DDC" w:rsidP="003C0DDC">
      <w:pPr>
        <w:pStyle w:val="subsection"/>
      </w:pPr>
      <w:r w:rsidRPr="0088504B">
        <w:tab/>
      </w:r>
      <w:r w:rsidRPr="0088504B">
        <w:tab/>
        <w:t>If:</w:t>
      </w:r>
    </w:p>
    <w:p w14:paraId="620A50FC" w14:textId="7E4A44ED" w:rsidR="003C0DDC" w:rsidRPr="0088504B" w:rsidRDefault="003C0DDC" w:rsidP="003C0DDC">
      <w:pPr>
        <w:pStyle w:val="paragraph"/>
      </w:pPr>
      <w:r w:rsidRPr="0088504B">
        <w:tab/>
        <w:t>(a)</w:t>
      </w:r>
      <w:r w:rsidRPr="0088504B">
        <w:tab/>
        <w:t xml:space="preserve">an entity complies with </w:t>
      </w:r>
      <w:r w:rsidR="00F561A6">
        <w:t>section 2</w:t>
      </w:r>
      <w:r w:rsidRPr="0088504B">
        <w:t>6WH in relation to an eligible data breach of the entity; and</w:t>
      </w:r>
    </w:p>
    <w:p w14:paraId="40D1BE2C" w14:textId="77777777" w:rsidR="003C0DDC" w:rsidRPr="0088504B" w:rsidRDefault="003C0DDC" w:rsidP="003C0DDC">
      <w:pPr>
        <w:pStyle w:val="paragraph"/>
      </w:pPr>
      <w:r w:rsidRPr="0088504B">
        <w:tab/>
        <w:t>(b)</w:t>
      </w:r>
      <w:r w:rsidRPr="0088504B">
        <w:tab/>
        <w:t>the access, disclosure or loss that constituted the eligible data breach of the entity is an eligible data breach of one or more other entities;</w:t>
      </w:r>
    </w:p>
    <w:p w14:paraId="497963AB" w14:textId="77777777" w:rsidR="003C0DDC" w:rsidRPr="0088504B" w:rsidRDefault="003C0DDC" w:rsidP="003C0DDC">
      <w:pPr>
        <w:pStyle w:val="subsection2"/>
      </w:pPr>
      <w:r w:rsidRPr="0088504B">
        <w:t>that section does not apply in relation to those eligible data breaches of those other entities.</w:t>
      </w:r>
    </w:p>
    <w:p w14:paraId="50F16E1D" w14:textId="77777777" w:rsidR="003C0DDC" w:rsidRPr="0088504B" w:rsidRDefault="003C0DDC" w:rsidP="003C0DDC">
      <w:pPr>
        <w:pStyle w:val="ActHead4"/>
      </w:pPr>
      <w:bookmarkStart w:id="218" w:name="_Toc191455063"/>
      <w:r w:rsidRPr="00F561A6">
        <w:rPr>
          <w:rStyle w:val="CharSubdNo"/>
        </w:rPr>
        <w:t>Subdivision B</w:t>
      </w:r>
      <w:r w:rsidRPr="0088504B">
        <w:t>—</w:t>
      </w:r>
      <w:r w:rsidRPr="00F561A6">
        <w:rPr>
          <w:rStyle w:val="CharSubdText"/>
        </w:rPr>
        <w:t>General notification obligations</w:t>
      </w:r>
      <w:bookmarkEnd w:id="218"/>
    </w:p>
    <w:p w14:paraId="591A23F4" w14:textId="77777777" w:rsidR="003C0DDC" w:rsidRPr="0088504B" w:rsidRDefault="003C0DDC" w:rsidP="003C0DDC">
      <w:pPr>
        <w:pStyle w:val="ActHead5"/>
      </w:pPr>
      <w:bookmarkStart w:id="219" w:name="_Toc191455064"/>
      <w:r w:rsidRPr="00F561A6">
        <w:rPr>
          <w:rStyle w:val="CharSectno"/>
        </w:rPr>
        <w:t>26WK</w:t>
      </w:r>
      <w:r w:rsidRPr="0088504B">
        <w:t xml:space="preserve">  Statement about eligible data breach</w:t>
      </w:r>
      <w:bookmarkEnd w:id="219"/>
    </w:p>
    <w:p w14:paraId="5AE2242D" w14:textId="77777777" w:rsidR="003C0DDC" w:rsidRPr="0088504B" w:rsidRDefault="003C0DDC" w:rsidP="003C0DDC">
      <w:pPr>
        <w:pStyle w:val="SubsectionHead"/>
      </w:pPr>
      <w:r w:rsidRPr="0088504B">
        <w:t>Scope</w:t>
      </w:r>
    </w:p>
    <w:p w14:paraId="3092B8B3" w14:textId="77777777" w:rsidR="003C0DDC" w:rsidRPr="0088504B" w:rsidRDefault="003C0DDC" w:rsidP="003C0DDC">
      <w:pPr>
        <w:pStyle w:val="subsection"/>
      </w:pPr>
      <w:r w:rsidRPr="0088504B">
        <w:tab/>
        <w:t>(1)</w:t>
      </w:r>
      <w:r w:rsidRPr="0088504B">
        <w:tab/>
        <w:t>This section applies if an entity is aware that there are reasonable grounds to believe that there has been an eligible data breach of the entity.</w:t>
      </w:r>
    </w:p>
    <w:p w14:paraId="07C48984" w14:textId="77777777" w:rsidR="003C0DDC" w:rsidRPr="0088504B" w:rsidRDefault="003C0DDC" w:rsidP="003C0DDC">
      <w:pPr>
        <w:pStyle w:val="SubsectionHead"/>
      </w:pPr>
      <w:r w:rsidRPr="0088504B">
        <w:t>Statement</w:t>
      </w:r>
    </w:p>
    <w:p w14:paraId="19DC424E" w14:textId="77777777" w:rsidR="003C0DDC" w:rsidRPr="0088504B" w:rsidRDefault="003C0DDC" w:rsidP="003C0DDC">
      <w:pPr>
        <w:pStyle w:val="subsection"/>
      </w:pPr>
      <w:r w:rsidRPr="0088504B">
        <w:tab/>
        <w:t>(2)</w:t>
      </w:r>
      <w:r w:rsidRPr="0088504B">
        <w:tab/>
        <w:t>The entity must:</w:t>
      </w:r>
    </w:p>
    <w:p w14:paraId="31E86A67" w14:textId="77777777" w:rsidR="003C0DDC" w:rsidRPr="0088504B" w:rsidRDefault="003C0DDC" w:rsidP="003C0DDC">
      <w:pPr>
        <w:pStyle w:val="paragraph"/>
      </w:pPr>
      <w:r w:rsidRPr="0088504B">
        <w:tab/>
        <w:t>(a)</w:t>
      </w:r>
      <w:r w:rsidRPr="0088504B">
        <w:tab/>
        <w:t>both:</w:t>
      </w:r>
    </w:p>
    <w:p w14:paraId="3C46B082" w14:textId="77777777" w:rsidR="003C0DDC" w:rsidRPr="0088504B" w:rsidRDefault="003C0DDC" w:rsidP="003C0DDC">
      <w:pPr>
        <w:pStyle w:val="paragraphsub"/>
      </w:pPr>
      <w:r w:rsidRPr="0088504B">
        <w:tab/>
        <w:t>(i)</w:t>
      </w:r>
      <w:r w:rsidRPr="0088504B">
        <w:tab/>
        <w:t xml:space="preserve">prepare a statement that complies with </w:t>
      </w:r>
      <w:r w:rsidR="00683B1D" w:rsidRPr="0088504B">
        <w:t>subsection (</w:t>
      </w:r>
      <w:r w:rsidRPr="0088504B">
        <w:t>3); and</w:t>
      </w:r>
    </w:p>
    <w:p w14:paraId="7EEE42D0" w14:textId="77777777" w:rsidR="003C0DDC" w:rsidRPr="0088504B" w:rsidRDefault="003C0DDC" w:rsidP="003C0DDC">
      <w:pPr>
        <w:pStyle w:val="paragraphsub"/>
      </w:pPr>
      <w:r w:rsidRPr="0088504B">
        <w:tab/>
        <w:t>(ii)</w:t>
      </w:r>
      <w:r w:rsidRPr="0088504B">
        <w:tab/>
        <w:t>give a copy of the statement to the Commissioner; and</w:t>
      </w:r>
    </w:p>
    <w:p w14:paraId="158632BB" w14:textId="77777777" w:rsidR="003C0DDC" w:rsidRPr="0088504B" w:rsidRDefault="003C0DDC" w:rsidP="003C0DDC">
      <w:pPr>
        <w:pStyle w:val="paragraph"/>
      </w:pPr>
      <w:r w:rsidRPr="0088504B">
        <w:tab/>
        <w:t>(b)</w:t>
      </w:r>
      <w:r w:rsidRPr="0088504B">
        <w:tab/>
        <w:t>do so as soon as practicable after the entity becomes so aware.</w:t>
      </w:r>
    </w:p>
    <w:p w14:paraId="5854EB80" w14:textId="77777777" w:rsidR="003C0DDC" w:rsidRPr="0088504B" w:rsidRDefault="003C0DDC" w:rsidP="003C0DDC">
      <w:pPr>
        <w:pStyle w:val="subsection"/>
      </w:pPr>
      <w:r w:rsidRPr="0088504B">
        <w:tab/>
        <w:t>(3)</w:t>
      </w:r>
      <w:r w:rsidRPr="0088504B">
        <w:tab/>
        <w:t xml:space="preserve">The statement referred to in </w:t>
      </w:r>
      <w:r w:rsidR="00683B1D" w:rsidRPr="0088504B">
        <w:t>subparagraph (</w:t>
      </w:r>
      <w:r w:rsidRPr="0088504B">
        <w:t>2)(a)(i) must set out:</w:t>
      </w:r>
    </w:p>
    <w:p w14:paraId="4CDB76D9" w14:textId="77777777" w:rsidR="003C0DDC" w:rsidRPr="0088504B" w:rsidRDefault="003C0DDC" w:rsidP="003C0DDC">
      <w:pPr>
        <w:pStyle w:val="paragraph"/>
      </w:pPr>
      <w:r w:rsidRPr="0088504B">
        <w:tab/>
        <w:t>(a)</w:t>
      </w:r>
      <w:r w:rsidRPr="0088504B">
        <w:tab/>
        <w:t>the identity and contact details of the entity; and</w:t>
      </w:r>
    </w:p>
    <w:p w14:paraId="1A6B4B82" w14:textId="77777777" w:rsidR="003C0DDC" w:rsidRPr="0088504B" w:rsidRDefault="003C0DDC" w:rsidP="003C0DDC">
      <w:pPr>
        <w:pStyle w:val="paragraph"/>
      </w:pPr>
      <w:r w:rsidRPr="0088504B">
        <w:tab/>
        <w:t>(b)</w:t>
      </w:r>
      <w:r w:rsidRPr="0088504B">
        <w:tab/>
        <w:t>a description of the eligible data breach that the entity has reasonable grounds to believe has happened; and</w:t>
      </w:r>
    </w:p>
    <w:p w14:paraId="213C8A8D" w14:textId="77777777" w:rsidR="003C0DDC" w:rsidRPr="0088504B" w:rsidRDefault="003C0DDC" w:rsidP="003C0DDC">
      <w:pPr>
        <w:pStyle w:val="paragraph"/>
      </w:pPr>
      <w:r w:rsidRPr="0088504B">
        <w:tab/>
        <w:t>(c)</w:t>
      </w:r>
      <w:r w:rsidRPr="0088504B">
        <w:tab/>
        <w:t>the</w:t>
      </w:r>
      <w:r w:rsidR="00574712" w:rsidRPr="0088504B">
        <w:t xml:space="preserve"> particular</w:t>
      </w:r>
      <w:r w:rsidRPr="0088504B">
        <w:t xml:space="preserve"> kind or kinds of information concerned; and</w:t>
      </w:r>
    </w:p>
    <w:p w14:paraId="2A9C1246" w14:textId="77777777" w:rsidR="003C0DDC" w:rsidRPr="0088504B" w:rsidRDefault="003C0DDC" w:rsidP="003C0DDC">
      <w:pPr>
        <w:pStyle w:val="paragraph"/>
      </w:pPr>
      <w:r w:rsidRPr="0088504B">
        <w:tab/>
        <w:t>(d)</w:t>
      </w:r>
      <w:r w:rsidRPr="0088504B">
        <w:tab/>
        <w:t>recommendations about the steps that individuals should take in response to the eligible data breach that the entity has reasonable grounds to believe has happened.</w:t>
      </w:r>
    </w:p>
    <w:p w14:paraId="4075D31C" w14:textId="77777777" w:rsidR="003C0DDC" w:rsidRPr="0088504B" w:rsidRDefault="003C0DDC" w:rsidP="003C0DDC">
      <w:pPr>
        <w:pStyle w:val="subsection"/>
      </w:pPr>
      <w:r w:rsidRPr="0088504B">
        <w:tab/>
        <w:t>(4)</w:t>
      </w:r>
      <w:r w:rsidRPr="0088504B">
        <w:tab/>
        <w:t xml:space="preserve">If the entity has reasonable grounds to believe that the access, disclosure or loss that constituted the eligible data breach of the entity is an eligible data breach of one or more other entities, the statement referred to in </w:t>
      </w:r>
      <w:r w:rsidR="00683B1D" w:rsidRPr="0088504B">
        <w:t>subparagraph (</w:t>
      </w:r>
      <w:r w:rsidRPr="0088504B">
        <w:t>2)(a)(i) may also set out the identity and contact details of those other entities.</w:t>
      </w:r>
    </w:p>
    <w:p w14:paraId="03309E2F" w14:textId="77777777" w:rsidR="003C0DDC" w:rsidRPr="0088504B" w:rsidRDefault="003C0DDC" w:rsidP="003C0DDC">
      <w:pPr>
        <w:pStyle w:val="ActHead5"/>
      </w:pPr>
      <w:bookmarkStart w:id="220" w:name="_Toc191455065"/>
      <w:r w:rsidRPr="00F561A6">
        <w:rPr>
          <w:rStyle w:val="CharSectno"/>
        </w:rPr>
        <w:t>26WL</w:t>
      </w:r>
      <w:r w:rsidRPr="0088504B">
        <w:t xml:space="preserve">  Entity must notify eligible data breach</w:t>
      </w:r>
      <w:bookmarkEnd w:id="220"/>
    </w:p>
    <w:p w14:paraId="7B312FB6" w14:textId="77777777" w:rsidR="003C0DDC" w:rsidRPr="0088504B" w:rsidRDefault="003C0DDC" w:rsidP="003C0DDC">
      <w:pPr>
        <w:pStyle w:val="SubsectionHead"/>
      </w:pPr>
      <w:r w:rsidRPr="0088504B">
        <w:t>Scope</w:t>
      </w:r>
    </w:p>
    <w:p w14:paraId="290053A1" w14:textId="77777777" w:rsidR="003C0DDC" w:rsidRPr="0088504B" w:rsidRDefault="003C0DDC" w:rsidP="003C0DDC">
      <w:pPr>
        <w:pStyle w:val="subsection"/>
      </w:pPr>
      <w:r w:rsidRPr="0088504B">
        <w:tab/>
        <w:t>(1)</w:t>
      </w:r>
      <w:r w:rsidRPr="0088504B">
        <w:tab/>
        <w:t>This section applies if:</w:t>
      </w:r>
    </w:p>
    <w:p w14:paraId="0C95114C" w14:textId="77777777" w:rsidR="003C0DDC" w:rsidRPr="0088504B" w:rsidRDefault="003C0DDC" w:rsidP="003C0DDC">
      <w:pPr>
        <w:pStyle w:val="paragraph"/>
      </w:pPr>
      <w:r w:rsidRPr="0088504B">
        <w:tab/>
        <w:t>(a)</w:t>
      </w:r>
      <w:r w:rsidRPr="0088504B">
        <w:tab/>
        <w:t>an entity is aware that there are reasonable grounds to believe that there has been an eligible data breach of the entity; and</w:t>
      </w:r>
    </w:p>
    <w:p w14:paraId="4DC540DD" w14:textId="77777777" w:rsidR="003C0DDC" w:rsidRPr="0088504B" w:rsidRDefault="003C0DDC" w:rsidP="003C0DDC">
      <w:pPr>
        <w:pStyle w:val="paragraph"/>
      </w:pPr>
      <w:r w:rsidRPr="0088504B">
        <w:tab/>
        <w:t>(b)</w:t>
      </w:r>
      <w:r w:rsidRPr="0088504B">
        <w:tab/>
        <w:t>the entity has prepared a statement that:</w:t>
      </w:r>
    </w:p>
    <w:p w14:paraId="2356373A" w14:textId="6494F92B" w:rsidR="003C0DDC" w:rsidRPr="0088504B" w:rsidRDefault="003C0DDC" w:rsidP="003C0DDC">
      <w:pPr>
        <w:pStyle w:val="paragraphsub"/>
      </w:pPr>
      <w:r w:rsidRPr="0088504B">
        <w:tab/>
        <w:t>(i)</w:t>
      </w:r>
      <w:r w:rsidRPr="0088504B">
        <w:tab/>
        <w:t xml:space="preserve">complies with </w:t>
      </w:r>
      <w:r w:rsidR="00F561A6">
        <w:t>subsection 2</w:t>
      </w:r>
      <w:r w:rsidRPr="0088504B">
        <w:t>6WK(3); and</w:t>
      </w:r>
    </w:p>
    <w:p w14:paraId="3D9176D9" w14:textId="77777777" w:rsidR="003C0DDC" w:rsidRPr="0088504B" w:rsidRDefault="003C0DDC" w:rsidP="003C0DDC">
      <w:pPr>
        <w:pStyle w:val="paragraphsub"/>
      </w:pPr>
      <w:r w:rsidRPr="0088504B">
        <w:tab/>
        <w:t>(ii)</w:t>
      </w:r>
      <w:r w:rsidRPr="0088504B">
        <w:tab/>
        <w:t>relates to the eligible data breach that the entity has reasonable grounds to believe has happened.</w:t>
      </w:r>
    </w:p>
    <w:p w14:paraId="10894750" w14:textId="77777777" w:rsidR="003C0DDC" w:rsidRPr="0088504B" w:rsidRDefault="003C0DDC" w:rsidP="003C0DDC">
      <w:pPr>
        <w:pStyle w:val="SubsectionHead"/>
      </w:pPr>
      <w:r w:rsidRPr="0088504B">
        <w:t>Notification</w:t>
      </w:r>
    </w:p>
    <w:p w14:paraId="7D8191CA" w14:textId="77777777" w:rsidR="003C0DDC" w:rsidRPr="0088504B" w:rsidRDefault="003C0DDC" w:rsidP="003C0DDC">
      <w:pPr>
        <w:pStyle w:val="subsection"/>
      </w:pPr>
      <w:r w:rsidRPr="0088504B">
        <w:tab/>
        <w:t>(2)</w:t>
      </w:r>
      <w:r w:rsidRPr="0088504B">
        <w:tab/>
        <w:t>The entity must:</w:t>
      </w:r>
    </w:p>
    <w:p w14:paraId="6EC2E864" w14:textId="77777777" w:rsidR="003C0DDC" w:rsidRPr="0088504B" w:rsidRDefault="003C0DDC" w:rsidP="003C0DDC">
      <w:pPr>
        <w:pStyle w:val="paragraph"/>
      </w:pPr>
      <w:r w:rsidRPr="0088504B">
        <w:tab/>
        <w:t>(a)</w:t>
      </w:r>
      <w:r w:rsidRPr="0088504B">
        <w:tab/>
        <w:t>if it is practicable for the entity to notify the contents of the statement to each of the individuals to whom the relevant information relates—take such steps as are reasonable in the circumstances to notify the contents of the statement to each of the individuals to whom the relevant information relates; or</w:t>
      </w:r>
    </w:p>
    <w:p w14:paraId="465A47D4" w14:textId="77777777" w:rsidR="003C0DDC" w:rsidRPr="0088504B" w:rsidRDefault="003C0DDC" w:rsidP="003C0DDC">
      <w:pPr>
        <w:pStyle w:val="paragraph"/>
      </w:pPr>
      <w:r w:rsidRPr="0088504B">
        <w:tab/>
        <w:t>(b)</w:t>
      </w:r>
      <w:r w:rsidRPr="0088504B">
        <w:tab/>
        <w:t>if it is practicable for the entity to notify the contents of the statement to each of the individuals who are at risk from the eligible data breach—take such steps as are reasonable in the circumstances to notify the contents of the statement to each of the individuals who are at risk from the eligible data breach; or</w:t>
      </w:r>
    </w:p>
    <w:p w14:paraId="10826177" w14:textId="77777777" w:rsidR="003C0DDC" w:rsidRPr="0088504B" w:rsidRDefault="003C0DDC" w:rsidP="003C0DDC">
      <w:pPr>
        <w:pStyle w:val="paragraph"/>
      </w:pPr>
      <w:r w:rsidRPr="0088504B">
        <w:tab/>
        <w:t>(c)</w:t>
      </w:r>
      <w:r w:rsidRPr="0088504B">
        <w:tab/>
        <w:t xml:space="preserve">if neither </w:t>
      </w:r>
      <w:r w:rsidR="00683B1D" w:rsidRPr="0088504B">
        <w:t>paragraph (</w:t>
      </w:r>
      <w:r w:rsidRPr="0088504B">
        <w:t>a) nor (b) applies:</w:t>
      </w:r>
    </w:p>
    <w:p w14:paraId="74E1D6B6" w14:textId="77777777" w:rsidR="003C0DDC" w:rsidRPr="0088504B" w:rsidRDefault="003C0DDC" w:rsidP="003C0DDC">
      <w:pPr>
        <w:pStyle w:val="paragraphsub"/>
      </w:pPr>
      <w:r w:rsidRPr="0088504B">
        <w:tab/>
        <w:t>(i)</w:t>
      </w:r>
      <w:r w:rsidRPr="0088504B">
        <w:tab/>
        <w:t>publish a copy of the statement on the entity’s website (if any); and</w:t>
      </w:r>
    </w:p>
    <w:p w14:paraId="16F70512" w14:textId="77777777" w:rsidR="003C0DDC" w:rsidRPr="0088504B" w:rsidRDefault="003C0DDC" w:rsidP="003C0DDC">
      <w:pPr>
        <w:pStyle w:val="paragraphsub"/>
      </w:pPr>
      <w:r w:rsidRPr="0088504B">
        <w:tab/>
        <w:t>(ii)</w:t>
      </w:r>
      <w:r w:rsidRPr="0088504B">
        <w:tab/>
        <w:t>take reasonable steps to publicise the contents of the statement.</w:t>
      </w:r>
    </w:p>
    <w:p w14:paraId="1D8A4E3F" w14:textId="77777777" w:rsidR="003C0DDC" w:rsidRPr="0088504B" w:rsidRDefault="003C0DDC" w:rsidP="003C0DDC">
      <w:pPr>
        <w:pStyle w:val="notetext"/>
      </w:pPr>
      <w:r w:rsidRPr="0088504B">
        <w:t>Note:</w:t>
      </w:r>
      <w:r w:rsidRPr="0088504B">
        <w:tab/>
        <w:t>See also subsections</w:t>
      </w:r>
      <w:r w:rsidR="00683B1D" w:rsidRPr="0088504B">
        <w:t> </w:t>
      </w:r>
      <w:r w:rsidRPr="0088504B">
        <w:t>26WF(2) and (5), which deal with remedial action.</w:t>
      </w:r>
    </w:p>
    <w:p w14:paraId="5DE87E08" w14:textId="77777777" w:rsidR="003C0DDC" w:rsidRPr="0088504B" w:rsidRDefault="003C0DDC" w:rsidP="003C0DDC">
      <w:pPr>
        <w:pStyle w:val="subsection"/>
      </w:pPr>
      <w:r w:rsidRPr="0088504B">
        <w:tab/>
        <w:t>(3)</w:t>
      </w:r>
      <w:r w:rsidRPr="0088504B">
        <w:tab/>
        <w:t xml:space="preserve">The entity must comply with </w:t>
      </w:r>
      <w:r w:rsidR="00683B1D" w:rsidRPr="0088504B">
        <w:t>subsection (</w:t>
      </w:r>
      <w:r w:rsidRPr="0088504B">
        <w:t>2) as soon as practicable after the completion of the preparation of the statement.</w:t>
      </w:r>
    </w:p>
    <w:p w14:paraId="3B37ED1F" w14:textId="77777777" w:rsidR="003C0DDC" w:rsidRPr="0088504B" w:rsidRDefault="003C0DDC" w:rsidP="003C0DDC">
      <w:pPr>
        <w:pStyle w:val="SubsectionHead"/>
      </w:pPr>
      <w:r w:rsidRPr="0088504B">
        <w:t>Method of providing a statement to an individual</w:t>
      </w:r>
    </w:p>
    <w:p w14:paraId="6B908D89" w14:textId="77777777" w:rsidR="003C0DDC" w:rsidRPr="0088504B" w:rsidRDefault="003C0DDC" w:rsidP="003C0DDC">
      <w:pPr>
        <w:pStyle w:val="subsection"/>
      </w:pPr>
      <w:r w:rsidRPr="0088504B">
        <w:tab/>
        <w:t>(4)</w:t>
      </w:r>
      <w:r w:rsidRPr="0088504B">
        <w:tab/>
        <w:t xml:space="preserve">If the entity normally communicates with a particular individual using a particular method, the notification to the individual under </w:t>
      </w:r>
      <w:r w:rsidR="00683B1D" w:rsidRPr="0088504B">
        <w:t>paragraph (</w:t>
      </w:r>
      <w:r w:rsidRPr="0088504B">
        <w:t xml:space="preserve">2)(a) or (b) may use that method. This subsection does not limit </w:t>
      </w:r>
      <w:r w:rsidR="00683B1D" w:rsidRPr="0088504B">
        <w:t>paragraph (</w:t>
      </w:r>
      <w:r w:rsidRPr="0088504B">
        <w:t>2)(a) or (b).</w:t>
      </w:r>
    </w:p>
    <w:p w14:paraId="2392A15B" w14:textId="77777777" w:rsidR="003C0DDC" w:rsidRPr="0088504B" w:rsidRDefault="003C0DDC" w:rsidP="003C0DDC">
      <w:pPr>
        <w:pStyle w:val="ActHead5"/>
      </w:pPr>
      <w:bookmarkStart w:id="221" w:name="_Toc191455066"/>
      <w:r w:rsidRPr="00F561A6">
        <w:rPr>
          <w:rStyle w:val="CharSectno"/>
        </w:rPr>
        <w:t>26WM</w:t>
      </w:r>
      <w:r w:rsidRPr="0088504B">
        <w:t xml:space="preserve">  Exception—eligible data breaches of other entities</w:t>
      </w:r>
      <w:bookmarkEnd w:id="221"/>
    </w:p>
    <w:p w14:paraId="4B44D8C7" w14:textId="77777777" w:rsidR="003C0DDC" w:rsidRPr="0088504B" w:rsidRDefault="003C0DDC" w:rsidP="003C0DDC">
      <w:pPr>
        <w:pStyle w:val="subsection"/>
      </w:pPr>
      <w:r w:rsidRPr="0088504B">
        <w:tab/>
      </w:r>
      <w:r w:rsidRPr="0088504B">
        <w:tab/>
        <w:t>If:</w:t>
      </w:r>
    </w:p>
    <w:p w14:paraId="2B3D3764" w14:textId="77777777" w:rsidR="003C0DDC" w:rsidRPr="0088504B" w:rsidRDefault="003C0DDC" w:rsidP="003C0DDC">
      <w:pPr>
        <w:pStyle w:val="paragraph"/>
      </w:pPr>
      <w:r w:rsidRPr="0088504B">
        <w:tab/>
        <w:t>(a)</w:t>
      </w:r>
      <w:r w:rsidRPr="0088504B">
        <w:tab/>
        <w:t>an entity complies with sections</w:t>
      </w:r>
      <w:r w:rsidR="00683B1D" w:rsidRPr="0088504B">
        <w:t> </w:t>
      </w:r>
      <w:r w:rsidRPr="0088504B">
        <w:t>26WK and 26WL in relation to an eligible data breach of the entity; and</w:t>
      </w:r>
    </w:p>
    <w:p w14:paraId="6682BCC9" w14:textId="77777777" w:rsidR="003C0DDC" w:rsidRPr="0088504B" w:rsidRDefault="003C0DDC" w:rsidP="003C0DDC">
      <w:pPr>
        <w:pStyle w:val="paragraph"/>
      </w:pPr>
      <w:r w:rsidRPr="0088504B">
        <w:tab/>
        <w:t>(b)</w:t>
      </w:r>
      <w:r w:rsidRPr="0088504B">
        <w:tab/>
        <w:t>the access, disclosure or loss that constituted the eligible data breach of the entity is an eligible data breach of one or more other entities;</w:t>
      </w:r>
    </w:p>
    <w:p w14:paraId="40915378" w14:textId="77777777" w:rsidR="003C0DDC" w:rsidRPr="0088504B" w:rsidRDefault="003C0DDC" w:rsidP="003C0DDC">
      <w:pPr>
        <w:pStyle w:val="subsection2"/>
      </w:pPr>
      <w:r w:rsidRPr="0088504B">
        <w:t>those sections do not apply in relation to those eligible data breaches of those other entities.</w:t>
      </w:r>
    </w:p>
    <w:p w14:paraId="223C0461" w14:textId="77777777" w:rsidR="003C0DDC" w:rsidRPr="0088504B" w:rsidRDefault="003C0DDC" w:rsidP="003C0DDC">
      <w:pPr>
        <w:pStyle w:val="ActHead5"/>
      </w:pPr>
      <w:bookmarkStart w:id="222" w:name="_Toc191455067"/>
      <w:r w:rsidRPr="00F561A6">
        <w:rPr>
          <w:rStyle w:val="CharSectno"/>
        </w:rPr>
        <w:t>26WN</w:t>
      </w:r>
      <w:r w:rsidRPr="0088504B">
        <w:t xml:space="preserve">  Exception—enforcement related activities</w:t>
      </w:r>
      <w:bookmarkEnd w:id="222"/>
    </w:p>
    <w:p w14:paraId="7380B249" w14:textId="77777777" w:rsidR="003C0DDC" w:rsidRPr="0088504B" w:rsidRDefault="003C0DDC" w:rsidP="003C0DDC">
      <w:pPr>
        <w:pStyle w:val="subsection"/>
      </w:pPr>
      <w:r w:rsidRPr="0088504B">
        <w:tab/>
      </w:r>
      <w:r w:rsidRPr="0088504B">
        <w:tab/>
        <w:t>If:</w:t>
      </w:r>
    </w:p>
    <w:p w14:paraId="2B448B70" w14:textId="77777777" w:rsidR="003C0DDC" w:rsidRPr="0088504B" w:rsidRDefault="003C0DDC" w:rsidP="003C0DDC">
      <w:pPr>
        <w:pStyle w:val="paragraph"/>
      </w:pPr>
      <w:r w:rsidRPr="0088504B">
        <w:tab/>
        <w:t>(a)</w:t>
      </w:r>
      <w:r w:rsidRPr="0088504B">
        <w:tab/>
        <w:t>an entity is an enforcement body; and</w:t>
      </w:r>
    </w:p>
    <w:p w14:paraId="7FA61755" w14:textId="77777777" w:rsidR="003C0DDC" w:rsidRPr="0088504B" w:rsidRDefault="003C0DDC" w:rsidP="003C0DDC">
      <w:pPr>
        <w:pStyle w:val="paragraph"/>
      </w:pPr>
      <w:r w:rsidRPr="0088504B">
        <w:tab/>
        <w:t>(b)</w:t>
      </w:r>
      <w:r w:rsidRPr="0088504B">
        <w:tab/>
        <w:t>the chief executive officer of the enforcement body believes on reasonable grounds that there has been an eligible data breach of the entity; and</w:t>
      </w:r>
    </w:p>
    <w:p w14:paraId="21DA1B4E" w14:textId="0C56DD4B" w:rsidR="003C0DDC" w:rsidRPr="0088504B" w:rsidRDefault="003C0DDC" w:rsidP="003C0DDC">
      <w:pPr>
        <w:pStyle w:val="paragraph"/>
      </w:pPr>
      <w:r w:rsidRPr="0088504B">
        <w:tab/>
        <w:t>(c)</w:t>
      </w:r>
      <w:r w:rsidRPr="0088504B">
        <w:tab/>
        <w:t xml:space="preserve">the chief executive officer of the enforcement body believes on reasonable grounds that compliance with </w:t>
      </w:r>
      <w:r w:rsidR="00F561A6">
        <w:t>section 2</w:t>
      </w:r>
      <w:r w:rsidRPr="0088504B">
        <w:t>6WL in relation to the eligible data breach would be likely to prejudice one or more enforcement related activities conducted by, or on behalf of, the enforcement body;</w:t>
      </w:r>
    </w:p>
    <w:p w14:paraId="475649E4" w14:textId="3486C380" w:rsidR="003C0DDC" w:rsidRPr="0088504B" w:rsidRDefault="003C0DDC" w:rsidP="003C0DDC">
      <w:pPr>
        <w:pStyle w:val="subsection2"/>
      </w:pPr>
      <w:r w:rsidRPr="0088504B">
        <w:t>paragraph</w:t>
      </w:r>
      <w:r w:rsidR="00683B1D" w:rsidRPr="0088504B">
        <w:t> </w:t>
      </w:r>
      <w:r w:rsidRPr="0088504B">
        <w:t xml:space="preserve">26WK(3)(d) and </w:t>
      </w:r>
      <w:r w:rsidR="00F561A6">
        <w:t>section 2</w:t>
      </w:r>
      <w:r w:rsidRPr="0088504B">
        <w:t>6WL do not apply in relation to:</w:t>
      </w:r>
    </w:p>
    <w:p w14:paraId="545D7F67" w14:textId="77777777" w:rsidR="003C0DDC" w:rsidRPr="0088504B" w:rsidRDefault="003C0DDC" w:rsidP="003C0DDC">
      <w:pPr>
        <w:pStyle w:val="paragraph"/>
      </w:pPr>
      <w:r w:rsidRPr="0088504B">
        <w:tab/>
        <w:t>(d)</w:t>
      </w:r>
      <w:r w:rsidRPr="0088504B">
        <w:tab/>
        <w:t>the eligible data breach of the entity; and</w:t>
      </w:r>
    </w:p>
    <w:p w14:paraId="21ED6883" w14:textId="77777777" w:rsidR="003C0DDC" w:rsidRPr="0088504B" w:rsidRDefault="003C0DDC" w:rsidP="003C0DDC">
      <w:pPr>
        <w:pStyle w:val="paragraph"/>
      </w:pPr>
      <w:r w:rsidRPr="0088504B">
        <w:tab/>
        <w:t>(e)</w:t>
      </w:r>
      <w:r w:rsidRPr="0088504B">
        <w:tab/>
        <w:t>if the access, disclosure or loss that constituted the eligible data breach of the entity is an eligible data breach of one or more other entities—such an eligible data breach of those other entities.</w:t>
      </w:r>
    </w:p>
    <w:p w14:paraId="2BCF381E" w14:textId="77777777" w:rsidR="003C0DDC" w:rsidRPr="0088504B" w:rsidRDefault="003C0DDC" w:rsidP="003C0DDC">
      <w:pPr>
        <w:pStyle w:val="ActHead5"/>
      </w:pPr>
      <w:bookmarkStart w:id="223" w:name="_Toc191455068"/>
      <w:r w:rsidRPr="00F561A6">
        <w:rPr>
          <w:rStyle w:val="CharSectno"/>
        </w:rPr>
        <w:t>26WP</w:t>
      </w:r>
      <w:r w:rsidRPr="0088504B">
        <w:t xml:space="preserve">  Exception—inconsistency with secrecy provisions</w:t>
      </w:r>
      <w:bookmarkEnd w:id="223"/>
    </w:p>
    <w:p w14:paraId="47A89829" w14:textId="77777777" w:rsidR="003C0DDC" w:rsidRPr="0088504B" w:rsidRDefault="003C0DDC" w:rsidP="003C0DDC">
      <w:pPr>
        <w:pStyle w:val="SubsectionHead"/>
      </w:pPr>
      <w:r w:rsidRPr="0088504B">
        <w:t>Secrecy provisions</w:t>
      </w:r>
    </w:p>
    <w:p w14:paraId="29E23EC1" w14:textId="77777777" w:rsidR="003C0DDC" w:rsidRPr="0088504B" w:rsidRDefault="003C0DDC" w:rsidP="003C0DDC">
      <w:pPr>
        <w:pStyle w:val="subsection"/>
      </w:pPr>
      <w:r w:rsidRPr="0088504B">
        <w:tab/>
        <w:t>(1)</w:t>
      </w:r>
      <w:r w:rsidRPr="0088504B">
        <w:tab/>
        <w:t xml:space="preserve">For the purposes of this section, </w:t>
      </w:r>
      <w:r w:rsidRPr="0088504B">
        <w:rPr>
          <w:b/>
          <w:i/>
        </w:rPr>
        <w:t>secrecy provision</w:t>
      </w:r>
      <w:r w:rsidRPr="0088504B">
        <w:t xml:space="preserve"> means a provision that:</w:t>
      </w:r>
    </w:p>
    <w:p w14:paraId="678E2E21" w14:textId="77777777" w:rsidR="003C0DDC" w:rsidRPr="0088504B" w:rsidRDefault="003C0DDC" w:rsidP="003C0DDC">
      <w:pPr>
        <w:pStyle w:val="paragraph"/>
      </w:pPr>
      <w:r w:rsidRPr="0088504B">
        <w:tab/>
        <w:t>(a)</w:t>
      </w:r>
      <w:r w:rsidRPr="0088504B">
        <w:tab/>
        <w:t>is a provision of a law of the Commonwealth (other than this Act); and</w:t>
      </w:r>
    </w:p>
    <w:p w14:paraId="548C94C9" w14:textId="77777777" w:rsidR="003C0DDC" w:rsidRPr="0088504B" w:rsidRDefault="003C0DDC" w:rsidP="003C0DDC">
      <w:pPr>
        <w:pStyle w:val="paragraph"/>
      </w:pPr>
      <w:r w:rsidRPr="0088504B">
        <w:tab/>
        <w:t>(b)</w:t>
      </w:r>
      <w:r w:rsidRPr="0088504B">
        <w:tab/>
        <w:t>prohibits or regulates the use or disclosure of information.</w:t>
      </w:r>
    </w:p>
    <w:p w14:paraId="3034B2F8" w14:textId="6FB2DE46" w:rsidR="003C0DDC" w:rsidRPr="0088504B" w:rsidRDefault="003C0DDC" w:rsidP="003C0DDC">
      <w:pPr>
        <w:pStyle w:val="subsection"/>
      </w:pPr>
      <w:r w:rsidRPr="0088504B">
        <w:tab/>
        <w:t>(2)</w:t>
      </w:r>
      <w:r w:rsidRPr="0088504B">
        <w:tab/>
        <w:t>If compliance by an entity with subparagraph</w:t>
      </w:r>
      <w:r w:rsidR="00683B1D" w:rsidRPr="0088504B">
        <w:t> </w:t>
      </w:r>
      <w:r w:rsidRPr="0088504B">
        <w:t xml:space="preserve">26WK(2)(a)(ii) in relation to a statement would, to any extent, be inconsistent with a secrecy provision (other than a prescribed secrecy provision), </w:t>
      </w:r>
      <w:r w:rsidR="00F561A6">
        <w:t>subsection 2</w:t>
      </w:r>
      <w:r w:rsidRPr="0088504B">
        <w:t>6WK(2) does not apply to the entity, in relation to the statement, to the extent of the inconsistency.</w:t>
      </w:r>
    </w:p>
    <w:p w14:paraId="70C2A6A9" w14:textId="1F250671" w:rsidR="003C0DDC" w:rsidRPr="0088504B" w:rsidRDefault="003C0DDC" w:rsidP="003C0DDC">
      <w:pPr>
        <w:pStyle w:val="subsection"/>
      </w:pPr>
      <w:r w:rsidRPr="0088504B">
        <w:tab/>
        <w:t>(3)</w:t>
      </w:r>
      <w:r w:rsidRPr="0088504B">
        <w:tab/>
        <w:t xml:space="preserve">If compliance by an entity with </w:t>
      </w:r>
      <w:r w:rsidR="00F561A6">
        <w:t>section 2</w:t>
      </w:r>
      <w:r w:rsidRPr="0088504B">
        <w:t xml:space="preserve">6WL in relation to a statement would, to any extent, be inconsistent with a secrecy provision (other than a prescribed secrecy provision), </w:t>
      </w:r>
      <w:r w:rsidR="00F561A6">
        <w:t>section 2</w:t>
      </w:r>
      <w:r w:rsidRPr="0088504B">
        <w:t>6WL does not apply to the entity, in relation to the statement, to the extent of the inconsistency.</w:t>
      </w:r>
    </w:p>
    <w:p w14:paraId="7680A80A" w14:textId="77777777" w:rsidR="003C0DDC" w:rsidRPr="0088504B" w:rsidRDefault="003C0DDC" w:rsidP="003C0DDC">
      <w:pPr>
        <w:pStyle w:val="SubsectionHead"/>
      </w:pPr>
      <w:r w:rsidRPr="0088504B">
        <w:t>Prescribed secrecy provisions</w:t>
      </w:r>
    </w:p>
    <w:p w14:paraId="40BB7135" w14:textId="77777777" w:rsidR="003C0DDC" w:rsidRPr="0088504B" w:rsidRDefault="003C0DDC" w:rsidP="003C0DDC">
      <w:pPr>
        <w:pStyle w:val="subsection"/>
      </w:pPr>
      <w:r w:rsidRPr="0088504B">
        <w:tab/>
        <w:t>(4)</w:t>
      </w:r>
      <w:r w:rsidRPr="0088504B">
        <w:tab/>
        <w:t xml:space="preserve">For the purposes of this section, </w:t>
      </w:r>
      <w:r w:rsidRPr="0088504B">
        <w:rPr>
          <w:b/>
          <w:i/>
        </w:rPr>
        <w:t>prescribed secrecy provision</w:t>
      </w:r>
      <w:r w:rsidRPr="0088504B">
        <w:t xml:space="preserve"> means a secrecy provision that is specified in the regulations.</w:t>
      </w:r>
    </w:p>
    <w:p w14:paraId="71F2D58B" w14:textId="77777777" w:rsidR="003C0DDC" w:rsidRPr="0088504B" w:rsidRDefault="003C0DDC" w:rsidP="003C0DDC">
      <w:pPr>
        <w:pStyle w:val="subsection"/>
      </w:pPr>
      <w:r w:rsidRPr="0088504B">
        <w:tab/>
        <w:t>(5)</w:t>
      </w:r>
      <w:r w:rsidRPr="0088504B">
        <w:tab/>
        <w:t>For the purposes of a prescribed secrecy provision:</w:t>
      </w:r>
    </w:p>
    <w:p w14:paraId="0BF726CB" w14:textId="77777777" w:rsidR="003C0DDC" w:rsidRPr="0088504B" w:rsidRDefault="003C0DDC" w:rsidP="003C0DDC">
      <w:pPr>
        <w:pStyle w:val="paragraph"/>
      </w:pPr>
      <w:r w:rsidRPr="0088504B">
        <w:tab/>
        <w:t>(a)</w:t>
      </w:r>
      <w:r w:rsidRPr="0088504B">
        <w:tab/>
        <w:t>subparagraph</w:t>
      </w:r>
      <w:r w:rsidR="00683B1D" w:rsidRPr="0088504B">
        <w:t> </w:t>
      </w:r>
      <w:r w:rsidRPr="0088504B">
        <w:t>26WK(2)(a)(ii); and</w:t>
      </w:r>
    </w:p>
    <w:p w14:paraId="2397DF70" w14:textId="1F8D2FEA" w:rsidR="003C0DDC" w:rsidRPr="0088504B" w:rsidRDefault="003C0DDC" w:rsidP="003C0DDC">
      <w:pPr>
        <w:pStyle w:val="paragraph"/>
      </w:pPr>
      <w:r w:rsidRPr="0088504B">
        <w:tab/>
        <w:t>(b)</w:t>
      </w:r>
      <w:r w:rsidRPr="0088504B">
        <w:tab/>
      </w:r>
      <w:r w:rsidR="00F561A6">
        <w:t>section 2</w:t>
      </w:r>
      <w:r w:rsidRPr="0088504B">
        <w:t>6WL;</w:t>
      </w:r>
    </w:p>
    <w:p w14:paraId="14638D2E" w14:textId="77777777" w:rsidR="003C0DDC" w:rsidRPr="0088504B" w:rsidRDefault="003C0DDC" w:rsidP="003C0DDC">
      <w:pPr>
        <w:pStyle w:val="subsection2"/>
      </w:pPr>
      <w:r w:rsidRPr="0088504B">
        <w:t>are taken not to be provisions that require or authorise the use or disclosure of information.</w:t>
      </w:r>
    </w:p>
    <w:p w14:paraId="4A2BC7BF" w14:textId="2726CA50" w:rsidR="003C0DDC" w:rsidRPr="0088504B" w:rsidRDefault="003C0DDC" w:rsidP="003C0DDC">
      <w:pPr>
        <w:pStyle w:val="subsection"/>
      </w:pPr>
      <w:r w:rsidRPr="0088504B">
        <w:tab/>
        <w:t>(6)</w:t>
      </w:r>
      <w:r w:rsidRPr="0088504B">
        <w:tab/>
        <w:t>If compliance by an entity with subparagraph</w:t>
      </w:r>
      <w:r w:rsidR="00683B1D" w:rsidRPr="0088504B">
        <w:t> </w:t>
      </w:r>
      <w:r w:rsidRPr="0088504B">
        <w:t xml:space="preserve">26WK(2)(a)(ii) in relation to a statement would, to any extent, be inconsistent with a prescribed secrecy provision, </w:t>
      </w:r>
      <w:r w:rsidR="00F561A6">
        <w:t>subsection 2</w:t>
      </w:r>
      <w:r w:rsidRPr="0088504B">
        <w:t>6WK(2) does not apply to the entity in relation to the statement.</w:t>
      </w:r>
    </w:p>
    <w:p w14:paraId="0C9AC068" w14:textId="0B6ED0DF" w:rsidR="003C0DDC" w:rsidRPr="0088504B" w:rsidRDefault="003C0DDC" w:rsidP="003C0DDC">
      <w:pPr>
        <w:pStyle w:val="subsection"/>
      </w:pPr>
      <w:r w:rsidRPr="0088504B">
        <w:tab/>
        <w:t>(7)</w:t>
      </w:r>
      <w:r w:rsidRPr="0088504B">
        <w:tab/>
        <w:t xml:space="preserve">If compliance by an entity with </w:t>
      </w:r>
      <w:r w:rsidR="00F561A6">
        <w:t>section 2</w:t>
      </w:r>
      <w:r w:rsidRPr="0088504B">
        <w:t xml:space="preserve">6WL in relation to a statement would, to any extent, be inconsistent with a prescribed secrecy provision, </w:t>
      </w:r>
      <w:r w:rsidR="00F561A6">
        <w:t>section 2</w:t>
      </w:r>
      <w:r w:rsidRPr="0088504B">
        <w:t>6WL does not apply to the entity in relation to the statement.</w:t>
      </w:r>
    </w:p>
    <w:p w14:paraId="27D41D57" w14:textId="77777777" w:rsidR="003C0DDC" w:rsidRPr="0088504B" w:rsidRDefault="003C0DDC" w:rsidP="003C0DDC">
      <w:pPr>
        <w:pStyle w:val="ActHead5"/>
      </w:pPr>
      <w:bookmarkStart w:id="224" w:name="_Toc191455069"/>
      <w:r w:rsidRPr="00F561A6">
        <w:rPr>
          <w:rStyle w:val="CharSectno"/>
        </w:rPr>
        <w:t>26WQ</w:t>
      </w:r>
      <w:r w:rsidRPr="0088504B">
        <w:t xml:space="preserve">  Exception—declaration by Commissioner</w:t>
      </w:r>
      <w:bookmarkEnd w:id="224"/>
    </w:p>
    <w:p w14:paraId="0F7657FE" w14:textId="77777777" w:rsidR="003C0DDC" w:rsidRPr="0088504B" w:rsidRDefault="003C0DDC" w:rsidP="003C0DDC">
      <w:pPr>
        <w:pStyle w:val="subsection"/>
      </w:pPr>
      <w:r w:rsidRPr="0088504B">
        <w:tab/>
        <w:t>(1)</w:t>
      </w:r>
      <w:r w:rsidRPr="0088504B">
        <w:tab/>
        <w:t>If the Commissioner:</w:t>
      </w:r>
    </w:p>
    <w:p w14:paraId="4A1A6664" w14:textId="77777777" w:rsidR="003C0DDC" w:rsidRPr="0088504B" w:rsidRDefault="003C0DDC" w:rsidP="003C0DDC">
      <w:pPr>
        <w:pStyle w:val="paragraph"/>
      </w:pPr>
      <w:r w:rsidRPr="0088504B">
        <w:tab/>
        <w:t>(a)</w:t>
      </w:r>
      <w:r w:rsidRPr="0088504B">
        <w:tab/>
        <w:t>is aware that there are reasonable grounds to believe that there has been an eligible data breach of an entity; or</w:t>
      </w:r>
    </w:p>
    <w:p w14:paraId="71D6F03A" w14:textId="77777777" w:rsidR="003C0DDC" w:rsidRPr="0088504B" w:rsidRDefault="003C0DDC" w:rsidP="003C0DDC">
      <w:pPr>
        <w:pStyle w:val="paragraph"/>
      </w:pPr>
      <w:r w:rsidRPr="0088504B">
        <w:tab/>
        <w:t>(b)</w:t>
      </w:r>
      <w:r w:rsidRPr="0088504B">
        <w:tab/>
        <w:t>is informed by an entity that the entity is aware that there are reasonable grounds to believe that there has been an eligible data breach of the entity;</w:t>
      </w:r>
    </w:p>
    <w:p w14:paraId="5DCAE278" w14:textId="77777777" w:rsidR="003C0DDC" w:rsidRPr="0088504B" w:rsidRDefault="003C0DDC" w:rsidP="003C0DDC">
      <w:pPr>
        <w:pStyle w:val="subsection2"/>
      </w:pPr>
      <w:r w:rsidRPr="0088504B">
        <w:t>the Commissioner may, by written notice given to the entity:</w:t>
      </w:r>
    </w:p>
    <w:p w14:paraId="4B5F0A1B" w14:textId="77777777" w:rsidR="003C0DDC" w:rsidRPr="0088504B" w:rsidRDefault="003C0DDC" w:rsidP="003C0DDC">
      <w:pPr>
        <w:pStyle w:val="paragraph"/>
      </w:pPr>
      <w:r w:rsidRPr="0088504B">
        <w:tab/>
        <w:t>(c)</w:t>
      </w:r>
      <w:r w:rsidRPr="0088504B">
        <w:tab/>
        <w:t>declare that sections</w:t>
      </w:r>
      <w:r w:rsidR="00683B1D" w:rsidRPr="0088504B">
        <w:t> </w:t>
      </w:r>
      <w:r w:rsidRPr="0088504B">
        <w:t>26WK and 26WL do not apply in relation to:</w:t>
      </w:r>
    </w:p>
    <w:p w14:paraId="181398F5" w14:textId="77777777" w:rsidR="003C0DDC" w:rsidRPr="0088504B" w:rsidRDefault="003C0DDC" w:rsidP="003C0DDC">
      <w:pPr>
        <w:pStyle w:val="paragraphsub"/>
      </w:pPr>
      <w:r w:rsidRPr="0088504B">
        <w:tab/>
        <w:t>(i)</w:t>
      </w:r>
      <w:r w:rsidRPr="0088504B">
        <w:tab/>
        <w:t>the eligible data breach of the entity; and</w:t>
      </w:r>
    </w:p>
    <w:p w14:paraId="42DFBF1A" w14:textId="77777777" w:rsidR="003C0DDC" w:rsidRPr="0088504B" w:rsidRDefault="003C0DDC" w:rsidP="003C0DDC">
      <w:pPr>
        <w:pStyle w:val="paragraphsub"/>
      </w:pPr>
      <w:r w:rsidRPr="0088504B">
        <w:tab/>
        <w:t>(ii)</w:t>
      </w:r>
      <w:r w:rsidRPr="0088504B">
        <w:tab/>
        <w:t>if the access, disclosure or loss that constituted the eligible data breach of the entity is an eligible data breach of one or more other entities—such an eligible data breach of those other entities; or</w:t>
      </w:r>
    </w:p>
    <w:p w14:paraId="1CB328F5" w14:textId="4D084188" w:rsidR="003C0DDC" w:rsidRPr="0088504B" w:rsidRDefault="003C0DDC" w:rsidP="003C0DDC">
      <w:pPr>
        <w:pStyle w:val="paragraph"/>
      </w:pPr>
      <w:r w:rsidRPr="0088504B">
        <w:tab/>
        <w:t>(d)</w:t>
      </w:r>
      <w:r w:rsidRPr="0088504B">
        <w:tab/>
        <w:t xml:space="preserve">declare that </w:t>
      </w:r>
      <w:r w:rsidR="00F561A6">
        <w:t>subsection 2</w:t>
      </w:r>
      <w:r w:rsidRPr="0088504B">
        <w:t>6WL(3) has effect in relation to:</w:t>
      </w:r>
    </w:p>
    <w:p w14:paraId="2036F0AF" w14:textId="77777777" w:rsidR="003C0DDC" w:rsidRPr="0088504B" w:rsidRDefault="003C0DDC" w:rsidP="003C0DDC">
      <w:pPr>
        <w:pStyle w:val="paragraphsub"/>
      </w:pPr>
      <w:r w:rsidRPr="0088504B">
        <w:tab/>
        <w:t>(i)</w:t>
      </w:r>
      <w:r w:rsidRPr="0088504B">
        <w:tab/>
        <w:t>the eligible data breach of the entity; and</w:t>
      </w:r>
    </w:p>
    <w:p w14:paraId="76BC2D75" w14:textId="77777777" w:rsidR="003C0DDC" w:rsidRPr="0088504B" w:rsidRDefault="003C0DDC" w:rsidP="003C0DDC">
      <w:pPr>
        <w:pStyle w:val="paragraphsub"/>
      </w:pPr>
      <w:r w:rsidRPr="0088504B">
        <w:tab/>
        <w:t>(ii)</w:t>
      </w:r>
      <w:r w:rsidRPr="0088504B">
        <w:tab/>
        <w:t>if the access, disclosure or loss that constituted the eligible data breach of the entity is an eligible data breach of one or more other entities—such an eligible data breach of those other entities;</w:t>
      </w:r>
    </w:p>
    <w:p w14:paraId="2C28D113" w14:textId="75A80E79" w:rsidR="003C0DDC" w:rsidRPr="0088504B" w:rsidRDefault="003C0DDC" w:rsidP="003C0DDC">
      <w:pPr>
        <w:pStyle w:val="paragraph"/>
      </w:pPr>
      <w:r w:rsidRPr="0088504B">
        <w:tab/>
      </w:r>
      <w:r w:rsidRPr="0088504B">
        <w:tab/>
        <w:t xml:space="preserve">as if that subsection required compliance with </w:t>
      </w:r>
      <w:r w:rsidR="00F561A6">
        <w:t>subsection 2</w:t>
      </w:r>
      <w:r w:rsidRPr="0088504B">
        <w:t>6WL(2) before the end of a period specified in the declaration.</w:t>
      </w:r>
    </w:p>
    <w:p w14:paraId="34E98B36" w14:textId="77056DAD" w:rsidR="003C0DDC" w:rsidRPr="0088504B" w:rsidRDefault="003C0DDC" w:rsidP="003C0DDC">
      <w:pPr>
        <w:pStyle w:val="subsection"/>
      </w:pPr>
      <w:r w:rsidRPr="0088504B">
        <w:tab/>
        <w:t>(2)</w:t>
      </w:r>
      <w:r w:rsidRPr="0088504B">
        <w:tab/>
        <w:t xml:space="preserve">The Commissioner’s power in </w:t>
      </w:r>
      <w:r w:rsidR="00683B1D" w:rsidRPr="0088504B">
        <w:t>paragraph (</w:t>
      </w:r>
      <w:r w:rsidRPr="0088504B">
        <w:t xml:space="preserve">1)(d) may only be used to extend the time for compliance with </w:t>
      </w:r>
      <w:r w:rsidR="00F561A6">
        <w:t>subsection 2</w:t>
      </w:r>
      <w:r w:rsidRPr="0088504B">
        <w:t>6WL(2) to the end of a period that the Commissioner is satisfied is reasonable in the circumstances.</w:t>
      </w:r>
    </w:p>
    <w:p w14:paraId="7E8E7121" w14:textId="77777777" w:rsidR="003C0DDC" w:rsidRPr="0088504B" w:rsidRDefault="003C0DDC" w:rsidP="003C0DDC">
      <w:pPr>
        <w:pStyle w:val="subsection"/>
      </w:pPr>
      <w:r w:rsidRPr="0088504B">
        <w:tab/>
        <w:t>(3)</w:t>
      </w:r>
      <w:r w:rsidRPr="0088504B">
        <w:tab/>
        <w:t xml:space="preserve">The Commissioner must not make a declaration under </w:t>
      </w:r>
      <w:r w:rsidR="00683B1D" w:rsidRPr="0088504B">
        <w:t>subsection (</w:t>
      </w:r>
      <w:r w:rsidRPr="0088504B">
        <w:t>1) unless the Commissioner is satisfied that it is reasonable in the circumstances to do so, having regard to the following:</w:t>
      </w:r>
    </w:p>
    <w:p w14:paraId="3996E903" w14:textId="77777777" w:rsidR="003C0DDC" w:rsidRPr="0088504B" w:rsidRDefault="003C0DDC" w:rsidP="003C0DDC">
      <w:pPr>
        <w:pStyle w:val="paragraph"/>
      </w:pPr>
      <w:r w:rsidRPr="0088504B">
        <w:tab/>
        <w:t>(a)</w:t>
      </w:r>
      <w:r w:rsidRPr="0088504B">
        <w:tab/>
        <w:t>the public interest;</w:t>
      </w:r>
    </w:p>
    <w:p w14:paraId="6D75F2D3" w14:textId="77777777" w:rsidR="003C0DDC" w:rsidRPr="0088504B" w:rsidRDefault="003C0DDC" w:rsidP="003C0DDC">
      <w:pPr>
        <w:pStyle w:val="paragraph"/>
      </w:pPr>
      <w:r w:rsidRPr="0088504B">
        <w:tab/>
        <w:t>(b)</w:t>
      </w:r>
      <w:r w:rsidRPr="0088504B">
        <w:tab/>
        <w:t>any relevant advice given to the Commissioner by:</w:t>
      </w:r>
    </w:p>
    <w:p w14:paraId="60F18794" w14:textId="77777777" w:rsidR="003C0DDC" w:rsidRPr="0088504B" w:rsidRDefault="003C0DDC" w:rsidP="003C0DDC">
      <w:pPr>
        <w:pStyle w:val="paragraphsub"/>
      </w:pPr>
      <w:r w:rsidRPr="0088504B">
        <w:tab/>
        <w:t>(i)</w:t>
      </w:r>
      <w:r w:rsidRPr="0088504B">
        <w:tab/>
        <w:t>an enforcement body; or</w:t>
      </w:r>
    </w:p>
    <w:p w14:paraId="2CEB2D95" w14:textId="77777777" w:rsidR="003C0DDC" w:rsidRPr="0088504B" w:rsidRDefault="003C0DDC" w:rsidP="003C0DDC">
      <w:pPr>
        <w:pStyle w:val="paragraphsub"/>
      </w:pPr>
      <w:r w:rsidRPr="0088504B">
        <w:tab/>
        <w:t>(ii)</w:t>
      </w:r>
      <w:r w:rsidRPr="0088504B">
        <w:tab/>
        <w:t>the Australian Signals Directorate;</w:t>
      </w:r>
    </w:p>
    <w:p w14:paraId="5540676C" w14:textId="77777777" w:rsidR="003C0DDC" w:rsidRPr="0088504B" w:rsidRDefault="003C0DDC" w:rsidP="003C0DDC">
      <w:pPr>
        <w:pStyle w:val="paragraph"/>
      </w:pPr>
      <w:r w:rsidRPr="0088504B">
        <w:tab/>
        <w:t>(c)</w:t>
      </w:r>
      <w:r w:rsidRPr="0088504B">
        <w:tab/>
        <w:t>such other matters (if any) as the Commissioner considers relevant.</w:t>
      </w:r>
    </w:p>
    <w:p w14:paraId="22CC8037" w14:textId="77777777" w:rsidR="003C0DDC" w:rsidRPr="0088504B" w:rsidRDefault="003C0DDC" w:rsidP="003C0DDC">
      <w:pPr>
        <w:pStyle w:val="subsection"/>
      </w:pPr>
      <w:r w:rsidRPr="0088504B">
        <w:tab/>
        <w:t>(4)</w:t>
      </w:r>
      <w:r w:rsidRPr="0088504B">
        <w:tab/>
      </w:r>
      <w:r w:rsidR="00683B1D" w:rsidRPr="0088504B">
        <w:t>Paragraph (</w:t>
      </w:r>
      <w:r w:rsidRPr="0088504B">
        <w:t>3)(b) does not limit the advice to which the Commissioner may have regard.</w:t>
      </w:r>
    </w:p>
    <w:p w14:paraId="1A5F79A0" w14:textId="77777777" w:rsidR="003C0DDC" w:rsidRPr="0088504B" w:rsidRDefault="003C0DDC" w:rsidP="003C0DDC">
      <w:pPr>
        <w:pStyle w:val="subsection"/>
      </w:pPr>
      <w:r w:rsidRPr="0088504B">
        <w:tab/>
        <w:t>(5)</w:t>
      </w:r>
      <w:r w:rsidRPr="0088504B">
        <w:tab/>
        <w:t xml:space="preserve">The Commissioner may give a notice of a declaration to an entity under </w:t>
      </w:r>
      <w:r w:rsidR="00683B1D" w:rsidRPr="0088504B">
        <w:t>subsection (</w:t>
      </w:r>
      <w:r w:rsidRPr="0088504B">
        <w:t>1):</w:t>
      </w:r>
    </w:p>
    <w:p w14:paraId="5BC9B914" w14:textId="77777777" w:rsidR="003C0DDC" w:rsidRPr="0088504B" w:rsidRDefault="003C0DDC" w:rsidP="003C0DDC">
      <w:pPr>
        <w:pStyle w:val="paragraph"/>
      </w:pPr>
      <w:r w:rsidRPr="0088504B">
        <w:tab/>
        <w:t>(a)</w:t>
      </w:r>
      <w:r w:rsidRPr="0088504B">
        <w:tab/>
        <w:t>on the Commissioner’s own initiative; or</w:t>
      </w:r>
    </w:p>
    <w:p w14:paraId="64CE18D1" w14:textId="77777777" w:rsidR="003C0DDC" w:rsidRPr="0088504B" w:rsidRDefault="003C0DDC" w:rsidP="003C0DDC">
      <w:pPr>
        <w:pStyle w:val="paragraph"/>
      </w:pPr>
      <w:r w:rsidRPr="0088504B">
        <w:tab/>
        <w:t>(b)</w:t>
      </w:r>
      <w:r w:rsidRPr="0088504B">
        <w:tab/>
        <w:t>on application made to the Commissioner by the entity.</w:t>
      </w:r>
    </w:p>
    <w:p w14:paraId="519B00FC" w14:textId="77777777" w:rsidR="003C0DDC" w:rsidRPr="0088504B" w:rsidRDefault="003C0DDC" w:rsidP="003C0DDC">
      <w:pPr>
        <w:pStyle w:val="SubsectionHead"/>
      </w:pPr>
      <w:r w:rsidRPr="0088504B">
        <w:t>Applications</w:t>
      </w:r>
    </w:p>
    <w:p w14:paraId="4281B570" w14:textId="77777777" w:rsidR="003C0DDC" w:rsidRPr="0088504B" w:rsidRDefault="003C0DDC" w:rsidP="003C0DDC">
      <w:pPr>
        <w:pStyle w:val="subsection"/>
      </w:pPr>
      <w:r w:rsidRPr="0088504B">
        <w:tab/>
        <w:t>(6)</w:t>
      </w:r>
      <w:r w:rsidRPr="0088504B">
        <w:tab/>
        <w:t xml:space="preserve">An application by an entity under </w:t>
      </w:r>
      <w:r w:rsidR="00683B1D" w:rsidRPr="0088504B">
        <w:t>paragraph (</w:t>
      </w:r>
      <w:r w:rsidRPr="0088504B">
        <w:t>5)(b) may be expressed to be:</w:t>
      </w:r>
    </w:p>
    <w:p w14:paraId="051A6721" w14:textId="77777777" w:rsidR="003C0DDC" w:rsidRPr="0088504B" w:rsidRDefault="003C0DDC" w:rsidP="003C0DDC">
      <w:pPr>
        <w:pStyle w:val="paragraph"/>
      </w:pPr>
      <w:r w:rsidRPr="0088504B">
        <w:tab/>
        <w:t>(a)</w:t>
      </w:r>
      <w:r w:rsidRPr="0088504B">
        <w:tab/>
        <w:t xml:space="preserve">an application for a </w:t>
      </w:r>
      <w:r w:rsidR="00683B1D" w:rsidRPr="0088504B">
        <w:t>paragraph (</w:t>
      </w:r>
      <w:r w:rsidRPr="0088504B">
        <w:t>1)(c) declaration; or</w:t>
      </w:r>
    </w:p>
    <w:p w14:paraId="60F2FD81" w14:textId="77777777" w:rsidR="003C0DDC" w:rsidRPr="0088504B" w:rsidRDefault="003C0DDC" w:rsidP="003C0DDC">
      <w:pPr>
        <w:pStyle w:val="paragraph"/>
      </w:pPr>
      <w:r w:rsidRPr="0088504B">
        <w:tab/>
        <w:t>(b)</w:t>
      </w:r>
      <w:r w:rsidRPr="0088504B">
        <w:tab/>
        <w:t xml:space="preserve">an application for a </w:t>
      </w:r>
      <w:r w:rsidR="00683B1D" w:rsidRPr="0088504B">
        <w:t>paragraph (</w:t>
      </w:r>
      <w:r w:rsidRPr="0088504B">
        <w:t>1)(d) declaration; or</w:t>
      </w:r>
    </w:p>
    <w:p w14:paraId="64F4379F" w14:textId="77777777" w:rsidR="003C0DDC" w:rsidRPr="0088504B" w:rsidRDefault="003C0DDC" w:rsidP="003C0DDC">
      <w:pPr>
        <w:pStyle w:val="paragraph"/>
      </w:pPr>
      <w:r w:rsidRPr="0088504B">
        <w:tab/>
        <w:t>(c)</w:t>
      </w:r>
      <w:r w:rsidRPr="0088504B">
        <w:tab/>
        <w:t>an application for:</w:t>
      </w:r>
    </w:p>
    <w:p w14:paraId="0806AEF9" w14:textId="77777777" w:rsidR="003C0DDC" w:rsidRPr="0088504B" w:rsidRDefault="003C0DDC" w:rsidP="003C0DDC">
      <w:pPr>
        <w:pStyle w:val="paragraphsub"/>
      </w:pPr>
      <w:r w:rsidRPr="0088504B">
        <w:tab/>
        <w:t>(i)</w:t>
      </w:r>
      <w:r w:rsidRPr="0088504B">
        <w:tab/>
        <w:t xml:space="preserve">a </w:t>
      </w:r>
      <w:r w:rsidR="00683B1D" w:rsidRPr="0088504B">
        <w:t>paragraph (</w:t>
      </w:r>
      <w:r w:rsidRPr="0088504B">
        <w:t>1)(c) declaration; or</w:t>
      </w:r>
    </w:p>
    <w:p w14:paraId="037342A1" w14:textId="77777777" w:rsidR="003C0DDC" w:rsidRPr="0088504B" w:rsidRDefault="003C0DDC" w:rsidP="003C0DDC">
      <w:pPr>
        <w:pStyle w:val="paragraphsub"/>
      </w:pPr>
      <w:r w:rsidRPr="0088504B">
        <w:tab/>
        <w:t>(ii)</w:t>
      </w:r>
      <w:r w:rsidRPr="0088504B">
        <w:tab/>
        <w:t xml:space="preserve">in the event that the Commissioner is not disposed to make such a declaration—a </w:t>
      </w:r>
      <w:r w:rsidR="00683B1D" w:rsidRPr="0088504B">
        <w:t>paragraph (</w:t>
      </w:r>
      <w:r w:rsidRPr="0088504B">
        <w:t>1)(d) declaration.</w:t>
      </w:r>
    </w:p>
    <w:p w14:paraId="77CFC87E" w14:textId="77777777" w:rsidR="003C0DDC" w:rsidRPr="0088504B" w:rsidRDefault="003C0DDC" w:rsidP="003C0DDC">
      <w:pPr>
        <w:pStyle w:val="subsection"/>
      </w:pPr>
      <w:r w:rsidRPr="0088504B">
        <w:tab/>
        <w:t>(7)</w:t>
      </w:r>
      <w:r w:rsidRPr="0088504B">
        <w:tab/>
        <w:t xml:space="preserve">If an entity applies to the Commissioner under </w:t>
      </w:r>
      <w:r w:rsidR="00683B1D" w:rsidRPr="0088504B">
        <w:t>paragraph (</w:t>
      </w:r>
      <w:r w:rsidRPr="0088504B">
        <w:t>5)(b):</w:t>
      </w:r>
    </w:p>
    <w:p w14:paraId="794B77D7" w14:textId="77777777" w:rsidR="003C0DDC" w:rsidRPr="0088504B" w:rsidRDefault="003C0DDC" w:rsidP="003C0DDC">
      <w:pPr>
        <w:pStyle w:val="paragraph"/>
      </w:pPr>
      <w:r w:rsidRPr="0088504B">
        <w:tab/>
        <w:t>(a)</w:t>
      </w:r>
      <w:r w:rsidRPr="0088504B">
        <w:tab/>
        <w:t>the Commissioner may refuse the application; and</w:t>
      </w:r>
    </w:p>
    <w:p w14:paraId="5F416CDD" w14:textId="77777777" w:rsidR="003C0DDC" w:rsidRPr="0088504B" w:rsidRDefault="003C0DDC" w:rsidP="003C0DDC">
      <w:pPr>
        <w:pStyle w:val="paragraph"/>
      </w:pPr>
      <w:r w:rsidRPr="0088504B">
        <w:tab/>
        <w:t>(b)</w:t>
      </w:r>
      <w:r w:rsidRPr="0088504B">
        <w:tab/>
        <w:t>if the Commissioner does so—the Commissioner must give written notice of the refusal to the entity.</w:t>
      </w:r>
    </w:p>
    <w:p w14:paraId="6BFA3A91" w14:textId="77777777" w:rsidR="003C0DDC" w:rsidRPr="0088504B" w:rsidRDefault="003C0DDC" w:rsidP="003C0DDC">
      <w:pPr>
        <w:pStyle w:val="subsection"/>
      </w:pPr>
      <w:r w:rsidRPr="0088504B">
        <w:tab/>
        <w:t>(8)</w:t>
      </w:r>
      <w:r w:rsidRPr="0088504B">
        <w:tab/>
        <w:t>If:</w:t>
      </w:r>
    </w:p>
    <w:p w14:paraId="79A5B62C" w14:textId="77777777" w:rsidR="003C0DDC" w:rsidRPr="0088504B" w:rsidRDefault="003C0DDC" w:rsidP="003C0DDC">
      <w:pPr>
        <w:pStyle w:val="paragraph"/>
      </w:pPr>
      <w:r w:rsidRPr="0088504B">
        <w:tab/>
        <w:t>(a)</w:t>
      </w:r>
      <w:r w:rsidRPr="0088504B">
        <w:tab/>
        <w:t xml:space="preserve">an application for a </w:t>
      </w:r>
      <w:r w:rsidR="00683B1D" w:rsidRPr="0088504B">
        <w:t>paragraph (</w:t>
      </w:r>
      <w:r w:rsidRPr="0088504B">
        <w:t>1)(d) declaration nominates a period to be specified in the declaration; and</w:t>
      </w:r>
    </w:p>
    <w:p w14:paraId="654AAC98" w14:textId="77777777" w:rsidR="003C0DDC" w:rsidRPr="0088504B" w:rsidRDefault="003C0DDC" w:rsidP="003C0DDC">
      <w:pPr>
        <w:pStyle w:val="paragraph"/>
      </w:pPr>
      <w:r w:rsidRPr="0088504B">
        <w:tab/>
        <w:t>(b)</w:t>
      </w:r>
      <w:r w:rsidRPr="0088504B">
        <w:tab/>
        <w:t>the Commissioner makes the declaration, but specifies a different period in the declaration;</w:t>
      </w:r>
    </w:p>
    <w:p w14:paraId="7CCC31BC" w14:textId="77777777" w:rsidR="003C0DDC" w:rsidRPr="0088504B" w:rsidRDefault="003C0DDC" w:rsidP="003C0DDC">
      <w:pPr>
        <w:pStyle w:val="subsection2"/>
      </w:pPr>
      <w:r w:rsidRPr="0088504B">
        <w:t>the Commissioner is taken not to have refused the application.</w:t>
      </w:r>
    </w:p>
    <w:p w14:paraId="409CF66D" w14:textId="77777777" w:rsidR="003C0DDC" w:rsidRPr="0088504B" w:rsidRDefault="003C0DDC" w:rsidP="003C0DDC">
      <w:pPr>
        <w:pStyle w:val="subsection"/>
      </w:pPr>
      <w:r w:rsidRPr="0088504B">
        <w:tab/>
        <w:t>(9)</w:t>
      </w:r>
      <w:r w:rsidRPr="0088504B">
        <w:tab/>
        <w:t xml:space="preserve">If an entity applies to the Commissioner under </w:t>
      </w:r>
      <w:r w:rsidR="00683B1D" w:rsidRPr="0088504B">
        <w:t>paragraph (</w:t>
      </w:r>
      <w:r w:rsidRPr="0088504B">
        <w:t>5)(b) for a declaration that, to any extent, relates to an eligible data breach of the entity, sections</w:t>
      </w:r>
      <w:r w:rsidR="00683B1D" w:rsidRPr="0088504B">
        <w:t> </w:t>
      </w:r>
      <w:r w:rsidRPr="0088504B">
        <w:t>26WK and 26WL do not apply in relation to:</w:t>
      </w:r>
    </w:p>
    <w:p w14:paraId="60A69A9F" w14:textId="77777777" w:rsidR="003C0DDC" w:rsidRPr="0088504B" w:rsidRDefault="003C0DDC" w:rsidP="003C0DDC">
      <w:pPr>
        <w:pStyle w:val="paragraph"/>
      </w:pPr>
      <w:r w:rsidRPr="0088504B">
        <w:tab/>
        <w:t>(a)</w:t>
      </w:r>
      <w:r w:rsidRPr="0088504B">
        <w:tab/>
        <w:t>the eligible data breach; or</w:t>
      </w:r>
    </w:p>
    <w:p w14:paraId="7286BC98" w14:textId="77777777" w:rsidR="003C0DDC" w:rsidRPr="0088504B" w:rsidRDefault="003C0DDC" w:rsidP="003C0DDC">
      <w:pPr>
        <w:pStyle w:val="paragraph"/>
      </w:pPr>
      <w:r w:rsidRPr="0088504B">
        <w:tab/>
        <w:t>(b)</w:t>
      </w:r>
      <w:r w:rsidRPr="0088504B">
        <w:tab/>
        <w:t>if the access, disclosure or loss that constituted the eligible data breach of the entity is an eligible data breach of one or more other entities—such an eligible data breach of those other entities;</w:t>
      </w:r>
    </w:p>
    <w:p w14:paraId="35FE1692" w14:textId="77777777" w:rsidR="003C0DDC" w:rsidRPr="0088504B" w:rsidRDefault="003C0DDC" w:rsidP="003C0DDC">
      <w:pPr>
        <w:pStyle w:val="subsection2"/>
      </w:pPr>
      <w:r w:rsidRPr="0088504B">
        <w:t>until the Commissioner makes a decision in response to the application for the declaration.</w:t>
      </w:r>
    </w:p>
    <w:p w14:paraId="6FB4A28C" w14:textId="77777777" w:rsidR="003C0DDC" w:rsidRPr="0088504B" w:rsidRDefault="003C0DDC" w:rsidP="003C0DDC">
      <w:pPr>
        <w:pStyle w:val="subsection"/>
      </w:pPr>
      <w:r w:rsidRPr="0088504B">
        <w:tab/>
        <w:t>(10)</w:t>
      </w:r>
      <w:r w:rsidRPr="0088504B">
        <w:tab/>
        <w:t xml:space="preserve">An entity is not entitled to make an application under </w:t>
      </w:r>
      <w:r w:rsidR="00683B1D" w:rsidRPr="0088504B">
        <w:t>paragraph (</w:t>
      </w:r>
      <w:r w:rsidRPr="0088504B">
        <w:t>5)(b) in relation to an eligible data breach of the entity if:</w:t>
      </w:r>
    </w:p>
    <w:p w14:paraId="7FCCC7F2" w14:textId="77777777" w:rsidR="003C0DDC" w:rsidRPr="0088504B" w:rsidRDefault="003C0DDC" w:rsidP="003C0DDC">
      <w:pPr>
        <w:pStyle w:val="paragraph"/>
      </w:pPr>
      <w:r w:rsidRPr="0088504B">
        <w:tab/>
        <w:t>(a)</w:t>
      </w:r>
      <w:r w:rsidRPr="0088504B">
        <w:tab/>
        <w:t>the access, disclosure or loss that constituted the eligible data breach of the entity is an eligible data breach of one or more other entities; and</w:t>
      </w:r>
    </w:p>
    <w:p w14:paraId="6E1F8F1D" w14:textId="77777777" w:rsidR="003C0DDC" w:rsidRPr="0088504B" w:rsidRDefault="003C0DDC" w:rsidP="003C0DDC">
      <w:pPr>
        <w:pStyle w:val="paragraph"/>
      </w:pPr>
      <w:r w:rsidRPr="0088504B">
        <w:tab/>
        <w:t>(b)</w:t>
      </w:r>
      <w:r w:rsidRPr="0088504B">
        <w:tab/>
        <w:t xml:space="preserve">one of those other entities has already made an application under </w:t>
      </w:r>
      <w:r w:rsidR="00683B1D" w:rsidRPr="0088504B">
        <w:t>paragraph (</w:t>
      </w:r>
      <w:r w:rsidRPr="0088504B">
        <w:t>5)(b) in relation to the eligible data breach of the other entity.</w:t>
      </w:r>
    </w:p>
    <w:p w14:paraId="4BC243A5" w14:textId="77777777" w:rsidR="003C0DDC" w:rsidRPr="0088504B" w:rsidRDefault="003C0DDC" w:rsidP="003C0DDC">
      <w:pPr>
        <w:pStyle w:val="SubsectionHead"/>
      </w:pPr>
      <w:r w:rsidRPr="0088504B">
        <w:t>Extension of specified period</w:t>
      </w:r>
    </w:p>
    <w:p w14:paraId="76A9F15F" w14:textId="77777777" w:rsidR="003C0DDC" w:rsidRPr="0088504B" w:rsidRDefault="003C0DDC" w:rsidP="003C0DDC">
      <w:pPr>
        <w:pStyle w:val="subsection"/>
      </w:pPr>
      <w:r w:rsidRPr="0088504B">
        <w:tab/>
        <w:t>(11)</w:t>
      </w:r>
      <w:r w:rsidRPr="0088504B">
        <w:tab/>
        <w:t xml:space="preserve">If notice of a </w:t>
      </w:r>
      <w:r w:rsidR="00683B1D" w:rsidRPr="0088504B">
        <w:t>paragraph (</w:t>
      </w:r>
      <w:r w:rsidRPr="0088504B">
        <w:t>1)(d) declaration has been given to an entity, the Commissioner may, by written notice given to the entity, extend the period specified in the declaration.</w:t>
      </w:r>
    </w:p>
    <w:p w14:paraId="709DC0F2" w14:textId="77777777" w:rsidR="003C0DDC" w:rsidRPr="0088504B" w:rsidRDefault="003C0DDC" w:rsidP="003C0DDC">
      <w:pPr>
        <w:pStyle w:val="ActHead4"/>
      </w:pPr>
      <w:bookmarkStart w:id="225" w:name="_Toc191455070"/>
      <w:r w:rsidRPr="00F561A6">
        <w:rPr>
          <w:rStyle w:val="CharSubdNo"/>
        </w:rPr>
        <w:t>Subdivision C</w:t>
      </w:r>
      <w:r w:rsidRPr="0088504B">
        <w:t>—</w:t>
      </w:r>
      <w:r w:rsidRPr="00F561A6">
        <w:rPr>
          <w:rStyle w:val="CharSubdText"/>
        </w:rPr>
        <w:t>Commissioner may direct entity to notify eligible data breach</w:t>
      </w:r>
      <w:bookmarkEnd w:id="225"/>
    </w:p>
    <w:p w14:paraId="6EFFF26E" w14:textId="77777777" w:rsidR="003C0DDC" w:rsidRPr="0088504B" w:rsidRDefault="003C0DDC" w:rsidP="003C0DDC">
      <w:pPr>
        <w:pStyle w:val="ActHead5"/>
      </w:pPr>
      <w:bookmarkStart w:id="226" w:name="_Toc191455071"/>
      <w:r w:rsidRPr="00F561A6">
        <w:rPr>
          <w:rStyle w:val="CharSectno"/>
        </w:rPr>
        <w:t>26WR</w:t>
      </w:r>
      <w:r w:rsidRPr="0088504B">
        <w:t xml:space="preserve">  Commissioner may direct entity to notify eligible data breach</w:t>
      </w:r>
      <w:bookmarkEnd w:id="226"/>
    </w:p>
    <w:p w14:paraId="6C04632A" w14:textId="77777777" w:rsidR="003C0DDC" w:rsidRPr="0088504B" w:rsidRDefault="003C0DDC" w:rsidP="003C0DDC">
      <w:pPr>
        <w:pStyle w:val="subsection"/>
      </w:pPr>
      <w:r w:rsidRPr="0088504B">
        <w:tab/>
        <w:t>(1)</w:t>
      </w:r>
      <w:r w:rsidRPr="0088504B">
        <w:tab/>
        <w:t>If the Commissioner is aware that there are reasonable grounds to believe that there has been an eligible data breach of an entity, the Commissioner may, by written notice given to the entity, direct the entity to:</w:t>
      </w:r>
    </w:p>
    <w:p w14:paraId="7F5D302D" w14:textId="77777777" w:rsidR="003C0DDC" w:rsidRPr="0088504B" w:rsidRDefault="003C0DDC" w:rsidP="003C0DDC">
      <w:pPr>
        <w:pStyle w:val="paragraph"/>
      </w:pPr>
      <w:r w:rsidRPr="0088504B">
        <w:tab/>
        <w:t>(a)</w:t>
      </w:r>
      <w:r w:rsidRPr="0088504B">
        <w:tab/>
        <w:t xml:space="preserve">prepare a statement that complies with </w:t>
      </w:r>
      <w:r w:rsidR="00683B1D" w:rsidRPr="0088504B">
        <w:t>subsection (</w:t>
      </w:r>
      <w:r w:rsidRPr="0088504B">
        <w:t>4); and</w:t>
      </w:r>
    </w:p>
    <w:p w14:paraId="350E1A2C" w14:textId="77777777" w:rsidR="003C0DDC" w:rsidRPr="0088504B" w:rsidRDefault="003C0DDC" w:rsidP="003C0DDC">
      <w:pPr>
        <w:pStyle w:val="paragraph"/>
      </w:pPr>
      <w:r w:rsidRPr="0088504B">
        <w:tab/>
        <w:t>(b)</w:t>
      </w:r>
      <w:r w:rsidRPr="0088504B">
        <w:tab/>
        <w:t>give a copy of the statement to the Commissioner.</w:t>
      </w:r>
    </w:p>
    <w:p w14:paraId="790ECC25" w14:textId="77777777" w:rsidR="003C0DDC" w:rsidRPr="0088504B" w:rsidRDefault="003C0DDC" w:rsidP="003C0DDC">
      <w:pPr>
        <w:pStyle w:val="subsection"/>
      </w:pPr>
      <w:r w:rsidRPr="0088504B">
        <w:tab/>
        <w:t>(2)</w:t>
      </w:r>
      <w:r w:rsidRPr="0088504B">
        <w:tab/>
        <w:t>The direction must also require the entity to:</w:t>
      </w:r>
    </w:p>
    <w:p w14:paraId="47BA9031" w14:textId="77777777" w:rsidR="003C0DDC" w:rsidRPr="0088504B" w:rsidRDefault="003C0DDC" w:rsidP="003C0DDC">
      <w:pPr>
        <w:pStyle w:val="paragraph"/>
      </w:pPr>
      <w:r w:rsidRPr="0088504B">
        <w:tab/>
        <w:t>(a)</w:t>
      </w:r>
      <w:r w:rsidRPr="0088504B">
        <w:tab/>
        <w:t>if it is practicable for the entity to notify the contents of the statement to each of the individuals to whom the relevant information relates—take such steps as are reasonable in the circumstances to notify the contents of the statement to each of the individuals to whom the relevant information relates; or</w:t>
      </w:r>
    </w:p>
    <w:p w14:paraId="5B3A7F3E" w14:textId="77777777" w:rsidR="003C0DDC" w:rsidRPr="0088504B" w:rsidRDefault="003C0DDC" w:rsidP="003C0DDC">
      <w:pPr>
        <w:pStyle w:val="paragraph"/>
      </w:pPr>
      <w:r w:rsidRPr="0088504B">
        <w:tab/>
        <w:t>(b)</w:t>
      </w:r>
      <w:r w:rsidRPr="0088504B">
        <w:tab/>
        <w:t>if it is practicable for the entity to notify the contents of the statement to each of the individuals who are at risk from the eligible data breach—take such steps as are reasonable in the circumstances to notify the contents of the statement to each of the individuals who are at risk from the eligible data breach; or</w:t>
      </w:r>
    </w:p>
    <w:p w14:paraId="6E304663" w14:textId="77777777" w:rsidR="003C0DDC" w:rsidRPr="0088504B" w:rsidRDefault="003C0DDC" w:rsidP="003C0DDC">
      <w:pPr>
        <w:pStyle w:val="paragraph"/>
      </w:pPr>
      <w:r w:rsidRPr="0088504B">
        <w:tab/>
        <w:t>(c)</w:t>
      </w:r>
      <w:r w:rsidRPr="0088504B">
        <w:tab/>
        <w:t xml:space="preserve">if neither </w:t>
      </w:r>
      <w:r w:rsidR="00683B1D" w:rsidRPr="0088504B">
        <w:t>paragraph (</w:t>
      </w:r>
      <w:r w:rsidRPr="0088504B">
        <w:t>a) nor (b) applies:</w:t>
      </w:r>
    </w:p>
    <w:p w14:paraId="4D092E23" w14:textId="77777777" w:rsidR="003C0DDC" w:rsidRPr="0088504B" w:rsidRDefault="003C0DDC" w:rsidP="003C0DDC">
      <w:pPr>
        <w:pStyle w:val="paragraphsub"/>
      </w:pPr>
      <w:r w:rsidRPr="0088504B">
        <w:tab/>
        <w:t>(i)</w:t>
      </w:r>
      <w:r w:rsidRPr="0088504B">
        <w:tab/>
        <w:t>publish a copy of the statement on the entity’s website (if any); and</w:t>
      </w:r>
    </w:p>
    <w:p w14:paraId="743BDD63" w14:textId="77777777" w:rsidR="003C0DDC" w:rsidRPr="0088504B" w:rsidRDefault="003C0DDC" w:rsidP="003C0DDC">
      <w:pPr>
        <w:pStyle w:val="paragraphsub"/>
      </w:pPr>
      <w:r w:rsidRPr="0088504B">
        <w:tab/>
        <w:t>(ii)</w:t>
      </w:r>
      <w:r w:rsidRPr="0088504B">
        <w:tab/>
        <w:t>take reasonable steps to publicise the contents of the statement.</w:t>
      </w:r>
    </w:p>
    <w:p w14:paraId="37A915A7" w14:textId="77777777" w:rsidR="003C0DDC" w:rsidRPr="0088504B" w:rsidRDefault="003C0DDC" w:rsidP="003C0DDC">
      <w:pPr>
        <w:pStyle w:val="notetext"/>
      </w:pPr>
      <w:r w:rsidRPr="0088504B">
        <w:t>Note:</w:t>
      </w:r>
      <w:r w:rsidRPr="0088504B">
        <w:tab/>
        <w:t>See also subsections</w:t>
      </w:r>
      <w:r w:rsidR="00683B1D" w:rsidRPr="0088504B">
        <w:t> </w:t>
      </w:r>
      <w:r w:rsidRPr="0088504B">
        <w:t>26WF(2) and (5), which deal with remedial action.</w:t>
      </w:r>
    </w:p>
    <w:p w14:paraId="6CB076B7" w14:textId="77777777" w:rsidR="003C0DDC" w:rsidRPr="0088504B" w:rsidRDefault="003C0DDC" w:rsidP="003C0DDC">
      <w:pPr>
        <w:pStyle w:val="subsection"/>
      </w:pPr>
      <w:r w:rsidRPr="0088504B">
        <w:tab/>
        <w:t>(3)</w:t>
      </w:r>
      <w:r w:rsidRPr="0088504B">
        <w:tab/>
        <w:t xml:space="preserve">Before giving a direction to an entity under </w:t>
      </w:r>
      <w:r w:rsidR="00683B1D" w:rsidRPr="0088504B">
        <w:t>subsection (</w:t>
      </w:r>
      <w:r w:rsidRPr="0088504B">
        <w:t>1), the Commissioner must invite the entity to make a submission to the Commissioner in relation to the direction within the period specified in the invitation.</w:t>
      </w:r>
    </w:p>
    <w:p w14:paraId="48C73C85" w14:textId="77777777" w:rsidR="003C0DDC" w:rsidRPr="0088504B" w:rsidRDefault="003C0DDC" w:rsidP="003C0DDC">
      <w:pPr>
        <w:pStyle w:val="subsection"/>
      </w:pPr>
      <w:r w:rsidRPr="0088504B">
        <w:tab/>
        <w:t>(4)</w:t>
      </w:r>
      <w:r w:rsidRPr="0088504B">
        <w:tab/>
        <w:t xml:space="preserve">The statement referred to in </w:t>
      </w:r>
      <w:r w:rsidR="00683B1D" w:rsidRPr="0088504B">
        <w:t>paragraph (</w:t>
      </w:r>
      <w:r w:rsidRPr="0088504B">
        <w:t>1)(a) must set out:</w:t>
      </w:r>
    </w:p>
    <w:p w14:paraId="1E69A5D7" w14:textId="77777777" w:rsidR="003C0DDC" w:rsidRPr="0088504B" w:rsidRDefault="003C0DDC" w:rsidP="003C0DDC">
      <w:pPr>
        <w:pStyle w:val="paragraph"/>
      </w:pPr>
      <w:r w:rsidRPr="0088504B">
        <w:tab/>
        <w:t>(a)</w:t>
      </w:r>
      <w:r w:rsidRPr="0088504B">
        <w:tab/>
        <w:t>the identity and contact details of the entity; and</w:t>
      </w:r>
    </w:p>
    <w:p w14:paraId="560BF5AE" w14:textId="77777777" w:rsidR="003C0DDC" w:rsidRPr="0088504B" w:rsidRDefault="003C0DDC" w:rsidP="003C0DDC">
      <w:pPr>
        <w:pStyle w:val="paragraph"/>
      </w:pPr>
      <w:r w:rsidRPr="0088504B">
        <w:tab/>
        <w:t>(b)</w:t>
      </w:r>
      <w:r w:rsidRPr="0088504B">
        <w:tab/>
        <w:t>a description of the eligible data breach that the Commissioner has reasonable grounds to believe has happened; and</w:t>
      </w:r>
    </w:p>
    <w:p w14:paraId="23DD067B" w14:textId="77777777" w:rsidR="003C0DDC" w:rsidRPr="0088504B" w:rsidRDefault="003C0DDC" w:rsidP="003C0DDC">
      <w:pPr>
        <w:pStyle w:val="paragraph"/>
      </w:pPr>
      <w:r w:rsidRPr="0088504B">
        <w:tab/>
        <w:t>(c)</w:t>
      </w:r>
      <w:r w:rsidRPr="0088504B">
        <w:tab/>
        <w:t>the</w:t>
      </w:r>
      <w:r w:rsidR="00574712" w:rsidRPr="0088504B">
        <w:t xml:space="preserve"> particular</w:t>
      </w:r>
      <w:r w:rsidRPr="0088504B">
        <w:t xml:space="preserve"> kind or kinds of information concerned; and</w:t>
      </w:r>
    </w:p>
    <w:p w14:paraId="714E503B" w14:textId="77777777" w:rsidR="003C0DDC" w:rsidRPr="0088504B" w:rsidRDefault="003C0DDC" w:rsidP="003C0DDC">
      <w:pPr>
        <w:pStyle w:val="paragraph"/>
      </w:pPr>
      <w:r w:rsidRPr="0088504B">
        <w:tab/>
        <w:t>(d)</w:t>
      </w:r>
      <w:r w:rsidRPr="0088504B">
        <w:tab/>
        <w:t>recommendations about the steps that individuals should take in response to the eligible data breach that the Commissioner has reasonable grounds to believe has happened.</w:t>
      </w:r>
    </w:p>
    <w:p w14:paraId="6468E66F" w14:textId="77777777" w:rsidR="003C0DDC" w:rsidRPr="0088504B" w:rsidRDefault="003C0DDC" w:rsidP="003C0DDC">
      <w:pPr>
        <w:pStyle w:val="subsection"/>
      </w:pPr>
      <w:r w:rsidRPr="0088504B">
        <w:tab/>
        <w:t>(5)</w:t>
      </w:r>
      <w:r w:rsidRPr="0088504B">
        <w:tab/>
        <w:t xml:space="preserve">A direction under </w:t>
      </w:r>
      <w:r w:rsidR="00683B1D" w:rsidRPr="0088504B">
        <w:t>subsection (</w:t>
      </w:r>
      <w:r w:rsidRPr="0088504B">
        <w:t xml:space="preserve">1) may also require the statement referred to in </w:t>
      </w:r>
      <w:r w:rsidR="00683B1D" w:rsidRPr="0088504B">
        <w:t>paragraph (</w:t>
      </w:r>
      <w:r w:rsidRPr="0088504B">
        <w:t>1)(a) to set out specified information that relates to the eligible data breach that the Commissioner has reasonable grounds to believe has happened.</w:t>
      </w:r>
    </w:p>
    <w:p w14:paraId="275D2C08" w14:textId="77777777" w:rsidR="003C0DDC" w:rsidRPr="0088504B" w:rsidRDefault="003C0DDC" w:rsidP="003C0DDC">
      <w:pPr>
        <w:pStyle w:val="subsection"/>
      </w:pPr>
      <w:r w:rsidRPr="0088504B">
        <w:tab/>
        <w:t>(6)</w:t>
      </w:r>
      <w:r w:rsidRPr="0088504B">
        <w:tab/>
        <w:t xml:space="preserve">In deciding whether to give a direction to an entity under </w:t>
      </w:r>
      <w:r w:rsidR="00683B1D" w:rsidRPr="0088504B">
        <w:t>subsection (</w:t>
      </w:r>
      <w:r w:rsidRPr="0088504B">
        <w:t>1), the Commissioner must have regard to the following:</w:t>
      </w:r>
    </w:p>
    <w:p w14:paraId="3C6F047A" w14:textId="77777777" w:rsidR="003C0DDC" w:rsidRPr="0088504B" w:rsidRDefault="003C0DDC" w:rsidP="003C0DDC">
      <w:pPr>
        <w:pStyle w:val="paragraph"/>
      </w:pPr>
      <w:r w:rsidRPr="0088504B">
        <w:tab/>
        <w:t>(a)</w:t>
      </w:r>
      <w:r w:rsidRPr="0088504B">
        <w:tab/>
        <w:t>any relevant advice given to the Commissioner by:</w:t>
      </w:r>
    </w:p>
    <w:p w14:paraId="0A0B806F" w14:textId="77777777" w:rsidR="003C0DDC" w:rsidRPr="0088504B" w:rsidRDefault="003C0DDC" w:rsidP="003C0DDC">
      <w:pPr>
        <w:pStyle w:val="paragraphsub"/>
      </w:pPr>
      <w:r w:rsidRPr="0088504B">
        <w:tab/>
        <w:t>(i)</w:t>
      </w:r>
      <w:r w:rsidRPr="0088504B">
        <w:tab/>
        <w:t>an enforcement body; or</w:t>
      </w:r>
    </w:p>
    <w:p w14:paraId="764ADA11" w14:textId="77777777" w:rsidR="003C0DDC" w:rsidRPr="0088504B" w:rsidRDefault="003C0DDC" w:rsidP="003C0DDC">
      <w:pPr>
        <w:pStyle w:val="paragraphsub"/>
      </w:pPr>
      <w:r w:rsidRPr="0088504B">
        <w:tab/>
        <w:t>(ii)</w:t>
      </w:r>
      <w:r w:rsidRPr="0088504B">
        <w:tab/>
        <w:t>the Australian Signals Directorate;</w:t>
      </w:r>
    </w:p>
    <w:p w14:paraId="309CC3C6" w14:textId="77777777" w:rsidR="003C0DDC" w:rsidRPr="0088504B" w:rsidRDefault="003C0DDC" w:rsidP="003C0DDC">
      <w:pPr>
        <w:pStyle w:val="paragraph"/>
      </w:pPr>
      <w:r w:rsidRPr="0088504B">
        <w:tab/>
        <w:t>(b)</w:t>
      </w:r>
      <w:r w:rsidRPr="0088504B">
        <w:tab/>
        <w:t>any relevant submission that was made by the entity:</w:t>
      </w:r>
    </w:p>
    <w:p w14:paraId="090F57AD" w14:textId="77777777" w:rsidR="003C0DDC" w:rsidRPr="0088504B" w:rsidRDefault="003C0DDC" w:rsidP="003C0DDC">
      <w:pPr>
        <w:pStyle w:val="paragraphsub"/>
      </w:pPr>
      <w:r w:rsidRPr="0088504B">
        <w:tab/>
        <w:t>(i)</w:t>
      </w:r>
      <w:r w:rsidRPr="0088504B">
        <w:tab/>
        <w:t xml:space="preserve">in response to an invitation under </w:t>
      </w:r>
      <w:r w:rsidR="00683B1D" w:rsidRPr="0088504B">
        <w:t>subsection (</w:t>
      </w:r>
      <w:r w:rsidRPr="0088504B">
        <w:t>3); and</w:t>
      </w:r>
    </w:p>
    <w:p w14:paraId="2CA34C09" w14:textId="77777777" w:rsidR="003C0DDC" w:rsidRPr="0088504B" w:rsidRDefault="003C0DDC" w:rsidP="003C0DDC">
      <w:pPr>
        <w:pStyle w:val="paragraphsub"/>
      </w:pPr>
      <w:r w:rsidRPr="0088504B">
        <w:tab/>
        <w:t>(ii)</w:t>
      </w:r>
      <w:r w:rsidRPr="0088504B">
        <w:tab/>
        <w:t>within the period specified in the invitation;</w:t>
      </w:r>
    </w:p>
    <w:p w14:paraId="0FA8B3FD" w14:textId="77777777" w:rsidR="003C0DDC" w:rsidRPr="0088504B" w:rsidRDefault="003C0DDC" w:rsidP="003C0DDC">
      <w:pPr>
        <w:pStyle w:val="paragraph"/>
      </w:pPr>
      <w:r w:rsidRPr="0088504B">
        <w:tab/>
        <w:t>(c)</w:t>
      </w:r>
      <w:r w:rsidRPr="0088504B">
        <w:tab/>
        <w:t>such other matters (if any) as the Commissioner considers relevant.</w:t>
      </w:r>
    </w:p>
    <w:p w14:paraId="560DA5A9" w14:textId="77777777" w:rsidR="003C0DDC" w:rsidRPr="0088504B" w:rsidRDefault="003C0DDC" w:rsidP="003C0DDC">
      <w:pPr>
        <w:pStyle w:val="subsection"/>
      </w:pPr>
      <w:r w:rsidRPr="0088504B">
        <w:tab/>
        <w:t>(7)</w:t>
      </w:r>
      <w:r w:rsidRPr="0088504B">
        <w:tab/>
      </w:r>
      <w:r w:rsidR="00683B1D" w:rsidRPr="0088504B">
        <w:t>Paragraph (</w:t>
      </w:r>
      <w:r w:rsidRPr="0088504B">
        <w:t>6)(a) does not limit the advice to which the Commissioner may have regard.</w:t>
      </w:r>
    </w:p>
    <w:p w14:paraId="64991970" w14:textId="77777777" w:rsidR="003C0DDC" w:rsidRPr="0088504B" w:rsidRDefault="003C0DDC" w:rsidP="003C0DDC">
      <w:pPr>
        <w:pStyle w:val="subsection"/>
      </w:pPr>
      <w:r w:rsidRPr="0088504B">
        <w:tab/>
        <w:t>(8)</w:t>
      </w:r>
      <w:r w:rsidRPr="0088504B">
        <w:tab/>
        <w:t xml:space="preserve">If the Commissioner is aware that there are reasonable grounds to believe that the access, disclosure or loss that constituted the eligible data breach of the entity is an eligible data breach of one or more other entities, a direction under </w:t>
      </w:r>
      <w:r w:rsidR="00683B1D" w:rsidRPr="0088504B">
        <w:t>subsection (</w:t>
      </w:r>
      <w:r w:rsidRPr="0088504B">
        <w:t xml:space="preserve">1) may also require the statement referred to in </w:t>
      </w:r>
      <w:r w:rsidR="00683B1D" w:rsidRPr="0088504B">
        <w:t>paragraph (</w:t>
      </w:r>
      <w:r w:rsidRPr="0088504B">
        <w:t>1)(a) to set out the identity and contact details of those other entities.</w:t>
      </w:r>
    </w:p>
    <w:p w14:paraId="6071BDBE" w14:textId="77777777" w:rsidR="003C0DDC" w:rsidRPr="0088504B" w:rsidRDefault="003C0DDC" w:rsidP="003C0DDC">
      <w:pPr>
        <w:pStyle w:val="SubsectionHead"/>
      </w:pPr>
      <w:r w:rsidRPr="0088504B">
        <w:t>Method of providing a statement to an individual</w:t>
      </w:r>
    </w:p>
    <w:p w14:paraId="06891CFC" w14:textId="77777777" w:rsidR="003C0DDC" w:rsidRPr="0088504B" w:rsidRDefault="003C0DDC" w:rsidP="003C0DDC">
      <w:pPr>
        <w:pStyle w:val="subsection"/>
      </w:pPr>
      <w:r w:rsidRPr="0088504B">
        <w:tab/>
        <w:t>(9)</w:t>
      </w:r>
      <w:r w:rsidRPr="0088504B">
        <w:tab/>
        <w:t xml:space="preserve">If an entity normally communicates with a particular individual using a particular method, the notification to the individual mentioned in </w:t>
      </w:r>
      <w:r w:rsidR="00683B1D" w:rsidRPr="0088504B">
        <w:t>paragraph (</w:t>
      </w:r>
      <w:r w:rsidRPr="0088504B">
        <w:t xml:space="preserve">2)(a) or (b) may use that method. This subsection does not limit </w:t>
      </w:r>
      <w:r w:rsidR="00683B1D" w:rsidRPr="0088504B">
        <w:t>paragraph (</w:t>
      </w:r>
      <w:r w:rsidRPr="0088504B">
        <w:t>2)(a) or (b).</w:t>
      </w:r>
    </w:p>
    <w:p w14:paraId="5529A5CB" w14:textId="77777777" w:rsidR="003C0DDC" w:rsidRPr="0088504B" w:rsidRDefault="003C0DDC" w:rsidP="003C0DDC">
      <w:pPr>
        <w:pStyle w:val="SubsectionHead"/>
      </w:pPr>
      <w:r w:rsidRPr="0088504B">
        <w:t>Compliance with direction</w:t>
      </w:r>
    </w:p>
    <w:p w14:paraId="39CA4A11" w14:textId="77777777" w:rsidR="003C0DDC" w:rsidRPr="0088504B" w:rsidRDefault="003C0DDC" w:rsidP="003C0DDC">
      <w:pPr>
        <w:pStyle w:val="subsection"/>
      </w:pPr>
      <w:r w:rsidRPr="0088504B">
        <w:tab/>
        <w:t>(10)</w:t>
      </w:r>
      <w:r w:rsidRPr="0088504B">
        <w:tab/>
        <w:t xml:space="preserve">An entity must comply with a direction under </w:t>
      </w:r>
      <w:r w:rsidR="00683B1D" w:rsidRPr="0088504B">
        <w:t>subsection (</w:t>
      </w:r>
      <w:r w:rsidRPr="0088504B">
        <w:t>1) as soon as practicable after the direction is given.</w:t>
      </w:r>
    </w:p>
    <w:p w14:paraId="2088488B" w14:textId="77777777" w:rsidR="003C0DDC" w:rsidRPr="0088504B" w:rsidRDefault="003C0DDC" w:rsidP="003C0DDC">
      <w:pPr>
        <w:pStyle w:val="ActHead5"/>
      </w:pPr>
      <w:bookmarkStart w:id="227" w:name="_Toc191455072"/>
      <w:r w:rsidRPr="00F561A6">
        <w:rPr>
          <w:rStyle w:val="CharSectno"/>
        </w:rPr>
        <w:t>26WS</w:t>
      </w:r>
      <w:r w:rsidRPr="0088504B">
        <w:t xml:space="preserve">  Exception—enforcement related activities</w:t>
      </w:r>
      <w:bookmarkEnd w:id="227"/>
    </w:p>
    <w:p w14:paraId="2753B239" w14:textId="06D495C8" w:rsidR="003C0DDC" w:rsidRPr="0088504B" w:rsidRDefault="003C0DDC" w:rsidP="003C0DDC">
      <w:pPr>
        <w:pStyle w:val="subsection"/>
      </w:pPr>
      <w:r w:rsidRPr="0088504B">
        <w:tab/>
      </w:r>
      <w:r w:rsidRPr="0088504B">
        <w:tab/>
        <w:t xml:space="preserve">An entity is not required to comply with a direction under </w:t>
      </w:r>
      <w:r w:rsidR="00F561A6">
        <w:t>subsection 2</w:t>
      </w:r>
      <w:r w:rsidRPr="0088504B">
        <w:t>6WR(1) if:</w:t>
      </w:r>
    </w:p>
    <w:p w14:paraId="50E8F140" w14:textId="77777777" w:rsidR="003C0DDC" w:rsidRPr="0088504B" w:rsidRDefault="003C0DDC" w:rsidP="003C0DDC">
      <w:pPr>
        <w:pStyle w:val="paragraph"/>
      </w:pPr>
      <w:r w:rsidRPr="0088504B">
        <w:tab/>
        <w:t>(a)</w:t>
      </w:r>
      <w:r w:rsidRPr="0088504B">
        <w:tab/>
        <w:t>the entity is an enforcement body; and</w:t>
      </w:r>
    </w:p>
    <w:p w14:paraId="137BF51A" w14:textId="77777777" w:rsidR="003C0DDC" w:rsidRPr="0088504B" w:rsidRDefault="003C0DDC" w:rsidP="003C0DDC">
      <w:pPr>
        <w:pStyle w:val="paragraph"/>
      </w:pPr>
      <w:r w:rsidRPr="0088504B">
        <w:tab/>
        <w:t>(b)</w:t>
      </w:r>
      <w:r w:rsidRPr="0088504B">
        <w:tab/>
        <w:t>the chief executive officer of the enforcement body believes on reasonable grounds that compliance with the direction would be likely to prejudice one or more enforcement related activities conducted by, or on behalf of, the enforcement body.</w:t>
      </w:r>
    </w:p>
    <w:p w14:paraId="1576998D" w14:textId="77777777" w:rsidR="003C0DDC" w:rsidRPr="0088504B" w:rsidRDefault="003C0DDC" w:rsidP="003C0DDC">
      <w:pPr>
        <w:pStyle w:val="ActHead5"/>
      </w:pPr>
      <w:bookmarkStart w:id="228" w:name="_Toc191455073"/>
      <w:r w:rsidRPr="00F561A6">
        <w:rPr>
          <w:rStyle w:val="CharSectno"/>
        </w:rPr>
        <w:t>26WT</w:t>
      </w:r>
      <w:r w:rsidRPr="0088504B">
        <w:t xml:space="preserve">  Exception—inconsistency with secrecy provisions</w:t>
      </w:r>
      <w:bookmarkEnd w:id="228"/>
    </w:p>
    <w:p w14:paraId="01ED650F" w14:textId="77777777" w:rsidR="003C0DDC" w:rsidRPr="0088504B" w:rsidRDefault="003C0DDC" w:rsidP="003C0DDC">
      <w:pPr>
        <w:pStyle w:val="SubsectionHead"/>
      </w:pPr>
      <w:r w:rsidRPr="0088504B">
        <w:t>Secrecy provisions</w:t>
      </w:r>
    </w:p>
    <w:p w14:paraId="0B4A91B9" w14:textId="77777777" w:rsidR="003C0DDC" w:rsidRPr="0088504B" w:rsidRDefault="003C0DDC" w:rsidP="003C0DDC">
      <w:pPr>
        <w:pStyle w:val="subsection"/>
      </w:pPr>
      <w:r w:rsidRPr="0088504B">
        <w:tab/>
        <w:t>(1)</w:t>
      </w:r>
      <w:r w:rsidRPr="0088504B">
        <w:tab/>
        <w:t xml:space="preserve">For the purposes of this section, </w:t>
      </w:r>
      <w:r w:rsidRPr="0088504B">
        <w:rPr>
          <w:b/>
          <w:i/>
        </w:rPr>
        <w:t>secrecy provision</w:t>
      </w:r>
      <w:r w:rsidRPr="0088504B">
        <w:t xml:space="preserve"> means a provision that:</w:t>
      </w:r>
    </w:p>
    <w:p w14:paraId="46C50C33" w14:textId="77777777" w:rsidR="003C0DDC" w:rsidRPr="0088504B" w:rsidRDefault="003C0DDC" w:rsidP="003C0DDC">
      <w:pPr>
        <w:pStyle w:val="paragraph"/>
      </w:pPr>
      <w:r w:rsidRPr="0088504B">
        <w:tab/>
        <w:t>(a)</w:t>
      </w:r>
      <w:r w:rsidRPr="0088504B">
        <w:tab/>
        <w:t>is a provision of a law of the Commonwealth (other than this Act); and</w:t>
      </w:r>
    </w:p>
    <w:p w14:paraId="1071CE86" w14:textId="77777777" w:rsidR="003C0DDC" w:rsidRPr="0088504B" w:rsidRDefault="003C0DDC" w:rsidP="003C0DDC">
      <w:pPr>
        <w:pStyle w:val="paragraph"/>
      </w:pPr>
      <w:r w:rsidRPr="0088504B">
        <w:tab/>
        <w:t>(b)</w:t>
      </w:r>
      <w:r w:rsidRPr="0088504B">
        <w:tab/>
        <w:t>prohibits or regulates the use or disclosure of information.</w:t>
      </w:r>
    </w:p>
    <w:p w14:paraId="790C923D" w14:textId="26ADC11E" w:rsidR="003C0DDC" w:rsidRPr="0088504B" w:rsidRDefault="003C0DDC" w:rsidP="003C0DDC">
      <w:pPr>
        <w:pStyle w:val="subsection"/>
      </w:pPr>
      <w:r w:rsidRPr="0088504B">
        <w:tab/>
        <w:t>(2)</w:t>
      </w:r>
      <w:r w:rsidRPr="0088504B">
        <w:tab/>
        <w:t>If compliance by an entity with paragraph</w:t>
      </w:r>
      <w:r w:rsidR="00683B1D" w:rsidRPr="0088504B">
        <w:t> </w:t>
      </w:r>
      <w:r w:rsidRPr="0088504B">
        <w:t xml:space="preserve">26WR(1)(b) or </w:t>
      </w:r>
      <w:r w:rsidR="00F561A6">
        <w:t>subsection 2</w:t>
      </w:r>
      <w:r w:rsidRPr="0088504B">
        <w:t>6WR(2) in relation to a statement would, to any extent, be inconsistent with a secrecy provision (other than a prescribed secrecy provision), paragraph</w:t>
      </w:r>
      <w:r w:rsidR="00683B1D" w:rsidRPr="0088504B">
        <w:t> </w:t>
      </w:r>
      <w:r w:rsidRPr="0088504B">
        <w:t xml:space="preserve">26WR(1)(b) or </w:t>
      </w:r>
      <w:r w:rsidR="00F561A6">
        <w:t>subsection 2</w:t>
      </w:r>
      <w:r w:rsidRPr="0088504B">
        <w:t>6WR(2), as the case may be, does not apply to the entity, in relation to the statement, to the extent of the inconsistency.</w:t>
      </w:r>
    </w:p>
    <w:p w14:paraId="72532AC3" w14:textId="77777777" w:rsidR="003C0DDC" w:rsidRPr="0088504B" w:rsidRDefault="003C0DDC" w:rsidP="003C0DDC">
      <w:pPr>
        <w:pStyle w:val="SubsectionHead"/>
      </w:pPr>
      <w:r w:rsidRPr="0088504B">
        <w:t>Prescribed secrecy provisions</w:t>
      </w:r>
    </w:p>
    <w:p w14:paraId="7B9C7DBC" w14:textId="77777777" w:rsidR="003C0DDC" w:rsidRPr="0088504B" w:rsidRDefault="003C0DDC" w:rsidP="003C0DDC">
      <w:pPr>
        <w:pStyle w:val="subsection"/>
      </w:pPr>
      <w:r w:rsidRPr="0088504B">
        <w:tab/>
        <w:t>(3)</w:t>
      </w:r>
      <w:r w:rsidRPr="0088504B">
        <w:tab/>
        <w:t xml:space="preserve">For the purposes of this section, </w:t>
      </w:r>
      <w:r w:rsidRPr="0088504B">
        <w:rPr>
          <w:b/>
          <w:i/>
        </w:rPr>
        <w:t>prescribed secrecy provision</w:t>
      </w:r>
      <w:r w:rsidRPr="0088504B">
        <w:t xml:space="preserve"> means a secrecy provision that is specified in the regulations.</w:t>
      </w:r>
    </w:p>
    <w:p w14:paraId="3D90A216" w14:textId="77777777" w:rsidR="003C0DDC" w:rsidRPr="0088504B" w:rsidRDefault="003C0DDC" w:rsidP="003C0DDC">
      <w:pPr>
        <w:pStyle w:val="subsection"/>
      </w:pPr>
      <w:r w:rsidRPr="0088504B">
        <w:tab/>
        <w:t>(4)</w:t>
      </w:r>
      <w:r w:rsidRPr="0088504B">
        <w:tab/>
        <w:t>For the purposes of a prescribed secrecy provision:</w:t>
      </w:r>
    </w:p>
    <w:p w14:paraId="70A70B84" w14:textId="77777777" w:rsidR="003C0DDC" w:rsidRPr="0088504B" w:rsidRDefault="003C0DDC" w:rsidP="003C0DDC">
      <w:pPr>
        <w:pStyle w:val="paragraph"/>
      </w:pPr>
      <w:r w:rsidRPr="0088504B">
        <w:tab/>
        <w:t>(a)</w:t>
      </w:r>
      <w:r w:rsidRPr="0088504B">
        <w:tab/>
        <w:t>paragraph</w:t>
      </w:r>
      <w:r w:rsidR="00683B1D" w:rsidRPr="0088504B">
        <w:t> </w:t>
      </w:r>
      <w:r w:rsidRPr="0088504B">
        <w:t>26WR(1)(b); and</w:t>
      </w:r>
    </w:p>
    <w:p w14:paraId="5371CBE0" w14:textId="27CEAC93" w:rsidR="003C0DDC" w:rsidRPr="0088504B" w:rsidRDefault="003C0DDC" w:rsidP="003C0DDC">
      <w:pPr>
        <w:pStyle w:val="paragraph"/>
      </w:pPr>
      <w:r w:rsidRPr="0088504B">
        <w:tab/>
        <w:t>(b)</w:t>
      </w:r>
      <w:r w:rsidRPr="0088504B">
        <w:tab/>
      </w:r>
      <w:r w:rsidR="00F561A6">
        <w:t>subsection 2</w:t>
      </w:r>
      <w:r w:rsidRPr="0088504B">
        <w:t>6WR(2);</w:t>
      </w:r>
    </w:p>
    <w:p w14:paraId="4FA73334" w14:textId="77777777" w:rsidR="003C0DDC" w:rsidRPr="0088504B" w:rsidRDefault="003C0DDC" w:rsidP="003C0DDC">
      <w:pPr>
        <w:pStyle w:val="subsection2"/>
      </w:pPr>
      <w:r w:rsidRPr="0088504B">
        <w:t>are taken not to be provisions that require or authorise the use or disclosure of information.</w:t>
      </w:r>
    </w:p>
    <w:p w14:paraId="5C644222" w14:textId="600DBE9F" w:rsidR="003C0DDC" w:rsidRPr="0088504B" w:rsidRDefault="003C0DDC" w:rsidP="003C0DDC">
      <w:pPr>
        <w:pStyle w:val="subsection"/>
      </w:pPr>
      <w:r w:rsidRPr="0088504B">
        <w:tab/>
        <w:t>(5)</w:t>
      </w:r>
      <w:r w:rsidRPr="0088504B">
        <w:tab/>
        <w:t>If compliance by an entity with paragraph</w:t>
      </w:r>
      <w:r w:rsidR="00683B1D" w:rsidRPr="0088504B">
        <w:t> </w:t>
      </w:r>
      <w:r w:rsidRPr="0088504B">
        <w:t xml:space="preserve">26WR(1)(b) or </w:t>
      </w:r>
      <w:r w:rsidR="00F561A6">
        <w:t>subsection 2</w:t>
      </w:r>
      <w:r w:rsidRPr="0088504B">
        <w:t>6WR(2) in relation to a statement would, to any extent, be inconsistent with a prescribed secrecy provision, paragraph</w:t>
      </w:r>
      <w:r w:rsidR="00683B1D" w:rsidRPr="0088504B">
        <w:t> </w:t>
      </w:r>
      <w:r w:rsidRPr="0088504B">
        <w:t xml:space="preserve">26WR(1)(b) or </w:t>
      </w:r>
      <w:r w:rsidR="00F561A6">
        <w:t>subsection 2</w:t>
      </w:r>
      <w:r w:rsidRPr="0088504B">
        <w:t>6WR(2), as the case may be, does not apply to the entity in relation to the statement.</w:t>
      </w:r>
    </w:p>
    <w:p w14:paraId="0D49EFF1" w14:textId="77777777" w:rsidR="00574712" w:rsidRPr="0088504B" w:rsidRDefault="00574712" w:rsidP="00F453C4">
      <w:pPr>
        <w:pStyle w:val="ActHead3"/>
        <w:pageBreakBefore/>
      </w:pPr>
      <w:bookmarkStart w:id="229" w:name="_Hlk122203069"/>
      <w:bookmarkStart w:id="230" w:name="_Toc191455074"/>
      <w:r w:rsidRPr="00F561A6">
        <w:rPr>
          <w:rStyle w:val="CharDivNo"/>
        </w:rPr>
        <w:t>Division 4</w:t>
      </w:r>
      <w:r w:rsidRPr="0088504B">
        <w:t>—</w:t>
      </w:r>
      <w:r w:rsidRPr="00F561A6">
        <w:rPr>
          <w:rStyle w:val="CharDivText"/>
        </w:rPr>
        <w:t>Commissioner’s powers to obtain information or documents relating to eligible data breaches</w:t>
      </w:r>
      <w:bookmarkEnd w:id="230"/>
    </w:p>
    <w:p w14:paraId="68869F01" w14:textId="77777777" w:rsidR="00574712" w:rsidRPr="0088504B" w:rsidRDefault="00574712" w:rsidP="00574712">
      <w:pPr>
        <w:pStyle w:val="ActHead5"/>
      </w:pPr>
      <w:bookmarkStart w:id="231" w:name="_Toc191455075"/>
      <w:r w:rsidRPr="00F561A6">
        <w:rPr>
          <w:rStyle w:val="CharSectno"/>
        </w:rPr>
        <w:t>26WU</w:t>
      </w:r>
      <w:r w:rsidRPr="0088504B">
        <w:t xml:space="preserve">  Power to obtain information and documents relating to eligible data breaches</w:t>
      </w:r>
      <w:bookmarkEnd w:id="231"/>
    </w:p>
    <w:p w14:paraId="0F8EDAE2" w14:textId="77777777" w:rsidR="00574712" w:rsidRPr="0088504B" w:rsidRDefault="00574712" w:rsidP="00574712">
      <w:pPr>
        <w:pStyle w:val="subsection"/>
      </w:pPr>
      <w:r w:rsidRPr="0088504B">
        <w:tab/>
        <w:t>(1)</w:t>
      </w:r>
      <w:r w:rsidRPr="0088504B">
        <w:tab/>
        <w:t xml:space="preserve">This section applies if the Commissioner has reason to believe that a person or entity has information or documents, or can answer questions, that are relevant to either or both of the following matters (the </w:t>
      </w:r>
      <w:r w:rsidRPr="0088504B">
        <w:rPr>
          <w:b/>
          <w:i/>
        </w:rPr>
        <w:t>relevant matters</w:t>
      </w:r>
      <w:r w:rsidRPr="0088504B">
        <w:t>):</w:t>
      </w:r>
    </w:p>
    <w:p w14:paraId="766FCAB1" w14:textId="77777777" w:rsidR="00574712" w:rsidRPr="0088504B" w:rsidRDefault="00574712" w:rsidP="00574712">
      <w:pPr>
        <w:pStyle w:val="paragraph"/>
      </w:pPr>
      <w:r w:rsidRPr="0088504B">
        <w:tab/>
        <w:t>(a)</w:t>
      </w:r>
      <w:r w:rsidRPr="0088504B">
        <w:tab/>
        <w:t>an actual or suspected eligible data breach of an entity;</w:t>
      </w:r>
    </w:p>
    <w:p w14:paraId="39BFEA27" w14:textId="25CE0FDA" w:rsidR="00574712" w:rsidRPr="0088504B" w:rsidRDefault="00574712" w:rsidP="00574712">
      <w:pPr>
        <w:pStyle w:val="paragraph"/>
      </w:pPr>
      <w:r w:rsidRPr="0088504B">
        <w:tab/>
        <w:t>(b)</w:t>
      </w:r>
      <w:r w:rsidRPr="0088504B">
        <w:tab/>
        <w:t xml:space="preserve">an entity’s compliance with the requirements in </w:t>
      </w:r>
      <w:r w:rsidR="00F561A6">
        <w:t>Division 3</w:t>
      </w:r>
      <w:r w:rsidRPr="0088504B">
        <w:t xml:space="preserve"> of this Part.</w:t>
      </w:r>
    </w:p>
    <w:p w14:paraId="1286ABC5" w14:textId="77777777" w:rsidR="00574712" w:rsidRPr="0088504B" w:rsidRDefault="00574712" w:rsidP="00574712">
      <w:pPr>
        <w:pStyle w:val="subsection"/>
      </w:pPr>
      <w:r w:rsidRPr="0088504B">
        <w:tab/>
        <w:t>(2)</w:t>
      </w:r>
      <w:r w:rsidRPr="0088504B">
        <w:tab/>
        <w:t>Without limiting subsection (1), the relevant matters may relate to one or more of the following:</w:t>
      </w:r>
    </w:p>
    <w:p w14:paraId="537850A0" w14:textId="77777777" w:rsidR="00574712" w:rsidRPr="0088504B" w:rsidRDefault="00574712" w:rsidP="00574712">
      <w:pPr>
        <w:pStyle w:val="paragraph"/>
      </w:pPr>
      <w:r w:rsidRPr="0088504B">
        <w:tab/>
        <w:t>(a)</w:t>
      </w:r>
      <w:r w:rsidRPr="0088504B">
        <w:tab/>
        <w:t>whether the entity is required to comply with one or more of those requirements;</w:t>
      </w:r>
    </w:p>
    <w:p w14:paraId="49B9DC79" w14:textId="77777777" w:rsidR="00574712" w:rsidRPr="0088504B" w:rsidRDefault="00574712" w:rsidP="00574712">
      <w:pPr>
        <w:pStyle w:val="paragraph"/>
      </w:pPr>
      <w:r w:rsidRPr="0088504B">
        <w:tab/>
        <w:t>(b)</w:t>
      </w:r>
      <w:r w:rsidRPr="0088504B">
        <w:tab/>
        <w:t>the conduct or events that led to, or may have led to, the application of one or more of those requirements to the entity;</w:t>
      </w:r>
    </w:p>
    <w:p w14:paraId="7A4BD955" w14:textId="77777777" w:rsidR="00574712" w:rsidRPr="0088504B" w:rsidRDefault="00574712" w:rsidP="00574712">
      <w:pPr>
        <w:pStyle w:val="paragraph"/>
      </w:pPr>
      <w:r w:rsidRPr="0088504B">
        <w:tab/>
        <w:t>(c)</w:t>
      </w:r>
      <w:r w:rsidRPr="0088504B">
        <w:tab/>
        <w:t>the actions taken by the entity to comply with one or more of those requirements;</w:t>
      </w:r>
    </w:p>
    <w:p w14:paraId="4ADD87BE" w14:textId="77777777" w:rsidR="00574712" w:rsidRPr="0088504B" w:rsidRDefault="00574712" w:rsidP="00574712">
      <w:pPr>
        <w:pStyle w:val="paragraph"/>
      </w:pPr>
      <w:r w:rsidRPr="0088504B">
        <w:tab/>
        <w:t>(d)</w:t>
      </w:r>
      <w:r w:rsidRPr="0088504B">
        <w:tab/>
        <w:t>the actual or suspected eligible data breach that has, or may have, happened;</w:t>
      </w:r>
    </w:p>
    <w:p w14:paraId="2FAD5339" w14:textId="77777777" w:rsidR="00574712" w:rsidRPr="0088504B" w:rsidRDefault="00574712" w:rsidP="00574712">
      <w:pPr>
        <w:pStyle w:val="paragraph"/>
      </w:pPr>
      <w:r w:rsidRPr="0088504B">
        <w:tab/>
        <w:t>(e)</w:t>
      </w:r>
      <w:r w:rsidRPr="0088504B">
        <w:tab/>
        <w:t>the particular kind or kinds of information involved in the actual or suspected eligible data breach;</w:t>
      </w:r>
    </w:p>
    <w:p w14:paraId="275E8B53" w14:textId="77777777" w:rsidR="00574712" w:rsidRPr="0088504B" w:rsidRDefault="00574712" w:rsidP="00574712">
      <w:pPr>
        <w:pStyle w:val="paragraph"/>
      </w:pPr>
      <w:r w:rsidRPr="0088504B">
        <w:tab/>
        <w:t>(f)</w:t>
      </w:r>
      <w:r w:rsidRPr="0088504B">
        <w:tab/>
        <w:t>the steps taken to notify individuals affected by the actual or suspected eligible data breach.</w:t>
      </w:r>
    </w:p>
    <w:p w14:paraId="7113ABEB" w14:textId="77777777" w:rsidR="00574712" w:rsidRPr="0088504B" w:rsidRDefault="00574712" w:rsidP="00574712">
      <w:pPr>
        <w:pStyle w:val="subsection"/>
      </w:pPr>
      <w:r w:rsidRPr="0088504B">
        <w:tab/>
        <w:t>(3)</w:t>
      </w:r>
      <w:r w:rsidRPr="0088504B">
        <w:tab/>
        <w:t>The Commissioner may give to the person or entity a written notice requiring the person or entity:</w:t>
      </w:r>
    </w:p>
    <w:p w14:paraId="1AB73C20" w14:textId="77777777" w:rsidR="00574712" w:rsidRPr="0088504B" w:rsidRDefault="00574712" w:rsidP="00574712">
      <w:pPr>
        <w:pStyle w:val="paragraph"/>
      </w:pPr>
      <w:r w:rsidRPr="0088504B">
        <w:tab/>
        <w:t>(a)</w:t>
      </w:r>
      <w:r w:rsidRPr="0088504B">
        <w:tab/>
        <w:t>to give information of the kind specified in the notice to the Commissioner that relates to the matter; or</w:t>
      </w:r>
    </w:p>
    <w:p w14:paraId="028A64E1" w14:textId="77777777" w:rsidR="00574712" w:rsidRPr="0088504B" w:rsidRDefault="00574712" w:rsidP="00574712">
      <w:pPr>
        <w:pStyle w:val="paragraph"/>
      </w:pPr>
      <w:r w:rsidRPr="0088504B">
        <w:tab/>
        <w:t>(b)</w:t>
      </w:r>
      <w:r w:rsidRPr="0088504B">
        <w:tab/>
        <w:t>to produce documents of the kind specified in the notice to the Commissioner that relate to the matter; or</w:t>
      </w:r>
    </w:p>
    <w:p w14:paraId="124CC9A2" w14:textId="77777777" w:rsidR="00574712" w:rsidRPr="0088504B" w:rsidRDefault="00574712" w:rsidP="00574712">
      <w:pPr>
        <w:pStyle w:val="paragraph"/>
      </w:pPr>
      <w:r w:rsidRPr="0088504B">
        <w:tab/>
        <w:t>(c)</w:t>
      </w:r>
      <w:r w:rsidRPr="0088504B">
        <w:tab/>
        <w:t>answer questions of the kind specified in the notice to the Commissioner that relate to the matter.</w:t>
      </w:r>
    </w:p>
    <w:p w14:paraId="26E000AE" w14:textId="77777777" w:rsidR="00574712" w:rsidRPr="0088504B" w:rsidRDefault="00574712" w:rsidP="00574712">
      <w:pPr>
        <w:pStyle w:val="notetext"/>
      </w:pPr>
      <w:r w:rsidRPr="0088504B">
        <w:t>Note:</w:t>
      </w:r>
      <w:r w:rsidRPr="0088504B">
        <w:tab/>
        <w:t>For a failure to give information etc., see section 66.</w:t>
      </w:r>
    </w:p>
    <w:p w14:paraId="7A86DFDC" w14:textId="77777777" w:rsidR="00574712" w:rsidRPr="0088504B" w:rsidRDefault="00574712" w:rsidP="00574712">
      <w:pPr>
        <w:pStyle w:val="subsection"/>
      </w:pPr>
      <w:r w:rsidRPr="0088504B">
        <w:tab/>
        <w:t>(4)</w:t>
      </w:r>
      <w:r w:rsidRPr="0088504B">
        <w:tab/>
        <w:t>A notice given by the Commissioner under subsection (3) must state:</w:t>
      </w:r>
    </w:p>
    <w:p w14:paraId="2346F428" w14:textId="77777777" w:rsidR="00574712" w:rsidRPr="0088504B" w:rsidRDefault="00574712" w:rsidP="00574712">
      <w:pPr>
        <w:pStyle w:val="paragraph"/>
      </w:pPr>
      <w:r w:rsidRPr="0088504B">
        <w:tab/>
        <w:t>(a)</w:t>
      </w:r>
      <w:r w:rsidRPr="0088504B">
        <w:tab/>
        <w:t>the place at, or manner in which, the information or document is to be given or produced or the questions are to be answered; and</w:t>
      </w:r>
    </w:p>
    <w:p w14:paraId="74117879" w14:textId="77777777" w:rsidR="00574712" w:rsidRPr="0088504B" w:rsidRDefault="00574712" w:rsidP="00574712">
      <w:pPr>
        <w:pStyle w:val="paragraph"/>
      </w:pPr>
      <w:r w:rsidRPr="0088504B">
        <w:tab/>
        <w:t>(b)</w:t>
      </w:r>
      <w:r w:rsidRPr="0088504B">
        <w:tab/>
        <w:t>the time at which, or the period within which, the information or document is to be given or produced or the questions are to be answered.</w:t>
      </w:r>
    </w:p>
    <w:p w14:paraId="5D47A0E8" w14:textId="77777777" w:rsidR="00574712" w:rsidRPr="0088504B" w:rsidRDefault="00574712" w:rsidP="00574712">
      <w:pPr>
        <w:pStyle w:val="subsection"/>
      </w:pPr>
      <w:r w:rsidRPr="0088504B">
        <w:tab/>
        <w:t>(5)</w:t>
      </w:r>
      <w:r w:rsidRPr="0088504B">
        <w:tab/>
        <w:t>If docu</w:t>
      </w:r>
      <w:r w:rsidRPr="0088504B">
        <w:rPr>
          <w:lang w:eastAsia="en-US"/>
        </w:rPr>
        <w:t>m</w:t>
      </w:r>
      <w:r w:rsidRPr="0088504B">
        <w:t>ents are produced to the Commissioner in accordance with a requirement under subsection (3), the Commissioner:</w:t>
      </w:r>
    </w:p>
    <w:p w14:paraId="1FF4D44D" w14:textId="77777777" w:rsidR="00574712" w:rsidRPr="0088504B" w:rsidRDefault="00574712" w:rsidP="00574712">
      <w:pPr>
        <w:pStyle w:val="paragraph"/>
      </w:pPr>
      <w:r w:rsidRPr="0088504B">
        <w:tab/>
        <w:t>(a)</w:t>
      </w:r>
      <w:r w:rsidRPr="0088504B">
        <w:tab/>
        <w:t>may take possession of, and may make copies of, or take extracts from, the documents; and</w:t>
      </w:r>
    </w:p>
    <w:p w14:paraId="0E8156A8" w14:textId="77777777" w:rsidR="00574712" w:rsidRPr="0088504B" w:rsidRDefault="00574712" w:rsidP="00574712">
      <w:pPr>
        <w:pStyle w:val="paragraph"/>
      </w:pPr>
      <w:r w:rsidRPr="0088504B">
        <w:tab/>
        <w:t>(b)</w:t>
      </w:r>
      <w:r w:rsidRPr="0088504B">
        <w:tab/>
        <w:t>may retain possession of the documents for any period that is necessary for the purposes of assessing an entity’s compliance with this Part; and</w:t>
      </w:r>
    </w:p>
    <w:p w14:paraId="12E625DA" w14:textId="77777777" w:rsidR="00574712" w:rsidRPr="0088504B" w:rsidRDefault="00574712" w:rsidP="00574712">
      <w:pPr>
        <w:pStyle w:val="paragraph"/>
      </w:pPr>
      <w:r w:rsidRPr="0088504B">
        <w:tab/>
        <w:t>(c)</w:t>
      </w:r>
      <w:r w:rsidRPr="0088504B">
        <w:tab/>
        <w:t>during that period must permit a person who would be entitled to inspect any one or more of the documents if they were not in the Commissioner’s possession to inspect at all reasonable times any of the documents that the person would be so entitled to inspect.</w:t>
      </w:r>
    </w:p>
    <w:p w14:paraId="2246E63A" w14:textId="77777777" w:rsidR="00574712" w:rsidRPr="0088504B" w:rsidRDefault="00574712" w:rsidP="00574712">
      <w:pPr>
        <w:pStyle w:val="subsection"/>
      </w:pPr>
      <w:r w:rsidRPr="0088504B">
        <w:tab/>
        <w:t>(6)</w:t>
      </w:r>
      <w:r w:rsidRPr="0088504B">
        <w:tab/>
        <w:t>This section is subject to section 70 but it has effect regardless of any other Commonwealth law.</w:t>
      </w:r>
    </w:p>
    <w:p w14:paraId="14FB043B" w14:textId="77777777" w:rsidR="00574712" w:rsidRPr="0088504B" w:rsidRDefault="00574712" w:rsidP="00574712">
      <w:pPr>
        <w:pStyle w:val="subsection"/>
      </w:pPr>
      <w:r w:rsidRPr="0088504B">
        <w:tab/>
        <w:t>(7)</w:t>
      </w:r>
      <w:r w:rsidRPr="0088504B">
        <w:tab/>
        <w:t>A person or entity is not liable to a penalty under the provisions of any other Commonwealth law because the person or entity gives information, produces a document or answers a question when required to do so under this section.</w:t>
      </w:r>
    </w:p>
    <w:p w14:paraId="48729010" w14:textId="24448B3E" w:rsidR="003F24A7" w:rsidRPr="0088504B" w:rsidRDefault="00F561A6" w:rsidP="00AE0FB2">
      <w:pPr>
        <w:pStyle w:val="ActHead3"/>
        <w:pageBreakBefore/>
      </w:pPr>
      <w:bookmarkStart w:id="232" w:name="_Toc191455076"/>
      <w:bookmarkEnd w:id="229"/>
      <w:r w:rsidRPr="00F561A6">
        <w:rPr>
          <w:rStyle w:val="CharDivNo"/>
        </w:rPr>
        <w:t>Division 5</w:t>
      </w:r>
      <w:r w:rsidR="003F24A7" w:rsidRPr="0088504B">
        <w:t>—</w:t>
      </w:r>
      <w:r w:rsidR="003F24A7" w:rsidRPr="00F561A6">
        <w:rPr>
          <w:rStyle w:val="CharDivText"/>
        </w:rPr>
        <w:t>Dealing with personal information involved in eligible data breaches</w:t>
      </w:r>
      <w:bookmarkEnd w:id="232"/>
    </w:p>
    <w:p w14:paraId="6E0D9678" w14:textId="77777777" w:rsidR="003F24A7" w:rsidRPr="0088504B" w:rsidRDefault="003F24A7" w:rsidP="003F24A7">
      <w:pPr>
        <w:pStyle w:val="ActHead4"/>
      </w:pPr>
      <w:bookmarkStart w:id="233" w:name="_Toc191455077"/>
      <w:r w:rsidRPr="00F561A6">
        <w:rPr>
          <w:rStyle w:val="CharSubdNo"/>
        </w:rPr>
        <w:t>Subdivision A</w:t>
      </w:r>
      <w:r w:rsidRPr="0088504B">
        <w:t>—</w:t>
      </w:r>
      <w:r w:rsidRPr="00F561A6">
        <w:rPr>
          <w:rStyle w:val="CharSubdText"/>
        </w:rPr>
        <w:t>Eligible data breach declaration</w:t>
      </w:r>
      <w:bookmarkEnd w:id="233"/>
    </w:p>
    <w:p w14:paraId="1A525F93" w14:textId="77777777" w:rsidR="003F24A7" w:rsidRPr="0088504B" w:rsidRDefault="003F24A7" w:rsidP="003F24A7">
      <w:pPr>
        <w:pStyle w:val="ActHead5"/>
      </w:pPr>
      <w:bookmarkStart w:id="234" w:name="_Toc191455078"/>
      <w:r w:rsidRPr="00F561A6">
        <w:rPr>
          <w:rStyle w:val="CharSectno"/>
        </w:rPr>
        <w:t>26X</w:t>
      </w:r>
      <w:r w:rsidRPr="0088504B">
        <w:t xml:space="preserve">  Eligible data breach declaration</w:t>
      </w:r>
      <w:bookmarkEnd w:id="234"/>
    </w:p>
    <w:p w14:paraId="6529461E" w14:textId="77777777" w:rsidR="003F24A7" w:rsidRPr="0088504B" w:rsidRDefault="003F24A7" w:rsidP="003F24A7">
      <w:pPr>
        <w:pStyle w:val="SubsectionHead"/>
      </w:pPr>
      <w:r w:rsidRPr="0088504B">
        <w:t>Minister may make eligible data breach declaration</w:t>
      </w:r>
    </w:p>
    <w:p w14:paraId="7B73E42E" w14:textId="77777777" w:rsidR="003F24A7" w:rsidRPr="0088504B" w:rsidRDefault="003F24A7" w:rsidP="003F24A7">
      <w:pPr>
        <w:pStyle w:val="subsection"/>
      </w:pPr>
      <w:r w:rsidRPr="0088504B">
        <w:tab/>
        <w:t>(1)</w:t>
      </w:r>
      <w:r w:rsidRPr="0088504B">
        <w:tab/>
        <w:t>The Minister may, by writing, make a declaration under this subsection if:</w:t>
      </w:r>
    </w:p>
    <w:p w14:paraId="2805BF82" w14:textId="77777777" w:rsidR="003F24A7" w:rsidRPr="0088504B" w:rsidRDefault="003F24A7" w:rsidP="003F24A7">
      <w:pPr>
        <w:pStyle w:val="paragraph"/>
      </w:pPr>
      <w:r w:rsidRPr="0088504B">
        <w:tab/>
        <w:t>(a)</w:t>
      </w:r>
      <w:r w:rsidRPr="0088504B">
        <w:tab/>
        <w:t>there is an eligible data breach of an entity; and</w:t>
      </w:r>
    </w:p>
    <w:p w14:paraId="7F90AF5F" w14:textId="77777777" w:rsidR="003F24A7" w:rsidRPr="0088504B" w:rsidRDefault="003F24A7" w:rsidP="003F24A7">
      <w:pPr>
        <w:pStyle w:val="paragraph"/>
      </w:pPr>
      <w:r w:rsidRPr="0088504B">
        <w:tab/>
        <w:t>(b)</w:t>
      </w:r>
      <w:r w:rsidRPr="0088504B">
        <w:tab/>
        <w:t>the Minister is satisfied that making the declaration is:</w:t>
      </w:r>
    </w:p>
    <w:p w14:paraId="6CA4C4D9" w14:textId="77777777" w:rsidR="003F24A7" w:rsidRPr="0088504B" w:rsidRDefault="003F24A7" w:rsidP="003F24A7">
      <w:pPr>
        <w:pStyle w:val="paragraphsub"/>
      </w:pPr>
      <w:r w:rsidRPr="0088504B">
        <w:tab/>
        <w:t>(i)</w:t>
      </w:r>
      <w:r w:rsidRPr="0088504B">
        <w:tab/>
        <w:t>necessary or appropriate to prevent; or</w:t>
      </w:r>
    </w:p>
    <w:p w14:paraId="0820A40F" w14:textId="77777777" w:rsidR="003F24A7" w:rsidRPr="0088504B" w:rsidRDefault="003F24A7" w:rsidP="003F24A7">
      <w:pPr>
        <w:pStyle w:val="paragraphsub"/>
      </w:pPr>
      <w:r w:rsidRPr="0088504B">
        <w:tab/>
        <w:t>(ii)</w:t>
      </w:r>
      <w:r w:rsidRPr="0088504B">
        <w:tab/>
        <w:t>necessary or appropriate to reduce;</w:t>
      </w:r>
    </w:p>
    <w:p w14:paraId="6742843A" w14:textId="77777777" w:rsidR="003F24A7" w:rsidRPr="0088504B" w:rsidRDefault="003F24A7" w:rsidP="003F24A7">
      <w:pPr>
        <w:pStyle w:val="paragraph"/>
      </w:pPr>
      <w:r w:rsidRPr="0088504B">
        <w:tab/>
      </w:r>
      <w:r w:rsidRPr="0088504B">
        <w:tab/>
        <w:t>a risk of harm arising from a misuse of personal information about one or more individuals following unauthorised access to, or unauthorised disclosure of, that personal information from the eligible data breach of the entity.</w:t>
      </w:r>
    </w:p>
    <w:p w14:paraId="7DD7886C" w14:textId="3CBBDB08" w:rsidR="003F24A7" w:rsidRPr="0088504B" w:rsidRDefault="003F24A7" w:rsidP="003F24A7">
      <w:pPr>
        <w:pStyle w:val="notetext"/>
      </w:pPr>
      <w:r w:rsidRPr="0088504B">
        <w:t>Note:</w:t>
      </w:r>
      <w:r w:rsidRPr="0088504B">
        <w:tab/>
        <w:t xml:space="preserve">A declaration under this subsection is relevant for the operation of </w:t>
      </w:r>
      <w:r w:rsidR="00F561A6">
        <w:t>section 2</w:t>
      </w:r>
      <w:r w:rsidRPr="0088504B">
        <w:t>6XB (authorisation of collection, use and disclosure of personal information) and related provisions.</w:t>
      </w:r>
    </w:p>
    <w:p w14:paraId="509991E4" w14:textId="77777777" w:rsidR="003F24A7" w:rsidRPr="0088504B" w:rsidRDefault="003F24A7" w:rsidP="003F24A7">
      <w:pPr>
        <w:pStyle w:val="SubsectionHead"/>
      </w:pPr>
      <w:r w:rsidRPr="0088504B">
        <w:t>Matters covered by declaration</w:t>
      </w:r>
    </w:p>
    <w:p w14:paraId="2E7EBF01" w14:textId="77777777" w:rsidR="003F24A7" w:rsidRPr="0088504B" w:rsidRDefault="003F24A7" w:rsidP="003F24A7">
      <w:pPr>
        <w:pStyle w:val="subsection"/>
      </w:pPr>
      <w:r w:rsidRPr="0088504B">
        <w:tab/>
        <w:t>(2)</w:t>
      </w:r>
      <w:r w:rsidRPr="0088504B">
        <w:tab/>
        <w:t>Without limiting subsection (1), the declaration must specify the following matters:</w:t>
      </w:r>
    </w:p>
    <w:p w14:paraId="4F7267C6" w14:textId="77777777" w:rsidR="003F24A7" w:rsidRPr="0088504B" w:rsidRDefault="003F24A7" w:rsidP="003F24A7">
      <w:pPr>
        <w:pStyle w:val="paragraph"/>
      </w:pPr>
      <w:r w:rsidRPr="0088504B">
        <w:tab/>
        <w:t>(a)</w:t>
      </w:r>
      <w:r w:rsidRPr="0088504B">
        <w:tab/>
        <w:t>the kind or kinds of personal information to which the declaration applies;</w:t>
      </w:r>
    </w:p>
    <w:p w14:paraId="7303EBAC" w14:textId="77777777" w:rsidR="003F24A7" w:rsidRPr="0088504B" w:rsidRDefault="003F24A7" w:rsidP="003F24A7">
      <w:pPr>
        <w:pStyle w:val="paragraph"/>
      </w:pPr>
      <w:r w:rsidRPr="0088504B">
        <w:tab/>
        <w:t>(b)</w:t>
      </w:r>
      <w:r w:rsidRPr="0088504B">
        <w:tab/>
        <w:t>the entity or class of entities that may collect, use or disclose the personal information;</w:t>
      </w:r>
    </w:p>
    <w:p w14:paraId="78751008" w14:textId="77777777" w:rsidR="003F24A7" w:rsidRPr="0088504B" w:rsidRDefault="003F24A7" w:rsidP="003F24A7">
      <w:pPr>
        <w:pStyle w:val="paragraph"/>
      </w:pPr>
      <w:r w:rsidRPr="0088504B">
        <w:tab/>
        <w:t>(c)</w:t>
      </w:r>
      <w:r w:rsidRPr="0088504B">
        <w:tab/>
        <w:t>the entity or class of entities that the personal information may be disclosed to;</w:t>
      </w:r>
    </w:p>
    <w:p w14:paraId="3DF4E823" w14:textId="77777777" w:rsidR="003F24A7" w:rsidRPr="0088504B" w:rsidRDefault="003F24A7" w:rsidP="003F24A7">
      <w:pPr>
        <w:pStyle w:val="paragraph"/>
      </w:pPr>
      <w:r w:rsidRPr="0088504B">
        <w:tab/>
        <w:t>(d)</w:t>
      </w:r>
      <w:r w:rsidRPr="0088504B">
        <w:tab/>
        <w:t>one or more permitted purposes of the collection, use or disclosure.</w:t>
      </w:r>
    </w:p>
    <w:p w14:paraId="777A4979" w14:textId="77777777" w:rsidR="003F24A7" w:rsidRPr="0088504B" w:rsidRDefault="003F24A7" w:rsidP="003F24A7">
      <w:pPr>
        <w:pStyle w:val="SubsectionHead"/>
      </w:pPr>
      <w:r w:rsidRPr="0088504B">
        <w:t>Specified entities</w:t>
      </w:r>
    </w:p>
    <w:p w14:paraId="2961A118" w14:textId="77777777" w:rsidR="003F24A7" w:rsidRPr="0088504B" w:rsidRDefault="003F24A7" w:rsidP="003F24A7">
      <w:pPr>
        <w:pStyle w:val="subsection"/>
      </w:pPr>
      <w:r w:rsidRPr="0088504B">
        <w:tab/>
        <w:t>(3)</w:t>
      </w:r>
      <w:r w:rsidRPr="0088504B">
        <w:tab/>
        <w:t>An entity or class of entities specified for the purposes of paragraph (2)(c):</w:t>
      </w:r>
    </w:p>
    <w:p w14:paraId="216DCC32" w14:textId="77777777" w:rsidR="003F24A7" w:rsidRPr="0088504B" w:rsidRDefault="003F24A7" w:rsidP="003F24A7">
      <w:pPr>
        <w:pStyle w:val="paragraph"/>
      </w:pPr>
      <w:r w:rsidRPr="0088504B">
        <w:tab/>
        <w:t>(a)</w:t>
      </w:r>
      <w:r w:rsidRPr="0088504B">
        <w:tab/>
        <w:t>may include a State or Territory authority; and</w:t>
      </w:r>
    </w:p>
    <w:p w14:paraId="0C3F4FAB" w14:textId="77777777" w:rsidR="003F24A7" w:rsidRPr="0088504B" w:rsidRDefault="003F24A7" w:rsidP="003F24A7">
      <w:pPr>
        <w:pStyle w:val="paragraph"/>
      </w:pPr>
      <w:r w:rsidRPr="0088504B">
        <w:tab/>
        <w:t>(b)</w:t>
      </w:r>
      <w:r w:rsidRPr="0088504B">
        <w:tab/>
        <w:t>must not be or include a media organisation, the Australian Broadcasting Corporation or the Special Broadcasting Service Corporation.</w:t>
      </w:r>
    </w:p>
    <w:p w14:paraId="73DFFAC1" w14:textId="77777777" w:rsidR="003F24A7" w:rsidRPr="0088504B" w:rsidRDefault="003F24A7" w:rsidP="003F24A7">
      <w:pPr>
        <w:pStyle w:val="SubsectionHead"/>
      </w:pPr>
      <w:r w:rsidRPr="0088504B">
        <w:t>Specified permitted purposes</w:t>
      </w:r>
    </w:p>
    <w:p w14:paraId="72A3C1AF" w14:textId="77777777" w:rsidR="003F24A7" w:rsidRPr="0088504B" w:rsidRDefault="003F24A7" w:rsidP="003F24A7">
      <w:pPr>
        <w:pStyle w:val="subsection"/>
      </w:pPr>
      <w:r w:rsidRPr="0088504B">
        <w:tab/>
        <w:t>(4)</w:t>
      </w:r>
      <w:r w:rsidRPr="0088504B">
        <w:tab/>
        <w:t>A permitted purpose specified for the purposes of paragraph (2)(d) in relation to an eligible data breach must be a purpose that is directly related to preventing or reducing a risk of harm mentioned in paragraph (1)(b) to one or more individuals at risk from the eligible data breach.</w:t>
      </w:r>
    </w:p>
    <w:p w14:paraId="0F4A5548" w14:textId="77777777" w:rsidR="003F24A7" w:rsidRPr="0088504B" w:rsidRDefault="003F24A7" w:rsidP="003F24A7">
      <w:pPr>
        <w:pStyle w:val="subsection"/>
      </w:pPr>
      <w:r w:rsidRPr="0088504B">
        <w:tab/>
        <w:t>(5)</w:t>
      </w:r>
      <w:r w:rsidRPr="0088504B">
        <w:tab/>
        <w:t>Without limiting subsection (4), any of the following things may be specified as a permitted purpose in relation to an eligible data breach, to the extent that it is directly related to preventing or reducing a risk of harm mentioned in paragraph (1)(b):</w:t>
      </w:r>
    </w:p>
    <w:p w14:paraId="31B664A1" w14:textId="77777777" w:rsidR="003F24A7" w:rsidRPr="0088504B" w:rsidRDefault="003F24A7" w:rsidP="003F24A7">
      <w:pPr>
        <w:pStyle w:val="paragraph"/>
      </w:pPr>
      <w:r w:rsidRPr="0088504B">
        <w:tab/>
        <w:t>(a)</w:t>
      </w:r>
      <w:r w:rsidRPr="0088504B">
        <w:tab/>
        <w:t>preventing a cyber security incident (within the meaning of the</w:t>
      </w:r>
      <w:r w:rsidRPr="0088504B">
        <w:rPr>
          <w:i/>
        </w:rPr>
        <w:t xml:space="preserve"> Security of Critical Infrastructure Act 2018</w:t>
      </w:r>
      <w:r w:rsidRPr="0088504B">
        <w:t>), fraud, scam activity or identity theft;</w:t>
      </w:r>
    </w:p>
    <w:p w14:paraId="3D3F342E" w14:textId="77777777" w:rsidR="003F24A7" w:rsidRPr="0088504B" w:rsidRDefault="003F24A7" w:rsidP="003F24A7">
      <w:pPr>
        <w:pStyle w:val="paragraph"/>
      </w:pPr>
      <w:r w:rsidRPr="0088504B">
        <w:tab/>
        <w:t>(b)</w:t>
      </w:r>
      <w:r w:rsidRPr="0088504B">
        <w:tab/>
        <w:t>responding to a cyber security incident, fraud, scam activity or identity theft;</w:t>
      </w:r>
    </w:p>
    <w:p w14:paraId="3CC18B53" w14:textId="77777777" w:rsidR="003F24A7" w:rsidRPr="0088504B" w:rsidRDefault="003F24A7" w:rsidP="003F24A7">
      <w:pPr>
        <w:pStyle w:val="paragraph"/>
      </w:pPr>
      <w:r w:rsidRPr="0088504B">
        <w:tab/>
        <w:t>(c)</w:t>
      </w:r>
      <w:r w:rsidRPr="0088504B">
        <w:tab/>
        <w:t>responding to the consequences of a cyber security incident, fraud, scam activity, identity crime and misuse, financial loss, emotional and psychological harm, family violence and physical harm or intimidation;</w:t>
      </w:r>
    </w:p>
    <w:p w14:paraId="680AB4FC" w14:textId="77777777" w:rsidR="003F24A7" w:rsidRPr="0088504B" w:rsidRDefault="003F24A7" w:rsidP="003F24A7">
      <w:pPr>
        <w:pStyle w:val="paragraph"/>
      </w:pPr>
      <w:r w:rsidRPr="0088504B">
        <w:tab/>
        <w:t>(d)</w:t>
      </w:r>
      <w:r w:rsidRPr="0088504B">
        <w:tab/>
        <w:t>addressing malicious cyber activity.</w:t>
      </w:r>
    </w:p>
    <w:p w14:paraId="7DCE0C79" w14:textId="30FF9A2D" w:rsidR="003F24A7" w:rsidRPr="0088504B" w:rsidRDefault="003F24A7" w:rsidP="003F24A7">
      <w:pPr>
        <w:pStyle w:val="subsection"/>
      </w:pPr>
      <w:r w:rsidRPr="0088504B">
        <w:tab/>
        <w:t>(6)</w:t>
      </w:r>
      <w:r w:rsidRPr="0088504B">
        <w:tab/>
        <w:t xml:space="preserve">Without limiting </w:t>
      </w:r>
      <w:r w:rsidR="00F561A6">
        <w:t>subsection 3</w:t>
      </w:r>
      <w:r w:rsidRPr="0088504B">
        <w:t xml:space="preserve">3(3A) of the </w:t>
      </w:r>
      <w:r w:rsidRPr="0088504B">
        <w:rPr>
          <w:i/>
        </w:rPr>
        <w:t>Acts Interpretation Act 1901</w:t>
      </w:r>
      <w:r w:rsidRPr="0088504B">
        <w:t>, or any other provision of this Act, an eligible data breach declaration may provide differently for:</w:t>
      </w:r>
    </w:p>
    <w:p w14:paraId="64C1717F" w14:textId="77777777" w:rsidR="003F24A7" w:rsidRPr="0088504B" w:rsidRDefault="003F24A7" w:rsidP="003F24A7">
      <w:pPr>
        <w:pStyle w:val="paragraph"/>
      </w:pPr>
      <w:r w:rsidRPr="0088504B">
        <w:tab/>
        <w:t>(a)</w:t>
      </w:r>
      <w:r w:rsidRPr="0088504B">
        <w:tab/>
        <w:t>different kinds of personal information; and</w:t>
      </w:r>
    </w:p>
    <w:p w14:paraId="6C2BF292" w14:textId="77777777" w:rsidR="003F24A7" w:rsidRPr="0088504B" w:rsidRDefault="003F24A7" w:rsidP="003F24A7">
      <w:pPr>
        <w:pStyle w:val="paragraph"/>
      </w:pPr>
      <w:r w:rsidRPr="0088504B">
        <w:tab/>
        <w:t>(b)</w:t>
      </w:r>
      <w:r w:rsidRPr="0088504B">
        <w:tab/>
        <w:t>different entities or classes of entities; and</w:t>
      </w:r>
    </w:p>
    <w:p w14:paraId="6D05B848" w14:textId="77777777" w:rsidR="003F24A7" w:rsidRPr="0088504B" w:rsidRDefault="003F24A7" w:rsidP="003F24A7">
      <w:pPr>
        <w:pStyle w:val="paragraph"/>
      </w:pPr>
      <w:r w:rsidRPr="0088504B">
        <w:tab/>
        <w:t>(c)</w:t>
      </w:r>
      <w:r w:rsidRPr="0088504B">
        <w:tab/>
        <w:t>different permitted purposes.</w:t>
      </w:r>
    </w:p>
    <w:p w14:paraId="0F7B9C11" w14:textId="77777777" w:rsidR="003F24A7" w:rsidRPr="0088504B" w:rsidRDefault="003F24A7" w:rsidP="003F24A7">
      <w:pPr>
        <w:pStyle w:val="SubsectionHead"/>
      </w:pPr>
      <w:r w:rsidRPr="0088504B">
        <w:t>Conditions</w:t>
      </w:r>
    </w:p>
    <w:p w14:paraId="141F0009" w14:textId="77777777" w:rsidR="003F24A7" w:rsidRPr="0088504B" w:rsidRDefault="003F24A7" w:rsidP="003F24A7">
      <w:pPr>
        <w:pStyle w:val="subsection"/>
      </w:pPr>
      <w:r w:rsidRPr="0088504B">
        <w:tab/>
        <w:t>(7)</w:t>
      </w:r>
      <w:r w:rsidRPr="0088504B">
        <w:tab/>
        <w:t>The declaration may specify a matter mentioned in subsection (2) subject to conditions.</w:t>
      </w:r>
    </w:p>
    <w:p w14:paraId="0451142B" w14:textId="77777777" w:rsidR="003F24A7" w:rsidRPr="0088504B" w:rsidRDefault="003F24A7" w:rsidP="003F24A7">
      <w:pPr>
        <w:pStyle w:val="SubsectionHead"/>
      </w:pPr>
      <w:r w:rsidRPr="0088504B">
        <w:t>Consultation</w:t>
      </w:r>
    </w:p>
    <w:p w14:paraId="357F6042" w14:textId="52D14296" w:rsidR="003F24A7" w:rsidRPr="0088504B" w:rsidRDefault="003F24A7" w:rsidP="003F24A7">
      <w:pPr>
        <w:pStyle w:val="subsection"/>
      </w:pPr>
      <w:r w:rsidRPr="0088504B">
        <w:tab/>
        <w:t>(8)</w:t>
      </w:r>
      <w:r w:rsidRPr="0088504B">
        <w:tab/>
        <w:t>Before the Minister makes a declaration under subsection (1), the Minister may consult with any person or body, including the Commissioner and the Director</w:t>
      </w:r>
      <w:r w:rsidR="0033303B">
        <w:noBreakHyphen/>
      </w:r>
      <w:r w:rsidRPr="0088504B">
        <w:t>General of the Australian Signals Directorate.</w:t>
      </w:r>
    </w:p>
    <w:p w14:paraId="729C8503" w14:textId="46A7A92F" w:rsidR="003F24A7" w:rsidRPr="0088504B" w:rsidRDefault="003F24A7" w:rsidP="003F24A7">
      <w:pPr>
        <w:pStyle w:val="subsection"/>
      </w:pPr>
      <w:r w:rsidRPr="0088504B">
        <w:tab/>
        <w:t>(9)</w:t>
      </w:r>
      <w:r w:rsidRPr="0088504B">
        <w:tab/>
        <w:t xml:space="preserve">Despite </w:t>
      </w:r>
      <w:r w:rsidR="00F561A6">
        <w:t>subsection 2</w:t>
      </w:r>
      <w:r w:rsidRPr="0088504B">
        <w:rPr>
          <w:szCs w:val="22"/>
        </w:rPr>
        <w:t xml:space="preserve">9(1) of the </w:t>
      </w:r>
      <w:r w:rsidRPr="0088504B">
        <w:rPr>
          <w:i/>
          <w:szCs w:val="22"/>
        </w:rPr>
        <w:t>Australian Information Commissioner Act 2010</w:t>
      </w:r>
      <w:r w:rsidRPr="0088504B">
        <w:rPr>
          <w:szCs w:val="22"/>
        </w:rPr>
        <w:t xml:space="preserve"> and any provision of this Act, t</w:t>
      </w:r>
      <w:r w:rsidRPr="0088504B">
        <w:t>he Commissioner may disclose information to the Minister for the purposes of consultation under subsection (8).</w:t>
      </w:r>
    </w:p>
    <w:p w14:paraId="79A7B767" w14:textId="77777777" w:rsidR="003F24A7" w:rsidRPr="0088504B" w:rsidRDefault="003F24A7" w:rsidP="003F24A7">
      <w:pPr>
        <w:pStyle w:val="SubsectionHead"/>
      </w:pPr>
      <w:r w:rsidRPr="0088504B">
        <w:t>Declaration is a legislative instrument</w:t>
      </w:r>
    </w:p>
    <w:p w14:paraId="3233D93D" w14:textId="77777777" w:rsidR="003F24A7" w:rsidRPr="0088504B" w:rsidRDefault="003F24A7" w:rsidP="003F24A7">
      <w:pPr>
        <w:pStyle w:val="subsection"/>
      </w:pPr>
      <w:r w:rsidRPr="0088504B">
        <w:tab/>
        <w:t>(10)</w:t>
      </w:r>
      <w:r w:rsidRPr="0088504B">
        <w:tab/>
      </w:r>
      <w:bookmarkStart w:id="235" w:name="_Hlk174009206"/>
      <w:r w:rsidRPr="0088504B">
        <w:t xml:space="preserve">A declaration under subsection (1) is a legislative instrument, but section 42 (disallowance) of the </w:t>
      </w:r>
      <w:r w:rsidRPr="0088504B">
        <w:rPr>
          <w:i/>
        </w:rPr>
        <w:t xml:space="preserve">Legislation Act 2003 </w:t>
      </w:r>
      <w:r w:rsidRPr="0088504B">
        <w:t>does not apply to the declaration.</w:t>
      </w:r>
      <w:bookmarkEnd w:id="235"/>
    </w:p>
    <w:p w14:paraId="0A21C584" w14:textId="77777777" w:rsidR="003F24A7" w:rsidRPr="0088504B" w:rsidRDefault="003F24A7" w:rsidP="003F24A7">
      <w:pPr>
        <w:pStyle w:val="ActHead5"/>
      </w:pPr>
      <w:bookmarkStart w:id="236" w:name="_Toc191455079"/>
      <w:r w:rsidRPr="00F561A6">
        <w:rPr>
          <w:rStyle w:val="CharSectno"/>
        </w:rPr>
        <w:t>26XA</w:t>
      </w:r>
      <w:r w:rsidRPr="0088504B">
        <w:t xml:space="preserve">  When declarations </w:t>
      </w:r>
      <w:bookmarkStart w:id="237" w:name="_Hlk174009693"/>
      <w:r w:rsidRPr="0088504B">
        <w:t>cease to be in force</w:t>
      </w:r>
      <w:bookmarkEnd w:id="237"/>
      <w:bookmarkEnd w:id="236"/>
    </w:p>
    <w:p w14:paraId="4CA30FF3" w14:textId="77777777" w:rsidR="003F24A7" w:rsidRPr="0088504B" w:rsidRDefault="003F24A7" w:rsidP="003F24A7">
      <w:pPr>
        <w:pStyle w:val="subsection"/>
      </w:pPr>
      <w:r w:rsidRPr="0088504B">
        <w:tab/>
      </w:r>
      <w:r w:rsidRPr="0088504B">
        <w:tab/>
        <w:t>An eligible data breach declaration ceases to be in force at the earliest of the following:</w:t>
      </w:r>
    </w:p>
    <w:p w14:paraId="26A7C38E" w14:textId="77777777" w:rsidR="003F24A7" w:rsidRPr="0088504B" w:rsidRDefault="003F24A7" w:rsidP="003F24A7">
      <w:pPr>
        <w:pStyle w:val="paragraph"/>
      </w:pPr>
      <w:r w:rsidRPr="0088504B">
        <w:tab/>
        <w:t>(a)</w:t>
      </w:r>
      <w:r w:rsidRPr="0088504B">
        <w:tab/>
        <w:t>if a time at which the declaration will cease to be in force is specified in the declaration—at that time;</w:t>
      </w:r>
    </w:p>
    <w:p w14:paraId="0D05F61B" w14:textId="77777777" w:rsidR="003F24A7" w:rsidRPr="0088504B" w:rsidRDefault="003F24A7" w:rsidP="003F24A7">
      <w:pPr>
        <w:pStyle w:val="paragraph"/>
      </w:pPr>
      <w:r w:rsidRPr="0088504B">
        <w:tab/>
        <w:t>(b)</w:t>
      </w:r>
      <w:r w:rsidRPr="0088504B">
        <w:tab/>
        <w:t>the time at which the declaration is repealed;</w:t>
      </w:r>
    </w:p>
    <w:p w14:paraId="38BF2348" w14:textId="77777777" w:rsidR="003F24A7" w:rsidRPr="0088504B" w:rsidRDefault="003F24A7" w:rsidP="003F24A7">
      <w:pPr>
        <w:pStyle w:val="paragraph"/>
      </w:pPr>
      <w:r w:rsidRPr="0088504B">
        <w:tab/>
        <w:t>(c)</w:t>
      </w:r>
      <w:r w:rsidRPr="0088504B">
        <w:tab/>
      </w:r>
      <w:bookmarkStart w:id="238" w:name="_Hlk174010850"/>
      <w:bookmarkStart w:id="239" w:name="_Hlk174010437"/>
      <w:r w:rsidRPr="0088504B">
        <w:t>the start of the day after the end of the period of 12 months beginning on the day the declaration commence</w:t>
      </w:r>
      <w:bookmarkEnd w:id="238"/>
      <w:r w:rsidRPr="0088504B">
        <w:t>s.</w:t>
      </w:r>
      <w:bookmarkEnd w:id="239"/>
    </w:p>
    <w:p w14:paraId="17B940D9" w14:textId="77777777" w:rsidR="003F24A7" w:rsidRPr="0088504B" w:rsidRDefault="003F24A7" w:rsidP="003F24A7">
      <w:pPr>
        <w:pStyle w:val="ActHead4"/>
      </w:pPr>
      <w:bookmarkStart w:id="240" w:name="_Toc191455080"/>
      <w:r w:rsidRPr="00F561A6">
        <w:rPr>
          <w:rStyle w:val="CharSubdNo"/>
        </w:rPr>
        <w:t>Subdivision B</w:t>
      </w:r>
      <w:r w:rsidRPr="0088504B">
        <w:t>—</w:t>
      </w:r>
      <w:r w:rsidRPr="00F561A6">
        <w:rPr>
          <w:rStyle w:val="CharSubdText"/>
        </w:rPr>
        <w:t>Provisions dealing with the collection, use and disclosure of personal information</w:t>
      </w:r>
      <w:bookmarkEnd w:id="240"/>
    </w:p>
    <w:p w14:paraId="38F98772" w14:textId="77777777" w:rsidR="003F24A7" w:rsidRPr="0088504B" w:rsidRDefault="003F24A7" w:rsidP="003F24A7">
      <w:pPr>
        <w:pStyle w:val="ActHead5"/>
      </w:pPr>
      <w:bookmarkStart w:id="241" w:name="_Toc191455081"/>
      <w:r w:rsidRPr="00F561A6">
        <w:rPr>
          <w:rStyle w:val="CharSectno"/>
        </w:rPr>
        <w:t>26XB</w:t>
      </w:r>
      <w:r w:rsidRPr="0088504B">
        <w:t xml:space="preserve">  Authorisation of collection, use and disclosure of personal information</w:t>
      </w:r>
      <w:bookmarkEnd w:id="241"/>
    </w:p>
    <w:p w14:paraId="57CDE63F" w14:textId="77777777" w:rsidR="003F24A7" w:rsidRPr="0088504B" w:rsidRDefault="003F24A7" w:rsidP="003F24A7">
      <w:pPr>
        <w:pStyle w:val="subsection"/>
      </w:pPr>
      <w:r w:rsidRPr="0088504B">
        <w:tab/>
        <w:t>(1)</w:t>
      </w:r>
      <w:r w:rsidRPr="0088504B">
        <w:tab/>
        <w:t>At any time when an eligible data breach declaration is in force in relation to an eligible data breach, an entity may collect, use or disclose personal information about an individual if:</w:t>
      </w:r>
    </w:p>
    <w:p w14:paraId="1106E3D1" w14:textId="77777777" w:rsidR="003F24A7" w:rsidRPr="0088504B" w:rsidRDefault="003F24A7" w:rsidP="003F24A7">
      <w:pPr>
        <w:pStyle w:val="paragraph"/>
      </w:pPr>
      <w:r w:rsidRPr="0088504B">
        <w:tab/>
        <w:t>(a)</w:t>
      </w:r>
      <w:r w:rsidRPr="0088504B">
        <w:tab/>
        <w:t>the entity reasonably believes that the individual may be at risk from the eligible data breach; and</w:t>
      </w:r>
    </w:p>
    <w:p w14:paraId="505E961A" w14:textId="77777777" w:rsidR="003F24A7" w:rsidRPr="0088504B" w:rsidRDefault="003F24A7" w:rsidP="003F24A7">
      <w:pPr>
        <w:pStyle w:val="paragraph"/>
      </w:pPr>
      <w:r w:rsidRPr="0088504B">
        <w:tab/>
        <w:t>(b)</w:t>
      </w:r>
      <w:r w:rsidRPr="0088504B">
        <w:tab/>
        <w:t>the collection, use or disclosure is for a permitted purpose specified in the declaration; and</w:t>
      </w:r>
    </w:p>
    <w:p w14:paraId="57B140BB" w14:textId="77777777" w:rsidR="003F24A7" w:rsidRPr="0088504B" w:rsidRDefault="003F24A7" w:rsidP="003F24A7">
      <w:pPr>
        <w:pStyle w:val="paragraph"/>
      </w:pPr>
      <w:r w:rsidRPr="0088504B">
        <w:tab/>
        <w:t>(c)</w:t>
      </w:r>
      <w:r w:rsidRPr="0088504B">
        <w:tab/>
        <w:t>the information is information of a kind or kinds specified in the declaration; and</w:t>
      </w:r>
    </w:p>
    <w:p w14:paraId="460D253E" w14:textId="77777777" w:rsidR="003F24A7" w:rsidRPr="0088504B" w:rsidRDefault="003F24A7" w:rsidP="003F24A7">
      <w:pPr>
        <w:pStyle w:val="paragraph"/>
      </w:pPr>
      <w:r w:rsidRPr="0088504B">
        <w:tab/>
        <w:t>(d)</w:t>
      </w:r>
      <w:r w:rsidRPr="0088504B">
        <w:tab/>
        <w:t>the information is disclosed by an entity specified in the declaration, or an entity included in a class of entities specified in the declaration; and</w:t>
      </w:r>
    </w:p>
    <w:p w14:paraId="015A972A" w14:textId="77777777" w:rsidR="003F24A7" w:rsidRPr="0088504B" w:rsidRDefault="003F24A7" w:rsidP="003F24A7">
      <w:pPr>
        <w:pStyle w:val="paragraph"/>
      </w:pPr>
      <w:r w:rsidRPr="0088504B">
        <w:tab/>
        <w:t>(e)</w:t>
      </w:r>
      <w:r w:rsidRPr="0088504B">
        <w:tab/>
        <w:t>the information is disclosed to an entity specified in the declaration, or an entity included in a class of entities specified in the declaration; and</w:t>
      </w:r>
    </w:p>
    <w:p w14:paraId="0B65DF5B" w14:textId="77777777" w:rsidR="003F24A7" w:rsidRPr="0088504B" w:rsidRDefault="003F24A7" w:rsidP="003F24A7">
      <w:pPr>
        <w:pStyle w:val="paragraph"/>
      </w:pPr>
      <w:r w:rsidRPr="0088504B">
        <w:tab/>
        <w:t>(f)</w:t>
      </w:r>
      <w:r w:rsidRPr="0088504B">
        <w:tab/>
        <w:t>if a matter mentioned in paragraph (b), (c), (d) or (e) is specified in the declaration subject to conditions—those conditions are satisfied.</w:t>
      </w:r>
    </w:p>
    <w:p w14:paraId="5E366945" w14:textId="77777777" w:rsidR="003F24A7" w:rsidRPr="0088504B" w:rsidRDefault="003F24A7" w:rsidP="003F24A7">
      <w:pPr>
        <w:pStyle w:val="subsection"/>
      </w:pPr>
      <w:r w:rsidRPr="0088504B">
        <w:tab/>
        <w:t>(2)</w:t>
      </w:r>
      <w:r w:rsidRPr="0088504B">
        <w:tab/>
        <w:t>An entity is not liable to any proceedings for contravening a secrecy provision in respect of a use or disclosure of personal information authorised by subsection (1) unless the secrecy provision is a designated secrecy provision (see subsection (6)).</w:t>
      </w:r>
    </w:p>
    <w:p w14:paraId="68715EC8" w14:textId="77777777" w:rsidR="003F24A7" w:rsidRPr="0088504B" w:rsidRDefault="003F24A7" w:rsidP="003F24A7">
      <w:pPr>
        <w:pStyle w:val="subsection"/>
      </w:pPr>
      <w:r w:rsidRPr="0088504B">
        <w:tab/>
        <w:t>(3)</w:t>
      </w:r>
      <w:r w:rsidRPr="0088504B">
        <w:tab/>
        <w:t>An entity is not liable to any proceedings for contravening a duty of confidence in respect of a disclosure of personal information authorised by subsection (1).</w:t>
      </w:r>
    </w:p>
    <w:p w14:paraId="604E1797" w14:textId="0B5D049F" w:rsidR="003F24A7" w:rsidRPr="0088504B" w:rsidRDefault="003F24A7" w:rsidP="003F24A7">
      <w:pPr>
        <w:pStyle w:val="subsection"/>
      </w:pPr>
      <w:r w:rsidRPr="0088504B">
        <w:tab/>
        <w:t>(4)</w:t>
      </w:r>
      <w:r w:rsidRPr="0088504B">
        <w:tab/>
        <w:t xml:space="preserve">An entity does not breach an Australian Privacy Principle, a registered APP code that binds the entity or a rule issued under </w:t>
      </w:r>
      <w:r w:rsidR="00F561A6">
        <w:t>section 1</w:t>
      </w:r>
      <w:r w:rsidRPr="0088504B">
        <w:t>7 (rules relating to tax file number information) in respect of a collection, use or disclosure of personal information authorised by subsection (1).</w:t>
      </w:r>
    </w:p>
    <w:p w14:paraId="2EEBDC24" w14:textId="77777777" w:rsidR="003F24A7" w:rsidRPr="0088504B" w:rsidRDefault="003F24A7" w:rsidP="003F24A7">
      <w:pPr>
        <w:pStyle w:val="subsection"/>
      </w:pPr>
      <w:r w:rsidRPr="0088504B">
        <w:tab/>
        <w:t>(5)</w:t>
      </w:r>
      <w:r w:rsidRPr="0088504B">
        <w:tab/>
        <w:t>A collection, use or disclose of personal information by an officer or employee of an agency in the course of duty as an officer or employee is authorised by subsection (1) only if the officer or employee is authorised by the agency to collect, use or disclose the personal information.</w:t>
      </w:r>
    </w:p>
    <w:p w14:paraId="29691437" w14:textId="77777777" w:rsidR="003F24A7" w:rsidRPr="0088504B" w:rsidRDefault="003F24A7" w:rsidP="003F24A7">
      <w:pPr>
        <w:pStyle w:val="subsection"/>
      </w:pPr>
      <w:r w:rsidRPr="0088504B">
        <w:tab/>
        <w:t>(6)</w:t>
      </w:r>
      <w:r w:rsidRPr="0088504B">
        <w:tab/>
        <w:t>In this section:</w:t>
      </w:r>
    </w:p>
    <w:p w14:paraId="3F39523B" w14:textId="77777777" w:rsidR="003F24A7" w:rsidRPr="0088504B" w:rsidRDefault="003F24A7" w:rsidP="003F24A7">
      <w:pPr>
        <w:pStyle w:val="Definition"/>
      </w:pPr>
      <w:r w:rsidRPr="0088504B">
        <w:rPr>
          <w:b/>
          <w:i/>
        </w:rPr>
        <w:t>designated secrecy provision</w:t>
      </w:r>
      <w:r w:rsidRPr="0088504B">
        <w:t xml:space="preserve"> means any of the following:</w:t>
      </w:r>
    </w:p>
    <w:p w14:paraId="15146984" w14:textId="696F8FC9" w:rsidR="003F24A7" w:rsidRPr="0088504B" w:rsidRDefault="003F24A7" w:rsidP="003F24A7">
      <w:pPr>
        <w:pStyle w:val="paragraph"/>
      </w:pPr>
      <w:r w:rsidRPr="0088504B">
        <w:tab/>
        <w:t>(a)</w:t>
      </w:r>
      <w:r w:rsidRPr="0088504B">
        <w:tab/>
        <w:t xml:space="preserve">sections 18, 18A, 18B, 34GF, 35P, 92 and 92A, and </w:t>
      </w:r>
      <w:r w:rsidR="00F561A6">
        <w:t>subsection 3</w:t>
      </w:r>
      <w:r w:rsidRPr="0088504B">
        <w:t xml:space="preserve">4GE(4), of the </w:t>
      </w:r>
      <w:r w:rsidRPr="0088504B">
        <w:rPr>
          <w:i/>
        </w:rPr>
        <w:t>Australian Security Intelligence Organisation Act 1979</w:t>
      </w:r>
      <w:r w:rsidRPr="0088504B">
        <w:t>;</w:t>
      </w:r>
    </w:p>
    <w:p w14:paraId="4B20BCC0" w14:textId="7AB6DE6B" w:rsidR="003F24A7" w:rsidRPr="0088504B" w:rsidRDefault="003F24A7" w:rsidP="003F24A7">
      <w:pPr>
        <w:pStyle w:val="paragraph"/>
      </w:pPr>
      <w:r w:rsidRPr="0088504B">
        <w:tab/>
        <w:t>(b)</w:t>
      </w:r>
      <w:r w:rsidRPr="0088504B">
        <w:tab/>
      </w:r>
      <w:r w:rsidR="00F561A6">
        <w:t>section 1</w:t>
      </w:r>
      <w:r w:rsidRPr="0088504B">
        <w:t xml:space="preserve">5LC of the </w:t>
      </w:r>
      <w:r w:rsidRPr="0088504B">
        <w:rPr>
          <w:i/>
        </w:rPr>
        <w:t>Crimes Act 1914</w:t>
      </w:r>
      <w:r w:rsidRPr="0088504B">
        <w:t>;</w:t>
      </w:r>
    </w:p>
    <w:p w14:paraId="41F5FCBF" w14:textId="78091D90" w:rsidR="003F24A7" w:rsidRPr="0088504B" w:rsidRDefault="003F24A7" w:rsidP="003F24A7">
      <w:pPr>
        <w:pStyle w:val="paragraph"/>
      </w:pPr>
      <w:r w:rsidRPr="0088504B">
        <w:tab/>
        <w:t>(c)</w:t>
      </w:r>
      <w:r w:rsidRPr="0088504B">
        <w:tab/>
        <w:t xml:space="preserve">section 34 of the </w:t>
      </w:r>
      <w:r w:rsidRPr="0088504B">
        <w:rPr>
          <w:i/>
        </w:rPr>
        <w:t>Inspector</w:t>
      </w:r>
      <w:r w:rsidR="0033303B">
        <w:rPr>
          <w:i/>
        </w:rPr>
        <w:noBreakHyphen/>
      </w:r>
      <w:r w:rsidRPr="0088504B">
        <w:rPr>
          <w:i/>
        </w:rPr>
        <w:t>General of Intelligence and Security Act 1986</w:t>
      </w:r>
      <w:r w:rsidRPr="0088504B">
        <w:t>;</w:t>
      </w:r>
    </w:p>
    <w:p w14:paraId="14EE13EA" w14:textId="77777777" w:rsidR="003F24A7" w:rsidRPr="0088504B" w:rsidRDefault="003F24A7" w:rsidP="003F24A7">
      <w:pPr>
        <w:pStyle w:val="paragraph"/>
      </w:pPr>
      <w:r w:rsidRPr="0088504B">
        <w:tab/>
        <w:t>(d)</w:t>
      </w:r>
      <w:r w:rsidRPr="0088504B">
        <w:tab/>
        <w:t xml:space="preserve">sections 39, 40C, 40D and 41 of, and clause 9 of Schedule 1 to, the </w:t>
      </w:r>
      <w:r w:rsidRPr="0088504B">
        <w:rPr>
          <w:i/>
        </w:rPr>
        <w:t>Intelligence Services Act 2001</w:t>
      </w:r>
      <w:r w:rsidRPr="0088504B">
        <w:t>;</w:t>
      </w:r>
    </w:p>
    <w:p w14:paraId="0C7EBA66" w14:textId="77777777" w:rsidR="003F24A7" w:rsidRPr="0088504B" w:rsidRDefault="003F24A7" w:rsidP="003F24A7">
      <w:pPr>
        <w:pStyle w:val="paragraph"/>
      </w:pPr>
      <w:r w:rsidRPr="0088504B">
        <w:tab/>
        <w:t>(e)</w:t>
      </w:r>
      <w:r w:rsidRPr="0088504B">
        <w:tab/>
        <w:t xml:space="preserve">sections 42 and 44 of the </w:t>
      </w:r>
      <w:r w:rsidRPr="0088504B">
        <w:rPr>
          <w:i/>
        </w:rPr>
        <w:t>Office of National Intelligence Act 2018</w:t>
      </w:r>
      <w:r w:rsidRPr="0088504B">
        <w:t>;</w:t>
      </w:r>
    </w:p>
    <w:p w14:paraId="74C18BFB" w14:textId="77777777" w:rsidR="003F24A7" w:rsidRPr="0088504B" w:rsidRDefault="003F24A7" w:rsidP="003F24A7">
      <w:pPr>
        <w:pStyle w:val="paragraph"/>
      </w:pPr>
      <w:r w:rsidRPr="0088504B">
        <w:tab/>
        <w:t>(f)</w:t>
      </w:r>
      <w:r w:rsidRPr="0088504B">
        <w:tab/>
        <w:t xml:space="preserve">sections 22, 22A and 22B of the </w:t>
      </w:r>
      <w:r w:rsidRPr="0088504B">
        <w:rPr>
          <w:i/>
        </w:rPr>
        <w:t>Witness Protection Act 1994</w:t>
      </w:r>
      <w:r w:rsidRPr="0088504B">
        <w:t>;</w:t>
      </w:r>
    </w:p>
    <w:p w14:paraId="40240D7A" w14:textId="77777777" w:rsidR="003F24A7" w:rsidRPr="0088504B" w:rsidRDefault="003F24A7" w:rsidP="003F24A7">
      <w:pPr>
        <w:pStyle w:val="paragraph"/>
      </w:pPr>
      <w:r w:rsidRPr="0088504B">
        <w:tab/>
        <w:t>(g)</w:t>
      </w:r>
      <w:r w:rsidRPr="0088504B">
        <w:tab/>
        <w:t>a provision of a Commonwealth law prescribed by the regulations for the purposes of this paragraph;</w:t>
      </w:r>
    </w:p>
    <w:p w14:paraId="4225CD5F" w14:textId="77777777" w:rsidR="003F24A7" w:rsidRPr="0088504B" w:rsidRDefault="003F24A7" w:rsidP="003F24A7">
      <w:pPr>
        <w:pStyle w:val="paragraph"/>
      </w:pPr>
      <w:r w:rsidRPr="0088504B">
        <w:tab/>
        <w:t>(h)</w:t>
      </w:r>
      <w:r w:rsidRPr="0088504B">
        <w:tab/>
        <w:t>a provision of a Commonwealth law of a kind prescribed by the regulations for the purposes of this paragraph.</w:t>
      </w:r>
    </w:p>
    <w:p w14:paraId="3F449D5D" w14:textId="77777777" w:rsidR="003F24A7" w:rsidRPr="0088504B" w:rsidRDefault="003F24A7" w:rsidP="003F24A7">
      <w:pPr>
        <w:pStyle w:val="Definition"/>
      </w:pPr>
      <w:r w:rsidRPr="0088504B">
        <w:rPr>
          <w:b/>
          <w:i/>
        </w:rPr>
        <w:t>secrecy provision</w:t>
      </w:r>
      <w:r w:rsidRPr="0088504B">
        <w:t xml:space="preserve"> means a provision of a Commonwealth law (including a provision of this Act) that prohibits or regulates the use or disclosure of personal information, whether the provision relates to the use or disclosure of personal information generally or in specified circumstances.</w:t>
      </w:r>
    </w:p>
    <w:p w14:paraId="4655C92F" w14:textId="77777777" w:rsidR="003F24A7" w:rsidRPr="0088504B" w:rsidRDefault="003F24A7" w:rsidP="003F24A7">
      <w:pPr>
        <w:pStyle w:val="ActHead4"/>
      </w:pPr>
      <w:bookmarkStart w:id="242" w:name="_Toc191455082"/>
      <w:r w:rsidRPr="00F561A6">
        <w:rPr>
          <w:rStyle w:val="CharSubdNo"/>
        </w:rPr>
        <w:t>Subdivision C</w:t>
      </w:r>
      <w:r w:rsidRPr="0088504B">
        <w:t>—</w:t>
      </w:r>
      <w:r w:rsidRPr="00F561A6">
        <w:rPr>
          <w:rStyle w:val="CharSubdText"/>
        </w:rPr>
        <w:t>Other matters</w:t>
      </w:r>
      <w:bookmarkEnd w:id="242"/>
    </w:p>
    <w:p w14:paraId="6413E617" w14:textId="77777777" w:rsidR="003F24A7" w:rsidRPr="0088504B" w:rsidRDefault="003F24A7" w:rsidP="003F24A7">
      <w:pPr>
        <w:pStyle w:val="ActHead5"/>
      </w:pPr>
      <w:bookmarkStart w:id="243" w:name="_Toc191455083"/>
      <w:r w:rsidRPr="00F561A6">
        <w:rPr>
          <w:rStyle w:val="CharSectno"/>
        </w:rPr>
        <w:t>26XC</w:t>
      </w:r>
      <w:r w:rsidRPr="0088504B">
        <w:t xml:space="preserve">  Disclosure of information—offence</w:t>
      </w:r>
      <w:bookmarkEnd w:id="243"/>
    </w:p>
    <w:p w14:paraId="6A6EEE46" w14:textId="77777777" w:rsidR="003F24A7" w:rsidRPr="0088504B" w:rsidRDefault="003F24A7" w:rsidP="003F24A7">
      <w:pPr>
        <w:pStyle w:val="subsection"/>
      </w:pPr>
      <w:r w:rsidRPr="0088504B">
        <w:tab/>
        <w:t>(1)</w:t>
      </w:r>
      <w:r w:rsidRPr="0088504B">
        <w:tab/>
        <w:t xml:space="preserve">A person (the </w:t>
      </w:r>
      <w:r w:rsidRPr="0088504B">
        <w:rPr>
          <w:b/>
          <w:i/>
        </w:rPr>
        <w:t>first person</w:t>
      </w:r>
      <w:r w:rsidRPr="0088504B">
        <w:t>) commits an offence if:</w:t>
      </w:r>
    </w:p>
    <w:p w14:paraId="3CB7DF2D" w14:textId="77777777" w:rsidR="003F24A7" w:rsidRPr="0088504B" w:rsidRDefault="003F24A7" w:rsidP="003F24A7">
      <w:pPr>
        <w:pStyle w:val="paragraph"/>
      </w:pPr>
      <w:r w:rsidRPr="0088504B">
        <w:tab/>
        <w:t>(a)</w:t>
      </w:r>
      <w:r w:rsidRPr="0088504B">
        <w:tab/>
        <w:t>personal information that relates to an individual is disclosed to the first person because of the operation of this Division; and</w:t>
      </w:r>
    </w:p>
    <w:p w14:paraId="74F9A2D4" w14:textId="77777777" w:rsidR="003F24A7" w:rsidRPr="0088504B" w:rsidRDefault="003F24A7" w:rsidP="003F24A7">
      <w:pPr>
        <w:pStyle w:val="paragraph"/>
      </w:pPr>
      <w:r w:rsidRPr="0088504B">
        <w:tab/>
        <w:t>(b)</w:t>
      </w:r>
      <w:r w:rsidRPr="0088504B">
        <w:tab/>
        <w:t>the first person subsequently discloses the personal information.</w:t>
      </w:r>
    </w:p>
    <w:p w14:paraId="27E884EB" w14:textId="77777777" w:rsidR="003F24A7" w:rsidRPr="0088504B" w:rsidRDefault="003F24A7" w:rsidP="003F24A7">
      <w:pPr>
        <w:pStyle w:val="Penalty"/>
      </w:pPr>
      <w:r w:rsidRPr="0088504B">
        <w:t>Penalty:</w:t>
      </w:r>
      <w:r w:rsidRPr="0088504B">
        <w:tab/>
        <w:t>60 penalty units or imprisonment for 1 year, or both.</w:t>
      </w:r>
    </w:p>
    <w:p w14:paraId="1E400669" w14:textId="77777777" w:rsidR="003F24A7" w:rsidRPr="0088504B" w:rsidRDefault="003F24A7" w:rsidP="003F24A7">
      <w:pPr>
        <w:pStyle w:val="subsection"/>
      </w:pPr>
      <w:r w:rsidRPr="0088504B">
        <w:tab/>
        <w:t>(2)</w:t>
      </w:r>
      <w:r w:rsidRPr="0088504B">
        <w:tab/>
        <w:t>Subsection (1) does not apply to the following disclosures:</w:t>
      </w:r>
    </w:p>
    <w:p w14:paraId="1942B839" w14:textId="41E7D82A" w:rsidR="003F24A7" w:rsidRPr="0088504B" w:rsidRDefault="003F24A7" w:rsidP="003F24A7">
      <w:pPr>
        <w:pStyle w:val="paragraph"/>
      </w:pPr>
      <w:r w:rsidRPr="0088504B">
        <w:tab/>
        <w:t>(a)</w:t>
      </w:r>
      <w:r w:rsidRPr="0088504B">
        <w:tab/>
        <w:t xml:space="preserve">if the first person is an APP entity—a disclosure permitted under an Australian Privacy Principle, a registered APP code that binds the person or a rule issued under </w:t>
      </w:r>
      <w:r w:rsidR="00F561A6">
        <w:t>section 1</w:t>
      </w:r>
      <w:r w:rsidRPr="0088504B">
        <w:t>7 (rules relating to tax file number information);</w:t>
      </w:r>
    </w:p>
    <w:p w14:paraId="2FA22086" w14:textId="77777777" w:rsidR="003F24A7" w:rsidRPr="0088504B" w:rsidRDefault="003F24A7" w:rsidP="003F24A7">
      <w:pPr>
        <w:pStyle w:val="paragraph"/>
      </w:pPr>
      <w:r w:rsidRPr="0088504B">
        <w:tab/>
        <w:t>(b)</w:t>
      </w:r>
      <w:r w:rsidRPr="0088504B">
        <w:tab/>
      </w:r>
      <w:bookmarkStart w:id="244" w:name="_Hlk174011225"/>
      <w:r w:rsidRPr="0088504B">
        <w:t>a disclosure for the purposes of carrying out a State’s constitutional functions, powers or duties;</w:t>
      </w:r>
    </w:p>
    <w:p w14:paraId="79C688E5" w14:textId="77777777" w:rsidR="003F24A7" w:rsidRPr="0088504B" w:rsidRDefault="003F24A7" w:rsidP="003F24A7">
      <w:pPr>
        <w:pStyle w:val="paragraph"/>
      </w:pPr>
      <w:r w:rsidRPr="0088504B">
        <w:tab/>
        <w:t>(c)</w:t>
      </w:r>
      <w:r w:rsidRPr="0088504B">
        <w:tab/>
        <w:t xml:space="preserve">a </w:t>
      </w:r>
      <w:bookmarkEnd w:id="244"/>
      <w:r w:rsidRPr="0088504B">
        <w:t>disclosure for the purposes of obtaining or providing legal advice in relation to the operation of this Division;</w:t>
      </w:r>
    </w:p>
    <w:p w14:paraId="507EBFB0" w14:textId="3E84DDDA" w:rsidR="003F24A7" w:rsidRPr="0088504B" w:rsidRDefault="003F24A7" w:rsidP="003F24A7">
      <w:pPr>
        <w:pStyle w:val="paragraph"/>
      </w:pPr>
      <w:r w:rsidRPr="0088504B">
        <w:tab/>
        <w:t>(d)</w:t>
      </w:r>
      <w:r w:rsidRPr="0088504B">
        <w:tab/>
        <w:t xml:space="preserve">a disclosure permitted under </w:t>
      </w:r>
      <w:r w:rsidR="00F561A6">
        <w:t>section 2</w:t>
      </w:r>
      <w:r w:rsidRPr="0088504B">
        <w:t>6XB;</w:t>
      </w:r>
    </w:p>
    <w:p w14:paraId="298C9E94" w14:textId="77777777" w:rsidR="003F24A7" w:rsidRPr="0088504B" w:rsidRDefault="003F24A7" w:rsidP="003F24A7">
      <w:pPr>
        <w:pStyle w:val="paragraph"/>
      </w:pPr>
      <w:r w:rsidRPr="0088504B">
        <w:tab/>
        <w:t>(e)</w:t>
      </w:r>
      <w:r w:rsidRPr="0088504B">
        <w:tab/>
        <w:t>a disclosure made with the consent of the individual to whom the personal information relates;</w:t>
      </w:r>
    </w:p>
    <w:p w14:paraId="12AC4CDD" w14:textId="77777777" w:rsidR="003F24A7" w:rsidRPr="0088504B" w:rsidRDefault="003F24A7" w:rsidP="003F24A7">
      <w:pPr>
        <w:pStyle w:val="paragraph"/>
      </w:pPr>
      <w:r w:rsidRPr="0088504B">
        <w:tab/>
        <w:t>(f)</w:t>
      </w:r>
      <w:r w:rsidRPr="0088504B">
        <w:tab/>
        <w:t>a disclosure to the individual to whom the personal information relates;</w:t>
      </w:r>
    </w:p>
    <w:p w14:paraId="770D7D7E" w14:textId="77777777" w:rsidR="003F24A7" w:rsidRPr="0088504B" w:rsidRDefault="003F24A7" w:rsidP="003F24A7">
      <w:pPr>
        <w:pStyle w:val="paragraph"/>
      </w:pPr>
      <w:r w:rsidRPr="0088504B">
        <w:tab/>
        <w:t>(g)</w:t>
      </w:r>
      <w:r w:rsidRPr="0088504B">
        <w:tab/>
        <w:t>a disclosure to a court;</w:t>
      </w:r>
    </w:p>
    <w:p w14:paraId="5B94485A" w14:textId="77777777" w:rsidR="003F24A7" w:rsidRPr="0088504B" w:rsidRDefault="003F24A7" w:rsidP="003F24A7">
      <w:pPr>
        <w:pStyle w:val="paragraph"/>
      </w:pPr>
      <w:r w:rsidRPr="0088504B">
        <w:tab/>
        <w:t>(h)</w:t>
      </w:r>
      <w:r w:rsidRPr="0088504B">
        <w:tab/>
        <w:t>a disclosure prescribed by the regulations.</w:t>
      </w:r>
    </w:p>
    <w:p w14:paraId="62A88F04" w14:textId="5879CB78" w:rsidR="003F24A7" w:rsidRPr="0088504B" w:rsidRDefault="003F24A7" w:rsidP="003F24A7">
      <w:pPr>
        <w:pStyle w:val="notetext"/>
      </w:pPr>
      <w:r w:rsidRPr="0088504B">
        <w:t>Note:</w:t>
      </w:r>
      <w:r w:rsidRPr="0088504B">
        <w:tab/>
        <w:t>A defendant bears an evidential burden in relation to a matter in this subsection (see sub</w:t>
      </w:r>
      <w:r w:rsidR="00F561A6">
        <w:t>section 1</w:t>
      </w:r>
      <w:r w:rsidRPr="0088504B">
        <w:t xml:space="preserve">3.3(3) of the </w:t>
      </w:r>
      <w:r w:rsidRPr="0088504B">
        <w:rPr>
          <w:i/>
        </w:rPr>
        <w:t>Criminal Code</w:t>
      </w:r>
      <w:r w:rsidRPr="0088504B">
        <w:t>).</w:t>
      </w:r>
    </w:p>
    <w:p w14:paraId="778382FD" w14:textId="77777777" w:rsidR="003F24A7" w:rsidRPr="0088504B" w:rsidRDefault="003F24A7" w:rsidP="003F24A7">
      <w:pPr>
        <w:pStyle w:val="subsection"/>
      </w:pPr>
      <w:r w:rsidRPr="0088504B">
        <w:tab/>
        <w:t>(3)</w:t>
      </w:r>
      <w:r w:rsidRPr="0088504B">
        <w:tab/>
        <w:t>If a disclosure of personal information is covered by subsection (2), the disclosure is authorised by this section.</w:t>
      </w:r>
    </w:p>
    <w:p w14:paraId="0B450B64" w14:textId="77777777" w:rsidR="003F24A7" w:rsidRPr="0088504B" w:rsidRDefault="003F24A7" w:rsidP="003F24A7">
      <w:pPr>
        <w:pStyle w:val="subsection"/>
      </w:pPr>
      <w:r w:rsidRPr="0088504B">
        <w:tab/>
        <w:t>(4)</w:t>
      </w:r>
      <w:r w:rsidRPr="0088504B">
        <w:tab/>
        <w:t>For the purposes of paragraph (2)(g), court includes any tribunal, authority or person having power to require the production of documents or the answering of questions.</w:t>
      </w:r>
    </w:p>
    <w:p w14:paraId="72D2A8F5" w14:textId="77777777" w:rsidR="003F24A7" w:rsidRPr="0088504B" w:rsidRDefault="003F24A7" w:rsidP="003F24A7">
      <w:pPr>
        <w:pStyle w:val="ActHead5"/>
      </w:pPr>
      <w:bookmarkStart w:id="245" w:name="_Toc191455084"/>
      <w:r w:rsidRPr="00F561A6">
        <w:rPr>
          <w:rStyle w:val="CharSectno"/>
        </w:rPr>
        <w:t>26XD</w:t>
      </w:r>
      <w:r w:rsidRPr="0088504B">
        <w:t xml:space="preserve">  Division not limited by secrecy provisions</w:t>
      </w:r>
      <w:bookmarkEnd w:id="245"/>
    </w:p>
    <w:p w14:paraId="16A8B099" w14:textId="77777777" w:rsidR="003F24A7" w:rsidRPr="0088504B" w:rsidRDefault="003F24A7" w:rsidP="003F24A7">
      <w:pPr>
        <w:pStyle w:val="subsection"/>
      </w:pPr>
      <w:r w:rsidRPr="0088504B">
        <w:tab/>
        <w:t>(1)</w:t>
      </w:r>
      <w:r w:rsidRPr="0088504B">
        <w:tab/>
        <w:t>The operation of this Division is not limited by a secrecy provision of any other Commonwealth law (whether made before or after the commencement of this Act) except to the extent that the secrecy provision expressly excludes the operation of this section.</w:t>
      </w:r>
    </w:p>
    <w:p w14:paraId="608B9F25" w14:textId="77777777" w:rsidR="003F24A7" w:rsidRPr="0088504B" w:rsidRDefault="003F24A7" w:rsidP="003F24A7">
      <w:pPr>
        <w:pStyle w:val="notetext"/>
      </w:pPr>
      <w:r w:rsidRPr="0088504B">
        <w:t>Note:</w:t>
      </w:r>
      <w:r w:rsidRPr="0088504B">
        <w:tab/>
        <w:t>Section 3 provides for the concurrent operation of State and Territory laws.</w:t>
      </w:r>
    </w:p>
    <w:p w14:paraId="676525CE" w14:textId="77777777" w:rsidR="003F24A7" w:rsidRPr="0088504B" w:rsidRDefault="003F24A7" w:rsidP="003F24A7">
      <w:pPr>
        <w:pStyle w:val="subsection"/>
      </w:pPr>
      <w:r w:rsidRPr="0088504B">
        <w:tab/>
        <w:t>(2)</w:t>
      </w:r>
      <w:r w:rsidRPr="0088504B">
        <w:tab/>
        <w:t>Nothing in this Division is to be taken to require an entity to collect, use or disclose personal information.</w:t>
      </w:r>
    </w:p>
    <w:p w14:paraId="2E684819" w14:textId="77777777" w:rsidR="003F24A7" w:rsidRPr="0088504B" w:rsidRDefault="003F24A7" w:rsidP="003F24A7">
      <w:pPr>
        <w:pStyle w:val="subsection"/>
      </w:pPr>
      <w:r w:rsidRPr="0088504B">
        <w:tab/>
        <w:t>(3)</w:t>
      </w:r>
      <w:r w:rsidRPr="0088504B">
        <w:tab/>
        <w:t>In this section:</w:t>
      </w:r>
    </w:p>
    <w:p w14:paraId="71A2AF03" w14:textId="77777777" w:rsidR="003F24A7" w:rsidRPr="0088504B" w:rsidRDefault="003F24A7" w:rsidP="003F24A7">
      <w:pPr>
        <w:pStyle w:val="Definition"/>
      </w:pPr>
      <w:r w:rsidRPr="0088504B">
        <w:rPr>
          <w:b/>
          <w:i/>
        </w:rPr>
        <w:t>secrecy provision</w:t>
      </w:r>
      <w:r w:rsidRPr="0088504B">
        <w:t xml:space="preserve"> means a provision of a Commonwealth law (including a provision of this Act) that prohibits or regulates the use or disclosure of personal information, whether the provision relates to the use or disclosure of personal information generally or in specified circumstances.</w:t>
      </w:r>
    </w:p>
    <w:p w14:paraId="0920EE52" w14:textId="77777777" w:rsidR="003F24A7" w:rsidRPr="0088504B" w:rsidRDefault="003F24A7" w:rsidP="003F24A7">
      <w:pPr>
        <w:pStyle w:val="ActHead5"/>
      </w:pPr>
      <w:bookmarkStart w:id="246" w:name="_Hlk173998313"/>
      <w:bookmarkStart w:id="247" w:name="_Toc191455085"/>
      <w:r w:rsidRPr="00F561A6">
        <w:rPr>
          <w:rStyle w:val="CharSectno"/>
        </w:rPr>
        <w:t>26XE</w:t>
      </w:r>
      <w:r w:rsidRPr="0088504B">
        <w:t xml:space="preserve">  Constitutional basis of this Division</w:t>
      </w:r>
      <w:bookmarkEnd w:id="247"/>
    </w:p>
    <w:p w14:paraId="4F636660" w14:textId="77777777" w:rsidR="003F24A7" w:rsidRPr="0088504B" w:rsidRDefault="003F24A7" w:rsidP="003F24A7">
      <w:pPr>
        <w:pStyle w:val="subsection"/>
      </w:pPr>
      <w:r w:rsidRPr="0088504B">
        <w:tab/>
      </w:r>
      <w:r w:rsidRPr="0088504B">
        <w:tab/>
        <w:t>This Division relies on the Commonwealth’s legislative powers under paragraph 51(xxix) (external affairs) of the Constitution as it relates to giving effect to Australia’s obligations under relevant international agreements, in particular Article 17 of the International Covenant on Civil and Political Rights done at New York on 16 December 1966 ([1980] ATS 23).</w:t>
      </w:r>
    </w:p>
    <w:p w14:paraId="335B5F9F" w14:textId="77777777" w:rsidR="003F24A7" w:rsidRPr="0088504B" w:rsidRDefault="003F24A7" w:rsidP="003F24A7">
      <w:pPr>
        <w:pStyle w:val="notetext"/>
      </w:pPr>
      <w:r w:rsidRPr="0088504B">
        <w:t>Note:</w:t>
      </w:r>
      <w:r w:rsidRPr="0088504B">
        <w:tab/>
        <w:t>The Covenant is in Australian Treaty Series 1980 No. 23 ([1980] ATS 23) and could in 2024 be viewed in the Australian Treaties Library on the AustLII website (http://www.austlii.edu.au).</w:t>
      </w:r>
    </w:p>
    <w:p w14:paraId="53701C12" w14:textId="77777777" w:rsidR="003F24A7" w:rsidRPr="0088504B" w:rsidRDefault="003F24A7" w:rsidP="003F24A7">
      <w:pPr>
        <w:pStyle w:val="ActHead5"/>
      </w:pPr>
      <w:bookmarkStart w:id="248" w:name="_Toc191455086"/>
      <w:r w:rsidRPr="00F561A6">
        <w:rPr>
          <w:rStyle w:val="CharSectno"/>
        </w:rPr>
        <w:t>26XF</w:t>
      </w:r>
      <w:r w:rsidRPr="0088504B">
        <w:t xml:space="preserve">  Additional operation of this Division</w:t>
      </w:r>
      <w:bookmarkEnd w:id="248"/>
    </w:p>
    <w:p w14:paraId="0EF1B90E" w14:textId="4BCD4C95" w:rsidR="003F24A7" w:rsidRPr="0088504B" w:rsidRDefault="003F24A7" w:rsidP="003F24A7">
      <w:pPr>
        <w:pStyle w:val="subsection"/>
      </w:pPr>
      <w:r w:rsidRPr="0088504B">
        <w:tab/>
        <w:t>(1)</w:t>
      </w:r>
      <w:r w:rsidRPr="0088504B">
        <w:tab/>
        <w:t xml:space="preserve">In addition to </w:t>
      </w:r>
      <w:r w:rsidR="00F561A6">
        <w:t>section 2</w:t>
      </w:r>
      <w:r w:rsidRPr="0088504B">
        <w:t>6XE, this Division also has effect as provided by this section.</w:t>
      </w:r>
    </w:p>
    <w:p w14:paraId="6A5511BE" w14:textId="77777777" w:rsidR="003F24A7" w:rsidRPr="0088504B" w:rsidRDefault="003F24A7" w:rsidP="003F24A7">
      <w:pPr>
        <w:pStyle w:val="SubsectionHead"/>
      </w:pPr>
      <w:r w:rsidRPr="0088504B">
        <w:t>Corporations</w:t>
      </w:r>
    </w:p>
    <w:p w14:paraId="5C96A70C" w14:textId="77777777" w:rsidR="003F24A7" w:rsidRPr="0088504B" w:rsidRDefault="003F24A7" w:rsidP="003F24A7">
      <w:pPr>
        <w:pStyle w:val="subsection"/>
      </w:pPr>
      <w:r w:rsidRPr="0088504B">
        <w:tab/>
        <w:t>(2)</w:t>
      </w:r>
      <w:r w:rsidRPr="0088504B">
        <w:tab/>
        <w:t>This Division also has the effect it would have if a reference to a collection, use or disclosure were expressly confined to a collection, use or disclosure by a corporation to which paragraph 51(xx) of the Constitution applies.</w:t>
      </w:r>
    </w:p>
    <w:p w14:paraId="1A936F52" w14:textId="77777777" w:rsidR="003F24A7" w:rsidRPr="0088504B" w:rsidRDefault="003F24A7" w:rsidP="003F24A7">
      <w:pPr>
        <w:pStyle w:val="SubsectionHead"/>
      </w:pPr>
      <w:r w:rsidRPr="0088504B">
        <w:t>Banking</w:t>
      </w:r>
    </w:p>
    <w:p w14:paraId="25226F36" w14:textId="77777777" w:rsidR="003F24A7" w:rsidRPr="0088504B" w:rsidRDefault="003F24A7" w:rsidP="003F24A7">
      <w:pPr>
        <w:pStyle w:val="subsection"/>
      </w:pPr>
      <w:r w:rsidRPr="0088504B">
        <w:tab/>
        <w:t>(3)</w:t>
      </w:r>
      <w:r w:rsidRPr="0088504B">
        <w:tab/>
        <w:t>This Division also has the effect it would have if a reference to a collection, use or disclosure were expressly confined to a collection, use or disclosure that occurs in the course of, or in relation to, the carrying on of the business of banking (within the meaning of paragraph 51(xiii) of the Constitution), other than State banking not extending beyond the limits of the State concerned.</w:t>
      </w:r>
    </w:p>
    <w:p w14:paraId="35113CF7" w14:textId="77777777" w:rsidR="003F24A7" w:rsidRPr="0088504B" w:rsidRDefault="003F24A7" w:rsidP="003F24A7">
      <w:pPr>
        <w:pStyle w:val="SubsectionHead"/>
      </w:pPr>
      <w:r w:rsidRPr="0088504B">
        <w:t>Insurance</w:t>
      </w:r>
    </w:p>
    <w:p w14:paraId="715C9B1B" w14:textId="77777777" w:rsidR="003F24A7" w:rsidRPr="0088504B" w:rsidRDefault="003F24A7" w:rsidP="003F24A7">
      <w:pPr>
        <w:pStyle w:val="subsection"/>
      </w:pPr>
      <w:r w:rsidRPr="0088504B">
        <w:tab/>
        <w:t>(4)</w:t>
      </w:r>
      <w:r w:rsidRPr="0088504B">
        <w:tab/>
        <w:t>This Division also has the effect it would have if a reference to a collection, use or disclosure were expressly confined to a collection, use or disclosure that occurs in the course of, or in relation to, the carrying on of the business of insurance (within the meaning of paragraph 51(xiv) of the Constitution), other than State insurance not extending beyond the limits of the State concerned.</w:t>
      </w:r>
    </w:p>
    <w:p w14:paraId="08B750AD" w14:textId="77777777" w:rsidR="003F24A7" w:rsidRPr="0088504B" w:rsidRDefault="003F24A7" w:rsidP="003F24A7">
      <w:pPr>
        <w:pStyle w:val="SubsectionHead"/>
      </w:pPr>
      <w:r w:rsidRPr="0088504B">
        <w:t>Trade and commerce</w:t>
      </w:r>
    </w:p>
    <w:p w14:paraId="7B9EA5AE" w14:textId="77777777" w:rsidR="003F24A7" w:rsidRPr="0088504B" w:rsidRDefault="003F24A7" w:rsidP="003F24A7">
      <w:pPr>
        <w:pStyle w:val="subsection"/>
      </w:pPr>
      <w:r w:rsidRPr="0088504B">
        <w:tab/>
        <w:t>(5)</w:t>
      </w:r>
      <w:r w:rsidRPr="0088504B">
        <w:tab/>
        <w:t>This Division also has the effect it would have if a reference to a collection, use or disclosure were expressly confined to a collection, use or disclosure that occurs in the course of, or in relation to, trade or commerce:</w:t>
      </w:r>
    </w:p>
    <w:p w14:paraId="10470431" w14:textId="77777777" w:rsidR="003F24A7" w:rsidRPr="0088504B" w:rsidRDefault="003F24A7" w:rsidP="003F24A7">
      <w:pPr>
        <w:pStyle w:val="paragraph"/>
      </w:pPr>
      <w:r w:rsidRPr="0088504B">
        <w:tab/>
        <w:t>(a)</w:t>
      </w:r>
      <w:r w:rsidRPr="0088504B">
        <w:tab/>
        <w:t>between Australia and places outside Australia; or</w:t>
      </w:r>
    </w:p>
    <w:p w14:paraId="0F788892" w14:textId="77777777" w:rsidR="003F24A7" w:rsidRPr="0088504B" w:rsidRDefault="003F24A7" w:rsidP="003F24A7">
      <w:pPr>
        <w:pStyle w:val="paragraph"/>
      </w:pPr>
      <w:r w:rsidRPr="0088504B">
        <w:tab/>
        <w:t>(b)</w:t>
      </w:r>
      <w:r w:rsidRPr="0088504B">
        <w:tab/>
        <w:t>among the States; or</w:t>
      </w:r>
    </w:p>
    <w:p w14:paraId="1E1C086E" w14:textId="77777777" w:rsidR="003F24A7" w:rsidRPr="0088504B" w:rsidRDefault="003F24A7" w:rsidP="003F24A7">
      <w:pPr>
        <w:pStyle w:val="paragraph"/>
      </w:pPr>
      <w:r w:rsidRPr="0088504B">
        <w:tab/>
        <w:t>(c)</w:t>
      </w:r>
      <w:r w:rsidRPr="0088504B">
        <w:tab/>
        <w:t>within a Territory, between a State and a Territory or between 2 Territories.</w:t>
      </w:r>
    </w:p>
    <w:p w14:paraId="347C3110" w14:textId="77777777" w:rsidR="003F24A7" w:rsidRPr="0088504B" w:rsidRDefault="003F24A7" w:rsidP="003F24A7">
      <w:pPr>
        <w:pStyle w:val="SubsectionHead"/>
      </w:pPr>
      <w:r w:rsidRPr="0088504B">
        <w:t>Communications</w:t>
      </w:r>
    </w:p>
    <w:p w14:paraId="1B730922" w14:textId="77777777" w:rsidR="003F24A7" w:rsidRPr="0088504B" w:rsidRDefault="003F24A7" w:rsidP="003F24A7">
      <w:pPr>
        <w:pStyle w:val="subsection"/>
      </w:pPr>
      <w:r w:rsidRPr="0088504B">
        <w:tab/>
        <w:t>(6)</w:t>
      </w:r>
      <w:r w:rsidRPr="0088504B">
        <w:tab/>
        <w:t>This Division also has the effect it would have if a reference to a collection, use or disclosure were expressly confined to a collection, use or disclosure using a postal, telegraphic, telephonic or other like service (within the meaning of paragraph 51(v) of the Constitution).</w:t>
      </w:r>
    </w:p>
    <w:p w14:paraId="27321A6C" w14:textId="77777777" w:rsidR="003F24A7" w:rsidRPr="0088504B" w:rsidRDefault="003F24A7" w:rsidP="003F24A7">
      <w:pPr>
        <w:pStyle w:val="SubsectionHead"/>
      </w:pPr>
      <w:r w:rsidRPr="0088504B">
        <w:t>Territories</w:t>
      </w:r>
    </w:p>
    <w:p w14:paraId="482C5622" w14:textId="77777777" w:rsidR="003F24A7" w:rsidRPr="0088504B" w:rsidRDefault="003F24A7" w:rsidP="003F24A7">
      <w:pPr>
        <w:pStyle w:val="subsection"/>
      </w:pPr>
      <w:r w:rsidRPr="0088504B">
        <w:tab/>
        <w:t>(7)</w:t>
      </w:r>
      <w:r w:rsidRPr="0088504B">
        <w:tab/>
        <w:t>This Division also has the effect it would have if a reference to a collection, use or disclosure were expressly confined to a collection, use or disclosure taking place in a Territory.</w:t>
      </w:r>
    </w:p>
    <w:p w14:paraId="67F13954" w14:textId="77777777" w:rsidR="003F24A7" w:rsidRPr="0088504B" w:rsidRDefault="003F24A7" w:rsidP="003F24A7">
      <w:pPr>
        <w:pStyle w:val="SubsectionHead"/>
      </w:pPr>
      <w:r w:rsidRPr="0088504B">
        <w:t>Aliens</w:t>
      </w:r>
    </w:p>
    <w:p w14:paraId="2C3149B2" w14:textId="77777777" w:rsidR="003F24A7" w:rsidRPr="0088504B" w:rsidRDefault="003F24A7" w:rsidP="003F24A7">
      <w:pPr>
        <w:pStyle w:val="subsection"/>
      </w:pPr>
      <w:r w:rsidRPr="0088504B">
        <w:tab/>
        <w:t>(8)</w:t>
      </w:r>
      <w:r w:rsidRPr="0088504B">
        <w:tab/>
        <w:t>This Division also has the effect it would have if a reference to a collection, use or disclosure were expressly confined to:</w:t>
      </w:r>
    </w:p>
    <w:p w14:paraId="79E50701" w14:textId="77777777" w:rsidR="003F24A7" w:rsidRPr="0088504B" w:rsidRDefault="003F24A7" w:rsidP="003F24A7">
      <w:pPr>
        <w:pStyle w:val="paragraph"/>
      </w:pPr>
      <w:r w:rsidRPr="0088504B">
        <w:tab/>
        <w:t>(a)</w:t>
      </w:r>
      <w:r w:rsidRPr="0088504B">
        <w:tab/>
        <w:t>a collection, use or disclosure by an alien (within the meaning of paragraph 51(xix) of the Constitution); or</w:t>
      </w:r>
    </w:p>
    <w:p w14:paraId="624AAD4B" w14:textId="77777777" w:rsidR="003F24A7" w:rsidRPr="0088504B" w:rsidRDefault="003F24A7" w:rsidP="003F24A7">
      <w:pPr>
        <w:pStyle w:val="paragraph"/>
      </w:pPr>
      <w:r w:rsidRPr="0088504B">
        <w:tab/>
        <w:t>(b)</w:t>
      </w:r>
      <w:r w:rsidRPr="0088504B">
        <w:tab/>
        <w:t>a collection, use or disclosure of personal information about an alien (within the meaning of paragraph 51(xix) of the Constitution).</w:t>
      </w:r>
    </w:p>
    <w:p w14:paraId="65E700DE" w14:textId="77777777" w:rsidR="003F24A7" w:rsidRPr="0088504B" w:rsidRDefault="003F24A7" w:rsidP="003F24A7">
      <w:pPr>
        <w:pStyle w:val="SubsectionHead"/>
      </w:pPr>
      <w:r w:rsidRPr="0088504B">
        <w:t>External affairs</w:t>
      </w:r>
    </w:p>
    <w:p w14:paraId="6A1930B1" w14:textId="77777777" w:rsidR="003F24A7" w:rsidRPr="0088504B" w:rsidRDefault="003F24A7" w:rsidP="003F24A7">
      <w:pPr>
        <w:pStyle w:val="subsection"/>
      </w:pPr>
      <w:r w:rsidRPr="0088504B">
        <w:tab/>
        <w:t>(9)</w:t>
      </w:r>
      <w:r w:rsidRPr="0088504B">
        <w:tab/>
        <w:t>This Division also has the effect it would have if a reference to a collection, use or disclosure were expressly confined to a collection, use or disclosure taking place outside Australia.</w:t>
      </w:r>
    </w:p>
    <w:p w14:paraId="636DF3A7" w14:textId="77777777" w:rsidR="003F24A7" w:rsidRPr="0088504B" w:rsidRDefault="003F24A7" w:rsidP="003F24A7">
      <w:pPr>
        <w:pStyle w:val="SubsectionHead"/>
      </w:pPr>
      <w:r w:rsidRPr="0088504B">
        <w:t>Executive power</w:t>
      </w:r>
    </w:p>
    <w:p w14:paraId="0C294974" w14:textId="77777777" w:rsidR="003F24A7" w:rsidRPr="0088504B" w:rsidRDefault="003F24A7" w:rsidP="003F24A7">
      <w:pPr>
        <w:pStyle w:val="subsection"/>
      </w:pPr>
      <w:r w:rsidRPr="0088504B">
        <w:tab/>
        <w:t>(10)</w:t>
      </w:r>
      <w:r w:rsidRPr="0088504B">
        <w:tab/>
        <w:t xml:space="preserve">This Division also has the effect it would have if a reference to a collection, use or disclosure were expressly confined to a collection, use or disclosure by a Commonwealth entity (within the meaning of the </w:t>
      </w:r>
      <w:r w:rsidRPr="0088504B">
        <w:rPr>
          <w:i/>
        </w:rPr>
        <w:t>Public Governance, Performance and Accountability Act 2013</w:t>
      </w:r>
      <w:r w:rsidRPr="0088504B">
        <w:t>) for the purposes of the Commonwealth entity performing its functions or duties or exercising its powers.</w:t>
      </w:r>
    </w:p>
    <w:p w14:paraId="26F39D51" w14:textId="647EC92E" w:rsidR="003F24A7" w:rsidRPr="0088504B" w:rsidRDefault="003F24A7" w:rsidP="003F24A7">
      <w:pPr>
        <w:pStyle w:val="ActHead5"/>
      </w:pPr>
      <w:bookmarkStart w:id="249" w:name="_Toc191455087"/>
      <w:r w:rsidRPr="00F561A6">
        <w:rPr>
          <w:rStyle w:val="CharSectno"/>
        </w:rPr>
        <w:t>26XG</w:t>
      </w:r>
      <w:r w:rsidRPr="0088504B">
        <w:t xml:space="preserve">  Interaction with </w:t>
      </w:r>
      <w:r w:rsidR="00F561A6">
        <w:t>section 1</w:t>
      </w:r>
      <w:r w:rsidRPr="0088504B">
        <w:t>2B</w:t>
      </w:r>
      <w:bookmarkEnd w:id="249"/>
    </w:p>
    <w:p w14:paraId="6AE6EC6A" w14:textId="5908432B" w:rsidR="003F24A7" w:rsidRPr="0088504B" w:rsidRDefault="003F24A7" w:rsidP="003F24A7">
      <w:pPr>
        <w:pStyle w:val="subsection"/>
      </w:pPr>
      <w:r w:rsidRPr="0088504B">
        <w:tab/>
      </w:r>
      <w:r w:rsidRPr="0088504B">
        <w:tab/>
        <w:t xml:space="preserve">To avoid doubt, </w:t>
      </w:r>
      <w:r w:rsidR="00F561A6">
        <w:t>section 1</w:t>
      </w:r>
      <w:r w:rsidRPr="0088504B">
        <w:t>2B does not apply in relation to this Division.</w:t>
      </w:r>
    </w:p>
    <w:p w14:paraId="38087CFE" w14:textId="77777777" w:rsidR="003F24A7" w:rsidRPr="0088504B" w:rsidRDefault="003F24A7" w:rsidP="003F24A7">
      <w:pPr>
        <w:pStyle w:val="ActHead5"/>
      </w:pPr>
      <w:bookmarkStart w:id="250" w:name="_Toc191455088"/>
      <w:r w:rsidRPr="00F561A6">
        <w:rPr>
          <w:rStyle w:val="CharSectno"/>
        </w:rPr>
        <w:t>26XH</w:t>
      </w:r>
      <w:r w:rsidRPr="0088504B">
        <w:t xml:space="preserve">  Compensation for acquisition of property</w:t>
      </w:r>
      <w:bookmarkEnd w:id="250"/>
    </w:p>
    <w:p w14:paraId="38AFF810" w14:textId="77777777" w:rsidR="003F24A7" w:rsidRPr="0088504B" w:rsidRDefault="003F24A7" w:rsidP="003F24A7">
      <w:pPr>
        <w:pStyle w:val="subsection"/>
      </w:pPr>
      <w:r w:rsidRPr="0088504B">
        <w:tab/>
        <w:t>(1)</w:t>
      </w:r>
      <w:r w:rsidRPr="0088504B">
        <w:tab/>
        <w:t>If the operation of this Division would result in an acquisition of property (within the meaning of paragraph 51(xxxi) of the Constitution) from a person otherwise than on just terms (within the meaning of that paragraph), the Commonwealth is liable to pay a reasonable amount of compensation to the person.</w:t>
      </w:r>
    </w:p>
    <w:p w14:paraId="51CC44D8" w14:textId="77777777" w:rsidR="003F24A7" w:rsidRPr="0088504B" w:rsidRDefault="003F24A7" w:rsidP="003F24A7">
      <w:pPr>
        <w:pStyle w:val="subsection"/>
      </w:pPr>
      <w:r w:rsidRPr="0088504B">
        <w:tab/>
        <w:t>(2)</w:t>
      </w:r>
      <w:r w:rsidRPr="0088504B">
        <w:tab/>
        <w:t>If the Commonwealth and the person do not agree on the amount of the compensation, the person may institute proceedings in the Federal Court of Australia or the Supreme Court of a State or Territory for the recovery from the Commonwealth of such reasonable amount of compensation as the court determines.</w:t>
      </w:r>
    </w:p>
    <w:p w14:paraId="7CDE1802" w14:textId="77777777" w:rsidR="00310D33" w:rsidRPr="0088504B" w:rsidRDefault="00310D33" w:rsidP="00546303">
      <w:pPr>
        <w:pStyle w:val="ActHead2"/>
        <w:pageBreakBefore/>
      </w:pPr>
      <w:bookmarkStart w:id="251" w:name="_Toc191455089"/>
      <w:bookmarkEnd w:id="246"/>
      <w:r w:rsidRPr="00F561A6">
        <w:rPr>
          <w:rStyle w:val="CharPartNo"/>
        </w:rPr>
        <w:t>Part</w:t>
      </w:r>
      <w:r w:rsidR="00546303" w:rsidRPr="00F561A6">
        <w:rPr>
          <w:rStyle w:val="CharPartNo"/>
        </w:rPr>
        <w:t> </w:t>
      </w:r>
      <w:r w:rsidRPr="00F561A6">
        <w:rPr>
          <w:rStyle w:val="CharPartNo"/>
        </w:rPr>
        <w:t>IV</w:t>
      </w:r>
      <w:r w:rsidRPr="0088504B">
        <w:t>—</w:t>
      </w:r>
      <w:r w:rsidRPr="00F561A6">
        <w:rPr>
          <w:rStyle w:val="CharPartText"/>
        </w:rPr>
        <w:t>Functions of the Information Commissioner</w:t>
      </w:r>
      <w:bookmarkEnd w:id="251"/>
    </w:p>
    <w:p w14:paraId="6F4BF6FD" w14:textId="77777777" w:rsidR="00DC348A" w:rsidRPr="0088504B" w:rsidRDefault="00101C77" w:rsidP="00DC348A">
      <w:pPr>
        <w:pStyle w:val="ActHead3"/>
      </w:pPr>
      <w:bookmarkStart w:id="252" w:name="_Toc191455090"/>
      <w:r w:rsidRPr="00F561A6">
        <w:rPr>
          <w:rStyle w:val="CharDivNo"/>
        </w:rPr>
        <w:t>Division 2</w:t>
      </w:r>
      <w:r w:rsidR="00DC348A" w:rsidRPr="0088504B">
        <w:t>—</w:t>
      </w:r>
      <w:r w:rsidR="00DC348A" w:rsidRPr="00F561A6">
        <w:rPr>
          <w:rStyle w:val="CharDivText"/>
        </w:rPr>
        <w:t>Functions of Commissioner</w:t>
      </w:r>
      <w:bookmarkEnd w:id="252"/>
    </w:p>
    <w:p w14:paraId="504F4843" w14:textId="77777777" w:rsidR="005B3D6C" w:rsidRPr="0088504B" w:rsidRDefault="005B3D6C" w:rsidP="005B3D6C">
      <w:pPr>
        <w:pStyle w:val="ActHead5"/>
      </w:pPr>
      <w:bookmarkStart w:id="253" w:name="_Toc191455091"/>
      <w:r w:rsidRPr="00F561A6">
        <w:rPr>
          <w:rStyle w:val="CharSectno"/>
        </w:rPr>
        <w:t>27</w:t>
      </w:r>
      <w:r w:rsidRPr="0088504B">
        <w:t xml:space="preserve">  Functions of the Commissioner</w:t>
      </w:r>
      <w:bookmarkEnd w:id="253"/>
    </w:p>
    <w:p w14:paraId="0C941207" w14:textId="77777777" w:rsidR="005B3D6C" w:rsidRPr="0088504B" w:rsidRDefault="005B3D6C" w:rsidP="005B3D6C">
      <w:pPr>
        <w:pStyle w:val="subsection"/>
      </w:pPr>
      <w:r w:rsidRPr="0088504B">
        <w:tab/>
        <w:t>(1)</w:t>
      </w:r>
      <w:r w:rsidRPr="0088504B">
        <w:tab/>
        <w:t>The Commissioner has the following functions:</w:t>
      </w:r>
    </w:p>
    <w:p w14:paraId="2784484C" w14:textId="77777777" w:rsidR="005B3D6C" w:rsidRPr="0088504B" w:rsidRDefault="005B3D6C" w:rsidP="005B3D6C">
      <w:pPr>
        <w:pStyle w:val="paragraph"/>
      </w:pPr>
      <w:r w:rsidRPr="0088504B">
        <w:tab/>
        <w:t>(a)</w:t>
      </w:r>
      <w:r w:rsidRPr="0088504B">
        <w:tab/>
        <w:t>the functions that are conferred on the Commissioner by or under:</w:t>
      </w:r>
    </w:p>
    <w:p w14:paraId="18D65677" w14:textId="77777777" w:rsidR="005B3D6C" w:rsidRPr="0088504B" w:rsidRDefault="005B3D6C" w:rsidP="005B3D6C">
      <w:pPr>
        <w:pStyle w:val="paragraphsub"/>
      </w:pPr>
      <w:r w:rsidRPr="0088504B">
        <w:tab/>
        <w:t>(i)</w:t>
      </w:r>
      <w:r w:rsidRPr="0088504B">
        <w:tab/>
        <w:t>this Act; or</w:t>
      </w:r>
    </w:p>
    <w:p w14:paraId="71BFD850" w14:textId="77777777" w:rsidR="005B3D6C" w:rsidRPr="0088504B" w:rsidRDefault="005B3D6C" w:rsidP="005B3D6C">
      <w:pPr>
        <w:pStyle w:val="paragraphsub"/>
      </w:pPr>
      <w:r w:rsidRPr="0088504B">
        <w:tab/>
        <w:t>(ii)</w:t>
      </w:r>
      <w:r w:rsidRPr="0088504B">
        <w:tab/>
        <w:t>any other law of the Commonwealth;</w:t>
      </w:r>
    </w:p>
    <w:p w14:paraId="67DA6108" w14:textId="77777777" w:rsidR="005B3D6C" w:rsidRPr="0088504B" w:rsidRDefault="005B3D6C" w:rsidP="005B3D6C">
      <w:pPr>
        <w:pStyle w:val="paragraph"/>
      </w:pPr>
      <w:r w:rsidRPr="0088504B">
        <w:tab/>
        <w:t>(b)</w:t>
      </w:r>
      <w:r w:rsidRPr="0088504B">
        <w:tab/>
        <w:t>the guidance related functions;</w:t>
      </w:r>
    </w:p>
    <w:p w14:paraId="3FC9665E" w14:textId="77777777" w:rsidR="005B3D6C" w:rsidRPr="0088504B" w:rsidRDefault="005B3D6C" w:rsidP="005B3D6C">
      <w:pPr>
        <w:pStyle w:val="paragraph"/>
      </w:pPr>
      <w:r w:rsidRPr="0088504B">
        <w:tab/>
        <w:t>(c)</w:t>
      </w:r>
      <w:r w:rsidRPr="0088504B">
        <w:tab/>
        <w:t>the monitoring related functions;</w:t>
      </w:r>
    </w:p>
    <w:p w14:paraId="2C6904A8" w14:textId="77777777" w:rsidR="005B3D6C" w:rsidRPr="0088504B" w:rsidRDefault="005B3D6C" w:rsidP="005B3D6C">
      <w:pPr>
        <w:pStyle w:val="paragraph"/>
      </w:pPr>
      <w:r w:rsidRPr="0088504B">
        <w:tab/>
        <w:t>(d)</w:t>
      </w:r>
      <w:r w:rsidRPr="0088504B">
        <w:tab/>
        <w:t>the advice related functions;</w:t>
      </w:r>
    </w:p>
    <w:p w14:paraId="53E47912" w14:textId="77777777" w:rsidR="005B3D6C" w:rsidRPr="0088504B" w:rsidRDefault="005B3D6C" w:rsidP="005B3D6C">
      <w:pPr>
        <w:pStyle w:val="paragraph"/>
      </w:pPr>
      <w:r w:rsidRPr="0088504B">
        <w:tab/>
        <w:t>(e)</w:t>
      </w:r>
      <w:r w:rsidRPr="0088504B">
        <w:tab/>
        <w:t>to do anything incidental or conducive to the performance of any of the above functions.</w:t>
      </w:r>
    </w:p>
    <w:p w14:paraId="7F0591C9" w14:textId="77777777" w:rsidR="005B3D6C" w:rsidRPr="0088504B" w:rsidRDefault="005B3D6C" w:rsidP="005B3D6C">
      <w:pPr>
        <w:pStyle w:val="subsection"/>
      </w:pPr>
      <w:r w:rsidRPr="0088504B">
        <w:tab/>
        <w:t>(2)</w:t>
      </w:r>
      <w:r w:rsidRPr="0088504B">
        <w:tab/>
        <w:t>The Commissioner has power to do all things necessary or convenient to be done for, or in connection with, the performance of the Commissioner’s functions.</w:t>
      </w:r>
    </w:p>
    <w:p w14:paraId="13B6BB97" w14:textId="77777777" w:rsidR="005B3D6C" w:rsidRPr="0088504B" w:rsidRDefault="005B3D6C" w:rsidP="005B3D6C">
      <w:pPr>
        <w:pStyle w:val="subsection"/>
      </w:pPr>
      <w:r w:rsidRPr="0088504B">
        <w:tab/>
        <w:t>(3)</w:t>
      </w:r>
      <w:r w:rsidRPr="0088504B">
        <w:tab/>
        <w:t xml:space="preserve">Without limiting </w:t>
      </w:r>
      <w:r w:rsidR="00683B1D" w:rsidRPr="0088504B">
        <w:t>subsection (</w:t>
      </w:r>
      <w:r w:rsidRPr="0088504B">
        <w:t>2), the Commissioner may establish a panel of persons with expertise in relation to a particular matter to assist the Commissioner in performing any of the Commissioner’s functions.</w:t>
      </w:r>
    </w:p>
    <w:p w14:paraId="6447552A" w14:textId="642C60C9" w:rsidR="005B3D6C" w:rsidRPr="0088504B" w:rsidRDefault="005B3D6C" w:rsidP="005B3D6C">
      <w:pPr>
        <w:pStyle w:val="subsection"/>
      </w:pPr>
      <w:r w:rsidRPr="0088504B">
        <w:tab/>
        <w:t>(4)</w:t>
      </w:r>
      <w:r w:rsidRPr="0088504B">
        <w:tab/>
        <w:t>Section</w:t>
      </w:r>
      <w:r w:rsidR="00683B1D" w:rsidRPr="0088504B">
        <w:t> </w:t>
      </w:r>
      <w:r w:rsidRPr="0088504B">
        <w:t xml:space="preserve">38 of the </w:t>
      </w:r>
      <w:r w:rsidRPr="0088504B">
        <w:rPr>
          <w:i/>
        </w:rPr>
        <w:t>Healthcare Identifiers Act 2010</w:t>
      </w:r>
      <w:r w:rsidRPr="0088504B">
        <w:t xml:space="preserve">, rather than </w:t>
      </w:r>
      <w:r w:rsidR="00F561A6">
        <w:t>section 1</w:t>
      </w:r>
      <w:r w:rsidRPr="0088504B">
        <w:t xml:space="preserve">2B of this Act, applies in relation to an investigation of an act or practice referred to in </w:t>
      </w:r>
      <w:r w:rsidR="00F561A6">
        <w:t>subsection 2</w:t>
      </w:r>
      <w:r w:rsidRPr="0088504B">
        <w:t>9(1) of that Act in the same way as it applies to Parts</w:t>
      </w:r>
      <w:r w:rsidR="00683B1D" w:rsidRPr="0088504B">
        <w:t> </w:t>
      </w:r>
      <w:r w:rsidRPr="0088504B">
        <w:t>3 and 4 of that Act.</w:t>
      </w:r>
    </w:p>
    <w:p w14:paraId="1F9B06C6" w14:textId="77777777" w:rsidR="005B3D6C" w:rsidRPr="0088504B" w:rsidRDefault="005B3D6C" w:rsidP="005B3D6C">
      <w:pPr>
        <w:pStyle w:val="notetext"/>
      </w:pPr>
      <w:r w:rsidRPr="0088504B">
        <w:t>Note:</w:t>
      </w:r>
      <w:r w:rsidRPr="0088504B">
        <w:tab/>
        <w:t>Section</w:t>
      </w:r>
      <w:r w:rsidR="00683B1D" w:rsidRPr="0088504B">
        <w:t> </w:t>
      </w:r>
      <w:r w:rsidRPr="0088504B">
        <w:t xml:space="preserve">38 of the </w:t>
      </w:r>
      <w:r w:rsidRPr="0088504B">
        <w:rPr>
          <w:i/>
        </w:rPr>
        <w:t>Healthcare Identifiers Act 2010</w:t>
      </w:r>
      <w:r w:rsidRPr="0088504B">
        <w:t xml:space="preserve"> deals with the additional effect of Parts</w:t>
      </w:r>
      <w:r w:rsidR="00683B1D" w:rsidRPr="0088504B">
        <w:t> </w:t>
      </w:r>
      <w:r w:rsidRPr="0088504B">
        <w:t>3 and 4 of that Act.</w:t>
      </w:r>
    </w:p>
    <w:p w14:paraId="195F9D98" w14:textId="77777777" w:rsidR="005B3D6C" w:rsidRPr="0088504B" w:rsidRDefault="005B3D6C" w:rsidP="005B3D6C">
      <w:pPr>
        <w:pStyle w:val="ActHead5"/>
      </w:pPr>
      <w:bookmarkStart w:id="254" w:name="_Toc191455092"/>
      <w:r w:rsidRPr="00F561A6">
        <w:rPr>
          <w:rStyle w:val="CharSectno"/>
        </w:rPr>
        <w:t>28</w:t>
      </w:r>
      <w:r w:rsidRPr="0088504B">
        <w:t xml:space="preserve">  </w:t>
      </w:r>
      <w:r w:rsidRPr="0088504B">
        <w:rPr>
          <w:i/>
        </w:rPr>
        <w:t>Guidance related functions</w:t>
      </w:r>
      <w:r w:rsidRPr="0088504B">
        <w:t xml:space="preserve"> of the Commissioner</w:t>
      </w:r>
      <w:bookmarkEnd w:id="254"/>
    </w:p>
    <w:p w14:paraId="042D8486" w14:textId="77777777" w:rsidR="005B3D6C" w:rsidRPr="0088504B" w:rsidRDefault="005B3D6C" w:rsidP="005B3D6C">
      <w:pPr>
        <w:pStyle w:val="subsection"/>
      </w:pPr>
      <w:r w:rsidRPr="0088504B">
        <w:tab/>
        <w:t>(1)</w:t>
      </w:r>
      <w:r w:rsidRPr="0088504B">
        <w:tab/>
        <w:t xml:space="preserve">The following are the </w:t>
      </w:r>
      <w:r w:rsidRPr="0088504B">
        <w:rPr>
          <w:b/>
          <w:i/>
        </w:rPr>
        <w:t>guidance related functions</w:t>
      </w:r>
      <w:r w:rsidRPr="0088504B">
        <w:t xml:space="preserve"> of the Commissioner:</w:t>
      </w:r>
    </w:p>
    <w:p w14:paraId="6141B3E9" w14:textId="77777777" w:rsidR="005B3D6C" w:rsidRPr="0088504B" w:rsidRDefault="005B3D6C" w:rsidP="005B3D6C">
      <w:pPr>
        <w:pStyle w:val="paragraph"/>
      </w:pPr>
      <w:r w:rsidRPr="0088504B">
        <w:tab/>
        <w:t>(a)</w:t>
      </w:r>
      <w:r w:rsidRPr="0088504B">
        <w:tab/>
        <w:t>making guidelines for the avoidance of acts or practices that may or might be interferences with the privacy of individuals, or which may otherwise have any adverse effects on the privacy of individuals;</w:t>
      </w:r>
    </w:p>
    <w:p w14:paraId="309FEA6E" w14:textId="77777777" w:rsidR="005B3D6C" w:rsidRPr="0088504B" w:rsidRDefault="005B3D6C" w:rsidP="005B3D6C">
      <w:pPr>
        <w:pStyle w:val="paragraph"/>
      </w:pPr>
      <w:r w:rsidRPr="0088504B">
        <w:tab/>
        <w:t>(b)</w:t>
      </w:r>
      <w:r w:rsidRPr="0088504B">
        <w:tab/>
        <w:t xml:space="preserve">making, by legislative instrument, guidelines for the purposes of </w:t>
      </w:r>
      <w:r w:rsidR="00683B1D" w:rsidRPr="0088504B">
        <w:t>paragraph (</w:t>
      </w:r>
      <w:r w:rsidRPr="0088504B">
        <w:t>d) of Australian Privacy Principle</w:t>
      </w:r>
      <w:r w:rsidR="00683B1D" w:rsidRPr="0088504B">
        <w:t> </w:t>
      </w:r>
      <w:r w:rsidRPr="0088504B">
        <w:t>6.3;</w:t>
      </w:r>
    </w:p>
    <w:p w14:paraId="01F15050" w14:textId="77777777" w:rsidR="005B3D6C" w:rsidRPr="0088504B" w:rsidRDefault="005B3D6C" w:rsidP="005B3D6C">
      <w:pPr>
        <w:pStyle w:val="paragraph"/>
      </w:pPr>
      <w:r w:rsidRPr="0088504B">
        <w:tab/>
        <w:t>(c)</w:t>
      </w:r>
      <w:r w:rsidRPr="0088504B">
        <w:tab/>
        <w:t>promoting an understanding and acceptance of:</w:t>
      </w:r>
    </w:p>
    <w:p w14:paraId="21A2B214" w14:textId="77777777" w:rsidR="005B3D6C" w:rsidRPr="0088504B" w:rsidRDefault="005B3D6C" w:rsidP="005B3D6C">
      <w:pPr>
        <w:pStyle w:val="paragraphsub"/>
      </w:pPr>
      <w:r w:rsidRPr="0088504B">
        <w:tab/>
        <w:t>(i)</w:t>
      </w:r>
      <w:r w:rsidRPr="0088504B">
        <w:tab/>
        <w:t>the Australian Privacy Principles and the objects of those principles; and</w:t>
      </w:r>
    </w:p>
    <w:p w14:paraId="799678C4" w14:textId="77777777" w:rsidR="005B3D6C" w:rsidRPr="0088504B" w:rsidRDefault="005B3D6C" w:rsidP="005B3D6C">
      <w:pPr>
        <w:pStyle w:val="paragraphsub"/>
      </w:pPr>
      <w:r w:rsidRPr="0088504B">
        <w:tab/>
        <w:t>(ii)</w:t>
      </w:r>
      <w:r w:rsidRPr="0088504B">
        <w:tab/>
        <w:t>a registered APP code; and</w:t>
      </w:r>
    </w:p>
    <w:p w14:paraId="1CA3DD55" w14:textId="77777777" w:rsidR="005B3D6C" w:rsidRPr="0088504B" w:rsidRDefault="005B3D6C" w:rsidP="005B3D6C">
      <w:pPr>
        <w:pStyle w:val="paragraphsub"/>
      </w:pPr>
      <w:r w:rsidRPr="0088504B">
        <w:tab/>
        <w:t>(iii)</w:t>
      </w:r>
      <w:r w:rsidRPr="0088504B">
        <w:tab/>
        <w:t>the provisions of Part IIIA and the objects of those provisions; and</w:t>
      </w:r>
    </w:p>
    <w:p w14:paraId="556ECF88" w14:textId="77777777" w:rsidR="005B3D6C" w:rsidRPr="0088504B" w:rsidRDefault="005B3D6C" w:rsidP="005B3D6C">
      <w:pPr>
        <w:pStyle w:val="paragraphsub"/>
      </w:pPr>
      <w:r w:rsidRPr="0088504B">
        <w:tab/>
        <w:t>(iv)</w:t>
      </w:r>
      <w:r w:rsidRPr="0088504B">
        <w:tab/>
        <w:t>the registered CR code;</w:t>
      </w:r>
    </w:p>
    <w:p w14:paraId="171C8374" w14:textId="77777777" w:rsidR="005B3D6C" w:rsidRPr="0088504B" w:rsidRDefault="005B3D6C" w:rsidP="005B3D6C">
      <w:pPr>
        <w:pStyle w:val="paragraph"/>
      </w:pPr>
      <w:r w:rsidRPr="0088504B">
        <w:tab/>
        <w:t>(d)</w:t>
      </w:r>
      <w:r w:rsidRPr="0088504B">
        <w:tab/>
        <w:t>undertaking educational programs for the purposes of promoting the protection of individual privacy.</w:t>
      </w:r>
    </w:p>
    <w:p w14:paraId="3BEBB3F6" w14:textId="77777777" w:rsidR="005B3D6C" w:rsidRPr="0088504B" w:rsidRDefault="005B3D6C" w:rsidP="005B3D6C">
      <w:pPr>
        <w:pStyle w:val="subsection"/>
      </w:pPr>
      <w:r w:rsidRPr="0088504B">
        <w:tab/>
        <w:t>(2)</w:t>
      </w:r>
      <w:r w:rsidRPr="0088504B">
        <w:tab/>
        <w:t xml:space="preserve">The Commissioner may publish the guidelines referred to in </w:t>
      </w:r>
      <w:r w:rsidR="00683B1D" w:rsidRPr="0088504B">
        <w:t>paragraphs (</w:t>
      </w:r>
      <w:r w:rsidRPr="0088504B">
        <w:t>1)(a) and (b) in such manner as the Commissioner considers appropriate.</w:t>
      </w:r>
    </w:p>
    <w:p w14:paraId="5C63AE65" w14:textId="77777777" w:rsidR="005B3D6C" w:rsidRPr="0088504B" w:rsidRDefault="005B3D6C" w:rsidP="005B3D6C">
      <w:pPr>
        <w:pStyle w:val="subsection"/>
      </w:pPr>
      <w:r w:rsidRPr="0088504B">
        <w:tab/>
        <w:t>(3)</w:t>
      </w:r>
      <w:r w:rsidRPr="0088504B">
        <w:tab/>
        <w:t xml:space="preserve">The educational programs referred to in </w:t>
      </w:r>
      <w:r w:rsidR="00683B1D" w:rsidRPr="0088504B">
        <w:t>paragraph (</w:t>
      </w:r>
      <w:r w:rsidRPr="0088504B">
        <w:t>1)(d) may be undertaken by:</w:t>
      </w:r>
    </w:p>
    <w:p w14:paraId="77264436" w14:textId="77777777" w:rsidR="005B3D6C" w:rsidRPr="0088504B" w:rsidRDefault="005B3D6C" w:rsidP="005B3D6C">
      <w:pPr>
        <w:pStyle w:val="paragraph"/>
      </w:pPr>
      <w:r w:rsidRPr="0088504B">
        <w:tab/>
        <w:t>(a)</w:t>
      </w:r>
      <w:r w:rsidRPr="0088504B">
        <w:tab/>
        <w:t>the Commissioner; or</w:t>
      </w:r>
    </w:p>
    <w:p w14:paraId="1213BE8F" w14:textId="77777777" w:rsidR="005B3D6C" w:rsidRPr="0088504B" w:rsidRDefault="005B3D6C" w:rsidP="005B3D6C">
      <w:pPr>
        <w:pStyle w:val="paragraph"/>
      </w:pPr>
      <w:r w:rsidRPr="0088504B">
        <w:tab/>
        <w:t>(b)</w:t>
      </w:r>
      <w:r w:rsidRPr="0088504B">
        <w:tab/>
        <w:t>a person or authority acting on behalf of the Commissioner.</w:t>
      </w:r>
    </w:p>
    <w:p w14:paraId="1A824001" w14:textId="77777777" w:rsidR="005B3D6C" w:rsidRPr="0088504B" w:rsidRDefault="005B3D6C" w:rsidP="005B3D6C">
      <w:pPr>
        <w:pStyle w:val="subsection"/>
      </w:pPr>
      <w:r w:rsidRPr="0088504B">
        <w:tab/>
        <w:t>(4)</w:t>
      </w:r>
      <w:r w:rsidRPr="0088504B">
        <w:tab/>
        <w:t xml:space="preserve">Guidelines made under </w:t>
      </w:r>
      <w:r w:rsidR="00683B1D" w:rsidRPr="0088504B">
        <w:t>paragraph (</w:t>
      </w:r>
      <w:r w:rsidRPr="0088504B">
        <w:t>1)(a) are not a legislative instrument.</w:t>
      </w:r>
    </w:p>
    <w:p w14:paraId="11DE27DB" w14:textId="77777777" w:rsidR="005B3D6C" w:rsidRPr="0088504B" w:rsidRDefault="005B3D6C" w:rsidP="005B3D6C">
      <w:pPr>
        <w:pStyle w:val="ActHead5"/>
      </w:pPr>
      <w:bookmarkStart w:id="255" w:name="_Toc191455093"/>
      <w:r w:rsidRPr="00F561A6">
        <w:rPr>
          <w:rStyle w:val="CharSectno"/>
        </w:rPr>
        <w:t>28A</w:t>
      </w:r>
      <w:r w:rsidRPr="0088504B">
        <w:t xml:space="preserve">  </w:t>
      </w:r>
      <w:r w:rsidRPr="0088504B">
        <w:rPr>
          <w:i/>
        </w:rPr>
        <w:t>Monitoring related functions</w:t>
      </w:r>
      <w:r w:rsidRPr="0088504B">
        <w:t xml:space="preserve"> of the Commissioner</w:t>
      </w:r>
      <w:bookmarkEnd w:id="255"/>
    </w:p>
    <w:p w14:paraId="12ABA699" w14:textId="77777777" w:rsidR="005B3D6C" w:rsidRPr="0088504B" w:rsidRDefault="005B3D6C" w:rsidP="005B3D6C">
      <w:pPr>
        <w:pStyle w:val="SubsectionHead"/>
      </w:pPr>
      <w:r w:rsidRPr="0088504B">
        <w:t>Credit reporting and tax file number information</w:t>
      </w:r>
    </w:p>
    <w:p w14:paraId="5E22EB3C" w14:textId="77777777" w:rsidR="005B3D6C" w:rsidRPr="0088504B" w:rsidRDefault="005B3D6C" w:rsidP="005B3D6C">
      <w:pPr>
        <w:pStyle w:val="subsection"/>
      </w:pPr>
      <w:r w:rsidRPr="0088504B">
        <w:tab/>
        <w:t>(1)</w:t>
      </w:r>
      <w:r w:rsidRPr="0088504B">
        <w:tab/>
        <w:t xml:space="preserve">The following are the </w:t>
      </w:r>
      <w:r w:rsidRPr="0088504B">
        <w:rPr>
          <w:b/>
          <w:i/>
        </w:rPr>
        <w:t>monitoring related functions</w:t>
      </w:r>
      <w:r w:rsidRPr="0088504B">
        <w:t xml:space="preserve"> of the Commissioner:</w:t>
      </w:r>
    </w:p>
    <w:p w14:paraId="7CA74AB7" w14:textId="77777777" w:rsidR="005B3D6C" w:rsidRPr="0088504B" w:rsidRDefault="005B3D6C" w:rsidP="005B3D6C">
      <w:pPr>
        <w:pStyle w:val="paragraph"/>
      </w:pPr>
      <w:r w:rsidRPr="0088504B">
        <w:tab/>
        <w:t>(a)</w:t>
      </w:r>
      <w:r w:rsidRPr="0088504B">
        <w:tab/>
        <w:t>monitoring the security and accuracy of information held by an entity that is information to which Part IIIA applies;</w:t>
      </w:r>
    </w:p>
    <w:p w14:paraId="38EA3A3A" w14:textId="77777777" w:rsidR="005B3D6C" w:rsidRPr="0088504B" w:rsidRDefault="005B3D6C" w:rsidP="005B3D6C">
      <w:pPr>
        <w:pStyle w:val="paragraph"/>
      </w:pPr>
      <w:r w:rsidRPr="0088504B">
        <w:tab/>
        <w:t>(b)</w:t>
      </w:r>
      <w:r w:rsidRPr="0088504B">
        <w:tab/>
        <w:t>examining the records of entities to ensure that the entities:</w:t>
      </w:r>
    </w:p>
    <w:p w14:paraId="0CC8A4B5" w14:textId="77777777" w:rsidR="005B3D6C" w:rsidRPr="0088504B" w:rsidRDefault="005B3D6C" w:rsidP="005B3D6C">
      <w:pPr>
        <w:pStyle w:val="paragraphsub"/>
      </w:pPr>
      <w:r w:rsidRPr="0088504B">
        <w:tab/>
        <w:t>(i)</w:t>
      </w:r>
      <w:r w:rsidRPr="0088504B">
        <w:tab/>
        <w:t>are not using information to which Part IIIA applies for unauthorised purposes; and</w:t>
      </w:r>
    </w:p>
    <w:p w14:paraId="08635ADF" w14:textId="77777777" w:rsidR="005B3D6C" w:rsidRPr="0088504B" w:rsidRDefault="005B3D6C" w:rsidP="005B3D6C">
      <w:pPr>
        <w:pStyle w:val="paragraphsub"/>
      </w:pPr>
      <w:r w:rsidRPr="0088504B">
        <w:tab/>
        <w:t>(ii)</w:t>
      </w:r>
      <w:r w:rsidRPr="0088504B">
        <w:tab/>
        <w:t>are taking adequate measures to prevent the unlawful disclosure of such information;</w:t>
      </w:r>
    </w:p>
    <w:p w14:paraId="66A1C971" w14:textId="77777777" w:rsidR="005B3D6C" w:rsidRPr="0088504B" w:rsidRDefault="005B3D6C" w:rsidP="005B3D6C">
      <w:pPr>
        <w:pStyle w:val="paragraph"/>
      </w:pPr>
      <w:r w:rsidRPr="0088504B">
        <w:tab/>
        <w:t>(c)</w:t>
      </w:r>
      <w:r w:rsidRPr="0088504B">
        <w:tab/>
        <w:t>examining the records of the Commissioner of Taxation to ensure that the Commissioner:</w:t>
      </w:r>
    </w:p>
    <w:p w14:paraId="67B9E93D" w14:textId="77777777" w:rsidR="005B3D6C" w:rsidRPr="0088504B" w:rsidRDefault="005B3D6C" w:rsidP="005B3D6C">
      <w:pPr>
        <w:pStyle w:val="paragraphsub"/>
      </w:pPr>
      <w:r w:rsidRPr="0088504B">
        <w:tab/>
        <w:t>(i)</w:t>
      </w:r>
      <w:r w:rsidRPr="0088504B">
        <w:tab/>
        <w:t>is not using tax file number information for purposes beyond his or her powers; and</w:t>
      </w:r>
    </w:p>
    <w:p w14:paraId="6235A64B" w14:textId="77777777" w:rsidR="005B3D6C" w:rsidRPr="0088504B" w:rsidRDefault="005B3D6C" w:rsidP="005B3D6C">
      <w:pPr>
        <w:pStyle w:val="paragraphsub"/>
      </w:pPr>
      <w:r w:rsidRPr="0088504B">
        <w:tab/>
        <w:t>(ii)</w:t>
      </w:r>
      <w:r w:rsidRPr="0088504B">
        <w:tab/>
        <w:t>is taking adequate measures to prevent the unlawful disclosure of the tax file number information that he or she holds;</w:t>
      </w:r>
    </w:p>
    <w:p w14:paraId="3F3982FB" w14:textId="66456B17" w:rsidR="005B3D6C" w:rsidRPr="0088504B" w:rsidRDefault="005B3D6C" w:rsidP="005B3D6C">
      <w:pPr>
        <w:pStyle w:val="paragraph"/>
      </w:pPr>
      <w:r w:rsidRPr="0088504B">
        <w:tab/>
        <w:t>(d)</w:t>
      </w:r>
      <w:r w:rsidRPr="0088504B">
        <w:tab/>
        <w:t xml:space="preserve">evaluating compliance with the rules issued under </w:t>
      </w:r>
      <w:r w:rsidR="00F561A6">
        <w:t>section 1</w:t>
      </w:r>
      <w:r w:rsidRPr="0088504B">
        <w:t>7;</w:t>
      </w:r>
    </w:p>
    <w:p w14:paraId="1C62BB11" w14:textId="77777777" w:rsidR="005B3D6C" w:rsidRPr="0088504B" w:rsidRDefault="005B3D6C" w:rsidP="005B3D6C">
      <w:pPr>
        <w:pStyle w:val="paragraph"/>
      </w:pPr>
      <w:r w:rsidRPr="0088504B">
        <w:tab/>
        <w:t>(e)</w:t>
      </w:r>
      <w:r w:rsidRPr="0088504B">
        <w:tab/>
        <w:t>monitoring the security and accuracy of tax file number information kept by file number recipients.</w:t>
      </w:r>
    </w:p>
    <w:p w14:paraId="12AF3386" w14:textId="77777777" w:rsidR="005B3D6C" w:rsidRPr="0088504B" w:rsidRDefault="005B3D6C" w:rsidP="005B3D6C">
      <w:pPr>
        <w:pStyle w:val="SubsectionHead"/>
      </w:pPr>
      <w:r w:rsidRPr="0088504B">
        <w:t>Other matters</w:t>
      </w:r>
    </w:p>
    <w:p w14:paraId="665865EE" w14:textId="77777777" w:rsidR="005B3D6C" w:rsidRPr="0088504B" w:rsidRDefault="005B3D6C" w:rsidP="005B3D6C">
      <w:pPr>
        <w:pStyle w:val="subsection"/>
      </w:pPr>
      <w:r w:rsidRPr="0088504B">
        <w:tab/>
        <w:t>(2)</w:t>
      </w:r>
      <w:r w:rsidRPr="0088504B">
        <w:tab/>
        <w:t xml:space="preserve">The following are also the </w:t>
      </w:r>
      <w:r w:rsidRPr="0088504B">
        <w:rPr>
          <w:b/>
          <w:i/>
        </w:rPr>
        <w:t>monitoring related functions</w:t>
      </w:r>
      <w:r w:rsidRPr="0088504B">
        <w:t xml:space="preserve"> of the Commissioner:</w:t>
      </w:r>
    </w:p>
    <w:p w14:paraId="684B5BE3" w14:textId="77777777" w:rsidR="005B3D6C" w:rsidRPr="0088504B" w:rsidRDefault="005B3D6C" w:rsidP="005B3D6C">
      <w:pPr>
        <w:pStyle w:val="paragraph"/>
      </w:pPr>
      <w:r w:rsidRPr="0088504B">
        <w:tab/>
        <w:t>(a)</w:t>
      </w:r>
      <w:r w:rsidRPr="0088504B">
        <w:tab/>
        <w:t xml:space="preserve">examining a proposed </w:t>
      </w:r>
      <w:r w:rsidR="00A47472" w:rsidRPr="0088504B">
        <w:t>Commonwealth law</w:t>
      </w:r>
      <w:r w:rsidRPr="0088504B">
        <w:t xml:space="preserve"> that would require or authorise acts or practices of an entity that might otherwise be interferences with the privacy of individuals, or which may otherwise have any adverse effects on the privacy of individuals;</w:t>
      </w:r>
    </w:p>
    <w:p w14:paraId="2E10FA0B" w14:textId="77777777" w:rsidR="005B3D6C" w:rsidRPr="0088504B" w:rsidRDefault="005B3D6C" w:rsidP="005B3D6C">
      <w:pPr>
        <w:pStyle w:val="paragraph"/>
      </w:pPr>
      <w:r w:rsidRPr="0088504B">
        <w:tab/>
        <w:t>(b)</w:t>
      </w:r>
      <w:r w:rsidRPr="0088504B">
        <w:tab/>
        <w:t>examining a proposal for data matching or linkage that may involve an interference with the privacy of individuals, or which may otherwise have any adverse effects on the privacy of individuals;</w:t>
      </w:r>
    </w:p>
    <w:p w14:paraId="5C554505" w14:textId="77777777" w:rsidR="005B3D6C" w:rsidRPr="0088504B" w:rsidRDefault="005B3D6C" w:rsidP="005B3D6C">
      <w:pPr>
        <w:pStyle w:val="paragraph"/>
      </w:pPr>
      <w:r w:rsidRPr="0088504B">
        <w:tab/>
        <w:t>(c)</w:t>
      </w:r>
      <w:r w:rsidRPr="0088504B">
        <w:tab/>
        <w:t xml:space="preserve">ensuring that any adverse effects of the proposed </w:t>
      </w:r>
      <w:r w:rsidR="00A47472" w:rsidRPr="0088504B">
        <w:t>law</w:t>
      </w:r>
      <w:r w:rsidRPr="0088504B">
        <w:t xml:space="preserve"> or the proposal on the privacy of individuals are minimised;</w:t>
      </w:r>
    </w:p>
    <w:p w14:paraId="4E45C687" w14:textId="77777777" w:rsidR="005B3D6C" w:rsidRPr="0088504B" w:rsidRDefault="005B3D6C" w:rsidP="005B3D6C">
      <w:pPr>
        <w:pStyle w:val="paragraph"/>
      </w:pPr>
      <w:r w:rsidRPr="0088504B">
        <w:tab/>
        <w:t>(d)</w:t>
      </w:r>
      <w:r w:rsidRPr="0088504B">
        <w:tab/>
        <w:t>undertaking research into, and monitoring developments in, data processing and technology (including data matching and linkage) to ensure that any adverse effects of such developments on the privacy of individuals are minimised;</w:t>
      </w:r>
    </w:p>
    <w:p w14:paraId="65DE1098" w14:textId="77777777" w:rsidR="005B3D6C" w:rsidRPr="0088504B" w:rsidRDefault="005B3D6C" w:rsidP="005B3D6C">
      <w:pPr>
        <w:pStyle w:val="paragraph"/>
      </w:pPr>
      <w:r w:rsidRPr="0088504B">
        <w:tab/>
        <w:t>(e)</w:t>
      </w:r>
      <w:r w:rsidRPr="0088504B">
        <w:tab/>
        <w:t>reporting to the Minister the results of that research and monitoring;</w:t>
      </w:r>
    </w:p>
    <w:p w14:paraId="132F721C" w14:textId="77777777" w:rsidR="005B3D6C" w:rsidRPr="0088504B" w:rsidRDefault="005B3D6C" w:rsidP="005B3D6C">
      <w:pPr>
        <w:pStyle w:val="paragraph"/>
      </w:pPr>
      <w:r w:rsidRPr="0088504B">
        <w:tab/>
        <w:t>(f)</w:t>
      </w:r>
      <w:r w:rsidRPr="0088504B">
        <w:tab/>
        <w:t>monitoring and reporting on the adequacy of equipment and user safeguards.</w:t>
      </w:r>
    </w:p>
    <w:p w14:paraId="1E395C50" w14:textId="77777777" w:rsidR="005B3D6C" w:rsidRPr="0088504B" w:rsidRDefault="005B3D6C" w:rsidP="005B3D6C">
      <w:pPr>
        <w:pStyle w:val="subsection"/>
      </w:pPr>
      <w:r w:rsidRPr="0088504B">
        <w:tab/>
        <w:t>(3)</w:t>
      </w:r>
      <w:r w:rsidRPr="0088504B">
        <w:tab/>
        <w:t xml:space="preserve">The functions referred to in </w:t>
      </w:r>
      <w:r w:rsidR="00683B1D" w:rsidRPr="0088504B">
        <w:t>paragraphs (</w:t>
      </w:r>
      <w:r w:rsidRPr="0088504B">
        <w:t>2)(a) and (b) may be performed by the Commissioner:</w:t>
      </w:r>
    </w:p>
    <w:p w14:paraId="19972F20" w14:textId="77777777" w:rsidR="005B3D6C" w:rsidRPr="0088504B" w:rsidRDefault="005B3D6C" w:rsidP="005B3D6C">
      <w:pPr>
        <w:pStyle w:val="paragraph"/>
      </w:pPr>
      <w:r w:rsidRPr="0088504B">
        <w:tab/>
        <w:t>(a)</w:t>
      </w:r>
      <w:r w:rsidRPr="0088504B">
        <w:tab/>
        <w:t>on request by a Minister; or</w:t>
      </w:r>
    </w:p>
    <w:p w14:paraId="57F78BBB" w14:textId="77777777" w:rsidR="005B3D6C" w:rsidRPr="0088504B" w:rsidRDefault="005B3D6C" w:rsidP="005B3D6C">
      <w:pPr>
        <w:pStyle w:val="paragraph"/>
      </w:pPr>
      <w:r w:rsidRPr="0088504B">
        <w:tab/>
        <w:t>(b)</w:t>
      </w:r>
      <w:r w:rsidRPr="0088504B">
        <w:tab/>
        <w:t>on the Commissioner’s own initiative.</w:t>
      </w:r>
    </w:p>
    <w:p w14:paraId="4EB86C1C" w14:textId="77777777" w:rsidR="005B3D6C" w:rsidRPr="0088504B" w:rsidRDefault="005B3D6C" w:rsidP="005B3D6C">
      <w:pPr>
        <w:pStyle w:val="subsection"/>
      </w:pPr>
      <w:r w:rsidRPr="0088504B">
        <w:tab/>
        <w:t>(4)</w:t>
      </w:r>
      <w:r w:rsidRPr="0088504B">
        <w:tab/>
        <w:t xml:space="preserve">If the reporting referred to in </w:t>
      </w:r>
      <w:r w:rsidR="00683B1D" w:rsidRPr="0088504B">
        <w:t>paragraph (</w:t>
      </w:r>
      <w:r w:rsidRPr="0088504B">
        <w:t>2)(e) or (f) is done in writing, the instrument is not a legislative instrument.</w:t>
      </w:r>
    </w:p>
    <w:p w14:paraId="14184C96" w14:textId="77777777" w:rsidR="005B3D6C" w:rsidRPr="0088504B" w:rsidRDefault="005B3D6C" w:rsidP="005B3D6C">
      <w:pPr>
        <w:pStyle w:val="ActHead5"/>
      </w:pPr>
      <w:bookmarkStart w:id="256" w:name="_Toc191455094"/>
      <w:r w:rsidRPr="00F561A6">
        <w:rPr>
          <w:rStyle w:val="CharSectno"/>
        </w:rPr>
        <w:t>28B</w:t>
      </w:r>
      <w:r w:rsidRPr="0088504B">
        <w:t xml:space="preserve">  </w:t>
      </w:r>
      <w:r w:rsidRPr="0088504B">
        <w:rPr>
          <w:i/>
        </w:rPr>
        <w:t>Advice related functions</w:t>
      </w:r>
      <w:r w:rsidRPr="0088504B">
        <w:t xml:space="preserve"> of the Commissioner</w:t>
      </w:r>
      <w:bookmarkEnd w:id="256"/>
    </w:p>
    <w:p w14:paraId="033EC4E0" w14:textId="77777777" w:rsidR="005B3D6C" w:rsidRPr="0088504B" w:rsidRDefault="005B3D6C" w:rsidP="005B3D6C">
      <w:pPr>
        <w:pStyle w:val="subsection"/>
      </w:pPr>
      <w:r w:rsidRPr="0088504B">
        <w:tab/>
        <w:t>(1)</w:t>
      </w:r>
      <w:r w:rsidRPr="0088504B">
        <w:tab/>
        <w:t>The following are the</w:t>
      </w:r>
      <w:r w:rsidRPr="0088504B">
        <w:rPr>
          <w:b/>
          <w:i/>
        </w:rPr>
        <w:t xml:space="preserve"> advice related functions</w:t>
      </w:r>
      <w:r w:rsidRPr="0088504B">
        <w:t xml:space="preserve"> of the Commissioner:</w:t>
      </w:r>
    </w:p>
    <w:p w14:paraId="1A138990" w14:textId="77777777" w:rsidR="005B3D6C" w:rsidRPr="0088504B" w:rsidRDefault="005B3D6C" w:rsidP="005B3D6C">
      <w:pPr>
        <w:pStyle w:val="paragraph"/>
      </w:pPr>
      <w:r w:rsidRPr="0088504B">
        <w:tab/>
        <w:t>(a)</w:t>
      </w:r>
      <w:r w:rsidRPr="0088504B">
        <w:tab/>
        <w:t>providing advice to a Minister or entity about any matter relevant to the operation of this Act;</w:t>
      </w:r>
    </w:p>
    <w:p w14:paraId="7A911807" w14:textId="77777777" w:rsidR="005B3D6C" w:rsidRPr="0088504B" w:rsidRDefault="005B3D6C" w:rsidP="005B3D6C">
      <w:pPr>
        <w:pStyle w:val="paragraph"/>
      </w:pPr>
      <w:r w:rsidRPr="0088504B">
        <w:tab/>
        <w:t>(b)</w:t>
      </w:r>
      <w:r w:rsidRPr="0088504B">
        <w:tab/>
        <w:t>informing the Minister of action that needs to be taken by an agency in order to comply with the Australian Privacy Principles;</w:t>
      </w:r>
    </w:p>
    <w:p w14:paraId="2B53B6A9" w14:textId="77777777" w:rsidR="005B3D6C" w:rsidRPr="0088504B" w:rsidRDefault="005B3D6C" w:rsidP="005B3D6C">
      <w:pPr>
        <w:pStyle w:val="paragraph"/>
      </w:pPr>
      <w:r w:rsidRPr="0088504B">
        <w:tab/>
        <w:t>(c)</w:t>
      </w:r>
      <w:r w:rsidRPr="0088504B">
        <w:tab/>
        <w:t>providing reports and recommendations to the Minister in relation to any matter concerning the need for, or the desirability of, legislative or administrative action in the interests of the privacy of individuals;</w:t>
      </w:r>
    </w:p>
    <w:p w14:paraId="45933D72" w14:textId="77777777" w:rsidR="005B3D6C" w:rsidRPr="0088504B" w:rsidRDefault="005B3D6C" w:rsidP="005B3D6C">
      <w:pPr>
        <w:pStyle w:val="paragraph"/>
      </w:pPr>
      <w:r w:rsidRPr="0088504B">
        <w:tab/>
        <w:t>(d)</w:t>
      </w:r>
      <w:r w:rsidRPr="0088504B">
        <w:tab/>
        <w:t>providing advice to file number recipients about:</w:t>
      </w:r>
    </w:p>
    <w:p w14:paraId="3CA92644" w14:textId="77777777" w:rsidR="005B3D6C" w:rsidRPr="0088504B" w:rsidRDefault="005B3D6C" w:rsidP="005B3D6C">
      <w:pPr>
        <w:pStyle w:val="paragraphsub"/>
      </w:pPr>
      <w:r w:rsidRPr="0088504B">
        <w:tab/>
        <w:t>(i)</w:t>
      </w:r>
      <w:r w:rsidRPr="0088504B">
        <w:tab/>
        <w:t xml:space="preserve">their obligations under the </w:t>
      </w:r>
      <w:r w:rsidRPr="0088504B">
        <w:rPr>
          <w:i/>
        </w:rPr>
        <w:t>Taxation Administration Act 1953</w:t>
      </w:r>
      <w:r w:rsidRPr="0088504B">
        <w:t xml:space="preserve"> in relation to the confidentiality of tax file number information; or</w:t>
      </w:r>
    </w:p>
    <w:p w14:paraId="402DCF1A" w14:textId="77777777" w:rsidR="005B3D6C" w:rsidRPr="0088504B" w:rsidRDefault="005B3D6C" w:rsidP="005B3D6C">
      <w:pPr>
        <w:pStyle w:val="paragraphsub"/>
      </w:pPr>
      <w:r w:rsidRPr="0088504B">
        <w:tab/>
        <w:t>(ii)</w:t>
      </w:r>
      <w:r w:rsidRPr="0088504B">
        <w:tab/>
        <w:t>any matter relevant to the operation of this Act.</w:t>
      </w:r>
    </w:p>
    <w:p w14:paraId="386EEE77" w14:textId="77777777" w:rsidR="005B3D6C" w:rsidRPr="0088504B" w:rsidRDefault="005B3D6C" w:rsidP="005B3D6C">
      <w:pPr>
        <w:pStyle w:val="subsection"/>
      </w:pPr>
      <w:r w:rsidRPr="0088504B">
        <w:tab/>
        <w:t>(2)</w:t>
      </w:r>
      <w:r w:rsidRPr="0088504B">
        <w:tab/>
        <w:t xml:space="preserve">The functions referred to in </w:t>
      </w:r>
      <w:r w:rsidR="00683B1D" w:rsidRPr="0088504B">
        <w:t>paragraphs (</w:t>
      </w:r>
      <w:r w:rsidRPr="0088504B">
        <w:t>1)(a), (c) and (d) may be performed by the Commissioner on request or on the Commissioner’s own initiative.</w:t>
      </w:r>
    </w:p>
    <w:p w14:paraId="12BF12CA" w14:textId="77777777" w:rsidR="005B3D6C" w:rsidRPr="0088504B" w:rsidRDefault="005B3D6C" w:rsidP="005B3D6C">
      <w:pPr>
        <w:pStyle w:val="subsection"/>
      </w:pPr>
      <w:r w:rsidRPr="0088504B">
        <w:tab/>
        <w:t>(3)</w:t>
      </w:r>
      <w:r w:rsidRPr="0088504B">
        <w:tab/>
        <w:t xml:space="preserve">The Commissioner may perform the function referred to in </w:t>
      </w:r>
      <w:r w:rsidR="00683B1D" w:rsidRPr="0088504B">
        <w:t>paragraph (</w:t>
      </w:r>
      <w:r w:rsidRPr="0088504B">
        <w:t>1)(b) whenever the Commissioners think it is necessary to do so.</w:t>
      </w:r>
    </w:p>
    <w:p w14:paraId="474094C4" w14:textId="77777777" w:rsidR="005B3D6C" w:rsidRPr="0088504B" w:rsidRDefault="005B3D6C" w:rsidP="005B3D6C">
      <w:pPr>
        <w:pStyle w:val="subsection"/>
      </w:pPr>
      <w:r w:rsidRPr="0088504B">
        <w:tab/>
        <w:t>(4)</w:t>
      </w:r>
      <w:r w:rsidRPr="0088504B">
        <w:tab/>
        <w:t xml:space="preserve">If the Minister is informed under </w:t>
      </w:r>
      <w:r w:rsidR="00683B1D" w:rsidRPr="0088504B">
        <w:t>paragraph (</w:t>
      </w:r>
      <w:r w:rsidRPr="0088504B">
        <w:t xml:space="preserve">1)(b) in writing, or the report referred to in </w:t>
      </w:r>
      <w:r w:rsidR="00683B1D" w:rsidRPr="0088504B">
        <w:t>paragraph (</w:t>
      </w:r>
      <w:r w:rsidRPr="0088504B">
        <w:t>1)(c) is provided in writing, the instrument is not a legislative instrument.</w:t>
      </w:r>
    </w:p>
    <w:p w14:paraId="139804B0" w14:textId="77777777" w:rsidR="005B3D6C" w:rsidRPr="0088504B" w:rsidRDefault="005B3D6C" w:rsidP="005B3D6C">
      <w:pPr>
        <w:pStyle w:val="ActHead5"/>
      </w:pPr>
      <w:bookmarkStart w:id="257" w:name="_Toc191455095"/>
      <w:r w:rsidRPr="00F561A6">
        <w:rPr>
          <w:rStyle w:val="CharSectno"/>
        </w:rPr>
        <w:t>29</w:t>
      </w:r>
      <w:r w:rsidRPr="0088504B">
        <w:t xml:space="preserve">  Commissioner must have due regard to the objects of the Act</w:t>
      </w:r>
      <w:bookmarkEnd w:id="257"/>
    </w:p>
    <w:p w14:paraId="49F8937A" w14:textId="77777777" w:rsidR="005B3D6C" w:rsidRPr="0088504B" w:rsidRDefault="005B3D6C" w:rsidP="005B3D6C">
      <w:pPr>
        <w:pStyle w:val="subsection"/>
      </w:pPr>
      <w:r w:rsidRPr="0088504B">
        <w:tab/>
      </w:r>
      <w:r w:rsidRPr="0088504B">
        <w:tab/>
        <w:t>The Commissioner must have due regard to the objects of this Act in performing the Commissioner’s functions, and exercising the Commissioner’s powers, conferred by this Act.</w:t>
      </w:r>
    </w:p>
    <w:p w14:paraId="603E8A5B" w14:textId="4F0DE05F" w:rsidR="005B3D6C" w:rsidRPr="0088504B" w:rsidRDefault="005B3D6C" w:rsidP="005B3D6C">
      <w:pPr>
        <w:pStyle w:val="notetext"/>
      </w:pPr>
      <w:r w:rsidRPr="0088504B">
        <w:t>Note:</w:t>
      </w:r>
      <w:r w:rsidRPr="0088504B">
        <w:tab/>
        <w:t xml:space="preserve">The objects of this Act are set out in </w:t>
      </w:r>
      <w:r w:rsidR="00F561A6">
        <w:t>section 2</w:t>
      </w:r>
      <w:r w:rsidRPr="0088504B">
        <w:t>A.</w:t>
      </w:r>
    </w:p>
    <w:p w14:paraId="5A4EB97F" w14:textId="2D35DE4D" w:rsidR="00574712" w:rsidRPr="0088504B" w:rsidRDefault="00F561A6" w:rsidP="00E05335">
      <w:pPr>
        <w:pStyle w:val="ActHead3"/>
        <w:pageBreakBefore/>
      </w:pPr>
      <w:bookmarkStart w:id="258" w:name="_Toc191455096"/>
      <w:r w:rsidRPr="00F561A6">
        <w:rPr>
          <w:rStyle w:val="CharDivNo"/>
        </w:rPr>
        <w:t>Division 3</w:t>
      </w:r>
      <w:r w:rsidR="00574712" w:rsidRPr="0088504B">
        <w:t>—</w:t>
      </w:r>
      <w:r w:rsidR="00574712" w:rsidRPr="00F561A6">
        <w:rPr>
          <w:rStyle w:val="CharDivText"/>
        </w:rPr>
        <w:t>Reports and information sharing by Commissioner</w:t>
      </w:r>
      <w:bookmarkEnd w:id="258"/>
    </w:p>
    <w:p w14:paraId="192F2152" w14:textId="77777777" w:rsidR="00DC348A" w:rsidRPr="0088504B" w:rsidRDefault="00DC348A" w:rsidP="00DC348A">
      <w:pPr>
        <w:pStyle w:val="ActHead5"/>
      </w:pPr>
      <w:bookmarkStart w:id="259" w:name="_Toc191455097"/>
      <w:r w:rsidRPr="00F561A6">
        <w:rPr>
          <w:rStyle w:val="CharSectno"/>
        </w:rPr>
        <w:t>30</w:t>
      </w:r>
      <w:r w:rsidRPr="0088504B">
        <w:t xml:space="preserve">  Reports following investigation of act or practice</w:t>
      </w:r>
      <w:bookmarkEnd w:id="259"/>
    </w:p>
    <w:p w14:paraId="401DF4A5" w14:textId="77777777" w:rsidR="00DC348A" w:rsidRPr="0088504B" w:rsidRDefault="00DC348A" w:rsidP="00DC348A">
      <w:pPr>
        <w:pStyle w:val="subsection"/>
      </w:pPr>
      <w:r w:rsidRPr="0088504B">
        <w:tab/>
        <w:t>(1)</w:t>
      </w:r>
      <w:r w:rsidRPr="0088504B">
        <w:tab/>
        <w:t>Where the Commissioner has investigated an act or practice without a complaint having been made under section</w:t>
      </w:r>
      <w:r w:rsidR="00683B1D" w:rsidRPr="0088504B">
        <w:t> </w:t>
      </w:r>
      <w:r w:rsidRPr="0088504B">
        <w:t>36, the Commissioner may report to the Minister about the act or practice, and shall do so:</w:t>
      </w:r>
    </w:p>
    <w:p w14:paraId="583F3E13" w14:textId="77777777" w:rsidR="00DC348A" w:rsidRPr="0088504B" w:rsidRDefault="00DC348A" w:rsidP="00DC348A">
      <w:pPr>
        <w:pStyle w:val="paragraph"/>
      </w:pPr>
      <w:r w:rsidRPr="0088504B">
        <w:tab/>
        <w:t>(a)</w:t>
      </w:r>
      <w:r w:rsidRPr="0088504B">
        <w:tab/>
        <w:t>if so directed by the Minister; or</w:t>
      </w:r>
    </w:p>
    <w:p w14:paraId="0D3D3A78" w14:textId="77777777" w:rsidR="00DC348A" w:rsidRPr="0088504B" w:rsidRDefault="00DC348A" w:rsidP="00DC348A">
      <w:pPr>
        <w:pStyle w:val="paragraph"/>
      </w:pPr>
      <w:r w:rsidRPr="0088504B">
        <w:tab/>
        <w:t>(b)</w:t>
      </w:r>
      <w:r w:rsidRPr="0088504B">
        <w:tab/>
        <w:t>if the Commissioner:</w:t>
      </w:r>
    </w:p>
    <w:p w14:paraId="00F8BFBA" w14:textId="77777777" w:rsidR="00DC348A" w:rsidRPr="0088504B" w:rsidRDefault="00DC348A" w:rsidP="00DC348A">
      <w:pPr>
        <w:pStyle w:val="paragraphsub"/>
      </w:pPr>
      <w:r w:rsidRPr="0088504B">
        <w:tab/>
        <w:t>(i)</w:t>
      </w:r>
      <w:r w:rsidRPr="0088504B">
        <w:tab/>
        <w:t>thinks that the act or practice is an interference with the privacy of an individual; and</w:t>
      </w:r>
    </w:p>
    <w:p w14:paraId="61DFE389" w14:textId="77777777" w:rsidR="00A974DB" w:rsidRPr="0088504B" w:rsidRDefault="00A974DB" w:rsidP="00A974DB">
      <w:pPr>
        <w:pStyle w:val="paragraphsub"/>
      </w:pPr>
      <w:r w:rsidRPr="0088504B">
        <w:tab/>
        <w:t>(ii)</w:t>
      </w:r>
      <w:r w:rsidRPr="0088504B">
        <w:tab/>
        <w:t>does not consider that it is reasonably possible that the matter that gave rise to the investigation can be conciliated successfully or has attempted to conciliate the matter without success.</w:t>
      </w:r>
    </w:p>
    <w:p w14:paraId="6528FBF9" w14:textId="77777777" w:rsidR="00DC348A" w:rsidRPr="0088504B" w:rsidRDefault="00DC348A" w:rsidP="00DC348A">
      <w:pPr>
        <w:pStyle w:val="subsection"/>
      </w:pPr>
      <w:r w:rsidRPr="0088504B">
        <w:tab/>
        <w:t>(2)</w:t>
      </w:r>
      <w:r w:rsidRPr="0088504B">
        <w:tab/>
        <w:t xml:space="preserve">Where the Commissioner reports under </w:t>
      </w:r>
      <w:r w:rsidR="00683B1D" w:rsidRPr="0088504B">
        <w:t>subsection (</w:t>
      </w:r>
      <w:r w:rsidRPr="0088504B">
        <w:t>1) about an act done in accordance with a practice, the Commissioner shall also report to the Minister about the practice.</w:t>
      </w:r>
    </w:p>
    <w:p w14:paraId="705778C3" w14:textId="3E7CDB2E" w:rsidR="00DC348A" w:rsidRPr="0088504B" w:rsidRDefault="00DC348A" w:rsidP="00DC348A">
      <w:pPr>
        <w:pStyle w:val="subsection"/>
      </w:pPr>
      <w:r w:rsidRPr="0088504B">
        <w:tab/>
        <w:t>(3)</w:t>
      </w:r>
      <w:r w:rsidRPr="0088504B">
        <w:tab/>
        <w:t xml:space="preserve">Where, after an investigation of an act or practice of an agency, file number recipient, </w:t>
      </w:r>
      <w:r w:rsidR="0082162D" w:rsidRPr="0088504B">
        <w:t>credit reporting body</w:t>
      </w:r>
      <w:r w:rsidRPr="0088504B">
        <w:t xml:space="preserve"> or credit provider</w:t>
      </w:r>
      <w:r w:rsidR="00A974DB" w:rsidRPr="0088504B">
        <w:t xml:space="preserve"> that is an interference with the privacy of an individual under sub</w:t>
      </w:r>
      <w:r w:rsidR="00F561A6">
        <w:t>section 1</w:t>
      </w:r>
      <w:r w:rsidR="00A974DB" w:rsidRPr="0088504B">
        <w:t>3(1), (2) or (4)</w:t>
      </w:r>
      <w:r w:rsidRPr="0088504B">
        <w:t xml:space="preserve">, the Commissioner is required by virtue of </w:t>
      </w:r>
      <w:r w:rsidR="00683B1D" w:rsidRPr="0088504B">
        <w:t>paragraph (</w:t>
      </w:r>
      <w:r w:rsidRPr="0088504B">
        <w:t>1)(b) of this section to report to the Minister about the act or practice, the Commissioner:</w:t>
      </w:r>
    </w:p>
    <w:p w14:paraId="66C0D3F6" w14:textId="77777777" w:rsidR="00DC348A" w:rsidRPr="0088504B" w:rsidRDefault="00DC348A" w:rsidP="00DC348A">
      <w:pPr>
        <w:pStyle w:val="paragraph"/>
      </w:pPr>
      <w:r w:rsidRPr="0088504B">
        <w:tab/>
        <w:t>(a)</w:t>
      </w:r>
      <w:r w:rsidRPr="0088504B">
        <w:tab/>
        <w:t>shall set out in the report his or her findings and the reasons for those findings;</w:t>
      </w:r>
    </w:p>
    <w:p w14:paraId="0E907FC7" w14:textId="77777777" w:rsidR="00DC348A" w:rsidRPr="0088504B" w:rsidRDefault="00DC348A" w:rsidP="00DC348A">
      <w:pPr>
        <w:pStyle w:val="paragraph"/>
      </w:pPr>
      <w:r w:rsidRPr="0088504B">
        <w:tab/>
        <w:t>(b)</w:t>
      </w:r>
      <w:r w:rsidRPr="0088504B">
        <w:tab/>
        <w:t>may include in the report any recommendations by the Commissioner for preventing a repetition of the act or a continuation of the practice;</w:t>
      </w:r>
    </w:p>
    <w:p w14:paraId="5882AEFD" w14:textId="77777777" w:rsidR="00DC348A" w:rsidRPr="0088504B" w:rsidRDefault="00DC348A" w:rsidP="00DC348A">
      <w:pPr>
        <w:pStyle w:val="paragraph"/>
      </w:pPr>
      <w:r w:rsidRPr="0088504B">
        <w:tab/>
        <w:t>(c)</w:t>
      </w:r>
      <w:r w:rsidRPr="0088504B">
        <w:tab/>
        <w:t>may include in the report any recommendation by the Commissioner for either or both of the following:</w:t>
      </w:r>
    </w:p>
    <w:p w14:paraId="287FF482" w14:textId="77777777" w:rsidR="00DC348A" w:rsidRPr="0088504B" w:rsidRDefault="00DC348A" w:rsidP="00DC348A">
      <w:pPr>
        <w:pStyle w:val="paragraphsub"/>
      </w:pPr>
      <w:r w:rsidRPr="0088504B">
        <w:tab/>
        <w:t>(i)</w:t>
      </w:r>
      <w:r w:rsidRPr="0088504B">
        <w:tab/>
        <w:t>the payment of compensation in respect of a person who has suffered loss or damage as a result of the act or practice;</w:t>
      </w:r>
    </w:p>
    <w:p w14:paraId="4FD3D579" w14:textId="77777777" w:rsidR="00DC348A" w:rsidRPr="0088504B" w:rsidRDefault="00DC348A" w:rsidP="00DC348A">
      <w:pPr>
        <w:pStyle w:val="paragraphsub"/>
      </w:pPr>
      <w:r w:rsidRPr="0088504B">
        <w:tab/>
        <w:t>(ii)</w:t>
      </w:r>
      <w:r w:rsidRPr="0088504B">
        <w:tab/>
        <w:t>the taking of other action to remedy or reduce loss or damage suffered by a person as a result of the act or practice;</w:t>
      </w:r>
    </w:p>
    <w:p w14:paraId="0CB17048" w14:textId="77777777" w:rsidR="00DC348A" w:rsidRPr="0088504B" w:rsidRDefault="00DC348A" w:rsidP="00DC348A">
      <w:pPr>
        <w:pStyle w:val="paragraph"/>
      </w:pPr>
      <w:r w:rsidRPr="0088504B">
        <w:tab/>
        <w:t>(d)</w:t>
      </w:r>
      <w:r w:rsidRPr="0088504B">
        <w:tab/>
        <w:t xml:space="preserve">shall serve a copy of the report on the agency, file number recipient, </w:t>
      </w:r>
      <w:r w:rsidR="0082162D" w:rsidRPr="0088504B">
        <w:t>credit reporting body</w:t>
      </w:r>
      <w:r w:rsidRPr="0088504B">
        <w:t xml:space="preserve"> or credit provider concerned and the Minister (if any) responsible for the agency, recipient, </w:t>
      </w:r>
      <w:r w:rsidR="0082162D" w:rsidRPr="0088504B">
        <w:t>credit reporting body</w:t>
      </w:r>
      <w:r w:rsidRPr="0088504B">
        <w:t xml:space="preserve"> or credit provider; and</w:t>
      </w:r>
    </w:p>
    <w:p w14:paraId="0E2D2E29" w14:textId="77777777" w:rsidR="00DC348A" w:rsidRPr="0088504B" w:rsidRDefault="00DC348A" w:rsidP="00DC348A">
      <w:pPr>
        <w:pStyle w:val="paragraph"/>
      </w:pPr>
      <w:r w:rsidRPr="0088504B">
        <w:tab/>
        <w:t>(e)</w:t>
      </w:r>
      <w:r w:rsidRPr="0088504B">
        <w:tab/>
        <w:t>may serve a copy of the report on any person affected by the act or practice.</w:t>
      </w:r>
    </w:p>
    <w:p w14:paraId="7650909D" w14:textId="77777777" w:rsidR="00DC348A" w:rsidRPr="0088504B" w:rsidRDefault="00DC348A" w:rsidP="00DC348A">
      <w:pPr>
        <w:pStyle w:val="subsection"/>
      </w:pPr>
      <w:r w:rsidRPr="0088504B">
        <w:tab/>
        <w:t>(4)</w:t>
      </w:r>
      <w:r w:rsidRPr="0088504B">
        <w:tab/>
        <w:t xml:space="preserve">Where, at the end of 60 days after a copy of a report about an act or practice of an agency, file number recipient, </w:t>
      </w:r>
      <w:r w:rsidR="0082162D" w:rsidRPr="0088504B">
        <w:t>credit reporting body</w:t>
      </w:r>
      <w:r w:rsidRPr="0088504B">
        <w:t xml:space="preserve"> or credit provider was served under </w:t>
      </w:r>
      <w:r w:rsidR="00683B1D" w:rsidRPr="0088504B">
        <w:t>subsection (</w:t>
      </w:r>
      <w:r w:rsidRPr="0088504B">
        <w:t>3), the Commissioner:</w:t>
      </w:r>
    </w:p>
    <w:p w14:paraId="0BC8E04F" w14:textId="77777777" w:rsidR="00DC348A" w:rsidRPr="0088504B" w:rsidRDefault="00DC348A" w:rsidP="00DC348A">
      <w:pPr>
        <w:pStyle w:val="paragraph"/>
      </w:pPr>
      <w:r w:rsidRPr="0088504B">
        <w:tab/>
        <w:t>(a)</w:t>
      </w:r>
      <w:r w:rsidRPr="0088504B">
        <w:tab/>
        <w:t>still thinks that the act or practice is an interference with the privacy of an individual; and</w:t>
      </w:r>
    </w:p>
    <w:p w14:paraId="3451E12F" w14:textId="77777777" w:rsidR="00DC348A" w:rsidRPr="0088504B" w:rsidRDefault="00DC348A" w:rsidP="00DC348A">
      <w:pPr>
        <w:pStyle w:val="paragraph"/>
      </w:pPr>
      <w:r w:rsidRPr="0088504B">
        <w:tab/>
        <w:t>(b)</w:t>
      </w:r>
      <w:r w:rsidRPr="0088504B">
        <w:tab/>
        <w:t>is not satisfied that reasonable steps have been taken to prevent a repetition of the act or a continuation of the practice;</w:t>
      </w:r>
    </w:p>
    <w:p w14:paraId="4438A18A" w14:textId="77777777" w:rsidR="00DC348A" w:rsidRPr="0088504B" w:rsidRDefault="00DC348A" w:rsidP="00DC348A">
      <w:pPr>
        <w:pStyle w:val="subsection2"/>
      </w:pPr>
      <w:r w:rsidRPr="0088504B">
        <w:t>the Commissioner shall give to the Minister a further report that:</w:t>
      </w:r>
    </w:p>
    <w:p w14:paraId="4B9A0053" w14:textId="6FAD6C88" w:rsidR="00DC348A" w:rsidRPr="0088504B" w:rsidRDefault="00DC348A" w:rsidP="00DC348A">
      <w:pPr>
        <w:pStyle w:val="paragraph"/>
      </w:pPr>
      <w:r w:rsidRPr="0088504B">
        <w:tab/>
        <w:t>(c)</w:t>
      </w:r>
      <w:r w:rsidRPr="0088504B">
        <w:tab/>
        <w:t>incorporates the first</w:t>
      </w:r>
      <w:r w:rsidR="0033303B">
        <w:noBreakHyphen/>
      </w:r>
      <w:r w:rsidRPr="0088504B">
        <w:t>mentioned report and any document that the Commissioner has received, in response to the first</w:t>
      </w:r>
      <w:r w:rsidR="0033303B">
        <w:noBreakHyphen/>
      </w:r>
      <w:r w:rsidRPr="0088504B">
        <w:t xml:space="preserve">mentioned report, from the agency, file number recipient, </w:t>
      </w:r>
      <w:r w:rsidR="0082162D" w:rsidRPr="0088504B">
        <w:t>credit reporting body</w:t>
      </w:r>
      <w:r w:rsidRPr="0088504B">
        <w:t xml:space="preserve"> or credit provider;</w:t>
      </w:r>
    </w:p>
    <w:p w14:paraId="6E0B5E25" w14:textId="35962699" w:rsidR="00DC348A" w:rsidRPr="0088504B" w:rsidRDefault="00DC348A" w:rsidP="00DC348A">
      <w:pPr>
        <w:pStyle w:val="paragraph"/>
      </w:pPr>
      <w:r w:rsidRPr="0088504B">
        <w:tab/>
        <w:t>(d)</w:t>
      </w:r>
      <w:r w:rsidRPr="0088504B">
        <w:tab/>
        <w:t>states whether, to the knowledge of the Commissioner, any action has been taken as a result of the findings, and recommendations (if any), set out in the first</w:t>
      </w:r>
      <w:r w:rsidR="0033303B">
        <w:noBreakHyphen/>
      </w:r>
      <w:r w:rsidRPr="0088504B">
        <w:t>mentioned report and, if so, the nature of that action; and</w:t>
      </w:r>
    </w:p>
    <w:p w14:paraId="4527A428" w14:textId="77777777" w:rsidR="00DC348A" w:rsidRPr="0088504B" w:rsidRDefault="00DC348A" w:rsidP="00DC348A">
      <w:pPr>
        <w:pStyle w:val="paragraph"/>
      </w:pPr>
      <w:r w:rsidRPr="0088504B">
        <w:tab/>
        <w:t>(e)</w:t>
      </w:r>
      <w:r w:rsidRPr="0088504B">
        <w:tab/>
        <w:t>states why the Commissioner is not satisfied that reasonable steps have been taken to prevent a repetition of the act or a continuation of the practice;</w:t>
      </w:r>
    </w:p>
    <w:p w14:paraId="1CD16FF8" w14:textId="77777777" w:rsidR="00DC348A" w:rsidRPr="0088504B" w:rsidRDefault="00DC348A" w:rsidP="00DC348A">
      <w:pPr>
        <w:pStyle w:val="subsection2"/>
      </w:pPr>
      <w:r w:rsidRPr="0088504B">
        <w:t>and shall serve a copy of the report on the Minister (if any)</w:t>
      </w:r>
      <w:r w:rsidR="00EE77D1" w:rsidRPr="0088504B">
        <w:t xml:space="preserve"> </w:t>
      </w:r>
      <w:r w:rsidRPr="0088504B">
        <w:t xml:space="preserve">responsible for the agency, recipient, </w:t>
      </w:r>
      <w:r w:rsidR="0082162D" w:rsidRPr="0088504B">
        <w:t>credit reporting body</w:t>
      </w:r>
      <w:r w:rsidRPr="0088504B">
        <w:t xml:space="preserve"> or credit provider.</w:t>
      </w:r>
    </w:p>
    <w:p w14:paraId="29C143FA" w14:textId="77777777" w:rsidR="00DC348A" w:rsidRPr="0088504B" w:rsidRDefault="00DC348A" w:rsidP="00DC348A">
      <w:pPr>
        <w:pStyle w:val="subsection"/>
      </w:pPr>
      <w:r w:rsidRPr="0088504B">
        <w:tab/>
        <w:t>(5)</w:t>
      </w:r>
      <w:r w:rsidRPr="0088504B">
        <w:tab/>
        <w:t xml:space="preserve">The Minister shall cause a copy of a report given to the Minister under </w:t>
      </w:r>
      <w:r w:rsidR="00683B1D" w:rsidRPr="0088504B">
        <w:t>subsection (</w:t>
      </w:r>
      <w:r w:rsidRPr="0088504B">
        <w:t>4) to be laid before each House of the Parliament within 15 sitting days of that House after the report is received by the Minister.</w:t>
      </w:r>
    </w:p>
    <w:p w14:paraId="7659A136" w14:textId="77777777" w:rsidR="00DC348A" w:rsidRPr="0088504B" w:rsidRDefault="00DC348A" w:rsidP="00DC348A">
      <w:pPr>
        <w:pStyle w:val="ActHead5"/>
      </w:pPr>
      <w:bookmarkStart w:id="260" w:name="_Toc191455098"/>
      <w:r w:rsidRPr="00F561A6">
        <w:rPr>
          <w:rStyle w:val="CharSectno"/>
        </w:rPr>
        <w:t>31</w:t>
      </w:r>
      <w:r w:rsidRPr="0088504B">
        <w:t xml:space="preserve">  Report following examination of proposed </w:t>
      </w:r>
      <w:bookmarkStart w:id="261" w:name="_Hlk74825643"/>
      <w:r w:rsidR="00A47472" w:rsidRPr="0088504B">
        <w:t>law</w:t>
      </w:r>
      <w:bookmarkEnd w:id="261"/>
      <w:bookmarkEnd w:id="260"/>
    </w:p>
    <w:p w14:paraId="678A9B30" w14:textId="77777777" w:rsidR="00DC348A" w:rsidRPr="0088504B" w:rsidRDefault="00DC348A" w:rsidP="00DC348A">
      <w:pPr>
        <w:pStyle w:val="subsection"/>
      </w:pPr>
      <w:r w:rsidRPr="0088504B">
        <w:tab/>
        <w:t>(1)</w:t>
      </w:r>
      <w:r w:rsidRPr="0088504B">
        <w:tab/>
        <w:t xml:space="preserve">Where the Commissioner has examined a proposed </w:t>
      </w:r>
      <w:r w:rsidR="00A47472" w:rsidRPr="0088504B">
        <w:t>Commonwealth law</w:t>
      </w:r>
      <w:r w:rsidRPr="0088504B">
        <w:t xml:space="preserve"> under </w:t>
      </w:r>
      <w:r w:rsidR="001562B0" w:rsidRPr="0088504B">
        <w:t>paragraph</w:t>
      </w:r>
      <w:r w:rsidR="00683B1D" w:rsidRPr="0088504B">
        <w:t> </w:t>
      </w:r>
      <w:r w:rsidR="001562B0" w:rsidRPr="0088504B">
        <w:t>28A(2)(a)</w:t>
      </w:r>
      <w:r w:rsidRPr="0088504B">
        <w:t xml:space="preserve">, </w:t>
      </w:r>
      <w:r w:rsidR="00683B1D" w:rsidRPr="0088504B">
        <w:t>subsections (</w:t>
      </w:r>
      <w:r w:rsidRPr="0088504B">
        <w:t>2) and (3) of this section have effect.</w:t>
      </w:r>
    </w:p>
    <w:p w14:paraId="4B7062F8" w14:textId="77777777" w:rsidR="00DC348A" w:rsidRPr="0088504B" w:rsidRDefault="00DC348A" w:rsidP="00DC348A">
      <w:pPr>
        <w:pStyle w:val="subsection"/>
      </w:pPr>
      <w:r w:rsidRPr="0088504B">
        <w:tab/>
        <w:t>(2)</w:t>
      </w:r>
      <w:r w:rsidRPr="0088504B">
        <w:tab/>
        <w:t xml:space="preserve">If the Commissioner thinks that the proposed </w:t>
      </w:r>
      <w:r w:rsidR="00A47472" w:rsidRPr="0088504B">
        <w:t>law</w:t>
      </w:r>
      <w:r w:rsidRPr="0088504B">
        <w:t xml:space="preserve"> would require or authorise acts or practices of an </w:t>
      </w:r>
      <w:r w:rsidR="001562B0" w:rsidRPr="0088504B">
        <w:t>entity</w:t>
      </w:r>
      <w:r w:rsidRPr="0088504B">
        <w:t xml:space="preserve"> that would be interferences with the privacy of individuals, the Commissioner shall:</w:t>
      </w:r>
    </w:p>
    <w:p w14:paraId="31919877" w14:textId="77777777" w:rsidR="00DC348A" w:rsidRPr="0088504B" w:rsidRDefault="00DC348A" w:rsidP="00DC348A">
      <w:pPr>
        <w:pStyle w:val="paragraph"/>
      </w:pPr>
      <w:r w:rsidRPr="0088504B">
        <w:tab/>
        <w:t>(a)</w:t>
      </w:r>
      <w:r w:rsidRPr="0088504B">
        <w:tab/>
        <w:t xml:space="preserve">report to the Minister about the proposed </w:t>
      </w:r>
      <w:r w:rsidR="00A47472" w:rsidRPr="0088504B">
        <w:t>law</w:t>
      </w:r>
      <w:r w:rsidRPr="0088504B">
        <w:t>; and</w:t>
      </w:r>
    </w:p>
    <w:p w14:paraId="3992D4F0" w14:textId="77777777" w:rsidR="00DC348A" w:rsidRPr="0088504B" w:rsidRDefault="00DC348A" w:rsidP="00DC348A">
      <w:pPr>
        <w:pStyle w:val="paragraph"/>
      </w:pPr>
      <w:r w:rsidRPr="0088504B">
        <w:tab/>
        <w:t>(b)</w:t>
      </w:r>
      <w:r w:rsidRPr="0088504B">
        <w:tab/>
        <w:t xml:space="preserve">include in the report any recommendations he or she wishes to make for amendment of the proposed </w:t>
      </w:r>
      <w:r w:rsidR="00A47472" w:rsidRPr="0088504B">
        <w:t>law</w:t>
      </w:r>
      <w:r w:rsidRPr="0088504B">
        <w:t xml:space="preserve"> to ensure that it would not require or authorise such acts or practices.</w:t>
      </w:r>
    </w:p>
    <w:p w14:paraId="50FFCE82" w14:textId="77777777" w:rsidR="00DC348A" w:rsidRPr="0088504B" w:rsidRDefault="00DC348A" w:rsidP="00DC348A">
      <w:pPr>
        <w:pStyle w:val="subsection"/>
      </w:pPr>
      <w:r w:rsidRPr="0088504B">
        <w:tab/>
        <w:t>(3)</w:t>
      </w:r>
      <w:r w:rsidRPr="0088504B">
        <w:tab/>
        <w:t xml:space="preserve">Otherwise, the Commissioner may report to the Minister about the proposed </w:t>
      </w:r>
      <w:r w:rsidR="00A47472" w:rsidRPr="0088504B">
        <w:t>law</w:t>
      </w:r>
      <w:r w:rsidRPr="0088504B">
        <w:t>, and shall do so if so directed by the Minister.</w:t>
      </w:r>
    </w:p>
    <w:p w14:paraId="00A22A78" w14:textId="77777777" w:rsidR="00DC348A" w:rsidRPr="0088504B" w:rsidRDefault="00DC348A" w:rsidP="00DC348A">
      <w:pPr>
        <w:pStyle w:val="subsection"/>
      </w:pPr>
      <w:r w:rsidRPr="0088504B">
        <w:tab/>
        <w:t>(4)</w:t>
      </w:r>
      <w:r w:rsidRPr="0088504B">
        <w:tab/>
        <w:t xml:space="preserve">Where the Commissioner is of the belief that it is in the public interest that the proposed </w:t>
      </w:r>
      <w:r w:rsidR="00A47472" w:rsidRPr="0088504B">
        <w:t>law</w:t>
      </w:r>
      <w:r w:rsidRPr="0088504B">
        <w:t xml:space="preserve"> should be the subject of a further report, the Commissioner may give to the Minister a further report setting out the Commissioner’s reasons for so doing.</w:t>
      </w:r>
    </w:p>
    <w:p w14:paraId="6843FDE1" w14:textId="77777777" w:rsidR="00DC348A" w:rsidRPr="0088504B" w:rsidRDefault="00DC348A" w:rsidP="00DC348A">
      <w:pPr>
        <w:pStyle w:val="subsection"/>
      </w:pPr>
      <w:r w:rsidRPr="0088504B">
        <w:tab/>
        <w:t>(5)</w:t>
      </w:r>
      <w:r w:rsidRPr="0088504B">
        <w:tab/>
        <w:t xml:space="preserve">The Minister shall cause a copy of a report given under </w:t>
      </w:r>
      <w:r w:rsidR="00683B1D" w:rsidRPr="0088504B">
        <w:t>subsection (</w:t>
      </w:r>
      <w:r w:rsidRPr="0088504B">
        <w:t>4) to be laid before each House of the Parliament as soon as practicable, and no later than 15 sitting days of that House, after the report is received by the Minister.</w:t>
      </w:r>
    </w:p>
    <w:p w14:paraId="136F9B1A" w14:textId="77777777" w:rsidR="001562B0" w:rsidRPr="0088504B" w:rsidRDefault="001562B0" w:rsidP="001562B0">
      <w:pPr>
        <w:pStyle w:val="ActHead5"/>
      </w:pPr>
      <w:bookmarkStart w:id="262" w:name="_Toc191455099"/>
      <w:r w:rsidRPr="00F561A6">
        <w:rPr>
          <w:rStyle w:val="CharSectno"/>
        </w:rPr>
        <w:t>32</w:t>
      </w:r>
      <w:r w:rsidRPr="0088504B">
        <w:t xml:space="preserve">  Commissioner may report to the Minister if the Commissioner has monitored certain activities etc.</w:t>
      </w:r>
      <w:bookmarkEnd w:id="262"/>
    </w:p>
    <w:p w14:paraId="3B9DE4C6" w14:textId="77777777" w:rsidR="00B2294E" w:rsidRPr="0088504B" w:rsidRDefault="00B2294E" w:rsidP="00B2294E">
      <w:pPr>
        <w:pStyle w:val="subsection"/>
      </w:pPr>
      <w:r w:rsidRPr="0088504B">
        <w:tab/>
        <w:t>(1)</w:t>
      </w:r>
      <w:r w:rsidRPr="0088504B">
        <w:tab/>
        <w:t>If the Commissioner has:</w:t>
      </w:r>
    </w:p>
    <w:p w14:paraId="335E5FD7" w14:textId="77777777" w:rsidR="00B2294E" w:rsidRPr="0088504B" w:rsidRDefault="00B2294E" w:rsidP="00B2294E">
      <w:pPr>
        <w:pStyle w:val="paragraph"/>
      </w:pPr>
      <w:r w:rsidRPr="0088504B">
        <w:tab/>
        <w:t>(a)</w:t>
      </w:r>
      <w:r w:rsidRPr="0088504B">
        <w:tab/>
        <w:t>monitored an activity in the performance of a function under paragraph</w:t>
      </w:r>
      <w:r w:rsidR="00683B1D" w:rsidRPr="0088504B">
        <w:t> </w:t>
      </w:r>
      <w:r w:rsidRPr="0088504B">
        <w:t>28(1)(d), 28A(1)(a), (b), (d) or (e) or (2)(b), (c) or (d) or 28B(1)(b) or (c); or</w:t>
      </w:r>
    </w:p>
    <w:p w14:paraId="468F81C3" w14:textId="77777777" w:rsidR="00B2294E" w:rsidRPr="0088504B" w:rsidRDefault="00B2294E" w:rsidP="00B2294E">
      <w:pPr>
        <w:pStyle w:val="paragraph"/>
      </w:pPr>
      <w:r w:rsidRPr="0088504B">
        <w:tab/>
        <w:t>(b)</w:t>
      </w:r>
      <w:r w:rsidRPr="0088504B">
        <w:tab/>
        <w:t>conducted an assessment under section</w:t>
      </w:r>
      <w:r w:rsidR="00683B1D" w:rsidRPr="0088504B">
        <w:t> </w:t>
      </w:r>
      <w:r w:rsidRPr="0088504B">
        <w:t>33C;</w:t>
      </w:r>
    </w:p>
    <w:p w14:paraId="0A71FAB2" w14:textId="77777777" w:rsidR="00B2294E" w:rsidRPr="0088504B" w:rsidRDefault="00B2294E" w:rsidP="00B2294E">
      <w:pPr>
        <w:pStyle w:val="subsection2"/>
      </w:pPr>
      <w:r w:rsidRPr="0088504B">
        <w:t>the Commissioner may report to the Minister about the activity or assessment, and must do so if so directed by the Minister.</w:t>
      </w:r>
    </w:p>
    <w:p w14:paraId="51AB44DF" w14:textId="77777777" w:rsidR="00DC348A" w:rsidRPr="0088504B" w:rsidRDefault="00DC348A" w:rsidP="00DC348A">
      <w:pPr>
        <w:pStyle w:val="subsection"/>
      </w:pPr>
      <w:r w:rsidRPr="0088504B">
        <w:tab/>
        <w:t>(2)</w:t>
      </w:r>
      <w:r w:rsidRPr="0088504B">
        <w:tab/>
        <w:t>Where the Commissioner is of the belief that it is in the public interest that the activity</w:t>
      </w:r>
      <w:r w:rsidR="00E51112" w:rsidRPr="0088504B">
        <w:t xml:space="preserve"> or assessment</w:t>
      </w:r>
      <w:r w:rsidRPr="0088504B">
        <w:t xml:space="preserve"> should be the subject of a further report, the Commissioner may give to the Minister a further report setting out the Commissioner’s reasons for so doing.</w:t>
      </w:r>
    </w:p>
    <w:p w14:paraId="327E006B" w14:textId="77777777" w:rsidR="00DC348A" w:rsidRPr="0088504B" w:rsidRDefault="00DC348A" w:rsidP="00DC348A">
      <w:pPr>
        <w:pStyle w:val="subsection"/>
      </w:pPr>
      <w:r w:rsidRPr="0088504B">
        <w:tab/>
        <w:t>(3)</w:t>
      </w:r>
      <w:r w:rsidRPr="0088504B">
        <w:tab/>
        <w:t xml:space="preserve">The Minister shall cause a copy of a report given under </w:t>
      </w:r>
      <w:r w:rsidR="00683B1D" w:rsidRPr="0088504B">
        <w:t>subsection (</w:t>
      </w:r>
      <w:r w:rsidRPr="0088504B">
        <w:t>2) to be laid before each House of the Parliament as soon as practicable, and no later than 15 sitting days of that House, after the report is received by the Minister.</w:t>
      </w:r>
    </w:p>
    <w:p w14:paraId="26E2E7CF" w14:textId="77777777" w:rsidR="00DC348A" w:rsidRPr="0088504B" w:rsidRDefault="00DC348A" w:rsidP="00DC348A">
      <w:pPr>
        <w:pStyle w:val="ActHead5"/>
      </w:pPr>
      <w:bookmarkStart w:id="263" w:name="_Toc191455100"/>
      <w:r w:rsidRPr="00F561A6">
        <w:rPr>
          <w:rStyle w:val="CharSectno"/>
        </w:rPr>
        <w:t>33</w:t>
      </w:r>
      <w:r w:rsidRPr="0088504B">
        <w:t xml:space="preserve">  Exclusion of certain matters from reports</w:t>
      </w:r>
      <w:bookmarkEnd w:id="263"/>
    </w:p>
    <w:p w14:paraId="69E3A8FE" w14:textId="54B121AD" w:rsidR="00DC348A" w:rsidRPr="0088504B" w:rsidRDefault="00DC348A" w:rsidP="00DC348A">
      <w:pPr>
        <w:pStyle w:val="subsection"/>
      </w:pPr>
      <w:r w:rsidRPr="0088504B">
        <w:tab/>
        <w:t>(1)</w:t>
      </w:r>
      <w:r w:rsidRPr="0088504B">
        <w:tab/>
        <w:t>In setting out findings, opinions and reasons in a report to be given under section</w:t>
      </w:r>
      <w:r w:rsidR="00683B1D" w:rsidRPr="0088504B">
        <w:t> </w:t>
      </w:r>
      <w:r w:rsidRPr="0088504B">
        <w:t>30, 31</w:t>
      </w:r>
      <w:r w:rsidR="00DB7616" w:rsidRPr="0088504B">
        <w:t>, 32 or 33J</w:t>
      </w:r>
      <w:r w:rsidRPr="0088504B">
        <w:t xml:space="preserve">, the Commissioner may exclude a matter if the Commissioner considers it desirable to do so having regard to the obligations of the Commissioner under </w:t>
      </w:r>
      <w:r w:rsidR="00683B1D" w:rsidRPr="0088504B">
        <w:t>subsections (</w:t>
      </w:r>
      <w:r w:rsidRPr="0088504B">
        <w:t>2) and (3).</w:t>
      </w:r>
    </w:p>
    <w:p w14:paraId="5DD70C56" w14:textId="77777777" w:rsidR="00DC348A" w:rsidRPr="0088504B" w:rsidRDefault="00DC348A" w:rsidP="00DC348A">
      <w:pPr>
        <w:pStyle w:val="subsection"/>
      </w:pPr>
      <w:r w:rsidRPr="0088504B">
        <w:tab/>
        <w:t>(2)</w:t>
      </w:r>
      <w:r w:rsidRPr="0088504B">
        <w:tab/>
        <w:t xml:space="preserve">In deciding under </w:t>
      </w:r>
      <w:r w:rsidR="00683B1D" w:rsidRPr="0088504B">
        <w:t>subsection (</w:t>
      </w:r>
      <w:r w:rsidRPr="0088504B">
        <w:t>1) whether or not to exclude matter from a report, the Commissioner shall have regard to the need to prevent:</w:t>
      </w:r>
    </w:p>
    <w:p w14:paraId="1E0126F2" w14:textId="77777777" w:rsidR="00DC348A" w:rsidRPr="0088504B" w:rsidRDefault="00DC348A" w:rsidP="00DC348A">
      <w:pPr>
        <w:pStyle w:val="paragraph"/>
      </w:pPr>
      <w:r w:rsidRPr="0088504B">
        <w:tab/>
        <w:t>(a)</w:t>
      </w:r>
      <w:r w:rsidRPr="0088504B">
        <w:tab/>
        <w:t>prejudice to the security, defence or international relations of Australia;</w:t>
      </w:r>
    </w:p>
    <w:p w14:paraId="2D3FD460" w14:textId="77777777" w:rsidR="00DC348A" w:rsidRPr="0088504B" w:rsidRDefault="00DC348A" w:rsidP="00DC348A">
      <w:pPr>
        <w:pStyle w:val="paragraph"/>
      </w:pPr>
      <w:r w:rsidRPr="0088504B">
        <w:tab/>
        <w:t>(b)</w:t>
      </w:r>
      <w:r w:rsidRPr="0088504B">
        <w:tab/>
        <w:t>prejudice to relations between the Commonwealth Government and the Government of a State or between the Government of a State and the Government of another State;</w:t>
      </w:r>
    </w:p>
    <w:p w14:paraId="04C34524" w14:textId="77777777" w:rsidR="00DC348A" w:rsidRPr="0088504B" w:rsidRDefault="00DC348A" w:rsidP="00DC348A">
      <w:pPr>
        <w:pStyle w:val="paragraph"/>
      </w:pPr>
      <w:r w:rsidRPr="0088504B">
        <w:tab/>
        <w:t>(c)</w:t>
      </w:r>
      <w:r w:rsidRPr="0088504B">
        <w:tab/>
        <w:t>the disclosure of deliberations or decisions of the Cabinet, or of a Committee of the Cabinet, of the Commonwealth or of a State;</w:t>
      </w:r>
    </w:p>
    <w:p w14:paraId="52401685" w14:textId="77777777" w:rsidR="00DC348A" w:rsidRPr="0088504B" w:rsidRDefault="00DC348A" w:rsidP="00DC348A">
      <w:pPr>
        <w:pStyle w:val="paragraph"/>
      </w:pPr>
      <w:r w:rsidRPr="0088504B">
        <w:tab/>
        <w:t>(d)</w:t>
      </w:r>
      <w:r w:rsidRPr="0088504B">
        <w:tab/>
        <w:t>the disclosure of deliberations or advice of the Federal Executive Council or the Executive Council of a State;</w:t>
      </w:r>
    </w:p>
    <w:p w14:paraId="7FACDF1A" w14:textId="77777777" w:rsidR="00DC348A" w:rsidRPr="0088504B" w:rsidRDefault="00DC348A" w:rsidP="00DC348A">
      <w:pPr>
        <w:pStyle w:val="paragraph"/>
      </w:pPr>
      <w:r w:rsidRPr="0088504B">
        <w:tab/>
        <w:t>(da)</w:t>
      </w:r>
      <w:r w:rsidRPr="0088504B">
        <w:tab/>
        <w:t>the disclosure of the deliberations or decisions of the Australian Capital Territory Executive or of a committee of that Executive;</w:t>
      </w:r>
    </w:p>
    <w:p w14:paraId="25F7F324" w14:textId="77777777" w:rsidR="00DC348A" w:rsidRPr="0088504B" w:rsidRDefault="00DC348A" w:rsidP="00DC348A">
      <w:pPr>
        <w:pStyle w:val="paragraph"/>
      </w:pPr>
      <w:r w:rsidRPr="0088504B">
        <w:tab/>
        <w:t>(e)</w:t>
      </w:r>
      <w:r w:rsidRPr="0088504B">
        <w:tab/>
        <w:t>the disclosure, or the ascertaining by a person, of the existence or identity of a confidential source of information in relation to the enforcement of the criminal law;</w:t>
      </w:r>
    </w:p>
    <w:p w14:paraId="343767F2" w14:textId="77777777" w:rsidR="00DC348A" w:rsidRPr="0088504B" w:rsidRDefault="00DC348A" w:rsidP="00DC348A">
      <w:pPr>
        <w:pStyle w:val="paragraph"/>
        <w:keepNext/>
        <w:keepLines/>
      </w:pPr>
      <w:r w:rsidRPr="0088504B">
        <w:tab/>
        <w:t>(f)</w:t>
      </w:r>
      <w:r w:rsidRPr="0088504B">
        <w:tab/>
        <w:t>the endangering of the life or safety of any person;</w:t>
      </w:r>
    </w:p>
    <w:p w14:paraId="4C9B8DC6" w14:textId="77777777" w:rsidR="00DC348A" w:rsidRPr="0088504B" w:rsidRDefault="00DC348A" w:rsidP="00DC348A">
      <w:pPr>
        <w:pStyle w:val="paragraph"/>
      </w:pPr>
      <w:r w:rsidRPr="0088504B">
        <w:tab/>
        <w:t>(g)</w:t>
      </w:r>
      <w:r w:rsidRPr="0088504B">
        <w:tab/>
        <w:t>prejudice to the proper enforcement of the law or the protection of public safety;</w:t>
      </w:r>
    </w:p>
    <w:p w14:paraId="069ABD20" w14:textId="77777777" w:rsidR="00DC348A" w:rsidRPr="0088504B" w:rsidRDefault="00DC348A" w:rsidP="00DC348A">
      <w:pPr>
        <w:pStyle w:val="paragraph"/>
      </w:pPr>
      <w:r w:rsidRPr="0088504B">
        <w:tab/>
        <w:t>(h)</w:t>
      </w:r>
      <w:r w:rsidRPr="0088504B">
        <w:tab/>
        <w:t xml:space="preserve">the disclosure of information the disclosure of which is prohibited, absolutely or subject to qualifications, by or under another </w:t>
      </w:r>
      <w:r w:rsidR="00A47472" w:rsidRPr="0088504B">
        <w:t>Commonwealth law</w:t>
      </w:r>
      <w:r w:rsidRPr="0088504B">
        <w:t>;</w:t>
      </w:r>
    </w:p>
    <w:p w14:paraId="79562015" w14:textId="77777777" w:rsidR="00DC348A" w:rsidRPr="0088504B" w:rsidRDefault="00DC348A" w:rsidP="00DC348A">
      <w:pPr>
        <w:pStyle w:val="paragraph"/>
      </w:pPr>
      <w:r w:rsidRPr="0088504B">
        <w:tab/>
        <w:t>(j)</w:t>
      </w:r>
      <w:r w:rsidRPr="0088504B">
        <w:tab/>
        <w:t>the unreasonable disclosure of the personal affairs of any person; and</w:t>
      </w:r>
    </w:p>
    <w:p w14:paraId="7819ACF4" w14:textId="77777777" w:rsidR="00DC348A" w:rsidRPr="0088504B" w:rsidRDefault="00DC348A" w:rsidP="00DC348A">
      <w:pPr>
        <w:pStyle w:val="paragraph"/>
      </w:pPr>
      <w:r w:rsidRPr="0088504B">
        <w:tab/>
        <w:t>(k)</w:t>
      </w:r>
      <w:r w:rsidRPr="0088504B">
        <w:tab/>
        <w:t>the unreasonable disclosure of confidential commercial information.</w:t>
      </w:r>
    </w:p>
    <w:p w14:paraId="0C0CF911" w14:textId="7D3B7D7B" w:rsidR="00DC348A" w:rsidRPr="0088504B" w:rsidRDefault="00DC348A" w:rsidP="00DC348A">
      <w:pPr>
        <w:pStyle w:val="subsection"/>
      </w:pPr>
      <w:r w:rsidRPr="0088504B">
        <w:tab/>
        <w:t>(3)</w:t>
      </w:r>
      <w:r w:rsidRPr="0088504B">
        <w:tab/>
        <w:t xml:space="preserve">The Commissioner shall try to achieve an appropriate balance between meeting the need referred to in </w:t>
      </w:r>
      <w:r w:rsidR="00683B1D" w:rsidRPr="0088504B">
        <w:t>subsection (</w:t>
      </w:r>
      <w:r w:rsidRPr="0088504B">
        <w:t>2) and the desirability of ensuring that interested persons are sufficiently informed of the results of the Commissioner’s investigation, examination</w:t>
      </w:r>
      <w:r w:rsidR="00DB7616" w:rsidRPr="0088504B">
        <w:t>, monitoring or inquiry</w:t>
      </w:r>
      <w:r w:rsidRPr="0088504B">
        <w:t>.</w:t>
      </w:r>
    </w:p>
    <w:p w14:paraId="68BBAE5B" w14:textId="77777777" w:rsidR="00DC348A" w:rsidRPr="0088504B" w:rsidRDefault="00DC348A" w:rsidP="00DC348A">
      <w:pPr>
        <w:pStyle w:val="subsection"/>
      </w:pPr>
      <w:r w:rsidRPr="0088504B">
        <w:tab/>
        <w:t>(4)</w:t>
      </w:r>
      <w:r w:rsidRPr="0088504B">
        <w:tab/>
        <w:t>Where the Commissioner excludes a matter from a report, he or she shall give to the Minister a report setting out the excluded matter and his or her reasons for excluding the matter.</w:t>
      </w:r>
    </w:p>
    <w:p w14:paraId="031CC735" w14:textId="77777777" w:rsidR="00EE77D1" w:rsidRPr="0088504B" w:rsidRDefault="00EE77D1" w:rsidP="00EE77D1">
      <w:pPr>
        <w:pStyle w:val="SubsectionHead"/>
      </w:pPr>
      <w:r w:rsidRPr="0088504B">
        <w:t>Norfolk Island</w:t>
      </w:r>
    </w:p>
    <w:p w14:paraId="0212F02F" w14:textId="77777777" w:rsidR="00EE77D1" w:rsidRPr="0088504B" w:rsidRDefault="00EE77D1" w:rsidP="00EE77D1">
      <w:pPr>
        <w:pStyle w:val="subsection"/>
      </w:pPr>
      <w:r w:rsidRPr="0088504B">
        <w:tab/>
        <w:t>(5)</w:t>
      </w:r>
      <w:r w:rsidRPr="0088504B">
        <w:tab/>
        <w:t>In this section:</w:t>
      </w:r>
    </w:p>
    <w:p w14:paraId="2B94E9D5" w14:textId="77777777" w:rsidR="00EE77D1" w:rsidRPr="0088504B" w:rsidRDefault="00EE77D1" w:rsidP="00EE77D1">
      <w:pPr>
        <w:pStyle w:val="Definition"/>
      </w:pPr>
      <w:r w:rsidRPr="0088504B">
        <w:rPr>
          <w:b/>
          <w:i/>
        </w:rPr>
        <w:t>State</w:t>
      </w:r>
      <w:r w:rsidRPr="0088504B">
        <w:t xml:space="preserve"> includes Norfolk Island.</w:t>
      </w:r>
    </w:p>
    <w:p w14:paraId="0ADB680B" w14:textId="77777777" w:rsidR="00574712" w:rsidRPr="0088504B" w:rsidRDefault="00574712" w:rsidP="00574712">
      <w:pPr>
        <w:pStyle w:val="ActHead5"/>
      </w:pPr>
      <w:bookmarkStart w:id="264" w:name="_Hlk122203272"/>
      <w:bookmarkStart w:id="265" w:name="_Toc191455101"/>
      <w:r w:rsidRPr="00F561A6">
        <w:rPr>
          <w:rStyle w:val="CharSectno"/>
        </w:rPr>
        <w:t>33A</w:t>
      </w:r>
      <w:r w:rsidRPr="0088504B">
        <w:t xml:space="preserve">  Commissioner may share information with other authorities</w:t>
      </w:r>
      <w:bookmarkEnd w:id="265"/>
    </w:p>
    <w:p w14:paraId="1E332DC3" w14:textId="77777777" w:rsidR="00574712" w:rsidRPr="0088504B" w:rsidRDefault="00574712" w:rsidP="00574712">
      <w:pPr>
        <w:pStyle w:val="subsection"/>
      </w:pPr>
      <w:r w:rsidRPr="0088504B">
        <w:tab/>
        <w:t>(1)</w:t>
      </w:r>
      <w:r w:rsidRPr="0088504B">
        <w:tab/>
        <w:t xml:space="preserve">Subject to subsections (3) and (4), the Commissioner may share information or documents with a body covered by subsection (2) (a </w:t>
      </w:r>
      <w:r w:rsidRPr="0088504B">
        <w:rPr>
          <w:b/>
          <w:i/>
        </w:rPr>
        <w:t>receiving body</w:t>
      </w:r>
      <w:r w:rsidRPr="0088504B">
        <w:t>):</w:t>
      </w:r>
    </w:p>
    <w:p w14:paraId="2C6F5B6C" w14:textId="77777777" w:rsidR="00574712" w:rsidRPr="0088504B" w:rsidRDefault="00574712" w:rsidP="00574712">
      <w:pPr>
        <w:pStyle w:val="paragraph"/>
      </w:pPr>
      <w:r w:rsidRPr="0088504B">
        <w:tab/>
        <w:t>(a)</w:t>
      </w:r>
      <w:r w:rsidRPr="0088504B">
        <w:tab/>
        <w:t>for the purpose of the Commissioner exercising powers, or performing functions or duties, under this Act; or</w:t>
      </w:r>
    </w:p>
    <w:p w14:paraId="4712FFF2" w14:textId="77777777" w:rsidR="00574712" w:rsidRPr="0088504B" w:rsidRDefault="00574712" w:rsidP="00574712">
      <w:pPr>
        <w:pStyle w:val="paragraph"/>
      </w:pPr>
      <w:r w:rsidRPr="0088504B">
        <w:tab/>
        <w:t>(b)</w:t>
      </w:r>
      <w:r w:rsidRPr="0088504B">
        <w:tab/>
        <w:t>for the purpose of the receiving body exercising its powers, or performing its functions or duties.</w:t>
      </w:r>
    </w:p>
    <w:p w14:paraId="3EF1CC38" w14:textId="77777777" w:rsidR="00574712" w:rsidRPr="0088504B" w:rsidRDefault="00574712" w:rsidP="00574712">
      <w:pPr>
        <w:pStyle w:val="subsection"/>
      </w:pPr>
      <w:r w:rsidRPr="0088504B">
        <w:tab/>
        <w:t>(2)</w:t>
      </w:r>
      <w:r w:rsidRPr="0088504B">
        <w:tab/>
        <w:t>The following bodies are covered by this subsection:</w:t>
      </w:r>
    </w:p>
    <w:p w14:paraId="5D3449FF" w14:textId="77777777" w:rsidR="00574712" w:rsidRPr="0088504B" w:rsidRDefault="00574712" w:rsidP="00574712">
      <w:pPr>
        <w:pStyle w:val="paragraph"/>
      </w:pPr>
      <w:r w:rsidRPr="0088504B">
        <w:tab/>
        <w:t>(a)</w:t>
      </w:r>
      <w:r w:rsidRPr="0088504B">
        <w:tab/>
        <w:t>an enforcement body;</w:t>
      </w:r>
    </w:p>
    <w:p w14:paraId="3A07AAAE" w14:textId="77777777" w:rsidR="00574712" w:rsidRPr="0088504B" w:rsidRDefault="00574712" w:rsidP="00574712">
      <w:pPr>
        <w:pStyle w:val="paragraph"/>
      </w:pPr>
      <w:r w:rsidRPr="0088504B">
        <w:tab/>
        <w:t>(b)</w:t>
      </w:r>
      <w:r w:rsidRPr="0088504B">
        <w:tab/>
        <w:t>an alternative complaint body;</w:t>
      </w:r>
    </w:p>
    <w:p w14:paraId="532BB664" w14:textId="77777777" w:rsidR="00574712" w:rsidRPr="0088504B" w:rsidRDefault="00574712" w:rsidP="00574712">
      <w:pPr>
        <w:pStyle w:val="paragraph"/>
      </w:pPr>
      <w:r w:rsidRPr="0088504B">
        <w:tab/>
        <w:t>(c)</w:t>
      </w:r>
      <w:r w:rsidRPr="0088504B">
        <w:tab/>
        <w:t>a State or Territory authority, or an authority of the government of a foreign country, that has functions to protect the privacy of individuals (whether or not the authority has other functions).</w:t>
      </w:r>
    </w:p>
    <w:p w14:paraId="4F010AB8" w14:textId="77777777" w:rsidR="00574712" w:rsidRPr="0088504B" w:rsidRDefault="00574712" w:rsidP="00574712">
      <w:pPr>
        <w:pStyle w:val="subsection"/>
      </w:pPr>
      <w:r w:rsidRPr="0088504B">
        <w:tab/>
        <w:t>(3)</w:t>
      </w:r>
      <w:r w:rsidRPr="0088504B">
        <w:tab/>
        <w:t>The Commissioner may only share information or documents with a receiving body under this section if:</w:t>
      </w:r>
    </w:p>
    <w:p w14:paraId="7605205D" w14:textId="77777777" w:rsidR="00574712" w:rsidRPr="0088504B" w:rsidRDefault="00574712" w:rsidP="00574712">
      <w:pPr>
        <w:pStyle w:val="paragraph"/>
      </w:pPr>
      <w:r w:rsidRPr="0088504B">
        <w:tab/>
        <w:t>(a)</w:t>
      </w:r>
      <w:r w:rsidRPr="0088504B">
        <w:tab/>
        <w:t>the information or documents were acquired by the Commissioner in the course of exercising powers, or performing functions or duties, under this Act; and</w:t>
      </w:r>
    </w:p>
    <w:p w14:paraId="3DB782BA" w14:textId="77777777" w:rsidR="00574712" w:rsidRPr="0088504B" w:rsidRDefault="00574712" w:rsidP="00574712">
      <w:pPr>
        <w:pStyle w:val="paragraph"/>
      </w:pPr>
      <w:r w:rsidRPr="0088504B">
        <w:tab/>
        <w:t>(b)</w:t>
      </w:r>
      <w:r w:rsidRPr="0088504B">
        <w:tab/>
        <w:t>the Commissioner is satisfied on reasonable grounds that the receiving body has satisfactory arrangements in place for protecting the information or documents.</w:t>
      </w:r>
    </w:p>
    <w:p w14:paraId="441EE59F" w14:textId="77777777" w:rsidR="00574712" w:rsidRPr="0088504B" w:rsidRDefault="00574712" w:rsidP="00574712">
      <w:pPr>
        <w:pStyle w:val="subsection"/>
      </w:pPr>
      <w:r w:rsidRPr="0088504B">
        <w:tab/>
        <w:t>(4)</w:t>
      </w:r>
      <w:r w:rsidRPr="0088504B">
        <w:tab/>
        <w:t>If the Commissioner acquired the information or documents from an agency, the Commissioner may only share the information or documents with a receiving body under this section if the receiving body is an agency.</w:t>
      </w:r>
    </w:p>
    <w:p w14:paraId="705BEC9C" w14:textId="77777777" w:rsidR="00574712" w:rsidRPr="0088504B" w:rsidRDefault="00574712" w:rsidP="00574712">
      <w:pPr>
        <w:pStyle w:val="subsection"/>
      </w:pPr>
      <w:r w:rsidRPr="0088504B">
        <w:tab/>
        <w:t>(5)</w:t>
      </w:r>
      <w:r w:rsidRPr="0088504B">
        <w:tab/>
        <w:t>If information is shared with a receiving body under this section, the receiving body may use the information only for the purposes for which it was shared.</w:t>
      </w:r>
    </w:p>
    <w:p w14:paraId="11911370" w14:textId="77777777" w:rsidR="00574712" w:rsidRPr="0088504B" w:rsidRDefault="00574712" w:rsidP="00574712">
      <w:pPr>
        <w:pStyle w:val="subsection"/>
      </w:pPr>
      <w:r w:rsidRPr="0088504B">
        <w:tab/>
        <w:t>(6)</w:t>
      </w:r>
      <w:r w:rsidRPr="0088504B">
        <w:tab/>
        <w:t>To avoid doubt, the Commissioner may share information or documents with a receiving body under this section whether or not the Commissioner is transferring a complaint or part of a complaint to the body.</w:t>
      </w:r>
    </w:p>
    <w:p w14:paraId="05A35F6C" w14:textId="77777777" w:rsidR="00574712" w:rsidRPr="0088504B" w:rsidRDefault="00574712" w:rsidP="009700D4">
      <w:pPr>
        <w:pStyle w:val="ActHead5"/>
      </w:pPr>
      <w:bookmarkStart w:id="266" w:name="_Toc191455102"/>
      <w:r w:rsidRPr="00F561A6">
        <w:rPr>
          <w:rStyle w:val="CharSectno"/>
        </w:rPr>
        <w:t>33B</w:t>
      </w:r>
      <w:r w:rsidRPr="0088504B">
        <w:t xml:space="preserve">  Commissioner may disclose certain information if in the public interest etc.</w:t>
      </w:r>
      <w:bookmarkEnd w:id="266"/>
    </w:p>
    <w:p w14:paraId="67905A65" w14:textId="77777777" w:rsidR="00574712" w:rsidRPr="0088504B" w:rsidRDefault="00574712" w:rsidP="009700D4">
      <w:pPr>
        <w:pStyle w:val="SubsectionHead"/>
      </w:pPr>
      <w:r w:rsidRPr="0088504B">
        <w:t>Information may generally be disclosed if in the public interest</w:t>
      </w:r>
    </w:p>
    <w:p w14:paraId="27E8BC52" w14:textId="77777777" w:rsidR="00574712" w:rsidRPr="0088504B" w:rsidRDefault="00574712" w:rsidP="009700D4">
      <w:pPr>
        <w:pStyle w:val="subsection"/>
        <w:keepNext/>
        <w:keepLines/>
      </w:pPr>
      <w:r w:rsidRPr="0088504B">
        <w:tab/>
        <w:t>(1)</w:t>
      </w:r>
      <w:r w:rsidRPr="0088504B">
        <w:tab/>
        <w:t>The Commissioner may disclose information acquired by the Commissioner in the course of exercising powers or performing functions or duties under this Act if the Commissioner is satisfied that it is in the public interest to do so.</w:t>
      </w:r>
    </w:p>
    <w:p w14:paraId="268D5149" w14:textId="77777777" w:rsidR="00574712" w:rsidRPr="0088504B" w:rsidRDefault="00574712" w:rsidP="00574712">
      <w:pPr>
        <w:pStyle w:val="SubsectionHead"/>
      </w:pPr>
      <w:r w:rsidRPr="0088504B">
        <w:t>Public interest considerations</w:t>
      </w:r>
    </w:p>
    <w:p w14:paraId="1674198A" w14:textId="77777777" w:rsidR="00574712" w:rsidRPr="0088504B" w:rsidRDefault="00574712" w:rsidP="00574712">
      <w:pPr>
        <w:pStyle w:val="subsection"/>
      </w:pPr>
      <w:r w:rsidRPr="0088504B">
        <w:tab/>
        <w:t>(2)</w:t>
      </w:r>
      <w:r w:rsidRPr="0088504B">
        <w:tab/>
        <w:t>In determining under subsection (1) whether the Commissioner is satisfied that a disclosure is in the public interest, the Commissioner:</w:t>
      </w:r>
    </w:p>
    <w:p w14:paraId="7F048990" w14:textId="77777777" w:rsidR="00574712" w:rsidRPr="0088504B" w:rsidRDefault="00574712" w:rsidP="00574712">
      <w:pPr>
        <w:pStyle w:val="paragraph"/>
      </w:pPr>
      <w:r w:rsidRPr="0088504B">
        <w:tab/>
        <w:t>(a)</w:t>
      </w:r>
      <w:r w:rsidRPr="0088504B">
        <w:tab/>
        <w:t>must have regard to the following:</w:t>
      </w:r>
    </w:p>
    <w:p w14:paraId="6C1E4F9F" w14:textId="77777777" w:rsidR="00574712" w:rsidRPr="0088504B" w:rsidRDefault="00574712" w:rsidP="00574712">
      <w:pPr>
        <w:pStyle w:val="paragraphsub"/>
      </w:pPr>
      <w:r w:rsidRPr="0088504B">
        <w:tab/>
        <w:t>(i)</w:t>
      </w:r>
      <w:r w:rsidRPr="0088504B">
        <w:tab/>
        <w:t>the rights and interests of any complainant or respondent;</w:t>
      </w:r>
    </w:p>
    <w:p w14:paraId="61E17FC5" w14:textId="77777777" w:rsidR="00574712" w:rsidRPr="0088504B" w:rsidRDefault="00574712" w:rsidP="00574712">
      <w:pPr>
        <w:pStyle w:val="paragraphsub"/>
      </w:pPr>
      <w:r w:rsidRPr="0088504B">
        <w:tab/>
        <w:t>(ii)</w:t>
      </w:r>
      <w:r w:rsidRPr="0088504B">
        <w:tab/>
        <w:t>whether the disclosure will, or is likely to, prejudice any investigation the Commissioner is undertaking;</w:t>
      </w:r>
    </w:p>
    <w:p w14:paraId="22EF8FE5" w14:textId="77777777" w:rsidR="00574712" w:rsidRPr="0088504B" w:rsidRDefault="00574712" w:rsidP="00574712">
      <w:pPr>
        <w:pStyle w:val="paragraphsub"/>
      </w:pPr>
      <w:r w:rsidRPr="0088504B">
        <w:tab/>
        <w:t>(iii)</w:t>
      </w:r>
      <w:r w:rsidRPr="0088504B">
        <w:tab/>
        <w:t>whether the disclosure will, or is likely to, disclose the personal information of any person;</w:t>
      </w:r>
    </w:p>
    <w:p w14:paraId="5B700A2C" w14:textId="77777777" w:rsidR="00574712" w:rsidRPr="0088504B" w:rsidRDefault="00574712" w:rsidP="00574712">
      <w:pPr>
        <w:pStyle w:val="paragraphsub"/>
      </w:pPr>
      <w:r w:rsidRPr="0088504B">
        <w:tab/>
        <w:t>(iv)</w:t>
      </w:r>
      <w:r w:rsidRPr="0088504B">
        <w:tab/>
        <w:t>whether the disclosure will, or is likely to, disclose any confidential commercial information;</w:t>
      </w:r>
    </w:p>
    <w:p w14:paraId="74432CD9" w14:textId="77777777" w:rsidR="00574712" w:rsidRPr="0088504B" w:rsidRDefault="00574712" w:rsidP="00574712">
      <w:pPr>
        <w:pStyle w:val="paragraphsub"/>
      </w:pPr>
      <w:r w:rsidRPr="0088504B">
        <w:tab/>
        <w:t>(v)</w:t>
      </w:r>
      <w:r w:rsidRPr="0088504B">
        <w:tab/>
        <w:t>whether the Commissioner reasonably believes that the disclosure would be likely to prejudice one or more enforcement related activities conducted by or on behalf of an enforcement body; and</w:t>
      </w:r>
    </w:p>
    <w:p w14:paraId="501C6C21" w14:textId="77777777" w:rsidR="00574712" w:rsidRPr="0088504B" w:rsidRDefault="00574712" w:rsidP="00574712">
      <w:pPr>
        <w:pStyle w:val="paragraph"/>
      </w:pPr>
      <w:r w:rsidRPr="0088504B">
        <w:tab/>
        <w:t>(b)</w:t>
      </w:r>
      <w:r w:rsidRPr="0088504B">
        <w:tab/>
        <w:t>may have regard to any other matter the Commissioner considers relevant.</w:t>
      </w:r>
    </w:p>
    <w:p w14:paraId="6D6D0C05" w14:textId="77777777" w:rsidR="00574712" w:rsidRPr="0088504B" w:rsidRDefault="00574712" w:rsidP="00574712">
      <w:pPr>
        <w:pStyle w:val="subsection"/>
      </w:pPr>
      <w:r w:rsidRPr="0088504B">
        <w:tab/>
        <w:t>(3)</w:t>
      </w:r>
      <w:r w:rsidRPr="0088504B">
        <w:tab/>
        <w:t>This section does not limit any other powers the Commissioner has to disclose information under this Act or any other law of the Commonwealth.</w:t>
      </w:r>
    </w:p>
    <w:p w14:paraId="0B731A73" w14:textId="181F4016" w:rsidR="00417C22" w:rsidRPr="0088504B" w:rsidRDefault="00F561A6" w:rsidP="00C073BA">
      <w:pPr>
        <w:pStyle w:val="ActHead3"/>
        <w:pageBreakBefore/>
      </w:pPr>
      <w:bookmarkStart w:id="267" w:name="_Toc191455103"/>
      <w:bookmarkEnd w:id="264"/>
      <w:r w:rsidRPr="00F561A6">
        <w:rPr>
          <w:rStyle w:val="CharDivNo"/>
        </w:rPr>
        <w:t>Division 3</w:t>
      </w:r>
      <w:r w:rsidR="00417C22" w:rsidRPr="00F561A6">
        <w:rPr>
          <w:rStyle w:val="CharDivNo"/>
        </w:rPr>
        <w:t>A</w:t>
      </w:r>
      <w:r w:rsidR="00417C22" w:rsidRPr="0088504B">
        <w:t>—</w:t>
      </w:r>
      <w:r w:rsidR="00417C22" w:rsidRPr="00F561A6">
        <w:rPr>
          <w:rStyle w:val="CharDivText"/>
        </w:rPr>
        <w:t>Assessments by, or at the direction of, the Commissioner</w:t>
      </w:r>
      <w:bookmarkEnd w:id="267"/>
    </w:p>
    <w:p w14:paraId="59CA605A" w14:textId="77777777" w:rsidR="00417C22" w:rsidRPr="0088504B" w:rsidRDefault="00417C22" w:rsidP="00417C22">
      <w:pPr>
        <w:pStyle w:val="ActHead5"/>
      </w:pPr>
      <w:bookmarkStart w:id="268" w:name="_Toc191455104"/>
      <w:r w:rsidRPr="00F561A6">
        <w:rPr>
          <w:rStyle w:val="CharSectno"/>
        </w:rPr>
        <w:t>33C</w:t>
      </w:r>
      <w:r w:rsidRPr="0088504B">
        <w:t xml:space="preserve">  Commissioner may conduct an assessment relating to the Australian Privacy Principles etc.</w:t>
      </w:r>
      <w:bookmarkEnd w:id="268"/>
    </w:p>
    <w:p w14:paraId="43DF4DD6" w14:textId="77777777" w:rsidR="00417C22" w:rsidRPr="0088504B" w:rsidRDefault="00417C22" w:rsidP="00417C22">
      <w:pPr>
        <w:pStyle w:val="subsection"/>
      </w:pPr>
      <w:r w:rsidRPr="0088504B">
        <w:tab/>
        <w:t>(1)</w:t>
      </w:r>
      <w:r w:rsidRPr="0088504B">
        <w:tab/>
        <w:t>The Commissioner may conduct an assessment of the following matters:</w:t>
      </w:r>
    </w:p>
    <w:p w14:paraId="68B9EF38" w14:textId="77777777" w:rsidR="00417C22" w:rsidRPr="0088504B" w:rsidRDefault="00417C22" w:rsidP="00417C22">
      <w:pPr>
        <w:pStyle w:val="paragraph"/>
      </w:pPr>
      <w:r w:rsidRPr="0088504B">
        <w:tab/>
        <w:t>(a)</w:t>
      </w:r>
      <w:r w:rsidRPr="0088504B">
        <w:tab/>
        <w:t>whether personal information held by an APP entity is being maintained and handled in accordance with the following:</w:t>
      </w:r>
    </w:p>
    <w:p w14:paraId="401B2770" w14:textId="77777777" w:rsidR="00417C22" w:rsidRPr="0088504B" w:rsidRDefault="00417C22" w:rsidP="00417C22">
      <w:pPr>
        <w:pStyle w:val="paragraphsub"/>
      </w:pPr>
      <w:r w:rsidRPr="0088504B">
        <w:tab/>
        <w:t>(i)</w:t>
      </w:r>
      <w:r w:rsidRPr="0088504B">
        <w:tab/>
        <w:t>the Australian Privacy Principles;</w:t>
      </w:r>
    </w:p>
    <w:p w14:paraId="6CC4C355" w14:textId="77777777" w:rsidR="00417C22" w:rsidRPr="0088504B" w:rsidRDefault="00417C22" w:rsidP="00417C22">
      <w:pPr>
        <w:pStyle w:val="paragraphsub"/>
      </w:pPr>
      <w:r w:rsidRPr="0088504B">
        <w:tab/>
        <w:t>(ii)</w:t>
      </w:r>
      <w:r w:rsidRPr="0088504B">
        <w:tab/>
        <w:t>a registered APP code that binds the entity;</w:t>
      </w:r>
    </w:p>
    <w:p w14:paraId="5386974D" w14:textId="77777777" w:rsidR="00417C22" w:rsidRPr="0088504B" w:rsidRDefault="00417C22" w:rsidP="00417C22">
      <w:pPr>
        <w:pStyle w:val="paragraph"/>
      </w:pPr>
      <w:r w:rsidRPr="0088504B">
        <w:tab/>
        <w:t>(b)</w:t>
      </w:r>
      <w:r w:rsidRPr="0088504B">
        <w:tab/>
        <w:t>whether information held by an entity is being maintained and handled in accordance with the following to the extent that they apply to the information:</w:t>
      </w:r>
    </w:p>
    <w:p w14:paraId="6D6755E3" w14:textId="77777777" w:rsidR="00417C22" w:rsidRPr="0088504B" w:rsidRDefault="00417C22" w:rsidP="00417C22">
      <w:pPr>
        <w:pStyle w:val="paragraphsub"/>
      </w:pPr>
      <w:r w:rsidRPr="0088504B">
        <w:tab/>
        <w:t>(i)</w:t>
      </w:r>
      <w:r w:rsidRPr="0088504B">
        <w:tab/>
        <w:t>the provisions of Part IIIA;</w:t>
      </w:r>
    </w:p>
    <w:p w14:paraId="3056DB67" w14:textId="77777777" w:rsidR="00417C22" w:rsidRPr="0088504B" w:rsidRDefault="00417C22" w:rsidP="00417C22">
      <w:pPr>
        <w:pStyle w:val="paragraphsub"/>
      </w:pPr>
      <w:r w:rsidRPr="0088504B">
        <w:tab/>
        <w:t>(ii)</w:t>
      </w:r>
      <w:r w:rsidRPr="0088504B">
        <w:tab/>
        <w:t>the registered CR code if it binds the entity;</w:t>
      </w:r>
    </w:p>
    <w:p w14:paraId="0F2BD4AA" w14:textId="0044C267" w:rsidR="00417C22" w:rsidRPr="0088504B" w:rsidRDefault="00417C22" w:rsidP="00417C22">
      <w:pPr>
        <w:pStyle w:val="paragraph"/>
      </w:pPr>
      <w:r w:rsidRPr="0088504B">
        <w:tab/>
        <w:t>(c)</w:t>
      </w:r>
      <w:r w:rsidRPr="0088504B">
        <w:tab/>
        <w:t xml:space="preserve">whether tax file number information held by a file number recipient is being maintained and handled in accordance with any relevant rules issued under </w:t>
      </w:r>
      <w:r w:rsidR="00F561A6">
        <w:t>section 1</w:t>
      </w:r>
      <w:r w:rsidRPr="0088504B">
        <w:t>7;</w:t>
      </w:r>
    </w:p>
    <w:p w14:paraId="1F8A33DC" w14:textId="77777777" w:rsidR="00574712" w:rsidRPr="0088504B" w:rsidRDefault="00574712" w:rsidP="00574712">
      <w:pPr>
        <w:pStyle w:val="paragraph"/>
      </w:pPr>
      <w:r w:rsidRPr="0088504B">
        <w:tab/>
        <w:t>(ca)</w:t>
      </w:r>
      <w:r w:rsidRPr="0088504B">
        <w:tab/>
        <w:t>the ability of an entity subject to Part IIIC to comply with that Part, including the extent to which the entity has processes and procedures in place to:</w:t>
      </w:r>
    </w:p>
    <w:p w14:paraId="13F437F2" w14:textId="77777777" w:rsidR="00574712" w:rsidRPr="0088504B" w:rsidRDefault="00574712" w:rsidP="00574712">
      <w:pPr>
        <w:pStyle w:val="paragraphsub"/>
      </w:pPr>
      <w:r w:rsidRPr="0088504B">
        <w:tab/>
        <w:t>(i)</w:t>
      </w:r>
      <w:r w:rsidRPr="0088504B">
        <w:tab/>
        <w:t>assess suspected eligible data breaches; and</w:t>
      </w:r>
    </w:p>
    <w:p w14:paraId="1B12FB29" w14:textId="77777777" w:rsidR="00574712" w:rsidRPr="0088504B" w:rsidRDefault="00574712" w:rsidP="00574712">
      <w:pPr>
        <w:pStyle w:val="paragraphsub"/>
      </w:pPr>
      <w:r w:rsidRPr="0088504B">
        <w:tab/>
        <w:t>(ii)</w:t>
      </w:r>
      <w:r w:rsidRPr="0088504B">
        <w:tab/>
        <w:t>provide notice of eligible data breaches to the Commissioner and to individuals at risk from such breaches;</w:t>
      </w:r>
    </w:p>
    <w:p w14:paraId="423A08DE" w14:textId="09C6CDE1" w:rsidR="00417C22" w:rsidRPr="0088504B" w:rsidRDefault="00417C22" w:rsidP="00417C22">
      <w:pPr>
        <w:pStyle w:val="paragraph"/>
      </w:pPr>
      <w:r w:rsidRPr="0088504B">
        <w:tab/>
        <w:t>(d)</w:t>
      </w:r>
      <w:r w:rsidRPr="0088504B">
        <w:tab/>
        <w:t xml:space="preserve">whether the data matching program (within the meaning of the </w:t>
      </w:r>
      <w:r w:rsidRPr="0088504B">
        <w:rPr>
          <w:i/>
        </w:rPr>
        <w:t>Data</w:t>
      </w:r>
      <w:r w:rsidR="0033303B">
        <w:rPr>
          <w:i/>
        </w:rPr>
        <w:noBreakHyphen/>
      </w:r>
      <w:r w:rsidRPr="0088504B">
        <w:rPr>
          <w:i/>
        </w:rPr>
        <w:t>matching Program (Assistance and Tax) Act 1990</w:t>
      </w:r>
      <w:r w:rsidRPr="0088504B">
        <w:rPr>
          <w:iCs/>
        </w:rPr>
        <w:t xml:space="preserve">) </w:t>
      </w:r>
      <w:r w:rsidRPr="0088504B">
        <w:t xml:space="preserve">of an agency complies with </w:t>
      </w:r>
      <w:r w:rsidR="00F561A6">
        <w:t>Part 2</w:t>
      </w:r>
      <w:r w:rsidRPr="0088504B">
        <w:t xml:space="preserve"> of that Act and the rules issued under </w:t>
      </w:r>
      <w:r w:rsidR="00F561A6">
        <w:t>section 1</w:t>
      </w:r>
      <w:r w:rsidRPr="0088504B">
        <w:t>2 of that Act;</w:t>
      </w:r>
    </w:p>
    <w:p w14:paraId="47731699" w14:textId="5F30B9FD" w:rsidR="00417C22" w:rsidRPr="0088504B" w:rsidRDefault="00417C22" w:rsidP="00417C22">
      <w:pPr>
        <w:pStyle w:val="paragraph"/>
      </w:pPr>
      <w:r w:rsidRPr="0088504B">
        <w:tab/>
        <w:t>(e)</w:t>
      </w:r>
      <w:r w:rsidRPr="0088504B">
        <w:tab/>
        <w:t xml:space="preserve">whether information to which </w:t>
      </w:r>
      <w:r w:rsidR="00F561A6">
        <w:t>section 1</w:t>
      </w:r>
      <w:r w:rsidRPr="0088504B">
        <w:t xml:space="preserve">35AA of the </w:t>
      </w:r>
      <w:r w:rsidRPr="0088504B">
        <w:rPr>
          <w:i/>
        </w:rPr>
        <w:t>National Health Act 1953</w:t>
      </w:r>
      <w:r w:rsidRPr="0088504B">
        <w:t xml:space="preserve"> applies is being maintained and handled in accordance with the rules issued under that section</w:t>
      </w:r>
      <w:r w:rsidR="0003250F" w:rsidRPr="0088504B">
        <w:t>;</w:t>
      </w:r>
    </w:p>
    <w:p w14:paraId="2536BF47" w14:textId="137DF108" w:rsidR="0003250F" w:rsidRPr="0088504B" w:rsidRDefault="0003250F" w:rsidP="0003250F">
      <w:pPr>
        <w:pStyle w:val="paragraph"/>
      </w:pPr>
      <w:r w:rsidRPr="0088504B">
        <w:tab/>
        <w:t>(f)</w:t>
      </w:r>
      <w:r w:rsidRPr="0088504B">
        <w:tab/>
        <w:t xml:space="preserve">whether the matching of information under </w:t>
      </w:r>
      <w:r w:rsidR="00F561A6">
        <w:t>Part V</w:t>
      </w:r>
      <w:r w:rsidRPr="0088504B">
        <w:t xml:space="preserve">IIIA of the </w:t>
      </w:r>
      <w:r w:rsidRPr="0088504B">
        <w:rPr>
          <w:i/>
        </w:rPr>
        <w:t>National Health Act 1953</w:t>
      </w:r>
      <w:r w:rsidRPr="0088504B">
        <w:t>, and the handling of information relating to that matching, is in accordance with that Part, including:</w:t>
      </w:r>
    </w:p>
    <w:p w14:paraId="4054DC83" w14:textId="77777777" w:rsidR="0003250F" w:rsidRPr="0088504B" w:rsidRDefault="0003250F" w:rsidP="0003250F">
      <w:pPr>
        <w:pStyle w:val="paragraphsub"/>
      </w:pPr>
      <w:r w:rsidRPr="0088504B">
        <w:tab/>
        <w:t>(i)</w:t>
      </w:r>
      <w:r w:rsidRPr="0088504B">
        <w:tab/>
        <w:t>any terms and conditions relating to the matching of the information determined by the Chief Executive Medicare under paragraph</w:t>
      </w:r>
      <w:r w:rsidR="00683B1D" w:rsidRPr="0088504B">
        <w:t> </w:t>
      </w:r>
      <w:r w:rsidRPr="0088504B">
        <w:t>132B(3)(a) of that Act; and</w:t>
      </w:r>
    </w:p>
    <w:p w14:paraId="129C5FA4" w14:textId="42BEAB49" w:rsidR="0003250F" w:rsidRPr="0088504B" w:rsidRDefault="0003250F" w:rsidP="0003250F">
      <w:pPr>
        <w:pStyle w:val="paragraphsub"/>
      </w:pPr>
      <w:r w:rsidRPr="0088504B">
        <w:tab/>
        <w:t>(ii)</w:t>
      </w:r>
      <w:r w:rsidRPr="0088504B">
        <w:tab/>
        <w:t>the principles made by the Minister under sub</w:t>
      </w:r>
      <w:r w:rsidR="00F561A6">
        <w:t>section 1</w:t>
      </w:r>
      <w:r w:rsidRPr="0088504B">
        <w:t>32F(1) of that Act</w:t>
      </w:r>
      <w:r w:rsidR="000E533E" w:rsidRPr="0088504B">
        <w:t>;</w:t>
      </w:r>
    </w:p>
    <w:p w14:paraId="140DC616" w14:textId="77777777" w:rsidR="000E533E" w:rsidRPr="0088504B" w:rsidRDefault="000E533E" w:rsidP="000E533E">
      <w:pPr>
        <w:pStyle w:val="paragraph"/>
      </w:pPr>
      <w:r w:rsidRPr="0088504B">
        <w:tab/>
        <w:t>(g)</w:t>
      </w:r>
      <w:r w:rsidRPr="0088504B">
        <w:tab/>
        <w:t xml:space="preserve">whether personal information (within the meaning of the </w:t>
      </w:r>
      <w:r w:rsidRPr="0088504B">
        <w:rPr>
          <w:i/>
        </w:rPr>
        <w:t>Digital ID Act 2024</w:t>
      </w:r>
      <w:r w:rsidRPr="0088504B">
        <w:t>) is being maintained and handled in accordance with the following:</w:t>
      </w:r>
    </w:p>
    <w:p w14:paraId="6F74F39C" w14:textId="6CA9D625" w:rsidR="000E533E" w:rsidRPr="0088504B" w:rsidRDefault="000E533E" w:rsidP="000E533E">
      <w:pPr>
        <w:pStyle w:val="paragraphsub"/>
      </w:pPr>
      <w:r w:rsidRPr="0088504B">
        <w:tab/>
        <w:t>(i)</w:t>
      </w:r>
      <w:r w:rsidRPr="0088504B">
        <w:tab/>
        <w:t xml:space="preserve">Division 2 of </w:t>
      </w:r>
      <w:r w:rsidR="00F561A6">
        <w:t>Part 2</w:t>
      </w:r>
      <w:r w:rsidRPr="0088504B">
        <w:t xml:space="preserve"> of Chapter 3 of that Act, including rules made for the purposes of that Division;</w:t>
      </w:r>
    </w:p>
    <w:p w14:paraId="74B29BA8" w14:textId="473501C5" w:rsidR="000E533E" w:rsidRPr="0088504B" w:rsidRDefault="000E533E" w:rsidP="000E533E">
      <w:pPr>
        <w:pStyle w:val="paragraphsub"/>
      </w:pPr>
      <w:r w:rsidRPr="0088504B">
        <w:tab/>
        <w:t>(ii)</w:t>
      </w:r>
      <w:r w:rsidRPr="0088504B">
        <w:tab/>
        <w:t>the term in APP</w:t>
      </w:r>
      <w:r w:rsidR="0033303B">
        <w:noBreakHyphen/>
      </w:r>
      <w:r w:rsidRPr="0088504B">
        <w:t>equivalent agreements (within the meaning of that Act) prohibiting collecting, holding, using or disclosing personal information (within the meaning of that Act) in any way that would breach an Australian Privacy Principle.</w:t>
      </w:r>
    </w:p>
    <w:p w14:paraId="030A8322" w14:textId="77777777" w:rsidR="00417C22" w:rsidRPr="0088504B" w:rsidRDefault="00417C22" w:rsidP="00417C22">
      <w:pPr>
        <w:pStyle w:val="subsection"/>
      </w:pPr>
      <w:r w:rsidRPr="0088504B">
        <w:tab/>
        <w:t>(2)</w:t>
      </w:r>
      <w:r w:rsidRPr="0088504B">
        <w:tab/>
        <w:t>The Commissioner may conduct the assessment in such manner as the Commissioner considers fit.</w:t>
      </w:r>
    </w:p>
    <w:p w14:paraId="45554FA5" w14:textId="77777777" w:rsidR="00574712" w:rsidRPr="0088504B" w:rsidRDefault="00574712" w:rsidP="00574712">
      <w:pPr>
        <w:pStyle w:val="subsection"/>
      </w:pPr>
      <w:bookmarkStart w:id="269" w:name="_Hlk122203477"/>
      <w:r w:rsidRPr="0088504B">
        <w:tab/>
        <w:t>(3)</w:t>
      </w:r>
      <w:r w:rsidRPr="0088504B">
        <w:tab/>
        <w:t>Without limiting subsection (2), if the Commissioner has reason to believe that an entity or file number recipient being assessed has information or a document relevant to the assessment the Commissioner may, by written notice, require the entity or file number recipient to give the information or produce the document within the period specified in the notice, which must not be less than 14 days after the notice is given to the entity or file number recipient.</w:t>
      </w:r>
    </w:p>
    <w:p w14:paraId="74DD51CB" w14:textId="77777777" w:rsidR="00574712" w:rsidRPr="0088504B" w:rsidRDefault="00574712" w:rsidP="00574712">
      <w:pPr>
        <w:pStyle w:val="notetext"/>
      </w:pPr>
      <w:r w:rsidRPr="0088504B">
        <w:t>Note:</w:t>
      </w:r>
      <w:r w:rsidRPr="0088504B">
        <w:tab/>
        <w:t>For a failure to give information etc., see section 66.</w:t>
      </w:r>
    </w:p>
    <w:p w14:paraId="6997DC51" w14:textId="77777777" w:rsidR="00574712" w:rsidRPr="0088504B" w:rsidRDefault="00574712" w:rsidP="00574712">
      <w:pPr>
        <w:pStyle w:val="subsection"/>
      </w:pPr>
      <w:r w:rsidRPr="0088504B">
        <w:tab/>
        <w:t>(4)</w:t>
      </w:r>
      <w:r w:rsidRPr="0088504B">
        <w:tab/>
        <w:t>The Commissioner must not give a notice under subsection (3) unless the Commissioner is satisfied that it is reasonable in the circumstances to do so, having regard to the following:</w:t>
      </w:r>
    </w:p>
    <w:p w14:paraId="01EC0E22" w14:textId="77777777" w:rsidR="00574712" w:rsidRPr="0088504B" w:rsidRDefault="00574712" w:rsidP="00574712">
      <w:pPr>
        <w:pStyle w:val="paragraph"/>
      </w:pPr>
      <w:r w:rsidRPr="0088504B">
        <w:tab/>
        <w:t>(a)</w:t>
      </w:r>
      <w:r w:rsidRPr="0088504B">
        <w:tab/>
        <w:t>the public interest;</w:t>
      </w:r>
    </w:p>
    <w:p w14:paraId="57E6E7BF" w14:textId="77777777" w:rsidR="00574712" w:rsidRPr="0088504B" w:rsidRDefault="00574712" w:rsidP="00574712">
      <w:pPr>
        <w:pStyle w:val="paragraph"/>
      </w:pPr>
      <w:r w:rsidRPr="0088504B">
        <w:tab/>
        <w:t>(b)</w:t>
      </w:r>
      <w:r w:rsidRPr="0088504B">
        <w:tab/>
        <w:t>the impact on the entity or file number recipient of complying with the notice;</w:t>
      </w:r>
    </w:p>
    <w:p w14:paraId="50556979" w14:textId="77777777" w:rsidR="00574712" w:rsidRPr="0088504B" w:rsidRDefault="00574712" w:rsidP="00574712">
      <w:pPr>
        <w:pStyle w:val="paragraph"/>
      </w:pPr>
      <w:r w:rsidRPr="0088504B">
        <w:tab/>
        <w:t>(c)</w:t>
      </w:r>
      <w:r w:rsidRPr="0088504B">
        <w:tab/>
        <w:t>any other matters that the Commissioner considers relevant.</w:t>
      </w:r>
    </w:p>
    <w:p w14:paraId="77BC24B0" w14:textId="77777777" w:rsidR="00574712" w:rsidRPr="0088504B" w:rsidRDefault="00574712" w:rsidP="00574712">
      <w:pPr>
        <w:pStyle w:val="subsection"/>
      </w:pPr>
      <w:r w:rsidRPr="0088504B">
        <w:tab/>
        <w:t>(5)</w:t>
      </w:r>
      <w:r w:rsidRPr="0088504B">
        <w:tab/>
        <w:t>An enforcement body is not required to comply with a notice given by the Commissioner under subsection (3) if the chief executive officer of the enforcement body believes on reasonable grounds that compliance with the notice would be likely to prejudice one or more enforcement related activities conducted by or on behalf of the enforcement body.</w:t>
      </w:r>
    </w:p>
    <w:p w14:paraId="07D87D0F" w14:textId="77777777" w:rsidR="00574712" w:rsidRPr="0088504B" w:rsidRDefault="00574712" w:rsidP="00574712">
      <w:pPr>
        <w:pStyle w:val="subsection"/>
      </w:pPr>
      <w:r w:rsidRPr="0088504B">
        <w:tab/>
        <w:t>(6)</w:t>
      </w:r>
      <w:r w:rsidRPr="0088504B">
        <w:tab/>
        <w:t>Subsection (3) is subject to section 70 but it has effect regardless of any other Commonwealth law.</w:t>
      </w:r>
    </w:p>
    <w:p w14:paraId="17426B83" w14:textId="77777777" w:rsidR="00574712" w:rsidRPr="0088504B" w:rsidRDefault="00574712" w:rsidP="00574712">
      <w:pPr>
        <w:pStyle w:val="subsection"/>
      </w:pPr>
      <w:r w:rsidRPr="0088504B">
        <w:tab/>
        <w:t>(7)</w:t>
      </w:r>
      <w:r w:rsidRPr="0088504B">
        <w:tab/>
        <w:t>A person or entity is not liable to a penalty under the provisions of any other Commonwealth law because the person or entity gives information or produces a document when required to do so under subsection (3).</w:t>
      </w:r>
    </w:p>
    <w:p w14:paraId="6A2349DE" w14:textId="77777777" w:rsidR="00574712" w:rsidRPr="0088504B" w:rsidRDefault="00574712" w:rsidP="00574712">
      <w:pPr>
        <w:pStyle w:val="subsection"/>
      </w:pPr>
      <w:r w:rsidRPr="0088504B">
        <w:tab/>
        <w:t>(8)</w:t>
      </w:r>
      <w:r w:rsidRPr="0088504B">
        <w:tab/>
        <w:t>The Commissioner may publish information relating to an assessment on the Commissioner’s website.</w:t>
      </w:r>
    </w:p>
    <w:p w14:paraId="66D5BC36" w14:textId="77777777" w:rsidR="00417C22" w:rsidRPr="0088504B" w:rsidRDefault="00417C22" w:rsidP="00417C22">
      <w:pPr>
        <w:pStyle w:val="ActHead5"/>
      </w:pPr>
      <w:bookmarkStart w:id="270" w:name="_Toc191455105"/>
      <w:bookmarkEnd w:id="269"/>
      <w:r w:rsidRPr="00F561A6">
        <w:rPr>
          <w:rStyle w:val="CharSectno"/>
        </w:rPr>
        <w:t>33D</w:t>
      </w:r>
      <w:r w:rsidRPr="0088504B">
        <w:t xml:space="preserve">  Commissioner may direct an agency to give a privacy impact assessment</w:t>
      </w:r>
      <w:bookmarkEnd w:id="270"/>
    </w:p>
    <w:p w14:paraId="30A25968" w14:textId="77777777" w:rsidR="00417C22" w:rsidRPr="0088504B" w:rsidRDefault="00417C22" w:rsidP="00417C22">
      <w:pPr>
        <w:pStyle w:val="subsection"/>
      </w:pPr>
      <w:r w:rsidRPr="0088504B">
        <w:tab/>
        <w:t>(1)</w:t>
      </w:r>
      <w:r w:rsidRPr="0088504B">
        <w:tab/>
        <w:t>If:</w:t>
      </w:r>
    </w:p>
    <w:p w14:paraId="5F4CB2F0" w14:textId="77777777" w:rsidR="00417C22" w:rsidRPr="0088504B" w:rsidRDefault="00417C22" w:rsidP="00417C22">
      <w:pPr>
        <w:pStyle w:val="paragraph"/>
      </w:pPr>
      <w:r w:rsidRPr="0088504B">
        <w:tab/>
        <w:t>(a)</w:t>
      </w:r>
      <w:r w:rsidRPr="0088504B">
        <w:tab/>
        <w:t xml:space="preserve">an agency proposes to engage in an activity or function involving the handling </w:t>
      </w:r>
      <w:r w:rsidRPr="0088504B">
        <w:rPr>
          <w:sz w:val="24"/>
        </w:rPr>
        <w:t>of</w:t>
      </w:r>
      <w:r w:rsidRPr="0088504B">
        <w:t xml:space="preserve"> personal information about individuals; and</w:t>
      </w:r>
    </w:p>
    <w:p w14:paraId="1C7977F5" w14:textId="77777777" w:rsidR="00417C22" w:rsidRPr="0088504B" w:rsidRDefault="00417C22" w:rsidP="00417C22">
      <w:pPr>
        <w:pStyle w:val="paragraph"/>
      </w:pPr>
      <w:r w:rsidRPr="0088504B">
        <w:tab/>
        <w:t>(b)</w:t>
      </w:r>
      <w:r w:rsidRPr="0088504B">
        <w:tab/>
        <w:t>the Commissioner considers that the activity or function might have a significant impact on the privacy of individuals;</w:t>
      </w:r>
    </w:p>
    <w:p w14:paraId="7AFBB284" w14:textId="77777777" w:rsidR="00417C22" w:rsidRPr="0088504B" w:rsidRDefault="00417C22" w:rsidP="00417C22">
      <w:pPr>
        <w:pStyle w:val="subsection2"/>
      </w:pPr>
      <w:r w:rsidRPr="0088504B">
        <w:t>the Commissioner may, in writing, direct the agency to give the Commissioner, within a specified period, a privacy impact assessment about the activity or function.</w:t>
      </w:r>
    </w:p>
    <w:p w14:paraId="24FC5ADB" w14:textId="77777777" w:rsidR="00417C22" w:rsidRPr="0088504B" w:rsidRDefault="00417C22" w:rsidP="00417C22">
      <w:pPr>
        <w:pStyle w:val="subsection"/>
      </w:pPr>
      <w:r w:rsidRPr="0088504B">
        <w:tab/>
        <w:t>(2)</w:t>
      </w:r>
      <w:r w:rsidRPr="0088504B">
        <w:tab/>
        <w:t xml:space="preserve">A direction under </w:t>
      </w:r>
      <w:r w:rsidR="00683B1D" w:rsidRPr="0088504B">
        <w:t>subsection (</w:t>
      </w:r>
      <w:r w:rsidRPr="0088504B">
        <w:t>1) is not a legislative instrument.</w:t>
      </w:r>
    </w:p>
    <w:p w14:paraId="0036426D" w14:textId="77777777" w:rsidR="00417C22" w:rsidRPr="0088504B" w:rsidRDefault="00417C22" w:rsidP="00417C22">
      <w:pPr>
        <w:pStyle w:val="SubsectionHead"/>
      </w:pPr>
      <w:r w:rsidRPr="0088504B">
        <w:t>Privacy impact assessment</w:t>
      </w:r>
    </w:p>
    <w:p w14:paraId="3C9F1249" w14:textId="77777777" w:rsidR="00417C22" w:rsidRPr="0088504B" w:rsidRDefault="00417C22" w:rsidP="00417C22">
      <w:pPr>
        <w:pStyle w:val="subsection"/>
      </w:pPr>
      <w:r w:rsidRPr="0088504B">
        <w:tab/>
        <w:t>(3)</w:t>
      </w:r>
      <w:r w:rsidRPr="0088504B">
        <w:tab/>
        <w:t xml:space="preserve">A </w:t>
      </w:r>
      <w:r w:rsidRPr="0088504B">
        <w:rPr>
          <w:b/>
          <w:i/>
        </w:rPr>
        <w:t>privacy impact assessment</w:t>
      </w:r>
      <w:r w:rsidRPr="0088504B">
        <w:t xml:space="preserve"> is a written assessment of an activity or function that:</w:t>
      </w:r>
    </w:p>
    <w:p w14:paraId="3D8D4753" w14:textId="77777777" w:rsidR="00417C22" w:rsidRPr="0088504B" w:rsidRDefault="00417C22" w:rsidP="00417C22">
      <w:pPr>
        <w:pStyle w:val="paragraph"/>
      </w:pPr>
      <w:r w:rsidRPr="0088504B">
        <w:tab/>
        <w:t>(a)</w:t>
      </w:r>
      <w:r w:rsidRPr="0088504B">
        <w:tab/>
        <w:t>identifies the impact that the activity or function might have on the privacy of individuals; and</w:t>
      </w:r>
    </w:p>
    <w:p w14:paraId="6FF603FB" w14:textId="77777777" w:rsidR="00417C22" w:rsidRPr="0088504B" w:rsidRDefault="00417C22" w:rsidP="00417C22">
      <w:pPr>
        <w:pStyle w:val="paragraph"/>
      </w:pPr>
      <w:r w:rsidRPr="0088504B">
        <w:tab/>
        <w:t>(b)</w:t>
      </w:r>
      <w:r w:rsidRPr="0088504B">
        <w:tab/>
        <w:t>sets out recommendations for managing, minimising or eliminating that impact.</w:t>
      </w:r>
    </w:p>
    <w:p w14:paraId="4C03A34D" w14:textId="77777777" w:rsidR="00417C22" w:rsidRPr="0088504B" w:rsidRDefault="00417C22" w:rsidP="00417C22">
      <w:pPr>
        <w:pStyle w:val="subsection"/>
      </w:pPr>
      <w:r w:rsidRPr="0088504B">
        <w:tab/>
        <w:t>(4)</w:t>
      </w:r>
      <w:r w:rsidRPr="0088504B">
        <w:tab/>
      </w:r>
      <w:r w:rsidR="00683B1D" w:rsidRPr="0088504B">
        <w:t>Subsection (</w:t>
      </w:r>
      <w:r w:rsidRPr="0088504B">
        <w:t>3) does not limit the matters that the privacy impact assessment may deal with.</w:t>
      </w:r>
    </w:p>
    <w:p w14:paraId="429CA933" w14:textId="77777777" w:rsidR="00417C22" w:rsidRPr="0088504B" w:rsidRDefault="00417C22" w:rsidP="00417C22">
      <w:pPr>
        <w:pStyle w:val="subsection"/>
      </w:pPr>
      <w:r w:rsidRPr="0088504B">
        <w:tab/>
        <w:t>(5)</w:t>
      </w:r>
      <w:r w:rsidRPr="0088504B">
        <w:tab/>
        <w:t>A privacy impact assessment is not a legislative instrument.</w:t>
      </w:r>
    </w:p>
    <w:p w14:paraId="0F13D668" w14:textId="77777777" w:rsidR="00417C22" w:rsidRPr="0088504B" w:rsidRDefault="00417C22" w:rsidP="00417C22">
      <w:pPr>
        <w:pStyle w:val="SubsectionHead"/>
      </w:pPr>
      <w:r w:rsidRPr="0088504B">
        <w:t>Failure to comply with a direction</w:t>
      </w:r>
    </w:p>
    <w:p w14:paraId="07151533" w14:textId="77777777" w:rsidR="00417C22" w:rsidRPr="0088504B" w:rsidRDefault="00417C22" w:rsidP="00417C22">
      <w:pPr>
        <w:pStyle w:val="subsection"/>
      </w:pPr>
      <w:r w:rsidRPr="0088504B">
        <w:tab/>
        <w:t>(6)</w:t>
      </w:r>
      <w:r w:rsidRPr="0088504B">
        <w:tab/>
        <w:t xml:space="preserve">If an agency does not comply with a direction under </w:t>
      </w:r>
      <w:r w:rsidR="00683B1D" w:rsidRPr="0088504B">
        <w:t>subsection (</w:t>
      </w:r>
      <w:r w:rsidRPr="0088504B">
        <w:t>1), the Commissioner must advise both of the following of the failure:</w:t>
      </w:r>
    </w:p>
    <w:p w14:paraId="4EDAE898" w14:textId="77777777" w:rsidR="00417C22" w:rsidRPr="0088504B" w:rsidRDefault="00417C22" w:rsidP="00417C22">
      <w:pPr>
        <w:pStyle w:val="paragraph"/>
      </w:pPr>
      <w:r w:rsidRPr="0088504B">
        <w:tab/>
        <w:t>(a)</w:t>
      </w:r>
      <w:r w:rsidRPr="0088504B">
        <w:tab/>
        <w:t>the Minister;</w:t>
      </w:r>
    </w:p>
    <w:p w14:paraId="3F19E95C" w14:textId="77777777" w:rsidR="00417C22" w:rsidRPr="0088504B" w:rsidRDefault="00417C22" w:rsidP="00417C22">
      <w:pPr>
        <w:pStyle w:val="paragraph"/>
      </w:pPr>
      <w:r w:rsidRPr="0088504B">
        <w:tab/>
        <w:t>(b)</w:t>
      </w:r>
      <w:r w:rsidRPr="0088504B">
        <w:tab/>
        <w:t>if another Minister is responsible for the agency—that other Minister.</w:t>
      </w:r>
    </w:p>
    <w:p w14:paraId="601A359A" w14:textId="77777777" w:rsidR="00417C22" w:rsidRPr="0088504B" w:rsidRDefault="00417C22" w:rsidP="00417C22">
      <w:pPr>
        <w:pStyle w:val="SubsectionHead"/>
      </w:pPr>
      <w:r w:rsidRPr="0088504B">
        <w:t>Review</w:t>
      </w:r>
    </w:p>
    <w:p w14:paraId="68874436" w14:textId="77777777" w:rsidR="00417C22" w:rsidRPr="0088504B" w:rsidRDefault="00417C22" w:rsidP="00417C22">
      <w:pPr>
        <w:pStyle w:val="subsection"/>
      </w:pPr>
      <w:r w:rsidRPr="0088504B">
        <w:tab/>
        <w:t>(7)</w:t>
      </w:r>
      <w:r w:rsidRPr="0088504B">
        <w:tab/>
        <w:t>Before the fifth anniversary of the commencement of this section, the Minister must cause a review to be undertaken of whether this section should apply in relation to organisations.</w:t>
      </w:r>
    </w:p>
    <w:p w14:paraId="09801276" w14:textId="4B53D5EA" w:rsidR="00DB7616" w:rsidRPr="0088504B" w:rsidRDefault="00F561A6" w:rsidP="001C2051">
      <w:pPr>
        <w:pStyle w:val="ActHead3"/>
        <w:pageBreakBefore/>
      </w:pPr>
      <w:bookmarkStart w:id="271" w:name="_Toc191455106"/>
      <w:r w:rsidRPr="00F561A6">
        <w:rPr>
          <w:rStyle w:val="CharDivNo"/>
        </w:rPr>
        <w:t>Division 3</w:t>
      </w:r>
      <w:r w:rsidR="00DB7616" w:rsidRPr="00F561A6">
        <w:rPr>
          <w:rStyle w:val="CharDivNo"/>
        </w:rPr>
        <w:t>B</w:t>
      </w:r>
      <w:r w:rsidR="00DB7616" w:rsidRPr="0088504B">
        <w:t>—</w:t>
      </w:r>
      <w:r w:rsidR="00DB7616" w:rsidRPr="00F561A6">
        <w:rPr>
          <w:rStyle w:val="CharDivText"/>
        </w:rPr>
        <w:t>Public inquiries</w:t>
      </w:r>
      <w:bookmarkEnd w:id="271"/>
    </w:p>
    <w:p w14:paraId="1150E3F4" w14:textId="77777777" w:rsidR="00DB7616" w:rsidRPr="0088504B" w:rsidRDefault="00DB7616" w:rsidP="00DB7616">
      <w:pPr>
        <w:pStyle w:val="ActHead5"/>
      </w:pPr>
      <w:bookmarkStart w:id="272" w:name="_Toc191455107"/>
      <w:r w:rsidRPr="00F561A6">
        <w:rPr>
          <w:rStyle w:val="CharSectno"/>
        </w:rPr>
        <w:t>33E</w:t>
      </w:r>
      <w:r w:rsidRPr="0088504B">
        <w:t xml:space="preserve">  Inquiries by Commissioner</w:t>
      </w:r>
      <w:bookmarkEnd w:id="272"/>
    </w:p>
    <w:p w14:paraId="6745CC1F" w14:textId="77777777" w:rsidR="00DB7616" w:rsidRPr="0088504B" w:rsidRDefault="00DB7616" w:rsidP="00DB7616">
      <w:pPr>
        <w:pStyle w:val="SubsectionHead"/>
      </w:pPr>
      <w:r w:rsidRPr="0088504B">
        <w:t>Minister may give direction or approval for public inquiry</w:t>
      </w:r>
    </w:p>
    <w:p w14:paraId="7BB4C236" w14:textId="77777777" w:rsidR="00DB7616" w:rsidRPr="0088504B" w:rsidRDefault="00DB7616" w:rsidP="00DB7616">
      <w:pPr>
        <w:pStyle w:val="subsection"/>
      </w:pPr>
      <w:r w:rsidRPr="0088504B">
        <w:tab/>
        <w:t>(1)</w:t>
      </w:r>
      <w:r w:rsidRPr="0088504B">
        <w:tab/>
        <w:t>The Minister may, in writing, direct the Commissioner to conduct, or approve the Commissioner conducting, a public inquiry into a specified matter or specified matters relating to privacy.</w:t>
      </w:r>
    </w:p>
    <w:p w14:paraId="608B829B" w14:textId="77777777" w:rsidR="00DB7616" w:rsidRPr="0088504B" w:rsidRDefault="00DB7616" w:rsidP="00DB7616">
      <w:pPr>
        <w:pStyle w:val="subsection"/>
      </w:pPr>
      <w:r w:rsidRPr="0088504B">
        <w:tab/>
        <w:t>(2)</w:t>
      </w:r>
      <w:r w:rsidRPr="0088504B">
        <w:tab/>
        <w:t>The direction or approval must specify:</w:t>
      </w:r>
    </w:p>
    <w:p w14:paraId="631E7136" w14:textId="77777777" w:rsidR="00DB7616" w:rsidRPr="0088504B" w:rsidRDefault="00DB7616" w:rsidP="00DB7616">
      <w:pPr>
        <w:pStyle w:val="paragraph"/>
      </w:pPr>
      <w:r w:rsidRPr="0088504B">
        <w:tab/>
        <w:t>(a)</w:t>
      </w:r>
      <w:r w:rsidRPr="0088504B">
        <w:tab/>
        <w:t>the acts or practices in relation to which the inquiry is to be held; and</w:t>
      </w:r>
    </w:p>
    <w:p w14:paraId="21EA1CF4" w14:textId="77777777" w:rsidR="00DB7616" w:rsidRPr="0088504B" w:rsidRDefault="00DB7616" w:rsidP="00DB7616">
      <w:pPr>
        <w:pStyle w:val="paragraph"/>
      </w:pPr>
      <w:r w:rsidRPr="0088504B">
        <w:tab/>
        <w:t>(b)</w:t>
      </w:r>
      <w:r w:rsidRPr="0088504B">
        <w:tab/>
        <w:t>the types of personal information in relation to which the inquiry is to be held.</w:t>
      </w:r>
    </w:p>
    <w:p w14:paraId="2D658B8B" w14:textId="77777777" w:rsidR="00DB7616" w:rsidRPr="0088504B" w:rsidRDefault="00DB7616" w:rsidP="00DB7616">
      <w:pPr>
        <w:pStyle w:val="subsection"/>
      </w:pPr>
      <w:r w:rsidRPr="0088504B">
        <w:tab/>
        <w:t>(3)</w:t>
      </w:r>
      <w:r w:rsidRPr="0088504B">
        <w:tab/>
        <w:t>The direction or approval may also specify any one or more of the following:</w:t>
      </w:r>
    </w:p>
    <w:p w14:paraId="2BA7113D" w14:textId="77777777" w:rsidR="00DB7616" w:rsidRPr="0088504B" w:rsidRDefault="00DB7616" w:rsidP="00DB7616">
      <w:pPr>
        <w:pStyle w:val="paragraph"/>
      </w:pPr>
      <w:r w:rsidRPr="0088504B">
        <w:tab/>
        <w:t>(a)</w:t>
      </w:r>
      <w:r w:rsidRPr="0088504B">
        <w:tab/>
        <w:t>the date by which the inquiry is to be completed;</w:t>
      </w:r>
    </w:p>
    <w:p w14:paraId="434D1E69" w14:textId="77777777" w:rsidR="00DB7616" w:rsidRPr="0088504B" w:rsidRDefault="00DB7616" w:rsidP="00DB7616">
      <w:pPr>
        <w:pStyle w:val="paragraph"/>
      </w:pPr>
      <w:r w:rsidRPr="0088504B">
        <w:tab/>
        <w:t>(b)</w:t>
      </w:r>
      <w:r w:rsidRPr="0088504B">
        <w:tab/>
        <w:t>any directions in relation to the manner in which the inquiry is to be conducted;</w:t>
      </w:r>
    </w:p>
    <w:p w14:paraId="00948667" w14:textId="77777777" w:rsidR="00DB7616" w:rsidRPr="0088504B" w:rsidRDefault="00DB7616" w:rsidP="00DB7616">
      <w:pPr>
        <w:pStyle w:val="paragraph"/>
      </w:pPr>
      <w:r w:rsidRPr="0088504B">
        <w:tab/>
        <w:t>(c)</w:t>
      </w:r>
      <w:r w:rsidRPr="0088504B">
        <w:tab/>
        <w:t>one or more APP entities that are to be the subject of the inquiry;</w:t>
      </w:r>
    </w:p>
    <w:p w14:paraId="5CF4D23E" w14:textId="77777777" w:rsidR="00DB7616" w:rsidRPr="0088504B" w:rsidRDefault="00DB7616" w:rsidP="00DB7616">
      <w:pPr>
        <w:pStyle w:val="paragraph"/>
      </w:pPr>
      <w:r w:rsidRPr="0088504B">
        <w:tab/>
        <w:t>(d)</w:t>
      </w:r>
      <w:r w:rsidRPr="0088504B">
        <w:tab/>
        <w:t>one or more classes of APP entities that are to be the subject of the inquiry;</w:t>
      </w:r>
    </w:p>
    <w:p w14:paraId="3732708A" w14:textId="77777777" w:rsidR="00DB7616" w:rsidRPr="0088504B" w:rsidRDefault="00DB7616" w:rsidP="00DB7616">
      <w:pPr>
        <w:pStyle w:val="paragraph"/>
      </w:pPr>
      <w:r w:rsidRPr="0088504B">
        <w:tab/>
        <w:t>(e)</w:t>
      </w:r>
      <w:r w:rsidRPr="0088504B">
        <w:tab/>
        <w:t>any matters to be taken into consideration in the inquiry.</w:t>
      </w:r>
    </w:p>
    <w:p w14:paraId="25141F2C" w14:textId="77777777" w:rsidR="00DB7616" w:rsidRPr="0088504B" w:rsidRDefault="00DB7616" w:rsidP="00DB7616">
      <w:pPr>
        <w:pStyle w:val="subsection"/>
      </w:pPr>
      <w:r w:rsidRPr="0088504B">
        <w:tab/>
        <w:t>(4)</w:t>
      </w:r>
      <w:r w:rsidRPr="0088504B">
        <w:tab/>
        <w:t>The Minister may vary a direction or approval.</w:t>
      </w:r>
    </w:p>
    <w:p w14:paraId="0FFCA7F0" w14:textId="77777777" w:rsidR="00DB7616" w:rsidRPr="0088504B" w:rsidRDefault="00DB7616" w:rsidP="00DB7616">
      <w:pPr>
        <w:pStyle w:val="SubsectionHead"/>
      </w:pPr>
      <w:r w:rsidRPr="0088504B">
        <w:t>Conduct of inquiry</w:t>
      </w:r>
    </w:p>
    <w:p w14:paraId="6AC36A91" w14:textId="77777777" w:rsidR="00DB7616" w:rsidRPr="0088504B" w:rsidRDefault="00DB7616" w:rsidP="00DB7616">
      <w:pPr>
        <w:pStyle w:val="subsection"/>
      </w:pPr>
      <w:r w:rsidRPr="0088504B">
        <w:tab/>
        <w:t>(5)</w:t>
      </w:r>
      <w:r w:rsidRPr="0088504B">
        <w:tab/>
        <w:t>The Commissioner must conduct a public inquiry in accordance with a direction or approval given under subsection (1).</w:t>
      </w:r>
    </w:p>
    <w:p w14:paraId="65DC2859" w14:textId="77777777" w:rsidR="00DB7616" w:rsidRPr="0088504B" w:rsidRDefault="00DB7616" w:rsidP="00DB7616">
      <w:pPr>
        <w:pStyle w:val="subsection"/>
      </w:pPr>
      <w:r w:rsidRPr="0088504B">
        <w:tab/>
        <w:t>(6)</w:t>
      </w:r>
      <w:r w:rsidRPr="0088504B">
        <w:tab/>
        <w:t>Subject to any directions given by the Minister in accordance with paragraph (3)(b), the Commissioner may</w:t>
      </w:r>
      <w:r w:rsidRPr="0088504B">
        <w:rPr>
          <w:i/>
        </w:rPr>
        <w:t xml:space="preserve"> </w:t>
      </w:r>
      <w:r w:rsidRPr="0088504B">
        <w:t>conduct the inquiry in such manner as the Commissioner thinks fit.</w:t>
      </w:r>
    </w:p>
    <w:p w14:paraId="4A04B8D8" w14:textId="77777777" w:rsidR="00DB7616" w:rsidRPr="0088504B" w:rsidRDefault="00DB7616" w:rsidP="00DB7616">
      <w:pPr>
        <w:pStyle w:val="SubsectionHead"/>
      </w:pPr>
      <w:r w:rsidRPr="0088504B">
        <w:t>Status of inquiries, directions and approvals</w:t>
      </w:r>
    </w:p>
    <w:p w14:paraId="3234207E" w14:textId="77777777" w:rsidR="00DB7616" w:rsidRPr="0088504B" w:rsidRDefault="00DB7616" w:rsidP="00DB7616">
      <w:pPr>
        <w:pStyle w:val="subsection"/>
      </w:pPr>
      <w:r w:rsidRPr="0088504B">
        <w:tab/>
        <w:t>(7)</w:t>
      </w:r>
      <w:r w:rsidRPr="0088504B">
        <w:tab/>
        <w:t>To avoid doubt, an inquiry does not constitute an investigation under section 40 nor a preliminary inquiry under section 42.</w:t>
      </w:r>
    </w:p>
    <w:p w14:paraId="14CF5C71" w14:textId="77777777" w:rsidR="00DB7616" w:rsidRPr="0088504B" w:rsidRDefault="00DB7616" w:rsidP="00DB7616">
      <w:pPr>
        <w:pStyle w:val="subsection"/>
      </w:pPr>
      <w:r w:rsidRPr="0088504B">
        <w:tab/>
        <w:t>(8)</w:t>
      </w:r>
      <w:r w:rsidRPr="0088504B">
        <w:tab/>
        <w:t>A direction or approval given under subsection (1) is not a legislative instrument.</w:t>
      </w:r>
    </w:p>
    <w:p w14:paraId="721A0648" w14:textId="77777777" w:rsidR="00DB7616" w:rsidRPr="0088504B" w:rsidRDefault="00DB7616" w:rsidP="00DB7616">
      <w:pPr>
        <w:pStyle w:val="ActHead5"/>
      </w:pPr>
      <w:bookmarkStart w:id="273" w:name="_Toc191455108"/>
      <w:r w:rsidRPr="00F561A6">
        <w:rPr>
          <w:rStyle w:val="CharSectno"/>
        </w:rPr>
        <w:t>33F</w:t>
      </w:r>
      <w:r w:rsidRPr="0088504B">
        <w:t xml:space="preserve">  Commissioner may invite submissions</w:t>
      </w:r>
      <w:bookmarkEnd w:id="273"/>
    </w:p>
    <w:p w14:paraId="6B6FF0F0" w14:textId="77777777" w:rsidR="00DB7616" w:rsidRPr="0088504B" w:rsidRDefault="00DB7616" w:rsidP="00DB7616">
      <w:pPr>
        <w:pStyle w:val="subsection"/>
      </w:pPr>
      <w:r w:rsidRPr="0088504B">
        <w:tab/>
      </w:r>
      <w:r w:rsidRPr="0088504B">
        <w:tab/>
        <w:t>The Commissioner may invite submissions on matters that are the subject of a public inquiry.</w:t>
      </w:r>
    </w:p>
    <w:p w14:paraId="407B1FE6" w14:textId="2F9BCADE" w:rsidR="00DB7616" w:rsidRPr="0088504B" w:rsidRDefault="00DB7616" w:rsidP="00DB7616">
      <w:pPr>
        <w:pStyle w:val="notetext"/>
      </w:pPr>
      <w:r w:rsidRPr="0088504B">
        <w:t>Note:</w:t>
      </w:r>
      <w:r w:rsidRPr="0088504B">
        <w:tab/>
        <w:t xml:space="preserve">Under </w:t>
      </w:r>
      <w:r w:rsidR="00F561A6">
        <w:t>subsection 3</w:t>
      </w:r>
      <w:r w:rsidRPr="0088504B">
        <w:t>3E(6), the Commissioner may require submissions to be in writing.</w:t>
      </w:r>
    </w:p>
    <w:p w14:paraId="4E838602" w14:textId="77777777" w:rsidR="00DB7616" w:rsidRPr="0088504B" w:rsidRDefault="00DB7616" w:rsidP="00DB7616">
      <w:pPr>
        <w:pStyle w:val="ActHead5"/>
      </w:pPr>
      <w:bookmarkStart w:id="274" w:name="_Toc191455109"/>
      <w:r w:rsidRPr="00F561A6">
        <w:rPr>
          <w:rStyle w:val="CharSectno"/>
        </w:rPr>
        <w:t>33G</w:t>
      </w:r>
      <w:r w:rsidRPr="0088504B">
        <w:t xml:space="preserve">  Commissioner not bound by the rules of evidence</w:t>
      </w:r>
      <w:bookmarkEnd w:id="274"/>
    </w:p>
    <w:p w14:paraId="26B8D132" w14:textId="77777777" w:rsidR="00DB7616" w:rsidRPr="0088504B" w:rsidRDefault="00DB7616" w:rsidP="00DB7616">
      <w:pPr>
        <w:pStyle w:val="subsection"/>
      </w:pPr>
      <w:r w:rsidRPr="0088504B">
        <w:tab/>
      </w:r>
      <w:r w:rsidRPr="0088504B">
        <w:tab/>
        <w:t>The Commissioner is not bound by the rules of evidence and may inform themselves on any matter in such manner as the Commissioner thinks fit.</w:t>
      </w:r>
    </w:p>
    <w:p w14:paraId="1B3E362B" w14:textId="77777777" w:rsidR="00DB7616" w:rsidRPr="0088504B" w:rsidRDefault="00DB7616" w:rsidP="00DB7616">
      <w:pPr>
        <w:pStyle w:val="ActHead5"/>
      </w:pPr>
      <w:bookmarkStart w:id="275" w:name="_Toc191455110"/>
      <w:r w:rsidRPr="00F561A6">
        <w:rPr>
          <w:rStyle w:val="CharSectno"/>
        </w:rPr>
        <w:t>33H</w:t>
      </w:r>
      <w:r w:rsidRPr="0088504B">
        <w:t xml:space="preserve">  Commissioner’s powers</w:t>
      </w:r>
      <w:bookmarkEnd w:id="275"/>
    </w:p>
    <w:p w14:paraId="3CB0E2A4" w14:textId="15B6D850" w:rsidR="00DB7616" w:rsidRPr="0088504B" w:rsidRDefault="00DB7616" w:rsidP="00DB7616">
      <w:pPr>
        <w:pStyle w:val="subsection"/>
      </w:pPr>
      <w:r w:rsidRPr="0088504B">
        <w:tab/>
      </w:r>
      <w:r w:rsidRPr="0088504B">
        <w:tab/>
        <w:t xml:space="preserve">Sections 44 (power to obtain information or documents) and 45 (power to examine witnesses) apply for the purposes of a public inquiry in the same way as those provisions apply to an investigation under </w:t>
      </w:r>
      <w:r w:rsidR="00F561A6">
        <w:t>Part V</w:t>
      </w:r>
      <w:r w:rsidRPr="0088504B">
        <w:t>.</w:t>
      </w:r>
    </w:p>
    <w:p w14:paraId="68F3914E" w14:textId="77777777" w:rsidR="00DB7616" w:rsidRPr="0088504B" w:rsidRDefault="00DB7616" w:rsidP="00DB7616">
      <w:pPr>
        <w:pStyle w:val="notetext"/>
      </w:pPr>
      <w:r w:rsidRPr="0088504B">
        <w:t>Note 1:</w:t>
      </w:r>
      <w:r w:rsidRPr="0088504B">
        <w:tab/>
        <w:t>Other provisions may apply on their own terms, such as section 33B (Commissioner may disclose certain information if in the public interest etc.).</w:t>
      </w:r>
    </w:p>
    <w:p w14:paraId="631A5478" w14:textId="77777777" w:rsidR="00DB7616" w:rsidRPr="0088504B" w:rsidRDefault="00DB7616" w:rsidP="00DB7616">
      <w:pPr>
        <w:pStyle w:val="ActHead5"/>
      </w:pPr>
      <w:bookmarkStart w:id="276" w:name="_Toc191455111"/>
      <w:r w:rsidRPr="00F561A6">
        <w:rPr>
          <w:rStyle w:val="CharSectno"/>
        </w:rPr>
        <w:t>33J</w:t>
      </w:r>
      <w:r w:rsidRPr="0088504B">
        <w:t xml:space="preserve">  Reporting on public inquiries</w:t>
      </w:r>
      <w:bookmarkEnd w:id="276"/>
    </w:p>
    <w:p w14:paraId="04277875" w14:textId="77777777" w:rsidR="00DB7616" w:rsidRPr="0088504B" w:rsidRDefault="00DB7616" w:rsidP="00DB7616">
      <w:pPr>
        <w:pStyle w:val="SubsectionHead"/>
      </w:pPr>
      <w:r w:rsidRPr="0088504B">
        <w:t>Commissioner to report on public inquiries</w:t>
      </w:r>
    </w:p>
    <w:p w14:paraId="7944D374" w14:textId="77777777" w:rsidR="00DB7616" w:rsidRPr="0088504B" w:rsidRDefault="00DB7616" w:rsidP="00DB7616">
      <w:pPr>
        <w:pStyle w:val="subsection"/>
      </w:pPr>
      <w:r w:rsidRPr="0088504B">
        <w:tab/>
        <w:t>(1)</w:t>
      </w:r>
      <w:r w:rsidRPr="0088504B">
        <w:tab/>
        <w:t>After completing a public inquiry, the Commissioner must prepare a written report on the inquiry and give the report to the Minister.</w:t>
      </w:r>
    </w:p>
    <w:p w14:paraId="6070F6C2" w14:textId="77777777" w:rsidR="00DB7616" w:rsidRPr="0088504B" w:rsidRDefault="00DB7616" w:rsidP="00DB7616">
      <w:pPr>
        <w:pStyle w:val="SubsectionHead"/>
      </w:pPr>
      <w:r w:rsidRPr="0088504B">
        <w:t>Requirement to give report to APP entity</w:t>
      </w:r>
    </w:p>
    <w:p w14:paraId="68B766C9" w14:textId="3D97BFCB" w:rsidR="00DB7616" w:rsidRPr="0088504B" w:rsidRDefault="00DB7616" w:rsidP="00DB7616">
      <w:pPr>
        <w:pStyle w:val="subsection"/>
      </w:pPr>
      <w:r w:rsidRPr="0088504B">
        <w:tab/>
        <w:t>(2)</w:t>
      </w:r>
      <w:r w:rsidRPr="0088504B">
        <w:tab/>
        <w:t xml:space="preserve">If a direction or approval specifies one or more entities under </w:t>
      </w:r>
      <w:r w:rsidR="00F561A6">
        <w:t>paragraph 3</w:t>
      </w:r>
      <w:r w:rsidRPr="0088504B">
        <w:t>3E(3)(c), the Commissioner must give the entities a copy of the report on the day the Commissioner gives the report to the Minister under subsection (1) of this section.</w:t>
      </w:r>
    </w:p>
    <w:p w14:paraId="5EEF25F4" w14:textId="77777777" w:rsidR="00DB7616" w:rsidRPr="0088504B" w:rsidRDefault="00DB7616" w:rsidP="00DB7616">
      <w:pPr>
        <w:pStyle w:val="SubsectionHead"/>
      </w:pPr>
      <w:r w:rsidRPr="0088504B">
        <w:t>Contents of report</w:t>
      </w:r>
    </w:p>
    <w:p w14:paraId="178FE1ED" w14:textId="77777777" w:rsidR="00DB7616" w:rsidRPr="0088504B" w:rsidRDefault="00DB7616" w:rsidP="00DB7616">
      <w:pPr>
        <w:pStyle w:val="subsection"/>
      </w:pPr>
      <w:r w:rsidRPr="0088504B">
        <w:tab/>
        <w:t>(3)</w:t>
      </w:r>
      <w:r w:rsidRPr="0088504B">
        <w:tab/>
        <w:t>The report may include findings and recommendations in relation to any matter included in the report.</w:t>
      </w:r>
    </w:p>
    <w:p w14:paraId="05DB043D" w14:textId="77777777" w:rsidR="00DB7616" w:rsidRPr="0088504B" w:rsidRDefault="00DB7616" w:rsidP="00DB7616">
      <w:pPr>
        <w:pStyle w:val="subsection"/>
      </w:pPr>
      <w:r w:rsidRPr="0088504B">
        <w:tab/>
        <w:t>(4)</w:t>
      </w:r>
      <w:r w:rsidRPr="0088504B">
        <w:tab/>
        <w:t>The report must not:</w:t>
      </w:r>
    </w:p>
    <w:p w14:paraId="3E3E420C" w14:textId="77777777" w:rsidR="00DB7616" w:rsidRPr="0088504B" w:rsidRDefault="00DB7616" w:rsidP="00DB7616">
      <w:pPr>
        <w:pStyle w:val="paragraph"/>
      </w:pPr>
      <w:r w:rsidRPr="0088504B">
        <w:tab/>
        <w:t>(a)</w:t>
      </w:r>
      <w:r w:rsidRPr="0088504B">
        <w:tab/>
        <w:t>make any finding or recommendation that a specific act or practice is an interference with the privacy of an individual; or</w:t>
      </w:r>
    </w:p>
    <w:p w14:paraId="75788E70" w14:textId="77777777" w:rsidR="00DB7616" w:rsidRPr="0088504B" w:rsidRDefault="00DB7616" w:rsidP="00DB7616">
      <w:pPr>
        <w:pStyle w:val="paragraph"/>
      </w:pPr>
      <w:r w:rsidRPr="0088504B">
        <w:tab/>
        <w:t>(b)</w:t>
      </w:r>
      <w:r w:rsidRPr="0088504B">
        <w:tab/>
        <w:t>include any matter which the Commissioner thinks it is desirable to exclude under section 33.</w:t>
      </w:r>
    </w:p>
    <w:p w14:paraId="2CFD54DA" w14:textId="77777777" w:rsidR="00DB7616" w:rsidRPr="0088504B" w:rsidRDefault="00DB7616" w:rsidP="00DB7616">
      <w:pPr>
        <w:pStyle w:val="notetext"/>
      </w:pPr>
      <w:r w:rsidRPr="0088504B">
        <w:t>Note:</w:t>
      </w:r>
      <w:r w:rsidRPr="0088504B">
        <w:tab/>
        <w:t>For paragraph (a), the report may include previously made findings or recommendations that specific acts or practices interfere with the privacy of individuals.</w:t>
      </w:r>
    </w:p>
    <w:p w14:paraId="0DACF3E8" w14:textId="77777777" w:rsidR="00DB7616" w:rsidRPr="0088504B" w:rsidRDefault="00DB7616" w:rsidP="00DB7616">
      <w:pPr>
        <w:pStyle w:val="SubsectionHead"/>
      </w:pPr>
      <w:r w:rsidRPr="0088504B">
        <w:t>Making report public</w:t>
      </w:r>
    </w:p>
    <w:p w14:paraId="3F15D469" w14:textId="77777777" w:rsidR="00DB7616" w:rsidRPr="0088504B" w:rsidRDefault="00DB7616" w:rsidP="00DB7616">
      <w:pPr>
        <w:pStyle w:val="subsection"/>
      </w:pPr>
      <w:r w:rsidRPr="0088504B">
        <w:tab/>
        <w:t>(5)</w:t>
      </w:r>
      <w:r w:rsidRPr="0088504B">
        <w:tab/>
        <w:t>The Minister must table a copy of the report before each House of the Parliament within 15 sitting days of that House after the day on which the Minister receives the report.</w:t>
      </w:r>
    </w:p>
    <w:p w14:paraId="4382A4C6" w14:textId="77777777" w:rsidR="00DB7616" w:rsidRPr="0088504B" w:rsidRDefault="00DB7616" w:rsidP="00DB7616">
      <w:pPr>
        <w:pStyle w:val="subsection"/>
      </w:pPr>
      <w:r w:rsidRPr="0088504B">
        <w:tab/>
        <w:t>(6)</w:t>
      </w:r>
      <w:r w:rsidRPr="0088504B">
        <w:tab/>
        <w:t>Unless the Minister otherwise directs, the Commissioner must make the report publicly available.</w:t>
      </w:r>
    </w:p>
    <w:p w14:paraId="05F8179A" w14:textId="77777777" w:rsidR="00DB7616" w:rsidRPr="0088504B" w:rsidRDefault="00DB7616" w:rsidP="00DB7616">
      <w:pPr>
        <w:pStyle w:val="notetext"/>
      </w:pPr>
      <w:r w:rsidRPr="0088504B">
        <w:t>Note:</w:t>
      </w:r>
      <w:r w:rsidRPr="0088504B">
        <w:tab/>
        <w:t>The Commissioner may, under section 33B, publish other information relating to the inquiry if it is in the public interest to do so.</w:t>
      </w:r>
    </w:p>
    <w:p w14:paraId="2850C1B5" w14:textId="77777777" w:rsidR="00DC348A" w:rsidRPr="0088504B" w:rsidRDefault="00DC348A" w:rsidP="00546303">
      <w:pPr>
        <w:pStyle w:val="ActHead3"/>
        <w:pageBreakBefore/>
      </w:pPr>
      <w:bookmarkStart w:id="277" w:name="_Toc191455112"/>
      <w:r w:rsidRPr="00F561A6">
        <w:rPr>
          <w:rStyle w:val="CharDivNo"/>
        </w:rPr>
        <w:t>Division</w:t>
      </w:r>
      <w:r w:rsidR="00683B1D" w:rsidRPr="00F561A6">
        <w:rPr>
          <w:rStyle w:val="CharDivNo"/>
        </w:rPr>
        <w:t> </w:t>
      </w:r>
      <w:r w:rsidRPr="00F561A6">
        <w:rPr>
          <w:rStyle w:val="CharDivNo"/>
        </w:rPr>
        <w:t>4</w:t>
      </w:r>
      <w:r w:rsidRPr="0088504B">
        <w:t>—</w:t>
      </w:r>
      <w:r w:rsidRPr="00F561A6">
        <w:rPr>
          <w:rStyle w:val="CharDivText"/>
        </w:rPr>
        <w:t>Miscellaneous</w:t>
      </w:r>
      <w:bookmarkEnd w:id="277"/>
    </w:p>
    <w:p w14:paraId="3D23FA6C" w14:textId="77777777" w:rsidR="00DC348A" w:rsidRPr="0088504B" w:rsidRDefault="00DC348A" w:rsidP="00DC348A">
      <w:pPr>
        <w:pStyle w:val="ActHead5"/>
      </w:pPr>
      <w:bookmarkStart w:id="278" w:name="_Toc191455113"/>
      <w:r w:rsidRPr="00F561A6">
        <w:rPr>
          <w:rStyle w:val="CharSectno"/>
        </w:rPr>
        <w:t>34</w:t>
      </w:r>
      <w:r w:rsidRPr="0088504B">
        <w:t xml:space="preserve">  Provisions relating to documents exempt under the </w:t>
      </w:r>
      <w:r w:rsidRPr="0088504B">
        <w:rPr>
          <w:i/>
        </w:rPr>
        <w:t>Freedom of Information Act 1982</w:t>
      </w:r>
      <w:bookmarkEnd w:id="278"/>
    </w:p>
    <w:p w14:paraId="284AC785" w14:textId="4C5ED8C5" w:rsidR="00BE481A" w:rsidRPr="0088504B" w:rsidRDefault="00DC348A" w:rsidP="00BE481A">
      <w:pPr>
        <w:pStyle w:val="subsection"/>
      </w:pPr>
      <w:r w:rsidRPr="0088504B">
        <w:tab/>
        <w:t>(1)</w:t>
      </w:r>
      <w:r w:rsidRPr="0088504B">
        <w:tab/>
        <w:t xml:space="preserve">The Commissioner shall not, in connection with the performance of the </w:t>
      </w:r>
      <w:r w:rsidR="00417C22" w:rsidRPr="0088504B">
        <w:t>Commissioner’s functions</w:t>
      </w:r>
      <w:r w:rsidRPr="0088504B">
        <w:t>, give to a person information as to the existence or non</w:t>
      </w:r>
      <w:r w:rsidR="0033303B">
        <w:noBreakHyphen/>
      </w:r>
      <w:r w:rsidRPr="0088504B">
        <w:t>existence of a document where information as to the existence or non</w:t>
      </w:r>
      <w:r w:rsidR="0033303B">
        <w:noBreakHyphen/>
      </w:r>
      <w:r w:rsidRPr="0088504B">
        <w:t>existence of that document would, if included in a document of an agency, cause the last</w:t>
      </w:r>
      <w:r w:rsidR="0033303B">
        <w:noBreakHyphen/>
      </w:r>
      <w:r w:rsidRPr="0088504B">
        <w:t>mentioned document</w:t>
      </w:r>
      <w:r w:rsidR="00BE481A" w:rsidRPr="0088504B">
        <w:t xml:space="preserve"> to be:</w:t>
      </w:r>
    </w:p>
    <w:p w14:paraId="57D4FB54" w14:textId="3FBCE939" w:rsidR="00BE481A" w:rsidRPr="0088504B" w:rsidRDefault="00BE481A" w:rsidP="00BE481A">
      <w:pPr>
        <w:pStyle w:val="paragraph"/>
      </w:pPr>
      <w:r w:rsidRPr="0088504B">
        <w:tab/>
        <w:t>(a)</w:t>
      </w:r>
      <w:r w:rsidRPr="0088504B">
        <w:tab/>
        <w:t>an exempt document by virtue of section</w:t>
      </w:r>
      <w:r w:rsidR="00683B1D" w:rsidRPr="0088504B">
        <w:t> </w:t>
      </w:r>
      <w:r w:rsidRPr="0088504B">
        <w:t xml:space="preserve">33 or </w:t>
      </w:r>
      <w:r w:rsidR="00F561A6">
        <w:t>subsection 3</w:t>
      </w:r>
      <w:r w:rsidRPr="0088504B">
        <w:t xml:space="preserve">7(1) or 45A(1) of the </w:t>
      </w:r>
      <w:r w:rsidRPr="0088504B">
        <w:rPr>
          <w:i/>
        </w:rPr>
        <w:t>Freedom of Information Act 1982</w:t>
      </w:r>
      <w:r w:rsidRPr="0088504B">
        <w:t>; or</w:t>
      </w:r>
    </w:p>
    <w:p w14:paraId="20BAA055" w14:textId="77777777" w:rsidR="00BE481A" w:rsidRPr="0088504B" w:rsidRDefault="00BE481A" w:rsidP="00BE481A">
      <w:pPr>
        <w:pStyle w:val="paragraph"/>
      </w:pPr>
      <w:r w:rsidRPr="0088504B">
        <w:tab/>
        <w:t>(b)</w:t>
      </w:r>
      <w:r w:rsidRPr="0088504B">
        <w:tab/>
        <w:t>an exempt document to the extent referred to in subsection</w:t>
      </w:r>
      <w:r w:rsidR="00683B1D" w:rsidRPr="0088504B">
        <w:t> </w:t>
      </w:r>
      <w:r w:rsidRPr="0088504B">
        <w:t>45A(2) or (3) of that Act.</w:t>
      </w:r>
    </w:p>
    <w:p w14:paraId="32A5960D" w14:textId="77777777" w:rsidR="00DC348A" w:rsidRPr="0088504B" w:rsidRDefault="00DC348A" w:rsidP="00DC348A">
      <w:pPr>
        <w:pStyle w:val="subsection"/>
      </w:pPr>
      <w:r w:rsidRPr="0088504B">
        <w:tab/>
        <w:t>(2)</w:t>
      </w:r>
      <w:r w:rsidRPr="0088504B">
        <w:tab/>
        <w:t xml:space="preserve">The Commissioner shall not, in connection with the performance of the </w:t>
      </w:r>
      <w:r w:rsidR="00417C22" w:rsidRPr="0088504B">
        <w:t>Commissioner’s functions</w:t>
      </w:r>
      <w:r w:rsidRPr="0088504B">
        <w:t>, give to a person information:</w:t>
      </w:r>
    </w:p>
    <w:p w14:paraId="157A3AE8" w14:textId="77777777" w:rsidR="00DC348A" w:rsidRPr="0088504B" w:rsidRDefault="00DC348A" w:rsidP="00DC348A">
      <w:pPr>
        <w:pStyle w:val="paragraph"/>
      </w:pPr>
      <w:r w:rsidRPr="0088504B">
        <w:tab/>
        <w:t>(a)</w:t>
      </w:r>
      <w:r w:rsidRPr="0088504B">
        <w:tab/>
        <w:t>about the contents of a document of an agency, or the contents of an official document of a Minister, being a document that is an exempt document; or</w:t>
      </w:r>
    </w:p>
    <w:p w14:paraId="0D328304" w14:textId="77777777" w:rsidR="00DC348A" w:rsidRPr="0088504B" w:rsidRDefault="00DC348A" w:rsidP="00DC348A">
      <w:pPr>
        <w:pStyle w:val="paragraph"/>
      </w:pPr>
      <w:r w:rsidRPr="0088504B">
        <w:tab/>
        <w:t>(b)</w:t>
      </w:r>
      <w:r w:rsidRPr="0088504B">
        <w:tab/>
        <w:t>about exempt matter contained in a document of an agency or in an official document of a Minister.</w:t>
      </w:r>
    </w:p>
    <w:p w14:paraId="65D8F4C9" w14:textId="77777777" w:rsidR="00DC348A" w:rsidRPr="0088504B" w:rsidRDefault="00DC348A" w:rsidP="00DC348A">
      <w:pPr>
        <w:pStyle w:val="subsection"/>
      </w:pPr>
      <w:r w:rsidRPr="0088504B">
        <w:tab/>
        <w:t>(3)</w:t>
      </w:r>
      <w:r w:rsidRPr="0088504B">
        <w:tab/>
        <w:t xml:space="preserve">An expression used in this section and in the </w:t>
      </w:r>
      <w:r w:rsidRPr="0088504B">
        <w:rPr>
          <w:i/>
        </w:rPr>
        <w:t>Freedom of Information Act 1982</w:t>
      </w:r>
      <w:r w:rsidRPr="0088504B">
        <w:t xml:space="preserve"> has the same meaning in this section as in that Act.</w:t>
      </w:r>
    </w:p>
    <w:p w14:paraId="4F33B609" w14:textId="77777777" w:rsidR="00DC348A" w:rsidRPr="0088504B" w:rsidRDefault="00DC348A" w:rsidP="00DC348A">
      <w:pPr>
        <w:pStyle w:val="ActHead5"/>
      </w:pPr>
      <w:bookmarkStart w:id="279" w:name="_Toc191455114"/>
      <w:r w:rsidRPr="00F561A6">
        <w:rPr>
          <w:rStyle w:val="CharSectno"/>
        </w:rPr>
        <w:t>35</w:t>
      </w:r>
      <w:r w:rsidRPr="0088504B">
        <w:t xml:space="preserve">  Direction where refusal or failure to amend exempt document</w:t>
      </w:r>
      <w:bookmarkEnd w:id="279"/>
    </w:p>
    <w:p w14:paraId="0DDB4A25" w14:textId="77777777" w:rsidR="00DC348A" w:rsidRPr="0088504B" w:rsidRDefault="00DC348A" w:rsidP="00DC348A">
      <w:pPr>
        <w:pStyle w:val="subsection"/>
      </w:pPr>
      <w:r w:rsidRPr="0088504B">
        <w:tab/>
        <w:t>(1)</w:t>
      </w:r>
      <w:r w:rsidRPr="0088504B">
        <w:tab/>
        <w:t>Where:</w:t>
      </w:r>
    </w:p>
    <w:p w14:paraId="30B81CDF" w14:textId="77777777" w:rsidR="00DC348A" w:rsidRPr="0088504B" w:rsidRDefault="00DC348A" w:rsidP="00DC348A">
      <w:pPr>
        <w:pStyle w:val="paragraph"/>
      </w:pPr>
      <w:r w:rsidRPr="0088504B">
        <w:tab/>
        <w:t>(a)</w:t>
      </w:r>
      <w:r w:rsidRPr="0088504B">
        <w:tab/>
        <w:t>an application made under subsection</w:t>
      </w:r>
      <w:r w:rsidR="00683B1D" w:rsidRPr="0088504B">
        <w:t> </w:t>
      </w:r>
      <w:r w:rsidRPr="0088504B">
        <w:t xml:space="preserve">55(1) of the </w:t>
      </w:r>
      <w:r w:rsidRPr="0088504B">
        <w:rPr>
          <w:i/>
        </w:rPr>
        <w:t>Freedom of Information Act 1982</w:t>
      </w:r>
      <w:r w:rsidRPr="0088504B">
        <w:t xml:space="preserve"> for review of a decision under that Act refusing access to a document has been finally determined or otherwise disposed of;</w:t>
      </w:r>
    </w:p>
    <w:p w14:paraId="22387007" w14:textId="77777777" w:rsidR="00DC348A" w:rsidRPr="0088504B" w:rsidRDefault="00DC348A" w:rsidP="00DC348A">
      <w:pPr>
        <w:pStyle w:val="paragraph"/>
      </w:pPr>
      <w:r w:rsidRPr="0088504B">
        <w:tab/>
        <w:t>(b)</w:t>
      </w:r>
      <w:r w:rsidRPr="0088504B">
        <w:tab/>
        <w:t>the period within which an appeal may be made to the Federal Court has expired or, if such an appeal has been instituted, the appeal has been determined;</w:t>
      </w:r>
    </w:p>
    <w:p w14:paraId="6A2E8E4A" w14:textId="77777777" w:rsidR="00DC348A" w:rsidRPr="0088504B" w:rsidRDefault="00DC348A" w:rsidP="00DC348A">
      <w:pPr>
        <w:pStyle w:val="paragraph"/>
      </w:pPr>
      <w:r w:rsidRPr="0088504B">
        <w:tab/>
        <w:t>(c)</w:t>
      </w:r>
      <w:r w:rsidRPr="0088504B">
        <w:tab/>
        <w:t>the effect of the review and any appeal is that access is not to be given to the document;</w:t>
      </w:r>
    </w:p>
    <w:p w14:paraId="17158D3E" w14:textId="77777777" w:rsidR="00DC348A" w:rsidRPr="0088504B" w:rsidRDefault="00DC348A" w:rsidP="00DC348A">
      <w:pPr>
        <w:pStyle w:val="paragraph"/>
      </w:pPr>
      <w:r w:rsidRPr="0088504B">
        <w:tab/>
        <w:t>(d)</w:t>
      </w:r>
      <w:r w:rsidRPr="0088504B">
        <w:tab/>
        <w:t>the applicant has requested the agency concerned to amend the document;</w:t>
      </w:r>
    </w:p>
    <w:p w14:paraId="30D84DA1" w14:textId="77777777" w:rsidR="00DC348A" w:rsidRPr="0088504B" w:rsidRDefault="00DC348A" w:rsidP="00DC348A">
      <w:pPr>
        <w:pStyle w:val="paragraph"/>
      </w:pPr>
      <w:r w:rsidRPr="0088504B">
        <w:tab/>
        <w:t>(e)</w:t>
      </w:r>
      <w:r w:rsidRPr="0088504B">
        <w:tab/>
        <w:t>the applicant has complained to the Commissioner under this Act about the refusal or failure of the agency to amend the document;</w:t>
      </w:r>
    </w:p>
    <w:p w14:paraId="7526E59D" w14:textId="77F1DEB8" w:rsidR="00DC348A" w:rsidRPr="0088504B" w:rsidRDefault="00DC348A" w:rsidP="00DC348A">
      <w:pPr>
        <w:pStyle w:val="paragraph"/>
      </w:pPr>
      <w:r w:rsidRPr="0088504B">
        <w:tab/>
        <w:t>(f)</w:t>
      </w:r>
      <w:r w:rsidRPr="0088504B">
        <w:tab/>
        <w:t xml:space="preserve">the Commissioner has, as a result of the complaint, recommended under </w:t>
      </w:r>
      <w:r w:rsidR="00F561A6">
        <w:t>subsection 3</w:t>
      </w:r>
      <w:r w:rsidRPr="0088504B">
        <w:t>0(3) of this Act that the agency amend the document, or amend a part of the document, to which the applicant has been refused access; and</w:t>
      </w:r>
    </w:p>
    <w:p w14:paraId="7043A6DA" w14:textId="77777777" w:rsidR="00DC348A" w:rsidRPr="0088504B" w:rsidRDefault="00DC348A" w:rsidP="00DC348A">
      <w:pPr>
        <w:pStyle w:val="paragraph"/>
      </w:pPr>
      <w:r w:rsidRPr="0088504B">
        <w:tab/>
        <w:t>(g)</w:t>
      </w:r>
      <w:r w:rsidRPr="0088504B">
        <w:tab/>
        <w:t>as at the end of 60 days after a copy of the report containing the recommendation was served on the agency, the Commissioner:</w:t>
      </w:r>
    </w:p>
    <w:p w14:paraId="6E64EBE8" w14:textId="77777777" w:rsidR="00DC348A" w:rsidRPr="0088504B" w:rsidRDefault="00DC348A" w:rsidP="00DC348A">
      <w:pPr>
        <w:pStyle w:val="paragraphsub"/>
      </w:pPr>
      <w:r w:rsidRPr="0088504B">
        <w:tab/>
        <w:t>(i)</w:t>
      </w:r>
      <w:r w:rsidRPr="0088504B">
        <w:tab/>
        <w:t>still thinks that the agency should amend the document in a particular manner; and</w:t>
      </w:r>
    </w:p>
    <w:p w14:paraId="30BB2715" w14:textId="77777777" w:rsidR="00DC348A" w:rsidRPr="0088504B" w:rsidRDefault="00DC348A" w:rsidP="00DC348A">
      <w:pPr>
        <w:pStyle w:val="paragraphsub"/>
      </w:pPr>
      <w:r w:rsidRPr="0088504B">
        <w:tab/>
        <w:t>(ii)</w:t>
      </w:r>
      <w:r w:rsidRPr="0088504B">
        <w:tab/>
        <w:t>is not satisfied that the agency has amended the document in that manner;</w:t>
      </w:r>
    </w:p>
    <w:p w14:paraId="16D71797" w14:textId="77777777" w:rsidR="00DC348A" w:rsidRPr="0088504B" w:rsidRDefault="00DC348A" w:rsidP="00DC348A">
      <w:pPr>
        <w:pStyle w:val="subsection2"/>
      </w:pPr>
      <w:r w:rsidRPr="0088504B">
        <w:t>the Commissioner may direct the agency to add to the document an appropriate notation setting out particulars of the amendments of the document that the Commissioner thinks should be made.</w:t>
      </w:r>
    </w:p>
    <w:p w14:paraId="54B0AFDB" w14:textId="77777777" w:rsidR="00DC348A" w:rsidRPr="0088504B" w:rsidRDefault="00DC348A" w:rsidP="00DC348A">
      <w:pPr>
        <w:pStyle w:val="subsection"/>
      </w:pPr>
      <w:r w:rsidRPr="0088504B">
        <w:tab/>
        <w:t>(2)</w:t>
      </w:r>
      <w:r w:rsidRPr="0088504B">
        <w:tab/>
        <w:t xml:space="preserve">An agency shall comply with a direction given in accordance with </w:t>
      </w:r>
      <w:r w:rsidR="00683B1D" w:rsidRPr="0088504B">
        <w:t>subsection (</w:t>
      </w:r>
      <w:r w:rsidRPr="0088504B">
        <w:t>1).</w:t>
      </w:r>
    </w:p>
    <w:p w14:paraId="195740A6" w14:textId="77777777" w:rsidR="00DC348A" w:rsidRPr="0088504B" w:rsidRDefault="00DC348A" w:rsidP="00DC348A">
      <w:pPr>
        <w:pStyle w:val="subsection"/>
      </w:pPr>
      <w:r w:rsidRPr="0088504B">
        <w:tab/>
        <w:t>(3)</w:t>
      </w:r>
      <w:r w:rsidRPr="0088504B">
        <w:tab/>
        <w:t xml:space="preserve">In </w:t>
      </w:r>
      <w:r w:rsidR="00683B1D" w:rsidRPr="0088504B">
        <w:t>subsection (</w:t>
      </w:r>
      <w:r w:rsidRPr="0088504B">
        <w:t xml:space="preserve">1), </w:t>
      </w:r>
      <w:r w:rsidRPr="0088504B">
        <w:rPr>
          <w:b/>
          <w:i/>
        </w:rPr>
        <w:t>amend</w:t>
      </w:r>
      <w:r w:rsidRPr="0088504B">
        <w:t>, in relation to a document, means amend by making a correction, deletion or addition.</w:t>
      </w:r>
    </w:p>
    <w:p w14:paraId="4357DCD9" w14:textId="77777777" w:rsidR="00DC348A" w:rsidRPr="0088504B" w:rsidRDefault="00DC348A" w:rsidP="00DC348A">
      <w:pPr>
        <w:pStyle w:val="subsection"/>
      </w:pPr>
      <w:r w:rsidRPr="0088504B">
        <w:tab/>
        <w:t>(4)</w:t>
      </w:r>
      <w:r w:rsidRPr="0088504B">
        <w:tab/>
        <w:t xml:space="preserve">An expression used in this section and in the </w:t>
      </w:r>
      <w:r w:rsidRPr="0088504B">
        <w:rPr>
          <w:i/>
        </w:rPr>
        <w:t>Freedom of Information Act 1982</w:t>
      </w:r>
      <w:r w:rsidRPr="0088504B">
        <w:t xml:space="preserve"> has the same meaning in this section as in that Act.</w:t>
      </w:r>
    </w:p>
    <w:p w14:paraId="1CC041AF" w14:textId="77777777" w:rsidR="00417C22" w:rsidRPr="0088504B" w:rsidRDefault="00417C22" w:rsidP="00417C22">
      <w:pPr>
        <w:pStyle w:val="ActHead5"/>
      </w:pPr>
      <w:bookmarkStart w:id="280" w:name="_Toc191455115"/>
      <w:r w:rsidRPr="00F561A6">
        <w:rPr>
          <w:rStyle w:val="CharSectno"/>
        </w:rPr>
        <w:t>35A</w:t>
      </w:r>
      <w:r w:rsidRPr="0088504B">
        <w:t xml:space="preserve">  Commissioner may recognise external dispute resolution schemes</w:t>
      </w:r>
      <w:bookmarkEnd w:id="280"/>
    </w:p>
    <w:p w14:paraId="16A489AE" w14:textId="77777777" w:rsidR="00417C22" w:rsidRPr="0088504B" w:rsidRDefault="00417C22" w:rsidP="00417C22">
      <w:pPr>
        <w:pStyle w:val="subsection"/>
      </w:pPr>
      <w:r w:rsidRPr="0088504B">
        <w:tab/>
        <w:t>(1)</w:t>
      </w:r>
      <w:r w:rsidRPr="0088504B">
        <w:tab/>
        <w:t>The Commissioner may, by written notice, recognise an external dispute resolution scheme:</w:t>
      </w:r>
    </w:p>
    <w:p w14:paraId="4142870B" w14:textId="77777777" w:rsidR="00417C22" w:rsidRPr="0088504B" w:rsidRDefault="00417C22" w:rsidP="00417C22">
      <w:pPr>
        <w:pStyle w:val="paragraph"/>
      </w:pPr>
      <w:r w:rsidRPr="0088504B">
        <w:tab/>
        <w:t>(a)</w:t>
      </w:r>
      <w:r w:rsidRPr="0088504B">
        <w:tab/>
        <w:t>for an entity or a class of entities; or</w:t>
      </w:r>
    </w:p>
    <w:p w14:paraId="304378A1" w14:textId="77777777" w:rsidR="00417C22" w:rsidRPr="0088504B" w:rsidRDefault="00417C22" w:rsidP="00417C22">
      <w:pPr>
        <w:pStyle w:val="paragraph"/>
      </w:pPr>
      <w:r w:rsidRPr="0088504B">
        <w:tab/>
        <w:t>(b)</w:t>
      </w:r>
      <w:r w:rsidRPr="0088504B">
        <w:tab/>
        <w:t>for a specified purpose.</w:t>
      </w:r>
    </w:p>
    <w:p w14:paraId="277784D8" w14:textId="77777777" w:rsidR="00417C22" w:rsidRPr="0088504B" w:rsidRDefault="00417C22" w:rsidP="00417C22">
      <w:pPr>
        <w:pStyle w:val="subsection"/>
      </w:pPr>
      <w:r w:rsidRPr="0088504B">
        <w:tab/>
        <w:t>(2)</w:t>
      </w:r>
      <w:r w:rsidRPr="0088504B">
        <w:tab/>
        <w:t>In considering whether to recognise an external dispute resolution scheme, the Commissioner must take the following matters into account:</w:t>
      </w:r>
    </w:p>
    <w:p w14:paraId="2F300978" w14:textId="77777777" w:rsidR="00417C22" w:rsidRPr="0088504B" w:rsidRDefault="00417C22" w:rsidP="00417C22">
      <w:pPr>
        <w:pStyle w:val="paragraph"/>
      </w:pPr>
      <w:r w:rsidRPr="0088504B">
        <w:tab/>
        <w:t>(a)</w:t>
      </w:r>
      <w:r w:rsidRPr="0088504B">
        <w:tab/>
        <w:t>the accessibility of the scheme;</w:t>
      </w:r>
    </w:p>
    <w:p w14:paraId="60E80082" w14:textId="77777777" w:rsidR="00417C22" w:rsidRPr="0088504B" w:rsidRDefault="00417C22" w:rsidP="00417C22">
      <w:pPr>
        <w:pStyle w:val="paragraph"/>
      </w:pPr>
      <w:r w:rsidRPr="0088504B">
        <w:tab/>
        <w:t>(b)</w:t>
      </w:r>
      <w:r w:rsidRPr="0088504B">
        <w:tab/>
        <w:t>the independence of the scheme;</w:t>
      </w:r>
    </w:p>
    <w:p w14:paraId="3F6852BE" w14:textId="77777777" w:rsidR="00417C22" w:rsidRPr="0088504B" w:rsidRDefault="00417C22" w:rsidP="00417C22">
      <w:pPr>
        <w:pStyle w:val="paragraph"/>
      </w:pPr>
      <w:r w:rsidRPr="0088504B">
        <w:tab/>
        <w:t>(c)</w:t>
      </w:r>
      <w:r w:rsidRPr="0088504B">
        <w:tab/>
        <w:t>the fairness of the scheme;</w:t>
      </w:r>
    </w:p>
    <w:p w14:paraId="203B22DC" w14:textId="77777777" w:rsidR="00417C22" w:rsidRPr="0088504B" w:rsidRDefault="00417C22" w:rsidP="00417C22">
      <w:pPr>
        <w:pStyle w:val="paragraph"/>
      </w:pPr>
      <w:r w:rsidRPr="0088504B">
        <w:tab/>
        <w:t>(d)</w:t>
      </w:r>
      <w:r w:rsidRPr="0088504B">
        <w:tab/>
        <w:t>the accountability of the scheme;</w:t>
      </w:r>
    </w:p>
    <w:p w14:paraId="17B5119D" w14:textId="77777777" w:rsidR="00417C22" w:rsidRPr="0088504B" w:rsidRDefault="00417C22" w:rsidP="00417C22">
      <w:pPr>
        <w:pStyle w:val="paragraph"/>
      </w:pPr>
      <w:r w:rsidRPr="0088504B">
        <w:tab/>
        <w:t>(e)</w:t>
      </w:r>
      <w:r w:rsidRPr="0088504B">
        <w:tab/>
        <w:t>the efficiency of the scheme;</w:t>
      </w:r>
    </w:p>
    <w:p w14:paraId="187176A6" w14:textId="77777777" w:rsidR="00417C22" w:rsidRPr="0088504B" w:rsidRDefault="00417C22" w:rsidP="00417C22">
      <w:pPr>
        <w:pStyle w:val="paragraph"/>
      </w:pPr>
      <w:r w:rsidRPr="0088504B">
        <w:tab/>
        <w:t>(f)</w:t>
      </w:r>
      <w:r w:rsidRPr="0088504B">
        <w:tab/>
        <w:t>the effectiveness of the scheme;</w:t>
      </w:r>
    </w:p>
    <w:p w14:paraId="53E18423" w14:textId="77777777" w:rsidR="00417C22" w:rsidRPr="0088504B" w:rsidRDefault="00417C22" w:rsidP="00417C22">
      <w:pPr>
        <w:pStyle w:val="paragraph"/>
      </w:pPr>
      <w:r w:rsidRPr="0088504B">
        <w:tab/>
        <w:t>(g)</w:t>
      </w:r>
      <w:r w:rsidRPr="0088504B">
        <w:tab/>
        <w:t>any other matter the Commissioner considers relevant.</w:t>
      </w:r>
    </w:p>
    <w:p w14:paraId="0D9717A6" w14:textId="77777777" w:rsidR="00417C22" w:rsidRPr="0088504B" w:rsidRDefault="00417C22" w:rsidP="00417C22">
      <w:pPr>
        <w:pStyle w:val="subsection"/>
      </w:pPr>
      <w:r w:rsidRPr="0088504B">
        <w:tab/>
        <w:t>(3)</w:t>
      </w:r>
      <w:r w:rsidRPr="0088504B">
        <w:tab/>
        <w:t>The Commissioner may:</w:t>
      </w:r>
    </w:p>
    <w:p w14:paraId="7872E21D" w14:textId="77777777" w:rsidR="00417C22" w:rsidRPr="0088504B" w:rsidRDefault="00417C22" w:rsidP="00417C22">
      <w:pPr>
        <w:pStyle w:val="paragraph"/>
      </w:pPr>
      <w:r w:rsidRPr="0088504B">
        <w:tab/>
        <w:t>(a)</w:t>
      </w:r>
      <w:r w:rsidRPr="0088504B">
        <w:tab/>
        <w:t>specify a period for which the recognition of an external dispute resolution scheme is in force; and</w:t>
      </w:r>
    </w:p>
    <w:p w14:paraId="6A59762F" w14:textId="77777777" w:rsidR="00417C22" w:rsidRPr="0088504B" w:rsidRDefault="00417C22" w:rsidP="00417C22">
      <w:pPr>
        <w:pStyle w:val="paragraph"/>
      </w:pPr>
      <w:r w:rsidRPr="0088504B">
        <w:tab/>
        <w:t>(b)</w:t>
      </w:r>
      <w:r w:rsidRPr="0088504B">
        <w:tab/>
        <w:t>make the recognition of an external dispute resolution scheme subject to specified conditions, including conditions relating to the conduct of an independent review of the operation of the scheme; and</w:t>
      </w:r>
    </w:p>
    <w:p w14:paraId="0517C876" w14:textId="77777777" w:rsidR="00417C22" w:rsidRPr="0088504B" w:rsidRDefault="00417C22" w:rsidP="00417C22">
      <w:pPr>
        <w:pStyle w:val="paragraph"/>
      </w:pPr>
      <w:r w:rsidRPr="0088504B">
        <w:tab/>
        <w:t>(c)</w:t>
      </w:r>
      <w:r w:rsidRPr="0088504B">
        <w:tab/>
        <w:t>vary or revoke:</w:t>
      </w:r>
    </w:p>
    <w:p w14:paraId="7C72131B" w14:textId="77777777" w:rsidR="00417C22" w:rsidRPr="0088504B" w:rsidRDefault="00417C22" w:rsidP="00417C22">
      <w:pPr>
        <w:pStyle w:val="paragraphsub"/>
      </w:pPr>
      <w:r w:rsidRPr="0088504B">
        <w:tab/>
        <w:t>(i)</w:t>
      </w:r>
      <w:r w:rsidRPr="0088504B">
        <w:tab/>
        <w:t>the recognition of an external dispute resolution scheme; or</w:t>
      </w:r>
    </w:p>
    <w:p w14:paraId="3F53F483" w14:textId="77777777" w:rsidR="00417C22" w:rsidRPr="0088504B" w:rsidRDefault="00417C22" w:rsidP="00417C22">
      <w:pPr>
        <w:pStyle w:val="paragraphsub"/>
      </w:pPr>
      <w:r w:rsidRPr="0088504B">
        <w:tab/>
        <w:t>(ii)</w:t>
      </w:r>
      <w:r w:rsidRPr="0088504B">
        <w:tab/>
        <w:t>the period for which the recognition is in force; or</w:t>
      </w:r>
    </w:p>
    <w:p w14:paraId="12D80941" w14:textId="77777777" w:rsidR="00417C22" w:rsidRPr="0088504B" w:rsidRDefault="00417C22" w:rsidP="00417C22">
      <w:pPr>
        <w:pStyle w:val="paragraphsub"/>
      </w:pPr>
      <w:r w:rsidRPr="0088504B">
        <w:tab/>
        <w:t>(iii)</w:t>
      </w:r>
      <w:r w:rsidRPr="0088504B">
        <w:tab/>
        <w:t>a condition to which the recognition is subject.</w:t>
      </w:r>
    </w:p>
    <w:p w14:paraId="04E7B6EB" w14:textId="77777777" w:rsidR="00417C22" w:rsidRPr="0088504B" w:rsidRDefault="00417C22" w:rsidP="00417C22">
      <w:pPr>
        <w:pStyle w:val="subsection"/>
      </w:pPr>
      <w:r w:rsidRPr="0088504B">
        <w:tab/>
        <w:t>(4)</w:t>
      </w:r>
      <w:r w:rsidRPr="0088504B">
        <w:tab/>
        <w:t xml:space="preserve">A notice under </w:t>
      </w:r>
      <w:r w:rsidR="00683B1D" w:rsidRPr="0088504B">
        <w:t>subsection (</w:t>
      </w:r>
      <w:r w:rsidRPr="0088504B">
        <w:t>1) is not a legislative instrument.</w:t>
      </w:r>
    </w:p>
    <w:p w14:paraId="4861009B" w14:textId="3221200E" w:rsidR="00AB3DB7" w:rsidRPr="0088504B" w:rsidRDefault="00F561A6" w:rsidP="00D41D31">
      <w:pPr>
        <w:pStyle w:val="ActHead2"/>
        <w:pageBreakBefore/>
      </w:pPr>
      <w:bookmarkStart w:id="281" w:name="_Toc191455116"/>
      <w:r w:rsidRPr="00F561A6">
        <w:rPr>
          <w:rStyle w:val="CharPartNo"/>
        </w:rPr>
        <w:t>Part V</w:t>
      </w:r>
      <w:r w:rsidR="00AB3DB7" w:rsidRPr="0088504B">
        <w:t>—</w:t>
      </w:r>
      <w:r w:rsidR="00AB3DB7" w:rsidRPr="00F561A6">
        <w:rPr>
          <w:rStyle w:val="CharPartText"/>
        </w:rPr>
        <w:t>Investigations etc.</w:t>
      </w:r>
      <w:bookmarkEnd w:id="281"/>
    </w:p>
    <w:p w14:paraId="4C610CBB" w14:textId="21F7EFFA" w:rsidR="00AB3DB7" w:rsidRPr="0088504B" w:rsidRDefault="00F561A6" w:rsidP="00AB3DB7">
      <w:pPr>
        <w:pStyle w:val="ActHead3"/>
      </w:pPr>
      <w:bookmarkStart w:id="282" w:name="_Toc191455117"/>
      <w:r w:rsidRPr="00F561A6">
        <w:rPr>
          <w:rStyle w:val="CharDivNo"/>
        </w:rPr>
        <w:t>Division 1</w:t>
      </w:r>
      <w:r w:rsidR="00AB3DB7" w:rsidRPr="00F561A6">
        <w:rPr>
          <w:rStyle w:val="CharDivNo"/>
        </w:rPr>
        <w:t>A</w:t>
      </w:r>
      <w:r w:rsidR="00AB3DB7" w:rsidRPr="0088504B">
        <w:t>—</w:t>
      </w:r>
      <w:r w:rsidR="00AB3DB7" w:rsidRPr="00F561A6">
        <w:rPr>
          <w:rStyle w:val="CharDivText"/>
        </w:rPr>
        <w:t>Introduction</w:t>
      </w:r>
      <w:bookmarkEnd w:id="282"/>
    </w:p>
    <w:p w14:paraId="42323448" w14:textId="77777777" w:rsidR="00AB3DB7" w:rsidRPr="0088504B" w:rsidRDefault="00AB3DB7" w:rsidP="00AB3DB7">
      <w:pPr>
        <w:pStyle w:val="ActHead5"/>
      </w:pPr>
      <w:bookmarkStart w:id="283" w:name="_Toc191455118"/>
      <w:r w:rsidRPr="00F561A6">
        <w:rPr>
          <w:rStyle w:val="CharSectno"/>
        </w:rPr>
        <w:t>36A</w:t>
      </w:r>
      <w:r w:rsidRPr="0088504B">
        <w:t xml:space="preserve">  Guide to this Part</w:t>
      </w:r>
      <w:bookmarkEnd w:id="283"/>
    </w:p>
    <w:p w14:paraId="1B0C7989" w14:textId="77777777" w:rsidR="00AB3DB7" w:rsidRPr="0088504B" w:rsidRDefault="00AB3DB7" w:rsidP="004E09AB">
      <w:pPr>
        <w:pStyle w:val="SOText"/>
      </w:pPr>
      <w:r w:rsidRPr="0088504B">
        <w:t>In general, this Part deals with complaints and investigations about acts or practices that may be an interference with the privacy of an individual.</w:t>
      </w:r>
    </w:p>
    <w:p w14:paraId="489F4C45" w14:textId="77777777" w:rsidR="00AB3DB7" w:rsidRPr="0088504B" w:rsidRDefault="00AB3DB7" w:rsidP="004E09AB">
      <w:pPr>
        <w:pStyle w:val="SOText"/>
      </w:pPr>
      <w:r w:rsidRPr="0088504B">
        <w:t>An individual may complain to the Commissioner about an act or practice that may be an interference with the privacy of the individual. If a complaint is made, the Commissioner is required to investigate the act or practice except in certain circumstances.</w:t>
      </w:r>
    </w:p>
    <w:p w14:paraId="223DC231" w14:textId="77777777" w:rsidR="00AB3DB7" w:rsidRPr="0088504B" w:rsidRDefault="00AB3DB7" w:rsidP="004E09AB">
      <w:pPr>
        <w:pStyle w:val="SOText"/>
      </w:pPr>
      <w:r w:rsidRPr="0088504B">
        <w:t>The Commissioner may also, on his or her own initiative, investigate an act or practice that may be an interference with the privacy of an individual or a breach of Australian Privacy Principle</w:t>
      </w:r>
      <w:r w:rsidR="00683B1D" w:rsidRPr="0088504B">
        <w:t> </w:t>
      </w:r>
      <w:r w:rsidRPr="0088504B">
        <w:t>1.</w:t>
      </w:r>
    </w:p>
    <w:p w14:paraId="364FA473" w14:textId="77777777" w:rsidR="00AB3DB7" w:rsidRPr="0088504B" w:rsidRDefault="00AB3DB7" w:rsidP="004E09AB">
      <w:pPr>
        <w:pStyle w:val="SOText"/>
      </w:pPr>
      <w:r w:rsidRPr="0088504B">
        <w:t>The Commissioner has a range powers relating to the conduct of investigations including powers:</w:t>
      </w:r>
    </w:p>
    <w:p w14:paraId="286490AB" w14:textId="77777777" w:rsidR="00AB3DB7" w:rsidRPr="0088504B" w:rsidRDefault="00AB3DB7" w:rsidP="004E09AB">
      <w:pPr>
        <w:pStyle w:val="SOPara"/>
      </w:pPr>
      <w:r w:rsidRPr="0088504B">
        <w:tab/>
        <w:t>(a)</w:t>
      </w:r>
      <w:r w:rsidRPr="0088504B">
        <w:tab/>
        <w:t>to conciliate complaints; and</w:t>
      </w:r>
    </w:p>
    <w:p w14:paraId="350EAF23" w14:textId="77777777" w:rsidR="00AB3DB7" w:rsidRPr="0088504B" w:rsidRDefault="00AB3DB7" w:rsidP="004E09AB">
      <w:pPr>
        <w:pStyle w:val="SOPara"/>
      </w:pPr>
      <w:r w:rsidRPr="0088504B">
        <w:tab/>
        <w:t>(b)</w:t>
      </w:r>
      <w:r w:rsidRPr="0088504B">
        <w:tab/>
        <w:t>to make preliminary inquiries of any person; and</w:t>
      </w:r>
    </w:p>
    <w:p w14:paraId="0F61A257" w14:textId="77777777" w:rsidR="00AB3DB7" w:rsidRPr="0088504B" w:rsidRDefault="00AB3DB7" w:rsidP="004E09AB">
      <w:pPr>
        <w:pStyle w:val="SOPara"/>
      </w:pPr>
      <w:r w:rsidRPr="0088504B">
        <w:tab/>
        <w:t>(c)</w:t>
      </w:r>
      <w:r w:rsidRPr="0088504B">
        <w:tab/>
        <w:t>to require a person to give information or documents, or to attend a compulsory conference; and</w:t>
      </w:r>
    </w:p>
    <w:p w14:paraId="2F9DA82B" w14:textId="77777777" w:rsidR="00AB3DB7" w:rsidRPr="0088504B" w:rsidRDefault="00AB3DB7" w:rsidP="004E09AB">
      <w:pPr>
        <w:pStyle w:val="SOPara"/>
      </w:pPr>
      <w:r w:rsidRPr="0088504B">
        <w:tab/>
        <w:t>(d)</w:t>
      </w:r>
      <w:r w:rsidRPr="0088504B">
        <w:tab/>
        <w:t>to transfer matters to an alternative complaint body in certain circumstances.</w:t>
      </w:r>
    </w:p>
    <w:p w14:paraId="4E4934D0" w14:textId="77777777" w:rsidR="00AB3DB7" w:rsidRPr="0088504B" w:rsidRDefault="00AB3DB7" w:rsidP="004E09AB">
      <w:pPr>
        <w:pStyle w:val="SOText"/>
      </w:pPr>
      <w:r w:rsidRPr="0088504B">
        <w:t>After an investigation, the Commissioner may make a determination in relation to the investigation. An entity to which a determination relates must comply with certain declarations included in the determination. Court proceedings may be commenced to enforce a determination.</w:t>
      </w:r>
    </w:p>
    <w:p w14:paraId="697BFC6E" w14:textId="7047D2B8" w:rsidR="00DC348A" w:rsidRPr="0088504B" w:rsidRDefault="00F561A6" w:rsidP="005A7BCE">
      <w:pPr>
        <w:pStyle w:val="ActHead3"/>
        <w:pageBreakBefore/>
      </w:pPr>
      <w:bookmarkStart w:id="284" w:name="_Toc191455119"/>
      <w:r w:rsidRPr="00F561A6">
        <w:rPr>
          <w:rStyle w:val="CharDivNo"/>
        </w:rPr>
        <w:t>Division 1</w:t>
      </w:r>
      <w:r w:rsidR="00DC348A" w:rsidRPr="0088504B">
        <w:t>—</w:t>
      </w:r>
      <w:r w:rsidR="00DC348A" w:rsidRPr="00F561A6">
        <w:rPr>
          <w:rStyle w:val="CharDivText"/>
        </w:rPr>
        <w:t>Investigation of complaints and investigations on the Commissioner’s initiative</w:t>
      </w:r>
      <w:bookmarkEnd w:id="284"/>
    </w:p>
    <w:p w14:paraId="5490053D" w14:textId="77777777" w:rsidR="00DC348A" w:rsidRPr="0088504B" w:rsidRDefault="00DC348A" w:rsidP="00DC348A">
      <w:pPr>
        <w:pStyle w:val="ActHead5"/>
      </w:pPr>
      <w:bookmarkStart w:id="285" w:name="_Toc191455120"/>
      <w:r w:rsidRPr="00F561A6">
        <w:rPr>
          <w:rStyle w:val="CharSectno"/>
        </w:rPr>
        <w:t>36</w:t>
      </w:r>
      <w:r w:rsidRPr="0088504B">
        <w:t xml:space="preserve">  Complaints</w:t>
      </w:r>
      <w:bookmarkEnd w:id="285"/>
    </w:p>
    <w:p w14:paraId="3425E9F9" w14:textId="77777777" w:rsidR="00DC348A" w:rsidRPr="0088504B" w:rsidRDefault="00DC348A" w:rsidP="00DC348A">
      <w:pPr>
        <w:pStyle w:val="subsection"/>
      </w:pPr>
      <w:r w:rsidRPr="0088504B">
        <w:tab/>
        <w:t>(1)</w:t>
      </w:r>
      <w:r w:rsidRPr="0088504B">
        <w:tab/>
      </w:r>
      <w:r w:rsidR="00B2505A" w:rsidRPr="0088504B">
        <w:t>An</w:t>
      </w:r>
      <w:r w:rsidRPr="0088504B">
        <w:t xml:space="preserve"> individual may complain to the Commissioner about an act or practice that may be an interference with the privacy of the individual.</w:t>
      </w:r>
    </w:p>
    <w:p w14:paraId="2D8DD61E" w14:textId="77777777" w:rsidR="00DC348A" w:rsidRPr="0088504B" w:rsidRDefault="00DC348A" w:rsidP="00DC348A">
      <w:pPr>
        <w:pStyle w:val="subsection"/>
      </w:pPr>
      <w:r w:rsidRPr="0088504B">
        <w:tab/>
        <w:t>(2)</w:t>
      </w:r>
      <w:r w:rsidRPr="0088504B">
        <w:tab/>
        <w:t xml:space="preserve">In the case of an act or practice that may be an interference with the privacy of 2 or more individuals, any one of those individuals may make a complaint under </w:t>
      </w:r>
      <w:r w:rsidR="00683B1D" w:rsidRPr="0088504B">
        <w:t>subsection (</w:t>
      </w:r>
      <w:r w:rsidRPr="0088504B">
        <w:t>1) on behalf of all of the individuals.</w:t>
      </w:r>
    </w:p>
    <w:p w14:paraId="355BFC83" w14:textId="77777777" w:rsidR="00DC348A" w:rsidRPr="0088504B" w:rsidRDefault="00DC348A" w:rsidP="00DC348A">
      <w:pPr>
        <w:pStyle w:val="subsection"/>
      </w:pPr>
      <w:r w:rsidRPr="0088504B">
        <w:tab/>
        <w:t>(2A)</w:t>
      </w:r>
      <w:r w:rsidRPr="0088504B">
        <w:tab/>
        <w:t>In the case of a representative complaint, this section has effect subject to section</w:t>
      </w:r>
      <w:r w:rsidR="00683B1D" w:rsidRPr="0088504B">
        <w:t> </w:t>
      </w:r>
      <w:r w:rsidRPr="0088504B">
        <w:t>38.</w:t>
      </w:r>
    </w:p>
    <w:p w14:paraId="24F30F99" w14:textId="77777777" w:rsidR="00DC348A" w:rsidRPr="0088504B" w:rsidRDefault="00DC348A" w:rsidP="00DC348A">
      <w:pPr>
        <w:pStyle w:val="subsection"/>
      </w:pPr>
      <w:r w:rsidRPr="0088504B">
        <w:tab/>
        <w:t>(3)</w:t>
      </w:r>
      <w:r w:rsidRPr="0088504B">
        <w:tab/>
        <w:t>A complaint shall be in writing.</w:t>
      </w:r>
    </w:p>
    <w:p w14:paraId="1BAA2A8A" w14:textId="77777777" w:rsidR="0091316D" w:rsidRPr="0088504B" w:rsidRDefault="0091316D" w:rsidP="0091316D">
      <w:pPr>
        <w:pStyle w:val="subsection"/>
      </w:pPr>
      <w:r w:rsidRPr="0088504B">
        <w:tab/>
        <w:t>(4)</w:t>
      </w:r>
      <w:r w:rsidRPr="0088504B">
        <w:tab/>
        <w:t>It is the duty of members of the staff of the Commissioner to provide appropriate assistance to a person who:</w:t>
      </w:r>
    </w:p>
    <w:p w14:paraId="6A2EAE52" w14:textId="77777777" w:rsidR="0091316D" w:rsidRPr="0088504B" w:rsidRDefault="0091316D" w:rsidP="0091316D">
      <w:pPr>
        <w:pStyle w:val="paragraph"/>
      </w:pPr>
      <w:r w:rsidRPr="0088504B">
        <w:tab/>
        <w:t>(a)</w:t>
      </w:r>
      <w:r w:rsidRPr="0088504B">
        <w:tab/>
        <w:t>wishes to make a complaint; and</w:t>
      </w:r>
    </w:p>
    <w:p w14:paraId="1BE276DA" w14:textId="77777777" w:rsidR="0091316D" w:rsidRPr="0088504B" w:rsidRDefault="0091316D" w:rsidP="0091316D">
      <w:pPr>
        <w:pStyle w:val="paragraph"/>
      </w:pPr>
      <w:r w:rsidRPr="0088504B">
        <w:tab/>
        <w:t>(b)</w:t>
      </w:r>
      <w:r w:rsidRPr="0088504B">
        <w:tab/>
        <w:t>requires assistance to formulate the complaint.</w:t>
      </w:r>
    </w:p>
    <w:p w14:paraId="59F654B9" w14:textId="77777777" w:rsidR="00DC348A" w:rsidRPr="0088504B" w:rsidRDefault="00DC348A" w:rsidP="00DC348A">
      <w:pPr>
        <w:pStyle w:val="subsection"/>
      </w:pPr>
      <w:r w:rsidRPr="0088504B">
        <w:tab/>
        <w:t>(5)</w:t>
      </w:r>
      <w:r w:rsidRPr="0088504B">
        <w:tab/>
        <w:t>The complaint shall specify the respondent to the complaint.</w:t>
      </w:r>
    </w:p>
    <w:p w14:paraId="5A1D1AA4" w14:textId="77777777" w:rsidR="00DC348A" w:rsidRPr="0088504B" w:rsidRDefault="00DC348A" w:rsidP="00DC348A">
      <w:pPr>
        <w:pStyle w:val="subsection"/>
      </w:pPr>
      <w:r w:rsidRPr="0088504B">
        <w:tab/>
        <w:t>(6)</w:t>
      </w:r>
      <w:r w:rsidRPr="0088504B">
        <w:tab/>
        <w:t>In the case of a complaint about an act or practice of an agency:</w:t>
      </w:r>
    </w:p>
    <w:p w14:paraId="2993F2D3" w14:textId="77777777" w:rsidR="00DC348A" w:rsidRPr="0088504B" w:rsidRDefault="00DC348A" w:rsidP="00DC348A">
      <w:pPr>
        <w:pStyle w:val="paragraph"/>
      </w:pPr>
      <w:r w:rsidRPr="0088504B">
        <w:tab/>
        <w:t>(a)</w:t>
      </w:r>
      <w:r w:rsidRPr="0088504B">
        <w:tab/>
        <w:t>if the agency is an individual or a body corporate, the agency shall be the respondent; and</w:t>
      </w:r>
    </w:p>
    <w:p w14:paraId="2BD75C0D" w14:textId="77777777" w:rsidR="00DC348A" w:rsidRPr="0088504B" w:rsidRDefault="00DC348A" w:rsidP="00DC348A">
      <w:pPr>
        <w:pStyle w:val="paragraph"/>
      </w:pPr>
      <w:r w:rsidRPr="0088504B">
        <w:tab/>
        <w:t>(b)</w:t>
      </w:r>
      <w:r w:rsidRPr="0088504B">
        <w:tab/>
        <w:t>if the agency is an unincorporated body, the principal executive of the agency shall be the respondent.</w:t>
      </w:r>
    </w:p>
    <w:p w14:paraId="7FF31890" w14:textId="77777777" w:rsidR="00DC348A" w:rsidRPr="0088504B" w:rsidRDefault="00DC348A" w:rsidP="00DC348A">
      <w:pPr>
        <w:pStyle w:val="subsection"/>
      </w:pPr>
      <w:r w:rsidRPr="0088504B">
        <w:tab/>
        <w:t>(7)</w:t>
      </w:r>
      <w:r w:rsidRPr="0088504B">
        <w:tab/>
        <w:t>In the case of a complaint about an act or practice of an organisation, the organisation is the respondent.</w:t>
      </w:r>
    </w:p>
    <w:p w14:paraId="2C025535" w14:textId="77777777" w:rsidR="00DC348A" w:rsidRPr="0088504B" w:rsidRDefault="00DC348A" w:rsidP="00DC348A">
      <w:pPr>
        <w:pStyle w:val="notetext"/>
      </w:pPr>
      <w:r w:rsidRPr="0088504B">
        <w:t>Note:</w:t>
      </w:r>
      <w:r w:rsidRPr="0088504B">
        <w:tab/>
      </w:r>
      <w:r w:rsidR="009F094A" w:rsidRPr="0088504B">
        <w:t>Sections</w:t>
      </w:r>
      <w:r w:rsidR="00683B1D" w:rsidRPr="0088504B">
        <w:t> </w:t>
      </w:r>
      <w:r w:rsidR="009F094A" w:rsidRPr="0088504B">
        <w:t>98A to 98C contain</w:t>
      </w:r>
      <w:r w:rsidRPr="0088504B">
        <w:t xml:space="preserve"> further rules about how this </w:t>
      </w:r>
      <w:r w:rsidR="005F78D4" w:rsidRPr="0088504B">
        <w:t>Part</w:t>
      </w:r>
      <w:r w:rsidR="00546303" w:rsidRPr="0088504B">
        <w:t xml:space="preserve"> </w:t>
      </w:r>
      <w:r w:rsidRPr="0088504B">
        <w:t>operates in relation to respondent organisations that are not legal persons.</w:t>
      </w:r>
    </w:p>
    <w:p w14:paraId="708BA6B2" w14:textId="391EDD95" w:rsidR="00DC348A" w:rsidRPr="0088504B" w:rsidRDefault="00DC348A" w:rsidP="00DC348A">
      <w:pPr>
        <w:pStyle w:val="subsection"/>
      </w:pPr>
      <w:r w:rsidRPr="0088504B">
        <w:tab/>
        <w:t>(8)</w:t>
      </w:r>
      <w:r w:rsidRPr="0088504B">
        <w:tab/>
        <w:t xml:space="preserve">The respondent to a complaint about an act or practice described in </w:t>
      </w:r>
      <w:r w:rsidR="00D87106" w:rsidRPr="0088504B">
        <w:t>sub</w:t>
      </w:r>
      <w:r w:rsidR="00F561A6">
        <w:t>section 1</w:t>
      </w:r>
      <w:r w:rsidR="00D87106" w:rsidRPr="0088504B">
        <w:t>3(2), (4) or (5)</w:t>
      </w:r>
      <w:r w:rsidRPr="0088504B">
        <w:t>, other than an act or practice of an agency or organisation, is the person</w:t>
      </w:r>
      <w:r w:rsidR="00D87106" w:rsidRPr="0088504B">
        <w:t xml:space="preserve"> or entity</w:t>
      </w:r>
      <w:r w:rsidRPr="0088504B">
        <w:t xml:space="preserve"> who engaged in the act or practice.</w:t>
      </w:r>
    </w:p>
    <w:p w14:paraId="3886EFB4" w14:textId="77777777" w:rsidR="00EB04B2" w:rsidRPr="0088504B" w:rsidRDefault="00EB04B2" w:rsidP="00EB04B2">
      <w:pPr>
        <w:pStyle w:val="ActHead5"/>
      </w:pPr>
      <w:bookmarkStart w:id="286" w:name="_Toc191455121"/>
      <w:r w:rsidRPr="00F561A6">
        <w:rPr>
          <w:rStyle w:val="CharSectno"/>
        </w:rPr>
        <w:t>36B</w:t>
      </w:r>
      <w:r w:rsidRPr="0088504B">
        <w:t xml:space="preserve">  Complaints relating to the data sharing scheme</w:t>
      </w:r>
      <w:bookmarkEnd w:id="286"/>
    </w:p>
    <w:p w14:paraId="2BA69BBE" w14:textId="77777777" w:rsidR="00EB04B2" w:rsidRPr="0088504B" w:rsidRDefault="00EB04B2" w:rsidP="00EB04B2">
      <w:pPr>
        <w:pStyle w:val="subsection"/>
      </w:pPr>
      <w:r w:rsidRPr="0088504B">
        <w:tab/>
        <w:t>(1)</w:t>
      </w:r>
      <w:r w:rsidRPr="0088504B">
        <w:tab/>
        <w:t xml:space="preserve">If a complaint relates to the data sharing scheme within the meaning of the </w:t>
      </w:r>
      <w:r w:rsidRPr="0088504B">
        <w:rPr>
          <w:i/>
        </w:rPr>
        <w:t>Data Availability and Transparency Act 2022</w:t>
      </w:r>
      <w:r w:rsidRPr="0088504B">
        <w:t xml:space="preserve">, the Commissioner may share information and documents about the complaint with the National Data Commissioner (the </w:t>
      </w:r>
      <w:r w:rsidRPr="0088504B">
        <w:rPr>
          <w:b/>
          <w:i/>
        </w:rPr>
        <w:t>NDC</w:t>
      </w:r>
      <w:r w:rsidRPr="0088504B">
        <w:t>), for the purposes of the NDC exercising powers, or performing functions or duties, under that Act.</w:t>
      </w:r>
    </w:p>
    <w:p w14:paraId="31B18936" w14:textId="77777777" w:rsidR="00EB04B2" w:rsidRPr="0088504B" w:rsidRDefault="00EB04B2" w:rsidP="00EB04B2">
      <w:pPr>
        <w:pStyle w:val="subsection"/>
      </w:pPr>
      <w:r w:rsidRPr="0088504B">
        <w:tab/>
        <w:t>(2)</w:t>
      </w:r>
      <w:r w:rsidRPr="0088504B">
        <w:tab/>
        <w:t>The Commissioner may share only information and documents under subsection (1) that were acquired by the Commissioner in the course of exercising powers, or performing functions or duties, under this Act.</w:t>
      </w:r>
    </w:p>
    <w:p w14:paraId="02E9B782" w14:textId="77777777" w:rsidR="00EB04B2" w:rsidRPr="0088504B" w:rsidRDefault="00EB04B2" w:rsidP="00EB04B2">
      <w:pPr>
        <w:pStyle w:val="subsection"/>
      </w:pPr>
      <w:r w:rsidRPr="0088504B">
        <w:tab/>
        <w:t>(3)</w:t>
      </w:r>
      <w:r w:rsidRPr="0088504B">
        <w:tab/>
        <w:t>To avoid doubt, the Commissioner may share information or documents with the NDC under this section whether or not the Commissioner is transferring the complaint or part of the complaint to the NDC.</w:t>
      </w:r>
    </w:p>
    <w:p w14:paraId="5B31B65D" w14:textId="77777777" w:rsidR="00EB04B2" w:rsidRPr="0088504B" w:rsidRDefault="00EB04B2" w:rsidP="00EB04B2">
      <w:pPr>
        <w:pStyle w:val="notetext"/>
      </w:pPr>
      <w:r w:rsidRPr="0088504B">
        <w:t>Note:</w:t>
      </w:r>
      <w:r w:rsidRPr="0088504B">
        <w:tab/>
        <w:t>The Commissioner may transfer the complaint to the NDC under section 50, if the Commissioner is of the opinion that the complaint could have been made to the NDC.</w:t>
      </w:r>
    </w:p>
    <w:p w14:paraId="1D2DFA36" w14:textId="77777777" w:rsidR="00DC348A" w:rsidRPr="0088504B" w:rsidRDefault="00DC348A" w:rsidP="00DC348A">
      <w:pPr>
        <w:pStyle w:val="ActHead5"/>
      </w:pPr>
      <w:bookmarkStart w:id="287" w:name="_Toc191455122"/>
      <w:r w:rsidRPr="00F561A6">
        <w:rPr>
          <w:rStyle w:val="CharSectno"/>
        </w:rPr>
        <w:t>37</w:t>
      </w:r>
      <w:r w:rsidRPr="0088504B">
        <w:t xml:space="preserve">  Principal executive of agency</w:t>
      </w:r>
      <w:bookmarkEnd w:id="287"/>
    </w:p>
    <w:p w14:paraId="07E4ADBB" w14:textId="77777777" w:rsidR="00DC348A" w:rsidRPr="0088504B" w:rsidRDefault="00DC348A" w:rsidP="00DC348A">
      <w:pPr>
        <w:pStyle w:val="subsection"/>
        <w:keepNext/>
      </w:pPr>
      <w:r w:rsidRPr="0088504B">
        <w:tab/>
      </w:r>
      <w:r w:rsidRPr="0088504B">
        <w:tab/>
        <w:t>The principal executive of an agency of a kind specified in column 1 of an item in the following table is the person specified in column 2 of the item:</w:t>
      </w:r>
    </w:p>
    <w:p w14:paraId="6AE996AE" w14:textId="77777777" w:rsidR="005F78D4" w:rsidRPr="0088504B" w:rsidRDefault="005F78D4" w:rsidP="005F78D4">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672"/>
        <w:gridCol w:w="2573"/>
      </w:tblGrid>
      <w:tr w:rsidR="00DC348A" w:rsidRPr="0088504B" w14:paraId="24A37359" w14:textId="77777777" w:rsidTr="00D0617C">
        <w:trPr>
          <w:tblHeader/>
        </w:trPr>
        <w:tc>
          <w:tcPr>
            <w:tcW w:w="709" w:type="dxa"/>
            <w:tcBorders>
              <w:top w:val="single" w:sz="12" w:space="0" w:color="auto"/>
              <w:bottom w:val="single" w:sz="12" w:space="0" w:color="auto"/>
            </w:tcBorders>
            <w:shd w:val="clear" w:color="auto" w:fill="auto"/>
          </w:tcPr>
          <w:p w14:paraId="1E467072" w14:textId="77777777" w:rsidR="00DC348A" w:rsidRPr="0088504B" w:rsidRDefault="00DC348A" w:rsidP="00D0258F">
            <w:pPr>
              <w:pStyle w:val="TableHeading"/>
            </w:pPr>
            <w:r w:rsidRPr="0088504B">
              <w:br/>
              <w:t>Item</w:t>
            </w:r>
          </w:p>
        </w:tc>
        <w:tc>
          <w:tcPr>
            <w:tcW w:w="2672" w:type="dxa"/>
            <w:tcBorders>
              <w:top w:val="single" w:sz="12" w:space="0" w:color="auto"/>
              <w:bottom w:val="single" w:sz="12" w:space="0" w:color="auto"/>
            </w:tcBorders>
            <w:shd w:val="clear" w:color="auto" w:fill="auto"/>
          </w:tcPr>
          <w:p w14:paraId="0F549A29" w14:textId="77777777" w:rsidR="00DC348A" w:rsidRPr="0088504B" w:rsidRDefault="00DC348A" w:rsidP="00D0258F">
            <w:pPr>
              <w:pStyle w:val="TableHeading"/>
            </w:pPr>
            <w:r w:rsidRPr="0088504B">
              <w:t>Column 1</w:t>
            </w:r>
            <w:r w:rsidRPr="0088504B">
              <w:br/>
              <w:t>Agency</w:t>
            </w:r>
          </w:p>
        </w:tc>
        <w:tc>
          <w:tcPr>
            <w:tcW w:w="2573" w:type="dxa"/>
            <w:tcBorders>
              <w:top w:val="single" w:sz="12" w:space="0" w:color="auto"/>
              <w:bottom w:val="single" w:sz="12" w:space="0" w:color="auto"/>
            </w:tcBorders>
            <w:shd w:val="clear" w:color="auto" w:fill="auto"/>
          </w:tcPr>
          <w:p w14:paraId="3BAADB14" w14:textId="77777777" w:rsidR="00DC348A" w:rsidRPr="0088504B" w:rsidRDefault="00DC348A" w:rsidP="00D0258F">
            <w:pPr>
              <w:pStyle w:val="TableHeading"/>
            </w:pPr>
            <w:r w:rsidRPr="0088504B">
              <w:t>Column 2</w:t>
            </w:r>
            <w:r w:rsidRPr="0088504B">
              <w:br/>
              <w:t>Principal executive</w:t>
            </w:r>
          </w:p>
        </w:tc>
      </w:tr>
      <w:tr w:rsidR="00DC348A" w:rsidRPr="0088504B" w14:paraId="43BD5B17" w14:textId="77777777" w:rsidTr="00D0617C">
        <w:tc>
          <w:tcPr>
            <w:tcW w:w="709" w:type="dxa"/>
            <w:tcBorders>
              <w:top w:val="single" w:sz="12" w:space="0" w:color="auto"/>
              <w:bottom w:val="single" w:sz="4" w:space="0" w:color="auto"/>
            </w:tcBorders>
            <w:shd w:val="clear" w:color="auto" w:fill="auto"/>
          </w:tcPr>
          <w:p w14:paraId="2D8CD215" w14:textId="77777777" w:rsidR="00DC348A" w:rsidRPr="0088504B" w:rsidRDefault="00DC348A" w:rsidP="004157C0">
            <w:pPr>
              <w:pStyle w:val="Tabletext"/>
            </w:pPr>
            <w:r w:rsidRPr="0088504B">
              <w:t>1</w:t>
            </w:r>
          </w:p>
        </w:tc>
        <w:tc>
          <w:tcPr>
            <w:tcW w:w="2672" w:type="dxa"/>
            <w:tcBorders>
              <w:top w:val="single" w:sz="12" w:space="0" w:color="auto"/>
              <w:bottom w:val="single" w:sz="4" w:space="0" w:color="auto"/>
            </w:tcBorders>
            <w:shd w:val="clear" w:color="auto" w:fill="auto"/>
          </w:tcPr>
          <w:p w14:paraId="0E6444AD" w14:textId="77777777" w:rsidR="00DC348A" w:rsidRPr="0088504B" w:rsidRDefault="00DC348A" w:rsidP="004157C0">
            <w:pPr>
              <w:pStyle w:val="Tabletext"/>
            </w:pPr>
            <w:r w:rsidRPr="0088504B">
              <w:t>Department</w:t>
            </w:r>
          </w:p>
        </w:tc>
        <w:tc>
          <w:tcPr>
            <w:tcW w:w="2573" w:type="dxa"/>
            <w:tcBorders>
              <w:top w:val="single" w:sz="12" w:space="0" w:color="auto"/>
              <w:bottom w:val="single" w:sz="4" w:space="0" w:color="auto"/>
            </w:tcBorders>
            <w:shd w:val="clear" w:color="auto" w:fill="auto"/>
          </w:tcPr>
          <w:p w14:paraId="37AB5A8B" w14:textId="77777777" w:rsidR="00DC348A" w:rsidRPr="0088504B" w:rsidRDefault="00DC348A" w:rsidP="004157C0">
            <w:pPr>
              <w:pStyle w:val="Tabletext"/>
            </w:pPr>
            <w:r w:rsidRPr="0088504B">
              <w:t>The Secretary of the Department</w:t>
            </w:r>
          </w:p>
        </w:tc>
      </w:tr>
      <w:tr w:rsidR="00DC348A" w:rsidRPr="0088504B" w14:paraId="1577AB15" w14:textId="77777777" w:rsidTr="006D7E5D">
        <w:trPr>
          <w:cantSplit/>
        </w:trPr>
        <w:tc>
          <w:tcPr>
            <w:tcW w:w="709" w:type="dxa"/>
            <w:tcBorders>
              <w:top w:val="single" w:sz="4" w:space="0" w:color="auto"/>
            </w:tcBorders>
            <w:shd w:val="clear" w:color="auto" w:fill="auto"/>
          </w:tcPr>
          <w:p w14:paraId="525C5DF7" w14:textId="77777777" w:rsidR="00DC348A" w:rsidRPr="0088504B" w:rsidRDefault="00DC348A" w:rsidP="004157C0">
            <w:pPr>
              <w:pStyle w:val="Tabletext"/>
            </w:pPr>
            <w:r w:rsidRPr="0088504B">
              <w:t>2</w:t>
            </w:r>
          </w:p>
        </w:tc>
        <w:tc>
          <w:tcPr>
            <w:tcW w:w="2672" w:type="dxa"/>
            <w:tcBorders>
              <w:top w:val="single" w:sz="4" w:space="0" w:color="auto"/>
            </w:tcBorders>
            <w:shd w:val="clear" w:color="auto" w:fill="auto"/>
          </w:tcPr>
          <w:p w14:paraId="3C8DBA0D" w14:textId="77777777" w:rsidR="00DC348A" w:rsidRPr="0088504B" w:rsidRDefault="00DC348A" w:rsidP="004157C0">
            <w:pPr>
              <w:pStyle w:val="Tabletext"/>
            </w:pPr>
            <w:r w:rsidRPr="0088504B">
              <w:t xml:space="preserve">An unincorporated body, or a tribunal, referred to in </w:t>
            </w:r>
            <w:r w:rsidR="00683B1D" w:rsidRPr="0088504B">
              <w:t>paragraph (</w:t>
            </w:r>
            <w:r w:rsidRPr="0088504B">
              <w:t xml:space="preserve">c) of the definition of </w:t>
            </w:r>
            <w:r w:rsidRPr="0088504B">
              <w:rPr>
                <w:b/>
                <w:i/>
              </w:rPr>
              <w:t>agency</w:t>
            </w:r>
            <w:r w:rsidRPr="0088504B">
              <w:t xml:space="preserve"> in subsection</w:t>
            </w:r>
            <w:r w:rsidR="00683B1D" w:rsidRPr="0088504B">
              <w:t> </w:t>
            </w:r>
            <w:r w:rsidRPr="0088504B">
              <w:t>6(1)</w:t>
            </w:r>
          </w:p>
        </w:tc>
        <w:tc>
          <w:tcPr>
            <w:tcW w:w="2573" w:type="dxa"/>
            <w:tcBorders>
              <w:top w:val="single" w:sz="4" w:space="0" w:color="auto"/>
            </w:tcBorders>
            <w:shd w:val="clear" w:color="auto" w:fill="auto"/>
          </w:tcPr>
          <w:p w14:paraId="24275F17" w14:textId="77777777" w:rsidR="00DC348A" w:rsidRPr="0088504B" w:rsidRDefault="00DC348A" w:rsidP="004157C0">
            <w:pPr>
              <w:pStyle w:val="Tabletext"/>
            </w:pPr>
            <w:r w:rsidRPr="0088504B">
              <w:t>The chief executive officer of the body or tribunal</w:t>
            </w:r>
          </w:p>
        </w:tc>
      </w:tr>
      <w:tr w:rsidR="00DC348A" w:rsidRPr="0088504B" w14:paraId="0FEC14AA" w14:textId="77777777" w:rsidTr="005F78D4">
        <w:tc>
          <w:tcPr>
            <w:tcW w:w="709" w:type="dxa"/>
            <w:shd w:val="clear" w:color="auto" w:fill="auto"/>
          </w:tcPr>
          <w:p w14:paraId="2AEB012C" w14:textId="77777777" w:rsidR="00DC348A" w:rsidRPr="0088504B" w:rsidRDefault="00DC348A" w:rsidP="004157C0">
            <w:pPr>
              <w:pStyle w:val="Tabletext"/>
            </w:pPr>
            <w:r w:rsidRPr="0088504B">
              <w:t>3</w:t>
            </w:r>
          </w:p>
        </w:tc>
        <w:tc>
          <w:tcPr>
            <w:tcW w:w="2672" w:type="dxa"/>
            <w:shd w:val="clear" w:color="auto" w:fill="auto"/>
          </w:tcPr>
          <w:p w14:paraId="1498C5D6" w14:textId="77777777" w:rsidR="00DC348A" w:rsidRPr="0088504B" w:rsidRDefault="00DC348A" w:rsidP="004157C0">
            <w:pPr>
              <w:pStyle w:val="Tabletext"/>
            </w:pPr>
            <w:r w:rsidRPr="0088504B">
              <w:t xml:space="preserve">A body referred to in </w:t>
            </w:r>
            <w:r w:rsidR="00683B1D" w:rsidRPr="0088504B">
              <w:t>paragraph (</w:t>
            </w:r>
            <w:r w:rsidRPr="0088504B">
              <w:t xml:space="preserve">d) of the definition of </w:t>
            </w:r>
            <w:r w:rsidRPr="0088504B">
              <w:rPr>
                <w:b/>
                <w:i/>
              </w:rPr>
              <w:t>agency</w:t>
            </w:r>
            <w:r w:rsidRPr="0088504B">
              <w:t xml:space="preserve"> in subsection</w:t>
            </w:r>
            <w:r w:rsidR="00683B1D" w:rsidRPr="0088504B">
              <w:t> </w:t>
            </w:r>
            <w:r w:rsidRPr="0088504B">
              <w:t>6(1)</w:t>
            </w:r>
          </w:p>
        </w:tc>
        <w:tc>
          <w:tcPr>
            <w:tcW w:w="2573" w:type="dxa"/>
            <w:shd w:val="clear" w:color="auto" w:fill="auto"/>
          </w:tcPr>
          <w:p w14:paraId="43EA55D8" w14:textId="77777777" w:rsidR="00DC348A" w:rsidRPr="0088504B" w:rsidRDefault="00DC348A" w:rsidP="004157C0">
            <w:pPr>
              <w:pStyle w:val="Tabletext"/>
            </w:pPr>
            <w:r w:rsidRPr="0088504B">
              <w:t>The chief executive officer of the body</w:t>
            </w:r>
          </w:p>
        </w:tc>
      </w:tr>
      <w:tr w:rsidR="00DC348A" w:rsidRPr="0088504B" w14:paraId="3CB27830" w14:textId="77777777" w:rsidTr="005F78D4">
        <w:tc>
          <w:tcPr>
            <w:tcW w:w="709" w:type="dxa"/>
            <w:shd w:val="clear" w:color="auto" w:fill="auto"/>
          </w:tcPr>
          <w:p w14:paraId="6EE18563" w14:textId="77777777" w:rsidR="00DC348A" w:rsidRPr="0088504B" w:rsidRDefault="00DC348A" w:rsidP="004157C0">
            <w:pPr>
              <w:pStyle w:val="Tabletext"/>
            </w:pPr>
            <w:r w:rsidRPr="0088504B">
              <w:t>4</w:t>
            </w:r>
          </w:p>
        </w:tc>
        <w:tc>
          <w:tcPr>
            <w:tcW w:w="2672" w:type="dxa"/>
            <w:shd w:val="clear" w:color="auto" w:fill="auto"/>
          </w:tcPr>
          <w:p w14:paraId="5CC719AE" w14:textId="77777777" w:rsidR="00DC348A" w:rsidRPr="0088504B" w:rsidRDefault="00DC348A" w:rsidP="004157C0">
            <w:pPr>
              <w:pStyle w:val="Tabletext"/>
            </w:pPr>
            <w:r w:rsidRPr="0088504B">
              <w:t>A federal court</w:t>
            </w:r>
          </w:p>
        </w:tc>
        <w:tc>
          <w:tcPr>
            <w:tcW w:w="2573" w:type="dxa"/>
            <w:shd w:val="clear" w:color="auto" w:fill="auto"/>
          </w:tcPr>
          <w:p w14:paraId="5D3105A5" w14:textId="77777777" w:rsidR="00DC348A" w:rsidRPr="0088504B" w:rsidRDefault="00DC348A" w:rsidP="004262E7">
            <w:pPr>
              <w:pStyle w:val="Tabletext"/>
            </w:pPr>
            <w:r w:rsidRPr="0088504B">
              <w:t>The principal registrar of the court or the person occupying an equivalent office</w:t>
            </w:r>
          </w:p>
        </w:tc>
      </w:tr>
      <w:tr w:rsidR="00DC348A" w:rsidRPr="0088504B" w14:paraId="663EF28C" w14:textId="77777777" w:rsidTr="00174CAF">
        <w:tc>
          <w:tcPr>
            <w:tcW w:w="709" w:type="dxa"/>
            <w:tcBorders>
              <w:bottom w:val="single" w:sz="4" w:space="0" w:color="auto"/>
            </w:tcBorders>
            <w:shd w:val="clear" w:color="auto" w:fill="auto"/>
          </w:tcPr>
          <w:p w14:paraId="25B99CD6" w14:textId="77777777" w:rsidR="00DC348A" w:rsidRPr="0088504B" w:rsidRDefault="00DC348A" w:rsidP="004157C0">
            <w:pPr>
              <w:pStyle w:val="Tabletext"/>
            </w:pPr>
            <w:r w:rsidRPr="0088504B">
              <w:t>5</w:t>
            </w:r>
          </w:p>
        </w:tc>
        <w:tc>
          <w:tcPr>
            <w:tcW w:w="2672" w:type="dxa"/>
            <w:tcBorders>
              <w:bottom w:val="single" w:sz="4" w:space="0" w:color="auto"/>
            </w:tcBorders>
            <w:shd w:val="clear" w:color="auto" w:fill="auto"/>
          </w:tcPr>
          <w:p w14:paraId="5CC27796" w14:textId="77777777" w:rsidR="00DC348A" w:rsidRPr="0088504B" w:rsidRDefault="00DC348A" w:rsidP="004157C0">
            <w:pPr>
              <w:pStyle w:val="Tabletext"/>
            </w:pPr>
            <w:r w:rsidRPr="0088504B">
              <w:t>The Australian Federal Police</w:t>
            </w:r>
          </w:p>
        </w:tc>
        <w:tc>
          <w:tcPr>
            <w:tcW w:w="2573" w:type="dxa"/>
            <w:tcBorders>
              <w:bottom w:val="single" w:sz="4" w:space="0" w:color="auto"/>
            </w:tcBorders>
            <w:shd w:val="clear" w:color="auto" w:fill="auto"/>
          </w:tcPr>
          <w:p w14:paraId="2B729806" w14:textId="77777777" w:rsidR="00DC348A" w:rsidRPr="0088504B" w:rsidRDefault="00DC348A" w:rsidP="004157C0">
            <w:pPr>
              <w:pStyle w:val="Tabletext"/>
            </w:pPr>
            <w:r w:rsidRPr="0088504B">
              <w:t>The Commissioner of Police</w:t>
            </w:r>
          </w:p>
        </w:tc>
      </w:tr>
      <w:tr w:rsidR="00304DC7" w:rsidRPr="0088504B" w14:paraId="06C963D9" w14:textId="77777777" w:rsidTr="00ED38FF">
        <w:tc>
          <w:tcPr>
            <w:tcW w:w="709" w:type="dxa"/>
            <w:tcBorders>
              <w:top w:val="single" w:sz="4" w:space="0" w:color="auto"/>
              <w:bottom w:val="single" w:sz="4" w:space="0" w:color="auto"/>
            </w:tcBorders>
            <w:shd w:val="clear" w:color="auto" w:fill="auto"/>
          </w:tcPr>
          <w:p w14:paraId="17EBD2EF" w14:textId="77777777" w:rsidR="00304DC7" w:rsidRPr="0088504B" w:rsidRDefault="00304DC7" w:rsidP="00304DC7">
            <w:pPr>
              <w:pStyle w:val="Tabletext"/>
            </w:pPr>
            <w:r w:rsidRPr="0088504B">
              <w:t>5A</w:t>
            </w:r>
          </w:p>
        </w:tc>
        <w:tc>
          <w:tcPr>
            <w:tcW w:w="2672" w:type="dxa"/>
            <w:tcBorders>
              <w:top w:val="single" w:sz="4" w:space="0" w:color="auto"/>
              <w:bottom w:val="single" w:sz="4" w:space="0" w:color="auto"/>
            </w:tcBorders>
            <w:shd w:val="clear" w:color="auto" w:fill="auto"/>
          </w:tcPr>
          <w:p w14:paraId="4D07C7C8" w14:textId="77777777" w:rsidR="00304DC7" w:rsidRPr="0088504B" w:rsidRDefault="00304DC7" w:rsidP="00304DC7">
            <w:pPr>
              <w:pStyle w:val="Tabletext"/>
            </w:pPr>
            <w:r w:rsidRPr="0088504B">
              <w:t xml:space="preserve">A body or tribunal referred to in paragraph (ca) of the definition of </w:t>
            </w:r>
            <w:r w:rsidRPr="0088504B">
              <w:rPr>
                <w:b/>
                <w:i/>
              </w:rPr>
              <w:t>agency</w:t>
            </w:r>
            <w:r w:rsidRPr="0088504B">
              <w:t xml:space="preserve"> in subsection 6(1)</w:t>
            </w:r>
          </w:p>
        </w:tc>
        <w:tc>
          <w:tcPr>
            <w:tcW w:w="2573" w:type="dxa"/>
            <w:tcBorders>
              <w:top w:val="single" w:sz="4" w:space="0" w:color="auto"/>
              <w:bottom w:val="single" w:sz="4" w:space="0" w:color="auto"/>
            </w:tcBorders>
            <w:shd w:val="clear" w:color="auto" w:fill="auto"/>
          </w:tcPr>
          <w:p w14:paraId="3E881CE5" w14:textId="51ED2D6C" w:rsidR="00304DC7" w:rsidRPr="0088504B" w:rsidRDefault="00304DC7" w:rsidP="00304DC7">
            <w:pPr>
              <w:pStyle w:val="Tabletext"/>
            </w:pPr>
            <w:r w:rsidRPr="0088504B">
              <w:t>The person responsible for the day</w:t>
            </w:r>
            <w:r w:rsidR="0033303B">
              <w:noBreakHyphen/>
            </w:r>
            <w:r w:rsidRPr="0088504B">
              <w:t>to</w:t>
            </w:r>
            <w:r w:rsidR="0033303B">
              <w:noBreakHyphen/>
            </w:r>
            <w:r w:rsidRPr="0088504B">
              <w:t>day management of the agency</w:t>
            </w:r>
          </w:p>
        </w:tc>
      </w:tr>
      <w:tr w:rsidR="00E94BDB" w:rsidRPr="0088504B" w14:paraId="3F287054" w14:textId="77777777" w:rsidTr="005F78D4">
        <w:tc>
          <w:tcPr>
            <w:tcW w:w="709" w:type="dxa"/>
            <w:shd w:val="clear" w:color="auto" w:fill="auto"/>
          </w:tcPr>
          <w:p w14:paraId="77082976" w14:textId="77777777" w:rsidR="00E94BDB" w:rsidRPr="0088504B" w:rsidRDefault="00E94BDB" w:rsidP="004157C0">
            <w:pPr>
              <w:pStyle w:val="Tabletext"/>
            </w:pPr>
            <w:r w:rsidRPr="0088504B">
              <w:t>5D</w:t>
            </w:r>
          </w:p>
        </w:tc>
        <w:tc>
          <w:tcPr>
            <w:tcW w:w="2672" w:type="dxa"/>
            <w:shd w:val="clear" w:color="auto" w:fill="auto"/>
          </w:tcPr>
          <w:p w14:paraId="0F2B8576" w14:textId="77777777" w:rsidR="00E94BDB" w:rsidRPr="0088504B" w:rsidRDefault="00E94BDB" w:rsidP="004157C0">
            <w:pPr>
              <w:pStyle w:val="Tabletext"/>
            </w:pPr>
            <w:r w:rsidRPr="0088504B">
              <w:t>A court of Norfolk Island</w:t>
            </w:r>
          </w:p>
        </w:tc>
        <w:tc>
          <w:tcPr>
            <w:tcW w:w="2573" w:type="dxa"/>
            <w:shd w:val="clear" w:color="auto" w:fill="auto"/>
          </w:tcPr>
          <w:p w14:paraId="13ABC16F" w14:textId="77777777" w:rsidR="00E94BDB" w:rsidRPr="0088504B" w:rsidRDefault="00E94BDB" w:rsidP="004157C0">
            <w:pPr>
              <w:pStyle w:val="Tabletext"/>
            </w:pPr>
            <w:r w:rsidRPr="0088504B">
              <w:t>The registrar or principal registrar of the court or the person occupying an equivalent office</w:t>
            </w:r>
          </w:p>
        </w:tc>
      </w:tr>
      <w:tr w:rsidR="00E94BDB" w:rsidRPr="0088504B" w14:paraId="13EEBFE3" w14:textId="77777777" w:rsidTr="005F78D4">
        <w:tc>
          <w:tcPr>
            <w:tcW w:w="709" w:type="dxa"/>
            <w:tcBorders>
              <w:bottom w:val="single" w:sz="4" w:space="0" w:color="auto"/>
            </w:tcBorders>
            <w:shd w:val="clear" w:color="auto" w:fill="auto"/>
          </w:tcPr>
          <w:p w14:paraId="0D6A186A" w14:textId="77777777" w:rsidR="00E94BDB" w:rsidRPr="0088504B" w:rsidRDefault="00E94BDB" w:rsidP="004157C0">
            <w:pPr>
              <w:pStyle w:val="Tabletext"/>
            </w:pPr>
            <w:r w:rsidRPr="0088504B">
              <w:t>9</w:t>
            </w:r>
          </w:p>
        </w:tc>
        <w:tc>
          <w:tcPr>
            <w:tcW w:w="2672" w:type="dxa"/>
            <w:tcBorders>
              <w:bottom w:val="single" w:sz="4" w:space="0" w:color="auto"/>
            </w:tcBorders>
            <w:shd w:val="clear" w:color="auto" w:fill="auto"/>
          </w:tcPr>
          <w:p w14:paraId="3A376271" w14:textId="77777777" w:rsidR="00E94BDB" w:rsidRPr="0088504B" w:rsidRDefault="00E94BDB" w:rsidP="004157C0">
            <w:pPr>
              <w:pStyle w:val="Tabletext"/>
            </w:pPr>
            <w:r w:rsidRPr="0088504B">
              <w:t>An eligible hearing service provider that is an individual</w:t>
            </w:r>
          </w:p>
        </w:tc>
        <w:tc>
          <w:tcPr>
            <w:tcW w:w="2573" w:type="dxa"/>
            <w:tcBorders>
              <w:bottom w:val="single" w:sz="4" w:space="0" w:color="auto"/>
            </w:tcBorders>
            <w:shd w:val="clear" w:color="auto" w:fill="auto"/>
          </w:tcPr>
          <w:p w14:paraId="79C84AE9" w14:textId="77777777" w:rsidR="00E94BDB" w:rsidRPr="0088504B" w:rsidRDefault="00E94BDB" w:rsidP="004157C0">
            <w:pPr>
              <w:pStyle w:val="Tabletext"/>
            </w:pPr>
            <w:r w:rsidRPr="0088504B">
              <w:t>The individual</w:t>
            </w:r>
          </w:p>
        </w:tc>
      </w:tr>
      <w:tr w:rsidR="00E94BDB" w:rsidRPr="0088504B" w14:paraId="663BF06D" w14:textId="77777777" w:rsidTr="005F78D4">
        <w:tc>
          <w:tcPr>
            <w:tcW w:w="709" w:type="dxa"/>
            <w:tcBorders>
              <w:bottom w:val="single" w:sz="12" w:space="0" w:color="auto"/>
            </w:tcBorders>
            <w:shd w:val="clear" w:color="auto" w:fill="auto"/>
          </w:tcPr>
          <w:p w14:paraId="49442907" w14:textId="77777777" w:rsidR="00E94BDB" w:rsidRPr="0088504B" w:rsidRDefault="00E94BDB" w:rsidP="005A7BCE">
            <w:pPr>
              <w:pStyle w:val="Tabletext"/>
              <w:spacing w:after="60"/>
            </w:pPr>
            <w:r w:rsidRPr="0088504B">
              <w:t>10</w:t>
            </w:r>
          </w:p>
        </w:tc>
        <w:tc>
          <w:tcPr>
            <w:tcW w:w="2672" w:type="dxa"/>
            <w:tcBorders>
              <w:bottom w:val="single" w:sz="12" w:space="0" w:color="auto"/>
            </w:tcBorders>
            <w:shd w:val="clear" w:color="auto" w:fill="auto"/>
          </w:tcPr>
          <w:p w14:paraId="56E6C8E9" w14:textId="77777777" w:rsidR="00E94BDB" w:rsidRPr="0088504B" w:rsidRDefault="00E94BDB" w:rsidP="00943683">
            <w:pPr>
              <w:pStyle w:val="Tabletext"/>
              <w:spacing w:after="60"/>
            </w:pPr>
            <w:r w:rsidRPr="0088504B">
              <w:t>An eligible hearing service provider that is not an individual</w:t>
            </w:r>
          </w:p>
        </w:tc>
        <w:tc>
          <w:tcPr>
            <w:tcW w:w="2573" w:type="dxa"/>
            <w:tcBorders>
              <w:bottom w:val="single" w:sz="12" w:space="0" w:color="auto"/>
            </w:tcBorders>
            <w:shd w:val="clear" w:color="auto" w:fill="auto"/>
          </w:tcPr>
          <w:p w14:paraId="6EB6648A" w14:textId="77777777" w:rsidR="00E94BDB" w:rsidRPr="0088504B" w:rsidRDefault="00E94BDB" w:rsidP="00943683">
            <w:pPr>
              <w:pStyle w:val="Tabletext"/>
              <w:spacing w:after="60"/>
            </w:pPr>
            <w:r w:rsidRPr="0088504B">
              <w:t>The individual primarily responsible for the management of the eligible hearing service provider</w:t>
            </w:r>
          </w:p>
        </w:tc>
      </w:tr>
    </w:tbl>
    <w:p w14:paraId="24836DD3" w14:textId="77777777" w:rsidR="00DC348A" w:rsidRPr="0088504B" w:rsidRDefault="00DC348A" w:rsidP="00DC348A">
      <w:pPr>
        <w:pStyle w:val="ActHead5"/>
      </w:pPr>
      <w:bookmarkStart w:id="288" w:name="_Toc191455123"/>
      <w:r w:rsidRPr="00F561A6">
        <w:rPr>
          <w:rStyle w:val="CharSectno"/>
        </w:rPr>
        <w:t>38</w:t>
      </w:r>
      <w:r w:rsidRPr="0088504B">
        <w:t xml:space="preserve">  Conditions for making a representative complaint</w:t>
      </w:r>
      <w:bookmarkEnd w:id="288"/>
    </w:p>
    <w:p w14:paraId="61190487" w14:textId="77777777" w:rsidR="00DC348A" w:rsidRPr="0088504B" w:rsidRDefault="00DC348A" w:rsidP="00DC348A">
      <w:pPr>
        <w:pStyle w:val="subsection"/>
        <w:keepNext/>
      </w:pPr>
      <w:r w:rsidRPr="0088504B">
        <w:tab/>
        <w:t>(1)</w:t>
      </w:r>
      <w:r w:rsidRPr="0088504B">
        <w:tab/>
        <w:t>A representative complaint may be lodged under section</w:t>
      </w:r>
      <w:r w:rsidR="00683B1D" w:rsidRPr="0088504B">
        <w:t> </w:t>
      </w:r>
      <w:r w:rsidRPr="0088504B">
        <w:t>36 only if:</w:t>
      </w:r>
    </w:p>
    <w:p w14:paraId="17CF96D2" w14:textId="77777777" w:rsidR="00DC348A" w:rsidRPr="0088504B" w:rsidRDefault="00DC348A" w:rsidP="00DC348A">
      <w:pPr>
        <w:pStyle w:val="paragraph"/>
      </w:pPr>
      <w:r w:rsidRPr="0088504B">
        <w:tab/>
        <w:t>(a)</w:t>
      </w:r>
      <w:r w:rsidRPr="0088504B">
        <w:tab/>
        <w:t>the class members have complaints against the same person</w:t>
      </w:r>
      <w:r w:rsidR="00D87106" w:rsidRPr="0088504B">
        <w:t xml:space="preserve"> or entity</w:t>
      </w:r>
      <w:r w:rsidRPr="0088504B">
        <w:t>; and</w:t>
      </w:r>
    </w:p>
    <w:p w14:paraId="11D9BFB9" w14:textId="77777777" w:rsidR="00DC348A" w:rsidRPr="0088504B" w:rsidRDefault="00DC348A" w:rsidP="00DC348A">
      <w:pPr>
        <w:pStyle w:val="paragraph"/>
      </w:pPr>
      <w:r w:rsidRPr="0088504B">
        <w:tab/>
        <w:t>(b)</w:t>
      </w:r>
      <w:r w:rsidRPr="0088504B">
        <w:tab/>
        <w:t>all the complaints are in respect of, or arise out of, the same, similar or related circumstances; and</w:t>
      </w:r>
    </w:p>
    <w:p w14:paraId="699CCFFB" w14:textId="77777777" w:rsidR="00DC348A" w:rsidRPr="0088504B" w:rsidRDefault="00DC348A" w:rsidP="00DC348A">
      <w:pPr>
        <w:pStyle w:val="paragraph"/>
      </w:pPr>
      <w:r w:rsidRPr="0088504B">
        <w:tab/>
        <w:t>(c)</w:t>
      </w:r>
      <w:r w:rsidRPr="0088504B">
        <w:tab/>
        <w:t>all the complaints give rise to a substantial common issue of law or fact.</w:t>
      </w:r>
    </w:p>
    <w:p w14:paraId="3FE3BDBB" w14:textId="77777777" w:rsidR="00DC348A" w:rsidRPr="0088504B" w:rsidRDefault="00DC348A" w:rsidP="00DC348A">
      <w:pPr>
        <w:pStyle w:val="subsection"/>
      </w:pPr>
      <w:r w:rsidRPr="0088504B">
        <w:tab/>
        <w:t>(2)</w:t>
      </w:r>
      <w:r w:rsidRPr="0088504B">
        <w:tab/>
        <w:t>A representative complaint made under section</w:t>
      </w:r>
      <w:r w:rsidR="00683B1D" w:rsidRPr="0088504B">
        <w:t> </w:t>
      </w:r>
      <w:r w:rsidRPr="0088504B">
        <w:t>36 must:</w:t>
      </w:r>
    </w:p>
    <w:p w14:paraId="1EF277D7" w14:textId="77777777" w:rsidR="00DC348A" w:rsidRPr="0088504B" w:rsidRDefault="00DC348A" w:rsidP="00DC348A">
      <w:pPr>
        <w:pStyle w:val="paragraph"/>
      </w:pPr>
      <w:r w:rsidRPr="0088504B">
        <w:tab/>
        <w:t>(a)</w:t>
      </w:r>
      <w:r w:rsidRPr="0088504B">
        <w:tab/>
        <w:t>describe or otherwise identify the class members; and</w:t>
      </w:r>
    </w:p>
    <w:p w14:paraId="56EC42D4" w14:textId="77777777" w:rsidR="00DC348A" w:rsidRPr="0088504B" w:rsidRDefault="00DC348A" w:rsidP="00DC348A">
      <w:pPr>
        <w:pStyle w:val="paragraph"/>
      </w:pPr>
      <w:r w:rsidRPr="0088504B">
        <w:tab/>
        <w:t>(b)</w:t>
      </w:r>
      <w:r w:rsidRPr="0088504B">
        <w:tab/>
        <w:t>specify the nature of the complaints made on behalf of the class members; and</w:t>
      </w:r>
    </w:p>
    <w:p w14:paraId="40CCA30C" w14:textId="77777777" w:rsidR="00DC348A" w:rsidRPr="0088504B" w:rsidRDefault="00DC348A" w:rsidP="00DC348A">
      <w:pPr>
        <w:pStyle w:val="paragraph"/>
      </w:pPr>
      <w:r w:rsidRPr="0088504B">
        <w:tab/>
        <w:t>(c)</w:t>
      </w:r>
      <w:r w:rsidRPr="0088504B">
        <w:tab/>
        <w:t>specify the nature of the relief sought; and</w:t>
      </w:r>
    </w:p>
    <w:p w14:paraId="0597C9A5" w14:textId="77777777" w:rsidR="00DC348A" w:rsidRPr="0088504B" w:rsidRDefault="00DC348A" w:rsidP="00DC348A">
      <w:pPr>
        <w:pStyle w:val="paragraph"/>
      </w:pPr>
      <w:r w:rsidRPr="0088504B">
        <w:tab/>
        <w:t>(d)</w:t>
      </w:r>
      <w:r w:rsidRPr="0088504B">
        <w:tab/>
        <w:t>specify the questions of law or fact that are common to the complaints of the class members.</w:t>
      </w:r>
    </w:p>
    <w:p w14:paraId="2B1F80F4" w14:textId="77777777" w:rsidR="00DC348A" w:rsidRPr="0088504B" w:rsidRDefault="00DC348A" w:rsidP="00DC348A">
      <w:pPr>
        <w:pStyle w:val="subsection2"/>
      </w:pPr>
      <w:r w:rsidRPr="0088504B">
        <w:t>In describing or otherwise identifying the class members, it is not necessary to name them or specify how many there are.</w:t>
      </w:r>
    </w:p>
    <w:p w14:paraId="72A2EB73" w14:textId="77777777" w:rsidR="00DC348A" w:rsidRPr="0088504B" w:rsidRDefault="00DC348A" w:rsidP="00DC348A">
      <w:pPr>
        <w:pStyle w:val="subsection"/>
      </w:pPr>
      <w:r w:rsidRPr="0088504B">
        <w:tab/>
        <w:t>(3)</w:t>
      </w:r>
      <w:r w:rsidRPr="0088504B">
        <w:tab/>
        <w:t>A representative complaint may be lodged without the consent of class members.</w:t>
      </w:r>
    </w:p>
    <w:p w14:paraId="6F2FA0AC" w14:textId="77777777" w:rsidR="00DC348A" w:rsidRPr="0088504B" w:rsidRDefault="00DC348A" w:rsidP="00DC348A">
      <w:pPr>
        <w:pStyle w:val="ActHead5"/>
      </w:pPr>
      <w:bookmarkStart w:id="289" w:name="_Toc191455124"/>
      <w:r w:rsidRPr="00F561A6">
        <w:rPr>
          <w:rStyle w:val="CharSectno"/>
        </w:rPr>
        <w:t>38A</w:t>
      </w:r>
      <w:r w:rsidRPr="0088504B">
        <w:t xml:space="preserve">  Commissioner may determine that a complaint is not to continue as a representative complaint</w:t>
      </w:r>
      <w:bookmarkEnd w:id="289"/>
    </w:p>
    <w:p w14:paraId="1133D71B" w14:textId="77777777" w:rsidR="00DC348A" w:rsidRPr="0088504B" w:rsidRDefault="00DC348A" w:rsidP="00DC348A">
      <w:pPr>
        <w:pStyle w:val="subsection"/>
      </w:pPr>
      <w:r w:rsidRPr="0088504B">
        <w:tab/>
        <w:t>(1)</w:t>
      </w:r>
      <w:r w:rsidRPr="0088504B">
        <w:tab/>
        <w:t>The Commissioner may, on application by the respondent or on his or her own initiative, determine that a complaint should no longer continue as a representative complaint.</w:t>
      </w:r>
    </w:p>
    <w:p w14:paraId="0CCFDA96" w14:textId="77777777" w:rsidR="00DC348A" w:rsidRPr="0088504B" w:rsidRDefault="00DC348A" w:rsidP="00DC348A">
      <w:pPr>
        <w:pStyle w:val="subsection"/>
      </w:pPr>
      <w:r w:rsidRPr="0088504B">
        <w:tab/>
        <w:t>(2)</w:t>
      </w:r>
      <w:r w:rsidRPr="0088504B">
        <w:tab/>
        <w:t>The Commissioner may only make such a determination if the Commissioner is satisfied that it is in the interests of justice to do so for any of the following reasons:</w:t>
      </w:r>
    </w:p>
    <w:p w14:paraId="1D0173AD" w14:textId="77777777" w:rsidR="00DC348A" w:rsidRPr="0088504B" w:rsidRDefault="00DC348A" w:rsidP="00DC348A">
      <w:pPr>
        <w:pStyle w:val="paragraph"/>
      </w:pPr>
      <w:r w:rsidRPr="0088504B">
        <w:tab/>
        <w:t>(a)</w:t>
      </w:r>
      <w:r w:rsidRPr="0088504B">
        <w:tab/>
        <w:t>the costs that would be incurred if the complaint were to continue as a representative complaint are likely to exceed the costs that would be incurred if each class member lodged a separate complaint;</w:t>
      </w:r>
    </w:p>
    <w:p w14:paraId="5BBF7CC0" w14:textId="77777777" w:rsidR="00DC348A" w:rsidRPr="0088504B" w:rsidRDefault="00DC348A" w:rsidP="00DC348A">
      <w:pPr>
        <w:pStyle w:val="paragraph"/>
      </w:pPr>
      <w:r w:rsidRPr="0088504B">
        <w:tab/>
        <w:t>(b)</w:t>
      </w:r>
      <w:r w:rsidRPr="0088504B">
        <w:tab/>
        <w:t>the representative complaint will not provide an efficient and effective means of dealing with the complaints of the class members;</w:t>
      </w:r>
    </w:p>
    <w:p w14:paraId="5C21C7D6" w14:textId="77777777" w:rsidR="00DC348A" w:rsidRPr="0088504B" w:rsidRDefault="00DC348A" w:rsidP="00DC348A">
      <w:pPr>
        <w:pStyle w:val="paragraph"/>
      </w:pPr>
      <w:r w:rsidRPr="0088504B">
        <w:tab/>
        <w:t>(c)</w:t>
      </w:r>
      <w:r w:rsidRPr="0088504B">
        <w:tab/>
        <w:t>the complaint was not brought in good faith as a representative complaint;</w:t>
      </w:r>
    </w:p>
    <w:p w14:paraId="16FC40C6" w14:textId="77777777" w:rsidR="00DC348A" w:rsidRPr="0088504B" w:rsidRDefault="00DC348A" w:rsidP="00DC348A">
      <w:pPr>
        <w:pStyle w:val="paragraph"/>
      </w:pPr>
      <w:r w:rsidRPr="0088504B">
        <w:tab/>
        <w:t>(d)</w:t>
      </w:r>
      <w:r w:rsidRPr="0088504B">
        <w:tab/>
        <w:t>it is otherwise inappropriate that the complaints be pursued by means of a representative complaint.</w:t>
      </w:r>
    </w:p>
    <w:p w14:paraId="664DB236" w14:textId="77777777" w:rsidR="00DC348A" w:rsidRPr="0088504B" w:rsidRDefault="00DC348A" w:rsidP="00DC348A">
      <w:pPr>
        <w:pStyle w:val="subsection"/>
      </w:pPr>
      <w:r w:rsidRPr="0088504B">
        <w:tab/>
        <w:t>(3)</w:t>
      </w:r>
      <w:r w:rsidRPr="0088504B">
        <w:tab/>
        <w:t>If the Commissioner makes such a determination:</w:t>
      </w:r>
    </w:p>
    <w:p w14:paraId="4DBAA9FE" w14:textId="77777777" w:rsidR="00DC348A" w:rsidRPr="0088504B" w:rsidRDefault="00DC348A" w:rsidP="00DC348A">
      <w:pPr>
        <w:pStyle w:val="paragraph"/>
      </w:pPr>
      <w:r w:rsidRPr="0088504B">
        <w:tab/>
        <w:t>(a)</w:t>
      </w:r>
      <w:r w:rsidRPr="0088504B">
        <w:tab/>
        <w:t>the complaint may be continued as a complaint by the complainant on his or her own behalf against the respondent; and</w:t>
      </w:r>
    </w:p>
    <w:p w14:paraId="0D185017" w14:textId="77777777" w:rsidR="00DC348A" w:rsidRPr="0088504B" w:rsidRDefault="00DC348A" w:rsidP="00DC348A">
      <w:pPr>
        <w:pStyle w:val="paragraph"/>
      </w:pPr>
      <w:r w:rsidRPr="0088504B">
        <w:tab/>
        <w:t>(b)</w:t>
      </w:r>
      <w:r w:rsidRPr="0088504B">
        <w:tab/>
        <w:t xml:space="preserve">on the application of a person who was a class member for the purposes of the former representative complaint, the Commissioner may join that person as a complainant to the complaint as continued under </w:t>
      </w:r>
      <w:r w:rsidR="00683B1D" w:rsidRPr="0088504B">
        <w:t>paragraph (</w:t>
      </w:r>
      <w:r w:rsidRPr="0088504B">
        <w:t>a).</w:t>
      </w:r>
    </w:p>
    <w:p w14:paraId="78C53B86" w14:textId="77777777" w:rsidR="00DC348A" w:rsidRPr="0088504B" w:rsidRDefault="00DC348A" w:rsidP="00DC348A">
      <w:pPr>
        <w:pStyle w:val="ActHead5"/>
      </w:pPr>
      <w:bookmarkStart w:id="290" w:name="_Toc191455125"/>
      <w:r w:rsidRPr="00F561A6">
        <w:rPr>
          <w:rStyle w:val="CharSectno"/>
        </w:rPr>
        <w:t>38B</w:t>
      </w:r>
      <w:r w:rsidRPr="0088504B">
        <w:t xml:space="preserve">  Additional rules applying to the determination of representative complaints</w:t>
      </w:r>
      <w:bookmarkEnd w:id="290"/>
    </w:p>
    <w:p w14:paraId="41897439" w14:textId="77777777" w:rsidR="00DC348A" w:rsidRPr="0088504B" w:rsidRDefault="00DC348A" w:rsidP="00DC348A">
      <w:pPr>
        <w:pStyle w:val="subsection"/>
      </w:pPr>
      <w:r w:rsidRPr="0088504B">
        <w:tab/>
        <w:t>(1)</w:t>
      </w:r>
      <w:r w:rsidRPr="0088504B">
        <w:tab/>
        <w:t>The Commissioner may, on application by a class member, replace the complainant with another class member, where it appears to the Commissioner that the complainant is not able adequately to represent the interests of the class members.</w:t>
      </w:r>
    </w:p>
    <w:p w14:paraId="513C81F4" w14:textId="77777777" w:rsidR="00DC348A" w:rsidRPr="0088504B" w:rsidRDefault="00DC348A" w:rsidP="00DC348A">
      <w:pPr>
        <w:pStyle w:val="subsection"/>
      </w:pPr>
      <w:r w:rsidRPr="0088504B">
        <w:tab/>
        <w:t>(2)</w:t>
      </w:r>
      <w:r w:rsidRPr="0088504B">
        <w:tab/>
        <w:t xml:space="preserve">A class member may, by notice in writing to the Commissioner, withdraw from a representative </w:t>
      </w:r>
      <w:r w:rsidR="007B7967" w:rsidRPr="0088504B">
        <w:t>complaint:</w:t>
      </w:r>
    </w:p>
    <w:p w14:paraId="19523FEA" w14:textId="77777777" w:rsidR="00A51CE2" w:rsidRPr="0088504B" w:rsidRDefault="00A51CE2" w:rsidP="00A51CE2">
      <w:pPr>
        <w:pStyle w:val="paragraph"/>
      </w:pPr>
      <w:r w:rsidRPr="0088504B">
        <w:tab/>
        <w:t>(a)</w:t>
      </w:r>
      <w:r w:rsidRPr="0088504B">
        <w:tab/>
        <w:t>if the complaint was lodged without the consent of the member—at any time; or</w:t>
      </w:r>
    </w:p>
    <w:p w14:paraId="036AB86C" w14:textId="77777777" w:rsidR="00A51CE2" w:rsidRPr="0088504B" w:rsidRDefault="00A51CE2" w:rsidP="00A51CE2">
      <w:pPr>
        <w:pStyle w:val="paragraph"/>
      </w:pPr>
      <w:r w:rsidRPr="0088504B">
        <w:tab/>
        <w:t>(b)</w:t>
      </w:r>
      <w:r w:rsidRPr="0088504B">
        <w:tab/>
        <w:t>otherwise—at any time before the Commissioner begins to hold an inquiry into the complaint.</w:t>
      </w:r>
    </w:p>
    <w:p w14:paraId="3031B47E" w14:textId="77777777" w:rsidR="00533B15" w:rsidRPr="0088504B" w:rsidRDefault="00533B15" w:rsidP="00533B15">
      <w:pPr>
        <w:pStyle w:val="notetext"/>
      </w:pPr>
      <w:r w:rsidRPr="0088504B">
        <w:t>Note:</w:t>
      </w:r>
      <w:r w:rsidRPr="0088504B">
        <w:tab/>
        <w:t>If a class member withdraws from a representative complaint that relates to a matter, the former member may make a complaint under section</w:t>
      </w:r>
      <w:r w:rsidR="00683B1D" w:rsidRPr="0088504B">
        <w:t> </w:t>
      </w:r>
      <w:r w:rsidRPr="0088504B">
        <w:t>36 that relates to the matter.</w:t>
      </w:r>
    </w:p>
    <w:p w14:paraId="7DE61485" w14:textId="77777777" w:rsidR="00DC348A" w:rsidRPr="0088504B" w:rsidRDefault="00DC348A" w:rsidP="00DC348A">
      <w:pPr>
        <w:pStyle w:val="subsection"/>
      </w:pPr>
      <w:r w:rsidRPr="0088504B">
        <w:tab/>
        <w:t>(3)</w:t>
      </w:r>
      <w:r w:rsidRPr="0088504B">
        <w:tab/>
        <w:t>The Commissioner may at any stage direct that notice of any matter be given to a class member or class members.</w:t>
      </w:r>
    </w:p>
    <w:p w14:paraId="7EAE2ED8" w14:textId="77777777" w:rsidR="00DC348A" w:rsidRPr="0088504B" w:rsidRDefault="00DC348A" w:rsidP="00DC348A">
      <w:pPr>
        <w:pStyle w:val="ActHead5"/>
      </w:pPr>
      <w:bookmarkStart w:id="291" w:name="_Toc191455126"/>
      <w:r w:rsidRPr="00F561A6">
        <w:rPr>
          <w:rStyle w:val="CharSectno"/>
        </w:rPr>
        <w:t>38C</w:t>
      </w:r>
      <w:r w:rsidRPr="0088504B">
        <w:t xml:space="preserve">  Amendment of representative complaints</w:t>
      </w:r>
      <w:bookmarkEnd w:id="291"/>
    </w:p>
    <w:p w14:paraId="7B481079" w14:textId="77777777" w:rsidR="00DC348A" w:rsidRPr="0088504B" w:rsidRDefault="00DC348A" w:rsidP="00DC348A">
      <w:pPr>
        <w:pStyle w:val="subsection"/>
      </w:pPr>
      <w:r w:rsidRPr="0088504B">
        <w:tab/>
      </w:r>
      <w:r w:rsidRPr="0088504B">
        <w:tab/>
        <w:t>If the Commissioner is satisfied that a complaint could be dealt with as a representative complaint if the class of persons on whose behalf the complaint is lodged is increased, reduced or otherwise altered, the Commissioner may amend the complaint so that the complaint can be dealt with as a representative complaint.</w:t>
      </w:r>
    </w:p>
    <w:p w14:paraId="16ACE37A" w14:textId="77777777" w:rsidR="00DC348A" w:rsidRPr="0088504B" w:rsidRDefault="00DC348A" w:rsidP="00DC348A">
      <w:pPr>
        <w:pStyle w:val="ActHead5"/>
      </w:pPr>
      <w:bookmarkStart w:id="292" w:name="_Toc191455127"/>
      <w:r w:rsidRPr="00F561A6">
        <w:rPr>
          <w:rStyle w:val="CharSectno"/>
        </w:rPr>
        <w:t>39</w:t>
      </w:r>
      <w:r w:rsidRPr="0088504B">
        <w:t xml:space="preserve">  Class member for representative complaint not entitled to lodge individual complaint</w:t>
      </w:r>
      <w:bookmarkEnd w:id="292"/>
    </w:p>
    <w:p w14:paraId="019F79FE" w14:textId="77777777" w:rsidR="00DC348A" w:rsidRPr="0088504B" w:rsidRDefault="00DC348A" w:rsidP="00DC348A">
      <w:pPr>
        <w:pStyle w:val="subsection"/>
      </w:pPr>
      <w:r w:rsidRPr="0088504B">
        <w:tab/>
      </w:r>
      <w:r w:rsidRPr="0088504B">
        <w:tab/>
        <w:t>A person who is a class member for a representative complaint is not entitled to lodge a complaint in respect of the same subject matter.</w:t>
      </w:r>
    </w:p>
    <w:p w14:paraId="5E17C15D" w14:textId="77777777" w:rsidR="00DC348A" w:rsidRPr="0088504B" w:rsidRDefault="00DC348A" w:rsidP="00DC348A">
      <w:pPr>
        <w:pStyle w:val="ActHead5"/>
      </w:pPr>
      <w:bookmarkStart w:id="293" w:name="_Toc191455128"/>
      <w:r w:rsidRPr="00F561A6">
        <w:rPr>
          <w:rStyle w:val="CharSectno"/>
        </w:rPr>
        <w:t>40</w:t>
      </w:r>
      <w:r w:rsidRPr="0088504B">
        <w:t xml:space="preserve">  Investigations</w:t>
      </w:r>
      <w:bookmarkEnd w:id="293"/>
    </w:p>
    <w:p w14:paraId="5062008D" w14:textId="77777777" w:rsidR="00DC348A" w:rsidRPr="0088504B" w:rsidRDefault="00DC348A" w:rsidP="00DC348A">
      <w:pPr>
        <w:pStyle w:val="subsection"/>
      </w:pPr>
      <w:r w:rsidRPr="0088504B">
        <w:tab/>
        <w:t>(1)</w:t>
      </w:r>
      <w:r w:rsidRPr="0088504B">
        <w:tab/>
        <w:t xml:space="preserve">Subject to </w:t>
      </w:r>
      <w:r w:rsidR="00683B1D" w:rsidRPr="0088504B">
        <w:t>subsection (</w:t>
      </w:r>
      <w:r w:rsidRPr="0088504B">
        <w:t>1A), the Commissioner shall investigate an act or practice if:</w:t>
      </w:r>
    </w:p>
    <w:p w14:paraId="5ABBF883" w14:textId="77777777" w:rsidR="00DC348A" w:rsidRPr="0088504B" w:rsidRDefault="00DC348A" w:rsidP="00DC348A">
      <w:pPr>
        <w:pStyle w:val="paragraph"/>
      </w:pPr>
      <w:r w:rsidRPr="0088504B">
        <w:tab/>
        <w:t>(a)</w:t>
      </w:r>
      <w:r w:rsidRPr="0088504B">
        <w:tab/>
        <w:t>the act or practice may be an interference with the privacy of an individual; and</w:t>
      </w:r>
    </w:p>
    <w:p w14:paraId="7839AAE1" w14:textId="77777777" w:rsidR="00DC348A" w:rsidRPr="0088504B" w:rsidRDefault="00DC348A" w:rsidP="00DC348A">
      <w:pPr>
        <w:pStyle w:val="paragraph"/>
      </w:pPr>
      <w:r w:rsidRPr="0088504B">
        <w:tab/>
        <w:t>(b)</w:t>
      </w:r>
      <w:r w:rsidRPr="0088504B">
        <w:tab/>
        <w:t>a complaint about the act or practice has been made under section</w:t>
      </w:r>
      <w:r w:rsidR="00683B1D" w:rsidRPr="0088504B">
        <w:t> </w:t>
      </w:r>
      <w:r w:rsidRPr="0088504B">
        <w:t>36.</w:t>
      </w:r>
    </w:p>
    <w:p w14:paraId="575D6C27" w14:textId="77777777" w:rsidR="00DC348A" w:rsidRPr="0088504B" w:rsidRDefault="00DC348A" w:rsidP="00DC348A">
      <w:pPr>
        <w:pStyle w:val="subsection"/>
      </w:pPr>
      <w:r w:rsidRPr="0088504B">
        <w:tab/>
        <w:t>(1A)</w:t>
      </w:r>
      <w:r w:rsidRPr="0088504B">
        <w:tab/>
        <w:t>The Commissioner must not investigate a complaint if the complainant did not complain to the respondent before making the complaint to the Commissioner under section</w:t>
      </w:r>
      <w:r w:rsidR="00683B1D" w:rsidRPr="0088504B">
        <w:t> </w:t>
      </w:r>
      <w:r w:rsidRPr="0088504B">
        <w:t>36. However, the Commissioner may decide to investigate the complaint if he or she considers that it was not appropriate for the complainant to complain to the respondent.</w:t>
      </w:r>
    </w:p>
    <w:p w14:paraId="360AFC18" w14:textId="77777777" w:rsidR="00533B15" w:rsidRPr="0088504B" w:rsidRDefault="00533B15" w:rsidP="00533B15">
      <w:pPr>
        <w:pStyle w:val="subsection"/>
      </w:pPr>
      <w:r w:rsidRPr="0088504B">
        <w:tab/>
        <w:t>(1B)</w:t>
      </w:r>
      <w:r w:rsidRPr="0088504B">
        <w:tab/>
      </w:r>
      <w:r w:rsidR="00683B1D" w:rsidRPr="0088504B">
        <w:t>Subsection (</w:t>
      </w:r>
      <w:r w:rsidRPr="0088504B">
        <w:t>1A) does not apply if the complaint is about an act or practice that may breach:</w:t>
      </w:r>
    </w:p>
    <w:p w14:paraId="5E75FC15" w14:textId="6CB32740" w:rsidR="00533B15" w:rsidRPr="0088504B" w:rsidRDefault="00533B15" w:rsidP="00533B15">
      <w:pPr>
        <w:pStyle w:val="paragraph"/>
      </w:pPr>
      <w:r w:rsidRPr="0088504B">
        <w:tab/>
        <w:t>(a)</w:t>
      </w:r>
      <w:r w:rsidRPr="0088504B">
        <w:tab/>
      </w:r>
      <w:r w:rsidR="00F561A6">
        <w:t>section 2</w:t>
      </w:r>
      <w:r w:rsidRPr="0088504B">
        <w:t>0R, 20T, 21T or 21V (which are about access to, and correction of, credit reporting information etc.); or</w:t>
      </w:r>
    </w:p>
    <w:p w14:paraId="6F54A9E3" w14:textId="77777777" w:rsidR="00533B15" w:rsidRPr="0088504B" w:rsidRDefault="00533B15" w:rsidP="00533B15">
      <w:pPr>
        <w:pStyle w:val="paragraph"/>
      </w:pPr>
      <w:r w:rsidRPr="0088504B">
        <w:tab/>
        <w:t>(b)</w:t>
      </w:r>
      <w:r w:rsidRPr="0088504B">
        <w:tab/>
        <w:t>a provision of the registered CR code that relates to that section.</w:t>
      </w:r>
    </w:p>
    <w:p w14:paraId="1E0657C3" w14:textId="77777777" w:rsidR="00DC348A" w:rsidRPr="0088504B" w:rsidRDefault="00DC348A" w:rsidP="00DC348A">
      <w:pPr>
        <w:pStyle w:val="subsection"/>
      </w:pPr>
      <w:r w:rsidRPr="0088504B">
        <w:tab/>
        <w:t>(2)</w:t>
      </w:r>
      <w:r w:rsidRPr="0088504B">
        <w:tab/>
        <w:t>The Commissioner may</w:t>
      </w:r>
      <w:r w:rsidR="009B2438" w:rsidRPr="0088504B">
        <w:t>, on the Commissioner’s own initiative,</w:t>
      </w:r>
      <w:r w:rsidRPr="0088504B">
        <w:t xml:space="preserve"> investigate an act or practice if:</w:t>
      </w:r>
    </w:p>
    <w:p w14:paraId="746195B3" w14:textId="77777777" w:rsidR="00DC348A" w:rsidRPr="0088504B" w:rsidRDefault="00DC348A" w:rsidP="00DC348A">
      <w:pPr>
        <w:pStyle w:val="paragraph"/>
      </w:pPr>
      <w:r w:rsidRPr="0088504B">
        <w:tab/>
        <w:t>(a)</w:t>
      </w:r>
      <w:r w:rsidRPr="0088504B">
        <w:tab/>
        <w:t>the act or practice may be an interference with the privacy of an individual</w:t>
      </w:r>
      <w:r w:rsidR="009B2438" w:rsidRPr="0088504B">
        <w:t xml:space="preserve"> or a breach of Australian Privacy Principle</w:t>
      </w:r>
      <w:r w:rsidR="00683B1D" w:rsidRPr="0088504B">
        <w:t> </w:t>
      </w:r>
      <w:r w:rsidR="009B2438" w:rsidRPr="0088504B">
        <w:t>1</w:t>
      </w:r>
      <w:r w:rsidRPr="0088504B">
        <w:t>; and</w:t>
      </w:r>
    </w:p>
    <w:p w14:paraId="5EB8E744" w14:textId="77777777" w:rsidR="00DC348A" w:rsidRPr="0088504B" w:rsidRDefault="00DC348A" w:rsidP="00DC348A">
      <w:pPr>
        <w:pStyle w:val="paragraph"/>
      </w:pPr>
      <w:r w:rsidRPr="0088504B">
        <w:tab/>
        <w:t>(b)</w:t>
      </w:r>
      <w:r w:rsidRPr="0088504B">
        <w:tab/>
        <w:t>the Commissioner thinks it is desirable that the act or practice be investigated.</w:t>
      </w:r>
    </w:p>
    <w:p w14:paraId="768D03A0" w14:textId="77777777" w:rsidR="00DC348A" w:rsidRPr="0088504B" w:rsidRDefault="00DC348A" w:rsidP="00DC348A">
      <w:pPr>
        <w:pStyle w:val="subsection"/>
      </w:pPr>
      <w:r w:rsidRPr="0088504B">
        <w:tab/>
        <w:t>(3)</w:t>
      </w:r>
      <w:r w:rsidRPr="0088504B">
        <w:tab/>
        <w:t>This section has effect subject to section</w:t>
      </w:r>
      <w:r w:rsidR="00683B1D" w:rsidRPr="0088504B">
        <w:t> </w:t>
      </w:r>
      <w:r w:rsidRPr="0088504B">
        <w:t>41.</w:t>
      </w:r>
    </w:p>
    <w:p w14:paraId="1AD10EDB" w14:textId="77777777" w:rsidR="009B2438" w:rsidRPr="0088504B" w:rsidRDefault="009B2438" w:rsidP="009B2438">
      <w:pPr>
        <w:pStyle w:val="ActHead5"/>
      </w:pPr>
      <w:bookmarkStart w:id="294" w:name="_Toc191455129"/>
      <w:r w:rsidRPr="00F561A6">
        <w:rPr>
          <w:rStyle w:val="CharSectno"/>
        </w:rPr>
        <w:t>40A</w:t>
      </w:r>
      <w:r w:rsidRPr="0088504B">
        <w:t xml:space="preserve">  Conciliation of complaints</w:t>
      </w:r>
      <w:bookmarkEnd w:id="294"/>
    </w:p>
    <w:p w14:paraId="6133B99A" w14:textId="77777777" w:rsidR="009B2438" w:rsidRPr="0088504B" w:rsidRDefault="009B2438" w:rsidP="009B2438">
      <w:pPr>
        <w:pStyle w:val="subsection"/>
      </w:pPr>
      <w:r w:rsidRPr="0088504B">
        <w:tab/>
        <w:t>(1)</w:t>
      </w:r>
      <w:r w:rsidRPr="0088504B">
        <w:tab/>
        <w:t>If:</w:t>
      </w:r>
    </w:p>
    <w:p w14:paraId="1864452E" w14:textId="77777777" w:rsidR="009B2438" w:rsidRPr="0088504B" w:rsidRDefault="009B2438" w:rsidP="009B2438">
      <w:pPr>
        <w:pStyle w:val="paragraph"/>
      </w:pPr>
      <w:r w:rsidRPr="0088504B">
        <w:tab/>
        <w:t>(a)</w:t>
      </w:r>
      <w:r w:rsidRPr="0088504B">
        <w:tab/>
        <w:t>a complaint about an act or practice is made under section</w:t>
      </w:r>
      <w:r w:rsidR="00683B1D" w:rsidRPr="0088504B">
        <w:t> </w:t>
      </w:r>
      <w:r w:rsidRPr="0088504B">
        <w:t>36; and</w:t>
      </w:r>
    </w:p>
    <w:p w14:paraId="59BEAF54" w14:textId="77777777" w:rsidR="009B2438" w:rsidRPr="0088504B" w:rsidRDefault="009B2438" w:rsidP="009B2438">
      <w:pPr>
        <w:pStyle w:val="paragraph"/>
      </w:pPr>
      <w:r w:rsidRPr="0088504B">
        <w:tab/>
        <w:t>(b)</w:t>
      </w:r>
      <w:r w:rsidRPr="0088504B">
        <w:tab/>
        <w:t>the Commissioner considers it is reasonably possible that the complaint may be conciliated successfully;</w:t>
      </w:r>
    </w:p>
    <w:p w14:paraId="03591D82" w14:textId="77777777" w:rsidR="009B2438" w:rsidRPr="0088504B" w:rsidRDefault="009B2438" w:rsidP="009B2438">
      <w:pPr>
        <w:pStyle w:val="subsection2"/>
      </w:pPr>
      <w:r w:rsidRPr="0088504B">
        <w:t>the Commissioner must make a reasonable attempt to conciliate the complaint.</w:t>
      </w:r>
    </w:p>
    <w:p w14:paraId="0CCDBE99" w14:textId="77777777" w:rsidR="009B2438" w:rsidRPr="0088504B" w:rsidRDefault="009B2438" w:rsidP="009B2438">
      <w:pPr>
        <w:pStyle w:val="subsection"/>
      </w:pPr>
      <w:r w:rsidRPr="0088504B">
        <w:tab/>
        <w:t>(2)</w:t>
      </w:r>
      <w:r w:rsidRPr="0088504B">
        <w:tab/>
      </w:r>
      <w:r w:rsidR="00683B1D" w:rsidRPr="0088504B">
        <w:t>Subsection (</w:t>
      </w:r>
      <w:r w:rsidRPr="0088504B">
        <w:t>1) does not apply if the Commissioner has decided under section</w:t>
      </w:r>
      <w:r w:rsidR="00683B1D" w:rsidRPr="0088504B">
        <w:t> </w:t>
      </w:r>
      <w:r w:rsidRPr="0088504B">
        <w:t>41 or 50 not to investigate, or not to investigate further, the act or practice.</w:t>
      </w:r>
    </w:p>
    <w:p w14:paraId="4C15BA2A" w14:textId="77777777" w:rsidR="009B2438" w:rsidRPr="0088504B" w:rsidRDefault="009B2438" w:rsidP="009B2438">
      <w:pPr>
        <w:pStyle w:val="subsection"/>
      </w:pPr>
      <w:r w:rsidRPr="0088504B">
        <w:tab/>
        <w:t>(3)</w:t>
      </w:r>
      <w:r w:rsidRPr="0088504B">
        <w:tab/>
        <w:t>If the Commissioner is satisfied that there is no reasonable likelihood that the complaint will be resolved by conciliation, the Commissioner must, in writing, notify the complainant and respondent of that matter.</w:t>
      </w:r>
    </w:p>
    <w:p w14:paraId="7893BB24" w14:textId="77777777" w:rsidR="009B2438" w:rsidRPr="0088504B" w:rsidRDefault="009B2438" w:rsidP="009B2438">
      <w:pPr>
        <w:pStyle w:val="subsection"/>
      </w:pPr>
      <w:r w:rsidRPr="0088504B">
        <w:tab/>
        <w:t>(4)</w:t>
      </w:r>
      <w:r w:rsidRPr="0088504B">
        <w:tab/>
        <w:t xml:space="preserve">If a notification is given under </w:t>
      </w:r>
      <w:r w:rsidR="00683B1D" w:rsidRPr="0088504B">
        <w:t>subsection (</w:t>
      </w:r>
      <w:r w:rsidRPr="0088504B">
        <w:t>3), the Commissioner may decide not to investigate, or not to investigate further, the act or practice.</w:t>
      </w:r>
    </w:p>
    <w:p w14:paraId="567F44C5" w14:textId="77777777" w:rsidR="009B2438" w:rsidRPr="0088504B" w:rsidRDefault="009B2438" w:rsidP="009B2438">
      <w:pPr>
        <w:pStyle w:val="subsection"/>
      </w:pPr>
      <w:r w:rsidRPr="0088504B">
        <w:tab/>
        <w:t>(5)</w:t>
      </w:r>
      <w:r w:rsidRPr="0088504B">
        <w:tab/>
        <w:t>Evidence of anything said or done in the course of the conciliation is not admissible in any hearing before the Commissioner, or in any legal proceedings, relating to complaint or the act or practice unless:</w:t>
      </w:r>
    </w:p>
    <w:p w14:paraId="6B7E1A99" w14:textId="77777777" w:rsidR="009B2438" w:rsidRPr="0088504B" w:rsidRDefault="009B2438" w:rsidP="009B2438">
      <w:pPr>
        <w:pStyle w:val="paragraph"/>
      </w:pPr>
      <w:r w:rsidRPr="0088504B">
        <w:tab/>
        <w:t>(a)</w:t>
      </w:r>
      <w:r w:rsidRPr="0088504B">
        <w:tab/>
        <w:t>the complainant and respondent otherwise agree; or</w:t>
      </w:r>
    </w:p>
    <w:p w14:paraId="5FCF4209" w14:textId="77777777" w:rsidR="009B2438" w:rsidRPr="0088504B" w:rsidRDefault="009B2438" w:rsidP="009B2438">
      <w:pPr>
        <w:pStyle w:val="paragraph"/>
      </w:pPr>
      <w:r w:rsidRPr="0088504B">
        <w:tab/>
        <w:t>(b)</w:t>
      </w:r>
      <w:r w:rsidRPr="0088504B">
        <w:tab/>
        <w:t>the thing was said or done in furtherance of the commission of a fraud or an offence, or the commission of an act that renders a person liable to a civil penalty.</w:t>
      </w:r>
    </w:p>
    <w:p w14:paraId="2D25472F" w14:textId="77777777" w:rsidR="00DF0E30" w:rsidRPr="0088504B" w:rsidRDefault="00DF0E30" w:rsidP="00DF0E30">
      <w:pPr>
        <w:pStyle w:val="ActHead5"/>
      </w:pPr>
      <w:bookmarkStart w:id="295" w:name="_Toc191455130"/>
      <w:r w:rsidRPr="00F561A6">
        <w:rPr>
          <w:rStyle w:val="CharSectno"/>
        </w:rPr>
        <w:t>41</w:t>
      </w:r>
      <w:r w:rsidRPr="0088504B">
        <w:t xml:space="preserve">  Commissioner may or must decide not to investigate etc. in certain circumstances</w:t>
      </w:r>
      <w:bookmarkEnd w:id="295"/>
    </w:p>
    <w:p w14:paraId="0A28AFD8" w14:textId="77777777" w:rsidR="00DC348A" w:rsidRPr="0088504B" w:rsidRDefault="00DC348A" w:rsidP="00DC348A">
      <w:pPr>
        <w:pStyle w:val="subsection"/>
      </w:pPr>
      <w:r w:rsidRPr="0088504B">
        <w:tab/>
        <w:t>(1)</w:t>
      </w:r>
      <w:r w:rsidRPr="0088504B">
        <w:tab/>
        <w:t>The Commissioner may decide not to investigate, or not to investigate further, an act or practice about which a complaint has been made under section</w:t>
      </w:r>
      <w:r w:rsidR="00683B1D" w:rsidRPr="0088504B">
        <w:t> </w:t>
      </w:r>
      <w:r w:rsidRPr="0088504B">
        <w:t>36 if the Commissioner is satisfied that:</w:t>
      </w:r>
    </w:p>
    <w:p w14:paraId="55EE95CF" w14:textId="77777777" w:rsidR="00DC348A" w:rsidRPr="0088504B" w:rsidRDefault="00DC348A" w:rsidP="00DC348A">
      <w:pPr>
        <w:pStyle w:val="paragraph"/>
      </w:pPr>
      <w:r w:rsidRPr="0088504B">
        <w:tab/>
        <w:t>(a)</w:t>
      </w:r>
      <w:r w:rsidRPr="0088504B">
        <w:tab/>
        <w:t>the act or practice is not an interference with the privacy of an individual;</w:t>
      </w:r>
      <w:r w:rsidR="00DF0E30" w:rsidRPr="0088504B">
        <w:t xml:space="preserve"> or</w:t>
      </w:r>
    </w:p>
    <w:p w14:paraId="3CF603B6" w14:textId="77777777" w:rsidR="00DC348A" w:rsidRPr="0088504B" w:rsidRDefault="00DC348A" w:rsidP="00DC348A">
      <w:pPr>
        <w:pStyle w:val="paragraph"/>
      </w:pPr>
      <w:r w:rsidRPr="0088504B">
        <w:tab/>
        <w:t>(c)</w:t>
      </w:r>
      <w:r w:rsidRPr="0088504B">
        <w:tab/>
        <w:t>the complaint was made more than 12 months after the complainant became aware of the act or practice;</w:t>
      </w:r>
      <w:r w:rsidR="00DF0E30" w:rsidRPr="0088504B">
        <w:t xml:space="preserve"> or</w:t>
      </w:r>
    </w:p>
    <w:p w14:paraId="44F92AF8" w14:textId="77777777" w:rsidR="00DC348A" w:rsidRPr="0088504B" w:rsidRDefault="00DC348A" w:rsidP="00DC348A">
      <w:pPr>
        <w:pStyle w:val="paragraph"/>
      </w:pPr>
      <w:r w:rsidRPr="0088504B">
        <w:tab/>
        <w:t>(d)</w:t>
      </w:r>
      <w:r w:rsidRPr="0088504B">
        <w:tab/>
        <w:t>the complaint is frivolous, vexatious, misconceived</w:t>
      </w:r>
      <w:r w:rsidR="00DF0E30" w:rsidRPr="0088504B">
        <w:t>, lacking in substance or not made in good faith; or</w:t>
      </w:r>
    </w:p>
    <w:p w14:paraId="25F23B5F" w14:textId="77777777" w:rsidR="00DF0E30" w:rsidRPr="0088504B" w:rsidRDefault="00DF0E30" w:rsidP="00DF0E30">
      <w:pPr>
        <w:pStyle w:val="paragraph"/>
      </w:pPr>
      <w:r w:rsidRPr="0088504B">
        <w:tab/>
        <w:t>(da)</w:t>
      </w:r>
      <w:r w:rsidRPr="0088504B">
        <w:tab/>
        <w:t>an investigation, or further investigation, of the act or practice is not warranted having regard to all the circumstances; or</w:t>
      </w:r>
    </w:p>
    <w:p w14:paraId="58DC65BB" w14:textId="77777777" w:rsidR="00DF0E30" w:rsidRPr="0088504B" w:rsidRDefault="00DF0E30" w:rsidP="00DF0E30">
      <w:pPr>
        <w:pStyle w:val="paragraph"/>
      </w:pPr>
      <w:r w:rsidRPr="0088504B">
        <w:tab/>
        <w:t>(db)</w:t>
      </w:r>
      <w:r w:rsidRPr="0088504B">
        <w:tab/>
        <w:t>the complainant has not responded, within the period specified by the Commissioner, to a request for information in relation to the complaint; or</w:t>
      </w:r>
    </w:p>
    <w:p w14:paraId="1A3795F2" w14:textId="2A4BCBEA" w:rsidR="00DF0E30" w:rsidRPr="0088504B" w:rsidRDefault="00DF0E30" w:rsidP="00DF0E30">
      <w:pPr>
        <w:pStyle w:val="paragraph"/>
      </w:pPr>
      <w:r w:rsidRPr="0088504B">
        <w:tab/>
        <w:t>(dc)</w:t>
      </w:r>
      <w:r w:rsidRPr="0088504B">
        <w:tab/>
        <w:t>the act or practice is being dealt</w:t>
      </w:r>
      <w:r w:rsidR="00A7051D">
        <w:t xml:space="preserve"> with</w:t>
      </w:r>
      <w:r w:rsidR="00C24B6B" w:rsidRPr="0088504B">
        <w:t>, or has been dealt with</w:t>
      </w:r>
      <w:r w:rsidR="004066C4" w:rsidRPr="004066C4">
        <w:t>,</w:t>
      </w:r>
      <w:r w:rsidR="004066C4">
        <w:t xml:space="preserve"> </w:t>
      </w:r>
      <w:r w:rsidRPr="0088504B">
        <w:t>by a recognised external dispute resolution scheme; or</w:t>
      </w:r>
    </w:p>
    <w:p w14:paraId="618024AD" w14:textId="77777777" w:rsidR="00DF0E30" w:rsidRPr="0088504B" w:rsidRDefault="00DF0E30" w:rsidP="00DF0E30">
      <w:pPr>
        <w:pStyle w:val="paragraph"/>
      </w:pPr>
      <w:r w:rsidRPr="0088504B">
        <w:tab/>
        <w:t>(dd)</w:t>
      </w:r>
      <w:r w:rsidRPr="0088504B">
        <w:tab/>
        <w:t>the act or practice would be more effectively or appropriately dealt with by a recognised external dispute resolution scheme; or</w:t>
      </w:r>
    </w:p>
    <w:p w14:paraId="0C0BF0CB" w14:textId="47D89CBE" w:rsidR="00DC348A" w:rsidRPr="0088504B" w:rsidRDefault="00DC348A" w:rsidP="00DC348A">
      <w:pPr>
        <w:pStyle w:val="paragraph"/>
      </w:pPr>
      <w:r w:rsidRPr="0088504B">
        <w:tab/>
        <w:t>(e)</w:t>
      </w:r>
      <w:r w:rsidRPr="0088504B">
        <w:tab/>
        <w:t>the act or practice is the subject of an application under another Commonwealth law, or a State or Territory law, and the subject</w:t>
      </w:r>
      <w:r w:rsidR="0033303B">
        <w:noBreakHyphen/>
      </w:r>
      <w:r w:rsidRPr="0088504B">
        <w:t>matter of the complaint has been, or is being, dealt with adequately under that law; or</w:t>
      </w:r>
    </w:p>
    <w:p w14:paraId="41215D75" w14:textId="77777777" w:rsidR="00DC348A" w:rsidRPr="0088504B" w:rsidRDefault="00DC348A" w:rsidP="00DC348A">
      <w:pPr>
        <w:pStyle w:val="paragraph"/>
      </w:pPr>
      <w:r w:rsidRPr="0088504B">
        <w:tab/>
        <w:t>(f)</w:t>
      </w:r>
      <w:r w:rsidRPr="0088504B">
        <w:tab/>
        <w:t>another Commonwealth law, or a State or Territory law, provides a more appropriate remedy for the act or practice that is the subject of the complaint.</w:t>
      </w:r>
    </w:p>
    <w:p w14:paraId="380B36CF" w14:textId="77777777" w:rsidR="00DF0E30" w:rsidRPr="0088504B" w:rsidRDefault="00DF0E30" w:rsidP="00DF0E30">
      <w:pPr>
        <w:pStyle w:val="subsection"/>
      </w:pPr>
      <w:r w:rsidRPr="0088504B">
        <w:tab/>
        <w:t>(1A)</w:t>
      </w:r>
      <w:r w:rsidRPr="0088504B">
        <w:tab/>
        <w:t>The Commissioner must not investigate, or investigate further, an act or practice about which a complaint has been made under section</w:t>
      </w:r>
      <w:r w:rsidR="00683B1D" w:rsidRPr="0088504B">
        <w:t> </w:t>
      </w:r>
      <w:r w:rsidRPr="0088504B">
        <w:t>36 if the Commissioner is satisfied that the complainant has withdrawn the complaint.</w:t>
      </w:r>
    </w:p>
    <w:p w14:paraId="21426CDB" w14:textId="77777777" w:rsidR="00DC348A" w:rsidRPr="0088504B" w:rsidRDefault="00DC348A" w:rsidP="00DC348A">
      <w:pPr>
        <w:pStyle w:val="subsection"/>
      </w:pPr>
      <w:r w:rsidRPr="0088504B">
        <w:tab/>
        <w:t>(2)</w:t>
      </w:r>
      <w:r w:rsidRPr="0088504B">
        <w:tab/>
        <w:t>The Commissioner may decide not to investigate, or not to investigate further, an act or practice about which a complaint has been made under section</w:t>
      </w:r>
      <w:r w:rsidR="00683B1D" w:rsidRPr="0088504B">
        <w:t> </w:t>
      </w:r>
      <w:r w:rsidRPr="0088504B">
        <w:t>36 if the Commissioner is satisfied that the complainant has complained to the respondent about the act or practice and either:</w:t>
      </w:r>
    </w:p>
    <w:p w14:paraId="0C56D63E" w14:textId="77777777" w:rsidR="00DC348A" w:rsidRPr="0088504B" w:rsidRDefault="00DC348A" w:rsidP="00DC348A">
      <w:pPr>
        <w:pStyle w:val="paragraph"/>
      </w:pPr>
      <w:r w:rsidRPr="0088504B">
        <w:tab/>
        <w:t>(a)</w:t>
      </w:r>
      <w:r w:rsidRPr="0088504B">
        <w:tab/>
        <w:t>the respondent has dealt, or is dealing, adequately with the complaint; or</w:t>
      </w:r>
    </w:p>
    <w:p w14:paraId="7A65C357" w14:textId="77777777" w:rsidR="00DC348A" w:rsidRPr="0088504B" w:rsidRDefault="00DC348A" w:rsidP="00DC348A">
      <w:pPr>
        <w:pStyle w:val="paragraph"/>
      </w:pPr>
      <w:r w:rsidRPr="0088504B">
        <w:tab/>
        <w:t>(b)</w:t>
      </w:r>
      <w:r w:rsidRPr="0088504B">
        <w:tab/>
        <w:t>the respondent has not yet had an adequate opportunity to deal with the complaint.</w:t>
      </w:r>
    </w:p>
    <w:p w14:paraId="2D03D100" w14:textId="77777777" w:rsidR="00DC348A" w:rsidRPr="0088504B" w:rsidRDefault="00DC348A" w:rsidP="00DC348A">
      <w:pPr>
        <w:pStyle w:val="subsection"/>
      </w:pPr>
      <w:r w:rsidRPr="0088504B">
        <w:tab/>
        <w:t>(3)</w:t>
      </w:r>
      <w:r w:rsidRPr="0088504B">
        <w:tab/>
        <w:t>The Commissioner may defer the investigation or further investigation of an act or practice about which a complaint has been made under section</w:t>
      </w:r>
      <w:r w:rsidR="00683B1D" w:rsidRPr="0088504B">
        <w:t> </w:t>
      </w:r>
      <w:r w:rsidRPr="0088504B">
        <w:t>36 if:</w:t>
      </w:r>
    </w:p>
    <w:p w14:paraId="0675B22A" w14:textId="77777777" w:rsidR="00DC348A" w:rsidRPr="0088504B" w:rsidRDefault="00DC348A" w:rsidP="00DC348A">
      <w:pPr>
        <w:pStyle w:val="paragraph"/>
      </w:pPr>
      <w:r w:rsidRPr="0088504B">
        <w:tab/>
        <w:t>(a)</w:t>
      </w:r>
      <w:r w:rsidRPr="0088504B">
        <w:tab/>
        <w:t>an application has been made by the respondent for a determination under section</w:t>
      </w:r>
      <w:r w:rsidR="00683B1D" w:rsidRPr="0088504B">
        <w:t> </w:t>
      </w:r>
      <w:r w:rsidRPr="0088504B">
        <w:t>72 in relation to the act or practice; and</w:t>
      </w:r>
    </w:p>
    <w:p w14:paraId="6C409B78" w14:textId="77777777" w:rsidR="00DC348A" w:rsidRPr="0088504B" w:rsidRDefault="00DC348A" w:rsidP="00ED38FF">
      <w:pPr>
        <w:pStyle w:val="paragraph"/>
        <w:keepNext/>
        <w:keepLines/>
      </w:pPr>
      <w:r w:rsidRPr="0088504B">
        <w:tab/>
        <w:t>(b)</w:t>
      </w:r>
      <w:r w:rsidRPr="0088504B">
        <w:tab/>
        <w:t>the Commissioner is satisfied that the interests of persons affected by the act or practice would not be unreasonably prejudiced if the investigation or further investigation were deferred until the application had been disposed of.</w:t>
      </w:r>
    </w:p>
    <w:p w14:paraId="05993CDD" w14:textId="77777777" w:rsidR="00DC348A" w:rsidRPr="0088504B" w:rsidRDefault="00DC348A" w:rsidP="00DC348A">
      <w:pPr>
        <w:pStyle w:val="ActHead5"/>
      </w:pPr>
      <w:bookmarkStart w:id="296" w:name="_Toc191455131"/>
      <w:r w:rsidRPr="00F561A6">
        <w:rPr>
          <w:rStyle w:val="CharSectno"/>
        </w:rPr>
        <w:t>42</w:t>
      </w:r>
      <w:r w:rsidRPr="0088504B">
        <w:t xml:space="preserve">  Preliminary inquiries</w:t>
      </w:r>
      <w:bookmarkEnd w:id="296"/>
    </w:p>
    <w:p w14:paraId="62C09DE9" w14:textId="77777777" w:rsidR="00DC348A" w:rsidRPr="0088504B" w:rsidRDefault="00DC348A" w:rsidP="00DC348A">
      <w:pPr>
        <w:pStyle w:val="subsection"/>
      </w:pPr>
      <w:r w:rsidRPr="0088504B">
        <w:tab/>
      </w:r>
      <w:r w:rsidR="00034C1B" w:rsidRPr="0088504B">
        <w:t>(1)</w:t>
      </w:r>
      <w:r w:rsidRPr="0088504B">
        <w:tab/>
        <w:t>Where a complaint has been made to the Commissioner, the Commissioner may, for the purpose of determining:</w:t>
      </w:r>
    </w:p>
    <w:p w14:paraId="1276D342" w14:textId="77777777" w:rsidR="00DC348A" w:rsidRPr="0088504B" w:rsidRDefault="00DC348A" w:rsidP="00DC348A">
      <w:pPr>
        <w:pStyle w:val="paragraph"/>
      </w:pPr>
      <w:r w:rsidRPr="0088504B">
        <w:tab/>
        <w:t>(a)</w:t>
      </w:r>
      <w:r w:rsidRPr="0088504B">
        <w:tab/>
        <w:t>whether the Commissioner has power to investigate the matter to which the complaint relates; or</w:t>
      </w:r>
    </w:p>
    <w:p w14:paraId="739335C2" w14:textId="77777777" w:rsidR="00DC348A" w:rsidRPr="0088504B" w:rsidRDefault="00DC348A" w:rsidP="00DC348A">
      <w:pPr>
        <w:pStyle w:val="paragraph"/>
      </w:pPr>
      <w:r w:rsidRPr="0088504B">
        <w:tab/>
        <w:t>(b)</w:t>
      </w:r>
      <w:r w:rsidRPr="0088504B">
        <w:tab/>
        <w:t>whether the Commissioner may, in his or her discretion, decide not to investigate the matter;</w:t>
      </w:r>
    </w:p>
    <w:p w14:paraId="718248D0" w14:textId="77777777" w:rsidR="00DC348A" w:rsidRPr="0088504B" w:rsidRDefault="00DC348A" w:rsidP="00DC348A">
      <w:pPr>
        <w:pStyle w:val="subsection2"/>
      </w:pPr>
      <w:r w:rsidRPr="0088504B">
        <w:t xml:space="preserve">make inquiries of the </w:t>
      </w:r>
      <w:r w:rsidR="00034C1B" w:rsidRPr="0088504B">
        <w:t>respondent or any other person</w:t>
      </w:r>
      <w:r w:rsidRPr="0088504B">
        <w:t>.</w:t>
      </w:r>
    </w:p>
    <w:p w14:paraId="2E303EC9" w14:textId="77777777" w:rsidR="00034C1B" w:rsidRPr="0088504B" w:rsidRDefault="00034C1B" w:rsidP="00034C1B">
      <w:pPr>
        <w:pStyle w:val="subsection"/>
      </w:pPr>
      <w:r w:rsidRPr="0088504B">
        <w:tab/>
        <w:t>(2)</w:t>
      </w:r>
      <w:r w:rsidRPr="0088504B">
        <w:tab/>
        <w:t>The Commissioner may make inquiries of any person for the purpose of determining whether to investigate an act or practice under subsection</w:t>
      </w:r>
      <w:r w:rsidR="00683B1D" w:rsidRPr="0088504B">
        <w:t> </w:t>
      </w:r>
      <w:r w:rsidRPr="0088504B">
        <w:t>40(2).</w:t>
      </w:r>
    </w:p>
    <w:p w14:paraId="0BE57C2A" w14:textId="77777777" w:rsidR="00DC348A" w:rsidRPr="0088504B" w:rsidRDefault="00DC348A" w:rsidP="00DC348A">
      <w:pPr>
        <w:pStyle w:val="ActHead5"/>
      </w:pPr>
      <w:bookmarkStart w:id="297" w:name="_Toc191455132"/>
      <w:r w:rsidRPr="00F561A6">
        <w:rPr>
          <w:rStyle w:val="CharSectno"/>
        </w:rPr>
        <w:t>43</w:t>
      </w:r>
      <w:r w:rsidRPr="0088504B">
        <w:t xml:space="preserve">  Conduct of investigations</w:t>
      </w:r>
      <w:bookmarkEnd w:id="297"/>
    </w:p>
    <w:p w14:paraId="7DD9143F" w14:textId="77777777" w:rsidR="00DC348A" w:rsidRPr="0088504B" w:rsidRDefault="00DC348A" w:rsidP="00DC348A">
      <w:pPr>
        <w:pStyle w:val="subsection"/>
      </w:pPr>
      <w:r w:rsidRPr="0088504B">
        <w:tab/>
        <w:t>(1)</w:t>
      </w:r>
      <w:r w:rsidRPr="0088504B">
        <w:tab/>
        <w:t>Before commencing an investigation of a matter to which a complaint relates, the Commissioner shall inform the respondent that the matter is to be investigated.</w:t>
      </w:r>
    </w:p>
    <w:p w14:paraId="0BEAAF8C" w14:textId="77777777" w:rsidR="00034C1B" w:rsidRPr="0088504B" w:rsidRDefault="00034C1B" w:rsidP="00034C1B">
      <w:pPr>
        <w:pStyle w:val="subsection"/>
      </w:pPr>
      <w:r w:rsidRPr="0088504B">
        <w:tab/>
        <w:t>(1AA)</w:t>
      </w:r>
      <w:r w:rsidRPr="0088504B">
        <w:tab/>
        <w:t>Before commencing an investigation of an act or practice of a person or entity under subsection</w:t>
      </w:r>
      <w:r w:rsidR="00683B1D" w:rsidRPr="0088504B">
        <w:t> </w:t>
      </w:r>
      <w:r w:rsidRPr="0088504B">
        <w:t>40(2), the Commissioner must inform the person or entity that the act or practice is to be investigated.</w:t>
      </w:r>
    </w:p>
    <w:p w14:paraId="455D4EAC" w14:textId="77777777" w:rsidR="00DC348A" w:rsidRPr="0088504B" w:rsidRDefault="00DC348A" w:rsidP="00DC348A">
      <w:pPr>
        <w:pStyle w:val="subsection"/>
      </w:pPr>
      <w:r w:rsidRPr="0088504B">
        <w:tab/>
        <w:t>(1A)</w:t>
      </w:r>
      <w:r w:rsidRPr="0088504B">
        <w:tab/>
        <w:t>Before starting to investigate an act done, or practice engaged in, by a contracted service provider for the purpose of providing (directly or indirectly) a service to an agency under a Commonwealth contract, the Commissioner must also inform the agency that the act or practice is to be investigated.</w:t>
      </w:r>
    </w:p>
    <w:p w14:paraId="279FFAE5" w14:textId="77777777" w:rsidR="00DC348A" w:rsidRPr="0088504B" w:rsidRDefault="00DC348A" w:rsidP="00DC348A">
      <w:pPr>
        <w:pStyle w:val="notetext"/>
      </w:pPr>
      <w:r w:rsidRPr="0088504B">
        <w:t>Note:</w:t>
      </w:r>
      <w:r w:rsidRPr="0088504B">
        <w:tab/>
        <w:t>See subsection</w:t>
      </w:r>
      <w:r w:rsidR="00683B1D" w:rsidRPr="0088504B">
        <w:t> </w:t>
      </w:r>
      <w:r w:rsidRPr="0088504B">
        <w:t>6(9) about provision of services to an agency.</w:t>
      </w:r>
    </w:p>
    <w:p w14:paraId="3F68F7F0" w14:textId="77777777" w:rsidR="00DC348A" w:rsidRPr="0088504B" w:rsidRDefault="00DC348A" w:rsidP="00DC348A">
      <w:pPr>
        <w:pStyle w:val="subsection"/>
      </w:pPr>
      <w:r w:rsidRPr="0088504B">
        <w:tab/>
        <w:t>(2)</w:t>
      </w:r>
      <w:r w:rsidRPr="0088504B">
        <w:tab/>
        <w:t xml:space="preserve">An investigation under this </w:t>
      </w:r>
      <w:r w:rsidR="005F78D4" w:rsidRPr="0088504B">
        <w:t>Division</w:t>
      </w:r>
      <w:r w:rsidR="00546303" w:rsidRPr="0088504B">
        <w:t xml:space="preserve"> </w:t>
      </w:r>
      <w:r w:rsidRPr="0088504B">
        <w:t>shall be conducted in such manner as the Commissioner thinks fit.</w:t>
      </w:r>
    </w:p>
    <w:p w14:paraId="38FC765F" w14:textId="77777777" w:rsidR="00DC348A" w:rsidRPr="0088504B" w:rsidRDefault="00DC348A" w:rsidP="00DC348A">
      <w:pPr>
        <w:pStyle w:val="subsection"/>
      </w:pPr>
      <w:r w:rsidRPr="0088504B">
        <w:tab/>
        <w:t>(3)</w:t>
      </w:r>
      <w:r w:rsidRPr="0088504B">
        <w:tab/>
        <w:t>The Commissioner may, for the purposes of an investigation, obtain information from such persons, and make such inquiries, as he or she thinks fit.</w:t>
      </w:r>
    </w:p>
    <w:p w14:paraId="4855FF97" w14:textId="77777777" w:rsidR="001238BB" w:rsidRPr="0088504B" w:rsidRDefault="001238BB" w:rsidP="001238BB">
      <w:pPr>
        <w:pStyle w:val="subsection"/>
      </w:pPr>
      <w:r w:rsidRPr="0088504B">
        <w:tab/>
        <w:t>(4)</w:t>
      </w:r>
      <w:r w:rsidRPr="0088504B">
        <w:tab/>
        <w:t>The Commissioner may make a determination under section</w:t>
      </w:r>
      <w:r w:rsidR="00683B1D" w:rsidRPr="0088504B">
        <w:t> </w:t>
      </w:r>
      <w:r w:rsidRPr="0088504B">
        <w:t>52 in relation to an investigation under this Division without holding a hearing, if:</w:t>
      </w:r>
    </w:p>
    <w:p w14:paraId="263B1EF8" w14:textId="77777777" w:rsidR="001238BB" w:rsidRPr="0088504B" w:rsidRDefault="001238BB" w:rsidP="001238BB">
      <w:pPr>
        <w:pStyle w:val="paragraph"/>
      </w:pPr>
      <w:r w:rsidRPr="0088504B">
        <w:tab/>
        <w:t>(a)</w:t>
      </w:r>
      <w:r w:rsidRPr="0088504B">
        <w:tab/>
        <w:t>it appears to the Commissioner that the matter to which the investigation relates can be adequately determined in the absence of:</w:t>
      </w:r>
    </w:p>
    <w:p w14:paraId="451FE523" w14:textId="77777777" w:rsidR="001238BB" w:rsidRPr="0088504B" w:rsidRDefault="001238BB" w:rsidP="001238BB">
      <w:pPr>
        <w:pStyle w:val="paragraphsub"/>
      </w:pPr>
      <w:r w:rsidRPr="0088504B">
        <w:tab/>
        <w:t>(i)</w:t>
      </w:r>
      <w:r w:rsidRPr="0088504B">
        <w:tab/>
        <w:t>in the case of an investigation under subsection</w:t>
      </w:r>
      <w:r w:rsidR="00683B1D" w:rsidRPr="0088504B">
        <w:t> </w:t>
      </w:r>
      <w:r w:rsidRPr="0088504B">
        <w:t>40(1)—the complainant and respondent; or</w:t>
      </w:r>
    </w:p>
    <w:p w14:paraId="73A64FC5" w14:textId="77777777" w:rsidR="001238BB" w:rsidRPr="0088504B" w:rsidRDefault="001238BB" w:rsidP="001238BB">
      <w:pPr>
        <w:pStyle w:val="paragraphsub"/>
      </w:pPr>
      <w:r w:rsidRPr="0088504B">
        <w:tab/>
        <w:t>(ii)</w:t>
      </w:r>
      <w:r w:rsidRPr="0088504B">
        <w:tab/>
        <w:t>otherwise—the person or entity that engaged in the act or practice that is being investigated; and</w:t>
      </w:r>
    </w:p>
    <w:p w14:paraId="4E4F3386" w14:textId="77777777" w:rsidR="001238BB" w:rsidRPr="0088504B" w:rsidRDefault="001238BB" w:rsidP="001238BB">
      <w:pPr>
        <w:pStyle w:val="paragraph"/>
      </w:pPr>
      <w:r w:rsidRPr="0088504B">
        <w:tab/>
        <w:t>(b)</w:t>
      </w:r>
      <w:r w:rsidRPr="0088504B">
        <w:tab/>
        <w:t>the Commissioner is satisfied that there are no unusual circumstances that would warrant the Commissioner holding a hearing; and</w:t>
      </w:r>
    </w:p>
    <w:p w14:paraId="4F78785E" w14:textId="77777777" w:rsidR="001238BB" w:rsidRPr="0088504B" w:rsidRDefault="001238BB" w:rsidP="001238BB">
      <w:pPr>
        <w:pStyle w:val="paragraph"/>
      </w:pPr>
      <w:r w:rsidRPr="0088504B">
        <w:tab/>
        <w:t>(c)</w:t>
      </w:r>
      <w:r w:rsidRPr="0088504B">
        <w:tab/>
        <w:t>an application for a hearing has not been made under section</w:t>
      </w:r>
      <w:r w:rsidR="00683B1D" w:rsidRPr="0088504B">
        <w:t> </w:t>
      </w:r>
      <w:r w:rsidRPr="0088504B">
        <w:t>43A.</w:t>
      </w:r>
    </w:p>
    <w:p w14:paraId="5BAE7C13" w14:textId="77777777" w:rsidR="00DC348A" w:rsidRPr="0088504B" w:rsidRDefault="00DC348A" w:rsidP="00DC348A">
      <w:pPr>
        <w:pStyle w:val="subsection"/>
      </w:pPr>
      <w:r w:rsidRPr="0088504B">
        <w:tab/>
        <w:t>(7)</w:t>
      </w:r>
      <w:r w:rsidRPr="0088504B">
        <w:tab/>
        <w:t xml:space="preserve">Where, in connection with an investigation of a matter under this Division, the Commissioner proposes to </w:t>
      </w:r>
      <w:r w:rsidR="001238BB" w:rsidRPr="0088504B">
        <w:t>hold a hearing</w:t>
      </w:r>
      <w:r w:rsidRPr="0088504B">
        <w:t>, or proposes to make a requirement of a person under section</w:t>
      </w:r>
      <w:r w:rsidR="00683B1D" w:rsidRPr="0088504B">
        <w:t> </w:t>
      </w:r>
      <w:r w:rsidRPr="0088504B">
        <w:t>44, the Commissioner shall, if he or she has not previously informed the responsible Minister (if any) that the matter is being investigated, inform that Minister accordingly.</w:t>
      </w:r>
    </w:p>
    <w:p w14:paraId="4FDABB25" w14:textId="77777777" w:rsidR="00DC348A" w:rsidRPr="0088504B" w:rsidRDefault="00DC348A" w:rsidP="00DC348A">
      <w:pPr>
        <w:pStyle w:val="subsection"/>
      </w:pPr>
      <w:r w:rsidRPr="0088504B">
        <w:tab/>
        <w:t>(8)</w:t>
      </w:r>
      <w:r w:rsidRPr="0088504B">
        <w:tab/>
        <w:t>The Commissioner may, either before or after the completion of an investigation under this Division, discuss any matter that is relevant to the investigation with a Minister concerned with the matter.</w:t>
      </w:r>
    </w:p>
    <w:p w14:paraId="154A56E8" w14:textId="77777777" w:rsidR="00DC348A" w:rsidRPr="0088504B" w:rsidRDefault="00DC348A" w:rsidP="00DC348A">
      <w:pPr>
        <w:pStyle w:val="subsection"/>
      </w:pPr>
      <w:r w:rsidRPr="0088504B">
        <w:tab/>
        <w:t>(8A)</w:t>
      </w:r>
      <w:r w:rsidRPr="0088504B">
        <w:tab/>
      </w:r>
      <w:r w:rsidR="00683B1D" w:rsidRPr="0088504B">
        <w:t>Subsection (</w:t>
      </w:r>
      <w:r w:rsidRPr="0088504B">
        <w:t xml:space="preserve">8) does not allow the Commissioner to discuss a matter relevant to an investigation of a breach of </w:t>
      </w:r>
      <w:r w:rsidR="001238BB" w:rsidRPr="0088504B">
        <w:t>the Australian Privacy Principles or a registered APP code</w:t>
      </w:r>
      <w:r w:rsidRPr="0088504B">
        <w:t xml:space="preserve"> with a Minister, unless the investigation is of an act done, or practice engaged in:</w:t>
      </w:r>
    </w:p>
    <w:p w14:paraId="5FF4BB4D" w14:textId="77777777" w:rsidR="00DC348A" w:rsidRPr="0088504B" w:rsidRDefault="00DC348A" w:rsidP="00DC348A">
      <w:pPr>
        <w:pStyle w:val="paragraph"/>
      </w:pPr>
      <w:r w:rsidRPr="0088504B">
        <w:tab/>
        <w:t>(a)</w:t>
      </w:r>
      <w:r w:rsidRPr="0088504B">
        <w:tab/>
        <w:t>by a contracted service provider for a Commonwealth contract; and</w:t>
      </w:r>
    </w:p>
    <w:p w14:paraId="4AC25B94" w14:textId="77777777" w:rsidR="00DC348A" w:rsidRPr="0088504B" w:rsidRDefault="00DC348A" w:rsidP="00DC348A">
      <w:pPr>
        <w:pStyle w:val="paragraph"/>
      </w:pPr>
      <w:r w:rsidRPr="0088504B">
        <w:tab/>
        <w:t>(b)</w:t>
      </w:r>
      <w:r w:rsidRPr="0088504B">
        <w:tab/>
        <w:t>for the purpose of providing a service to an agency to meet (directly or indirectly) an obligation under the contract.</w:t>
      </w:r>
    </w:p>
    <w:p w14:paraId="1D40181B" w14:textId="77777777" w:rsidR="00DC348A" w:rsidRPr="0088504B" w:rsidRDefault="00DC348A" w:rsidP="00DC348A">
      <w:pPr>
        <w:pStyle w:val="subsection"/>
      </w:pPr>
      <w:r w:rsidRPr="0088504B">
        <w:tab/>
        <w:t>(9)</w:t>
      </w:r>
      <w:r w:rsidRPr="0088504B">
        <w:tab/>
        <w:t>Where the Commissioner forms the opinion, either before or after completing an investigation under this Division, that there is evidence that an officer of an agency has been guilty of a breach of duty or of misconduct and that the evidence is, in all the circumstances, of sufficient force to justify the Commissioner doing so, the Commissioner shall bring the evidence to the notice of:</w:t>
      </w:r>
    </w:p>
    <w:p w14:paraId="3EE98765" w14:textId="77777777" w:rsidR="00DC348A" w:rsidRPr="0088504B" w:rsidRDefault="00DC348A" w:rsidP="00DC348A">
      <w:pPr>
        <w:pStyle w:val="paragraph"/>
      </w:pPr>
      <w:r w:rsidRPr="0088504B">
        <w:tab/>
        <w:t>(a)</w:t>
      </w:r>
      <w:r w:rsidRPr="0088504B">
        <w:tab/>
        <w:t>an appropriate officer of an agency; or</w:t>
      </w:r>
    </w:p>
    <w:p w14:paraId="1FFC0163" w14:textId="77777777" w:rsidR="00DC348A" w:rsidRPr="0088504B" w:rsidRDefault="00DC348A" w:rsidP="00DC348A">
      <w:pPr>
        <w:pStyle w:val="paragraph"/>
      </w:pPr>
      <w:r w:rsidRPr="0088504B">
        <w:tab/>
        <w:t>(b)</w:t>
      </w:r>
      <w:r w:rsidRPr="0088504B">
        <w:tab/>
        <w:t>if the Commissioner thinks that there is no officer of an agency to whose notice the evidence may appropriately be drawn—an appropriate Minister.</w:t>
      </w:r>
    </w:p>
    <w:p w14:paraId="21CE08AF" w14:textId="77777777" w:rsidR="001238BB" w:rsidRPr="0088504B" w:rsidRDefault="001238BB" w:rsidP="00EC44FD">
      <w:pPr>
        <w:pStyle w:val="ActHead5"/>
      </w:pPr>
      <w:bookmarkStart w:id="298" w:name="_Toc191455133"/>
      <w:r w:rsidRPr="00F561A6">
        <w:rPr>
          <w:rStyle w:val="CharSectno"/>
        </w:rPr>
        <w:t>43A</w:t>
      </w:r>
      <w:r w:rsidRPr="0088504B">
        <w:t xml:space="preserve">  Interested party may request a hearing</w:t>
      </w:r>
      <w:bookmarkEnd w:id="298"/>
    </w:p>
    <w:p w14:paraId="782FF39E" w14:textId="77777777" w:rsidR="001238BB" w:rsidRPr="0088504B" w:rsidRDefault="001238BB" w:rsidP="00EC44FD">
      <w:pPr>
        <w:pStyle w:val="subsection"/>
        <w:keepNext/>
        <w:keepLines/>
      </w:pPr>
      <w:r w:rsidRPr="0088504B">
        <w:tab/>
        <w:t>(1)</w:t>
      </w:r>
      <w:r w:rsidRPr="0088504B">
        <w:tab/>
        <w:t>An interested party in relation to an investigation under this Division may, in writing, request that the Commissioner hold a hearing before the Commissioner makes a determination under section</w:t>
      </w:r>
      <w:r w:rsidR="00683B1D" w:rsidRPr="0088504B">
        <w:t> </w:t>
      </w:r>
      <w:r w:rsidRPr="0088504B">
        <w:t>52 in relation to the investigation.</w:t>
      </w:r>
    </w:p>
    <w:p w14:paraId="62A1F0A1" w14:textId="77777777" w:rsidR="001238BB" w:rsidRPr="0088504B" w:rsidRDefault="001238BB" w:rsidP="001238BB">
      <w:pPr>
        <w:pStyle w:val="subsection"/>
      </w:pPr>
      <w:r w:rsidRPr="0088504B">
        <w:tab/>
        <w:t>(2)</w:t>
      </w:r>
      <w:r w:rsidRPr="0088504B">
        <w:tab/>
        <w:t xml:space="preserve">If an interested party makes request under </w:t>
      </w:r>
      <w:r w:rsidR="00683B1D" w:rsidRPr="0088504B">
        <w:t>subsection (</w:t>
      </w:r>
      <w:r w:rsidRPr="0088504B">
        <w:t>1), the Commissioner must:</w:t>
      </w:r>
    </w:p>
    <w:p w14:paraId="7999309E" w14:textId="77777777" w:rsidR="001238BB" w:rsidRPr="0088504B" w:rsidRDefault="001238BB" w:rsidP="001238BB">
      <w:pPr>
        <w:pStyle w:val="paragraph"/>
      </w:pPr>
      <w:r w:rsidRPr="0088504B">
        <w:tab/>
        <w:t>(a)</w:t>
      </w:r>
      <w:r w:rsidRPr="0088504B">
        <w:tab/>
        <w:t>notify any other interested party of the request; and</w:t>
      </w:r>
    </w:p>
    <w:p w14:paraId="04EB1F54" w14:textId="77777777" w:rsidR="001238BB" w:rsidRPr="0088504B" w:rsidRDefault="001238BB" w:rsidP="001238BB">
      <w:pPr>
        <w:pStyle w:val="paragraph"/>
      </w:pPr>
      <w:r w:rsidRPr="0088504B">
        <w:tab/>
        <w:t>(b)</w:t>
      </w:r>
      <w:r w:rsidRPr="0088504B">
        <w:tab/>
        <w:t>give all interested parties a reasonable opportunity to make a submission about the request; and</w:t>
      </w:r>
    </w:p>
    <w:p w14:paraId="4B1D8BCB" w14:textId="77777777" w:rsidR="001238BB" w:rsidRPr="0088504B" w:rsidRDefault="001238BB" w:rsidP="001238BB">
      <w:pPr>
        <w:pStyle w:val="paragraph"/>
      </w:pPr>
      <w:r w:rsidRPr="0088504B">
        <w:tab/>
        <w:t>(c)</w:t>
      </w:r>
      <w:r w:rsidRPr="0088504B">
        <w:tab/>
        <w:t>decide whether or not to hold a hearing.</w:t>
      </w:r>
    </w:p>
    <w:p w14:paraId="4788C004" w14:textId="77777777" w:rsidR="001238BB" w:rsidRPr="0088504B" w:rsidRDefault="001238BB" w:rsidP="001238BB">
      <w:pPr>
        <w:pStyle w:val="subsection"/>
      </w:pPr>
      <w:r w:rsidRPr="0088504B">
        <w:tab/>
        <w:t>(3)</w:t>
      </w:r>
      <w:r w:rsidRPr="0088504B">
        <w:tab/>
        <w:t>In this section:</w:t>
      </w:r>
    </w:p>
    <w:p w14:paraId="643B280D" w14:textId="77777777" w:rsidR="001238BB" w:rsidRPr="0088504B" w:rsidRDefault="001238BB" w:rsidP="001238BB">
      <w:pPr>
        <w:pStyle w:val="Definition"/>
      </w:pPr>
      <w:r w:rsidRPr="0088504B">
        <w:rPr>
          <w:b/>
          <w:i/>
        </w:rPr>
        <w:t>interested party</w:t>
      </w:r>
      <w:r w:rsidRPr="0088504B">
        <w:t xml:space="preserve"> in relation to an investigation means:</w:t>
      </w:r>
    </w:p>
    <w:p w14:paraId="4C7C6951" w14:textId="77777777" w:rsidR="001238BB" w:rsidRPr="0088504B" w:rsidRDefault="001238BB" w:rsidP="001238BB">
      <w:pPr>
        <w:pStyle w:val="paragraph"/>
      </w:pPr>
      <w:r w:rsidRPr="0088504B">
        <w:tab/>
        <w:t>(a)</w:t>
      </w:r>
      <w:r w:rsidRPr="0088504B">
        <w:tab/>
        <w:t>in the case of an investigation under subsection</w:t>
      </w:r>
      <w:r w:rsidR="00683B1D" w:rsidRPr="0088504B">
        <w:t> </w:t>
      </w:r>
      <w:r w:rsidRPr="0088504B">
        <w:t>40(1)—the complainant or respondent; or</w:t>
      </w:r>
    </w:p>
    <w:p w14:paraId="5BE12629" w14:textId="77777777" w:rsidR="001238BB" w:rsidRPr="0088504B" w:rsidRDefault="001238BB" w:rsidP="001238BB">
      <w:pPr>
        <w:pStyle w:val="paragraph"/>
      </w:pPr>
      <w:r w:rsidRPr="0088504B">
        <w:tab/>
        <w:t>(b)</w:t>
      </w:r>
      <w:r w:rsidRPr="0088504B">
        <w:tab/>
        <w:t>otherwise—the person or entity that engaged in the act or practice that is being investigated.</w:t>
      </w:r>
    </w:p>
    <w:p w14:paraId="6781D5A6" w14:textId="77777777" w:rsidR="00DC348A" w:rsidRPr="0088504B" w:rsidRDefault="00DC348A" w:rsidP="00DC348A">
      <w:pPr>
        <w:pStyle w:val="ActHead5"/>
      </w:pPr>
      <w:bookmarkStart w:id="299" w:name="_Toc191455134"/>
      <w:r w:rsidRPr="00F561A6">
        <w:rPr>
          <w:rStyle w:val="CharSectno"/>
        </w:rPr>
        <w:t>44</w:t>
      </w:r>
      <w:r w:rsidRPr="0088504B">
        <w:t xml:space="preserve">  Power to obtain information and documents</w:t>
      </w:r>
      <w:bookmarkEnd w:id="299"/>
    </w:p>
    <w:p w14:paraId="7AEE2A93" w14:textId="77777777" w:rsidR="00DC348A" w:rsidRPr="0088504B" w:rsidRDefault="00DC348A" w:rsidP="00DC348A">
      <w:pPr>
        <w:pStyle w:val="subsection"/>
      </w:pPr>
      <w:r w:rsidRPr="0088504B">
        <w:tab/>
        <w:t>(1)</w:t>
      </w:r>
      <w:r w:rsidRPr="0088504B">
        <w:tab/>
        <w:t>If the Commissioner has reason to believe that a person has information or a document relevant to an investigation under this Division, the Commissioner may give to the person a written notice requiring the person:</w:t>
      </w:r>
    </w:p>
    <w:p w14:paraId="1DE45179" w14:textId="77777777" w:rsidR="00DC348A" w:rsidRPr="0088504B" w:rsidRDefault="00DC348A" w:rsidP="00DC348A">
      <w:pPr>
        <w:pStyle w:val="paragraph"/>
      </w:pPr>
      <w:r w:rsidRPr="0088504B">
        <w:tab/>
        <w:t>(a)</w:t>
      </w:r>
      <w:r w:rsidRPr="0088504B">
        <w:tab/>
        <w:t>to give the information to the Commissioner in writing signed by the person or, in the case of a body corporate, by an officer of the body corporate; or</w:t>
      </w:r>
    </w:p>
    <w:p w14:paraId="5B166366" w14:textId="77777777" w:rsidR="00DC348A" w:rsidRPr="0088504B" w:rsidRDefault="00DC348A" w:rsidP="00DC348A">
      <w:pPr>
        <w:pStyle w:val="paragraph"/>
      </w:pPr>
      <w:r w:rsidRPr="0088504B">
        <w:tab/>
        <w:t>(b)</w:t>
      </w:r>
      <w:r w:rsidRPr="0088504B">
        <w:tab/>
        <w:t>to produce the document to the Commissioner.</w:t>
      </w:r>
    </w:p>
    <w:p w14:paraId="04F03519" w14:textId="77777777" w:rsidR="00574712" w:rsidRPr="0088504B" w:rsidRDefault="00574712" w:rsidP="00574712">
      <w:pPr>
        <w:pStyle w:val="notetext"/>
      </w:pPr>
      <w:r w:rsidRPr="0088504B">
        <w:t>Note:</w:t>
      </w:r>
      <w:r w:rsidRPr="0088504B">
        <w:tab/>
        <w:t>For a failure to give information etc., see section 66.</w:t>
      </w:r>
    </w:p>
    <w:p w14:paraId="0E31A8EC" w14:textId="77777777" w:rsidR="00DC348A" w:rsidRPr="0088504B" w:rsidRDefault="00DC348A" w:rsidP="00DC348A">
      <w:pPr>
        <w:pStyle w:val="subsection"/>
      </w:pPr>
      <w:r w:rsidRPr="0088504B">
        <w:tab/>
        <w:t>(2)</w:t>
      </w:r>
      <w:r w:rsidRPr="0088504B">
        <w:tab/>
        <w:t xml:space="preserve">A notice given by the Commissioner under </w:t>
      </w:r>
      <w:r w:rsidR="00683B1D" w:rsidRPr="0088504B">
        <w:t>subsection (</w:t>
      </w:r>
      <w:r w:rsidRPr="0088504B">
        <w:t>1) shall state:</w:t>
      </w:r>
    </w:p>
    <w:p w14:paraId="222A18FD" w14:textId="77777777" w:rsidR="00DC348A" w:rsidRPr="0088504B" w:rsidRDefault="00DC348A" w:rsidP="00DC348A">
      <w:pPr>
        <w:pStyle w:val="paragraph"/>
      </w:pPr>
      <w:r w:rsidRPr="0088504B">
        <w:tab/>
        <w:t>(a)</w:t>
      </w:r>
      <w:r w:rsidRPr="0088504B">
        <w:tab/>
        <w:t>the place at which the information or document is to be given or produced to the Commissioner; and</w:t>
      </w:r>
    </w:p>
    <w:p w14:paraId="440D5EAD" w14:textId="77777777" w:rsidR="00DC348A" w:rsidRPr="0088504B" w:rsidRDefault="00DC348A" w:rsidP="00DC348A">
      <w:pPr>
        <w:pStyle w:val="paragraph"/>
      </w:pPr>
      <w:r w:rsidRPr="0088504B">
        <w:tab/>
        <w:t>(b)</w:t>
      </w:r>
      <w:r w:rsidRPr="0088504B">
        <w:tab/>
        <w:t>the time at which, or the period within which, the information or document is to be given or produced.</w:t>
      </w:r>
    </w:p>
    <w:p w14:paraId="4FF5F89A" w14:textId="77777777" w:rsidR="00DC348A" w:rsidRPr="0088504B" w:rsidRDefault="00DC348A" w:rsidP="00DC348A">
      <w:pPr>
        <w:pStyle w:val="subsection"/>
      </w:pPr>
      <w:r w:rsidRPr="0088504B">
        <w:tab/>
        <w:t>(2A)</w:t>
      </w:r>
      <w:r w:rsidRPr="0088504B">
        <w:tab/>
        <w:t xml:space="preserve">If documents are produced to the Commissioner in accordance with a requirement under </w:t>
      </w:r>
      <w:r w:rsidR="00683B1D" w:rsidRPr="0088504B">
        <w:t>subsection (</w:t>
      </w:r>
      <w:r w:rsidRPr="0088504B">
        <w:t>1), the Commissioner:</w:t>
      </w:r>
    </w:p>
    <w:p w14:paraId="2A4EF90C" w14:textId="77777777" w:rsidR="00DC348A" w:rsidRPr="0088504B" w:rsidRDefault="00DC348A" w:rsidP="00DC348A">
      <w:pPr>
        <w:pStyle w:val="paragraph"/>
      </w:pPr>
      <w:r w:rsidRPr="0088504B">
        <w:tab/>
        <w:t>(a)</w:t>
      </w:r>
      <w:r w:rsidRPr="0088504B">
        <w:tab/>
        <w:t>may take possession of, and may make copies of, or take extracts from, the documents; and</w:t>
      </w:r>
    </w:p>
    <w:p w14:paraId="32B517AE" w14:textId="77777777" w:rsidR="00DC348A" w:rsidRPr="0088504B" w:rsidRDefault="00DC348A" w:rsidP="00DC348A">
      <w:pPr>
        <w:pStyle w:val="paragraph"/>
      </w:pPr>
      <w:r w:rsidRPr="0088504B">
        <w:tab/>
        <w:t>(b)</w:t>
      </w:r>
      <w:r w:rsidRPr="0088504B">
        <w:tab/>
        <w:t>may retain possession of the documents for any period that is necessary for the purposes of the investigation to which the documents relate; and</w:t>
      </w:r>
    </w:p>
    <w:p w14:paraId="685A2B46" w14:textId="77777777" w:rsidR="00DC348A" w:rsidRPr="0088504B" w:rsidRDefault="00DC348A" w:rsidP="00DC348A">
      <w:pPr>
        <w:pStyle w:val="paragraph"/>
      </w:pPr>
      <w:r w:rsidRPr="0088504B">
        <w:tab/>
        <w:t>(c)</w:t>
      </w:r>
      <w:r w:rsidRPr="0088504B">
        <w:tab/>
        <w:t>during that period must permit a person who would be entitled to inspect any one or more of the documents if they were not in the Commissioner’s possession to inspect at all reasonable times any of the documents that the person would be so entitled to inspect.</w:t>
      </w:r>
    </w:p>
    <w:p w14:paraId="663B1E0E" w14:textId="77777777" w:rsidR="00DC348A" w:rsidRPr="0088504B" w:rsidRDefault="00DC348A" w:rsidP="00DC348A">
      <w:pPr>
        <w:pStyle w:val="subsection"/>
      </w:pPr>
      <w:r w:rsidRPr="0088504B">
        <w:tab/>
        <w:t>(3)</w:t>
      </w:r>
      <w:r w:rsidRPr="0088504B">
        <w:tab/>
        <w:t>If the Commissioner has reason to believe that a person has information relevant to an investigation under this Division, the Commissioner may give to the person a written notice requiring the person to attend before the Commissioner at a time and place specified in the notice to answer questions relevant to the investigation.</w:t>
      </w:r>
    </w:p>
    <w:p w14:paraId="04FCE212" w14:textId="77777777" w:rsidR="00DC348A" w:rsidRPr="0088504B" w:rsidRDefault="00DC348A" w:rsidP="00DC348A">
      <w:pPr>
        <w:pStyle w:val="subsection"/>
      </w:pPr>
      <w:r w:rsidRPr="0088504B">
        <w:tab/>
        <w:t>(4)</w:t>
      </w:r>
      <w:r w:rsidRPr="0088504B">
        <w:tab/>
        <w:t xml:space="preserve">This section is subject to </w:t>
      </w:r>
      <w:r w:rsidR="00D822DA" w:rsidRPr="0088504B">
        <w:t>section</w:t>
      </w:r>
      <w:r w:rsidR="00683B1D" w:rsidRPr="0088504B">
        <w:t> </w:t>
      </w:r>
      <w:r w:rsidRPr="0088504B">
        <w:t xml:space="preserve">70 but it has effect regardless of any other </w:t>
      </w:r>
      <w:r w:rsidR="00A47472" w:rsidRPr="0088504B">
        <w:t>Commonwealth law</w:t>
      </w:r>
      <w:r w:rsidRPr="0088504B">
        <w:t>.</w:t>
      </w:r>
    </w:p>
    <w:p w14:paraId="74797DFD" w14:textId="77777777" w:rsidR="00DC348A" w:rsidRPr="0088504B" w:rsidRDefault="00DC348A" w:rsidP="00DC348A">
      <w:pPr>
        <w:pStyle w:val="subsection"/>
      </w:pPr>
      <w:r w:rsidRPr="0088504B">
        <w:tab/>
        <w:t>(5)</w:t>
      </w:r>
      <w:r w:rsidRPr="0088504B">
        <w:tab/>
        <w:t xml:space="preserve">A person is not liable to a penalty under the provisions of any other </w:t>
      </w:r>
      <w:bookmarkStart w:id="300" w:name="_Hlk74825911"/>
      <w:r w:rsidR="00A47472" w:rsidRPr="0088504B">
        <w:t>Commonwealth law</w:t>
      </w:r>
      <w:bookmarkEnd w:id="300"/>
      <w:r w:rsidRPr="0088504B">
        <w:t xml:space="preserve"> because he or she gives information, produces a document or answers a question when required to do so under this Division.</w:t>
      </w:r>
    </w:p>
    <w:p w14:paraId="73E34E9D" w14:textId="77777777" w:rsidR="00DC348A" w:rsidRPr="0088504B" w:rsidRDefault="00DC348A" w:rsidP="00DC348A">
      <w:pPr>
        <w:pStyle w:val="ActHead5"/>
      </w:pPr>
      <w:bookmarkStart w:id="301" w:name="_Toc191455135"/>
      <w:r w:rsidRPr="00F561A6">
        <w:rPr>
          <w:rStyle w:val="CharSectno"/>
        </w:rPr>
        <w:t>45</w:t>
      </w:r>
      <w:r w:rsidRPr="0088504B">
        <w:t xml:space="preserve">  Power to examine witnesses</w:t>
      </w:r>
      <w:bookmarkEnd w:id="301"/>
    </w:p>
    <w:p w14:paraId="724BD90A" w14:textId="77777777" w:rsidR="00DC348A" w:rsidRPr="0088504B" w:rsidRDefault="00DC348A" w:rsidP="00DC348A">
      <w:pPr>
        <w:pStyle w:val="subsection"/>
      </w:pPr>
      <w:r w:rsidRPr="0088504B">
        <w:tab/>
        <w:t>(1)</w:t>
      </w:r>
      <w:r w:rsidRPr="0088504B">
        <w:tab/>
        <w:t>The Commissioner may administer an oath or affirmation to a person required under section</w:t>
      </w:r>
      <w:r w:rsidR="00683B1D" w:rsidRPr="0088504B">
        <w:t> </w:t>
      </w:r>
      <w:r w:rsidRPr="0088504B">
        <w:t>44 to attend before the Commissioner and may examine such a person on oath or affirmation.</w:t>
      </w:r>
    </w:p>
    <w:p w14:paraId="62D24626" w14:textId="77777777" w:rsidR="00DC348A" w:rsidRPr="0088504B" w:rsidRDefault="00DC348A" w:rsidP="00DC348A">
      <w:pPr>
        <w:pStyle w:val="subsection"/>
      </w:pPr>
      <w:r w:rsidRPr="0088504B">
        <w:tab/>
        <w:t>(2)</w:t>
      </w:r>
      <w:r w:rsidRPr="0088504B">
        <w:tab/>
        <w:t>The oath or affirmation to be taken or made by a person for the purposes of this section is an oath or affirmation that the answers the person will give will be true.</w:t>
      </w:r>
    </w:p>
    <w:p w14:paraId="37DA00D6" w14:textId="77777777" w:rsidR="00DC348A" w:rsidRPr="0088504B" w:rsidRDefault="00DC348A" w:rsidP="00DC348A">
      <w:pPr>
        <w:pStyle w:val="ActHead5"/>
      </w:pPr>
      <w:bookmarkStart w:id="302" w:name="_Toc191455136"/>
      <w:r w:rsidRPr="00F561A6">
        <w:rPr>
          <w:rStyle w:val="CharSectno"/>
        </w:rPr>
        <w:t>46</w:t>
      </w:r>
      <w:r w:rsidRPr="0088504B">
        <w:t xml:space="preserve">  Directions to persons to attend compulsory conference</w:t>
      </w:r>
      <w:bookmarkEnd w:id="302"/>
    </w:p>
    <w:p w14:paraId="415EF433" w14:textId="77777777" w:rsidR="00DC348A" w:rsidRPr="0088504B" w:rsidRDefault="00DC348A" w:rsidP="00DC348A">
      <w:pPr>
        <w:pStyle w:val="subsection"/>
      </w:pPr>
      <w:r w:rsidRPr="0088504B">
        <w:tab/>
        <w:t>(1)</w:t>
      </w:r>
      <w:r w:rsidRPr="0088504B">
        <w:tab/>
        <w:t>For the purposes of performing the Commissioner’s functions in relation to a complaint, the Commissioner may, by written notice, direct:</w:t>
      </w:r>
    </w:p>
    <w:p w14:paraId="72CB15ED" w14:textId="77777777" w:rsidR="00DC348A" w:rsidRPr="0088504B" w:rsidRDefault="00DC348A" w:rsidP="00DC348A">
      <w:pPr>
        <w:pStyle w:val="paragraph"/>
      </w:pPr>
      <w:r w:rsidRPr="0088504B">
        <w:tab/>
        <w:t>(a)</w:t>
      </w:r>
      <w:r w:rsidRPr="0088504B">
        <w:tab/>
        <w:t>the complainant;</w:t>
      </w:r>
    </w:p>
    <w:p w14:paraId="74151749" w14:textId="77777777" w:rsidR="00DC348A" w:rsidRPr="0088504B" w:rsidRDefault="00DC348A" w:rsidP="00DC348A">
      <w:pPr>
        <w:pStyle w:val="paragraph"/>
      </w:pPr>
      <w:r w:rsidRPr="0088504B">
        <w:tab/>
        <w:t>(b)</w:t>
      </w:r>
      <w:r w:rsidRPr="0088504B">
        <w:tab/>
        <w:t>the respondent; and</w:t>
      </w:r>
    </w:p>
    <w:p w14:paraId="682B44D4" w14:textId="77777777" w:rsidR="00DC348A" w:rsidRPr="0088504B" w:rsidRDefault="00DC348A" w:rsidP="00DC348A">
      <w:pPr>
        <w:pStyle w:val="paragraph"/>
      </w:pPr>
      <w:r w:rsidRPr="0088504B">
        <w:tab/>
        <w:t>(c)</w:t>
      </w:r>
      <w:r w:rsidRPr="0088504B">
        <w:tab/>
        <w:t>any other person who, in the opinion of the Commissioner, is likely to be able to provide information relevant to the matter to which the complaint relates or whose presence at the conference is, in the opinion of the Commissioner, likely to assist in connection with the performance of the Commissioner’s functions in relation to the complaint;</w:t>
      </w:r>
    </w:p>
    <w:p w14:paraId="5EFC55DA" w14:textId="77777777" w:rsidR="00DC348A" w:rsidRPr="0088504B" w:rsidRDefault="00DC348A" w:rsidP="00DC348A">
      <w:pPr>
        <w:pStyle w:val="subsection2"/>
      </w:pPr>
      <w:r w:rsidRPr="0088504B">
        <w:t>to attend, at a time and place specified in the notice, a conference presided over by the Commissioner.</w:t>
      </w:r>
    </w:p>
    <w:p w14:paraId="11766810" w14:textId="77777777" w:rsidR="00DC348A" w:rsidRPr="0088504B" w:rsidRDefault="00DC348A" w:rsidP="00DC348A">
      <w:pPr>
        <w:pStyle w:val="subsection"/>
      </w:pPr>
      <w:r w:rsidRPr="0088504B">
        <w:tab/>
        <w:t>(2)</w:t>
      </w:r>
      <w:r w:rsidRPr="0088504B">
        <w:tab/>
        <w:t>A person who has been directed to attend a conference and who:</w:t>
      </w:r>
    </w:p>
    <w:p w14:paraId="0682D574" w14:textId="77777777" w:rsidR="00DC348A" w:rsidRPr="0088504B" w:rsidRDefault="00DC348A" w:rsidP="00DC348A">
      <w:pPr>
        <w:pStyle w:val="paragraph"/>
      </w:pPr>
      <w:r w:rsidRPr="0088504B">
        <w:tab/>
        <w:t>(a)</w:t>
      </w:r>
      <w:r w:rsidRPr="0088504B">
        <w:tab/>
        <w:t>fails to attend as required by the direction; or</w:t>
      </w:r>
    </w:p>
    <w:p w14:paraId="644379FC" w14:textId="77777777" w:rsidR="00DC348A" w:rsidRPr="0088504B" w:rsidRDefault="00DC348A" w:rsidP="00DC348A">
      <w:pPr>
        <w:pStyle w:val="paragraph"/>
      </w:pPr>
      <w:r w:rsidRPr="0088504B">
        <w:tab/>
        <w:t>(b)</w:t>
      </w:r>
      <w:r w:rsidRPr="0088504B">
        <w:tab/>
        <w:t>fails to attend from day to day unless excused, or released from further attendance, by the Commissioner;</w:t>
      </w:r>
    </w:p>
    <w:p w14:paraId="0BABB741" w14:textId="77777777" w:rsidR="00DC348A" w:rsidRPr="0088504B" w:rsidRDefault="0053594E" w:rsidP="00DC348A">
      <w:pPr>
        <w:pStyle w:val="subsection2"/>
      </w:pPr>
      <w:r w:rsidRPr="0088504B">
        <w:t>commits</w:t>
      </w:r>
      <w:r w:rsidR="00DC348A" w:rsidRPr="0088504B">
        <w:t xml:space="preserve"> an offence punishable on conviction:</w:t>
      </w:r>
    </w:p>
    <w:p w14:paraId="55A1F202" w14:textId="77777777" w:rsidR="00DC348A" w:rsidRPr="0088504B" w:rsidRDefault="00DC348A" w:rsidP="00DC348A">
      <w:pPr>
        <w:pStyle w:val="paragraph"/>
      </w:pPr>
      <w:r w:rsidRPr="0088504B">
        <w:tab/>
        <w:t>(c)</w:t>
      </w:r>
      <w:r w:rsidRPr="0088504B">
        <w:tab/>
        <w:t xml:space="preserve">in the case of an individual—by </w:t>
      </w:r>
      <w:r w:rsidR="006C7832" w:rsidRPr="0088504B">
        <w:t>imprisonment for a period not exceeding 6 months or a fine not exceeding 10 penalty units</w:t>
      </w:r>
      <w:r w:rsidRPr="0088504B">
        <w:t>, or both; or</w:t>
      </w:r>
    </w:p>
    <w:p w14:paraId="40CE15D0" w14:textId="77777777" w:rsidR="00DC348A" w:rsidRPr="0088504B" w:rsidRDefault="00DC348A" w:rsidP="00DC348A">
      <w:pPr>
        <w:pStyle w:val="paragraph"/>
      </w:pPr>
      <w:r w:rsidRPr="0088504B">
        <w:tab/>
        <w:t>(d)</w:t>
      </w:r>
      <w:r w:rsidRPr="0088504B">
        <w:tab/>
        <w:t xml:space="preserve">in the case of a body corporate—by a fine not exceeding </w:t>
      </w:r>
      <w:r w:rsidR="006C7832" w:rsidRPr="0088504B">
        <w:t>50 penalty units</w:t>
      </w:r>
      <w:r w:rsidRPr="0088504B">
        <w:t>.</w:t>
      </w:r>
    </w:p>
    <w:p w14:paraId="3D27934C" w14:textId="77777777" w:rsidR="00DC348A" w:rsidRPr="0088504B" w:rsidRDefault="00DC348A" w:rsidP="00DC348A">
      <w:pPr>
        <w:pStyle w:val="subsection"/>
      </w:pPr>
      <w:r w:rsidRPr="0088504B">
        <w:tab/>
        <w:t>(2A)</w:t>
      </w:r>
      <w:r w:rsidRPr="0088504B">
        <w:tab/>
      </w:r>
      <w:r w:rsidR="00683B1D" w:rsidRPr="0088504B">
        <w:t>Subsection (</w:t>
      </w:r>
      <w:r w:rsidRPr="0088504B">
        <w:t>2) does not apply if the person has a reasonable excuse.</w:t>
      </w:r>
    </w:p>
    <w:p w14:paraId="324A9012" w14:textId="320F3C2B" w:rsidR="00DC348A" w:rsidRPr="0088504B" w:rsidRDefault="00DC348A" w:rsidP="00DC348A">
      <w:pPr>
        <w:pStyle w:val="notetext"/>
      </w:pPr>
      <w:r w:rsidRPr="0088504B">
        <w:t>Note:</w:t>
      </w:r>
      <w:r w:rsidRPr="0088504B">
        <w:tab/>
        <w:t xml:space="preserve">A defendant bears an evidential burden in relation to the matter in </w:t>
      </w:r>
      <w:r w:rsidR="00683B1D" w:rsidRPr="0088504B">
        <w:t>subsection (</w:t>
      </w:r>
      <w:r w:rsidRPr="0088504B">
        <w:t>2A</w:t>
      </w:r>
      <w:r w:rsidR="005F78D4" w:rsidRPr="0088504B">
        <w:t>) (s</w:t>
      </w:r>
      <w:r w:rsidRPr="0088504B">
        <w:t>ee sub</w:t>
      </w:r>
      <w:r w:rsidR="00F561A6">
        <w:t>section 1</w:t>
      </w:r>
      <w:r w:rsidRPr="0088504B">
        <w:t xml:space="preserve">3.3(3) of the </w:t>
      </w:r>
      <w:r w:rsidRPr="0088504B">
        <w:rPr>
          <w:i/>
        </w:rPr>
        <w:t>Criminal Code</w:t>
      </w:r>
      <w:r w:rsidRPr="0088504B">
        <w:t>).</w:t>
      </w:r>
    </w:p>
    <w:p w14:paraId="7185C4A0" w14:textId="77777777" w:rsidR="00DC348A" w:rsidRPr="0088504B" w:rsidRDefault="00DC348A" w:rsidP="00DC348A">
      <w:pPr>
        <w:pStyle w:val="subsection"/>
      </w:pPr>
      <w:r w:rsidRPr="0088504B">
        <w:tab/>
        <w:t>(3)</w:t>
      </w:r>
      <w:r w:rsidRPr="0088504B">
        <w:tab/>
        <w:t xml:space="preserve">A person who has been directed under </w:t>
      </w:r>
      <w:r w:rsidR="00683B1D" w:rsidRPr="0088504B">
        <w:t>subsection (</w:t>
      </w:r>
      <w:r w:rsidRPr="0088504B">
        <w:t>1) to attend a conference is entitled to be paid by the Commonwealth a reasonable sum for the person’s attendance at the conference.</w:t>
      </w:r>
    </w:p>
    <w:p w14:paraId="33D50FE8" w14:textId="77777777" w:rsidR="00DC348A" w:rsidRPr="0088504B" w:rsidRDefault="00DC348A" w:rsidP="00DC348A">
      <w:pPr>
        <w:pStyle w:val="subsection"/>
      </w:pPr>
      <w:r w:rsidRPr="0088504B">
        <w:tab/>
        <w:t>(4)</w:t>
      </w:r>
      <w:r w:rsidRPr="0088504B">
        <w:tab/>
        <w:t xml:space="preserve">The Commissioner may, in a notice given to a person under </w:t>
      </w:r>
      <w:r w:rsidR="00683B1D" w:rsidRPr="0088504B">
        <w:t>subsection (</w:t>
      </w:r>
      <w:r w:rsidRPr="0088504B">
        <w:t>1), require the person to produce such documents at the conference as are specified in the notice.</w:t>
      </w:r>
    </w:p>
    <w:p w14:paraId="0FD012C6" w14:textId="77777777" w:rsidR="00574712" w:rsidRPr="0088504B" w:rsidRDefault="00574712" w:rsidP="00574712">
      <w:pPr>
        <w:pStyle w:val="notetext"/>
      </w:pPr>
      <w:r w:rsidRPr="0088504B">
        <w:t>Note:</w:t>
      </w:r>
      <w:r w:rsidRPr="0088504B">
        <w:tab/>
        <w:t>For a failure to give information etc., see section 66.</w:t>
      </w:r>
    </w:p>
    <w:p w14:paraId="3C6CE117" w14:textId="77777777" w:rsidR="00DC348A" w:rsidRPr="0088504B" w:rsidRDefault="00DC348A" w:rsidP="00DC348A">
      <w:pPr>
        <w:pStyle w:val="ActHead5"/>
      </w:pPr>
      <w:bookmarkStart w:id="303" w:name="_Toc191455137"/>
      <w:r w:rsidRPr="00F561A6">
        <w:rPr>
          <w:rStyle w:val="CharSectno"/>
        </w:rPr>
        <w:t>47</w:t>
      </w:r>
      <w:r w:rsidRPr="0088504B">
        <w:t xml:space="preserve">  Conduct of compulsory conference</w:t>
      </w:r>
      <w:bookmarkEnd w:id="303"/>
    </w:p>
    <w:p w14:paraId="3803FACF" w14:textId="77777777" w:rsidR="00DC348A" w:rsidRPr="0088504B" w:rsidRDefault="00DC348A" w:rsidP="00DC348A">
      <w:pPr>
        <w:pStyle w:val="subsection"/>
      </w:pPr>
      <w:r w:rsidRPr="0088504B">
        <w:tab/>
        <w:t>(1)</w:t>
      </w:r>
      <w:r w:rsidRPr="0088504B">
        <w:tab/>
        <w:t xml:space="preserve">The Commissioner may require a person attending a conference under this </w:t>
      </w:r>
      <w:r w:rsidR="005F78D4" w:rsidRPr="0088504B">
        <w:t>Division</w:t>
      </w:r>
      <w:r w:rsidR="00546303" w:rsidRPr="0088504B">
        <w:t xml:space="preserve"> </w:t>
      </w:r>
      <w:r w:rsidRPr="0088504B">
        <w:t>to produce a document.</w:t>
      </w:r>
    </w:p>
    <w:p w14:paraId="0BB9ADAC" w14:textId="77777777" w:rsidR="00574712" w:rsidRPr="0088504B" w:rsidRDefault="00574712" w:rsidP="00574712">
      <w:pPr>
        <w:pStyle w:val="notetext"/>
      </w:pPr>
      <w:r w:rsidRPr="0088504B">
        <w:t>Note:</w:t>
      </w:r>
      <w:r w:rsidRPr="0088504B">
        <w:tab/>
        <w:t>For a failure to give information etc., see section 66.</w:t>
      </w:r>
    </w:p>
    <w:p w14:paraId="6D48441F" w14:textId="77777777" w:rsidR="00DC348A" w:rsidRPr="0088504B" w:rsidRDefault="00DC348A" w:rsidP="00DC348A">
      <w:pPr>
        <w:pStyle w:val="subsection"/>
      </w:pPr>
      <w:r w:rsidRPr="0088504B">
        <w:tab/>
        <w:t>(2)</w:t>
      </w:r>
      <w:r w:rsidRPr="0088504B">
        <w:tab/>
        <w:t xml:space="preserve">A conference under this </w:t>
      </w:r>
      <w:r w:rsidR="005F78D4" w:rsidRPr="0088504B">
        <w:t>Division</w:t>
      </w:r>
      <w:r w:rsidR="00546303" w:rsidRPr="0088504B">
        <w:t xml:space="preserve"> </w:t>
      </w:r>
      <w:r w:rsidRPr="0088504B">
        <w:t>shall be held in private and shall be conducted in such manner as the Commissioner thinks fit.</w:t>
      </w:r>
    </w:p>
    <w:p w14:paraId="086A52A6" w14:textId="77777777" w:rsidR="00DC348A" w:rsidRPr="0088504B" w:rsidRDefault="00DC348A" w:rsidP="00DC348A">
      <w:pPr>
        <w:pStyle w:val="subsection"/>
        <w:keepLines/>
      </w:pPr>
      <w:r w:rsidRPr="0088504B">
        <w:tab/>
        <w:t>(3)</w:t>
      </w:r>
      <w:r w:rsidRPr="0088504B">
        <w:tab/>
        <w:t>A body of persons, whether corporate or unincorporate, that is directed under section</w:t>
      </w:r>
      <w:r w:rsidR="00683B1D" w:rsidRPr="0088504B">
        <w:t> </w:t>
      </w:r>
      <w:r w:rsidRPr="0088504B">
        <w:t>46 to attend a conference shall be deemed to attend if a member, officer or employee of that body attends on behalf of that body.</w:t>
      </w:r>
    </w:p>
    <w:p w14:paraId="71F167AB" w14:textId="77777777" w:rsidR="00DC348A" w:rsidRPr="0088504B" w:rsidRDefault="00DC348A" w:rsidP="00DC348A">
      <w:pPr>
        <w:pStyle w:val="subsection"/>
      </w:pPr>
      <w:r w:rsidRPr="0088504B">
        <w:tab/>
        <w:t>(4)</w:t>
      </w:r>
      <w:r w:rsidRPr="0088504B">
        <w:tab/>
        <w:t>Except with the consent of the Commissioner:</w:t>
      </w:r>
    </w:p>
    <w:p w14:paraId="55230242" w14:textId="77777777" w:rsidR="00DC348A" w:rsidRPr="0088504B" w:rsidRDefault="00DC348A" w:rsidP="00DC348A">
      <w:pPr>
        <w:pStyle w:val="paragraph"/>
      </w:pPr>
      <w:r w:rsidRPr="0088504B">
        <w:tab/>
        <w:t>(a)</w:t>
      </w:r>
      <w:r w:rsidRPr="0088504B">
        <w:tab/>
        <w:t>an individual is not entitled to be represented at the conference by another person; and</w:t>
      </w:r>
    </w:p>
    <w:p w14:paraId="3B1A70A0" w14:textId="77777777" w:rsidR="00DC348A" w:rsidRPr="0088504B" w:rsidRDefault="00DC348A" w:rsidP="00DC348A">
      <w:pPr>
        <w:pStyle w:val="paragraph"/>
      </w:pPr>
      <w:r w:rsidRPr="0088504B">
        <w:tab/>
        <w:t>(b)</w:t>
      </w:r>
      <w:r w:rsidRPr="0088504B">
        <w:tab/>
        <w:t>a body of persons, whether corporate or unincorporate, is not entitled to be represented at the conference by a person other than a member, officer or employee of that body.</w:t>
      </w:r>
    </w:p>
    <w:p w14:paraId="005F6B04" w14:textId="77777777" w:rsidR="00DC348A" w:rsidRPr="0088504B" w:rsidRDefault="00DC348A" w:rsidP="00DC348A">
      <w:pPr>
        <w:pStyle w:val="ActHead5"/>
      </w:pPr>
      <w:bookmarkStart w:id="304" w:name="_Toc191455138"/>
      <w:r w:rsidRPr="00F561A6">
        <w:rPr>
          <w:rStyle w:val="CharSectno"/>
        </w:rPr>
        <w:t>48</w:t>
      </w:r>
      <w:r w:rsidRPr="0088504B">
        <w:t xml:space="preserve">  Complainant and certain other persons to be informed of various matters</w:t>
      </w:r>
      <w:bookmarkEnd w:id="304"/>
    </w:p>
    <w:p w14:paraId="67993777" w14:textId="77777777" w:rsidR="00DC348A" w:rsidRPr="0088504B" w:rsidRDefault="00DC348A" w:rsidP="00DC348A">
      <w:pPr>
        <w:pStyle w:val="subsection"/>
      </w:pPr>
      <w:r w:rsidRPr="0088504B">
        <w:tab/>
        <w:t>(1)</w:t>
      </w:r>
      <w:r w:rsidRPr="0088504B">
        <w:tab/>
        <w:t>Where the Commissioner decides not to investigate, or not to investigate further, a matter to which a complaint relates, the Commissioner shall, as soon as practicable and in such manner as the Commissioner thinks fit, inform the complainant and the respondent of the decision and of the reasons for the decision.</w:t>
      </w:r>
    </w:p>
    <w:p w14:paraId="7BF1C737" w14:textId="77777777" w:rsidR="00DC348A" w:rsidRPr="0088504B" w:rsidRDefault="00DC348A" w:rsidP="00DC348A">
      <w:pPr>
        <w:pStyle w:val="subsection"/>
      </w:pPr>
      <w:r w:rsidRPr="0088504B">
        <w:tab/>
        <w:t>(2)</w:t>
      </w:r>
      <w:r w:rsidRPr="0088504B">
        <w:tab/>
        <w:t>If the Commissioner decides not to investigate (at all or further) an act done, or practice engaged in, by a contracted service provider for the purpose of providing (directly or indirectly) a service to an agency under a Commonwealth contract, the Commissioner must also inform the agency of the decision.</w:t>
      </w:r>
    </w:p>
    <w:p w14:paraId="0574824B" w14:textId="77777777" w:rsidR="00DC348A" w:rsidRPr="0088504B" w:rsidRDefault="00DC348A" w:rsidP="00DC348A">
      <w:pPr>
        <w:pStyle w:val="notetext"/>
      </w:pPr>
      <w:r w:rsidRPr="0088504B">
        <w:t>Note:</w:t>
      </w:r>
      <w:r w:rsidRPr="0088504B">
        <w:tab/>
        <w:t>See subsection</w:t>
      </w:r>
      <w:r w:rsidR="00683B1D" w:rsidRPr="0088504B">
        <w:t> </w:t>
      </w:r>
      <w:r w:rsidRPr="0088504B">
        <w:t>6(9) about provision of services to an agency.</w:t>
      </w:r>
    </w:p>
    <w:p w14:paraId="61B72DB8" w14:textId="77777777" w:rsidR="00DC348A" w:rsidRPr="0088504B" w:rsidRDefault="00DC348A" w:rsidP="00DC348A">
      <w:pPr>
        <w:pStyle w:val="ActHead5"/>
      </w:pPr>
      <w:bookmarkStart w:id="305" w:name="_Toc191455139"/>
      <w:r w:rsidRPr="00F561A6">
        <w:rPr>
          <w:rStyle w:val="CharSectno"/>
        </w:rPr>
        <w:t>49</w:t>
      </w:r>
      <w:r w:rsidRPr="0088504B">
        <w:t xml:space="preserve">  Investigation under section</w:t>
      </w:r>
      <w:r w:rsidR="00683B1D" w:rsidRPr="0088504B">
        <w:t> </w:t>
      </w:r>
      <w:r w:rsidRPr="0088504B">
        <w:t>40 to cease if certain offences may have been committed</w:t>
      </w:r>
      <w:bookmarkEnd w:id="305"/>
    </w:p>
    <w:p w14:paraId="4B61C7B5" w14:textId="77777777" w:rsidR="00DC348A" w:rsidRPr="0088504B" w:rsidRDefault="00DC348A" w:rsidP="00DC348A">
      <w:pPr>
        <w:pStyle w:val="subsection"/>
      </w:pPr>
      <w:r w:rsidRPr="0088504B">
        <w:tab/>
        <w:t>(1)</w:t>
      </w:r>
      <w:r w:rsidRPr="0088504B">
        <w:tab/>
        <w:t>Where, in the course of an investigation under section</w:t>
      </w:r>
      <w:r w:rsidR="00683B1D" w:rsidRPr="0088504B">
        <w:t> </w:t>
      </w:r>
      <w:r w:rsidRPr="0088504B">
        <w:t>40, the Commissioner forms the opinion that a tax file number offence</w:t>
      </w:r>
      <w:r w:rsidR="00FC44DA" w:rsidRPr="0088504B">
        <w:t>, a healthcare identifier offence</w:t>
      </w:r>
      <w:r w:rsidR="00F96A0B" w:rsidRPr="0088504B">
        <w:t>, an AML/CTF verification offence</w:t>
      </w:r>
      <w:r w:rsidRPr="0088504B">
        <w:t xml:space="preserve"> or a credit reporting offence may have been committed, the Commissioner shall:</w:t>
      </w:r>
    </w:p>
    <w:p w14:paraId="013738C2" w14:textId="77777777" w:rsidR="00DC348A" w:rsidRPr="0088504B" w:rsidRDefault="00DC348A" w:rsidP="00DC348A">
      <w:pPr>
        <w:pStyle w:val="paragraph"/>
      </w:pPr>
      <w:r w:rsidRPr="0088504B">
        <w:tab/>
        <w:t>(a)</w:t>
      </w:r>
      <w:r w:rsidRPr="0088504B">
        <w:tab/>
        <w:t>inform the Commissioner of Police or the Director of Public Prosecutions of that opinion;</w:t>
      </w:r>
    </w:p>
    <w:p w14:paraId="3E892153" w14:textId="77777777" w:rsidR="00DC348A" w:rsidRPr="0088504B" w:rsidRDefault="00DC348A" w:rsidP="00DC348A">
      <w:pPr>
        <w:pStyle w:val="paragraph"/>
      </w:pPr>
      <w:r w:rsidRPr="0088504B">
        <w:tab/>
        <w:t>(b)</w:t>
      </w:r>
      <w:r w:rsidRPr="0088504B">
        <w:tab/>
        <w:t>in the case of an investigation under subsection</w:t>
      </w:r>
      <w:r w:rsidR="00683B1D" w:rsidRPr="0088504B">
        <w:t> </w:t>
      </w:r>
      <w:r w:rsidRPr="0088504B">
        <w:t>40(1), give a copy of the complaint to the Commissioner of Police or the Director of Public Prosecutions, as the case may be; and</w:t>
      </w:r>
    </w:p>
    <w:p w14:paraId="2DD0457F" w14:textId="77777777" w:rsidR="00DC348A" w:rsidRPr="0088504B" w:rsidRDefault="00DC348A" w:rsidP="00DC348A">
      <w:pPr>
        <w:pStyle w:val="paragraph"/>
      </w:pPr>
      <w:r w:rsidRPr="0088504B">
        <w:tab/>
        <w:t>(c)</w:t>
      </w:r>
      <w:r w:rsidRPr="0088504B">
        <w:tab/>
        <w:t xml:space="preserve">subject to </w:t>
      </w:r>
      <w:r w:rsidR="00683B1D" w:rsidRPr="0088504B">
        <w:t>subsection (</w:t>
      </w:r>
      <w:r w:rsidRPr="0088504B">
        <w:t>3), discontinue the investigation except to the extent that it concerns matters unconnected with the offence that the Commissioner believes may have been committed.</w:t>
      </w:r>
    </w:p>
    <w:p w14:paraId="2A06DDFF" w14:textId="77777777" w:rsidR="00DC348A" w:rsidRPr="0088504B" w:rsidRDefault="00DC348A" w:rsidP="00DC348A">
      <w:pPr>
        <w:pStyle w:val="subsection"/>
      </w:pPr>
      <w:r w:rsidRPr="0088504B">
        <w:tab/>
        <w:t>(2)</w:t>
      </w:r>
      <w:r w:rsidRPr="0088504B">
        <w:tab/>
        <w:t xml:space="preserve">If, after having been informed of the Commissioner’s opinion under </w:t>
      </w:r>
      <w:r w:rsidR="00683B1D" w:rsidRPr="0088504B">
        <w:t>paragraph (</w:t>
      </w:r>
      <w:r w:rsidRPr="0088504B">
        <w:t>1)(a), the Commissioner of Police or the Director of Public Prosecutions, as the case may be, decides that the matter will not be, or will no longer be, the subject of proceedings for an offence, he or she shall give a written notice to that effect to the Commissioner.</w:t>
      </w:r>
    </w:p>
    <w:p w14:paraId="647F56B4" w14:textId="77777777" w:rsidR="00DC348A" w:rsidRPr="0088504B" w:rsidRDefault="00DC348A" w:rsidP="00DC348A">
      <w:pPr>
        <w:pStyle w:val="subsection"/>
      </w:pPr>
      <w:r w:rsidRPr="0088504B">
        <w:tab/>
        <w:t>(3)</w:t>
      </w:r>
      <w:r w:rsidRPr="0088504B">
        <w:tab/>
        <w:t xml:space="preserve">Upon receiving such a notice the Commissioner may continue the investigation discontinued under </w:t>
      </w:r>
      <w:r w:rsidR="00683B1D" w:rsidRPr="0088504B">
        <w:t>paragraph (</w:t>
      </w:r>
      <w:r w:rsidRPr="0088504B">
        <w:t>1)(c).</w:t>
      </w:r>
    </w:p>
    <w:p w14:paraId="042E13C8" w14:textId="77777777" w:rsidR="00DC348A" w:rsidRPr="0088504B" w:rsidRDefault="00DC348A" w:rsidP="00DC348A">
      <w:pPr>
        <w:pStyle w:val="subsection"/>
      </w:pPr>
      <w:r w:rsidRPr="0088504B">
        <w:tab/>
        <w:t>(4)</w:t>
      </w:r>
      <w:r w:rsidRPr="0088504B">
        <w:tab/>
        <w:t xml:space="preserve">In </w:t>
      </w:r>
      <w:r w:rsidR="00683B1D" w:rsidRPr="0088504B">
        <w:t>subsection (</w:t>
      </w:r>
      <w:r w:rsidRPr="0088504B">
        <w:t>1):</w:t>
      </w:r>
    </w:p>
    <w:p w14:paraId="76B991B5" w14:textId="230F8CAE" w:rsidR="00F96A0B" w:rsidRPr="0088504B" w:rsidRDefault="00F96A0B" w:rsidP="00F96A0B">
      <w:pPr>
        <w:pStyle w:val="Definition"/>
      </w:pPr>
      <w:r w:rsidRPr="0088504B">
        <w:rPr>
          <w:b/>
          <w:i/>
        </w:rPr>
        <w:t>AML/CTF verification offence</w:t>
      </w:r>
      <w:r w:rsidRPr="0088504B">
        <w:t xml:space="preserve"> (short for anti</w:t>
      </w:r>
      <w:r w:rsidR="0033303B">
        <w:noBreakHyphen/>
      </w:r>
      <w:r w:rsidRPr="0088504B">
        <w:t>money laundering and counter</w:t>
      </w:r>
      <w:r w:rsidR="0033303B">
        <w:noBreakHyphen/>
      </w:r>
      <w:r w:rsidRPr="0088504B">
        <w:t>terrorism financing offence) means an offence against section</w:t>
      </w:r>
      <w:r w:rsidR="00683B1D" w:rsidRPr="0088504B">
        <w:t> </w:t>
      </w:r>
      <w:r w:rsidRPr="0088504B">
        <w:t xml:space="preserve">35H, 35J or 35K of the </w:t>
      </w:r>
      <w:r w:rsidRPr="0088504B">
        <w:rPr>
          <w:i/>
        </w:rPr>
        <w:t>Anti</w:t>
      </w:r>
      <w:r w:rsidR="0033303B">
        <w:rPr>
          <w:i/>
        </w:rPr>
        <w:noBreakHyphen/>
      </w:r>
      <w:r w:rsidRPr="0088504B">
        <w:rPr>
          <w:i/>
        </w:rPr>
        <w:t>Money Laundering and Counter</w:t>
      </w:r>
      <w:r w:rsidR="0033303B">
        <w:rPr>
          <w:i/>
        </w:rPr>
        <w:noBreakHyphen/>
      </w:r>
      <w:r w:rsidRPr="0088504B">
        <w:rPr>
          <w:i/>
        </w:rPr>
        <w:t>Terrorism Financing Act 2006</w:t>
      </w:r>
      <w:r w:rsidRPr="0088504B">
        <w:t>.</w:t>
      </w:r>
    </w:p>
    <w:p w14:paraId="4817B37B" w14:textId="77777777" w:rsidR="00DC348A" w:rsidRPr="0088504B" w:rsidRDefault="00DC348A" w:rsidP="00DC348A">
      <w:pPr>
        <w:pStyle w:val="Definition"/>
      </w:pPr>
      <w:r w:rsidRPr="0088504B">
        <w:rPr>
          <w:b/>
          <w:i/>
        </w:rPr>
        <w:t>credit reporting offence</w:t>
      </w:r>
      <w:r w:rsidRPr="0088504B">
        <w:t xml:space="preserve"> means:</w:t>
      </w:r>
    </w:p>
    <w:p w14:paraId="504D50B9" w14:textId="7D5AC58C" w:rsidR="00DC348A" w:rsidRPr="0088504B" w:rsidRDefault="00DC348A" w:rsidP="00DC348A">
      <w:pPr>
        <w:pStyle w:val="paragraph"/>
      </w:pPr>
      <w:r w:rsidRPr="0088504B">
        <w:tab/>
        <w:t>(a)</w:t>
      </w:r>
      <w:r w:rsidRPr="0088504B">
        <w:tab/>
        <w:t xml:space="preserve">an offence against </w:t>
      </w:r>
      <w:r w:rsidR="00F561A6">
        <w:t>subsection 2</w:t>
      </w:r>
      <w:r w:rsidR="00711047" w:rsidRPr="0088504B">
        <w:t>0P(1), 21R(1) or (2), 24(1) or (2) or 24A(1) or (2)</w:t>
      </w:r>
      <w:r w:rsidRPr="0088504B">
        <w:t>; or</w:t>
      </w:r>
    </w:p>
    <w:p w14:paraId="411E9748" w14:textId="1D00F883" w:rsidR="00DC348A" w:rsidRPr="0088504B" w:rsidRDefault="00DC348A" w:rsidP="00DC348A">
      <w:pPr>
        <w:pStyle w:val="paragraph"/>
      </w:pPr>
      <w:r w:rsidRPr="0088504B">
        <w:tab/>
        <w:t>(b)</w:t>
      </w:r>
      <w:r w:rsidRPr="0088504B">
        <w:tab/>
        <w:t>an offence against section</w:t>
      </w:r>
      <w:r w:rsidR="00683B1D" w:rsidRPr="0088504B">
        <w:t> </w:t>
      </w:r>
      <w:r w:rsidRPr="0088504B">
        <w:t xml:space="preserve">6 of the </w:t>
      </w:r>
      <w:r w:rsidRPr="0088504B">
        <w:rPr>
          <w:i/>
        </w:rPr>
        <w:t>Crimes Act 1914</w:t>
      </w:r>
      <w:r w:rsidRPr="0088504B">
        <w:t xml:space="preserve">, or </w:t>
      </w:r>
      <w:r w:rsidR="00F561A6">
        <w:t>section 1</w:t>
      </w:r>
      <w:r w:rsidRPr="0088504B">
        <w:t xml:space="preserve">1.1, 11.4 or 11.5 of the </w:t>
      </w:r>
      <w:r w:rsidRPr="0088504B">
        <w:rPr>
          <w:i/>
        </w:rPr>
        <w:t>Criminal Code</w:t>
      </w:r>
      <w:r w:rsidRPr="0088504B">
        <w:t xml:space="preserve">, being an offence that relates to an offence referred to in </w:t>
      </w:r>
      <w:r w:rsidR="00683B1D" w:rsidRPr="0088504B">
        <w:t>paragraph (</w:t>
      </w:r>
      <w:r w:rsidRPr="0088504B">
        <w:t>a) of this definition.</w:t>
      </w:r>
    </w:p>
    <w:p w14:paraId="4D9E8956" w14:textId="77777777" w:rsidR="00DC348A" w:rsidRPr="0088504B" w:rsidRDefault="00DC348A" w:rsidP="00DC348A">
      <w:pPr>
        <w:pStyle w:val="Definition"/>
      </w:pPr>
      <w:r w:rsidRPr="0088504B">
        <w:rPr>
          <w:b/>
          <w:i/>
        </w:rPr>
        <w:t>tax file number offence</w:t>
      </w:r>
      <w:r w:rsidRPr="0088504B">
        <w:t xml:space="preserve"> means:</w:t>
      </w:r>
    </w:p>
    <w:p w14:paraId="56077C76" w14:textId="0B12930E" w:rsidR="00DC348A" w:rsidRPr="0088504B" w:rsidRDefault="00DC348A" w:rsidP="00DC348A">
      <w:pPr>
        <w:pStyle w:val="paragraph"/>
      </w:pPr>
      <w:r w:rsidRPr="0088504B">
        <w:tab/>
        <w:t>(a)</w:t>
      </w:r>
      <w:r w:rsidRPr="0088504B">
        <w:tab/>
        <w:t xml:space="preserve">an offence against </w:t>
      </w:r>
      <w:r w:rsidR="00F561A6">
        <w:t>section 8</w:t>
      </w:r>
      <w:r w:rsidRPr="0088504B">
        <w:t xml:space="preserve">WA or 8WB of the </w:t>
      </w:r>
      <w:r w:rsidRPr="0088504B">
        <w:rPr>
          <w:i/>
        </w:rPr>
        <w:t>Taxation Administration Act 1953</w:t>
      </w:r>
      <w:r w:rsidRPr="0088504B">
        <w:t>; or</w:t>
      </w:r>
    </w:p>
    <w:p w14:paraId="783E9AFF" w14:textId="4791B37C" w:rsidR="00DC348A" w:rsidRPr="0088504B" w:rsidRDefault="00DC348A" w:rsidP="00DC348A">
      <w:pPr>
        <w:pStyle w:val="paragraph"/>
      </w:pPr>
      <w:r w:rsidRPr="0088504B">
        <w:tab/>
        <w:t>(b)</w:t>
      </w:r>
      <w:r w:rsidRPr="0088504B">
        <w:tab/>
        <w:t>an offence against section</w:t>
      </w:r>
      <w:r w:rsidR="00683B1D" w:rsidRPr="0088504B">
        <w:t> </w:t>
      </w:r>
      <w:r w:rsidRPr="0088504B">
        <w:t xml:space="preserve">6 of the </w:t>
      </w:r>
      <w:r w:rsidRPr="0088504B">
        <w:rPr>
          <w:i/>
        </w:rPr>
        <w:t>Crimes Act 1914</w:t>
      </w:r>
      <w:r w:rsidRPr="0088504B">
        <w:t xml:space="preserve">, or </w:t>
      </w:r>
      <w:r w:rsidR="00F561A6">
        <w:t>section 1</w:t>
      </w:r>
      <w:r w:rsidRPr="0088504B">
        <w:t xml:space="preserve">1.1, 11.4 or 11.5 of the </w:t>
      </w:r>
      <w:r w:rsidRPr="0088504B">
        <w:rPr>
          <w:i/>
        </w:rPr>
        <w:t>Criminal Code</w:t>
      </w:r>
      <w:r w:rsidRPr="0088504B">
        <w:t xml:space="preserve">, being an offence that relates to an offence referred to in </w:t>
      </w:r>
      <w:r w:rsidR="00683B1D" w:rsidRPr="0088504B">
        <w:t>paragraph (</w:t>
      </w:r>
      <w:r w:rsidRPr="0088504B">
        <w:t>a) of this definition.</w:t>
      </w:r>
    </w:p>
    <w:p w14:paraId="14CD2A91" w14:textId="77777777" w:rsidR="00991A4D" w:rsidRPr="0088504B" w:rsidRDefault="00991A4D" w:rsidP="00991A4D">
      <w:pPr>
        <w:pStyle w:val="ActHead5"/>
      </w:pPr>
      <w:bookmarkStart w:id="306" w:name="_Toc191455140"/>
      <w:r w:rsidRPr="00F561A6">
        <w:rPr>
          <w:rStyle w:val="CharSectno"/>
        </w:rPr>
        <w:t>49A</w:t>
      </w:r>
      <w:r w:rsidRPr="0088504B">
        <w:t xml:space="preserve">  Investigation under section</w:t>
      </w:r>
      <w:r w:rsidR="00683B1D" w:rsidRPr="0088504B">
        <w:t> </w:t>
      </w:r>
      <w:r w:rsidRPr="0088504B">
        <w:t xml:space="preserve">40 to cease if civil penalty provision under </w:t>
      </w:r>
      <w:r w:rsidRPr="0088504B">
        <w:rPr>
          <w:i/>
        </w:rPr>
        <w:t>Personal Property Securities Act 2009</w:t>
      </w:r>
      <w:r w:rsidRPr="0088504B">
        <w:t xml:space="preserve"> may have been contravened</w:t>
      </w:r>
      <w:bookmarkEnd w:id="306"/>
    </w:p>
    <w:p w14:paraId="1DE6AEF4" w14:textId="7099CA34" w:rsidR="00991A4D" w:rsidRPr="0088504B" w:rsidRDefault="00991A4D" w:rsidP="00991A4D">
      <w:pPr>
        <w:pStyle w:val="subsection"/>
      </w:pPr>
      <w:r w:rsidRPr="0088504B">
        <w:tab/>
        <w:t>(1)</w:t>
      </w:r>
      <w:r w:rsidRPr="0088504B">
        <w:tab/>
        <w:t>If, in the course of an investigation under section</w:t>
      </w:r>
      <w:r w:rsidR="00683B1D" w:rsidRPr="0088504B">
        <w:t> </w:t>
      </w:r>
      <w:r w:rsidRPr="0088504B">
        <w:t>40, the Commissioner forms the opinion that sub</w:t>
      </w:r>
      <w:r w:rsidR="00F561A6">
        <w:t>section 1</w:t>
      </w:r>
      <w:r w:rsidRPr="0088504B">
        <w:t xml:space="preserve">72(3) of the </w:t>
      </w:r>
      <w:r w:rsidRPr="0088504B">
        <w:rPr>
          <w:i/>
        </w:rPr>
        <w:t>Personal Property Securities Act 2009</w:t>
      </w:r>
      <w:r w:rsidRPr="0088504B">
        <w:t xml:space="preserve"> (civil penalty for searching otherwise than for authorised purposes) may have been contravened, the Commissioner must:</w:t>
      </w:r>
    </w:p>
    <w:p w14:paraId="35D29BE9" w14:textId="77777777" w:rsidR="00991A4D" w:rsidRPr="0088504B" w:rsidRDefault="00991A4D" w:rsidP="00991A4D">
      <w:pPr>
        <w:pStyle w:val="paragraph"/>
      </w:pPr>
      <w:r w:rsidRPr="0088504B">
        <w:tab/>
        <w:t>(a)</w:t>
      </w:r>
      <w:r w:rsidRPr="0088504B">
        <w:tab/>
        <w:t xml:space="preserve">inform the Registrar of Personal Property Securities under the </w:t>
      </w:r>
      <w:r w:rsidRPr="0088504B">
        <w:rPr>
          <w:i/>
        </w:rPr>
        <w:t>Personal Property Securities Act 2009</w:t>
      </w:r>
      <w:r w:rsidRPr="0088504B">
        <w:t xml:space="preserve"> of that opinion; and</w:t>
      </w:r>
    </w:p>
    <w:p w14:paraId="6BB4083E" w14:textId="77777777" w:rsidR="00991A4D" w:rsidRPr="0088504B" w:rsidRDefault="00991A4D" w:rsidP="00991A4D">
      <w:pPr>
        <w:pStyle w:val="paragraph"/>
      </w:pPr>
      <w:r w:rsidRPr="0088504B">
        <w:tab/>
        <w:t>(b)</w:t>
      </w:r>
      <w:r w:rsidRPr="0088504B">
        <w:tab/>
        <w:t>in the case of an investigation under subsection</w:t>
      </w:r>
      <w:r w:rsidR="00683B1D" w:rsidRPr="0088504B">
        <w:t> </w:t>
      </w:r>
      <w:r w:rsidRPr="0088504B">
        <w:t>40(1), give a copy of the complaint to the Registrar of Personal Property Securities; and</w:t>
      </w:r>
    </w:p>
    <w:p w14:paraId="74AD211D" w14:textId="77777777" w:rsidR="00991A4D" w:rsidRPr="0088504B" w:rsidRDefault="00991A4D" w:rsidP="00991A4D">
      <w:pPr>
        <w:pStyle w:val="paragraph"/>
      </w:pPr>
      <w:r w:rsidRPr="0088504B">
        <w:tab/>
        <w:t>(c)</w:t>
      </w:r>
      <w:r w:rsidRPr="0088504B">
        <w:tab/>
        <w:t>discontinue the investigation except to the extent that it concerns matters unconnected with the contravention that the Commissioner believes may have taken place.</w:t>
      </w:r>
    </w:p>
    <w:p w14:paraId="30DC59A3" w14:textId="77777777" w:rsidR="00991A4D" w:rsidRPr="0088504B" w:rsidRDefault="00991A4D" w:rsidP="00991A4D">
      <w:pPr>
        <w:pStyle w:val="subsection"/>
      </w:pPr>
      <w:r w:rsidRPr="0088504B">
        <w:tab/>
        <w:t>(2)</w:t>
      </w:r>
      <w:r w:rsidRPr="0088504B">
        <w:tab/>
        <w:t xml:space="preserve">The Registrar of Personal Property Securities must notify the Commissioner in writing if, after having been informed of the Commissioner’s opinion under </w:t>
      </w:r>
      <w:r w:rsidR="00683B1D" w:rsidRPr="0088504B">
        <w:t>paragraph (</w:t>
      </w:r>
      <w:r w:rsidRPr="0088504B">
        <w:t>1)(a), the Registrar decides:</w:t>
      </w:r>
    </w:p>
    <w:p w14:paraId="10677EAF" w14:textId="6E05A09F" w:rsidR="00991A4D" w:rsidRPr="0088504B" w:rsidRDefault="00991A4D" w:rsidP="00991A4D">
      <w:pPr>
        <w:pStyle w:val="paragraph"/>
      </w:pPr>
      <w:r w:rsidRPr="0088504B">
        <w:tab/>
        <w:t>(a)</w:t>
      </w:r>
      <w:r w:rsidRPr="0088504B">
        <w:tab/>
        <w:t xml:space="preserve">not to apply for an order under </w:t>
      </w:r>
      <w:r w:rsidR="00F561A6">
        <w:t>section 2</w:t>
      </w:r>
      <w:r w:rsidRPr="0088504B">
        <w:t xml:space="preserve">22 of the </w:t>
      </w:r>
      <w:r w:rsidRPr="0088504B">
        <w:rPr>
          <w:i/>
        </w:rPr>
        <w:t>Personal Property Securities Act 2009</w:t>
      </w:r>
      <w:r w:rsidRPr="0088504B">
        <w:t>; or</w:t>
      </w:r>
    </w:p>
    <w:p w14:paraId="6D73C973" w14:textId="55E859A6" w:rsidR="00991A4D" w:rsidRPr="0088504B" w:rsidRDefault="00991A4D" w:rsidP="00991A4D">
      <w:pPr>
        <w:pStyle w:val="paragraph"/>
      </w:pPr>
      <w:r w:rsidRPr="0088504B">
        <w:tab/>
        <w:t>(b)</w:t>
      </w:r>
      <w:r w:rsidRPr="0088504B">
        <w:tab/>
        <w:t xml:space="preserve">to discontinue a proceeding that is an application for an order under </w:t>
      </w:r>
      <w:r w:rsidR="00F561A6">
        <w:t>section 2</w:t>
      </w:r>
      <w:r w:rsidRPr="0088504B">
        <w:t>22 of that Act.</w:t>
      </w:r>
    </w:p>
    <w:p w14:paraId="0E0444BB" w14:textId="77777777" w:rsidR="00991A4D" w:rsidRPr="0088504B" w:rsidRDefault="00991A4D" w:rsidP="00991A4D">
      <w:pPr>
        <w:pStyle w:val="subsection"/>
      </w:pPr>
      <w:r w:rsidRPr="0088504B">
        <w:tab/>
        <w:t>(3)</w:t>
      </w:r>
      <w:r w:rsidRPr="0088504B">
        <w:tab/>
        <w:t xml:space="preserve">Upon receiving a notice under </w:t>
      </w:r>
      <w:r w:rsidR="00683B1D" w:rsidRPr="0088504B">
        <w:t>subsection (</w:t>
      </w:r>
      <w:r w:rsidRPr="0088504B">
        <w:t xml:space="preserve">2), the Commissioner may continue an investigation discontinued under </w:t>
      </w:r>
      <w:r w:rsidR="00683B1D" w:rsidRPr="0088504B">
        <w:t>paragraph (</w:t>
      </w:r>
      <w:r w:rsidRPr="0088504B">
        <w:t>1)(c).</w:t>
      </w:r>
    </w:p>
    <w:p w14:paraId="54CD6877" w14:textId="2F296C00" w:rsidR="007F29D2" w:rsidRPr="0088504B" w:rsidRDefault="007F29D2" w:rsidP="007F29D2">
      <w:pPr>
        <w:pStyle w:val="ActHead5"/>
      </w:pPr>
      <w:bookmarkStart w:id="307" w:name="_Toc191455141"/>
      <w:r w:rsidRPr="00F561A6">
        <w:rPr>
          <w:rStyle w:val="CharSectno"/>
        </w:rPr>
        <w:t>49B</w:t>
      </w:r>
      <w:r w:rsidRPr="0088504B">
        <w:t xml:space="preserve">  Transfer of complaints from the Inspector</w:t>
      </w:r>
      <w:r w:rsidR="0033303B">
        <w:noBreakHyphen/>
      </w:r>
      <w:r w:rsidRPr="0088504B">
        <w:t>General of Intelligence and Security</w:t>
      </w:r>
      <w:bookmarkEnd w:id="307"/>
    </w:p>
    <w:p w14:paraId="672D6F5A" w14:textId="0B46DF31" w:rsidR="007F29D2" w:rsidRPr="0088504B" w:rsidRDefault="007F29D2" w:rsidP="007F29D2">
      <w:pPr>
        <w:pStyle w:val="subsection"/>
      </w:pPr>
      <w:r w:rsidRPr="0088504B">
        <w:tab/>
      </w:r>
      <w:r w:rsidRPr="0088504B">
        <w:tab/>
        <w:t xml:space="preserve">An individual is taken to have complained to the Information Commissioner under </w:t>
      </w:r>
      <w:r w:rsidR="00F561A6">
        <w:t>subsection 3</w:t>
      </w:r>
      <w:r w:rsidRPr="0088504B">
        <w:t>6(1)</w:t>
      </w:r>
      <w:r w:rsidRPr="0088504B">
        <w:rPr>
          <w:i/>
        </w:rPr>
        <w:t xml:space="preserve"> </w:t>
      </w:r>
      <w:r w:rsidRPr="0088504B">
        <w:t>in respect of action taken by ACC or the Australian Federal Police if the Inspector</w:t>
      </w:r>
      <w:r w:rsidR="0033303B">
        <w:noBreakHyphen/>
      </w:r>
      <w:r w:rsidRPr="0088504B">
        <w:t>General of Intelligence and Security transfers all or part of the complaint to the Information Commissioner under section </w:t>
      </w:r>
      <w:r w:rsidR="00444B66" w:rsidRPr="0088504B">
        <w:t>32AG</w:t>
      </w:r>
      <w:r w:rsidRPr="0088504B">
        <w:t xml:space="preserve"> of the </w:t>
      </w:r>
      <w:r w:rsidRPr="0088504B">
        <w:rPr>
          <w:i/>
        </w:rPr>
        <w:t>Inspector</w:t>
      </w:r>
      <w:r w:rsidR="0033303B">
        <w:rPr>
          <w:i/>
        </w:rPr>
        <w:noBreakHyphen/>
      </w:r>
      <w:r w:rsidRPr="0088504B">
        <w:rPr>
          <w:i/>
        </w:rPr>
        <w:t>General of Intelligence and Security Act 1986</w:t>
      </w:r>
      <w:r w:rsidRPr="0088504B">
        <w:t>.</w:t>
      </w:r>
    </w:p>
    <w:p w14:paraId="5515AC88" w14:textId="77777777" w:rsidR="00DC348A" w:rsidRPr="0088504B" w:rsidRDefault="00DC348A" w:rsidP="00DC348A">
      <w:pPr>
        <w:pStyle w:val="ActHead5"/>
      </w:pPr>
      <w:bookmarkStart w:id="308" w:name="_Toc191455142"/>
      <w:r w:rsidRPr="00F561A6">
        <w:rPr>
          <w:rStyle w:val="CharSectno"/>
        </w:rPr>
        <w:t>50</w:t>
      </w:r>
      <w:r w:rsidRPr="0088504B">
        <w:t xml:space="preserve">  Reference of matters to other authorities</w:t>
      </w:r>
      <w:bookmarkEnd w:id="308"/>
    </w:p>
    <w:p w14:paraId="3B88B945" w14:textId="77777777" w:rsidR="00DC348A" w:rsidRPr="0088504B" w:rsidRDefault="00DC348A" w:rsidP="00DC348A">
      <w:pPr>
        <w:pStyle w:val="subsection"/>
      </w:pPr>
      <w:r w:rsidRPr="0088504B">
        <w:tab/>
        <w:t>(1)</w:t>
      </w:r>
      <w:r w:rsidRPr="0088504B">
        <w:tab/>
      </w:r>
      <w:r w:rsidR="00574712" w:rsidRPr="0088504B">
        <w:t>In this Act</w:t>
      </w:r>
      <w:r w:rsidRPr="0088504B">
        <w:t>:</w:t>
      </w:r>
    </w:p>
    <w:p w14:paraId="07385A12" w14:textId="77777777" w:rsidR="00D822DA" w:rsidRPr="0088504B" w:rsidRDefault="00D822DA" w:rsidP="00D822DA">
      <w:pPr>
        <w:pStyle w:val="Definition"/>
      </w:pPr>
      <w:r w:rsidRPr="0088504B">
        <w:rPr>
          <w:b/>
          <w:i/>
        </w:rPr>
        <w:t>alternative complaint body</w:t>
      </w:r>
      <w:r w:rsidRPr="0088504B">
        <w:t xml:space="preserve"> means:</w:t>
      </w:r>
    </w:p>
    <w:p w14:paraId="17E41B64" w14:textId="77777777" w:rsidR="00D822DA" w:rsidRPr="0088504B" w:rsidRDefault="00D822DA" w:rsidP="00D822DA">
      <w:pPr>
        <w:pStyle w:val="paragraph"/>
      </w:pPr>
      <w:r w:rsidRPr="0088504B">
        <w:tab/>
        <w:t>(a)</w:t>
      </w:r>
      <w:r w:rsidRPr="0088504B">
        <w:tab/>
        <w:t>the Australian Human Rights Commission; or</w:t>
      </w:r>
    </w:p>
    <w:p w14:paraId="24FB7D4F" w14:textId="77777777" w:rsidR="00EB04B2" w:rsidRPr="0088504B" w:rsidRDefault="00EB04B2" w:rsidP="00EB04B2">
      <w:pPr>
        <w:pStyle w:val="paragraph"/>
      </w:pPr>
      <w:r w:rsidRPr="0088504B">
        <w:tab/>
        <w:t>(aa)</w:t>
      </w:r>
      <w:r w:rsidRPr="0088504B">
        <w:tab/>
        <w:t>the National Data Commissioner; or</w:t>
      </w:r>
    </w:p>
    <w:p w14:paraId="5F02F918" w14:textId="77777777" w:rsidR="00D822DA" w:rsidRPr="0088504B" w:rsidRDefault="00D822DA" w:rsidP="00D822DA">
      <w:pPr>
        <w:pStyle w:val="paragraph"/>
      </w:pPr>
      <w:r w:rsidRPr="0088504B">
        <w:tab/>
        <w:t>(b)</w:t>
      </w:r>
      <w:r w:rsidRPr="0088504B">
        <w:tab/>
        <w:t>the Ombudsman; or</w:t>
      </w:r>
    </w:p>
    <w:p w14:paraId="101AECCE" w14:textId="77777777" w:rsidR="00574712" w:rsidRPr="0088504B" w:rsidRDefault="00574712" w:rsidP="00574712">
      <w:pPr>
        <w:pStyle w:val="paragraph"/>
      </w:pPr>
      <w:r w:rsidRPr="0088504B">
        <w:tab/>
        <w:t>(ba)</w:t>
      </w:r>
      <w:r w:rsidRPr="0088504B">
        <w:tab/>
        <w:t>the eSafety Commissioner; or</w:t>
      </w:r>
    </w:p>
    <w:p w14:paraId="73FB6191" w14:textId="77777777" w:rsidR="00D822DA" w:rsidRPr="0088504B" w:rsidRDefault="00D822DA" w:rsidP="00D822DA">
      <w:pPr>
        <w:pStyle w:val="paragraph"/>
      </w:pPr>
      <w:r w:rsidRPr="0088504B">
        <w:tab/>
        <w:t>(c)</w:t>
      </w:r>
      <w:r w:rsidRPr="0088504B">
        <w:tab/>
        <w:t>the Postal Industry Ombudsman; or</w:t>
      </w:r>
    </w:p>
    <w:p w14:paraId="0DDAE380" w14:textId="77777777" w:rsidR="00D822DA" w:rsidRPr="0088504B" w:rsidRDefault="00D822DA" w:rsidP="00D822DA">
      <w:pPr>
        <w:pStyle w:val="paragraph"/>
      </w:pPr>
      <w:r w:rsidRPr="0088504B">
        <w:tab/>
        <w:t>(d)</w:t>
      </w:r>
      <w:r w:rsidRPr="0088504B">
        <w:tab/>
        <w:t>the Overseas Students Ombudsman; or</w:t>
      </w:r>
    </w:p>
    <w:p w14:paraId="36BFE855" w14:textId="77777777" w:rsidR="00743DAD" w:rsidRPr="005515E1" w:rsidRDefault="00743DAD" w:rsidP="00743DAD">
      <w:pPr>
        <w:pStyle w:val="paragraph"/>
      </w:pPr>
      <w:r w:rsidRPr="005515E1">
        <w:tab/>
        <w:t>(da)</w:t>
      </w:r>
      <w:r w:rsidRPr="005515E1">
        <w:tab/>
        <w:t>the National Student Ombudsman; or</w:t>
      </w:r>
    </w:p>
    <w:p w14:paraId="215667AA" w14:textId="77777777" w:rsidR="00D822DA" w:rsidRPr="0088504B" w:rsidRDefault="00D822DA" w:rsidP="00D822DA">
      <w:pPr>
        <w:pStyle w:val="paragraph"/>
      </w:pPr>
      <w:r w:rsidRPr="0088504B">
        <w:tab/>
        <w:t>(e)</w:t>
      </w:r>
      <w:r w:rsidRPr="0088504B">
        <w:tab/>
        <w:t xml:space="preserve">the </w:t>
      </w:r>
      <w:r w:rsidR="00CB7792" w:rsidRPr="0088504B">
        <w:t>Australian Public Service Commissioner</w:t>
      </w:r>
      <w:r w:rsidRPr="0088504B">
        <w:t>; or</w:t>
      </w:r>
    </w:p>
    <w:p w14:paraId="0AD3A726" w14:textId="78A5B2D5" w:rsidR="007F29D2" w:rsidRPr="0088504B" w:rsidRDefault="007F29D2" w:rsidP="007F29D2">
      <w:pPr>
        <w:pStyle w:val="paragraph"/>
      </w:pPr>
      <w:r w:rsidRPr="0088504B">
        <w:tab/>
        <w:t>(f)</w:t>
      </w:r>
      <w:r w:rsidRPr="0088504B">
        <w:tab/>
        <w:t>the Inspector</w:t>
      </w:r>
      <w:r w:rsidR="0033303B">
        <w:noBreakHyphen/>
      </w:r>
      <w:r w:rsidRPr="0088504B">
        <w:t>General of Intelligence and Security; or</w:t>
      </w:r>
    </w:p>
    <w:p w14:paraId="74C00DBB" w14:textId="77777777" w:rsidR="00D822DA" w:rsidRPr="0088504B" w:rsidRDefault="00D822DA" w:rsidP="00D822DA">
      <w:pPr>
        <w:pStyle w:val="paragraph"/>
      </w:pPr>
      <w:r w:rsidRPr="0088504B">
        <w:tab/>
        <w:t>(g)</w:t>
      </w:r>
      <w:r w:rsidRPr="0088504B">
        <w:tab/>
        <w:t>a recognised external dispute resolution scheme.</w:t>
      </w:r>
    </w:p>
    <w:p w14:paraId="06DBB03B" w14:textId="77777777" w:rsidR="00183793" w:rsidRPr="0088504B" w:rsidRDefault="00183793" w:rsidP="00183793">
      <w:pPr>
        <w:pStyle w:val="Definition"/>
      </w:pPr>
      <w:r w:rsidRPr="0088504B">
        <w:rPr>
          <w:b/>
          <w:i/>
        </w:rPr>
        <w:t>Australian Human Rights Commission</w:t>
      </w:r>
      <w:r w:rsidRPr="0088504B">
        <w:t xml:space="preserve"> includes a person performing functions of that Commission.</w:t>
      </w:r>
    </w:p>
    <w:p w14:paraId="35046D20" w14:textId="77777777" w:rsidR="00DC348A" w:rsidRPr="0088504B" w:rsidRDefault="00DC348A" w:rsidP="00DC348A">
      <w:pPr>
        <w:pStyle w:val="subsection"/>
      </w:pPr>
      <w:r w:rsidRPr="0088504B">
        <w:tab/>
        <w:t>(2)</w:t>
      </w:r>
      <w:r w:rsidRPr="0088504B">
        <w:tab/>
        <w:t>Where, before the Commissioner commences, or after the Commissioner has commenced, to investigate a matter to which a complaint relates, the Commissioner forms the opinion that:</w:t>
      </w:r>
    </w:p>
    <w:p w14:paraId="05DB261E" w14:textId="77777777" w:rsidR="00DC348A" w:rsidRPr="0088504B" w:rsidRDefault="00DC348A" w:rsidP="00DC348A">
      <w:pPr>
        <w:pStyle w:val="paragraph"/>
      </w:pPr>
      <w:r w:rsidRPr="0088504B">
        <w:tab/>
        <w:t>(a)</w:t>
      </w:r>
      <w:r w:rsidRPr="0088504B">
        <w:tab/>
        <w:t>a complaint relating to that matter has been, or could have been, made by the complainant:</w:t>
      </w:r>
    </w:p>
    <w:p w14:paraId="4351F6EF" w14:textId="5E27F1C3" w:rsidR="00DC348A" w:rsidRPr="0088504B" w:rsidRDefault="00DC348A" w:rsidP="00DC348A">
      <w:pPr>
        <w:pStyle w:val="paragraphsub"/>
      </w:pPr>
      <w:r w:rsidRPr="0088504B">
        <w:tab/>
        <w:t>(i)</w:t>
      </w:r>
      <w:r w:rsidRPr="0088504B">
        <w:tab/>
        <w:t xml:space="preserve">to the </w:t>
      </w:r>
      <w:r w:rsidR="00161378" w:rsidRPr="0088504B">
        <w:t>Australian Human Rights Commission</w:t>
      </w:r>
      <w:r w:rsidRPr="0088504B">
        <w:t xml:space="preserve"> under </w:t>
      </w:r>
      <w:r w:rsidR="00F561A6">
        <w:t>Division 3</w:t>
      </w:r>
      <w:r w:rsidRPr="0088504B">
        <w:t xml:space="preserve"> of Part</w:t>
      </w:r>
      <w:r w:rsidR="00546303" w:rsidRPr="0088504B">
        <w:t> </w:t>
      </w:r>
      <w:r w:rsidRPr="0088504B">
        <w:t xml:space="preserve">II of the </w:t>
      </w:r>
      <w:r w:rsidR="00161378" w:rsidRPr="0088504B">
        <w:rPr>
          <w:i/>
        </w:rPr>
        <w:t>Australian Human Rights Commission Act 1986</w:t>
      </w:r>
      <w:r w:rsidRPr="0088504B">
        <w:t>; or</w:t>
      </w:r>
    </w:p>
    <w:p w14:paraId="3A7B04D8" w14:textId="77777777" w:rsidR="00EB04B2" w:rsidRPr="0088504B" w:rsidRDefault="00EB04B2" w:rsidP="00EB04B2">
      <w:pPr>
        <w:pStyle w:val="paragraphsub"/>
      </w:pPr>
      <w:r w:rsidRPr="0088504B">
        <w:tab/>
        <w:t>(ia)</w:t>
      </w:r>
      <w:r w:rsidRPr="0088504B">
        <w:tab/>
        <w:t xml:space="preserve">to the National Data Commissioner under Part 5.3 of the </w:t>
      </w:r>
      <w:r w:rsidRPr="0088504B">
        <w:rPr>
          <w:i/>
        </w:rPr>
        <w:t>Data Availability and Transparency Act 2022</w:t>
      </w:r>
      <w:r w:rsidRPr="0088504B">
        <w:t>; or</w:t>
      </w:r>
    </w:p>
    <w:p w14:paraId="1C759A07" w14:textId="77777777" w:rsidR="00DC348A" w:rsidRPr="0088504B" w:rsidRDefault="00DC348A" w:rsidP="00DC348A">
      <w:pPr>
        <w:pStyle w:val="paragraphsub"/>
      </w:pPr>
      <w:r w:rsidRPr="0088504B">
        <w:tab/>
        <w:t>(ii)</w:t>
      </w:r>
      <w:r w:rsidRPr="0088504B">
        <w:tab/>
        <w:t xml:space="preserve">to the Ombudsman under the </w:t>
      </w:r>
      <w:r w:rsidRPr="0088504B">
        <w:rPr>
          <w:i/>
        </w:rPr>
        <w:t>Ombudsman Act 1976</w:t>
      </w:r>
      <w:r w:rsidRPr="0088504B">
        <w:t>; or</w:t>
      </w:r>
    </w:p>
    <w:p w14:paraId="66A2C3ED" w14:textId="77777777" w:rsidR="00BC27D3" w:rsidRPr="0088504B" w:rsidRDefault="00BC27D3" w:rsidP="00BC27D3">
      <w:pPr>
        <w:pStyle w:val="paragraphsub"/>
      </w:pPr>
      <w:r w:rsidRPr="0088504B">
        <w:tab/>
        <w:t>(iia)</w:t>
      </w:r>
      <w:r w:rsidRPr="0088504B">
        <w:tab/>
        <w:t xml:space="preserve">to the Ombudsman under a </w:t>
      </w:r>
      <w:r w:rsidR="00F13813" w:rsidRPr="0088504B">
        <w:t xml:space="preserve">law in force in an external Territory other than the </w:t>
      </w:r>
      <w:r w:rsidR="00F13813" w:rsidRPr="0088504B">
        <w:rPr>
          <w:i/>
        </w:rPr>
        <w:t>Ombudsman Act 1976</w:t>
      </w:r>
      <w:r w:rsidRPr="0088504B">
        <w:t>; or</w:t>
      </w:r>
    </w:p>
    <w:p w14:paraId="0D433C95" w14:textId="77777777" w:rsidR="00615EDA" w:rsidRPr="0088504B" w:rsidRDefault="00615EDA" w:rsidP="00615EDA">
      <w:pPr>
        <w:pStyle w:val="paragraphsub"/>
      </w:pPr>
      <w:r w:rsidRPr="0088504B">
        <w:tab/>
        <w:t>(iii)</w:t>
      </w:r>
      <w:r w:rsidRPr="0088504B">
        <w:tab/>
        <w:t xml:space="preserve">to the Postal Industry Ombudsman under the </w:t>
      </w:r>
      <w:r w:rsidRPr="0088504B">
        <w:rPr>
          <w:i/>
        </w:rPr>
        <w:t>Ombudsman Act 1976</w:t>
      </w:r>
      <w:r w:rsidRPr="0088504B">
        <w:t>; or</w:t>
      </w:r>
    </w:p>
    <w:p w14:paraId="6777DFAB" w14:textId="77777777" w:rsidR="00782BE7" w:rsidRPr="0088504B" w:rsidRDefault="00782BE7" w:rsidP="00782BE7">
      <w:pPr>
        <w:pStyle w:val="paragraphsub"/>
      </w:pPr>
      <w:r w:rsidRPr="0088504B">
        <w:tab/>
        <w:t>(iv)</w:t>
      </w:r>
      <w:r w:rsidRPr="0088504B">
        <w:tab/>
        <w:t xml:space="preserve">to the Overseas Students Ombudsman under the </w:t>
      </w:r>
      <w:r w:rsidRPr="0088504B">
        <w:rPr>
          <w:i/>
        </w:rPr>
        <w:t>Ombudsman Act 1976</w:t>
      </w:r>
      <w:r w:rsidRPr="0088504B">
        <w:t>; or</w:t>
      </w:r>
    </w:p>
    <w:p w14:paraId="2C7F987E" w14:textId="77777777" w:rsidR="00743DAD" w:rsidRPr="005515E1" w:rsidRDefault="00743DAD" w:rsidP="00743DAD">
      <w:pPr>
        <w:pStyle w:val="paragraphsub"/>
      </w:pPr>
      <w:r w:rsidRPr="005515E1">
        <w:tab/>
        <w:t>(ivaa)</w:t>
      </w:r>
      <w:r w:rsidRPr="005515E1">
        <w:tab/>
        <w:t xml:space="preserve">to the National Student Ombudsman under the </w:t>
      </w:r>
      <w:r w:rsidRPr="005515E1">
        <w:rPr>
          <w:i/>
        </w:rPr>
        <w:t>Ombudsman Act 1976</w:t>
      </w:r>
      <w:r w:rsidRPr="005515E1">
        <w:t>; or</w:t>
      </w:r>
    </w:p>
    <w:p w14:paraId="7CCC7E28" w14:textId="43CB6B12" w:rsidR="007F29D2" w:rsidRPr="0088504B" w:rsidRDefault="007F29D2" w:rsidP="007F29D2">
      <w:pPr>
        <w:pStyle w:val="paragraphsub"/>
      </w:pPr>
      <w:r w:rsidRPr="0088504B">
        <w:tab/>
        <w:t>(iva)</w:t>
      </w:r>
      <w:r w:rsidRPr="0088504B">
        <w:tab/>
        <w:t>to the Inspector</w:t>
      </w:r>
      <w:r w:rsidR="0033303B">
        <w:noBreakHyphen/>
      </w:r>
      <w:r w:rsidRPr="0088504B">
        <w:t xml:space="preserve">General of Intelligence and Security under the </w:t>
      </w:r>
      <w:r w:rsidRPr="0088504B">
        <w:rPr>
          <w:i/>
        </w:rPr>
        <w:t>Inspector</w:t>
      </w:r>
      <w:r w:rsidR="0033303B">
        <w:rPr>
          <w:i/>
        </w:rPr>
        <w:noBreakHyphen/>
      </w:r>
      <w:r w:rsidRPr="0088504B">
        <w:rPr>
          <w:i/>
        </w:rPr>
        <w:t>General of Intelligence and Security Act 1986</w:t>
      </w:r>
      <w:r w:rsidRPr="0088504B">
        <w:t>; or</w:t>
      </w:r>
    </w:p>
    <w:p w14:paraId="4C10B8F8" w14:textId="77777777" w:rsidR="00A63558" w:rsidRPr="0088504B" w:rsidRDefault="00A63558" w:rsidP="00A63558">
      <w:pPr>
        <w:pStyle w:val="paragraphsub"/>
      </w:pPr>
      <w:r w:rsidRPr="0088504B">
        <w:tab/>
        <w:t>(v)</w:t>
      </w:r>
      <w:r w:rsidRPr="0088504B">
        <w:tab/>
        <w:t>to a recognised external dispute resolution scheme; or</w:t>
      </w:r>
    </w:p>
    <w:p w14:paraId="3894E66C" w14:textId="77777777" w:rsidR="00DC348A" w:rsidRPr="0088504B" w:rsidRDefault="00DC348A" w:rsidP="00DC348A">
      <w:pPr>
        <w:pStyle w:val="paragraph"/>
      </w:pPr>
      <w:r w:rsidRPr="0088504B">
        <w:tab/>
        <w:t>(b)</w:t>
      </w:r>
      <w:r w:rsidRPr="0088504B">
        <w:tab/>
        <w:t xml:space="preserve">an application with respect to that matter has been, or could have been, made by the complainant to the </w:t>
      </w:r>
      <w:r w:rsidR="00C67432" w:rsidRPr="0088504B">
        <w:t>Australian Public Service Commissioner</w:t>
      </w:r>
      <w:r w:rsidRPr="0088504B">
        <w:t xml:space="preserve"> under the </w:t>
      </w:r>
      <w:r w:rsidRPr="0088504B">
        <w:rPr>
          <w:i/>
        </w:rPr>
        <w:t>Public Service Act 1999</w:t>
      </w:r>
      <w:r w:rsidRPr="0088504B">
        <w:t>;</w:t>
      </w:r>
    </w:p>
    <w:p w14:paraId="43589F64" w14:textId="77777777" w:rsidR="00DC348A" w:rsidRPr="0088504B" w:rsidRDefault="00DC348A" w:rsidP="00DC348A">
      <w:pPr>
        <w:pStyle w:val="subsection2"/>
      </w:pPr>
      <w:r w:rsidRPr="0088504B">
        <w:t xml:space="preserve">and that that matter could be more conveniently or effectively dealt with </w:t>
      </w:r>
      <w:r w:rsidR="00183793" w:rsidRPr="0088504B">
        <w:t xml:space="preserve">by the </w:t>
      </w:r>
      <w:r w:rsidR="008C72E9" w:rsidRPr="0088504B">
        <w:t>alternative complaint body</w:t>
      </w:r>
      <w:r w:rsidRPr="0088504B">
        <w:t>, the Commissioner may decide not to investigate the matter, or not to investigate the matter further, as the case may be, and, if the Commissioner so decides, he or she shall:</w:t>
      </w:r>
    </w:p>
    <w:p w14:paraId="39E79738" w14:textId="77777777" w:rsidR="00DC348A" w:rsidRPr="0088504B" w:rsidRDefault="00DC348A" w:rsidP="00DC348A">
      <w:pPr>
        <w:pStyle w:val="paragraph"/>
      </w:pPr>
      <w:r w:rsidRPr="0088504B">
        <w:tab/>
        <w:t>(c)</w:t>
      </w:r>
      <w:r w:rsidRPr="0088504B">
        <w:tab/>
        <w:t xml:space="preserve">transfer the complaint to </w:t>
      </w:r>
      <w:r w:rsidR="00AC20B9" w:rsidRPr="0088504B">
        <w:t xml:space="preserve">the </w:t>
      </w:r>
      <w:r w:rsidR="00B12D18" w:rsidRPr="0088504B">
        <w:t>alternative complaint body</w:t>
      </w:r>
      <w:r w:rsidRPr="0088504B">
        <w:t>;</w:t>
      </w:r>
      <w:r w:rsidR="00183793" w:rsidRPr="0088504B">
        <w:t xml:space="preserve"> and</w:t>
      </w:r>
    </w:p>
    <w:p w14:paraId="04A11BA9" w14:textId="77777777" w:rsidR="00DC348A" w:rsidRPr="0088504B" w:rsidRDefault="00DC348A" w:rsidP="00DC348A">
      <w:pPr>
        <w:pStyle w:val="paragraph"/>
      </w:pPr>
      <w:r w:rsidRPr="0088504B">
        <w:tab/>
        <w:t>(d)</w:t>
      </w:r>
      <w:r w:rsidRPr="0088504B">
        <w:tab/>
        <w:t>give notice in writing to the complainant stating that the complaint has been so transferred; and</w:t>
      </w:r>
    </w:p>
    <w:p w14:paraId="33AECD7B" w14:textId="77777777" w:rsidR="00DC348A" w:rsidRPr="0088504B" w:rsidRDefault="00DC348A" w:rsidP="00DC348A">
      <w:pPr>
        <w:pStyle w:val="paragraph"/>
      </w:pPr>
      <w:r w:rsidRPr="0088504B">
        <w:tab/>
        <w:t>(e)</w:t>
      </w:r>
      <w:r w:rsidRPr="0088504B">
        <w:tab/>
        <w:t xml:space="preserve">give to </w:t>
      </w:r>
      <w:r w:rsidR="00130272" w:rsidRPr="0088504B">
        <w:t xml:space="preserve">the </w:t>
      </w:r>
      <w:r w:rsidR="00FF43DB" w:rsidRPr="0088504B">
        <w:t>alternative complaint body</w:t>
      </w:r>
      <w:r w:rsidRPr="0088504B">
        <w:t xml:space="preserve"> any information or documents that relate to the complaint and are in the possession, or under the control, of the Commissioner.</w:t>
      </w:r>
    </w:p>
    <w:p w14:paraId="540DAC2B" w14:textId="77777777" w:rsidR="00DC348A" w:rsidRPr="0088504B" w:rsidRDefault="00DC348A" w:rsidP="00006BE2">
      <w:pPr>
        <w:pStyle w:val="subsection"/>
      </w:pPr>
      <w:r w:rsidRPr="0088504B">
        <w:tab/>
        <w:t>(3)</w:t>
      </w:r>
      <w:r w:rsidRPr="0088504B">
        <w:tab/>
        <w:t xml:space="preserve">A complaint transferred under </w:t>
      </w:r>
      <w:r w:rsidR="00683B1D" w:rsidRPr="0088504B">
        <w:t>subsection (</w:t>
      </w:r>
      <w:r w:rsidRPr="0088504B">
        <w:t>2) shall be taken to be:</w:t>
      </w:r>
    </w:p>
    <w:p w14:paraId="2B92C836" w14:textId="77777777" w:rsidR="00DC348A" w:rsidRPr="0088504B" w:rsidRDefault="00DC348A" w:rsidP="00006BE2">
      <w:pPr>
        <w:pStyle w:val="paragraph"/>
      </w:pPr>
      <w:r w:rsidRPr="0088504B">
        <w:tab/>
        <w:t>(a)</w:t>
      </w:r>
      <w:r w:rsidRPr="0088504B">
        <w:tab/>
        <w:t>a complaint made:</w:t>
      </w:r>
    </w:p>
    <w:p w14:paraId="39178A3F" w14:textId="751EFCF2" w:rsidR="00DC348A" w:rsidRPr="0088504B" w:rsidRDefault="00DC348A" w:rsidP="00DC348A">
      <w:pPr>
        <w:pStyle w:val="paragraphsub"/>
      </w:pPr>
      <w:r w:rsidRPr="0088504B">
        <w:tab/>
        <w:t>(i)</w:t>
      </w:r>
      <w:r w:rsidRPr="0088504B">
        <w:tab/>
        <w:t xml:space="preserve">to the </w:t>
      </w:r>
      <w:r w:rsidR="00183793" w:rsidRPr="0088504B">
        <w:t>Australian Human Rights Commission</w:t>
      </w:r>
      <w:r w:rsidRPr="0088504B">
        <w:t xml:space="preserve"> under </w:t>
      </w:r>
      <w:r w:rsidR="00F561A6">
        <w:t>Division 3</w:t>
      </w:r>
      <w:r w:rsidRPr="0088504B">
        <w:t xml:space="preserve"> of Part</w:t>
      </w:r>
      <w:r w:rsidR="00546303" w:rsidRPr="0088504B">
        <w:t> </w:t>
      </w:r>
      <w:r w:rsidRPr="0088504B">
        <w:t xml:space="preserve">II of the </w:t>
      </w:r>
      <w:r w:rsidR="00183793" w:rsidRPr="0088504B">
        <w:rPr>
          <w:i/>
        </w:rPr>
        <w:t>Australian Human Rights Commission Act 1986</w:t>
      </w:r>
      <w:r w:rsidRPr="0088504B">
        <w:t>; or</w:t>
      </w:r>
    </w:p>
    <w:p w14:paraId="571F696E" w14:textId="77777777" w:rsidR="00EB04B2" w:rsidRPr="0088504B" w:rsidRDefault="00EB04B2" w:rsidP="00EB04B2">
      <w:pPr>
        <w:pStyle w:val="paragraphsub"/>
      </w:pPr>
      <w:r w:rsidRPr="0088504B">
        <w:tab/>
        <w:t>(ia)</w:t>
      </w:r>
      <w:r w:rsidRPr="0088504B">
        <w:tab/>
        <w:t xml:space="preserve">to the National Data Commissioner under Part 5.3 of the </w:t>
      </w:r>
      <w:r w:rsidRPr="0088504B">
        <w:rPr>
          <w:i/>
        </w:rPr>
        <w:t>Data Availability and Transparency Act 2022</w:t>
      </w:r>
      <w:r w:rsidRPr="0088504B">
        <w:t>; or</w:t>
      </w:r>
    </w:p>
    <w:p w14:paraId="6B1C72EE" w14:textId="77777777" w:rsidR="00DC348A" w:rsidRPr="0088504B" w:rsidRDefault="00DC348A" w:rsidP="00DC348A">
      <w:pPr>
        <w:pStyle w:val="paragraphsub"/>
      </w:pPr>
      <w:r w:rsidRPr="0088504B">
        <w:tab/>
        <w:t>(ii)</w:t>
      </w:r>
      <w:r w:rsidRPr="0088504B">
        <w:tab/>
        <w:t xml:space="preserve">to the Ombudsman under the </w:t>
      </w:r>
      <w:r w:rsidRPr="0088504B">
        <w:rPr>
          <w:i/>
        </w:rPr>
        <w:t>Ombudsman Act 1976</w:t>
      </w:r>
      <w:r w:rsidRPr="0088504B">
        <w:t>; or</w:t>
      </w:r>
    </w:p>
    <w:p w14:paraId="3D7209B9" w14:textId="77777777" w:rsidR="000A40F6" w:rsidRPr="0088504B" w:rsidRDefault="000A40F6" w:rsidP="000A40F6">
      <w:pPr>
        <w:pStyle w:val="paragraphsub"/>
      </w:pPr>
      <w:r w:rsidRPr="0088504B">
        <w:tab/>
        <w:t>(iia)</w:t>
      </w:r>
      <w:r w:rsidRPr="0088504B">
        <w:tab/>
        <w:t xml:space="preserve">to the Ombudsman under the </w:t>
      </w:r>
      <w:r w:rsidR="00F13813" w:rsidRPr="0088504B">
        <w:t>law mentioned in subparagraph 50(2)(a)(iia)</w:t>
      </w:r>
      <w:r w:rsidRPr="0088504B">
        <w:t>; or</w:t>
      </w:r>
    </w:p>
    <w:p w14:paraId="5AEBE263" w14:textId="77777777" w:rsidR="0058267D" w:rsidRPr="0088504B" w:rsidRDefault="0058267D" w:rsidP="0058267D">
      <w:pPr>
        <w:pStyle w:val="paragraphsub"/>
      </w:pPr>
      <w:r w:rsidRPr="0088504B">
        <w:tab/>
        <w:t>(iii)</w:t>
      </w:r>
      <w:r w:rsidRPr="0088504B">
        <w:tab/>
        <w:t xml:space="preserve">to the Postal Industry Ombudsman under the </w:t>
      </w:r>
      <w:r w:rsidRPr="0088504B">
        <w:rPr>
          <w:i/>
        </w:rPr>
        <w:t>Ombudsman Act 1976</w:t>
      </w:r>
      <w:r w:rsidRPr="0088504B">
        <w:t>; or</w:t>
      </w:r>
    </w:p>
    <w:p w14:paraId="2658C430" w14:textId="77777777" w:rsidR="00FD3D87" w:rsidRPr="0088504B" w:rsidRDefault="00FD3D87" w:rsidP="00FD3D87">
      <w:pPr>
        <w:pStyle w:val="paragraphsub"/>
      </w:pPr>
      <w:r w:rsidRPr="0088504B">
        <w:tab/>
        <w:t>(iv)</w:t>
      </w:r>
      <w:r w:rsidRPr="0088504B">
        <w:tab/>
        <w:t xml:space="preserve">to the Overseas Students Ombudsman under the </w:t>
      </w:r>
      <w:r w:rsidRPr="0088504B">
        <w:rPr>
          <w:i/>
        </w:rPr>
        <w:t>Ombudsman Act 1976</w:t>
      </w:r>
      <w:r w:rsidRPr="0088504B">
        <w:t>; or</w:t>
      </w:r>
    </w:p>
    <w:p w14:paraId="0350D4AE" w14:textId="77777777" w:rsidR="00743DAD" w:rsidRPr="005515E1" w:rsidRDefault="00743DAD" w:rsidP="00743DAD">
      <w:pPr>
        <w:pStyle w:val="paragraphsub"/>
      </w:pPr>
      <w:r w:rsidRPr="005515E1">
        <w:tab/>
        <w:t>(ivaa)</w:t>
      </w:r>
      <w:r w:rsidRPr="005515E1">
        <w:tab/>
        <w:t xml:space="preserve">to the National Student Ombudsman under the </w:t>
      </w:r>
      <w:r w:rsidRPr="005515E1">
        <w:rPr>
          <w:i/>
        </w:rPr>
        <w:t>Ombudsman Act 1976</w:t>
      </w:r>
      <w:r w:rsidRPr="005515E1">
        <w:t>; or</w:t>
      </w:r>
    </w:p>
    <w:p w14:paraId="366B1F35" w14:textId="543EDC4F" w:rsidR="007F29D2" w:rsidRPr="0088504B" w:rsidRDefault="007F29D2" w:rsidP="007F29D2">
      <w:pPr>
        <w:pStyle w:val="paragraphsub"/>
      </w:pPr>
      <w:r w:rsidRPr="0088504B">
        <w:tab/>
        <w:t>(iva)</w:t>
      </w:r>
      <w:r w:rsidRPr="0088504B">
        <w:tab/>
        <w:t>to the Inspector</w:t>
      </w:r>
      <w:r w:rsidR="0033303B">
        <w:noBreakHyphen/>
      </w:r>
      <w:r w:rsidRPr="0088504B">
        <w:t xml:space="preserve">General of Intelligence and Security under the </w:t>
      </w:r>
      <w:r w:rsidRPr="0088504B">
        <w:rPr>
          <w:i/>
        </w:rPr>
        <w:t>Inspector</w:t>
      </w:r>
      <w:r w:rsidR="0033303B">
        <w:rPr>
          <w:i/>
        </w:rPr>
        <w:noBreakHyphen/>
      </w:r>
      <w:r w:rsidRPr="0088504B">
        <w:rPr>
          <w:i/>
        </w:rPr>
        <w:t>General of Intelligence and Security Act 1986</w:t>
      </w:r>
      <w:r w:rsidRPr="0088504B">
        <w:t>; or</w:t>
      </w:r>
    </w:p>
    <w:p w14:paraId="46990FD1" w14:textId="77777777" w:rsidR="00204929" w:rsidRPr="0088504B" w:rsidRDefault="00204929" w:rsidP="00204929">
      <w:pPr>
        <w:pStyle w:val="paragraphsub"/>
      </w:pPr>
      <w:r w:rsidRPr="0088504B">
        <w:tab/>
        <w:t>(v)</w:t>
      </w:r>
      <w:r w:rsidRPr="0088504B">
        <w:tab/>
        <w:t>to the recognised external dispute resolution scheme; or</w:t>
      </w:r>
    </w:p>
    <w:p w14:paraId="79009D6A" w14:textId="77777777" w:rsidR="00DC348A" w:rsidRPr="0088504B" w:rsidRDefault="00DC348A" w:rsidP="00DC348A">
      <w:pPr>
        <w:pStyle w:val="paragraph"/>
      </w:pPr>
      <w:r w:rsidRPr="0088504B">
        <w:tab/>
        <w:t>(b)</w:t>
      </w:r>
      <w:r w:rsidRPr="0088504B">
        <w:tab/>
        <w:t xml:space="preserve">an application made to the </w:t>
      </w:r>
      <w:r w:rsidR="00C67432" w:rsidRPr="0088504B">
        <w:t>Australian Public Service Commissioner</w:t>
      </w:r>
      <w:r w:rsidRPr="0088504B">
        <w:t xml:space="preserve"> under the </w:t>
      </w:r>
      <w:r w:rsidRPr="0088504B">
        <w:rPr>
          <w:i/>
        </w:rPr>
        <w:t>Public Service Act 1999</w:t>
      </w:r>
      <w:r w:rsidRPr="0088504B">
        <w:t>;</w:t>
      </w:r>
    </w:p>
    <w:p w14:paraId="27A3D934" w14:textId="77777777" w:rsidR="00DC348A" w:rsidRPr="0088504B" w:rsidRDefault="00DC348A" w:rsidP="00DC348A">
      <w:pPr>
        <w:pStyle w:val="subsection2"/>
      </w:pPr>
      <w:r w:rsidRPr="0088504B">
        <w:t>as the case requires.</w:t>
      </w:r>
    </w:p>
    <w:p w14:paraId="53D076BB" w14:textId="77777777" w:rsidR="00DC348A" w:rsidRPr="0088504B" w:rsidRDefault="00DC348A" w:rsidP="00ED38FF">
      <w:pPr>
        <w:pStyle w:val="ActHead5"/>
      </w:pPr>
      <w:bookmarkStart w:id="309" w:name="_Toc191455143"/>
      <w:r w:rsidRPr="00F561A6">
        <w:rPr>
          <w:rStyle w:val="CharSectno"/>
        </w:rPr>
        <w:t>50A</w:t>
      </w:r>
      <w:r w:rsidRPr="0088504B">
        <w:t xml:space="preserve">  Substitution of respondent to complaint</w:t>
      </w:r>
      <w:bookmarkEnd w:id="309"/>
    </w:p>
    <w:p w14:paraId="7F67D1C6" w14:textId="77777777" w:rsidR="00DC348A" w:rsidRPr="0088504B" w:rsidRDefault="00DC348A" w:rsidP="00954FCA">
      <w:pPr>
        <w:pStyle w:val="subsection"/>
      </w:pPr>
      <w:r w:rsidRPr="0088504B">
        <w:tab/>
        <w:t>(1)</w:t>
      </w:r>
      <w:r w:rsidRPr="0088504B">
        <w:tab/>
        <w:t>This section lets the Commissioner substitute an agency for an organisation as respondent to a complaint if:</w:t>
      </w:r>
    </w:p>
    <w:p w14:paraId="4CE7A412" w14:textId="77777777" w:rsidR="00DC348A" w:rsidRPr="0088504B" w:rsidRDefault="00DC348A" w:rsidP="00954FCA">
      <w:pPr>
        <w:pStyle w:val="paragraph"/>
      </w:pPr>
      <w:r w:rsidRPr="0088504B">
        <w:tab/>
        <w:t>(a)</w:t>
      </w:r>
      <w:r w:rsidRPr="0088504B">
        <w:tab/>
        <w:t>the organisation is a contracted service provider for a Commonwealth contract to provide services to the agency; and</w:t>
      </w:r>
    </w:p>
    <w:p w14:paraId="6D8E2C37" w14:textId="77777777" w:rsidR="00DC348A" w:rsidRPr="0088504B" w:rsidRDefault="00DC348A" w:rsidP="00954FCA">
      <w:pPr>
        <w:pStyle w:val="paragraph"/>
      </w:pPr>
      <w:r w:rsidRPr="0088504B">
        <w:tab/>
        <w:t>(b)</w:t>
      </w:r>
      <w:r w:rsidRPr="0088504B">
        <w:tab/>
        <w:t>before the Commissioner makes a determination under section</w:t>
      </w:r>
      <w:r w:rsidR="00683B1D" w:rsidRPr="0088504B">
        <w:t> </w:t>
      </w:r>
      <w:r w:rsidRPr="0088504B">
        <w:t>52 in relation to the complaint, the organisation:</w:t>
      </w:r>
    </w:p>
    <w:p w14:paraId="0243267B" w14:textId="77777777" w:rsidR="00DC348A" w:rsidRPr="0088504B" w:rsidRDefault="00DC348A" w:rsidP="00954FCA">
      <w:pPr>
        <w:pStyle w:val="paragraphsub"/>
      </w:pPr>
      <w:r w:rsidRPr="0088504B">
        <w:tab/>
        <w:t>(i)</w:t>
      </w:r>
      <w:r w:rsidRPr="0088504B">
        <w:tab/>
        <w:t>dies or ceases to exist; or</w:t>
      </w:r>
    </w:p>
    <w:p w14:paraId="6527F0C2" w14:textId="77777777" w:rsidR="00DC348A" w:rsidRPr="0088504B" w:rsidRDefault="00DC348A" w:rsidP="00954FCA">
      <w:pPr>
        <w:pStyle w:val="paragraphsub"/>
      </w:pPr>
      <w:r w:rsidRPr="0088504B">
        <w:tab/>
        <w:t>(ii)</w:t>
      </w:r>
      <w:r w:rsidRPr="0088504B">
        <w:tab/>
        <w:t>becomes bankrupt or insolvent, commences to be wound up, applies to take the benefit of a law for the relief of bankrupt or insolvent debtors, compounds with creditors or makes an assignment of any property for the benefit of creditors.</w:t>
      </w:r>
    </w:p>
    <w:p w14:paraId="484C2589" w14:textId="77777777" w:rsidR="00DC348A" w:rsidRPr="0088504B" w:rsidRDefault="00DC348A" w:rsidP="00DC348A">
      <w:pPr>
        <w:pStyle w:val="subsection"/>
      </w:pPr>
      <w:r w:rsidRPr="0088504B">
        <w:tab/>
        <w:t>(2)</w:t>
      </w:r>
      <w:r w:rsidRPr="0088504B">
        <w:tab/>
        <w:t>The Commissioner may amend the complaint to specify as a respondent to the complaint the agency or its principal executive, instead of the organisation.</w:t>
      </w:r>
    </w:p>
    <w:p w14:paraId="2C48C832" w14:textId="77777777" w:rsidR="00DC348A" w:rsidRPr="0088504B" w:rsidRDefault="00DC348A" w:rsidP="00DC348A">
      <w:pPr>
        <w:pStyle w:val="notetext"/>
      </w:pPr>
      <w:r w:rsidRPr="0088504B">
        <w:t>Note 1:</w:t>
      </w:r>
      <w:r w:rsidRPr="0088504B">
        <w:tab/>
        <w:t>The complaint still relates to the act or practice of the organisation.</w:t>
      </w:r>
    </w:p>
    <w:p w14:paraId="7F34EE51" w14:textId="77777777" w:rsidR="00065F5A" w:rsidRPr="0088504B" w:rsidRDefault="00065F5A" w:rsidP="00065F5A">
      <w:pPr>
        <w:pStyle w:val="notetext"/>
      </w:pPr>
      <w:r w:rsidRPr="0088504B">
        <w:t>Note 2:</w:t>
      </w:r>
      <w:r w:rsidRPr="0088504B">
        <w:tab/>
        <w:t>The Commissioner may determine under section</w:t>
      </w:r>
      <w:r w:rsidR="00683B1D" w:rsidRPr="0088504B">
        <w:t> </w:t>
      </w:r>
      <w:r w:rsidRPr="0088504B">
        <w:t>53B that the determination applies in relation to an agency if the organisation has not complied with the determination.</w:t>
      </w:r>
    </w:p>
    <w:p w14:paraId="2CA7968F" w14:textId="77777777" w:rsidR="00DC348A" w:rsidRPr="0088504B" w:rsidRDefault="00DC348A" w:rsidP="00DC348A">
      <w:pPr>
        <w:pStyle w:val="subsection"/>
      </w:pPr>
      <w:r w:rsidRPr="0088504B">
        <w:tab/>
        <w:t>(3)</w:t>
      </w:r>
      <w:r w:rsidRPr="0088504B">
        <w:tab/>
        <w:t>Before amending the complaint, the Commissioner must:</w:t>
      </w:r>
    </w:p>
    <w:p w14:paraId="3447AC9D" w14:textId="77777777" w:rsidR="00DC348A" w:rsidRPr="0088504B" w:rsidRDefault="00DC348A" w:rsidP="00DC348A">
      <w:pPr>
        <w:pStyle w:val="paragraph"/>
      </w:pPr>
      <w:r w:rsidRPr="0088504B">
        <w:tab/>
        <w:t>(a)</w:t>
      </w:r>
      <w:r w:rsidRPr="0088504B">
        <w:tab/>
        <w:t>give the agency a notice stating that the Commissioner proposes to amend the complaint and stating the reasons for the proposal; and</w:t>
      </w:r>
    </w:p>
    <w:p w14:paraId="3CB5D382" w14:textId="77777777" w:rsidR="00DC348A" w:rsidRPr="0088504B" w:rsidRDefault="00DC348A" w:rsidP="00DC348A">
      <w:pPr>
        <w:pStyle w:val="paragraph"/>
      </w:pPr>
      <w:r w:rsidRPr="0088504B">
        <w:tab/>
        <w:t>(b)</w:t>
      </w:r>
      <w:r w:rsidRPr="0088504B">
        <w:tab/>
        <w:t>give the agency an opportunity to appear before the Commissioner and to make oral and/or written submissions relating to the proposed amendment.</w:t>
      </w:r>
    </w:p>
    <w:p w14:paraId="267FFF37" w14:textId="77777777" w:rsidR="00DC348A" w:rsidRPr="0088504B" w:rsidRDefault="00DC348A" w:rsidP="00DC348A">
      <w:pPr>
        <w:pStyle w:val="subsection"/>
      </w:pPr>
      <w:r w:rsidRPr="0088504B">
        <w:tab/>
        <w:t>(4)</w:t>
      </w:r>
      <w:r w:rsidRPr="0088504B">
        <w:tab/>
        <w:t>If the Commissioner amends the complaint after starting to investigate it, the Commissioner is taken to have satisfied subsection</w:t>
      </w:r>
      <w:r w:rsidR="00683B1D" w:rsidRPr="0088504B">
        <w:t> </w:t>
      </w:r>
      <w:r w:rsidRPr="0088504B">
        <w:t>43(1A) in relation to the agency.</w:t>
      </w:r>
    </w:p>
    <w:p w14:paraId="176EA46B" w14:textId="5272A41A" w:rsidR="00DC348A" w:rsidRPr="0088504B" w:rsidRDefault="00DC348A" w:rsidP="00ED38FF">
      <w:pPr>
        <w:pStyle w:val="ActHead5"/>
      </w:pPr>
      <w:bookmarkStart w:id="310" w:name="_Toc191455144"/>
      <w:r w:rsidRPr="00F561A6">
        <w:rPr>
          <w:rStyle w:val="CharSectno"/>
        </w:rPr>
        <w:t>51</w:t>
      </w:r>
      <w:r w:rsidRPr="0088504B">
        <w:t xml:space="preserve">  Effect of investigation by Auditor</w:t>
      </w:r>
      <w:r w:rsidR="0033303B">
        <w:noBreakHyphen/>
      </w:r>
      <w:r w:rsidRPr="0088504B">
        <w:t>General</w:t>
      </w:r>
      <w:bookmarkEnd w:id="310"/>
    </w:p>
    <w:p w14:paraId="0AA662A2" w14:textId="000AA5E8" w:rsidR="00DC348A" w:rsidRPr="0088504B" w:rsidRDefault="00DC348A" w:rsidP="00954FCA">
      <w:pPr>
        <w:pStyle w:val="subsection"/>
      </w:pPr>
      <w:r w:rsidRPr="0088504B">
        <w:tab/>
      </w:r>
      <w:r w:rsidRPr="0088504B">
        <w:tab/>
        <w:t>Where the Commissioner becomes aware that a matter being investigated by the Commissioner is, or is related to, a matter that is under investigation by the Auditor</w:t>
      </w:r>
      <w:r w:rsidR="0033303B">
        <w:noBreakHyphen/>
      </w:r>
      <w:r w:rsidRPr="0088504B">
        <w:t>General, the Commissioner shall not, unless the Commissioner and Auditor</w:t>
      </w:r>
      <w:r w:rsidR="0033303B">
        <w:noBreakHyphen/>
      </w:r>
      <w:r w:rsidRPr="0088504B">
        <w:t>General agree to the contrary, continue to investigate the matter until the investigation by the Auditor</w:t>
      </w:r>
      <w:r w:rsidR="0033303B">
        <w:noBreakHyphen/>
      </w:r>
      <w:r w:rsidRPr="0088504B">
        <w:t>General has been completed.</w:t>
      </w:r>
    </w:p>
    <w:p w14:paraId="2C229873" w14:textId="77777777" w:rsidR="00DC348A" w:rsidRPr="0088504B" w:rsidRDefault="00101C77" w:rsidP="00ED38FF">
      <w:pPr>
        <w:pStyle w:val="ActHead3"/>
        <w:pageBreakBefore/>
      </w:pPr>
      <w:bookmarkStart w:id="311" w:name="_Toc191455145"/>
      <w:r w:rsidRPr="00F561A6">
        <w:rPr>
          <w:rStyle w:val="CharDivNo"/>
        </w:rPr>
        <w:t>Division 2</w:t>
      </w:r>
      <w:r w:rsidR="00DC348A" w:rsidRPr="0088504B">
        <w:t>—</w:t>
      </w:r>
      <w:r w:rsidR="00DC348A" w:rsidRPr="00F561A6">
        <w:rPr>
          <w:rStyle w:val="CharDivText"/>
        </w:rPr>
        <w:t>Determinations following investigation of complaints</w:t>
      </w:r>
      <w:bookmarkEnd w:id="311"/>
    </w:p>
    <w:p w14:paraId="463F4513" w14:textId="77777777" w:rsidR="00DC348A" w:rsidRPr="0088504B" w:rsidRDefault="00DC348A" w:rsidP="00ED38FF">
      <w:pPr>
        <w:pStyle w:val="ActHead5"/>
      </w:pPr>
      <w:bookmarkStart w:id="312" w:name="_Toc191455146"/>
      <w:r w:rsidRPr="00F561A6">
        <w:rPr>
          <w:rStyle w:val="CharSectno"/>
        </w:rPr>
        <w:t>52</w:t>
      </w:r>
      <w:r w:rsidRPr="0088504B">
        <w:t xml:space="preserve">  Determination of the Commissioner</w:t>
      </w:r>
      <w:bookmarkEnd w:id="312"/>
    </w:p>
    <w:p w14:paraId="0449C6D1" w14:textId="77777777" w:rsidR="00DC348A" w:rsidRPr="0088504B" w:rsidRDefault="00DC348A" w:rsidP="00954FCA">
      <w:pPr>
        <w:pStyle w:val="subsection"/>
      </w:pPr>
      <w:r w:rsidRPr="0088504B">
        <w:tab/>
        <w:t>(1)</w:t>
      </w:r>
      <w:r w:rsidRPr="0088504B">
        <w:tab/>
        <w:t>After investigating a complaint, the Commissioner may:</w:t>
      </w:r>
    </w:p>
    <w:p w14:paraId="1D5CFC65" w14:textId="77777777" w:rsidR="00DC348A" w:rsidRPr="0088504B" w:rsidRDefault="00DC348A" w:rsidP="00954FCA">
      <w:pPr>
        <w:pStyle w:val="paragraph"/>
      </w:pPr>
      <w:r w:rsidRPr="0088504B">
        <w:tab/>
        <w:t>(a)</w:t>
      </w:r>
      <w:r w:rsidRPr="0088504B">
        <w:tab/>
        <w:t>make a determination dismissing the complaint; or</w:t>
      </w:r>
    </w:p>
    <w:p w14:paraId="134B7893" w14:textId="77777777" w:rsidR="00DC348A" w:rsidRPr="0088504B" w:rsidRDefault="00DC348A" w:rsidP="00954FCA">
      <w:pPr>
        <w:pStyle w:val="paragraph"/>
      </w:pPr>
      <w:r w:rsidRPr="0088504B">
        <w:tab/>
        <w:t>(b)</w:t>
      </w:r>
      <w:r w:rsidRPr="0088504B">
        <w:tab/>
        <w:t>find the complaint substantiated and make a determination that includes one or more of the following:</w:t>
      </w:r>
    </w:p>
    <w:p w14:paraId="515D56A0" w14:textId="77777777" w:rsidR="00DC348A" w:rsidRPr="0088504B" w:rsidRDefault="00DC348A" w:rsidP="00954FCA">
      <w:pPr>
        <w:pStyle w:val="paragraphsub"/>
      </w:pPr>
      <w:r w:rsidRPr="0088504B">
        <w:tab/>
        <w:t>(i)</w:t>
      </w:r>
      <w:r w:rsidRPr="0088504B">
        <w:tab/>
        <w:t>a declaration:</w:t>
      </w:r>
    </w:p>
    <w:p w14:paraId="04D10CF3" w14:textId="77777777" w:rsidR="00DC348A" w:rsidRPr="0088504B" w:rsidRDefault="00DC348A" w:rsidP="00954FCA">
      <w:pPr>
        <w:pStyle w:val="paragraphsub-sub"/>
      </w:pPr>
      <w:r w:rsidRPr="0088504B">
        <w:tab/>
        <w:t>(A)</w:t>
      </w:r>
      <w:r w:rsidRPr="0088504B">
        <w:tab/>
        <w:t xml:space="preserve">where the principal executive of an agency is the respondent—that the agency has engaged in conduct constituting an interference with the privacy of an individual and </w:t>
      </w:r>
      <w:r w:rsidR="00065F5A" w:rsidRPr="0088504B">
        <w:t>must</w:t>
      </w:r>
      <w:r w:rsidRPr="0088504B">
        <w:t xml:space="preserve"> not repeat or continue such conduct; or</w:t>
      </w:r>
    </w:p>
    <w:p w14:paraId="62EA6B11" w14:textId="77777777" w:rsidR="00DC348A" w:rsidRPr="0088504B" w:rsidRDefault="00DC348A" w:rsidP="00954FCA">
      <w:pPr>
        <w:pStyle w:val="paragraphsub-sub"/>
      </w:pPr>
      <w:r w:rsidRPr="0088504B">
        <w:tab/>
        <w:t>(B)</w:t>
      </w:r>
      <w:r w:rsidRPr="0088504B">
        <w:tab/>
        <w:t xml:space="preserve">in any other case—that the respondent has engaged in conduct constituting an interference with the privacy of an individual and </w:t>
      </w:r>
      <w:r w:rsidR="00065F5A" w:rsidRPr="0088504B">
        <w:t>must</w:t>
      </w:r>
      <w:r w:rsidRPr="0088504B">
        <w:t xml:space="preserve"> not repeat or continue such conduct;</w:t>
      </w:r>
    </w:p>
    <w:p w14:paraId="561A4C22" w14:textId="77777777" w:rsidR="00065F5A" w:rsidRPr="0088504B" w:rsidRDefault="00065F5A" w:rsidP="00954FCA">
      <w:pPr>
        <w:pStyle w:val="paragraphsub"/>
      </w:pPr>
      <w:r w:rsidRPr="0088504B">
        <w:tab/>
        <w:t>(ia)</w:t>
      </w:r>
      <w:r w:rsidRPr="0088504B">
        <w:tab/>
        <w:t>a declaration that the respondent must take specified steps within a specified period to ensure that such conduct is not repeated or continued;</w:t>
      </w:r>
    </w:p>
    <w:p w14:paraId="49E78FD7" w14:textId="58E8BC55" w:rsidR="00DC348A" w:rsidRPr="0088504B" w:rsidRDefault="00DC348A" w:rsidP="00954FCA">
      <w:pPr>
        <w:pStyle w:val="paragraphsub"/>
      </w:pPr>
      <w:r w:rsidRPr="0088504B">
        <w:tab/>
        <w:t>(ii)</w:t>
      </w:r>
      <w:r w:rsidRPr="0088504B">
        <w:tab/>
        <w:t xml:space="preserve">a declaration that the respondent </w:t>
      </w:r>
      <w:r w:rsidR="00065F5A" w:rsidRPr="0088504B">
        <w:t>must</w:t>
      </w:r>
      <w:r w:rsidRPr="0088504B">
        <w:t xml:space="preserve"> perform any reasonable act or course of conduct to redress any loss or damage suffered</w:t>
      </w:r>
      <w:r w:rsidR="00DB7616" w:rsidRPr="0088504B">
        <w:t>, or to prevent or reduce any reasonably foreseeable loss or damage that is likely to be suffered,</w:t>
      </w:r>
      <w:r w:rsidRPr="0088504B">
        <w:t xml:space="preserve"> by the complainant;</w:t>
      </w:r>
    </w:p>
    <w:p w14:paraId="5385FCA0" w14:textId="77777777" w:rsidR="00574712" w:rsidRPr="0088504B" w:rsidRDefault="00574712" w:rsidP="000B0F87">
      <w:pPr>
        <w:pStyle w:val="paragraphsub"/>
      </w:pPr>
      <w:r w:rsidRPr="0088504B">
        <w:tab/>
        <w:t>(iia)</w:t>
      </w:r>
      <w:r w:rsidRPr="0088504B">
        <w:tab/>
        <w:t>a declaration that the respondent must prepare and publish, or otherwise communicate, a statement about the conduct (see section 52A);</w:t>
      </w:r>
    </w:p>
    <w:p w14:paraId="563977F1" w14:textId="77777777" w:rsidR="00DC348A" w:rsidRPr="0088504B" w:rsidRDefault="00DC348A" w:rsidP="00954FCA">
      <w:pPr>
        <w:pStyle w:val="paragraphsub"/>
      </w:pPr>
      <w:r w:rsidRPr="0088504B">
        <w:tab/>
        <w:t>(iii)</w:t>
      </w:r>
      <w:r w:rsidRPr="0088504B">
        <w:tab/>
        <w:t>a declaration that the complainant is entitled to a specified amount by way of compensation for any loss or damage suffered by reason of the act or practice the subject of the complaint;</w:t>
      </w:r>
    </w:p>
    <w:p w14:paraId="75BB2F04" w14:textId="77777777" w:rsidR="00DC348A" w:rsidRPr="0088504B" w:rsidRDefault="00DC348A" w:rsidP="00954FCA">
      <w:pPr>
        <w:pStyle w:val="paragraphsub"/>
      </w:pPr>
      <w:r w:rsidRPr="0088504B">
        <w:tab/>
        <w:t>(iv)</w:t>
      </w:r>
      <w:r w:rsidRPr="0088504B">
        <w:tab/>
        <w:t>a declaration that it would be inappropriate for any further action to be taken in the matter.</w:t>
      </w:r>
    </w:p>
    <w:p w14:paraId="29079DD2" w14:textId="77777777" w:rsidR="003F45E3" w:rsidRPr="0088504B" w:rsidRDefault="003F45E3" w:rsidP="003F45E3">
      <w:pPr>
        <w:pStyle w:val="subsection"/>
      </w:pPr>
      <w:r w:rsidRPr="0088504B">
        <w:tab/>
        <w:t>(1A)</w:t>
      </w:r>
      <w:r w:rsidRPr="0088504B">
        <w:tab/>
        <w:t>After investigating an act or practice of a person or entity under subsection</w:t>
      </w:r>
      <w:r w:rsidR="00683B1D" w:rsidRPr="0088504B">
        <w:t> </w:t>
      </w:r>
      <w:r w:rsidRPr="0088504B">
        <w:t>40(2), the Commissioner may make a determination that includes one or more of the following:</w:t>
      </w:r>
    </w:p>
    <w:p w14:paraId="243E5463" w14:textId="77777777" w:rsidR="003F45E3" w:rsidRPr="0088504B" w:rsidRDefault="003F45E3" w:rsidP="003F45E3">
      <w:pPr>
        <w:pStyle w:val="paragraph"/>
      </w:pPr>
      <w:r w:rsidRPr="0088504B">
        <w:tab/>
        <w:t>(a)</w:t>
      </w:r>
      <w:r w:rsidRPr="0088504B">
        <w:tab/>
        <w:t>a declaration that:</w:t>
      </w:r>
    </w:p>
    <w:p w14:paraId="06381E4E" w14:textId="77777777" w:rsidR="003F45E3" w:rsidRPr="0088504B" w:rsidRDefault="003F45E3" w:rsidP="003F45E3">
      <w:pPr>
        <w:pStyle w:val="paragraphsub"/>
      </w:pPr>
      <w:r w:rsidRPr="0088504B">
        <w:tab/>
        <w:t>(i)</w:t>
      </w:r>
      <w:r w:rsidRPr="0088504B">
        <w:tab/>
        <w:t>the act or practice is an interference with the privacy of one or more individuals; and</w:t>
      </w:r>
    </w:p>
    <w:p w14:paraId="31EF3CA0" w14:textId="77777777" w:rsidR="003F45E3" w:rsidRPr="0088504B" w:rsidRDefault="003F45E3" w:rsidP="003F45E3">
      <w:pPr>
        <w:pStyle w:val="paragraphsub"/>
      </w:pPr>
      <w:r w:rsidRPr="0088504B">
        <w:tab/>
        <w:t>(ii)</w:t>
      </w:r>
      <w:r w:rsidRPr="0088504B">
        <w:tab/>
        <w:t>the person or entity must not repeat or continue the act or practice;</w:t>
      </w:r>
    </w:p>
    <w:p w14:paraId="41F598FF" w14:textId="77777777" w:rsidR="003F45E3" w:rsidRPr="0088504B" w:rsidRDefault="003F45E3" w:rsidP="003F45E3">
      <w:pPr>
        <w:pStyle w:val="paragraph"/>
      </w:pPr>
      <w:r w:rsidRPr="0088504B">
        <w:tab/>
        <w:t>(b)</w:t>
      </w:r>
      <w:r w:rsidRPr="0088504B">
        <w:tab/>
        <w:t>a declaration that the person or entity must take specified steps within a specified period to ensure that the act or practice is not repeated or continued;</w:t>
      </w:r>
    </w:p>
    <w:p w14:paraId="05FB446F" w14:textId="77777777" w:rsidR="00574712" w:rsidRPr="0088504B" w:rsidRDefault="00574712" w:rsidP="00574712">
      <w:pPr>
        <w:pStyle w:val="paragraph"/>
      </w:pPr>
      <w:bookmarkStart w:id="313" w:name="_Hlk122203832"/>
      <w:r w:rsidRPr="0088504B">
        <w:tab/>
        <w:t>(ba)</w:t>
      </w:r>
      <w:r w:rsidRPr="0088504B">
        <w:tab/>
        <w:t>a declaration that the respondent must prepare and publish, or otherwise communicate, a statement about the conduct (see section 52A);</w:t>
      </w:r>
    </w:p>
    <w:bookmarkEnd w:id="313"/>
    <w:p w14:paraId="137D08FB" w14:textId="428DE94C" w:rsidR="003F45E3" w:rsidRPr="0088504B" w:rsidRDefault="003F45E3" w:rsidP="003F45E3">
      <w:pPr>
        <w:pStyle w:val="paragraph"/>
      </w:pPr>
      <w:r w:rsidRPr="0088504B">
        <w:tab/>
        <w:t>(c)</w:t>
      </w:r>
      <w:r w:rsidRPr="0088504B">
        <w:tab/>
        <w:t>a declaration that the person or entity must perform any reasonable act or course of conduct to redress any loss or damage suffered</w:t>
      </w:r>
      <w:r w:rsidR="00DB7616" w:rsidRPr="0088504B">
        <w:t>, or to prevent or reduce any reasonably foreseeable loss or damage that is likely to be suffered,</w:t>
      </w:r>
      <w:r w:rsidRPr="0088504B">
        <w:t xml:space="preserve"> by one or more of those individuals;</w:t>
      </w:r>
    </w:p>
    <w:p w14:paraId="3ECE3091" w14:textId="77777777" w:rsidR="003F45E3" w:rsidRPr="0088504B" w:rsidRDefault="003F45E3" w:rsidP="003F45E3">
      <w:pPr>
        <w:pStyle w:val="paragraph"/>
      </w:pPr>
      <w:r w:rsidRPr="0088504B">
        <w:tab/>
        <w:t>(d)</w:t>
      </w:r>
      <w:r w:rsidRPr="0088504B">
        <w:tab/>
        <w:t>a declaration that one or more of those individuals are entitled to a specified amount by way of compensation for any loss or damage suffered by reason of the act or practice;</w:t>
      </w:r>
    </w:p>
    <w:p w14:paraId="072A0B0A" w14:textId="77777777" w:rsidR="003F45E3" w:rsidRPr="0088504B" w:rsidRDefault="003F45E3" w:rsidP="003F45E3">
      <w:pPr>
        <w:pStyle w:val="paragraph"/>
      </w:pPr>
      <w:r w:rsidRPr="0088504B">
        <w:tab/>
        <w:t>(e)</w:t>
      </w:r>
      <w:r w:rsidRPr="0088504B">
        <w:tab/>
        <w:t>a declaration that it would be inappropriate for any further action to be taken in the matter.</w:t>
      </w:r>
    </w:p>
    <w:p w14:paraId="72F6225F" w14:textId="77777777" w:rsidR="00574712" w:rsidRPr="0088504B" w:rsidRDefault="00574712" w:rsidP="00574712">
      <w:pPr>
        <w:pStyle w:val="subsection"/>
      </w:pPr>
      <w:bookmarkStart w:id="314" w:name="_Hlk122203917"/>
      <w:r w:rsidRPr="0088504B">
        <w:tab/>
        <w:t>(1AAA)</w:t>
      </w:r>
      <w:r w:rsidRPr="0088504B">
        <w:tab/>
        <w:t>Without limiting subparagraph (1)(b)(ia) or paragraph (1A)(b), the steps specified by the Commissioner may include a requirement for the respondent to:</w:t>
      </w:r>
    </w:p>
    <w:p w14:paraId="67918900" w14:textId="77777777" w:rsidR="00574712" w:rsidRPr="0088504B" w:rsidRDefault="00574712" w:rsidP="00574712">
      <w:pPr>
        <w:pStyle w:val="paragraph"/>
      </w:pPr>
      <w:r w:rsidRPr="0088504B">
        <w:tab/>
        <w:t>(a)</w:t>
      </w:r>
      <w:r w:rsidRPr="0088504B">
        <w:tab/>
        <w:t>engage, in consultation with the Commissioner, a suitably qualified independent adviser to review:</w:t>
      </w:r>
    </w:p>
    <w:p w14:paraId="5541B3D1" w14:textId="77777777" w:rsidR="00574712" w:rsidRPr="0088504B" w:rsidRDefault="00574712" w:rsidP="00574712">
      <w:pPr>
        <w:pStyle w:val="paragraphsub"/>
      </w:pPr>
      <w:r w:rsidRPr="0088504B">
        <w:tab/>
        <w:t>(i)</w:t>
      </w:r>
      <w:r w:rsidRPr="0088504B">
        <w:tab/>
        <w:t>the acts or practices engaged in by the respondent that were the subject of the complaint; and</w:t>
      </w:r>
    </w:p>
    <w:p w14:paraId="549C4B91" w14:textId="77777777" w:rsidR="00574712" w:rsidRPr="0088504B" w:rsidRDefault="00574712" w:rsidP="00574712">
      <w:pPr>
        <w:pStyle w:val="paragraphsub"/>
      </w:pPr>
      <w:r w:rsidRPr="0088504B">
        <w:tab/>
        <w:t>(ii)</w:t>
      </w:r>
      <w:r w:rsidRPr="0088504B">
        <w:tab/>
        <w:t>the steps (if any) taken by the respondent to ensure that the conduct referred to in the determination is not repeated or continued; and</w:t>
      </w:r>
    </w:p>
    <w:p w14:paraId="0B0BD012" w14:textId="77777777" w:rsidR="00574712" w:rsidRPr="0088504B" w:rsidRDefault="00574712" w:rsidP="00574712">
      <w:pPr>
        <w:pStyle w:val="paragraphsub"/>
      </w:pPr>
      <w:r w:rsidRPr="0088504B">
        <w:tab/>
        <w:t>(iii)</w:t>
      </w:r>
      <w:r w:rsidRPr="0088504B">
        <w:tab/>
        <w:t>any other matter specified in the declaration that is relevant to those acts or practices, or that complaint; and</w:t>
      </w:r>
    </w:p>
    <w:p w14:paraId="5F3A0693" w14:textId="77777777" w:rsidR="00574712" w:rsidRPr="0088504B" w:rsidRDefault="00574712" w:rsidP="00574712">
      <w:pPr>
        <w:pStyle w:val="paragraph"/>
      </w:pPr>
      <w:r w:rsidRPr="0088504B">
        <w:tab/>
        <w:t>(b)</w:t>
      </w:r>
      <w:r w:rsidRPr="0088504B">
        <w:tab/>
        <w:t>provide a copy of the review to the Commissioner.</w:t>
      </w:r>
    </w:p>
    <w:bookmarkEnd w:id="314"/>
    <w:p w14:paraId="501B0C8B" w14:textId="77777777" w:rsidR="003F45E3" w:rsidRPr="0088504B" w:rsidRDefault="003F45E3" w:rsidP="003F45E3">
      <w:pPr>
        <w:pStyle w:val="subsection"/>
      </w:pPr>
      <w:r w:rsidRPr="0088504B">
        <w:tab/>
        <w:t>(1AA)</w:t>
      </w:r>
      <w:r w:rsidRPr="0088504B">
        <w:tab/>
        <w:t xml:space="preserve">The steps specified by the Commissioner under </w:t>
      </w:r>
      <w:r w:rsidR="00683B1D" w:rsidRPr="0088504B">
        <w:t>subparagraph (</w:t>
      </w:r>
      <w:r w:rsidRPr="0088504B">
        <w:t xml:space="preserve">1)(b)(ia) or </w:t>
      </w:r>
      <w:r w:rsidR="00683B1D" w:rsidRPr="0088504B">
        <w:t>paragraph (</w:t>
      </w:r>
      <w:r w:rsidRPr="0088504B">
        <w:t>1A)(b) must be reasonable and appropriate.</w:t>
      </w:r>
    </w:p>
    <w:p w14:paraId="38BD13DA" w14:textId="77777777" w:rsidR="003F45E3" w:rsidRPr="0088504B" w:rsidRDefault="003F45E3" w:rsidP="003F45E3">
      <w:pPr>
        <w:pStyle w:val="subsection"/>
      </w:pPr>
      <w:r w:rsidRPr="0088504B">
        <w:tab/>
        <w:t>(1AB)</w:t>
      </w:r>
      <w:r w:rsidRPr="0088504B">
        <w:tab/>
        <w:t xml:space="preserve">The loss or damage referred to in </w:t>
      </w:r>
      <w:r w:rsidR="00683B1D" w:rsidRPr="0088504B">
        <w:t>paragraph (</w:t>
      </w:r>
      <w:r w:rsidRPr="0088504B">
        <w:t xml:space="preserve">1)(b) or </w:t>
      </w:r>
      <w:r w:rsidR="00683B1D" w:rsidRPr="0088504B">
        <w:t>subsection (</w:t>
      </w:r>
      <w:r w:rsidRPr="0088504B">
        <w:t>1A) includes:</w:t>
      </w:r>
    </w:p>
    <w:p w14:paraId="48AF667D" w14:textId="77777777" w:rsidR="003F45E3" w:rsidRPr="0088504B" w:rsidRDefault="003F45E3" w:rsidP="003F45E3">
      <w:pPr>
        <w:pStyle w:val="paragraph"/>
      </w:pPr>
      <w:r w:rsidRPr="0088504B">
        <w:tab/>
        <w:t>(a)</w:t>
      </w:r>
      <w:r w:rsidRPr="0088504B">
        <w:tab/>
        <w:t>injury to the feelings of the complainant or individual; and</w:t>
      </w:r>
    </w:p>
    <w:p w14:paraId="0BFBB084" w14:textId="77777777" w:rsidR="003F45E3" w:rsidRPr="0088504B" w:rsidRDefault="003F45E3" w:rsidP="003F45E3">
      <w:pPr>
        <w:pStyle w:val="paragraph"/>
      </w:pPr>
      <w:r w:rsidRPr="0088504B">
        <w:tab/>
        <w:t>(b)</w:t>
      </w:r>
      <w:r w:rsidRPr="0088504B">
        <w:tab/>
        <w:t>humiliation suffered by the complainant or individual.</w:t>
      </w:r>
    </w:p>
    <w:p w14:paraId="51AF6908" w14:textId="77777777" w:rsidR="00DC348A" w:rsidRPr="0088504B" w:rsidRDefault="00DC348A" w:rsidP="00DC348A">
      <w:pPr>
        <w:pStyle w:val="subsection"/>
      </w:pPr>
      <w:r w:rsidRPr="0088504B">
        <w:tab/>
        <w:t>(1B)</w:t>
      </w:r>
      <w:r w:rsidRPr="0088504B">
        <w:tab/>
        <w:t xml:space="preserve">A determination of the Commissioner under </w:t>
      </w:r>
      <w:r w:rsidR="00683B1D" w:rsidRPr="0088504B">
        <w:t>subsection (</w:t>
      </w:r>
      <w:r w:rsidRPr="0088504B">
        <w:t>1)</w:t>
      </w:r>
      <w:r w:rsidR="002B729B" w:rsidRPr="0088504B">
        <w:t xml:space="preserve"> or (1A)</w:t>
      </w:r>
      <w:r w:rsidRPr="0088504B">
        <w:t xml:space="preserve"> is not binding or conclusive between any of the parties to the determination.</w:t>
      </w:r>
    </w:p>
    <w:p w14:paraId="515D30C5" w14:textId="77777777" w:rsidR="00DC348A" w:rsidRPr="0088504B" w:rsidRDefault="00DC348A" w:rsidP="00DC348A">
      <w:pPr>
        <w:pStyle w:val="subsection"/>
      </w:pPr>
      <w:r w:rsidRPr="0088504B">
        <w:tab/>
        <w:t>(2)</w:t>
      </w:r>
      <w:r w:rsidRPr="0088504B">
        <w:tab/>
        <w:t>The Commissioner shall, in a determination, state any findings of fact upon which the determination is based.</w:t>
      </w:r>
    </w:p>
    <w:p w14:paraId="7F24DFBC" w14:textId="77777777" w:rsidR="00DC348A" w:rsidRPr="0088504B" w:rsidRDefault="00DC348A" w:rsidP="00DC348A">
      <w:pPr>
        <w:pStyle w:val="subsection"/>
      </w:pPr>
      <w:r w:rsidRPr="0088504B">
        <w:tab/>
        <w:t>(3)</w:t>
      </w:r>
      <w:r w:rsidRPr="0088504B">
        <w:tab/>
        <w:t xml:space="preserve">In a determination under </w:t>
      </w:r>
      <w:r w:rsidR="00683B1D" w:rsidRPr="0088504B">
        <w:t>paragraph (</w:t>
      </w:r>
      <w:r w:rsidRPr="0088504B">
        <w:t>1)(a) or (b</w:t>
      </w:r>
      <w:r w:rsidR="005F78D4" w:rsidRPr="0088504B">
        <w:t>) (o</w:t>
      </w:r>
      <w:r w:rsidRPr="0088504B">
        <w:t>ther than a determination made on a representative complaint), the Commissioner may include a declaration that the complainant is entitled to a specified amount to reimburse the complainant for expenses reasonably incurred by the complainant in connection with the making of the complaint and the investigation of the complaint.</w:t>
      </w:r>
    </w:p>
    <w:p w14:paraId="44A83E43" w14:textId="77777777" w:rsidR="002B729B" w:rsidRPr="0088504B" w:rsidRDefault="002B729B" w:rsidP="002B729B">
      <w:pPr>
        <w:pStyle w:val="subsection"/>
      </w:pPr>
      <w:r w:rsidRPr="0088504B">
        <w:tab/>
        <w:t>(3A)</w:t>
      </w:r>
      <w:r w:rsidRPr="0088504B">
        <w:tab/>
        <w:t xml:space="preserve">A determination under </w:t>
      </w:r>
      <w:r w:rsidR="00683B1D" w:rsidRPr="0088504B">
        <w:t>paragraph (</w:t>
      </w:r>
      <w:r w:rsidRPr="0088504B">
        <w:t xml:space="preserve">1)(b) or </w:t>
      </w:r>
      <w:r w:rsidR="00683B1D" w:rsidRPr="0088504B">
        <w:t>subsection (</w:t>
      </w:r>
      <w:r w:rsidRPr="0088504B">
        <w:t>1A) may include any order that the Commissioner considers necessary or appropriate.</w:t>
      </w:r>
    </w:p>
    <w:p w14:paraId="056959B3" w14:textId="77777777" w:rsidR="00DC348A" w:rsidRPr="0088504B" w:rsidRDefault="00DC348A" w:rsidP="00DC348A">
      <w:pPr>
        <w:pStyle w:val="subsection"/>
      </w:pPr>
      <w:r w:rsidRPr="0088504B">
        <w:tab/>
        <w:t>(4)</w:t>
      </w:r>
      <w:r w:rsidRPr="0088504B">
        <w:tab/>
        <w:t xml:space="preserve">A determination by the Commissioner under </w:t>
      </w:r>
      <w:r w:rsidR="00683B1D" w:rsidRPr="0088504B">
        <w:t>subparagraph (</w:t>
      </w:r>
      <w:r w:rsidRPr="0088504B">
        <w:t>1)(b)(iii) on a representative complaint:</w:t>
      </w:r>
    </w:p>
    <w:p w14:paraId="35A2D4D6" w14:textId="77777777" w:rsidR="00DC348A" w:rsidRPr="0088504B" w:rsidRDefault="00DC348A" w:rsidP="00DC348A">
      <w:pPr>
        <w:pStyle w:val="paragraph"/>
      </w:pPr>
      <w:r w:rsidRPr="0088504B">
        <w:tab/>
        <w:t>(a)</w:t>
      </w:r>
      <w:r w:rsidRPr="0088504B">
        <w:tab/>
        <w:t>may provide for payment of specified amounts or of amounts worked out in a manner specified by the Commissioner; and</w:t>
      </w:r>
    </w:p>
    <w:p w14:paraId="42CBE10C" w14:textId="77777777" w:rsidR="00DC348A" w:rsidRPr="0088504B" w:rsidRDefault="00DC348A" w:rsidP="00DC348A">
      <w:pPr>
        <w:pStyle w:val="paragraph"/>
      </w:pPr>
      <w:r w:rsidRPr="0088504B">
        <w:tab/>
        <w:t>(b)</w:t>
      </w:r>
      <w:r w:rsidRPr="0088504B">
        <w:tab/>
        <w:t xml:space="preserve">if the Commissioner provides for payment in accordance with </w:t>
      </w:r>
      <w:r w:rsidR="00683B1D" w:rsidRPr="0088504B">
        <w:t>paragraph (</w:t>
      </w:r>
      <w:r w:rsidRPr="0088504B">
        <w:t>a), must make provision for the payment of the money to the complainants concerned.</w:t>
      </w:r>
    </w:p>
    <w:p w14:paraId="228551E4" w14:textId="77777777" w:rsidR="00DC348A" w:rsidRPr="0088504B" w:rsidRDefault="00DC348A" w:rsidP="00DC348A">
      <w:pPr>
        <w:pStyle w:val="subsection"/>
      </w:pPr>
      <w:r w:rsidRPr="0088504B">
        <w:tab/>
        <w:t>(5)</w:t>
      </w:r>
      <w:r w:rsidRPr="0088504B">
        <w:tab/>
        <w:t xml:space="preserve">If the Commissioner makes a determination under </w:t>
      </w:r>
      <w:r w:rsidR="00683B1D" w:rsidRPr="0088504B">
        <w:t>subparagraph (</w:t>
      </w:r>
      <w:r w:rsidRPr="0088504B">
        <w:t>1)(b)(iii) on a representative complaint, the Commissioner may give such directions (if any) as he or she thinks just in relation to:</w:t>
      </w:r>
    </w:p>
    <w:p w14:paraId="6FA36B12" w14:textId="77777777" w:rsidR="00DC348A" w:rsidRPr="0088504B" w:rsidRDefault="00DC348A" w:rsidP="00DC348A">
      <w:pPr>
        <w:pStyle w:val="paragraph"/>
      </w:pPr>
      <w:r w:rsidRPr="0088504B">
        <w:tab/>
        <w:t>(a)</w:t>
      </w:r>
      <w:r w:rsidRPr="0088504B">
        <w:tab/>
        <w:t>the manner in which a class member is to establish his or her entitlement to the payment of an amount under the determination; and</w:t>
      </w:r>
    </w:p>
    <w:p w14:paraId="6B4F8A2C" w14:textId="77777777" w:rsidR="00DC348A" w:rsidRPr="0088504B" w:rsidRDefault="00DC348A" w:rsidP="00DC348A">
      <w:pPr>
        <w:pStyle w:val="paragraph"/>
      </w:pPr>
      <w:r w:rsidRPr="0088504B">
        <w:tab/>
        <w:t>(b)</w:t>
      </w:r>
      <w:r w:rsidRPr="0088504B">
        <w:tab/>
        <w:t>the manner for determining any dispute regarding the entitlement of a class member to the payment.</w:t>
      </w:r>
    </w:p>
    <w:p w14:paraId="6574A4E8" w14:textId="77777777" w:rsidR="00574712" w:rsidRPr="0088504B" w:rsidRDefault="00574712" w:rsidP="00574712">
      <w:pPr>
        <w:pStyle w:val="subsection"/>
      </w:pPr>
      <w:r w:rsidRPr="0088504B">
        <w:tab/>
        <w:t>(5A)</w:t>
      </w:r>
      <w:r w:rsidRPr="0088504B">
        <w:tab/>
        <w:t>The Commissioner may publish a determination made under this section on the Commissioner’s website.</w:t>
      </w:r>
    </w:p>
    <w:p w14:paraId="46E739EA" w14:textId="77777777" w:rsidR="00DC348A" w:rsidRPr="0088504B" w:rsidRDefault="00DC348A" w:rsidP="00E265D5">
      <w:pPr>
        <w:pStyle w:val="subsection"/>
      </w:pPr>
      <w:r w:rsidRPr="0088504B">
        <w:tab/>
        <w:t>(6)</w:t>
      </w:r>
      <w:r w:rsidRPr="0088504B">
        <w:tab/>
        <w:t>In this section:</w:t>
      </w:r>
    </w:p>
    <w:p w14:paraId="2FA5937C" w14:textId="77777777" w:rsidR="00DC348A" w:rsidRPr="0088504B" w:rsidRDefault="00DC348A" w:rsidP="00E265D5">
      <w:pPr>
        <w:pStyle w:val="Definition"/>
      </w:pPr>
      <w:r w:rsidRPr="0088504B">
        <w:rPr>
          <w:b/>
          <w:i/>
        </w:rPr>
        <w:t>complainant</w:t>
      </w:r>
      <w:r w:rsidRPr="0088504B">
        <w:t>, in relation to a representative complaint, means the class members.</w:t>
      </w:r>
    </w:p>
    <w:p w14:paraId="7E17CED7" w14:textId="77777777" w:rsidR="00574712" w:rsidRPr="0088504B" w:rsidRDefault="00574712" w:rsidP="00574712">
      <w:pPr>
        <w:pStyle w:val="ActHead5"/>
      </w:pPr>
      <w:bookmarkStart w:id="315" w:name="_Hlk122204052"/>
      <w:bookmarkStart w:id="316" w:name="_Toc191455147"/>
      <w:r w:rsidRPr="00F561A6">
        <w:rPr>
          <w:rStyle w:val="CharSectno"/>
        </w:rPr>
        <w:t>52A</w:t>
      </w:r>
      <w:r w:rsidRPr="0088504B">
        <w:t xml:space="preserve">  Determination—requirement to notify conduct constituting interference with privacy of individual</w:t>
      </w:r>
      <w:bookmarkEnd w:id="316"/>
    </w:p>
    <w:p w14:paraId="7267034A" w14:textId="77777777" w:rsidR="00574712" w:rsidRPr="0088504B" w:rsidRDefault="00574712" w:rsidP="00574712">
      <w:pPr>
        <w:pStyle w:val="subsection"/>
      </w:pPr>
      <w:r w:rsidRPr="0088504B">
        <w:tab/>
        <w:t>(1)</w:t>
      </w:r>
      <w:r w:rsidRPr="0088504B">
        <w:tab/>
        <w:t>If a determination under section 52 includes a declaration mentioned in subparagraph 52(1)(b)(iia) or paragraph 52(1A)(ba), the respondent must, within 14 days after receiving the determination (or such longer period as the Commissioner allows):</w:t>
      </w:r>
    </w:p>
    <w:p w14:paraId="74F63161" w14:textId="77777777" w:rsidR="00574712" w:rsidRPr="0088504B" w:rsidRDefault="00574712" w:rsidP="00574712">
      <w:pPr>
        <w:pStyle w:val="paragraph"/>
      </w:pPr>
      <w:r w:rsidRPr="0088504B">
        <w:tab/>
        <w:t>(a)</w:t>
      </w:r>
      <w:r w:rsidRPr="0088504B">
        <w:tab/>
        <w:t>prepare a statement, in consultation with the Commissioner, setting out:</w:t>
      </w:r>
    </w:p>
    <w:p w14:paraId="23D14E0D" w14:textId="77777777" w:rsidR="00574712" w:rsidRPr="0088504B" w:rsidRDefault="00574712" w:rsidP="00574712">
      <w:pPr>
        <w:pStyle w:val="paragraphsub"/>
      </w:pPr>
      <w:r w:rsidRPr="0088504B">
        <w:tab/>
        <w:t>(i)</w:t>
      </w:r>
      <w:r w:rsidRPr="0088504B">
        <w:tab/>
        <w:t>the identity and contact details of the respondent or, if the respondent is the principal executive of an agency, the agency; and</w:t>
      </w:r>
    </w:p>
    <w:p w14:paraId="2FAC0D49" w14:textId="77777777" w:rsidR="00574712" w:rsidRPr="0088504B" w:rsidRDefault="00574712" w:rsidP="00574712">
      <w:pPr>
        <w:pStyle w:val="paragraphsub"/>
      </w:pPr>
      <w:r w:rsidRPr="0088504B">
        <w:tab/>
        <w:t>(ii)</w:t>
      </w:r>
      <w:r w:rsidRPr="0088504B">
        <w:tab/>
        <w:t>a description of the conduct engaged in by the respondent that constitutes the interference with the privacy of an individual; and</w:t>
      </w:r>
    </w:p>
    <w:p w14:paraId="768664B6" w14:textId="77777777" w:rsidR="00574712" w:rsidRPr="0088504B" w:rsidRDefault="00574712" w:rsidP="00574712">
      <w:pPr>
        <w:pStyle w:val="paragraphsub"/>
      </w:pPr>
      <w:r w:rsidRPr="0088504B">
        <w:tab/>
        <w:t>(iii)</w:t>
      </w:r>
      <w:r w:rsidRPr="0088504B">
        <w:tab/>
        <w:t>the steps (if any) undertaken, or to be undertaken, by the respondent to ensure the conduct is not repeated or continued; and</w:t>
      </w:r>
    </w:p>
    <w:p w14:paraId="1CD286FE" w14:textId="77777777" w:rsidR="00574712" w:rsidRPr="0088504B" w:rsidRDefault="00574712" w:rsidP="00574712">
      <w:pPr>
        <w:pStyle w:val="paragraphsub"/>
      </w:pPr>
      <w:r w:rsidRPr="0088504B">
        <w:tab/>
        <w:t>(iv)</w:t>
      </w:r>
      <w:r w:rsidRPr="0088504B">
        <w:tab/>
        <w:t>any other information required by the declaration to be included in the statement; and</w:t>
      </w:r>
    </w:p>
    <w:p w14:paraId="53916EE7" w14:textId="77777777" w:rsidR="00574712" w:rsidRPr="0088504B" w:rsidRDefault="00574712" w:rsidP="00574712">
      <w:pPr>
        <w:pStyle w:val="paragraph"/>
      </w:pPr>
      <w:r w:rsidRPr="0088504B">
        <w:tab/>
        <w:t>(b)</w:t>
      </w:r>
      <w:r w:rsidRPr="0088504B">
        <w:tab/>
        <w:t>if required by the declaration—give a copy of the statement to the complainant or, if the complaint is a representative complaint, to each class member identified as affected by the determination, in the manner specified by the declaration; and</w:t>
      </w:r>
    </w:p>
    <w:p w14:paraId="0D586957" w14:textId="77777777" w:rsidR="00574712" w:rsidRPr="0088504B" w:rsidRDefault="00574712" w:rsidP="00574712">
      <w:pPr>
        <w:pStyle w:val="paragraph"/>
      </w:pPr>
      <w:r w:rsidRPr="0088504B">
        <w:tab/>
        <w:t>(c)</w:t>
      </w:r>
      <w:r w:rsidRPr="0088504B">
        <w:tab/>
        <w:t>if required by the declaration—publish, or otherwise communicate, the statement in the manner specified by the declaration; and</w:t>
      </w:r>
    </w:p>
    <w:p w14:paraId="13CDE4C8" w14:textId="77777777" w:rsidR="00574712" w:rsidRPr="0088504B" w:rsidRDefault="00574712" w:rsidP="00574712">
      <w:pPr>
        <w:pStyle w:val="paragraph"/>
      </w:pPr>
      <w:r w:rsidRPr="0088504B">
        <w:tab/>
        <w:t>(d)</w:t>
      </w:r>
      <w:r w:rsidRPr="0088504B">
        <w:tab/>
        <w:t>give the Commissioner, within 14 days after the end of the period specified in the declaration, evidence that the actions required by paragraphs (b) and (c) were taken in accordance with this section and the declaration.</w:t>
      </w:r>
    </w:p>
    <w:p w14:paraId="5CCE8CA5" w14:textId="77777777" w:rsidR="00574712" w:rsidRPr="0088504B" w:rsidRDefault="00574712" w:rsidP="00574712">
      <w:pPr>
        <w:pStyle w:val="subsection"/>
      </w:pPr>
      <w:r w:rsidRPr="0088504B">
        <w:tab/>
        <w:t>(2)</w:t>
      </w:r>
      <w:r w:rsidRPr="0088504B">
        <w:tab/>
        <w:t>The matters specified by the Commissioner for the purposes of subsection (1) must be reasonable and appropriate.</w:t>
      </w:r>
    </w:p>
    <w:p w14:paraId="7AF6746C" w14:textId="77777777" w:rsidR="00DC348A" w:rsidRPr="0088504B" w:rsidRDefault="00DC348A" w:rsidP="00DC348A">
      <w:pPr>
        <w:pStyle w:val="ActHead5"/>
      </w:pPr>
      <w:bookmarkStart w:id="317" w:name="_Toc191455148"/>
      <w:bookmarkEnd w:id="315"/>
      <w:r w:rsidRPr="00F561A6">
        <w:rPr>
          <w:rStyle w:val="CharSectno"/>
        </w:rPr>
        <w:t>53</w:t>
      </w:r>
      <w:r w:rsidRPr="0088504B">
        <w:t xml:space="preserve">  Determination must identify the class members who are to be affected by the determination</w:t>
      </w:r>
      <w:bookmarkEnd w:id="317"/>
    </w:p>
    <w:p w14:paraId="5BDD554F" w14:textId="77777777" w:rsidR="00DC348A" w:rsidRPr="0088504B" w:rsidRDefault="00DC348A" w:rsidP="00DC348A">
      <w:pPr>
        <w:pStyle w:val="subsection"/>
      </w:pPr>
      <w:r w:rsidRPr="0088504B">
        <w:tab/>
      </w:r>
      <w:r w:rsidRPr="0088504B">
        <w:tab/>
        <w:t>A determination under section</w:t>
      </w:r>
      <w:r w:rsidR="00683B1D" w:rsidRPr="0088504B">
        <w:t> </w:t>
      </w:r>
      <w:r w:rsidRPr="0088504B">
        <w:t>52 on a representative complaint must describe or otherwise identify those of the class members who are to be affected by the determination.</w:t>
      </w:r>
    </w:p>
    <w:p w14:paraId="551E9E20" w14:textId="77777777" w:rsidR="00DC348A" w:rsidRPr="0088504B" w:rsidRDefault="00DC348A" w:rsidP="00DC348A">
      <w:pPr>
        <w:pStyle w:val="ActHead5"/>
      </w:pPr>
      <w:bookmarkStart w:id="318" w:name="_Toc191455149"/>
      <w:r w:rsidRPr="00F561A6">
        <w:rPr>
          <w:rStyle w:val="CharSectno"/>
        </w:rPr>
        <w:t>53A</w:t>
      </w:r>
      <w:r w:rsidRPr="0088504B">
        <w:t xml:space="preserve">  Notice to be given to outsourcing agency</w:t>
      </w:r>
      <w:bookmarkEnd w:id="318"/>
    </w:p>
    <w:p w14:paraId="12A51715" w14:textId="77777777" w:rsidR="00DC348A" w:rsidRPr="0088504B" w:rsidRDefault="00DC348A" w:rsidP="00DC348A">
      <w:pPr>
        <w:pStyle w:val="subsection"/>
      </w:pPr>
      <w:r w:rsidRPr="0088504B">
        <w:tab/>
        <w:t>(1)</w:t>
      </w:r>
      <w:r w:rsidRPr="0088504B">
        <w:tab/>
        <w:t xml:space="preserve">If the Commissioner makes a determination </w:t>
      </w:r>
      <w:r w:rsidR="00C172C7" w:rsidRPr="0088504B">
        <w:t>that applies in relation to a contracted service provider for a Commonwealth contract</w:t>
      </w:r>
      <w:r w:rsidRPr="0088504B">
        <w:t>, the Commissioner:</w:t>
      </w:r>
    </w:p>
    <w:p w14:paraId="627331DB" w14:textId="77777777" w:rsidR="00DC348A" w:rsidRPr="0088504B" w:rsidRDefault="00DC348A" w:rsidP="00DC348A">
      <w:pPr>
        <w:pStyle w:val="paragraph"/>
      </w:pPr>
      <w:r w:rsidRPr="0088504B">
        <w:tab/>
        <w:t>(a)</w:t>
      </w:r>
      <w:r w:rsidRPr="0088504B">
        <w:tab/>
        <w:t>must give a copy of the determination to each agency:</w:t>
      </w:r>
    </w:p>
    <w:p w14:paraId="784C855B" w14:textId="77777777" w:rsidR="00DC348A" w:rsidRPr="0088504B" w:rsidRDefault="00DC348A" w:rsidP="00DC348A">
      <w:pPr>
        <w:pStyle w:val="paragraphsub"/>
      </w:pPr>
      <w:r w:rsidRPr="0088504B">
        <w:tab/>
        <w:t>(i)</w:t>
      </w:r>
      <w:r w:rsidRPr="0088504B">
        <w:tab/>
        <w:t>to which services are or were to be provided under the contract; and</w:t>
      </w:r>
    </w:p>
    <w:p w14:paraId="2AA4FC5B" w14:textId="77777777" w:rsidR="00DC348A" w:rsidRPr="0088504B" w:rsidRDefault="00DC348A" w:rsidP="00DC348A">
      <w:pPr>
        <w:pStyle w:val="paragraphsub"/>
      </w:pPr>
      <w:r w:rsidRPr="0088504B">
        <w:tab/>
        <w:t>(ii)</w:t>
      </w:r>
      <w:r w:rsidRPr="0088504B">
        <w:tab/>
        <w:t>to which the Commissioner considers it appropriate to give a copy; and</w:t>
      </w:r>
    </w:p>
    <w:p w14:paraId="1671F21F" w14:textId="77777777" w:rsidR="00DC348A" w:rsidRPr="0088504B" w:rsidRDefault="00DC348A" w:rsidP="00DC348A">
      <w:pPr>
        <w:pStyle w:val="paragraph"/>
      </w:pPr>
      <w:r w:rsidRPr="0088504B">
        <w:tab/>
        <w:t>(b)</w:t>
      </w:r>
      <w:r w:rsidRPr="0088504B">
        <w:tab/>
        <w:t>may give such an agency a written recommendation of any measures that the Commissioner considers appropriate.</w:t>
      </w:r>
    </w:p>
    <w:p w14:paraId="2C62588B" w14:textId="77777777" w:rsidR="00DC348A" w:rsidRPr="0088504B" w:rsidRDefault="00DC348A" w:rsidP="00DC348A">
      <w:pPr>
        <w:pStyle w:val="subsection"/>
      </w:pPr>
      <w:r w:rsidRPr="0088504B">
        <w:tab/>
        <w:t>(2)</w:t>
      </w:r>
      <w:r w:rsidRPr="0088504B">
        <w:tab/>
        <w:t>The Commissioner may give an agency a recommendation only after consulting the agency.</w:t>
      </w:r>
    </w:p>
    <w:p w14:paraId="53EB98B3" w14:textId="77777777" w:rsidR="00DC348A" w:rsidRPr="0088504B" w:rsidRDefault="00DC348A" w:rsidP="00DC348A">
      <w:pPr>
        <w:pStyle w:val="subsection"/>
      </w:pPr>
      <w:r w:rsidRPr="0088504B">
        <w:tab/>
        <w:t>(3)</w:t>
      </w:r>
      <w:r w:rsidRPr="0088504B">
        <w:tab/>
        <w:t>An agency that receives a recommendation from the Commissioner must tell the Commissioner in writing of any action the agency proposes to take in relation to the recommendation. The agency must do so within 60 days of receiving the recommendation.</w:t>
      </w:r>
    </w:p>
    <w:p w14:paraId="104DDA74" w14:textId="77777777" w:rsidR="00CD16E4" w:rsidRPr="0088504B" w:rsidRDefault="00CD16E4" w:rsidP="00CD16E4">
      <w:pPr>
        <w:pStyle w:val="ActHead5"/>
      </w:pPr>
      <w:bookmarkStart w:id="319" w:name="_Toc191455150"/>
      <w:r w:rsidRPr="00F561A6">
        <w:rPr>
          <w:rStyle w:val="CharSectno"/>
        </w:rPr>
        <w:t>53B</w:t>
      </w:r>
      <w:r w:rsidRPr="0088504B">
        <w:t xml:space="preserve">  Substituting an agency for a contracted service provider</w:t>
      </w:r>
      <w:bookmarkEnd w:id="319"/>
    </w:p>
    <w:p w14:paraId="15C25C4D" w14:textId="77777777" w:rsidR="00DC348A" w:rsidRPr="0088504B" w:rsidRDefault="00DC348A" w:rsidP="00D41D31">
      <w:pPr>
        <w:pStyle w:val="subsection"/>
      </w:pPr>
      <w:r w:rsidRPr="0088504B">
        <w:tab/>
        <w:t>(1)</w:t>
      </w:r>
      <w:r w:rsidRPr="0088504B">
        <w:tab/>
        <w:t>This section applies if:</w:t>
      </w:r>
    </w:p>
    <w:p w14:paraId="5C5BA660" w14:textId="77777777" w:rsidR="00CD16E4" w:rsidRPr="0088504B" w:rsidRDefault="00CD16E4" w:rsidP="00CD16E4">
      <w:pPr>
        <w:pStyle w:val="paragraph"/>
      </w:pPr>
      <w:r w:rsidRPr="0088504B">
        <w:tab/>
        <w:t>(a)</w:t>
      </w:r>
      <w:r w:rsidRPr="0088504B">
        <w:tab/>
        <w:t>a determination under section</w:t>
      </w:r>
      <w:r w:rsidR="00683B1D" w:rsidRPr="0088504B">
        <w:t> </w:t>
      </w:r>
      <w:r w:rsidRPr="0088504B">
        <w:t>52 applies in relation to a contracted service provider for a Commonwealth contract; and</w:t>
      </w:r>
    </w:p>
    <w:p w14:paraId="430A97C0" w14:textId="77777777" w:rsidR="00DC348A" w:rsidRPr="0088504B" w:rsidRDefault="00DC348A" w:rsidP="00DC348A">
      <w:pPr>
        <w:pStyle w:val="paragraph"/>
      </w:pPr>
      <w:r w:rsidRPr="0088504B">
        <w:tab/>
        <w:t>(b)</w:t>
      </w:r>
      <w:r w:rsidRPr="0088504B">
        <w:tab/>
        <w:t>the determination includes:</w:t>
      </w:r>
    </w:p>
    <w:p w14:paraId="086C89A7" w14:textId="77777777" w:rsidR="00DC348A" w:rsidRPr="0088504B" w:rsidRDefault="00DC348A" w:rsidP="00DC348A">
      <w:pPr>
        <w:pStyle w:val="paragraphsub"/>
      </w:pPr>
      <w:r w:rsidRPr="0088504B">
        <w:tab/>
        <w:t>(i)</w:t>
      </w:r>
      <w:r w:rsidRPr="0088504B">
        <w:tab/>
        <w:t>a declaration under subparagraph</w:t>
      </w:r>
      <w:r w:rsidR="00683B1D" w:rsidRPr="0088504B">
        <w:t> </w:t>
      </w:r>
      <w:r w:rsidRPr="0088504B">
        <w:t>52(1)(b)(iii) that the complainant is entitled to a specified amount by way of compensation; or</w:t>
      </w:r>
    </w:p>
    <w:p w14:paraId="46E98A88" w14:textId="77777777" w:rsidR="00CD16E4" w:rsidRPr="0088504B" w:rsidRDefault="00CD16E4" w:rsidP="00CD16E4">
      <w:pPr>
        <w:pStyle w:val="paragraphsub"/>
      </w:pPr>
      <w:r w:rsidRPr="0088504B">
        <w:tab/>
        <w:t>(ia)</w:t>
      </w:r>
      <w:r w:rsidRPr="0088504B">
        <w:tab/>
        <w:t>a declaration under paragraph</w:t>
      </w:r>
      <w:r w:rsidR="00683B1D" w:rsidRPr="0088504B">
        <w:t> </w:t>
      </w:r>
      <w:r w:rsidRPr="0088504B">
        <w:t>52(1A)(d) that one or more individuals are entitled to a specified amount by way of the compensation; or</w:t>
      </w:r>
    </w:p>
    <w:p w14:paraId="08746C76" w14:textId="77777777" w:rsidR="00DC348A" w:rsidRPr="0088504B" w:rsidRDefault="00DC348A" w:rsidP="00DC348A">
      <w:pPr>
        <w:pStyle w:val="paragraphsub"/>
      </w:pPr>
      <w:r w:rsidRPr="0088504B">
        <w:tab/>
        <w:t>(ii)</w:t>
      </w:r>
      <w:r w:rsidRPr="0088504B">
        <w:tab/>
        <w:t>a declaration under subsection</w:t>
      </w:r>
      <w:r w:rsidR="00683B1D" w:rsidRPr="0088504B">
        <w:t> </w:t>
      </w:r>
      <w:r w:rsidRPr="0088504B">
        <w:t>52(3) that the complainant is entitled to a specified amount by way of reimbursement; and</w:t>
      </w:r>
    </w:p>
    <w:p w14:paraId="7571914D" w14:textId="77777777" w:rsidR="00DC348A" w:rsidRPr="0088504B" w:rsidRDefault="00DC348A" w:rsidP="00DC348A">
      <w:pPr>
        <w:pStyle w:val="paragraph"/>
      </w:pPr>
      <w:r w:rsidRPr="0088504B">
        <w:tab/>
        <w:t>(c)</w:t>
      </w:r>
      <w:r w:rsidRPr="0088504B">
        <w:tab/>
        <w:t xml:space="preserve">at a particular time after the determination was made, the </w:t>
      </w:r>
      <w:r w:rsidR="00154960" w:rsidRPr="0088504B">
        <w:t>provider</w:t>
      </w:r>
      <w:r w:rsidRPr="0088504B">
        <w:t>:</w:t>
      </w:r>
    </w:p>
    <w:p w14:paraId="20E03E25" w14:textId="77777777" w:rsidR="00DC348A" w:rsidRPr="0088504B" w:rsidRDefault="00DC348A" w:rsidP="00DC348A">
      <w:pPr>
        <w:pStyle w:val="paragraphsub"/>
      </w:pPr>
      <w:r w:rsidRPr="0088504B">
        <w:tab/>
        <w:t>(i)</w:t>
      </w:r>
      <w:r w:rsidRPr="0088504B">
        <w:tab/>
        <w:t>dies or ceases to exist; or</w:t>
      </w:r>
    </w:p>
    <w:p w14:paraId="55BCDEFE" w14:textId="77777777" w:rsidR="00DC348A" w:rsidRPr="0088504B" w:rsidRDefault="00DC348A" w:rsidP="00DC348A">
      <w:pPr>
        <w:pStyle w:val="paragraphsub"/>
      </w:pPr>
      <w:r w:rsidRPr="0088504B">
        <w:tab/>
        <w:t>(ii)</w:t>
      </w:r>
      <w:r w:rsidRPr="0088504B">
        <w:tab/>
        <w:t>becomes bankrupt or insolvent, commences to be wound up, applies to take the benefit of a law for the relief of bankrupt or insolvent debtors, compounds with creditors or makes an assignment of any property for the benefit of creditors; and</w:t>
      </w:r>
    </w:p>
    <w:p w14:paraId="49C3900A" w14:textId="77777777" w:rsidR="00DC348A" w:rsidRPr="0088504B" w:rsidRDefault="00DC348A" w:rsidP="00DC348A">
      <w:pPr>
        <w:pStyle w:val="paragraph"/>
      </w:pPr>
      <w:r w:rsidRPr="0088504B">
        <w:tab/>
        <w:t>(d)</w:t>
      </w:r>
      <w:r w:rsidRPr="0088504B">
        <w:tab/>
        <w:t>at that time, the complainant</w:t>
      </w:r>
      <w:r w:rsidR="00154960" w:rsidRPr="0088504B">
        <w:t xml:space="preserve"> or individuals</w:t>
      </w:r>
      <w:r w:rsidRPr="0088504B">
        <w:t xml:space="preserve"> had not been paid the whole or part of an amount referred to in </w:t>
      </w:r>
      <w:r w:rsidR="00683B1D" w:rsidRPr="0088504B">
        <w:t>paragraph (</w:t>
      </w:r>
      <w:r w:rsidR="00154960" w:rsidRPr="0088504B">
        <w:t>b)</w:t>
      </w:r>
      <w:r w:rsidRPr="0088504B">
        <w:t>.</w:t>
      </w:r>
    </w:p>
    <w:p w14:paraId="6E799A55" w14:textId="77777777" w:rsidR="00DC348A" w:rsidRPr="0088504B" w:rsidRDefault="00DC348A" w:rsidP="00DC348A">
      <w:pPr>
        <w:pStyle w:val="subsection"/>
      </w:pPr>
      <w:r w:rsidRPr="0088504B">
        <w:tab/>
        <w:t>(2)</w:t>
      </w:r>
      <w:r w:rsidRPr="0088504B">
        <w:tab/>
        <w:t>The Commissioner may determine in writing that</w:t>
      </w:r>
      <w:r w:rsidR="00154960" w:rsidRPr="0088504B">
        <w:t xml:space="preserve"> the determination under section</w:t>
      </w:r>
      <w:r w:rsidR="00683B1D" w:rsidRPr="0088504B">
        <w:t> </w:t>
      </w:r>
      <w:r w:rsidR="00154960" w:rsidRPr="0088504B">
        <w:t>52 instead applies in relation to</w:t>
      </w:r>
      <w:r w:rsidRPr="0088504B">
        <w:t xml:space="preserve"> a specified agency to which services were or were to be provided under the contract. The determination has effect according to its terms for the purposes of section</w:t>
      </w:r>
      <w:r w:rsidR="00683B1D" w:rsidRPr="0088504B">
        <w:t> </w:t>
      </w:r>
      <w:r w:rsidRPr="0088504B">
        <w:t>60.</w:t>
      </w:r>
    </w:p>
    <w:p w14:paraId="4A22B2C1" w14:textId="77777777" w:rsidR="00DC348A" w:rsidRPr="0088504B" w:rsidRDefault="00DC348A" w:rsidP="00DC348A">
      <w:pPr>
        <w:pStyle w:val="notetext"/>
      </w:pPr>
      <w:r w:rsidRPr="0088504B">
        <w:t>Note:</w:t>
      </w:r>
      <w:r w:rsidRPr="0088504B">
        <w:tab/>
        <w:t>This means that the amount owed by the contracted service provider will be a debt due by the agency to the complainant</w:t>
      </w:r>
      <w:r w:rsidR="00C91884" w:rsidRPr="0088504B">
        <w:t xml:space="preserve"> or individuals</w:t>
      </w:r>
      <w:r w:rsidRPr="0088504B">
        <w:t>.</w:t>
      </w:r>
    </w:p>
    <w:p w14:paraId="303063F7" w14:textId="77777777" w:rsidR="00DC348A" w:rsidRPr="0088504B" w:rsidRDefault="00DC348A" w:rsidP="00DC348A">
      <w:pPr>
        <w:pStyle w:val="subsection"/>
      </w:pPr>
      <w:r w:rsidRPr="0088504B">
        <w:tab/>
        <w:t>(3)</w:t>
      </w:r>
      <w:r w:rsidRPr="0088504B">
        <w:tab/>
        <w:t>Before making a determination, the Commissioner must give the agency:</w:t>
      </w:r>
    </w:p>
    <w:p w14:paraId="4B77CA01" w14:textId="77777777" w:rsidR="00DC348A" w:rsidRPr="0088504B" w:rsidRDefault="00DC348A" w:rsidP="00DC348A">
      <w:pPr>
        <w:pStyle w:val="paragraph"/>
      </w:pPr>
      <w:r w:rsidRPr="0088504B">
        <w:tab/>
        <w:t>(a)</w:t>
      </w:r>
      <w:r w:rsidRPr="0088504B">
        <w:tab/>
        <w:t>a notice stating that the Commissioner proposes to make the determination and stating the reasons for the proposal; and</w:t>
      </w:r>
    </w:p>
    <w:p w14:paraId="4D8D68F2" w14:textId="77777777" w:rsidR="00DC348A" w:rsidRPr="0088504B" w:rsidRDefault="00DC348A" w:rsidP="00DC348A">
      <w:pPr>
        <w:pStyle w:val="paragraph"/>
      </w:pPr>
      <w:r w:rsidRPr="0088504B">
        <w:tab/>
        <w:t>(b)</w:t>
      </w:r>
      <w:r w:rsidRPr="0088504B">
        <w:tab/>
        <w:t>an opportunity to appear before the Commissioner and to make oral and/or written submissions relating to the proposed determination.</w:t>
      </w:r>
    </w:p>
    <w:p w14:paraId="44FFEAEC" w14:textId="218C4D65" w:rsidR="00574712" w:rsidRPr="0088504B" w:rsidRDefault="00F561A6" w:rsidP="00D562CB">
      <w:pPr>
        <w:pStyle w:val="ActHead3"/>
        <w:pageBreakBefore/>
      </w:pPr>
      <w:bookmarkStart w:id="320" w:name="_Toc191455151"/>
      <w:r w:rsidRPr="00F561A6">
        <w:rPr>
          <w:rStyle w:val="CharDivNo"/>
        </w:rPr>
        <w:t>Division 3</w:t>
      </w:r>
      <w:r w:rsidR="00574712" w:rsidRPr="0088504B">
        <w:t>—</w:t>
      </w:r>
      <w:r w:rsidR="00574712" w:rsidRPr="00F561A6">
        <w:rPr>
          <w:rStyle w:val="CharDivText"/>
        </w:rPr>
        <w:t>Enforcement of determinations</w:t>
      </w:r>
      <w:bookmarkEnd w:id="320"/>
    </w:p>
    <w:p w14:paraId="28E445DD" w14:textId="77777777" w:rsidR="00DC348A" w:rsidRPr="0088504B" w:rsidRDefault="00DC348A" w:rsidP="00DC348A">
      <w:pPr>
        <w:pStyle w:val="ActHead5"/>
      </w:pPr>
      <w:bookmarkStart w:id="321" w:name="_Toc191455152"/>
      <w:r w:rsidRPr="00F561A6">
        <w:rPr>
          <w:rStyle w:val="CharSectno"/>
        </w:rPr>
        <w:t>54</w:t>
      </w:r>
      <w:r w:rsidRPr="0088504B">
        <w:t xml:space="preserve">  Application of Division</w:t>
      </w:r>
      <w:bookmarkEnd w:id="321"/>
    </w:p>
    <w:p w14:paraId="5858F8DD" w14:textId="77777777" w:rsidR="00DC348A" w:rsidRPr="0088504B" w:rsidRDefault="00DC348A" w:rsidP="00DC348A">
      <w:pPr>
        <w:pStyle w:val="subsection"/>
      </w:pPr>
      <w:r w:rsidRPr="0088504B">
        <w:tab/>
        <w:t>(1)</w:t>
      </w:r>
      <w:r w:rsidRPr="0088504B">
        <w:tab/>
        <w:t xml:space="preserve">This </w:t>
      </w:r>
      <w:r w:rsidR="005F78D4" w:rsidRPr="0088504B">
        <w:t>Division</w:t>
      </w:r>
      <w:r w:rsidR="00546303" w:rsidRPr="0088504B">
        <w:t xml:space="preserve"> </w:t>
      </w:r>
      <w:r w:rsidRPr="0088504B">
        <w:t>applies to a determination made under section</w:t>
      </w:r>
      <w:r w:rsidR="00683B1D" w:rsidRPr="0088504B">
        <w:t> </w:t>
      </w:r>
      <w:r w:rsidRPr="0088504B">
        <w:t xml:space="preserve">52 after the commencement of this Division, except where the </w:t>
      </w:r>
      <w:r w:rsidR="00C91884" w:rsidRPr="0088504B">
        <w:t>determination applies in relation to</w:t>
      </w:r>
      <w:r w:rsidRPr="0088504B">
        <w:t xml:space="preserve"> an agency or the principal executive of an agency.</w:t>
      </w:r>
    </w:p>
    <w:p w14:paraId="68501E5C" w14:textId="77777777" w:rsidR="00DC348A" w:rsidRPr="0088504B" w:rsidRDefault="00DC348A" w:rsidP="00DC348A">
      <w:pPr>
        <w:pStyle w:val="subsection"/>
      </w:pPr>
      <w:r w:rsidRPr="0088504B">
        <w:tab/>
        <w:t>(2)</w:t>
      </w:r>
      <w:r w:rsidRPr="0088504B">
        <w:tab/>
        <w:t>In this section:</w:t>
      </w:r>
    </w:p>
    <w:p w14:paraId="64A994B9" w14:textId="77777777" w:rsidR="00DC348A" w:rsidRPr="0088504B" w:rsidRDefault="00DC348A" w:rsidP="00DC348A">
      <w:pPr>
        <w:pStyle w:val="Definition"/>
      </w:pPr>
      <w:r w:rsidRPr="0088504B">
        <w:rPr>
          <w:b/>
          <w:i/>
        </w:rPr>
        <w:t>agency</w:t>
      </w:r>
      <w:r w:rsidRPr="0088504B">
        <w:t xml:space="preserve"> does not include </w:t>
      </w:r>
      <w:r w:rsidR="0027177F" w:rsidRPr="0088504B">
        <w:t>an eligible hearing service provider</w:t>
      </w:r>
      <w:r w:rsidRPr="0088504B">
        <w:t>.</w:t>
      </w:r>
    </w:p>
    <w:p w14:paraId="58BB6D39" w14:textId="77777777" w:rsidR="007404E1" w:rsidRPr="0088504B" w:rsidRDefault="007404E1" w:rsidP="007404E1">
      <w:pPr>
        <w:pStyle w:val="ActHead5"/>
      </w:pPr>
      <w:bookmarkStart w:id="322" w:name="_Toc191455153"/>
      <w:r w:rsidRPr="00F561A6">
        <w:rPr>
          <w:rStyle w:val="CharSectno"/>
        </w:rPr>
        <w:t>55</w:t>
      </w:r>
      <w:r w:rsidRPr="0088504B">
        <w:t xml:space="preserve">  Obligations of organisations and small business operators</w:t>
      </w:r>
      <w:bookmarkEnd w:id="322"/>
    </w:p>
    <w:p w14:paraId="295A12C1" w14:textId="77777777" w:rsidR="007404E1" w:rsidRPr="0088504B" w:rsidRDefault="007404E1" w:rsidP="007404E1">
      <w:pPr>
        <w:pStyle w:val="subsection"/>
      </w:pPr>
      <w:r w:rsidRPr="0088504B">
        <w:tab/>
      </w:r>
      <w:r w:rsidRPr="0088504B">
        <w:tab/>
        <w:t>If the determination applies in relation to an organisation or small business operator, the organisation or operator:</w:t>
      </w:r>
    </w:p>
    <w:p w14:paraId="7F8E30EE" w14:textId="0302D166" w:rsidR="007404E1" w:rsidRPr="0088504B" w:rsidRDefault="007404E1" w:rsidP="007404E1">
      <w:pPr>
        <w:pStyle w:val="paragraph"/>
      </w:pPr>
      <w:r w:rsidRPr="0088504B">
        <w:tab/>
        <w:t>(a)</w:t>
      </w:r>
      <w:r w:rsidRPr="0088504B">
        <w:tab/>
        <w:t>must not repeat or continue conduct that is covered by a declaration included in the determination under sub</w:t>
      </w:r>
      <w:r w:rsidR="0033303B">
        <w:noBreakHyphen/>
      </w:r>
      <w:r w:rsidRPr="0088504B">
        <w:t>subparagraph</w:t>
      </w:r>
      <w:r w:rsidR="00683B1D" w:rsidRPr="0088504B">
        <w:t> </w:t>
      </w:r>
      <w:r w:rsidRPr="0088504B">
        <w:t>52(1)(b)(i)(B) or paragraph</w:t>
      </w:r>
      <w:r w:rsidR="00683B1D" w:rsidRPr="0088504B">
        <w:t> </w:t>
      </w:r>
      <w:r w:rsidRPr="0088504B">
        <w:t>52(1A)(a); and</w:t>
      </w:r>
    </w:p>
    <w:p w14:paraId="0CF80ADB" w14:textId="77777777" w:rsidR="007404E1" w:rsidRPr="0088504B" w:rsidRDefault="007404E1" w:rsidP="007404E1">
      <w:pPr>
        <w:pStyle w:val="paragraph"/>
      </w:pPr>
      <w:r w:rsidRPr="0088504B">
        <w:tab/>
        <w:t>(b)</w:t>
      </w:r>
      <w:r w:rsidRPr="0088504B">
        <w:tab/>
        <w:t>must take the steps that are specified in a declaration included in the determination under subparagraph</w:t>
      </w:r>
      <w:r w:rsidR="00683B1D" w:rsidRPr="0088504B">
        <w:t> </w:t>
      </w:r>
      <w:r w:rsidRPr="0088504B">
        <w:t>52(1)(b)(ia) or paragraph</w:t>
      </w:r>
      <w:r w:rsidR="00683B1D" w:rsidRPr="0088504B">
        <w:t> </w:t>
      </w:r>
      <w:r w:rsidRPr="0088504B">
        <w:t>52(1A)(b) within the specified period; and</w:t>
      </w:r>
    </w:p>
    <w:p w14:paraId="22C538B8" w14:textId="77777777" w:rsidR="007404E1" w:rsidRPr="0088504B" w:rsidRDefault="007404E1" w:rsidP="007404E1">
      <w:pPr>
        <w:pStyle w:val="paragraph"/>
      </w:pPr>
      <w:r w:rsidRPr="0088504B">
        <w:tab/>
        <w:t>(c)</w:t>
      </w:r>
      <w:r w:rsidRPr="0088504B">
        <w:tab/>
        <w:t>must perform the act or course of conduct that is covered by a declaration included in the determination under subparagraph</w:t>
      </w:r>
      <w:r w:rsidR="00683B1D" w:rsidRPr="0088504B">
        <w:t> </w:t>
      </w:r>
      <w:r w:rsidRPr="0088504B">
        <w:t>52(1)(b)(ii) or paragraph</w:t>
      </w:r>
      <w:r w:rsidR="00683B1D" w:rsidRPr="0088504B">
        <w:t> </w:t>
      </w:r>
      <w:r w:rsidRPr="0088504B">
        <w:t>52(1A)(c)</w:t>
      </w:r>
      <w:r w:rsidR="00F535D5" w:rsidRPr="0088504B">
        <w:t>; and</w:t>
      </w:r>
    </w:p>
    <w:p w14:paraId="031DB76D" w14:textId="77777777" w:rsidR="00574712" w:rsidRPr="0088504B" w:rsidRDefault="00574712" w:rsidP="00574712">
      <w:pPr>
        <w:pStyle w:val="paragraph"/>
      </w:pPr>
      <w:r w:rsidRPr="0088504B">
        <w:tab/>
        <w:t>(d)</w:t>
      </w:r>
      <w:r w:rsidRPr="0088504B">
        <w:tab/>
        <w:t>must prepare and publish, or otherwise communicate, a statement in accordance with a declaration included in the determination under subparagraph 52(1)(b)(iia) or paragraph 52(1A)(ba) and section 52A.</w:t>
      </w:r>
    </w:p>
    <w:p w14:paraId="26127623" w14:textId="77777777" w:rsidR="005703ED" w:rsidRPr="0088504B" w:rsidRDefault="005703ED" w:rsidP="005703ED">
      <w:pPr>
        <w:pStyle w:val="ActHead5"/>
      </w:pPr>
      <w:bookmarkStart w:id="323" w:name="_Toc191455154"/>
      <w:r w:rsidRPr="00F561A6">
        <w:rPr>
          <w:rStyle w:val="CharSectno"/>
        </w:rPr>
        <w:t>55A</w:t>
      </w:r>
      <w:r w:rsidRPr="0088504B">
        <w:t xml:space="preserve">  Proceedings in the Federal Court or </w:t>
      </w:r>
      <w:r w:rsidR="00D72A81" w:rsidRPr="0088504B">
        <w:t>Federal Circuit and Family Court of Australia (</w:t>
      </w:r>
      <w:r w:rsidR="00101C77" w:rsidRPr="0088504B">
        <w:t>Division 2</w:t>
      </w:r>
      <w:r w:rsidR="00D72A81" w:rsidRPr="0088504B">
        <w:t>)</w:t>
      </w:r>
      <w:r w:rsidRPr="0088504B">
        <w:t xml:space="preserve"> to enforce a determination</w:t>
      </w:r>
      <w:bookmarkEnd w:id="323"/>
    </w:p>
    <w:p w14:paraId="2D4AF6A2" w14:textId="77777777" w:rsidR="00DC348A" w:rsidRPr="0088504B" w:rsidRDefault="00DC348A" w:rsidP="00DC348A">
      <w:pPr>
        <w:pStyle w:val="subsection"/>
      </w:pPr>
      <w:r w:rsidRPr="0088504B">
        <w:tab/>
        <w:t>(1)</w:t>
      </w:r>
      <w:r w:rsidRPr="0088504B">
        <w:tab/>
      </w:r>
      <w:r w:rsidR="00CF1852" w:rsidRPr="0088504B">
        <w:t>The</w:t>
      </w:r>
      <w:r w:rsidRPr="0088504B">
        <w:t xml:space="preserve"> following persons may commence proceedings in the Federal Court or the </w:t>
      </w:r>
      <w:r w:rsidR="00F97E4E" w:rsidRPr="0088504B">
        <w:t>Federal Circuit and Family Court of Australia (</w:t>
      </w:r>
      <w:r w:rsidR="00101C77" w:rsidRPr="0088504B">
        <w:t>Division 2</w:t>
      </w:r>
      <w:r w:rsidR="00F97E4E" w:rsidRPr="0088504B">
        <w:t>)</w:t>
      </w:r>
      <w:r w:rsidRPr="0088504B">
        <w:t xml:space="preserve"> for an order to enforce a determination:</w:t>
      </w:r>
    </w:p>
    <w:p w14:paraId="2FE46E22" w14:textId="77777777" w:rsidR="00CF1852" w:rsidRPr="0088504B" w:rsidRDefault="00CF1852" w:rsidP="00CF1852">
      <w:pPr>
        <w:pStyle w:val="paragraph"/>
      </w:pPr>
      <w:r w:rsidRPr="0088504B">
        <w:tab/>
        <w:t>(a)</w:t>
      </w:r>
      <w:r w:rsidRPr="0088504B">
        <w:tab/>
        <w:t>if the determination was made under subsection</w:t>
      </w:r>
      <w:r w:rsidR="00683B1D" w:rsidRPr="0088504B">
        <w:t> </w:t>
      </w:r>
      <w:r w:rsidRPr="0088504B">
        <w:t>52(1)—the complainant;</w:t>
      </w:r>
    </w:p>
    <w:p w14:paraId="6961DA8D" w14:textId="77777777" w:rsidR="00CF1852" w:rsidRPr="0088504B" w:rsidRDefault="00CF1852" w:rsidP="00CF1852">
      <w:pPr>
        <w:pStyle w:val="paragraph"/>
      </w:pPr>
      <w:r w:rsidRPr="0088504B">
        <w:tab/>
        <w:t>(b)</w:t>
      </w:r>
      <w:r w:rsidRPr="0088504B">
        <w:tab/>
        <w:t>the Commissioner.</w:t>
      </w:r>
    </w:p>
    <w:p w14:paraId="6A0A4902" w14:textId="77777777" w:rsidR="00DC348A" w:rsidRPr="0088504B" w:rsidRDefault="00DC348A" w:rsidP="00DC348A">
      <w:pPr>
        <w:pStyle w:val="subsection"/>
      </w:pPr>
      <w:r w:rsidRPr="0088504B">
        <w:tab/>
        <w:t>(2)</w:t>
      </w:r>
      <w:r w:rsidRPr="0088504B">
        <w:tab/>
        <w:t xml:space="preserve">If the court is satisfied that the </w:t>
      </w:r>
      <w:r w:rsidR="00CF1852" w:rsidRPr="0088504B">
        <w:t>person or entity in relation to which the determination applies</w:t>
      </w:r>
      <w:r w:rsidRPr="0088504B">
        <w:t xml:space="preserve"> has engaged in conduct that constitutes an interference with the privacy of </w:t>
      </w:r>
      <w:r w:rsidR="00CF1852" w:rsidRPr="0088504B">
        <w:t>an individual</w:t>
      </w:r>
      <w:r w:rsidRPr="0088504B">
        <w:t>, the court may make such orders (including a declaration of right) as it thinks fit.</w:t>
      </w:r>
    </w:p>
    <w:p w14:paraId="279FC03F" w14:textId="77777777" w:rsidR="00DC348A" w:rsidRPr="0088504B" w:rsidRDefault="00DC348A" w:rsidP="00DC348A">
      <w:pPr>
        <w:pStyle w:val="subsection"/>
      </w:pPr>
      <w:r w:rsidRPr="0088504B">
        <w:tab/>
        <w:t>(3)</w:t>
      </w:r>
      <w:r w:rsidRPr="0088504B">
        <w:tab/>
        <w:t>The court may, if it thinks fit, grant an interim injunction pending the determination of the proceedings.</w:t>
      </w:r>
    </w:p>
    <w:p w14:paraId="369F07A8" w14:textId="77777777" w:rsidR="00DC348A" w:rsidRPr="0088504B" w:rsidRDefault="00DC348A" w:rsidP="00DC348A">
      <w:pPr>
        <w:pStyle w:val="subsection"/>
      </w:pPr>
      <w:r w:rsidRPr="0088504B">
        <w:tab/>
        <w:t>(4)</w:t>
      </w:r>
      <w:r w:rsidRPr="0088504B">
        <w:tab/>
        <w:t>The court is not to require a person, as a condition of granting an interim injunction, to give an undertaking as to damages.</w:t>
      </w:r>
    </w:p>
    <w:p w14:paraId="0DF5788C" w14:textId="77777777" w:rsidR="00DC348A" w:rsidRPr="0088504B" w:rsidRDefault="00DC348A" w:rsidP="00DC348A">
      <w:pPr>
        <w:pStyle w:val="subsection"/>
      </w:pPr>
      <w:r w:rsidRPr="0088504B">
        <w:tab/>
        <w:t>(5)</w:t>
      </w:r>
      <w:r w:rsidRPr="0088504B">
        <w:tab/>
        <w:t xml:space="preserve">The court is to deal by way of a hearing de novo with the question whether the </w:t>
      </w:r>
      <w:r w:rsidR="00CF1852" w:rsidRPr="0088504B">
        <w:t>person or entity in relation to which the determination applies</w:t>
      </w:r>
      <w:r w:rsidRPr="0088504B">
        <w:t xml:space="preserve"> has engaged in conduct that constitutes an interference with the privacy of </w:t>
      </w:r>
      <w:r w:rsidR="00EB1ED5" w:rsidRPr="0088504B">
        <w:t>an individual</w:t>
      </w:r>
      <w:r w:rsidRPr="0088504B">
        <w:t>.</w:t>
      </w:r>
    </w:p>
    <w:p w14:paraId="1D1E5566" w14:textId="77777777" w:rsidR="00DC348A" w:rsidRPr="0088504B" w:rsidRDefault="00DC348A" w:rsidP="00DC348A">
      <w:pPr>
        <w:pStyle w:val="subsection"/>
      </w:pPr>
      <w:r w:rsidRPr="0088504B">
        <w:tab/>
        <w:t>(6)</w:t>
      </w:r>
      <w:r w:rsidRPr="0088504B">
        <w:tab/>
        <w:t xml:space="preserve">Despite </w:t>
      </w:r>
      <w:r w:rsidR="00683B1D" w:rsidRPr="0088504B">
        <w:t>subsection (</w:t>
      </w:r>
      <w:r w:rsidRPr="0088504B">
        <w:t>5), the court may receive any of the following as evidence in proceedings about a determination made by the Commissioner under section</w:t>
      </w:r>
      <w:r w:rsidR="00683B1D" w:rsidRPr="0088504B">
        <w:t> </w:t>
      </w:r>
      <w:r w:rsidRPr="0088504B">
        <w:t>52:</w:t>
      </w:r>
    </w:p>
    <w:p w14:paraId="2FBEE8EC" w14:textId="77777777" w:rsidR="00DC348A" w:rsidRPr="0088504B" w:rsidRDefault="00DC348A" w:rsidP="00DC348A">
      <w:pPr>
        <w:pStyle w:val="paragraph"/>
      </w:pPr>
      <w:r w:rsidRPr="0088504B">
        <w:tab/>
        <w:t>(a)</w:t>
      </w:r>
      <w:r w:rsidRPr="0088504B">
        <w:tab/>
        <w:t>a copy of the Commissioner’s written reasons for the determination;</w:t>
      </w:r>
    </w:p>
    <w:p w14:paraId="49FA686C" w14:textId="77777777" w:rsidR="00DC348A" w:rsidRPr="0088504B" w:rsidRDefault="00DC348A" w:rsidP="00DC348A">
      <w:pPr>
        <w:pStyle w:val="paragraph"/>
      </w:pPr>
      <w:r w:rsidRPr="0088504B">
        <w:tab/>
        <w:t>(b)</w:t>
      </w:r>
      <w:r w:rsidRPr="0088504B">
        <w:tab/>
        <w:t>a copy of any document that was before the Commissioner;</w:t>
      </w:r>
    </w:p>
    <w:p w14:paraId="2684C40A" w14:textId="77777777" w:rsidR="00DC348A" w:rsidRPr="0088504B" w:rsidRDefault="00DC348A" w:rsidP="00DC348A">
      <w:pPr>
        <w:pStyle w:val="paragraph"/>
      </w:pPr>
      <w:r w:rsidRPr="0088504B">
        <w:tab/>
        <w:t>(c)</w:t>
      </w:r>
      <w:r w:rsidRPr="0088504B">
        <w:tab/>
        <w:t xml:space="preserve">a copy of a record (including any tape recording) of any </w:t>
      </w:r>
      <w:r w:rsidR="00EB1ED5" w:rsidRPr="0088504B">
        <w:t>hearing</w:t>
      </w:r>
      <w:r w:rsidRPr="0088504B">
        <w:t xml:space="preserve"> before the Commissioner (including any oral submissions made).</w:t>
      </w:r>
    </w:p>
    <w:p w14:paraId="4E616E14" w14:textId="77777777" w:rsidR="00DC348A" w:rsidRPr="0088504B" w:rsidRDefault="00DC348A" w:rsidP="00DC348A">
      <w:pPr>
        <w:pStyle w:val="subsection"/>
      </w:pPr>
      <w:r w:rsidRPr="0088504B">
        <w:tab/>
        <w:t>(7A)</w:t>
      </w:r>
      <w:r w:rsidRPr="0088504B">
        <w:tab/>
        <w:t xml:space="preserve">In conducting a hearing and making an order under this section, the court is to have due regard to the </w:t>
      </w:r>
      <w:r w:rsidR="004B4579" w:rsidRPr="0088504B">
        <w:t>objects of this Act</w:t>
      </w:r>
      <w:r w:rsidRPr="0088504B">
        <w:t>.</w:t>
      </w:r>
    </w:p>
    <w:p w14:paraId="0AC8C2D2" w14:textId="77777777" w:rsidR="00DC348A" w:rsidRPr="0088504B" w:rsidRDefault="00DC348A" w:rsidP="00DC348A">
      <w:pPr>
        <w:pStyle w:val="subsection"/>
      </w:pPr>
      <w:r w:rsidRPr="0088504B">
        <w:tab/>
        <w:t>(8)</w:t>
      </w:r>
      <w:r w:rsidRPr="0088504B">
        <w:tab/>
        <w:t>In this section:</w:t>
      </w:r>
    </w:p>
    <w:p w14:paraId="52E6A5B0" w14:textId="77777777" w:rsidR="00DC348A" w:rsidRPr="0088504B" w:rsidRDefault="00DC348A" w:rsidP="00DC348A">
      <w:pPr>
        <w:pStyle w:val="Definition"/>
      </w:pPr>
      <w:r w:rsidRPr="0088504B">
        <w:rPr>
          <w:b/>
          <w:i/>
        </w:rPr>
        <w:t>complainant</w:t>
      </w:r>
      <w:r w:rsidRPr="0088504B">
        <w:t>, in relation to a representative complaint, means any of the class members.</w:t>
      </w:r>
    </w:p>
    <w:p w14:paraId="756F4200" w14:textId="77777777" w:rsidR="00DC348A" w:rsidRPr="0088504B" w:rsidRDefault="00DC348A" w:rsidP="00EC44FD">
      <w:pPr>
        <w:pStyle w:val="ActHead5"/>
      </w:pPr>
      <w:bookmarkStart w:id="324" w:name="_Toc191455155"/>
      <w:r w:rsidRPr="00F561A6">
        <w:rPr>
          <w:rStyle w:val="CharSectno"/>
        </w:rPr>
        <w:t>55B</w:t>
      </w:r>
      <w:r w:rsidRPr="0088504B">
        <w:t xml:space="preserve">  Evidentiary certificate</w:t>
      </w:r>
      <w:bookmarkEnd w:id="324"/>
    </w:p>
    <w:p w14:paraId="4843FDE0" w14:textId="77777777" w:rsidR="00DC348A" w:rsidRPr="0088504B" w:rsidRDefault="00DC348A" w:rsidP="00F75D1A">
      <w:pPr>
        <w:pStyle w:val="subsection"/>
      </w:pPr>
      <w:r w:rsidRPr="0088504B">
        <w:tab/>
        <w:t>(1)</w:t>
      </w:r>
      <w:r w:rsidRPr="0088504B">
        <w:tab/>
        <w:t>The Commissioner may issue a written certificate setting out the findings of fact upon which the Commissioner based his or her determination that:</w:t>
      </w:r>
    </w:p>
    <w:p w14:paraId="736F4839" w14:textId="77777777" w:rsidR="003F78EF" w:rsidRPr="0088504B" w:rsidRDefault="003F78EF" w:rsidP="00F75D1A">
      <w:pPr>
        <w:pStyle w:val="paragraph"/>
      </w:pPr>
      <w:r w:rsidRPr="0088504B">
        <w:tab/>
        <w:t>(a)</w:t>
      </w:r>
      <w:r w:rsidRPr="0088504B">
        <w:tab/>
        <w:t>a specified APP entity had breached an Australian Privacy Principle; or</w:t>
      </w:r>
    </w:p>
    <w:p w14:paraId="0F32A859" w14:textId="77777777" w:rsidR="003F78EF" w:rsidRPr="0088504B" w:rsidRDefault="003F78EF" w:rsidP="003F78EF">
      <w:pPr>
        <w:pStyle w:val="paragraph"/>
      </w:pPr>
      <w:r w:rsidRPr="0088504B">
        <w:tab/>
        <w:t>(b)</w:t>
      </w:r>
      <w:r w:rsidRPr="0088504B">
        <w:tab/>
        <w:t>a specified APP entity had breached a registered APP code that binds the entity.</w:t>
      </w:r>
    </w:p>
    <w:p w14:paraId="257118B4" w14:textId="77777777" w:rsidR="00DC348A" w:rsidRPr="0088504B" w:rsidRDefault="00DC348A" w:rsidP="00623693">
      <w:pPr>
        <w:pStyle w:val="subsection"/>
        <w:ind w:right="-147"/>
      </w:pPr>
      <w:r w:rsidRPr="0088504B">
        <w:tab/>
        <w:t>(3)</w:t>
      </w:r>
      <w:r w:rsidRPr="0088504B">
        <w:tab/>
        <w:t>In any proceedings under section</w:t>
      </w:r>
      <w:r w:rsidR="00683B1D" w:rsidRPr="0088504B">
        <w:t> </w:t>
      </w:r>
      <w:r w:rsidRPr="0088504B">
        <w:t xml:space="preserve">55A, a certificate under </w:t>
      </w:r>
      <w:r w:rsidR="00683B1D" w:rsidRPr="0088504B">
        <w:t>subsection (</w:t>
      </w:r>
      <w:r w:rsidRPr="0088504B">
        <w:t>1) of this section is prima facie evidence of the facts found by the Commissioner and set out in the certificate. However, the certificate is not prima facie evidence of a finding that:</w:t>
      </w:r>
    </w:p>
    <w:p w14:paraId="7ECD77F8" w14:textId="77777777" w:rsidR="003F78EF" w:rsidRPr="0088504B" w:rsidRDefault="003F78EF" w:rsidP="003F78EF">
      <w:pPr>
        <w:pStyle w:val="paragraph"/>
      </w:pPr>
      <w:r w:rsidRPr="0088504B">
        <w:tab/>
        <w:t>(a)</w:t>
      </w:r>
      <w:r w:rsidRPr="0088504B">
        <w:tab/>
        <w:t>a specified APP entity had breached an Australian Privacy Principle; or</w:t>
      </w:r>
    </w:p>
    <w:p w14:paraId="2B806958" w14:textId="77777777" w:rsidR="003F78EF" w:rsidRPr="0088504B" w:rsidRDefault="003F78EF" w:rsidP="003F78EF">
      <w:pPr>
        <w:pStyle w:val="paragraph"/>
      </w:pPr>
      <w:r w:rsidRPr="0088504B">
        <w:tab/>
        <w:t>(b)</w:t>
      </w:r>
      <w:r w:rsidRPr="0088504B">
        <w:tab/>
        <w:t>a specified APP entity had breached a registered APP code that binds the entity.</w:t>
      </w:r>
    </w:p>
    <w:p w14:paraId="78561F5F" w14:textId="77777777" w:rsidR="00DC348A" w:rsidRPr="0088504B" w:rsidRDefault="00DC348A" w:rsidP="00DC348A">
      <w:pPr>
        <w:pStyle w:val="subsection"/>
        <w:ind w:right="-150"/>
      </w:pPr>
      <w:r w:rsidRPr="0088504B">
        <w:tab/>
        <w:t>(4)</w:t>
      </w:r>
      <w:r w:rsidRPr="0088504B">
        <w:tab/>
        <w:t xml:space="preserve">A document purporting to be a certificate under </w:t>
      </w:r>
      <w:r w:rsidR="00683B1D" w:rsidRPr="0088504B">
        <w:t>subsection (</w:t>
      </w:r>
      <w:r w:rsidRPr="0088504B">
        <w:t>1) must, unless the contrary is established, be taken to be a certificate and to have been properly given.</w:t>
      </w:r>
    </w:p>
    <w:p w14:paraId="1AFE6784" w14:textId="77777777" w:rsidR="00DC348A" w:rsidRPr="0088504B" w:rsidRDefault="00DC348A" w:rsidP="00546303">
      <w:pPr>
        <w:pStyle w:val="ActHead3"/>
        <w:pageBreakBefore/>
      </w:pPr>
      <w:bookmarkStart w:id="325" w:name="_Toc191455156"/>
      <w:r w:rsidRPr="00F561A6">
        <w:rPr>
          <w:rStyle w:val="CharDivNo"/>
        </w:rPr>
        <w:t>Division</w:t>
      </w:r>
      <w:r w:rsidR="00683B1D" w:rsidRPr="00F561A6">
        <w:rPr>
          <w:rStyle w:val="CharDivNo"/>
        </w:rPr>
        <w:t> </w:t>
      </w:r>
      <w:r w:rsidRPr="00F561A6">
        <w:rPr>
          <w:rStyle w:val="CharDivNo"/>
        </w:rPr>
        <w:t>4</w:t>
      </w:r>
      <w:r w:rsidRPr="0088504B">
        <w:t>—</w:t>
      </w:r>
      <w:r w:rsidRPr="00F561A6">
        <w:rPr>
          <w:rStyle w:val="CharDivText"/>
        </w:rPr>
        <w:t>Review and enforcement of determinations involving Commonwealth agencies</w:t>
      </w:r>
      <w:bookmarkEnd w:id="325"/>
    </w:p>
    <w:p w14:paraId="2CD5EAED" w14:textId="77777777" w:rsidR="00DC348A" w:rsidRPr="0088504B" w:rsidRDefault="00DC348A" w:rsidP="00DC348A">
      <w:pPr>
        <w:pStyle w:val="ActHead5"/>
      </w:pPr>
      <w:bookmarkStart w:id="326" w:name="_Toc191455157"/>
      <w:r w:rsidRPr="00F561A6">
        <w:rPr>
          <w:rStyle w:val="CharSectno"/>
        </w:rPr>
        <w:t>57</w:t>
      </w:r>
      <w:r w:rsidRPr="0088504B">
        <w:t xml:space="preserve">  Application of Division</w:t>
      </w:r>
      <w:bookmarkEnd w:id="326"/>
    </w:p>
    <w:p w14:paraId="25A253E0" w14:textId="77777777" w:rsidR="00DC348A" w:rsidRPr="0088504B" w:rsidRDefault="00DC348A" w:rsidP="00DC348A">
      <w:pPr>
        <w:pStyle w:val="subsection"/>
      </w:pPr>
      <w:r w:rsidRPr="0088504B">
        <w:tab/>
        <w:t>(1)</w:t>
      </w:r>
      <w:r w:rsidRPr="0088504B">
        <w:tab/>
        <w:t xml:space="preserve">This </w:t>
      </w:r>
      <w:r w:rsidR="005F78D4" w:rsidRPr="0088504B">
        <w:t>Division</w:t>
      </w:r>
      <w:r w:rsidR="00546303" w:rsidRPr="0088504B">
        <w:t xml:space="preserve"> </w:t>
      </w:r>
      <w:r w:rsidRPr="0088504B">
        <w:t>applies to a determination that is made under section</w:t>
      </w:r>
      <w:r w:rsidR="00683B1D" w:rsidRPr="0088504B">
        <w:t> </w:t>
      </w:r>
      <w:r w:rsidRPr="0088504B">
        <w:t xml:space="preserve">52 and </w:t>
      </w:r>
      <w:r w:rsidR="0076397D" w:rsidRPr="0088504B">
        <w:t>that applies in relation to an agency or the principal executive of an agency</w:t>
      </w:r>
      <w:r w:rsidRPr="0088504B">
        <w:t>.</w:t>
      </w:r>
    </w:p>
    <w:p w14:paraId="5F7880AE" w14:textId="77777777" w:rsidR="00DC348A" w:rsidRPr="0088504B" w:rsidRDefault="00DC348A" w:rsidP="00DC348A">
      <w:pPr>
        <w:pStyle w:val="subsection"/>
      </w:pPr>
      <w:r w:rsidRPr="0088504B">
        <w:tab/>
        <w:t>(2)</w:t>
      </w:r>
      <w:r w:rsidRPr="0088504B">
        <w:tab/>
        <w:t>In this section:</w:t>
      </w:r>
    </w:p>
    <w:p w14:paraId="2CED77EB" w14:textId="77777777" w:rsidR="00DC348A" w:rsidRPr="0088504B" w:rsidRDefault="00DC348A" w:rsidP="00DC348A">
      <w:pPr>
        <w:pStyle w:val="Definition"/>
      </w:pPr>
      <w:r w:rsidRPr="0088504B">
        <w:rPr>
          <w:b/>
          <w:i/>
        </w:rPr>
        <w:t>agency</w:t>
      </w:r>
      <w:r w:rsidRPr="0088504B">
        <w:t xml:space="preserve"> does not include</w:t>
      </w:r>
      <w:r w:rsidR="0027177F" w:rsidRPr="0088504B">
        <w:t xml:space="preserve"> an eligible hearing service provider</w:t>
      </w:r>
      <w:r w:rsidRPr="0088504B">
        <w:t>.</w:t>
      </w:r>
    </w:p>
    <w:p w14:paraId="2D1E2AA5" w14:textId="77777777" w:rsidR="00EC5D88" w:rsidRPr="0088504B" w:rsidRDefault="00EC5D88" w:rsidP="00EC5D88">
      <w:pPr>
        <w:pStyle w:val="ActHead5"/>
      </w:pPr>
      <w:bookmarkStart w:id="327" w:name="_Toc191455158"/>
      <w:r w:rsidRPr="00F561A6">
        <w:rPr>
          <w:rStyle w:val="CharSectno"/>
        </w:rPr>
        <w:t>58</w:t>
      </w:r>
      <w:r w:rsidRPr="0088504B">
        <w:t xml:space="preserve">  Obligations of agencies</w:t>
      </w:r>
      <w:bookmarkEnd w:id="327"/>
    </w:p>
    <w:p w14:paraId="7956BF39" w14:textId="77777777" w:rsidR="00EC5D88" w:rsidRPr="0088504B" w:rsidRDefault="00EC5D88" w:rsidP="00EC5D88">
      <w:pPr>
        <w:pStyle w:val="subsection"/>
      </w:pPr>
      <w:r w:rsidRPr="0088504B">
        <w:tab/>
      </w:r>
      <w:r w:rsidRPr="0088504B">
        <w:tab/>
        <w:t>If this Division applies to a determination and the determination applies in relation to an agency, the agency:</w:t>
      </w:r>
    </w:p>
    <w:p w14:paraId="0FF2F242" w14:textId="77777777" w:rsidR="00EC5D88" w:rsidRPr="0088504B" w:rsidRDefault="00EC5D88" w:rsidP="00EC5D88">
      <w:pPr>
        <w:pStyle w:val="paragraph"/>
      </w:pPr>
      <w:r w:rsidRPr="0088504B">
        <w:tab/>
        <w:t>(a)</w:t>
      </w:r>
      <w:r w:rsidRPr="0088504B">
        <w:tab/>
        <w:t>must not repeat or continue conduct that is covered by a declaration included in the determination under subparagraph</w:t>
      </w:r>
      <w:r w:rsidR="00683B1D" w:rsidRPr="0088504B">
        <w:t> </w:t>
      </w:r>
      <w:r w:rsidRPr="0088504B">
        <w:t>52(1)(b)(i) or paragraph</w:t>
      </w:r>
      <w:r w:rsidR="00683B1D" w:rsidRPr="0088504B">
        <w:t> </w:t>
      </w:r>
      <w:r w:rsidRPr="0088504B">
        <w:t>52(1A)(a); and</w:t>
      </w:r>
    </w:p>
    <w:p w14:paraId="76448DE3" w14:textId="77777777" w:rsidR="00EC5D88" w:rsidRPr="0088504B" w:rsidRDefault="00EC5D88" w:rsidP="00EC5D88">
      <w:pPr>
        <w:pStyle w:val="paragraph"/>
      </w:pPr>
      <w:r w:rsidRPr="0088504B">
        <w:tab/>
        <w:t>(b)</w:t>
      </w:r>
      <w:r w:rsidRPr="0088504B">
        <w:tab/>
        <w:t>must take the steps that are specified in a declaration included in the determination under subparagraph</w:t>
      </w:r>
      <w:r w:rsidR="00683B1D" w:rsidRPr="0088504B">
        <w:t> </w:t>
      </w:r>
      <w:r w:rsidRPr="0088504B">
        <w:t>52(1)(b)(ia) or paragraph</w:t>
      </w:r>
      <w:r w:rsidR="00683B1D" w:rsidRPr="0088504B">
        <w:t> </w:t>
      </w:r>
      <w:r w:rsidRPr="0088504B">
        <w:t>52(1A)(b) within the specified period; and</w:t>
      </w:r>
    </w:p>
    <w:p w14:paraId="3F043B58" w14:textId="77777777" w:rsidR="00EC5D88" w:rsidRPr="0088504B" w:rsidRDefault="00EC5D88" w:rsidP="00EC5D88">
      <w:pPr>
        <w:pStyle w:val="paragraph"/>
      </w:pPr>
      <w:r w:rsidRPr="0088504B">
        <w:tab/>
        <w:t>(c)</w:t>
      </w:r>
      <w:r w:rsidRPr="0088504B">
        <w:tab/>
        <w:t>must perform the act or course of conduct that is covered by a declaration included in the determination under subparagraph</w:t>
      </w:r>
      <w:r w:rsidR="00683B1D" w:rsidRPr="0088504B">
        <w:t> </w:t>
      </w:r>
      <w:r w:rsidRPr="0088504B">
        <w:t>52(1)(b)(ii) or paragraph</w:t>
      </w:r>
      <w:r w:rsidR="00683B1D" w:rsidRPr="0088504B">
        <w:t> </w:t>
      </w:r>
      <w:r w:rsidRPr="0088504B">
        <w:t>52(1A)(c)</w:t>
      </w:r>
      <w:r w:rsidR="00F535D5" w:rsidRPr="0088504B">
        <w:t>; and</w:t>
      </w:r>
    </w:p>
    <w:p w14:paraId="20657ECE" w14:textId="77777777" w:rsidR="00574712" w:rsidRPr="0088504B" w:rsidRDefault="00574712" w:rsidP="00574712">
      <w:pPr>
        <w:pStyle w:val="paragraph"/>
      </w:pPr>
      <w:r w:rsidRPr="0088504B">
        <w:tab/>
        <w:t>(d)</w:t>
      </w:r>
      <w:r w:rsidRPr="0088504B">
        <w:tab/>
        <w:t>must prepare and publish, or otherwise communicate, a statement in accordance with a declaration included in the determination under subparagraph 52(1)(b)(iia) or paragraph 52(1A)(ba) and section 52A.</w:t>
      </w:r>
    </w:p>
    <w:p w14:paraId="70BE6486" w14:textId="77777777" w:rsidR="00DC348A" w:rsidRPr="0088504B" w:rsidRDefault="00DC348A" w:rsidP="00DC348A">
      <w:pPr>
        <w:pStyle w:val="ActHead5"/>
      </w:pPr>
      <w:bookmarkStart w:id="328" w:name="_Toc191455159"/>
      <w:r w:rsidRPr="00F561A6">
        <w:rPr>
          <w:rStyle w:val="CharSectno"/>
        </w:rPr>
        <w:t>59</w:t>
      </w:r>
      <w:r w:rsidRPr="0088504B">
        <w:t xml:space="preserve">  Obligations of principal executive of agency</w:t>
      </w:r>
      <w:bookmarkEnd w:id="328"/>
    </w:p>
    <w:p w14:paraId="532351A7" w14:textId="77777777" w:rsidR="00DC348A" w:rsidRPr="0088504B" w:rsidRDefault="00DC348A" w:rsidP="00DC348A">
      <w:pPr>
        <w:pStyle w:val="subsection"/>
      </w:pPr>
      <w:r w:rsidRPr="0088504B">
        <w:tab/>
      </w:r>
      <w:r w:rsidRPr="0088504B">
        <w:tab/>
        <w:t xml:space="preserve">If </w:t>
      </w:r>
      <w:r w:rsidR="00EC5D88" w:rsidRPr="0088504B">
        <w:t>this Division applies to a determination and the determination applies in relation to the principal executive of an agency</w:t>
      </w:r>
      <w:r w:rsidRPr="0088504B">
        <w:t>, the principal executive must take all such steps as are reasonably within his or her power to ensure:</w:t>
      </w:r>
    </w:p>
    <w:p w14:paraId="0D005FF1" w14:textId="77777777" w:rsidR="00DC348A" w:rsidRPr="0088504B" w:rsidRDefault="00DC348A" w:rsidP="00DC348A">
      <w:pPr>
        <w:pStyle w:val="paragraph"/>
      </w:pPr>
      <w:r w:rsidRPr="0088504B">
        <w:tab/>
        <w:t>(a)</w:t>
      </w:r>
      <w:r w:rsidRPr="0088504B">
        <w:tab/>
        <w:t>that the terms of the determination are brought to the notice of all members, officers and employees of the agency whose duties are such that they may engage in conduct of the kind to which the determination relates; and</w:t>
      </w:r>
    </w:p>
    <w:p w14:paraId="626D6615" w14:textId="77777777" w:rsidR="00DC348A" w:rsidRPr="0088504B" w:rsidRDefault="00DC348A" w:rsidP="00DC348A">
      <w:pPr>
        <w:pStyle w:val="paragraph"/>
      </w:pPr>
      <w:r w:rsidRPr="0088504B">
        <w:tab/>
        <w:t>(b)</w:t>
      </w:r>
      <w:r w:rsidRPr="0088504B">
        <w:tab/>
        <w:t>that no member, officer or employee of the agency repeats or continues conduct that is covered by a declaration included in the determination under subparagraph</w:t>
      </w:r>
      <w:r w:rsidR="00683B1D" w:rsidRPr="0088504B">
        <w:t> </w:t>
      </w:r>
      <w:r w:rsidRPr="0088504B">
        <w:t>52(1)(b)(i)</w:t>
      </w:r>
      <w:r w:rsidR="00EC5D88" w:rsidRPr="0088504B">
        <w:t xml:space="preserve"> or paragraph</w:t>
      </w:r>
      <w:r w:rsidR="00683B1D" w:rsidRPr="0088504B">
        <w:t> </w:t>
      </w:r>
      <w:r w:rsidR="00EC5D88" w:rsidRPr="0088504B">
        <w:t>52(1A)(a)</w:t>
      </w:r>
      <w:r w:rsidRPr="0088504B">
        <w:t>; and</w:t>
      </w:r>
    </w:p>
    <w:p w14:paraId="19F2230D" w14:textId="77777777" w:rsidR="00D927B2" w:rsidRPr="0088504B" w:rsidRDefault="00D927B2" w:rsidP="00D927B2">
      <w:pPr>
        <w:pStyle w:val="paragraph"/>
      </w:pPr>
      <w:r w:rsidRPr="0088504B">
        <w:tab/>
        <w:t>(ba)</w:t>
      </w:r>
      <w:r w:rsidRPr="0088504B">
        <w:tab/>
        <w:t>that the steps specified in a declaration included in the determination under subparagraph</w:t>
      </w:r>
      <w:r w:rsidR="00683B1D" w:rsidRPr="0088504B">
        <w:t> </w:t>
      </w:r>
      <w:r w:rsidRPr="0088504B">
        <w:t>52(1)(b)(ia) or paragraph</w:t>
      </w:r>
      <w:r w:rsidR="00683B1D" w:rsidRPr="0088504B">
        <w:t> </w:t>
      </w:r>
      <w:r w:rsidRPr="0088504B">
        <w:t>52(1A)(b) are taken within the specified period; and</w:t>
      </w:r>
    </w:p>
    <w:p w14:paraId="79376104" w14:textId="77777777" w:rsidR="00DC348A" w:rsidRPr="0088504B" w:rsidRDefault="00DC348A" w:rsidP="00DC348A">
      <w:pPr>
        <w:pStyle w:val="paragraph"/>
      </w:pPr>
      <w:r w:rsidRPr="0088504B">
        <w:tab/>
        <w:t>(c)</w:t>
      </w:r>
      <w:r w:rsidRPr="0088504B">
        <w:tab/>
        <w:t>the performance of any act or course of conduct that is covered by a declaration included in the determination under subparagraph</w:t>
      </w:r>
      <w:r w:rsidR="00683B1D" w:rsidRPr="0088504B">
        <w:t> </w:t>
      </w:r>
      <w:r w:rsidRPr="0088504B">
        <w:t>52(1)(b)(ii)</w:t>
      </w:r>
      <w:r w:rsidR="00D927B2" w:rsidRPr="0088504B">
        <w:t xml:space="preserve"> or paragraph</w:t>
      </w:r>
      <w:r w:rsidR="00683B1D" w:rsidRPr="0088504B">
        <w:t> </w:t>
      </w:r>
      <w:r w:rsidR="00D927B2" w:rsidRPr="0088504B">
        <w:t>52(1A)(c)</w:t>
      </w:r>
      <w:r w:rsidR="00F535D5" w:rsidRPr="0088504B">
        <w:t>; and</w:t>
      </w:r>
    </w:p>
    <w:p w14:paraId="5C91D89A" w14:textId="77777777" w:rsidR="00574712" w:rsidRPr="0088504B" w:rsidRDefault="00574712" w:rsidP="00574712">
      <w:pPr>
        <w:pStyle w:val="paragraph"/>
      </w:pPr>
      <w:r w:rsidRPr="0088504B">
        <w:tab/>
        <w:t>(d)</w:t>
      </w:r>
      <w:r w:rsidRPr="0088504B">
        <w:tab/>
        <w:t>the preparation, publishing or communicating of a statement in accordance with a declaration included in the determination under subparagraph 52(1)(b)(iia) or paragraph 52(1A)(ba) and section 52A.</w:t>
      </w:r>
    </w:p>
    <w:p w14:paraId="622F796A" w14:textId="77777777" w:rsidR="00DC348A" w:rsidRPr="0088504B" w:rsidRDefault="00DC348A" w:rsidP="00DC348A">
      <w:pPr>
        <w:pStyle w:val="ActHead5"/>
      </w:pPr>
      <w:bookmarkStart w:id="329" w:name="_Toc191455160"/>
      <w:r w:rsidRPr="00F561A6">
        <w:rPr>
          <w:rStyle w:val="CharSectno"/>
        </w:rPr>
        <w:t>60</w:t>
      </w:r>
      <w:r w:rsidRPr="0088504B">
        <w:t xml:space="preserve">  Compensation and expenses</w:t>
      </w:r>
      <w:bookmarkEnd w:id="329"/>
    </w:p>
    <w:p w14:paraId="5251BFCF" w14:textId="77777777" w:rsidR="00DC348A" w:rsidRPr="0088504B" w:rsidRDefault="00DC348A" w:rsidP="00DC348A">
      <w:pPr>
        <w:pStyle w:val="subsection"/>
      </w:pPr>
      <w:r w:rsidRPr="0088504B">
        <w:tab/>
        <w:t>(1)</w:t>
      </w:r>
      <w:r w:rsidRPr="0088504B">
        <w:tab/>
        <w:t xml:space="preserve">If a determination to which this </w:t>
      </w:r>
      <w:r w:rsidR="005F78D4" w:rsidRPr="0088504B">
        <w:t>Division</w:t>
      </w:r>
      <w:r w:rsidR="00546303" w:rsidRPr="0088504B">
        <w:t xml:space="preserve"> </w:t>
      </w:r>
      <w:r w:rsidRPr="0088504B">
        <w:t>applies includes a declaration of the kind referred to in subparagraph</w:t>
      </w:r>
      <w:r w:rsidR="00683B1D" w:rsidRPr="0088504B">
        <w:t> </w:t>
      </w:r>
      <w:r w:rsidRPr="0088504B">
        <w:t>52(1)(b)(iii)</w:t>
      </w:r>
      <w:r w:rsidR="00D927B2" w:rsidRPr="0088504B">
        <w:t>, paragraph</w:t>
      </w:r>
      <w:r w:rsidR="00683B1D" w:rsidRPr="0088504B">
        <w:t> </w:t>
      </w:r>
      <w:r w:rsidR="00D927B2" w:rsidRPr="0088504B">
        <w:t>52(1A)(d)</w:t>
      </w:r>
      <w:r w:rsidRPr="0088504B">
        <w:t xml:space="preserve"> or subsection</w:t>
      </w:r>
      <w:r w:rsidR="00683B1D" w:rsidRPr="0088504B">
        <w:t> </w:t>
      </w:r>
      <w:r w:rsidRPr="0088504B">
        <w:t>52(3), the complainant</w:t>
      </w:r>
      <w:r w:rsidR="00D927B2" w:rsidRPr="0088504B">
        <w:t xml:space="preserve"> or individual</w:t>
      </w:r>
      <w:r w:rsidRPr="0088504B">
        <w:t xml:space="preserve"> is entitled to be paid the amount specified in the declaration.</w:t>
      </w:r>
    </w:p>
    <w:p w14:paraId="25383C0C" w14:textId="77777777" w:rsidR="00DC348A" w:rsidRPr="0088504B" w:rsidRDefault="00DC348A" w:rsidP="00DC348A">
      <w:pPr>
        <w:pStyle w:val="subsection"/>
      </w:pPr>
      <w:r w:rsidRPr="0088504B">
        <w:tab/>
        <w:t>(2)</w:t>
      </w:r>
      <w:r w:rsidRPr="0088504B">
        <w:tab/>
        <w:t xml:space="preserve">If the </w:t>
      </w:r>
      <w:r w:rsidR="00D927B2" w:rsidRPr="0088504B">
        <w:t>determination applies in relation to</w:t>
      </w:r>
      <w:r w:rsidRPr="0088504B">
        <w:t xml:space="preserve"> an agency that has the capacity to sue and be sued, the amount is recoverable as a debt due by the agency to the complainant</w:t>
      </w:r>
      <w:r w:rsidR="00EA108A" w:rsidRPr="0088504B">
        <w:t xml:space="preserve"> or individual</w:t>
      </w:r>
      <w:r w:rsidRPr="0088504B">
        <w:t>. In any other case, the amount is recoverable as a debt due by the Commonwealth to the complainant</w:t>
      </w:r>
      <w:r w:rsidR="00EA108A" w:rsidRPr="0088504B">
        <w:t xml:space="preserve"> or individual</w:t>
      </w:r>
      <w:r w:rsidRPr="0088504B">
        <w:t>.</w:t>
      </w:r>
    </w:p>
    <w:p w14:paraId="796455A6" w14:textId="77777777" w:rsidR="00DC348A" w:rsidRPr="0088504B" w:rsidRDefault="00DC348A" w:rsidP="00DC348A">
      <w:pPr>
        <w:pStyle w:val="subsection"/>
      </w:pPr>
      <w:r w:rsidRPr="0088504B">
        <w:tab/>
        <w:t>(3)</w:t>
      </w:r>
      <w:r w:rsidRPr="0088504B">
        <w:tab/>
        <w:t>In this section:</w:t>
      </w:r>
    </w:p>
    <w:p w14:paraId="1936B17A" w14:textId="77777777" w:rsidR="00DC348A" w:rsidRPr="0088504B" w:rsidRDefault="00DC348A" w:rsidP="00DC348A">
      <w:pPr>
        <w:pStyle w:val="Definition"/>
      </w:pPr>
      <w:r w:rsidRPr="0088504B">
        <w:rPr>
          <w:b/>
          <w:i/>
        </w:rPr>
        <w:t>complainant</w:t>
      </w:r>
      <w:r w:rsidRPr="0088504B">
        <w:t>, in relation to a representative complaint, means a class member.</w:t>
      </w:r>
    </w:p>
    <w:p w14:paraId="624345A6" w14:textId="77777777" w:rsidR="00DC348A" w:rsidRPr="0088504B" w:rsidRDefault="00DC348A" w:rsidP="00DC348A">
      <w:pPr>
        <w:pStyle w:val="ActHead5"/>
      </w:pPr>
      <w:bookmarkStart w:id="330" w:name="_Toc191455161"/>
      <w:r w:rsidRPr="00F561A6">
        <w:rPr>
          <w:rStyle w:val="CharSectno"/>
        </w:rPr>
        <w:t>62</w:t>
      </w:r>
      <w:r w:rsidRPr="0088504B">
        <w:t xml:space="preserve">  Enforcement of determination against an agency</w:t>
      </w:r>
      <w:bookmarkEnd w:id="330"/>
    </w:p>
    <w:p w14:paraId="49D3D136" w14:textId="77777777" w:rsidR="00DC348A" w:rsidRPr="0088504B" w:rsidRDefault="00DC348A" w:rsidP="00DC348A">
      <w:pPr>
        <w:pStyle w:val="subsection"/>
      </w:pPr>
      <w:r w:rsidRPr="0088504B">
        <w:tab/>
        <w:t>(1)</w:t>
      </w:r>
      <w:r w:rsidRPr="0088504B">
        <w:tab/>
        <w:t>If an agency fails to comply with section</w:t>
      </w:r>
      <w:r w:rsidR="00683B1D" w:rsidRPr="0088504B">
        <w:t> </w:t>
      </w:r>
      <w:r w:rsidRPr="0088504B">
        <w:t xml:space="preserve">58, an application may be made to the Federal Court or the </w:t>
      </w:r>
      <w:r w:rsidR="00F97E4E" w:rsidRPr="0088504B">
        <w:t>Federal Circuit and Family Court of Australia (</w:t>
      </w:r>
      <w:r w:rsidR="00101C77" w:rsidRPr="0088504B">
        <w:t>Division 2</w:t>
      </w:r>
      <w:r w:rsidR="00F97E4E" w:rsidRPr="0088504B">
        <w:t>)</w:t>
      </w:r>
      <w:r w:rsidRPr="0088504B">
        <w:t xml:space="preserve"> for an order directing the agency to comply.</w:t>
      </w:r>
    </w:p>
    <w:p w14:paraId="5E0DF1A3" w14:textId="77777777" w:rsidR="00DC348A" w:rsidRPr="0088504B" w:rsidRDefault="00DC348A" w:rsidP="006726E3">
      <w:pPr>
        <w:pStyle w:val="subsection"/>
        <w:keepNext/>
        <w:keepLines/>
      </w:pPr>
      <w:r w:rsidRPr="0088504B">
        <w:tab/>
        <w:t>(2)</w:t>
      </w:r>
      <w:r w:rsidRPr="0088504B">
        <w:tab/>
        <w:t>If the principal executive of an agency fails to comply with section</w:t>
      </w:r>
      <w:r w:rsidR="00683B1D" w:rsidRPr="0088504B">
        <w:t> </w:t>
      </w:r>
      <w:r w:rsidRPr="0088504B">
        <w:t xml:space="preserve">59, an application may be made to the Federal Court or the </w:t>
      </w:r>
      <w:r w:rsidR="00F97E4E" w:rsidRPr="0088504B">
        <w:t>Federal Circuit and Family Court of Australia (</w:t>
      </w:r>
      <w:r w:rsidR="00101C77" w:rsidRPr="0088504B">
        <w:t>Division 2</w:t>
      </w:r>
      <w:r w:rsidR="00F97E4E" w:rsidRPr="0088504B">
        <w:t>)</w:t>
      </w:r>
      <w:r w:rsidRPr="0088504B">
        <w:t xml:space="preserve"> for an order directing the principal executive to comply.</w:t>
      </w:r>
    </w:p>
    <w:p w14:paraId="57FBDF11" w14:textId="77777777" w:rsidR="00093ECC" w:rsidRPr="0088504B" w:rsidRDefault="00093ECC" w:rsidP="00093ECC">
      <w:pPr>
        <w:pStyle w:val="subsection"/>
      </w:pPr>
      <w:r w:rsidRPr="0088504B">
        <w:tab/>
        <w:t>(3)</w:t>
      </w:r>
      <w:r w:rsidRPr="0088504B">
        <w:tab/>
        <w:t>The application may be made by:</w:t>
      </w:r>
    </w:p>
    <w:p w14:paraId="74A97BBE" w14:textId="77777777" w:rsidR="00093ECC" w:rsidRPr="0088504B" w:rsidRDefault="00093ECC" w:rsidP="00093ECC">
      <w:pPr>
        <w:pStyle w:val="paragraph"/>
      </w:pPr>
      <w:r w:rsidRPr="0088504B">
        <w:tab/>
        <w:t>(a)</w:t>
      </w:r>
      <w:r w:rsidRPr="0088504B">
        <w:tab/>
        <w:t>if the determination was made under subsection</w:t>
      </w:r>
      <w:r w:rsidR="00683B1D" w:rsidRPr="0088504B">
        <w:t> </w:t>
      </w:r>
      <w:r w:rsidRPr="0088504B">
        <w:t>52(1)—the complainant; or</w:t>
      </w:r>
    </w:p>
    <w:p w14:paraId="24FD2FCC" w14:textId="77777777" w:rsidR="00093ECC" w:rsidRPr="0088504B" w:rsidRDefault="00093ECC" w:rsidP="00093ECC">
      <w:pPr>
        <w:pStyle w:val="paragraph"/>
      </w:pPr>
      <w:r w:rsidRPr="0088504B">
        <w:tab/>
        <w:t>(b)</w:t>
      </w:r>
      <w:r w:rsidRPr="0088504B">
        <w:tab/>
        <w:t>the Commissioner.</w:t>
      </w:r>
    </w:p>
    <w:p w14:paraId="201F5DAF" w14:textId="77777777" w:rsidR="00DC348A" w:rsidRPr="0088504B" w:rsidRDefault="00DC348A" w:rsidP="00DC348A">
      <w:pPr>
        <w:pStyle w:val="subsection"/>
      </w:pPr>
      <w:r w:rsidRPr="0088504B">
        <w:tab/>
        <w:t>(4)</w:t>
      </w:r>
      <w:r w:rsidRPr="0088504B">
        <w:tab/>
        <w:t xml:space="preserve">On an application under this section, the court may make such other orders as it thinks fit with a view to securing compliance by the </w:t>
      </w:r>
      <w:r w:rsidR="00093ECC" w:rsidRPr="0088504B">
        <w:t>agency or principal executive</w:t>
      </w:r>
      <w:r w:rsidRPr="0088504B">
        <w:t>.</w:t>
      </w:r>
    </w:p>
    <w:p w14:paraId="6E59BB5E" w14:textId="77777777" w:rsidR="00DC348A" w:rsidRPr="0088504B" w:rsidRDefault="00DC348A" w:rsidP="00DC348A">
      <w:pPr>
        <w:pStyle w:val="subsection"/>
      </w:pPr>
      <w:r w:rsidRPr="0088504B">
        <w:tab/>
        <w:t>(5)</w:t>
      </w:r>
      <w:r w:rsidRPr="0088504B">
        <w:tab/>
        <w:t>An application may not be made under this section in relation to a determination under section</w:t>
      </w:r>
      <w:r w:rsidR="00683B1D" w:rsidRPr="0088504B">
        <w:t> </w:t>
      </w:r>
      <w:r w:rsidRPr="0088504B">
        <w:t>52 until:</w:t>
      </w:r>
    </w:p>
    <w:p w14:paraId="0375F937" w14:textId="77777777" w:rsidR="00DC348A" w:rsidRPr="0088504B" w:rsidRDefault="00DC348A" w:rsidP="00DC348A">
      <w:pPr>
        <w:pStyle w:val="paragraph"/>
      </w:pPr>
      <w:r w:rsidRPr="0088504B">
        <w:tab/>
        <w:t>(a)</w:t>
      </w:r>
      <w:r w:rsidRPr="0088504B">
        <w:tab/>
        <w:t xml:space="preserve">the time has expired for making an application under </w:t>
      </w:r>
      <w:r w:rsidR="00093ECC" w:rsidRPr="0088504B">
        <w:t>section</w:t>
      </w:r>
      <w:r w:rsidR="00683B1D" w:rsidRPr="0088504B">
        <w:t> </w:t>
      </w:r>
      <w:r w:rsidR="00093ECC" w:rsidRPr="0088504B">
        <w:t>96</w:t>
      </w:r>
      <w:r w:rsidRPr="0088504B">
        <w:t xml:space="preserve"> for review of the determination; or</w:t>
      </w:r>
    </w:p>
    <w:p w14:paraId="5FE67464" w14:textId="77777777" w:rsidR="00DC348A" w:rsidRPr="0088504B" w:rsidRDefault="00DC348A" w:rsidP="00DC348A">
      <w:pPr>
        <w:pStyle w:val="paragraph"/>
      </w:pPr>
      <w:r w:rsidRPr="0088504B">
        <w:tab/>
        <w:t>(b)</w:t>
      </w:r>
      <w:r w:rsidRPr="0088504B">
        <w:tab/>
        <w:t xml:space="preserve">if such an application is made, the decision of the </w:t>
      </w:r>
      <w:r w:rsidR="00E742F1" w:rsidRPr="0088504B">
        <w:t>Administrative Review Tribunal</w:t>
      </w:r>
      <w:r w:rsidRPr="0088504B">
        <w:t xml:space="preserve"> on the application has come into operation.</w:t>
      </w:r>
    </w:p>
    <w:p w14:paraId="270C101F" w14:textId="77777777" w:rsidR="00093ECC" w:rsidRPr="0088504B" w:rsidRDefault="00093ECC" w:rsidP="00093ECC">
      <w:pPr>
        <w:pStyle w:val="subsection"/>
      </w:pPr>
      <w:r w:rsidRPr="0088504B">
        <w:tab/>
        <w:t>(6)</w:t>
      </w:r>
      <w:r w:rsidRPr="0088504B">
        <w:tab/>
        <w:t>In this section:</w:t>
      </w:r>
    </w:p>
    <w:p w14:paraId="14D34F67" w14:textId="77777777" w:rsidR="00093ECC" w:rsidRPr="0088504B" w:rsidRDefault="00093ECC" w:rsidP="00093ECC">
      <w:pPr>
        <w:pStyle w:val="Definition"/>
      </w:pPr>
      <w:r w:rsidRPr="0088504B">
        <w:rPr>
          <w:b/>
          <w:i/>
        </w:rPr>
        <w:t>complainant</w:t>
      </w:r>
      <w:r w:rsidRPr="0088504B">
        <w:t>, in relation to a representative complaint, means a class member.</w:t>
      </w:r>
    </w:p>
    <w:p w14:paraId="0999E99A" w14:textId="0FC32EA5" w:rsidR="00DC348A" w:rsidRPr="0088504B" w:rsidRDefault="00F561A6" w:rsidP="00546303">
      <w:pPr>
        <w:pStyle w:val="ActHead3"/>
        <w:pageBreakBefore/>
      </w:pPr>
      <w:bookmarkStart w:id="331" w:name="_Toc191455162"/>
      <w:r w:rsidRPr="00F561A6">
        <w:rPr>
          <w:rStyle w:val="CharDivNo"/>
        </w:rPr>
        <w:t>Division 5</w:t>
      </w:r>
      <w:r w:rsidR="00DC348A" w:rsidRPr="0088504B">
        <w:t>—</w:t>
      </w:r>
      <w:r w:rsidR="00DC348A" w:rsidRPr="00F561A6">
        <w:rPr>
          <w:rStyle w:val="CharDivText"/>
        </w:rPr>
        <w:t>Miscellaneous</w:t>
      </w:r>
      <w:bookmarkEnd w:id="331"/>
    </w:p>
    <w:p w14:paraId="70A381D9" w14:textId="77777777" w:rsidR="00DC348A" w:rsidRPr="0088504B" w:rsidRDefault="00DC348A" w:rsidP="00DC348A">
      <w:pPr>
        <w:pStyle w:val="ActHead5"/>
      </w:pPr>
      <w:bookmarkStart w:id="332" w:name="_Toc191455163"/>
      <w:r w:rsidRPr="00F561A6">
        <w:rPr>
          <w:rStyle w:val="CharSectno"/>
        </w:rPr>
        <w:t>63</w:t>
      </w:r>
      <w:r w:rsidRPr="0088504B">
        <w:t xml:space="preserve">  Legal assistance</w:t>
      </w:r>
      <w:bookmarkEnd w:id="332"/>
    </w:p>
    <w:p w14:paraId="4BB957EB" w14:textId="77777777" w:rsidR="00DC348A" w:rsidRPr="0088504B" w:rsidRDefault="00DC348A" w:rsidP="00DC348A">
      <w:pPr>
        <w:pStyle w:val="subsection"/>
      </w:pPr>
      <w:r w:rsidRPr="0088504B">
        <w:tab/>
        <w:t>(1)</w:t>
      </w:r>
      <w:r w:rsidRPr="0088504B">
        <w:tab/>
        <w:t>If:</w:t>
      </w:r>
    </w:p>
    <w:p w14:paraId="206EB667" w14:textId="77777777" w:rsidR="00DC348A" w:rsidRPr="0088504B" w:rsidRDefault="00DC348A" w:rsidP="00DC348A">
      <w:pPr>
        <w:pStyle w:val="paragraph"/>
      </w:pPr>
      <w:r w:rsidRPr="0088504B">
        <w:tab/>
        <w:t>(a)</w:t>
      </w:r>
      <w:r w:rsidRPr="0088504B">
        <w:tab/>
        <w:t>the Commissioner has dismissed a file number complaint; and</w:t>
      </w:r>
    </w:p>
    <w:p w14:paraId="525853B3" w14:textId="77777777" w:rsidR="00DC348A" w:rsidRPr="0088504B" w:rsidRDefault="00DC348A" w:rsidP="00DC348A">
      <w:pPr>
        <w:pStyle w:val="paragraph"/>
      </w:pPr>
      <w:r w:rsidRPr="0088504B">
        <w:tab/>
        <w:t>(b)</w:t>
      </w:r>
      <w:r w:rsidRPr="0088504B">
        <w:tab/>
        <w:t>the respondent to the complaint is not an agency or the principal executive of an agency;</w:t>
      </w:r>
    </w:p>
    <w:p w14:paraId="218FE268" w14:textId="7DD4C574" w:rsidR="00DC348A" w:rsidRPr="0088504B" w:rsidRDefault="00DC348A" w:rsidP="00DC348A">
      <w:pPr>
        <w:pStyle w:val="subsection2"/>
      </w:pPr>
      <w:r w:rsidRPr="0088504B">
        <w:t>the respondent may apply to the Attorney</w:t>
      </w:r>
      <w:r w:rsidR="0033303B">
        <w:noBreakHyphen/>
      </w:r>
      <w:r w:rsidRPr="0088504B">
        <w:t>General for assistance under this section.</w:t>
      </w:r>
    </w:p>
    <w:p w14:paraId="27ED643C" w14:textId="77777777" w:rsidR="00DC348A" w:rsidRPr="0088504B" w:rsidRDefault="00DC348A" w:rsidP="00DC348A">
      <w:pPr>
        <w:pStyle w:val="subsection"/>
      </w:pPr>
      <w:r w:rsidRPr="0088504B">
        <w:tab/>
        <w:t>(2)</w:t>
      </w:r>
      <w:r w:rsidRPr="0088504B">
        <w:tab/>
        <w:t>A person who:</w:t>
      </w:r>
    </w:p>
    <w:p w14:paraId="592B0AF7" w14:textId="77777777" w:rsidR="00DC348A" w:rsidRPr="0088504B" w:rsidRDefault="00DC348A" w:rsidP="00DC348A">
      <w:pPr>
        <w:pStyle w:val="paragraph"/>
      </w:pPr>
      <w:r w:rsidRPr="0088504B">
        <w:tab/>
        <w:t>(a)</w:t>
      </w:r>
      <w:r w:rsidRPr="0088504B">
        <w:tab/>
        <w:t xml:space="preserve">has commenced or proposes to commence proceedings in the Federal Court or the </w:t>
      </w:r>
      <w:r w:rsidR="00D72A81" w:rsidRPr="0088504B">
        <w:t>Federal Circuit and Family Court of Australia (</w:t>
      </w:r>
      <w:r w:rsidR="00101C77" w:rsidRPr="0088504B">
        <w:t>Division 2</w:t>
      </w:r>
      <w:r w:rsidR="00D72A81" w:rsidRPr="0088504B">
        <w:t>)</w:t>
      </w:r>
      <w:r w:rsidRPr="0088504B">
        <w:t xml:space="preserve"> under section</w:t>
      </w:r>
      <w:r w:rsidR="00683B1D" w:rsidRPr="0088504B">
        <w:t> </w:t>
      </w:r>
      <w:r w:rsidRPr="0088504B">
        <w:t>55; or</w:t>
      </w:r>
    </w:p>
    <w:p w14:paraId="63509645" w14:textId="77777777" w:rsidR="00DC348A" w:rsidRPr="0088504B" w:rsidRDefault="00DC348A" w:rsidP="00DC348A">
      <w:pPr>
        <w:pStyle w:val="paragraph"/>
      </w:pPr>
      <w:r w:rsidRPr="0088504B">
        <w:tab/>
        <w:t>(b)</w:t>
      </w:r>
      <w:r w:rsidRPr="0088504B">
        <w:tab/>
        <w:t xml:space="preserve">has engaged in conduct or is alleged to have engaged in conduct in respect of which proceedings have been commenced in the Federal Court or the </w:t>
      </w:r>
      <w:r w:rsidR="00D72A81" w:rsidRPr="0088504B">
        <w:t>Federal Circuit and Family Court of Australia (</w:t>
      </w:r>
      <w:r w:rsidR="00101C77" w:rsidRPr="0088504B">
        <w:t>Division 2</w:t>
      </w:r>
      <w:r w:rsidR="00D72A81" w:rsidRPr="0088504B">
        <w:t>)</w:t>
      </w:r>
      <w:r w:rsidRPr="0088504B">
        <w:t xml:space="preserve"> under section</w:t>
      </w:r>
      <w:r w:rsidR="00683B1D" w:rsidRPr="0088504B">
        <w:t> </w:t>
      </w:r>
      <w:r w:rsidRPr="0088504B">
        <w:t>55;</w:t>
      </w:r>
    </w:p>
    <w:p w14:paraId="25A1CE87" w14:textId="54DEA0C0" w:rsidR="00DC348A" w:rsidRPr="0088504B" w:rsidRDefault="00DC348A" w:rsidP="00DC348A">
      <w:pPr>
        <w:pStyle w:val="subsection2"/>
      </w:pPr>
      <w:r w:rsidRPr="0088504B">
        <w:t>may apply to the Attorney</w:t>
      </w:r>
      <w:r w:rsidR="0033303B">
        <w:noBreakHyphen/>
      </w:r>
      <w:r w:rsidRPr="0088504B">
        <w:t>General for the provision of assistance under this section in respect of the proceedings.</w:t>
      </w:r>
    </w:p>
    <w:p w14:paraId="4B7CD561" w14:textId="77777777" w:rsidR="00DC348A" w:rsidRPr="0088504B" w:rsidRDefault="00DC348A" w:rsidP="00DC348A">
      <w:pPr>
        <w:pStyle w:val="subsection"/>
      </w:pPr>
      <w:r w:rsidRPr="0088504B">
        <w:tab/>
        <w:t>(2A)</w:t>
      </w:r>
      <w:r w:rsidRPr="0088504B">
        <w:tab/>
      </w:r>
      <w:r w:rsidR="00683B1D" w:rsidRPr="0088504B">
        <w:t>Subsection (</w:t>
      </w:r>
      <w:r w:rsidRPr="0088504B">
        <w:t>2) does not permit an application relating to proceedings under section</w:t>
      </w:r>
      <w:r w:rsidR="00683B1D" w:rsidRPr="0088504B">
        <w:t> </w:t>
      </w:r>
      <w:r w:rsidRPr="0088504B">
        <w:t xml:space="preserve">55A to enforce a determination relating to a code complaint or an </w:t>
      </w:r>
      <w:r w:rsidR="00554DC0" w:rsidRPr="0088504B">
        <w:t>APP</w:t>
      </w:r>
      <w:r w:rsidRPr="0088504B">
        <w:t xml:space="preserve"> complaint.</w:t>
      </w:r>
    </w:p>
    <w:p w14:paraId="0F12B6E5" w14:textId="0848D8B1" w:rsidR="00DC348A" w:rsidRPr="0088504B" w:rsidRDefault="00DC348A" w:rsidP="00DC348A">
      <w:pPr>
        <w:pStyle w:val="subsection"/>
      </w:pPr>
      <w:r w:rsidRPr="0088504B">
        <w:tab/>
        <w:t>(3)</w:t>
      </w:r>
      <w:r w:rsidRPr="0088504B">
        <w:tab/>
        <w:t>If the Attorney</w:t>
      </w:r>
      <w:r w:rsidR="0033303B">
        <w:noBreakHyphen/>
      </w:r>
      <w:r w:rsidRPr="0088504B">
        <w:t>General is satisfied that in all the circumstances it is reasonable to grant an application made under this section, he or she may authorise the provision by the Commonwealth to the applicant of:</w:t>
      </w:r>
    </w:p>
    <w:p w14:paraId="5BFF1BB3" w14:textId="3BBDAEA3" w:rsidR="00DC348A" w:rsidRPr="0088504B" w:rsidRDefault="00DC348A" w:rsidP="00DC348A">
      <w:pPr>
        <w:pStyle w:val="paragraph"/>
      </w:pPr>
      <w:r w:rsidRPr="0088504B">
        <w:tab/>
        <w:t>(a)</w:t>
      </w:r>
      <w:r w:rsidRPr="0088504B">
        <w:tab/>
        <w:t xml:space="preserve">in the case of an application under </w:t>
      </w:r>
      <w:r w:rsidR="00683B1D" w:rsidRPr="0088504B">
        <w:t>subsection (</w:t>
      </w:r>
      <w:r w:rsidRPr="0088504B">
        <w:t>1)—such financial assistance in connection with the investigation of the complaint as the Attorney</w:t>
      </w:r>
      <w:r w:rsidR="0033303B">
        <w:noBreakHyphen/>
      </w:r>
      <w:r w:rsidRPr="0088504B">
        <w:t>General determines; or</w:t>
      </w:r>
    </w:p>
    <w:p w14:paraId="64D677D1" w14:textId="43D7D023" w:rsidR="00DC348A" w:rsidRPr="0088504B" w:rsidRDefault="00DC348A" w:rsidP="00DC348A">
      <w:pPr>
        <w:pStyle w:val="paragraph"/>
      </w:pPr>
      <w:r w:rsidRPr="0088504B">
        <w:tab/>
        <w:t>(b)</w:t>
      </w:r>
      <w:r w:rsidRPr="0088504B">
        <w:tab/>
        <w:t xml:space="preserve">in the case of an application under </w:t>
      </w:r>
      <w:r w:rsidR="00683B1D" w:rsidRPr="0088504B">
        <w:t>subsection (</w:t>
      </w:r>
      <w:r w:rsidRPr="0088504B">
        <w:t>2)—such legal or financial assistance in respect of the proceeding as the Attorney</w:t>
      </w:r>
      <w:r w:rsidR="0033303B">
        <w:noBreakHyphen/>
      </w:r>
      <w:r w:rsidRPr="0088504B">
        <w:t>General determines.</w:t>
      </w:r>
    </w:p>
    <w:p w14:paraId="12BF8C4F" w14:textId="6930224A" w:rsidR="00DC348A" w:rsidRPr="0088504B" w:rsidRDefault="00DC348A" w:rsidP="00DC348A">
      <w:pPr>
        <w:pStyle w:val="subsection"/>
      </w:pPr>
      <w:r w:rsidRPr="0088504B">
        <w:tab/>
        <w:t>(4)</w:t>
      </w:r>
      <w:r w:rsidRPr="0088504B">
        <w:tab/>
        <w:t xml:space="preserve">An authorisation under </w:t>
      </w:r>
      <w:r w:rsidR="00683B1D" w:rsidRPr="0088504B">
        <w:t>subsection (</w:t>
      </w:r>
      <w:r w:rsidRPr="0088504B">
        <w:t>3) may be made subject to such conditions (if any) as the Attorney</w:t>
      </w:r>
      <w:r w:rsidR="0033303B">
        <w:noBreakHyphen/>
      </w:r>
      <w:r w:rsidRPr="0088504B">
        <w:t>General determines.</w:t>
      </w:r>
    </w:p>
    <w:p w14:paraId="59765E15" w14:textId="033EF4C1" w:rsidR="00DC348A" w:rsidRPr="0088504B" w:rsidRDefault="00DC348A" w:rsidP="00DC348A">
      <w:pPr>
        <w:pStyle w:val="subsection"/>
      </w:pPr>
      <w:r w:rsidRPr="0088504B">
        <w:tab/>
        <w:t>(5)</w:t>
      </w:r>
      <w:r w:rsidRPr="0088504B">
        <w:tab/>
        <w:t>In considering an application made under this section, the Attorney</w:t>
      </w:r>
      <w:r w:rsidR="0033303B">
        <w:noBreakHyphen/>
      </w:r>
      <w:r w:rsidRPr="0088504B">
        <w:t>General must have regard to any hardship to the applicant that refusal of the application would involve.</w:t>
      </w:r>
    </w:p>
    <w:p w14:paraId="2D042BFD" w14:textId="77777777" w:rsidR="00DC348A" w:rsidRPr="0088504B" w:rsidRDefault="00DC348A" w:rsidP="00DC348A">
      <w:pPr>
        <w:pStyle w:val="ActHead5"/>
      </w:pPr>
      <w:bookmarkStart w:id="333" w:name="_Toc191455164"/>
      <w:r w:rsidRPr="00F561A6">
        <w:rPr>
          <w:rStyle w:val="CharSectno"/>
        </w:rPr>
        <w:t>64</w:t>
      </w:r>
      <w:r w:rsidRPr="0088504B">
        <w:t xml:space="preserve">  Commissioner etc. not to be sued</w:t>
      </w:r>
      <w:bookmarkEnd w:id="333"/>
    </w:p>
    <w:p w14:paraId="14185304" w14:textId="77777777" w:rsidR="00DC348A" w:rsidRPr="0088504B" w:rsidRDefault="00DC348A" w:rsidP="00DC348A">
      <w:pPr>
        <w:pStyle w:val="subsection"/>
      </w:pPr>
      <w:r w:rsidRPr="0088504B">
        <w:tab/>
      </w:r>
      <w:r w:rsidRPr="0088504B">
        <w:tab/>
        <w:t>Neither the Commissioner nor a person acting under his or her direction or authority is liable to an action, suit or proceeding in relation to an act done or omitted to be done in good faith in the exercise or purported exercise of any power or authority conferred by this Act.</w:t>
      </w:r>
    </w:p>
    <w:p w14:paraId="04358C96" w14:textId="77777777" w:rsidR="00DC348A" w:rsidRPr="0088504B" w:rsidRDefault="00DC348A" w:rsidP="00DC348A">
      <w:pPr>
        <w:pStyle w:val="ActHead5"/>
      </w:pPr>
      <w:bookmarkStart w:id="334" w:name="_Toc191455165"/>
      <w:r w:rsidRPr="00F561A6">
        <w:rPr>
          <w:rStyle w:val="CharSectno"/>
        </w:rPr>
        <w:t>65</w:t>
      </w:r>
      <w:r w:rsidRPr="0088504B">
        <w:t xml:space="preserve">  Failure to attend etc. before Commissioner</w:t>
      </w:r>
      <w:bookmarkEnd w:id="334"/>
    </w:p>
    <w:p w14:paraId="155EF896" w14:textId="77777777" w:rsidR="00DC348A" w:rsidRPr="0088504B" w:rsidRDefault="00DC348A" w:rsidP="00DC348A">
      <w:pPr>
        <w:pStyle w:val="subsection"/>
      </w:pPr>
      <w:r w:rsidRPr="0088504B">
        <w:tab/>
        <w:t>(1)</w:t>
      </w:r>
      <w:r w:rsidRPr="0088504B">
        <w:tab/>
        <w:t>A person shall not:</w:t>
      </w:r>
    </w:p>
    <w:p w14:paraId="77735EC4" w14:textId="77777777" w:rsidR="00DC348A" w:rsidRPr="0088504B" w:rsidRDefault="00DC348A" w:rsidP="00DC348A">
      <w:pPr>
        <w:pStyle w:val="paragraph"/>
      </w:pPr>
      <w:r w:rsidRPr="0088504B">
        <w:tab/>
        <w:t>(a)</w:t>
      </w:r>
      <w:r w:rsidRPr="0088504B">
        <w:tab/>
        <w:t>refuse or fail to attend before the Commissioner; or</w:t>
      </w:r>
    </w:p>
    <w:p w14:paraId="200781F6" w14:textId="77777777" w:rsidR="00DC348A" w:rsidRPr="0088504B" w:rsidRDefault="00DC348A" w:rsidP="00DC348A">
      <w:pPr>
        <w:pStyle w:val="paragraph"/>
      </w:pPr>
      <w:r w:rsidRPr="0088504B">
        <w:tab/>
        <w:t>(b)</w:t>
      </w:r>
      <w:r w:rsidRPr="0088504B">
        <w:tab/>
        <w:t>refuse or fail to be sworn or make an affirmation;</w:t>
      </w:r>
    </w:p>
    <w:p w14:paraId="5B117E7A" w14:textId="77777777" w:rsidR="00DC348A" w:rsidRPr="0088504B" w:rsidRDefault="00DC348A" w:rsidP="00DC348A">
      <w:pPr>
        <w:pStyle w:val="subsection2"/>
      </w:pPr>
      <w:r w:rsidRPr="0088504B">
        <w:t>when so required under this Act.</w:t>
      </w:r>
    </w:p>
    <w:p w14:paraId="492DEC6E" w14:textId="77777777" w:rsidR="00DC348A" w:rsidRPr="0088504B" w:rsidRDefault="00DC348A" w:rsidP="00DC348A">
      <w:pPr>
        <w:pStyle w:val="Penalty"/>
      </w:pPr>
      <w:r w:rsidRPr="0088504B">
        <w:t>Penalty:</w:t>
      </w:r>
      <w:r w:rsidRPr="0088504B">
        <w:tab/>
      </w:r>
      <w:r w:rsidR="006C7832" w:rsidRPr="0088504B">
        <w:t>Imprisonment for 12 months or 20 penalty units</w:t>
      </w:r>
      <w:r w:rsidRPr="0088504B">
        <w:t>, or both.</w:t>
      </w:r>
    </w:p>
    <w:p w14:paraId="01D41733" w14:textId="77777777" w:rsidR="00DC348A" w:rsidRPr="0088504B" w:rsidRDefault="00DC348A" w:rsidP="00DC348A">
      <w:pPr>
        <w:pStyle w:val="subsection"/>
      </w:pPr>
      <w:r w:rsidRPr="0088504B">
        <w:tab/>
        <w:t>(2)</w:t>
      </w:r>
      <w:r w:rsidRPr="0088504B">
        <w:tab/>
      </w:r>
      <w:r w:rsidR="00683B1D" w:rsidRPr="0088504B">
        <w:t>Subsection (</w:t>
      </w:r>
      <w:r w:rsidRPr="0088504B">
        <w:t>1) does not apply if the person has a reasonable excuse.</w:t>
      </w:r>
    </w:p>
    <w:p w14:paraId="408AADD5" w14:textId="2C4C3563" w:rsidR="00DC348A" w:rsidRPr="0088504B" w:rsidRDefault="00DC348A" w:rsidP="00DC348A">
      <w:pPr>
        <w:pStyle w:val="notetext"/>
      </w:pPr>
      <w:r w:rsidRPr="0088504B">
        <w:t>Note:</w:t>
      </w:r>
      <w:r w:rsidRPr="0088504B">
        <w:tab/>
        <w:t xml:space="preserve">A defendant bears an evidential burden in relation to the matter in </w:t>
      </w:r>
      <w:r w:rsidR="00683B1D" w:rsidRPr="0088504B">
        <w:t>subsection (</w:t>
      </w:r>
      <w:r w:rsidRPr="0088504B">
        <w:t>2</w:t>
      </w:r>
      <w:r w:rsidR="005F78D4" w:rsidRPr="0088504B">
        <w:t>) (s</w:t>
      </w:r>
      <w:r w:rsidRPr="0088504B">
        <w:t>ee sub</w:t>
      </w:r>
      <w:r w:rsidR="00F561A6">
        <w:t>section 1</w:t>
      </w:r>
      <w:r w:rsidRPr="0088504B">
        <w:t xml:space="preserve">3.3(3) of the </w:t>
      </w:r>
      <w:r w:rsidRPr="0088504B">
        <w:rPr>
          <w:i/>
        </w:rPr>
        <w:t>Criminal Code</w:t>
      </w:r>
      <w:r w:rsidRPr="0088504B">
        <w:t>).</w:t>
      </w:r>
    </w:p>
    <w:p w14:paraId="233BA7F7" w14:textId="77777777" w:rsidR="00DC348A" w:rsidRPr="0088504B" w:rsidRDefault="00DC348A" w:rsidP="00DC348A">
      <w:pPr>
        <w:pStyle w:val="subsection"/>
      </w:pPr>
      <w:r w:rsidRPr="0088504B">
        <w:tab/>
        <w:t>(3)</w:t>
      </w:r>
      <w:r w:rsidRPr="0088504B">
        <w:tab/>
        <w:t>A person shall not furnish information or make a statement to the Commissioner knowing that it is false or misleading in a material particular.</w:t>
      </w:r>
    </w:p>
    <w:p w14:paraId="42A76235" w14:textId="77777777" w:rsidR="006C7832" w:rsidRPr="0088504B" w:rsidRDefault="006C7832" w:rsidP="006C7832">
      <w:pPr>
        <w:pStyle w:val="Penalty"/>
      </w:pPr>
      <w:r w:rsidRPr="0088504B">
        <w:t>Penalty for a contravention of this subsection:</w:t>
      </w:r>
      <w:r w:rsidRPr="0088504B">
        <w:tab/>
        <w:t>Imprisonment for 12 months or 20 penalty units, or both.</w:t>
      </w:r>
    </w:p>
    <w:p w14:paraId="2A6F5CED" w14:textId="77777777" w:rsidR="00DC348A" w:rsidRPr="0088504B" w:rsidRDefault="00DC348A" w:rsidP="00DC348A">
      <w:pPr>
        <w:pStyle w:val="ActHead5"/>
      </w:pPr>
      <w:bookmarkStart w:id="335" w:name="_Toc191455166"/>
      <w:r w:rsidRPr="00F561A6">
        <w:rPr>
          <w:rStyle w:val="CharSectno"/>
        </w:rPr>
        <w:t>66</w:t>
      </w:r>
      <w:r w:rsidRPr="0088504B">
        <w:t xml:space="preserve">  Failure to give information etc.</w:t>
      </w:r>
      <w:bookmarkEnd w:id="335"/>
    </w:p>
    <w:p w14:paraId="0D4CC97E" w14:textId="77777777" w:rsidR="00574712" w:rsidRPr="0088504B" w:rsidRDefault="00574712" w:rsidP="00574712">
      <w:pPr>
        <w:pStyle w:val="SubsectionHead"/>
      </w:pPr>
      <w:bookmarkStart w:id="336" w:name="_Hlk122204308"/>
      <w:r w:rsidRPr="0088504B">
        <w:t>Basic contravention</w:t>
      </w:r>
    </w:p>
    <w:p w14:paraId="55DA8EA2" w14:textId="77777777" w:rsidR="00574712" w:rsidRPr="0088504B" w:rsidRDefault="00574712" w:rsidP="00574712">
      <w:pPr>
        <w:pStyle w:val="subsection"/>
      </w:pPr>
      <w:r w:rsidRPr="0088504B">
        <w:tab/>
        <w:t>(1)</w:t>
      </w:r>
      <w:r w:rsidRPr="0088504B">
        <w:tab/>
        <w:t>A person contravenes this subsection if:</w:t>
      </w:r>
    </w:p>
    <w:p w14:paraId="3C9ECEF8" w14:textId="77777777" w:rsidR="00574712" w:rsidRPr="0088504B" w:rsidRDefault="00574712" w:rsidP="00574712">
      <w:pPr>
        <w:pStyle w:val="paragraph"/>
      </w:pPr>
      <w:r w:rsidRPr="0088504B">
        <w:tab/>
        <w:t>(a)</w:t>
      </w:r>
      <w:r w:rsidRPr="0088504B">
        <w:tab/>
        <w:t>the person is required to give information, answer a question or produce a document or record under this Act; and</w:t>
      </w:r>
    </w:p>
    <w:p w14:paraId="3376CC12" w14:textId="77777777" w:rsidR="00574712" w:rsidRPr="0088504B" w:rsidRDefault="00574712" w:rsidP="00574712">
      <w:pPr>
        <w:pStyle w:val="paragraph"/>
      </w:pPr>
      <w:r w:rsidRPr="0088504B">
        <w:tab/>
        <w:t>(b)</w:t>
      </w:r>
      <w:r w:rsidRPr="0088504B">
        <w:tab/>
        <w:t>the person refuses or fails to do so.</w:t>
      </w:r>
    </w:p>
    <w:p w14:paraId="6F7FAF6B" w14:textId="77777777" w:rsidR="00574712" w:rsidRPr="0088504B" w:rsidRDefault="00574712" w:rsidP="00574712">
      <w:pPr>
        <w:pStyle w:val="Penalty"/>
      </w:pPr>
      <w:r w:rsidRPr="0088504B">
        <w:t>Civil penalty:</w:t>
      </w:r>
      <w:r w:rsidRPr="0088504B">
        <w:tab/>
        <w:t>60 penalty units.</w:t>
      </w:r>
    </w:p>
    <w:p w14:paraId="107996C2" w14:textId="77777777" w:rsidR="00574712" w:rsidRPr="0088504B" w:rsidRDefault="00574712" w:rsidP="00574712">
      <w:pPr>
        <w:pStyle w:val="SubsectionHead"/>
      </w:pPr>
      <w:bookmarkStart w:id="337" w:name="_Hlk122204389"/>
      <w:bookmarkEnd w:id="336"/>
      <w:r w:rsidRPr="0088504B">
        <w:t>Multiple contraventions</w:t>
      </w:r>
    </w:p>
    <w:p w14:paraId="23993FC2" w14:textId="77777777" w:rsidR="00574712" w:rsidRPr="0088504B" w:rsidRDefault="00574712" w:rsidP="00574712">
      <w:pPr>
        <w:pStyle w:val="subsection"/>
      </w:pPr>
      <w:r w:rsidRPr="0088504B">
        <w:tab/>
        <w:t>(1AA)</w:t>
      </w:r>
      <w:r w:rsidRPr="0088504B">
        <w:tab/>
        <w:t>A person commits an offence if:</w:t>
      </w:r>
    </w:p>
    <w:p w14:paraId="492FC08E" w14:textId="77777777" w:rsidR="00574712" w:rsidRPr="0088504B" w:rsidRDefault="00574712" w:rsidP="00574712">
      <w:pPr>
        <w:pStyle w:val="paragraph"/>
      </w:pPr>
      <w:r w:rsidRPr="0088504B">
        <w:tab/>
        <w:t>(a)</w:t>
      </w:r>
      <w:r w:rsidRPr="0088504B">
        <w:tab/>
        <w:t>the person is a corporation; and</w:t>
      </w:r>
    </w:p>
    <w:p w14:paraId="47FAE193" w14:textId="77777777" w:rsidR="00574712" w:rsidRPr="0088504B" w:rsidRDefault="00574712" w:rsidP="00574712">
      <w:pPr>
        <w:pStyle w:val="paragraph"/>
      </w:pPr>
      <w:r w:rsidRPr="0088504B">
        <w:tab/>
        <w:t>(b)</w:t>
      </w:r>
      <w:r w:rsidRPr="0088504B">
        <w:tab/>
        <w:t>the person engages in conduct that constitutes a system of conduct or a pattern of behaviour; and</w:t>
      </w:r>
    </w:p>
    <w:p w14:paraId="7EACA402" w14:textId="77777777" w:rsidR="00574712" w:rsidRPr="0088504B" w:rsidRDefault="00574712" w:rsidP="00574712">
      <w:pPr>
        <w:pStyle w:val="paragraph"/>
      </w:pPr>
      <w:r w:rsidRPr="0088504B">
        <w:tab/>
        <w:t>(c)</w:t>
      </w:r>
      <w:r w:rsidRPr="0088504B">
        <w:tab/>
        <w:t>the system of conduct or pattern of behaviour results in 2 or more contraventions of subsection (1).</w:t>
      </w:r>
    </w:p>
    <w:p w14:paraId="401CD83D" w14:textId="77777777" w:rsidR="00574712" w:rsidRPr="0088504B" w:rsidRDefault="00574712" w:rsidP="00574712">
      <w:pPr>
        <w:pStyle w:val="Penalty"/>
      </w:pPr>
      <w:r w:rsidRPr="0088504B">
        <w:t>Penalty:</w:t>
      </w:r>
      <w:r w:rsidRPr="0088504B">
        <w:tab/>
        <w:t>300 penalty units.</w:t>
      </w:r>
    </w:p>
    <w:bookmarkEnd w:id="337"/>
    <w:p w14:paraId="2DA06B36" w14:textId="77777777" w:rsidR="00DC348A" w:rsidRPr="0088504B" w:rsidRDefault="00DC348A" w:rsidP="00DC348A">
      <w:pPr>
        <w:pStyle w:val="subsection"/>
      </w:pPr>
      <w:r w:rsidRPr="0088504B">
        <w:tab/>
        <w:t>(1A)</w:t>
      </w:r>
      <w:r w:rsidRPr="0088504B">
        <w:tab/>
        <w:t xml:space="preserve">For the purposes of </w:t>
      </w:r>
      <w:r w:rsidR="00683B1D" w:rsidRPr="0088504B">
        <w:t>subsection (</w:t>
      </w:r>
      <w:r w:rsidRPr="0088504B">
        <w:t>1B), a journalist has a reasonable excuse if giving the information, answering the question or producing the document or record would tend to reveal the identity of a person who gave information or a document or record to the journalist in confidence.</w:t>
      </w:r>
    </w:p>
    <w:p w14:paraId="7E3DC24B" w14:textId="77777777" w:rsidR="00DC348A" w:rsidRPr="0088504B" w:rsidRDefault="00DC348A" w:rsidP="00DC348A">
      <w:pPr>
        <w:pStyle w:val="subsection"/>
      </w:pPr>
      <w:r w:rsidRPr="0088504B">
        <w:tab/>
        <w:t>(1B)</w:t>
      </w:r>
      <w:r w:rsidRPr="0088504B">
        <w:tab/>
      </w:r>
      <w:r w:rsidR="00683B1D" w:rsidRPr="0088504B">
        <w:t>Subsection (</w:t>
      </w:r>
      <w:r w:rsidRPr="0088504B">
        <w:t>1)</w:t>
      </w:r>
      <w:r w:rsidR="00574712" w:rsidRPr="0088504B">
        <w:t xml:space="preserve"> or (1AA)</w:t>
      </w:r>
      <w:r w:rsidRPr="0088504B">
        <w:t xml:space="preserve"> does not apply if the person has a reasonable excuse.</w:t>
      </w:r>
    </w:p>
    <w:p w14:paraId="2253A29F" w14:textId="241158B2" w:rsidR="00574712" w:rsidRPr="0088504B" w:rsidRDefault="00574712" w:rsidP="00574712">
      <w:pPr>
        <w:pStyle w:val="notetext"/>
      </w:pPr>
      <w:r w:rsidRPr="0088504B">
        <w:t>Note:</w:t>
      </w:r>
      <w:r w:rsidRPr="0088504B">
        <w:tab/>
        <w:t>A person who wishes to rely on this subsection bears an evidential burden in relation to the matter in this subsection: see sub</w:t>
      </w:r>
      <w:r w:rsidR="00F561A6">
        <w:t>section 1</w:t>
      </w:r>
      <w:r w:rsidRPr="0088504B">
        <w:t xml:space="preserve">3.3(3) of the </w:t>
      </w:r>
      <w:r w:rsidRPr="0088504B">
        <w:rPr>
          <w:i/>
        </w:rPr>
        <w:t>Criminal Code</w:t>
      </w:r>
      <w:r w:rsidRPr="0088504B">
        <w:t xml:space="preserve"> and section 96 of the Regulatory Powers Act.</w:t>
      </w:r>
    </w:p>
    <w:p w14:paraId="7D926C79" w14:textId="77777777" w:rsidR="00DC348A" w:rsidRPr="0088504B" w:rsidRDefault="00DC348A" w:rsidP="00DC348A">
      <w:pPr>
        <w:pStyle w:val="subsection"/>
      </w:pPr>
      <w:r w:rsidRPr="0088504B">
        <w:tab/>
        <w:t>(2)</w:t>
      </w:r>
      <w:r w:rsidRPr="0088504B">
        <w:tab/>
        <w:t xml:space="preserve">For the purposes of </w:t>
      </w:r>
      <w:r w:rsidR="00683B1D" w:rsidRPr="0088504B">
        <w:t>subsections (</w:t>
      </w:r>
      <w:r w:rsidRPr="0088504B">
        <w:t>3) to (11</w:t>
      </w:r>
      <w:r w:rsidR="005F78D4" w:rsidRPr="0088504B">
        <w:t>) (i</w:t>
      </w:r>
      <w:r w:rsidRPr="0088504B">
        <w:t>nclusive):</w:t>
      </w:r>
    </w:p>
    <w:p w14:paraId="75585F6E" w14:textId="77777777" w:rsidR="00DC348A" w:rsidRPr="0088504B" w:rsidRDefault="00DC348A" w:rsidP="00DC348A">
      <w:pPr>
        <w:pStyle w:val="Definition"/>
      </w:pPr>
      <w:r w:rsidRPr="0088504B">
        <w:rPr>
          <w:b/>
          <w:i/>
        </w:rPr>
        <w:t>document</w:t>
      </w:r>
      <w:r w:rsidRPr="0088504B">
        <w:t xml:space="preserve"> includes a record.</w:t>
      </w:r>
    </w:p>
    <w:p w14:paraId="5A51FA5E" w14:textId="77777777" w:rsidR="00DC348A" w:rsidRPr="0088504B" w:rsidRDefault="00DC348A" w:rsidP="00DC348A">
      <w:pPr>
        <w:pStyle w:val="Definition"/>
      </w:pPr>
      <w:r w:rsidRPr="0088504B">
        <w:rPr>
          <w:b/>
          <w:i/>
        </w:rPr>
        <w:t>information</w:t>
      </w:r>
      <w:r w:rsidRPr="0088504B">
        <w:t xml:space="preserve"> includes an answer to a question.</w:t>
      </w:r>
    </w:p>
    <w:p w14:paraId="15FEC849" w14:textId="77777777" w:rsidR="00DC348A" w:rsidRPr="0088504B" w:rsidRDefault="00DC348A" w:rsidP="00DC348A">
      <w:pPr>
        <w:pStyle w:val="subsection"/>
      </w:pPr>
      <w:r w:rsidRPr="0088504B">
        <w:tab/>
        <w:t>(3)</w:t>
      </w:r>
      <w:r w:rsidRPr="0088504B">
        <w:tab/>
        <w:t xml:space="preserve">Subject to </w:t>
      </w:r>
      <w:r w:rsidR="00683B1D" w:rsidRPr="0088504B">
        <w:t>subsections (</w:t>
      </w:r>
      <w:r w:rsidRPr="0088504B">
        <w:t xml:space="preserve">4), (7) and (10), it is a reasonable excuse for the purposes of </w:t>
      </w:r>
      <w:r w:rsidR="00683B1D" w:rsidRPr="0088504B">
        <w:t>subsection (</w:t>
      </w:r>
      <w:r w:rsidRPr="0088504B">
        <w:t>1B) for an individual:</w:t>
      </w:r>
    </w:p>
    <w:p w14:paraId="6A564DB7" w14:textId="77777777" w:rsidR="00DC348A" w:rsidRPr="0088504B" w:rsidRDefault="00DC348A" w:rsidP="00DC348A">
      <w:pPr>
        <w:pStyle w:val="paragraph"/>
      </w:pPr>
      <w:r w:rsidRPr="0088504B">
        <w:tab/>
        <w:t>(a)</w:t>
      </w:r>
      <w:r w:rsidRPr="0088504B">
        <w:tab/>
        <w:t>to refuse or fail to give information when so required under this Act; or</w:t>
      </w:r>
    </w:p>
    <w:p w14:paraId="0BF06456" w14:textId="77777777" w:rsidR="00DC348A" w:rsidRPr="0088504B" w:rsidRDefault="00DC348A" w:rsidP="00DC348A">
      <w:pPr>
        <w:pStyle w:val="paragraph"/>
      </w:pPr>
      <w:r w:rsidRPr="0088504B">
        <w:tab/>
        <w:t>(b)</w:t>
      </w:r>
      <w:r w:rsidRPr="0088504B">
        <w:tab/>
        <w:t>to refuse or fail to produce a document when so required under this Act;</w:t>
      </w:r>
    </w:p>
    <w:p w14:paraId="2045FE94" w14:textId="77777777" w:rsidR="00DC348A" w:rsidRPr="0088504B" w:rsidRDefault="00DC348A" w:rsidP="00DC348A">
      <w:pPr>
        <w:pStyle w:val="subsection2"/>
      </w:pPr>
      <w:r w:rsidRPr="0088504B">
        <w:t>that giving the information, or producing the document, as the case may be, might tend to incriminate the individual or make the individual liable to forfeiture or a penalty.</w:t>
      </w:r>
    </w:p>
    <w:p w14:paraId="3844243F" w14:textId="77777777" w:rsidR="00DC348A" w:rsidRPr="0088504B" w:rsidRDefault="00DC348A" w:rsidP="00DC348A">
      <w:pPr>
        <w:pStyle w:val="subsection"/>
      </w:pPr>
      <w:r w:rsidRPr="0088504B">
        <w:tab/>
        <w:t>(4)</w:t>
      </w:r>
      <w:r w:rsidRPr="0088504B">
        <w:tab/>
      </w:r>
      <w:r w:rsidR="00683B1D" w:rsidRPr="0088504B">
        <w:t>Subsection (</w:t>
      </w:r>
      <w:r w:rsidRPr="0088504B">
        <w:t xml:space="preserve">3) does not apply in relation to a failure or refusal by an individual to give information, or to produce a document, on the ground that giving the information or producing the document might tend to prove his or her guilt of an offence against, or make him or her liable to forfeiture or a penalty under, a law of the Commonwealth or of a Territory, if the Director of Public Prosecutions has given the individual a written undertaking under </w:t>
      </w:r>
      <w:r w:rsidR="00683B1D" w:rsidRPr="0088504B">
        <w:t>subsection (</w:t>
      </w:r>
      <w:r w:rsidRPr="0088504B">
        <w:t>5).</w:t>
      </w:r>
    </w:p>
    <w:p w14:paraId="292F4C5F" w14:textId="77777777" w:rsidR="00DC348A" w:rsidRPr="0088504B" w:rsidRDefault="00DC348A" w:rsidP="00DC348A">
      <w:pPr>
        <w:pStyle w:val="subsection"/>
      </w:pPr>
      <w:r w:rsidRPr="0088504B">
        <w:tab/>
        <w:t>(5)</w:t>
      </w:r>
      <w:r w:rsidRPr="0088504B">
        <w:tab/>
        <w:t>An undertaking by the Director of Public Prosecutions shall:</w:t>
      </w:r>
    </w:p>
    <w:p w14:paraId="169196EE" w14:textId="77777777" w:rsidR="00DC348A" w:rsidRPr="0088504B" w:rsidRDefault="00DC348A" w:rsidP="00DC348A">
      <w:pPr>
        <w:pStyle w:val="paragraph"/>
      </w:pPr>
      <w:r w:rsidRPr="0088504B">
        <w:tab/>
        <w:t>(a)</w:t>
      </w:r>
      <w:r w:rsidRPr="0088504B">
        <w:tab/>
        <w:t>be an undertaking that:</w:t>
      </w:r>
    </w:p>
    <w:p w14:paraId="6A57E7B3" w14:textId="77777777" w:rsidR="00DC348A" w:rsidRPr="0088504B" w:rsidRDefault="00DC348A" w:rsidP="00DC348A">
      <w:pPr>
        <w:pStyle w:val="paragraphsub"/>
      </w:pPr>
      <w:r w:rsidRPr="0088504B">
        <w:tab/>
        <w:t>(i)</w:t>
      </w:r>
      <w:r w:rsidRPr="0088504B">
        <w:tab/>
        <w:t>information given, or a document produced, by the individual; or</w:t>
      </w:r>
    </w:p>
    <w:p w14:paraId="4960A38E" w14:textId="77777777" w:rsidR="00DC348A" w:rsidRPr="0088504B" w:rsidRDefault="00DC348A" w:rsidP="00DC348A">
      <w:pPr>
        <w:pStyle w:val="paragraphsub"/>
      </w:pPr>
      <w:r w:rsidRPr="0088504B">
        <w:tab/>
        <w:t>(ii)</w:t>
      </w:r>
      <w:r w:rsidRPr="0088504B">
        <w:tab/>
        <w:t>any information or document obtained as a direct or indirect consequence of the giving of the information, or the production of the document;</w:t>
      </w:r>
    </w:p>
    <w:p w14:paraId="1B6F5D26" w14:textId="77777777" w:rsidR="00DC348A" w:rsidRPr="0088504B" w:rsidRDefault="00DC348A" w:rsidP="00DC348A">
      <w:pPr>
        <w:pStyle w:val="paragraph"/>
      </w:pPr>
      <w:r w:rsidRPr="0088504B">
        <w:tab/>
      </w:r>
      <w:r w:rsidRPr="0088504B">
        <w:tab/>
        <w:t>will not be used in evidence in any proceedings for an offence against a law of the Commonwealth or of a Territory, or in any disciplinary proceedings, against the individual, other than proceedings in respect of the falsity of evidence given by the individual;</w:t>
      </w:r>
    </w:p>
    <w:p w14:paraId="1A553720" w14:textId="77777777" w:rsidR="00DC348A" w:rsidRPr="0088504B" w:rsidRDefault="00DC348A" w:rsidP="00DC348A">
      <w:pPr>
        <w:pStyle w:val="paragraph"/>
      </w:pPr>
      <w:r w:rsidRPr="0088504B">
        <w:tab/>
        <w:t>(b)</w:t>
      </w:r>
      <w:r w:rsidRPr="0088504B">
        <w:tab/>
        <w:t>state that, in the opinion of the Director of Public Prosecutions, there are special reasons why, in the public interest, the information or document should be available to the Commissioner; and</w:t>
      </w:r>
    </w:p>
    <w:p w14:paraId="52308291" w14:textId="77777777" w:rsidR="00DC348A" w:rsidRPr="0088504B" w:rsidRDefault="00DC348A" w:rsidP="00DC348A">
      <w:pPr>
        <w:pStyle w:val="paragraph"/>
      </w:pPr>
      <w:r w:rsidRPr="0088504B">
        <w:tab/>
        <w:t>(c)</w:t>
      </w:r>
      <w:r w:rsidRPr="0088504B">
        <w:tab/>
        <w:t>state the general nature of those reasons.</w:t>
      </w:r>
    </w:p>
    <w:p w14:paraId="2A0DDA81" w14:textId="77777777" w:rsidR="00DC348A" w:rsidRPr="0088504B" w:rsidRDefault="00DC348A" w:rsidP="00DC348A">
      <w:pPr>
        <w:pStyle w:val="subsection"/>
      </w:pPr>
      <w:r w:rsidRPr="0088504B">
        <w:tab/>
        <w:t>(6)</w:t>
      </w:r>
      <w:r w:rsidRPr="0088504B">
        <w:tab/>
        <w:t xml:space="preserve">The Commissioner may recommend to the Director of Public Prosecutions that an individual who has been, or is to be, required under this Act to give information or produce a document be given an undertaking under </w:t>
      </w:r>
      <w:r w:rsidR="00683B1D" w:rsidRPr="0088504B">
        <w:t>subsection (</w:t>
      </w:r>
      <w:r w:rsidRPr="0088504B">
        <w:t>5).</w:t>
      </w:r>
    </w:p>
    <w:p w14:paraId="70845AEE" w14:textId="6A2EE3F7" w:rsidR="00DC348A" w:rsidRPr="0088504B" w:rsidRDefault="00DC348A" w:rsidP="00DC348A">
      <w:pPr>
        <w:pStyle w:val="subsection"/>
      </w:pPr>
      <w:r w:rsidRPr="0088504B">
        <w:tab/>
        <w:t>(7)</w:t>
      </w:r>
      <w:r w:rsidRPr="0088504B">
        <w:tab/>
      </w:r>
      <w:r w:rsidR="00683B1D" w:rsidRPr="0088504B">
        <w:t>Subsection (</w:t>
      </w:r>
      <w:r w:rsidRPr="0088504B">
        <w:t>3) does not apply in relation to a failure or refusal by an individual to give information, or to produce a document, on the ground that giving the information or producing the document might tend to prove his or her guilt of an offence against, or make him or her liable to forfeiture or a penalty under, a law of a State, if the Attorney</w:t>
      </w:r>
      <w:r w:rsidR="0033303B">
        <w:noBreakHyphen/>
      </w:r>
      <w:r w:rsidRPr="0088504B">
        <w:t>General of the State, or a person authorised by that Attorney</w:t>
      </w:r>
      <w:r w:rsidR="0033303B">
        <w:noBreakHyphen/>
      </w:r>
      <w:r w:rsidRPr="0088504B">
        <w:t xml:space="preserve">General (being the person holding the office of Director of Public Prosecutions, or a similar office, of the State) has given the individual a written undertaking under </w:t>
      </w:r>
      <w:r w:rsidR="00683B1D" w:rsidRPr="0088504B">
        <w:t>subsection (</w:t>
      </w:r>
      <w:r w:rsidRPr="0088504B">
        <w:t>8).</w:t>
      </w:r>
    </w:p>
    <w:p w14:paraId="20A15506" w14:textId="3EBCBC75" w:rsidR="00DC348A" w:rsidRPr="0088504B" w:rsidRDefault="00DC348A" w:rsidP="009B1F16">
      <w:pPr>
        <w:pStyle w:val="subsection"/>
        <w:keepLines/>
      </w:pPr>
      <w:r w:rsidRPr="0088504B">
        <w:tab/>
        <w:t>(8)</w:t>
      </w:r>
      <w:r w:rsidRPr="0088504B">
        <w:tab/>
        <w:t>An undertaking by the Attorney</w:t>
      </w:r>
      <w:r w:rsidR="0033303B">
        <w:noBreakHyphen/>
      </w:r>
      <w:r w:rsidRPr="0088504B">
        <w:t>General of the State, or authorised person, shall:</w:t>
      </w:r>
    </w:p>
    <w:p w14:paraId="684784B2" w14:textId="77777777" w:rsidR="00DC348A" w:rsidRPr="0088504B" w:rsidRDefault="00DC348A" w:rsidP="009B1F16">
      <w:pPr>
        <w:pStyle w:val="paragraph"/>
        <w:keepLines/>
      </w:pPr>
      <w:r w:rsidRPr="0088504B">
        <w:tab/>
        <w:t>(a)</w:t>
      </w:r>
      <w:r w:rsidRPr="0088504B">
        <w:tab/>
        <w:t>be an undertaking that:</w:t>
      </w:r>
    </w:p>
    <w:p w14:paraId="1ABA7F60" w14:textId="77777777" w:rsidR="00DC348A" w:rsidRPr="0088504B" w:rsidRDefault="00DC348A" w:rsidP="00DC348A">
      <w:pPr>
        <w:pStyle w:val="paragraphsub"/>
      </w:pPr>
      <w:r w:rsidRPr="0088504B">
        <w:tab/>
        <w:t>(i)</w:t>
      </w:r>
      <w:r w:rsidRPr="0088504B">
        <w:tab/>
        <w:t>information given, or a document produced, by the individual; or</w:t>
      </w:r>
    </w:p>
    <w:p w14:paraId="7FB55020" w14:textId="77777777" w:rsidR="00DC348A" w:rsidRPr="0088504B" w:rsidRDefault="00DC348A" w:rsidP="00DC348A">
      <w:pPr>
        <w:pStyle w:val="paragraphsub"/>
      </w:pPr>
      <w:r w:rsidRPr="0088504B">
        <w:tab/>
        <w:t>(ii)</w:t>
      </w:r>
      <w:r w:rsidRPr="0088504B">
        <w:tab/>
        <w:t>any information or document obtained as a direct or indirect consequence of the giving of the information, or the production of the document;</w:t>
      </w:r>
    </w:p>
    <w:p w14:paraId="69CFDC0D" w14:textId="77777777" w:rsidR="00DC348A" w:rsidRPr="0088504B" w:rsidRDefault="00DC348A" w:rsidP="00DC348A">
      <w:pPr>
        <w:pStyle w:val="paragraph"/>
      </w:pPr>
      <w:r w:rsidRPr="0088504B">
        <w:tab/>
      </w:r>
      <w:r w:rsidRPr="0088504B">
        <w:tab/>
        <w:t>will not be used in evidence in any proceedings for an offence against a law of the State, or in any disciplinary proceedings, against the individual, other than proceedings in respect of the falsity of evidence given by the individual;</w:t>
      </w:r>
    </w:p>
    <w:p w14:paraId="6639C573" w14:textId="77777777" w:rsidR="00DC348A" w:rsidRPr="0088504B" w:rsidRDefault="00DC348A" w:rsidP="00DC348A">
      <w:pPr>
        <w:pStyle w:val="paragraph"/>
      </w:pPr>
      <w:r w:rsidRPr="0088504B">
        <w:tab/>
        <w:t>(b)</w:t>
      </w:r>
      <w:r w:rsidRPr="0088504B">
        <w:tab/>
        <w:t>state that, in the opinion of the person giving the undertaking, there are special reasons why, in the public interest, the information or document should be available to the Commissioner; and</w:t>
      </w:r>
    </w:p>
    <w:p w14:paraId="5158A7BD" w14:textId="77777777" w:rsidR="00DC348A" w:rsidRPr="0088504B" w:rsidRDefault="00DC348A" w:rsidP="00DC348A">
      <w:pPr>
        <w:pStyle w:val="paragraph"/>
      </w:pPr>
      <w:r w:rsidRPr="0088504B">
        <w:tab/>
        <w:t>(c)</w:t>
      </w:r>
      <w:r w:rsidRPr="0088504B">
        <w:tab/>
        <w:t>state the general nature of those reasons.</w:t>
      </w:r>
    </w:p>
    <w:p w14:paraId="5127EB21" w14:textId="55B68B9D" w:rsidR="00DC348A" w:rsidRPr="0088504B" w:rsidRDefault="00DC348A" w:rsidP="00DC348A">
      <w:pPr>
        <w:pStyle w:val="subsection"/>
      </w:pPr>
      <w:r w:rsidRPr="0088504B">
        <w:tab/>
        <w:t>(9)</w:t>
      </w:r>
      <w:r w:rsidRPr="0088504B">
        <w:tab/>
        <w:t>The Commissioner may recommend to the Attorney</w:t>
      </w:r>
      <w:r w:rsidR="0033303B">
        <w:noBreakHyphen/>
      </w:r>
      <w:r w:rsidRPr="0088504B">
        <w:t xml:space="preserve">General of a State that an individual who has been, or is to be, required under this Act to give information or produce a document be given an undertaking under </w:t>
      </w:r>
      <w:r w:rsidR="00683B1D" w:rsidRPr="0088504B">
        <w:t>subsection (</w:t>
      </w:r>
      <w:r w:rsidRPr="0088504B">
        <w:t>8).</w:t>
      </w:r>
    </w:p>
    <w:p w14:paraId="0374394B" w14:textId="77777777" w:rsidR="00DC348A" w:rsidRPr="0088504B" w:rsidRDefault="00DC348A" w:rsidP="00DC348A">
      <w:pPr>
        <w:pStyle w:val="subsection"/>
        <w:keepNext/>
      </w:pPr>
      <w:r w:rsidRPr="0088504B">
        <w:tab/>
        <w:t>(10)</w:t>
      </w:r>
      <w:r w:rsidRPr="0088504B">
        <w:tab/>
        <w:t xml:space="preserve">For the purposes of </w:t>
      </w:r>
      <w:r w:rsidR="00683B1D" w:rsidRPr="0088504B">
        <w:t>subsection (</w:t>
      </w:r>
      <w:r w:rsidRPr="0088504B">
        <w:t>1B):</w:t>
      </w:r>
    </w:p>
    <w:p w14:paraId="1CC69FBB" w14:textId="77777777" w:rsidR="00DC348A" w:rsidRPr="0088504B" w:rsidRDefault="00DC348A" w:rsidP="00DC348A">
      <w:pPr>
        <w:pStyle w:val="paragraph"/>
      </w:pPr>
      <w:r w:rsidRPr="0088504B">
        <w:tab/>
        <w:t>(a)</w:t>
      </w:r>
      <w:r w:rsidRPr="0088504B">
        <w:tab/>
        <w:t>it is not a reasonable excuse for a body corporate to refuse or fail to produce a document that production of the document might tend to incriminate the body corporate or make it liable to forfeiture or a penalty; and</w:t>
      </w:r>
    </w:p>
    <w:p w14:paraId="0AEA863A" w14:textId="77777777" w:rsidR="00DC348A" w:rsidRPr="0088504B" w:rsidRDefault="00DC348A" w:rsidP="00DC348A">
      <w:pPr>
        <w:pStyle w:val="paragraph"/>
      </w:pPr>
      <w:r w:rsidRPr="0088504B">
        <w:tab/>
        <w:t>(b)</w:t>
      </w:r>
      <w:r w:rsidRPr="0088504B">
        <w:tab/>
        <w:t>it is not a reasonable excuse for an individual to refuse or fail to produce a document that is, or forms part of, a record of an existing or past business (not being, if the individual is or has been an employee, a document that sets out details of earnings received by the individual in respect of his or her employment and does not set out any other information) that production of the document might tend to incriminate the individual or make the individual liable to forfeiture or a penalty.</w:t>
      </w:r>
    </w:p>
    <w:p w14:paraId="622C28DF" w14:textId="77777777" w:rsidR="00DC348A" w:rsidRPr="0088504B" w:rsidRDefault="00DC348A" w:rsidP="00DC348A">
      <w:pPr>
        <w:pStyle w:val="subsection"/>
        <w:keepLines/>
      </w:pPr>
      <w:r w:rsidRPr="0088504B">
        <w:tab/>
        <w:t>(11)</w:t>
      </w:r>
      <w:r w:rsidRPr="0088504B">
        <w:tab/>
      </w:r>
      <w:r w:rsidR="00683B1D" w:rsidRPr="0088504B">
        <w:t>Subsections (</w:t>
      </w:r>
      <w:r w:rsidRPr="0088504B">
        <w:t>4), (7) and (10) do not apply where proceedings, in respect of which giving information or producing a document might tend to incriminate an individual or make an individual liable to forfeiture or a penalty, have been commenced against the individual and have not been finally dealt with by a court or otherwise disposed of.</w:t>
      </w:r>
    </w:p>
    <w:p w14:paraId="5328EFFE" w14:textId="77777777" w:rsidR="00DC348A" w:rsidRPr="0088504B" w:rsidRDefault="00DC348A" w:rsidP="00DC348A">
      <w:pPr>
        <w:pStyle w:val="ActHead5"/>
      </w:pPr>
      <w:bookmarkStart w:id="338" w:name="_Toc191455167"/>
      <w:r w:rsidRPr="00F561A6">
        <w:rPr>
          <w:rStyle w:val="CharSectno"/>
        </w:rPr>
        <w:t>67</w:t>
      </w:r>
      <w:r w:rsidRPr="0088504B">
        <w:t xml:space="preserve">  Protection from civil actions</w:t>
      </w:r>
      <w:bookmarkEnd w:id="338"/>
    </w:p>
    <w:p w14:paraId="648BBC36" w14:textId="77777777" w:rsidR="00DC348A" w:rsidRPr="0088504B" w:rsidRDefault="00DC348A" w:rsidP="00DC348A">
      <w:pPr>
        <w:pStyle w:val="subsection"/>
      </w:pPr>
      <w:r w:rsidRPr="0088504B">
        <w:tab/>
      </w:r>
      <w:r w:rsidRPr="0088504B">
        <w:tab/>
        <w:t>Civil proceedings do not lie against a person in respect of loss, damage or injury of any kind suffered by another person because of any of the following acts done in good faith:</w:t>
      </w:r>
    </w:p>
    <w:p w14:paraId="5FC054C2" w14:textId="77777777" w:rsidR="00DC348A" w:rsidRPr="0088504B" w:rsidRDefault="00DC348A" w:rsidP="00DC348A">
      <w:pPr>
        <w:pStyle w:val="paragraph"/>
      </w:pPr>
      <w:r w:rsidRPr="0088504B">
        <w:tab/>
        <w:t>(a)</w:t>
      </w:r>
      <w:r w:rsidRPr="0088504B">
        <w:tab/>
        <w:t>the making of a complaint under this Act;</w:t>
      </w:r>
    </w:p>
    <w:p w14:paraId="70807AF4" w14:textId="77777777" w:rsidR="00DC348A" w:rsidRPr="0088504B" w:rsidRDefault="00DC348A" w:rsidP="00DC348A">
      <w:pPr>
        <w:pStyle w:val="paragraph"/>
      </w:pPr>
      <w:r w:rsidRPr="0088504B">
        <w:tab/>
        <w:t>(b)</w:t>
      </w:r>
      <w:r w:rsidRPr="0088504B">
        <w:tab/>
        <w:t>the making of a statement to, or the giving of a document or information to, the Commissioner.</w:t>
      </w:r>
    </w:p>
    <w:p w14:paraId="08C93A83" w14:textId="77777777" w:rsidR="00DC348A" w:rsidRPr="0088504B" w:rsidRDefault="00DC348A" w:rsidP="00DC348A">
      <w:pPr>
        <w:pStyle w:val="ActHead5"/>
      </w:pPr>
      <w:bookmarkStart w:id="339" w:name="_Toc191455168"/>
      <w:r w:rsidRPr="00F561A6">
        <w:rPr>
          <w:rStyle w:val="CharSectno"/>
        </w:rPr>
        <w:t>70</w:t>
      </w:r>
      <w:r w:rsidRPr="0088504B">
        <w:t xml:space="preserve">  Certain documents and information not required to be disclosed</w:t>
      </w:r>
      <w:bookmarkEnd w:id="339"/>
    </w:p>
    <w:p w14:paraId="2AD664D2" w14:textId="2394862E" w:rsidR="00DC348A" w:rsidRPr="0088504B" w:rsidRDefault="00DC348A" w:rsidP="00DC348A">
      <w:pPr>
        <w:pStyle w:val="subsection"/>
        <w:keepNext/>
      </w:pPr>
      <w:r w:rsidRPr="0088504B">
        <w:tab/>
        <w:t>(1)</w:t>
      </w:r>
      <w:r w:rsidRPr="0088504B">
        <w:tab/>
        <w:t>Where the Attorney</w:t>
      </w:r>
      <w:r w:rsidR="0033303B">
        <w:noBreakHyphen/>
      </w:r>
      <w:r w:rsidRPr="0088504B">
        <w:t>General furnishes to the Commissioner a certificate certifying that the giving to the Commissioner of information concerning a specified matter (including the giving of information in answer to a question), or the production to the Commissioner of a specified document or other record, would be contrary to the public interest because it would:</w:t>
      </w:r>
    </w:p>
    <w:p w14:paraId="7DE68CB9" w14:textId="77777777" w:rsidR="00DC348A" w:rsidRPr="0088504B" w:rsidRDefault="00DC348A" w:rsidP="00DC348A">
      <w:pPr>
        <w:pStyle w:val="paragraph"/>
      </w:pPr>
      <w:r w:rsidRPr="0088504B">
        <w:tab/>
        <w:t>(a)</w:t>
      </w:r>
      <w:r w:rsidRPr="0088504B">
        <w:tab/>
        <w:t>prejudice the security, defence or international relations of Australia;</w:t>
      </w:r>
    </w:p>
    <w:p w14:paraId="10B19D81" w14:textId="77777777" w:rsidR="00DC348A" w:rsidRPr="0088504B" w:rsidRDefault="00DC348A" w:rsidP="00DC348A">
      <w:pPr>
        <w:pStyle w:val="paragraph"/>
      </w:pPr>
      <w:r w:rsidRPr="0088504B">
        <w:tab/>
        <w:t>(b)</w:t>
      </w:r>
      <w:r w:rsidRPr="0088504B">
        <w:tab/>
        <w:t>involve the disclosure of communications between a Minister of the Commonwealth and a Minister of a State, being a disclosure that would prejudice relations between the Commonwealth Government and the Government of a State;</w:t>
      </w:r>
    </w:p>
    <w:p w14:paraId="08F420EE" w14:textId="77777777" w:rsidR="00DC348A" w:rsidRPr="0088504B" w:rsidRDefault="00DC348A" w:rsidP="00DC348A">
      <w:pPr>
        <w:pStyle w:val="paragraph"/>
      </w:pPr>
      <w:r w:rsidRPr="0088504B">
        <w:tab/>
        <w:t>(c)</w:t>
      </w:r>
      <w:r w:rsidRPr="0088504B">
        <w:tab/>
        <w:t>involve the disclosure of deliberations or decisions of the Cabinet or of a Committee of the Cabinet;</w:t>
      </w:r>
    </w:p>
    <w:p w14:paraId="189FED61" w14:textId="77777777" w:rsidR="00DC348A" w:rsidRPr="0088504B" w:rsidRDefault="00DC348A" w:rsidP="00DC348A">
      <w:pPr>
        <w:pStyle w:val="paragraph"/>
      </w:pPr>
      <w:r w:rsidRPr="0088504B">
        <w:tab/>
        <w:t>(d)</w:t>
      </w:r>
      <w:r w:rsidRPr="0088504B">
        <w:tab/>
        <w:t>involve the disclosure of deliberations or advice of the Executive Council;</w:t>
      </w:r>
    </w:p>
    <w:p w14:paraId="4A626E71" w14:textId="77777777" w:rsidR="00DC348A" w:rsidRPr="0088504B" w:rsidRDefault="00DC348A" w:rsidP="00DC348A">
      <w:pPr>
        <w:pStyle w:val="paragraph"/>
      </w:pPr>
      <w:r w:rsidRPr="0088504B">
        <w:tab/>
        <w:t>(e)</w:t>
      </w:r>
      <w:r w:rsidRPr="0088504B">
        <w:tab/>
        <w:t>prejudice the conduct of an investigation or inquiry into crime or criminal activity that is currently being pursued, or prejudice the fair trial of any person;</w:t>
      </w:r>
    </w:p>
    <w:p w14:paraId="3D33B47A" w14:textId="77777777" w:rsidR="00DC348A" w:rsidRPr="0088504B" w:rsidRDefault="00DC348A" w:rsidP="00DC348A">
      <w:pPr>
        <w:pStyle w:val="paragraph"/>
      </w:pPr>
      <w:r w:rsidRPr="0088504B">
        <w:tab/>
        <w:t>(f)</w:t>
      </w:r>
      <w:r w:rsidRPr="0088504B">
        <w:tab/>
        <w:t>disclose, or enable a person to ascertain, the existence or identity of a confidential source of information in relation to the enforcement of the criminal law;</w:t>
      </w:r>
    </w:p>
    <w:p w14:paraId="039F747B" w14:textId="77777777" w:rsidR="00DC348A" w:rsidRPr="0088504B" w:rsidRDefault="00DC348A" w:rsidP="00DC348A">
      <w:pPr>
        <w:pStyle w:val="paragraph"/>
      </w:pPr>
      <w:r w:rsidRPr="0088504B">
        <w:tab/>
        <w:t>(g)</w:t>
      </w:r>
      <w:r w:rsidRPr="0088504B">
        <w:tab/>
        <w:t>prejudice the effectiveness of the operational methods or investigative practices or techniques of agencies responsible for the enforcement of the criminal law; or</w:t>
      </w:r>
    </w:p>
    <w:p w14:paraId="17444317" w14:textId="77777777" w:rsidR="00DC348A" w:rsidRPr="0088504B" w:rsidRDefault="00DC348A" w:rsidP="00DC348A">
      <w:pPr>
        <w:pStyle w:val="paragraph"/>
      </w:pPr>
      <w:r w:rsidRPr="0088504B">
        <w:tab/>
        <w:t>(h)</w:t>
      </w:r>
      <w:r w:rsidRPr="0088504B">
        <w:tab/>
        <w:t>endanger the life or physical safety of any person;</w:t>
      </w:r>
    </w:p>
    <w:p w14:paraId="30CE89DF" w14:textId="77777777" w:rsidR="00DC348A" w:rsidRPr="0088504B" w:rsidRDefault="00DC348A" w:rsidP="00DC348A">
      <w:pPr>
        <w:pStyle w:val="subsection2"/>
      </w:pPr>
      <w:r w:rsidRPr="0088504B">
        <w:t xml:space="preserve">the Commissioner </w:t>
      </w:r>
      <w:r w:rsidR="00574712" w:rsidRPr="0088504B">
        <w:t>must not exercise a power under this Act that requires</w:t>
      </w:r>
      <w:r w:rsidRPr="0088504B">
        <w:t xml:space="preserve"> a person to give any information concerning the matter or to produce the document or other record.</w:t>
      </w:r>
    </w:p>
    <w:p w14:paraId="7E8BF28B" w14:textId="6F63D1A3" w:rsidR="00DC348A" w:rsidRPr="0088504B" w:rsidRDefault="00DC348A" w:rsidP="00DC348A">
      <w:pPr>
        <w:pStyle w:val="subsection"/>
      </w:pPr>
      <w:r w:rsidRPr="0088504B">
        <w:tab/>
        <w:t>(2)</w:t>
      </w:r>
      <w:r w:rsidRPr="0088504B">
        <w:tab/>
        <w:t xml:space="preserve">Without limiting the operation of </w:t>
      </w:r>
      <w:r w:rsidR="00683B1D" w:rsidRPr="0088504B">
        <w:t>subsection (</w:t>
      </w:r>
      <w:r w:rsidRPr="0088504B">
        <w:t>1), where the Attorney</w:t>
      </w:r>
      <w:r w:rsidR="0033303B">
        <w:noBreakHyphen/>
      </w:r>
      <w:r w:rsidRPr="0088504B">
        <w:t>General furnishes to the Commissioner a certificate certifying that the giving to the Commissioner of information as to the existence or non</w:t>
      </w:r>
      <w:r w:rsidR="0033303B">
        <w:noBreakHyphen/>
      </w:r>
      <w:r w:rsidRPr="0088504B">
        <w:t>existence of information concerning a specified matter (including the giving of information in answer to a question) or as to the existence or non</w:t>
      </w:r>
      <w:r w:rsidR="0033303B">
        <w:noBreakHyphen/>
      </w:r>
      <w:r w:rsidRPr="0088504B">
        <w:t>existence of any document or other record required to be produced to the Commissioner would be contrary to the public interest:</w:t>
      </w:r>
    </w:p>
    <w:p w14:paraId="59E4CA16" w14:textId="77777777" w:rsidR="00DC348A" w:rsidRPr="0088504B" w:rsidRDefault="00DC348A" w:rsidP="00DC348A">
      <w:pPr>
        <w:pStyle w:val="paragraph"/>
      </w:pPr>
      <w:r w:rsidRPr="0088504B">
        <w:tab/>
        <w:t>(a)</w:t>
      </w:r>
      <w:r w:rsidRPr="0088504B">
        <w:tab/>
        <w:t>by reason that it would prejudice the security, defence or international relations of Australia; or</w:t>
      </w:r>
    </w:p>
    <w:p w14:paraId="3929971E" w14:textId="77777777" w:rsidR="00DC348A" w:rsidRPr="0088504B" w:rsidRDefault="00DC348A" w:rsidP="00DC348A">
      <w:pPr>
        <w:pStyle w:val="paragraph"/>
      </w:pPr>
      <w:r w:rsidRPr="0088504B">
        <w:tab/>
        <w:t>(b)</w:t>
      </w:r>
      <w:r w:rsidRPr="0088504B">
        <w:tab/>
        <w:t>by reason that it would prejudice the proper performance of the functions of the ACC;</w:t>
      </w:r>
      <w:r w:rsidR="00DD1A1B" w:rsidRPr="0088504B">
        <w:t xml:space="preserve"> or</w:t>
      </w:r>
    </w:p>
    <w:p w14:paraId="0B972DAC" w14:textId="5D74BDB7" w:rsidR="00DD1A1B" w:rsidRPr="0088504B" w:rsidRDefault="00DD1A1B" w:rsidP="00DD1A1B">
      <w:pPr>
        <w:pStyle w:val="paragraph"/>
      </w:pPr>
      <w:r w:rsidRPr="0088504B">
        <w:tab/>
        <w:t>(c)</w:t>
      </w:r>
      <w:r w:rsidRPr="0088504B">
        <w:tab/>
        <w:t xml:space="preserve">by reason that it would prejudice the proper performance of the functions of the </w:t>
      </w:r>
      <w:r w:rsidR="00346AAF" w:rsidRPr="0088504B">
        <w:t>National Anti</w:t>
      </w:r>
      <w:r w:rsidR="0033303B">
        <w:noBreakHyphen/>
      </w:r>
      <w:r w:rsidR="00346AAF" w:rsidRPr="0088504B">
        <w:t>Corruption Commissioner or the Inspector of the National Anti</w:t>
      </w:r>
      <w:r w:rsidR="0033303B">
        <w:noBreakHyphen/>
      </w:r>
      <w:r w:rsidR="00346AAF" w:rsidRPr="0088504B">
        <w:t>Corruption Commission</w:t>
      </w:r>
      <w:r w:rsidRPr="0088504B">
        <w:t>;</w:t>
      </w:r>
    </w:p>
    <w:p w14:paraId="41BFD5CF" w14:textId="09F6246F" w:rsidR="00DC348A" w:rsidRPr="0088504B" w:rsidRDefault="00DC348A" w:rsidP="00DC348A">
      <w:pPr>
        <w:pStyle w:val="subsection2"/>
      </w:pPr>
      <w:r w:rsidRPr="0088504B">
        <w:t>the Commissioner is not entitled, pursuant to this Act, to require a person to give any information as to the existence or non</w:t>
      </w:r>
      <w:r w:rsidR="0033303B">
        <w:noBreakHyphen/>
      </w:r>
      <w:r w:rsidRPr="0088504B">
        <w:t>existence of information concerning that matter or as to the existence of that document or other record.</w:t>
      </w:r>
    </w:p>
    <w:p w14:paraId="777A341F" w14:textId="77777777" w:rsidR="00DC348A" w:rsidRPr="0088504B" w:rsidRDefault="00DC348A" w:rsidP="00EC44FD">
      <w:pPr>
        <w:pStyle w:val="ActHead5"/>
      </w:pPr>
      <w:bookmarkStart w:id="340" w:name="_Toc191455169"/>
      <w:r w:rsidRPr="00F561A6">
        <w:rPr>
          <w:rStyle w:val="CharSectno"/>
        </w:rPr>
        <w:t>70B</w:t>
      </w:r>
      <w:r w:rsidRPr="0088504B">
        <w:t xml:space="preserve">  Application of this </w:t>
      </w:r>
      <w:r w:rsidR="005F78D4" w:rsidRPr="0088504B">
        <w:t>Part</w:t>
      </w:r>
      <w:r w:rsidR="00546303" w:rsidRPr="0088504B">
        <w:t xml:space="preserve"> </w:t>
      </w:r>
      <w:r w:rsidRPr="0088504B">
        <w:t>to former organisations</w:t>
      </w:r>
      <w:bookmarkEnd w:id="340"/>
    </w:p>
    <w:p w14:paraId="262E85DF" w14:textId="77777777" w:rsidR="00DC348A" w:rsidRPr="0088504B" w:rsidRDefault="00DC348A" w:rsidP="00EC44FD">
      <w:pPr>
        <w:pStyle w:val="subsection"/>
        <w:keepNext/>
        <w:keepLines/>
      </w:pPr>
      <w:r w:rsidRPr="0088504B">
        <w:tab/>
      </w:r>
      <w:r w:rsidRPr="0088504B">
        <w:tab/>
        <w:t xml:space="preserve">If an individual, body corporate, partnership, unincorporated association or trust ceases to be an organisation but continues to exist, this </w:t>
      </w:r>
      <w:r w:rsidR="005F78D4" w:rsidRPr="0088504B">
        <w:t>Part</w:t>
      </w:r>
      <w:r w:rsidR="00546303" w:rsidRPr="0088504B">
        <w:t xml:space="preserve"> </w:t>
      </w:r>
      <w:r w:rsidRPr="0088504B">
        <w:t>operates in relation to:</w:t>
      </w:r>
    </w:p>
    <w:p w14:paraId="61D2722F" w14:textId="77777777" w:rsidR="00DC348A" w:rsidRPr="0088504B" w:rsidRDefault="00DC348A" w:rsidP="00EC44FD">
      <w:pPr>
        <w:pStyle w:val="paragraph"/>
        <w:keepNext/>
        <w:keepLines/>
      </w:pPr>
      <w:r w:rsidRPr="0088504B">
        <w:tab/>
        <w:t>(a)</w:t>
      </w:r>
      <w:r w:rsidRPr="0088504B">
        <w:tab/>
        <w:t>an act or practice of the organisation (while it was an organisation); and</w:t>
      </w:r>
    </w:p>
    <w:p w14:paraId="61735B6D" w14:textId="77777777" w:rsidR="00DC348A" w:rsidRPr="0088504B" w:rsidRDefault="00DC348A" w:rsidP="00DC348A">
      <w:pPr>
        <w:pStyle w:val="paragraph"/>
      </w:pPr>
      <w:r w:rsidRPr="0088504B">
        <w:tab/>
        <w:t>(b)</w:t>
      </w:r>
      <w:r w:rsidRPr="0088504B">
        <w:tab/>
        <w:t>the individual, body corporate, partnership, unincorporated association or trust;</w:t>
      </w:r>
    </w:p>
    <w:p w14:paraId="21874316" w14:textId="77777777" w:rsidR="00DC348A" w:rsidRPr="0088504B" w:rsidRDefault="00DC348A" w:rsidP="00DC348A">
      <w:pPr>
        <w:pStyle w:val="subsection2"/>
      </w:pPr>
      <w:r w:rsidRPr="0088504B">
        <w:t>as if he, she or it were still (and had been at all relevant times) an organisation.</w:t>
      </w:r>
    </w:p>
    <w:p w14:paraId="5D255857" w14:textId="77777777" w:rsidR="00DC348A" w:rsidRPr="0088504B" w:rsidRDefault="00DC348A" w:rsidP="00DC348A">
      <w:pPr>
        <w:pStyle w:val="notetext"/>
      </w:pPr>
      <w:r w:rsidRPr="0088504B">
        <w:t>Example 1:</w:t>
      </w:r>
      <w:r w:rsidRPr="0088504B">
        <w:tab/>
        <w:t>If an individual carrying on a business was not a small business operator, but later became one and remained alive:</w:t>
      </w:r>
    </w:p>
    <w:p w14:paraId="7CBAE807" w14:textId="77777777" w:rsidR="00DC348A" w:rsidRPr="0088504B" w:rsidRDefault="00DC348A" w:rsidP="00570164">
      <w:pPr>
        <w:pStyle w:val="notepara"/>
      </w:pPr>
      <w:r w:rsidRPr="0088504B">
        <w:t>(a)</w:t>
      </w:r>
      <w:r w:rsidRPr="0088504B">
        <w:tab/>
        <w:t xml:space="preserve">a complaint may be made under this </w:t>
      </w:r>
      <w:r w:rsidR="005F78D4" w:rsidRPr="0088504B">
        <w:t>Part</w:t>
      </w:r>
      <w:r w:rsidR="00546303" w:rsidRPr="0088504B">
        <w:t xml:space="preserve"> </w:t>
      </w:r>
      <w:r w:rsidRPr="0088504B">
        <w:t>about an act or practice of the individual in carrying on the business before he or she became a small business operator; and</w:t>
      </w:r>
    </w:p>
    <w:p w14:paraId="2964605C" w14:textId="77777777" w:rsidR="00DC348A" w:rsidRPr="0088504B" w:rsidRDefault="00DC348A" w:rsidP="00570164">
      <w:pPr>
        <w:pStyle w:val="notepara"/>
      </w:pPr>
      <w:r w:rsidRPr="0088504B">
        <w:t>(b)</w:t>
      </w:r>
      <w:r w:rsidRPr="0088504B">
        <w:tab/>
        <w:t xml:space="preserve">the complaint may be investigated (and further proceedings taken) under this </w:t>
      </w:r>
      <w:r w:rsidR="005F78D4" w:rsidRPr="0088504B">
        <w:t>Part</w:t>
      </w:r>
      <w:r w:rsidR="00546303" w:rsidRPr="0088504B">
        <w:t xml:space="preserve"> </w:t>
      </w:r>
      <w:r w:rsidRPr="0088504B">
        <w:t>as though the individual were still an organisation.</w:t>
      </w:r>
    </w:p>
    <w:p w14:paraId="0AD1812B" w14:textId="77777777" w:rsidR="00DC348A" w:rsidRPr="0088504B" w:rsidRDefault="00DC348A" w:rsidP="00DC348A">
      <w:pPr>
        <w:pStyle w:val="notetext"/>
      </w:pPr>
      <w:r w:rsidRPr="0088504B">
        <w:t>Example 2:</w:t>
      </w:r>
      <w:r w:rsidRPr="0088504B">
        <w:tab/>
        <w:t>A small business operator chooses under section</w:t>
      </w:r>
      <w:r w:rsidR="00683B1D" w:rsidRPr="0088504B">
        <w:t> </w:t>
      </w:r>
      <w:r w:rsidRPr="0088504B">
        <w:t xml:space="preserve">6EA to be treated as an organisation, but later revokes the choice. A complaint about an act or practice the operator engaged in while the choice was registered under that section may be made and investigated under this </w:t>
      </w:r>
      <w:r w:rsidR="005F78D4" w:rsidRPr="0088504B">
        <w:t>Part</w:t>
      </w:r>
      <w:r w:rsidR="00546303" w:rsidRPr="0088504B">
        <w:t xml:space="preserve"> </w:t>
      </w:r>
      <w:r w:rsidRPr="0088504B">
        <w:t>as if the operator were an organisation.</w:t>
      </w:r>
    </w:p>
    <w:p w14:paraId="2254F6A3" w14:textId="364BBD94" w:rsidR="00DC348A" w:rsidRPr="0088504B" w:rsidRDefault="00F561A6" w:rsidP="00546303">
      <w:pPr>
        <w:pStyle w:val="ActHead2"/>
        <w:pageBreakBefore/>
      </w:pPr>
      <w:bookmarkStart w:id="341" w:name="_Toc191455170"/>
      <w:r w:rsidRPr="00F561A6">
        <w:rPr>
          <w:rStyle w:val="CharPartNo"/>
        </w:rPr>
        <w:t>Part V</w:t>
      </w:r>
      <w:r w:rsidR="00DC348A" w:rsidRPr="00F561A6">
        <w:rPr>
          <w:rStyle w:val="CharPartNo"/>
        </w:rPr>
        <w:t>I</w:t>
      </w:r>
      <w:r w:rsidR="00DC348A" w:rsidRPr="0088504B">
        <w:t>—</w:t>
      </w:r>
      <w:r w:rsidR="00DC348A" w:rsidRPr="00F561A6">
        <w:rPr>
          <w:rStyle w:val="CharPartText"/>
        </w:rPr>
        <w:t>Public interest determinations and temporary public interest determinations</w:t>
      </w:r>
      <w:bookmarkEnd w:id="341"/>
    </w:p>
    <w:p w14:paraId="30867E8B" w14:textId="1833A0DD" w:rsidR="00DC348A" w:rsidRPr="0088504B" w:rsidRDefault="00F561A6" w:rsidP="00DC348A">
      <w:pPr>
        <w:pStyle w:val="ActHead3"/>
      </w:pPr>
      <w:bookmarkStart w:id="342" w:name="_Toc191455171"/>
      <w:r w:rsidRPr="00F561A6">
        <w:rPr>
          <w:rStyle w:val="CharDivNo"/>
        </w:rPr>
        <w:t>Division 1</w:t>
      </w:r>
      <w:r w:rsidR="00DC348A" w:rsidRPr="0088504B">
        <w:t>—</w:t>
      </w:r>
      <w:r w:rsidR="00DC348A" w:rsidRPr="00F561A6">
        <w:rPr>
          <w:rStyle w:val="CharDivText"/>
        </w:rPr>
        <w:t>Public interest determinations</w:t>
      </w:r>
      <w:bookmarkEnd w:id="342"/>
    </w:p>
    <w:p w14:paraId="32B15E3B" w14:textId="77777777" w:rsidR="00DC348A" w:rsidRPr="0088504B" w:rsidRDefault="00DC348A" w:rsidP="00DC348A">
      <w:pPr>
        <w:pStyle w:val="ActHead5"/>
      </w:pPr>
      <w:bookmarkStart w:id="343" w:name="_Toc191455172"/>
      <w:r w:rsidRPr="00F561A6">
        <w:rPr>
          <w:rStyle w:val="CharSectno"/>
        </w:rPr>
        <w:t>71</w:t>
      </w:r>
      <w:r w:rsidRPr="0088504B">
        <w:t xml:space="preserve">  Interpretation</w:t>
      </w:r>
      <w:bookmarkEnd w:id="343"/>
    </w:p>
    <w:p w14:paraId="5978DF10" w14:textId="77777777" w:rsidR="00DC348A" w:rsidRPr="0088504B" w:rsidRDefault="00DC348A" w:rsidP="00DC348A">
      <w:pPr>
        <w:pStyle w:val="subsection"/>
      </w:pPr>
      <w:r w:rsidRPr="0088504B">
        <w:tab/>
      </w:r>
      <w:r w:rsidRPr="0088504B">
        <w:tab/>
        <w:t>For the purposes of this Part, a person is interested in an application made under section</w:t>
      </w:r>
      <w:r w:rsidR="00683B1D" w:rsidRPr="0088504B">
        <w:t> </w:t>
      </w:r>
      <w:r w:rsidRPr="0088504B">
        <w:t>73 if, and only if, the Commissioner is of the opinion that the person has a real and substantial interest in the application.</w:t>
      </w:r>
    </w:p>
    <w:p w14:paraId="0D125CA8" w14:textId="77777777" w:rsidR="00DC348A" w:rsidRPr="0088504B" w:rsidRDefault="00DC348A" w:rsidP="00DC348A">
      <w:pPr>
        <w:pStyle w:val="ActHead5"/>
      </w:pPr>
      <w:bookmarkStart w:id="344" w:name="_Toc191455173"/>
      <w:r w:rsidRPr="00F561A6">
        <w:rPr>
          <w:rStyle w:val="CharSectno"/>
        </w:rPr>
        <w:t>72</w:t>
      </w:r>
      <w:r w:rsidRPr="0088504B">
        <w:t xml:space="preserve">  Power to make, and effect of, determinations</w:t>
      </w:r>
      <w:bookmarkEnd w:id="344"/>
    </w:p>
    <w:p w14:paraId="14794577" w14:textId="77777777" w:rsidR="000F5BC4" w:rsidRPr="0088504B" w:rsidRDefault="000F5BC4" w:rsidP="000F5BC4">
      <w:pPr>
        <w:pStyle w:val="SubsectionHead"/>
      </w:pPr>
      <w:r w:rsidRPr="0088504B">
        <w:t>Determinations about an APP entity’s acts and practices</w:t>
      </w:r>
    </w:p>
    <w:p w14:paraId="0B6AB50F" w14:textId="77777777" w:rsidR="00DC348A" w:rsidRPr="0088504B" w:rsidRDefault="00DC348A" w:rsidP="00DC348A">
      <w:pPr>
        <w:pStyle w:val="subsection"/>
      </w:pPr>
      <w:r w:rsidRPr="0088504B">
        <w:tab/>
        <w:t>(2)</w:t>
      </w:r>
      <w:r w:rsidRPr="0088504B">
        <w:tab/>
        <w:t>Subject to this Division, if the Commissioner is satisfied that:</w:t>
      </w:r>
    </w:p>
    <w:p w14:paraId="17B0B739" w14:textId="77777777" w:rsidR="000F5BC4" w:rsidRPr="0088504B" w:rsidRDefault="000F5BC4" w:rsidP="000F5BC4">
      <w:pPr>
        <w:pStyle w:val="paragraph"/>
      </w:pPr>
      <w:r w:rsidRPr="0088504B">
        <w:tab/>
        <w:t>(a)</w:t>
      </w:r>
      <w:r w:rsidRPr="0088504B">
        <w:tab/>
        <w:t>an act or practice of an APP entity breaches, or may breach:</w:t>
      </w:r>
    </w:p>
    <w:p w14:paraId="7171D714" w14:textId="77777777" w:rsidR="000F5BC4" w:rsidRPr="0088504B" w:rsidRDefault="000F5BC4" w:rsidP="000F5BC4">
      <w:pPr>
        <w:pStyle w:val="paragraphsub"/>
      </w:pPr>
      <w:r w:rsidRPr="0088504B">
        <w:tab/>
        <w:t>(i)</w:t>
      </w:r>
      <w:r w:rsidRPr="0088504B">
        <w:tab/>
        <w:t>an Australian Privacy Principle; or</w:t>
      </w:r>
    </w:p>
    <w:p w14:paraId="3754FE25" w14:textId="77777777" w:rsidR="000F5BC4" w:rsidRPr="0088504B" w:rsidRDefault="000F5BC4" w:rsidP="000F5BC4">
      <w:pPr>
        <w:pStyle w:val="paragraphsub"/>
      </w:pPr>
      <w:r w:rsidRPr="0088504B">
        <w:tab/>
        <w:t>(ii)</w:t>
      </w:r>
      <w:r w:rsidRPr="0088504B">
        <w:tab/>
        <w:t>a registered APP code that binds the entity; but</w:t>
      </w:r>
    </w:p>
    <w:p w14:paraId="52A6B03A" w14:textId="77777777" w:rsidR="00DC348A" w:rsidRPr="0088504B" w:rsidRDefault="00DC348A" w:rsidP="00DC348A">
      <w:pPr>
        <w:pStyle w:val="paragraph"/>
      </w:pPr>
      <w:r w:rsidRPr="0088504B">
        <w:tab/>
        <w:t>(b)</w:t>
      </w:r>
      <w:r w:rsidRPr="0088504B">
        <w:tab/>
        <w:t xml:space="preserve">the public interest in the </w:t>
      </w:r>
      <w:r w:rsidR="000F5BC4" w:rsidRPr="0088504B">
        <w:t>entity</w:t>
      </w:r>
      <w:r w:rsidRPr="0088504B">
        <w:t xml:space="preserve"> doing the act, or engaging in the practice, substantially outweighs the public interest in adhering to that code or </w:t>
      </w:r>
      <w:r w:rsidR="000F5BC4" w:rsidRPr="0088504B">
        <w:t>principle</w:t>
      </w:r>
      <w:r w:rsidRPr="0088504B">
        <w:t>;</w:t>
      </w:r>
    </w:p>
    <w:p w14:paraId="5FC3724A" w14:textId="77777777" w:rsidR="00DC348A" w:rsidRPr="0088504B" w:rsidRDefault="00DC348A" w:rsidP="00DC348A">
      <w:pPr>
        <w:pStyle w:val="subsection2"/>
      </w:pPr>
      <w:r w:rsidRPr="0088504B">
        <w:t>the Commissioner may</w:t>
      </w:r>
      <w:r w:rsidR="000F5BC4" w:rsidRPr="0088504B">
        <w:t>, by legislative instrument, make a</w:t>
      </w:r>
      <w:r w:rsidRPr="0088504B">
        <w:t xml:space="preserve"> determination to that effect.</w:t>
      </w:r>
    </w:p>
    <w:p w14:paraId="68047D30" w14:textId="77777777" w:rsidR="00DC348A" w:rsidRPr="0088504B" w:rsidRDefault="00DC348A" w:rsidP="00DC348A">
      <w:pPr>
        <w:pStyle w:val="SubsectionHead"/>
      </w:pPr>
      <w:r w:rsidRPr="0088504B">
        <w:t xml:space="preserve">Effect of determination under </w:t>
      </w:r>
      <w:r w:rsidR="00683B1D" w:rsidRPr="0088504B">
        <w:t>subsection (</w:t>
      </w:r>
      <w:r w:rsidRPr="0088504B">
        <w:t>2)</w:t>
      </w:r>
    </w:p>
    <w:p w14:paraId="0F438164" w14:textId="18A660B6" w:rsidR="00DC348A" w:rsidRPr="0088504B" w:rsidRDefault="00DC348A" w:rsidP="00DC348A">
      <w:pPr>
        <w:pStyle w:val="subsection"/>
      </w:pPr>
      <w:r w:rsidRPr="0088504B">
        <w:tab/>
        <w:t>(3)</w:t>
      </w:r>
      <w:r w:rsidRPr="0088504B">
        <w:tab/>
        <w:t xml:space="preserve">The </w:t>
      </w:r>
      <w:r w:rsidR="000B08DF" w:rsidRPr="0088504B">
        <w:t xml:space="preserve">APP entity is taken not to contravene </w:t>
      </w:r>
      <w:r w:rsidR="00F561A6">
        <w:t>section 1</w:t>
      </w:r>
      <w:r w:rsidR="000B08DF" w:rsidRPr="0088504B">
        <w:t>5 or 26A if the entity</w:t>
      </w:r>
      <w:r w:rsidRPr="0088504B">
        <w:t xml:space="preserve"> does the act, or engages in the practice, while the determination is in force under </w:t>
      </w:r>
      <w:r w:rsidR="00683B1D" w:rsidRPr="0088504B">
        <w:t>subsection (</w:t>
      </w:r>
      <w:r w:rsidRPr="0088504B">
        <w:t>2).</w:t>
      </w:r>
    </w:p>
    <w:p w14:paraId="2BC7A2D6" w14:textId="77777777" w:rsidR="00DC348A" w:rsidRPr="0088504B" w:rsidRDefault="00DC348A" w:rsidP="00DC348A">
      <w:pPr>
        <w:pStyle w:val="SubsectionHead"/>
      </w:pPr>
      <w:r w:rsidRPr="0088504B">
        <w:t xml:space="preserve">Giving a determination under </w:t>
      </w:r>
      <w:r w:rsidR="00683B1D" w:rsidRPr="0088504B">
        <w:t>subsection (</w:t>
      </w:r>
      <w:r w:rsidRPr="0088504B">
        <w:t>2) general effect</w:t>
      </w:r>
    </w:p>
    <w:p w14:paraId="24BEA67D" w14:textId="3A5C48A5" w:rsidR="00DC348A" w:rsidRPr="0088504B" w:rsidRDefault="00DC348A" w:rsidP="00DC348A">
      <w:pPr>
        <w:pStyle w:val="subsection"/>
      </w:pPr>
      <w:r w:rsidRPr="0088504B">
        <w:tab/>
        <w:t>(4)</w:t>
      </w:r>
      <w:r w:rsidRPr="0088504B">
        <w:tab/>
        <w:t>The Commissioner may</w:t>
      </w:r>
      <w:r w:rsidR="00EA64FD" w:rsidRPr="0088504B">
        <w:t>, by legislative instrument, make a</w:t>
      </w:r>
      <w:r w:rsidRPr="0088504B">
        <w:t xml:space="preserve"> determination that no</w:t>
      </w:r>
      <w:r w:rsidR="00EA64FD" w:rsidRPr="0088504B">
        <w:t xml:space="preserve"> APP entity is taken to contravene </w:t>
      </w:r>
      <w:r w:rsidR="00F561A6">
        <w:t>section 1</w:t>
      </w:r>
      <w:r w:rsidR="00EA64FD" w:rsidRPr="0088504B">
        <w:t>5 or 26A</w:t>
      </w:r>
      <w:r w:rsidRPr="0088504B">
        <w:t xml:space="preserve"> if, while that determination is in force, an </w:t>
      </w:r>
      <w:r w:rsidR="007F18D5" w:rsidRPr="0088504B">
        <w:t>APP entity does</w:t>
      </w:r>
      <w:r w:rsidRPr="0088504B">
        <w:t xml:space="preserve"> an act, or engages in a practice, that is the subject of a determination under </w:t>
      </w:r>
      <w:r w:rsidR="00683B1D" w:rsidRPr="0088504B">
        <w:t>subsection (</w:t>
      </w:r>
      <w:r w:rsidRPr="0088504B">
        <w:t xml:space="preserve">2) in relation to that </w:t>
      </w:r>
      <w:r w:rsidR="007F18D5" w:rsidRPr="0088504B">
        <w:t>entity or any other APP entity</w:t>
      </w:r>
      <w:r w:rsidRPr="0088504B">
        <w:t>.</w:t>
      </w:r>
    </w:p>
    <w:p w14:paraId="4105CC79" w14:textId="77777777" w:rsidR="00DC348A" w:rsidRPr="0088504B" w:rsidRDefault="00DC348A" w:rsidP="00DC348A">
      <w:pPr>
        <w:pStyle w:val="SubsectionHead"/>
      </w:pPr>
      <w:r w:rsidRPr="0088504B">
        <w:t xml:space="preserve">Effect of determination under </w:t>
      </w:r>
      <w:r w:rsidR="00683B1D" w:rsidRPr="0088504B">
        <w:t>subsection (</w:t>
      </w:r>
      <w:r w:rsidRPr="0088504B">
        <w:t>4)</w:t>
      </w:r>
    </w:p>
    <w:p w14:paraId="1682073D" w14:textId="77777777" w:rsidR="00DC348A" w:rsidRPr="0088504B" w:rsidRDefault="00DC348A" w:rsidP="00DC348A">
      <w:pPr>
        <w:pStyle w:val="subsection"/>
      </w:pPr>
      <w:r w:rsidRPr="0088504B">
        <w:tab/>
        <w:t>(5)</w:t>
      </w:r>
      <w:r w:rsidRPr="0088504B">
        <w:tab/>
        <w:t xml:space="preserve">A determination under </w:t>
      </w:r>
      <w:r w:rsidR="00683B1D" w:rsidRPr="0088504B">
        <w:t>subsection (</w:t>
      </w:r>
      <w:r w:rsidRPr="0088504B">
        <w:t>4) has effect according to its terms.</w:t>
      </w:r>
    </w:p>
    <w:p w14:paraId="155C7B5D" w14:textId="77777777" w:rsidR="002E1B8F" w:rsidRPr="0088504B" w:rsidRDefault="002E1B8F" w:rsidP="002E1B8F">
      <w:pPr>
        <w:pStyle w:val="ActHead5"/>
      </w:pPr>
      <w:bookmarkStart w:id="345" w:name="_Toc191455174"/>
      <w:r w:rsidRPr="00F561A6">
        <w:rPr>
          <w:rStyle w:val="CharSectno"/>
        </w:rPr>
        <w:t>73</w:t>
      </w:r>
      <w:r w:rsidRPr="0088504B">
        <w:t xml:space="preserve">  Application by APP entity</w:t>
      </w:r>
      <w:bookmarkEnd w:id="345"/>
    </w:p>
    <w:p w14:paraId="17F56E36" w14:textId="77777777" w:rsidR="00DC348A" w:rsidRPr="0088504B" w:rsidRDefault="00DC348A" w:rsidP="00DC348A">
      <w:pPr>
        <w:pStyle w:val="subsection"/>
      </w:pPr>
      <w:r w:rsidRPr="0088504B">
        <w:tab/>
        <w:t>(1)</w:t>
      </w:r>
      <w:r w:rsidRPr="0088504B">
        <w:tab/>
      </w:r>
      <w:r w:rsidR="002E1B8F" w:rsidRPr="0088504B">
        <w:t>An APP entity</w:t>
      </w:r>
      <w:r w:rsidRPr="0088504B">
        <w:t xml:space="preserve"> may apply in accordance with the regulations for a determination under section</w:t>
      </w:r>
      <w:r w:rsidR="00683B1D" w:rsidRPr="0088504B">
        <w:t> </w:t>
      </w:r>
      <w:r w:rsidRPr="0088504B">
        <w:t xml:space="preserve">72 about an act or practice of </w:t>
      </w:r>
      <w:r w:rsidR="002E1B8F" w:rsidRPr="0088504B">
        <w:t>the entity</w:t>
      </w:r>
      <w:r w:rsidRPr="0088504B">
        <w:t>.</w:t>
      </w:r>
    </w:p>
    <w:p w14:paraId="3D91D5C6" w14:textId="77777777" w:rsidR="00B0544D" w:rsidRPr="0088504B" w:rsidRDefault="00B0544D" w:rsidP="00B0544D">
      <w:pPr>
        <w:pStyle w:val="subsection"/>
      </w:pPr>
      <w:r w:rsidRPr="0088504B">
        <w:tab/>
        <w:t>(1A)</w:t>
      </w:r>
      <w:r w:rsidRPr="0088504B">
        <w:tab/>
        <w:t>If:</w:t>
      </w:r>
    </w:p>
    <w:p w14:paraId="1EC2E3B3" w14:textId="77777777" w:rsidR="00B0544D" w:rsidRPr="0088504B" w:rsidRDefault="00B0544D" w:rsidP="00B0544D">
      <w:pPr>
        <w:pStyle w:val="paragraph"/>
      </w:pPr>
      <w:r w:rsidRPr="0088504B">
        <w:tab/>
        <w:t>(a)</w:t>
      </w:r>
      <w:r w:rsidRPr="0088504B">
        <w:tab/>
        <w:t xml:space="preserve">an application is made under </w:t>
      </w:r>
      <w:r w:rsidR="00683B1D" w:rsidRPr="0088504B">
        <w:t>subsection (</w:t>
      </w:r>
      <w:r w:rsidRPr="0088504B">
        <w:t>1); and</w:t>
      </w:r>
    </w:p>
    <w:p w14:paraId="35A60A8B" w14:textId="77777777" w:rsidR="00B0544D" w:rsidRPr="0088504B" w:rsidRDefault="00B0544D" w:rsidP="00B0544D">
      <w:pPr>
        <w:pStyle w:val="paragraph"/>
      </w:pPr>
      <w:r w:rsidRPr="0088504B">
        <w:tab/>
        <w:t>(b)</w:t>
      </w:r>
      <w:r w:rsidRPr="0088504B">
        <w:tab/>
        <w:t>the Commissioner is satisfied that the application is frivolous, vexatious, misconceived, lacking in substance or not made in good faith;</w:t>
      </w:r>
    </w:p>
    <w:p w14:paraId="3DEF3908" w14:textId="77777777" w:rsidR="00B0544D" w:rsidRPr="0088504B" w:rsidRDefault="00B0544D" w:rsidP="00B0544D">
      <w:pPr>
        <w:pStyle w:val="subsection2"/>
      </w:pPr>
      <w:r w:rsidRPr="0088504B">
        <w:t>the Commissioner may, in writing, dismiss the application.</w:t>
      </w:r>
    </w:p>
    <w:p w14:paraId="1D6BCD23" w14:textId="77777777" w:rsidR="00DC348A" w:rsidRPr="0088504B" w:rsidRDefault="00DC348A" w:rsidP="00DC348A">
      <w:pPr>
        <w:pStyle w:val="subsection"/>
      </w:pPr>
      <w:r w:rsidRPr="0088504B">
        <w:tab/>
        <w:t>(2)</w:t>
      </w:r>
      <w:r w:rsidRPr="0088504B">
        <w:tab/>
        <w:t xml:space="preserve">The </w:t>
      </w:r>
      <w:r w:rsidR="004B618E" w:rsidRPr="0088504B">
        <w:t xml:space="preserve">CEO of the </w:t>
      </w:r>
      <w:r w:rsidRPr="0088504B">
        <w:t xml:space="preserve">National Health and Medical Research Council may make an application under </w:t>
      </w:r>
      <w:r w:rsidR="00683B1D" w:rsidRPr="0088504B">
        <w:t>subsection (</w:t>
      </w:r>
      <w:r w:rsidRPr="0088504B">
        <w:t>1) on behalf of other agencies concerned with medical research or the provision of health services.</w:t>
      </w:r>
    </w:p>
    <w:p w14:paraId="4BA97A67" w14:textId="77777777" w:rsidR="00DC348A" w:rsidRPr="0088504B" w:rsidRDefault="00DC348A" w:rsidP="00DC348A">
      <w:pPr>
        <w:pStyle w:val="subsection"/>
      </w:pPr>
      <w:r w:rsidRPr="0088504B">
        <w:tab/>
        <w:t>(3)</w:t>
      </w:r>
      <w:r w:rsidRPr="0088504B">
        <w:tab/>
        <w:t xml:space="preserve">Where an application is made by virtue of </w:t>
      </w:r>
      <w:r w:rsidR="00683B1D" w:rsidRPr="0088504B">
        <w:t>subsection (</w:t>
      </w:r>
      <w:r w:rsidRPr="0088504B">
        <w:t xml:space="preserve">2), a reference in the succeeding provisions of this </w:t>
      </w:r>
      <w:r w:rsidR="005F78D4" w:rsidRPr="0088504B">
        <w:t>Part</w:t>
      </w:r>
      <w:r w:rsidR="00546303" w:rsidRPr="0088504B">
        <w:t xml:space="preserve"> </w:t>
      </w:r>
      <w:r w:rsidRPr="0088504B">
        <w:t xml:space="preserve">to the agency is a reference to the </w:t>
      </w:r>
      <w:r w:rsidR="004B618E" w:rsidRPr="0088504B">
        <w:t xml:space="preserve">CEO of the </w:t>
      </w:r>
      <w:r w:rsidRPr="0088504B">
        <w:t>National Health and Medical Research Council.</w:t>
      </w:r>
    </w:p>
    <w:p w14:paraId="3FC98E38" w14:textId="77777777" w:rsidR="00DC348A" w:rsidRPr="0088504B" w:rsidRDefault="00DC348A" w:rsidP="00DC348A">
      <w:pPr>
        <w:pStyle w:val="subsection"/>
        <w:keepLines/>
      </w:pPr>
      <w:r w:rsidRPr="0088504B">
        <w:tab/>
        <w:t>(4)</w:t>
      </w:r>
      <w:r w:rsidRPr="0088504B">
        <w:tab/>
        <w:t>Where the Commissioner makes a determination under section</w:t>
      </w:r>
      <w:r w:rsidR="00683B1D" w:rsidRPr="0088504B">
        <w:t> </w:t>
      </w:r>
      <w:r w:rsidRPr="0088504B">
        <w:t xml:space="preserve">72 on an application made by virtue of </w:t>
      </w:r>
      <w:r w:rsidR="00683B1D" w:rsidRPr="0088504B">
        <w:t>subsection (</w:t>
      </w:r>
      <w:r w:rsidRPr="0088504B">
        <w:t>2), that section has effect, in relation to each of the agencies on whose behalf the application was made as if the determination had been made on an application by that agency.</w:t>
      </w:r>
    </w:p>
    <w:p w14:paraId="3261DB27" w14:textId="77777777" w:rsidR="00B0544D" w:rsidRPr="0088504B" w:rsidRDefault="00B0544D" w:rsidP="00B0544D">
      <w:pPr>
        <w:pStyle w:val="ActHead5"/>
      </w:pPr>
      <w:bookmarkStart w:id="346" w:name="_Toc191455175"/>
      <w:r w:rsidRPr="00F561A6">
        <w:rPr>
          <w:rStyle w:val="CharSectno"/>
        </w:rPr>
        <w:t>74</w:t>
      </w:r>
      <w:r w:rsidRPr="0088504B">
        <w:t xml:space="preserve">  Publication of application etc.</w:t>
      </w:r>
      <w:bookmarkEnd w:id="346"/>
    </w:p>
    <w:p w14:paraId="6F2134B7" w14:textId="77777777" w:rsidR="00DC348A" w:rsidRPr="0088504B" w:rsidRDefault="00DC348A" w:rsidP="00DC348A">
      <w:pPr>
        <w:pStyle w:val="subsection"/>
      </w:pPr>
      <w:r w:rsidRPr="0088504B">
        <w:tab/>
        <w:t>(1)</w:t>
      </w:r>
      <w:r w:rsidRPr="0088504B">
        <w:tab/>
        <w:t xml:space="preserve">Subject to </w:t>
      </w:r>
      <w:r w:rsidR="00683B1D" w:rsidRPr="0088504B">
        <w:t>subsection (</w:t>
      </w:r>
      <w:r w:rsidRPr="0088504B">
        <w:t xml:space="preserve">2), the Commissioner shall publish, in such manner as he or she thinks fit, notice </w:t>
      </w:r>
      <w:r w:rsidR="00C2054E" w:rsidRPr="0088504B">
        <w:t>of:</w:t>
      </w:r>
    </w:p>
    <w:p w14:paraId="67F0509B" w14:textId="77777777" w:rsidR="00C2054E" w:rsidRPr="0088504B" w:rsidRDefault="00C2054E" w:rsidP="00C2054E">
      <w:pPr>
        <w:pStyle w:val="paragraph"/>
      </w:pPr>
      <w:r w:rsidRPr="0088504B">
        <w:tab/>
        <w:t>(a)</w:t>
      </w:r>
      <w:r w:rsidRPr="0088504B">
        <w:tab/>
        <w:t>the receipt by the Commissioner of an application; and</w:t>
      </w:r>
    </w:p>
    <w:p w14:paraId="09513B87" w14:textId="77777777" w:rsidR="00C2054E" w:rsidRPr="0088504B" w:rsidRDefault="00C2054E" w:rsidP="00C2054E">
      <w:pPr>
        <w:pStyle w:val="paragraph"/>
      </w:pPr>
      <w:r w:rsidRPr="0088504B">
        <w:tab/>
        <w:t>(b)</w:t>
      </w:r>
      <w:r w:rsidRPr="0088504B">
        <w:tab/>
        <w:t>if the Commissioner dismisses an application under subsection</w:t>
      </w:r>
      <w:r w:rsidR="00683B1D" w:rsidRPr="0088504B">
        <w:t> </w:t>
      </w:r>
      <w:r w:rsidRPr="0088504B">
        <w:t>73(1A)—the dismissal of the application.</w:t>
      </w:r>
    </w:p>
    <w:p w14:paraId="0C656F21" w14:textId="77777777" w:rsidR="00DC348A" w:rsidRPr="0088504B" w:rsidRDefault="00DC348A" w:rsidP="00DC348A">
      <w:pPr>
        <w:pStyle w:val="subsection"/>
      </w:pPr>
      <w:r w:rsidRPr="0088504B">
        <w:tab/>
        <w:t>(2)</w:t>
      </w:r>
      <w:r w:rsidRPr="0088504B">
        <w:tab/>
        <w:t>The Commissioner shall not, except with the consent of the agency, permit the disclosure to another body or person of information contained in a document provided by an agency as part of, or in support of, an application if the agency has informed the Commissioner in writing that the agency claims that the document is an exempt document within the meaning of Part</w:t>
      </w:r>
      <w:r w:rsidR="00546303" w:rsidRPr="0088504B">
        <w:t> </w:t>
      </w:r>
      <w:r w:rsidRPr="0088504B">
        <w:t xml:space="preserve">IV of the </w:t>
      </w:r>
      <w:r w:rsidRPr="0088504B">
        <w:rPr>
          <w:i/>
        </w:rPr>
        <w:t>Freedom of Information Act 1982</w:t>
      </w:r>
      <w:r w:rsidRPr="0088504B">
        <w:t>.</w:t>
      </w:r>
    </w:p>
    <w:p w14:paraId="2A650A99" w14:textId="77777777" w:rsidR="00DC348A" w:rsidRPr="0088504B" w:rsidRDefault="00DC348A" w:rsidP="00DC348A">
      <w:pPr>
        <w:pStyle w:val="ActHead5"/>
      </w:pPr>
      <w:bookmarkStart w:id="347" w:name="_Toc191455176"/>
      <w:r w:rsidRPr="00F561A6">
        <w:rPr>
          <w:rStyle w:val="CharSectno"/>
        </w:rPr>
        <w:t>75</w:t>
      </w:r>
      <w:r w:rsidRPr="0088504B">
        <w:t xml:space="preserve">  Draft determination</w:t>
      </w:r>
      <w:bookmarkEnd w:id="347"/>
    </w:p>
    <w:p w14:paraId="01545F9C" w14:textId="77777777" w:rsidR="00DC348A" w:rsidRPr="0088504B" w:rsidRDefault="00DC348A" w:rsidP="00DC348A">
      <w:pPr>
        <w:pStyle w:val="subsection"/>
      </w:pPr>
      <w:r w:rsidRPr="0088504B">
        <w:tab/>
        <w:t>(1)</w:t>
      </w:r>
      <w:r w:rsidRPr="0088504B">
        <w:tab/>
        <w:t>The Commissioner shall prepare a draft of his or her proposed determination in relation to the application</w:t>
      </w:r>
      <w:r w:rsidR="007A7E04" w:rsidRPr="0088504B">
        <w:t xml:space="preserve"> unless the Commissioner dismisses the application under subsection</w:t>
      </w:r>
      <w:r w:rsidR="00683B1D" w:rsidRPr="0088504B">
        <w:t> </w:t>
      </w:r>
      <w:r w:rsidR="007A7E04" w:rsidRPr="0088504B">
        <w:t>73(1A)</w:t>
      </w:r>
      <w:r w:rsidRPr="0088504B">
        <w:t>.</w:t>
      </w:r>
    </w:p>
    <w:p w14:paraId="1CE496DA" w14:textId="77777777" w:rsidR="00DC348A" w:rsidRPr="0088504B" w:rsidRDefault="00DC348A" w:rsidP="00DC348A">
      <w:pPr>
        <w:pStyle w:val="subsection"/>
      </w:pPr>
      <w:r w:rsidRPr="0088504B">
        <w:tab/>
        <w:t>(2)</w:t>
      </w:r>
      <w:r w:rsidRPr="0088504B">
        <w:tab/>
        <w:t>If the applicant is an agency, the Commissioner must send to the agency, and to each other person (if any) who is interested in the application, a written invitation to notify the Commissioner, within the period specified in the invitation, whether or not the agency or other person wishes the Commissioner to hold a conference about the draft determination.</w:t>
      </w:r>
    </w:p>
    <w:p w14:paraId="087BDF00" w14:textId="77777777" w:rsidR="00DC348A" w:rsidRPr="0088504B" w:rsidRDefault="00DC348A" w:rsidP="00DC348A">
      <w:pPr>
        <w:pStyle w:val="subsection"/>
      </w:pPr>
      <w:r w:rsidRPr="0088504B">
        <w:tab/>
        <w:t>(2A)</w:t>
      </w:r>
      <w:r w:rsidRPr="0088504B">
        <w:tab/>
        <w:t>If the applicant is an organisation, the Commissioner must:</w:t>
      </w:r>
    </w:p>
    <w:p w14:paraId="1326ABA7" w14:textId="77777777" w:rsidR="00DC348A" w:rsidRPr="0088504B" w:rsidRDefault="00DC348A" w:rsidP="00DC348A">
      <w:pPr>
        <w:pStyle w:val="paragraph"/>
      </w:pPr>
      <w:r w:rsidRPr="0088504B">
        <w:tab/>
        <w:t>(a)</w:t>
      </w:r>
      <w:r w:rsidRPr="0088504B">
        <w:tab/>
        <w:t>send a written invitation to the organisation to notify the Commissioner, within the period specified in the invitation, whether or not the organisation wishes the Commissioner to hold a conference about the draft determination; and</w:t>
      </w:r>
    </w:p>
    <w:p w14:paraId="4D93DAAE" w14:textId="77777777" w:rsidR="00DC348A" w:rsidRPr="0088504B" w:rsidRDefault="00DC348A" w:rsidP="00DC348A">
      <w:pPr>
        <w:pStyle w:val="paragraph"/>
      </w:pPr>
      <w:r w:rsidRPr="0088504B">
        <w:tab/>
        <w:t>(b)</w:t>
      </w:r>
      <w:r w:rsidRPr="0088504B">
        <w:tab/>
        <w:t>issue, in any way the Commissioner thinks appropriate, an invitation in corresponding terms to the other persons (if any) that the Commissioner thinks appropriate.</w:t>
      </w:r>
    </w:p>
    <w:p w14:paraId="3C391F76" w14:textId="77777777" w:rsidR="00DC348A" w:rsidRPr="0088504B" w:rsidRDefault="00DC348A" w:rsidP="00DC348A">
      <w:pPr>
        <w:pStyle w:val="subsection"/>
      </w:pPr>
      <w:r w:rsidRPr="0088504B">
        <w:tab/>
        <w:t>(3)</w:t>
      </w:r>
      <w:r w:rsidRPr="0088504B">
        <w:tab/>
        <w:t xml:space="preserve">An invitation under </w:t>
      </w:r>
      <w:r w:rsidR="00683B1D" w:rsidRPr="0088504B">
        <w:t>subsection (</w:t>
      </w:r>
      <w:r w:rsidRPr="0088504B">
        <w:t xml:space="preserve">2) or </w:t>
      </w:r>
      <w:r w:rsidR="00683B1D" w:rsidRPr="0088504B">
        <w:t>subsection (</w:t>
      </w:r>
      <w:r w:rsidRPr="0088504B">
        <w:t>2A) shall specify a period that begins on the day on which the invitation is sent and is not shorter than the prescribed period.</w:t>
      </w:r>
    </w:p>
    <w:p w14:paraId="7678D6B8" w14:textId="77777777" w:rsidR="00DC348A" w:rsidRPr="0088504B" w:rsidRDefault="00DC348A" w:rsidP="00DC348A">
      <w:pPr>
        <w:pStyle w:val="ActHead5"/>
      </w:pPr>
      <w:bookmarkStart w:id="348" w:name="_Toc191455177"/>
      <w:r w:rsidRPr="00F561A6">
        <w:rPr>
          <w:rStyle w:val="CharSectno"/>
        </w:rPr>
        <w:t>76</w:t>
      </w:r>
      <w:r w:rsidRPr="0088504B">
        <w:t xml:space="preserve">  Conference</w:t>
      </w:r>
      <w:bookmarkEnd w:id="348"/>
    </w:p>
    <w:p w14:paraId="14D23D6B" w14:textId="77777777" w:rsidR="00DC348A" w:rsidRPr="0088504B" w:rsidRDefault="00DC348A" w:rsidP="00DC348A">
      <w:pPr>
        <w:pStyle w:val="subsection"/>
      </w:pPr>
      <w:r w:rsidRPr="0088504B">
        <w:tab/>
        <w:t>(1)</w:t>
      </w:r>
      <w:r w:rsidRPr="0088504B">
        <w:tab/>
        <w:t>If an agency, organisation or person notifies the Commissioner, within the period specified in an invitation sent to the agency, organisation or person, that the agency, organisation or person wishes a conference to be held about the draft determination, the Commissioner shall hold such a conference.</w:t>
      </w:r>
    </w:p>
    <w:p w14:paraId="608AECFD" w14:textId="77777777" w:rsidR="00DC348A" w:rsidRPr="0088504B" w:rsidRDefault="00DC348A" w:rsidP="00DC348A">
      <w:pPr>
        <w:pStyle w:val="subsection"/>
      </w:pPr>
      <w:r w:rsidRPr="0088504B">
        <w:tab/>
        <w:t>(2)</w:t>
      </w:r>
      <w:r w:rsidRPr="0088504B">
        <w:tab/>
        <w:t>The Commissioner shall fix a day, time and place for the holding of the conference.</w:t>
      </w:r>
    </w:p>
    <w:p w14:paraId="4CB28BD0" w14:textId="77777777" w:rsidR="00DC348A" w:rsidRPr="0088504B" w:rsidRDefault="00DC348A" w:rsidP="00DC348A">
      <w:pPr>
        <w:pStyle w:val="subsection"/>
      </w:pPr>
      <w:r w:rsidRPr="0088504B">
        <w:tab/>
        <w:t>(3)</w:t>
      </w:r>
      <w:r w:rsidRPr="0088504B">
        <w:tab/>
        <w:t>The day fixed shall not be more than 30 days after the latest day on which a period specified in any of the invitations sent in relation to the draft determination expires.</w:t>
      </w:r>
    </w:p>
    <w:p w14:paraId="78AA8599" w14:textId="77777777" w:rsidR="00DC348A" w:rsidRPr="0088504B" w:rsidRDefault="00DC348A" w:rsidP="00DC348A">
      <w:pPr>
        <w:pStyle w:val="subsection"/>
      </w:pPr>
      <w:r w:rsidRPr="0088504B">
        <w:tab/>
        <w:t>(4)</w:t>
      </w:r>
      <w:r w:rsidRPr="0088504B">
        <w:tab/>
        <w:t>The Commissioner shall give notice of the day, time and place of the conference to the agency or organisation and to each person to whom an invitation was sent.</w:t>
      </w:r>
    </w:p>
    <w:p w14:paraId="40D43305" w14:textId="77777777" w:rsidR="00DC348A" w:rsidRPr="0088504B" w:rsidRDefault="00DC348A" w:rsidP="00DC348A">
      <w:pPr>
        <w:pStyle w:val="ActHead5"/>
      </w:pPr>
      <w:bookmarkStart w:id="349" w:name="_Toc191455178"/>
      <w:r w:rsidRPr="00F561A6">
        <w:rPr>
          <w:rStyle w:val="CharSectno"/>
        </w:rPr>
        <w:t>77</w:t>
      </w:r>
      <w:r w:rsidRPr="0088504B">
        <w:t xml:space="preserve">  Conduct of conference</w:t>
      </w:r>
      <w:bookmarkEnd w:id="349"/>
    </w:p>
    <w:p w14:paraId="27B62B26" w14:textId="77777777" w:rsidR="00DC348A" w:rsidRPr="0088504B" w:rsidRDefault="00DC348A" w:rsidP="00DC348A">
      <w:pPr>
        <w:pStyle w:val="subsection"/>
      </w:pPr>
      <w:r w:rsidRPr="0088504B">
        <w:tab/>
        <w:t>(1)</w:t>
      </w:r>
      <w:r w:rsidRPr="0088504B">
        <w:tab/>
        <w:t>At the conference, the agency or organisation is entitled to be represented by a person who is, or persons each of whom is, an officer or employee of the agency or organisation.</w:t>
      </w:r>
    </w:p>
    <w:p w14:paraId="12A20C9A" w14:textId="77777777" w:rsidR="00DC348A" w:rsidRPr="0088504B" w:rsidRDefault="00DC348A" w:rsidP="00DC348A">
      <w:pPr>
        <w:pStyle w:val="subsection"/>
      </w:pPr>
      <w:r w:rsidRPr="0088504B">
        <w:tab/>
        <w:t>(2)</w:t>
      </w:r>
      <w:r w:rsidRPr="0088504B">
        <w:tab/>
        <w:t>At the conference, a person to whom an invitation was sent, or any other person who is interested in the application and whose presence at the conference is considered by the Commissioner to be appropriate, is entitled to attend and participate personally or, in the case of a body corporate, to be represented by a person who is, or persons each of whom is, a director, officer or employee of the body corporate.</w:t>
      </w:r>
    </w:p>
    <w:p w14:paraId="6DCA2178" w14:textId="77777777" w:rsidR="00DC348A" w:rsidRPr="0088504B" w:rsidRDefault="00DC348A" w:rsidP="00DC348A">
      <w:pPr>
        <w:pStyle w:val="subsection"/>
      </w:pPr>
      <w:r w:rsidRPr="0088504B">
        <w:tab/>
        <w:t>(3)</w:t>
      </w:r>
      <w:r w:rsidRPr="0088504B">
        <w:tab/>
        <w:t>The Commissioner may exclude from the conference a person who:</w:t>
      </w:r>
    </w:p>
    <w:p w14:paraId="7E72FB44" w14:textId="77777777" w:rsidR="00DC348A" w:rsidRPr="0088504B" w:rsidRDefault="00DC348A" w:rsidP="00DC348A">
      <w:pPr>
        <w:pStyle w:val="paragraph"/>
      </w:pPr>
      <w:r w:rsidRPr="0088504B">
        <w:tab/>
        <w:t>(a)</w:t>
      </w:r>
      <w:r w:rsidRPr="0088504B">
        <w:tab/>
        <w:t>is entitled neither to participate in the conference nor to represent a person who is entitled to be represented at the conference;</w:t>
      </w:r>
    </w:p>
    <w:p w14:paraId="1C1E5784" w14:textId="77777777" w:rsidR="00DC348A" w:rsidRPr="0088504B" w:rsidRDefault="00DC348A" w:rsidP="00DC348A">
      <w:pPr>
        <w:pStyle w:val="paragraph"/>
      </w:pPr>
      <w:r w:rsidRPr="0088504B">
        <w:tab/>
        <w:t>(b)</w:t>
      </w:r>
      <w:r w:rsidRPr="0088504B">
        <w:tab/>
        <w:t>uses insulting language at the conference;</w:t>
      </w:r>
    </w:p>
    <w:p w14:paraId="53102783" w14:textId="77777777" w:rsidR="00DC348A" w:rsidRPr="0088504B" w:rsidRDefault="00DC348A" w:rsidP="00DC348A">
      <w:pPr>
        <w:pStyle w:val="paragraph"/>
      </w:pPr>
      <w:r w:rsidRPr="0088504B">
        <w:tab/>
        <w:t>(c)</w:t>
      </w:r>
      <w:r w:rsidRPr="0088504B">
        <w:tab/>
        <w:t xml:space="preserve">creates, or takes </w:t>
      </w:r>
      <w:r w:rsidR="004171DD" w:rsidRPr="0088504B">
        <w:t>part i</w:t>
      </w:r>
      <w:r w:rsidRPr="0088504B">
        <w:t>n creating or continuing, a disturbance at the conference; or</w:t>
      </w:r>
    </w:p>
    <w:p w14:paraId="2DC8AE26" w14:textId="77777777" w:rsidR="00DC348A" w:rsidRPr="0088504B" w:rsidRDefault="00DC348A" w:rsidP="00DC348A">
      <w:pPr>
        <w:pStyle w:val="paragraph"/>
      </w:pPr>
      <w:r w:rsidRPr="0088504B">
        <w:tab/>
        <w:t>(d)</w:t>
      </w:r>
      <w:r w:rsidRPr="0088504B">
        <w:tab/>
        <w:t>repeatedly disturbs the conference.</w:t>
      </w:r>
    </w:p>
    <w:p w14:paraId="06CDAE51" w14:textId="77777777" w:rsidR="00DC348A" w:rsidRPr="0088504B" w:rsidRDefault="00DC348A" w:rsidP="00DC348A">
      <w:pPr>
        <w:pStyle w:val="ActHead5"/>
      </w:pPr>
      <w:bookmarkStart w:id="350" w:name="_Toc191455179"/>
      <w:r w:rsidRPr="00F561A6">
        <w:rPr>
          <w:rStyle w:val="CharSectno"/>
        </w:rPr>
        <w:t>78</w:t>
      </w:r>
      <w:r w:rsidRPr="0088504B">
        <w:t xml:space="preserve">  Determination of application</w:t>
      </w:r>
      <w:bookmarkEnd w:id="350"/>
    </w:p>
    <w:p w14:paraId="1BA509FB" w14:textId="77777777" w:rsidR="00DC348A" w:rsidRPr="0088504B" w:rsidRDefault="00DC348A" w:rsidP="00DC348A">
      <w:pPr>
        <w:pStyle w:val="subsection"/>
      </w:pPr>
      <w:r w:rsidRPr="0088504B">
        <w:tab/>
      </w:r>
      <w:r w:rsidRPr="0088504B">
        <w:tab/>
        <w:t xml:space="preserve">The Commissioner shall, after complying with this </w:t>
      </w:r>
      <w:r w:rsidR="004171DD" w:rsidRPr="0088504B">
        <w:t>Part i</w:t>
      </w:r>
      <w:r w:rsidRPr="0088504B">
        <w:t>n relation to the application, make:</w:t>
      </w:r>
    </w:p>
    <w:p w14:paraId="257CB0A3" w14:textId="77777777" w:rsidR="00DC348A" w:rsidRPr="0088504B" w:rsidRDefault="00DC348A" w:rsidP="00DC348A">
      <w:pPr>
        <w:pStyle w:val="paragraph"/>
      </w:pPr>
      <w:r w:rsidRPr="0088504B">
        <w:tab/>
        <w:t>(a)</w:t>
      </w:r>
      <w:r w:rsidRPr="0088504B">
        <w:tab/>
        <w:t>such determination under section</w:t>
      </w:r>
      <w:r w:rsidR="00683B1D" w:rsidRPr="0088504B">
        <w:t> </w:t>
      </w:r>
      <w:r w:rsidRPr="0088504B">
        <w:t>72 as he or she considers appropriate; or</w:t>
      </w:r>
    </w:p>
    <w:p w14:paraId="3B911782" w14:textId="77777777" w:rsidR="00DC348A" w:rsidRPr="0088504B" w:rsidRDefault="00DC348A" w:rsidP="00DC348A">
      <w:pPr>
        <w:pStyle w:val="paragraph"/>
      </w:pPr>
      <w:r w:rsidRPr="0088504B">
        <w:tab/>
        <w:t>(b)</w:t>
      </w:r>
      <w:r w:rsidRPr="0088504B">
        <w:tab/>
        <w:t>a written determination dismissing the application.</w:t>
      </w:r>
    </w:p>
    <w:p w14:paraId="483FBC34" w14:textId="77777777" w:rsidR="00DC348A" w:rsidRPr="0088504B" w:rsidRDefault="00DC348A" w:rsidP="00DC348A">
      <w:pPr>
        <w:pStyle w:val="ActHead5"/>
      </w:pPr>
      <w:bookmarkStart w:id="351" w:name="_Toc191455180"/>
      <w:r w:rsidRPr="00F561A6">
        <w:rPr>
          <w:rStyle w:val="CharSectno"/>
        </w:rPr>
        <w:t>79</w:t>
      </w:r>
      <w:r w:rsidRPr="0088504B">
        <w:t xml:space="preserve">  Making of determination</w:t>
      </w:r>
      <w:bookmarkEnd w:id="351"/>
    </w:p>
    <w:p w14:paraId="5023F8E5" w14:textId="77777777" w:rsidR="00DC348A" w:rsidRPr="0088504B" w:rsidRDefault="00DC348A" w:rsidP="00DC348A">
      <w:pPr>
        <w:pStyle w:val="subsection"/>
      </w:pPr>
      <w:r w:rsidRPr="0088504B">
        <w:tab/>
        <w:t>(1)</w:t>
      </w:r>
      <w:r w:rsidRPr="0088504B">
        <w:tab/>
        <w:t>The Commissioner shall, in making a determination, take account of all matters raised at the conference.</w:t>
      </w:r>
    </w:p>
    <w:p w14:paraId="0F105983" w14:textId="77777777" w:rsidR="00DC348A" w:rsidRPr="0088504B" w:rsidRDefault="00DC348A" w:rsidP="00DC348A">
      <w:pPr>
        <w:pStyle w:val="subsection"/>
      </w:pPr>
      <w:r w:rsidRPr="0088504B">
        <w:tab/>
        <w:t>(2)</w:t>
      </w:r>
      <w:r w:rsidRPr="0088504B">
        <w:tab/>
        <w:t>The Commissioner shall, in making a determination, take account of all submissions about the application that have been made, whether at a conference or not, by the agency, organisation or any other person.</w:t>
      </w:r>
    </w:p>
    <w:p w14:paraId="0146B4C9" w14:textId="77777777" w:rsidR="00DC348A" w:rsidRPr="0088504B" w:rsidRDefault="00101C77" w:rsidP="00546303">
      <w:pPr>
        <w:pStyle w:val="ActHead3"/>
        <w:pageBreakBefore/>
      </w:pPr>
      <w:bookmarkStart w:id="352" w:name="_Toc191455181"/>
      <w:r w:rsidRPr="00F561A6">
        <w:rPr>
          <w:rStyle w:val="CharDivNo"/>
        </w:rPr>
        <w:t>Division 2</w:t>
      </w:r>
      <w:r w:rsidR="00DC348A" w:rsidRPr="0088504B">
        <w:t>—</w:t>
      </w:r>
      <w:r w:rsidR="00DC348A" w:rsidRPr="00F561A6">
        <w:rPr>
          <w:rStyle w:val="CharDivText"/>
        </w:rPr>
        <w:t>Temporary public interest determinations</w:t>
      </w:r>
      <w:bookmarkEnd w:id="352"/>
    </w:p>
    <w:p w14:paraId="10922D5B" w14:textId="77777777" w:rsidR="00DC348A" w:rsidRPr="0088504B" w:rsidRDefault="00DC348A" w:rsidP="00DC348A">
      <w:pPr>
        <w:pStyle w:val="ActHead5"/>
      </w:pPr>
      <w:bookmarkStart w:id="353" w:name="_Toc191455182"/>
      <w:r w:rsidRPr="00F561A6">
        <w:rPr>
          <w:rStyle w:val="CharSectno"/>
        </w:rPr>
        <w:t>80A</w:t>
      </w:r>
      <w:r w:rsidRPr="0088504B">
        <w:t xml:space="preserve">  Temporary public interest determinations</w:t>
      </w:r>
      <w:bookmarkEnd w:id="353"/>
    </w:p>
    <w:p w14:paraId="52E2C796" w14:textId="77777777" w:rsidR="00DC348A" w:rsidRPr="0088504B" w:rsidRDefault="00DC348A" w:rsidP="00DC348A">
      <w:pPr>
        <w:pStyle w:val="subsection"/>
      </w:pPr>
      <w:r w:rsidRPr="0088504B">
        <w:tab/>
        <w:t>(1)</w:t>
      </w:r>
      <w:r w:rsidRPr="0088504B">
        <w:tab/>
        <w:t>This section applies if the Commissioner is satisfied that:</w:t>
      </w:r>
    </w:p>
    <w:p w14:paraId="610FAE6D" w14:textId="77777777" w:rsidR="00DC348A" w:rsidRPr="0088504B" w:rsidRDefault="00DC348A" w:rsidP="00DC348A">
      <w:pPr>
        <w:pStyle w:val="paragraph"/>
      </w:pPr>
      <w:r w:rsidRPr="0088504B">
        <w:tab/>
        <w:t>(a)</w:t>
      </w:r>
      <w:r w:rsidRPr="0088504B">
        <w:tab/>
        <w:t xml:space="preserve">the act or practice of an </w:t>
      </w:r>
      <w:r w:rsidR="000657CB" w:rsidRPr="0088504B">
        <w:t>APP entity</w:t>
      </w:r>
      <w:r w:rsidRPr="0088504B">
        <w:t xml:space="preserve"> that is the subject of an application under section</w:t>
      </w:r>
      <w:r w:rsidR="00683B1D" w:rsidRPr="0088504B">
        <w:t> </w:t>
      </w:r>
      <w:r w:rsidRPr="0088504B">
        <w:t>73 for a determination under section</w:t>
      </w:r>
      <w:r w:rsidR="00683B1D" w:rsidRPr="0088504B">
        <w:t> </w:t>
      </w:r>
      <w:r w:rsidRPr="0088504B">
        <w:t>72 breaches, or may breach:</w:t>
      </w:r>
    </w:p>
    <w:p w14:paraId="31A38788" w14:textId="77777777" w:rsidR="000657CB" w:rsidRPr="0088504B" w:rsidRDefault="000657CB" w:rsidP="000657CB">
      <w:pPr>
        <w:pStyle w:val="paragraphsub"/>
      </w:pPr>
      <w:r w:rsidRPr="0088504B">
        <w:tab/>
        <w:t>(i)</w:t>
      </w:r>
      <w:r w:rsidRPr="0088504B">
        <w:tab/>
        <w:t>an Australian Privacy Principle; or</w:t>
      </w:r>
    </w:p>
    <w:p w14:paraId="69933084" w14:textId="77777777" w:rsidR="000657CB" w:rsidRPr="0088504B" w:rsidRDefault="000657CB" w:rsidP="000657CB">
      <w:pPr>
        <w:pStyle w:val="paragraphsub"/>
      </w:pPr>
      <w:r w:rsidRPr="0088504B">
        <w:tab/>
        <w:t>(ii)</w:t>
      </w:r>
      <w:r w:rsidRPr="0088504B">
        <w:tab/>
        <w:t>a registered APP code that binds the entity; and</w:t>
      </w:r>
    </w:p>
    <w:p w14:paraId="4EB91610" w14:textId="77777777" w:rsidR="00DC348A" w:rsidRPr="0088504B" w:rsidRDefault="00DC348A" w:rsidP="00DC348A">
      <w:pPr>
        <w:pStyle w:val="paragraph"/>
      </w:pPr>
      <w:r w:rsidRPr="0088504B">
        <w:tab/>
        <w:t>(b)</w:t>
      </w:r>
      <w:r w:rsidRPr="0088504B">
        <w:tab/>
        <w:t xml:space="preserve">the public interest in the </w:t>
      </w:r>
      <w:r w:rsidR="000657CB" w:rsidRPr="0088504B">
        <w:t>entity</w:t>
      </w:r>
      <w:r w:rsidRPr="0088504B">
        <w:t xml:space="preserve"> doing the act, or engaging in the practice, outweighs to a substantial degree the public interest in adhering to that </w:t>
      </w:r>
      <w:r w:rsidR="000657CB" w:rsidRPr="0088504B">
        <w:t>principle</w:t>
      </w:r>
      <w:r w:rsidRPr="0088504B">
        <w:t xml:space="preserve"> or code; and</w:t>
      </w:r>
    </w:p>
    <w:p w14:paraId="2D90430C" w14:textId="77777777" w:rsidR="00DC348A" w:rsidRPr="0088504B" w:rsidRDefault="00DC348A" w:rsidP="00DC348A">
      <w:pPr>
        <w:pStyle w:val="paragraph"/>
      </w:pPr>
      <w:r w:rsidRPr="0088504B">
        <w:tab/>
        <w:t>(c)</w:t>
      </w:r>
      <w:r w:rsidRPr="0088504B">
        <w:tab/>
        <w:t>the application raises issues that require an urgent decision.</w:t>
      </w:r>
    </w:p>
    <w:p w14:paraId="1268F808" w14:textId="77777777" w:rsidR="00DC348A" w:rsidRPr="0088504B" w:rsidRDefault="00DC348A" w:rsidP="00DC348A">
      <w:pPr>
        <w:pStyle w:val="subsection"/>
      </w:pPr>
      <w:r w:rsidRPr="0088504B">
        <w:tab/>
        <w:t>(2)</w:t>
      </w:r>
      <w:r w:rsidRPr="0088504B">
        <w:tab/>
        <w:t>The Commissioner may</w:t>
      </w:r>
      <w:r w:rsidR="000657CB" w:rsidRPr="0088504B">
        <w:t>, by legislative instrument, make a</w:t>
      </w:r>
      <w:r w:rsidRPr="0088504B">
        <w:t xml:space="preserve"> determination that he or she is satisfied of the matters set out in </w:t>
      </w:r>
      <w:r w:rsidR="00683B1D" w:rsidRPr="0088504B">
        <w:t>subsection (</w:t>
      </w:r>
      <w:r w:rsidRPr="0088504B">
        <w:t>1). The Commissioner may do so:</w:t>
      </w:r>
    </w:p>
    <w:p w14:paraId="6000081F" w14:textId="77777777" w:rsidR="00DC348A" w:rsidRPr="0088504B" w:rsidRDefault="00DC348A" w:rsidP="00DC348A">
      <w:pPr>
        <w:pStyle w:val="paragraph"/>
      </w:pPr>
      <w:r w:rsidRPr="0088504B">
        <w:tab/>
        <w:t>(a)</w:t>
      </w:r>
      <w:r w:rsidRPr="0088504B">
        <w:tab/>
        <w:t xml:space="preserve">on request by the </w:t>
      </w:r>
      <w:r w:rsidR="00244062" w:rsidRPr="0088504B">
        <w:t>APP entity</w:t>
      </w:r>
      <w:r w:rsidRPr="0088504B">
        <w:t>; or</w:t>
      </w:r>
    </w:p>
    <w:p w14:paraId="7C447675" w14:textId="77777777" w:rsidR="00DC348A" w:rsidRPr="0088504B" w:rsidRDefault="00DC348A" w:rsidP="00DC348A">
      <w:pPr>
        <w:pStyle w:val="paragraph"/>
      </w:pPr>
      <w:r w:rsidRPr="0088504B">
        <w:tab/>
        <w:t>(b)</w:t>
      </w:r>
      <w:r w:rsidRPr="0088504B">
        <w:tab/>
        <w:t>on the Commissioner’s own initiative.</w:t>
      </w:r>
    </w:p>
    <w:p w14:paraId="6981679A" w14:textId="3699507A" w:rsidR="00244062" w:rsidRPr="0088504B" w:rsidRDefault="00244062" w:rsidP="00244062">
      <w:pPr>
        <w:pStyle w:val="subsection"/>
      </w:pPr>
      <w:r w:rsidRPr="0088504B">
        <w:tab/>
        <w:t>(3)</w:t>
      </w:r>
      <w:r w:rsidRPr="0088504B">
        <w:tab/>
        <w:t xml:space="preserve">The Commissioner must specify in the determination a period of up to 12 months during which the determination is in force (subject to </w:t>
      </w:r>
      <w:r w:rsidR="00F561A6">
        <w:t>subsection 8</w:t>
      </w:r>
      <w:r w:rsidRPr="0088504B">
        <w:t>0D(2)).</w:t>
      </w:r>
    </w:p>
    <w:p w14:paraId="24707DF3" w14:textId="77777777" w:rsidR="00DC348A" w:rsidRPr="0088504B" w:rsidRDefault="00DC348A" w:rsidP="00DC348A">
      <w:pPr>
        <w:pStyle w:val="ActHead5"/>
      </w:pPr>
      <w:bookmarkStart w:id="354" w:name="_Toc191455183"/>
      <w:r w:rsidRPr="00F561A6">
        <w:rPr>
          <w:rStyle w:val="CharSectno"/>
        </w:rPr>
        <w:t>80B</w:t>
      </w:r>
      <w:r w:rsidRPr="0088504B">
        <w:t xml:space="preserve">  Effect of temporary public interest determination</w:t>
      </w:r>
      <w:bookmarkEnd w:id="354"/>
    </w:p>
    <w:p w14:paraId="0A9CA88D" w14:textId="77777777" w:rsidR="00244062" w:rsidRPr="0088504B" w:rsidRDefault="00244062" w:rsidP="00244062">
      <w:pPr>
        <w:pStyle w:val="SubsectionHead"/>
      </w:pPr>
      <w:r w:rsidRPr="0088504B">
        <w:t>APP entity covered by a determination</w:t>
      </w:r>
    </w:p>
    <w:p w14:paraId="36FAD176" w14:textId="378A75F7" w:rsidR="00244062" w:rsidRPr="0088504B" w:rsidRDefault="00244062" w:rsidP="00244062">
      <w:pPr>
        <w:pStyle w:val="subsection"/>
      </w:pPr>
      <w:r w:rsidRPr="0088504B">
        <w:tab/>
        <w:t>(1)</w:t>
      </w:r>
      <w:r w:rsidRPr="0088504B">
        <w:tab/>
        <w:t xml:space="preserve">If an act or practice of an APP entity is the subject of a temporary public interest determination, the entity is taken not to breach </w:t>
      </w:r>
      <w:r w:rsidR="00F561A6">
        <w:t>section 1</w:t>
      </w:r>
      <w:r w:rsidRPr="0088504B">
        <w:t>5 or 26A if the entity does the act, or engages in the practice, while the determination is in force.</w:t>
      </w:r>
    </w:p>
    <w:p w14:paraId="4F426419" w14:textId="77777777" w:rsidR="00DC348A" w:rsidRPr="0088504B" w:rsidRDefault="00DC348A" w:rsidP="00DC348A">
      <w:pPr>
        <w:pStyle w:val="SubsectionHead"/>
      </w:pPr>
      <w:r w:rsidRPr="0088504B">
        <w:t>Giving a temporary public interest determination general effect</w:t>
      </w:r>
    </w:p>
    <w:p w14:paraId="4106F0D1" w14:textId="0344573F" w:rsidR="00DC348A" w:rsidRPr="0088504B" w:rsidRDefault="00DC348A" w:rsidP="00DC348A">
      <w:pPr>
        <w:pStyle w:val="subsection"/>
      </w:pPr>
      <w:r w:rsidRPr="0088504B">
        <w:tab/>
        <w:t>(3)</w:t>
      </w:r>
      <w:r w:rsidRPr="0088504B">
        <w:tab/>
        <w:t>The Commissioner may</w:t>
      </w:r>
      <w:r w:rsidR="00FB7E4A" w:rsidRPr="0088504B">
        <w:t>, by legislative instrument, make a</w:t>
      </w:r>
      <w:r w:rsidRPr="0088504B">
        <w:t xml:space="preserve"> determination that no </w:t>
      </w:r>
      <w:r w:rsidR="001447D0" w:rsidRPr="0088504B">
        <w:t xml:space="preserve">APP entity is taken to contravene </w:t>
      </w:r>
      <w:r w:rsidR="00F561A6">
        <w:t>section 1</w:t>
      </w:r>
      <w:r w:rsidR="001447D0" w:rsidRPr="0088504B">
        <w:t>5 or 26A</w:t>
      </w:r>
      <w:r w:rsidRPr="0088504B">
        <w:t xml:space="preserve"> if, while that determination is in force, an </w:t>
      </w:r>
      <w:r w:rsidR="001447D0" w:rsidRPr="0088504B">
        <w:t>APP entity does</w:t>
      </w:r>
      <w:r w:rsidRPr="0088504B">
        <w:t xml:space="preserve"> an act, or engages in a practice, that is the subject of a temporary public interest determination in relation to that </w:t>
      </w:r>
      <w:r w:rsidR="001447D0" w:rsidRPr="0088504B">
        <w:t>entity or another APP entity</w:t>
      </w:r>
      <w:r w:rsidRPr="0088504B">
        <w:t>.</w:t>
      </w:r>
    </w:p>
    <w:p w14:paraId="425164AE" w14:textId="77777777" w:rsidR="00DC348A" w:rsidRPr="0088504B" w:rsidRDefault="00DC348A" w:rsidP="00DC348A">
      <w:pPr>
        <w:pStyle w:val="SubsectionHead"/>
      </w:pPr>
      <w:r w:rsidRPr="0088504B">
        <w:t xml:space="preserve">Effect of determination under </w:t>
      </w:r>
      <w:r w:rsidR="00683B1D" w:rsidRPr="0088504B">
        <w:t>subsection (</w:t>
      </w:r>
      <w:r w:rsidRPr="0088504B">
        <w:t>3)</w:t>
      </w:r>
    </w:p>
    <w:p w14:paraId="4790507C" w14:textId="77777777" w:rsidR="00DC348A" w:rsidRPr="0088504B" w:rsidRDefault="00DC348A" w:rsidP="00DC348A">
      <w:pPr>
        <w:pStyle w:val="subsection"/>
      </w:pPr>
      <w:r w:rsidRPr="0088504B">
        <w:tab/>
        <w:t>(4)</w:t>
      </w:r>
      <w:r w:rsidRPr="0088504B">
        <w:tab/>
        <w:t xml:space="preserve">A determination under </w:t>
      </w:r>
      <w:r w:rsidR="00683B1D" w:rsidRPr="0088504B">
        <w:t>subsection (</w:t>
      </w:r>
      <w:r w:rsidRPr="0088504B">
        <w:t>3) has effect according to its terms.</w:t>
      </w:r>
    </w:p>
    <w:p w14:paraId="066C86C2" w14:textId="77777777" w:rsidR="00DC348A" w:rsidRPr="0088504B" w:rsidRDefault="00DC348A" w:rsidP="00DC348A">
      <w:pPr>
        <w:pStyle w:val="ActHead5"/>
      </w:pPr>
      <w:bookmarkStart w:id="355" w:name="_Toc191455184"/>
      <w:r w:rsidRPr="00F561A6">
        <w:rPr>
          <w:rStyle w:val="CharSectno"/>
        </w:rPr>
        <w:t>80D</w:t>
      </w:r>
      <w:r w:rsidRPr="0088504B">
        <w:t xml:space="preserve">  Commissioner may continue to consider application</w:t>
      </w:r>
      <w:bookmarkEnd w:id="355"/>
    </w:p>
    <w:p w14:paraId="0C7A6E90" w14:textId="2C7A9134" w:rsidR="00DC348A" w:rsidRPr="0088504B" w:rsidRDefault="00DC348A" w:rsidP="00DC348A">
      <w:pPr>
        <w:pStyle w:val="subsection"/>
      </w:pPr>
      <w:r w:rsidRPr="0088504B">
        <w:tab/>
        <w:t>(1)</w:t>
      </w:r>
      <w:r w:rsidRPr="0088504B">
        <w:tab/>
        <w:t xml:space="preserve">The fact that the Commissioner has made a determination under this </w:t>
      </w:r>
      <w:r w:rsidR="005F78D4" w:rsidRPr="0088504B">
        <w:t>Division</w:t>
      </w:r>
      <w:r w:rsidR="00546303" w:rsidRPr="0088504B">
        <w:t xml:space="preserve"> </w:t>
      </w:r>
      <w:r w:rsidRPr="0088504B">
        <w:t xml:space="preserve">about an act or practice does not prevent the Commissioner from dealing under </w:t>
      </w:r>
      <w:r w:rsidR="00F561A6">
        <w:t>Division 1</w:t>
      </w:r>
      <w:r w:rsidRPr="0088504B">
        <w:t xml:space="preserve"> with an application made under section</w:t>
      </w:r>
      <w:r w:rsidR="00683B1D" w:rsidRPr="0088504B">
        <w:t> </w:t>
      </w:r>
      <w:r w:rsidRPr="0088504B">
        <w:t>73 in relation to that act or practice.</w:t>
      </w:r>
    </w:p>
    <w:p w14:paraId="4FF032A0" w14:textId="77777777" w:rsidR="00DC348A" w:rsidRPr="0088504B" w:rsidRDefault="00DC348A" w:rsidP="00DC348A">
      <w:pPr>
        <w:pStyle w:val="subsection"/>
      </w:pPr>
      <w:r w:rsidRPr="0088504B">
        <w:tab/>
        <w:t>(2)</w:t>
      </w:r>
      <w:r w:rsidRPr="0088504B">
        <w:tab/>
        <w:t xml:space="preserve">A determination under this </w:t>
      </w:r>
      <w:r w:rsidR="005F78D4" w:rsidRPr="0088504B">
        <w:t>Division</w:t>
      </w:r>
      <w:r w:rsidR="00546303" w:rsidRPr="0088504B">
        <w:t xml:space="preserve"> </w:t>
      </w:r>
      <w:r w:rsidRPr="0088504B">
        <w:t>about an act or practice ceases to be in effect when:</w:t>
      </w:r>
    </w:p>
    <w:p w14:paraId="4CD2F353" w14:textId="77777777" w:rsidR="00DC348A" w:rsidRPr="0088504B" w:rsidRDefault="00DC348A" w:rsidP="00DC348A">
      <w:pPr>
        <w:pStyle w:val="paragraph"/>
      </w:pPr>
      <w:r w:rsidRPr="0088504B">
        <w:tab/>
        <w:t>(a)</w:t>
      </w:r>
      <w:r w:rsidRPr="0088504B">
        <w:tab/>
        <w:t xml:space="preserve">a determination made under </w:t>
      </w:r>
      <w:r w:rsidR="006D7493" w:rsidRPr="0088504B">
        <w:t>subsection</w:t>
      </w:r>
      <w:r w:rsidR="00683B1D" w:rsidRPr="0088504B">
        <w:t> </w:t>
      </w:r>
      <w:r w:rsidR="006D7493" w:rsidRPr="0088504B">
        <w:t>72(2)</w:t>
      </w:r>
      <w:r w:rsidRPr="0088504B">
        <w:t xml:space="preserve"> about the act or practice comes into effect; or</w:t>
      </w:r>
    </w:p>
    <w:p w14:paraId="53CD90C4" w14:textId="77777777" w:rsidR="00DC348A" w:rsidRPr="0088504B" w:rsidRDefault="00DC348A" w:rsidP="00DC348A">
      <w:pPr>
        <w:pStyle w:val="paragraph"/>
      </w:pPr>
      <w:r w:rsidRPr="0088504B">
        <w:tab/>
        <w:t>(b)</w:t>
      </w:r>
      <w:r w:rsidRPr="0088504B">
        <w:tab/>
        <w:t>a determination is made under paragraph</w:t>
      </w:r>
      <w:r w:rsidR="00683B1D" w:rsidRPr="0088504B">
        <w:t> </w:t>
      </w:r>
      <w:r w:rsidRPr="0088504B">
        <w:t>78(b) to dismiss the application.</w:t>
      </w:r>
    </w:p>
    <w:p w14:paraId="10379256" w14:textId="738E5E68" w:rsidR="00DC348A" w:rsidRPr="0088504B" w:rsidRDefault="00F561A6" w:rsidP="00546303">
      <w:pPr>
        <w:pStyle w:val="ActHead3"/>
        <w:pageBreakBefore/>
      </w:pPr>
      <w:bookmarkStart w:id="356" w:name="_Toc191455185"/>
      <w:r w:rsidRPr="00F561A6">
        <w:rPr>
          <w:rStyle w:val="CharDivNo"/>
        </w:rPr>
        <w:t>Division 3</w:t>
      </w:r>
      <w:r w:rsidR="00DC348A" w:rsidRPr="0088504B">
        <w:t>—</w:t>
      </w:r>
      <w:r w:rsidR="00DC348A" w:rsidRPr="00F561A6">
        <w:rPr>
          <w:rStyle w:val="CharDivText"/>
        </w:rPr>
        <w:t>Register of determinations</w:t>
      </w:r>
      <w:bookmarkEnd w:id="356"/>
    </w:p>
    <w:p w14:paraId="3EF5ACA2" w14:textId="77777777" w:rsidR="00DC348A" w:rsidRPr="0088504B" w:rsidRDefault="00DC348A" w:rsidP="00DC348A">
      <w:pPr>
        <w:pStyle w:val="ActHead5"/>
      </w:pPr>
      <w:bookmarkStart w:id="357" w:name="_Toc191455186"/>
      <w:r w:rsidRPr="00F561A6">
        <w:rPr>
          <w:rStyle w:val="CharSectno"/>
        </w:rPr>
        <w:t>80E</w:t>
      </w:r>
      <w:r w:rsidRPr="0088504B">
        <w:t xml:space="preserve">  Register of determinations</w:t>
      </w:r>
      <w:bookmarkEnd w:id="357"/>
    </w:p>
    <w:p w14:paraId="71EC8FF3" w14:textId="165B31DF" w:rsidR="00DC348A" w:rsidRPr="0088504B" w:rsidRDefault="00DC348A" w:rsidP="00DC348A">
      <w:pPr>
        <w:pStyle w:val="subsection"/>
      </w:pPr>
      <w:r w:rsidRPr="0088504B">
        <w:tab/>
        <w:t>(1)</w:t>
      </w:r>
      <w:r w:rsidRPr="0088504B">
        <w:tab/>
        <w:t xml:space="preserve">The Commissioner must keep a register of determinations made under </w:t>
      </w:r>
      <w:r w:rsidR="00F561A6">
        <w:t>Division 1</w:t>
      </w:r>
      <w:r w:rsidRPr="0088504B">
        <w:t xml:space="preserve"> or 2.</w:t>
      </w:r>
    </w:p>
    <w:p w14:paraId="1B5B59F6" w14:textId="77777777" w:rsidR="00DC348A" w:rsidRPr="0088504B" w:rsidRDefault="00DC348A" w:rsidP="00DC348A">
      <w:pPr>
        <w:pStyle w:val="subsection"/>
      </w:pPr>
      <w:r w:rsidRPr="0088504B">
        <w:tab/>
        <w:t>(2)</w:t>
      </w:r>
      <w:r w:rsidRPr="0088504B">
        <w:tab/>
        <w:t>The Commissioner may decide the form of the register and how it is to be kept.</w:t>
      </w:r>
    </w:p>
    <w:p w14:paraId="1A96EF70" w14:textId="77777777" w:rsidR="00DC348A" w:rsidRPr="0088504B" w:rsidRDefault="00DC348A" w:rsidP="00DC348A">
      <w:pPr>
        <w:pStyle w:val="subsection"/>
      </w:pPr>
      <w:r w:rsidRPr="0088504B">
        <w:tab/>
        <w:t>(3)</w:t>
      </w:r>
      <w:r w:rsidRPr="0088504B">
        <w:tab/>
        <w:t>The Commissioner must make the register available to the public in the way that the Commissioner determines.</w:t>
      </w:r>
    </w:p>
    <w:p w14:paraId="2B6C5097" w14:textId="77777777" w:rsidR="00DC348A" w:rsidRPr="0088504B" w:rsidRDefault="00DC348A" w:rsidP="00DC348A">
      <w:pPr>
        <w:pStyle w:val="subsection"/>
      </w:pPr>
      <w:r w:rsidRPr="0088504B">
        <w:tab/>
        <w:t>(4)</w:t>
      </w:r>
      <w:r w:rsidRPr="0088504B">
        <w:tab/>
        <w:t>The Commissioner may charge fees for:</w:t>
      </w:r>
    </w:p>
    <w:p w14:paraId="755C6D78" w14:textId="77777777" w:rsidR="00DC348A" w:rsidRPr="0088504B" w:rsidRDefault="00DC348A" w:rsidP="00DC348A">
      <w:pPr>
        <w:pStyle w:val="paragraph"/>
      </w:pPr>
      <w:r w:rsidRPr="0088504B">
        <w:tab/>
        <w:t>(a)</w:t>
      </w:r>
      <w:r w:rsidRPr="0088504B">
        <w:tab/>
        <w:t>making the register available to the public; or</w:t>
      </w:r>
    </w:p>
    <w:p w14:paraId="75E092C5" w14:textId="77777777" w:rsidR="00DC348A" w:rsidRPr="0088504B" w:rsidRDefault="00DC348A" w:rsidP="00DC348A">
      <w:pPr>
        <w:pStyle w:val="paragraph"/>
      </w:pPr>
      <w:r w:rsidRPr="0088504B">
        <w:tab/>
        <w:t>(b)</w:t>
      </w:r>
      <w:r w:rsidRPr="0088504B">
        <w:tab/>
        <w:t>providing copies of, or extracts from, the register.</w:t>
      </w:r>
    </w:p>
    <w:p w14:paraId="436B8B46" w14:textId="22A21C9D" w:rsidR="00637F0B" w:rsidRPr="0088504B" w:rsidRDefault="00F561A6" w:rsidP="00546303">
      <w:pPr>
        <w:pStyle w:val="ActHead2"/>
        <w:pageBreakBefore/>
      </w:pPr>
      <w:bookmarkStart w:id="358" w:name="_Toc191455187"/>
      <w:r w:rsidRPr="00F561A6">
        <w:rPr>
          <w:rStyle w:val="CharPartNo"/>
        </w:rPr>
        <w:t>Part V</w:t>
      </w:r>
      <w:r w:rsidR="00637F0B" w:rsidRPr="00F561A6">
        <w:rPr>
          <w:rStyle w:val="CharPartNo"/>
        </w:rPr>
        <w:t>IA</w:t>
      </w:r>
      <w:r w:rsidR="00637F0B" w:rsidRPr="0088504B">
        <w:t>—</w:t>
      </w:r>
      <w:r w:rsidR="00637F0B" w:rsidRPr="00F561A6">
        <w:rPr>
          <w:rStyle w:val="CharPartText"/>
        </w:rPr>
        <w:t>Dealing with personal information in emergencies and disasters</w:t>
      </w:r>
      <w:bookmarkEnd w:id="358"/>
    </w:p>
    <w:p w14:paraId="0FCAD213" w14:textId="46794549" w:rsidR="00637F0B" w:rsidRPr="0088504B" w:rsidRDefault="00F561A6" w:rsidP="00637F0B">
      <w:pPr>
        <w:pStyle w:val="ActHead3"/>
      </w:pPr>
      <w:bookmarkStart w:id="359" w:name="_Toc191455188"/>
      <w:r w:rsidRPr="00F561A6">
        <w:rPr>
          <w:rStyle w:val="CharDivNo"/>
        </w:rPr>
        <w:t>Division 1</w:t>
      </w:r>
      <w:r w:rsidR="00637F0B" w:rsidRPr="0088504B">
        <w:t>—</w:t>
      </w:r>
      <w:r w:rsidR="00637F0B" w:rsidRPr="00F561A6">
        <w:rPr>
          <w:rStyle w:val="CharDivText"/>
        </w:rPr>
        <w:t>Object and interpretation</w:t>
      </w:r>
      <w:bookmarkEnd w:id="359"/>
    </w:p>
    <w:p w14:paraId="72E9EDFA" w14:textId="77777777" w:rsidR="00637F0B" w:rsidRPr="0088504B" w:rsidRDefault="00637F0B" w:rsidP="00637F0B">
      <w:pPr>
        <w:pStyle w:val="ActHead5"/>
      </w:pPr>
      <w:bookmarkStart w:id="360" w:name="_Toc191455189"/>
      <w:r w:rsidRPr="00F561A6">
        <w:rPr>
          <w:rStyle w:val="CharSectno"/>
        </w:rPr>
        <w:t>80F</w:t>
      </w:r>
      <w:r w:rsidRPr="0088504B">
        <w:t xml:space="preserve">  Object</w:t>
      </w:r>
      <w:bookmarkEnd w:id="360"/>
    </w:p>
    <w:p w14:paraId="135B902D" w14:textId="77777777" w:rsidR="00637F0B" w:rsidRPr="0088504B" w:rsidRDefault="00637F0B" w:rsidP="00637F0B">
      <w:pPr>
        <w:pStyle w:val="subsection"/>
      </w:pPr>
      <w:r w:rsidRPr="0088504B">
        <w:tab/>
      </w:r>
      <w:r w:rsidRPr="0088504B">
        <w:tab/>
        <w:t xml:space="preserve">The object of this </w:t>
      </w:r>
      <w:r w:rsidR="004171DD" w:rsidRPr="0088504B">
        <w:t>Part i</w:t>
      </w:r>
      <w:r w:rsidRPr="0088504B">
        <w:t>s to make special provision for the collection, use and disclosure of personal information in emergencies and disasters.</w:t>
      </w:r>
    </w:p>
    <w:p w14:paraId="3AB6C7AB" w14:textId="77777777" w:rsidR="00637F0B" w:rsidRPr="0088504B" w:rsidRDefault="00637F0B" w:rsidP="00637F0B">
      <w:pPr>
        <w:pStyle w:val="ActHead5"/>
      </w:pPr>
      <w:bookmarkStart w:id="361" w:name="_Toc191455190"/>
      <w:r w:rsidRPr="00F561A6">
        <w:rPr>
          <w:rStyle w:val="CharSectno"/>
        </w:rPr>
        <w:t>80G</w:t>
      </w:r>
      <w:r w:rsidRPr="0088504B">
        <w:t xml:space="preserve">  Interpretation</w:t>
      </w:r>
      <w:bookmarkEnd w:id="361"/>
    </w:p>
    <w:p w14:paraId="1116C33D" w14:textId="77777777" w:rsidR="00637F0B" w:rsidRPr="0088504B" w:rsidRDefault="00637F0B" w:rsidP="00637F0B">
      <w:pPr>
        <w:pStyle w:val="subsection"/>
      </w:pPr>
      <w:r w:rsidRPr="0088504B">
        <w:tab/>
        <w:t>(1)</w:t>
      </w:r>
      <w:r w:rsidRPr="0088504B">
        <w:tab/>
        <w:t>In this Part:</w:t>
      </w:r>
    </w:p>
    <w:p w14:paraId="314CC604" w14:textId="77777777" w:rsidR="00637F0B" w:rsidRPr="0088504B" w:rsidRDefault="00637F0B" w:rsidP="00637F0B">
      <w:pPr>
        <w:pStyle w:val="Definition"/>
      </w:pPr>
      <w:r w:rsidRPr="0088504B">
        <w:rPr>
          <w:b/>
          <w:i/>
        </w:rPr>
        <w:t>duty of confidence</w:t>
      </w:r>
      <w:r w:rsidRPr="0088504B">
        <w:t xml:space="preserve"> means any duty or obligation arising under the common law or at equity pursuant to which a person is obliged not to disclose information, but does not include legal professional privilege.</w:t>
      </w:r>
    </w:p>
    <w:p w14:paraId="69554C89" w14:textId="523A47F0" w:rsidR="00637F0B" w:rsidRPr="0088504B" w:rsidRDefault="00637F0B" w:rsidP="00637F0B">
      <w:pPr>
        <w:pStyle w:val="Definition"/>
      </w:pPr>
      <w:r w:rsidRPr="0088504B">
        <w:rPr>
          <w:b/>
          <w:i/>
        </w:rPr>
        <w:t>emergency declaration</w:t>
      </w:r>
      <w:r w:rsidRPr="0088504B">
        <w:rPr>
          <w:i/>
        </w:rPr>
        <w:t xml:space="preserve"> </w:t>
      </w:r>
      <w:r w:rsidRPr="0088504B">
        <w:t xml:space="preserve">means a declaration under </w:t>
      </w:r>
      <w:r w:rsidR="00F561A6">
        <w:t>section 8</w:t>
      </w:r>
      <w:r w:rsidRPr="0088504B">
        <w:t>0J or 80K.</w:t>
      </w:r>
    </w:p>
    <w:p w14:paraId="2082FD03" w14:textId="77777777" w:rsidR="006637B2" w:rsidRPr="0088504B" w:rsidRDefault="006637B2" w:rsidP="006637B2">
      <w:pPr>
        <w:pStyle w:val="Definition"/>
      </w:pPr>
      <w:r w:rsidRPr="0088504B">
        <w:rPr>
          <w:b/>
          <w:i/>
        </w:rPr>
        <w:t>entity</w:t>
      </w:r>
      <w:r w:rsidRPr="0088504B">
        <w:t xml:space="preserve"> includes the following:</w:t>
      </w:r>
    </w:p>
    <w:p w14:paraId="5C312A04" w14:textId="77777777" w:rsidR="006637B2" w:rsidRPr="0088504B" w:rsidRDefault="006637B2" w:rsidP="006637B2">
      <w:pPr>
        <w:pStyle w:val="paragraph"/>
      </w:pPr>
      <w:r w:rsidRPr="0088504B">
        <w:tab/>
        <w:t>(a)</w:t>
      </w:r>
      <w:r w:rsidRPr="0088504B">
        <w:tab/>
        <w:t>a person;</w:t>
      </w:r>
    </w:p>
    <w:p w14:paraId="6525B1B2" w14:textId="77777777" w:rsidR="006637B2" w:rsidRPr="0088504B" w:rsidRDefault="006637B2" w:rsidP="006637B2">
      <w:pPr>
        <w:pStyle w:val="paragraph"/>
      </w:pPr>
      <w:r w:rsidRPr="0088504B">
        <w:tab/>
        <w:t>(b)</w:t>
      </w:r>
      <w:r w:rsidRPr="0088504B">
        <w:tab/>
        <w:t>an agency;</w:t>
      </w:r>
    </w:p>
    <w:p w14:paraId="721ED61F" w14:textId="77777777" w:rsidR="006637B2" w:rsidRPr="0088504B" w:rsidRDefault="006637B2" w:rsidP="006637B2">
      <w:pPr>
        <w:pStyle w:val="paragraph"/>
      </w:pPr>
      <w:r w:rsidRPr="0088504B">
        <w:tab/>
        <w:t>(c)</w:t>
      </w:r>
      <w:r w:rsidRPr="0088504B">
        <w:tab/>
        <w:t>an organisation.</w:t>
      </w:r>
    </w:p>
    <w:p w14:paraId="08660FBF" w14:textId="77777777" w:rsidR="00637F0B" w:rsidRPr="0088504B" w:rsidRDefault="00637F0B" w:rsidP="00637F0B">
      <w:pPr>
        <w:pStyle w:val="Definition"/>
      </w:pPr>
      <w:r w:rsidRPr="0088504B">
        <w:rPr>
          <w:b/>
          <w:i/>
        </w:rPr>
        <w:t>permanent resident</w:t>
      </w:r>
      <w:r w:rsidRPr="0088504B">
        <w:t xml:space="preserve"> means a person, other than an Australian citizen:</w:t>
      </w:r>
    </w:p>
    <w:p w14:paraId="4E76BC0C" w14:textId="77777777" w:rsidR="00637F0B" w:rsidRPr="0088504B" w:rsidRDefault="00637F0B" w:rsidP="00637F0B">
      <w:pPr>
        <w:pStyle w:val="paragraph"/>
      </w:pPr>
      <w:r w:rsidRPr="0088504B">
        <w:tab/>
        <w:t>(a)</w:t>
      </w:r>
      <w:r w:rsidRPr="0088504B">
        <w:tab/>
        <w:t>whose normal place of residence is situated in Australia; and</w:t>
      </w:r>
    </w:p>
    <w:p w14:paraId="3C18F1E6" w14:textId="77777777" w:rsidR="00637F0B" w:rsidRPr="0088504B" w:rsidRDefault="00637F0B" w:rsidP="00637F0B">
      <w:pPr>
        <w:pStyle w:val="paragraph"/>
      </w:pPr>
      <w:r w:rsidRPr="0088504B">
        <w:tab/>
        <w:t>(b)</w:t>
      </w:r>
      <w:r w:rsidRPr="0088504B">
        <w:tab/>
        <w:t>whose presence in Australia is not subject to any limitation as to time imposed by law; and</w:t>
      </w:r>
    </w:p>
    <w:p w14:paraId="2404E0B8" w14:textId="77777777" w:rsidR="00637F0B" w:rsidRPr="0088504B" w:rsidRDefault="00637F0B" w:rsidP="00637F0B">
      <w:pPr>
        <w:pStyle w:val="paragraph"/>
      </w:pPr>
      <w:r w:rsidRPr="0088504B">
        <w:tab/>
        <w:t>(c)</w:t>
      </w:r>
      <w:r w:rsidRPr="0088504B">
        <w:tab/>
        <w:t xml:space="preserve">who is not an illegal entrant within the meaning of the </w:t>
      </w:r>
      <w:r w:rsidRPr="0088504B">
        <w:rPr>
          <w:i/>
        </w:rPr>
        <w:t>Migration Act 1958</w:t>
      </w:r>
      <w:r w:rsidRPr="0088504B">
        <w:t>.</w:t>
      </w:r>
    </w:p>
    <w:p w14:paraId="6A2DB65A" w14:textId="77777777" w:rsidR="00637F0B" w:rsidRPr="0088504B" w:rsidRDefault="00637F0B" w:rsidP="00637F0B">
      <w:pPr>
        <w:pStyle w:val="Definition"/>
      </w:pPr>
      <w:r w:rsidRPr="0088504B">
        <w:rPr>
          <w:b/>
          <w:i/>
        </w:rPr>
        <w:t>secrecy provision</w:t>
      </w:r>
      <w:r w:rsidRPr="0088504B">
        <w:t xml:space="preserve"> means a provision of </w:t>
      </w:r>
      <w:r w:rsidR="00F13813" w:rsidRPr="0088504B">
        <w:t>a Commonwealth law (including a provision of this Act)</w:t>
      </w:r>
      <w:r w:rsidRPr="0088504B">
        <w:t xml:space="preserve"> that prohibits or regulates the use or disclosure of personal information, whether the provision relates to the use or disclosure of personal information generally or in specified circumstances.</w:t>
      </w:r>
    </w:p>
    <w:p w14:paraId="76B98DC8" w14:textId="77777777" w:rsidR="00637F0B" w:rsidRPr="0088504B" w:rsidRDefault="00637F0B" w:rsidP="00637F0B">
      <w:pPr>
        <w:pStyle w:val="subsection"/>
      </w:pPr>
      <w:r w:rsidRPr="0088504B">
        <w:tab/>
        <w:t>(2)</w:t>
      </w:r>
      <w:r w:rsidRPr="0088504B">
        <w:tab/>
        <w:t xml:space="preserve">For the purposes of this Part, a reference in the definition of </w:t>
      </w:r>
      <w:r w:rsidRPr="0088504B">
        <w:rPr>
          <w:b/>
          <w:i/>
        </w:rPr>
        <w:t>personal information</w:t>
      </w:r>
      <w:r w:rsidRPr="0088504B">
        <w:t xml:space="preserve"> in subsection</w:t>
      </w:r>
      <w:r w:rsidR="00683B1D" w:rsidRPr="0088504B">
        <w:t> </w:t>
      </w:r>
      <w:r w:rsidRPr="0088504B">
        <w:t>6(1) to an individual is taken to include a reference to an individual who is not living.</w:t>
      </w:r>
    </w:p>
    <w:p w14:paraId="371B97E7" w14:textId="77777777" w:rsidR="00637F0B" w:rsidRPr="0088504B" w:rsidRDefault="00101C77" w:rsidP="00546303">
      <w:pPr>
        <w:pStyle w:val="ActHead3"/>
        <w:pageBreakBefore/>
      </w:pPr>
      <w:bookmarkStart w:id="362" w:name="_Toc191455191"/>
      <w:r w:rsidRPr="00F561A6">
        <w:rPr>
          <w:rStyle w:val="CharDivNo"/>
        </w:rPr>
        <w:t>Division 2</w:t>
      </w:r>
      <w:r w:rsidR="00637F0B" w:rsidRPr="0088504B">
        <w:t>—</w:t>
      </w:r>
      <w:r w:rsidR="00637F0B" w:rsidRPr="00F561A6">
        <w:rPr>
          <w:rStyle w:val="CharDivText"/>
        </w:rPr>
        <w:t>Declaration of emergency</w:t>
      </w:r>
      <w:bookmarkEnd w:id="362"/>
    </w:p>
    <w:p w14:paraId="389F47BE" w14:textId="77777777" w:rsidR="00637F0B" w:rsidRPr="0088504B" w:rsidRDefault="00637F0B" w:rsidP="00637F0B">
      <w:pPr>
        <w:pStyle w:val="ActHead5"/>
      </w:pPr>
      <w:bookmarkStart w:id="363" w:name="_Toc191455192"/>
      <w:r w:rsidRPr="00F561A6">
        <w:rPr>
          <w:rStyle w:val="CharSectno"/>
        </w:rPr>
        <w:t>80J</w:t>
      </w:r>
      <w:r w:rsidRPr="0088504B">
        <w:t xml:space="preserve">  Declaration of emergency—events of national significance</w:t>
      </w:r>
      <w:bookmarkEnd w:id="363"/>
    </w:p>
    <w:p w14:paraId="51902129" w14:textId="2DD70278" w:rsidR="00637F0B" w:rsidRPr="0088504B" w:rsidRDefault="00637F0B" w:rsidP="00637F0B">
      <w:pPr>
        <w:pStyle w:val="subsection"/>
      </w:pPr>
      <w:r w:rsidRPr="0088504B">
        <w:tab/>
      </w:r>
      <w:r w:rsidR="00835041" w:rsidRPr="0088504B">
        <w:t>(1)</w:t>
      </w:r>
      <w:r w:rsidR="00835041" w:rsidRPr="0088504B">
        <w:tab/>
      </w:r>
      <w:r w:rsidRPr="0088504B">
        <w:t>The Prime Minister or the Minister may</w:t>
      </w:r>
      <w:r w:rsidR="00516834" w:rsidRPr="0088504B">
        <w:t>, by writing,</w:t>
      </w:r>
      <w:r w:rsidRPr="0088504B">
        <w:t xml:space="preserve"> make a declaration under this section if the Prime Minister or the Minister (as the case may be) is satisfied that:</w:t>
      </w:r>
    </w:p>
    <w:p w14:paraId="2154F345" w14:textId="77777777" w:rsidR="00637F0B" w:rsidRPr="0088504B" w:rsidRDefault="00637F0B" w:rsidP="00637F0B">
      <w:pPr>
        <w:pStyle w:val="paragraph"/>
      </w:pPr>
      <w:r w:rsidRPr="0088504B">
        <w:tab/>
        <w:t>(a)</w:t>
      </w:r>
      <w:r w:rsidRPr="0088504B">
        <w:tab/>
        <w:t>an emergency or disaster has occurred; and</w:t>
      </w:r>
    </w:p>
    <w:p w14:paraId="53055B95" w14:textId="77777777" w:rsidR="00637F0B" w:rsidRPr="0088504B" w:rsidRDefault="00637F0B" w:rsidP="00637F0B">
      <w:pPr>
        <w:pStyle w:val="paragraph"/>
      </w:pPr>
      <w:r w:rsidRPr="0088504B">
        <w:tab/>
        <w:t>(b)</w:t>
      </w:r>
      <w:r w:rsidRPr="0088504B">
        <w:tab/>
        <w:t xml:space="preserve">the emergency or disaster is of such a kind that it is appropriate in the circumstances for this </w:t>
      </w:r>
      <w:r w:rsidR="005F78D4" w:rsidRPr="0088504B">
        <w:t>Part</w:t>
      </w:r>
      <w:r w:rsidR="00546303" w:rsidRPr="0088504B">
        <w:t xml:space="preserve"> </w:t>
      </w:r>
      <w:r w:rsidRPr="0088504B">
        <w:t>to apply in relation to the emergency or disaster; and</w:t>
      </w:r>
    </w:p>
    <w:p w14:paraId="0F9741D7" w14:textId="77777777" w:rsidR="00637F0B" w:rsidRPr="0088504B" w:rsidRDefault="00637F0B" w:rsidP="00637F0B">
      <w:pPr>
        <w:pStyle w:val="paragraph"/>
      </w:pPr>
      <w:r w:rsidRPr="0088504B">
        <w:tab/>
        <w:t>(c)</w:t>
      </w:r>
      <w:r w:rsidRPr="0088504B">
        <w:tab/>
        <w:t>the emergency or disaster is of national significance (whether because of the nature and extent of the emergency or disaster, the direct or indirect effect of the emergency or disaster, or for any other reason); and</w:t>
      </w:r>
    </w:p>
    <w:p w14:paraId="38C59F5C" w14:textId="77777777" w:rsidR="00637F0B" w:rsidRPr="0088504B" w:rsidRDefault="00637F0B" w:rsidP="00637F0B">
      <w:pPr>
        <w:pStyle w:val="paragraph"/>
      </w:pPr>
      <w:r w:rsidRPr="0088504B">
        <w:tab/>
        <w:t>(d)</w:t>
      </w:r>
      <w:r w:rsidRPr="0088504B">
        <w:tab/>
        <w:t>the emergency or disaster has affected one or more Australian citizens or permanent residents (whether within Australia or overseas).</w:t>
      </w:r>
    </w:p>
    <w:p w14:paraId="107F667D" w14:textId="36B7CA1A" w:rsidR="00637F0B" w:rsidRPr="0088504B" w:rsidRDefault="00637F0B" w:rsidP="00637F0B">
      <w:pPr>
        <w:pStyle w:val="notetext"/>
      </w:pPr>
      <w:r w:rsidRPr="0088504B">
        <w:t>Note:</w:t>
      </w:r>
      <w:r w:rsidRPr="0088504B">
        <w:tab/>
        <w:t xml:space="preserve">A declaration under this </w:t>
      </w:r>
      <w:r w:rsidR="00835041" w:rsidRPr="0088504B">
        <w:t>subsection</w:t>
      </w:r>
      <w:r w:rsidRPr="0088504B">
        <w:t xml:space="preserve"> is merely a trigger for the operation of this </w:t>
      </w:r>
      <w:r w:rsidR="005F78D4" w:rsidRPr="0088504B">
        <w:t>Part</w:t>
      </w:r>
      <w:r w:rsidR="00546303" w:rsidRPr="0088504B">
        <w:t xml:space="preserve"> </w:t>
      </w:r>
      <w:r w:rsidRPr="0088504B">
        <w:t>and is not directly related to any other legislative or non</w:t>
      </w:r>
      <w:r w:rsidR="0033303B">
        <w:noBreakHyphen/>
      </w:r>
      <w:r w:rsidRPr="0088504B">
        <w:t>legislative scheme about emergencies.</w:t>
      </w:r>
    </w:p>
    <w:p w14:paraId="028B89A1" w14:textId="279FA107" w:rsidR="00835041" w:rsidRPr="0088504B" w:rsidRDefault="00835041" w:rsidP="00835041">
      <w:pPr>
        <w:pStyle w:val="subsection"/>
      </w:pPr>
      <w:r w:rsidRPr="0088504B">
        <w:tab/>
        <w:t>(2)</w:t>
      </w:r>
      <w:r w:rsidRPr="0088504B">
        <w:tab/>
        <w:t>The Prime Minister or the Minister may</w:t>
      </w:r>
      <w:r w:rsidR="00516834" w:rsidRPr="0088504B">
        <w:t>, by writing,</w:t>
      </w:r>
      <w:r w:rsidRPr="0088504B">
        <w:t xml:space="preserve"> also make a declaration under this section if:</w:t>
      </w:r>
    </w:p>
    <w:p w14:paraId="3E2B8C27" w14:textId="77777777" w:rsidR="00835041" w:rsidRPr="0088504B" w:rsidRDefault="00835041" w:rsidP="00835041">
      <w:pPr>
        <w:pStyle w:val="paragraph"/>
      </w:pPr>
      <w:r w:rsidRPr="0088504B">
        <w:tab/>
        <w:t>(a)</w:t>
      </w:r>
      <w:r w:rsidRPr="0088504B">
        <w:tab/>
        <w:t>a national emergency declaration is in force; and</w:t>
      </w:r>
    </w:p>
    <w:p w14:paraId="27AC8385" w14:textId="77777777" w:rsidR="00835041" w:rsidRPr="0088504B" w:rsidRDefault="00835041" w:rsidP="00835041">
      <w:pPr>
        <w:pStyle w:val="paragraph"/>
      </w:pPr>
      <w:r w:rsidRPr="0088504B">
        <w:tab/>
        <w:t>(b)</w:t>
      </w:r>
      <w:r w:rsidRPr="0088504B">
        <w:tab/>
        <w:t>the Prime Minister or the Minister (as the case may be) is satisfied that the emergency to which the national emergency declaration relates is of such a kind that it is appropriate in the circumstances for this Part to apply.</w:t>
      </w:r>
    </w:p>
    <w:p w14:paraId="46C95637" w14:textId="77777777" w:rsidR="00516834" w:rsidRPr="0088504B" w:rsidRDefault="00516834" w:rsidP="00516834">
      <w:pPr>
        <w:pStyle w:val="subsection"/>
      </w:pPr>
      <w:r w:rsidRPr="0088504B">
        <w:tab/>
        <w:t>(3)</w:t>
      </w:r>
      <w:r w:rsidRPr="0088504B">
        <w:tab/>
        <w:t xml:space="preserve">A declaration under this section is a legislative instrument, but section 42 (disallowance) of the </w:t>
      </w:r>
      <w:r w:rsidRPr="0088504B">
        <w:rPr>
          <w:i/>
        </w:rPr>
        <w:t xml:space="preserve">Legislation Act 2003 </w:t>
      </w:r>
      <w:r w:rsidRPr="0088504B">
        <w:t>does not apply to the declaration.</w:t>
      </w:r>
    </w:p>
    <w:p w14:paraId="203E5D82" w14:textId="77777777" w:rsidR="00637F0B" w:rsidRPr="0088504B" w:rsidRDefault="00637F0B" w:rsidP="00637F0B">
      <w:pPr>
        <w:pStyle w:val="ActHead5"/>
      </w:pPr>
      <w:bookmarkStart w:id="364" w:name="_Toc191455193"/>
      <w:r w:rsidRPr="00F561A6">
        <w:rPr>
          <w:rStyle w:val="CharSectno"/>
        </w:rPr>
        <w:t>80K</w:t>
      </w:r>
      <w:r w:rsidRPr="0088504B">
        <w:t xml:space="preserve">  Declaration of emergency—events outside Australia</w:t>
      </w:r>
      <w:bookmarkEnd w:id="364"/>
    </w:p>
    <w:p w14:paraId="1396160D" w14:textId="56F214AE" w:rsidR="00637F0B" w:rsidRPr="0088504B" w:rsidRDefault="00637F0B" w:rsidP="00637F0B">
      <w:pPr>
        <w:pStyle w:val="subsection"/>
      </w:pPr>
      <w:r w:rsidRPr="0088504B">
        <w:tab/>
        <w:t>(1)</w:t>
      </w:r>
      <w:r w:rsidRPr="0088504B">
        <w:tab/>
        <w:t>The Prime Minister or the Minister may</w:t>
      </w:r>
      <w:r w:rsidR="00516834" w:rsidRPr="0088504B">
        <w:t>, in writing,</w:t>
      </w:r>
      <w:r w:rsidRPr="0088504B">
        <w:t xml:space="preserve"> make a declaration under this section if the Prime Minister or the Minister (as the case may be) is satisfied that:</w:t>
      </w:r>
    </w:p>
    <w:p w14:paraId="7FD8B1AF" w14:textId="77777777" w:rsidR="00637F0B" w:rsidRPr="0088504B" w:rsidRDefault="00637F0B" w:rsidP="00637F0B">
      <w:pPr>
        <w:pStyle w:val="paragraph"/>
      </w:pPr>
      <w:r w:rsidRPr="0088504B">
        <w:tab/>
        <w:t>(a)</w:t>
      </w:r>
      <w:r w:rsidRPr="0088504B">
        <w:tab/>
        <w:t>an emergency or disaster has occurred outside Australia; and</w:t>
      </w:r>
    </w:p>
    <w:p w14:paraId="372572EC" w14:textId="77777777" w:rsidR="00637F0B" w:rsidRPr="0088504B" w:rsidRDefault="00637F0B" w:rsidP="00637F0B">
      <w:pPr>
        <w:pStyle w:val="paragraph"/>
      </w:pPr>
      <w:r w:rsidRPr="0088504B">
        <w:tab/>
        <w:t>(b)</w:t>
      </w:r>
      <w:r w:rsidRPr="0088504B">
        <w:tab/>
        <w:t xml:space="preserve">the emergency or disaster is of such a kind that it is appropriate in the circumstances for this </w:t>
      </w:r>
      <w:r w:rsidR="005F78D4" w:rsidRPr="0088504B">
        <w:t>Part</w:t>
      </w:r>
      <w:r w:rsidR="00546303" w:rsidRPr="0088504B">
        <w:t xml:space="preserve"> </w:t>
      </w:r>
      <w:r w:rsidRPr="0088504B">
        <w:t>to apply in relation to the emergency or disaster; and</w:t>
      </w:r>
    </w:p>
    <w:p w14:paraId="32B69463" w14:textId="77777777" w:rsidR="00637F0B" w:rsidRPr="0088504B" w:rsidRDefault="00637F0B" w:rsidP="00637F0B">
      <w:pPr>
        <w:pStyle w:val="paragraph"/>
      </w:pPr>
      <w:r w:rsidRPr="0088504B">
        <w:tab/>
        <w:t>(c)</w:t>
      </w:r>
      <w:r w:rsidRPr="0088504B">
        <w:tab/>
        <w:t>the emergency or disaster has affected one or more Australian citizens or permanent residents (whether within Australia or overseas).</w:t>
      </w:r>
    </w:p>
    <w:p w14:paraId="21676CD6" w14:textId="77777777" w:rsidR="00637F0B" w:rsidRPr="0088504B" w:rsidRDefault="00637F0B" w:rsidP="00637F0B">
      <w:pPr>
        <w:pStyle w:val="subsection"/>
      </w:pPr>
      <w:r w:rsidRPr="0088504B">
        <w:tab/>
        <w:t>(2)</w:t>
      </w:r>
      <w:r w:rsidRPr="0088504B">
        <w:tab/>
        <w:t xml:space="preserve">The Minister must consult the Minister administering the </w:t>
      </w:r>
      <w:r w:rsidRPr="0088504B">
        <w:rPr>
          <w:i/>
        </w:rPr>
        <w:t>Diplomatic Privileges and Immunities Act 1967</w:t>
      </w:r>
      <w:r w:rsidRPr="0088504B">
        <w:t xml:space="preserve"> before the Minister makes a declaration under this section.</w:t>
      </w:r>
    </w:p>
    <w:p w14:paraId="17C7238A" w14:textId="47CEAC83" w:rsidR="00637F0B" w:rsidRPr="0088504B" w:rsidRDefault="00637F0B" w:rsidP="00637F0B">
      <w:pPr>
        <w:pStyle w:val="notetext"/>
      </w:pPr>
      <w:r w:rsidRPr="0088504B">
        <w:t>Note:</w:t>
      </w:r>
      <w:r w:rsidRPr="0088504B">
        <w:tab/>
        <w:t xml:space="preserve">A declaration under this section is merely a trigger for the operation of this </w:t>
      </w:r>
      <w:r w:rsidR="005F78D4" w:rsidRPr="0088504B">
        <w:t>Part</w:t>
      </w:r>
      <w:r w:rsidR="00546303" w:rsidRPr="0088504B">
        <w:t xml:space="preserve"> </w:t>
      </w:r>
      <w:r w:rsidRPr="0088504B">
        <w:t>and is not directly related to any other legislative or non</w:t>
      </w:r>
      <w:r w:rsidR="0033303B">
        <w:noBreakHyphen/>
      </w:r>
      <w:r w:rsidRPr="0088504B">
        <w:t>legislative scheme about emergencies.</w:t>
      </w:r>
    </w:p>
    <w:p w14:paraId="23767A4B" w14:textId="77777777" w:rsidR="00516834" w:rsidRPr="0088504B" w:rsidRDefault="00516834" w:rsidP="00516834">
      <w:pPr>
        <w:pStyle w:val="subsection"/>
      </w:pPr>
      <w:r w:rsidRPr="0088504B">
        <w:tab/>
        <w:t>(3)</w:t>
      </w:r>
      <w:r w:rsidRPr="0088504B">
        <w:tab/>
        <w:t xml:space="preserve">A declaration under this section is a legislative instrument, but section 42 (disallowance) of the </w:t>
      </w:r>
      <w:r w:rsidRPr="0088504B">
        <w:rPr>
          <w:i/>
        </w:rPr>
        <w:t xml:space="preserve">Legislation Act 2003 </w:t>
      </w:r>
      <w:r w:rsidRPr="0088504B">
        <w:t>does not apply to the declaration.</w:t>
      </w:r>
    </w:p>
    <w:p w14:paraId="3239819B" w14:textId="77777777" w:rsidR="00516834" w:rsidRPr="0088504B" w:rsidRDefault="00516834" w:rsidP="00516834">
      <w:pPr>
        <w:pStyle w:val="ActHead5"/>
      </w:pPr>
      <w:bookmarkStart w:id="365" w:name="_Toc191455194"/>
      <w:r w:rsidRPr="00F561A6">
        <w:rPr>
          <w:rStyle w:val="CharSectno"/>
        </w:rPr>
        <w:t>80KA</w:t>
      </w:r>
      <w:r w:rsidRPr="0088504B">
        <w:t xml:space="preserve">  Matters covered by declarations</w:t>
      </w:r>
      <w:bookmarkEnd w:id="365"/>
    </w:p>
    <w:p w14:paraId="632DE6A8" w14:textId="77777777" w:rsidR="00516834" w:rsidRPr="0088504B" w:rsidRDefault="00516834" w:rsidP="00516834">
      <w:pPr>
        <w:pStyle w:val="SubsectionHead"/>
      </w:pPr>
      <w:r w:rsidRPr="0088504B">
        <w:t>Matters that must be specified</w:t>
      </w:r>
    </w:p>
    <w:p w14:paraId="72F6A294" w14:textId="4AA062D8" w:rsidR="00516834" w:rsidRPr="0088504B" w:rsidRDefault="00516834" w:rsidP="00516834">
      <w:pPr>
        <w:pStyle w:val="subsection"/>
      </w:pPr>
      <w:r w:rsidRPr="0088504B">
        <w:tab/>
        <w:t>(1)</w:t>
      </w:r>
      <w:r w:rsidRPr="0088504B">
        <w:tab/>
        <w:t xml:space="preserve">Without limiting </w:t>
      </w:r>
      <w:r w:rsidR="00F561A6">
        <w:t>section 8</w:t>
      </w:r>
      <w:r w:rsidRPr="0088504B">
        <w:t>0J or 80K, an emergency declaration must specify the following matters:</w:t>
      </w:r>
    </w:p>
    <w:p w14:paraId="7AC80903" w14:textId="77777777" w:rsidR="00516834" w:rsidRPr="0088504B" w:rsidRDefault="00516834" w:rsidP="00516834">
      <w:pPr>
        <w:pStyle w:val="paragraph"/>
      </w:pPr>
      <w:r w:rsidRPr="0088504B">
        <w:tab/>
        <w:t>(a)</w:t>
      </w:r>
      <w:r w:rsidRPr="0088504B">
        <w:tab/>
        <w:t>the kind or kinds of personal information to which the declaration applies;</w:t>
      </w:r>
    </w:p>
    <w:p w14:paraId="670EC507" w14:textId="77777777" w:rsidR="00516834" w:rsidRPr="0088504B" w:rsidRDefault="00516834" w:rsidP="00516834">
      <w:pPr>
        <w:pStyle w:val="paragraph"/>
      </w:pPr>
      <w:r w:rsidRPr="0088504B">
        <w:tab/>
        <w:t>(b)</w:t>
      </w:r>
      <w:r w:rsidRPr="0088504B">
        <w:tab/>
        <w:t>the entity or class of entities that may collect, use or disclose the personal information;</w:t>
      </w:r>
    </w:p>
    <w:p w14:paraId="3CA99102" w14:textId="77777777" w:rsidR="00516834" w:rsidRPr="0088504B" w:rsidRDefault="00516834" w:rsidP="00516834">
      <w:pPr>
        <w:pStyle w:val="paragraph"/>
      </w:pPr>
      <w:r w:rsidRPr="0088504B">
        <w:tab/>
        <w:t>(c)</w:t>
      </w:r>
      <w:r w:rsidRPr="0088504B">
        <w:tab/>
        <w:t>the entity or class of entities that the personal information may be disclosed to;</w:t>
      </w:r>
    </w:p>
    <w:p w14:paraId="502CD00B" w14:textId="77777777" w:rsidR="00516834" w:rsidRPr="0088504B" w:rsidRDefault="00516834" w:rsidP="00516834">
      <w:pPr>
        <w:pStyle w:val="paragraph"/>
      </w:pPr>
      <w:r w:rsidRPr="0088504B">
        <w:tab/>
        <w:t>(d)</w:t>
      </w:r>
      <w:r w:rsidRPr="0088504B">
        <w:tab/>
        <w:t>one or more permitted purposes of the collection, use or disclosure.</w:t>
      </w:r>
    </w:p>
    <w:p w14:paraId="6236196D" w14:textId="4E569B4B" w:rsidR="00516834" w:rsidRPr="0088504B" w:rsidRDefault="00516834" w:rsidP="00516834">
      <w:pPr>
        <w:pStyle w:val="notetext"/>
      </w:pPr>
      <w:r w:rsidRPr="0088504B">
        <w:t>Note:</w:t>
      </w:r>
      <w:r w:rsidRPr="0088504B">
        <w:tab/>
        <w:t xml:space="preserve">See </w:t>
      </w:r>
      <w:r w:rsidR="00F561A6">
        <w:t>section 8</w:t>
      </w:r>
      <w:r w:rsidRPr="0088504B">
        <w:t>0P (authorisation of collection, use and disclosure of personal information).</w:t>
      </w:r>
    </w:p>
    <w:p w14:paraId="507A45DC" w14:textId="77777777" w:rsidR="00516834" w:rsidRPr="0088504B" w:rsidRDefault="00516834" w:rsidP="00516834">
      <w:pPr>
        <w:pStyle w:val="SubsectionHead"/>
      </w:pPr>
      <w:r w:rsidRPr="0088504B">
        <w:t>Specified entities</w:t>
      </w:r>
    </w:p>
    <w:p w14:paraId="7DD6EBE6" w14:textId="77777777" w:rsidR="00516834" w:rsidRPr="0088504B" w:rsidRDefault="00516834" w:rsidP="00516834">
      <w:pPr>
        <w:pStyle w:val="subsection"/>
      </w:pPr>
      <w:r w:rsidRPr="0088504B">
        <w:tab/>
        <w:t>(2)</w:t>
      </w:r>
      <w:r w:rsidRPr="0088504B">
        <w:tab/>
        <w:t>An entity or class of entities specified for the purposes of paragraph (1)(c):</w:t>
      </w:r>
    </w:p>
    <w:p w14:paraId="3924D4BC" w14:textId="77777777" w:rsidR="00516834" w:rsidRPr="0088504B" w:rsidRDefault="00516834" w:rsidP="00516834">
      <w:pPr>
        <w:pStyle w:val="paragraph"/>
      </w:pPr>
      <w:r w:rsidRPr="0088504B">
        <w:tab/>
        <w:t>(a)</w:t>
      </w:r>
      <w:r w:rsidRPr="0088504B">
        <w:tab/>
        <w:t>may include a State or Territory authority; and</w:t>
      </w:r>
    </w:p>
    <w:p w14:paraId="550205A4" w14:textId="77777777" w:rsidR="00516834" w:rsidRPr="0088504B" w:rsidRDefault="00516834" w:rsidP="00516834">
      <w:pPr>
        <w:pStyle w:val="paragraph"/>
      </w:pPr>
      <w:r w:rsidRPr="0088504B">
        <w:tab/>
        <w:t>(b)</w:t>
      </w:r>
      <w:r w:rsidRPr="0088504B">
        <w:tab/>
        <w:t>must not be or include a media organisation, the Australian Broadcasting Corporation or the Special Broadcasting Service Corporation.</w:t>
      </w:r>
    </w:p>
    <w:p w14:paraId="499F3A25" w14:textId="77777777" w:rsidR="00516834" w:rsidRPr="0088504B" w:rsidRDefault="00516834" w:rsidP="00516834">
      <w:pPr>
        <w:pStyle w:val="SubsectionHead"/>
      </w:pPr>
      <w:r w:rsidRPr="0088504B">
        <w:t>Specified permitted purposes</w:t>
      </w:r>
    </w:p>
    <w:p w14:paraId="7C8687E9" w14:textId="77777777" w:rsidR="00516834" w:rsidRPr="0088504B" w:rsidRDefault="00516834" w:rsidP="00516834">
      <w:pPr>
        <w:pStyle w:val="subsection"/>
      </w:pPr>
      <w:r w:rsidRPr="0088504B">
        <w:tab/>
        <w:t>(3)</w:t>
      </w:r>
      <w:r w:rsidRPr="0088504B">
        <w:tab/>
        <w:t>A permitted purpose specified for the purposes of paragraph (1)(d) must be a purpose that directly relates to the Commonwealth’s response to an emergency or disaster in respect of which an emergency declaration is in force.</w:t>
      </w:r>
    </w:p>
    <w:p w14:paraId="5018FA1E" w14:textId="77777777" w:rsidR="00516834" w:rsidRPr="0088504B" w:rsidRDefault="00516834" w:rsidP="00516834">
      <w:pPr>
        <w:pStyle w:val="subsection"/>
      </w:pPr>
      <w:r w:rsidRPr="0088504B">
        <w:tab/>
        <w:t>(4)</w:t>
      </w:r>
      <w:r w:rsidRPr="0088504B">
        <w:tab/>
        <w:t>Without limiting subsection (3), any of the following may be specified as a permitted purpose in relation to an emergency or disaster:</w:t>
      </w:r>
    </w:p>
    <w:p w14:paraId="69403021" w14:textId="77777777" w:rsidR="00516834" w:rsidRPr="0088504B" w:rsidRDefault="00516834" w:rsidP="00516834">
      <w:pPr>
        <w:pStyle w:val="paragraph"/>
      </w:pPr>
      <w:r w:rsidRPr="0088504B">
        <w:tab/>
        <w:t>(a)</w:t>
      </w:r>
      <w:r w:rsidRPr="0088504B">
        <w:tab/>
        <w:t>identifying individuals who:</w:t>
      </w:r>
    </w:p>
    <w:p w14:paraId="5E835D05" w14:textId="77777777" w:rsidR="00516834" w:rsidRPr="0088504B" w:rsidRDefault="00516834" w:rsidP="00516834">
      <w:pPr>
        <w:pStyle w:val="paragraphsub"/>
      </w:pPr>
      <w:r w:rsidRPr="0088504B">
        <w:tab/>
        <w:t>(i)</w:t>
      </w:r>
      <w:r w:rsidRPr="0088504B">
        <w:tab/>
        <w:t>are or may be injured, missing or dead as a result of the emergency or disaster; or</w:t>
      </w:r>
    </w:p>
    <w:p w14:paraId="70946C65" w14:textId="77777777" w:rsidR="00516834" w:rsidRPr="0088504B" w:rsidRDefault="00516834" w:rsidP="00516834">
      <w:pPr>
        <w:pStyle w:val="paragraphsub"/>
      </w:pPr>
      <w:r w:rsidRPr="0088504B">
        <w:tab/>
        <w:t>(ii)</w:t>
      </w:r>
      <w:r w:rsidRPr="0088504B">
        <w:tab/>
        <w:t>are or may be at risk of injury, going missing or death as a result of the emergency or disaster; or</w:t>
      </w:r>
    </w:p>
    <w:p w14:paraId="090F47E5" w14:textId="77777777" w:rsidR="00516834" w:rsidRPr="0088504B" w:rsidRDefault="00516834" w:rsidP="00516834">
      <w:pPr>
        <w:pStyle w:val="paragraphsub"/>
      </w:pPr>
      <w:r w:rsidRPr="0088504B">
        <w:tab/>
        <w:t>(iii)</w:t>
      </w:r>
      <w:r w:rsidRPr="0088504B">
        <w:tab/>
        <w:t>are or may be otherwise involved in or affected by the emergency or disaster; or</w:t>
      </w:r>
    </w:p>
    <w:p w14:paraId="2A45D091" w14:textId="77777777" w:rsidR="00516834" w:rsidRPr="0088504B" w:rsidRDefault="00516834" w:rsidP="00516834">
      <w:pPr>
        <w:pStyle w:val="paragraphsub"/>
      </w:pPr>
      <w:r w:rsidRPr="0088504B">
        <w:tab/>
        <w:t>(iv)</w:t>
      </w:r>
      <w:r w:rsidRPr="0088504B">
        <w:tab/>
        <w:t>are or may be at risk of otherwise being involved in or affected by the emergency or disaster;</w:t>
      </w:r>
    </w:p>
    <w:p w14:paraId="535F233D" w14:textId="77777777" w:rsidR="00516834" w:rsidRPr="0088504B" w:rsidRDefault="00516834" w:rsidP="00516834">
      <w:pPr>
        <w:pStyle w:val="paragraph"/>
      </w:pPr>
      <w:r w:rsidRPr="0088504B">
        <w:tab/>
        <w:t>(b)</w:t>
      </w:r>
      <w:r w:rsidRPr="0088504B">
        <w:tab/>
        <w:t>assisting individuals involved in or affected by the emergency or disaster to obtain services such as repatriation services, medical or other treatment, health services and financial or other humanitarian assistance;</w:t>
      </w:r>
    </w:p>
    <w:p w14:paraId="03D7CFD4" w14:textId="77777777" w:rsidR="00516834" w:rsidRPr="0088504B" w:rsidRDefault="00516834" w:rsidP="00516834">
      <w:pPr>
        <w:pStyle w:val="paragraph"/>
      </w:pPr>
      <w:r w:rsidRPr="0088504B">
        <w:tab/>
        <w:t>(c)</w:t>
      </w:r>
      <w:r w:rsidRPr="0088504B">
        <w:tab/>
        <w:t>assisting individuals who are or may be at risk of being involved in or affected by the emergency or disaster to obtain services such as repatriation services, medical or other treatment, health services and financial or other humanitarian assistance;</w:t>
      </w:r>
    </w:p>
    <w:p w14:paraId="094CA460" w14:textId="77777777" w:rsidR="00516834" w:rsidRPr="0088504B" w:rsidRDefault="00516834" w:rsidP="00516834">
      <w:pPr>
        <w:pStyle w:val="paragraph"/>
      </w:pPr>
      <w:r w:rsidRPr="0088504B">
        <w:tab/>
        <w:t>(d)</w:t>
      </w:r>
      <w:r w:rsidRPr="0088504B">
        <w:tab/>
        <w:t>assisting with law enforcement in relation to the emergency or disaster;</w:t>
      </w:r>
    </w:p>
    <w:p w14:paraId="5C4ABEBB" w14:textId="77777777" w:rsidR="00516834" w:rsidRPr="0088504B" w:rsidRDefault="00516834" w:rsidP="00516834">
      <w:pPr>
        <w:pStyle w:val="paragraph"/>
      </w:pPr>
      <w:r w:rsidRPr="0088504B">
        <w:tab/>
        <w:t>(e)</w:t>
      </w:r>
      <w:r w:rsidRPr="0088504B">
        <w:tab/>
        <w:t>coordination or management of the response to the emergency or disaster;</w:t>
      </w:r>
    </w:p>
    <w:p w14:paraId="3A83ED31" w14:textId="77777777" w:rsidR="00516834" w:rsidRPr="0088504B" w:rsidRDefault="00516834" w:rsidP="00516834">
      <w:pPr>
        <w:pStyle w:val="paragraph"/>
      </w:pPr>
      <w:r w:rsidRPr="0088504B">
        <w:tab/>
        <w:t>(f)</w:t>
      </w:r>
      <w:r w:rsidRPr="0088504B">
        <w:tab/>
        <w:t>ensuring that responsible persons for individuals who are, or may be, involved in the emergency or disaster are appropriately informed of matters that are relevant to:</w:t>
      </w:r>
    </w:p>
    <w:p w14:paraId="722F41CC" w14:textId="77777777" w:rsidR="00516834" w:rsidRPr="0088504B" w:rsidRDefault="00516834" w:rsidP="00516834">
      <w:pPr>
        <w:pStyle w:val="paragraphsub"/>
      </w:pPr>
      <w:r w:rsidRPr="0088504B">
        <w:tab/>
        <w:t>(i)</w:t>
      </w:r>
      <w:r w:rsidRPr="0088504B">
        <w:tab/>
        <w:t>the involvement of those individuals in the emergency or disaster; or</w:t>
      </w:r>
    </w:p>
    <w:p w14:paraId="19FC1683" w14:textId="77777777" w:rsidR="00516834" w:rsidRPr="0088504B" w:rsidRDefault="00516834" w:rsidP="00516834">
      <w:pPr>
        <w:pStyle w:val="paragraphsub"/>
      </w:pPr>
      <w:r w:rsidRPr="0088504B">
        <w:tab/>
        <w:t>(ii)</w:t>
      </w:r>
      <w:r w:rsidRPr="0088504B">
        <w:tab/>
        <w:t>the response to the emergency or disaster in relation to those individuals;</w:t>
      </w:r>
    </w:p>
    <w:p w14:paraId="76F86C8A" w14:textId="77777777" w:rsidR="00516834" w:rsidRPr="0088504B" w:rsidRDefault="00516834" w:rsidP="00516834">
      <w:pPr>
        <w:pStyle w:val="paragraph"/>
      </w:pPr>
      <w:r w:rsidRPr="0088504B">
        <w:tab/>
        <w:t>(g)</w:t>
      </w:r>
      <w:r w:rsidRPr="0088504B">
        <w:tab/>
        <w:t>ensuring that responsible persons for individuals who are or may be at risk of being involved in or affected by the emergency or disaster are appropriately informed of matters that are relevant to:</w:t>
      </w:r>
    </w:p>
    <w:p w14:paraId="3368D8E1" w14:textId="77777777" w:rsidR="00516834" w:rsidRPr="0088504B" w:rsidRDefault="00516834" w:rsidP="00516834">
      <w:pPr>
        <w:pStyle w:val="paragraphsub"/>
      </w:pPr>
      <w:r w:rsidRPr="0088504B">
        <w:tab/>
        <w:t>(i)</w:t>
      </w:r>
      <w:r w:rsidRPr="0088504B">
        <w:tab/>
        <w:t>the involvement of or effect on those individuals in the emergency or disaster; or</w:t>
      </w:r>
    </w:p>
    <w:p w14:paraId="5854F532" w14:textId="77777777" w:rsidR="00516834" w:rsidRPr="0088504B" w:rsidRDefault="00516834" w:rsidP="00516834">
      <w:pPr>
        <w:pStyle w:val="paragraphsub"/>
      </w:pPr>
      <w:r w:rsidRPr="0088504B">
        <w:tab/>
        <w:t>(ii)</w:t>
      </w:r>
      <w:r w:rsidRPr="0088504B">
        <w:tab/>
        <w:t>the response to the emergency or disaster in relation to those individuals.</w:t>
      </w:r>
    </w:p>
    <w:p w14:paraId="4E4F679D" w14:textId="62735D0C" w:rsidR="00516834" w:rsidRPr="0088504B" w:rsidRDefault="00516834" w:rsidP="00516834">
      <w:pPr>
        <w:pStyle w:val="subsection"/>
      </w:pPr>
      <w:r w:rsidRPr="0088504B">
        <w:tab/>
        <w:t>(5)</w:t>
      </w:r>
      <w:r w:rsidRPr="0088504B">
        <w:tab/>
        <w:t xml:space="preserve">Without limiting </w:t>
      </w:r>
      <w:r w:rsidR="00F561A6">
        <w:t>subsection 3</w:t>
      </w:r>
      <w:r w:rsidRPr="0088504B">
        <w:t xml:space="preserve">3(3A) of the </w:t>
      </w:r>
      <w:r w:rsidRPr="0088504B">
        <w:rPr>
          <w:i/>
        </w:rPr>
        <w:t>Acts Interpretation Act 1901</w:t>
      </w:r>
      <w:r w:rsidRPr="0088504B">
        <w:t>, or any other provision of this Act, an emergency declaration may provide differently for:</w:t>
      </w:r>
    </w:p>
    <w:p w14:paraId="5746D3D1" w14:textId="77777777" w:rsidR="00516834" w:rsidRPr="0088504B" w:rsidRDefault="00516834" w:rsidP="00516834">
      <w:pPr>
        <w:pStyle w:val="paragraph"/>
      </w:pPr>
      <w:r w:rsidRPr="0088504B">
        <w:tab/>
        <w:t>(a)</w:t>
      </w:r>
      <w:r w:rsidRPr="0088504B">
        <w:tab/>
        <w:t>different kinds of personal information; and</w:t>
      </w:r>
    </w:p>
    <w:p w14:paraId="5338D456" w14:textId="77777777" w:rsidR="00516834" w:rsidRPr="0088504B" w:rsidRDefault="00516834" w:rsidP="00516834">
      <w:pPr>
        <w:pStyle w:val="paragraph"/>
      </w:pPr>
      <w:r w:rsidRPr="0088504B">
        <w:tab/>
        <w:t>(b)</w:t>
      </w:r>
      <w:r w:rsidRPr="0088504B">
        <w:tab/>
        <w:t>different entities or classes of entities; and</w:t>
      </w:r>
    </w:p>
    <w:p w14:paraId="4636D829" w14:textId="77777777" w:rsidR="00516834" w:rsidRPr="0088504B" w:rsidRDefault="00516834" w:rsidP="00516834">
      <w:pPr>
        <w:pStyle w:val="paragraph"/>
      </w:pPr>
      <w:r w:rsidRPr="0088504B">
        <w:tab/>
        <w:t>(c)</w:t>
      </w:r>
      <w:r w:rsidRPr="0088504B">
        <w:tab/>
        <w:t>different permitted purposes.</w:t>
      </w:r>
    </w:p>
    <w:p w14:paraId="1197A3C2" w14:textId="74B0E9AE" w:rsidR="00637F0B" w:rsidRPr="0088504B" w:rsidRDefault="00637F0B" w:rsidP="00637F0B">
      <w:pPr>
        <w:pStyle w:val="ActHead5"/>
      </w:pPr>
      <w:bookmarkStart w:id="366" w:name="_Toc191455195"/>
      <w:r w:rsidRPr="00F561A6">
        <w:rPr>
          <w:rStyle w:val="CharSectno"/>
        </w:rPr>
        <w:t>80N</w:t>
      </w:r>
      <w:r w:rsidRPr="0088504B">
        <w:t xml:space="preserve">  When declarations </w:t>
      </w:r>
      <w:r w:rsidR="00516834" w:rsidRPr="0088504B">
        <w:t>cease to be in force</w:t>
      </w:r>
      <w:bookmarkEnd w:id="366"/>
    </w:p>
    <w:p w14:paraId="0171F769" w14:textId="12A0200B" w:rsidR="00637F0B" w:rsidRPr="0088504B" w:rsidRDefault="00637F0B" w:rsidP="00637F0B">
      <w:pPr>
        <w:pStyle w:val="subsection"/>
      </w:pPr>
      <w:r w:rsidRPr="0088504B">
        <w:tab/>
      </w:r>
      <w:r w:rsidRPr="0088504B">
        <w:tab/>
        <w:t xml:space="preserve">An emergency declaration </w:t>
      </w:r>
      <w:r w:rsidR="00516834" w:rsidRPr="0088504B">
        <w:t>ceases to be in force at the earliest of the following</w:t>
      </w:r>
      <w:r w:rsidRPr="0088504B">
        <w:t>:</w:t>
      </w:r>
    </w:p>
    <w:p w14:paraId="0C2D37E3" w14:textId="02A1CBBE" w:rsidR="00637F0B" w:rsidRPr="0088504B" w:rsidRDefault="00637F0B" w:rsidP="00637F0B">
      <w:pPr>
        <w:pStyle w:val="paragraph"/>
      </w:pPr>
      <w:r w:rsidRPr="0088504B">
        <w:tab/>
        <w:t>(a)</w:t>
      </w:r>
      <w:r w:rsidRPr="0088504B">
        <w:tab/>
        <w:t xml:space="preserve">if a time at which the declaration will </w:t>
      </w:r>
      <w:r w:rsidR="00516834" w:rsidRPr="0088504B">
        <w:t>cease to be in force</w:t>
      </w:r>
      <w:r w:rsidRPr="0088504B">
        <w:t xml:space="preserve"> is specified in the declaration—at that time;</w:t>
      </w:r>
    </w:p>
    <w:p w14:paraId="3DC5B08B" w14:textId="538667B9" w:rsidR="00637F0B" w:rsidRPr="0088504B" w:rsidRDefault="00637F0B" w:rsidP="00637F0B">
      <w:pPr>
        <w:pStyle w:val="paragraph"/>
      </w:pPr>
      <w:r w:rsidRPr="0088504B">
        <w:tab/>
        <w:t>(b)</w:t>
      </w:r>
      <w:r w:rsidRPr="0088504B">
        <w:tab/>
        <w:t xml:space="preserve">the time at which the declaration is </w:t>
      </w:r>
      <w:r w:rsidR="00516834" w:rsidRPr="0088504B">
        <w:t>repealed;</w:t>
      </w:r>
    </w:p>
    <w:p w14:paraId="2A59C62C" w14:textId="77777777" w:rsidR="00516834" w:rsidRPr="0088504B" w:rsidRDefault="00516834" w:rsidP="00516834">
      <w:pPr>
        <w:pStyle w:val="paragraph"/>
      </w:pPr>
      <w:r w:rsidRPr="0088504B">
        <w:tab/>
        <w:t>(c)</w:t>
      </w:r>
      <w:r w:rsidRPr="0088504B">
        <w:tab/>
        <w:t>the start of the day after the end of the period of 12 months beginning on the day the declaration commences.</w:t>
      </w:r>
    </w:p>
    <w:p w14:paraId="3AE4F8B5" w14:textId="0E06450D" w:rsidR="00637F0B" w:rsidRPr="0088504B" w:rsidRDefault="00F561A6" w:rsidP="00546303">
      <w:pPr>
        <w:pStyle w:val="ActHead3"/>
        <w:pageBreakBefore/>
      </w:pPr>
      <w:bookmarkStart w:id="367" w:name="_Toc191455196"/>
      <w:r w:rsidRPr="00F561A6">
        <w:rPr>
          <w:rStyle w:val="CharDivNo"/>
        </w:rPr>
        <w:t>Division 3</w:t>
      </w:r>
      <w:r w:rsidR="00637F0B" w:rsidRPr="0088504B">
        <w:t>—</w:t>
      </w:r>
      <w:r w:rsidR="00637F0B" w:rsidRPr="00F561A6">
        <w:rPr>
          <w:rStyle w:val="CharDivText"/>
        </w:rPr>
        <w:t>Provisions dealing with the use and disclosure of personal information</w:t>
      </w:r>
      <w:bookmarkEnd w:id="367"/>
    </w:p>
    <w:p w14:paraId="7D260A19" w14:textId="77777777" w:rsidR="00637F0B" w:rsidRPr="0088504B" w:rsidRDefault="00637F0B" w:rsidP="00637F0B">
      <w:pPr>
        <w:pStyle w:val="ActHead5"/>
      </w:pPr>
      <w:bookmarkStart w:id="368" w:name="_Toc191455197"/>
      <w:r w:rsidRPr="00F561A6">
        <w:rPr>
          <w:rStyle w:val="CharSectno"/>
        </w:rPr>
        <w:t>80P</w:t>
      </w:r>
      <w:r w:rsidRPr="0088504B">
        <w:t xml:space="preserve">  Authorisation of collection, use and disclosure of personal information</w:t>
      </w:r>
      <w:bookmarkEnd w:id="368"/>
    </w:p>
    <w:p w14:paraId="375E52D3" w14:textId="77777777" w:rsidR="00637F0B" w:rsidRPr="0088504B" w:rsidRDefault="00637F0B" w:rsidP="00637F0B">
      <w:pPr>
        <w:pStyle w:val="subsection"/>
      </w:pPr>
      <w:r w:rsidRPr="0088504B">
        <w:tab/>
        <w:t>(1)</w:t>
      </w:r>
      <w:r w:rsidRPr="0088504B">
        <w:tab/>
        <w:t>At any time when an emergency declaration is in force in relation to an emergency or disaster, an entity may collect, use or disclose personal information relating to an individual if:</w:t>
      </w:r>
    </w:p>
    <w:p w14:paraId="389C384D" w14:textId="77777777" w:rsidR="00637F0B" w:rsidRPr="0088504B" w:rsidRDefault="00637F0B" w:rsidP="00637F0B">
      <w:pPr>
        <w:pStyle w:val="paragraph"/>
      </w:pPr>
      <w:r w:rsidRPr="0088504B">
        <w:tab/>
        <w:t>(a)</w:t>
      </w:r>
      <w:r w:rsidRPr="0088504B">
        <w:tab/>
        <w:t>the entity reasonably believes that the individual may be involved in the emergency or disaster; and</w:t>
      </w:r>
    </w:p>
    <w:p w14:paraId="6F778803" w14:textId="77777777" w:rsidR="00516834" w:rsidRPr="0088504B" w:rsidRDefault="00516834" w:rsidP="00516834">
      <w:pPr>
        <w:pStyle w:val="paragraph"/>
      </w:pPr>
      <w:r w:rsidRPr="0088504B">
        <w:tab/>
        <w:t>(b)</w:t>
      </w:r>
      <w:r w:rsidRPr="0088504B">
        <w:tab/>
        <w:t>the collection, use or disclosure is for a permitted purpose specified in the declaration; and</w:t>
      </w:r>
    </w:p>
    <w:p w14:paraId="57A9DEE3" w14:textId="77777777" w:rsidR="00516834" w:rsidRPr="0088504B" w:rsidRDefault="00516834" w:rsidP="00516834">
      <w:pPr>
        <w:pStyle w:val="paragraph"/>
      </w:pPr>
      <w:r w:rsidRPr="0088504B">
        <w:tab/>
        <w:t>(c)</w:t>
      </w:r>
      <w:r w:rsidRPr="0088504B">
        <w:tab/>
        <w:t>the information is information of a kind specified in the declaration; and</w:t>
      </w:r>
    </w:p>
    <w:p w14:paraId="2AD897C9" w14:textId="77777777" w:rsidR="00516834" w:rsidRPr="0088504B" w:rsidRDefault="00516834" w:rsidP="00516834">
      <w:pPr>
        <w:pStyle w:val="paragraph"/>
      </w:pPr>
      <w:r w:rsidRPr="0088504B">
        <w:tab/>
        <w:t>(d)</w:t>
      </w:r>
      <w:r w:rsidRPr="0088504B">
        <w:tab/>
        <w:t>the information is disclosed by an entity specified in the declaration, or an entity included in a class of entities specified in the declaration; and</w:t>
      </w:r>
    </w:p>
    <w:p w14:paraId="5243D462" w14:textId="77777777" w:rsidR="00516834" w:rsidRPr="0088504B" w:rsidRDefault="00516834" w:rsidP="00516834">
      <w:pPr>
        <w:pStyle w:val="paragraph"/>
      </w:pPr>
      <w:r w:rsidRPr="0088504B">
        <w:tab/>
        <w:t>(e)</w:t>
      </w:r>
      <w:r w:rsidRPr="0088504B">
        <w:tab/>
        <w:t>the information is disclosed to an entity specified in the declaration, or an entity included in a class of entities specified in the declaration; and</w:t>
      </w:r>
    </w:p>
    <w:p w14:paraId="0F378FB1" w14:textId="77777777" w:rsidR="00516834" w:rsidRPr="0088504B" w:rsidRDefault="00516834" w:rsidP="00516834">
      <w:pPr>
        <w:pStyle w:val="paragraph"/>
      </w:pPr>
      <w:r w:rsidRPr="0088504B">
        <w:tab/>
        <w:t>(f)</w:t>
      </w:r>
      <w:r w:rsidRPr="0088504B">
        <w:tab/>
        <w:t>if a matter mentioned in paragraph (b), (c), (d), or (e) is specified in the declaration subject to conditions—those conditions are satisfied.</w:t>
      </w:r>
    </w:p>
    <w:p w14:paraId="638333C9" w14:textId="77777777" w:rsidR="00637F0B" w:rsidRPr="0088504B" w:rsidRDefault="00637F0B" w:rsidP="00637F0B">
      <w:pPr>
        <w:pStyle w:val="subsection"/>
      </w:pPr>
      <w:r w:rsidRPr="0088504B">
        <w:tab/>
        <w:t>(2)</w:t>
      </w:r>
      <w:r w:rsidRPr="0088504B">
        <w:tab/>
        <w:t xml:space="preserve">An entity is not liable to any proceedings for contravening a secrecy provision in respect of a use or disclosure of personal information authorised by </w:t>
      </w:r>
      <w:r w:rsidR="00683B1D" w:rsidRPr="0088504B">
        <w:t>subsection (</w:t>
      </w:r>
      <w:r w:rsidRPr="0088504B">
        <w:t xml:space="preserve">1), unless the secrecy provision is a designated secrecy provision (see </w:t>
      </w:r>
      <w:r w:rsidR="00683B1D" w:rsidRPr="0088504B">
        <w:t>subsection (</w:t>
      </w:r>
      <w:r w:rsidRPr="0088504B">
        <w:t>7)).</w:t>
      </w:r>
    </w:p>
    <w:p w14:paraId="3B66875A" w14:textId="77777777" w:rsidR="00637F0B" w:rsidRPr="0088504B" w:rsidRDefault="00637F0B" w:rsidP="00637F0B">
      <w:pPr>
        <w:pStyle w:val="subsection"/>
      </w:pPr>
      <w:r w:rsidRPr="0088504B">
        <w:tab/>
        <w:t>(3)</w:t>
      </w:r>
      <w:r w:rsidRPr="0088504B">
        <w:tab/>
        <w:t xml:space="preserve">An entity is not liable to any proceedings for contravening a duty of confidence in respect of a disclosure of personal information authorised by </w:t>
      </w:r>
      <w:r w:rsidR="00683B1D" w:rsidRPr="0088504B">
        <w:t>subsection (</w:t>
      </w:r>
      <w:r w:rsidRPr="0088504B">
        <w:t>1).</w:t>
      </w:r>
    </w:p>
    <w:p w14:paraId="67635FA9" w14:textId="77777777" w:rsidR="00024BFA" w:rsidRPr="0088504B" w:rsidRDefault="00024BFA" w:rsidP="00024BFA">
      <w:pPr>
        <w:pStyle w:val="subsection"/>
      </w:pPr>
      <w:r w:rsidRPr="0088504B">
        <w:tab/>
        <w:t>(4)</w:t>
      </w:r>
      <w:r w:rsidRPr="0088504B">
        <w:tab/>
        <w:t xml:space="preserve">An entity does not breach an Australian Privacy Principle, or a registered APP code that binds the entity, in respect of a collection, use or disclosure of personal information authorised by </w:t>
      </w:r>
      <w:r w:rsidR="00683B1D" w:rsidRPr="0088504B">
        <w:t>subsection (</w:t>
      </w:r>
      <w:r w:rsidRPr="0088504B">
        <w:t>1).</w:t>
      </w:r>
    </w:p>
    <w:p w14:paraId="6A59B9AC" w14:textId="77777777" w:rsidR="00637F0B" w:rsidRPr="0088504B" w:rsidRDefault="00637F0B" w:rsidP="00637F0B">
      <w:pPr>
        <w:pStyle w:val="subsection"/>
      </w:pPr>
      <w:r w:rsidRPr="0088504B">
        <w:tab/>
        <w:t>(6)</w:t>
      </w:r>
      <w:r w:rsidRPr="0088504B">
        <w:tab/>
        <w:t xml:space="preserve">A collection, use or disclose of personal information by an officer or employee of an agency in the course of duty as an officer or employee is authorised by </w:t>
      </w:r>
      <w:r w:rsidR="00683B1D" w:rsidRPr="0088504B">
        <w:t>subsection (</w:t>
      </w:r>
      <w:r w:rsidRPr="0088504B">
        <w:t>1) only if the officer or employee is authorised by the agency to collect, use or disclose the personal information.</w:t>
      </w:r>
    </w:p>
    <w:p w14:paraId="0F34EF2D" w14:textId="77777777" w:rsidR="00637F0B" w:rsidRPr="0088504B" w:rsidRDefault="00637F0B" w:rsidP="00637F0B">
      <w:pPr>
        <w:pStyle w:val="subsection"/>
      </w:pPr>
      <w:r w:rsidRPr="0088504B">
        <w:tab/>
        <w:t>(7)</w:t>
      </w:r>
      <w:r w:rsidRPr="0088504B">
        <w:tab/>
        <w:t>In this section:</w:t>
      </w:r>
    </w:p>
    <w:p w14:paraId="7CC85634" w14:textId="77777777" w:rsidR="00637F0B" w:rsidRPr="0088504B" w:rsidRDefault="00637F0B" w:rsidP="00637F0B">
      <w:pPr>
        <w:pStyle w:val="Definition"/>
      </w:pPr>
      <w:r w:rsidRPr="0088504B">
        <w:rPr>
          <w:b/>
          <w:i/>
        </w:rPr>
        <w:t>designated secrecy provision</w:t>
      </w:r>
      <w:r w:rsidRPr="0088504B">
        <w:t xml:space="preserve"> means any of the following:</w:t>
      </w:r>
    </w:p>
    <w:p w14:paraId="2CA00652" w14:textId="17E69952" w:rsidR="00637F0B" w:rsidRPr="0088504B" w:rsidRDefault="00637F0B" w:rsidP="00637F0B">
      <w:pPr>
        <w:pStyle w:val="paragraph"/>
      </w:pPr>
      <w:r w:rsidRPr="0088504B">
        <w:tab/>
        <w:t>(a)</w:t>
      </w:r>
      <w:r w:rsidRPr="0088504B">
        <w:tab/>
        <w:t>sections</w:t>
      </w:r>
      <w:r w:rsidR="00683B1D" w:rsidRPr="0088504B">
        <w:t> </w:t>
      </w:r>
      <w:r w:rsidRPr="0088504B">
        <w:t>18</w:t>
      </w:r>
      <w:r w:rsidR="00196233" w:rsidRPr="0088504B">
        <w:t>, 18A, 18B</w:t>
      </w:r>
      <w:r w:rsidR="00E3289F" w:rsidRPr="0088504B">
        <w:t>,</w:t>
      </w:r>
      <w:r w:rsidR="00D03ED5" w:rsidRPr="0088504B">
        <w:t xml:space="preserve"> 34GF, 35P,</w:t>
      </w:r>
      <w:r w:rsidR="00E3289F" w:rsidRPr="0088504B">
        <w:t xml:space="preserve"> 92 and 92A</w:t>
      </w:r>
      <w:r w:rsidR="00516834" w:rsidRPr="0088504B">
        <w:t xml:space="preserve">, and </w:t>
      </w:r>
      <w:r w:rsidR="00F561A6">
        <w:t>subsection 3</w:t>
      </w:r>
      <w:r w:rsidR="00516834" w:rsidRPr="0088504B">
        <w:t>4GE(4),</w:t>
      </w:r>
      <w:r w:rsidRPr="0088504B">
        <w:t xml:space="preserve"> of the </w:t>
      </w:r>
      <w:r w:rsidRPr="0088504B">
        <w:rPr>
          <w:i/>
        </w:rPr>
        <w:t>Australian Security Intelligence Organisation Act 1979</w:t>
      </w:r>
      <w:r w:rsidRPr="0088504B">
        <w:t>;</w:t>
      </w:r>
    </w:p>
    <w:p w14:paraId="4DA0391F" w14:textId="2997C201" w:rsidR="00516834" w:rsidRPr="0088504B" w:rsidRDefault="00516834" w:rsidP="00516834">
      <w:pPr>
        <w:pStyle w:val="paragraph"/>
      </w:pPr>
      <w:r w:rsidRPr="0088504B">
        <w:tab/>
        <w:t>(aa)</w:t>
      </w:r>
      <w:r w:rsidRPr="0088504B">
        <w:tab/>
      </w:r>
      <w:r w:rsidR="00F561A6">
        <w:t>section 1</w:t>
      </w:r>
      <w:r w:rsidRPr="0088504B">
        <w:t xml:space="preserve">5LC of the </w:t>
      </w:r>
      <w:r w:rsidRPr="0088504B">
        <w:rPr>
          <w:i/>
        </w:rPr>
        <w:t>Crimes Act 1914</w:t>
      </w:r>
      <w:r w:rsidRPr="0088504B">
        <w:t>;</w:t>
      </w:r>
    </w:p>
    <w:p w14:paraId="121F5454" w14:textId="12BAA525" w:rsidR="00637F0B" w:rsidRPr="0088504B" w:rsidRDefault="00637F0B" w:rsidP="00637F0B">
      <w:pPr>
        <w:pStyle w:val="paragraph"/>
      </w:pPr>
      <w:r w:rsidRPr="0088504B">
        <w:tab/>
        <w:t>(b)</w:t>
      </w:r>
      <w:r w:rsidRPr="0088504B">
        <w:tab/>
        <w:t>section</w:t>
      </w:r>
      <w:r w:rsidR="00683B1D" w:rsidRPr="0088504B">
        <w:t> </w:t>
      </w:r>
      <w:r w:rsidRPr="0088504B">
        <w:t xml:space="preserve">34 of the </w:t>
      </w:r>
      <w:r w:rsidRPr="0088504B">
        <w:rPr>
          <w:i/>
        </w:rPr>
        <w:t>Inspector</w:t>
      </w:r>
      <w:r w:rsidR="0033303B">
        <w:rPr>
          <w:i/>
        </w:rPr>
        <w:noBreakHyphen/>
      </w:r>
      <w:r w:rsidRPr="0088504B">
        <w:rPr>
          <w:i/>
        </w:rPr>
        <w:t>General of Intelligence and Security Act 1986</w:t>
      </w:r>
      <w:r w:rsidRPr="0088504B">
        <w:t>;</w:t>
      </w:r>
    </w:p>
    <w:p w14:paraId="56F2DA81" w14:textId="48827C1C" w:rsidR="00196233" w:rsidRPr="0088504B" w:rsidRDefault="00196233" w:rsidP="00196233">
      <w:pPr>
        <w:pStyle w:val="paragraph"/>
      </w:pPr>
      <w:r w:rsidRPr="0088504B">
        <w:tab/>
        <w:t>(c)</w:t>
      </w:r>
      <w:r w:rsidRPr="0088504B">
        <w:tab/>
        <w:t>sections</w:t>
      </w:r>
      <w:r w:rsidR="00683B1D" w:rsidRPr="0088504B">
        <w:t> </w:t>
      </w:r>
      <w:r w:rsidRPr="0088504B">
        <w:t xml:space="preserve">39, </w:t>
      </w:r>
      <w:r w:rsidR="00E3289F" w:rsidRPr="0088504B">
        <w:t>40C, 40D</w:t>
      </w:r>
      <w:r w:rsidRPr="0088504B">
        <w:t xml:space="preserve"> </w:t>
      </w:r>
      <w:r w:rsidR="00516834" w:rsidRPr="0088504B">
        <w:t>and 41 of, and clause 9 of Schedule 1 to,</w:t>
      </w:r>
      <w:r w:rsidRPr="0088504B">
        <w:t xml:space="preserve"> the </w:t>
      </w:r>
      <w:r w:rsidRPr="0088504B">
        <w:rPr>
          <w:i/>
        </w:rPr>
        <w:t>Intelligence Services Act 2001</w:t>
      </w:r>
      <w:r w:rsidRPr="0088504B">
        <w:t>;</w:t>
      </w:r>
    </w:p>
    <w:p w14:paraId="3DB56559" w14:textId="77777777" w:rsidR="008749A5" w:rsidRPr="0088504B" w:rsidRDefault="008749A5" w:rsidP="008749A5">
      <w:pPr>
        <w:pStyle w:val="paragraph"/>
      </w:pPr>
      <w:r w:rsidRPr="0088504B">
        <w:tab/>
        <w:t>(ca)</w:t>
      </w:r>
      <w:r w:rsidRPr="0088504B">
        <w:tab/>
        <w:t>sections</w:t>
      </w:r>
      <w:r w:rsidR="00683B1D" w:rsidRPr="0088504B">
        <w:t> </w:t>
      </w:r>
      <w:r w:rsidRPr="0088504B">
        <w:t xml:space="preserve">42 to 44 of the </w:t>
      </w:r>
      <w:r w:rsidRPr="0088504B">
        <w:rPr>
          <w:i/>
        </w:rPr>
        <w:t>Office of National Intelligence Act 2018</w:t>
      </w:r>
      <w:r w:rsidRPr="0088504B">
        <w:t>;</w:t>
      </w:r>
    </w:p>
    <w:p w14:paraId="7B828F6A" w14:textId="77777777" w:rsidR="00516834" w:rsidRPr="0088504B" w:rsidRDefault="00516834" w:rsidP="00516834">
      <w:pPr>
        <w:pStyle w:val="paragraph"/>
      </w:pPr>
      <w:r w:rsidRPr="0088504B">
        <w:tab/>
        <w:t>(cb)</w:t>
      </w:r>
      <w:r w:rsidRPr="0088504B">
        <w:tab/>
        <w:t xml:space="preserve">sections 22, 22A and 22B of the </w:t>
      </w:r>
      <w:r w:rsidRPr="0088504B">
        <w:rPr>
          <w:i/>
        </w:rPr>
        <w:t>Witness Protection Act 1994</w:t>
      </w:r>
      <w:r w:rsidRPr="0088504B">
        <w:t>;</w:t>
      </w:r>
    </w:p>
    <w:p w14:paraId="72FDE30B" w14:textId="77777777" w:rsidR="00637F0B" w:rsidRPr="0088504B" w:rsidRDefault="00637F0B" w:rsidP="00637F0B">
      <w:pPr>
        <w:pStyle w:val="paragraph"/>
      </w:pPr>
      <w:r w:rsidRPr="0088504B">
        <w:tab/>
        <w:t>(d)</w:t>
      </w:r>
      <w:r w:rsidRPr="0088504B">
        <w:tab/>
        <w:t xml:space="preserve">a provision of </w:t>
      </w:r>
      <w:r w:rsidR="00B550A0" w:rsidRPr="0088504B">
        <w:t>a Commonwealth law</w:t>
      </w:r>
      <w:r w:rsidRPr="0088504B">
        <w:t xml:space="preserve"> prescribed by the regulations for the purposes of this paragraph;</w:t>
      </w:r>
    </w:p>
    <w:p w14:paraId="10FC036D" w14:textId="77777777" w:rsidR="00637F0B" w:rsidRPr="0088504B" w:rsidRDefault="00637F0B" w:rsidP="00637F0B">
      <w:pPr>
        <w:pStyle w:val="paragraph"/>
      </w:pPr>
      <w:r w:rsidRPr="0088504B">
        <w:tab/>
        <w:t>(e)</w:t>
      </w:r>
      <w:r w:rsidRPr="0088504B">
        <w:tab/>
        <w:t xml:space="preserve">a provision of </w:t>
      </w:r>
      <w:r w:rsidR="00B550A0" w:rsidRPr="0088504B">
        <w:t>a Commonwealth law</w:t>
      </w:r>
      <w:r w:rsidRPr="0088504B">
        <w:t xml:space="preserve"> of a kind prescribed by the regulations for the purposes of this paragraph.</w:t>
      </w:r>
    </w:p>
    <w:p w14:paraId="451560C6" w14:textId="77777777" w:rsidR="00637F0B" w:rsidRPr="0088504B" w:rsidRDefault="00637F0B" w:rsidP="00546303">
      <w:pPr>
        <w:pStyle w:val="ActHead3"/>
        <w:pageBreakBefore/>
      </w:pPr>
      <w:bookmarkStart w:id="369" w:name="_Toc191455198"/>
      <w:r w:rsidRPr="00F561A6">
        <w:rPr>
          <w:rStyle w:val="CharDivNo"/>
        </w:rPr>
        <w:t>Division</w:t>
      </w:r>
      <w:r w:rsidR="00683B1D" w:rsidRPr="00F561A6">
        <w:rPr>
          <w:rStyle w:val="CharDivNo"/>
        </w:rPr>
        <w:t> </w:t>
      </w:r>
      <w:r w:rsidRPr="00F561A6">
        <w:rPr>
          <w:rStyle w:val="CharDivNo"/>
        </w:rPr>
        <w:t>4</w:t>
      </w:r>
      <w:r w:rsidRPr="0088504B">
        <w:t>—</w:t>
      </w:r>
      <w:r w:rsidRPr="00F561A6">
        <w:rPr>
          <w:rStyle w:val="CharDivText"/>
        </w:rPr>
        <w:t>Other matters</w:t>
      </w:r>
      <w:bookmarkEnd w:id="369"/>
    </w:p>
    <w:p w14:paraId="602E5FFF" w14:textId="77777777" w:rsidR="00637F0B" w:rsidRPr="0088504B" w:rsidRDefault="00637F0B" w:rsidP="00637F0B">
      <w:pPr>
        <w:pStyle w:val="ActHead5"/>
      </w:pPr>
      <w:bookmarkStart w:id="370" w:name="_Toc191455199"/>
      <w:r w:rsidRPr="00F561A6">
        <w:rPr>
          <w:rStyle w:val="CharSectno"/>
        </w:rPr>
        <w:t>80Q</w:t>
      </w:r>
      <w:r w:rsidRPr="0088504B">
        <w:t xml:space="preserve">  Disclosure of information—offence</w:t>
      </w:r>
      <w:bookmarkEnd w:id="370"/>
    </w:p>
    <w:p w14:paraId="6E25B232" w14:textId="77777777" w:rsidR="00637F0B" w:rsidRPr="0088504B" w:rsidRDefault="00637F0B" w:rsidP="00637F0B">
      <w:pPr>
        <w:pStyle w:val="subsection"/>
      </w:pPr>
      <w:r w:rsidRPr="0088504B">
        <w:tab/>
        <w:t>(1)</w:t>
      </w:r>
      <w:r w:rsidRPr="0088504B">
        <w:tab/>
        <w:t xml:space="preserve">A person (the </w:t>
      </w:r>
      <w:r w:rsidRPr="0088504B">
        <w:rPr>
          <w:b/>
          <w:i/>
        </w:rPr>
        <w:t>first person</w:t>
      </w:r>
      <w:r w:rsidRPr="0088504B">
        <w:t>) commits an offence if:</w:t>
      </w:r>
    </w:p>
    <w:p w14:paraId="37320BF8" w14:textId="77777777" w:rsidR="00637F0B" w:rsidRPr="0088504B" w:rsidRDefault="00637F0B" w:rsidP="00637F0B">
      <w:pPr>
        <w:pStyle w:val="paragraph"/>
      </w:pPr>
      <w:r w:rsidRPr="0088504B">
        <w:tab/>
        <w:t>(a)</w:t>
      </w:r>
      <w:r w:rsidRPr="0088504B">
        <w:tab/>
        <w:t>personal information that relates to an individual is disclosed to the first person because of the operation of this Part; and</w:t>
      </w:r>
    </w:p>
    <w:p w14:paraId="160200D6" w14:textId="77777777" w:rsidR="00637F0B" w:rsidRPr="0088504B" w:rsidRDefault="00637F0B" w:rsidP="00637F0B">
      <w:pPr>
        <w:pStyle w:val="paragraph"/>
      </w:pPr>
      <w:r w:rsidRPr="0088504B">
        <w:tab/>
        <w:t>(b)</w:t>
      </w:r>
      <w:r w:rsidRPr="0088504B">
        <w:tab/>
        <w:t>the first person subsequently discloses the personal information; and</w:t>
      </w:r>
    </w:p>
    <w:p w14:paraId="65E6E01D" w14:textId="77777777" w:rsidR="00637F0B" w:rsidRPr="0088504B" w:rsidRDefault="00637F0B" w:rsidP="00637F0B">
      <w:pPr>
        <w:pStyle w:val="paragraph"/>
      </w:pPr>
      <w:r w:rsidRPr="0088504B">
        <w:tab/>
        <w:t>(c)</w:t>
      </w:r>
      <w:r w:rsidRPr="0088504B">
        <w:tab/>
        <w:t xml:space="preserve">the first person is not </w:t>
      </w:r>
      <w:r w:rsidR="000309A6" w:rsidRPr="0088504B">
        <w:t>a responsible person for the individual</w:t>
      </w:r>
      <w:r w:rsidRPr="0088504B">
        <w:t>.</w:t>
      </w:r>
    </w:p>
    <w:p w14:paraId="6530B896" w14:textId="77777777" w:rsidR="00637F0B" w:rsidRPr="0088504B" w:rsidRDefault="00637F0B" w:rsidP="00637F0B">
      <w:pPr>
        <w:pStyle w:val="Penalty"/>
      </w:pPr>
      <w:r w:rsidRPr="0088504B">
        <w:t>Penalty:</w:t>
      </w:r>
      <w:r w:rsidRPr="0088504B">
        <w:tab/>
        <w:t>60 penalty units or imprisonment for 1 year, or both.</w:t>
      </w:r>
    </w:p>
    <w:p w14:paraId="19263C98" w14:textId="77777777" w:rsidR="00637F0B" w:rsidRPr="0088504B" w:rsidRDefault="00637F0B" w:rsidP="00637F0B">
      <w:pPr>
        <w:pStyle w:val="subsection"/>
      </w:pPr>
      <w:r w:rsidRPr="0088504B">
        <w:tab/>
        <w:t>(2)</w:t>
      </w:r>
      <w:r w:rsidRPr="0088504B">
        <w:tab/>
      </w:r>
      <w:r w:rsidR="00683B1D" w:rsidRPr="0088504B">
        <w:t>Subsection (</w:t>
      </w:r>
      <w:r w:rsidRPr="0088504B">
        <w:t>1) does not apply to the following disclosures:</w:t>
      </w:r>
    </w:p>
    <w:p w14:paraId="6AEF4E7C" w14:textId="77777777" w:rsidR="00667AEE" w:rsidRPr="0088504B" w:rsidRDefault="00667AEE" w:rsidP="00667AEE">
      <w:pPr>
        <w:pStyle w:val="paragraph"/>
      </w:pPr>
      <w:r w:rsidRPr="0088504B">
        <w:tab/>
        <w:t>(a)</w:t>
      </w:r>
      <w:r w:rsidRPr="0088504B">
        <w:tab/>
        <w:t>if the first person is an APP entity—a disclosure permitted under an Australian Privacy Principle or a registered APP code that binds the person;</w:t>
      </w:r>
    </w:p>
    <w:p w14:paraId="040CC275" w14:textId="77777777" w:rsidR="00516834" w:rsidRPr="0088504B" w:rsidRDefault="00516834" w:rsidP="00516834">
      <w:pPr>
        <w:pStyle w:val="paragraph"/>
      </w:pPr>
      <w:r w:rsidRPr="0088504B">
        <w:tab/>
        <w:t>(b)</w:t>
      </w:r>
      <w:r w:rsidRPr="0088504B">
        <w:tab/>
        <w:t>a disclosure for the purposes of carrying out a State’s constitutional functions, powers or duties;</w:t>
      </w:r>
    </w:p>
    <w:p w14:paraId="788CBB99" w14:textId="77777777" w:rsidR="00516834" w:rsidRPr="0088504B" w:rsidRDefault="00516834" w:rsidP="00516834">
      <w:pPr>
        <w:pStyle w:val="paragraph"/>
      </w:pPr>
      <w:r w:rsidRPr="0088504B">
        <w:tab/>
        <w:t>(ba)</w:t>
      </w:r>
      <w:r w:rsidRPr="0088504B">
        <w:tab/>
        <w:t>a disclosure for the purposes of obtaining or providing legal advice in relation to the operation of this Part;</w:t>
      </w:r>
    </w:p>
    <w:p w14:paraId="79A2DEE2" w14:textId="73268364" w:rsidR="00637F0B" w:rsidRPr="0088504B" w:rsidRDefault="00637F0B" w:rsidP="00637F0B">
      <w:pPr>
        <w:pStyle w:val="paragraph"/>
      </w:pPr>
      <w:r w:rsidRPr="0088504B">
        <w:tab/>
        <w:t>(c)</w:t>
      </w:r>
      <w:r w:rsidRPr="0088504B">
        <w:tab/>
        <w:t xml:space="preserve">a disclosure permitted under </w:t>
      </w:r>
      <w:r w:rsidR="00F561A6">
        <w:t>section 8</w:t>
      </w:r>
      <w:r w:rsidRPr="0088504B">
        <w:t>0P;</w:t>
      </w:r>
    </w:p>
    <w:p w14:paraId="784D7D68" w14:textId="77777777" w:rsidR="00637F0B" w:rsidRPr="0088504B" w:rsidRDefault="00637F0B" w:rsidP="00637F0B">
      <w:pPr>
        <w:pStyle w:val="paragraph"/>
      </w:pPr>
      <w:r w:rsidRPr="0088504B">
        <w:tab/>
        <w:t>(d)</w:t>
      </w:r>
      <w:r w:rsidRPr="0088504B">
        <w:tab/>
        <w:t>a disclosure made with the consent of the individual to whom the personal information relates;</w:t>
      </w:r>
    </w:p>
    <w:p w14:paraId="4FD101FB" w14:textId="77777777" w:rsidR="00637F0B" w:rsidRPr="0088504B" w:rsidRDefault="00637F0B" w:rsidP="00637F0B">
      <w:pPr>
        <w:pStyle w:val="paragraph"/>
      </w:pPr>
      <w:r w:rsidRPr="0088504B">
        <w:tab/>
        <w:t>(e)</w:t>
      </w:r>
      <w:r w:rsidRPr="0088504B">
        <w:tab/>
        <w:t>a disclosure to the individual to whom the personal information relates;</w:t>
      </w:r>
    </w:p>
    <w:p w14:paraId="2045D61F" w14:textId="77777777" w:rsidR="00637F0B" w:rsidRPr="0088504B" w:rsidRDefault="00637F0B" w:rsidP="00637F0B">
      <w:pPr>
        <w:pStyle w:val="paragraph"/>
      </w:pPr>
      <w:r w:rsidRPr="0088504B">
        <w:tab/>
        <w:t>(f)</w:t>
      </w:r>
      <w:r w:rsidRPr="0088504B">
        <w:tab/>
        <w:t>a disclosure to a court;</w:t>
      </w:r>
    </w:p>
    <w:p w14:paraId="3234383B" w14:textId="77777777" w:rsidR="00637F0B" w:rsidRPr="0088504B" w:rsidRDefault="00637F0B" w:rsidP="00637F0B">
      <w:pPr>
        <w:pStyle w:val="paragraph"/>
      </w:pPr>
      <w:r w:rsidRPr="0088504B">
        <w:tab/>
        <w:t>(g)</w:t>
      </w:r>
      <w:r w:rsidRPr="0088504B">
        <w:tab/>
        <w:t>a disclosure prescribed by the regulations.</w:t>
      </w:r>
    </w:p>
    <w:p w14:paraId="185E0887" w14:textId="4A940C91" w:rsidR="00637F0B" w:rsidRPr="0088504B" w:rsidRDefault="00637F0B" w:rsidP="00637F0B">
      <w:pPr>
        <w:pStyle w:val="notetext"/>
      </w:pPr>
      <w:r w:rsidRPr="0088504B">
        <w:t>Note:</w:t>
      </w:r>
      <w:r w:rsidRPr="0088504B">
        <w:tab/>
        <w:t xml:space="preserve">A defendant bears an evidential burden in relation to a matter in </w:t>
      </w:r>
      <w:r w:rsidR="00683B1D" w:rsidRPr="0088504B">
        <w:t>subsection (</w:t>
      </w:r>
      <w:r w:rsidRPr="0088504B">
        <w:t>2</w:t>
      </w:r>
      <w:r w:rsidR="005F78D4" w:rsidRPr="0088504B">
        <w:t>) (s</w:t>
      </w:r>
      <w:r w:rsidRPr="0088504B">
        <w:t>ee sub</w:t>
      </w:r>
      <w:r w:rsidR="00F561A6">
        <w:t>section 1</w:t>
      </w:r>
      <w:r w:rsidRPr="0088504B">
        <w:t>3.3(3) of the Criminal Code).</w:t>
      </w:r>
    </w:p>
    <w:p w14:paraId="6A79D564" w14:textId="77777777" w:rsidR="00637F0B" w:rsidRPr="0088504B" w:rsidRDefault="00637F0B" w:rsidP="00637F0B">
      <w:pPr>
        <w:pStyle w:val="subsection"/>
      </w:pPr>
      <w:r w:rsidRPr="0088504B">
        <w:tab/>
        <w:t>(3)</w:t>
      </w:r>
      <w:r w:rsidRPr="0088504B">
        <w:tab/>
        <w:t xml:space="preserve">If a disclosure of personal information is covered by </w:t>
      </w:r>
      <w:r w:rsidR="00683B1D" w:rsidRPr="0088504B">
        <w:t>subsection (</w:t>
      </w:r>
      <w:r w:rsidRPr="0088504B">
        <w:t>2), the disclosure is authorised by this section.</w:t>
      </w:r>
    </w:p>
    <w:p w14:paraId="5EFC5FED" w14:textId="77777777" w:rsidR="00637F0B" w:rsidRPr="0088504B" w:rsidRDefault="00637F0B" w:rsidP="00637F0B">
      <w:pPr>
        <w:pStyle w:val="subsection"/>
      </w:pPr>
      <w:r w:rsidRPr="0088504B">
        <w:tab/>
        <w:t>(4)</w:t>
      </w:r>
      <w:r w:rsidRPr="0088504B">
        <w:tab/>
        <w:t xml:space="preserve">For the purposes of </w:t>
      </w:r>
      <w:r w:rsidR="00683B1D" w:rsidRPr="0088504B">
        <w:t>paragraph (</w:t>
      </w:r>
      <w:r w:rsidRPr="0088504B">
        <w:t xml:space="preserve">2)(f), </w:t>
      </w:r>
      <w:r w:rsidRPr="0088504B">
        <w:rPr>
          <w:b/>
          <w:i/>
        </w:rPr>
        <w:t xml:space="preserve">court </w:t>
      </w:r>
      <w:r w:rsidRPr="0088504B">
        <w:t>includes any tribunal, authority or person having power to require the production of documents or the answering of questions.</w:t>
      </w:r>
    </w:p>
    <w:p w14:paraId="12F8F7F1" w14:textId="77777777" w:rsidR="00637F0B" w:rsidRPr="0088504B" w:rsidRDefault="00637F0B" w:rsidP="00637F0B">
      <w:pPr>
        <w:pStyle w:val="ActHead5"/>
      </w:pPr>
      <w:bookmarkStart w:id="371" w:name="_Toc191455200"/>
      <w:r w:rsidRPr="00F561A6">
        <w:rPr>
          <w:rStyle w:val="CharSectno"/>
        </w:rPr>
        <w:t>80R</w:t>
      </w:r>
      <w:r w:rsidRPr="0088504B">
        <w:t xml:space="preserve">  Operation of Part</w:t>
      </w:r>
      <w:bookmarkEnd w:id="371"/>
    </w:p>
    <w:p w14:paraId="744CA127" w14:textId="77777777" w:rsidR="00637F0B" w:rsidRPr="0088504B" w:rsidRDefault="00637F0B" w:rsidP="00637F0B">
      <w:pPr>
        <w:pStyle w:val="subsection"/>
      </w:pPr>
      <w:r w:rsidRPr="0088504B">
        <w:tab/>
        <w:t>(1)</w:t>
      </w:r>
      <w:r w:rsidRPr="0088504B">
        <w:tab/>
        <w:t xml:space="preserve">The operation of this </w:t>
      </w:r>
      <w:r w:rsidR="004171DD" w:rsidRPr="0088504B">
        <w:t>Part i</w:t>
      </w:r>
      <w:r w:rsidRPr="0088504B">
        <w:t xml:space="preserve">s not limited by a secrecy provision of any other </w:t>
      </w:r>
      <w:r w:rsidR="00F13813" w:rsidRPr="0088504B">
        <w:t>Commonwealth law</w:t>
      </w:r>
      <w:r w:rsidRPr="0088504B">
        <w:t xml:space="preserve"> (whether made before or after the commencement of this Act) except to the extent that the secrecy provision expressly excludes the operation of this section.</w:t>
      </w:r>
    </w:p>
    <w:p w14:paraId="3ACF55BF" w14:textId="77777777" w:rsidR="00637F0B" w:rsidRPr="0088504B" w:rsidRDefault="00637F0B" w:rsidP="00637F0B">
      <w:pPr>
        <w:pStyle w:val="notetext"/>
      </w:pPr>
      <w:r w:rsidRPr="0088504B">
        <w:t>Note:</w:t>
      </w:r>
      <w:r w:rsidRPr="0088504B">
        <w:tab/>
        <w:t>Section</w:t>
      </w:r>
      <w:r w:rsidR="00683B1D" w:rsidRPr="0088504B">
        <w:t> </w:t>
      </w:r>
      <w:r w:rsidRPr="0088504B">
        <w:t>3 provides for the concurrent operation of State and Territory laws.</w:t>
      </w:r>
    </w:p>
    <w:p w14:paraId="3F194E8A" w14:textId="77777777" w:rsidR="00637F0B" w:rsidRPr="0088504B" w:rsidRDefault="00637F0B" w:rsidP="00637F0B">
      <w:pPr>
        <w:pStyle w:val="subsection"/>
      </w:pPr>
      <w:r w:rsidRPr="0088504B">
        <w:tab/>
        <w:t>(2)</w:t>
      </w:r>
      <w:r w:rsidRPr="0088504B">
        <w:tab/>
        <w:t xml:space="preserve">Nothing in this </w:t>
      </w:r>
      <w:r w:rsidR="004171DD" w:rsidRPr="0088504B">
        <w:t>Part i</w:t>
      </w:r>
      <w:r w:rsidRPr="0088504B">
        <w:t>s to be taken to require an entity to collect, use or disclose personal information.</w:t>
      </w:r>
    </w:p>
    <w:p w14:paraId="48E6C8EB" w14:textId="77777777" w:rsidR="00637F0B" w:rsidRPr="0088504B" w:rsidRDefault="00637F0B" w:rsidP="00637F0B">
      <w:pPr>
        <w:pStyle w:val="ActHead5"/>
      </w:pPr>
      <w:bookmarkStart w:id="372" w:name="_Toc191455201"/>
      <w:r w:rsidRPr="00F561A6">
        <w:rPr>
          <w:rStyle w:val="CharSectno"/>
        </w:rPr>
        <w:t>80S</w:t>
      </w:r>
      <w:r w:rsidRPr="0088504B">
        <w:t xml:space="preserve">  Severability—additional effect of Part</w:t>
      </w:r>
      <w:bookmarkEnd w:id="372"/>
    </w:p>
    <w:p w14:paraId="58B6AF78" w14:textId="77777777" w:rsidR="00637F0B" w:rsidRPr="0088504B" w:rsidRDefault="00637F0B" w:rsidP="00637F0B">
      <w:pPr>
        <w:pStyle w:val="subsection"/>
      </w:pPr>
      <w:r w:rsidRPr="0088504B">
        <w:tab/>
        <w:t>(1)</w:t>
      </w:r>
      <w:r w:rsidRPr="0088504B">
        <w:tab/>
        <w:t xml:space="preserve">Without limiting its effect apart from each of the following subsections of this section, this </w:t>
      </w:r>
      <w:r w:rsidR="005F78D4" w:rsidRPr="0088504B">
        <w:t>Part</w:t>
      </w:r>
      <w:r w:rsidR="00546303" w:rsidRPr="0088504B">
        <w:t xml:space="preserve"> </w:t>
      </w:r>
      <w:r w:rsidRPr="0088504B">
        <w:t>has effect in relation to a collection, use or disclosure as provided by that subsection.</w:t>
      </w:r>
    </w:p>
    <w:p w14:paraId="73766F19" w14:textId="77777777" w:rsidR="00637F0B" w:rsidRPr="0088504B" w:rsidRDefault="00637F0B" w:rsidP="00637F0B">
      <w:pPr>
        <w:pStyle w:val="subsection"/>
      </w:pPr>
      <w:r w:rsidRPr="0088504B">
        <w:tab/>
        <w:t>(2)</w:t>
      </w:r>
      <w:r w:rsidRPr="0088504B">
        <w:tab/>
        <w:t xml:space="preserve">This </w:t>
      </w:r>
      <w:r w:rsidR="005F78D4" w:rsidRPr="0088504B">
        <w:t>Part</w:t>
      </w:r>
      <w:r w:rsidR="00546303" w:rsidRPr="0088504B">
        <w:t xml:space="preserve"> </w:t>
      </w:r>
      <w:r w:rsidRPr="0088504B">
        <w:t>has the effect it would have if its operation in relation to a collection, use or disclosure were expressly confined to a collection, use or disclosure by a corporation.</w:t>
      </w:r>
    </w:p>
    <w:p w14:paraId="2191107D" w14:textId="77777777" w:rsidR="00637F0B" w:rsidRPr="0088504B" w:rsidRDefault="00637F0B" w:rsidP="00637F0B">
      <w:pPr>
        <w:pStyle w:val="subsection"/>
      </w:pPr>
      <w:r w:rsidRPr="0088504B">
        <w:tab/>
        <w:t>(3)</w:t>
      </w:r>
      <w:r w:rsidRPr="0088504B">
        <w:tab/>
        <w:t xml:space="preserve">This </w:t>
      </w:r>
      <w:r w:rsidR="005F78D4" w:rsidRPr="0088504B">
        <w:t>Part</w:t>
      </w:r>
      <w:r w:rsidR="00546303" w:rsidRPr="0088504B">
        <w:t xml:space="preserve"> </w:t>
      </w:r>
      <w:r w:rsidRPr="0088504B">
        <w:t>also has the effect it would have if its operation in relation to a collection, use or disclosure were expressly confined to a collection, use or disclosure taking place in the course of, or in relation to, trade or commerce:</w:t>
      </w:r>
    </w:p>
    <w:p w14:paraId="55324F5F" w14:textId="77777777" w:rsidR="00637F0B" w:rsidRPr="0088504B" w:rsidRDefault="00637F0B" w:rsidP="00637F0B">
      <w:pPr>
        <w:pStyle w:val="paragraph"/>
      </w:pPr>
      <w:r w:rsidRPr="0088504B">
        <w:tab/>
        <w:t>(a)</w:t>
      </w:r>
      <w:r w:rsidRPr="0088504B">
        <w:tab/>
        <w:t>between Australia and places outside Australia; or</w:t>
      </w:r>
    </w:p>
    <w:p w14:paraId="061BBFB0" w14:textId="77777777" w:rsidR="00637F0B" w:rsidRPr="0088504B" w:rsidRDefault="00637F0B" w:rsidP="00637F0B">
      <w:pPr>
        <w:pStyle w:val="paragraph"/>
      </w:pPr>
      <w:r w:rsidRPr="0088504B">
        <w:tab/>
        <w:t>(b)</w:t>
      </w:r>
      <w:r w:rsidRPr="0088504B">
        <w:tab/>
        <w:t>among the States; or</w:t>
      </w:r>
    </w:p>
    <w:p w14:paraId="7195840C" w14:textId="77777777" w:rsidR="00637F0B" w:rsidRPr="0088504B" w:rsidRDefault="00637F0B" w:rsidP="00637F0B">
      <w:pPr>
        <w:pStyle w:val="paragraph"/>
      </w:pPr>
      <w:r w:rsidRPr="0088504B">
        <w:tab/>
        <w:t>(c)</w:t>
      </w:r>
      <w:r w:rsidRPr="0088504B">
        <w:tab/>
        <w:t>within a Territory, between a State and a Territory or between 2 Territories.</w:t>
      </w:r>
    </w:p>
    <w:p w14:paraId="0FF7BAA5" w14:textId="77777777" w:rsidR="00637F0B" w:rsidRPr="0088504B" w:rsidRDefault="00637F0B" w:rsidP="00637F0B">
      <w:pPr>
        <w:pStyle w:val="subsection"/>
      </w:pPr>
      <w:r w:rsidRPr="0088504B">
        <w:tab/>
        <w:t>(4)</w:t>
      </w:r>
      <w:r w:rsidRPr="0088504B">
        <w:tab/>
        <w:t xml:space="preserve">This </w:t>
      </w:r>
      <w:r w:rsidR="005F78D4" w:rsidRPr="0088504B">
        <w:t>Part</w:t>
      </w:r>
      <w:r w:rsidR="00546303" w:rsidRPr="0088504B">
        <w:t xml:space="preserve"> </w:t>
      </w:r>
      <w:r w:rsidRPr="0088504B">
        <w:t>also has the effect it would have if its operation in relation to a collection, use or disclosure were expressly confined to a collection, use or disclosure using a postal, telegraphic, telephonic or other like service within the meaning of paragraph</w:t>
      </w:r>
      <w:r w:rsidR="00683B1D" w:rsidRPr="0088504B">
        <w:t> </w:t>
      </w:r>
      <w:r w:rsidRPr="0088504B">
        <w:t>51(v) of the Constitution.</w:t>
      </w:r>
    </w:p>
    <w:p w14:paraId="2DC01034" w14:textId="77777777" w:rsidR="00637F0B" w:rsidRPr="0088504B" w:rsidRDefault="00637F0B" w:rsidP="00637F0B">
      <w:pPr>
        <w:pStyle w:val="subsection"/>
      </w:pPr>
      <w:r w:rsidRPr="0088504B">
        <w:tab/>
        <w:t>(5)</w:t>
      </w:r>
      <w:r w:rsidRPr="0088504B">
        <w:tab/>
        <w:t xml:space="preserve">This </w:t>
      </w:r>
      <w:r w:rsidR="005F78D4" w:rsidRPr="0088504B">
        <w:t>Part</w:t>
      </w:r>
      <w:r w:rsidR="00546303" w:rsidRPr="0088504B">
        <w:t xml:space="preserve"> </w:t>
      </w:r>
      <w:r w:rsidRPr="0088504B">
        <w:t>also has the effect it would have if its operation in relation to a collection, use or disclosure were expressly confined to a collection, use or disclosure taking place in a Territory.</w:t>
      </w:r>
    </w:p>
    <w:p w14:paraId="3C3A6093" w14:textId="77777777" w:rsidR="00637F0B" w:rsidRPr="0088504B" w:rsidRDefault="00637F0B" w:rsidP="00637F0B">
      <w:pPr>
        <w:pStyle w:val="subsection"/>
      </w:pPr>
      <w:r w:rsidRPr="0088504B">
        <w:tab/>
        <w:t>(6)</w:t>
      </w:r>
      <w:r w:rsidRPr="0088504B">
        <w:tab/>
        <w:t xml:space="preserve">This </w:t>
      </w:r>
      <w:r w:rsidR="005F78D4" w:rsidRPr="0088504B">
        <w:t>Part</w:t>
      </w:r>
      <w:r w:rsidR="00546303" w:rsidRPr="0088504B">
        <w:t xml:space="preserve"> </w:t>
      </w:r>
      <w:r w:rsidRPr="0088504B">
        <w:t>also has the effect it would have if its operation in relation to a collection, use or disclosure were expressly confined to a collection, use or disclosure taking place in a place acquired by the Commonwealth for public purposes.</w:t>
      </w:r>
    </w:p>
    <w:p w14:paraId="2697BE65" w14:textId="77777777" w:rsidR="00637F0B" w:rsidRPr="0088504B" w:rsidRDefault="00637F0B" w:rsidP="00637F0B">
      <w:pPr>
        <w:pStyle w:val="subsection"/>
      </w:pPr>
      <w:r w:rsidRPr="0088504B">
        <w:tab/>
        <w:t>(7)</w:t>
      </w:r>
      <w:r w:rsidRPr="0088504B">
        <w:tab/>
        <w:t xml:space="preserve">This </w:t>
      </w:r>
      <w:r w:rsidR="005F78D4" w:rsidRPr="0088504B">
        <w:t>Part</w:t>
      </w:r>
      <w:r w:rsidR="00546303" w:rsidRPr="0088504B">
        <w:t xml:space="preserve"> </w:t>
      </w:r>
      <w:r w:rsidRPr="0088504B">
        <w:t>also has the effect it would have if its operation in relation to a collection, use or disclosure were expressly confined to a collection, use or disclosure by an agency.</w:t>
      </w:r>
    </w:p>
    <w:p w14:paraId="266FFE1D" w14:textId="77777777" w:rsidR="00637F0B" w:rsidRPr="0088504B" w:rsidRDefault="00637F0B" w:rsidP="00637F0B">
      <w:pPr>
        <w:pStyle w:val="subsection"/>
      </w:pPr>
      <w:r w:rsidRPr="0088504B">
        <w:tab/>
        <w:t>(8)</w:t>
      </w:r>
      <w:r w:rsidRPr="0088504B">
        <w:tab/>
        <w:t xml:space="preserve">This </w:t>
      </w:r>
      <w:r w:rsidR="005F78D4" w:rsidRPr="0088504B">
        <w:t>Part</w:t>
      </w:r>
      <w:r w:rsidR="00546303" w:rsidRPr="0088504B">
        <w:t xml:space="preserve"> </w:t>
      </w:r>
      <w:r w:rsidRPr="0088504B">
        <w:t>also has the effect it would have if its operation in relation to a collection, use or disclosure were expressly confined to a collection, use or disclosure for purposes relating to the defence of the Commonwealth.</w:t>
      </w:r>
    </w:p>
    <w:p w14:paraId="317454B6" w14:textId="77777777" w:rsidR="00637F0B" w:rsidRPr="0088504B" w:rsidRDefault="00637F0B" w:rsidP="00637F0B">
      <w:pPr>
        <w:pStyle w:val="subsection"/>
      </w:pPr>
      <w:r w:rsidRPr="0088504B">
        <w:tab/>
        <w:t>(9)</w:t>
      </w:r>
      <w:r w:rsidRPr="0088504B">
        <w:tab/>
        <w:t xml:space="preserve">This </w:t>
      </w:r>
      <w:r w:rsidR="005F78D4" w:rsidRPr="0088504B">
        <w:t>Part</w:t>
      </w:r>
      <w:r w:rsidR="00546303" w:rsidRPr="0088504B">
        <w:t xml:space="preserve"> </w:t>
      </w:r>
      <w:r w:rsidRPr="0088504B">
        <w:t>also has the effect that it would have if its operation in relation to a collection, use or disclosure were expressly confined to a collection, use or disclosure taking place outside Australia.</w:t>
      </w:r>
    </w:p>
    <w:p w14:paraId="56E28A1B" w14:textId="77777777" w:rsidR="00637F0B" w:rsidRPr="0088504B" w:rsidRDefault="00637F0B" w:rsidP="00637F0B">
      <w:pPr>
        <w:pStyle w:val="subsection"/>
      </w:pPr>
      <w:r w:rsidRPr="0088504B">
        <w:tab/>
        <w:t>(10)</w:t>
      </w:r>
      <w:r w:rsidRPr="0088504B">
        <w:tab/>
        <w:t xml:space="preserve">This </w:t>
      </w:r>
      <w:r w:rsidR="005F78D4" w:rsidRPr="0088504B">
        <w:t>Part</w:t>
      </w:r>
      <w:r w:rsidR="00546303" w:rsidRPr="0088504B">
        <w:t xml:space="preserve"> </w:t>
      </w:r>
      <w:r w:rsidRPr="0088504B">
        <w:t>also has the effect that it would have if its operation in relation to a collection, use or disclosure were expressly confined to a collection, use or disclosure:</w:t>
      </w:r>
    </w:p>
    <w:p w14:paraId="4BD90C4B" w14:textId="77777777" w:rsidR="00637F0B" w:rsidRPr="0088504B" w:rsidRDefault="00637F0B" w:rsidP="00637F0B">
      <w:pPr>
        <w:pStyle w:val="paragraph"/>
      </w:pPr>
      <w:r w:rsidRPr="0088504B">
        <w:tab/>
        <w:t>(a)</w:t>
      </w:r>
      <w:r w:rsidRPr="0088504B">
        <w:tab/>
        <w:t>in relation to which the Commonwealth is under an obligation under an international agreement; or</w:t>
      </w:r>
    </w:p>
    <w:p w14:paraId="60B974F5" w14:textId="77777777" w:rsidR="00637F0B" w:rsidRPr="0088504B" w:rsidRDefault="00637F0B" w:rsidP="00637F0B">
      <w:pPr>
        <w:pStyle w:val="paragraph"/>
      </w:pPr>
      <w:r w:rsidRPr="0088504B">
        <w:tab/>
        <w:t>(b)</w:t>
      </w:r>
      <w:r w:rsidRPr="0088504B">
        <w:tab/>
        <w:t>that is of international concern.</w:t>
      </w:r>
    </w:p>
    <w:p w14:paraId="45C8C16E" w14:textId="77777777" w:rsidR="00637F0B" w:rsidRPr="0088504B" w:rsidRDefault="00637F0B" w:rsidP="00637F0B">
      <w:pPr>
        <w:pStyle w:val="subsection"/>
      </w:pPr>
      <w:r w:rsidRPr="0088504B">
        <w:tab/>
        <w:t>(11)</w:t>
      </w:r>
      <w:r w:rsidRPr="0088504B">
        <w:tab/>
        <w:t xml:space="preserve">This </w:t>
      </w:r>
      <w:r w:rsidR="005F78D4" w:rsidRPr="0088504B">
        <w:t>Part</w:t>
      </w:r>
      <w:r w:rsidR="00546303" w:rsidRPr="0088504B">
        <w:t xml:space="preserve"> </w:t>
      </w:r>
      <w:r w:rsidRPr="0088504B">
        <w:t>also has the effect that it would have if its operation in relation to a collection, use or disclosure were expressly confined to a collection, use or disclosure in relation to an emergency of national significance.</w:t>
      </w:r>
    </w:p>
    <w:p w14:paraId="41B17E6A" w14:textId="77777777" w:rsidR="00637F0B" w:rsidRPr="0088504B" w:rsidRDefault="00637F0B" w:rsidP="00637F0B">
      <w:pPr>
        <w:pStyle w:val="ActHead5"/>
      </w:pPr>
      <w:bookmarkStart w:id="373" w:name="_Toc191455202"/>
      <w:r w:rsidRPr="00F561A6">
        <w:rPr>
          <w:rStyle w:val="CharSectno"/>
        </w:rPr>
        <w:t>80T</w:t>
      </w:r>
      <w:r w:rsidRPr="0088504B">
        <w:t xml:space="preserve">  Compensation for acquisition of property—constitutional safety net</w:t>
      </w:r>
      <w:bookmarkEnd w:id="373"/>
    </w:p>
    <w:p w14:paraId="514B8019" w14:textId="77777777" w:rsidR="00637F0B" w:rsidRPr="0088504B" w:rsidRDefault="00637F0B" w:rsidP="00637F0B">
      <w:pPr>
        <w:pStyle w:val="subsection"/>
      </w:pPr>
      <w:r w:rsidRPr="0088504B">
        <w:tab/>
        <w:t>(1)</w:t>
      </w:r>
      <w:r w:rsidRPr="0088504B">
        <w:tab/>
        <w:t xml:space="preserve">If the operation of this </w:t>
      </w:r>
      <w:r w:rsidR="005F78D4" w:rsidRPr="0088504B">
        <w:t>Part</w:t>
      </w:r>
      <w:r w:rsidR="00546303" w:rsidRPr="0088504B">
        <w:t xml:space="preserve"> </w:t>
      </w:r>
      <w:r w:rsidRPr="0088504B">
        <w:t>would result in an acquisition of property from a person otherwise than on just terms, the Commonwealth is liable to pay a reasonable amount of compensation to the person.</w:t>
      </w:r>
    </w:p>
    <w:p w14:paraId="587E25E2" w14:textId="77777777" w:rsidR="00637F0B" w:rsidRPr="0088504B" w:rsidRDefault="00637F0B" w:rsidP="00637F0B">
      <w:pPr>
        <w:pStyle w:val="subsection"/>
      </w:pPr>
      <w:r w:rsidRPr="0088504B">
        <w:tab/>
        <w:t>(2)</w:t>
      </w:r>
      <w:r w:rsidRPr="0088504B">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14:paraId="7A803108" w14:textId="77777777" w:rsidR="00637F0B" w:rsidRPr="0088504B" w:rsidRDefault="00637F0B" w:rsidP="007C4379">
      <w:pPr>
        <w:pStyle w:val="subsection"/>
        <w:keepNext/>
      </w:pPr>
      <w:r w:rsidRPr="0088504B">
        <w:tab/>
        <w:t>(3)</w:t>
      </w:r>
      <w:r w:rsidRPr="0088504B">
        <w:tab/>
        <w:t>In this section:</w:t>
      </w:r>
    </w:p>
    <w:p w14:paraId="22E5E942" w14:textId="77777777" w:rsidR="00637F0B" w:rsidRPr="0088504B" w:rsidRDefault="00637F0B" w:rsidP="00637F0B">
      <w:pPr>
        <w:pStyle w:val="Definition"/>
      </w:pPr>
      <w:r w:rsidRPr="0088504B">
        <w:rPr>
          <w:b/>
          <w:i/>
        </w:rPr>
        <w:t>acquisition of property</w:t>
      </w:r>
      <w:r w:rsidRPr="0088504B">
        <w:t xml:space="preserve"> has the same meaning as in paragraph</w:t>
      </w:r>
      <w:r w:rsidR="00683B1D" w:rsidRPr="0088504B">
        <w:t> </w:t>
      </w:r>
      <w:r w:rsidRPr="0088504B">
        <w:t>51(xxxi) of the Constitution.</w:t>
      </w:r>
    </w:p>
    <w:p w14:paraId="69324B70" w14:textId="77777777" w:rsidR="00637F0B" w:rsidRPr="0088504B" w:rsidRDefault="00637F0B" w:rsidP="00637F0B">
      <w:pPr>
        <w:pStyle w:val="Definition"/>
      </w:pPr>
      <w:r w:rsidRPr="0088504B">
        <w:rPr>
          <w:b/>
          <w:i/>
        </w:rPr>
        <w:t xml:space="preserve">just terms </w:t>
      </w:r>
      <w:r w:rsidRPr="0088504B">
        <w:t>has the same meaning as in paragraph</w:t>
      </w:r>
      <w:r w:rsidR="00683B1D" w:rsidRPr="0088504B">
        <w:t> </w:t>
      </w:r>
      <w:r w:rsidRPr="0088504B">
        <w:t>51(xxxi) of the Constitution.</w:t>
      </w:r>
    </w:p>
    <w:p w14:paraId="19A2B057" w14:textId="1E0F5AE1" w:rsidR="00C24B6B" w:rsidRPr="0088504B" w:rsidRDefault="00F561A6" w:rsidP="0062564D">
      <w:pPr>
        <w:pStyle w:val="ActHead2"/>
        <w:pageBreakBefore/>
      </w:pPr>
      <w:bookmarkStart w:id="374" w:name="_Toc191455203"/>
      <w:r w:rsidRPr="00F561A6">
        <w:rPr>
          <w:rStyle w:val="CharPartNo"/>
        </w:rPr>
        <w:t>Part V</w:t>
      </w:r>
      <w:r w:rsidR="00C24B6B" w:rsidRPr="00F561A6">
        <w:rPr>
          <w:rStyle w:val="CharPartNo"/>
        </w:rPr>
        <w:t>IB</w:t>
      </w:r>
      <w:r w:rsidR="00C24B6B" w:rsidRPr="0088504B">
        <w:t>—</w:t>
      </w:r>
      <w:r w:rsidR="00C24B6B" w:rsidRPr="00F561A6">
        <w:rPr>
          <w:rStyle w:val="CharPartText"/>
        </w:rPr>
        <w:t>Compliance and enforcement</w:t>
      </w:r>
      <w:bookmarkEnd w:id="374"/>
    </w:p>
    <w:p w14:paraId="4C5B68DF" w14:textId="13B1B6AB" w:rsidR="00C24B6B" w:rsidRPr="0088504B" w:rsidRDefault="00F561A6" w:rsidP="00C24B6B">
      <w:pPr>
        <w:pStyle w:val="ActHead3"/>
      </w:pPr>
      <w:bookmarkStart w:id="375" w:name="_Toc191455204"/>
      <w:r w:rsidRPr="00F561A6">
        <w:rPr>
          <w:rStyle w:val="CharDivNo"/>
        </w:rPr>
        <w:t>Division 1</w:t>
      </w:r>
      <w:r w:rsidR="00C24B6B" w:rsidRPr="00F561A6">
        <w:rPr>
          <w:rStyle w:val="CharDivNo"/>
        </w:rPr>
        <w:t>AA</w:t>
      </w:r>
      <w:r w:rsidR="00C24B6B" w:rsidRPr="0088504B">
        <w:t>—</w:t>
      </w:r>
      <w:r w:rsidR="00C24B6B" w:rsidRPr="00F561A6">
        <w:rPr>
          <w:rStyle w:val="CharDivText"/>
        </w:rPr>
        <w:t>Introduction</w:t>
      </w:r>
      <w:bookmarkEnd w:id="375"/>
    </w:p>
    <w:p w14:paraId="69D318FD" w14:textId="77777777" w:rsidR="00C24B6B" w:rsidRPr="0088504B" w:rsidRDefault="00C24B6B" w:rsidP="00C24B6B">
      <w:pPr>
        <w:pStyle w:val="ActHead5"/>
      </w:pPr>
      <w:bookmarkStart w:id="376" w:name="_Toc191455205"/>
      <w:r w:rsidRPr="00F561A6">
        <w:rPr>
          <w:rStyle w:val="CharSectno"/>
        </w:rPr>
        <w:t>80TA</w:t>
      </w:r>
      <w:r w:rsidRPr="0088504B">
        <w:t xml:space="preserve">  Simplified outline of this Part</w:t>
      </w:r>
      <w:bookmarkEnd w:id="376"/>
    </w:p>
    <w:p w14:paraId="627283EA" w14:textId="0EE6BBC2" w:rsidR="00C24B6B" w:rsidRPr="0088504B" w:rsidRDefault="00C24B6B" w:rsidP="00C24B6B">
      <w:pPr>
        <w:pStyle w:val="SOText"/>
      </w:pPr>
      <w:r w:rsidRPr="0088504B">
        <w:t xml:space="preserve">Certain provisions, information and matters are subject to monitoring under </w:t>
      </w:r>
      <w:r w:rsidR="00F561A6">
        <w:t>Part 2</w:t>
      </w:r>
      <w:r w:rsidRPr="0088504B">
        <w:t xml:space="preserve"> of the Regulatory Powers Act.</w:t>
      </w:r>
    </w:p>
    <w:p w14:paraId="5E3B9853" w14:textId="0ED33A9F" w:rsidR="00C24B6B" w:rsidRPr="0088504B" w:rsidRDefault="00C24B6B" w:rsidP="00C24B6B">
      <w:pPr>
        <w:pStyle w:val="SOText"/>
      </w:pPr>
      <w:r w:rsidRPr="0088504B">
        <w:t xml:space="preserve">Certain provisions are subject to investigation under </w:t>
      </w:r>
      <w:r w:rsidR="00F561A6">
        <w:t>Part 3</w:t>
      </w:r>
      <w:r w:rsidRPr="0088504B">
        <w:t xml:space="preserve"> of the Regulatory Powers Act.</w:t>
      </w:r>
    </w:p>
    <w:p w14:paraId="2F4F8CB5" w14:textId="30FEAA2E" w:rsidR="00C24B6B" w:rsidRPr="0088504B" w:rsidRDefault="00C24B6B" w:rsidP="00C24B6B">
      <w:pPr>
        <w:pStyle w:val="SOText"/>
      </w:pPr>
      <w:r w:rsidRPr="0088504B">
        <w:t xml:space="preserve">Civil penalty orders may be sought under </w:t>
      </w:r>
      <w:r w:rsidR="00F561A6">
        <w:t>Part 4</w:t>
      </w:r>
      <w:r w:rsidRPr="0088504B">
        <w:t xml:space="preserve"> of the Regulatory Powers Act from a relevant court in relation to contraventions of civil penalty provisions. If a relevant court has determined, or will determine, under the Regulatory Powers Act that an entity has contravened certain civil penalty provisions of this Act, the court may make other orders in the proceeding.</w:t>
      </w:r>
    </w:p>
    <w:p w14:paraId="19D5CC74" w14:textId="77777777" w:rsidR="00C24B6B" w:rsidRPr="0088504B" w:rsidRDefault="00C24B6B" w:rsidP="00C24B6B">
      <w:pPr>
        <w:pStyle w:val="SOText"/>
      </w:pPr>
      <w:r w:rsidRPr="0088504B">
        <w:t>Infringement notices may be given under Part 5 of the Regulatory Powers Act for alleged contraventions of certain provisions.</w:t>
      </w:r>
    </w:p>
    <w:p w14:paraId="3A1149AB" w14:textId="77777777" w:rsidR="00C24B6B" w:rsidRPr="0088504B" w:rsidRDefault="00C24B6B" w:rsidP="00C24B6B">
      <w:pPr>
        <w:pStyle w:val="SOText"/>
      </w:pPr>
      <w:r w:rsidRPr="0088504B">
        <w:t>Undertakings to comply with the provisions of this Act may be accepted and enforced under Part 6 of the Regulatory Powers Act.</w:t>
      </w:r>
    </w:p>
    <w:p w14:paraId="4444028F" w14:textId="77777777" w:rsidR="00C24B6B" w:rsidRPr="0088504B" w:rsidRDefault="00C24B6B" w:rsidP="00C24B6B">
      <w:pPr>
        <w:pStyle w:val="SOText"/>
      </w:pPr>
      <w:r w:rsidRPr="0088504B">
        <w:t>Injunctions under Part 7 of the Regulatory Powers Act may be used to restrain a person from contravening a provision of this Act or to compel compliance with a provision of this Act.</w:t>
      </w:r>
    </w:p>
    <w:p w14:paraId="0022EED6" w14:textId="1EA37119" w:rsidR="00C24B6B" w:rsidRPr="0088504B" w:rsidRDefault="00F561A6" w:rsidP="0062564D">
      <w:pPr>
        <w:pStyle w:val="ActHead3"/>
        <w:pageBreakBefore/>
      </w:pPr>
      <w:bookmarkStart w:id="377" w:name="_Toc191455206"/>
      <w:r w:rsidRPr="00F561A6">
        <w:rPr>
          <w:rStyle w:val="CharDivNo"/>
        </w:rPr>
        <w:t>Division 1</w:t>
      </w:r>
      <w:r w:rsidR="00C24B6B" w:rsidRPr="00F561A6">
        <w:rPr>
          <w:rStyle w:val="CharDivNo"/>
        </w:rPr>
        <w:t>AB</w:t>
      </w:r>
      <w:r w:rsidR="00C24B6B" w:rsidRPr="0088504B">
        <w:t>—</w:t>
      </w:r>
      <w:r w:rsidR="00C24B6B" w:rsidRPr="00F561A6">
        <w:rPr>
          <w:rStyle w:val="CharDivText"/>
        </w:rPr>
        <w:t>Monitoring powers</w:t>
      </w:r>
      <w:bookmarkEnd w:id="377"/>
    </w:p>
    <w:p w14:paraId="573134C6" w14:textId="77777777" w:rsidR="00C24B6B" w:rsidRPr="0088504B" w:rsidRDefault="00C24B6B" w:rsidP="00C24B6B">
      <w:pPr>
        <w:pStyle w:val="ActHead5"/>
      </w:pPr>
      <w:bookmarkStart w:id="378" w:name="_Toc191455207"/>
      <w:r w:rsidRPr="00F561A6">
        <w:rPr>
          <w:rStyle w:val="CharSectno"/>
        </w:rPr>
        <w:t>80TB</w:t>
      </w:r>
      <w:r w:rsidRPr="0088504B">
        <w:t xml:space="preserve">  Monitoring powers</w:t>
      </w:r>
      <w:bookmarkEnd w:id="378"/>
    </w:p>
    <w:p w14:paraId="15C27024" w14:textId="77777777" w:rsidR="00C24B6B" w:rsidRPr="0088504B" w:rsidRDefault="00C24B6B" w:rsidP="00C24B6B">
      <w:pPr>
        <w:pStyle w:val="SubsectionHead"/>
      </w:pPr>
      <w:r w:rsidRPr="0088504B">
        <w:t>Provisions subject to monitoring</w:t>
      </w:r>
    </w:p>
    <w:p w14:paraId="5F54DFA1" w14:textId="3F99C65F" w:rsidR="00C24B6B" w:rsidRPr="0088504B" w:rsidRDefault="00C24B6B" w:rsidP="00C24B6B">
      <w:pPr>
        <w:pStyle w:val="subsection"/>
      </w:pPr>
      <w:r w:rsidRPr="0088504B">
        <w:tab/>
        <w:t>(1)</w:t>
      </w:r>
      <w:r w:rsidRPr="0088504B">
        <w:tab/>
        <w:t xml:space="preserve">The following provisions are subject to monitoring under </w:t>
      </w:r>
      <w:r w:rsidR="00F561A6">
        <w:t>Part 2</w:t>
      </w:r>
      <w:r w:rsidRPr="0088504B">
        <w:t xml:space="preserve"> of the Regulatory Powers Act:</w:t>
      </w:r>
    </w:p>
    <w:p w14:paraId="5614196D" w14:textId="74287A97" w:rsidR="00C24B6B" w:rsidRPr="0088504B" w:rsidRDefault="00C24B6B" w:rsidP="00C24B6B">
      <w:pPr>
        <w:pStyle w:val="paragraph"/>
      </w:pPr>
      <w:r w:rsidRPr="0088504B">
        <w:tab/>
        <w:t>(a)</w:t>
      </w:r>
      <w:r w:rsidRPr="0088504B">
        <w:tab/>
        <w:t xml:space="preserve">Divisions 2 and 3 of </w:t>
      </w:r>
      <w:r w:rsidR="00F561A6">
        <w:t>Part V</w:t>
      </w:r>
      <w:r w:rsidRPr="0088504B">
        <w:t xml:space="preserve">IIC of the </w:t>
      </w:r>
      <w:r w:rsidRPr="0088504B">
        <w:rPr>
          <w:i/>
        </w:rPr>
        <w:t>Crimes Act 1914</w:t>
      </w:r>
      <w:r w:rsidRPr="0088504B">
        <w:t xml:space="preserve"> (pardons, and quashed and spent convictions);</w:t>
      </w:r>
    </w:p>
    <w:p w14:paraId="5C2040B0" w14:textId="41E27639" w:rsidR="00C24B6B" w:rsidRPr="0088504B" w:rsidRDefault="00C24B6B" w:rsidP="00C24B6B">
      <w:pPr>
        <w:pStyle w:val="paragraph"/>
      </w:pPr>
      <w:r w:rsidRPr="0088504B">
        <w:tab/>
        <w:t>(b)</w:t>
      </w:r>
      <w:r w:rsidRPr="0088504B">
        <w:tab/>
      </w:r>
      <w:r w:rsidR="00F561A6">
        <w:t>Part 2</w:t>
      </w:r>
      <w:r w:rsidRPr="0088504B">
        <w:t xml:space="preserve"> of the </w:t>
      </w:r>
      <w:r w:rsidRPr="0088504B">
        <w:rPr>
          <w:i/>
        </w:rPr>
        <w:t>Data</w:t>
      </w:r>
      <w:r w:rsidR="0033303B">
        <w:rPr>
          <w:i/>
        </w:rPr>
        <w:noBreakHyphen/>
      </w:r>
      <w:r w:rsidRPr="0088504B">
        <w:rPr>
          <w:i/>
        </w:rPr>
        <w:t>matching Program (Assistance and Tax) Act 1990</w:t>
      </w:r>
      <w:r w:rsidRPr="0088504B">
        <w:t xml:space="preserve">, or rules issued under </w:t>
      </w:r>
      <w:r w:rsidR="00F561A6">
        <w:t>section 1</w:t>
      </w:r>
      <w:r w:rsidRPr="0088504B">
        <w:t>2 of that Act.</w:t>
      </w:r>
    </w:p>
    <w:p w14:paraId="5C5E94D3" w14:textId="1E6238CA" w:rsidR="00C24B6B" w:rsidRPr="0088504B" w:rsidRDefault="00C24B6B" w:rsidP="00C24B6B">
      <w:pPr>
        <w:pStyle w:val="notetext"/>
      </w:pPr>
      <w:r w:rsidRPr="0088504B">
        <w:t>Note:</w:t>
      </w:r>
      <w:r w:rsidRPr="0088504B">
        <w:tab/>
      </w:r>
      <w:r w:rsidR="00F561A6">
        <w:t>Part 2</w:t>
      </w:r>
      <w:r w:rsidRPr="0088504B">
        <w:t xml:space="preserve"> of the Regulatory Powers Act creates a framework for monitoring whether the provisions mentioned in this subsection have been complied with. It includes powers of entry and inspection.</w:t>
      </w:r>
    </w:p>
    <w:p w14:paraId="33804A47" w14:textId="77777777" w:rsidR="00C24B6B" w:rsidRPr="0088504B" w:rsidRDefault="00C24B6B" w:rsidP="00C24B6B">
      <w:pPr>
        <w:pStyle w:val="SubsectionHead"/>
      </w:pPr>
      <w:r w:rsidRPr="0088504B">
        <w:t>Information subject to monitoring</w:t>
      </w:r>
    </w:p>
    <w:p w14:paraId="5BAE67A6" w14:textId="027A094E" w:rsidR="00C24B6B" w:rsidRPr="0088504B" w:rsidRDefault="00C24B6B" w:rsidP="00C24B6B">
      <w:pPr>
        <w:pStyle w:val="subsection"/>
      </w:pPr>
      <w:r w:rsidRPr="0088504B">
        <w:tab/>
        <w:t>(2)</w:t>
      </w:r>
      <w:r w:rsidRPr="0088504B">
        <w:tab/>
        <w:t xml:space="preserve">Information given in compliance, or purported compliance, with any of the following provisions is subject to monitoring under </w:t>
      </w:r>
      <w:r w:rsidR="00F561A6">
        <w:t>Part 2</w:t>
      </w:r>
      <w:r w:rsidRPr="0088504B">
        <w:t xml:space="preserve"> of the Regulatory Powers Act:</w:t>
      </w:r>
    </w:p>
    <w:p w14:paraId="4CCB2DAF" w14:textId="78854D95" w:rsidR="00C24B6B" w:rsidRPr="0088504B" w:rsidRDefault="00C24B6B" w:rsidP="00C24B6B">
      <w:pPr>
        <w:pStyle w:val="paragraph"/>
      </w:pPr>
      <w:r w:rsidRPr="0088504B">
        <w:tab/>
        <w:t>(a)</w:t>
      </w:r>
      <w:r w:rsidRPr="0088504B">
        <w:tab/>
      </w:r>
      <w:r w:rsidR="00F561A6">
        <w:t>subsection 2</w:t>
      </w:r>
      <w:r w:rsidRPr="0088504B">
        <w:t>6WU(3) (power to obtain information and documents relating to eligible data breaches);</w:t>
      </w:r>
    </w:p>
    <w:p w14:paraId="29A47F5F" w14:textId="52B65822" w:rsidR="00C24B6B" w:rsidRPr="0088504B" w:rsidRDefault="00C24B6B" w:rsidP="00C24B6B">
      <w:pPr>
        <w:pStyle w:val="paragraph"/>
      </w:pPr>
      <w:r w:rsidRPr="0088504B">
        <w:tab/>
        <w:t>(b)</w:t>
      </w:r>
      <w:r w:rsidRPr="0088504B">
        <w:tab/>
      </w:r>
      <w:r w:rsidR="00F561A6">
        <w:t>subsection 3</w:t>
      </w:r>
      <w:r w:rsidRPr="0088504B">
        <w:t>3C(3) (requirement to provide information relating to an assessment);</w:t>
      </w:r>
    </w:p>
    <w:p w14:paraId="26B72F76" w14:textId="77777777" w:rsidR="00C24B6B" w:rsidRPr="0088504B" w:rsidRDefault="00C24B6B" w:rsidP="00C24B6B">
      <w:pPr>
        <w:pStyle w:val="paragraph"/>
      </w:pPr>
      <w:r w:rsidRPr="0088504B">
        <w:tab/>
        <w:t>(c)</w:t>
      </w:r>
      <w:r w:rsidRPr="0088504B">
        <w:tab/>
        <w:t>subsection 44(1) (requirement to provide information relating to investigations).</w:t>
      </w:r>
    </w:p>
    <w:p w14:paraId="5CA49470" w14:textId="500B2973" w:rsidR="00C24B6B" w:rsidRPr="0088504B" w:rsidRDefault="00C24B6B" w:rsidP="00C24B6B">
      <w:pPr>
        <w:pStyle w:val="notetext"/>
      </w:pPr>
      <w:r w:rsidRPr="0088504B">
        <w:t>Note:</w:t>
      </w:r>
      <w:r w:rsidRPr="0088504B">
        <w:tab/>
      </w:r>
      <w:r w:rsidR="00F561A6">
        <w:t>Part 2</w:t>
      </w:r>
      <w:r w:rsidRPr="0088504B">
        <w:t xml:space="preserve"> of the Regulatory Powers Act creates a framework for monitoring whether the information is correct. It includes powers of entry and inspection.</w:t>
      </w:r>
    </w:p>
    <w:p w14:paraId="30DF6CF9" w14:textId="77777777" w:rsidR="00C24B6B" w:rsidRPr="0088504B" w:rsidRDefault="00C24B6B" w:rsidP="00C24B6B">
      <w:pPr>
        <w:pStyle w:val="SubsectionHead"/>
      </w:pPr>
      <w:r w:rsidRPr="0088504B">
        <w:t>Matters subject to monitoring</w:t>
      </w:r>
    </w:p>
    <w:p w14:paraId="06644F99" w14:textId="77777777" w:rsidR="00C24B6B" w:rsidRPr="0088504B" w:rsidRDefault="00C24B6B" w:rsidP="00C24B6B">
      <w:pPr>
        <w:pStyle w:val="subsection"/>
      </w:pPr>
      <w:r w:rsidRPr="0088504B">
        <w:tab/>
        <w:t>(3)</w:t>
      </w:r>
      <w:r w:rsidRPr="0088504B">
        <w:tab/>
        <w:t>The following matters are subject to monitoring under the Regulatory Powers Act:</w:t>
      </w:r>
    </w:p>
    <w:p w14:paraId="514E4A77" w14:textId="158EDC51" w:rsidR="00C24B6B" w:rsidRPr="0088504B" w:rsidRDefault="00C24B6B" w:rsidP="00C24B6B">
      <w:pPr>
        <w:pStyle w:val="paragraph"/>
      </w:pPr>
      <w:r w:rsidRPr="0088504B">
        <w:tab/>
        <w:t>(a)</w:t>
      </w:r>
      <w:r w:rsidRPr="0088504B">
        <w:tab/>
        <w:t xml:space="preserve">a matter referred to in </w:t>
      </w:r>
      <w:r w:rsidR="00F561A6">
        <w:t>subsection 2</w:t>
      </w:r>
      <w:r w:rsidRPr="0088504B">
        <w:t>8A(1) of this Act in relation to which the Commissioner has a monitoring related function (credit reporting and tax file number monitoring</w:t>
      </w:r>
      <w:r w:rsidR="0033303B">
        <w:noBreakHyphen/>
      </w:r>
      <w:r w:rsidRPr="0088504B">
        <w:t>related functions);</w:t>
      </w:r>
    </w:p>
    <w:p w14:paraId="438BA5AD" w14:textId="560514C7" w:rsidR="00C24B6B" w:rsidRPr="0088504B" w:rsidRDefault="00C24B6B" w:rsidP="00C24B6B">
      <w:pPr>
        <w:pStyle w:val="paragraph"/>
      </w:pPr>
      <w:r w:rsidRPr="0088504B">
        <w:tab/>
        <w:t>(b)</w:t>
      </w:r>
      <w:r w:rsidRPr="0088504B">
        <w:tab/>
        <w:t xml:space="preserve">a matter referred to in </w:t>
      </w:r>
      <w:r w:rsidR="00F561A6">
        <w:t>subsection 3</w:t>
      </w:r>
      <w:r w:rsidRPr="0088504B">
        <w:t>3C(1) of this Act if the Commissioner is undertaking an assessment of the matter (assessments related to Australian Privacy Principles).</w:t>
      </w:r>
    </w:p>
    <w:p w14:paraId="5F5FADA5" w14:textId="174CC730" w:rsidR="00C24B6B" w:rsidRPr="0088504B" w:rsidRDefault="00C24B6B" w:rsidP="00C24B6B">
      <w:pPr>
        <w:pStyle w:val="notetext"/>
      </w:pPr>
      <w:r w:rsidRPr="0088504B">
        <w:t>Note:</w:t>
      </w:r>
      <w:r w:rsidRPr="0088504B">
        <w:tab/>
      </w:r>
      <w:r w:rsidR="00F561A6">
        <w:t>Part 2</w:t>
      </w:r>
      <w:r w:rsidRPr="0088504B">
        <w:t xml:space="preserve"> of the Regulatory Powers Act creates a framework for monitoring the matters mentioned in this subsection. It includes powers of entry and inspection.</w:t>
      </w:r>
    </w:p>
    <w:p w14:paraId="74957DF0" w14:textId="77777777" w:rsidR="00C24B6B" w:rsidRPr="0088504B" w:rsidRDefault="00C24B6B" w:rsidP="00C24B6B">
      <w:pPr>
        <w:pStyle w:val="SubsectionHead"/>
      </w:pPr>
      <w:r w:rsidRPr="0088504B">
        <w:t>Authorised applicant</w:t>
      </w:r>
    </w:p>
    <w:p w14:paraId="260D48B7" w14:textId="5A82FE03" w:rsidR="00C24B6B" w:rsidRPr="0088504B" w:rsidRDefault="00C24B6B" w:rsidP="00C24B6B">
      <w:pPr>
        <w:pStyle w:val="subsection"/>
      </w:pPr>
      <w:r w:rsidRPr="0088504B">
        <w:tab/>
        <w:t>(4)</w:t>
      </w:r>
      <w:r w:rsidRPr="0088504B">
        <w:tab/>
        <w:t xml:space="preserve">For the purposes of </w:t>
      </w:r>
      <w:r w:rsidR="00F561A6">
        <w:t>Part 2</w:t>
      </w:r>
      <w:r w:rsidRPr="0088504B">
        <w:t xml:space="preserve"> of the Regulatory Powers Act, each of the following persons is an authorised applicant in relation to the provisions mentioned in subsection (1), the information mentioned in subsection (2), and the matters mentioned in subsection (3):</w:t>
      </w:r>
    </w:p>
    <w:p w14:paraId="66AB56F1" w14:textId="77777777" w:rsidR="00C24B6B" w:rsidRPr="0088504B" w:rsidRDefault="00C24B6B" w:rsidP="00C24B6B">
      <w:pPr>
        <w:pStyle w:val="paragraph"/>
      </w:pPr>
      <w:r w:rsidRPr="0088504B">
        <w:tab/>
        <w:t>(a)</w:t>
      </w:r>
      <w:r w:rsidRPr="0088504B">
        <w:tab/>
        <w:t>the Commissioner;</w:t>
      </w:r>
    </w:p>
    <w:p w14:paraId="563339CF" w14:textId="77777777" w:rsidR="00C24B6B" w:rsidRPr="0088504B" w:rsidRDefault="00C24B6B" w:rsidP="00C24B6B">
      <w:pPr>
        <w:pStyle w:val="paragraph"/>
      </w:pPr>
      <w:r w:rsidRPr="0088504B">
        <w:tab/>
        <w:t>(b)</w:t>
      </w:r>
      <w:r w:rsidRPr="0088504B">
        <w:tab/>
        <w:t>a member of the staff of the Commissioner who is an SES employee, or an acting SES employee, or who holds, or is acting in, a position that is equivalent to, or higher than, a position occupied by an SES employee.</w:t>
      </w:r>
    </w:p>
    <w:p w14:paraId="063DA760" w14:textId="77777777" w:rsidR="00C24B6B" w:rsidRPr="0088504B" w:rsidRDefault="00C24B6B" w:rsidP="00C24B6B">
      <w:pPr>
        <w:pStyle w:val="SubsectionHead"/>
      </w:pPr>
      <w:r w:rsidRPr="0088504B">
        <w:t>Authorised person</w:t>
      </w:r>
    </w:p>
    <w:p w14:paraId="064AB3F1" w14:textId="32953026" w:rsidR="00C24B6B" w:rsidRPr="0088504B" w:rsidRDefault="00C24B6B" w:rsidP="00C24B6B">
      <w:pPr>
        <w:pStyle w:val="subsection"/>
      </w:pPr>
      <w:r w:rsidRPr="0088504B">
        <w:tab/>
        <w:t>(5)</w:t>
      </w:r>
      <w:r w:rsidRPr="0088504B">
        <w:tab/>
        <w:t xml:space="preserve">For the purposes of </w:t>
      </w:r>
      <w:r w:rsidR="00F561A6">
        <w:t>Part 2</w:t>
      </w:r>
      <w:r w:rsidRPr="0088504B">
        <w:t xml:space="preserve"> of the Regulatory Powers Act, each of the following persons is an authorised person in relation to the provisions mentioned in subsection (1), the information mentioned in subsection (2), and the matters mentioned in subsection (3):</w:t>
      </w:r>
    </w:p>
    <w:p w14:paraId="7AE5E283" w14:textId="77777777" w:rsidR="00C24B6B" w:rsidRPr="0088504B" w:rsidRDefault="00C24B6B" w:rsidP="00C24B6B">
      <w:pPr>
        <w:pStyle w:val="paragraph"/>
      </w:pPr>
      <w:r w:rsidRPr="0088504B">
        <w:tab/>
        <w:t>(a)</w:t>
      </w:r>
      <w:r w:rsidRPr="0088504B">
        <w:tab/>
        <w:t>the Commissioner;</w:t>
      </w:r>
    </w:p>
    <w:p w14:paraId="602FC41C" w14:textId="77777777" w:rsidR="00C24B6B" w:rsidRPr="0088504B" w:rsidRDefault="00C24B6B" w:rsidP="00C24B6B">
      <w:pPr>
        <w:pStyle w:val="paragraph"/>
      </w:pPr>
      <w:r w:rsidRPr="0088504B">
        <w:tab/>
        <w:t>(b)</w:t>
      </w:r>
      <w:r w:rsidRPr="0088504B">
        <w:tab/>
        <w:t>a member of the staff of the Commissioner who is authorised in writing by the Commissioner or a delegate of the Commissioner;</w:t>
      </w:r>
    </w:p>
    <w:p w14:paraId="23833E37" w14:textId="77777777" w:rsidR="00C24B6B" w:rsidRPr="0088504B" w:rsidRDefault="00C24B6B" w:rsidP="00C24B6B">
      <w:pPr>
        <w:pStyle w:val="paragraph"/>
      </w:pPr>
      <w:r w:rsidRPr="0088504B">
        <w:tab/>
        <w:t>(c)</w:t>
      </w:r>
      <w:r w:rsidRPr="0088504B">
        <w:tab/>
        <w:t>a consultant who is:</w:t>
      </w:r>
    </w:p>
    <w:p w14:paraId="7CF687DD" w14:textId="09CAEE48" w:rsidR="00C24B6B" w:rsidRPr="0088504B" w:rsidRDefault="00C24B6B" w:rsidP="00C24B6B">
      <w:pPr>
        <w:pStyle w:val="paragraphsub"/>
      </w:pPr>
      <w:r w:rsidRPr="0088504B">
        <w:tab/>
        <w:t>(i)</w:t>
      </w:r>
      <w:r w:rsidRPr="0088504B">
        <w:tab/>
        <w:t xml:space="preserve">engaged under </w:t>
      </w:r>
      <w:r w:rsidR="00F561A6">
        <w:t>section 2</w:t>
      </w:r>
      <w:r w:rsidRPr="0088504B">
        <w:t xml:space="preserve">4 of the </w:t>
      </w:r>
      <w:r w:rsidRPr="0088504B">
        <w:rPr>
          <w:i/>
        </w:rPr>
        <w:t>Australian Information Commissioner Act 2010</w:t>
      </w:r>
      <w:r w:rsidRPr="0088504B">
        <w:t xml:space="preserve"> in relation to performance of the functions or the exercise of the powers of the Commissioner; and</w:t>
      </w:r>
    </w:p>
    <w:p w14:paraId="18C718DB" w14:textId="77777777" w:rsidR="00C24B6B" w:rsidRPr="0088504B" w:rsidRDefault="00C24B6B" w:rsidP="00C24B6B">
      <w:pPr>
        <w:pStyle w:val="paragraphsub"/>
      </w:pPr>
      <w:r w:rsidRPr="0088504B">
        <w:tab/>
        <w:t>(ii)</w:t>
      </w:r>
      <w:r w:rsidRPr="0088504B">
        <w:tab/>
        <w:t>authorised in writing by the Commissioner or a delegate of the Commissioner.</w:t>
      </w:r>
    </w:p>
    <w:p w14:paraId="29114EDE" w14:textId="77777777" w:rsidR="00C24B6B" w:rsidRPr="0088504B" w:rsidRDefault="00C24B6B" w:rsidP="00C24B6B">
      <w:pPr>
        <w:pStyle w:val="SubsectionHead"/>
      </w:pPr>
      <w:r w:rsidRPr="0088504B">
        <w:t>Issuing officer</w:t>
      </w:r>
    </w:p>
    <w:p w14:paraId="180B752A" w14:textId="5B844CB8" w:rsidR="00C24B6B" w:rsidRPr="0088504B" w:rsidRDefault="00C24B6B" w:rsidP="00C24B6B">
      <w:pPr>
        <w:pStyle w:val="subsection"/>
      </w:pPr>
      <w:r w:rsidRPr="0088504B">
        <w:tab/>
        <w:t>(6)</w:t>
      </w:r>
      <w:r w:rsidRPr="0088504B">
        <w:tab/>
        <w:t xml:space="preserve">For the purposes of </w:t>
      </w:r>
      <w:r w:rsidR="00F561A6">
        <w:t>Part 2</w:t>
      </w:r>
      <w:r w:rsidRPr="0088504B">
        <w:t xml:space="preserve"> of the Regulatory Powers Act, any judicial officer within the meaning of the Regulatory Powers Act is an issuing officer in relation to the provisions mentioned in subsection (1), the information mentioned in subsection (2), and the matters mentioned in subsection (3).</w:t>
      </w:r>
    </w:p>
    <w:p w14:paraId="0A9A8FEC" w14:textId="77777777" w:rsidR="00C24B6B" w:rsidRPr="0088504B" w:rsidRDefault="00C24B6B" w:rsidP="00C24B6B">
      <w:pPr>
        <w:pStyle w:val="SubsectionHead"/>
      </w:pPr>
      <w:r w:rsidRPr="0088504B">
        <w:t>Relevant chief executive</w:t>
      </w:r>
    </w:p>
    <w:p w14:paraId="66900508" w14:textId="34023170" w:rsidR="00C24B6B" w:rsidRPr="0088504B" w:rsidRDefault="00C24B6B" w:rsidP="00C24B6B">
      <w:pPr>
        <w:pStyle w:val="subsection"/>
      </w:pPr>
      <w:r w:rsidRPr="0088504B">
        <w:tab/>
        <w:t>(7)</w:t>
      </w:r>
      <w:r w:rsidRPr="0088504B">
        <w:tab/>
        <w:t xml:space="preserve">For the purposes of </w:t>
      </w:r>
      <w:r w:rsidR="00F561A6">
        <w:t>Part 2</w:t>
      </w:r>
      <w:r w:rsidRPr="0088504B">
        <w:t xml:space="preserve"> of the Regulatory Powers Act, the Commissioner is the relevant chief executive in relation to the provisions mentioned in subsection (1), the information mentioned in subsection (2), and the matters mentioned in subsection (3).</w:t>
      </w:r>
    </w:p>
    <w:p w14:paraId="3E1DFBDE" w14:textId="5ADF81DB" w:rsidR="00C24B6B" w:rsidRPr="0088504B" w:rsidRDefault="00C24B6B" w:rsidP="00C24B6B">
      <w:pPr>
        <w:pStyle w:val="subsection"/>
      </w:pPr>
      <w:r w:rsidRPr="0088504B">
        <w:tab/>
        <w:t>(8)</w:t>
      </w:r>
      <w:r w:rsidRPr="0088504B">
        <w:tab/>
        <w:t xml:space="preserve">The relevant chief executive may, in writing, delegate the relevant chief executive’s powers and functions under </w:t>
      </w:r>
      <w:r w:rsidR="00F561A6">
        <w:t>Part 2</w:t>
      </w:r>
      <w:r w:rsidRPr="0088504B">
        <w:t xml:space="preserve"> of the Regulatory Powers Act in relation to the provisions mentioned in subsection (1), the information mentioned in subsection (2), and the matters mentioned in subsection (3), to a person who is:</w:t>
      </w:r>
    </w:p>
    <w:p w14:paraId="1F544612" w14:textId="77777777" w:rsidR="00C24B6B" w:rsidRPr="0088504B" w:rsidRDefault="00C24B6B" w:rsidP="00C24B6B">
      <w:pPr>
        <w:pStyle w:val="paragraph"/>
      </w:pPr>
      <w:r w:rsidRPr="0088504B">
        <w:tab/>
        <w:t>(a)</w:t>
      </w:r>
      <w:r w:rsidRPr="0088504B">
        <w:tab/>
        <w:t>a member of the staff of the Commissioner; and</w:t>
      </w:r>
    </w:p>
    <w:p w14:paraId="7F10F2E2" w14:textId="77777777" w:rsidR="00C24B6B" w:rsidRPr="0088504B" w:rsidRDefault="00C24B6B" w:rsidP="00C24B6B">
      <w:pPr>
        <w:pStyle w:val="paragraph"/>
      </w:pPr>
      <w:r w:rsidRPr="0088504B">
        <w:tab/>
        <w:t>(b)</w:t>
      </w:r>
      <w:r w:rsidRPr="0088504B">
        <w:tab/>
        <w:t>an SES employee, or an acting SES employee, or who holds, or is acting in, a position that is equivalent to, or higher than, a position occupied by an SES employee.</w:t>
      </w:r>
    </w:p>
    <w:p w14:paraId="4842B9D8" w14:textId="77777777" w:rsidR="00C24B6B" w:rsidRPr="0088504B" w:rsidRDefault="00C24B6B" w:rsidP="00C24B6B">
      <w:pPr>
        <w:pStyle w:val="subsection"/>
      </w:pPr>
      <w:r w:rsidRPr="0088504B">
        <w:tab/>
        <w:t>(9)</w:t>
      </w:r>
      <w:r w:rsidRPr="0088504B">
        <w:tab/>
        <w:t>A person exercising powers or performing functions under a delegation under subsection (8) must comply with any directions of the relevant chief executive.</w:t>
      </w:r>
    </w:p>
    <w:p w14:paraId="42E0631E" w14:textId="77777777" w:rsidR="00C24B6B" w:rsidRPr="0088504B" w:rsidRDefault="00C24B6B" w:rsidP="00C24B6B">
      <w:pPr>
        <w:pStyle w:val="SubsectionHead"/>
      </w:pPr>
      <w:r w:rsidRPr="0088504B">
        <w:t>Relevant court</w:t>
      </w:r>
    </w:p>
    <w:p w14:paraId="354752F6" w14:textId="5ECE2BB4" w:rsidR="00C24B6B" w:rsidRPr="0088504B" w:rsidRDefault="00C24B6B" w:rsidP="00C24B6B">
      <w:pPr>
        <w:pStyle w:val="subsection"/>
      </w:pPr>
      <w:r w:rsidRPr="0088504B">
        <w:tab/>
        <w:t>(10)</w:t>
      </w:r>
      <w:r w:rsidRPr="0088504B">
        <w:tab/>
        <w:t xml:space="preserve">For the purposes of </w:t>
      </w:r>
      <w:r w:rsidR="00F561A6">
        <w:t>Part 2</w:t>
      </w:r>
      <w:r w:rsidRPr="0088504B">
        <w:t xml:space="preserve"> of the Regulatory Powers Act, each of the following courts is a relevant court in relation to the provisions mentioned in subsection (1), the information mentioned in subsection (2), and the matters mentioned in subsection (3):</w:t>
      </w:r>
    </w:p>
    <w:p w14:paraId="0C4671C6" w14:textId="77777777" w:rsidR="00C24B6B" w:rsidRPr="0088504B" w:rsidRDefault="00C24B6B" w:rsidP="00C24B6B">
      <w:pPr>
        <w:pStyle w:val="paragraph"/>
      </w:pPr>
      <w:r w:rsidRPr="0088504B">
        <w:tab/>
        <w:t>(a)</w:t>
      </w:r>
      <w:r w:rsidRPr="0088504B">
        <w:tab/>
        <w:t>the Federal Court of Australia;</w:t>
      </w:r>
    </w:p>
    <w:p w14:paraId="05877A92" w14:textId="77777777" w:rsidR="00C24B6B" w:rsidRPr="0088504B" w:rsidRDefault="00C24B6B" w:rsidP="00C24B6B">
      <w:pPr>
        <w:pStyle w:val="paragraph"/>
      </w:pPr>
      <w:r w:rsidRPr="0088504B">
        <w:tab/>
        <w:t>(b)</w:t>
      </w:r>
      <w:r w:rsidRPr="0088504B">
        <w:tab/>
        <w:t>the Federal Circuit and Family Court of Australia (Division 2).</w:t>
      </w:r>
    </w:p>
    <w:p w14:paraId="3975EB03" w14:textId="77777777" w:rsidR="00C24B6B" w:rsidRPr="0088504B" w:rsidRDefault="00C24B6B" w:rsidP="00C24B6B">
      <w:pPr>
        <w:pStyle w:val="SubsectionHead"/>
      </w:pPr>
      <w:r w:rsidRPr="0088504B">
        <w:t>Person assisting</w:t>
      </w:r>
    </w:p>
    <w:p w14:paraId="7BC59FDD" w14:textId="217A59B0" w:rsidR="00C24B6B" w:rsidRPr="0088504B" w:rsidRDefault="00C24B6B" w:rsidP="00C24B6B">
      <w:pPr>
        <w:pStyle w:val="subsection"/>
      </w:pPr>
      <w:r w:rsidRPr="0088504B">
        <w:tab/>
        <w:t>(11)</w:t>
      </w:r>
      <w:r w:rsidRPr="0088504B">
        <w:tab/>
        <w:t xml:space="preserve">An authorised person may be assisted by other persons in exercising powers or performing functions or duties under </w:t>
      </w:r>
      <w:r w:rsidR="00F561A6">
        <w:t>Part 2</w:t>
      </w:r>
      <w:r w:rsidRPr="0088504B">
        <w:t xml:space="preserve"> of the Regulatory Powers Act in relation to the provisions mentioned in subsection (1), the information mentioned in subsection (2), and the matters mentioned in subsection (3).</w:t>
      </w:r>
    </w:p>
    <w:p w14:paraId="6792CFF4" w14:textId="77777777" w:rsidR="00C24B6B" w:rsidRPr="0088504B" w:rsidRDefault="00C24B6B" w:rsidP="00C24B6B">
      <w:pPr>
        <w:pStyle w:val="SubsectionHead"/>
      </w:pPr>
      <w:r w:rsidRPr="0088504B">
        <w:t>Extension to external Territories</w:t>
      </w:r>
    </w:p>
    <w:p w14:paraId="0640A86C" w14:textId="4A94A8C8" w:rsidR="00C24B6B" w:rsidRPr="0088504B" w:rsidRDefault="00C24B6B" w:rsidP="00C24B6B">
      <w:pPr>
        <w:pStyle w:val="subsection"/>
        <w:rPr>
          <w:sz w:val="18"/>
        </w:rPr>
      </w:pPr>
      <w:r w:rsidRPr="0088504B">
        <w:tab/>
        <w:t>(12)</w:t>
      </w:r>
      <w:r w:rsidRPr="0088504B">
        <w:tab/>
      </w:r>
      <w:r w:rsidR="00F561A6">
        <w:t>Part 2</w:t>
      </w:r>
      <w:r w:rsidRPr="0088504B">
        <w:t xml:space="preserve"> of the Regulatory Powers Act, as that Part applies in relation to</w:t>
      </w:r>
      <w:r w:rsidRPr="0088504B">
        <w:rPr>
          <w:i/>
        </w:rPr>
        <w:t xml:space="preserve"> </w:t>
      </w:r>
      <w:r w:rsidRPr="0088504B">
        <w:t xml:space="preserve">the provisions mentioned in subsection (1), the information mentioned in subsection (2), and the matters mentioned in subsection (3), extends to every external </w:t>
      </w:r>
      <w:r w:rsidRPr="0088504B">
        <w:rPr>
          <w:lang w:eastAsia="en-US"/>
        </w:rPr>
        <w:t>Territory</w:t>
      </w:r>
      <w:r w:rsidRPr="0088504B">
        <w:rPr>
          <w:sz w:val="18"/>
        </w:rPr>
        <w:t>.</w:t>
      </w:r>
    </w:p>
    <w:p w14:paraId="7989F678" w14:textId="77777777" w:rsidR="00C24B6B" w:rsidRPr="0088504B" w:rsidRDefault="00C24B6B" w:rsidP="00C24B6B">
      <w:pPr>
        <w:pStyle w:val="SubsectionHead"/>
      </w:pPr>
      <w:r w:rsidRPr="0088504B">
        <w:t>Relationship with other provisions</w:t>
      </w:r>
    </w:p>
    <w:p w14:paraId="3CC1657C" w14:textId="7AE21415" w:rsidR="00C24B6B" w:rsidRPr="0088504B" w:rsidRDefault="00C24B6B" w:rsidP="00C24B6B">
      <w:pPr>
        <w:pStyle w:val="subsection"/>
      </w:pPr>
      <w:r w:rsidRPr="0088504B">
        <w:tab/>
        <w:t>(13)</w:t>
      </w:r>
      <w:r w:rsidRPr="0088504B">
        <w:tab/>
      </w:r>
      <w:r w:rsidR="00F561A6">
        <w:t>Part 2</w:t>
      </w:r>
      <w:r w:rsidRPr="0088504B">
        <w:t xml:space="preserve"> of the Regulatory Powers Act, as that Part applies in relation to</w:t>
      </w:r>
      <w:r w:rsidRPr="0088504B">
        <w:rPr>
          <w:i/>
        </w:rPr>
        <w:t xml:space="preserve"> </w:t>
      </w:r>
      <w:r w:rsidRPr="0088504B">
        <w:t>the provisions mentioned in subsection (1), the information mentioned in subsection (2), and the matters mentioned in subsection (3), is subject to section 70 of this Act.</w:t>
      </w:r>
    </w:p>
    <w:p w14:paraId="625F24AE" w14:textId="77777777" w:rsidR="00C24B6B" w:rsidRPr="0088504B" w:rsidRDefault="00C24B6B" w:rsidP="00C24B6B">
      <w:pPr>
        <w:pStyle w:val="notetext"/>
      </w:pPr>
      <w:r w:rsidRPr="0088504B">
        <w:t>Note:</w:t>
      </w:r>
      <w:r w:rsidRPr="0088504B">
        <w:tab/>
        <w:t>Section 70 deals with certain documents and information not required to be disclosed.</w:t>
      </w:r>
    </w:p>
    <w:p w14:paraId="770F10DB" w14:textId="2504AB2E" w:rsidR="00C24B6B" w:rsidRPr="0088504B" w:rsidRDefault="00C24B6B" w:rsidP="00C24B6B">
      <w:pPr>
        <w:pStyle w:val="ActHead5"/>
      </w:pPr>
      <w:bookmarkStart w:id="379" w:name="_Toc191455208"/>
      <w:r w:rsidRPr="00F561A6">
        <w:rPr>
          <w:rStyle w:val="CharSectno"/>
        </w:rPr>
        <w:t>80TC</w:t>
      </w:r>
      <w:r w:rsidRPr="0088504B">
        <w:t xml:space="preserve">  Modifications of </w:t>
      </w:r>
      <w:r w:rsidR="00F561A6">
        <w:t>Part 2</w:t>
      </w:r>
      <w:r w:rsidRPr="0088504B">
        <w:t xml:space="preserve"> of the Regulatory Powers Act</w:t>
      </w:r>
      <w:bookmarkEnd w:id="379"/>
    </w:p>
    <w:p w14:paraId="1806A61C" w14:textId="77777777" w:rsidR="00C24B6B" w:rsidRPr="0088504B" w:rsidRDefault="00C24B6B" w:rsidP="00C24B6B">
      <w:pPr>
        <w:pStyle w:val="SubsectionHead"/>
      </w:pPr>
      <w:r w:rsidRPr="0088504B">
        <w:t>Use of force in executing a monitoring warrant</w:t>
      </w:r>
    </w:p>
    <w:p w14:paraId="521F4016" w14:textId="75A23074" w:rsidR="00C24B6B" w:rsidRPr="0088504B" w:rsidRDefault="00C24B6B" w:rsidP="00C24B6B">
      <w:pPr>
        <w:pStyle w:val="subsection"/>
      </w:pPr>
      <w:r w:rsidRPr="0088504B">
        <w:tab/>
      </w:r>
      <w:r w:rsidRPr="0088504B">
        <w:tab/>
        <w:t xml:space="preserve">In executing a monitoring warrant under </w:t>
      </w:r>
      <w:r w:rsidR="00F561A6">
        <w:t>Part 2</w:t>
      </w:r>
      <w:r w:rsidRPr="0088504B">
        <w:t xml:space="preserve"> of the Regulatory Powers Act, as that Part applies in relation to the provisions mentioned in </w:t>
      </w:r>
      <w:r w:rsidR="00F561A6">
        <w:t>subsection 8</w:t>
      </w:r>
      <w:r w:rsidRPr="0088504B">
        <w:t xml:space="preserve">0TB(1), the information mentioned in </w:t>
      </w:r>
      <w:r w:rsidR="00F561A6">
        <w:t>subsection 8</w:t>
      </w:r>
      <w:r w:rsidRPr="0088504B">
        <w:t xml:space="preserve">0TB(2), and the matters mentioned in </w:t>
      </w:r>
      <w:r w:rsidR="00F561A6">
        <w:t>subsection 8</w:t>
      </w:r>
      <w:r w:rsidRPr="0088504B">
        <w:t>0TB(3), of this Act:</w:t>
      </w:r>
    </w:p>
    <w:p w14:paraId="13EA6383" w14:textId="77777777" w:rsidR="00C24B6B" w:rsidRPr="0088504B" w:rsidRDefault="00C24B6B" w:rsidP="00C24B6B">
      <w:pPr>
        <w:pStyle w:val="paragraph"/>
      </w:pPr>
      <w:r w:rsidRPr="0088504B">
        <w:tab/>
        <w:t>(a)</w:t>
      </w:r>
      <w:r w:rsidRPr="0088504B">
        <w:tab/>
        <w:t>an authorised person may use such force against things as is necessary and reasonable in the circumstances; and</w:t>
      </w:r>
    </w:p>
    <w:p w14:paraId="21F85210" w14:textId="77777777" w:rsidR="00C24B6B" w:rsidRPr="0088504B" w:rsidRDefault="00C24B6B" w:rsidP="00C24B6B">
      <w:pPr>
        <w:pStyle w:val="paragraph"/>
      </w:pPr>
      <w:r w:rsidRPr="0088504B">
        <w:tab/>
        <w:t>(b)</w:t>
      </w:r>
      <w:r w:rsidRPr="0088504B">
        <w:tab/>
        <w:t>a person assisting the authorised person may use such force against things as is necessary and reasonable in the circumstances.</w:t>
      </w:r>
    </w:p>
    <w:p w14:paraId="4E70EF80" w14:textId="6B40C62B" w:rsidR="00C24B6B" w:rsidRPr="0088504B" w:rsidRDefault="00F561A6" w:rsidP="0062564D">
      <w:pPr>
        <w:pStyle w:val="ActHead3"/>
        <w:pageBreakBefore/>
      </w:pPr>
      <w:bookmarkStart w:id="380" w:name="_Toc191455209"/>
      <w:r w:rsidRPr="00F561A6">
        <w:rPr>
          <w:rStyle w:val="CharDivNo"/>
        </w:rPr>
        <w:t>Division 1</w:t>
      </w:r>
      <w:r w:rsidR="00C24B6B" w:rsidRPr="00F561A6">
        <w:rPr>
          <w:rStyle w:val="CharDivNo"/>
        </w:rPr>
        <w:t>AC</w:t>
      </w:r>
      <w:r w:rsidR="00C24B6B" w:rsidRPr="0088504B">
        <w:t>—</w:t>
      </w:r>
      <w:r w:rsidR="00C24B6B" w:rsidRPr="00F561A6">
        <w:rPr>
          <w:rStyle w:val="CharDivText"/>
        </w:rPr>
        <w:t>Investigation powers</w:t>
      </w:r>
      <w:bookmarkEnd w:id="380"/>
    </w:p>
    <w:p w14:paraId="5DA0EA79" w14:textId="77777777" w:rsidR="00C24B6B" w:rsidRPr="0088504B" w:rsidRDefault="00C24B6B" w:rsidP="00C24B6B">
      <w:pPr>
        <w:pStyle w:val="ActHead5"/>
      </w:pPr>
      <w:bookmarkStart w:id="381" w:name="_Toc191455210"/>
      <w:r w:rsidRPr="00F561A6">
        <w:rPr>
          <w:rStyle w:val="CharSectno"/>
        </w:rPr>
        <w:t>80TD</w:t>
      </w:r>
      <w:r w:rsidRPr="0088504B">
        <w:t xml:space="preserve">  Investigation powers</w:t>
      </w:r>
      <w:bookmarkEnd w:id="381"/>
    </w:p>
    <w:p w14:paraId="01501028" w14:textId="77777777" w:rsidR="00C24B6B" w:rsidRPr="0088504B" w:rsidRDefault="00C24B6B" w:rsidP="00C24B6B">
      <w:pPr>
        <w:pStyle w:val="SubsectionHead"/>
      </w:pPr>
      <w:r w:rsidRPr="0088504B">
        <w:t>Provisions subject to investigation</w:t>
      </w:r>
    </w:p>
    <w:p w14:paraId="77888D18" w14:textId="421A87C9" w:rsidR="00C24B6B" w:rsidRPr="0088504B" w:rsidRDefault="00C24B6B" w:rsidP="00C24B6B">
      <w:pPr>
        <w:pStyle w:val="subsection"/>
      </w:pPr>
      <w:r w:rsidRPr="0088504B">
        <w:tab/>
        <w:t>(1)</w:t>
      </w:r>
      <w:r w:rsidRPr="0088504B">
        <w:tab/>
        <w:t xml:space="preserve">A provision is subject to investigation under </w:t>
      </w:r>
      <w:r w:rsidR="00F561A6">
        <w:t>Part 3</w:t>
      </w:r>
      <w:r w:rsidRPr="0088504B">
        <w:t xml:space="preserve"> of the Regulatory Powers Act if it is:</w:t>
      </w:r>
    </w:p>
    <w:p w14:paraId="4C99C542" w14:textId="77777777" w:rsidR="00C24B6B" w:rsidRPr="0088504B" w:rsidRDefault="00C24B6B" w:rsidP="00C24B6B">
      <w:pPr>
        <w:pStyle w:val="paragraph"/>
      </w:pPr>
      <w:r w:rsidRPr="0088504B">
        <w:tab/>
        <w:t>(a)</w:t>
      </w:r>
      <w:r w:rsidRPr="0088504B">
        <w:tab/>
        <w:t>an offence provision, or a civil penalty provision, in this Act; or</w:t>
      </w:r>
    </w:p>
    <w:p w14:paraId="42315DCD" w14:textId="77777777" w:rsidR="00C24B6B" w:rsidRPr="0088504B" w:rsidRDefault="00C24B6B" w:rsidP="00C24B6B">
      <w:pPr>
        <w:pStyle w:val="paragraph"/>
      </w:pPr>
      <w:r w:rsidRPr="0088504B">
        <w:tab/>
        <w:t>(b)</w:t>
      </w:r>
      <w:r w:rsidRPr="0088504B">
        <w:tab/>
        <w:t>any of the following:</w:t>
      </w:r>
    </w:p>
    <w:p w14:paraId="7AE85FBB" w14:textId="77777777" w:rsidR="00C24B6B" w:rsidRPr="0088504B" w:rsidRDefault="00C24B6B" w:rsidP="00C24B6B">
      <w:pPr>
        <w:pStyle w:val="paragraphsub"/>
      </w:pPr>
      <w:r w:rsidRPr="0088504B">
        <w:tab/>
        <w:t>(i)</w:t>
      </w:r>
      <w:r w:rsidRPr="0088504B">
        <w:tab/>
        <w:t xml:space="preserve">a civil penalty provision that is enforceable by the Commissioner under the </w:t>
      </w:r>
      <w:r w:rsidRPr="0088504B">
        <w:rPr>
          <w:i/>
        </w:rPr>
        <w:t>Digital ID Act 2024</w:t>
      </w:r>
      <w:r w:rsidRPr="0088504B">
        <w:t>;</w:t>
      </w:r>
    </w:p>
    <w:p w14:paraId="3FAD761B" w14:textId="77777777" w:rsidR="00C24B6B" w:rsidRPr="0088504B" w:rsidRDefault="00C24B6B" w:rsidP="00C24B6B">
      <w:pPr>
        <w:pStyle w:val="paragraphsub"/>
      </w:pPr>
      <w:r w:rsidRPr="0088504B">
        <w:tab/>
        <w:t>(ii)</w:t>
      </w:r>
      <w:r w:rsidRPr="0088504B">
        <w:tab/>
        <w:t xml:space="preserve">a civil penalty provision that is enforceable by the Commissioner under the </w:t>
      </w:r>
      <w:r w:rsidRPr="0088504B">
        <w:rPr>
          <w:i/>
        </w:rPr>
        <w:t>Healthcare Identifiers Act 2010</w:t>
      </w:r>
      <w:r w:rsidRPr="0088504B">
        <w:t xml:space="preserve"> or an instrument made under that Act;</w:t>
      </w:r>
    </w:p>
    <w:p w14:paraId="7C98B64F" w14:textId="77777777" w:rsidR="00C24B6B" w:rsidRPr="0088504B" w:rsidRDefault="00C24B6B" w:rsidP="00C24B6B">
      <w:pPr>
        <w:pStyle w:val="paragraphsub"/>
      </w:pPr>
      <w:r w:rsidRPr="0088504B">
        <w:tab/>
        <w:t>(iii)</w:t>
      </w:r>
      <w:r w:rsidRPr="0088504B">
        <w:tab/>
        <w:t xml:space="preserve">a civil penalty provision that is enforceable by the Commissioner under the </w:t>
      </w:r>
      <w:r w:rsidRPr="0088504B">
        <w:rPr>
          <w:i/>
        </w:rPr>
        <w:t>My Health Records Act 2012</w:t>
      </w:r>
      <w:r w:rsidRPr="0088504B">
        <w:t>;</w:t>
      </w:r>
    </w:p>
    <w:p w14:paraId="0996E000" w14:textId="3F0427E0" w:rsidR="00C24B6B" w:rsidRPr="0088504B" w:rsidRDefault="00C24B6B" w:rsidP="00C24B6B">
      <w:pPr>
        <w:pStyle w:val="paragraphsub"/>
      </w:pPr>
      <w:r w:rsidRPr="0088504B">
        <w:tab/>
        <w:t>(iv)</w:t>
      </w:r>
      <w:r w:rsidRPr="0088504B">
        <w:tab/>
        <w:t xml:space="preserve">a civil penalty provision that is enforceable by the Commissioner under </w:t>
      </w:r>
      <w:r w:rsidR="00F561A6">
        <w:t>Division 5</w:t>
      </w:r>
      <w:r w:rsidRPr="0088504B">
        <w:t xml:space="preserve"> of Part IVD of the </w:t>
      </w:r>
      <w:r w:rsidRPr="0088504B">
        <w:rPr>
          <w:i/>
        </w:rPr>
        <w:t>Competition and Consumer Act 2010</w:t>
      </w:r>
      <w:r w:rsidRPr="0088504B">
        <w:t>; or</w:t>
      </w:r>
    </w:p>
    <w:p w14:paraId="7C1C17AB" w14:textId="77777777" w:rsidR="00C24B6B" w:rsidRPr="0088504B" w:rsidRDefault="00C24B6B" w:rsidP="00C24B6B">
      <w:pPr>
        <w:pStyle w:val="paragraph"/>
      </w:pPr>
      <w:r w:rsidRPr="0088504B">
        <w:tab/>
        <w:t>(c)</w:t>
      </w:r>
      <w:r w:rsidRPr="0088504B">
        <w:tab/>
        <w:t xml:space="preserve">an offence provision of the </w:t>
      </w:r>
      <w:r w:rsidRPr="0088504B">
        <w:rPr>
          <w:i/>
        </w:rPr>
        <w:t>Crimes Act 1914</w:t>
      </w:r>
      <w:r w:rsidRPr="0088504B">
        <w:t xml:space="preserve"> or the </w:t>
      </w:r>
      <w:r w:rsidRPr="0088504B">
        <w:rPr>
          <w:i/>
        </w:rPr>
        <w:t>Criminal Code</w:t>
      </w:r>
      <w:r w:rsidRPr="0088504B">
        <w:t>, to the extent</w:t>
      </w:r>
      <w:r w:rsidRPr="0088504B">
        <w:rPr>
          <w:i/>
        </w:rPr>
        <w:t xml:space="preserve"> </w:t>
      </w:r>
      <w:r w:rsidRPr="0088504B">
        <w:t>that it relates to an offence provision in this Act.</w:t>
      </w:r>
    </w:p>
    <w:p w14:paraId="5CC4F9C0" w14:textId="0F63C8BF" w:rsidR="00C24B6B" w:rsidRPr="0088504B" w:rsidRDefault="00C24B6B" w:rsidP="00C24B6B">
      <w:pPr>
        <w:pStyle w:val="notetext"/>
      </w:pPr>
      <w:r w:rsidRPr="0088504B">
        <w:t>Note 1:</w:t>
      </w:r>
      <w:r w:rsidRPr="0088504B">
        <w:tab/>
      </w:r>
      <w:r w:rsidR="00F561A6">
        <w:t>Part 3</w:t>
      </w:r>
      <w:r w:rsidRPr="0088504B">
        <w:t xml:space="preserve"> of the Regulatory Powers Act creates a framework for investigating whether a provision has been contravened. It includes powers of entry, search and seizure.</w:t>
      </w:r>
    </w:p>
    <w:p w14:paraId="0BAE13B2" w14:textId="11F57220" w:rsidR="00C24B6B" w:rsidRPr="0088504B" w:rsidRDefault="00C24B6B" w:rsidP="00C24B6B">
      <w:pPr>
        <w:pStyle w:val="notetext"/>
      </w:pPr>
      <w:r w:rsidRPr="0088504B">
        <w:t>Note 2:</w:t>
      </w:r>
      <w:r w:rsidRPr="0088504B">
        <w:tab/>
      </w:r>
      <w:r w:rsidR="00F561A6">
        <w:t>Part 3</w:t>
      </w:r>
      <w:r w:rsidRPr="0088504B">
        <w:t xml:space="preserve"> of the Regulatory Powers Act is modified by </w:t>
      </w:r>
      <w:r w:rsidR="00F561A6">
        <w:t>section 8</w:t>
      </w:r>
      <w:r w:rsidRPr="0088504B">
        <w:t>0TE.</w:t>
      </w:r>
    </w:p>
    <w:p w14:paraId="30363815" w14:textId="02B88C9B" w:rsidR="00C24B6B" w:rsidRPr="0088504B" w:rsidRDefault="00C24B6B" w:rsidP="00C24B6B">
      <w:pPr>
        <w:pStyle w:val="notetext"/>
      </w:pPr>
      <w:r w:rsidRPr="0088504B">
        <w:t>Note 3:</w:t>
      </w:r>
      <w:r w:rsidRPr="0088504B">
        <w:tab/>
        <w:t xml:space="preserve">Subparagraph (1)(b)(iv) is subject to </w:t>
      </w:r>
      <w:r w:rsidR="00F561A6">
        <w:t>subsection 8</w:t>
      </w:r>
      <w:r w:rsidRPr="0088504B">
        <w:t>0TE(2).</w:t>
      </w:r>
    </w:p>
    <w:p w14:paraId="2B123BBF" w14:textId="77777777" w:rsidR="00C24B6B" w:rsidRPr="0088504B" w:rsidRDefault="00C24B6B" w:rsidP="00C24B6B">
      <w:pPr>
        <w:pStyle w:val="SubsectionHead"/>
      </w:pPr>
      <w:r w:rsidRPr="0088504B">
        <w:t>Authorised applicant</w:t>
      </w:r>
    </w:p>
    <w:p w14:paraId="758AD81D" w14:textId="688AB792" w:rsidR="00C24B6B" w:rsidRPr="0088504B" w:rsidRDefault="00C24B6B" w:rsidP="00C24B6B">
      <w:pPr>
        <w:pStyle w:val="subsection"/>
      </w:pPr>
      <w:r w:rsidRPr="0088504B">
        <w:tab/>
        <w:t>(2)</w:t>
      </w:r>
      <w:r w:rsidRPr="0088504B">
        <w:tab/>
        <w:t xml:space="preserve">For the purposes of </w:t>
      </w:r>
      <w:r w:rsidR="00F561A6">
        <w:t>Part 3</w:t>
      </w:r>
      <w:r w:rsidRPr="0088504B">
        <w:t xml:space="preserve"> of the Regulatory Powers Act, each of the following persons is an authorised applicant in relation to evidential material that relates to a provision mentioned in subsection (1):</w:t>
      </w:r>
    </w:p>
    <w:p w14:paraId="6A91C68C" w14:textId="77777777" w:rsidR="00C24B6B" w:rsidRPr="0088504B" w:rsidRDefault="00C24B6B" w:rsidP="00C24B6B">
      <w:pPr>
        <w:pStyle w:val="paragraph"/>
      </w:pPr>
      <w:r w:rsidRPr="0088504B">
        <w:tab/>
        <w:t>(a)</w:t>
      </w:r>
      <w:r w:rsidRPr="0088504B">
        <w:tab/>
        <w:t>the Commissioner;</w:t>
      </w:r>
    </w:p>
    <w:p w14:paraId="757AC5FE" w14:textId="77777777" w:rsidR="00C24B6B" w:rsidRPr="0088504B" w:rsidRDefault="00C24B6B" w:rsidP="00C24B6B">
      <w:pPr>
        <w:pStyle w:val="paragraph"/>
      </w:pPr>
      <w:r w:rsidRPr="0088504B">
        <w:tab/>
        <w:t>(b)</w:t>
      </w:r>
      <w:r w:rsidRPr="0088504B">
        <w:tab/>
        <w:t>a member of the staff of the Commissioner who is an SES employee, or an acting SES employee, or who holds, or is acting in, a position that is equivalent to, or higher than, a position occupied by an SES employee.</w:t>
      </w:r>
    </w:p>
    <w:p w14:paraId="020A9903" w14:textId="77777777" w:rsidR="00C24B6B" w:rsidRPr="0088504B" w:rsidRDefault="00C24B6B" w:rsidP="00C24B6B">
      <w:pPr>
        <w:pStyle w:val="SubsectionHead"/>
      </w:pPr>
      <w:r w:rsidRPr="0088504B">
        <w:t>Authorised person</w:t>
      </w:r>
    </w:p>
    <w:p w14:paraId="6B9CC5C1" w14:textId="2A6ED0BC" w:rsidR="00C24B6B" w:rsidRPr="0088504B" w:rsidRDefault="00C24B6B" w:rsidP="00C24B6B">
      <w:pPr>
        <w:pStyle w:val="subsection"/>
      </w:pPr>
      <w:r w:rsidRPr="0088504B">
        <w:tab/>
        <w:t>(3)</w:t>
      </w:r>
      <w:r w:rsidRPr="0088504B">
        <w:tab/>
        <w:t xml:space="preserve">For the purposes of </w:t>
      </w:r>
      <w:r w:rsidR="00F561A6">
        <w:t>Part 3</w:t>
      </w:r>
      <w:r w:rsidRPr="0088504B">
        <w:t xml:space="preserve"> of the Regulatory Powers Act, each of the following persons is an authorised person in relation to evidential material that relates to a provision mentioned in subsection (1):</w:t>
      </w:r>
    </w:p>
    <w:p w14:paraId="785B69C2" w14:textId="77777777" w:rsidR="00C24B6B" w:rsidRPr="0088504B" w:rsidRDefault="00C24B6B" w:rsidP="00C24B6B">
      <w:pPr>
        <w:pStyle w:val="paragraph"/>
      </w:pPr>
      <w:r w:rsidRPr="0088504B">
        <w:tab/>
        <w:t>(a)</w:t>
      </w:r>
      <w:r w:rsidRPr="0088504B">
        <w:tab/>
        <w:t>the Commissioner;</w:t>
      </w:r>
    </w:p>
    <w:p w14:paraId="65F536ED" w14:textId="77777777" w:rsidR="00C24B6B" w:rsidRPr="0088504B" w:rsidRDefault="00C24B6B" w:rsidP="00C24B6B">
      <w:pPr>
        <w:pStyle w:val="paragraph"/>
      </w:pPr>
      <w:r w:rsidRPr="0088504B">
        <w:tab/>
        <w:t>(b)</w:t>
      </w:r>
      <w:r w:rsidRPr="0088504B">
        <w:tab/>
        <w:t>a member of the staff of the Commissioner who is authorised in writing by the Commissioner or a delegate of the Commissioner;</w:t>
      </w:r>
    </w:p>
    <w:p w14:paraId="0B492141" w14:textId="77777777" w:rsidR="00C24B6B" w:rsidRPr="0088504B" w:rsidRDefault="00C24B6B" w:rsidP="00C24B6B">
      <w:pPr>
        <w:pStyle w:val="paragraph"/>
      </w:pPr>
      <w:r w:rsidRPr="0088504B">
        <w:tab/>
        <w:t>(c)</w:t>
      </w:r>
      <w:r w:rsidRPr="0088504B">
        <w:tab/>
        <w:t>a consultant who is:</w:t>
      </w:r>
    </w:p>
    <w:p w14:paraId="0F8D7775" w14:textId="048B30EA" w:rsidR="00C24B6B" w:rsidRPr="0088504B" w:rsidRDefault="00C24B6B" w:rsidP="00C24B6B">
      <w:pPr>
        <w:pStyle w:val="paragraphsub"/>
      </w:pPr>
      <w:r w:rsidRPr="0088504B">
        <w:tab/>
        <w:t>(i)</w:t>
      </w:r>
      <w:r w:rsidRPr="0088504B">
        <w:tab/>
        <w:t xml:space="preserve">engaged under </w:t>
      </w:r>
      <w:r w:rsidR="00F561A6">
        <w:t>section 2</w:t>
      </w:r>
      <w:r w:rsidRPr="0088504B">
        <w:t xml:space="preserve">4 of the </w:t>
      </w:r>
      <w:r w:rsidRPr="0088504B">
        <w:rPr>
          <w:i/>
        </w:rPr>
        <w:t>Australian Information Commissioner Act 2010</w:t>
      </w:r>
      <w:r w:rsidRPr="0088504B">
        <w:t xml:space="preserve"> in relation to performance of the functions or the exercise of the powers of the Commissioner; and</w:t>
      </w:r>
    </w:p>
    <w:p w14:paraId="412C89DD" w14:textId="77777777" w:rsidR="00C24B6B" w:rsidRPr="0088504B" w:rsidRDefault="00C24B6B" w:rsidP="00C24B6B">
      <w:pPr>
        <w:pStyle w:val="paragraphsub"/>
      </w:pPr>
      <w:r w:rsidRPr="0088504B">
        <w:tab/>
        <w:t>(ii)</w:t>
      </w:r>
      <w:r w:rsidRPr="0088504B">
        <w:tab/>
        <w:t>authorised in writing by the Commissioner or a delegate of the Commissioner.</w:t>
      </w:r>
    </w:p>
    <w:p w14:paraId="64B1AC43" w14:textId="77777777" w:rsidR="00C24B6B" w:rsidRPr="0088504B" w:rsidRDefault="00C24B6B" w:rsidP="00C24B6B">
      <w:pPr>
        <w:pStyle w:val="SubsectionHead"/>
      </w:pPr>
      <w:r w:rsidRPr="0088504B">
        <w:t>Issuing officer</w:t>
      </w:r>
    </w:p>
    <w:p w14:paraId="0F2A8366" w14:textId="5B21CB6D" w:rsidR="00C24B6B" w:rsidRPr="0088504B" w:rsidRDefault="00C24B6B" w:rsidP="00C24B6B">
      <w:pPr>
        <w:pStyle w:val="subsection"/>
      </w:pPr>
      <w:r w:rsidRPr="0088504B">
        <w:tab/>
        <w:t>(4)</w:t>
      </w:r>
      <w:r w:rsidRPr="0088504B">
        <w:tab/>
        <w:t xml:space="preserve">For the purposes of </w:t>
      </w:r>
      <w:r w:rsidR="00F561A6">
        <w:t>Part 3</w:t>
      </w:r>
      <w:r w:rsidRPr="0088504B">
        <w:t xml:space="preserve"> of the Regulatory Powers Act, any judicial officer within the meaning of the Regulatory Powers Act is an issuing officer in relation to evidential material that relates to a provision mentioned in subsection (1).</w:t>
      </w:r>
    </w:p>
    <w:p w14:paraId="6CFF9999" w14:textId="77777777" w:rsidR="00C24B6B" w:rsidRPr="0088504B" w:rsidRDefault="00C24B6B" w:rsidP="00C24B6B">
      <w:pPr>
        <w:pStyle w:val="SubsectionHead"/>
      </w:pPr>
      <w:r w:rsidRPr="0088504B">
        <w:t>Relevant chief executive</w:t>
      </w:r>
    </w:p>
    <w:p w14:paraId="24B46F9B" w14:textId="43186252" w:rsidR="00C24B6B" w:rsidRPr="0088504B" w:rsidRDefault="00C24B6B" w:rsidP="00C24B6B">
      <w:pPr>
        <w:pStyle w:val="subsection"/>
      </w:pPr>
      <w:r w:rsidRPr="0088504B">
        <w:tab/>
        <w:t>(5)</w:t>
      </w:r>
      <w:r w:rsidRPr="0088504B">
        <w:tab/>
        <w:t xml:space="preserve">For the purposes of </w:t>
      </w:r>
      <w:r w:rsidR="00F561A6">
        <w:t>Part 3</w:t>
      </w:r>
      <w:r w:rsidRPr="0088504B">
        <w:t xml:space="preserve"> of the Regulatory Powers Act, the Commissioner is the relevant chief executive in relation to evidential material that relates to a provision mentioned in subsection (1).</w:t>
      </w:r>
    </w:p>
    <w:p w14:paraId="392A4BE0" w14:textId="7981EBF8" w:rsidR="00C24B6B" w:rsidRPr="0088504B" w:rsidRDefault="00C24B6B" w:rsidP="00C24B6B">
      <w:pPr>
        <w:pStyle w:val="subsection"/>
      </w:pPr>
      <w:r w:rsidRPr="0088504B">
        <w:tab/>
        <w:t>(6)</w:t>
      </w:r>
      <w:r w:rsidRPr="0088504B">
        <w:tab/>
        <w:t xml:space="preserve">The relevant chief executive may, in writing, delegate the relevant chief executive’s powers and functions under </w:t>
      </w:r>
      <w:r w:rsidR="00F561A6">
        <w:t>Part 3</w:t>
      </w:r>
      <w:r w:rsidRPr="0088504B">
        <w:t xml:space="preserve"> of the Regulatory Powers Act in relation to evidential material that relates to a provision mentioned in subsection (1) to a person who is:</w:t>
      </w:r>
    </w:p>
    <w:p w14:paraId="26AD9D8E" w14:textId="77777777" w:rsidR="00C24B6B" w:rsidRPr="0088504B" w:rsidRDefault="00C24B6B" w:rsidP="00C24B6B">
      <w:pPr>
        <w:pStyle w:val="paragraph"/>
      </w:pPr>
      <w:r w:rsidRPr="0088504B">
        <w:tab/>
        <w:t>(a)</w:t>
      </w:r>
      <w:r w:rsidRPr="0088504B">
        <w:tab/>
        <w:t>a member of the staff of the Commissioner; and</w:t>
      </w:r>
    </w:p>
    <w:p w14:paraId="6D820782" w14:textId="77777777" w:rsidR="00C24B6B" w:rsidRPr="0088504B" w:rsidRDefault="00C24B6B" w:rsidP="00C24B6B">
      <w:pPr>
        <w:pStyle w:val="paragraph"/>
      </w:pPr>
      <w:r w:rsidRPr="0088504B">
        <w:tab/>
        <w:t>(b)</w:t>
      </w:r>
      <w:r w:rsidRPr="0088504B">
        <w:tab/>
        <w:t>an SES employee, or an acting SES employee, or who holds, or is acting in, a position that is equivalent to, or higher than, a position occupied by an SES employee.</w:t>
      </w:r>
    </w:p>
    <w:p w14:paraId="3066E589" w14:textId="77777777" w:rsidR="00C24B6B" w:rsidRPr="0088504B" w:rsidRDefault="00C24B6B" w:rsidP="00C24B6B">
      <w:pPr>
        <w:pStyle w:val="subsection"/>
      </w:pPr>
      <w:r w:rsidRPr="0088504B">
        <w:tab/>
        <w:t>(7)</w:t>
      </w:r>
      <w:r w:rsidRPr="0088504B">
        <w:tab/>
        <w:t>A person exercising powers or performing functions under a delegation under subsection (6) must comply with any directions of the relevant chief executive.</w:t>
      </w:r>
    </w:p>
    <w:p w14:paraId="76809467" w14:textId="77777777" w:rsidR="00C24B6B" w:rsidRPr="0088504B" w:rsidRDefault="00C24B6B" w:rsidP="00C24B6B">
      <w:pPr>
        <w:pStyle w:val="SubsectionHead"/>
      </w:pPr>
      <w:r w:rsidRPr="0088504B">
        <w:t>Relevant court</w:t>
      </w:r>
    </w:p>
    <w:p w14:paraId="3DCA393E" w14:textId="14C8FD77" w:rsidR="00C24B6B" w:rsidRPr="0088504B" w:rsidRDefault="00C24B6B" w:rsidP="00C24B6B">
      <w:pPr>
        <w:pStyle w:val="subsection"/>
      </w:pPr>
      <w:r w:rsidRPr="0088504B">
        <w:tab/>
        <w:t>(8)</w:t>
      </w:r>
      <w:r w:rsidRPr="0088504B">
        <w:tab/>
        <w:t xml:space="preserve">For the purposes of </w:t>
      </w:r>
      <w:r w:rsidR="00F561A6">
        <w:t>Part 3</w:t>
      </w:r>
      <w:r w:rsidRPr="0088504B">
        <w:t xml:space="preserve"> of the Regulatory Powers Act, each of the following courts is a relevant court in relation to the provisions mentioned in subsection (1):</w:t>
      </w:r>
    </w:p>
    <w:p w14:paraId="1202C2E3" w14:textId="77777777" w:rsidR="00C24B6B" w:rsidRPr="0088504B" w:rsidRDefault="00C24B6B" w:rsidP="00C24B6B">
      <w:pPr>
        <w:pStyle w:val="paragraph"/>
      </w:pPr>
      <w:r w:rsidRPr="0088504B">
        <w:tab/>
        <w:t>(a)</w:t>
      </w:r>
      <w:r w:rsidRPr="0088504B">
        <w:tab/>
        <w:t>the Federal Court of Australia;</w:t>
      </w:r>
    </w:p>
    <w:p w14:paraId="0EFB3D42" w14:textId="77777777" w:rsidR="00C24B6B" w:rsidRPr="0088504B" w:rsidRDefault="00C24B6B" w:rsidP="00C24B6B">
      <w:pPr>
        <w:pStyle w:val="paragraph"/>
      </w:pPr>
      <w:r w:rsidRPr="0088504B">
        <w:tab/>
        <w:t>(b)</w:t>
      </w:r>
      <w:r w:rsidRPr="0088504B">
        <w:tab/>
        <w:t>the Federal Circuit and Family Court of Australia (Division 2).</w:t>
      </w:r>
    </w:p>
    <w:p w14:paraId="5769C8B1" w14:textId="77777777" w:rsidR="00C24B6B" w:rsidRPr="0088504B" w:rsidRDefault="00C24B6B" w:rsidP="00C24B6B">
      <w:pPr>
        <w:pStyle w:val="SubsectionHead"/>
      </w:pPr>
      <w:r w:rsidRPr="0088504B">
        <w:t>Person assisting</w:t>
      </w:r>
    </w:p>
    <w:p w14:paraId="10452597" w14:textId="73942F1B" w:rsidR="00C24B6B" w:rsidRPr="0088504B" w:rsidRDefault="00C24B6B" w:rsidP="00C24B6B">
      <w:pPr>
        <w:pStyle w:val="subsection"/>
      </w:pPr>
      <w:r w:rsidRPr="0088504B">
        <w:tab/>
        <w:t>(9)</w:t>
      </w:r>
      <w:r w:rsidRPr="0088504B">
        <w:tab/>
        <w:t xml:space="preserve">An authorised person may be assisted by other persons in exercising powers or performing functions or duties under </w:t>
      </w:r>
      <w:r w:rsidR="00F561A6">
        <w:t>Part 3</w:t>
      </w:r>
      <w:r w:rsidRPr="0088504B">
        <w:t xml:space="preserve"> of the Regulatory Powers Act in relation to evidential material that relates to a provision mentioned in subsection (1).</w:t>
      </w:r>
    </w:p>
    <w:p w14:paraId="47BFCBED" w14:textId="77777777" w:rsidR="00C24B6B" w:rsidRPr="0088504B" w:rsidRDefault="00C24B6B" w:rsidP="00C24B6B">
      <w:pPr>
        <w:pStyle w:val="SubsectionHead"/>
      </w:pPr>
      <w:r w:rsidRPr="0088504B">
        <w:t>Extension to external Territories</w:t>
      </w:r>
    </w:p>
    <w:p w14:paraId="23FF142C" w14:textId="2E3251ED" w:rsidR="00C24B6B" w:rsidRPr="0088504B" w:rsidRDefault="00C24B6B" w:rsidP="00C24B6B">
      <w:pPr>
        <w:pStyle w:val="subsection"/>
        <w:rPr>
          <w:sz w:val="18"/>
        </w:rPr>
      </w:pPr>
      <w:r w:rsidRPr="0088504B">
        <w:tab/>
        <w:t>(10)</w:t>
      </w:r>
      <w:r w:rsidRPr="0088504B">
        <w:tab/>
      </w:r>
      <w:r w:rsidR="00F561A6">
        <w:t>Part 3</w:t>
      </w:r>
      <w:r w:rsidRPr="0088504B">
        <w:t xml:space="preserve"> of the Regulatory Powers Act, as that Part applies in relation to</w:t>
      </w:r>
      <w:r w:rsidRPr="0088504B">
        <w:rPr>
          <w:i/>
        </w:rPr>
        <w:t xml:space="preserve"> </w:t>
      </w:r>
      <w:r w:rsidRPr="0088504B">
        <w:t>the provisions mentioned in subsection (1), extends to every external Territory.</w:t>
      </w:r>
    </w:p>
    <w:p w14:paraId="0BB5A3FE" w14:textId="77777777" w:rsidR="00C24B6B" w:rsidRPr="0088504B" w:rsidRDefault="00C24B6B" w:rsidP="00C24B6B">
      <w:pPr>
        <w:pStyle w:val="SubsectionHead"/>
      </w:pPr>
      <w:r w:rsidRPr="0088504B">
        <w:t>Relationship with other provisions</w:t>
      </w:r>
    </w:p>
    <w:p w14:paraId="5261101A" w14:textId="014728BD" w:rsidR="00C24B6B" w:rsidRPr="0088504B" w:rsidRDefault="00C24B6B" w:rsidP="00C24B6B">
      <w:pPr>
        <w:pStyle w:val="subsection"/>
      </w:pPr>
      <w:r w:rsidRPr="0088504B">
        <w:tab/>
        <w:t>(11)</w:t>
      </w:r>
      <w:r w:rsidRPr="0088504B">
        <w:tab/>
      </w:r>
      <w:r w:rsidR="00F561A6">
        <w:t>Part 3</w:t>
      </w:r>
      <w:r w:rsidRPr="0088504B">
        <w:t xml:space="preserve"> of the Regulatory Powers Act, as that Part applies in relation to</w:t>
      </w:r>
      <w:r w:rsidRPr="0088504B">
        <w:rPr>
          <w:i/>
        </w:rPr>
        <w:t xml:space="preserve"> </w:t>
      </w:r>
      <w:r w:rsidRPr="0088504B">
        <w:t>the provisions mentioned in subsection (1), is subject to section 70 of this Act.</w:t>
      </w:r>
    </w:p>
    <w:p w14:paraId="70B3A490" w14:textId="77777777" w:rsidR="00C24B6B" w:rsidRPr="0088504B" w:rsidRDefault="00C24B6B" w:rsidP="00C24B6B">
      <w:pPr>
        <w:pStyle w:val="notetext"/>
      </w:pPr>
      <w:r w:rsidRPr="0088504B">
        <w:t>Note:</w:t>
      </w:r>
      <w:r w:rsidRPr="0088504B">
        <w:tab/>
        <w:t>Section 70 deals with certain documents and information not required to be disclosed.</w:t>
      </w:r>
    </w:p>
    <w:p w14:paraId="36BD1077" w14:textId="70215372" w:rsidR="00C24B6B" w:rsidRPr="0088504B" w:rsidRDefault="00C24B6B" w:rsidP="00C24B6B">
      <w:pPr>
        <w:pStyle w:val="ActHead5"/>
      </w:pPr>
      <w:bookmarkStart w:id="382" w:name="_Toc191455211"/>
      <w:r w:rsidRPr="00F561A6">
        <w:rPr>
          <w:rStyle w:val="CharSectno"/>
        </w:rPr>
        <w:t>80TE</w:t>
      </w:r>
      <w:r w:rsidRPr="0088504B">
        <w:t xml:space="preserve">  Modifications of </w:t>
      </w:r>
      <w:r w:rsidR="00F561A6">
        <w:t>Part 3</w:t>
      </w:r>
      <w:r w:rsidRPr="0088504B">
        <w:t xml:space="preserve"> of the Regulatory Powers Act</w:t>
      </w:r>
      <w:bookmarkEnd w:id="382"/>
    </w:p>
    <w:p w14:paraId="0E2D6B4B" w14:textId="77777777" w:rsidR="00C24B6B" w:rsidRPr="0088504B" w:rsidRDefault="00C24B6B" w:rsidP="00C24B6B">
      <w:pPr>
        <w:pStyle w:val="SubsectionHead"/>
      </w:pPr>
      <w:r w:rsidRPr="0088504B">
        <w:t>Use of force in executing an investigation warrant</w:t>
      </w:r>
    </w:p>
    <w:p w14:paraId="7F79C959" w14:textId="7E6BF1FD" w:rsidR="00C24B6B" w:rsidRPr="0088504B" w:rsidRDefault="00C24B6B" w:rsidP="00C24B6B">
      <w:pPr>
        <w:pStyle w:val="subsection"/>
      </w:pPr>
      <w:r w:rsidRPr="0088504B">
        <w:tab/>
        <w:t>(1)</w:t>
      </w:r>
      <w:r w:rsidRPr="0088504B">
        <w:tab/>
        <w:t xml:space="preserve">In executing an investigation warrant under </w:t>
      </w:r>
      <w:r w:rsidR="00F561A6">
        <w:t>Part 3</w:t>
      </w:r>
      <w:r w:rsidRPr="0088504B">
        <w:t xml:space="preserve"> of the Regulatory Powers Act, as that Part applies in relation to evidential material that relates to a provision mentioned in </w:t>
      </w:r>
      <w:r w:rsidR="00F561A6">
        <w:t>subsection 8</w:t>
      </w:r>
      <w:r w:rsidRPr="0088504B">
        <w:t>0TD(1) of this Act:</w:t>
      </w:r>
    </w:p>
    <w:p w14:paraId="7E2E68DE" w14:textId="77777777" w:rsidR="00C24B6B" w:rsidRPr="0088504B" w:rsidRDefault="00C24B6B" w:rsidP="00C24B6B">
      <w:pPr>
        <w:pStyle w:val="paragraph"/>
      </w:pPr>
      <w:r w:rsidRPr="0088504B">
        <w:tab/>
        <w:t>(a)</w:t>
      </w:r>
      <w:r w:rsidRPr="0088504B">
        <w:tab/>
        <w:t>an authorised person may use such force against things as is necessary and reasonable in the circumstances; and</w:t>
      </w:r>
    </w:p>
    <w:p w14:paraId="557A117F" w14:textId="77777777" w:rsidR="00C24B6B" w:rsidRPr="0088504B" w:rsidRDefault="00C24B6B" w:rsidP="00C24B6B">
      <w:pPr>
        <w:pStyle w:val="paragraph"/>
      </w:pPr>
      <w:r w:rsidRPr="0088504B">
        <w:tab/>
        <w:t>(b)</w:t>
      </w:r>
      <w:r w:rsidRPr="0088504B">
        <w:tab/>
        <w:t>a person assisting the authorised person may use such force against things as is necessary and reasonable in the circumstances.</w:t>
      </w:r>
    </w:p>
    <w:p w14:paraId="46FE10EC" w14:textId="77777777" w:rsidR="00C24B6B" w:rsidRPr="0088504B" w:rsidRDefault="00C24B6B" w:rsidP="00C24B6B">
      <w:pPr>
        <w:pStyle w:val="SubsectionHead"/>
      </w:pPr>
      <w:r w:rsidRPr="0088504B">
        <w:t>Limitation on use of investigation powers in relation to matters under the Competition and Consumer Act</w:t>
      </w:r>
    </w:p>
    <w:p w14:paraId="1BDC1B22" w14:textId="4B222613" w:rsidR="00C24B6B" w:rsidRPr="0088504B" w:rsidRDefault="00C24B6B" w:rsidP="00C24B6B">
      <w:pPr>
        <w:pStyle w:val="subsection"/>
      </w:pPr>
      <w:r w:rsidRPr="0088504B">
        <w:tab/>
        <w:t>(2)</w:t>
      </w:r>
      <w:r w:rsidRPr="0088504B">
        <w:tab/>
        <w:t xml:space="preserve">If a civil penalty provision that is enforceable by the Commissioner under </w:t>
      </w:r>
      <w:r w:rsidR="00F561A6">
        <w:t>Division 5</w:t>
      </w:r>
      <w:r w:rsidRPr="0088504B">
        <w:t xml:space="preserve"> of Part IVD of the </w:t>
      </w:r>
      <w:r w:rsidRPr="0088504B">
        <w:rPr>
          <w:i/>
        </w:rPr>
        <w:t xml:space="preserve">Competition and Consumer Act 2010 </w:t>
      </w:r>
      <w:r w:rsidRPr="0088504B">
        <w:t xml:space="preserve">is subject to investigation under </w:t>
      </w:r>
      <w:r w:rsidR="00F561A6">
        <w:t>Part 3</w:t>
      </w:r>
      <w:r w:rsidRPr="0088504B">
        <w:t xml:space="preserve"> of the Regulatory Powers Act, the powers under that Part may be exercised in relation to premises only if the premises are occupied by or on behalf of:</w:t>
      </w:r>
    </w:p>
    <w:p w14:paraId="6609A251" w14:textId="77777777" w:rsidR="00C24B6B" w:rsidRPr="0088504B" w:rsidRDefault="00C24B6B" w:rsidP="00C24B6B">
      <w:pPr>
        <w:pStyle w:val="paragraph"/>
      </w:pPr>
      <w:r w:rsidRPr="0088504B">
        <w:tab/>
        <w:t>(a)</w:t>
      </w:r>
      <w:r w:rsidRPr="0088504B">
        <w:tab/>
        <w:t>a CDR participant for CDR data; or</w:t>
      </w:r>
    </w:p>
    <w:p w14:paraId="1AA4FBC2" w14:textId="77777777" w:rsidR="00C24B6B" w:rsidRPr="0088504B" w:rsidRDefault="00C24B6B" w:rsidP="00C24B6B">
      <w:pPr>
        <w:pStyle w:val="paragraph"/>
      </w:pPr>
      <w:r w:rsidRPr="0088504B">
        <w:tab/>
        <w:t>(b)</w:t>
      </w:r>
      <w:r w:rsidRPr="0088504B">
        <w:tab/>
        <w:t>an accredited person who may become an accredited data recipient of CDR data; or</w:t>
      </w:r>
    </w:p>
    <w:p w14:paraId="465AFE65" w14:textId="77777777" w:rsidR="00C24B6B" w:rsidRPr="0088504B" w:rsidRDefault="00C24B6B" w:rsidP="00C24B6B">
      <w:pPr>
        <w:pStyle w:val="paragraph"/>
      </w:pPr>
      <w:r w:rsidRPr="0088504B">
        <w:tab/>
        <w:t>(c)</w:t>
      </w:r>
      <w:r w:rsidRPr="0088504B">
        <w:tab/>
        <w:t>a designated gateway for CDR data; or</w:t>
      </w:r>
    </w:p>
    <w:p w14:paraId="2BDE3605" w14:textId="77777777" w:rsidR="00C24B6B" w:rsidRPr="0088504B" w:rsidRDefault="00C24B6B" w:rsidP="00C24B6B">
      <w:pPr>
        <w:pStyle w:val="paragraph"/>
      </w:pPr>
      <w:r w:rsidRPr="0088504B">
        <w:tab/>
        <w:t>(d)</w:t>
      </w:r>
      <w:r w:rsidRPr="0088504B">
        <w:tab/>
        <w:t>an action service provider for a type of CDR action who has been, or may be, disclosed CDR data under the consumer data rules;</w:t>
      </w:r>
    </w:p>
    <w:p w14:paraId="06CB22AE" w14:textId="77777777" w:rsidR="00C24B6B" w:rsidRPr="0088504B" w:rsidRDefault="00C24B6B" w:rsidP="00C24B6B">
      <w:pPr>
        <w:pStyle w:val="subsection2"/>
      </w:pPr>
      <w:r w:rsidRPr="0088504B">
        <w:t xml:space="preserve">(all within the meaning of the </w:t>
      </w:r>
      <w:r w:rsidRPr="0088504B">
        <w:rPr>
          <w:i/>
        </w:rPr>
        <w:t>Competition and Consumer Act 2010</w:t>
      </w:r>
      <w:r w:rsidRPr="0088504B">
        <w:t>).</w:t>
      </w:r>
    </w:p>
    <w:p w14:paraId="0A766217" w14:textId="125D1DD2" w:rsidR="00894972" w:rsidRPr="0088504B" w:rsidRDefault="00F561A6" w:rsidP="0062564D">
      <w:pPr>
        <w:pStyle w:val="ActHead3"/>
        <w:pageBreakBefore/>
      </w:pPr>
      <w:bookmarkStart w:id="383" w:name="_Toc191455212"/>
      <w:r w:rsidRPr="00F561A6">
        <w:rPr>
          <w:rStyle w:val="CharDivNo"/>
        </w:rPr>
        <w:t>Division 1</w:t>
      </w:r>
      <w:r w:rsidR="00894972" w:rsidRPr="0088504B">
        <w:t>—</w:t>
      </w:r>
      <w:r w:rsidR="00894972" w:rsidRPr="00F561A6">
        <w:rPr>
          <w:rStyle w:val="CharDivText"/>
        </w:rPr>
        <w:t>Civil penalties</w:t>
      </w:r>
      <w:bookmarkEnd w:id="383"/>
    </w:p>
    <w:p w14:paraId="7A9DB26A" w14:textId="77777777" w:rsidR="00894972" w:rsidRPr="0088504B" w:rsidRDefault="00894972" w:rsidP="00894972">
      <w:pPr>
        <w:pStyle w:val="ActHead5"/>
      </w:pPr>
      <w:bookmarkStart w:id="384" w:name="_Toc191455213"/>
      <w:r w:rsidRPr="00F561A6">
        <w:rPr>
          <w:rStyle w:val="CharSectno"/>
        </w:rPr>
        <w:t>80U</w:t>
      </w:r>
      <w:r w:rsidRPr="0088504B">
        <w:t xml:space="preserve">  Civil penalty provisions</w:t>
      </w:r>
      <w:bookmarkEnd w:id="384"/>
    </w:p>
    <w:p w14:paraId="0ED29734" w14:textId="77777777" w:rsidR="00894972" w:rsidRPr="0088504B" w:rsidRDefault="00894972" w:rsidP="00894972">
      <w:pPr>
        <w:pStyle w:val="subsection"/>
      </w:pPr>
      <w:r w:rsidRPr="0088504B">
        <w:tab/>
      </w:r>
      <w:r w:rsidRPr="0088504B">
        <w:tab/>
      </w:r>
      <w:r w:rsidRPr="0088504B">
        <w:rPr>
          <w:i/>
        </w:rPr>
        <w:t>Enforceable</w:t>
      </w:r>
      <w:r w:rsidRPr="0088504B">
        <w:t xml:space="preserve"> </w:t>
      </w:r>
      <w:r w:rsidRPr="0088504B">
        <w:rPr>
          <w:i/>
        </w:rPr>
        <w:t>civil penalty provisions</w:t>
      </w:r>
    </w:p>
    <w:p w14:paraId="3FFF61C2" w14:textId="1E0E6C99" w:rsidR="00894972" w:rsidRPr="0088504B" w:rsidRDefault="00894972" w:rsidP="00894972">
      <w:pPr>
        <w:pStyle w:val="subsection"/>
      </w:pPr>
      <w:r w:rsidRPr="0088504B">
        <w:tab/>
        <w:t>(1)</w:t>
      </w:r>
      <w:r w:rsidRPr="0088504B">
        <w:tab/>
        <w:t xml:space="preserve">Each civil penalty provision of this Act is enforceable under </w:t>
      </w:r>
      <w:r w:rsidR="00F561A6">
        <w:t>Part 4</w:t>
      </w:r>
      <w:r w:rsidRPr="0088504B">
        <w:t xml:space="preserve"> of the Regulatory Powers Act.</w:t>
      </w:r>
    </w:p>
    <w:p w14:paraId="43562E56" w14:textId="17DDAD1E" w:rsidR="00894972" w:rsidRPr="0088504B" w:rsidRDefault="00894972" w:rsidP="00894972">
      <w:pPr>
        <w:pStyle w:val="notetext"/>
      </w:pPr>
      <w:r w:rsidRPr="0088504B">
        <w:t>Note:</w:t>
      </w:r>
      <w:r w:rsidRPr="0088504B">
        <w:tab/>
      </w:r>
      <w:r w:rsidR="00F561A6">
        <w:t>Part 4</w:t>
      </w:r>
      <w:r w:rsidRPr="0088504B">
        <w:t xml:space="preserve"> of the Regulatory Powers Act allows a civil penalty provision to be enforced by obtaining an order for a person to pay a pecuniary penalty for the contravention of the provision.</w:t>
      </w:r>
    </w:p>
    <w:p w14:paraId="5C3C716E" w14:textId="77777777" w:rsidR="00894972" w:rsidRPr="0088504B" w:rsidRDefault="00894972" w:rsidP="00894972">
      <w:pPr>
        <w:pStyle w:val="SubsectionHead"/>
      </w:pPr>
      <w:r w:rsidRPr="0088504B">
        <w:t>Authorised applicant</w:t>
      </w:r>
    </w:p>
    <w:p w14:paraId="15D88126" w14:textId="7A074B74" w:rsidR="00894972" w:rsidRPr="0088504B" w:rsidRDefault="00894972" w:rsidP="00894972">
      <w:pPr>
        <w:pStyle w:val="subsection"/>
      </w:pPr>
      <w:r w:rsidRPr="0088504B">
        <w:tab/>
        <w:t>(2)</w:t>
      </w:r>
      <w:r w:rsidRPr="0088504B">
        <w:tab/>
        <w:t xml:space="preserve">For the purposes of </w:t>
      </w:r>
      <w:r w:rsidR="00F561A6">
        <w:t>Part 4</w:t>
      </w:r>
      <w:r w:rsidRPr="0088504B">
        <w:t xml:space="preserve"> of the Regulatory Powers Act, the Commissioner is an authorised applicant in relation to the civil penalty provisions of this Act.</w:t>
      </w:r>
    </w:p>
    <w:p w14:paraId="2DDF4FC5" w14:textId="77777777" w:rsidR="00894972" w:rsidRPr="0088504B" w:rsidRDefault="00894972" w:rsidP="00894972">
      <w:pPr>
        <w:pStyle w:val="SubsectionHead"/>
      </w:pPr>
      <w:r w:rsidRPr="0088504B">
        <w:t>Relevant court</w:t>
      </w:r>
    </w:p>
    <w:p w14:paraId="6B03FE8C" w14:textId="1CFC9369" w:rsidR="00894972" w:rsidRPr="0088504B" w:rsidRDefault="00894972" w:rsidP="00894972">
      <w:pPr>
        <w:pStyle w:val="subsection"/>
      </w:pPr>
      <w:r w:rsidRPr="0088504B">
        <w:tab/>
        <w:t>(3)</w:t>
      </w:r>
      <w:r w:rsidRPr="0088504B">
        <w:tab/>
        <w:t xml:space="preserve">For the purposes of </w:t>
      </w:r>
      <w:r w:rsidR="00F561A6">
        <w:t>Part 4</w:t>
      </w:r>
      <w:r w:rsidRPr="0088504B">
        <w:t xml:space="preserve"> of the Regulatory Powers Act, each of the following courts is a relevant court in relation to the civil penalty provisions of this Act:</w:t>
      </w:r>
    </w:p>
    <w:p w14:paraId="134933BA" w14:textId="77777777" w:rsidR="00894972" w:rsidRPr="0088504B" w:rsidRDefault="00894972" w:rsidP="00894972">
      <w:pPr>
        <w:pStyle w:val="paragraph"/>
      </w:pPr>
      <w:r w:rsidRPr="0088504B">
        <w:tab/>
        <w:t>(a)</w:t>
      </w:r>
      <w:r w:rsidRPr="0088504B">
        <w:tab/>
        <w:t>the Federal Court;</w:t>
      </w:r>
    </w:p>
    <w:p w14:paraId="7A522B93" w14:textId="77777777" w:rsidR="00F97E4E" w:rsidRPr="0088504B" w:rsidRDefault="00F97E4E" w:rsidP="00F97E4E">
      <w:pPr>
        <w:pStyle w:val="paragraph"/>
      </w:pPr>
      <w:r w:rsidRPr="0088504B">
        <w:tab/>
        <w:t>(b)</w:t>
      </w:r>
      <w:r w:rsidRPr="0088504B">
        <w:tab/>
        <w:t>the Federal Circuit and Family Court of Australia (</w:t>
      </w:r>
      <w:r w:rsidR="00101C77" w:rsidRPr="0088504B">
        <w:t>Division 2</w:t>
      </w:r>
      <w:r w:rsidRPr="0088504B">
        <w:t>).</w:t>
      </w:r>
    </w:p>
    <w:p w14:paraId="3D5EB1C5" w14:textId="77777777" w:rsidR="00894972" w:rsidRPr="0088504B" w:rsidRDefault="00894972" w:rsidP="00894972">
      <w:pPr>
        <w:pStyle w:val="SubsectionHead"/>
      </w:pPr>
      <w:r w:rsidRPr="0088504B">
        <w:t>Extension to external Territories</w:t>
      </w:r>
    </w:p>
    <w:p w14:paraId="74D6A6B5" w14:textId="16D76BC5" w:rsidR="00894972" w:rsidRPr="0088504B" w:rsidRDefault="00894972" w:rsidP="00894972">
      <w:pPr>
        <w:pStyle w:val="subsection"/>
      </w:pPr>
      <w:r w:rsidRPr="0088504B">
        <w:tab/>
        <w:t>(4)</w:t>
      </w:r>
      <w:r w:rsidRPr="0088504B">
        <w:tab/>
      </w:r>
      <w:r w:rsidR="00F561A6">
        <w:t>Part 4</w:t>
      </w:r>
      <w:r w:rsidRPr="0088504B">
        <w:t xml:space="preserve"> of the Regulatory Powers Act, as that Part applies in relation to the civil penalty provisions of this Act, extends to every external Territory.</w:t>
      </w:r>
    </w:p>
    <w:p w14:paraId="3B8BF8A6" w14:textId="77777777" w:rsidR="00860A10" w:rsidRPr="0088504B" w:rsidRDefault="00860A10" w:rsidP="00860A10">
      <w:pPr>
        <w:pStyle w:val="ActHead5"/>
      </w:pPr>
      <w:bookmarkStart w:id="385" w:name="_Toc191455214"/>
      <w:r w:rsidRPr="00F561A6">
        <w:rPr>
          <w:rStyle w:val="CharSectno"/>
        </w:rPr>
        <w:t>80UA</w:t>
      </w:r>
      <w:r w:rsidRPr="0088504B">
        <w:t xml:space="preserve">  Powers of court to make other orders</w:t>
      </w:r>
      <w:bookmarkEnd w:id="385"/>
    </w:p>
    <w:p w14:paraId="03CEBF44" w14:textId="77777777" w:rsidR="00860A10" w:rsidRPr="0088504B" w:rsidRDefault="00860A10" w:rsidP="00860A10">
      <w:pPr>
        <w:pStyle w:val="subsection"/>
      </w:pPr>
      <w:r w:rsidRPr="0088504B">
        <w:tab/>
        <w:t>(1)</w:t>
      </w:r>
      <w:r w:rsidRPr="0088504B">
        <w:tab/>
        <w:t>The Federal Court, or the Federal Circuit and Family Court of Australia (Division 2), may make an order under this section in proceedings if, in the proceedings, the Court has determined, or will determine, under the Regulatory Powers Act that an entity has contravened a civil penalty provision of this Act (other than Part IIIA).</w:t>
      </w:r>
    </w:p>
    <w:p w14:paraId="2D8C47B4" w14:textId="77777777" w:rsidR="00860A10" w:rsidRPr="0088504B" w:rsidRDefault="00860A10" w:rsidP="00860A10">
      <w:pPr>
        <w:pStyle w:val="subsection"/>
      </w:pPr>
      <w:r w:rsidRPr="0088504B">
        <w:tab/>
        <w:t>(2)</w:t>
      </w:r>
      <w:r w:rsidRPr="0088504B">
        <w:tab/>
        <w:t>Without limiting subsection (1), examples of orders the Court may make under this section include the following:</w:t>
      </w:r>
    </w:p>
    <w:p w14:paraId="79A7A079" w14:textId="77777777" w:rsidR="00860A10" w:rsidRPr="0088504B" w:rsidRDefault="00860A10" w:rsidP="00860A10">
      <w:pPr>
        <w:pStyle w:val="paragraph"/>
      </w:pPr>
      <w:r w:rsidRPr="0088504B">
        <w:tab/>
        <w:t>(a)</w:t>
      </w:r>
      <w:r w:rsidRPr="0088504B">
        <w:tab/>
        <w:t>an order directing the entity to perform any reasonable act, or carry out any reasonable course of conduct, to redress the loss or damage suffered, or likely to be suffered, by any individual as a result of the contravention;</w:t>
      </w:r>
    </w:p>
    <w:p w14:paraId="2EC44B3A" w14:textId="77777777" w:rsidR="00860A10" w:rsidRPr="0088504B" w:rsidRDefault="00860A10" w:rsidP="00860A10">
      <w:pPr>
        <w:pStyle w:val="paragraph"/>
      </w:pPr>
      <w:r w:rsidRPr="0088504B">
        <w:tab/>
        <w:t>(b)</w:t>
      </w:r>
      <w:r w:rsidRPr="0088504B">
        <w:tab/>
        <w:t>an order directing the entity to pay damages to any individual by way of compensation for any loss or damage suffered, or likely to be suffered, by any individual as a result of the contravention;</w:t>
      </w:r>
    </w:p>
    <w:p w14:paraId="3B86C0EB" w14:textId="77777777" w:rsidR="00860A10" w:rsidRPr="0088504B" w:rsidRDefault="00860A10" w:rsidP="00860A10">
      <w:pPr>
        <w:pStyle w:val="paragraph"/>
      </w:pPr>
      <w:r w:rsidRPr="0088504B">
        <w:tab/>
        <w:t>(c)</w:t>
      </w:r>
      <w:r w:rsidRPr="0088504B">
        <w:tab/>
        <w:t>an order directing the entity to engage, or not to engage, in any act or practice to avoid repeating or continuing the contravention;</w:t>
      </w:r>
    </w:p>
    <w:p w14:paraId="3BA3D0D6" w14:textId="77777777" w:rsidR="00860A10" w:rsidRPr="0088504B" w:rsidRDefault="00860A10" w:rsidP="00860A10">
      <w:pPr>
        <w:pStyle w:val="paragraph"/>
      </w:pPr>
      <w:r w:rsidRPr="0088504B">
        <w:tab/>
        <w:t>(d)</w:t>
      </w:r>
      <w:r w:rsidRPr="0088504B">
        <w:tab/>
        <w:t>an order directing the entity to publish, or otherwise communicate, a statement about the contravention.</w:t>
      </w:r>
    </w:p>
    <w:p w14:paraId="168F76F0" w14:textId="35898C35" w:rsidR="00860A10" w:rsidRPr="0088504B" w:rsidRDefault="00860A10" w:rsidP="00860A10">
      <w:pPr>
        <w:pStyle w:val="subsection"/>
      </w:pPr>
      <w:r w:rsidRPr="0088504B">
        <w:tab/>
        <w:t>(3)</w:t>
      </w:r>
      <w:r w:rsidRPr="0088504B">
        <w:tab/>
        <w:t xml:space="preserve">The Court may make an order under subsection (1) whether or not the Court is to make, or has made, a civil penalty order under </w:t>
      </w:r>
      <w:r w:rsidR="00F561A6">
        <w:t>subsection 8</w:t>
      </w:r>
      <w:r w:rsidRPr="0088504B">
        <w:t>2(3) of the Regulatory Powers Act against the entity in relation to the contravention.</w:t>
      </w:r>
    </w:p>
    <w:p w14:paraId="18D29CD2" w14:textId="77777777" w:rsidR="00860A10" w:rsidRPr="0088504B" w:rsidRDefault="00860A10" w:rsidP="00860A10">
      <w:pPr>
        <w:pStyle w:val="subsection"/>
      </w:pPr>
      <w:r w:rsidRPr="0088504B">
        <w:tab/>
        <w:t>(4)</w:t>
      </w:r>
      <w:r w:rsidRPr="0088504B">
        <w:tab/>
        <w:t>The Court may exercise the power under subsection (1):</w:t>
      </w:r>
    </w:p>
    <w:p w14:paraId="62D6F0A4" w14:textId="77777777" w:rsidR="00860A10" w:rsidRPr="0088504B" w:rsidRDefault="00860A10" w:rsidP="00860A10">
      <w:pPr>
        <w:pStyle w:val="paragraph"/>
      </w:pPr>
      <w:r w:rsidRPr="0088504B">
        <w:tab/>
        <w:t>(a)</w:t>
      </w:r>
      <w:r w:rsidRPr="0088504B">
        <w:tab/>
        <w:t>on its own initiative, during proceedings before the Court; or</w:t>
      </w:r>
    </w:p>
    <w:p w14:paraId="6ADAA0F0" w14:textId="77777777" w:rsidR="00860A10" w:rsidRPr="0088504B" w:rsidRDefault="00860A10" w:rsidP="00860A10">
      <w:pPr>
        <w:pStyle w:val="paragraph"/>
      </w:pPr>
      <w:r w:rsidRPr="0088504B">
        <w:tab/>
        <w:t>(b)</w:t>
      </w:r>
      <w:r w:rsidRPr="0088504B">
        <w:tab/>
        <w:t>on application, made within the period of 6 years of the contravention, by either of the following persons:</w:t>
      </w:r>
    </w:p>
    <w:p w14:paraId="605CFD77" w14:textId="77777777" w:rsidR="00860A10" w:rsidRPr="0088504B" w:rsidRDefault="00860A10" w:rsidP="00860A10">
      <w:pPr>
        <w:pStyle w:val="paragraphsub"/>
      </w:pPr>
      <w:r w:rsidRPr="0088504B">
        <w:tab/>
        <w:t>(i)</w:t>
      </w:r>
      <w:r w:rsidRPr="0088504B">
        <w:tab/>
        <w:t>an individual who has suffered, or is likely to suffer, loss or damage as a result of the contravention;</w:t>
      </w:r>
    </w:p>
    <w:p w14:paraId="6A7495D2" w14:textId="77777777" w:rsidR="00860A10" w:rsidRPr="0088504B" w:rsidRDefault="00860A10" w:rsidP="00860A10">
      <w:pPr>
        <w:pStyle w:val="paragraphsub"/>
      </w:pPr>
      <w:r w:rsidRPr="0088504B">
        <w:tab/>
        <w:t>(ii)</w:t>
      </w:r>
      <w:r w:rsidRPr="0088504B">
        <w:tab/>
        <w:t>the Commissioner.</w:t>
      </w:r>
    </w:p>
    <w:p w14:paraId="15A48018" w14:textId="77777777" w:rsidR="00860A10" w:rsidRPr="0088504B" w:rsidRDefault="00860A10" w:rsidP="00860A10">
      <w:pPr>
        <w:pStyle w:val="SubsectionHead"/>
      </w:pPr>
      <w:r w:rsidRPr="0088504B">
        <w:t>Recovery of compensation as a debt</w:t>
      </w:r>
    </w:p>
    <w:p w14:paraId="62D2D449" w14:textId="77777777" w:rsidR="00860A10" w:rsidRPr="0088504B" w:rsidRDefault="00860A10" w:rsidP="00860A10">
      <w:pPr>
        <w:pStyle w:val="subsection"/>
      </w:pPr>
      <w:r w:rsidRPr="0088504B">
        <w:tab/>
        <w:t>(5)</w:t>
      </w:r>
      <w:r w:rsidRPr="0088504B">
        <w:tab/>
        <w:t>If the Court makes an order that the entity pay an amount to an individual, the individual may recover the amount as a debt due to the individual.</w:t>
      </w:r>
    </w:p>
    <w:p w14:paraId="69C66D48" w14:textId="06F737F7" w:rsidR="00574712" w:rsidRPr="0088504B" w:rsidRDefault="00F561A6" w:rsidP="009B64AA">
      <w:pPr>
        <w:pStyle w:val="ActHead3"/>
        <w:pageBreakBefore/>
      </w:pPr>
      <w:bookmarkStart w:id="386" w:name="_Toc191455215"/>
      <w:r w:rsidRPr="00F561A6">
        <w:rPr>
          <w:rStyle w:val="CharDivNo"/>
        </w:rPr>
        <w:t>Division 1</w:t>
      </w:r>
      <w:r w:rsidR="00574712" w:rsidRPr="00F561A6">
        <w:rPr>
          <w:rStyle w:val="CharDivNo"/>
        </w:rPr>
        <w:t>A</w:t>
      </w:r>
      <w:r w:rsidR="00574712" w:rsidRPr="0088504B">
        <w:t>—</w:t>
      </w:r>
      <w:r w:rsidR="00574712" w:rsidRPr="00F561A6">
        <w:rPr>
          <w:rStyle w:val="CharDivText"/>
        </w:rPr>
        <w:t>Infringement notices</w:t>
      </w:r>
      <w:bookmarkEnd w:id="386"/>
    </w:p>
    <w:p w14:paraId="7C5B42FC" w14:textId="77777777" w:rsidR="00574712" w:rsidRPr="0088504B" w:rsidRDefault="00574712" w:rsidP="00574712">
      <w:pPr>
        <w:pStyle w:val="ActHead5"/>
      </w:pPr>
      <w:bookmarkStart w:id="387" w:name="_Toc191455216"/>
      <w:r w:rsidRPr="00F561A6">
        <w:rPr>
          <w:rStyle w:val="CharSectno"/>
        </w:rPr>
        <w:t>80UB</w:t>
      </w:r>
      <w:r w:rsidRPr="0088504B">
        <w:t xml:space="preserve">  Infringement notices</w:t>
      </w:r>
      <w:bookmarkEnd w:id="387"/>
    </w:p>
    <w:p w14:paraId="419331B0" w14:textId="77777777" w:rsidR="00860A10" w:rsidRPr="0088504B" w:rsidRDefault="00860A10" w:rsidP="00860A10">
      <w:pPr>
        <w:pStyle w:val="SubsectionHead"/>
      </w:pPr>
      <w:r w:rsidRPr="0088504B">
        <w:t>Provisions subject to an infringement notice</w:t>
      </w:r>
    </w:p>
    <w:p w14:paraId="46E5F505" w14:textId="77777777" w:rsidR="00860A10" w:rsidRPr="0088504B" w:rsidRDefault="00860A10" w:rsidP="00860A10">
      <w:pPr>
        <w:pStyle w:val="subsection"/>
      </w:pPr>
      <w:r w:rsidRPr="0088504B">
        <w:tab/>
        <w:t>(1)</w:t>
      </w:r>
      <w:r w:rsidRPr="0088504B">
        <w:tab/>
        <w:t>The following provisions are subject to an infringement notice under Part 5 of the Regulatory Powers Act:</w:t>
      </w:r>
    </w:p>
    <w:p w14:paraId="7EF5909D" w14:textId="77777777" w:rsidR="00860A10" w:rsidRPr="0088504B" w:rsidRDefault="00860A10" w:rsidP="00860A10">
      <w:pPr>
        <w:pStyle w:val="paragraph"/>
      </w:pPr>
      <w:r w:rsidRPr="0088504B">
        <w:tab/>
        <w:t>(a)</w:t>
      </w:r>
      <w:r w:rsidRPr="0088504B">
        <w:tab/>
        <w:t>subsections 13K(1) and (2) (civil penalty provision for which infringement notices or compliance notices can be issued);</w:t>
      </w:r>
    </w:p>
    <w:p w14:paraId="2DB9C209" w14:textId="77777777" w:rsidR="00860A10" w:rsidRPr="0088504B" w:rsidRDefault="00860A10" w:rsidP="00860A10">
      <w:pPr>
        <w:pStyle w:val="paragraph"/>
      </w:pPr>
      <w:r w:rsidRPr="0088504B">
        <w:tab/>
        <w:t>(b)</w:t>
      </w:r>
      <w:r w:rsidRPr="0088504B">
        <w:tab/>
        <w:t>subsection 66(1) (failure to give information);</w:t>
      </w:r>
    </w:p>
    <w:p w14:paraId="4A55956E" w14:textId="732F6CF7" w:rsidR="00860A10" w:rsidRPr="0088504B" w:rsidRDefault="00860A10" w:rsidP="00860A10">
      <w:pPr>
        <w:pStyle w:val="paragraph"/>
      </w:pPr>
      <w:r w:rsidRPr="0088504B">
        <w:tab/>
        <w:t>(c)</w:t>
      </w:r>
      <w:r w:rsidRPr="0088504B">
        <w:tab/>
      </w:r>
      <w:r w:rsidR="00F561A6">
        <w:t>subsection 8</w:t>
      </w:r>
      <w:r w:rsidRPr="0088504B">
        <w:t>0UC(4) (failure to comply with a compliance notice).</w:t>
      </w:r>
    </w:p>
    <w:p w14:paraId="505285B6" w14:textId="77777777" w:rsidR="00860A10" w:rsidRPr="0088504B" w:rsidRDefault="00860A10" w:rsidP="00860A10">
      <w:pPr>
        <w:pStyle w:val="notetext"/>
      </w:pPr>
      <w:r w:rsidRPr="0088504B">
        <w:t>Note:</w:t>
      </w:r>
      <w:r w:rsidRPr="0088504B">
        <w:tab/>
        <w:t>Part 5 of the Regulatory Powers Act creates a framework for using infringement notices in relation to provisions.</w:t>
      </w:r>
    </w:p>
    <w:p w14:paraId="08E06E6A" w14:textId="260591C6" w:rsidR="00860A10" w:rsidRPr="0088504B" w:rsidRDefault="00860A10" w:rsidP="00860A10">
      <w:pPr>
        <w:pStyle w:val="SubsectionHead"/>
      </w:pPr>
      <w:r w:rsidRPr="0088504B">
        <w:t>Amount to be stated in an infringement notice for listed companies—</w:t>
      </w:r>
      <w:r w:rsidR="00F561A6">
        <w:t>section 1</w:t>
      </w:r>
      <w:r w:rsidRPr="0088504B">
        <w:t>3K</w:t>
      </w:r>
    </w:p>
    <w:p w14:paraId="24F87D13" w14:textId="38B9A651" w:rsidR="00860A10" w:rsidRPr="0088504B" w:rsidRDefault="00860A10" w:rsidP="00860A10">
      <w:pPr>
        <w:pStyle w:val="subsection"/>
      </w:pPr>
      <w:r w:rsidRPr="0088504B">
        <w:tab/>
        <w:t>(1A)</w:t>
      </w:r>
      <w:r w:rsidRPr="0088504B">
        <w:tab/>
        <w:t>Despite sub</w:t>
      </w:r>
      <w:r w:rsidR="00F561A6">
        <w:t>section 1</w:t>
      </w:r>
      <w:r w:rsidRPr="0088504B">
        <w:t>04(2) of the Regulatory Powers Act, if an infringement notice relates to only one alleged contravention of sub</w:t>
      </w:r>
      <w:r w:rsidR="00F561A6">
        <w:t>section 1</w:t>
      </w:r>
      <w:r w:rsidRPr="0088504B">
        <w:t xml:space="preserve">3K(1) or (2), or 80UC(4), by a listed corporation (within the meaning of the </w:t>
      </w:r>
      <w:r w:rsidRPr="0088504B">
        <w:rPr>
          <w:i/>
        </w:rPr>
        <w:t>Corporations Act 2001</w:t>
      </w:r>
      <w:r w:rsidRPr="0088504B">
        <w:t>), the amount to be stated in the notice for the purposes of paragraph 104(1)(f) of the Regulatory Powers Act is 200 penalty units.</w:t>
      </w:r>
    </w:p>
    <w:p w14:paraId="6BE30DF4" w14:textId="10CCBC64" w:rsidR="00860A10" w:rsidRPr="0088504B" w:rsidRDefault="00860A10" w:rsidP="00860A10">
      <w:pPr>
        <w:pStyle w:val="subsection"/>
      </w:pPr>
      <w:r w:rsidRPr="0088504B">
        <w:tab/>
        <w:t>(1B)</w:t>
      </w:r>
      <w:r w:rsidRPr="0088504B">
        <w:tab/>
        <w:t>Despite sub</w:t>
      </w:r>
      <w:r w:rsidR="00F561A6">
        <w:t>section 1</w:t>
      </w:r>
      <w:r w:rsidRPr="0088504B">
        <w:t>04(3) of the Regulatory Powers Act, if an infringement notice relates to more than one alleged contravention of sub</w:t>
      </w:r>
      <w:r w:rsidR="00F561A6">
        <w:t>section 1</w:t>
      </w:r>
      <w:r w:rsidRPr="0088504B">
        <w:t xml:space="preserve">3K(1) or (2), or 80UC(4), by a listed corporation (within the meaning of the </w:t>
      </w:r>
      <w:r w:rsidRPr="0088504B">
        <w:rPr>
          <w:i/>
        </w:rPr>
        <w:t>Corporations Act 2001</w:t>
      </w:r>
      <w:r w:rsidRPr="0088504B">
        <w:t>), the amount to be stated in the notice for the purposes of paragraph 104(1)(f) of the Regulatory Powers Act is the number of penalty units worked out by multiplying the number of alleged contraventions by 200.</w:t>
      </w:r>
    </w:p>
    <w:p w14:paraId="528BD52E" w14:textId="77777777" w:rsidR="00574712" w:rsidRPr="0088504B" w:rsidRDefault="00574712" w:rsidP="00574712">
      <w:pPr>
        <w:pStyle w:val="SubsectionHead"/>
      </w:pPr>
      <w:r w:rsidRPr="0088504B">
        <w:t>Infringement officer</w:t>
      </w:r>
    </w:p>
    <w:p w14:paraId="597E3A00" w14:textId="77777777" w:rsidR="00574712" w:rsidRPr="0088504B" w:rsidRDefault="00574712" w:rsidP="00574712">
      <w:pPr>
        <w:pStyle w:val="subsection"/>
      </w:pPr>
      <w:r w:rsidRPr="0088504B">
        <w:tab/>
        <w:t>(2)</w:t>
      </w:r>
      <w:r w:rsidRPr="0088504B">
        <w:tab/>
        <w:t>For the purposes of Part 5 of the Regulatory Powers Act, each of the following is an infringement officer in relation to the provision mentioned in subsection (1):</w:t>
      </w:r>
    </w:p>
    <w:p w14:paraId="5A83E83E" w14:textId="77777777" w:rsidR="00574712" w:rsidRPr="0088504B" w:rsidRDefault="00574712" w:rsidP="00574712">
      <w:pPr>
        <w:pStyle w:val="paragraph"/>
      </w:pPr>
      <w:r w:rsidRPr="0088504B">
        <w:tab/>
        <w:t>(a)</w:t>
      </w:r>
      <w:r w:rsidRPr="0088504B">
        <w:tab/>
        <w:t>the Commissioner;</w:t>
      </w:r>
    </w:p>
    <w:p w14:paraId="11716EFD" w14:textId="77777777" w:rsidR="00574712" w:rsidRPr="0088504B" w:rsidRDefault="00574712" w:rsidP="00574712">
      <w:pPr>
        <w:pStyle w:val="paragraph"/>
      </w:pPr>
      <w:r w:rsidRPr="0088504B">
        <w:tab/>
        <w:t>(b)</w:t>
      </w:r>
      <w:r w:rsidRPr="0088504B">
        <w:tab/>
        <w:t>a member of the staff of the Commissioner who holds, or is acting in, an office or position that is equivalent to an SES employee.</w:t>
      </w:r>
    </w:p>
    <w:p w14:paraId="47BB98EE" w14:textId="77777777" w:rsidR="00574712" w:rsidRPr="0088504B" w:rsidRDefault="00574712" w:rsidP="00574712">
      <w:pPr>
        <w:pStyle w:val="SubsectionHead"/>
      </w:pPr>
      <w:r w:rsidRPr="0088504B">
        <w:t>Relevant chief executive</w:t>
      </w:r>
    </w:p>
    <w:p w14:paraId="02E6C512" w14:textId="77777777" w:rsidR="00574712" w:rsidRPr="0088504B" w:rsidRDefault="00574712" w:rsidP="00574712">
      <w:pPr>
        <w:pStyle w:val="subsection"/>
      </w:pPr>
      <w:r w:rsidRPr="0088504B">
        <w:tab/>
        <w:t>(3)</w:t>
      </w:r>
      <w:r w:rsidRPr="0088504B">
        <w:tab/>
        <w:t>For the purposes of Part 5 of the Regulatory Powers Act, the Commissioner is the relevant chief executive in relation to the provision mentioned in subsection (1).</w:t>
      </w:r>
    </w:p>
    <w:p w14:paraId="6A22F883" w14:textId="77777777" w:rsidR="00574712" w:rsidRPr="0088504B" w:rsidRDefault="00574712" w:rsidP="00574712">
      <w:pPr>
        <w:pStyle w:val="SubsectionHead"/>
      </w:pPr>
      <w:r w:rsidRPr="0088504B">
        <w:t>Extension to external Territories</w:t>
      </w:r>
    </w:p>
    <w:p w14:paraId="5AA4A38A" w14:textId="77777777" w:rsidR="00574712" w:rsidRPr="0088504B" w:rsidRDefault="00574712" w:rsidP="00574712">
      <w:pPr>
        <w:pStyle w:val="subsection"/>
      </w:pPr>
      <w:r w:rsidRPr="0088504B">
        <w:tab/>
        <w:t>(4)</w:t>
      </w:r>
      <w:r w:rsidRPr="0088504B">
        <w:tab/>
        <w:t>Part 5 of the Regulatory Powers Act, as that Part applies in relation to</w:t>
      </w:r>
      <w:r w:rsidRPr="0088504B">
        <w:rPr>
          <w:i/>
        </w:rPr>
        <w:t xml:space="preserve"> </w:t>
      </w:r>
      <w:r w:rsidRPr="0088504B">
        <w:t>the provision mentioned in subsection (1), extends to every external Territory.</w:t>
      </w:r>
    </w:p>
    <w:p w14:paraId="0C0CD6D3" w14:textId="3B546D5A" w:rsidR="00860A10" w:rsidRPr="0088504B" w:rsidRDefault="00F561A6" w:rsidP="0062564D">
      <w:pPr>
        <w:pStyle w:val="ActHead3"/>
        <w:pageBreakBefore/>
      </w:pPr>
      <w:bookmarkStart w:id="388" w:name="_Toc191455217"/>
      <w:r w:rsidRPr="00F561A6">
        <w:rPr>
          <w:rStyle w:val="CharDivNo"/>
        </w:rPr>
        <w:t>Division 1</w:t>
      </w:r>
      <w:r w:rsidR="00860A10" w:rsidRPr="00F561A6">
        <w:rPr>
          <w:rStyle w:val="CharDivNo"/>
        </w:rPr>
        <w:t>B</w:t>
      </w:r>
      <w:r w:rsidR="00860A10" w:rsidRPr="0088504B">
        <w:t>—</w:t>
      </w:r>
      <w:r w:rsidR="00860A10" w:rsidRPr="00F561A6">
        <w:rPr>
          <w:rStyle w:val="CharDivText"/>
        </w:rPr>
        <w:t>Compliance notices</w:t>
      </w:r>
      <w:bookmarkEnd w:id="388"/>
    </w:p>
    <w:p w14:paraId="639A1BD1" w14:textId="77777777" w:rsidR="00860A10" w:rsidRPr="0088504B" w:rsidRDefault="00860A10" w:rsidP="00860A10">
      <w:pPr>
        <w:pStyle w:val="ActHead5"/>
      </w:pPr>
      <w:bookmarkStart w:id="389" w:name="_Toc191455218"/>
      <w:r w:rsidRPr="00F561A6">
        <w:rPr>
          <w:rStyle w:val="CharSectno"/>
        </w:rPr>
        <w:t>80UC</w:t>
      </w:r>
      <w:r w:rsidRPr="0088504B">
        <w:t xml:space="preserve">  Compliance notices</w:t>
      </w:r>
      <w:bookmarkEnd w:id="389"/>
    </w:p>
    <w:p w14:paraId="2A29FF7D" w14:textId="77777777" w:rsidR="00860A10" w:rsidRPr="0088504B" w:rsidRDefault="00860A10" w:rsidP="00860A10">
      <w:pPr>
        <w:pStyle w:val="SubsectionHead"/>
      </w:pPr>
      <w:r w:rsidRPr="0088504B">
        <w:t>Giving a compliance notice</w:t>
      </w:r>
    </w:p>
    <w:p w14:paraId="283B1ABB" w14:textId="2ED09C34" w:rsidR="00860A10" w:rsidRPr="0088504B" w:rsidRDefault="00860A10" w:rsidP="00860A10">
      <w:pPr>
        <w:pStyle w:val="subsection"/>
      </w:pPr>
      <w:r w:rsidRPr="0088504B">
        <w:tab/>
        <w:t>(1)</w:t>
      </w:r>
      <w:r w:rsidRPr="0088504B">
        <w:tab/>
        <w:t>Any of the following persons may give an entity a notice if the person reasonably believes that the entity has contravened sub</w:t>
      </w:r>
      <w:r w:rsidR="00F561A6">
        <w:t>section 1</w:t>
      </w:r>
      <w:r w:rsidRPr="0088504B">
        <w:t>3K(1) or (2) (civil penalty provision for which infringement notices or compliance notices can be issued):</w:t>
      </w:r>
    </w:p>
    <w:p w14:paraId="7E7D33DF" w14:textId="77777777" w:rsidR="00860A10" w:rsidRPr="0088504B" w:rsidRDefault="00860A10" w:rsidP="00860A10">
      <w:pPr>
        <w:pStyle w:val="paragraph"/>
      </w:pPr>
      <w:r w:rsidRPr="0088504B">
        <w:tab/>
        <w:t>(a)</w:t>
      </w:r>
      <w:r w:rsidRPr="0088504B">
        <w:tab/>
        <w:t>the Commissioner;</w:t>
      </w:r>
    </w:p>
    <w:p w14:paraId="243BFE34" w14:textId="77777777" w:rsidR="00860A10" w:rsidRPr="0088504B" w:rsidRDefault="00860A10" w:rsidP="00860A10">
      <w:pPr>
        <w:pStyle w:val="paragraph"/>
      </w:pPr>
      <w:r w:rsidRPr="0088504B">
        <w:tab/>
        <w:t>(b)</w:t>
      </w:r>
      <w:r w:rsidRPr="0088504B">
        <w:tab/>
        <w:t>a member of the staff of the Commissioner who holds, or is acting in, an office or position that is equivalent to an SES employee.</w:t>
      </w:r>
    </w:p>
    <w:p w14:paraId="2C93E509" w14:textId="75E7A6BE" w:rsidR="00860A10" w:rsidRPr="0088504B" w:rsidRDefault="00860A10" w:rsidP="00860A10">
      <w:pPr>
        <w:pStyle w:val="notetext"/>
      </w:pPr>
      <w:r w:rsidRPr="0088504B">
        <w:t>Note:</w:t>
      </w:r>
      <w:r w:rsidRPr="0088504B">
        <w:tab/>
        <w:t xml:space="preserve">The notice may be varied or revoked under </w:t>
      </w:r>
      <w:r w:rsidR="00F561A6">
        <w:t>subsection 3</w:t>
      </w:r>
      <w:r w:rsidRPr="0088504B">
        <w:t xml:space="preserve">3(3) of the </w:t>
      </w:r>
      <w:r w:rsidRPr="0088504B">
        <w:rPr>
          <w:i/>
        </w:rPr>
        <w:t>Acts Interpretation Act 1901</w:t>
      </w:r>
      <w:r w:rsidRPr="0088504B">
        <w:t>.</w:t>
      </w:r>
    </w:p>
    <w:p w14:paraId="40C6636F" w14:textId="77777777" w:rsidR="00860A10" w:rsidRPr="0088504B" w:rsidRDefault="00860A10" w:rsidP="00860A10">
      <w:pPr>
        <w:pStyle w:val="subsection"/>
      </w:pPr>
      <w:r w:rsidRPr="0088504B">
        <w:tab/>
        <w:t>(2)</w:t>
      </w:r>
      <w:r w:rsidRPr="0088504B">
        <w:tab/>
        <w:t>The notice must:</w:t>
      </w:r>
    </w:p>
    <w:p w14:paraId="15E17903" w14:textId="77777777" w:rsidR="00860A10" w:rsidRPr="0088504B" w:rsidRDefault="00860A10" w:rsidP="00860A10">
      <w:pPr>
        <w:pStyle w:val="paragraph"/>
      </w:pPr>
      <w:r w:rsidRPr="0088504B">
        <w:tab/>
        <w:t>(a)</w:t>
      </w:r>
      <w:r w:rsidRPr="0088504B">
        <w:tab/>
        <w:t>set out the name of the entity to whom the notice is given; and</w:t>
      </w:r>
    </w:p>
    <w:p w14:paraId="05EC19D9" w14:textId="77777777" w:rsidR="00860A10" w:rsidRPr="0088504B" w:rsidRDefault="00860A10" w:rsidP="00860A10">
      <w:pPr>
        <w:pStyle w:val="paragraph"/>
      </w:pPr>
      <w:r w:rsidRPr="0088504B">
        <w:tab/>
        <w:t>(b)</w:t>
      </w:r>
      <w:r w:rsidRPr="0088504B">
        <w:tab/>
        <w:t>set out details of the contravention; and</w:t>
      </w:r>
    </w:p>
    <w:p w14:paraId="4DA83E52" w14:textId="77777777" w:rsidR="00860A10" w:rsidRPr="0088504B" w:rsidRDefault="00860A10" w:rsidP="00860A10">
      <w:pPr>
        <w:pStyle w:val="paragraph"/>
      </w:pPr>
      <w:r w:rsidRPr="0088504B">
        <w:tab/>
        <w:t>(c)</w:t>
      </w:r>
      <w:r w:rsidRPr="0088504B">
        <w:tab/>
        <w:t>specify either or both of the following:</w:t>
      </w:r>
    </w:p>
    <w:p w14:paraId="4A6BBB3C" w14:textId="77777777" w:rsidR="00860A10" w:rsidRPr="0088504B" w:rsidRDefault="00860A10" w:rsidP="00860A10">
      <w:pPr>
        <w:pStyle w:val="paragraphsub"/>
      </w:pPr>
      <w:r w:rsidRPr="0088504B">
        <w:tab/>
        <w:t>(i)</w:t>
      </w:r>
      <w:r w:rsidRPr="0088504B">
        <w:tab/>
        <w:t>action the entity must take, or refrain from taking, within a reasonable period specified in the notice, to address the contravention;</w:t>
      </w:r>
    </w:p>
    <w:p w14:paraId="21FAD8C5" w14:textId="77777777" w:rsidR="00860A10" w:rsidRPr="0088504B" w:rsidRDefault="00860A10" w:rsidP="00860A10">
      <w:pPr>
        <w:pStyle w:val="paragraphsub"/>
      </w:pPr>
      <w:r w:rsidRPr="0088504B">
        <w:tab/>
        <w:t>(ii)</w:t>
      </w:r>
      <w:r w:rsidRPr="0088504B">
        <w:tab/>
        <w:t>steps the entity must take, within a reasonable period specified in the notice, to ensure that the conduct constituting the contravention is not repeated or continued; and</w:t>
      </w:r>
    </w:p>
    <w:p w14:paraId="2F5ACD97" w14:textId="77777777" w:rsidR="00860A10" w:rsidRPr="0088504B" w:rsidRDefault="00860A10" w:rsidP="00860A10">
      <w:pPr>
        <w:pStyle w:val="paragraph"/>
      </w:pPr>
      <w:r w:rsidRPr="0088504B">
        <w:tab/>
        <w:t>(d)</w:t>
      </w:r>
      <w:r w:rsidRPr="0088504B">
        <w:tab/>
        <w:t>explain that a failure to comply with the notice may contravene a civil penalty provision; and</w:t>
      </w:r>
    </w:p>
    <w:p w14:paraId="498DF365" w14:textId="77777777" w:rsidR="00860A10" w:rsidRPr="0088504B" w:rsidRDefault="00860A10" w:rsidP="00860A10">
      <w:pPr>
        <w:pStyle w:val="paragraph"/>
      </w:pPr>
      <w:r w:rsidRPr="0088504B">
        <w:tab/>
        <w:t>(e)</w:t>
      </w:r>
      <w:r w:rsidRPr="0088504B">
        <w:tab/>
        <w:t>explain that the entity may apply to the Federal Court or the Federal Circuit and Family Court of Australia (Division 2) for a review of the notice on either or both of the following grounds:</w:t>
      </w:r>
    </w:p>
    <w:p w14:paraId="65BF45DA" w14:textId="77777777" w:rsidR="00860A10" w:rsidRPr="0088504B" w:rsidRDefault="00860A10" w:rsidP="00860A10">
      <w:pPr>
        <w:pStyle w:val="paragraphsub"/>
      </w:pPr>
      <w:r w:rsidRPr="0088504B">
        <w:tab/>
        <w:t>(i)</w:t>
      </w:r>
      <w:r w:rsidRPr="0088504B">
        <w:tab/>
        <w:t>the entity has not committed the contravention set out in the notice;</w:t>
      </w:r>
    </w:p>
    <w:p w14:paraId="75E7A611" w14:textId="77777777" w:rsidR="00860A10" w:rsidRPr="0088504B" w:rsidRDefault="00860A10" w:rsidP="00860A10">
      <w:pPr>
        <w:pStyle w:val="paragraphsub"/>
      </w:pPr>
      <w:r w:rsidRPr="0088504B">
        <w:tab/>
        <w:t>(ii)</w:t>
      </w:r>
      <w:r w:rsidRPr="0088504B">
        <w:tab/>
        <w:t>the notice does not comply with this subsection.</w:t>
      </w:r>
    </w:p>
    <w:p w14:paraId="52DACD44" w14:textId="77777777" w:rsidR="00860A10" w:rsidRPr="0088504B" w:rsidRDefault="00860A10" w:rsidP="00860A10">
      <w:pPr>
        <w:pStyle w:val="subsection"/>
      </w:pPr>
      <w:r w:rsidRPr="0088504B">
        <w:tab/>
        <w:t>(3)</w:t>
      </w:r>
      <w:r w:rsidRPr="0088504B">
        <w:tab/>
        <w:t>The notice may also require the entity to produce, within a reasonable period specified in the notice, reasonable evidence of compliance with the notice.</w:t>
      </w:r>
    </w:p>
    <w:p w14:paraId="2F01838B" w14:textId="77777777" w:rsidR="00860A10" w:rsidRPr="0088504B" w:rsidRDefault="00860A10" w:rsidP="00860A10">
      <w:pPr>
        <w:pStyle w:val="SubsectionHead"/>
      </w:pPr>
      <w:r w:rsidRPr="0088504B">
        <w:t>Entity must comply with compliance notice</w:t>
      </w:r>
    </w:p>
    <w:p w14:paraId="68203D2A" w14:textId="77777777" w:rsidR="00860A10" w:rsidRPr="0088504B" w:rsidRDefault="00860A10" w:rsidP="00860A10">
      <w:pPr>
        <w:pStyle w:val="subsection"/>
      </w:pPr>
      <w:r w:rsidRPr="0088504B">
        <w:tab/>
        <w:t>(4)</w:t>
      </w:r>
      <w:r w:rsidRPr="0088504B">
        <w:tab/>
        <w:t>An entity contravenes this subsection if:</w:t>
      </w:r>
    </w:p>
    <w:p w14:paraId="37D77403" w14:textId="77777777" w:rsidR="00860A10" w:rsidRPr="0088504B" w:rsidRDefault="00860A10" w:rsidP="00860A10">
      <w:pPr>
        <w:pStyle w:val="paragraph"/>
      </w:pPr>
      <w:r w:rsidRPr="0088504B">
        <w:tab/>
        <w:t>(a)</w:t>
      </w:r>
      <w:r w:rsidRPr="0088504B">
        <w:tab/>
        <w:t>the entity is given a notice under subsection (1); and</w:t>
      </w:r>
    </w:p>
    <w:p w14:paraId="5F8A6550" w14:textId="77777777" w:rsidR="00860A10" w:rsidRPr="0088504B" w:rsidRDefault="00860A10" w:rsidP="00860A10">
      <w:pPr>
        <w:pStyle w:val="paragraph"/>
      </w:pPr>
      <w:r w:rsidRPr="0088504B">
        <w:tab/>
        <w:t>(b)</w:t>
      </w:r>
      <w:r w:rsidRPr="0088504B">
        <w:tab/>
        <w:t>the entity fails to comply with the notice.</w:t>
      </w:r>
    </w:p>
    <w:p w14:paraId="5B5DA02D" w14:textId="77777777" w:rsidR="00860A10" w:rsidRPr="0088504B" w:rsidRDefault="00860A10" w:rsidP="00860A10">
      <w:pPr>
        <w:pStyle w:val="subsection"/>
        <w:tabs>
          <w:tab w:val="left" w:pos="275"/>
        </w:tabs>
      </w:pPr>
      <w:r w:rsidRPr="0088504B">
        <w:tab/>
      </w:r>
      <w:r w:rsidRPr="0088504B">
        <w:tab/>
        <w:t>(5)</w:t>
      </w:r>
      <w:r w:rsidRPr="0088504B">
        <w:tab/>
        <w:t>Subsection (4) is a civil penalty provision.</w:t>
      </w:r>
    </w:p>
    <w:p w14:paraId="31D6D0B0" w14:textId="77777777" w:rsidR="00860A10" w:rsidRPr="0088504B" w:rsidRDefault="00860A10" w:rsidP="00860A10">
      <w:pPr>
        <w:pStyle w:val="notetext"/>
      </w:pPr>
      <w:r w:rsidRPr="0088504B">
        <w:t>Note:</w:t>
      </w:r>
      <w:r w:rsidRPr="0088504B">
        <w:tab/>
        <w:t>Section 80U deals with civil penalty provisions in this Act.</w:t>
      </w:r>
    </w:p>
    <w:p w14:paraId="1910D0D3" w14:textId="77777777" w:rsidR="00860A10" w:rsidRPr="0088504B" w:rsidRDefault="00860A10" w:rsidP="00860A10">
      <w:pPr>
        <w:pStyle w:val="subsection"/>
      </w:pPr>
      <w:r w:rsidRPr="0088504B">
        <w:tab/>
        <w:t>(6)</w:t>
      </w:r>
      <w:r w:rsidRPr="0088504B">
        <w:tab/>
        <w:t>The amount of the penalty payable by a person in respect of a contravention of subsection (4) must not exceed 200 penalty units.</w:t>
      </w:r>
    </w:p>
    <w:p w14:paraId="3527DCCF" w14:textId="77777777" w:rsidR="00860A10" w:rsidRPr="0088504B" w:rsidRDefault="00860A10" w:rsidP="00860A10">
      <w:pPr>
        <w:pStyle w:val="SubsectionHead"/>
      </w:pPr>
      <w:r w:rsidRPr="0088504B">
        <w:t>Effect of complying with a compliance notice</w:t>
      </w:r>
    </w:p>
    <w:p w14:paraId="554EC6D7" w14:textId="29059DFB" w:rsidR="00860A10" w:rsidRPr="0088504B" w:rsidRDefault="00860A10" w:rsidP="00860A10">
      <w:pPr>
        <w:pStyle w:val="subsection"/>
      </w:pPr>
      <w:r w:rsidRPr="0088504B">
        <w:tab/>
        <w:t>(7)</w:t>
      </w:r>
      <w:r w:rsidRPr="0088504B">
        <w:tab/>
        <w:t>An entity that complies with a notice given under subsection (1) in relation to a contravention of sub</w:t>
      </w:r>
      <w:r w:rsidR="00F561A6">
        <w:t>section 1</w:t>
      </w:r>
      <w:r w:rsidRPr="0088504B">
        <w:t>3K(1) or (2) is not taken by that compliance:</w:t>
      </w:r>
    </w:p>
    <w:p w14:paraId="4A2F178C" w14:textId="77777777" w:rsidR="00860A10" w:rsidRPr="0088504B" w:rsidRDefault="00860A10" w:rsidP="00860A10">
      <w:pPr>
        <w:pStyle w:val="paragraph"/>
      </w:pPr>
      <w:r w:rsidRPr="0088504B">
        <w:tab/>
        <w:t>(a)</w:t>
      </w:r>
      <w:r w:rsidRPr="0088504B">
        <w:tab/>
        <w:t>to have admitted to contravening that subsection; or</w:t>
      </w:r>
    </w:p>
    <w:p w14:paraId="0BA72FDA" w14:textId="77777777" w:rsidR="00860A10" w:rsidRPr="0088504B" w:rsidRDefault="00860A10" w:rsidP="00860A10">
      <w:pPr>
        <w:pStyle w:val="paragraph"/>
      </w:pPr>
      <w:r w:rsidRPr="0088504B">
        <w:tab/>
        <w:t>(b)</w:t>
      </w:r>
      <w:r w:rsidRPr="0088504B">
        <w:tab/>
        <w:t>to have been found to have contravened that subsection.</w:t>
      </w:r>
    </w:p>
    <w:p w14:paraId="27E37771" w14:textId="77777777" w:rsidR="00860A10" w:rsidRPr="0088504B" w:rsidRDefault="00860A10" w:rsidP="00860A10">
      <w:pPr>
        <w:pStyle w:val="SubsectionHead"/>
      </w:pPr>
      <w:r w:rsidRPr="0088504B">
        <w:t>Relationship with civil penalty provisions</w:t>
      </w:r>
    </w:p>
    <w:p w14:paraId="5C69FB32" w14:textId="0DE2F9D1" w:rsidR="00860A10" w:rsidRPr="0088504B" w:rsidRDefault="00860A10" w:rsidP="00860A10">
      <w:pPr>
        <w:pStyle w:val="subsection"/>
      </w:pPr>
      <w:r w:rsidRPr="0088504B">
        <w:tab/>
        <w:t>(8)</w:t>
      </w:r>
      <w:r w:rsidRPr="0088504B">
        <w:tab/>
        <w:t xml:space="preserve">The Commissioner must not apply for an order under </w:t>
      </w:r>
      <w:r w:rsidR="00F561A6">
        <w:t>Part 4</w:t>
      </w:r>
      <w:r w:rsidRPr="0088504B">
        <w:t xml:space="preserve"> of the Regulatory Powers Act in relation to a contravention of sub</w:t>
      </w:r>
      <w:r w:rsidR="00F561A6">
        <w:t>section 1</w:t>
      </w:r>
      <w:r w:rsidRPr="0088504B">
        <w:t>3G(1), 13H(1) or 13K(1) or (2) of this Act constituted by particular conduct engaged in by an entity, if:</w:t>
      </w:r>
    </w:p>
    <w:p w14:paraId="68D6A280" w14:textId="77777777" w:rsidR="00860A10" w:rsidRPr="0088504B" w:rsidRDefault="00860A10" w:rsidP="00860A10">
      <w:pPr>
        <w:pStyle w:val="paragraph"/>
      </w:pPr>
      <w:r w:rsidRPr="0088504B">
        <w:tab/>
        <w:t>(a)</w:t>
      </w:r>
      <w:r w:rsidRPr="0088504B">
        <w:tab/>
        <w:t>the entity has been given a notice under subsection (1) of this section in relation to a contravention constituted by the same conduct; and</w:t>
      </w:r>
    </w:p>
    <w:p w14:paraId="0D24F393" w14:textId="77777777" w:rsidR="00860A10" w:rsidRPr="0088504B" w:rsidRDefault="00860A10" w:rsidP="00860A10">
      <w:pPr>
        <w:pStyle w:val="paragraph"/>
      </w:pPr>
      <w:r w:rsidRPr="0088504B">
        <w:tab/>
        <w:t>(b)</w:t>
      </w:r>
      <w:r w:rsidRPr="0088504B">
        <w:tab/>
        <w:t>either of the following subparagraphs applies:</w:t>
      </w:r>
    </w:p>
    <w:p w14:paraId="5DA11788" w14:textId="77777777" w:rsidR="00860A10" w:rsidRPr="0088504B" w:rsidRDefault="00860A10" w:rsidP="00860A10">
      <w:pPr>
        <w:pStyle w:val="paragraphsub"/>
      </w:pPr>
      <w:r w:rsidRPr="0088504B">
        <w:tab/>
        <w:t>(i)</w:t>
      </w:r>
      <w:r w:rsidRPr="0088504B">
        <w:tab/>
        <w:t>the notice has not been withdrawn, and the entity has complied with the notice;</w:t>
      </w:r>
    </w:p>
    <w:p w14:paraId="0810A10A" w14:textId="6BCED34C" w:rsidR="00860A10" w:rsidRPr="0088504B" w:rsidRDefault="00860A10" w:rsidP="00860A10">
      <w:pPr>
        <w:pStyle w:val="paragraphsub"/>
      </w:pPr>
      <w:r w:rsidRPr="0088504B">
        <w:tab/>
        <w:t>(ii)</w:t>
      </w:r>
      <w:r w:rsidRPr="0088504B">
        <w:tab/>
        <w:t xml:space="preserve">the entity has made an application under </w:t>
      </w:r>
      <w:r w:rsidR="00F561A6">
        <w:t>section 8</w:t>
      </w:r>
      <w:r w:rsidRPr="0088504B">
        <w:t>0UD of this Act in relation to the notice and the application has not been completely dealt with.</w:t>
      </w:r>
    </w:p>
    <w:p w14:paraId="00FEADF1" w14:textId="77777777" w:rsidR="00860A10" w:rsidRPr="0088504B" w:rsidRDefault="00860A10" w:rsidP="00860A10">
      <w:pPr>
        <w:pStyle w:val="SubsectionHead"/>
      </w:pPr>
      <w:r w:rsidRPr="0088504B">
        <w:t>Relationship with infringement notices</w:t>
      </w:r>
    </w:p>
    <w:p w14:paraId="45639798" w14:textId="77777777" w:rsidR="00860A10" w:rsidRPr="0088504B" w:rsidRDefault="00860A10" w:rsidP="00860A10">
      <w:pPr>
        <w:pStyle w:val="subsection"/>
      </w:pPr>
      <w:r w:rsidRPr="0088504B">
        <w:tab/>
        <w:t>(9)</w:t>
      </w:r>
      <w:r w:rsidRPr="0088504B">
        <w:tab/>
        <w:t>A notice must not be given under subsection (1) to an entity in relation to a contravention if:</w:t>
      </w:r>
    </w:p>
    <w:p w14:paraId="18BB8008" w14:textId="77777777" w:rsidR="00860A10" w:rsidRPr="0088504B" w:rsidRDefault="00860A10" w:rsidP="00860A10">
      <w:pPr>
        <w:pStyle w:val="paragraph"/>
      </w:pPr>
      <w:r w:rsidRPr="0088504B">
        <w:tab/>
        <w:t>(a)</w:t>
      </w:r>
      <w:r w:rsidRPr="0088504B">
        <w:tab/>
        <w:t>the entity has been given an infringement notice under Part 5 of the Regulatory Powers Act in relation to the contravention; and</w:t>
      </w:r>
    </w:p>
    <w:p w14:paraId="6C2B81BA" w14:textId="77777777" w:rsidR="00860A10" w:rsidRPr="0088504B" w:rsidRDefault="00860A10" w:rsidP="00860A10">
      <w:pPr>
        <w:pStyle w:val="paragraph"/>
      </w:pPr>
      <w:r w:rsidRPr="0088504B">
        <w:tab/>
        <w:t>(b)</w:t>
      </w:r>
      <w:r w:rsidRPr="0088504B">
        <w:tab/>
        <w:t>the infringement notice has not been withdrawn.</w:t>
      </w:r>
    </w:p>
    <w:p w14:paraId="5C1CC011" w14:textId="3A8FCF76" w:rsidR="00860A10" w:rsidRPr="0088504B" w:rsidRDefault="00860A10" w:rsidP="00860A10">
      <w:pPr>
        <w:pStyle w:val="subsection"/>
      </w:pPr>
      <w:r w:rsidRPr="0088504B">
        <w:tab/>
        <w:t>(10)</w:t>
      </w:r>
      <w:r w:rsidRPr="0088504B">
        <w:tab/>
        <w:t>An infringement notice must not be given to an entity under Part 5 of the Regulatory Powers Act in relation to a contravention of sub</w:t>
      </w:r>
      <w:r w:rsidR="00F561A6">
        <w:t>section 1</w:t>
      </w:r>
      <w:r w:rsidRPr="0088504B">
        <w:t>3K(1) or (2) of this Act if the entity has been given a notice under subsection (1) of this section, in relation to the contravention, that has not been withdrawn or cancelled.</w:t>
      </w:r>
    </w:p>
    <w:p w14:paraId="560143FC" w14:textId="77777777" w:rsidR="00860A10" w:rsidRPr="0088504B" w:rsidRDefault="00860A10" w:rsidP="00860A10">
      <w:pPr>
        <w:pStyle w:val="SubsectionHead"/>
      </w:pPr>
      <w:r w:rsidRPr="0088504B">
        <w:t>Relationship with enforceable undertakings</w:t>
      </w:r>
    </w:p>
    <w:p w14:paraId="099A0566" w14:textId="77777777" w:rsidR="00860A10" w:rsidRPr="0088504B" w:rsidRDefault="00860A10" w:rsidP="00860A10">
      <w:pPr>
        <w:pStyle w:val="subsection"/>
      </w:pPr>
      <w:r w:rsidRPr="0088504B">
        <w:tab/>
        <w:t>(11)</w:t>
      </w:r>
      <w:r w:rsidRPr="0088504B">
        <w:tab/>
        <w:t>A notice must not be given under subsection (1) to an entity in relation to a contravention if:</w:t>
      </w:r>
    </w:p>
    <w:p w14:paraId="74CDCE47" w14:textId="77777777" w:rsidR="00860A10" w:rsidRPr="0088504B" w:rsidRDefault="00860A10" w:rsidP="00860A10">
      <w:pPr>
        <w:pStyle w:val="paragraph"/>
      </w:pPr>
      <w:r w:rsidRPr="0088504B">
        <w:tab/>
        <w:t>(a)</w:t>
      </w:r>
      <w:r w:rsidRPr="0088504B">
        <w:tab/>
        <w:t>the Commissioner has accepted an undertaking from the entity under Part 6 of the Regulatory Powers Act in relation to the contravention; and</w:t>
      </w:r>
    </w:p>
    <w:p w14:paraId="166F6ACA" w14:textId="77777777" w:rsidR="00860A10" w:rsidRPr="0088504B" w:rsidRDefault="00860A10" w:rsidP="00860A10">
      <w:pPr>
        <w:pStyle w:val="paragraph"/>
      </w:pPr>
      <w:r w:rsidRPr="0088504B">
        <w:tab/>
        <w:t>(b)</w:t>
      </w:r>
      <w:r w:rsidRPr="0088504B">
        <w:tab/>
        <w:t>the undertaking has not been withdrawn or cancelled.</w:t>
      </w:r>
    </w:p>
    <w:p w14:paraId="4B607790" w14:textId="77777777" w:rsidR="00860A10" w:rsidRPr="0088504B" w:rsidRDefault="00860A10" w:rsidP="00860A10">
      <w:pPr>
        <w:pStyle w:val="ActHead5"/>
      </w:pPr>
      <w:bookmarkStart w:id="390" w:name="_Toc191455219"/>
      <w:r w:rsidRPr="00F561A6">
        <w:rPr>
          <w:rStyle w:val="CharSectno"/>
        </w:rPr>
        <w:t>80UD</w:t>
      </w:r>
      <w:r w:rsidRPr="0088504B">
        <w:t xml:space="preserve">  Review of compliance notices</w:t>
      </w:r>
      <w:bookmarkEnd w:id="390"/>
    </w:p>
    <w:p w14:paraId="4ED7A149" w14:textId="51B74F6B" w:rsidR="00860A10" w:rsidRPr="0088504B" w:rsidRDefault="00860A10" w:rsidP="00860A10">
      <w:pPr>
        <w:pStyle w:val="subsection"/>
      </w:pPr>
      <w:r w:rsidRPr="0088504B">
        <w:tab/>
        <w:t>(1)</w:t>
      </w:r>
      <w:r w:rsidRPr="0088504B">
        <w:tab/>
        <w:t xml:space="preserve">An entity that has been given a notice under </w:t>
      </w:r>
      <w:r w:rsidR="00F561A6">
        <w:t>subsection 8</w:t>
      </w:r>
      <w:r w:rsidRPr="0088504B">
        <w:t>0UC(1) may apply to the Federal Court or the Federal Circuit and Family Court of Australia (Division 2) for a review of the notice on either or both of the following grounds:</w:t>
      </w:r>
    </w:p>
    <w:p w14:paraId="41533C6B" w14:textId="77777777" w:rsidR="00860A10" w:rsidRPr="0088504B" w:rsidRDefault="00860A10" w:rsidP="00860A10">
      <w:pPr>
        <w:pStyle w:val="paragraph"/>
      </w:pPr>
      <w:r w:rsidRPr="0088504B">
        <w:tab/>
        <w:t>(a)</w:t>
      </w:r>
      <w:r w:rsidRPr="0088504B">
        <w:tab/>
        <w:t>the entity has not committed the contravention set out in the notice;</w:t>
      </w:r>
    </w:p>
    <w:p w14:paraId="3141B8FA" w14:textId="2E35AFFF" w:rsidR="00860A10" w:rsidRPr="0088504B" w:rsidRDefault="00860A10" w:rsidP="00860A10">
      <w:pPr>
        <w:pStyle w:val="paragraph"/>
      </w:pPr>
      <w:r w:rsidRPr="0088504B">
        <w:tab/>
        <w:t>(b)</w:t>
      </w:r>
      <w:r w:rsidRPr="0088504B">
        <w:tab/>
        <w:t xml:space="preserve">the notice does not comply with </w:t>
      </w:r>
      <w:r w:rsidR="00F561A6">
        <w:t>subsection 8</w:t>
      </w:r>
      <w:r w:rsidRPr="0088504B">
        <w:t>0UC(2).</w:t>
      </w:r>
    </w:p>
    <w:p w14:paraId="41621C12" w14:textId="77777777" w:rsidR="00860A10" w:rsidRPr="0088504B" w:rsidRDefault="00860A10" w:rsidP="00860A10">
      <w:pPr>
        <w:pStyle w:val="subsection"/>
      </w:pPr>
      <w:r w:rsidRPr="0088504B">
        <w:tab/>
        <w:t>(2)</w:t>
      </w:r>
      <w:r w:rsidRPr="0088504B">
        <w:tab/>
        <w:t>At any time after the application has been made, the court may stay the operation of the notice on the terms and conditions that the court considers appropriate.</w:t>
      </w:r>
    </w:p>
    <w:p w14:paraId="6BDBC2CA" w14:textId="77777777" w:rsidR="00860A10" w:rsidRPr="0088504B" w:rsidRDefault="00860A10" w:rsidP="00860A10">
      <w:pPr>
        <w:pStyle w:val="subsection"/>
      </w:pPr>
      <w:r w:rsidRPr="0088504B">
        <w:tab/>
        <w:t>(3)</w:t>
      </w:r>
      <w:r w:rsidRPr="0088504B">
        <w:tab/>
        <w:t>The court may confirm, cancel or vary the notice after reviewing it.</w:t>
      </w:r>
    </w:p>
    <w:p w14:paraId="7922CFD4" w14:textId="77777777" w:rsidR="00894972" w:rsidRPr="0088504B" w:rsidRDefault="00101C77" w:rsidP="0062564D">
      <w:pPr>
        <w:pStyle w:val="ActHead3"/>
        <w:pageBreakBefore/>
      </w:pPr>
      <w:bookmarkStart w:id="391" w:name="_Toc191455220"/>
      <w:r w:rsidRPr="00F561A6">
        <w:rPr>
          <w:rStyle w:val="CharDivNo"/>
        </w:rPr>
        <w:t>Division 2</w:t>
      </w:r>
      <w:r w:rsidR="00894972" w:rsidRPr="0088504B">
        <w:t>—</w:t>
      </w:r>
      <w:r w:rsidR="00894972" w:rsidRPr="00F561A6">
        <w:rPr>
          <w:rStyle w:val="CharDivText"/>
        </w:rPr>
        <w:t>Enforceable undertakings</w:t>
      </w:r>
      <w:bookmarkEnd w:id="391"/>
    </w:p>
    <w:p w14:paraId="478BEB08" w14:textId="77777777" w:rsidR="00894972" w:rsidRPr="0088504B" w:rsidRDefault="00894972" w:rsidP="00894972">
      <w:pPr>
        <w:pStyle w:val="ActHead5"/>
      </w:pPr>
      <w:bookmarkStart w:id="392" w:name="_Toc191455221"/>
      <w:r w:rsidRPr="00F561A6">
        <w:rPr>
          <w:rStyle w:val="CharSectno"/>
        </w:rPr>
        <w:t>80V</w:t>
      </w:r>
      <w:r w:rsidRPr="0088504B">
        <w:t xml:space="preserve">  Enforceable undertakings</w:t>
      </w:r>
      <w:bookmarkEnd w:id="392"/>
    </w:p>
    <w:p w14:paraId="5DC464DA" w14:textId="77777777" w:rsidR="00894972" w:rsidRPr="0088504B" w:rsidRDefault="00894972" w:rsidP="00894972">
      <w:pPr>
        <w:pStyle w:val="SubsectionHead"/>
      </w:pPr>
      <w:r w:rsidRPr="0088504B">
        <w:t>Enforceable provisions</w:t>
      </w:r>
    </w:p>
    <w:p w14:paraId="525DDBF5" w14:textId="77777777" w:rsidR="00894972" w:rsidRPr="0088504B" w:rsidRDefault="00894972" w:rsidP="00894972">
      <w:pPr>
        <w:pStyle w:val="subsection"/>
      </w:pPr>
      <w:r w:rsidRPr="0088504B">
        <w:tab/>
        <w:t>(1)</w:t>
      </w:r>
      <w:r w:rsidRPr="0088504B">
        <w:tab/>
        <w:t>The provisions of this Act are enforceable under Part</w:t>
      </w:r>
      <w:r w:rsidR="00683B1D" w:rsidRPr="0088504B">
        <w:t> </w:t>
      </w:r>
      <w:r w:rsidRPr="0088504B">
        <w:t>6 of the Regulatory Powers Act.</w:t>
      </w:r>
    </w:p>
    <w:p w14:paraId="75CC1AE5" w14:textId="77777777" w:rsidR="00894972" w:rsidRPr="0088504B" w:rsidRDefault="00894972" w:rsidP="00894972">
      <w:pPr>
        <w:pStyle w:val="notetext"/>
      </w:pPr>
      <w:r w:rsidRPr="0088504B">
        <w:t>Note:</w:t>
      </w:r>
      <w:r w:rsidRPr="0088504B">
        <w:tab/>
        <w:t>Part</w:t>
      </w:r>
      <w:r w:rsidR="00683B1D" w:rsidRPr="0088504B">
        <w:t> </w:t>
      </w:r>
      <w:r w:rsidRPr="0088504B">
        <w:t>6 of the Regulatory Powers Act creates a framework for accepting and enforcing undertakings relating to compliance with provisions.</w:t>
      </w:r>
    </w:p>
    <w:p w14:paraId="3230BBAD" w14:textId="77777777" w:rsidR="00894972" w:rsidRPr="0088504B" w:rsidRDefault="00894972" w:rsidP="00894972">
      <w:pPr>
        <w:pStyle w:val="SubsectionHead"/>
      </w:pPr>
      <w:r w:rsidRPr="0088504B">
        <w:t>Authorised person</w:t>
      </w:r>
    </w:p>
    <w:p w14:paraId="129CB8B0" w14:textId="77777777" w:rsidR="00894972" w:rsidRPr="0088504B" w:rsidRDefault="00894972" w:rsidP="00894972">
      <w:pPr>
        <w:pStyle w:val="subsection"/>
      </w:pPr>
      <w:r w:rsidRPr="0088504B">
        <w:tab/>
        <w:t>(2)</w:t>
      </w:r>
      <w:r w:rsidRPr="0088504B">
        <w:tab/>
        <w:t>For the purposes of Part</w:t>
      </w:r>
      <w:r w:rsidR="00683B1D" w:rsidRPr="0088504B">
        <w:t> </w:t>
      </w:r>
      <w:r w:rsidRPr="0088504B">
        <w:t xml:space="preserve">6 of the Regulatory Powers Act, the Commissioner is an authorised person in relation to the provisions mentioned in </w:t>
      </w:r>
      <w:r w:rsidR="00683B1D" w:rsidRPr="0088504B">
        <w:t>subsection (</w:t>
      </w:r>
      <w:r w:rsidRPr="0088504B">
        <w:t>1).</w:t>
      </w:r>
    </w:p>
    <w:p w14:paraId="2165ED70" w14:textId="77777777" w:rsidR="00894972" w:rsidRPr="0088504B" w:rsidRDefault="00894972" w:rsidP="00894972">
      <w:pPr>
        <w:pStyle w:val="SubsectionHead"/>
      </w:pPr>
      <w:r w:rsidRPr="0088504B">
        <w:t>Relevant court</w:t>
      </w:r>
    </w:p>
    <w:p w14:paraId="5E52AFB0" w14:textId="77777777" w:rsidR="00894972" w:rsidRPr="0088504B" w:rsidRDefault="00894972" w:rsidP="00894972">
      <w:pPr>
        <w:pStyle w:val="subsection"/>
      </w:pPr>
      <w:r w:rsidRPr="0088504B">
        <w:tab/>
        <w:t>(3)</w:t>
      </w:r>
      <w:r w:rsidRPr="0088504B">
        <w:tab/>
        <w:t>For the purposes of Part</w:t>
      </w:r>
      <w:r w:rsidR="00683B1D" w:rsidRPr="0088504B">
        <w:t> </w:t>
      </w:r>
      <w:r w:rsidRPr="0088504B">
        <w:t xml:space="preserve">6 of the Regulatory Powers Act, each of the following courts is a relevant court in relation to the provisions mentioned in </w:t>
      </w:r>
      <w:r w:rsidR="00683B1D" w:rsidRPr="0088504B">
        <w:t>subsection (</w:t>
      </w:r>
      <w:r w:rsidRPr="0088504B">
        <w:t>1):</w:t>
      </w:r>
    </w:p>
    <w:p w14:paraId="252AD026" w14:textId="77777777" w:rsidR="00894972" w:rsidRPr="0088504B" w:rsidRDefault="00894972" w:rsidP="00894972">
      <w:pPr>
        <w:pStyle w:val="paragraph"/>
      </w:pPr>
      <w:r w:rsidRPr="0088504B">
        <w:tab/>
        <w:t>(a)</w:t>
      </w:r>
      <w:r w:rsidRPr="0088504B">
        <w:tab/>
        <w:t>the Federal Court;</w:t>
      </w:r>
    </w:p>
    <w:p w14:paraId="76801A24" w14:textId="77777777" w:rsidR="00F97E4E" w:rsidRPr="0088504B" w:rsidRDefault="00F97E4E" w:rsidP="00F97E4E">
      <w:pPr>
        <w:pStyle w:val="paragraph"/>
      </w:pPr>
      <w:r w:rsidRPr="0088504B">
        <w:tab/>
        <w:t>(b)</w:t>
      </w:r>
      <w:r w:rsidRPr="0088504B">
        <w:tab/>
        <w:t>the Federal Circuit and Family Court of Australia (</w:t>
      </w:r>
      <w:r w:rsidR="00101C77" w:rsidRPr="0088504B">
        <w:t>Division 2</w:t>
      </w:r>
      <w:r w:rsidRPr="0088504B">
        <w:t>).</w:t>
      </w:r>
    </w:p>
    <w:p w14:paraId="2B77DD34" w14:textId="77777777" w:rsidR="00894972" w:rsidRPr="0088504B" w:rsidRDefault="00894972" w:rsidP="00894972">
      <w:pPr>
        <w:pStyle w:val="SubsectionHead"/>
      </w:pPr>
      <w:r w:rsidRPr="0088504B">
        <w:t>Enforceable undertaking may be published on the Commissioner’s website</w:t>
      </w:r>
    </w:p>
    <w:p w14:paraId="306DCCC3" w14:textId="77777777" w:rsidR="00894972" w:rsidRPr="0088504B" w:rsidRDefault="00894972" w:rsidP="00894972">
      <w:pPr>
        <w:pStyle w:val="subsection"/>
      </w:pPr>
      <w:r w:rsidRPr="0088504B">
        <w:tab/>
        <w:t>(4)</w:t>
      </w:r>
      <w:r w:rsidRPr="0088504B">
        <w:tab/>
        <w:t>The Commissioner may publish an undertaking given in relation to the provision on the Commissioner’s website.</w:t>
      </w:r>
    </w:p>
    <w:p w14:paraId="7F552981" w14:textId="77777777" w:rsidR="00894972" w:rsidRPr="0088504B" w:rsidRDefault="00894972" w:rsidP="00894972">
      <w:pPr>
        <w:pStyle w:val="SubsectionHead"/>
      </w:pPr>
      <w:r w:rsidRPr="0088504B">
        <w:t>Extension to external Territories</w:t>
      </w:r>
    </w:p>
    <w:p w14:paraId="012643CF" w14:textId="77777777" w:rsidR="00894972" w:rsidRPr="0088504B" w:rsidRDefault="00894972" w:rsidP="00894972">
      <w:pPr>
        <w:pStyle w:val="subsection"/>
      </w:pPr>
      <w:r w:rsidRPr="0088504B">
        <w:tab/>
        <w:t>(5)</w:t>
      </w:r>
      <w:r w:rsidRPr="0088504B">
        <w:tab/>
        <w:t>Part</w:t>
      </w:r>
      <w:r w:rsidR="00683B1D" w:rsidRPr="0088504B">
        <w:t> </w:t>
      </w:r>
      <w:r w:rsidRPr="0088504B">
        <w:t xml:space="preserve">6 of the Regulatory Powers Act, as it applies in relation to the provisions mentioned in </w:t>
      </w:r>
      <w:r w:rsidR="00683B1D" w:rsidRPr="0088504B">
        <w:t>subsection (</w:t>
      </w:r>
      <w:r w:rsidRPr="0088504B">
        <w:t>1), extends to every external Territory.</w:t>
      </w:r>
    </w:p>
    <w:p w14:paraId="34041F1C" w14:textId="17FD56FC" w:rsidR="00894972" w:rsidRPr="0088504B" w:rsidRDefault="00F561A6" w:rsidP="00894972">
      <w:pPr>
        <w:pStyle w:val="ActHead3"/>
      </w:pPr>
      <w:bookmarkStart w:id="393" w:name="_Toc191455222"/>
      <w:r w:rsidRPr="00F561A6">
        <w:rPr>
          <w:rStyle w:val="CharDivNo"/>
        </w:rPr>
        <w:t>Division 3</w:t>
      </w:r>
      <w:r w:rsidR="00894972" w:rsidRPr="0088504B">
        <w:t>—</w:t>
      </w:r>
      <w:r w:rsidR="00894972" w:rsidRPr="00F561A6">
        <w:rPr>
          <w:rStyle w:val="CharDivText"/>
        </w:rPr>
        <w:t>Injunctions</w:t>
      </w:r>
      <w:bookmarkEnd w:id="393"/>
    </w:p>
    <w:p w14:paraId="1D2A56E2" w14:textId="77777777" w:rsidR="00894972" w:rsidRPr="0088504B" w:rsidRDefault="00894972" w:rsidP="00894972">
      <w:pPr>
        <w:pStyle w:val="ActHead5"/>
      </w:pPr>
      <w:bookmarkStart w:id="394" w:name="_Toc191455223"/>
      <w:r w:rsidRPr="00F561A6">
        <w:rPr>
          <w:rStyle w:val="CharSectno"/>
        </w:rPr>
        <w:t>80W</w:t>
      </w:r>
      <w:r w:rsidRPr="0088504B">
        <w:t xml:space="preserve">  Injunctions</w:t>
      </w:r>
      <w:bookmarkEnd w:id="394"/>
    </w:p>
    <w:p w14:paraId="7C53D5AE" w14:textId="77777777" w:rsidR="00894972" w:rsidRPr="0088504B" w:rsidRDefault="00894972" w:rsidP="00894972">
      <w:pPr>
        <w:pStyle w:val="SubsectionHead"/>
      </w:pPr>
      <w:r w:rsidRPr="0088504B">
        <w:t>Enforceable provisions</w:t>
      </w:r>
    </w:p>
    <w:p w14:paraId="373977E6" w14:textId="77777777" w:rsidR="00894972" w:rsidRPr="0088504B" w:rsidRDefault="00894972" w:rsidP="00894972">
      <w:pPr>
        <w:pStyle w:val="subsection"/>
      </w:pPr>
      <w:r w:rsidRPr="0088504B">
        <w:tab/>
        <w:t>(1)</w:t>
      </w:r>
      <w:r w:rsidRPr="0088504B">
        <w:tab/>
        <w:t>The provisions of this Act are enforceable under Part</w:t>
      </w:r>
      <w:r w:rsidR="00683B1D" w:rsidRPr="0088504B">
        <w:t> </w:t>
      </w:r>
      <w:r w:rsidRPr="0088504B">
        <w:t>7 of the Regulatory Powers Act.</w:t>
      </w:r>
    </w:p>
    <w:p w14:paraId="32B98234" w14:textId="77777777" w:rsidR="00894972" w:rsidRPr="0088504B" w:rsidRDefault="00894972" w:rsidP="00894972">
      <w:pPr>
        <w:pStyle w:val="notetext"/>
      </w:pPr>
      <w:r w:rsidRPr="0088504B">
        <w:t>Note:</w:t>
      </w:r>
      <w:r w:rsidRPr="0088504B">
        <w:tab/>
        <w:t>Part</w:t>
      </w:r>
      <w:r w:rsidR="00683B1D" w:rsidRPr="0088504B">
        <w:t> </w:t>
      </w:r>
      <w:r w:rsidRPr="0088504B">
        <w:t>7 of the Regulatory Powers Act creates a framework for using injunctions to enforce provisions.</w:t>
      </w:r>
    </w:p>
    <w:p w14:paraId="11C4E1F4" w14:textId="77777777" w:rsidR="00894972" w:rsidRPr="0088504B" w:rsidRDefault="00894972" w:rsidP="00894972">
      <w:pPr>
        <w:pStyle w:val="SubsectionHead"/>
      </w:pPr>
      <w:r w:rsidRPr="0088504B">
        <w:t>Authorised person</w:t>
      </w:r>
    </w:p>
    <w:p w14:paraId="491D180B" w14:textId="77777777" w:rsidR="00894972" w:rsidRPr="0088504B" w:rsidRDefault="00894972" w:rsidP="00894972">
      <w:pPr>
        <w:pStyle w:val="subsection"/>
      </w:pPr>
      <w:r w:rsidRPr="0088504B">
        <w:tab/>
        <w:t>(2)</w:t>
      </w:r>
      <w:r w:rsidRPr="0088504B">
        <w:tab/>
        <w:t>For the purposes of Part</w:t>
      </w:r>
      <w:r w:rsidR="00683B1D" w:rsidRPr="0088504B">
        <w:t> </w:t>
      </w:r>
      <w:r w:rsidRPr="0088504B">
        <w:t xml:space="preserve">7 of the Regulatory Powers Act, each of the following persons is an authorised person in relation to the provisions mentioned in </w:t>
      </w:r>
      <w:r w:rsidR="00683B1D" w:rsidRPr="0088504B">
        <w:t>subsection (</w:t>
      </w:r>
      <w:r w:rsidRPr="0088504B">
        <w:t>1):</w:t>
      </w:r>
    </w:p>
    <w:p w14:paraId="7C3045FE" w14:textId="77777777" w:rsidR="00894972" w:rsidRPr="0088504B" w:rsidRDefault="00894972" w:rsidP="00894972">
      <w:pPr>
        <w:pStyle w:val="paragraph"/>
      </w:pPr>
      <w:r w:rsidRPr="0088504B">
        <w:tab/>
        <w:t>(a)</w:t>
      </w:r>
      <w:r w:rsidRPr="0088504B">
        <w:tab/>
        <w:t>the Commissioner;</w:t>
      </w:r>
    </w:p>
    <w:p w14:paraId="62FA25F8" w14:textId="77777777" w:rsidR="00894972" w:rsidRPr="0088504B" w:rsidRDefault="00894972" w:rsidP="00894972">
      <w:pPr>
        <w:pStyle w:val="paragraph"/>
      </w:pPr>
      <w:r w:rsidRPr="0088504B">
        <w:tab/>
        <w:t>(b)</w:t>
      </w:r>
      <w:r w:rsidRPr="0088504B">
        <w:tab/>
        <w:t>any other person.</w:t>
      </w:r>
    </w:p>
    <w:p w14:paraId="318F8F4F" w14:textId="77777777" w:rsidR="00894972" w:rsidRPr="0088504B" w:rsidRDefault="00894972" w:rsidP="00894972">
      <w:pPr>
        <w:pStyle w:val="SubsectionHead"/>
      </w:pPr>
      <w:r w:rsidRPr="0088504B">
        <w:t>Relevant court</w:t>
      </w:r>
    </w:p>
    <w:p w14:paraId="6B7998F9" w14:textId="77777777" w:rsidR="00894972" w:rsidRPr="0088504B" w:rsidRDefault="00894972" w:rsidP="00894972">
      <w:pPr>
        <w:pStyle w:val="subsection"/>
      </w:pPr>
      <w:r w:rsidRPr="0088504B">
        <w:tab/>
        <w:t>(3)</w:t>
      </w:r>
      <w:r w:rsidRPr="0088504B">
        <w:tab/>
        <w:t>For the purposes of Part</w:t>
      </w:r>
      <w:r w:rsidR="00683B1D" w:rsidRPr="0088504B">
        <w:t> </w:t>
      </w:r>
      <w:r w:rsidRPr="0088504B">
        <w:t xml:space="preserve">7 of the Regulatory Powers Act, each of the following courts is a relevant court in relation to the provisions mentioned in </w:t>
      </w:r>
      <w:r w:rsidR="00683B1D" w:rsidRPr="0088504B">
        <w:t>subsection (</w:t>
      </w:r>
      <w:r w:rsidRPr="0088504B">
        <w:t>1):</w:t>
      </w:r>
    </w:p>
    <w:p w14:paraId="32EE690A" w14:textId="77777777" w:rsidR="00894972" w:rsidRPr="0088504B" w:rsidRDefault="00894972" w:rsidP="00894972">
      <w:pPr>
        <w:pStyle w:val="paragraph"/>
      </w:pPr>
      <w:r w:rsidRPr="0088504B">
        <w:tab/>
        <w:t>(a)</w:t>
      </w:r>
      <w:r w:rsidRPr="0088504B">
        <w:tab/>
        <w:t>the Federal Court;</w:t>
      </w:r>
    </w:p>
    <w:p w14:paraId="7F4083B7" w14:textId="77777777" w:rsidR="00F97E4E" w:rsidRPr="0088504B" w:rsidRDefault="00F97E4E" w:rsidP="00F97E4E">
      <w:pPr>
        <w:pStyle w:val="paragraph"/>
      </w:pPr>
      <w:r w:rsidRPr="0088504B">
        <w:tab/>
        <w:t>(b)</w:t>
      </w:r>
      <w:r w:rsidRPr="0088504B">
        <w:tab/>
        <w:t>the Federal Circuit and Family Court of Australia (</w:t>
      </w:r>
      <w:r w:rsidR="00101C77" w:rsidRPr="0088504B">
        <w:t>Division 2</w:t>
      </w:r>
      <w:r w:rsidRPr="0088504B">
        <w:t>).</w:t>
      </w:r>
    </w:p>
    <w:p w14:paraId="6909F093" w14:textId="77777777" w:rsidR="00894972" w:rsidRPr="0088504B" w:rsidRDefault="00894972" w:rsidP="00894972">
      <w:pPr>
        <w:pStyle w:val="SubsectionHead"/>
      </w:pPr>
      <w:r w:rsidRPr="0088504B">
        <w:t>Extension to external Territories</w:t>
      </w:r>
    </w:p>
    <w:p w14:paraId="3D5F233A" w14:textId="77777777" w:rsidR="00894972" w:rsidRPr="0088504B" w:rsidRDefault="00894972" w:rsidP="00894972">
      <w:pPr>
        <w:pStyle w:val="subsection"/>
      </w:pPr>
      <w:r w:rsidRPr="0088504B">
        <w:tab/>
        <w:t>(4)</w:t>
      </w:r>
      <w:r w:rsidRPr="0088504B">
        <w:tab/>
        <w:t>Part</w:t>
      </w:r>
      <w:r w:rsidR="00683B1D" w:rsidRPr="0088504B">
        <w:t> </w:t>
      </w:r>
      <w:r w:rsidRPr="0088504B">
        <w:t xml:space="preserve">7 of the Regulatory Powers Act, as that Part applies in relation to the provisions mentioned in </w:t>
      </w:r>
      <w:r w:rsidR="00683B1D" w:rsidRPr="0088504B">
        <w:t>subsection (</w:t>
      </w:r>
      <w:r w:rsidRPr="0088504B">
        <w:t>1), extends to every external Territory.</w:t>
      </w:r>
    </w:p>
    <w:p w14:paraId="05D72A29" w14:textId="1F4318D0" w:rsidR="00DC348A" w:rsidRPr="0088504B" w:rsidRDefault="00F561A6" w:rsidP="00546303">
      <w:pPr>
        <w:pStyle w:val="ActHead2"/>
        <w:pageBreakBefore/>
      </w:pPr>
      <w:bookmarkStart w:id="395" w:name="_Toc191455224"/>
      <w:r w:rsidRPr="00F561A6">
        <w:rPr>
          <w:rStyle w:val="CharPartNo"/>
        </w:rPr>
        <w:t>Part V</w:t>
      </w:r>
      <w:r w:rsidR="00DC348A" w:rsidRPr="00F561A6">
        <w:rPr>
          <w:rStyle w:val="CharPartNo"/>
        </w:rPr>
        <w:t>II</w:t>
      </w:r>
      <w:r w:rsidR="00DC348A" w:rsidRPr="0088504B">
        <w:t>—</w:t>
      </w:r>
      <w:r w:rsidR="00DC348A" w:rsidRPr="00F561A6">
        <w:rPr>
          <w:rStyle w:val="CharPartText"/>
        </w:rPr>
        <w:t>Privacy Advisory Committee</w:t>
      </w:r>
      <w:bookmarkEnd w:id="395"/>
    </w:p>
    <w:p w14:paraId="2A792250" w14:textId="77777777" w:rsidR="00DC348A" w:rsidRPr="0088504B" w:rsidRDefault="005F78D4" w:rsidP="00DC348A">
      <w:pPr>
        <w:pStyle w:val="Header"/>
      </w:pPr>
      <w:r w:rsidRPr="00F561A6">
        <w:rPr>
          <w:rStyle w:val="CharDivNo"/>
        </w:rPr>
        <w:t xml:space="preserve"> </w:t>
      </w:r>
      <w:r w:rsidRPr="00F561A6">
        <w:rPr>
          <w:rStyle w:val="CharDivText"/>
        </w:rPr>
        <w:t xml:space="preserve"> </w:t>
      </w:r>
    </w:p>
    <w:p w14:paraId="0426327B" w14:textId="77777777" w:rsidR="00DC348A" w:rsidRPr="0088504B" w:rsidRDefault="00DC348A" w:rsidP="00DC348A">
      <w:pPr>
        <w:pStyle w:val="ActHead5"/>
      </w:pPr>
      <w:bookmarkStart w:id="396" w:name="_Toc191455225"/>
      <w:r w:rsidRPr="00F561A6">
        <w:rPr>
          <w:rStyle w:val="CharSectno"/>
        </w:rPr>
        <w:t>81</w:t>
      </w:r>
      <w:r w:rsidRPr="0088504B">
        <w:t xml:space="preserve">  Interpretation</w:t>
      </w:r>
      <w:bookmarkEnd w:id="396"/>
    </w:p>
    <w:p w14:paraId="486B3CE0" w14:textId="77777777" w:rsidR="00DC348A" w:rsidRPr="0088504B" w:rsidRDefault="00DC348A" w:rsidP="00DC348A">
      <w:pPr>
        <w:pStyle w:val="subsection"/>
      </w:pPr>
      <w:r w:rsidRPr="0088504B">
        <w:tab/>
      </w:r>
      <w:r w:rsidRPr="0088504B">
        <w:tab/>
        <w:t>In this Part, unless the contrary intention appears:</w:t>
      </w:r>
    </w:p>
    <w:p w14:paraId="550B2CF3" w14:textId="147373B4" w:rsidR="00DC348A" w:rsidRPr="0088504B" w:rsidRDefault="00DC348A" w:rsidP="00DC348A">
      <w:pPr>
        <w:pStyle w:val="Definition"/>
      </w:pPr>
      <w:r w:rsidRPr="0088504B">
        <w:rPr>
          <w:b/>
          <w:i/>
        </w:rPr>
        <w:t>Advisory Committee</w:t>
      </w:r>
      <w:r w:rsidRPr="0088504B">
        <w:t xml:space="preserve"> means the Privacy Advisory Committee established by </w:t>
      </w:r>
      <w:r w:rsidR="00F561A6">
        <w:t>subsection 8</w:t>
      </w:r>
      <w:r w:rsidRPr="0088504B">
        <w:t>2(1).</w:t>
      </w:r>
    </w:p>
    <w:p w14:paraId="28C83C5F" w14:textId="77777777" w:rsidR="00DC348A" w:rsidRPr="0088504B" w:rsidRDefault="00DC348A" w:rsidP="00DC348A">
      <w:pPr>
        <w:pStyle w:val="Definition"/>
      </w:pPr>
      <w:r w:rsidRPr="0088504B">
        <w:rPr>
          <w:b/>
          <w:i/>
        </w:rPr>
        <w:t xml:space="preserve">member </w:t>
      </w:r>
      <w:r w:rsidRPr="0088504B">
        <w:t>means a member of the Advisory Committee.</w:t>
      </w:r>
    </w:p>
    <w:p w14:paraId="24C0D70A" w14:textId="77777777" w:rsidR="00DC348A" w:rsidRPr="0088504B" w:rsidRDefault="00DC348A" w:rsidP="00DC348A">
      <w:pPr>
        <w:pStyle w:val="ActHead5"/>
      </w:pPr>
      <w:bookmarkStart w:id="397" w:name="_Toc191455226"/>
      <w:r w:rsidRPr="00F561A6">
        <w:rPr>
          <w:rStyle w:val="CharSectno"/>
        </w:rPr>
        <w:t>82</w:t>
      </w:r>
      <w:r w:rsidRPr="0088504B">
        <w:t xml:space="preserve">  Establishment and membership</w:t>
      </w:r>
      <w:bookmarkEnd w:id="397"/>
    </w:p>
    <w:p w14:paraId="15065BE6" w14:textId="77777777" w:rsidR="00DC348A" w:rsidRPr="0088504B" w:rsidRDefault="00DC348A" w:rsidP="00DC348A">
      <w:pPr>
        <w:pStyle w:val="subsection"/>
      </w:pPr>
      <w:r w:rsidRPr="0088504B">
        <w:tab/>
        <w:t>(1)</w:t>
      </w:r>
      <w:r w:rsidRPr="0088504B">
        <w:tab/>
        <w:t>A Privacy Advisory Committee is established.</w:t>
      </w:r>
    </w:p>
    <w:p w14:paraId="3000420D" w14:textId="77777777" w:rsidR="00DC348A" w:rsidRPr="0088504B" w:rsidRDefault="00DC348A" w:rsidP="00DC348A">
      <w:pPr>
        <w:pStyle w:val="subsection"/>
      </w:pPr>
      <w:r w:rsidRPr="0088504B">
        <w:tab/>
        <w:t>(2)</w:t>
      </w:r>
      <w:r w:rsidRPr="0088504B">
        <w:tab/>
        <w:t>The Advisory Committee shall consist of:</w:t>
      </w:r>
    </w:p>
    <w:p w14:paraId="14F2A8BE" w14:textId="77777777" w:rsidR="00DC348A" w:rsidRPr="0088504B" w:rsidRDefault="00DC348A" w:rsidP="00DC348A">
      <w:pPr>
        <w:pStyle w:val="paragraph"/>
      </w:pPr>
      <w:r w:rsidRPr="0088504B">
        <w:tab/>
        <w:t>(a)</w:t>
      </w:r>
      <w:r w:rsidRPr="0088504B">
        <w:tab/>
        <w:t>the Commissioner; and</w:t>
      </w:r>
    </w:p>
    <w:p w14:paraId="3C404775" w14:textId="77777777" w:rsidR="005942E3" w:rsidRPr="0088504B" w:rsidRDefault="005942E3" w:rsidP="005942E3">
      <w:pPr>
        <w:pStyle w:val="paragraph"/>
      </w:pPr>
      <w:r w:rsidRPr="0088504B">
        <w:tab/>
        <w:t>(aa)</w:t>
      </w:r>
      <w:r w:rsidRPr="0088504B">
        <w:tab/>
        <w:t xml:space="preserve">the Privacy Commissioner (within the meaning of the </w:t>
      </w:r>
      <w:r w:rsidRPr="0088504B">
        <w:rPr>
          <w:i/>
        </w:rPr>
        <w:t>Australian Information Commissioner Act 2010</w:t>
      </w:r>
      <w:r w:rsidRPr="0088504B">
        <w:t>); and</w:t>
      </w:r>
    </w:p>
    <w:p w14:paraId="09022375" w14:textId="77777777" w:rsidR="00DC348A" w:rsidRPr="0088504B" w:rsidRDefault="00DC348A" w:rsidP="00DC348A">
      <w:pPr>
        <w:pStyle w:val="paragraph"/>
      </w:pPr>
      <w:r w:rsidRPr="0088504B">
        <w:tab/>
        <w:t>(b)</w:t>
      </w:r>
      <w:r w:rsidRPr="0088504B">
        <w:tab/>
        <w:t xml:space="preserve">not more than </w:t>
      </w:r>
      <w:r w:rsidR="005942E3" w:rsidRPr="0088504B">
        <w:t>8 other</w:t>
      </w:r>
      <w:r w:rsidRPr="0088504B">
        <w:t xml:space="preserve"> members.</w:t>
      </w:r>
    </w:p>
    <w:p w14:paraId="3216EBB6" w14:textId="77777777" w:rsidR="00DC348A" w:rsidRPr="0088504B" w:rsidRDefault="00DC348A" w:rsidP="00DC348A">
      <w:pPr>
        <w:pStyle w:val="subsection"/>
      </w:pPr>
      <w:r w:rsidRPr="0088504B">
        <w:tab/>
        <w:t>(3)</w:t>
      </w:r>
      <w:r w:rsidRPr="0088504B">
        <w:tab/>
        <w:t>A member other than the Commissioner</w:t>
      </w:r>
      <w:r w:rsidR="005942E3" w:rsidRPr="0088504B">
        <w:t xml:space="preserve"> and Privacy Commissioner (within the meaning of that Act)</w:t>
      </w:r>
      <w:r w:rsidRPr="0088504B">
        <w:t>:</w:t>
      </w:r>
    </w:p>
    <w:p w14:paraId="345D8567" w14:textId="2F72A85B" w:rsidR="00DC348A" w:rsidRPr="0088504B" w:rsidRDefault="00DC348A" w:rsidP="00DC348A">
      <w:pPr>
        <w:pStyle w:val="paragraph"/>
      </w:pPr>
      <w:r w:rsidRPr="0088504B">
        <w:tab/>
        <w:t>(a)</w:t>
      </w:r>
      <w:r w:rsidRPr="0088504B">
        <w:tab/>
        <w:t>shall be appointed by the Governor</w:t>
      </w:r>
      <w:r w:rsidR="0033303B">
        <w:noBreakHyphen/>
      </w:r>
      <w:r w:rsidRPr="0088504B">
        <w:t>General; and</w:t>
      </w:r>
    </w:p>
    <w:p w14:paraId="02D3838F" w14:textId="1DB5063A" w:rsidR="00DC348A" w:rsidRPr="0088504B" w:rsidRDefault="00DC348A" w:rsidP="00DC348A">
      <w:pPr>
        <w:pStyle w:val="paragraph"/>
      </w:pPr>
      <w:r w:rsidRPr="0088504B">
        <w:tab/>
        <w:t>(b)</w:t>
      </w:r>
      <w:r w:rsidRPr="0088504B">
        <w:tab/>
        <w:t>shall be appointed as a part</w:t>
      </w:r>
      <w:r w:rsidR="0033303B">
        <w:noBreakHyphen/>
      </w:r>
      <w:r w:rsidRPr="0088504B">
        <w:t>time member.</w:t>
      </w:r>
    </w:p>
    <w:p w14:paraId="076AAED7" w14:textId="118B33D2" w:rsidR="00DC348A" w:rsidRPr="0088504B" w:rsidRDefault="00DC348A" w:rsidP="00DC348A">
      <w:pPr>
        <w:pStyle w:val="subsection"/>
      </w:pPr>
      <w:r w:rsidRPr="0088504B">
        <w:tab/>
        <w:t>(4)</w:t>
      </w:r>
      <w:r w:rsidRPr="0088504B">
        <w:tab/>
        <w:t>An appointed member holds office, subject to this Act, for such period, not exceeding 5 years, as is specified in the instrument of the member’s appointment, but is eligible for re</w:t>
      </w:r>
      <w:r w:rsidR="0033303B">
        <w:noBreakHyphen/>
      </w:r>
      <w:r w:rsidRPr="0088504B">
        <w:t>appointment.</w:t>
      </w:r>
    </w:p>
    <w:p w14:paraId="22C20FD4" w14:textId="77777777" w:rsidR="00DC348A" w:rsidRPr="0088504B" w:rsidRDefault="00DC348A" w:rsidP="00DC348A">
      <w:pPr>
        <w:pStyle w:val="subsection"/>
      </w:pPr>
      <w:r w:rsidRPr="0088504B">
        <w:tab/>
        <w:t>(5)</w:t>
      </w:r>
      <w:r w:rsidRPr="0088504B">
        <w:tab/>
        <w:t>The Commissioner shall be convenor of the Committee.</w:t>
      </w:r>
    </w:p>
    <w:p w14:paraId="09E5F873" w14:textId="1F000C98" w:rsidR="00DC348A" w:rsidRPr="0088504B" w:rsidRDefault="00DC348A" w:rsidP="00DC348A">
      <w:pPr>
        <w:pStyle w:val="subsection"/>
      </w:pPr>
      <w:r w:rsidRPr="0088504B">
        <w:tab/>
        <w:t>(6)</w:t>
      </w:r>
      <w:r w:rsidRPr="0088504B">
        <w:tab/>
        <w:t>The Governor</w:t>
      </w:r>
      <w:r w:rsidR="0033303B">
        <w:noBreakHyphen/>
      </w:r>
      <w:r w:rsidRPr="0088504B">
        <w:t xml:space="preserve">General shall so exercise the power of appointment conferred by </w:t>
      </w:r>
      <w:r w:rsidR="00683B1D" w:rsidRPr="0088504B">
        <w:t>subsection (</w:t>
      </w:r>
      <w:r w:rsidRPr="0088504B">
        <w:t>3) that a majority of the appointed members are persons who are neither officers nor employees, nor members of the staff of an authority or instrumentality, of the Commonwealth.</w:t>
      </w:r>
    </w:p>
    <w:p w14:paraId="56790019" w14:textId="77777777" w:rsidR="00DC348A" w:rsidRPr="0088504B" w:rsidRDefault="00DC348A" w:rsidP="00DC348A">
      <w:pPr>
        <w:pStyle w:val="subsection"/>
      </w:pPr>
      <w:r w:rsidRPr="0088504B">
        <w:tab/>
        <w:t>(7)</w:t>
      </w:r>
      <w:r w:rsidRPr="0088504B">
        <w:tab/>
        <w:t>Of the appointed members:</w:t>
      </w:r>
    </w:p>
    <w:p w14:paraId="7B0596A2" w14:textId="77777777" w:rsidR="005942E3" w:rsidRPr="0088504B" w:rsidRDefault="005942E3" w:rsidP="005942E3">
      <w:pPr>
        <w:pStyle w:val="paragraph"/>
      </w:pPr>
      <w:r w:rsidRPr="0088504B">
        <w:tab/>
        <w:t>(a)</w:t>
      </w:r>
      <w:r w:rsidRPr="0088504B">
        <w:tab/>
        <w:t>at least one must be a person who has had at least 5 years’ experience at a high level in industry or commerce; and</w:t>
      </w:r>
    </w:p>
    <w:p w14:paraId="2070BB64" w14:textId="77777777" w:rsidR="005942E3" w:rsidRPr="0088504B" w:rsidRDefault="005942E3" w:rsidP="005942E3">
      <w:pPr>
        <w:pStyle w:val="paragraph"/>
      </w:pPr>
      <w:r w:rsidRPr="0088504B">
        <w:tab/>
        <w:t>(aa)</w:t>
      </w:r>
      <w:r w:rsidRPr="0088504B">
        <w:tab/>
        <w:t>at least one must be a person who has had at least 5 years’ experience at a high level in public administration, or the service of a government or an authority of a government; and</w:t>
      </w:r>
    </w:p>
    <w:p w14:paraId="1FD1AC98" w14:textId="77777777" w:rsidR="005942E3" w:rsidRPr="0088504B" w:rsidRDefault="005942E3" w:rsidP="005942E3">
      <w:pPr>
        <w:pStyle w:val="paragraph"/>
      </w:pPr>
      <w:r w:rsidRPr="0088504B">
        <w:tab/>
        <w:t>(ab)</w:t>
      </w:r>
      <w:r w:rsidRPr="0088504B">
        <w:tab/>
        <w:t>at least one must be a person who has had extensive experience in health privacy; and</w:t>
      </w:r>
    </w:p>
    <w:p w14:paraId="49D6FEB6" w14:textId="77777777" w:rsidR="00DC348A" w:rsidRPr="0088504B" w:rsidRDefault="00DC348A" w:rsidP="00DC348A">
      <w:pPr>
        <w:pStyle w:val="paragraph"/>
      </w:pPr>
      <w:r w:rsidRPr="0088504B">
        <w:tab/>
        <w:t>(b)</w:t>
      </w:r>
      <w:r w:rsidRPr="0088504B">
        <w:tab/>
        <w:t xml:space="preserve">at least one </w:t>
      </w:r>
      <w:r w:rsidR="005942E3" w:rsidRPr="0088504B">
        <w:t>must</w:t>
      </w:r>
      <w:r w:rsidRPr="0088504B">
        <w:t xml:space="preserve"> be a person who has had at least 5 years’ experience in the trade union movement;</w:t>
      </w:r>
      <w:r w:rsidR="005942E3" w:rsidRPr="0088504B">
        <w:t xml:space="preserve"> and</w:t>
      </w:r>
    </w:p>
    <w:p w14:paraId="57F66E7F" w14:textId="77777777" w:rsidR="005942E3" w:rsidRPr="0088504B" w:rsidRDefault="005942E3" w:rsidP="005942E3">
      <w:pPr>
        <w:pStyle w:val="paragraph"/>
      </w:pPr>
      <w:r w:rsidRPr="0088504B">
        <w:tab/>
        <w:t>(c)</w:t>
      </w:r>
      <w:r w:rsidRPr="0088504B">
        <w:tab/>
        <w:t>at least one must be a person who has had extensive experience in information and communication technologies; and</w:t>
      </w:r>
    </w:p>
    <w:p w14:paraId="23F9EAEF" w14:textId="77777777" w:rsidR="00DC348A" w:rsidRPr="0088504B" w:rsidRDefault="00DC348A" w:rsidP="00DC348A">
      <w:pPr>
        <w:pStyle w:val="paragraph"/>
      </w:pPr>
      <w:r w:rsidRPr="0088504B">
        <w:tab/>
        <w:t>(d)</w:t>
      </w:r>
      <w:r w:rsidRPr="0088504B">
        <w:tab/>
        <w:t xml:space="preserve">at least one </w:t>
      </w:r>
      <w:r w:rsidR="005942E3" w:rsidRPr="0088504B">
        <w:t>must</w:t>
      </w:r>
      <w:r w:rsidRPr="0088504B">
        <w:t xml:space="preserve"> be appointed to represent general community interests, including interests relating to social welfare; and</w:t>
      </w:r>
    </w:p>
    <w:p w14:paraId="45B6A2C6" w14:textId="77777777" w:rsidR="00DC348A" w:rsidRPr="0088504B" w:rsidRDefault="00DC348A" w:rsidP="00DC348A">
      <w:pPr>
        <w:pStyle w:val="paragraph"/>
      </w:pPr>
      <w:r w:rsidRPr="0088504B">
        <w:tab/>
        <w:t>(e)</w:t>
      </w:r>
      <w:r w:rsidRPr="0088504B">
        <w:tab/>
        <w:t xml:space="preserve">at least one </w:t>
      </w:r>
      <w:r w:rsidR="005942E3" w:rsidRPr="0088504B">
        <w:t>must</w:t>
      </w:r>
      <w:r w:rsidRPr="0088504B">
        <w:t xml:space="preserve"> be a person who has had extensive experience in the promotion of civil liberties.</w:t>
      </w:r>
    </w:p>
    <w:p w14:paraId="0A8F5881" w14:textId="1319EDA7" w:rsidR="00DC348A" w:rsidRPr="0088504B" w:rsidRDefault="00DC348A" w:rsidP="00DC348A">
      <w:pPr>
        <w:pStyle w:val="subsection"/>
      </w:pPr>
      <w:r w:rsidRPr="0088504B">
        <w:tab/>
        <w:t>(10)</w:t>
      </w:r>
      <w:r w:rsidRPr="0088504B">
        <w:tab/>
        <w:t>An appointed member holds office on such terms and conditions (if any) in respect of matters not provided for by this Act as are determined, in writing, by the Governor</w:t>
      </w:r>
      <w:r w:rsidR="0033303B">
        <w:noBreakHyphen/>
      </w:r>
      <w:r w:rsidRPr="0088504B">
        <w:t>General.</w:t>
      </w:r>
    </w:p>
    <w:p w14:paraId="384306C9" w14:textId="77777777" w:rsidR="00DC348A" w:rsidRPr="0088504B" w:rsidRDefault="00DC348A" w:rsidP="00DC348A">
      <w:pPr>
        <w:pStyle w:val="subsection"/>
      </w:pPr>
      <w:r w:rsidRPr="0088504B">
        <w:tab/>
        <w:t>(11)</w:t>
      </w:r>
      <w:r w:rsidRPr="0088504B">
        <w:tab/>
        <w:t>The performance of a function of the Advisory Committee is not affected because of a vacancy or vacancies in the membership of the Advisory Committee.</w:t>
      </w:r>
    </w:p>
    <w:p w14:paraId="7E681027" w14:textId="77777777" w:rsidR="00DC348A" w:rsidRPr="0088504B" w:rsidRDefault="00DC348A" w:rsidP="00DC348A">
      <w:pPr>
        <w:pStyle w:val="ActHead5"/>
      </w:pPr>
      <w:bookmarkStart w:id="398" w:name="_Toc191455227"/>
      <w:r w:rsidRPr="00F561A6">
        <w:rPr>
          <w:rStyle w:val="CharSectno"/>
        </w:rPr>
        <w:t>83</w:t>
      </w:r>
      <w:r w:rsidRPr="0088504B">
        <w:t xml:space="preserve">  Functions</w:t>
      </w:r>
      <w:bookmarkEnd w:id="398"/>
    </w:p>
    <w:p w14:paraId="79409EC7" w14:textId="77777777" w:rsidR="00DC348A" w:rsidRPr="0088504B" w:rsidRDefault="00DC348A" w:rsidP="00DC348A">
      <w:pPr>
        <w:pStyle w:val="subsection"/>
      </w:pPr>
      <w:r w:rsidRPr="0088504B">
        <w:tab/>
      </w:r>
      <w:r w:rsidRPr="0088504B">
        <w:tab/>
        <w:t>The functions of the Advisory Committee are:</w:t>
      </w:r>
    </w:p>
    <w:p w14:paraId="3F1826D0" w14:textId="77777777" w:rsidR="00DC348A" w:rsidRPr="0088504B" w:rsidRDefault="00DC348A" w:rsidP="00DC348A">
      <w:pPr>
        <w:pStyle w:val="paragraph"/>
      </w:pPr>
      <w:r w:rsidRPr="0088504B">
        <w:tab/>
        <w:t>(a)</w:t>
      </w:r>
      <w:r w:rsidRPr="0088504B">
        <w:tab/>
        <w:t>on its own initiative, or when requested by the Commissioner, to advise the Commissioner on matters relevant to his or her functions;</w:t>
      </w:r>
    </w:p>
    <w:p w14:paraId="1C95D068" w14:textId="77777777" w:rsidR="00DC348A" w:rsidRPr="0088504B" w:rsidRDefault="00DC348A" w:rsidP="00DC348A">
      <w:pPr>
        <w:pStyle w:val="paragraph"/>
      </w:pPr>
      <w:r w:rsidRPr="0088504B">
        <w:tab/>
        <w:t>(b)</w:t>
      </w:r>
      <w:r w:rsidRPr="0088504B">
        <w:tab/>
        <w:t xml:space="preserve">to recommend material to the Commissioner for inclusion in </w:t>
      </w:r>
      <w:r w:rsidR="006E6DAD" w:rsidRPr="0088504B">
        <w:t>rules or guidelines</w:t>
      </w:r>
      <w:r w:rsidRPr="0088504B">
        <w:t xml:space="preserve"> to be issued by the Commissioner pursuant to his or her functions; and</w:t>
      </w:r>
    </w:p>
    <w:p w14:paraId="3A68ED43" w14:textId="77777777" w:rsidR="00DC348A" w:rsidRPr="0088504B" w:rsidRDefault="00DC348A" w:rsidP="00DC348A">
      <w:pPr>
        <w:pStyle w:val="paragraph"/>
      </w:pPr>
      <w:r w:rsidRPr="0088504B">
        <w:tab/>
        <w:t>(c)</w:t>
      </w:r>
      <w:r w:rsidRPr="0088504B">
        <w:tab/>
        <w:t>subject to any direction given by the Commissioner, to engage in and promote community education, and community consultation, in relation to the protection of individual privacy.</w:t>
      </w:r>
    </w:p>
    <w:p w14:paraId="6663081E" w14:textId="77777777" w:rsidR="00DC348A" w:rsidRPr="0088504B" w:rsidRDefault="00DC348A" w:rsidP="00DC348A">
      <w:pPr>
        <w:pStyle w:val="ActHead5"/>
      </w:pPr>
      <w:bookmarkStart w:id="399" w:name="_Toc191455228"/>
      <w:r w:rsidRPr="00F561A6">
        <w:rPr>
          <w:rStyle w:val="CharSectno"/>
        </w:rPr>
        <w:t>84</w:t>
      </w:r>
      <w:r w:rsidRPr="0088504B">
        <w:t xml:space="preserve">  Leave of absence</w:t>
      </w:r>
      <w:bookmarkEnd w:id="399"/>
    </w:p>
    <w:p w14:paraId="003B4C81" w14:textId="77777777" w:rsidR="00DC348A" w:rsidRPr="0088504B" w:rsidRDefault="00DC348A" w:rsidP="00DC348A">
      <w:pPr>
        <w:pStyle w:val="subsection"/>
      </w:pPr>
      <w:r w:rsidRPr="0088504B">
        <w:tab/>
      </w:r>
      <w:r w:rsidRPr="0088504B">
        <w:tab/>
        <w:t>The convenor may, on such terms and conditions as the convenor thinks fit, grant to another member leave to be absent from a meeting of the Advisory Committee.</w:t>
      </w:r>
    </w:p>
    <w:p w14:paraId="7DF2B006" w14:textId="77777777" w:rsidR="00DC348A" w:rsidRPr="0088504B" w:rsidRDefault="00DC348A" w:rsidP="00DC348A">
      <w:pPr>
        <w:pStyle w:val="ActHead5"/>
      </w:pPr>
      <w:bookmarkStart w:id="400" w:name="_Toc191455229"/>
      <w:r w:rsidRPr="00F561A6">
        <w:rPr>
          <w:rStyle w:val="CharSectno"/>
        </w:rPr>
        <w:t>85</w:t>
      </w:r>
      <w:r w:rsidRPr="0088504B">
        <w:t xml:space="preserve">  Removal and resignation of members</w:t>
      </w:r>
      <w:bookmarkEnd w:id="400"/>
    </w:p>
    <w:p w14:paraId="6257DB1A" w14:textId="08EA9647" w:rsidR="00DC348A" w:rsidRPr="0088504B" w:rsidRDefault="00DC348A" w:rsidP="00DC348A">
      <w:pPr>
        <w:pStyle w:val="subsection"/>
      </w:pPr>
      <w:r w:rsidRPr="0088504B">
        <w:tab/>
        <w:t>(1)</w:t>
      </w:r>
      <w:r w:rsidRPr="0088504B">
        <w:tab/>
        <w:t>The Governor</w:t>
      </w:r>
      <w:r w:rsidR="0033303B">
        <w:noBreakHyphen/>
      </w:r>
      <w:r w:rsidRPr="0088504B">
        <w:t>General may terminate the appointment of an appointed member for misbehaviour or physical or mental incapacity.</w:t>
      </w:r>
    </w:p>
    <w:p w14:paraId="5F7D6583" w14:textId="0740C906" w:rsidR="00DC348A" w:rsidRPr="0088504B" w:rsidRDefault="00DC348A" w:rsidP="00DC348A">
      <w:pPr>
        <w:pStyle w:val="subsection"/>
      </w:pPr>
      <w:r w:rsidRPr="0088504B">
        <w:tab/>
        <w:t>(2)</w:t>
      </w:r>
      <w:r w:rsidRPr="0088504B">
        <w:tab/>
        <w:t>The Governor</w:t>
      </w:r>
      <w:r w:rsidR="0033303B">
        <w:noBreakHyphen/>
      </w:r>
      <w:r w:rsidRPr="0088504B">
        <w:t>General shall terminate the appointment of an appointed member if the member:</w:t>
      </w:r>
    </w:p>
    <w:p w14:paraId="68AC3019" w14:textId="77777777" w:rsidR="00DC348A" w:rsidRPr="0088504B" w:rsidRDefault="00DC348A" w:rsidP="00DC348A">
      <w:pPr>
        <w:pStyle w:val="paragraph"/>
      </w:pPr>
      <w:r w:rsidRPr="0088504B">
        <w:tab/>
        <w:t>(a)</w:t>
      </w:r>
      <w:r w:rsidRPr="0088504B">
        <w:tab/>
        <w:t>becomes bankrupt, applies to take the benefit of any law for the relief of bankrupt or insolvent debtors, compounds with the member’s creditors or makes an assignment of the member’s remuneration for their benefit;</w:t>
      </w:r>
    </w:p>
    <w:p w14:paraId="30BE234C" w14:textId="76DC3897" w:rsidR="00DC348A" w:rsidRPr="0088504B" w:rsidRDefault="00DC348A" w:rsidP="00DC348A">
      <w:pPr>
        <w:pStyle w:val="paragraph"/>
      </w:pPr>
      <w:r w:rsidRPr="0088504B">
        <w:tab/>
        <w:t>(b)</w:t>
      </w:r>
      <w:r w:rsidRPr="0088504B">
        <w:tab/>
        <w:t xml:space="preserve">fails, without reasonable excuse, to comply with the member’s obligations under </w:t>
      </w:r>
      <w:r w:rsidR="00F561A6">
        <w:t>section 8</w:t>
      </w:r>
      <w:r w:rsidRPr="0088504B">
        <w:t>6; or</w:t>
      </w:r>
    </w:p>
    <w:p w14:paraId="095CE9E3" w14:textId="77777777" w:rsidR="00DC348A" w:rsidRPr="0088504B" w:rsidRDefault="00DC348A" w:rsidP="00DC348A">
      <w:pPr>
        <w:pStyle w:val="paragraph"/>
      </w:pPr>
      <w:r w:rsidRPr="0088504B">
        <w:tab/>
        <w:t>(c)</w:t>
      </w:r>
      <w:r w:rsidRPr="0088504B">
        <w:tab/>
        <w:t>is absent, without the leave of the convenor, from 3 consecutive meetings of the Advisory Committee.</w:t>
      </w:r>
    </w:p>
    <w:p w14:paraId="4C8563AF" w14:textId="6FF8913F" w:rsidR="00DC348A" w:rsidRPr="0088504B" w:rsidRDefault="00DC348A" w:rsidP="00DC348A">
      <w:pPr>
        <w:pStyle w:val="subsection"/>
      </w:pPr>
      <w:r w:rsidRPr="0088504B">
        <w:tab/>
        <w:t>(3)</w:t>
      </w:r>
      <w:r w:rsidRPr="0088504B">
        <w:tab/>
        <w:t>An appointed member may resign from office by delivering a signed notice of resignation to the Governor</w:t>
      </w:r>
      <w:r w:rsidR="0033303B">
        <w:noBreakHyphen/>
      </w:r>
      <w:r w:rsidRPr="0088504B">
        <w:t>General.</w:t>
      </w:r>
    </w:p>
    <w:p w14:paraId="344E0F96" w14:textId="77777777" w:rsidR="00DC348A" w:rsidRPr="0088504B" w:rsidRDefault="00DC348A" w:rsidP="00DC348A">
      <w:pPr>
        <w:pStyle w:val="ActHead5"/>
      </w:pPr>
      <w:bookmarkStart w:id="401" w:name="_Toc191455230"/>
      <w:r w:rsidRPr="00F561A6">
        <w:rPr>
          <w:rStyle w:val="CharSectno"/>
        </w:rPr>
        <w:t>86</w:t>
      </w:r>
      <w:r w:rsidRPr="0088504B">
        <w:t xml:space="preserve">  Disclosure of interests of members</w:t>
      </w:r>
      <w:bookmarkEnd w:id="401"/>
    </w:p>
    <w:p w14:paraId="31B8AD42" w14:textId="77777777" w:rsidR="00DC348A" w:rsidRPr="0088504B" w:rsidRDefault="00DC348A" w:rsidP="00DC348A">
      <w:pPr>
        <w:pStyle w:val="subsection"/>
      </w:pPr>
      <w:r w:rsidRPr="0088504B">
        <w:tab/>
        <w:t>(1)</w:t>
      </w:r>
      <w:r w:rsidRPr="0088504B">
        <w:tab/>
        <w:t>A member who has a direct or indirect pecuniary interest in a matter being considered or about to be considered by the Advisory Committee, being an interest that could conflict with the proper performance of that member’s functions in relation to the consideration of the matter, shall, as soon as practicable after the relevant facts have come to the knowledge of that member, disclose the nature of that interest at a meeting of the Advisory Committee.</w:t>
      </w:r>
    </w:p>
    <w:p w14:paraId="14DB868F" w14:textId="77777777" w:rsidR="00DC348A" w:rsidRPr="0088504B" w:rsidRDefault="00DC348A" w:rsidP="00DC348A">
      <w:pPr>
        <w:pStyle w:val="subsection"/>
      </w:pPr>
      <w:r w:rsidRPr="0088504B">
        <w:tab/>
        <w:t>(2)</w:t>
      </w:r>
      <w:r w:rsidRPr="0088504B">
        <w:tab/>
        <w:t xml:space="preserve">A disclosure under </w:t>
      </w:r>
      <w:r w:rsidR="00683B1D" w:rsidRPr="0088504B">
        <w:t>subsection (</w:t>
      </w:r>
      <w:r w:rsidRPr="0088504B">
        <w:t>1) at a meeting of the Advisory Committee shall be recorded in the minutes of the meeting.</w:t>
      </w:r>
    </w:p>
    <w:p w14:paraId="44C5DDA9" w14:textId="77777777" w:rsidR="00DC348A" w:rsidRPr="0088504B" w:rsidRDefault="00DC348A" w:rsidP="00DC348A">
      <w:pPr>
        <w:pStyle w:val="ActHead5"/>
      </w:pPr>
      <w:bookmarkStart w:id="402" w:name="_Toc191455231"/>
      <w:r w:rsidRPr="00F561A6">
        <w:rPr>
          <w:rStyle w:val="CharSectno"/>
        </w:rPr>
        <w:t>87</w:t>
      </w:r>
      <w:r w:rsidRPr="0088504B">
        <w:t xml:space="preserve">  Meetings of Advisory Committee</w:t>
      </w:r>
      <w:bookmarkEnd w:id="402"/>
    </w:p>
    <w:p w14:paraId="75D581B2" w14:textId="77777777" w:rsidR="00DC348A" w:rsidRPr="0088504B" w:rsidRDefault="00DC348A" w:rsidP="00DC348A">
      <w:pPr>
        <w:pStyle w:val="subsection"/>
      </w:pPr>
      <w:r w:rsidRPr="0088504B">
        <w:tab/>
        <w:t>(1)</w:t>
      </w:r>
      <w:r w:rsidRPr="0088504B">
        <w:tab/>
        <w:t>The convenor may convene such meetings of the Advisory Committee as the convenor considers necessary for the performance of the Committee’s functions.</w:t>
      </w:r>
    </w:p>
    <w:p w14:paraId="1ADD79AF" w14:textId="77777777" w:rsidR="00DC348A" w:rsidRPr="0088504B" w:rsidRDefault="00DC348A" w:rsidP="00DC348A">
      <w:pPr>
        <w:pStyle w:val="subsection"/>
      </w:pPr>
      <w:r w:rsidRPr="0088504B">
        <w:tab/>
        <w:t>(2)</w:t>
      </w:r>
      <w:r w:rsidRPr="0088504B">
        <w:tab/>
        <w:t>Meetings of the Advisory Committee shall be held at such places and at such times as the convenor determines.</w:t>
      </w:r>
    </w:p>
    <w:p w14:paraId="3D91F754" w14:textId="77777777" w:rsidR="00DC348A" w:rsidRPr="0088504B" w:rsidRDefault="00DC348A" w:rsidP="00DC348A">
      <w:pPr>
        <w:pStyle w:val="subsection"/>
      </w:pPr>
      <w:r w:rsidRPr="0088504B">
        <w:tab/>
        <w:t>(3)</w:t>
      </w:r>
      <w:r w:rsidRPr="0088504B">
        <w:tab/>
        <w:t>The convenor shall preside at all meetings of the Advisory Committee at which the convenor is present.</w:t>
      </w:r>
    </w:p>
    <w:p w14:paraId="23CA39AB" w14:textId="77777777" w:rsidR="00DC348A" w:rsidRPr="0088504B" w:rsidRDefault="00DC348A" w:rsidP="00DC348A">
      <w:pPr>
        <w:pStyle w:val="subsection"/>
      </w:pPr>
      <w:r w:rsidRPr="0088504B">
        <w:tab/>
        <w:t>(4)</w:t>
      </w:r>
      <w:r w:rsidRPr="0088504B">
        <w:tab/>
        <w:t>If, at a meeting of the Advisory Committee, the convenor is not present, the members who are present shall elect one of their number to preside at the meeting.</w:t>
      </w:r>
    </w:p>
    <w:p w14:paraId="20131B08" w14:textId="77777777" w:rsidR="00DC348A" w:rsidRPr="0088504B" w:rsidRDefault="00DC348A" w:rsidP="00DC348A">
      <w:pPr>
        <w:pStyle w:val="subsection"/>
      </w:pPr>
      <w:r w:rsidRPr="0088504B">
        <w:tab/>
        <w:t>(5)</w:t>
      </w:r>
      <w:r w:rsidRPr="0088504B">
        <w:tab/>
        <w:t>At a meeting of the Advisory Committee:</w:t>
      </w:r>
    </w:p>
    <w:p w14:paraId="1800C771" w14:textId="77777777" w:rsidR="00DC348A" w:rsidRPr="0088504B" w:rsidRDefault="00DC348A" w:rsidP="00DC348A">
      <w:pPr>
        <w:pStyle w:val="paragraph"/>
      </w:pPr>
      <w:r w:rsidRPr="0088504B">
        <w:tab/>
        <w:t>(a)</w:t>
      </w:r>
      <w:r w:rsidRPr="0088504B">
        <w:tab/>
        <w:t>3 members constitute a quorum;</w:t>
      </w:r>
    </w:p>
    <w:p w14:paraId="70F0031A" w14:textId="77777777" w:rsidR="00DC348A" w:rsidRPr="0088504B" w:rsidRDefault="00DC348A" w:rsidP="00DC348A">
      <w:pPr>
        <w:pStyle w:val="paragraph"/>
      </w:pPr>
      <w:r w:rsidRPr="0088504B">
        <w:tab/>
        <w:t>(b)</w:t>
      </w:r>
      <w:r w:rsidRPr="0088504B">
        <w:tab/>
        <w:t>all questions shall be decided by a majority of votes of the members present and voting; and</w:t>
      </w:r>
    </w:p>
    <w:p w14:paraId="42B40078" w14:textId="77777777" w:rsidR="00DC348A" w:rsidRPr="0088504B" w:rsidRDefault="00DC348A" w:rsidP="00DC348A">
      <w:pPr>
        <w:pStyle w:val="paragraph"/>
      </w:pPr>
      <w:r w:rsidRPr="0088504B">
        <w:tab/>
        <w:t>(c)</w:t>
      </w:r>
      <w:r w:rsidRPr="0088504B">
        <w:tab/>
        <w:t>the person presiding has a deliberative vote and, in the event of an equality of votes, also has a casting vote.</w:t>
      </w:r>
    </w:p>
    <w:p w14:paraId="0E82D789" w14:textId="77777777" w:rsidR="00DC348A" w:rsidRPr="0088504B" w:rsidRDefault="00DC348A" w:rsidP="00DC348A">
      <w:pPr>
        <w:pStyle w:val="subsection"/>
      </w:pPr>
      <w:r w:rsidRPr="0088504B">
        <w:tab/>
        <w:t>(6)</w:t>
      </w:r>
      <w:r w:rsidRPr="0088504B">
        <w:tab/>
        <w:t>The Advisory Committee shall keep a record of its proceedings.</w:t>
      </w:r>
    </w:p>
    <w:p w14:paraId="4C935160" w14:textId="77777777" w:rsidR="00DC348A" w:rsidRPr="0088504B" w:rsidRDefault="00DC348A" w:rsidP="00DC348A">
      <w:pPr>
        <w:pStyle w:val="ActHead5"/>
      </w:pPr>
      <w:bookmarkStart w:id="403" w:name="_Toc191455232"/>
      <w:r w:rsidRPr="00F561A6">
        <w:rPr>
          <w:rStyle w:val="CharSectno"/>
        </w:rPr>
        <w:t>88</w:t>
      </w:r>
      <w:r w:rsidRPr="0088504B">
        <w:t xml:space="preserve">  Travel allowance</w:t>
      </w:r>
      <w:bookmarkEnd w:id="403"/>
    </w:p>
    <w:p w14:paraId="4AA5A8F7" w14:textId="77777777" w:rsidR="00DC348A" w:rsidRPr="0088504B" w:rsidRDefault="00DC348A" w:rsidP="00DC348A">
      <w:pPr>
        <w:pStyle w:val="subsection"/>
      </w:pPr>
      <w:r w:rsidRPr="0088504B">
        <w:tab/>
      </w:r>
      <w:r w:rsidRPr="0088504B">
        <w:tab/>
        <w:t>An appointed member is entitled to be paid travelling allowance in accordance with the regulations.</w:t>
      </w:r>
    </w:p>
    <w:p w14:paraId="504FE472" w14:textId="46930F74" w:rsidR="00DC348A" w:rsidRPr="0088504B" w:rsidRDefault="00F561A6" w:rsidP="00546303">
      <w:pPr>
        <w:pStyle w:val="ActHead2"/>
        <w:pageBreakBefore/>
      </w:pPr>
      <w:bookmarkStart w:id="404" w:name="_Toc191455233"/>
      <w:r w:rsidRPr="00F561A6">
        <w:rPr>
          <w:rStyle w:val="CharPartNo"/>
        </w:rPr>
        <w:t>Part V</w:t>
      </w:r>
      <w:r w:rsidR="00DC348A" w:rsidRPr="00F561A6">
        <w:rPr>
          <w:rStyle w:val="CharPartNo"/>
        </w:rPr>
        <w:t>III</w:t>
      </w:r>
      <w:r w:rsidR="00DC348A" w:rsidRPr="0088504B">
        <w:t>—</w:t>
      </w:r>
      <w:r w:rsidR="00DC348A" w:rsidRPr="00F561A6">
        <w:rPr>
          <w:rStyle w:val="CharPartText"/>
        </w:rPr>
        <w:t>Obligations of confidence</w:t>
      </w:r>
      <w:bookmarkEnd w:id="404"/>
    </w:p>
    <w:p w14:paraId="23FBC5A7" w14:textId="77777777" w:rsidR="002C39A6" w:rsidRPr="0088504B" w:rsidRDefault="002C39A6" w:rsidP="002C39A6">
      <w:pPr>
        <w:pStyle w:val="Header"/>
      </w:pPr>
      <w:r w:rsidRPr="00F561A6">
        <w:rPr>
          <w:rStyle w:val="CharDivNo"/>
        </w:rPr>
        <w:t xml:space="preserve"> </w:t>
      </w:r>
      <w:r w:rsidRPr="00F561A6">
        <w:rPr>
          <w:rStyle w:val="CharDivText"/>
        </w:rPr>
        <w:t xml:space="preserve"> </w:t>
      </w:r>
    </w:p>
    <w:p w14:paraId="0CDA6226" w14:textId="77777777" w:rsidR="00DC348A" w:rsidRPr="0088504B" w:rsidRDefault="00DC348A" w:rsidP="00DC348A">
      <w:pPr>
        <w:pStyle w:val="ActHead5"/>
      </w:pPr>
      <w:bookmarkStart w:id="405" w:name="_Toc191455234"/>
      <w:r w:rsidRPr="00F561A6">
        <w:rPr>
          <w:rStyle w:val="CharSectno"/>
        </w:rPr>
        <w:t>89</w:t>
      </w:r>
      <w:r w:rsidRPr="0088504B">
        <w:t xml:space="preserve">  Obligations of confidence to which </w:t>
      </w:r>
      <w:r w:rsidR="005F78D4" w:rsidRPr="0088504B">
        <w:t>Part</w:t>
      </w:r>
      <w:r w:rsidR="00546303" w:rsidRPr="0088504B">
        <w:t xml:space="preserve"> </w:t>
      </w:r>
      <w:r w:rsidRPr="0088504B">
        <w:t>applies</w:t>
      </w:r>
      <w:bookmarkEnd w:id="405"/>
    </w:p>
    <w:p w14:paraId="30F41469" w14:textId="77777777" w:rsidR="00DC348A" w:rsidRPr="0088504B" w:rsidRDefault="00DC348A" w:rsidP="00DC348A">
      <w:pPr>
        <w:pStyle w:val="subsection"/>
      </w:pPr>
      <w:r w:rsidRPr="0088504B">
        <w:tab/>
      </w:r>
      <w:r w:rsidRPr="0088504B">
        <w:tab/>
        <w:t xml:space="preserve">Unless the contrary intention appears, a reference in this </w:t>
      </w:r>
      <w:r w:rsidR="005F78D4" w:rsidRPr="0088504B">
        <w:t>Part</w:t>
      </w:r>
      <w:r w:rsidR="00546303" w:rsidRPr="0088504B">
        <w:t xml:space="preserve"> </w:t>
      </w:r>
      <w:r w:rsidRPr="0088504B">
        <w:t>to an obligation of confidence is a reference to an obligation of confidence:</w:t>
      </w:r>
    </w:p>
    <w:p w14:paraId="1EBFDA5C" w14:textId="77777777" w:rsidR="00DC348A" w:rsidRPr="0088504B" w:rsidRDefault="00DC348A" w:rsidP="00DC348A">
      <w:pPr>
        <w:pStyle w:val="paragraph"/>
      </w:pPr>
      <w:r w:rsidRPr="0088504B">
        <w:tab/>
        <w:t>(a)</w:t>
      </w:r>
      <w:r w:rsidRPr="0088504B">
        <w:tab/>
        <w:t>to which an agency or a Commonwealth officer is subject, however the obligation arose; or</w:t>
      </w:r>
    </w:p>
    <w:p w14:paraId="4128C993" w14:textId="77777777" w:rsidR="00CF3800" w:rsidRPr="0088504B" w:rsidRDefault="00DC348A" w:rsidP="00CF3800">
      <w:pPr>
        <w:pStyle w:val="paragraph"/>
      </w:pPr>
      <w:r w:rsidRPr="0088504B">
        <w:tab/>
        <w:t>(b)</w:t>
      </w:r>
      <w:r w:rsidRPr="0088504B">
        <w:tab/>
        <w:t>that arises under or by virtue of the law in force in the Australian Capital Territory</w:t>
      </w:r>
      <w:r w:rsidR="00CF3800" w:rsidRPr="0088504B">
        <w:t>; or</w:t>
      </w:r>
    </w:p>
    <w:p w14:paraId="54C9D130" w14:textId="77777777" w:rsidR="00DC348A" w:rsidRPr="0088504B" w:rsidRDefault="00CF3800" w:rsidP="00DC348A">
      <w:pPr>
        <w:pStyle w:val="paragraph"/>
      </w:pPr>
      <w:r w:rsidRPr="0088504B">
        <w:tab/>
        <w:t>(c)</w:t>
      </w:r>
      <w:r w:rsidRPr="0088504B">
        <w:tab/>
        <w:t xml:space="preserve">that arises under or by virtue of </w:t>
      </w:r>
      <w:r w:rsidR="00F13813" w:rsidRPr="0088504B">
        <w:t>a law in force in an external Territory</w:t>
      </w:r>
      <w:r w:rsidRPr="0088504B">
        <w:t>.</w:t>
      </w:r>
    </w:p>
    <w:p w14:paraId="5D6AEE89" w14:textId="77777777" w:rsidR="00DC348A" w:rsidRPr="0088504B" w:rsidRDefault="00DC348A" w:rsidP="00DC348A">
      <w:pPr>
        <w:pStyle w:val="ActHead5"/>
      </w:pPr>
      <w:bookmarkStart w:id="406" w:name="_Toc191455235"/>
      <w:r w:rsidRPr="00F561A6">
        <w:rPr>
          <w:rStyle w:val="CharSectno"/>
        </w:rPr>
        <w:t>90</w:t>
      </w:r>
      <w:r w:rsidRPr="0088504B">
        <w:t xml:space="preserve">  Application of Part</w:t>
      </w:r>
      <w:bookmarkEnd w:id="406"/>
    </w:p>
    <w:p w14:paraId="6A4DDE46" w14:textId="77777777" w:rsidR="00DC348A" w:rsidRPr="0088504B" w:rsidRDefault="00DC348A" w:rsidP="00DC348A">
      <w:pPr>
        <w:pStyle w:val="subsection"/>
      </w:pPr>
      <w:r w:rsidRPr="0088504B">
        <w:tab/>
        <w:t>(1)</w:t>
      </w:r>
      <w:r w:rsidRPr="0088504B">
        <w:tab/>
        <w:t xml:space="preserve">This </w:t>
      </w:r>
      <w:r w:rsidR="005F78D4" w:rsidRPr="0088504B">
        <w:t>Part</w:t>
      </w:r>
      <w:r w:rsidR="00546303" w:rsidRPr="0088504B">
        <w:t xml:space="preserve"> </w:t>
      </w:r>
      <w:r w:rsidRPr="0088504B">
        <w:t xml:space="preserve">applies where a person (in this </w:t>
      </w:r>
      <w:r w:rsidR="004171DD" w:rsidRPr="0088504B">
        <w:t>Part c</w:t>
      </w:r>
      <w:r w:rsidRPr="0088504B">
        <w:t xml:space="preserve">alled a </w:t>
      </w:r>
      <w:r w:rsidRPr="0088504B">
        <w:rPr>
          <w:b/>
          <w:i/>
        </w:rPr>
        <w:t>confidant</w:t>
      </w:r>
      <w:r w:rsidRPr="0088504B">
        <w:t xml:space="preserve">) is subject to an obligation of confidence to another person (in this </w:t>
      </w:r>
      <w:r w:rsidR="004171DD" w:rsidRPr="0088504B">
        <w:t>Part c</w:t>
      </w:r>
      <w:r w:rsidRPr="0088504B">
        <w:t xml:space="preserve">alled a </w:t>
      </w:r>
      <w:r w:rsidRPr="0088504B">
        <w:rPr>
          <w:b/>
          <w:i/>
        </w:rPr>
        <w:t>confider</w:t>
      </w:r>
      <w:r w:rsidRPr="0088504B">
        <w:t>) in respect of personal information, whether the information relates to the confider or to a third person, being an obligation in respect of a breach of which relief may be obtained (whether in the exercise of a discretion or not) in legal proceedings.</w:t>
      </w:r>
    </w:p>
    <w:p w14:paraId="485521D5" w14:textId="77777777" w:rsidR="00DC348A" w:rsidRPr="0088504B" w:rsidRDefault="00DC348A" w:rsidP="00DC348A">
      <w:pPr>
        <w:pStyle w:val="subsection"/>
      </w:pPr>
      <w:r w:rsidRPr="0088504B">
        <w:tab/>
        <w:t>(2)</w:t>
      </w:r>
      <w:r w:rsidRPr="0088504B">
        <w:tab/>
        <w:t xml:space="preserve">This </w:t>
      </w:r>
      <w:r w:rsidR="005F78D4" w:rsidRPr="0088504B">
        <w:t>Part</w:t>
      </w:r>
      <w:r w:rsidR="00546303" w:rsidRPr="0088504B">
        <w:t xml:space="preserve"> </w:t>
      </w:r>
      <w:r w:rsidRPr="0088504B">
        <w:t>does not apply where a criminal penalty only may be imposed in respect of the breach.</w:t>
      </w:r>
    </w:p>
    <w:p w14:paraId="04FFD2A2" w14:textId="77777777" w:rsidR="00DC348A" w:rsidRPr="0088504B" w:rsidRDefault="00DC348A" w:rsidP="00DC348A">
      <w:pPr>
        <w:pStyle w:val="ActHead5"/>
      </w:pPr>
      <w:bookmarkStart w:id="407" w:name="_Toc191455236"/>
      <w:r w:rsidRPr="00F561A6">
        <w:rPr>
          <w:rStyle w:val="CharSectno"/>
        </w:rPr>
        <w:t>91</w:t>
      </w:r>
      <w:r w:rsidRPr="0088504B">
        <w:t xml:space="preserve">  Effect of </w:t>
      </w:r>
      <w:r w:rsidR="005F78D4" w:rsidRPr="0088504B">
        <w:t>Part</w:t>
      </w:r>
      <w:r w:rsidR="00546303" w:rsidRPr="0088504B">
        <w:t xml:space="preserve"> </w:t>
      </w:r>
      <w:r w:rsidRPr="0088504B">
        <w:t>on other laws</w:t>
      </w:r>
      <w:bookmarkEnd w:id="407"/>
    </w:p>
    <w:p w14:paraId="654033B1" w14:textId="77777777" w:rsidR="00DC348A" w:rsidRPr="0088504B" w:rsidRDefault="00DC348A" w:rsidP="00DC348A">
      <w:pPr>
        <w:pStyle w:val="subsection"/>
      </w:pPr>
      <w:r w:rsidRPr="0088504B">
        <w:tab/>
      </w:r>
      <w:r w:rsidRPr="0088504B">
        <w:tab/>
        <w:t xml:space="preserve">This </w:t>
      </w:r>
      <w:r w:rsidR="005F78D4" w:rsidRPr="0088504B">
        <w:t>Part</w:t>
      </w:r>
      <w:r w:rsidR="00546303" w:rsidRPr="0088504B">
        <w:t xml:space="preserve"> </w:t>
      </w:r>
      <w:r w:rsidRPr="0088504B">
        <w:t>does not, except to the extent that it does so expressly or by necessary implication, limit or restrict the operation of any other law or of any principle or rule of the common law or of equity, being a law, principle or rule:</w:t>
      </w:r>
    </w:p>
    <w:p w14:paraId="6B0BF8E5" w14:textId="77777777" w:rsidR="00DC348A" w:rsidRPr="0088504B" w:rsidRDefault="00DC348A" w:rsidP="00DC348A">
      <w:pPr>
        <w:pStyle w:val="paragraph"/>
      </w:pPr>
      <w:r w:rsidRPr="0088504B">
        <w:tab/>
        <w:t>(a)</w:t>
      </w:r>
      <w:r w:rsidRPr="0088504B">
        <w:tab/>
        <w:t>under or by virtue of which an obligation of confidence exists; or</w:t>
      </w:r>
    </w:p>
    <w:p w14:paraId="4558631A" w14:textId="77777777" w:rsidR="00DC348A" w:rsidRPr="0088504B" w:rsidRDefault="00DC348A" w:rsidP="00DC348A">
      <w:pPr>
        <w:pStyle w:val="paragraph"/>
      </w:pPr>
      <w:r w:rsidRPr="0088504B">
        <w:tab/>
        <w:t>(b)</w:t>
      </w:r>
      <w:r w:rsidRPr="0088504B">
        <w:tab/>
        <w:t>that has the effect of restricting or prohibiting, or imposing a liability (including a criminal liability) on a person in respect of, a disclosure or use of information.</w:t>
      </w:r>
    </w:p>
    <w:p w14:paraId="6ADEA44D" w14:textId="77777777" w:rsidR="00DC348A" w:rsidRPr="0088504B" w:rsidRDefault="00DC348A" w:rsidP="00DC348A">
      <w:pPr>
        <w:pStyle w:val="ActHead5"/>
      </w:pPr>
      <w:bookmarkStart w:id="408" w:name="_Toc191455237"/>
      <w:r w:rsidRPr="00F561A6">
        <w:rPr>
          <w:rStyle w:val="CharSectno"/>
        </w:rPr>
        <w:t>92</w:t>
      </w:r>
      <w:r w:rsidRPr="0088504B">
        <w:t xml:space="preserve">  Extension of certain obligations of confidence</w:t>
      </w:r>
      <w:bookmarkEnd w:id="408"/>
    </w:p>
    <w:p w14:paraId="7A51FF3A" w14:textId="54DEDC9C" w:rsidR="00DC348A" w:rsidRPr="0088504B" w:rsidRDefault="00DC348A" w:rsidP="00DC348A">
      <w:pPr>
        <w:pStyle w:val="subsection"/>
      </w:pPr>
      <w:r w:rsidRPr="0088504B">
        <w:tab/>
      </w:r>
      <w:r w:rsidRPr="0088504B">
        <w:tab/>
        <w:t>Where a person has acquired personal information about another person and the first</w:t>
      </w:r>
      <w:r w:rsidR="0033303B">
        <w:noBreakHyphen/>
      </w:r>
      <w:r w:rsidRPr="0088504B">
        <w:t>mentioned person knows or ought reasonably to know that the person from whom he or she acquired the information was subject to an obligation of confidence with respect to the information, the first</w:t>
      </w:r>
      <w:r w:rsidR="0033303B">
        <w:noBreakHyphen/>
      </w:r>
      <w:r w:rsidRPr="0088504B">
        <w:t>mentioned person, whether he or she is in the Australian Capital Territory or not, is subject to a like obligation.</w:t>
      </w:r>
    </w:p>
    <w:p w14:paraId="36B94B95" w14:textId="77777777" w:rsidR="00DC348A" w:rsidRPr="0088504B" w:rsidRDefault="00DC348A" w:rsidP="00DC348A">
      <w:pPr>
        <w:pStyle w:val="ActHead5"/>
      </w:pPr>
      <w:bookmarkStart w:id="409" w:name="_Toc191455238"/>
      <w:r w:rsidRPr="00F561A6">
        <w:rPr>
          <w:rStyle w:val="CharSectno"/>
        </w:rPr>
        <w:t>93</w:t>
      </w:r>
      <w:r w:rsidRPr="0088504B">
        <w:t xml:space="preserve">  Relief for breach etc. of certain obligations of confidence</w:t>
      </w:r>
      <w:bookmarkEnd w:id="409"/>
    </w:p>
    <w:p w14:paraId="7D95622D" w14:textId="77777777" w:rsidR="00DC348A" w:rsidRPr="0088504B" w:rsidRDefault="00DC348A" w:rsidP="00DC348A">
      <w:pPr>
        <w:pStyle w:val="subsection"/>
      </w:pPr>
      <w:r w:rsidRPr="0088504B">
        <w:tab/>
        <w:t>(1)</w:t>
      </w:r>
      <w:r w:rsidRPr="0088504B">
        <w:tab/>
        <w:t>A confider may recover damages from a confidant in respect of a breach of an obligation of confidence with respect to personal information.</w:t>
      </w:r>
    </w:p>
    <w:p w14:paraId="66E44A63" w14:textId="77777777" w:rsidR="00DC348A" w:rsidRPr="0088504B" w:rsidRDefault="00DC348A" w:rsidP="00DC348A">
      <w:pPr>
        <w:pStyle w:val="subsection"/>
      </w:pPr>
      <w:r w:rsidRPr="0088504B">
        <w:tab/>
        <w:t>(2)</w:t>
      </w:r>
      <w:r w:rsidRPr="0088504B">
        <w:tab/>
      </w:r>
      <w:r w:rsidR="00683B1D" w:rsidRPr="0088504B">
        <w:t>Subsection (</w:t>
      </w:r>
      <w:r w:rsidRPr="0088504B">
        <w:t>1) does not limit or restrict any other right that the confider has to relief in respect of the breach.</w:t>
      </w:r>
    </w:p>
    <w:p w14:paraId="5F06A37C" w14:textId="77777777" w:rsidR="00DC348A" w:rsidRPr="0088504B" w:rsidRDefault="00DC348A" w:rsidP="00DC348A">
      <w:pPr>
        <w:pStyle w:val="subsection"/>
      </w:pPr>
      <w:r w:rsidRPr="0088504B">
        <w:tab/>
        <w:t>(3)</w:t>
      </w:r>
      <w:r w:rsidRPr="0088504B">
        <w:tab/>
        <w:t>Where an obligation of confidence exists with respect to personal information about a person other than the confider, whether the obligation arose under a contract or otherwise, the person to whom the information relates has the same rights against the confidant in respect of a breach or threatened breach of the obligation as the confider has.</w:t>
      </w:r>
    </w:p>
    <w:p w14:paraId="1CBABEFD" w14:textId="77777777" w:rsidR="00DC348A" w:rsidRPr="0088504B" w:rsidRDefault="00DC348A" w:rsidP="00DC348A">
      <w:pPr>
        <w:pStyle w:val="ActHead5"/>
      </w:pPr>
      <w:bookmarkStart w:id="410" w:name="_Toc191455239"/>
      <w:r w:rsidRPr="00F561A6">
        <w:rPr>
          <w:rStyle w:val="CharSectno"/>
        </w:rPr>
        <w:t>94</w:t>
      </w:r>
      <w:r w:rsidRPr="0088504B">
        <w:t xml:space="preserve">  Jurisdiction of courts</w:t>
      </w:r>
      <w:bookmarkEnd w:id="410"/>
    </w:p>
    <w:p w14:paraId="433DBBD0" w14:textId="77777777" w:rsidR="00DC348A" w:rsidRPr="0088504B" w:rsidRDefault="00DC348A" w:rsidP="00DC348A">
      <w:pPr>
        <w:pStyle w:val="subsection"/>
      </w:pPr>
      <w:r w:rsidRPr="0088504B">
        <w:tab/>
        <w:t>(1)</w:t>
      </w:r>
      <w:r w:rsidRPr="0088504B">
        <w:tab/>
        <w:t>The jurisdiction of the courts of the Australian Capital Territory extends to matters arising under this Part.</w:t>
      </w:r>
    </w:p>
    <w:p w14:paraId="325AF47A" w14:textId="77777777" w:rsidR="00DC348A" w:rsidRPr="0088504B" w:rsidRDefault="00DC348A" w:rsidP="00DC348A">
      <w:pPr>
        <w:pStyle w:val="subsection"/>
      </w:pPr>
      <w:r w:rsidRPr="0088504B">
        <w:tab/>
        <w:t>(2)</w:t>
      </w:r>
      <w:r w:rsidRPr="0088504B">
        <w:tab/>
      </w:r>
      <w:r w:rsidR="00683B1D" w:rsidRPr="0088504B">
        <w:t>Subsection (</w:t>
      </w:r>
      <w:r w:rsidRPr="0088504B">
        <w:t>1) does not deprive a court of a State or of another Territory of any jurisdiction that it has.</w:t>
      </w:r>
    </w:p>
    <w:p w14:paraId="6661C4F5" w14:textId="77777777" w:rsidR="00DC348A" w:rsidRPr="0088504B" w:rsidRDefault="00DC348A" w:rsidP="00546303">
      <w:pPr>
        <w:pStyle w:val="ActHead2"/>
        <w:pageBreakBefore/>
      </w:pPr>
      <w:bookmarkStart w:id="411" w:name="_Toc191455240"/>
      <w:r w:rsidRPr="00F561A6">
        <w:rPr>
          <w:rStyle w:val="CharPartNo"/>
        </w:rPr>
        <w:t>Part</w:t>
      </w:r>
      <w:r w:rsidR="00546303" w:rsidRPr="00F561A6">
        <w:rPr>
          <w:rStyle w:val="CharPartNo"/>
        </w:rPr>
        <w:t> </w:t>
      </w:r>
      <w:r w:rsidRPr="00F561A6">
        <w:rPr>
          <w:rStyle w:val="CharPartNo"/>
        </w:rPr>
        <w:t>IX</w:t>
      </w:r>
      <w:r w:rsidRPr="0088504B">
        <w:t>—</w:t>
      </w:r>
      <w:r w:rsidRPr="00F561A6">
        <w:rPr>
          <w:rStyle w:val="CharPartText"/>
        </w:rPr>
        <w:t>Miscellaneous</w:t>
      </w:r>
      <w:bookmarkEnd w:id="411"/>
    </w:p>
    <w:p w14:paraId="4FCDE6A3" w14:textId="77777777" w:rsidR="002C39A6" w:rsidRPr="0088504B" w:rsidRDefault="002C39A6" w:rsidP="002C39A6">
      <w:pPr>
        <w:pStyle w:val="Header"/>
      </w:pPr>
      <w:r w:rsidRPr="00F561A6">
        <w:rPr>
          <w:rStyle w:val="CharDivNo"/>
        </w:rPr>
        <w:t xml:space="preserve"> </w:t>
      </w:r>
      <w:r w:rsidRPr="00F561A6">
        <w:rPr>
          <w:rStyle w:val="CharDivText"/>
        </w:rPr>
        <w:t xml:space="preserve"> </w:t>
      </w:r>
    </w:p>
    <w:p w14:paraId="2915C9D1" w14:textId="77777777" w:rsidR="00DC348A" w:rsidRPr="0088504B" w:rsidRDefault="00DC348A" w:rsidP="00DC348A">
      <w:pPr>
        <w:pStyle w:val="ActHead5"/>
      </w:pPr>
      <w:bookmarkStart w:id="412" w:name="_Toc191455241"/>
      <w:r w:rsidRPr="00F561A6">
        <w:rPr>
          <w:rStyle w:val="CharSectno"/>
        </w:rPr>
        <w:t>95</w:t>
      </w:r>
      <w:r w:rsidRPr="0088504B">
        <w:t xml:space="preserve">  Medical research guidelines</w:t>
      </w:r>
      <w:bookmarkEnd w:id="412"/>
    </w:p>
    <w:p w14:paraId="43EC1F28" w14:textId="77777777" w:rsidR="00DC348A" w:rsidRPr="0088504B" w:rsidRDefault="00DC348A" w:rsidP="00DC348A">
      <w:pPr>
        <w:pStyle w:val="subsection"/>
      </w:pPr>
      <w:r w:rsidRPr="0088504B">
        <w:tab/>
        <w:t>(1)</w:t>
      </w:r>
      <w:r w:rsidRPr="0088504B">
        <w:tab/>
        <w:t xml:space="preserve">The </w:t>
      </w:r>
      <w:r w:rsidR="004B618E" w:rsidRPr="0088504B">
        <w:t xml:space="preserve">CEO of the </w:t>
      </w:r>
      <w:r w:rsidRPr="0088504B">
        <w:t>National Health and Medical Research Council may, with the approval of the Commissioner, issue guidelines for the protection of privacy</w:t>
      </w:r>
      <w:r w:rsidR="000309A6" w:rsidRPr="0088504B">
        <w:t xml:space="preserve"> by agencies</w:t>
      </w:r>
      <w:r w:rsidRPr="0088504B">
        <w:t xml:space="preserve"> in the conduct of medical research.</w:t>
      </w:r>
    </w:p>
    <w:p w14:paraId="54741F44" w14:textId="77777777" w:rsidR="00DC348A" w:rsidRPr="0088504B" w:rsidRDefault="00DC348A" w:rsidP="00DC348A">
      <w:pPr>
        <w:pStyle w:val="subsection"/>
      </w:pPr>
      <w:r w:rsidRPr="0088504B">
        <w:tab/>
        <w:t>(2)</w:t>
      </w:r>
      <w:r w:rsidRPr="0088504B">
        <w:tab/>
        <w:t xml:space="preserve">The Commissioner shall not approve the issue of guidelines unless he or she is satisfied that the public interest in the promotion of research of the kind to which the guidelines relate outweighs to a substantial degree the public interest in maintaining adherence to the </w:t>
      </w:r>
      <w:r w:rsidR="000309A6" w:rsidRPr="0088504B">
        <w:t>Australian</w:t>
      </w:r>
      <w:r w:rsidRPr="0088504B">
        <w:t xml:space="preserve"> Privacy Principles.</w:t>
      </w:r>
    </w:p>
    <w:p w14:paraId="05E05676" w14:textId="77777777" w:rsidR="00DC348A" w:rsidRPr="0088504B" w:rsidRDefault="00DC348A" w:rsidP="00DC348A">
      <w:pPr>
        <w:pStyle w:val="subsection"/>
      </w:pPr>
      <w:r w:rsidRPr="0088504B">
        <w:tab/>
        <w:t>(3)</w:t>
      </w:r>
      <w:r w:rsidRPr="0088504B">
        <w:tab/>
        <w:t xml:space="preserve">Guidelines shall be issued by being published in the </w:t>
      </w:r>
      <w:r w:rsidRPr="0088504B">
        <w:rPr>
          <w:i/>
        </w:rPr>
        <w:t>Gazette</w:t>
      </w:r>
      <w:r w:rsidRPr="0088504B">
        <w:t>.</w:t>
      </w:r>
    </w:p>
    <w:p w14:paraId="0A61AFC8" w14:textId="77777777" w:rsidR="00DC348A" w:rsidRPr="0088504B" w:rsidRDefault="00DC348A" w:rsidP="00DC348A">
      <w:pPr>
        <w:pStyle w:val="subsection"/>
      </w:pPr>
      <w:r w:rsidRPr="0088504B">
        <w:tab/>
        <w:t>(4)</w:t>
      </w:r>
      <w:r w:rsidRPr="0088504B">
        <w:tab/>
        <w:t>Where:</w:t>
      </w:r>
    </w:p>
    <w:p w14:paraId="60A146FF" w14:textId="77777777" w:rsidR="00DC348A" w:rsidRPr="0088504B" w:rsidRDefault="00DC348A" w:rsidP="00DC348A">
      <w:pPr>
        <w:pStyle w:val="paragraph"/>
      </w:pPr>
      <w:r w:rsidRPr="0088504B">
        <w:tab/>
        <w:t>(a)</w:t>
      </w:r>
      <w:r w:rsidRPr="0088504B">
        <w:tab/>
        <w:t xml:space="preserve">but for this subsection, an act done by an agency would breach an </w:t>
      </w:r>
      <w:r w:rsidR="000309A6" w:rsidRPr="0088504B">
        <w:t>Australian</w:t>
      </w:r>
      <w:r w:rsidRPr="0088504B">
        <w:t xml:space="preserve"> Privacy Principle; and</w:t>
      </w:r>
    </w:p>
    <w:p w14:paraId="262D9F72" w14:textId="77777777" w:rsidR="00DC348A" w:rsidRPr="0088504B" w:rsidRDefault="00DC348A" w:rsidP="00DC348A">
      <w:pPr>
        <w:pStyle w:val="paragraph"/>
      </w:pPr>
      <w:r w:rsidRPr="0088504B">
        <w:tab/>
        <w:t>(b)</w:t>
      </w:r>
      <w:r w:rsidRPr="0088504B">
        <w:tab/>
        <w:t xml:space="preserve">the act is done in the course of medical research and in accordance with guidelines under </w:t>
      </w:r>
      <w:r w:rsidR="00683B1D" w:rsidRPr="0088504B">
        <w:t>subsection (</w:t>
      </w:r>
      <w:r w:rsidRPr="0088504B">
        <w:t>1);</w:t>
      </w:r>
    </w:p>
    <w:p w14:paraId="3F4AA717" w14:textId="77777777" w:rsidR="00DC348A" w:rsidRPr="0088504B" w:rsidRDefault="00DC348A" w:rsidP="00DC348A">
      <w:pPr>
        <w:pStyle w:val="subsection2"/>
      </w:pPr>
      <w:r w:rsidRPr="0088504B">
        <w:t xml:space="preserve">the act shall be regarded as not breaching that </w:t>
      </w:r>
      <w:r w:rsidR="000309A6" w:rsidRPr="0088504B">
        <w:t>Australian</w:t>
      </w:r>
      <w:r w:rsidRPr="0088504B">
        <w:t xml:space="preserve"> Privacy Principle.</w:t>
      </w:r>
    </w:p>
    <w:p w14:paraId="2DF8EC8E" w14:textId="77777777" w:rsidR="00C351F6" w:rsidRPr="0088504B" w:rsidRDefault="00C351F6" w:rsidP="00C351F6">
      <w:pPr>
        <w:pStyle w:val="ActHead5"/>
      </w:pPr>
      <w:bookmarkStart w:id="413" w:name="_Toc191455242"/>
      <w:r w:rsidRPr="00F561A6">
        <w:rPr>
          <w:rStyle w:val="CharSectno"/>
        </w:rPr>
        <w:t>95A</w:t>
      </w:r>
      <w:r w:rsidRPr="0088504B">
        <w:t xml:space="preserve">  Guidelines for Australian Privacy Principles about health information</w:t>
      </w:r>
      <w:bookmarkEnd w:id="413"/>
    </w:p>
    <w:p w14:paraId="4197DD33" w14:textId="77777777" w:rsidR="00DC348A" w:rsidRPr="0088504B" w:rsidRDefault="00DC348A" w:rsidP="00DC348A">
      <w:pPr>
        <w:pStyle w:val="SubsectionHead"/>
      </w:pPr>
      <w:r w:rsidRPr="0088504B">
        <w:t>Overview</w:t>
      </w:r>
    </w:p>
    <w:p w14:paraId="7A0DD0A7" w14:textId="77777777" w:rsidR="00DC348A" w:rsidRPr="0088504B" w:rsidRDefault="00DC348A" w:rsidP="00DC348A">
      <w:pPr>
        <w:pStyle w:val="subsection"/>
      </w:pPr>
      <w:r w:rsidRPr="0088504B">
        <w:tab/>
        <w:t>(1)</w:t>
      </w:r>
      <w:r w:rsidRPr="0088504B">
        <w:tab/>
        <w:t xml:space="preserve">This section allows the Commissioner to approve for the purposes of the </w:t>
      </w:r>
      <w:r w:rsidR="00C351F6" w:rsidRPr="0088504B">
        <w:t>Australian Privacy Principles</w:t>
      </w:r>
      <w:r w:rsidRPr="0088504B">
        <w:t xml:space="preserve"> guidelines that are issued by the </w:t>
      </w:r>
      <w:r w:rsidR="007E7E04" w:rsidRPr="0088504B">
        <w:t xml:space="preserve">CEO of the </w:t>
      </w:r>
      <w:r w:rsidRPr="0088504B">
        <w:t>National Health and Medical Research Council or a prescribed authority.</w:t>
      </w:r>
    </w:p>
    <w:p w14:paraId="7F0AA2C8" w14:textId="77777777" w:rsidR="00DC348A" w:rsidRPr="0088504B" w:rsidRDefault="00DC348A" w:rsidP="00DC348A">
      <w:pPr>
        <w:pStyle w:val="SubsectionHead"/>
      </w:pPr>
      <w:r w:rsidRPr="0088504B">
        <w:t>Approving guidelines for use and disclosure</w:t>
      </w:r>
    </w:p>
    <w:p w14:paraId="5613C645" w14:textId="77777777" w:rsidR="00DC348A" w:rsidRPr="0088504B" w:rsidRDefault="00DC348A" w:rsidP="00DC348A">
      <w:pPr>
        <w:pStyle w:val="subsection"/>
      </w:pPr>
      <w:r w:rsidRPr="0088504B">
        <w:tab/>
        <w:t>(2)</w:t>
      </w:r>
      <w:r w:rsidRPr="0088504B">
        <w:tab/>
        <w:t xml:space="preserve">For the purposes of </w:t>
      </w:r>
      <w:r w:rsidR="00C351F6" w:rsidRPr="0088504B">
        <w:t>paragraph</w:t>
      </w:r>
      <w:r w:rsidR="00683B1D" w:rsidRPr="0088504B">
        <w:t> </w:t>
      </w:r>
      <w:r w:rsidR="00C351F6" w:rsidRPr="0088504B">
        <w:t>16B(3)(c)</w:t>
      </w:r>
      <w:r w:rsidRPr="0088504B">
        <w:t xml:space="preserve">, the Commissioner may, by notice in the </w:t>
      </w:r>
      <w:r w:rsidRPr="0088504B">
        <w:rPr>
          <w:i/>
        </w:rPr>
        <w:t>Gazette</w:t>
      </w:r>
      <w:r w:rsidRPr="0088504B">
        <w:t>, approve guidelines that relate to the use and disclosure of health information for the purposes of research, or the compilation or analysis of statistics, relevant to public health or public safety.</w:t>
      </w:r>
    </w:p>
    <w:p w14:paraId="4FAA2965" w14:textId="77777777" w:rsidR="00DC348A" w:rsidRPr="0088504B" w:rsidRDefault="00DC348A" w:rsidP="00DC348A">
      <w:pPr>
        <w:pStyle w:val="SubsectionHead"/>
      </w:pPr>
      <w:r w:rsidRPr="0088504B">
        <w:t>Public interest test</w:t>
      </w:r>
    </w:p>
    <w:p w14:paraId="4E02E9D9" w14:textId="4CA5FBCD" w:rsidR="00DC348A" w:rsidRPr="0088504B" w:rsidRDefault="00DC348A" w:rsidP="00DC348A">
      <w:pPr>
        <w:pStyle w:val="subsection"/>
      </w:pPr>
      <w:r w:rsidRPr="0088504B">
        <w:tab/>
        <w:t>(3)</w:t>
      </w:r>
      <w:r w:rsidRPr="0088504B">
        <w:tab/>
        <w:t xml:space="preserve">The Commissioner may give an approval under </w:t>
      </w:r>
      <w:r w:rsidR="00683B1D" w:rsidRPr="0088504B">
        <w:t>subsection (</w:t>
      </w:r>
      <w:r w:rsidRPr="0088504B">
        <w:t xml:space="preserve">2) only if satisfied that the public interest in the use and disclosure of health information for the purposes mentioned in that subsection in accordance with the guidelines substantially outweighs the public interest in maintaining the level of privacy protection afforded by the </w:t>
      </w:r>
      <w:r w:rsidR="009206F4" w:rsidRPr="0088504B">
        <w:t>Australian Privacy Principles (disregarding sub</w:t>
      </w:r>
      <w:r w:rsidR="00F561A6">
        <w:t>section 1</w:t>
      </w:r>
      <w:r w:rsidR="009206F4" w:rsidRPr="0088504B">
        <w:t>6B(3))</w:t>
      </w:r>
      <w:r w:rsidRPr="0088504B">
        <w:t>.</w:t>
      </w:r>
    </w:p>
    <w:p w14:paraId="60D201B9" w14:textId="77777777" w:rsidR="00DC348A" w:rsidRPr="0088504B" w:rsidRDefault="00DC348A" w:rsidP="00DC348A">
      <w:pPr>
        <w:pStyle w:val="SubsectionHead"/>
      </w:pPr>
      <w:r w:rsidRPr="0088504B">
        <w:t>Approving guidelines for collection</w:t>
      </w:r>
    </w:p>
    <w:p w14:paraId="7398F284" w14:textId="77777777" w:rsidR="00DC348A" w:rsidRPr="0088504B" w:rsidRDefault="00DC348A" w:rsidP="00DC348A">
      <w:pPr>
        <w:pStyle w:val="subsection"/>
      </w:pPr>
      <w:r w:rsidRPr="0088504B">
        <w:tab/>
        <w:t>(4)</w:t>
      </w:r>
      <w:r w:rsidRPr="0088504B">
        <w:tab/>
        <w:t xml:space="preserve">For the purposes of </w:t>
      </w:r>
      <w:r w:rsidR="009206F4" w:rsidRPr="0088504B">
        <w:t>subparagraph</w:t>
      </w:r>
      <w:r w:rsidR="00683B1D" w:rsidRPr="0088504B">
        <w:t> </w:t>
      </w:r>
      <w:r w:rsidR="009206F4" w:rsidRPr="0088504B">
        <w:t>16B(2)(d)(iii)</w:t>
      </w:r>
      <w:r w:rsidRPr="0088504B">
        <w:t xml:space="preserve">, the Commissioner may, by notice in the </w:t>
      </w:r>
      <w:r w:rsidRPr="0088504B">
        <w:rPr>
          <w:i/>
        </w:rPr>
        <w:t>Gazette</w:t>
      </w:r>
      <w:r w:rsidRPr="0088504B">
        <w:t>, approve guidelines that relate to the collection of health information for the purposes of:</w:t>
      </w:r>
    </w:p>
    <w:p w14:paraId="4D9CA9C3" w14:textId="77777777" w:rsidR="00DC348A" w:rsidRPr="0088504B" w:rsidRDefault="00DC348A" w:rsidP="00DC348A">
      <w:pPr>
        <w:pStyle w:val="paragraph"/>
      </w:pPr>
      <w:r w:rsidRPr="0088504B">
        <w:tab/>
        <w:t>(a)</w:t>
      </w:r>
      <w:r w:rsidRPr="0088504B">
        <w:tab/>
        <w:t>research, or the compilation or analysis of statistics, relevant to public health or public safety; or</w:t>
      </w:r>
    </w:p>
    <w:p w14:paraId="0E2988C4" w14:textId="77777777" w:rsidR="00DC348A" w:rsidRPr="0088504B" w:rsidRDefault="00DC348A" w:rsidP="00DC348A">
      <w:pPr>
        <w:pStyle w:val="paragraph"/>
      </w:pPr>
      <w:r w:rsidRPr="0088504B">
        <w:tab/>
        <w:t>(b)</w:t>
      </w:r>
      <w:r w:rsidRPr="0088504B">
        <w:tab/>
        <w:t>the management, funding or monitoring of a health service.</w:t>
      </w:r>
    </w:p>
    <w:p w14:paraId="6A708265" w14:textId="77777777" w:rsidR="00DC348A" w:rsidRPr="0088504B" w:rsidRDefault="00DC348A" w:rsidP="00DC348A">
      <w:pPr>
        <w:pStyle w:val="SubsectionHead"/>
      </w:pPr>
      <w:r w:rsidRPr="0088504B">
        <w:t>Public interest test</w:t>
      </w:r>
    </w:p>
    <w:p w14:paraId="7947498F" w14:textId="6D59E154" w:rsidR="00DC348A" w:rsidRPr="0088504B" w:rsidRDefault="00DC348A" w:rsidP="00DC348A">
      <w:pPr>
        <w:pStyle w:val="subsection"/>
      </w:pPr>
      <w:r w:rsidRPr="0088504B">
        <w:tab/>
        <w:t>(5)</w:t>
      </w:r>
      <w:r w:rsidRPr="0088504B">
        <w:tab/>
        <w:t xml:space="preserve">The Commissioner may give an approval under </w:t>
      </w:r>
      <w:r w:rsidR="00683B1D" w:rsidRPr="0088504B">
        <w:t>subsection (</w:t>
      </w:r>
      <w:r w:rsidRPr="0088504B">
        <w:t xml:space="preserve">4) only if satisfied that the public interest in the collection of health information for the purposes mentioned in that subsection in accordance with the guidelines substantially outweighs the public interest in maintaining the level of privacy protection afforded by the </w:t>
      </w:r>
      <w:r w:rsidR="009206F4" w:rsidRPr="0088504B">
        <w:t>Australian Privacy Principles (disregarding sub</w:t>
      </w:r>
      <w:r w:rsidR="00F561A6">
        <w:t>section 1</w:t>
      </w:r>
      <w:r w:rsidR="009206F4" w:rsidRPr="0088504B">
        <w:t>6B(2))</w:t>
      </w:r>
      <w:r w:rsidRPr="0088504B">
        <w:t>.</w:t>
      </w:r>
    </w:p>
    <w:p w14:paraId="3EDDF03B" w14:textId="77777777" w:rsidR="00DC348A" w:rsidRPr="0088504B" w:rsidRDefault="00DC348A" w:rsidP="00DC348A">
      <w:pPr>
        <w:pStyle w:val="SubsectionHead"/>
      </w:pPr>
      <w:r w:rsidRPr="0088504B">
        <w:t>Revocation of approval</w:t>
      </w:r>
    </w:p>
    <w:p w14:paraId="6355D5E2" w14:textId="77777777" w:rsidR="00DC348A" w:rsidRPr="0088504B" w:rsidRDefault="00DC348A" w:rsidP="00DC348A">
      <w:pPr>
        <w:pStyle w:val="subsection"/>
      </w:pPr>
      <w:r w:rsidRPr="0088504B">
        <w:tab/>
        <w:t>(6)</w:t>
      </w:r>
      <w:r w:rsidRPr="0088504B">
        <w:tab/>
        <w:t xml:space="preserve">The Commissioner may, by notice in the </w:t>
      </w:r>
      <w:r w:rsidRPr="0088504B">
        <w:rPr>
          <w:i/>
        </w:rPr>
        <w:t>Gazette</w:t>
      </w:r>
      <w:r w:rsidRPr="0088504B">
        <w:t>, revoke an approval of guidelines under this section if he or she is no longer satisfied of the matter that he or she had to be satisfied of to approve the guidelines.</w:t>
      </w:r>
    </w:p>
    <w:p w14:paraId="6EFB1FC2" w14:textId="77777777" w:rsidR="00D8725B" w:rsidRPr="0088504B" w:rsidRDefault="00D8725B" w:rsidP="00D8725B">
      <w:pPr>
        <w:pStyle w:val="ActHead5"/>
      </w:pPr>
      <w:bookmarkStart w:id="414" w:name="_Toc191455243"/>
      <w:r w:rsidRPr="00F561A6">
        <w:rPr>
          <w:rStyle w:val="CharSectno"/>
        </w:rPr>
        <w:t>95AA</w:t>
      </w:r>
      <w:r w:rsidRPr="0088504B">
        <w:t xml:space="preserve">  Guidelines for Australian Privacy Principles about genetic information</w:t>
      </w:r>
      <w:bookmarkEnd w:id="414"/>
    </w:p>
    <w:p w14:paraId="32FE3B75" w14:textId="77777777" w:rsidR="00DF038B" w:rsidRPr="0088504B" w:rsidRDefault="00DF038B" w:rsidP="00DF038B">
      <w:pPr>
        <w:pStyle w:val="SubsectionHead"/>
      </w:pPr>
      <w:r w:rsidRPr="0088504B">
        <w:t>Overview</w:t>
      </w:r>
    </w:p>
    <w:p w14:paraId="5E3BB338" w14:textId="77777777" w:rsidR="00DF038B" w:rsidRPr="0088504B" w:rsidRDefault="00DF038B" w:rsidP="00DF038B">
      <w:pPr>
        <w:pStyle w:val="subsection"/>
      </w:pPr>
      <w:r w:rsidRPr="0088504B">
        <w:tab/>
        <w:t>(1)</w:t>
      </w:r>
      <w:r w:rsidRPr="0088504B">
        <w:tab/>
        <w:t xml:space="preserve">This section allows the Commissioner to approve for the purposes of the </w:t>
      </w:r>
      <w:r w:rsidR="00E2348E" w:rsidRPr="0088504B">
        <w:t>Australian Privacy Principles</w:t>
      </w:r>
      <w:r w:rsidRPr="0088504B">
        <w:t xml:space="preserve"> guidelines that are issued by the National Health and Medical Research Council.</w:t>
      </w:r>
    </w:p>
    <w:p w14:paraId="335762A1" w14:textId="77777777" w:rsidR="00DF038B" w:rsidRPr="0088504B" w:rsidRDefault="00DF038B" w:rsidP="00DF038B">
      <w:pPr>
        <w:pStyle w:val="SubsectionHead"/>
      </w:pPr>
      <w:r w:rsidRPr="0088504B">
        <w:t>Approving guidelines for use and disclosure</w:t>
      </w:r>
    </w:p>
    <w:p w14:paraId="3A6F9AEC" w14:textId="77777777" w:rsidR="00DF038B" w:rsidRPr="0088504B" w:rsidRDefault="00DF038B" w:rsidP="00DF038B">
      <w:pPr>
        <w:pStyle w:val="subsection"/>
      </w:pPr>
      <w:r w:rsidRPr="0088504B">
        <w:tab/>
        <w:t>(2)</w:t>
      </w:r>
      <w:r w:rsidRPr="0088504B">
        <w:tab/>
        <w:t xml:space="preserve">For the purposes of </w:t>
      </w:r>
      <w:r w:rsidR="00E2348E" w:rsidRPr="0088504B">
        <w:t>paragraph</w:t>
      </w:r>
      <w:r w:rsidR="00683B1D" w:rsidRPr="0088504B">
        <w:t> </w:t>
      </w:r>
      <w:r w:rsidR="00E2348E" w:rsidRPr="0088504B">
        <w:t>16B(4)(c)</w:t>
      </w:r>
      <w:r w:rsidRPr="0088504B">
        <w:t>, the Commissioner may, by legislative instrument, approve guidelines that relate to the use and disclosure of genetic information for the purposes of lessening or preventing a serious threat to the life, health or safety of an individual who is a genetic relative of the individual to whom the genetic information relates.</w:t>
      </w:r>
    </w:p>
    <w:p w14:paraId="669720CE" w14:textId="77777777" w:rsidR="00DC348A" w:rsidRPr="0088504B" w:rsidRDefault="00DC348A" w:rsidP="00DC348A">
      <w:pPr>
        <w:pStyle w:val="ActHead5"/>
      </w:pPr>
      <w:bookmarkStart w:id="415" w:name="_Toc191455244"/>
      <w:r w:rsidRPr="00F561A6">
        <w:rPr>
          <w:rStyle w:val="CharSectno"/>
        </w:rPr>
        <w:t>95B</w:t>
      </w:r>
      <w:r w:rsidRPr="0088504B">
        <w:t xml:space="preserve">  Requirements for Commonwealth contracts</w:t>
      </w:r>
      <w:bookmarkEnd w:id="415"/>
    </w:p>
    <w:p w14:paraId="4ED26D34" w14:textId="77777777" w:rsidR="00DC348A" w:rsidRPr="0088504B" w:rsidRDefault="00DC348A" w:rsidP="00DC348A">
      <w:pPr>
        <w:pStyle w:val="subsection"/>
      </w:pPr>
      <w:r w:rsidRPr="0088504B">
        <w:tab/>
        <w:t>(1)</w:t>
      </w:r>
      <w:r w:rsidRPr="0088504B">
        <w:tab/>
        <w:t xml:space="preserve">This section requires an agency entering into a Commonwealth contract to take contractual measures to ensure that a contracted service provider for the contract does not do an act, or engage in a practice, that would breach an </w:t>
      </w:r>
      <w:r w:rsidR="00653386" w:rsidRPr="0088504B">
        <w:t>Australian</w:t>
      </w:r>
      <w:r w:rsidRPr="0088504B">
        <w:t xml:space="preserve"> Privacy Principle if done or engaged in by the agency.</w:t>
      </w:r>
    </w:p>
    <w:p w14:paraId="79B45315" w14:textId="77777777" w:rsidR="00DC348A" w:rsidRPr="0088504B" w:rsidRDefault="00DC348A" w:rsidP="00DC348A">
      <w:pPr>
        <w:pStyle w:val="subsection"/>
      </w:pPr>
      <w:r w:rsidRPr="0088504B">
        <w:tab/>
        <w:t>(2)</w:t>
      </w:r>
      <w:r w:rsidRPr="0088504B">
        <w:tab/>
        <w:t>The agency must ensure that the Commonwealth contract does not authorise a contracted service provider for the contract to do or engage in such an act or practice.</w:t>
      </w:r>
    </w:p>
    <w:p w14:paraId="15E43BC0" w14:textId="77777777" w:rsidR="00DC348A" w:rsidRPr="0088504B" w:rsidRDefault="00DC348A" w:rsidP="00DC348A">
      <w:pPr>
        <w:pStyle w:val="subsection"/>
      </w:pPr>
      <w:r w:rsidRPr="0088504B">
        <w:tab/>
        <w:t>(3)</w:t>
      </w:r>
      <w:r w:rsidRPr="0088504B">
        <w:tab/>
        <w:t>The agency must also ensure that the Commonwealth contract contains provisions to ensure that such an act or practice is not authorised by a subcontract.</w:t>
      </w:r>
    </w:p>
    <w:p w14:paraId="6FD4F69C" w14:textId="77777777" w:rsidR="00DC348A" w:rsidRPr="0088504B" w:rsidRDefault="00DC348A" w:rsidP="00DC348A">
      <w:pPr>
        <w:pStyle w:val="subsection"/>
      </w:pPr>
      <w:r w:rsidRPr="0088504B">
        <w:tab/>
        <w:t>(4)</w:t>
      </w:r>
      <w:r w:rsidRPr="0088504B">
        <w:tab/>
        <w:t xml:space="preserve">For the purposes of </w:t>
      </w:r>
      <w:r w:rsidR="00683B1D" w:rsidRPr="0088504B">
        <w:t>subsection (</w:t>
      </w:r>
      <w:r w:rsidRPr="0088504B">
        <w:t xml:space="preserve">3), a </w:t>
      </w:r>
      <w:r w:rsidRPr="0088504B">
        <w:rPr>
          <w:b/>
          <w:i/>
        </w:rPr>
        <w:t>subcontract</w:t>
      </w:r>
      <w:r w:rsidRPr="0088504B">
        <w:t xml:space="preserve"> is a contract under which a contracted service provider for the Commonwealth contract is engaged to provide services to:</w:t>
      </w:r>
    </w:p>
    <w:p w14:paraId="5805B1E9" w14:textId="77777777" w:rsidR="00DC348A" w:rsidRPr="0088504B" w:rsidRDefault="00DC348A" w:rsidP="00DC348A">
      <w:pPr>
        <w:pStyle w:val="paragraph"/>
      </w:pPr>
      <w:r w:rsidRPr="0088504B">
        <w:tab/>
        <w:t>(a)</w:t>
      </w:r>
      <w:r w:rsidRPr="0088504B">
        <w:tab/>
        <w:t>another contracted service provider for the Commonwealth contract; or</w:t>
      </w:r>
    </w:p>
    <w:p w14:paraId="6D871F91" w14:textId="77777777" w:rsidR="00DC348A" w:rsidRPr="0088504B" w:rsidRDefault="00DC348A" w:rsidP="00DC348A">
      <w:pPr>
        <w:pStyle w:val="paragraph"/>
      </w:pPr>
      <w:r w:rsidRPr="0088504B">
        <w:tab/>
        <w:t>(b)</w:t>
      </w:r>
      <w:r w:rsidRPr="0088504B">
        <w:tab/>
        <w:t>any agency;</w:t>
      </w:r>
    </w:p>
    <w:p w14:paraId="73D2FB67" w14:textId="77777777" w:rsidR="00DC348A" w:rsidRPr="0088504B" w:rsidRDefault="00DC348A" w:rsidP="00DC348A">
      <w:pPr>
        <w:pStyle w:val="subsection2"/>
      </w:pPr>
      <w:r w:rsidRPr="0088504B">
        <w:t>for the purposes (whether direct or indirect) of the Commonwealth contract.</w:t>
      </w:r>
    </w:p>
    <w:p w14:paraId="000396D5" w14:textId="77777777" w:rsidR="00DC348A" w:rsidRPr="0088504B" w:rsidRDefault="00DC348A" w:rsidP="00DC348A">
      <w:pPr>
        <w:pStyle w:val="subsection"/>
      </w:pPr>
      <w:r w:rsidRPr="0088504B">
        <w:tab/>
        <w:t>(5)</w:t>
      </w:r>
      <w:r w:rsidRPr="0088504B">
        <w:tab/>
        <w:t>This section applies whether the agency is entering into the Commonwealth contract on behalf of the Commonwealth or in the agency’s own right.</w:t>
      </w:r>
    </w:p>
    <w:p w14:paraId="24BE18F6" w14:textId="77777777" w:rsidR="00DC348A" w:rsidRPr="0088504B" w:rsidRDefault="00DC348A" w:rsidP="00DC348A">
      <w:pPr>
        <w:pStyle w:val="ActHead5"/>
      </w:pPr>
      <w:bookmarkStart w:id="416" w:name="_Toc191455245"/>
      <w:r w:rsidRPr="00F561A6">
        <w:rPr>
          <w:rStyle w:val="CharSectno"/>
        </w:rPr>
        <w:t>95C</w:t>
      </w:r>
      <w:r w:rsidRPr="0088504B">
        <w:t xml:space="preserve">  Disclosure of certain provisions of Commonwealth contracts</w:t>
      </w:r>
      <w:bookmarkEnd w:id="416"/>
    </w:p>
    <w:p w14:paraId="2BD055F5" w14:textId="77777777" w:rsidR="00DC348A" w:rsidRPr="0088504B" w:rsidRDefault="00DC348A" w:rsidP="00DC348A">
      <w:pPr>
        <w:pStyle w:val="subsection"/>
      </w:pPr>
      <w:r w:rsidRPr="0088504B">
        <w:tab/>
      </w:r>
      <w:r w:rsidRPr="0088504B">
        <w:tab/>
        <w:t xml:space="preserve">If a person asks a party to a Commonwealth contract to be informed of the content of provisions (if any) of the contract that are inconsistent with </w:t>
      </w:r>
      <w:r w:rsidR="00A00F53" w:rsidRPr="0088504B">
        <w:t>a registered APP code</w:t>
      </w:r>
      <w:r w:rsidRPr="0088504B">
        <w:t xml:space="preserve"> binding a party to the contract or with </w:t>
      </w:r>
      <w:r w:rsidR="00653386" w:rsidRPr="0088504B">
        <w:t>an Australian</w:t>
      </w:r>
      <w:r w:rsidRPr="0088504B">
        <w:t xml:space="preserve"> Privacy Principle, the party requested must inform the person in writing of that content (if any).</w:t>
      </w:r>
    </w:p>
    <w:p w14:paraId="727E6F54" w14:textId="77777777" w:rsidR="009604BF" w:rsidRPr="0088504B" w:rsidRDefault="009604BF" w:rsidP="009604BF">
      <w:pPr>
        <w:pStyle w:val="ActHead5"/>
      </w:pPr>
      <w:bookmarkStart w:id="417" w:name="_Toc191455246"/>
      <w:r w:rsidRPr="00F561A6">
        <w:rPr>
          <w:rStyle w:val="CharSectno"/>
        </w:rPr>
        <w:t>96</w:t>
      </w:r>
      <w:r w:rsidRPr="0088504B">
        <w:t xml:space="preserve">  Review by the </w:t>
      </w:r>
      <w:r w:rsidR="00BF4BAF" w:rsidRPr="0088504B">
        <w:t>Administrative Review Tribunal</w:t>
      </w:r>
      <w:bookmarkEnd w:id="417"/>
    </w:p>
    <w:p w14:paraId="7781F178" w14:textId="77777777" w:rsidR="009604BF" w:rsidRPr="0088504B" w:rsidRDefault="009604BF" w:rsidP="009604BF">
      <w:pPr>
        <w:pStyle w:val="subsection"/>
      </w:pPr>
      <w:r w:rsidRPr="0088504B">
        <w:tab/>
        <w:t>(1)</w:t>
      </w:r>
      <w:r w:rsidRPr="0088504B">
        <w:tab/>
        <w:t xml:space="preserve">An application may be made to the </w:t>
      </w:r>
      <w:r w:rsidR="00BF4BAF" w:rsidRPr="0088504B">
        <w:t>Administrative Review Tribunal</w:t>
      </w:r>
      <w:r w:rsidRPr="0088504B">
        <w:t xml:space="preserve"> for review of the following decisions of the Commissioner:</w:t>
      </w:r>
    </w:p>
    <w:p w14:paraId="4F198C3E" w14:textId="73E2AE68" w:rsidR="009604BF" w:rsidRPr="0088504B" w:rsidRDefault="009604BF" w:rsidP="009604BF">
      <w:pPr>
        <w:pStyle w:val="paragraph"/>
      </w:pPr>
      <w:r w:rsidRPr="0088504B">
        <w:tab/>
        <w:t>(a)</w:t>
      </w:r>
      <w:r w:rsidRPr="0088504B">
        <w:tab/>
        <w:t xml:space="preserve">a decision under </w:t>
      </w:r>
      <w:r w:rsidR="00F561A6">
        <w:t>subsection 2</w:t>
      </w:r>
      <w:r w:rsidRPr="0088504B">
        <w:t>6H(1) not to register an APP code developed by an APP code developer;</w:t>
      </w:r>
    </w:p>
    <w:p w14:paraId="222605E9" w14:textId="5C2BF3FB" w:rsidR="009604BF" w:rsidRPr="0088504B" w:rsidRDefault="009604BF" w:rsidP="009604BF">
      <w:pPr>
        <w:pStyle w:val="paragraph"/>
      </w:pPr>
      <w:r w:rsidRPr="0088504B">
        <w:tab/>
        <w:t>(b)</w:t>
      </w:r>
      <w:r w:rsidRPr="0088504B">
        <w:tab/>
        <w:t xml:space="preserve">a decision under </w:t>
      </w:r>
      <w:r w:rsidR="00F561A6">
        <w:t>subsection 2</w:t>
      </w:r>
      <w:r w:rsidRPr="0088504B">
        <w:t>6S(1) not to register a CR code developed by a CR code developer;</w:t>
      </w:r>
    </w:p>
    <w:p w14:paraId="27BD77E4" w14:textId="1820DBEA" w:rsidR="00707580" w:rsidRPr="0088504B" w:rsidRDefault="00707580" w:rsidP="00707580">
      <w:pPr>
        <w:pStyle w:val="paragraph"/>
      </w:pPr>
      <w:r w:rsidRPr="0088504B">
        <w:tab/>
        <w:t>(ba)</w:t>
      </w:r>
      <w:r w:rsidRPr="0088504B">
        <w:tab/>
        <w:t xml:space="preserve">a decision under </w:t>
      </w:r>
      <w:r w:rsidR="00F561A6">
        <w:t>subsection 2</w:t>
      </w:r>
      <w:r w:rsidRPr="0088504B">
        <w:t>6WQ(7) to refuse an application for a declaration;</w:t>
      </w:r>
    </w:p>
    <w:p w14:paraId="2AAD1ACE" w14:textId="77777777" w:rsidR="00707580" w:rsidRPr="0088504B" w:rsidRDefault="00707580" w:rsidP="00707580">
      <w:pPr>
        <w:pStyle w:val="paragraph"/>
      </w:pPr>
      <w:r w:rsidRPr="0088504B">
        <w:tab/>
        <w:t>(bb)</w:t>
      </w:r>
      <w:r w:rsidRPr="0088504B">
        <w:tab/>
        <w:t>a decision to make a declaration under paragraph</w:t>
      </w:r>
      <w:r w:rsidR="00683B1D" w:rsidRPr="0088504B">
        <w:t> </w:t>
      </w:r>
      <w:r w:rsidRPr="0088504B">
        <w:t>26WQ(1)(d);</w:t>
      </w:r>
    </w:p>
    <w:p w14:paraId="4DEA146C" w14:textId="2D3754C3" w:rsidR="00707580" w:rsidRPr="0088504B" w:rsidRDefault="00707580" w:rsidP="00707580">
      <w:pPr>
        <w:pStyle w:val="paragraph"/>
      </w:pPr>
      <w:r w:rsidRPr="0088504B">
        <w:tab/>
        <w:t>(bc)</w:t>
      </w:r>
      <w:r w:rsidRPr="0088504B">
        <w:tab/>
        <w:t xml:space="preserve">a decision under </w:t>
      </w:r>
      <w:r w:rsidR="00F561A6">
        <w:t>subsection 2</w:t>
      </w:r>
      <w:r w:rsidRPr="0088504B">
        <w:t>6WR(1) to give a direction;</w:t>
      </w:r>
    </w:p>
    <w:p w14:paraId="281E46EE" w14:textId="77777777" w:rsidR="009604BF" w:rsidRPr="0088504B" w:rsidRDefault="009604BF" w:rsidP="009604BF">
      <w:pPr>
        <w:pStyle w:val="paragraph"/>
      </w:pPr>
      <w:r w:rsidRPr="0088504B">
        <w:tab/>
        <w:t>(c)</w:t>
      </w:r>
      <w:r w:rsidRPr="0088504B">
        <w:tab/>
        <w:t>a decision under subsection</w:t>
      </w:r>
      <w:r w:rsidR="00683B1D" w:rsidRPr="0088504B">
        <w:t> </w:t>
      </w:r>
      <w:r w:rsidRPr="0088504B">
        <w:t>52(1) or (1A) to make a determination;</w:t>
      </w:r>
    </w:p>
    <w:p w14:paraId="2C93EE2E" w14:textId="77777777" w:rsidR="009604BF" w:rsidRPr="0088504B" w:rsidRDefault="009604BF" w:rsidP="009604BF">
      <w:pPr>
        <w:pStyle w:val="paragraph"/>
      </w:pPr>
      <w:r w:rsidRPr="0088504B">
        <w:tab/>
        <w:t>(d)</w:t>
      </w:r>
      <w:r w:rsidRPr="0088504B">
        <w:tab/>
        <w:t>a decision under subsection</w:t>
      </w:r>
      <w:r w:rsidR="00683B1D" w:rsidRPr="0088504B">
        <w:t> </w:t>
      </w:r>
      <w:r w:rsidRPr="0088504B">
        <w:t>73(1A) to dismiss an application;</w:t>
      </w:r>
    </w:p>
    <w:p w14:paraId="42252CC2" w14:textId="77777777" w:rsidR="009604BF" w:rsidRPr="0088504B" w:rsidRDefault="009604BF" w:rsidP="009604BF">
      <w:pPr>
        <w:pStyle w:val="paragraph"/>
      </w:pPr>
      <w:r w:rsidRPr="0088504B">
        <w:tab/>
        <w:t>(e)</w:t>
      </w:r>
      <w:r w:rsidRPr="0088504B">
        <w:tab/>
        <w:t>a decision under section</w:t>
      </w:r>
      <w:r w:rsidR="00683B1D" w:rsidRPr="0088504B">
        <w:t> </w:t>
      </w:r>
      <w:r w:rsidRPr="0088504B">
        <w:t>95 to refuse to approve the issue of guidelines;</w:t>
      </w:r>
    </w:p>
    <w:p w14:paraId="2732E459" w14:textId="77777777" w:rsidR="009604BF" w:rsidRPr="0088504B" w:rsidRDefault="009604BF" w:rsidP="009604BF">
      <w:pPr>
        <w:pStyle w:val="paragraph"/>
      </w:pPr>
      <w:r w:rsidRPr="0088504B">
        <w:tab/>
        <w:t>(f)</w:t>
      </w:r>
      <w:r w:rsidRPr="0088504B">
        <w:tab/>
        <w:t>a decision under subsection</w:t>
      </w:r>
      <w:r w:rsidR="00683B1D" w:rsidRPr="0088504B">
        <w:t> </w:t>
      </w:r>
      <w:r w:rsidRPr="0088504B">
        <w:t>95A(2) or (4) or 95AA(2) to refuse to approve guidelines;</w:t>
      </w:r>
    </w:p>
    <w:p w14:paraId="666EE3F3" w14:textId="77777777" w:rsidR="009604BF" w:rsidRPr="0088504B" w:rsidRDefault="009604BF" w:rsidP="009604BF">
      <w:pPr>
        <w:pStyle w:val="paragraph"/>
      </w:pPr>
      <w:r w:rsidRPr="0088504B">
        <w:tab/>
        <w:t>(g)</w:t>
      </w:r>
      <w:r w:rsidRPr="0088504B">
        <w:tab/>
        <w:t>a decision under subsection</w:t>
      </w:r>
      <w:r w:rsidR="00683B1D" w:rsidRPr="0088504B">
        <w:t> </w:t>
      </w:r>
      <w:r w:rsidRPr="0088504B">
        <w:t>95A(6) to revoke an approval of guidelines.</w:t>
      </w:r>
    </w:p>
    <w:p w14:paraId="472BD544" w14:textId="77777777" w:rsidR="009604BF" w:rsidRPr="0088504B" w:rsidRDefault="009604BF" w:rsidP="009604BF">
      <w:pPr>
        <w:pStyle w:val="subsection"/>
      </w:pPr>
      <w:r w:rsidRPr="0088504B">
        <w:tab/>
        <w:t>(2)</w:t>
      </w:r>
      <w:r w:rsidRPr="0088504B">
        <w:tab/>
        <w:t xml:space="preserve">An application under </w:t>
      </w:r>
      <w:r w:rsidR="00683B1D" w:rsidRPr="0088504B">
        <w:t>paragraph (</w:t>
      </w:r>
      <w:r w:rsidRPr="0088504B">
        <w:t>1)(a) may only be made by the APP code developer that developed the APP code.</w:t>
      </w:r>
    </w:p>
    <w:p w14:paraId="77A1726F" w14:textId="77777777" w:rsidR="00707580" w:rsidRPr="0088504B" w:rsidRDefault="00707580" w:rsidP="00707580">
      <w:pPr>
        <w:pStyle w:val="subsection"/>
      </w:pPr>
      <w:r w:rsidRPr="0088504B">
        <w:tab/>
        <w:t>(2A)</w:t>
      </w:r>
      <w:r w:rsidRPr="0088504B">
        <w:tab/>
        <w:t xml:space="preserve">An application under </w:t>
      </w:r>
      <w:r w:rsidR="00683B1D" w:rsidRPr="0088504B">
        <w:t>paragraph (</w:t>
      </w:r>
      <w:r w:rsidRPr="0088504B">
        <w:t>1)(ba) may only be made by:</w:t>
      </w:r>
    </w:p>
    <w:p w14:paraId="07AFF946" w14:textId="77777777" w:rsidR="00707580" w:rsidRPr="0088504B" w:rsidRDefault="00707580" w:rsidP="00707580">
      <w:pPr>
        <w:pStyle w:val="paragraph"/>
      </w:pPr>
      <w:r w:rsidRPr="0088504B">
        <w:tab/>
        <w:t>(a)</w:t>
      </w:r>
      <w:r w:rsidRPr="0088504B">
        <w:tab/>
        <w:t>the entity that made the application for a declaration; or</w:t>
      </w:r>
    </w:p>
    <w:p w14:paraId="04FAAA1B" w14:textId="39493428" w:rsidR="00707580" w:rsidRPr="0088504B" w:rsidRDefault="00707580" w:rsidP="00707580">
      <w:pPr>
        <w:pStyle w:val="paragraph"/>
      </w:pPr>
      <w:r w:rsidRPr="0088504B">
        <w:tab/>
        <w:t>(b)</w:t>
      </w:r>
      <w:r w:rsidRPr="0088504B">
        <w:tab/>
        <w:t xml:space="preserve">if another entity’s compliance with </w:t>
      </w:r>
      <w:r w:rsidR="00F561A6">
        <w:t>subsection 2</w:t>
      </w:r>
      <w:r w:rsidRPr="0088504B">
        <w:t>6WL(2) is affected by the decision to refuse the application for a declaration—that other entity.</w:t>
      </w:r>
    </w:p>
    <w:p w14:paraId="1F5C7FB7" w14:textId="77777777" w:rsidR="00707580" w:rsidRPr="0088504B" w:rsidRDefault="00707580" w:rsidP="00707580">
      <w:pPr>
        <w:pStyle w:val="subsection"/>
      </w:pPr>
      <w:r w:rsidRPr="0088504B">
        <w:tab/>
        <w:t>(2B)</w:t>
      </w:r>
      <w:r w:rsidRPr="0088504B">
        <w:tab/>
        <w:t xml:space="preserve">An application under </w:t>
      </w:r>
      <w:r w:rsidR="00683B1D" w:rsidRPr="0088504B">
        <w:t>paragraph (</w:t>
      </w:r>
      <w:r w:rsidRPr="0088504B">
        <w:t>1)(bb) may only be made by:</w:t>
      </w:r>
    </w:p>
    <w:p w14:paraId="3A9C41E8" w14:textId="77777777" w:rsidR="00707580" w:rsidRPr="0088504B" w:rsidRDefault="00707580" w:rsidP="00707580">
      <w:pPr>
        <w:pStyle w:val="paragraph"/>
      </w:pPr>
      <w:r w:rsidRPr="0088504B">
        <w:tab/>
        <w:t>(a)</w:t>
      </w:r>
      <w:r w:rsidRPr="0088504B">
        <w:tab/>
        <w:t>the entity to whom notice of the declaration was given; or</w:t>
      </w:r>
    </w:p>
    <w:p w14:paraId="1799447D" w14:textId="0E65BFBF" w:rsidR="00707580" w:rsidRPr="0088504B" w:rsidRDefault="00707580" w:rsidP="00707580">
      <w:pPr>
        <w:pStyle w:val="paragraph"/>
      </w:pPr>
      <w:r w:rsidRPr="0088504B">
        <w:tab/>
        <w:t>(b)</w:t>
      </w:r>
      <w:r w:rsidRPr="0088504B">
        <w:tab/>
        <w:t xml:space="preserve">if another entity’s compliance with </w:t>
      </w:r>
      <w:r w:rsidR="00F561A6">
        <w:t>subsection 2</w:t>
      </w:r>
      <w:r w:rsidRPr="0088504B">
        <w:t>6WL(2) is affected by the declaration—that other entity.</w:t>
      </w:r>
    </w:p>
    <w:p w14:paraId="6DE535C4" w14:textId="77777777" w:rsidR="00707580" w:rsidRPr="0088504B" w:rsidRDefault="00707580" w:rsidP="00707580">
      <w:pPr>
        <w:pStyle w:val="subsection"/>
      </w:pPr>
      <w:r w:rsidRPr="0088504B">
        <w:tab/>
        <w:t>(2C)</w:t>
      </w:r>
      <w:r w:rsidRPr="0088504B">
        <w:tab/>
        <w:t xml:space="preserve">An application under </w:t>
      </w:r>
      <w:r w:rsidR="00683B1D" w:rsidRPr="0088504B">
        <w:t>paragraph (</w:t>
      </w:r>
      <w:r w:rsidRPr="0088504B">
        <w:t>1)(bc) may only be made by the entity to whom the direction was given.</w:t>
      </w:r>
    </w:p>
    <w:p w14:paraId="0D4C8F8D" w14:textId="77777777" w:rsidR="00707580" w:rsidRPr="0088504B" w:rsidRDefault="00707580" w:rsidP="00707580">
      <w:pPr>
        <w:pStyle w:val="subsection"/>
      </w:pPr>
      <w:r w:rsidRPr="0088504B">
        <w:tab/>
        <w:t>(2D)</w:t>
      </w:r>
      <w:r w:rsidRPr="0088504B">
        <w:tab/>
        <w:t xml:space="preserve">For the purposes of </w:t>
      </w:r>
      <w:r w:rsidR="00683B1D" w:rsidRPr="0088504B">
        <w:t>subsections (</w:t>
      </w:r>
      <w:r w:rsidRPr="0088504B">
        <w:t xml:space="preserve">2A), (2B) and (2C), </w:t>
      </w:r>
      <w:r w:rsidRPr="0088504B">
        <w:rPr>
          <w:b/>
          <w:i/>
        </w:rPr>
        <w:t xml:space="preserve">entity </w:t>
      </w:r>
      <w:r w:rsidRPr="0088504B">
        <w:t>has the same meaning as in Part IIIC.</w:t>
      </w:r>
    </w:p>
    <w:p w14:paraId="4D2BC4B3" w14:textId="77777777" w:rsidR="009604BF" w:rsidRPr="0088504B" w:rsidRDefault="009604BF" w:rsidP="009604BF">
      <w:pPr>
        <w:pStyle w:val="subsection"/>
      </w:pPr>
      <w:r w:rsidRPr="0088504B">
        <w:tab/>
        <w:t>(3)</w:t>
      </w:r>
      <w:r w:rsidRPr="0088504B">
        <w:tab/>
        <w:t xml:space="preserve">An application under </w:t>
      </w:r>
      <w:r w:rsidR="00683B1D" w:rsidRPr="0088504B">
        <w:t>paragraph (</w:t>
      </w:r>
      <w:r w:rsidRPr="0088504B">
        <w:t>1)(b) may only be made by the CR code developer that developed the CR code.</w:t>
      </w:r>
    </w:p>
    <w:p w14:paraId="2325F4E0" w14:textId="77777777" w:rsidR="00FD5385" w:rsidRPr="0088504B" w:rsidRDefault="00FD5385" w:rsidP="00FD5385">
      <w:pPr>
        <w:pStyle w:val="ActHead5"/>
      </w:pPr>
      <w:bookmarkStart w:id="418" w:name="_Toc191455247"/>
      <w:r w:rsidRPr="00F561A6">
        <w:rPr>
          <w:rStyle w:val="CharSectno"/>
        </w:rPr>
        <w:t>98A</w:t>
      </w:r>
      <w:r w:rsidRPr="0088504B">
        <w:t xml:space="preserve">  Treatment of partnerships</w:t>
      </w:r>
      <w:bookmarkEnd w:id="418"/>
    </w:p>
    <w:p w14:paraId="022FF3CB" w14:textId="77777777" w:rsidR="00FD5385" w:rsidRPr="0088504B" w:rsidRDefault="00FD5385" w:rsidP="00FD5385">
      <w:pPr>
        <w:pStyle w:val="subsection"/>
      </w:pPr>
      <w:r w:rsidRPr="0088504B">
        <w:tab/>
        <w:t>(1)</w:t>
      </w:r>
      <w:r w:rsidRPr="0088504B">
        <w:tab/>
        <w:t>If, apart from this subsection, this Act would impose an obligation on a partnership, the obligation is imposed instead on each partner but may be discharged by any of the partners.</w:t>
      </w:r>
    </w:p>
    <w:p w14:paraId="04A871FD" w14:textId="77777777" w:rsidR="00FD5385" w:rsidRPr="0088504B" w:rsidRDefault="00FD5385" w:rsidP="00FD5385">
      <w:pPr>
        <w:pStyle w:val="subsection"/>
      </w:pPr>
      <w:r w:rsidRPr="0088504B">
        <w:tab/>
        <w:t>(2)</w:t>
      </w:r>
      <w:r w:rsidRPr="0088504B">
        <w:tab/>
        <w:t>If, apart from this subsection, an offence against this Act would be committed by a partnership, the offence is taken to have been committed by each partner.</w:t>
      </w:r>
    </w:p>
    <w:p w14:paraId="4D29B614" w14:textId="77777777" w:rsidR="00FD5385" w:rsidRPr="0088504B" w:rsidRDefault="00FD5385" w:rsidP="00FD5385">
      <w:pPr>
        <w:pStyle w:val="subsection"/>
      </w:pPr>
      <w:r w:rsidRPr="0088504B">
        <w:tab/>
        <w:t>(3)</w:t>
      </w:r>
      <w:r w:rsidRPr="0088504B">
        <w:tab/>
        <w:t>If, apart from this subsection, a partnership would contravene a civil penalty provision, the contravention is taken to have been committed by each partner.</w:t>
      </w:r>
    </w:p>
    <w:p w14:paraId="543AEC74" w14:textId="77777777" w:rsidR="00FD5385" w:rsidRPr="0088504B" w:rsidRDefault="00FD5385" w:rsidP="00FD5385">
      <w:pPr>
        <w:pStyle w:val="subsection"/>
      </w:pPr>
      <w:r w:rsidRPr="0088504B">
        <w:tab/>
        <w:t>(4)</w:t>
      </w:r>
      <w:r w:rsidRPr="0088504B">
        <w:tab/>
        <w:t xml:space="preserve">A partner does not commit an offence against this Act because of </w:t>
      </w:r>
      <w:r w:rsidR="00683B1D" w:rsidRPr="0088504B">
        <w:t>subsection (</w:t>
      </w:r>
      <w:r w:rsidRPr="0088504B">
        <w:t xml:space="preserve">2), or contravene a civil penalty provision because of </w:t>
      </w:r>
      <w:r w:rsidR="00683B1D" w:rsidRPr="0088504B">
        <w:t>subsection (</w:t>
      </w:r>
      <w:r w:rsidRPr="0088504B">
        <w:t>3), if the partner:</w:t>
      </w:r>
    </w:p>
    <w:p w14:paraId="738E0ED4" w14:textId="77777777" w:rsidR="00FD5385" w:rsidRPr="0088504B" w:rsidRDefault="00FD5385" w:rsidP="00FD5385">
      <w:pPr>
        <w:pStyle w:val="paragraph"/>
      </w:pPr>
      <w:r w:rsidRPr="0088504B">
        <w:tab/>
        <w:t>(a)</w:t>
      </w:r>
      <w:r w:rsidRPr="0088504B">
        <w:tab/>
        <w:t>does not know of the circumstances that constitute the contravention of the provision concerned; or</w:t>
      </w:r>
    </w:p>
    <w:p w14:paraId="2BDBE26A" w14:textId="77777777" w:rsidR="00FD5385" w:rsidRPr="0088504B" w:rsidRDefault="00FD5385" w:rsidP="00FD5385">
      <w:pPr>
        <w:pStyle w:val="paragraph"/>
      </w:pPr>
      <w:r w:rsidRPr="0088504B">
        <w:tab/>
        <w:t>(b)</w:t>
      </w:r>
      <w:r w:rsidRPr="0088504B">
        <w:tab/>
        <w:t>knows of those circumstances but takes all reasonable steps to correct the contravention as soon as possible after the partner becomes aware of those circumstances.</w:t>
      </w:r>
    </w:p>
    <w:p w14:paraId="2D89B8AD" w14:textId="54FC3073" w:rsidR="00FD5385" w:rsidRPr="0088504B" w:rsidRDefault="00FD5385" w:rsidP="00FD5385">
      <w:pPr>
        <w:pStyle w:val="notetext"/>
      </w:pPr>
      <w:r w:rsidRPr="0088504B">
        <w:t>Note:</w:t>
      </w:r>
      <w:r w:rsidRPr="0088504B">
        <w:tab/>
        <w:t xml:space="preserve">In criminal proceedings, a defendant bears an evidential burden in relation to the matters in </w:t>
      </w:r>
      <w:r w:rsidR="00683B1D" w:rsidRPr="0088504B">
        <w:t>subsection (</w:t>
      </w:r>
      <w:r w:rsidRPr="0088504B">
        <w:t>4) (see sub</w:t>
      </w:r>
      <w:r w:rsidR="00F561A6">
        <w:t>section 1</w:t>
      </w:r>
      <w:r w:rsidRPr="0088504B">
        <w:t xml:space="preserve">3.3(3) of the </w:t>
      </w:r>
      <w:r w:rsidRPr="0088504B">
        <w:rPr>
          <w:i/>
        </w:rPr>
        <w:t>Criminal Code</w:t>
      </w:r>
      <w:r w:rsidRPr="0088504B">
        <w:t>).</w:t>
      </w:r>
    </w:p>
    <w:p w14:paraId="177E9938" w14:textId="77777777" w:rsidR="00FD5385" w:rsidRPr="0088504B" w:rsidRDefault="00FD5385" w:rsidP="00FD5385">
      <w:pPr>
        <w:pStyle w:val="ActHead5"/>
      </w:pPr>
      <w:bookmarkStart w:id="419" w:name="_Toc191455248"/>
      <w:r w:rsidRPr="00F561A6">
        <w:rPr>
          <w:rStyle w:val="CharSectno"/>
        </w:rPr>
        <w:t>98B</w:t>
      </w:r>
      <w:r w:rsidRPr="0088504B">
        <w:t xml:space="preserve">  Treatment of unincorporated associations</w:t>
      </w:r>
      <w:bookmarkEnd w:id="419"/>
    </w:p>
    <w:p w14:paraId="6EC8C10C" w14:textId="77777777" w:rsidR="00FD5385" w:rsidRPr="0088504B" w:rsidRDefault="00FD5385" w:rsidP="00FD5385">
      <w:pPr>
        <w:pStyle w:val="subsection"/>
      </w:pPr>
      <w:r w:rsidRPr="0088504B">
        <w:tab/>
        <w:t>(1)</w:t>
      </w:r>
      <w:r w:rsidRPr="0088504B">
        <w:tab/>
        <w:t>If, apart from this subsection, this Act would impose an obligation on an unincorporated association, the obligation is imposed instead on each member of the association’s committee of management but may be discharged by any of the members.</w:t>
      </w:r>
    </w:p>
    <w:p w14:paraId="26A2E30B" w14:textId="77777777" w:rsidR="00FD5385" w:rsidRPr="0088504B" w:rsidRDefault="00FD5385" w:rsidP="00FD5385">
      <w:pPr>
        <w:pStyle w:val="subsection"/>
      </w:pPr>
      <w:r w:rsidRPr="0088504B">
        <w:tab/>
        <w:t>(2)</w:t>
      </w:r>
      <w:r w:rsidRPr="0088504B">
        <w:tab/>
        <w:t>If, apart from this subsection, an offence against this Act would be committed by an unincorporated association, the offence is taken to have been committed by each member of the association’s committee of management.</w:t>
      </w:r>
    </w:p>
    <w:p w14:paraId="51ECF63C" w14:textId="77777777" w:rsidR="00FD5385" w:rsidRPr="0088504B" w:rsidRDefault="00FD5385" w:rsidP="00FD5385">
      <w:pPr>
        <w:pStyle w:val="subsection"/>
      </w:pPr>
      <w:r w:rsidRPr="0088504B">
        <w:tab/>
        <w:t>(3)</w:t>
      </w:r>
      <w:r w:rsidRPr="0088504B">
        <w:tab/>
        <w:t>If, apart from this subsection, an unincorporated association would contravene a civil penalty provision, the contravention is taken to have been committed by each member of the association’s committee of management.</w:t>
      </w:r>
    </w:p>
    <w:p w14:paraId="0AAF4274" w14:textId="77777777" w:rsidR="00FD5385" w:rsidRPr="0088504B" w:rsidRDefault="00FD5385" w:rsidP="00FD5385">
      <w:pPr>
        <w:pStyle w:val="subsection"/>
      </w:pPr>
      <w:r w:rsidRPr="0088504B">
        <w:tab/>
        <w:t>(4)</w:t>
      </w:r>
      <w:r w:rsidRPr="0088504B">
        <w:tab/>
        <w:t xml:space="preserve">A member of an unincorporated association’s committee of management does not commit an offence against this Act because of </w:t>
      </w:r>
      <w:r w:rsidR="00683B1D" w:rsidRPr="0088504B">
        <w:t>subsection (</w:t>
      </w:r>
      <w:r w:rsidRPr="0088504B">
        <w:t xml:space="preserve">2), or contravene a civil penalty provision because of </w:t>
      </w:r>
      <w:r w:rsidR="00683B1D" w:rsidRPr="0088504B">
        <w:t>subsection (</w:t>
      </w:r>
      <w:r w:rsidRPr="0088504B">
        <w:t>3), if the member:</w:t>
      </w:r>
    </w:p>
    <w:p w14:paraId="009509C7" w14:textId="77777777" w:rsidR="00FD5385" w:rsidRPr="0088504B" w:rsidRDefault="00FD5385" w:rsidP="00FD5385">
      <w:pPr>
        <w:pStyle w:val="paragraph"/>
      </w:pPr>
      <w:r w:rsidRPr="0088504B">
        <w:tab/>
        <w:t>(a)</w:t>
      </w:r>
      <w:r w:rsidRPr="0088504B">
        <w:tab/>
        <w:t>does not know of the circumstances that constitute the contravention of the provision concerned; or</w:t>
      </w:r>
    </w:p>
    <w:p w14:paraId="70A4BC28" w14:textId="77777777" w:rsidR="00FD5385" w:rsidRPr="0088504B" w:rsidRDefault="00FD5385" w:rsidP="00FD5385">
      <w:pPr>
        <w:pStyle w:val="paragraph"/>
      </w:pPr>
      <w:r w:rsidRPr="0088504B">
        <w:tab/>
        <w:t>(b)</w:t>
      </w:r>
      <w:r w:rsidRPr="0088504B">
        <w:tab/>
        <w:t>knows of those circumstances but takes all reasonable steps to correct the contravention as soon as possible after the member becomes aware of those circumstances.</w:t>
      </w:r>
    </w:p>
    <w:p w14:paraId="7AD33274" w14:textId="2781DA7A" w:rsidR="00FD5385" w:rsidRPr="0088504B" w:rsidRDefault="00FD5385" w:rsidP="00FD5385">
      <w:pPr>
        <w:pStyle w:val="notetext"/>
      </w:pPr>
      <w:r w:rsidRPr="0088504B">
        <w:t>Note:</w:t>
      </w:r>
      <w:r w:rsidRPr="0088504B">
        <w:tab/>
        <w:t xml:space="preserve">In criminal proceedings, a defendant bears an evidential burden in relation to the matters in </w:t>
      </w:r>
      <w:r w:rsidR="00683B1D" w:rsidRPr="0088504B">
        <w:t>subsection (</w:t>
      </w:r>
      <w:r w:rsidRPr="0088504B">
        <w:t>4) (see sub</w:t>
      </w:r>
      <w:r w:rsidR="00F561A6">
        <w:t>section 1</w:t>
      </w:r>
      <w:r w:rsidRPr="0088504B">
        <w:t xml:space="preserve">3.3(3) of the </w:t>
      </w:r>
      <w:r w:rsidRPr="0088504B">
        <w:rPr>
          <w:i/>
        </w:rPr>
        <w:t>Criminal Code</w:t>
      </w:r>
      <w:r w:rsidRPr="0088504B">
        <w:t>).</w:t>
      </w:r>
    </w:p>
    <w:p w14:paraId="1343957D" w14:textId="77777777" w:rsidR="00FD5385" w:rsidRPr="0088504B" w:rsidRDefault="00FD5385" w:rsidP="00FD5385">
      <w:pPr>
        <w:pStyle w:val="ActHead5"/>
      </w:pPr>
      <w:bookmarkStart w:id="420" w:name="_Toc191455249"/>
      <w:r w:rsidRPr="00F561A6">
        <w:rPr>
          <w:rStyle w:val="CharSectno"/>
        </w:rPr>
        <w:t>98C</w:t>
      </w:r>
      <w:r w:rsidRPr="0088504B">
        <w:t xml:space="preserve">  Treatment of trusts</w:t>
      </w:r>
      <w:bookmarkEnd w:id="420"/>
    </w:p>
    <w:p w14:paraId="22CA8DF1" w14:textId="77777777" w:rsidR="00FD5385" w:rsidRPr="0088504B" w:rsidRDefault="00FD5385" w:rsidP="00FD5385">
      <w:pPr>
        <w:pStyle w:val="subsection"/>
      </w:pPr>
      <w:r w:rsidRPr="0088504B">
        <w:tab/>
        <w:t>(1)</w:t>
      </w:r>
      <w:r w:rsidRPr="0088504B">
        <w:tab/>
        <w:t>If, apart from this subsection, this Act would impose an obligation on a trust, the obligation is imposed instead on each trustee of the trust but may be discharged by any of the trustees.</w:t>
      </w:r>
    </w:p>
    <w:p w14:paraId="4FB40C80" w14:textId="77777777" w:rsidR="00FD5385" w:rsidRPr="0088504B" w:rsidRDefault="00FD5385" w:rsidP="00FD5385">
      <w:pPr>
        <w:pStyle w:val="subsection"/>
      </w:pPr>
      <w:r w:rsidRPr="0088504B">
        <w:tab/>
        <w:t>(2)</w:t>
      </w:r>
      <w:r w:rsidRPr="0088504B">
        <w:tab/>
        <w:t>If, apart from this subsection, an offence against this Act would be committed by a trust, the offence is taken to have been committed by each trustee of the trust.</w:t>
      </w:r>
    </w:p>
    <w:p w14:paraId="49505BF2" w14:textId="77777777" w:rsidR="00FD5385" w:rsidRPr="0088504B" w:rsidRDefault="00FD5385" w:rsidP="00FD5385">
      <w:pPr>
        <w:pStyle w:val="subsection"/>
      </w:pPr>
      <w:r w:rsidRPr="0088504B">
        <w:tab/>
        <w:t>(3)</w:t>
      </w:r>
      <w:r w:rsidRPr="0088504B">
        <w:tab/>
        <w:t>If, apart from this subsection, a trust would contravene a civil penalty provision, the contravention is taken to have been committed by each trustee of the trust.</w:t>
      </w:r>
    </w:p>
    <w:p w14:paraId="2AE43DC3" w14:textId="77777777" w:rsidR="00FD5385" w:rsidRPr="0088504B" w:rsidRDefault="00FD5385" w:rsidP="00FD5385">
      <w:pPr>
        <w:pStyle w:val="subsection"/>
      </w:pPr>
      <w:r w:rsidRPr="0088504B">
        <w:tab/>
        <w:t>(4)</w:t>
      </w:r>
      <w:r w:rsidRPr="0088504B">
        <w:tab/>
        <w:t xml:space="preserve">A trustee of a trust does not commit an offence against this Act because of </w:t>
      </w:r>
      <w:r w:rsidR="00683B1D" w:rsidRPr="0088504B">
        <w:t>subsection (</w:t>
      </w:r>
      <w:r w:rsidRPr="0088504B">
        <w:t xml:space="preserve">2), or contravene a civil penalty provision because of </w:t>
      </w:r>
      <w:r w:rsidR="00683B1D" w:rsidRPr="0088504B">
        <w:t>subsection (</w:t>
      </w:r>
      <w:r w:rsidRPr="0088504B">
        <w:t>3), if the trustee:</w:t>
      </w:r>
    </w:p>
    <w:p w14:paraId="11223C6E" w14:textId="77777777" w:rsidR="00FD5385" w:rsidRPr="0088504B" w:rsidRDefault="00FD5385" w:rsidP="00FD5385">
      <w:pPr>
        <w:pStyle w:val="paragraph"/>
      </w:pPr>
      <w:r w:rsidRPr="0088504B">
        <w:tab/>
        <w:t>(a)</w:t>
      </w:r>
      <w:r w:rsidRPr="0088504B">
        <w:tab/>
        <w:t>does not know of the circumstances that constitute the contravention of the provision concerned; or</w:t>
      </w:r>
    </w:p>
    <w:p w14:paraId="69751296" w14:textId="77777777" w:rsidR="00FD5385" w:rsidRPr="0088504B" w:rsidRDefault="00FD5385" w:rsidP="00FD5385">
      <w:pPr>
        <w:pStyle w:val="paragraph"/>
      </w:pPr>
      <w:r w:rsidRPr="0088504B">
        <w:tab/>
        <w:t>(b)</w:t>
      </w:r>
      <w:r w:rsidRPr="0088504B">
        <w:tab/>
        <w:t>knows of those circumstances but takes all reasonable steps to correct the contravention as soon as possible after the trustee becomes aware of those circumstances.</w:t>
      </w:r>
    </w:p>
    <w:p w14:paraId="4B570166" w14:textId="17DC998D" w:rsidR="00FD5385" w:rsidRPr="0088504B" w:rsidRDefault="00FD5385" w:rsidP="00FD5385">
      <w:pPr>
        <w:pStyle w:val="notetext"/>
      </w:pPr>
      <w:r w:rsidRPr="0088504B">
        <w:t>Note:</w:t>
      </w:r>
      <w:r w:rsidRPr="0088504B">
        <w:tab/>
        <w:t xml:space="preserve">In criminal proceedings, a defendant bears an evidential burden in relation to the matters in </w:t>
      </w:r>
      <w:r w:rsidR="00683B1D" w:rsidRPr="0088504B">
        <w:t>subsection (</w:t>
      </w:r>
      <w:r w:rsidRPr="0088504B">
        <w:t>4) (see sub</w:t>
      </w:r>
      <w:r w:rsidR="00F561A6">
        <w:t>section 1</w:t>
      </w:r>
      <w:r w:rsidRPr="0088504B">
        <w:t xml:space="preserve">3.3(3) of the </w:t>
      </w:r>
      <w:r w:rsidRPr="0088504B">
        <w:rPr>
          <w:i/>
        </w:rPr>
        <w:t>Criminal Code</w:t>
      </w:r>
      <w:r w:rsidRPr="0088504B">
        <w:t>).</w:t>
      </w:r>
    </w:p>
    <w:p w14:paraId="63DD7806" w14:textId="77777777" w:rsidR="00DC348A" w:rsidRPr="0088504B" w:rsidRDefault="00DC348A" w:rsidP="00DC348A">
      <w:pPr>
        <w:pStyle w:val="ActHead5"/>
      </w:pPr>
      <w:bookmarkStart w:id="421" w:name="_Toc191455250"/>
      <w:r w:rsidRPr="00F561A6">
        <w:rPr>
          <w:rStyle w:val="CharSectno"/>
        </w:rPr>
        <w:t>99A</w:t>
      </w:r>
      <w:r w:rsidRPr="0088504B">
        <w:t xml:space="preserve">  Conduct of directors, employees and agents</w:t>
      </w:r>
      <w:bookmarkEnd w:id="421"/>
    </w:p>
    <w:p w14:paraId="42527371" w14:textId="77777777" w:rsidR="00DC348A" w:rsidRPr="0088504B" w:rsidRDefault="00DC348A" w:rsidP="00DC348A">
      <w:pPr>
        <w:pStyle w:val="subsection"/>
      </w:pPr>
      <w:r w:rsidRPr="0088504B">
        <w:tab/>
        <w:t>(1)</w:t>
      </w:r>
      <w:r w:rsidRPr="0088504B">
        <w:tab/>
        <w:t>Where, in proceedings for an offence against this Act</w:t>
      </w:r>
      <w:r w:rsidR="00216812" w:rsidRPr="0088504B">
        <w:t xml:space="preserve"> or for a civil penalty order</w:t>
      </w:r>
      <w:r w:rsidR="00894972" w:rsidRPr="0088504B">
        <w:t xml:space="preserve"> under the Regulatory Powers Act (as it applies in relation to the civil penalty provisions of this Act)</w:t>
      </w:r>
      <w:r w:rsidRPr="0088504B">
        <w:t>, it is necessary to establish the state of mind of a body corporate in relation to particular conduct, it is sufficient to show:</w:t>
      </w:r>
    </w:p>
    <w:p w14:paraId="70239A27" w14:textId="77777777" w:rsidR="00DC348A" w:rsidRPr="0088504B" w:rsidRDefault="00DC348A" w:rsidP="00DC348A">
      <w:pPr>
        <w:pStyle w:val="paragraph"/>
      </w:pPr>
      <w:r w:rsidRPr="0088504B">
        <w:tab/>
        <w:t>(a)</w:t>
      </w:r>
      <w:r w:rsidRPr="0088504B">
        <w:tab/>
        <w:t>that the conduct was engaged in by a director, employee or agent of the body corporate within the scope of his or her actual or apparent authority; and</w:t>
      </w:r>
    </w:p>
    <w:p w14:paraId="20DDBDC9" w14:textId="77777777" w:rsidR="00DC348A" w:rsidRPr="0088504B" w:rsidRDefault="00DC348A" w:rsidP="00DC348A">
      <w:pPr>
        <w:pStyle w:val="paragraph"/>
      </w:pPr>
      <w:r w:rsidRPr="0088504B">
        <w:tab/>
        <w:t>(b)</w:t>
      </w:r>
      <w:r w:rsidRPr="0088504B">
        <w:tab/>
        <w:t>that the director, employee or agent had the state of mind.</w:t>
      </w:r>
    </w:p>
    <w:p w14:paraId="75C685FB" w14:textId="77777777" w:rsidR="00DC348A" w:rsidRPr="0088504B" w:rsidRDefault="00DC348A" w:rsidP="00DC348A">
      <w:pPr>
        <w:pStyle w:val="subsection"/>
      </w:pPr>
      <w:r w:rsidRPr="0088504B">
        <w:tab/>
        <w:t>(2)</w:t>
      </w:r>
      <w:r w:rsidRPr="0088504B">
        <w:tab/>
        <w:t>Any conduct engaged in on behalf of a body corporate by a director, employee or agent of the body corporate within the scope of his or her actual or apparent authority is to be taken, for the purposes of a prosecution for an offence against this Act</w:t>
      </w:r>
      <w:r w:rsidR="00216812" w:rsidRPr="0088504B">
        <w:t xml:space="preserve"> or proceedings for a civil penalty order</w:t>
      </w:r>
      <w:r w:rsidR="00894972" w:rsidRPr="0088504B">
        <w:t xml:space="preserve"> under the Regulatory Powers Act (as it applies in relation to the civil penalty provisions of this Act)</w:t>
      </w:r>
      <w:r w:rsidRPr="0088504B">
        <w:t>, to have been engaged in also by the body corporate unless the body corporate establishes that the body corporate took reasonable precautions and exercised due diligence to avoid the conduct.</w:t>
      </w:r>
    </w:p>
    <w:p w14:paraId="5C0EF6B4" w14:textId="77777777" w:rsidR="00DC348A" w:rsidRPr="0088504B" w:rsidRDefault="00DC348A" w:rsidP="00986C25">
      <w:pPr>
        <w:pStyle w:val="subsection"/>
        <w:keepNext/>
        <w:keepLines/>
      </w:pPr>
      <w:r w:rsidRPr="0088504B">
        <w:tab/>
        <w:t>(3)</w:t>
      </w:r>
      <w:r w:rsidRPr="0088504B">
        <w:tab/>
        <w:t>Where, in proceedings for an offence against this Act</w:t>
      </w:r>
      <w:r w:rsidR="00216812" w:rsidRPr="0088504B">
        <w:t xml:space="preserve"> or for a civil penalty order</w:t>
      </w:r>
      <w:r w:rsidR="00894972" w:rsidRPr="0088504B">
        <w:t xml:space="preserve"> under the Regulatory Powers Act (as it applies in relation to the civil penalty provisions of this Act)</w:t>
      </w:r>
      <w:r w:rsidRPr="0088504B">
        <w:t>, it is necessary to establish the state of mind of a person other than a body corporate in relation to particular conduct, it is sufficient to show:</w:t>
      </w:r>
    </w:p>
    <w:p w14:paraId="451B2F6E" w14:textId="77777777" w:rsidR="00DC348A" w:rsidRPr="0088504B" w:rsidRDefault="00DC348A" w:rsidP="00DC348A">
      <w:pPr>
        <w:pStyle w:val="paragraph"/>
      </w:pPr>
      <w:r w:rsidRPr="0088504B">
        <w:tab/>
        <w:t>(a)</w:t>
      </w:r>
      <w:r w:rsidRPr="0088504B">
        <w:tab/>
        <w:t>that the conduct was engaged in by an employee or agent of the person within the scope of his or her actual or apparent authority; and</w:t>
      </w:r>
    </w:p>
    <w:p w14:paraId="3EF77936" w14:textId="77777777" w:rsidR="00DC348A" w:rsidRPr="0088504B" w:rsidRDefault="00DC348A" w:rsidP="00DC348A">
      <w:pPr>
        <w:pStyle w:val="paragraph"/>
      </w:pPr>
      <w:r w:rsidRPr="0088504B">
        <w:tab/>
        <w:t>(b)</w:t>
      </w:r>
      <w:r w:rsidRPr="0088504B">
        <w:tab/>
        <w:t>that the employee or agent had the state of mind.</w:t>
      </w:r>
    </w:p>
    <w:p w14:paraId="36F1D5D3" w14:textId="0CE5A9DC" w:rsidR="00DC348A" w:rsidRPr="0088504B" w:rsidRDefault="00DC348A" w:rsidP="00DC348A">
      <w:pPr>
        <w:pStyle w:val="subsection"/>
      </w:pPr>
      <w:r w:rsidRPr="0088504B">
        <w:tab/>
        <w:t>(4)</w:t>
      </w:r>
      <w:r w:rsidRPr="0088504B">
        <w:tab/>
        <w:t>Any conduct engaged in on behalf of a person other than a body corporate by an employee or agent of a person within the scope of his or her actual or apparent authority is to be taken, for the purposes of a prosecution for an offence against this Act</w:t>
      </w:r>
      <w:r w:rsidR="00216812" w:rsidRPr="0088504B">
        <w:t xml:space="preserve"> or proceedings for a civil penalty order</w:t>
      </w:r>
      <w:r w:rsidR="00894972" w:rsidRPr="0088504B">
        <w:t xml:space="preserve"> under the Regulatory Powers Act (as it applies in relation to the civil penalty provisions of this Act)</w:t>
      </w:r>
      <w:r w:rsidRPr="0088504B">
        <w:t>, to have been engaged in also by the first</w:t>
      </w:r>
      <w:r w:rsidR="0033303B">
        <w:noBreakHyphen/>
      </w:r>
      <w:r w:rsidRPr="0088504B">
        <w:t>mentioned person unless the first</w:t>
      </w:r>
      <w:r w:rsidR="0033303B">
        <w:noBreakHyphen/>
      </w:r>
      <w:r w:rsidRPr="0088504B">
        <w:t>mentioned person establishes that the first</w:t>
      </w:r>
      <w:r w:rsidR="0033303B">
        <w:noBreakHyphen/>
      </w:r>
      <w:r w:rsidRPr="0088504B">
        <w:t>mentioned person took reasonable precautions and exercised due diligence to avoid the conduct.</w:t>
      </w:r>
    </w:p>
    <w:p w14:paraId="76A4C4E2" w14:textId="77777777" w:rsidR="00DC348A" w:rsidRPr="0088504B" w:rsidRDefault="00DC348A" w:rsidP="00DC348A">
      <w:pPr>
        <w:pStyle w:val="subsection"/>
        <w:keepNext/>
      </w:pPr>
      <w:r w:rsidRPr="0088504B">
        <w:tab/>
        <w:t>(5)</w:t>
      </w:r>
      <w:r w:rsidRPr="0088504B">
        <w:tab/>
        <w:t>Where:</w:t>
      </w:r>
    </w:p>
    <w:p w14:paraId="2A220C03" w14:textId="77777777" w:rsidR="00DC348A" w:rsidRPr="0088504B" w:rsidRDefault="00DC348A" w:rsidP="00DC348A">
      <w:pPr>
        <w:pStyle w:val="paragraph"/>
      </w:pPr>
      <w:r w:rsidRPr="0088504B">
        <w:tab/>
        <w:t>(a)</w:t>
      </w:r>
      <w:r w:rsidRPr="0088504B">
        <w:tab/>
        <w:t>a person other than a body corporate is convicted of an offence; and</w:t>
      </w:r>
    </w:p>
    <w:p w14:paraId="773396F1" w14:textId="77777777" w:rsidR="00DC348A" w:rsidRPr="0088504B" w:rsidRDefault="00DC348A" w:rsidP="00DC348A">
      <w:pPr>
        <w:pStyle w:val="paragraph"/>
        <w:keepNext/>
      </w:pPr>
      <w:r w:rsidRPr="0088504B">
        <w:tab/>
        <w:t>(b)</w:t>
      </w:r>
      <w:r w:rsidRPr="0088504B">
        <w:tab/>
        <w:t xml:space="preserve">the person would not have been convicted of the offence if </w:t>
      </w:r>
      <w:r w:rsidR="00683B1D" w:rsidRPr="0088504B">
        <w:t>subsections (</w:t>
      </w:r>
      <w:r w:rsidRPr="0088504B">
        <w:t>3) and (4) had not been enacted;</w:t>
      </w:r>
    </w:p>
    <w:p w14:paraId="1132A32D" w14:textId="77777777" w:rsidR="00DC348A" w:rsidRPr="0088504B" w:rsidRDefault="00DC348A" w:rsidP="00DC348A">
      <w:pPr>
        <w:pStyle w:val="subsection2"/>
      </w:pPr>
      <w:r w:rsidRPr="0088504B">
        <w:t>the person is not liable to be punished by imprisonment for that offence.</w:t>
      </w:r>
    </w:p>
    <w:p w14:paraId="5EAAA021" w14:textId="77777777" w:rsidR="00DC348A" w:rsidRPr="0088504B" w:rsidRDefault="00DC348A" w:rsidP="00DC348A">
      <w:pPr>
        <w:pStyle w:val="subsection"/>
      </w:pPr>
      <w:r w:rsidRPr="0088504B">
        <w:tab/>
        <w:t>(6)</w:t>
      </w:r>
      <w:r w:rsidRPr="0088504B">
        <w:tab/>
        <w:t xml:space="preserve">A reference in </w:t>
      </w:r>
      <w:r w:rsidR="00683B1D" w:rsidRPr="0088504B">
        <w:t>subsection (</w:t>
      </w:r>
      <w:r w:rsidRPr="0088504B">
        <w:t>1) or (3) to the state of mind of a person includes a reference to:</w:t>
      </w:r>
    </w:p>
    <w:p w14:paraId="52CE0753" w14:textId="77777777" w:rsidR="00DC348A" w:rsidRPr="0088504B" w:rsidRDefault="00DC348A" w:rsidP="00DC348A">
      <w:pPr>
        <w:pStyle w:val="paragraph"/>
      </w:pPr>
      <w:r w:rsidRPr="0088504B">
        <w:tab/>
        <w:t>(a)</w:t>
      </w:r>
      <w:r w:rsidRPr="0088504B">
        <w:tab/>
        <w:t>the knowledge, intention, opinion, belief or purpose of the person; and</w:t>
      </w:r>
    </w:p>
    <w:p w14:paraId="44FBE63A" w14:textId="77777777" w:rsidR="00DC348A" w:rsidRPr="0088504B" w:rsidRDefault="00DC348A" w:rsidP="00DC348A">
      <w:pPr>
        <w:pStyle w:val="paragraph"/>
      </w:pPr>
      <w:r w:rsidRPr="0088504B">
        <w:tab/>
        <w:t>(b)</w:t>
      </w:r>
      <w:r w:rsidRPr="0088504B">
        <w:tab/>
        <w:t>the person’s reasons for the intention, opinion, belief or purpose.</w:t>
      </w:r>
    </w:p>
    <w:p w14:paraId="0EBC0834" w14:textId="77777777" w:rsidR="00DC348A" w:rsidRPr="0088504B" w:rsidRDefault="00DC348A" w:rsidP="00DC348A">
      <w:pPr>
        <w:pStyle w:val="subsection"/>
      </w:pPr>
      <w:r w:rsidRPr="0088504B">
        <w:tab/>
        <w:t>(7)</w:t>
      </w:r>
      <w:r w:rsidRPr="0088504B">
        <w:tab/>
        <w:t>A reference in this section to a director of a body corporate includes a reference to a constituent member of a body corporate incorporated for a public purpose by a law of the Commonwealth, of a State or of a Territory.</w:t>
      </w:r>
    </w:p>
    <w:p w14:paraId="5E937128" w14:textId="77777777" w:rsidR="00DC348A" w:rsidRPr="0088504B" w:rsidRDefault="00DC348A" w:rsidP="00DC348A">
      <w:pPr>
        <w:pStyle w:val="subsection"/>
      </w:pPr>
      <w:r w:rsidRPr="0088504B">
        <w:tab/>
        <w:t>(8)</w:t>
      </w:r>
      <w:r w:rsidRPr="0088504B">
        <w:tab/>
        <w:t>A reference in this section to engaging in conduct includes a reference to failing or refusing to engage in conduct.</w:t>
      </w:r>
    </w:p>
    <w:p w14:paraId="5968E332" w14:textId="77777777" w:rsidR="00DC348A" w:rsidRPr="0088504B" w:rsidRDefault="00DC348A" w:rsidP="00DC348A">
      <w:pPr>
        <w:pStyle w:val="ActHead5"/>
      </w:pPr>
      <w:bookmarkStart w:id="422" w:name="_Toc191455251"/>
      <w:r w:rsidRPr="00F561A6">
        <w:rPr>
          <w:rStyle w:val="CharSectno"/>
        </w:rPr>
        <w:t>100</w:t>
      </w:r>
      <w:r w:rsidRPr="0088504B">
        <w:t xml:space="preserve">  Regulations</w:t>
      </w:r>
      <w:bookmarkEnd w:id="422"/>
    </w:p>
    <w:p w14:paraId="27E0E2F0" w14:textId="0945728C" w:rsidR="00DC348A" w:rsidRPr="0088504B" w:rsidRDefault="00DC348A" w:rsidP="00DC348A">
      <w:pPr>
        <w:pStyle w:val="subsection"/>
      </w:pPr>
      <w:r w:rsidRPr="0088504B">
        <w:tab/>
        <w:t>(1)</w:t>
      </w:r>
      <w:r w:rsidRPr="0088504B">
        <w:tab/>
        <w:t>The Governor</w:t>
      </w:r>
      <w:r w:rsidR="0033303B">
        <w:noBreakHyphen/>
      </w:r>
      <w:r w:rsidRPr="0088504B">
        <w:t>General may make regulations, not inconsistent with this Act, prescribing matters:</w:t>
      </w:r>
    </w:p>
    <w:p w14:paraId="796EC8A2" w14:textId="77777777" w:rsidR="00DC348A" w:rsidRPr="0088504B" w:rsidRDefault="00DC348A" w:rsidP="00DC348A">
      <w:pPr>
        <w:pStyle w:val="paragraph"/>
      </w:pPr>
      <w:r w:rsidRPr="0088504B">
        <w:tab/>
        <w:t>(a)</w:t>
      </w:r>
      <w:r w:rsidRPr="0088504B">
        <w:tab/>
        <w:t>required or permitted by this Act to be prescribed; or</w:t>
      </w:r>
    </w:p>
    <w:p w14:paraId="2A13D894" w14:textId="77777777" w:rsidR="00DC348A" w:rsidRPr="0088504B" w:rsidRDefault="00DC348A" w:rsidP="00DC348A">
      <w:pPr>
        <w:pStyle w:val="paragraph"/>
      </w:pPr>
      <w:r w:rsidRPr="0088504B">
        <w:tab/>
        <w:t>(b)</w:t>
      </w:r>
      <w:r w:rsidRPr="0088504B">
        <w:tab/>
        <w:t>necessary or convenient to be prescribed for carrying out or giving effect to this Act.</w:t>
      </w:r>
    </w:p>
    <w:p w14:paraId="742A9297" w14:textId="1047D383" w:rsidR="00946D8B" w:rsidRPr="0088504B" w:rsidRDefault="00946D8B" w:rsidP="00946D8B">
      <w:pPr>
        <w:pStyle w:val="subsection"/>
      </w:pPr>
      <w:r w:rsidRPr="0088504B">
        <w:tab/>
        <w:t>(1A)</w:t>
      </w:r>
      <w:r w:rsidRPr="0088504B">
        <w:tab/>
        <w:t>Before the Governor</w:t>
      </w:r>
      <w:r w:rsidR="0033303B">
        <w:noBreakHyphen/>
      </w:r>
      <w:r w:rsidRPr="0088504B">
        <w:t>General makes regulations for the purposes of Australian Privacy Principle 8.3 prescribing a country or binding scheme, the Minister must be satisfied that:</w:t>
      </w:r>
    </w:p>
    <w:p w14:paraId="20468FB6" w14:textId="77777777" w:rsidR="00946D8B" w:rsidRPr="0088504B" w:rsidRDefault="00946D8B" w:rsidP="00946D8B">
      <w:pPr>
        <w:pStyle w:val="paragraph"/>
      </w:pPr>
      <w:r w:rsidRPr="0088504B">
        <w:tab/>
        <w:t>(a)</w:t>
      </w:r>
      <w:r w:rsidRPr="0088504B">
        <w:tab/>
        <w:t>the laws of the country, or the binding scheme, has the effect of protecting personal information about an individual in a way that, overall, is at least substantially similar to the way in which the Australian Privacy Principles protect the information; and</w:t>
      </w:r>
    </w:p>
    <w:p w14:paraId="4E03FF79" w14:textId="77777777" w:rsidR="00946D8B" w:rsidRPr="0088504B" w:rsidRDefault="00946D8B" w:rsidP="00946D8B">
      <w:pPr>
        <w:pStyle w:val="paragraph"/>
      </w:pPr>
      <w:r w:rsidRPr="0088504B">
        <w:tab/>
        <w:t>(b)</w:t>
      </w:r>
      <w:r w:rsidRPr="0088504B">
        <w:tab/>
        <w:t>there are mechanisms that the individual can access to take action to enforce that protection.</w:t>
      </w:r>
    </w:p>
    <w:p w14:paraId="0A6CB44E" w14:textId="77777777" w:rsidR="00946D8B" w:rsidRPr="0088504B" w:rsidRDefault="00946D8B" w:rsidP="00946D8B">
      <w:pPr>
        <w:pStyle w:val="subsection"/>
      </w:pPr>
      <w:r w:rsidRPr="0088504B">
        <w:tab/>
        <w:t>(1B)</w:t>
      </w:r>
      <w:r w:rsidRPr="0088504B">
        <w:tab/>
        <w:t>The regulations may prescribe a country or binding scheme for the purposes of Australian Privacy Principle 8.3 subject to:</w:t>
      </w:r>
    </w:p>
    <w:p w14:paraId="074DC4AB" w14:textId="77777777" w:rsidR="00946D8B" w:rsidRPr="0088504B" w:rsidRDefault="00946D8B" w:rsidP="00946D8B">
      <w:pPr>
        <w:pStyle w:val="paragraph"/>
      </w:pPr>
      <w:r w:rsidRPr="0088504B">
        <w:tab/>
        <w:t>(a)</w:t>
      </w:r>
      <w:r w:rsidRPr="0088504B">
        <w:tab/>
        <w:t>conditions in relation to a specified entity or class of entities; and</w:t>
      </w:r>
    </w:p>
    <w:p w14:paraId="4D7E8DAA" w14:textId="77777777" w:rsidR="00946D8B" w:rsidRPr="0088504B" w:rsidRDefault="00946D8B" w:rsidP="00946D8B">
      <w:pPr>
        <w:pStyle w:val="paragraph"/>
      </w:pPr>
      <w:r w:rsidRPr="0088504B">
        <w:tab/>
        <w:t>(b)</w:t>
      </w:r>
      <w:r w:rsidRPr="0088504B">
        <w:tab/>
        <w:t>conditions in relation to a specified kind or kinds of personal information.</w:t>
      </w:r>
    </w:p>
    <w:p w14:paraId="566864A1" w14:textId="0146EAF1" w:rsidR="00653386" w:rsidRPr="0088504B" w:rsidRDefault="00653386" w:rsidP="00653386">
      <w:pPr>
        <w:pStyle w:val="subsection"/>
      </w:pPr>
      <w:r w:rsidRPr="0088504B">
        <w:tab/>
        <w:t>(2)</w:t>
      </w:r>
      <w:r w:rsidRPr="0088504B">
        <w:tab/>
        <w:t>Before the Governor</w:t>
      </w:r>
      <w:r w:rsidR="0033303B">
        <w:noBreakHyphen/>
      </w:r>
      <w:r w:rsidRPr="0088504B">
        <w:t>General makes regulations for the purposes of Australian Privacy Principle</w:t>
      </w:r>
      <w:r w:rsidR="00683B1D" w:rsidRPr="0088504B">
        <w:t> </w:t>
      </w:r>
      <w:r w:rsidRPr="0088504B">
        <w:t>9.3 prescribing a government related identifier, an organisation or a class of organisations, and circumstances, the Minister must be satisfied that:</w:t>
      </w:r>
    </w:p>
    <w:p w14:paraId="7DE95D89" w14:textId="77777777" w:rsidR="00653386" w:rsidRPr="0088504B" w:rsidRDefault="00653386" w:rsidP="00653386">
      <w:pPr>
        <w:pStyle w:val="paragraph"/>
      </w:pPr>
      <w:r w:rsidRPr="0088504B">
        <w:tab/>
        <w:t>(a)</w:t>
      </w:r>
      <w:r w:rsidRPr="0088504B">
        <w:tab/>
        <w:t>the relevant agency or State or Territory authority or, if the relevant agency or State or Territory authority has a principal executive, the principal executive:</w:t>
      </w:r>
    </w:p>
    <w:p w14:paraId="7CB643EE" w14:textId="77777777" w:rsidR="00653386" w:rsidRPr="0088504B" w:rsidRDefault="00653386" w:rsidP="00653386">
      <w:pPr>
        <w:pStyle w:val="paragraphsub"/>
      </w:pPr>
      <w:r w:rsidRPr="0088504B">
        <w:tab/>
        <w:t>(i)</w:t>
      </w:r>
      <w:r w:rsidRPr="0088504B">
        <w:tab/>
        <w:t>has agreed that the adoption, use or disclosure of the identifier by the organisation, or the class of organisations, in the circumstances is appropriate; and</w:t>
      </w:r>
    </w:p>
    <w:p w14:paraId="775908B4" w14:textId="77777777" w:rsidR="00653386" w:rsidRPr="0088504B" w:rsidRDefault="00653386" w:rsidP="00653386">
      <w:pPr>
        <w:pStyle w:val="paragraphsub"/>
      </w:pPr>
      <w:r w:rsidRPr="0088504B">
        <w:tab/>
        <w:t>(ii)</w:t>
      </w:r>
      <w:r w:rsidRPr="0088504B">
        <w:tab/>
        <w:t>has consulted the Commissioner about that adoption, use or disclosure; and</w:t>
      </w:r>
    </w:p>
    <w:p w14:paraId="2DAFDC59" w14:textId="77777777" w:rsidR="00653386" w:rsidRPr="0088504B" w:rsidRDefault="00653386" w:rsidP="00653386">
      <w:pPr>
        <w:pStyle w:val="paragraph"/>
      </w:pPr>
      <w:r w:rsidRPr="0088504B">
        <w:tab/>
        <w:t>(b)</w:t>
      </w:r>
      <w:r w:rsidRPr="0088504B">
        <w:tab/>
        <w:t>the adoption, use or disclosure of the identifier by the organisation, or the class of organisations, in the circumstances can only be for the benefit of the individual to whom the identifier relates.</w:t>
      </w:r>
    </w:p>
    <w:p w14:paraId="4EA51F05" w14:textId="77777777" w:rsidR="00653386" w:rsidRPr="0088504B" w:rsidRDefault="00653386" w:rsidP="00653386">
      <w:pPr>
        <w:pStyle w:val="subsection"/>
      </w:pPr>
      <w:r w:rsidRPr="0088504B">
        <w:tab/>
        <w:t>(3)</w:t>
      </w:r>
      <w:r w:rsidRPr="0088504B">
        <w:tab/>
      </w:r>
      <w:r w:rsidR="00683B1D" w:rsidRPr="0088504B">
        <w:t>Subsection (</w:t>
      </w:r>
      <w:r w:rsidRPr="0088504B">
        <w:t>2) does not apply to the making of regulations for the purposes of Australian Privacy Principle</w:t>
      </w:r>
      <w:r w:rsidR="00683B1D" w:rsidRPr="0088504B">
        <w:t> </w:t>
      </w:r>
      <w:r w:rsidRPr="0088504B">
        <w:t>9.3 that relate to the use or disclosure of a government related identifier by an organisation, or a class of organisations, in particular circumstances if:</w:t>
      </w:r>
    </w:p>
    <w:p w14:paraId="2FA3D0BE" w14:textId="77777777" w:rsidR="00653386" w:rsidRPr="0088504B" w:rsidRDefault="00653386" w:rsidP="00653386">
      <w:pPr>
        <w:pStyle w:val="paragraph"/>
      </w:pPr>
      <w:r w:rsidRPr="0088504B">
        <w:tab/>
        <w:t>(a)</w:t>
      </w:r>
      <w:r w:rsidRPr="0088504B">
        <w:tab/>
        <w:t>the identifier is a kind commonly used in the processing of pay, or deductions from pay, of Commonwealth officers, or a class of Commonwealth officers; and</w:t>
      </w:r>
    </w:p>
    <w:p w14:paraId="3A8BDF44" w14:textId="77777777" w:rsidR="00653386" w:rsidRPr="0088504B" w:rsidRDefault="00653386" w:rsidP="00653386">
      <w:pPr>
        <w:pStyle w:val="paragraph"/>
      </w:pPr>
      <w:r w:rsidRPr="0088504B">
        <w:tab/>
        <w:t>(b)</w:t>
      </w:r>
      <w:r w:rsidRPr="0088504B">
        <w:tab/>
        <w:t>the circumstances of the use or disclosure of the identifier relate to the provision by:</w:t>
      </w:r>
    </w:p>
    <w:p w14:paraId="2301102B" w14:textId="77777777" w:rsidR="00653386" w:rsidRPr="0088504B" w:rsidRDefault="00653386" w:rsidP="00653386">
      <w:pPr>
        <w:pStyle w:val="paragraphsub"/>
      </w:pPr>
      <w:r w:rsidRPr="0088504B">
        <w:tab/>
        <w:t>(i)</w:t>
      </w:r>
      <w:r w:rsidRPr="0088504B">
        <w:tab/>
        <w:t>the organisation; or</w:t>
      </w:r>
    </w:p>
    <w:p w14:paraId="7AD5FAA3" w14:textId="77777777" w:rsidR="00653386" w:rsidRPr="0088504B" w:rsidRDefault="00653386" w:rsidP="00653386">
      <w:pPr>
        <w:pStyle w:val="paragraphsub"/>
      </w:pPr>
      <w:r w:rsidRPr="0088504B">
        <w:tab/>
        <w:t>(ii)</w:t>
      </w:r>
      <w:r w:rsidRPr="0088504B">
        <w:tab/>
        <w:t>the class of organisations;</w:t>
      </w:r>
    </w:p>
    <w:p w14:paraId="7DFD482E" w14:textId="77777777" w:rsidR="00653386" w:rsidRPr="0088504B" w:rsidRDefault="00653386" w:rsidP="00653386">
      <w:pPr>
        <w:pStyle w:val="paragraph"/>
      </w:pPr>
      <w:r w:rsidRPr="0088504B">
        <w:tab/>
      </w:r>
      <w:r w:rsidRPr="0088504B">
        <w:tab/>
        <w:t>of superannuation services (including the management, processing, allocation and transfer of superannuation contributions) for the benefit of Commonwealth officers or the class of Commonwealth officers; and</w:t>
      </w:r>
    </w:p>
    <w:p w14:paraId="78C70E69" w14:textId="77777777" w:rsidR="00653386" w:rsidRPr="0088504B" w:rsidRDefault="00653386" w:rsidP="00653386">
      <w:pPr>
        <w:pStyle w:val="paragraph"/>
      </w:pPr>
      <w:r w:rsidRPr="0088504B">
        <w:tab/>
        <w:t>(c)</w:t>
      </w:r>
      <w:r w:rsidRPr="0088504B">
        <w:tab/>
        <w:t>before the regulations are made, the Minister consults the Commissioner about the proposed regulations.</w:t>
      </w:r>
    </w:p>
    <w:p w14:paraId="0780BC2C" w14:textId="77777777" w:rsidR="00E15FEE" w:rsidRPr="0088504B" w:rsidRDefault="00E15FEE" w:rsidP="00E15FEE">
      <w:pPr>
        <w:rPr>
          <w:lang w:eastAsia="en-AU"/>
        </w:rPr>
        <w:sectPr w:rsidR="00E15FEE" w:rsidRPr="0088504B" w:rsidSect="00C0309F">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14:paraId="70BF985B" w14:textId="77777777" w:rsidR="00152D45" w:rsidRPr="0088504B" w:rsidRDefault="00152D45" w:rsidP="00152D45">
      <w:pPr>
        <w:pStyle w:val="ActHead1"/>
      </w:pPr>
      <w:bookmarkStart w:id="423" w:name="_Toc191455252"/>
      <w:r w:rsidRPr="00F561A6">
        <w:rPr>
          <w:rStyle w:val="CharChapNo"/>
        </w:rPr>
        <w:t>Schedule</w:t>
      </w:r>
      <w:r w:rsidR="00683B1D" w:rsidRPr="00F561A6">
        <w:rPr>
          <w:rStyle w:val="CharChapNo"/>
        </w:rPr>
        <w:t> </w:t>
      </w:r>
      <w:r w:rsidRPr="00F561A6">
        <w:rPr>
          <w:rStyle w:val="CharChapNo"/>
        </w:rPr>
        <w:t>1</w:t>
      </w:r>
      <w:r w:rsidRPr="0088504B">
        <w:t>—</w:t>
      </w:r>
      <w:r w:rsidRPr="00F561A6">
        <w:rPr>
          <w:rStyle w:val="CharChapText"/>
        </w:rPr>
        <w:t>Australian Privacy Principles</w:t>
      </w:r>
      <w:bookmarkEnd w:id="423"/>
    </w:p>
    <w:p w14:paraId="0144D9FE" w14:textId="3DD055A7" w:rsidR="00152D45" w:rsidRPr="0088504B" w:rsidRDefault="00152D45" w:rsidP="00152D45">
      <w:pPr>
        <w:pStyle w:val="notemargin"/>
      </w:pPr>
      <w:r w:rsidRPr="0088504B">
        <w:t>Note:</w:t>
      </w:r>
      <w:r w:rsidRPr="0088504B">
        <w:tab/>
        <w:t xml:space="preserve">See </w:t>
      </w:r>
      <w:r w:rsidR="00F561A6">
        <w:t>section 1</w:t>
      </w:r>
      <w:r w:rsidRPr="0088504B">
        <w:t>4.</w:t>
      </w:r>
    </w:p>
    <w:p w14:paraId="496B8D5C" w14:textId="77777777" w:rsidR="002C39A6" w:rsidRPr="0088504B" w:rsidRDefault="002C39A6" w:rsidP="002C39A6">
      <w:pPr>
        <w:pStyle w:val="Header"/>
      </w:pPr>
      <w:bookmarkStart w:id="424" w:name="f_Check_Lines_below"/>
      <w:bookmarkEnd w:id="424"/>
      <w:r w:rsidRPr="00F561A6">
        <w:rPr>
          <w:rStyle w:val="CharPartNo"/>
        </w:rPr>
        <w:t xml:space="preserve"> </w:t>
      </w:r>
      <w:r w:rsidRPr="00F561A6">
        <w:rPr>
          <w:rStyle w:val="CharPartText"/>
        </w:rPr>
        <w:t xml:space="preserve"> </w:t>
      </w:r>
    </w:p>
    <w:p w14:paraId="3E1AE315" w14:textId="77777777" w:rsidR="004B5EAA" w:rsidRPr="0088504B" w:rsidRDefault="004B5EAA" w:rsidP="004B5EAA">
      <w:pPr>
        <w:pStyle w:val="Header"/>
      </w:pPr>
      <w:r w:rsidRPr="00F561A6">
        <w:rPr>
          <w:rStyle w:val="CharDivNo"/>
        </w:rPr>
        <w:t xml:space="preserve"> </w:t>
      </w:r>
      <w:r w:rsidRPr="00F561A6">
        <w:rPr>
          <w:rStyle w:val="CharDivText"/>
        </w:rPr>
        <w:t xml:space="preserve"> </w:t>
      </w:r>
    </w:p>
    <w:p w14:paraId="288667B5" w14:textId="77777777" w:rsidR="00152D45" w:rsidRPr="0088504B" w:rsidRDefault="00152D45" w:rsidP="00152D45">
      <w:pPr>
        <w:pStyle w:val="ActHead5"/>
      </w:pPr>
      <w:bookmarkStart w:id="425" w:name="_Toc191455253"/>
      <w:r w:rsidRPr="0088504B">
        <w:t>Overview of the Australian Privacy Principles</w:t>
      </w:r>
      <w:bookmarkEnd w:id="425"/>
    </w:p>
    <w:p w14:paraId="474564BE" w14:textId="77777777" w:rsidR="00152D45" w:rsidRPr="0088504B" w:rsidRDefault="00152D45" w:rsidP="00152D45">
      <w:pPr>
        <w:pStyle w:val="BoxHeadItalic"/>
      </w:pPr>
      <w:r w:rsidRPr="0088504B">
        <w:t>Overview</w:t>
      </w:r>
    </w:p>
    <w:p w14:paraId="4C36ACA2" w14:textId="77777777" w:rsidR="00152D45" w:rsidRPr="0088504B" w:rsidRDefault="00152D45" w:rsidP="00152D45">
      <w:pPr>
        <w:pStyle w:val="BoxText"/>
      </w:pPr>
      <w:r w:rsidRPr="0088504B">
        <w:t>This Schedule sets out the Australian Privacy Principles.</w:t>
      </w:r>
    </w:p>
    <w:p w14:paraId="688993FF" w14:textId="57F2C1DD" w:rsidR="00152D45" w:rsidRPr="0088504B" w:rsidRDefault="00F561A6" w:rsidP="00152D45">
      <w:pPr>
        <w:pStyle w:val="BoxText"/>
        <w:keepNext/>
        <w:keepLines/>
      </w:pPr>
      <w:r>
        <w:t>Part 1</w:t>
      </w:r>
      <w:r w:rsidR="00152D45" w:rsidRPr="0088504B">
        <w:t xml:space="preserve"> sets out principles that require APP entities to consider the privacy of personal information, including ensuring that APP entities manage personal information in an open and transparent way.</w:t>
      </w:r>
    </w:p>
    <w:p w14:paraId="00FF92FB" w14:textId="1F9924F0" w:rsidR="00152D45" w:rsidRPr="0088504B" w:rsidRDefault="00F561A6" w:rsidP="00152D45">
      <w:pPr>
        <w:pStyle w:val="BoxText"/>
      </w:pPr>
      <w:r>
        <w:t>Part 2</w:t>
      </w:r>
      <w:r w:rsidR="00152D45" w:rsidRPr="0088504B">
        <w:t xml:space="preserve"> sets out principles that deal with the collection of personal information including unsolicited personal information.</w:t>
      </w:r>
    </w:p>
    <w:p w14:paraId="67B64587" w14:textId="280ED0C1" w:rsidR="00152D45" w:rsidRPr="0088504B" w:rsidRDefault="00F561A6" w:rsidP="00152D45">
      <w:pPr>
        <w:pStyle w:val="BoxText"/>
      </w:pPr>
      <w:r>
        <w:t>Part 3</w:t>
      </w:r>
      <w:r w:rsidR="00152D45" w:rsidRPr="0088504B">
        <w:t xml:space="preserve"> sets out principles about how APP entities deal with personal information and government related identifiers. The </w:t>
      </w:r>
      <w:r w:rsidR="004171DD" w:rsidRPr="0088504B">
        <w:t>Part i</w:t>
      </w:r>
      <w:r w:rsidR="00152D45" w:rsidRPr="0088504B">
        <w:t>ncludes principles about the use and disclosure of personal information and those identifiers.</w:t>
      </w:r>
    </w:p>
    <w:p w14:paraId="56963B89" w14:textId="449F932F" w:rsidR="00152D45" w:rsidRPr="0088504B" w:rsidRDefault="00F561A6" w:rsidP="00152D45">
      <w:pPr>
        <w:pStyle w:val="BoxText"/>
      </w:pPr>
      <w:r>
        <w:t>Part 4</w:t>
      </w:r>
      <w:r w:rsidR="00152D45" w:rsidRPr="0088504B">
        <w:t xml:space="preserve"> sets out principles about the integrity of personal information. The </w:t>
      </w:r>
      <w:r w:rsidR="004171DD" w:rsidRPr="0088504B">
        <w:t>Part i</w:t>
      </w:r>
      <w:r w:rsidR="00152D45" w:rsidRPr="0088504B">
        <w:t>ncludes principles about the quality and security of personal information.</w:t>
      </w:r>
    </w:p>
    <w:p w14:paraId="5C76E6DC" w14:textId="77777777" w:rsidR="00152D45" w:rsidRPr="0088504B" w:rsidRDefault="00152D45" w:rsidP="00152D45">
      <w:pPr>
        <w:pStyle w:val="BoxText"/>
      </w:pPr>
      <w:r w:rsidRPr="0088504B">
        <w:t>Part</w:t>
      </w:r>
      <w:r w:rsidR="00683B1D" w:rsidRPr="0088504B">
        <w:t> </w:t>
      </w:r>
      <w:r w:rsidRPr="0088504B">
        <w:t>5 sets out principles that deal with requests for access to, and the correction of, personal information.</w:t>
      </w:r>
    </w:p>
    <w:p w14:paraId="58837BEF" w14:textId="77777777" w:rsidR="00152D45" w:rsidRPr="0088504B" w:rsidRDefault="00152D45" w:rsidP="00152D45">
      <w:pPr>
        <w:pStyle w:val="BoxHeadItalic"/>
      </w:pPr>
      <w:r w:rsidRPr="0088504B">
        <w:t>Australian Privacy Principles</w:t>
      </w:r>
    </w:p>
    <w:p w14:paraId="47365CE3" w14:textId="77777777" w:rsidR="00152D45" w:rsidRPr="0088504B" w:rsidRDefault="00152D45" w:rsidP="00152D45">
      <w:pPr>
        <w:pStyle w:val="BoxText"/>
      </w:pPr>
      <w:r w:rsidRPr="0088504B">
        <w:t>The Australian Privacy Principles are:</w:t>
      </w:r>
    </w:p>
    <w:p w14:paraId="0B963ADF" w14:textId="77777777" w:rsidR="00152D45" w:rsidRPr="0088504B" w:rsidRDefault="00152D45" w:rsidP="00152D45">
      <w:pPr>
        <w:pStyle w:val="BoxList"/>
      </w:pPr>
      <w:r w:rsidRPr="0088504B">
        <w:tab/>
        <w:t>Australian Privacy Principle</w:t>
      </w:r>
      <w:r w:rsidR="00683B1D" w:rsidRPr="0088504B">
        <w:t> </w:t>
      </w:r>
      <w:r w:rsidRPr="0088504B">
        <w:t>1—open and transparent management of personal information</w:t>
      </w:r>
    </w:p>
    <w:p w14:paraId="1D5D3EA7" w14:textId="77777777" w:rsidR="00152D45" w:rsidRPr="0088504B" w:rsidRDefault="00152D45" w:rsidP="00152D45">
      <w:pPr>
        <w:pStyle w:val="BoxList"/>
      </w:pPr>
      <w:r w:rsidRPr="0088504B">
        <w:tab/>
        <w:t>Australian Privacy Principle</w:t>
      </w:r>
      <w:r w:rsidR="00683B1D" w:rsidRPr="0088504B">
        <w:t> </w:t>
      </w:r>
      <w:r w:rsidRPr="0088504B">
        <w:t>2—anonymity and pseudonymity</w:t>
      </w:r>
    </w:p>
    <w:p w14:paraId="1D3944A4" w14:textId="77777777" w:rsidR="00152D45" w:rsidRPr="0088504B" w:rsidRDefault="00152D45" w:rsidP="00152D45">
      <w:pPr>
        <w:pStyle w:val="BoxList"/>
      </w:pPr>
      <w:r w:rsidRPr="0088504B">
        <w:tab/>
        <w:t>Australian Privacy Principle</w:t>
      </w:r>
      <w:r w:rsidR="00683B1D" w:rsidRPr="0088504B">
        <w:t> </w:t>
      </w:r>
      <w:r w:rsidRPr="0088504B">
        <w:t>3—collection of solicited personal information</w:t>
      </w:r>
    </w:p>
    <w:p w14:paraId="390B155B" w14:textId="77777777" w:rsidR="00152D45" w:rsidRPr="0088504B" w:rsidRDefault="00152D45" w:rsidP="00152D45">
      <w:pPr>
        <w:pStyle w:val="BoxList"/>
      </w:pPr>
      <w:r w:rsidRPr="0088504B">
        <w:tab/>
        <w:t>Australian Privacy Principle</w:t>
      </w:r>
      <w:r w:rsidR="00683B1D" w:rsidRPr="0088504B">
        <w:t> </w:t>
      </w:r>
      <w:r w:rsidRPr="0088504B">
        <w:t>4—dealing with unsolicited personal information</w:t>
      </w:r>
    </w:p>
    <w:p w14:paraId="793F0C5C" w14:textId="77777777" w:rsidR="00152D45" w:rsidRPr="0088504B" w:rsidRDefault="00152D45" w:rsidP="00152D45">
      <w:pPr>
        <w:pStyle w:val="BoxList"/>
      </w:pPr>
      <w:r w:rsidRPr="0088504B">
        <w:tab/>
        <w:t>Australian Privacy Principle</w:t>
      </w:r>
      <w:r w:rsidR="00683B1D" w:rsidRPr="0088504B">
        <w:t> </w:t>
      </w:r>
      <w:r w:rsidRPr="0088504B">
        <w:t>5—notification of the collection of personal information</w:t>
      </w:r>
    </w:p>
    <w:p w14:paraId="02CA307E" w14:textId="77777777" w:rsidR="00152D45" w:rsidRPr="0088504B" w:rsidRDefault="00152D45" w:rsidP="00152D45">
      <w:pPr>
        <w:pStyle w:val="BoxList"/>
      </w:pPr>
      <w:r w:rsidRPr="0088504B">
        <w:tab/>
        <w:t>Australian Privacy Principle</w:t>
      </w:r>
      <w:r w:rsidR="00683B1D" w:rsidRPr="0088504B">
        <w:t> </w:t>
      </w:r>
      <w:r w:rsidRPr="0088504B">
        <w:t>6—use or disclosure of personal information</w:t>
      </w:r>
    </w:p>
    <w:p w14:paraId="21B30A0C" w14:textId="77777777" w:rsidR="00152D45" w:rsidRPr="0088504B" w:rsidRDefault="00152D45" w:rsidP="00152D45">
      <w:pPr>
        <w:pStyle w:val="BoxList"/>
      </w:pPr>
      <w:r w:rsidRPr="0088504B">
        <w:tab/>
        <w:t>Australian Privacy Principle</w:t>
      </w:r>
      <w:r w:rsidR="00683B1D" w:rsidRPr="0088504B">
        <w:t> </w:t>
      </w:r>
      <w:r w:rsidRPr="0088504B">
        <w:t>7—direct marketing</w:t>
      </w:r>
    </w:p>
    <w:p w14:paraId="6C9531A5" w14:textId="2E0E5065" w:rsidR="00152D45" w:rsidRPr="0088504B" w:rsidRDefault="00152D45" w:rsidP="00152D45">
      <w:pPr>
        <w:pStyle w:val="BoxList"/>
      </w:pPr>
      <w:r w:rsidRPr="0088504B">
        <w:tab/>
        <w:t>Australian Privacy Principle</w:t>
      </w:r>
      <w:r w:rsidR="00683B1D" w:rsidRPr="0088504B">
        <w:t> </w:t>
      </w:r>
      <w:r w:rsidRPr="0088504B">
        <w:t>8—cross</w:t>
      </w:r>
      <w:r w:rsidR="0033303B">
        <w:noBreakHyphen/>
      </w:r>
      <w:r w:rsidRPr="0088504B">
        <w:t>border disclosure of personal information</w:t>
      </w:r>
    </w:p>
    <w:p w14:paraId="329E7C21" w14:textId="77777777" w:rsidR="00152D45" w:rsidRPr="0088504B" w:rsidRDefault="00152D45" w:rsidP="00152D45">
      <w:pPr>
        <w:pStyle w:val="BoxList"/>
      </w:pPr>
      <w:r w:rsidRPr="0088504B">
        <w:tab/>
        <w:t>Australian Privacy Principle</w:t>
      </w:r>
      <w:r w:rsidR="00683B1D" w:rsidRPr="0088504B">
        <w:t> </w:t>
      </w:r>
      <w:r w:rsidRPr="0088504B">
        <w:t>9—adoption, use or disclosure of government related identifiers</w:t>
      </w:r>
    </w:p>
    <w:p w14:paraId="050CDB21" w14:textId="77777777" w:rsidR="00152D45" w:rsidRPr="0088504B" w:rsidRDefault="00152D45" w:rsidP="00152D45">
      <w:pPr>
        <w:pStyle w:val="BoxList"/>
      </w:pPr>
      <w:r w:rsidRPr="0088504B">
        <w:tab/>
        <w:t>Australian Privacy Principle</w:t>
      </w:r>
      <w:r w:rsidR="00683B1D" w:rsidRPr="0088504B">
        <w:t> </w:t>
      </w:r>
      <w:r w:rsidRPr="0088504B">
        <w:t>10—quality of personal information</w:t>
      </w:r>
    </w:p>
    <w:p w14:paraId="593F2BFF" w14:textId="77777777" w:rsidR="00152D45" w:rsidRPr="0088504B" w:rsidRDefault="00152D45" w:rsidP="00152D45">
      <w:pPr>
        <w:pStyle w:val="BoxList"/>
      </w:pPr>
      <w:r w:rsidRPr="0088504B">
        <w:tab/>
        <w:t>Australian Privacy Principle</w:t>
      </w:r>
      <w:r w:rsidR="00683B1D" w:rsidRPr="0088504B">
        <w:t> </w:t>
      </w:r>
      <w:r w:rsidRPr="0088504B">
        <w:t>11—security of personal information</w:t>
      </w:r>
    </w:p>
    <w:p w14:paraId="6787B984" w14:textId="77777777" w:rsidR="00152D45" w:rsidRPr="0088504B" w:rsidRDefault="00152D45" w:rsidP="00152D45">
      <w:pPr>
        <w:pStyle w:val="BoxList"/>
      </w:pPr>
      <w:r w:rsidRPr="0088504B">
        <w:tab/>
        <w:t>Australian Privacy Principle</w:t>
      </w:r>
      <w:r w:rsidR="00683B1D" w:rsidRPr="0088504B">
        <w:t> </w:t>
      </w:r>
      <w:r w:rsidRPr="0088504B">
        <w:t>12—access to personal information</w:t>
      </w:r>
    </w:p>
    <w:p w14:paraId="5CE4DBA9" w14:textId="77777777" w:rsidR="00152D45" w:rsidRPr="0088504B" w:rsidRDefault="00152D45" w:rsidP="00152D45">
      <w:pPr>
        <w:pStyle w:val="BoxList"/>
      </w:pPr>
      <w:r w:rsidRPr="0088504B">
        <w:tab/>
        <w:t>Australian Privacy Principle</w:t>
      </w:r>
      <w:r w:rsidR="00683B1D" w:rsidRPr="0088504B">
        <w:t> </w:t>
      </w:r>
      <w:r w:rsidRPr="0088504B">
        <w:t>13—correction of personal information</w:t>
      </w:r>
    </w:p>
    <w:p w14:paraId="52CBD303" w14:textId="77777777" w:rsidR="00E15FEE" w:rsidRPr="0088504B" w:rsidRDefault="00E15FEE" w:rsidP="00E15FEE">
      <w:pPr>
        <w:rPr>
          <w:lang w:eastAsia="en-AU"/>
        </w:rPr>
        <w:sectPr w:rsidR="00E15FEE" w:rsidRPr="0088504B" w:rsidSect="00C0309F">
          <w:headerReference w:type="even" r:id="rId28"/>
          <w:headerReference w:type="default" r:id="rId29"/>
          <w:footerReference w:type="even" r:id="rId30"/>
          <w:footerReference w:type="default" r:id="rId31"/>
          <w:headerReference w:type="first" r:id="rId32"/>
          <w:footerReference w:type="first" r:id="rId33"/>
          <w:pgSz w:w="11907" w:h="16839"/>
          <w:pgMar w:top="2381" w:right="2410" w:bottom="4252" w:left="2410" w:header="720" w:footer="3402" w:gutter="0"/>
          <w:cols w:space="708"/>
          <w:docGrid w:linePitch="360"/>
        </w:sectPr>
      </w:pPr>
    </w:p>
    <w:p w14:paraId="706AF427" w14:textId="12AE1E2C" w:rsidR="00152D45" w:rsidRPr="0088504B" w:rsidRDefault="00F561A6" w:rsidP="00763C4B">
      <w:pPr>
        <w:pStyle w:val="ActHead2"/>
        <w:pageBreakBefore/>
      </w:pPr>
      <w:bookmarkStart w:id="426" w:name="_Toc191455254"/>
      <w:r w:rsidRPr="00F561A6">
        <w:rPr>
          <w:rStyle w:val="CharPartNo"/>
        </w:rPr>
        <w:t>Part 1</w:t>
      </w:r>
      <w:r w:rsidR="00152D45" w:rsidRPr="0088504B">
        <w:t>—</w:t>
      </w:r>
      <w:r w:rsidR="00152D45" w:rsidRPr="00F561A6">
        <w:rPr>
          <w:rStyle w:val="CharPartText"/>
        </w:rPr>
        <w:t>Consideration of personal information privacy</w:t>
      </w:r>
      <w:bookmarkEnd w:id="426"/>
    </w:p>
    <w:p w14:paraId="522562BE" w14:textId="77777777" w:rsidR="002C39A6" w:rsidRPr="0088504B" w:rsidRDefault="002C39A6" w:rsidP="002C39A6">
      <w:pPr>
        <w:pStyle w:val="Header"/>
      </w:pPr>
      <w:r w:rsidRPr="00F561A6">
        <w:rPr>
          <w:rStyle w:val="CharDivNo"/>
        </w:rPr>
        <w:t xml:space="preserve"> </w:t>
      </w:r>
      <w:r w:rsidRPr="00F561A6">
        <w:rPr>
          <w:rStyle w:val="CharDivText"/>
        </w:rPr>
        <w:t xml:space="preserve"> </w:t>
      </w:r>
    </w:p>
    <w:p w14:paraId="7F4A067C" w14:textId="77777777" w:rsidR="00152D45" w:rsidRPr="0088504B" w:rsidRDefault="00152D45" w:rsidP="00152D45">
      <w:pPr>
        <w:pStyle w:val="ActHead5"/>
      </w:pPr>
      <w:bookmarkStart w:id="427" w:name="_Toc191455255"/>
      <w:r w:rsidRPr="00F561A6">
        <w:rPr>
          <w:rStyle w:val="CharSectno"/>
        </w:rPr>
        <w:t>1</w:t>
      </w:r>
      <w:r w:rsidRPr="0088504B">
        <w:t xml:space="preserve">  Australian Privacy Principle</w:t>
      </w:r>
      <w:r w:rsidR="00683B1D" w:rsidRPr="0088504B">
        <w:t> </w:t>
      </w:r>
      <w:r w:rsidRPr="0088504B">
        <w:t>1—open and transparent management of personal information</w:t>
      </w:r>
      <w:bookmarkEnd w:id="427"/>
    </w:p>
    <w:p w14:paraId="55E7BFBA" w14:textId="77777777" w:rsidR="00152D45" w:rsidRPr="0088504B" w:rsidRDefault="00152D45" w:rsidP="00152D45">
      <w:pPr>
        <w:pStyle w:val="subsection"/>
      </w:pPr>
      <w:r w:rsidRPr="0088504B">
        <w:tab/>
        <w:t>1.1</w:t>
      </w:r>
      <w:r w:rsidRPr="0088504B">
        <w:tab/>
        <w:t>The object of this principle is to ensure that APP entities manage personal information in an open and transparent way.</w:t>
      </w:r>
    </w:p>
    <w:p w14:paraId="36B32600" w14:textId="77777777" w:rsidR="00152D45" w:rsidRPr="0088504B" w:rsidRDefault="00152D45" w:rsidP="00152D45">
      <w:pPr>
        <w:pStyle w:val="SubsectionHead"/>
      </w:pPr>
      <w:r w:rsidRPr="0088504B">
        <w:t>Compliance with the Australian Privacy Principles etc.</w:t>
      </w:r>
    </w:p>
    <w:p w14:paraId="11C5A944" w14:textId="77777777" w:rsidR="00152D45" w:rsidRPr="0088504B" w:rsidRDefault="00152D45" w:rsidP="00152D45">
      <w:pPr>
        <w:pStyle w:val="subsection"/>
      </w:pPr>
      <w:r w:rsidRPr="0088504B">
        <w:tab/>
        <w:t>1.2</w:t>
      </w:r>
      <w:r w:rsidRPr="0088504B">
        <w:tab/>
        <w:t>An APP entity must take such steps as are reasonable in the circumstances to implement practices, procedures and systems relating to the entity’s functions or activities that:</w:t>
      </w:r>
    </w:p>
    <w:p w14:paraId="66FB5251" w14:textId="77777777" w:rsidR="00152D45" w:rsidRPr="0088504B" w:rsidRDefault="00152D45" w:rsidP="00152D45">
      <w:pPr>
        <w:pStyle w:val="paragraph"/>
      </w:pPr>
      <w:r w:rsidRPr="0088504B">
        <w:tab/>
        <w:t>(a)</w:t>
      </w:r>
      <w:r w:rsidRPr="0088504B">
        <w:tab/>
        <w:t>will ensure that the entity complies with the Australian Privacy Principles and a registered APP code (if any) that binds the entity; and</w:t>
      </w:r>
    </w:p>
    <w:p w14:paraId="5291EB9B" w14:textId="77777777" w:rsidR="00152D45" w:rsidRPr="0088504B" w:rsidRDefault="00152D45" w:rsidP="00152D45">
      <w:pPr>
        <w:pStyle w:val="paragraph"/>
      </w:pPr>
      <w:r w:rsidRPr="0088504B">
        <w:tab/>
        <w:t>(b)</w:t>
      </w:r>
      <w:r w:rsidRPr="0088504B">
        <w:tab/>
        <w:t>will enable the entity to deal with inquiries or complaints from individuals about the entity’s compliance with the Australian Privacy Principles or such a code.</w:t>
      </w:r>
    </w:p>
    <w:p w14:paraId="43086EA7" w14:textId="77777777" w:rsidR="00152D45" w:rsidRPr="0088504B" w:rsidRDefault="00152D45" w:rsidP="00152D45">
      <w:pPr>
        <w:pStyle w:val="SubsectionHead"/>
      </w:pPr>
      <w:r w:rsidRPr="0088504B">
        <w:t>APP Privacy policy</w:t>
      </w:r>
    </w:p>
    <w:p w14:paraId="3589D23D" w14:textId="4F73F15A" w:rsidR="00152D45" w:rsidRPr="0088504B" w:rsidRDefault="00152D45" w:rsidP="00152D45">
      <w:pPr>
        <w:pStyle w:val="subsection"/>
      </w:pPr>
      <w:r w:rsidRPr="0088504B">
        <w:tab/>
        <w:t>1.3</w:t>
      </w:r>
      <w:r w:rsidRPr="0088504B">
        <w:tab/>
        <w:t>An APP entity must have a clearly expressed and up</w:t>
      </w:r>
      <w:r w:rsidR="0033303B">
        <w:noBreakHyphen/>
      </w:r>
      <w:r w:rsidRPr="0088504B">
        <w:t>to</w:t>
      </w:r>
      <w:r w:rsidR="0033303B">
        <w:noBreakHyphen/>
      </w:r>
      <w:r w:rsidRPr="0088504B">
        <w:t xml:space="preserve">date policy (the </w:t>
      </w:r>
      <w:r w:rsidRPr="0088504B">
        <w:rPr>
          <w:b/>
          <w:i/>
        </w:rPr>
        <w:t>APP privacy policy</w:t>
      </w:r>
      <w:r w:rsidRPr="0088504B">
        <w:t>) about the management of personal information by the entity.</w:t>
      </w:r>
    </w:p>
    <w:p w14:paraId="03533246" w14:textId="77777777" w:rsidR="00152D45" w:rsidRPr="0088504B" w:rsidRDefault="00152D45" w:rsidP="00152D45">
      <w:pPr>
        <w:pStyle w:val="subsection"/>
      </w:pPr>
      <w:r w:rsidRPr="0088504B">
        <w:tab/>
        <w:t>1.4</w:t>
      </w:r>
      <w:r w:rsidRPr="0088504B">
        <w:tab/>
        <w:t>Without limiting subclause</w:t>
      </w:r>
      <w:r w:rsidR="00683B1D" w:rsidRPr="0088504B">
        <w:t> </w:t>
      </w:r>
      <w:r w:rsidRPr="0088504B">
        <w:t>1.3, the APP privacy policy of the APP entity must contain the following information:</w:t>
      </w:r>
    </w:p>
    <w:p w14:paraId="29BC5F2E" w14:textId="77777777" w:rsidR="00152D45" w:rsidRPr="0088504B" w:rsidRDefault="00152D45" w:rsidP="00152D45">
      <w:pPr>
        <w:pStyle w:val="paragraph"/>
      </w:pPr>
      <w:r w:rsidRPr="0088504B">
        <w:tab/>
        <w:t>(a)</w:t>
      </w:r>
      <w:r w:rsidRPr="0088504B">
        <w:tab/>
        <w:t>the kinds of personal information that the entity collects and holds;</w:t>
      </w:r>
    </w:p>
    <w:p w14:paraId="3A9C2096" w14:textId="77777777" w:rsidR="00152D45" w:rsidRPr="0088504B" w:rsidRDefault="00152D45" w:rsidP="00152D45">
      <w:pPr>
        <w:pStyle w:val="paragraph"/>
      </w:pPr>
      <w:r w:rsidRPr="0088504B">
        <w:tab/>
        <w:t>(b)</w:t>
      </w:r>
      <w:r w:rsidRPr="0088504B">
        <w:tab/>
        <w:t>how the entity collects and holds personal information;</w:t>
      </w:r>
    </w:p>
    <w:p w14:paraId="129ADFCE" w14:textId="77777777" w:rsidR="00152D45" w:rsidRPr="0088504B" w:rsidRDefault="00152D45" w:rsidP="00152D45">
      <w:pPr>
        <w:pStyle w:val="paragraph"/>
      </w:pPr>
      <w:r w:rsidRPr="0088504B">
        <w:tab/>
        <w:t>(c)</w:t>
      </w:r>
      <w:r w:rsidRPr="0088504B">
        <w:tab/>
        <w:t>the purposes for which the entity collects, holds, uses and discloses personal information;</w:t>
      </w:r>
    </w:p>
    <w:p w14:paraId="5A8895FC" w14:textId="77777777" w:rsidR="00152D45" w:rsidRPr="0088504B" w:rsidRDefault="00152D45" w:rsidP="00152D45">
      <w:pPr>
        <w:pStyle w:val="paragraph"/>
      </w:pPr>
      <w:r w:rsidRPr="0088504B">
        <w:tab/>
        <w:t>(d)</w:t>
      </w:r>
      <w:r w:rsidRPr="0088504B">
        <w:tab/>
        <w:t>how an individual may access personal information about the individual that is held by the entity and seek the correction of such information;</w:t>
      </w:r>
    </w:p>
    <w:p w14:paraId="44EECE92" w14:textId="77777777" w:rsidR="00152D45" w:rsidRPr="0088504B" w:rsidRDefault="00152D45" w:rsidP="00152D45">
      <w:pPr>
        <w:pStyle w:val="paragraph"/>
      </w:pPr>
      <w:r w:rsidRPr="0088504B">
        <w:tab/>
        <w:t>(e)</w:t>
      </w:r>
      <w:r w:rsidRPr="0088504B">
        <w:tab/>
        <w:t>how an individual may complain about a breach of the Australian Privacy Principles, or a registered APP code (if any) that binds the entity, and how the entity will deal with such a complaint;</w:t>
      </w:r>
    </w:p>
    <w:p w14:paraId="187791B4" w14:textId="77777777" w:rsidR="00152D45" w:rsidRPr="0088504B" w:rsidRDefault="00152D45" w:rsidP="00152D45">
      <w:pPr>
        <w:pStyle w:val="paragraph"/>
      </w:pPr>
      <w:r w:rsidRPr="0088504B">
        <w:tab/>
        <w:t>(f)</w:t>
      </w:r>
      <w:r w:rsidRPr="0088504B">
        <w:tab/>
        <w:t>whether the entity is likely to disclose personal information to overseas recipients;</w:t>
      </w:r>
    </w:p>
    <w:p w14:paraId="3E1D77FD" w14:textId="77777777" w:rsidR="00152D45" w:rsidRPr="0088504B" w:rsidRDefault="00152D45" w:rsidP="00152D45">
      <w:pPr>
        <w:pStyle w:val="paragraph"/>
      </w:pPr>
      <w:r w:rsidRPr="0088504B">
        <w:tab/>
        <w:t>(g)</w:t>
      </w:r>
      <w:r w:rsidRPr="0088504B">
        <w:tab/>
        <w:t>if the entity is likely to disclose personal information to overseas recipients—the countries in which such recipients are likely to be located if it is practicable to specify those countries in the policy.</w:t>
      </w:r>
    </w:p>
    <w:p w14:paraId="0B90F756" w14:textId="77777777" w:rsidR="00152D45" w:rsidRPr="0088504B" w:rsidRDefault="00152D45" w:rsidP="00152D45">
      <w:pPr>
        <w:pStyle w:val="SubsectionHead"/>
      </w:pPr>
      <w:r w:rsidRPr="0088504B">
        <w:t>Availability of APP privacy policy etc.</w:t>
      </w:r>
    </w:p>
    <w:p w14:paraId="536D4A39" w14:textId="77777777" w:rsidR="00152D45" w:rsidRPr="0088504B" w:rsidRDefault="00152D45" w:rsidP="00152D45">
      <w:pPr>
        <w:pStyle w:val="subsection"/>
      </w:pPr>
      <w:r w:rsidRPr="0088504B">
        <w:tab/>
        <w:t>1.5</w:t>
      </w:r>
      <w:r w:rsidRPr="0088504B">
        <w:tab/>
        <w:t>An APP entity must take such steps as are reasonable in the circumstances to make its APP privacy policy available:</w:t>
      </w:r>
    </w:p>
    <w:p w14:paraId="22C55E73" w14:textId="77777777" w:rsidR="00152D45" w:rsidRPr="0088504B" w:rsidRDefault="00152D45" w:rsidP="00152D45">
      <w:pPr>
        <w:pStyle w:val="paragraph"/>
      </w:pPr>
      <w:r w:rsidRPr="0088504B">
        <w:tab/>
        <w:t>(a)</w:t>
      </w:r>
      <w:r w:rsidRPr="0088504B">
        <w:tab/>
        <w:t>free of charge; and</w:t>
      </w:r>
    </w:p>
    <w:p w14:paraId="08C53148" w14:textId="77777777" w:rsidR="00152D45" w:rsidRPr="0088504B" w:rsidRDefault="00152D45" w:rsidP="00152D45">
      <w:pPr>
        <w:pStyle w:val="paragraph"/>
      </w:pPr>
      <w:r w:rsidRPr="0088504B">
        <w:tab/>
        <w:t>(b)</w:t>
      </w:r>
      <w:r w:rsidRPr="0088504B">
        <w:tab/>
        <w:t>in such form as is appropriate.</w:t>
      </w:r>
    </w:p>
    <w:p w14:paraId="10003FEC" w14:textId="77777777" w:rsidR="00152D45" w:rsidRPr="0088504B" w:rsidRDefault="00152D45" w:rsidP="00152D45">
      <w:pPr>
        <w:pStyle w:val="notetext"/>
      </w:pPr>
      <w:r w:rsidRPr="0088504B">
        <w:t>Note:</w:t>
      </w:r>
      <w:r w:rsidRPr="0088504B">
        <w:tab/>
        <w:t>An APP entity will usually make its APP privacy policy available on the entity’s website.</w:t>
      </w:r>
    </w:p>
    <w:p w14:paraId="74A0ED04" w14:textId="77777777" w:rsidR="00152D45" w:rsidRPr="0088504B" w:rsidRDefault="00152D45" w:rsidP="00152D45">
      <w:pPr>
        <w:pStyle w:val="subsection"/>
      </w:pPr>
      <w:r w:rsidRPr="0088504B">
        <w:tab/>
        <w:t>1.6</w:t>
      </w:r>
      <w:r w:rsidRPr="0088504B">
        <w:tab/>
        <w:t>If a person or body requests a copy of the APP privacy policy of an APP entity in a particular form, the entity must take such steps as are reasonable in the circumstances to give the person or body a copy in that form.</w:t>
      </w:r>
    </w:p>
    <w:p w14:paraId="5CB199B4" w14:textId="77777777" w:rsidR="00152D45" w:rsidRPr="0088504B" w:rsidRDefault="00152D45" w:rsidP="00152D45">
      <w:pPr>
        <w:pStyle w:val="ActHead5"/>
      </w:pPr>
      <w:bookmarkStart w:id="428" w:name="_Toc191455256"/>
      <w:r w:rsidRPr="00F561A6">
        <w:rPr>
          <w:rStyle w:val="CharSectno"/>
        </w:rPr>
        <w:t>2</w:t>
      </w:r>
      <w:r w:rsidRPr="0088504B">
        <w:t xml:space="preserve">  Australian Privacy Principle</w:t>
      </w:r>
      <w:r w:rsidR="00683B1D" w:rsidRPr="0088504B">
        <w:t> </w:t>
      </w:r>
      <w:r w:rsidRPr="0088504B">
        <w:t>2—anonymity and pseudonymity</w:t>
      </w:r>
      <w:bookmarkEnd w:id="428"/>
    </w:p>
    <w:p w14:paraId="246273EC" w14:textId="77777777" w:rsidR="00152D45" w:rsidRPr="0088504B" w:rsidRDefault="00152D45" w:rsidP="00152D45">
      <w:pPr>
        <w:pStyle w:val="subsection"/>
      </w:pPr>
      <w:r w:rsidRPr="0088504B">
        <w:tab/>
        <w:t>2.1</w:t>
      </w:r>
      <w:r w:rsidRPr="0088504B">
        <w:tab/>
        <w:t>Individuals must have the option of not identifying themselves, or of using a pseudonym, when dealing with an APP entity in relation to a particular matter.</w:t>
      </w:r>
    </w:p>
    <w:p w14:paraId="7005DCEE" w14:textId="77777777" w:rsidR="00152D45" w:rsidRPr="0088504B" w:rsidRDefault="00152D45" w:rsidP="00152D45">
      <w:pPr>
        <w:pStyle w:val="subsection"/>
      </w:pPr>
      <w:r w:rsidRPr="0088504B">
        <w:tab/>
        <w:t>2.2</w:t>
      </w:r>
      <w:r w:rsidRPr="0088504B">
        <w:tab/>
        <w:t>Subclause</w:t>
      </w:r>
      <w:r w:rsidR="00683B1D" w:rsidRPr="0088504B">
        <w:t> </w:t>
      </w:r>
      <w:r w:rsidRPr="0088504B">
        <w:t>2.1 does not apply if, in relation to that matter:</w:t>
      </w:r>
    </w:p>
    <w:p w14:paraId="2BF97925" w14:textId="77777777" w:rsidR="00152D45" w:rsidRPr="0088504B" w:rsidRDefault="00152D45" w:rsidP="00152D45">
      <w:pPr>
        <w:pStyle w:val="paragraph"/>
      </w:pPr>
      <w:r w:rsidRPr="0088504B">
        <w:tab/>
        <w:t>(a)</w:t>
      </w:r>
      <w:r w:rsidRPr="0088504B">
        <w:tab/>
        <w:t>the APP entity is required or authorised by or under an Australian law, or a court/tribunal order, to deal with individuals who have identified themselves; or</w:t>
      </w:r>
    </w:p>
    <w:p w14:paraId="1CA93C76" w14:textId="77777777" w:rsidR="00152D45" w:rsidRPr="0088504B" w:rsidRDefault="00152D45" w:rsidP="00152D45">
      <w:pPr>
        <w:pStyle w:val="paragraph"/>
      </w:pPr>
      <w:r w:rsidRPr="0088504B">
        <w:tab/>
        <w:t>(b)</w:t>
      </w:r>
      <w:r w:rsidRPr="0088504B">
        <w:tab/>
        <w:t xml:space="preserve">it is impracticable for the APP entity to deal with individuals who have not identified themselves </w:t>
      </w:r>
      <w:r w:rsidRPr="0088504B">
        <w:rPr>
          <w:color w:val="000000"/>
          <w:szCs w:val="22"/>
        </w:rPr>
        <w:t>or who have used a pseudonym</w:t>
      </w:r>
      <w:r w:rsidRPr="0088504B">
        <w:t>.</w:t>
      </w:r>
    </w:p>
    <w:p w14:paraId="2381414D" w14:textId="7495BB3D" w:rsidR="00152D45" w:rsidRPr="0088504B" w:rsidRDefault="00F561A6" w:rsidP="00622827">
      <w:pPr>
        <w:pStyle w:val="ActHead2"/>
        <w:pageBreakBefore/>
      </w:pPr>
      <w:bookmarkStart w:id="429" w:name="_Toc191455257"/>
      <w:r w:rsidRPr="00F561A6">
        <w:rPr>
          <w:rStyle w:val="CharPartNo"/>
        </w:rPr>
        <w:t>Part 2</w:t>
      </w:r>
      <w:r w:rsidR="00152D45" w:rsidRPr="0088504B">
        <w:t>—</w:t>
      </w:r>
      <w:r w:rsidR="00152D45" w:rsidRPr="00F561A6">
        <w:rPr>
          <w:rStyle w:val="CharPartText"/>
        </w:rPr>
        <w:t>Collection of personal information</w:t>
      </w:r>
      <w:bookmarkEnd w:id="429"/>
    </w:p>
    <w:p w14:paraId="30B2F6EC" w14:textId="77777777" w:rsidR="002C39A6" w:rsidRPr="0088504B" w:rsidRDefault="002C39A6" w:rsidP="002C39A6">
      <w:pPr>
        <w:pStyle w:val="Header"/>
      </w:pPr>
      <w:r w:rsidRPr="00F561A6">
        <w:rPr>
          <w:rStyle w:val="CharDivNo"/>
        </w:rPr>
        <w:t xml:space="preserve"> </w:t>
      </w:r>
      <w:r w:rsidRPr="00F561A6">
        <w:rPr>
          <w:rStyle w:val="CharDivText"/>
        </w:rPr>
        <w:t xml:space="preserve"> </w:t>
      </w:r>
    </w:p>
    <w:p w14:paraId="5CB78E4E" w14:textId="77777777" w:rsidR="00152D45" w:rsidRPr="0088504B" w:rsidRDefault="00152D45" w:rsidP="00152D45">
      <w:pPr>
        <w:pStyle w:val="ActHead5"/>
      </w:pPr>
      <w:bookmarkStart w:id="430" w:name="_Toc191455258"/>
      <w:r w:rsidRPr="00F561A6">
        <w:rPr>
          <w:rStyle w:val="CharSectno"/>
        </w:rPr>
        <w:t>3</w:t>
      </w:r>
      <w:r w:rsidRPr="0088504B">
        <w:t xml:space="preserve">  Australian Privacy Principle</w:t>
      </w:r>
      <w:r w:rsidR="00683B1D" w:rsidRPr="0088504B">
        <w:t> </w:t>
      </w:r>
      <w:r w:rsidRPr="0088504B">
        <w:t>3—collection of solicited personal information</w:t>
      </w:r>
      <w:bookmarkEnd w:id="430"/>
    </w:p>
    <w:p w14:paraId="08DB269F" w14:textId="77777777" w:rsidR="00152D45" w:rsidRPr="0088504B" w:rsidRDefault="00152D45" w:rsidP="00152D45">
      <w:pPr>
        <w:pStyle w:val="SubsectionHead"/>
      </w:pPr>
      <w:r w:rsidRPr="0088504B">
        <w:t>Personal information other than sensitive information</w:t>
      </w:r>
    </w:p>
    <w:p w14:paraId="5A6564E5" w14:textId="77777777" w:rsidR="00152D45" w:rsidRPr="0088504B" w:rsidRDefault="00152D45" w:rsidP="00152D45">
      <w:pPr>
        <w:pStyle w:val="subsection"/>
      </w:pPr>
      <w:r w:rsidRPr="0088504B">
        <w:tab/>
        <w:t>3.1</w:t>
      </w:r>
      <w:r w:rsidRPr="0088504B">
        <w:tab/>
        <w:t>If an APP entity is an agency, the entity must not collect personal information (other than sensitive information) unless the information is reasonably necessary for, or directly related to, one or more of the entity’s functions or activities.</w:t>
      </w:r>
    </w:p>
    <w:p w14:paraId="7EDC9BCD" w14:textId="77777777" w:rsidR="00152D45" w:rsidRPr="0088504B" w:rsidRDefault="00152D45" w:rsidP="00152D45">
      <w:pPr>
        <w:pStyle w:val="subsection"/>
      </w:pPr>
      <w:r w:rsidRPr="0088504B">
        <w:tab/>
        <w:t>3.2</w:t>
      </w:r>
      <w:r w:rsidRPr="0088504B">
        <w:tab/>
        <w:t>If an APP entity is an organisation, the entity must not collect personal information (other than sensitive information) unless the information is reasonably necessary for one or more of the entity’s functions or activities.</w:t>
      </w:r>
    </w:p>
    <w:p w14:paraId="7051F5EA" w14:textId="77777777" w:rsidR="00152D45" w:rsidRPr="0088504B" w:rsidRDefault="00152D45" w:rsidP="00152D45">
      <w:pPr>
        <w:pStyle w:val="SubsectionHead"/>
      </w:pPr>
      <w:r w:rsidRPr="0088504B">
        <w:t>Sensitive information</w:t>
      </w:r>
    </w:p>
    <w:p w14:paraId="13540853" w14:textId="77777777" w:rsidR="00152D45" w:rsidRPr="0088504B" w:rsidRDefault="00152D45" w:rsidP="00152D45">
      <w:pPr>
        <w:pStyle w:val="subsection"/>
      </w:pPr>
      <w:r w:rsidRPr="0088504B">
        <w:tab/>
        <w:t>3.3</w:t>
      </w:r>
      <w:r w:rsidRPr="0088504B">
        <w:tab/>
        <w:t>An APP entity must not collect sensitive information about an individual unless:</w:t>
      </w:r>
    </w:p>
    <w:p w14:paraId="19D00470" w14:textId="77777777" w:rsidR="00152D45" w:rsidRPr="0088504B" w:rsidRDefault="00152D45" w:rsidP="00152D45">
      <w:pPr>
        <w:pStyle w:val="paragraph"/>
      </w:pPr>
      <w:r w:rsidRPr="0088504B">
        <w:tab/>
        <w:t>(a)</w:t>
      </w:r>
      <w:r w:rsidRPr="0088504B">
        <w:tab/>
        <w:t>the individual consents to the collection of the information and:</w:t>
      </w:r>
    </w:p>
    <w:p w14:paraId="5C46FD93" w14:textId="77777777" w:rsidR="00152D45" w:rsidRPr="0088504B" w:rsidRDefault="00152D45" w:rsidP="00152D45">
      <w:pPr>
        <w:pStyle w:val="paragraphsub"/>
      </w:pPr>
      <w:r w:rsidRPr="0088504B">
        <w:tab/>
        <w:t>(i)</w:t>
      </w:r>
      <w:r w:rsidRPr="0088504B">
        <w:tab/>
        <w:t>if the entity is an agency—the information is reasonably necessary for, or directly related to, one or more of the entity’s functions or activities; or</w:t>
      </w:r>
    </w:p>
    <w:p w14:paraId="2A7AD5C8" w14:textId="77777777" w:rsidR="00152D45" w:rsidRPr="0088504B" w:rsidRDefault="00152D45" w:rsidP="00152D45">
      <w:pPr>
        <w:pStyle w:val="paragraphsub"/>
      </w:pPr>
      <w:r w:rsidRPr="0088504B">
        <w:tab/>
        <w:t>(ii)</w:t>
      </w:r>
      <w:r w:rsidRPr="0088504B">
        <w:tab/>
        <w:t>if the entity is an organisation—the information is reasonably necessary for one or more of the entity’s functions or activities; or</w:t>
      </w:r>
    </w:p>
    <w:p w14:paraId="45682A47" w14:textId="77777777" w:rsidR="00152D45" w:rsidRPr="0088504B" w:rsidRDefault="00152D45" w:rsidP="00152D45">
      <w:pPr>
        <w:pStyle w:val="paragraph"/>
      </w:pPr>
      <w:r w:rsidRPr="0088504B">
        <w:tab/>
        <w:t>(b)</w:t>
      </w:r>
      <w:r w:rsidRPr="0088504B">
        <w:tab/>
        <w:t>subclause</w:t>
      </w:r>
      <w:r w:rsidR="00683B1D" w:rsidRPr="0088504B">
        <w:t> </w:t>
      </w:r>
      <w:r w:rsidRPr="0088504B">
        <w:t>3.4 applies in relation to the information.</w:t>
      </w:r>
    </w:p>
    <w:p w14:paraId="482AD0B7" w14:textId="77777777" w:rsidR="00152D45" w:rsidRPr="0088504B" w:rsidRDefault="00152D45" w:rsidP="00152D45">
      <w:pPr>
        <w:pStyle w:val="subsection"/>
      </w:pPr>
      <w:r w:rsidRPr="0088504B">
        <w:tab/>
        <w:t>3.4</w:t>
      </w:r>
      <w:r w:rsidRPr="0088504B">
        <w:tab/>
        <w:t>This subclause applies in relation to sensitive information about an individual if:</w:t>
      </w:r>
    </w:p>
    <w:p w14:paraId="2D95DE0A" w14:textId="77777777" w:rsidR="00152D45" w:rsidRPr="0088504B" w:rsidRDefault="00152D45" w:rsidP="00152D45">
      <w:pPr>
        <w:pStyle w:val="paragraph"/>
      </w:pPr>
      <w:r w:rsidRPr="0088504B">
        <w:tab/>
        <w:t>(a)</w:t>
      </w:r>
      <w:r w:rsidRPr="0088504B">
        <w:tab/>
        <w:t>the collection of the information is required or authorised by or under an Australian law or a court/tribunal order; or</w:t>
      </w:r>
    </w:p>
    <w:p w14:paraId="6973EC23" w14:textId="77777777" w:rsidR="00152D45" w:rsidRPr="0088504B" w:rsidRDefault="00152D45" w:rsidP="00152D45">
      <w:pPr>
        <w:pStyle w:val="paragraph"/>
      </w:pPr>
      <w:r w:rsidRPr="0088504B">
        <w:tab/>
        <w:t>(b)</w:t>
      </w:r>
      <w:r w:rsidRPr="0088504B">
        <w:tab/>
        <w:t>a permitted general situation exists in relation to the collection of the information by the APP entity; or</w:t>
      </w:r>
    </w:p>
    <w:p w14:paraId="1F36F7FF" w14:textId="77777777" w:rsidR="00152D45" w:rsidRPr="0088504B" w:rsidRDefault="00152D45" w:rsidP="00152D45">
      <w:pPr>
        <w:pStyle w:val="paragraph"/>
      </w:pPr>
      <w:r w:rsidRPr="0088504B">
        <w:tab/>
        <w:t>(c)</w:t>
      </w:r>
      <w:r w:rsidRPr="0088504B">
        <w:tab/>
        <w:t>the APP entity is an organisation and a permitted health situation exists in relation to the collection of the information by the entity; or</w:t>
      </w:r>
    </w:p>
    <w:p w14:paraId="1AD4C017" w14:textId="77777777" w:rsidR="00152D45" w:rsidRPr="0088504B" w:rsidRDefault="00152D45" w:rsidP="00152D45">
      <w:pPr>
        <w:pStyle w:val="paragraph"/>
      </w:pPr>
      <w:r w:rsidRPr="0088504B">
        <w:tab/>
        <w:t>(d)</w:t>
      </w:r>
      <w:r w:rsidRPr="0088504B">
        <w:tab/>
        <w:t>the APP entity is an enforcement body and the entity reasonably believes that:</w:t>
      </w:r>
    </w:p>
    <w:p w14:paraId="6ED9ECA6" w14:textId="77777777" w:rsidR="00152D45" w:rsidRPr="0088504B" w:rsidRDefault="00152D45" w:rsidP="00152D45">
      <w:pPr>
        <w:pStyle w:val="paragraphsub"/>
      </w:pPr>
      <w:r w:rsidRPr="0088504B">
        <w:tab/>
        <w:t>(i)</w:t>
      </w:r>
      <w:r w:rsidRPr="0088504B">
        <w:tab/>
        <w:t>if the entity is the Immigration Department—the collection of the information is reasonably necessary for, or directly related to, one or more enforcement related activities conducted by, or on behalf of, the entity; or</w:t>
      </w:r>
    </w:p>
    <w:p w14:paraId="39588248" w14:textId="77777777" w:rsidR="00152D45" w:rsidRPr="0088504B" w:rsidRDefault="00152D45" w:rsidP="00152D45">
      <w:pPr>
        <w:pStyle w:val="paragraphsub"/>
      </w:pPr>
      <w:r w:rsidRPr="0088504B">
        <w:tab/>
        <w:t>(ii)</w:t>
      </w:r>
      <w:r w:rsidRPr="0088504B">
        <w:tab/>
        <w:t>otherwise—the collection of the information is reasonably necessary for, or directly related to, one or more of the entity’s functions or activities; or</w:t>
      </w:r>
    </w:p>
    <w:p w14:paraId="138AE63E" w14:textId="281AFD0B" w:rsidR="00152D45" w:rsidRPr="0088504B" w:rsidRDefault="00152D45" w:rsidP="00152D45">
      <w:pPr>
        <w:pStyle w:val="paragraph"/>
      </w:pPr>
      <w:r w:rsidRPr="0088504B">
        <w:tab/>
        <w:t>(e)</w:t>
      </w:r>
      <w:r w:rsidRPr="0088504B">
        <w:tab/>
        <w:t>the APP entity is a non</w:t>
      </w:r>
      <w:r w:rsidR="0033303B">
        <w:noBreakHyphen/>
      </w:r>
      <w:r w:rsidRPr="0088504B">
        <w:t>profit organisation and both of the following apply:</w:t>
      </w:r>
    </w:p>
    <w:p w14:paraId="52AF8315" w14:textId="77777777" w:rsidR="00152D45" w:rsidRPr="0088504B" w:rsidRDefault="00152D45" w:rsidP="00152D45">
      <w:pPr>
        <w:pStyle w:val="paragraphsub"/>
      </w:pPr>
      <w:r w:rsidRPr="0088504B">
        <w:tab/>
        <w:t>(i)</w:t>
      </w:r>
      <w:r w:rsidRPr="0088504B">
        <w:tab/>
        <w:t>the information relates to the activities of the organisation;</w:t>
      </w:r>
    </w:p>
    <w:p w14:paraId="32449D10" w14:textId="77777777" w:rsidR="00152D45" w:rsidRPr="0088504B" w:rsidRDefault="00152D45" w:rsidP="00152D45">
      <w:pPr>
        <w:pStyle w:val="paragraphsub"/>
      </w:pPr>
      <w:r w:rsidRPr="0088504B">
        <w:tab/>
        <w:t>(ii)</w:t>
      </w:r>
      <w:r w:rsidRPr="0088504B">
        <w:tab/>
        <w:t>the information relates solely to the members of the organisation, or to individuals who have regular contact with the organisation in connection with its activities.</w:t>
      </w:r>
    </w:p>
    <w:p w14:paraId="0D4A3FE3" w14:textId="3C53A617" w:rsidR="00152D45" w:rsidRPr="0088504B" w:rsidRDefault="00152D45" w:rsidP="00152D45">
      <w:pPr>
        <w:pStyle w:val="notetext"/>
      </w:pPr>
      <w:r w:rsidRPr="0088504B">
        <w:t>Note:</w:t>
      </w:r>
      <w:r w:rsidRPr="0088504B">
        <w:tab/>
        <w:t xml:space="preserve">For </w:t>
      </w:r>
      <w:r w:rsidRPr="0088504B">
        <w:rPr>
          <w:b/>
          <w:i/>
        </w:rPr>
        <w:t>permitted general situation</w:t>
      </w:r>
      <w:r w:rsidRPr="0088504B">
        <w:t xml:space="preserve">, see </w:t>
      </w:r>
      <w:r w:rsidR="00F561A6">
        <w:t>section 1</w:t>
      </w:r>
      <w:r w:rsidRPr="0088504B">
        <w:t xml:space="preserve">6A. For </w:t>
      </w:r>
      <w:r w:rsidRPr="0088504B">
        <w:rPr>
          <w:b/>
          <w:i/>
        </w:rPr>
        <w:t>permitted health situation</w:t>
      </w:r>
      <w:r w:rsidRPr="0088504B">
        <w:t xml:space="preserve">, see </w:t>
      </w:r>
      <w:r w:rsidR="00F561A6">
        <w:t>section 1</w:t>
      </w:r>
      <w:r w:rsidRPr="0088504B">
        <w:t>6B.</w:t>
      </w:r>
    </w:p>
    <w:p w14:paraId="7481AF78" w14:textId="77777777" w:rsidR="00152D45" w:rsidRPr="0088504B" w:rsidRDefault="00152D45" w:rsidP="00152D45">
      <w:pPr>
        <w:pStyle w:val="SubsectionHead"/>
      </w:pPr>
      <w:r w:rsidRPr="0088504B">
        <w:t>Means of collection</w:t>
      </w:r>
    </w:p>
    <w:p w14:paraId="2E357DCA" w14:textId="77777777" w:rsidR="00152D45" w:rsidRPr="0088504B" w:rsidRDefault="00152D45" w:rsidP="00152D45">
      <w:pPr>
        <w:pStyle w:val="subsection"/>
      </w:pPr>
      <w:r w:rsidRPr="0088504B">
        <w:tab/>
        <w:t>3.5</w:t>
      </w:r>
      <w:r w:rsidRPr="0088504B">
        <w:tab/>
        <w:t>An APP entity must collect personal information only by lawful and fair means.</w:t>
      </w:r>
    </w:p>
    <w:p w14:paraId="55277723" w14:textId="77777777" w:rsidR="00152D45" w:rsidRPr="0088504B" w:rsidRDefault="00152D45" w:rsidP="00152D45">
      <w:pPr>
        <w:pStyle w:val="subsection"/>
      </w:pPr>
      <w:r w:rsidRPr="0088504B">
        <w:tab/>
        <w:t>3.6</w:t>
      </w:r>
      <w:r w:rsidRPr="0088504B">
        <w:tab/>
        <w:t>An APP entity must collect personal information about an individual only from the individual unless:</w:t>
      </w:r>
    </w:p>
    <w:p w14:paraId="661261DD" w14:textId="77777777" w:rsidR="00152D45" w:rsidRPr="0088504B" w:rsidRDefault="00152D45" w:rsidP="00152D45">
      <w:pPr>
        <w:pStyle w:val="paragraph"/>
      </w:pPr>
      <w:r w:rsidRPr="0088504B">
        <w:tab/>
        <w:t>(a)</w:t>
      </w:r>
      <w:r w:rsidRPr="0088504B">
        <w:tab/>
        <w:t>if the entity is an agency:</w:t>
      </w:r>
    </w:p>
    <w:p w14:paraId="6A41478E" w14:textId="77777777" w:rsidR="00152D45" w:rsidRPr="0088504B" w:rsidRDefault="00152D45" w:rsidP="00152D45">
      <w:pPr>
        <w:pStyle w:val="paragraphsub"/>
      </w:pPr>
      <w:r w:rsidRPr="0088504B">
        <w:tab/>
        <w:t>(i)</w:t>
      </w:r>
      <w:r w:rsidRPr="0088504B">
        <w:tab/>
        <w:t>the individual consents to the collection of the information from someone other than the individual; or</w:t>
      </w:r>
    </w:p>
    <w:p w14:paraId="6562FE7B" w14:textId="77777777" w:rsidR="00152D45" w:rsidRPr="0088504B" w:rsidRDefault="00152D45" w:rsidP="00152D45">
      <w:pPr>
        <w:pStyle w:val="paragraphsub"/>
      </w:pPr>
      <w:r w:rsidRPr="0088504B">
        <w:tab/>
        <w:t>(ii)</w:t>
      </w:r>
      <w:r w:rsidRPr="0088504B">
        <w:tab/>
        <w:t>the entity is required or authorised by or under an Australian law, or a court/tribunal order, to collect the information from someone other than the individual; or</w:t>
      </w:r>
    </w:p>
    <w:p w14:paraId="21C9A41B" w14:textId="77777777" w:rsidR="00152D45" w:rsidRPr="0088504B" w:rsidRDefault="00152D45" w:rsidP="00152D45">
      <w:pPr>
        <w:pStyle w:val="paragraph"/>
      </w:pPr>
      <w:r w:rsidRPr="0088504B">
        <w:tab/>
        <w:t>(b)</w:t>
      </w:r>
      <w:r w:rsidRPr="0088504B">
        <w:tab/>
        <w:t>it is unreasonable or impracticable to do so.</w:t>
      </w:r>
    </w:p>
    <w:p w14:paraId="4FA9571B" w14:textId="77777777" w:rsidR="00152D45" w:rsidRPr="0088504B" w:rsidRDefault="00152D45" w:rsidP="00152D45">
      <w:pPr>
        <w:pStyle w:val="SubsectionHead"/>
      </w:pPr>
      <w:r w:rsidRPr="0088504B">
        <w:t>Solicited personal information</w:t>
      </w:r>
    </w:p>
    <w:p w14:paraId="2E7F8299" w14:textId="77777777" w:rsidR="00152D45" w:rsidRPr="0088504B" w:rsidRDefault="00152D45" w:rsidP="00152D45">
      <w:pPr>
        <w:pStyle w:val="subsection"/>
      </w:pPr>
      <w:r w:rsidRPr="0088504B">
        <w:tab/>
        <w:t>3.7</w:t>
      </w:r>
      <w:r w:rsidRPr="0088504B">
        <w:tab/>
        <w:t>This principle applies to the collection of personal information that is solicited by an APP entity.</w:t>
      </w:r>
    </w:p>
    <w:p w14:paraId="6CC1EE9D" w14:textId="77777777" w:rsidR="00152D45" w:rsidRPr="0088504B" w:rsidRDefault="00152D45" w:rsidP="00152D45">
      <w:pPr>
        <w:pStyle w:val="ActHead5"/>
      </w:pPr>
      <w:bookmarkStart w:id="431" w:name="_Toc191455259"/>
      <w:r w:rsidRPr="00F561A6">
        <w:rPr>
          <w:rStyle w:val="CharSectno"/>
        </w:rPr>
        <w:t>4</w:t>
      </w:r>
      <w:r w:rsidRPr="0088504B">
        <w:t xml:space="preserve">  Australian Privacy Principle</w:t>
      </w:r>
      <w:r w:rsidR="00683B1D" w:rsidRPr="0088504B">
        <w:t> </w:t>
      </w:r>
      <w:r w:rsidRPr="0088504B">
        <w:t>4—dealing with unsolicited personal information</w:t>
      </w:r>
      <w:bookmarkEnd w:id="431"/>
    </w:p>
    <w:p w14:paraId="66EBDE5D" w14:textId="77777777" w:rsidR="00152D45" w:rsidRPr="0088504B" w:rsidRDefault="00152D45" w:rsidP="00152D45">
      <w:pPr>
        <w:pStyle w:val="subsection"/>
      </w:pPr>
      <w:r w:rsidRPr="0088504B">
        <w:tab/>
        <w:t>4.1</w:t>
      </w:r>
      <w:r w:rsidRPr="0088504B">
        <w:tab/>
        <w:t>If:</w:t>
      </w:r>
    </w:p>
    <w:p w14:paraId="01BE9431" w14:textId="77777777" w:rsidR="00152D45" w:rsidRPr="0088504B" w:rsidRDefault="00152D45" w:rsidP="00152D45">
      <w:pPr>
        <w:pStyle w:val="paragraph"/>
      </w:pPr>
      <w:r w:rsidRPr="0088504B">
        <w:tab/>
        <w:t>(a)</w:t>
      </w:r>
      <w:r w:rsidRPr="0088504B">
        <w:tab/>
        <w:t>an APP entity receives personal information; and</w:t>
      </w:r>
    </w:p>
    <w:p w14:paraId="0747DFB1" w14:textId="77777777" w:rsidR="00152D45" w:rsidRPr="0088504B" w:rsidRDefault="00152D45" w:rsidP="00152D45">
      <w:pPr>
        <w:pStyle w:val="paragraph"/>
      </w:pPr>
      <w:r w:rsidRPr="0088504B">
        <w:tab/>
        <w:t>(b)</w:t>
      </w:r>
      <w:r w:rsidRPr="0088504B">
        <w:tab/>
        <w:t>the entity did not solicit the information;</w:t>
      </w:r>
    </w:p>
    <w:p w14:paraId="6B5D2C24" w14:textId="77777777" w:rsidR="00152D45" w:rsidRPr="0088504B" w:rsidRDefault="00152D45" w:rsidP="00152D45">
      <w:pPr>
        <w:pStyle w:val="subsection2"/>
      </w:pPr>
      <w:r w:rsidRPr="0088504B">
        <w:t>the entity must, within a reasonable period after receiving the information, determine whether or not the entity could have collected the information under Australian Privacy Principle</w:t>
      </w:r>
      <w:r w:rsidR="00683B1D" w:rsidRPr="0088504B">
        <w:t> </w:t>
      </w:r>
      <w:r w:rsidRPr="0088504B">
        <w:t>3 if the entity had solicited the information.</w:t>
      </w:r>
    </w:p>
    <w:p w14:paraId="707363AB" w14:textId="77777777" w:rsidR="00152D45" w:rsidRPr="0088504B" w:rsidRDefault="00152D45" w:rsidP="00152D45">
      <w:pPr>
        <w:pStyle w:val="subsection"/>
      </w:pPr>
      <w:r w:rsidRPr="0088504B">
        <w:tab/>
        <w:t>4.2</w:t>
      </w:r>
      <w:r w:rsidRPr="0088504B">
        <w:tab/>
        <w:t>The APP entity may use or disclose the personal information for the purposes of making the determination under subclause</w:t>
      </w:r>
      <w:r w:rsidR="00683B1D" w:rsidRPr="0088504B">
        <w:t> </w:t>
      </w:r>
      <w:r w:rsidRPr="0088504B">
        <w:t>4.1.</w:t>
      </w:r>
    </w:p>
    <w:p w14:paraId="15C378C1" w14:textId="77777777" w:rsidR="00152D45" w:rsidRPr="0088504B" w:rsidRDefault="00152D45" w:rsidP="00152D45">
      <w:pPr>
        <w:pStyle w:val="subsection"/>
      </w:pPr>
      <w:r w:rsidRPr="0088504B">
        <w:tab/>
        <w:t>4.3</w:t>
      </w:r>
      <w:r w:rsidRPr="0088504B">
        <w:tab/>
        <w:t>If:</w:t>
      </w:r>
    </w:p>
    <w:p w14:paraId="06FC51AB" w14:textId="77777777" w:rsidR="00152D45" w:rsidRPr="0088504B" w:rsidRDefault="00152D45" w:rsidP="00152D45">
      <w:pPr>
        <w:pStyle w:val="paragraph"/>
      </w:pPr>
      <w:r w:rsidRPr="0088504B">
        <w:tab/>
        <w:t>(a)</w:t>
      </w:r>
      <w:r w:rsidRPr="0088504B">
        <w:tab/>
        <w:t>the APP entity determines that the entity could not have collected the personal information; and</w:t>
      </w:r>
    </w:p>
    <w:p w14:paraId="18D5C086" w14:textId="77777777" w:rsidR="00152D45" w:rsidRPr="0088504B" w:rsidRDefault="00152D45" w:rsidP="00152D45">
      <w:pPr>
        <w:pStyle w:val="paragraph"/>
      </w:pPr>
      <w:r w:rsidRPr="0088504B">
        <w:tab/>
        <w:t>(b)</w:t>
      </w:r>
      <w:r w:rsidRPr="0088504B">
        <w:tab/>
        <w:t>the information is not contained in a Commonwealth record;</w:t>
      </w:r>
    </w:p>
    <w:p w14:paraId="5B479F62" w14:textId="428CB3B1" w:rsidR="00152D45" w:rsidRPr="0088504B" w:rsidRDefault="00152D45" w:rsidP="00152D45">
      <w:pPr>
        <w:pStyle w:val="subsection2"/>
      </w:pPr>
      <w:r w:rsidRPr="0088504B">
        <w:t>the entity must, as soon as practicable but only if it is lawful and reasonable to do so, destroy the information or ensure that the information is de</w:t>
      </w:r>
      <w:r w:rsidR="0033303B">
        <w:noBreakHyphen/>
      </w:r>
      <w:r w:rsidRPr="0088504B">
        <w:t>identified.</w:t>
      </w:r>
    </w:p>
    <w:p w14:paraId="65BA501C" w14:textId="77777777" w:rsidR="00152D45" w:rsidRPr="0088504B" w:rsidRDefault="00152D45" w:rsidP="00152D45">
      <w:pPr>
        <w:pStyle w:val="subsection"/>
      </w:pPr>
      <w:r w:rsidRPr="0088504B">
        <w:tab/>
        <w:t>4.4</w:t>
      </w:r>
      <w:r w:rsidRPr="0088504B">
        <w:tab/>
        <w:t>If subclause</w:t>
      </w:r>
      <w:r w:rsidR="00683B1D" w:rsidRPr="0088504B">
        <w:t> </w:t>
      </w:r>
      <w:r w:rsidRPr="0088504B">
        <w:t>4.3 does not apply in relation to the personal information, Australian Privacy Principles</w:t>
      </w:r>
      <w:r w:rsidR="00683B1D" w:rsidRPr="0088504B">
        <w:t> </w:t>
      </w:r>
      <w:r w:rsidRPr="0088504B">
        <w:t>5 to 13 apply in relation to the information as if the entity had collected the information under Australian Privacy Principle</w:t>
      </w:r>
      <w:r w:rsidR="00683B1D" w:rsidRPr="0088504B">
        <w:t> </w:t>
      </w:r>
      <w:r w:rsidRPr="0088504B">
        <w:t>3.</w:t>
      </w:r>
    </w:p>
    <w:p w14:paraId="37A03663" w14:textId="77777777" w:rsidR="00152D45" w:rsidRPr="0088504B" w:rsidRDefault="00152D45" w:rsidP="00152D45">
      <w:pPr>
        <w:pStyle w:val="ActHead5"/>
      </w:pPr>
      <w:bookmarkStart w:id="432" w:name="_Toc191455260"/>
      <w:r w:rsidRPr="00F561A6">
        <w:rPr>
          <w:rStyle w:val="CharSectno"/>
        </w:rPr>
        <w:t>5</w:t>
      </w:r>
      <w:r w:rsidRPr="0088504B">
        <w:t xml:space="preserve">  Australian Privacy Principle</w:t>
      </w:r>
      <w:r w:rsidR="00683B1D" w:rsidRPr="0088504B">
        <w:t> </w:t>
      </w:r>
      <w:r w:rsidRPr="0088504B">
        <w:t>5—notification of the collection of personal information</w:t>
      </w:r>
      <w:bookmarkEnd w:id="432"/>
    </w:p>
    <w:p w14:paraId="1853433E" w14:textId="77777777" w:rsidR="00152D45" w:rsidRPr="0088504B" w:rsidRDefault="00152D45" w:rsidP="00152D45">
      <w:pPr>
        <w:pStyle w:val="subsection"/>
      </w:pPr>
      <w:r w:rsidRPr="0088504B">
        <w:tab/>
        <w:t>5.1</w:t>
      </w:r>
      <w:r w:rsidRPr="0088504B">
        <w:tab/>
        <w:t>At or before the time or, if that is not practicable, as soon as practicable after, an APP entity collects personal information about an individual, the entity must take such steps (if any) as are reasonable in the circumstances:</w:t>
      </w:r>
    </w:p>
    <w:p w14:paraId="4D475BBE" w14:textId="77777777" w:rsidR="00152D45" w:rsidRPr="0088504B" w:rsidRDefault="00152D45" w:rsidP="00152D45">
      <w:pPr>
        <w:pStyle w:val="paragraph"/>
      </w:pPr>
      <w:r w:rsidRPr="0088504B">
        <w:tab/>
        <w:t>(a)</w:t>
      </w:r>
      <w:r w:rsidRPr="0088504B">
        <w:tab/>
        <w:t>to notify the individual of such matters referred to in subclause</w:t>
      </w:r>
      <w:r w:rsidR="00683B1D" w:rsidRPr="0088504B">
        <w:t> </w:t>
      </w:r>
      <w:r w:rsidRPr="0088504B">
        <w:t>5.2 as are reasonable in the circumstances; or</w:t>
      </w:r>
    </w:p>
    <w:p w14:paraId="45976708" w14:textId="77777777" w:rsidR="00152D45" w:rsidRPr="0088504B" w:rsidRDefault="00152D45" w:rsidP="00152D45">
      <w:pPr>
        <w:pStyle w:val="paragraph"/>
      </w:pPr>
      <w:r w:rsidRPr="0088504B">
        <w:tab/>
        <w:t>(b)</w:t>
      </w:r>
      <w:r w:rsidRPr="0088504B">
        <w:tab/>
        <w:t>to otherwise ensure that the individual is aware of any such matters.</w:t>
      </w:r>
    </w:p>
    <w:p w14:paraId="5C588408" w14:textId="77777777" w:rsidR="00152D45" w:rsidRPr="0088504B" w:rsidRDefault="00152D45" w:rsidP="00152D45">
      <w:pPr>
        <w:pStyle w:val="subsection"/>
      </w:pPr>
      <w:r w:rsidRPr="0088504B">
        <w:tab/>
        <w:t>5.2</w:t>
      </w:r>
      <w:r w:rsidRPr="0088504B">
        <w:tab/>
        <w:t>The matters for the purposes of subclause</w:t>
      </w:r>
      <w:r w:rsidR="00683B1D" w:rsidRPr="0088504B">
        <w:t> </w:t>
      </w:r>
      <w:r w:rsidRPr="0088504B">
        <w:t>5.1 are as follows:</w:t>
      </w:r>
    </w:p>
    <w:p w14:paraId="4ACE16D9" w14:textId="77777777" w:rsidR="00152D45" w:rsidRPr="0088504B" w:rsidRDefault="00152D45" w:rsidP="00152D45">
      <w:pPr>
        <w:pStyle w:val="paragraph"/>
      </w:pPr>
      <w:r w:rsidRPr="0088504B">
        <w:tab/>
        <w:t>(a)</w:t>
      </w:r>
      <w:r w:rsidRPr="0088504B">
        <w:tab/>
        <w:t>the identity and contact details of the APP entity;</w:t>
      </w:r>
    </w:p>
    <w:p w14:paraId="5F4F6AE8" w14:textId="77777777" w:rsidR="00152D45" w:rsidRPr="0088504B" w:rsidRDefault="00152D45" w:rsidP="00152D45">
      <w:pPr>
        <w:pStyle w:val="paragraph"/>
      </w:pPr>
      <w:r w:rsidRPr="0088504B">
        <w:tab/>
        <w:t>(b)</w:t>
      </w:r>
      <w:r w:rsidRPr="0088504B">
        <w:tab/>
        <w:t>if:</w:t>
      </w:r>
    </w:p>
    <w:p w14:paraId="04C52B97" w14:textId="77777777" w:rsidR="00152D45" w:rsidRPr="0088504B" w:rsidRDefault="00152D45" w:rsidP="00152D45">
      <w:pPr>
        <w:pStyle w:val="paragraphsub"/>
      </w:pPr>
      <w:r w:rsidRPr="0088504B">
        <w:tab/>
        <w:t>(i)</w:t>
      </w:r>
      <w:r w:rsidRPr="0088504B">
        <w:tab/>
        <w:t>the APP entity collects the personal information from someone other than the individual; or</w:t>
      </w:r>
    </w:p>
    <w:p w14:paraId="1B25E326" w14:textId="77777777" w:rsidR="00152D45" w:rsidRPr="0088504B" w:rsidRDefault="00152D45" w:rsidP="00152D45">
      <w:pPr>
        <w:pStyle w:val="paragraphsub"/>
      </w:pPr>
      <w:r w:rsidRPr="0088504B">
        <w:tab/>
        <w:t>(ii)</w:t>
      </w:r>
      <w:r w:rsidRPr="0088504B">
        <w:tab/>
        <w:t>the individual may not be aware that the APP entity has collected the personal information;</w:t>
      </w:r>
    </w:p>
    <w:p w14:paraId="1787F17D" w14:textId="77777777" w:rsidR="00152D45" w:rsidRPr="0088504B" w:rsidRDefault="00152D45" w:rsidP="00152D45">
      <w:pPr>
        <w:pStyle w:val="paragraph"/>
      </w:pPr>
      <w:r w:rsidRPr="0088504B">
        <w:tab/>
      </w:r>
      <w:r w:rsidRPr="0088504B">
        <w:tab/>
        <w:t>the fact that the entity so collects, or has collected, the information and the circumstances of that collection;</w:t>
      </w:r>
    </w:p>
    <w:p w14:paraId="5548033A" w14:textId="77777777" w:rsidR="00152D45" w:rsidRPr="0088504B" w:rsidRDefault="00152D45" w:rsidP="00152D45">
      <w:pPr>
        <w:pStyle w:val="paragraph"/>
      </w:pPr>
      <w:r w:rsidRPr="0088504B">
        <w:tab/>
        <w:t>(c)</w:t>
      </w:r>
      <w:r w:rsidRPr="0088504B">
        <w:tab/>
        <w:t>if the collection of the personal information is required or authorised by or under an Australian law or a court/tribunal order—the fact that the collection is so required or authorised (including the name of the Australian law, or details of the court/tribunal order, that requires or authorises the collection);</w:t>
      </w:r>
    </w:p>
    <w:p w14:paraId="46B0B876" w14:textId="77777777" w:rsidR="00152D45" w:rsidRPr="0088504B" w:rsidRDefault="00152D45" w:rsidP="00152D45">
      <w:pPr>
        <w:pStyle w:val="paragraph"/>
      </w:pPr>
      <w:r w:rsidRPr="0088504B">
        <w:tab/>
        <w:t>(d)</w:t>
      </w:r>
      <w:r w:rsidRPr="0088504B">
        <w:tab/>
        <w:t>the purposes for which the APP entity collects the personal information;</w:t>
      </w:r>
    </w:p>
    <w:p w14:paraId="04A17265" w14:textId="77777777" w:rsidR="00152D45" w:rsidRPr="0088504B" w:rsidRDefault="00152D45" w:rsidP="00152D45">
      <w:pPr>
        <w:pStyle w:val="paragraph"/>
      </w:pPr>
      <w:r w:rsidRPr="0088504B">
        <w:tab/>
        <w:t>(e)</w:t>
      </w:r>
      <w:r w:rsidRPr="0088504B">
        <w:tab/>
        <w:t>the main consequences (if any) for the individual if all or some of the personal information is not collected by the APP entity;</w:t>
      </w:r>
    </w:p>
    <w:p w14:paraId="40AE32E8" w14:textId="77777777" w:rsidR="00152D45" w:rsidRPr="0088504B" w:rsidRDefault="00152D45" w:rsidP="00152D45">
      <w:pPr>
        <w:pStyle w:val="paragraph"/>
      </w:pPr>
      <w:r w:rsidRPr="0088504B">
        <w:tab/>
        <w:t>(f)</w:t>
      </w:r>
      <w:r w:rsidRPr="0088504B">
        <w:tab/>
        <w:t>any other APP entity, body or person, or the types of any other APP entities, bodies or persons, to which the APP entity usually discloses personal information of the kind collected by the entity;</w:t>
      </w:r>
    </w:p>
    <w:p w14:paraId="75E3BA2E" w14:textId="77777777" w:rsidR="00152D45" w:rsidRPr="0088504B" w:rsidRDefault="00152D45" w:rsidP="00152D45">
      <w:pPr>
        <w:pStyle w:val="paragraph"/>
      </w:pPr>
      <w:r w:rsidRPr="0088504B">
        <w:tab/>
        <w:t>(g)</w:t>
      </w:r>
      <w:r w:rsidRPr="0088504B">
        <w:tab/>
        <w:t>that the APP privacy policy of the APP entity contains information about how the individual may access the personal information about the individual that is held by the entity and seek the correction of such information;</w:t>
      </w:r>
    </w:p>
    <w:p w14:paraId="3C6A76FD" w14:textId="77777777" w:rsidR="00152D45" w:rsidRPr="0088504B" w:rsidRDefault="00152D45" w:rsidP="00152D45">
      <w:pPr>
        <w:pStyle w:val="paragraph"/>
      </w:pPr>
      <w:r w:rsidRPr="0088504B">
        <w:tab/>
        <w:t>(h)</w:t>
      </w:r>
      <w:r w:rsidRPr="0088504B">
        <w:tab/>
        <w:t>that the APP privacy policy of the APP entity contains information about how the individual may complain about a breach of the Australian Privacy Principles, or a registered APP code (if any) that binds the entity, and how the entity will deal with such a complaint;</w:t>
      </w:r>
    </w:p>
    <w:p w14:paraId="5B63A08D" w14:textId="77777777" w:rsidR="00152D45" w:rsidRPr="0088504B" w:rsidRDefault="00152D45" w:rsidP="00152D45">
      <w:pPr>
        <w:pStyle w:val="paragraph"/>
      </w:pPr>
      <w:r w:rsidRPr="0088504B">
        <w:tab/>
        <w:t>(i)</w:t>
      </w:r>
      <w:r w:rsidRPr="0088504B">
        <w:tab/>
        <w:t>whether the APP entity is likely to disclose the personal information to overseas recipients;</w:t>
      </w:r>
    </w:p>
    <w:p w14:paraId="1813167E" w14:textId="77777777" w:rsidR="00152D45" w:rsidRPr="0088504B" w:rsidRDefault="00152D45" w:rsidP="00152D45">
      <w:pPr>
        <w:pStyle w:val="paragraph"/>
      </w:pPr>
      <w:r w:rsidRPr="0088504B">
        <w:tab/>
        <w:t>(j)</w:t>
      </w:r>
      <w:r w:rsidRPr="0088504B">
        <w:tab/>
        <w:t>if the APP entity is likely to disclose the personal information to overseas recipients—the countries in which such recipients are likely to be located if it is practicable to specify those countries in the notification or to otherwise make the individual aware of them.</w:t>
      </w:r>
    </w:p>
    <w:p w14:paraId="2F52AE60" w14:textId="3BF06FCD" w:rsidR="00152D45" w:rsidRPr="0088504B" w:rsidRDefault="00F561A6" w:rsidP="00622827">
      <w:pPr>
        <w:pStyle w:val="ActHead2"/>
        <w:pageBreakBefore/>
      </w:pPr>
      <w:bookmarkStart w:id="433" w:name="_Toc191455261"/>
      <w:r w:rsidRPr="00F561A6">
        <w:rPr>
          <w:rStyle w:val="CharPartNo"/>
        </w:rPr>
        <w:t>Part 3</w:t>
      </w:r>
      <w:r w:rsidR="00152D45" w:rsidRPr="0088504B">
        <w:t>—</w:t>
      </w:r>
      <w:r w:rsidR="00152D45" w:rsidRPr="00F561A6">
        <w:rPr>
          <w:rStyle w:val="CharPartText"/>
        </w:rPr>
        <w:t>Dealing with personal information</w:t>
      </w:r>
      <w:bookmarkEnd w:id="433"/>
    </w:p>
    <w:p w14:paraId="11F8611C" w14:textId="77777777" w:rsidR="00152D45" w:rsidRPr="0088504B" w:rsidRDefault="00152D45" w:rsidP="00152D45">
      <w:pPr>
        <w:pStyle w:val="Header"/>
      </w:pPr>
      <w:r w:rsidRPr="00F561A6">
        <w:rPr>
          <w:rStyle w:val="CharDivNo"/>
        </w:rPr>
        <w:t xml:space="preserve"> </w:t>
      </w:r>
      <w:r w:rsidRPr="00F561A6">
        <w:rPr>
          <w:rStyle w:val="CharDivText"/>
        </w:rPr>
        <w:t xml:space="preserve"> </w:t>
      </w:r>
    </w:p>
    <w:p w14:paraId="00B2268C" w14:textId="77777777" w:rsidR="00152D45" w:rsidRPr="0088504B" w:rsidRDefault="00152D45" w:rsidP="00152D45">
      <w:pPr>
        <w:pStyle w:val="ActHead5"/>
      </w:pPr>
      <w:bookmarkStart w:id="434" w:name="_Toc191455262"/>
      <w:r w:rsidRPr="00F561A6">
        <w:rPr>
          <w:rStyle w:val="CharSectno"/>
        </w:rPr>
        <w:t>6</w:t>
      </w:r>
      <w:r w:rsidRPr="0088504B">
        <w:t xml:space="preserve">  Australian Privacy Principle</w:t>
      </w:r>
      <w:r w:rsidR="00683B1D" w:rsidRPr="0088504B">
        <w:t> </w:t>
      </w:r>
      <w:r w:rsidRPr="0088504B">
        <w:t>6—use or disclosure of personal information</w:t>
      </w:r>
      <w:bookmarkEnd w:id="434"/>
    </w:p>
    <w:p w14:paraId="4D7D8540" w14:textId="77777777" w:rsidR="00152D45" w:rsidRPr="0088504B" w:rsidRDefault="00152D45" w:rsidP="00152D45">
      <w:pPr>
        <w:pStyle w:val="SubsectionHead"/>
      </w:pPr>
      <w:r w:rsidRPr="0088504B">
        <w:t>Use or disclosure</w:t>
      </w:r>
    </w:p>
    <w:p w14:paraId="636DD186" w14:textId="77777777" w:rsidR="00152D45" w:rsidRPr="0088504B" w:rsidRDefault="00152D45" w:rsidP="00152D45">
      <w:pPr>
        <w:pStyle w:val="subsection"/>
      </w:pPr>
      <w:r w:rsidRPr="0088504B">
        <w:tab/>
        <w:t>6.1</w:t>
      </w:r>
      <w:r w:rsidRPr="0088504B">
        <w:tab/>
        <w:t xml:space="preserve">If an APP entity holds personal information about an individual that was collected for a particular purpose (the </w:t>
      </w:r>
      <w:r w:rsidRPr="0088504B">
        <w:rPr>
          <w:b/>
          <w:i/>
        </w:rPr>
        <w:t>primary purpose</w:t>
      </w:r>
      <w:r w:rsidRPr="0088504B">
        <w:t xml:space="preserve">), the entity must not use or disclose the information for another purpose (the </w:t>
      </w:r>
      <w:r w:rsidRPr="0088504B">
        <w:rPr>
          <w:b/>
          <w:i/>
        </w:rPr>
        <w:t>secondary purpose</w:t>
      </w:r>
      <w:r w:rsidRPr="0088504B">
        <w:t>) unless:</w:t>
      </w:r>
    </w:p>
    <w:p w14:paraId="070BEEDB" w14:textId="77777777" w:rsidR="00152D45" w:rsidRPr="0088504B" w:rsidRDefault="00152D45" w:rsidP="00152D45">
      <w:pPr>
        <w:pStyle w:val="paragraph"/>
      </w:pPr>
      <w:r w:rsidRPr="0088504B">
        <w:tab/>
        <w:t>(a)</w:t>
      </w:r>
      <w:r w:rsidRPr="0088504B">
        <w:tab/>
        <w:t>the individual has consented to the use or disclosure of the information; or</w:t>
      </w:r>
    </w:p>
    <w:p w14:paraId="6FD6ED9F" w14:textId="77777777" w:rsidR="00152D45" w:rsidRPr="0088504B" w:rsidRDefault="00152D45" w:rsidP="00152D45">
      <w:pPr>
        <w:pStyle w:val="paragraph"/>
      </w:pPr>
      <w:r w:rsidRPr="0088504B">
        <w:tab/>
        <w:t>(b)</w:t>
      </w:r>
      <w:r w:rsidRPr="0088504B">
        <w:tab/>
        <w:t>subclause</w:t>
      </w:r>
      <w:r w:rsidR="00683B1D" w:rsidRPr="0088504B">
        <w:t> </w:t>
      </w:r>
      <w:r w:rsidRPr="0088504B">
        <w:t>6.2 or 6.3 applies in relation to the use or disclosure of the information.</w:t>
      </w:r>
    </w:p>
    <w:p w14:paraId="2366D118" w14:textId="77777777" w:rsidR="00152D45" w:rsidRPr="0088504B" w:rsidRDefault="00152D45" w:rsidP="00152D45">
      <w:pPr>
        <w:pStyle w:val="notetext"/>
      </w:pPr>
      <w:r w:rsidRPr="0088504B">
        <w:t>Note:</w:t>
      </w:r>
      <w:r w:rsidRPr="0088504B">
        <w:tab/>
        <w:t>Australian Privacy Principle</w:t>
      </w:r>
      <w:r w:rsidR="00683B1D" w:rsidRPr="0088504B">
        <w:t> </w:t>
      </w:r>
      <w:r w:rsidRPr="0088504B">
        <w:t>8 sets out requirements for the disclosure of personal information to a person who is not in Australia or an external Territory.</w:t>
      </w:r>
    </w:p>
    <w:p w14:paraId="3A704196" w14:textId="77777777" w:rsidR="00152D45" w:rsidRPr="0088504B" w:rsidRDefault="00152D45" w:rsidP="00152D45">
      <w:pPr>
        <w:pStyle w:val="subsection"/>
      </w:pPr>
      <w:r w:rsidRPr="0088504B">
        <w:tab/>
        <w:t>6.2</w:t>
      </w:r>
      <w:r w:rsidRPr="0088504B">
        <w:tab/>
        <w:t>This subclause applies in relation to the use or disclosure of personal information about an individual if:</w:t>
      </w:r>
    </w:p>
    <w:p w14:paraId="7F90F659" w14:textId="77777777" w:rsidR="00152D45" w:rsidRPr="0088504B" w:rsidRDefault="00152D45" w:rsidP="00152D45">
      <w:pPr>
        <w:pStyle w:val="paragraph"/>
      </w:pPr>
      <w:r w:rsidRPr="0088504B">
        <w:tab/>
        <w:t>(a)</w:t>
      </w:r>
      <w:r w:rsidRPr="0088504B">
        <w:tab/>
        <w:t>the individual would reasonably expect the APP entity to use or disclose the information for the secondary purpose and the secondary purpose is:</w:t>
      </w:r>
    </w:p>
    <w:p w14:paraId="7747B2E2" w14:textId="77777777" w:rsidR="00152D45" w:rsidRPr="0088504B" w:rsidRDefault="00152D45" w:rsidP="00152D45">
      <w:pPr>
        <w:pStyle w:val="paragraphsub"/>
      </w:pPr>
      <w:r w:rsidRPr="0088504B">
        <w:tab/>
        <w:t>(i)</w:t>
      </w:r>
      <w:r w:rsidRPr="0088504B">
        <w:tab/>
        <w:t>if the information is sensitive information—directly related to the primary purpose; or</w:t>
      </w:r>
    </w:p>
    <w:p w14:paraId="14A6805D" w14:textId="77777777" w:rsidR="00152D45" w:rsidRPr="0088504B" w:rsidRDefault="00152D45" w:rsidP="00152D45">
      <w:pPr>
        <w:pStyle w:val="paragraphsub"/>
      </w:pPr>
      <w:r w:rsidRPr="0088504B">
        <w:tab/>
        <w:t>(ii)</w:t>
      </w:r>
      <w:r w:rsidRPr="0088504B">
        <w:tab/>
        <w:t>if the information is not sensitive information—related to the primary purpose; or</w:t>
      </w:r>
    </w:p>
    <w:p w14:paraId="529737CA" w14:textId="77777777" w:rsidR="00152D45" w:rsidRPr="0088504B" w:rsidRDefault="00152D45" w:rsidP="00152D45">
      <w:pPr>
        <w:pStyle w:val="paragraph"/>
      </w:pPr>
      <w:r w:rsidRPr="0088504B">
        <w:tab/>
        <w:t>(b)</w:t>
      </w:r>
      <w:r w:rsidRPr="0088504B">
        <w:tab/>
        <w:t>the use or disclosure of the information is required or authorised by or under an Australian law or a court/tribunal order; or</w:t>
      </w:r>
    </w:p>
    <w:p w14:paraId="0E442F94" w14:textId="77777777" w:rsidR="00152D45" w:rsidRPr="0088504B" w:rsidRDefault="00152D45" w:rsidP="00152D45">
      <w:pPr>
        <w:pStyle w:val="paragraph"/>
      </w:pPr>
      <w:r w:rsidRPr="0088504B">
        <w:tab/>
        <w:t>(c)</w:t>
      </w:r>
      <w:r w:rsidRPr="0088504B">
        <w:tab/>
        <w:t>a permitted general situation exists in relation to the use or disclosure of the information by the APP entity; or</w:t>
      </w:r>
    </w:p>
    <w:p w14:paraId="68E20985" w14:textId="77777777" w:rsidR="00152D45" w:rsidRPr="0088504B" w:rsidRDefault="00152D45" w:rsidP="00152D45">
      <w:pPr>
        <w:pStyle w:val="paragraph"/>
      </w:pPr>
      <w:r w:rsidRPr="0088504B">
        <w:tab/>
        <w:t>(d)</w:t>
      </w:r>
      <w:r w:rsidRPr="0088504B">
        <w:tab/>
        <w:t>the APP entity is an organisation and a permitted health situation exists in relation to the use or disclosure of the information by the entity; or</w:t>
      </w:r>
    </w:p>
    <w:p w14:paraId="42941B78" w14:textId="77777777" w:rsidR="00152D45" w:rsidRPr="0088504B" w:rsidRDefault="00152D45" w:rsidP="00152D45">
      <w:pPr>
        <w:pStyle w:val="paragraph"/>
      </w:pPr>
      <w:r w:rsidRPr="0088504B">
        <w:tab/>
        <w:t>(e)</w:t>
      </w:r>
      <w:r w:rsidRPr="0088504B">
        <w:tab/>
        <w:t>the APP entity reasonably believes that the use or disclosure of the information is reasonably necessary for one or more enforcement related activities conducted by, or on behalf of, an enforcement body.</w:t>
      </w:r>
    </w:p>
    <w:p w14:paraId="46EE9080" w14:textId="0E0F49AD" w:rsidR="00152D45" w:rsidRPr="0088504B" w:rsidRDefault="00152D45" w:rsidP="00152D45">
      <w:pPr>
        <w:pStyle w:val="notetext"/>
      </w:pPr>
      <w:r w:rsidRPr="0088504B">
        <w:t>Note:</w:t>
      </w:r>
      <w:r w:rsidRPr="0088504B">
        <w:tab/>
        <w:t xml:space="preserve">For </w:t>
      </w:r>
      <w:r w:rsidRPr="0088504B">
        <w:rPr>
          <w:b/>
          <w:i/>
        </w:rPr>
        <w:t>permitted general situation</w:t>
      </w:r>
      <w:r w:rsidRPr="0088504B">
        <w:t xml:space="preserve">, see </w:t>
      </w:r>
      <w:r w:rsidR="00F561A6">
        <w:t>section 1</w:t>
      </w:r>
      <w:r w:rsidRPr="0088504B">
        <w:t xml:space="preserve">6A. For </w:t>
      </w:r>
      <w:r w:rsidRPr="0088504B">
        <w:rPr>
          <w:b/>
          <w:i/>
        </w:rPr>
        <w:t>permitted health situation</w:t>
      </w:r>
      <w:r w:rsidRPr="0088504B">
        <w:t xml:space="preserve">, see </w:t>
      </w:r>
      <w:r w:rsidR="00F561A6">
        <w:t>section 1</w:t>
      </w:r>
      <w:r w:rsidRPr="0088504B">
        <w:t>6B.</w:t>
      </w:r>
    </w:p>
    <w:p w14:paraId="492A6A66" w14:textId="77777777" w:rsidR="00152D45" w:rsidRPr="0088504B" w:rsidRDefault="00152D45" w:rsidP="00152D45">
      <w:pPr>
        <w:pStyle w:val="subsection"/>
      </w:pPr>
      <w:r w:rsidRPr="0088504B">
        <w:tab/>
        <w:t>6.3</w:t>
      </w:r>
      <w:r w:rsidRPr="0088504B">
        <w:tab/>
        <w:t>This subclause applies in relation to the disclosure of personal information about an individual by an APP entity that is an agency if:</w:t>
      </w:r>
    </w:p>
    <w:p w14:paraId="7B40941B" w14:textId="77777777" w:rsidR="00152D45" w:rsidRPr="0088504B" w:rsidRDefault="00152D45" w:rsidP="00152D45">
      <w:pPr>
        <w:pStyle w:val="paragraph"/>
      </w:pPr>
      <w:r w:rsidRPr="0088504B">
        <w:tab/>
        <w:t>(a)</w:t>
      </w:r>
      <w:r w:rsidRPr="0088504B">
        <w:tab/>
        <w:t>the agency is not an enforcement body; and</w:t>
      </w:r>
    </w:p>
    <w:p w14:paraId="777ED3D4" w14:textId="77777777" w:rsidR="00152D45" w:rsidRPr="0088504B" w:rsidRDefault="00152D45" w:rsidP="00152D45">
      <w:pPr>
        <w:pStyle w:val="paragraph"/>
      </w:pPr>
      <w:r w:rsidRPr="0088504B">
        <w:tab/>
        <w:t>(b)</w:t>
      </w:r>
      <w:r w:rsidRPr="0088504B">
        <w:tab/>
        <w:t>the information is biometric information or biometric templates; and</w:t>
      </w:r>
    </w:p>
    <w:p w14:paraId="57916E51" w14:textId="77777777" w:rsidR="00152D45" w:rsidRPr="0088504B" w:rsidRDefault="00152D45" w:rsidP="00152D45">
      <w:pPr>
        <w:pStyle w:val="paragraph"/>
      </w:pPr>
      <w:r w:rsidRPr="0088504B">
        <w:tab/>
        <w:t>(c)</w:t>
      </w:r>
      <w:r w:rsidRPr="0088504B">
        <w:tab/>
        <w:t>the recipient of the information is an enforcement body; and</w:t>
      </w:r>
    </w:p>
    <w:p w14:paraId="0141EE79" w14:textId="77777777" w:rsidR="00152D45" w:rsidRPr="0088504B" w:rsidRDefault="00152D45" w:rsidP="00152D45">
      <w:pPr>
        <w:pStyle w:val="paragraph"/>
      </w:pPr>
      <w:r w:rsidRPr="0088504B">
        <w:tab/>
        <w:t>(d)</w:t>
      </w:r>
      <w:r w:rsidRPr="0088504B">
        <w:tab/>
        <w:t>the disclosure is conducted in accordance with the guidelines made by the Commissioner for the purposes of this paragraph.</w:t>
      </w:r>
    </w:p>
    <w:p w14:paraId="596651A7" w14:textId="77777777" w:rsidR="00152D45" w:rsidRPr="0088504B" w:rsidRDefault="00152D45" w:rsidP="00152D45">
      <w:pPr>
        <w:pStyle w:val="subsection"/>
      </w:pPr>
      <w:r w:rsidRPr="0088504B">
        <w:tab/>
        <w:t>6.4</w:t>
      </w:r>
      <w:r w:rsidRPr="0088504B">
        <w:tab/>
        <w:t>If:</w:t>
      </w:r>
    </w:p>
    <w:p w14:paraId="45574843" w14:textId="77777777" w:rsidR="00152D45" w:rsidRPr="0088504B" w:rsidRDefault="00152D45" w:rsidP="00152D45">
      <w:pPr>
        <w:pStyle w:val="paragraph"/>
      </w:pPr>
      <w:r w:rsidRPr="0088504B">
        <w:tab/>
        <w:t>(a)</w:t>
      </w:r>
      <w:r w:rsidRPr="0088504B">
        <w:tab/>
        <w:t>the APP entity is an organisation; and</w:t>
      </w:r>
    </w:p>
    <w:p w14:paraId="407C1A6A" w14:textId="7FBADC51" w:rsidR="00152D45" w:rsidRPr="0088504B" w:rsidRDefault="00152D45" w:rsidP="00152D45">
      <w:pPr>
        <w:pStyle w:val="paragraph"/>
      </w:pPr>
      <w:r w:rsidRPr="0088504B">
        <w:tab/>
        <w:t>(b)</w:t>
      </w:r>
      <w:r w:rsidRPr="0088504B">
        <w:tab/>
        <w:t>sub</w:t>
      </w:r>
      <w:r w:rsidR="00F561A6">
        <w:t>section 1</w:t>
      </w:r>
      <w:r w:rsidRPr="0088504B">
        <w:t>6B(2) applied in relation to the collection of the personal information by the entity;</w:t>
      </w:r>
    </w:p>
    <w:p w14:paraId="740E39CF" w14:textId="7D766ACD" w:rsidR="00152D45" w:rsidRPr="0088504B" w:rsidRDefault="00152D45" w:rsidP="00152D45">
      <w:pPr>
        <w:pStyle w:val="subsection2"/>
      </w:pPr>
      <w:r w:rsidRPr="0088504B">
        <w:t>the entity must take such steps as are reasonable in the circumstances to ensure that the information is de</w:t>
      </w:r>
      <w:r w:rsidR="0033303B">
        <w:noBreakHyphen/>
      </w:r>
      <w:r w:rsidRPr="0088504B">
        <w:t>identified before the entity discloses it in accordance with subclause</w:t>
      </w:r>
      <w:r w:rsidR="00683B1D" w:rsidRPr="0088504B">
        <w:t> </w:t>
      </w:r>
      <w:r w:rsidRPr="0088504B">
        <w:t>6.1 or 6.2.</w:t>
      </w:r>
    </w:p>
    <w:p w14:paraId="60CCAA37" w14:textId="77777777" w:rsidR="00152D45" w:rsidRPr="0088504B" w:rsidRDefault="00152D45" w:rsidP="00152D45">
      <w:pPr>
        <w:pStyle w:val="SubsectionHead"/>
      </w:pPr>
      <w:r w:rsidRPr="0088504B">
        <w:t>Written note of use or disclosure</w:t>
      </w:r>
    </w:p>
    <w:p w14:paraId="26AAEF1A" w14:textId="77777777" w:rsidR="00152D45" w:rsidRPr="0088504B" w:rsidRDefault="00152D45" w:rsidP="00152D45">
      <w:pPr>
        <w:pStyle w:val="subsection"/>
      </w:pPr>
      <w:r w:rsidRPr="0088504B">
        <w:tab/>
        <w:t>6.5</w:t>
      </w:r>
      <w:r w:rsidRPr="0088504B">
        <w:tab/>
        <w:t>If an APP entity uses or discloses personal information in accordance with paragraph</w:t>
      </w:r>
      <w:r w:rsidR="00683B1D" w:rsidRPr="0088504B">
        <w:t> </w:t>
      </w:r>
      <w:r w:rsidRPr="0088504B">
        <w:t>6.2(e), the entity must make a written note of the use or disclosure.</w:t>
      </w:r>
    </w:p>
    <w:p w14:paraId="06A37A3C" w14:textId="77777777" w:rsidR="00152D45" w:rsidRPr="0088504B" w:rsidRDefault="00152D45" w:rsidP="00152D45">
      <w:pPr>
        <w:pStyle w:val="SubsectionHead"/>
      </w:pPr>
      <w:r w:rsidRPr="0088504B">
        <w:t>Related bodies corporate</w:t>
      </w:r>
    </w:p>
    <w:p w14:paraId="489515B4" w14:textId="77777777" w:rsidR="00152D45" w:rsidRPr="0088504B" w:rsidRDefault="00152D45" w:rsidP="00152D45">
      <w:pPr>
        <w:pStyle w:val="subsection"/>
      </w:pPr>
      <w:r w:rsidRPr="0088504B">
        <w:tab/>
        <w:t>6.6</w:t>
      </w:r>
      <w:r w:rsidRPr="0088504B">
        <w:tab/>
        <w:t>If:</w:t>
      </w:r>
    </w:p>
    <w:p w14:paraId="1A6E864A" w14:textId="77777777" w:rsidR="00152D45" w:rsidRPr="0088504B" w:rsidRDefault="00152D45" w:rsidP="00152D45">
      <w:pPr>
        <w:pStyle w:val="paragraph"/>
      </w:pPr>
      <w:r w:rsidRPr="0088504B">
        <w:tab/>
        <w:t>(a)</w:t>
      </w:r>
      <w:r w:rsidRPr="0088504B">
        <w:tab/>
        <w:t>an APP entity is a body corporate; and</w:t>
      </w:r>
    </w:p>
    <w:p w14:paraId="1D228DF1" w14:textId="77777777" w:rsidR="00152D45" w:rsidRPr="0088504B" w:rsidRDefault="00152D45" w:rsidP="00152D45">
      <w:pPr>
        <w:pStyle w:val="paragraph"/>
      </w:pPr>
      <w:r w:rsidRPr="0088504B">
        <w:tab/>
        <w:t>(b)</w:t>
      </w:r>
      <w:r w:rsidRPr="0088504B">
        <w:tab/>
        <w:t>the entity collects personal information from a related body corporate;</w:t>
      </w:r>
    </w:p>
    <w:p w14:paraId="51AC0DD9" w14:textId="77777777" w:rsidR="00152D45" w:rsidRPr="0088504B" w:rsidRDefault="00152D45" w:rsidP="00152D45">
      <w:pPr>
        <w:pStyle w:val="subsection2"/>
      </w:pPr>
      <w:r w:rsidRPr="0088504B">
        <w:t>this principle applies as if the entity’s primary purpose for the collection of the information were the primary purpose for which the related body corporate collected the information.</w:t>
      </w:r>
    </w:p>
    <w:p w14:paraId="509C199E" w14:textId="77777777" w:rsidR="00152D45" w:rsidRPr="0088504B" w:rsidRDefault="00152D45" w:rsidP="00152D45">
      <w:pPr>
        <w:pStyle w:val="SubsectionHead"/>
      </w:pPr>
      <w:r w:rsidRPr="0088504B">
        <w:t>Exceptions</w:t>
      </w:r>
    </w:p>
    <w:p w14:paraId="0F8FAFCC" w14:textId="77777777" w:rsidR="00152D45" w:rsidRPr="0088504B" w:rsidRDefault="00152D45" w:rsidP="00152D45">
      <w:pPr>
        <w:pStyle w:val="subsection"/>
      </w:pPr>
      <w:r w:rsidRPr="0088504B">
        <w:tab/>
        <w:t>6.7</w:t>
      </w:r>
      <w:r w:rsidRPr="0088504B">
        <w:tab/>
        <w:t>This principle does not apply to the use or disclosure by an organisation of:</w:t>
      </w:r>
    </w:p>
    <w:p w14:paraId="1657E015" w14:textId="77777777" w:rsidR="00152D45" w:rsidRPr="0088504B" w:rsidRDefault="00152D45" w:rsidP="00152D45">
      <w:pPr>
        <w:pStyle w:val="paragraph"/>
      </w:pPr>
      <w:r w:rsidRPr="0088504B">
        <w:tab/>
        <w:t>(a)</w:t>
      </w:r>
      <w:r w:rsidRPr="0088504B">
        <w:tab/>
        <w:t>personal information for the purpose of direct marketing; or</w:t>
      </w:r>
    </w:p>
    <w:p w14:paraId="443C373B" w14:textId="77777777" w:rsidR="00152D45" w:rsidRPr="0088504B" w:rsidRDefault="00152D45" w:rsidP="00152D45">
      <w:pPr>
        <w:pStyle w:val="paragraph"/>
      </w:pPr>
      <w:r w:rsidRPr="0088504B">
        <w:tab/>
        <w:t>(b)</w:t>
      </w:r>
      <w:r w:rsidRPr="0088504B">
        <w:tab/>
        <w:t>government related identifiers.</w:t>
      </w:r>
    </w:p>
    <w:p w14:paraId="551FB5B6" w14:textId="77777777" w:rsidR="00152D45" w:rsidRPr="0088504B" w:rsidRDefault="00152D45" w:rsidP="00152D45">
      <w:pPr>
        <w:pStyle w:val="ActHead5"/>
      </w:pPr>
      <w:bookmarkStart w:id="435" w:name="_Toc191455263"/>
      <w:r w:rsidRPr="00F561A6">
        <w:rPr>
          <w:rStyle w:val="CharSectno"/>
        </w:rPr>
        <w:t>7</w:t>
      </w:r>
      <w:r w:rsidRPr="0088504B">
        <w:t xml:space="preserve">  Australian Privacy Principle</w:t>
      </w:r>
      <w:r w:rsidR="00683B1D" w:rsidRPr="0088504B">
        <w:t> </w:t>
      </w:r>
      <w:r w:rsidRPr="0088504B">
        <w:t>7—direct marketing</w:t>
      </w:r>
      <w:bookmarkEnd w:id="435"/>
    </w:p>
    <w:p w14:paraId="3C8AFACF" w14:textId="77777777" w:rsidR="00152D45" w:rsidRPr="0088504B" w:rsidRDefault="00152D45" w:rsidP="00152D45">
      <w:pPr>
        <w:pStyle w:val="SubsectionHead"/>
      </w:pPr>
      <w:r w:rsidRPr="0088504B">
        <w:t>Direct marketing</w:t>
      </w:r>
    </w:p>
    <w:p w14:paraId="3AC49C0F" w14:textId="77777777" w:rsidR="00152D45" w:rsidRPr="0088504B" w:rsidRDefault="00152D45" w:rsidP="00152D45">
      <w:pPr>
        <w:pStyle w:val="subsection"/>
      </w:pPr>
      <w:r w:rsidRPr="0088504B">
        <w:tab/>
        <w:t>7.1</w:t>
      </w:r>
      <w:r w:rsidRPr="0088504B">
        <w:tab/>
        <w:t>If an organisation holds personal information about an individual, the organisation must not use or disclose the information for the purpose of direct marketing.</w:t>
      </w:r>
    </w:p>
    <w:p w14:paraId="23A3C285" w14:textId="77777777" w:rsidR="00152D45" w:rsidRPr="0088504B" w:rsidRDefault="00152D45" w:rsidP="00152D45">
      <w:pPr>
        <w:pStyle w:val="notetext"/>
      </w:pPr>
      <w:r w:rsidRPr="0088504B">
        <w:t>Note:</w:t>
      </w:r>
      <w:r w:rsidRPr="0088504B">
        <w:tab/>
        <w:t>An act or practice of an agency may be treated as an act or practice of an organisation, see section</w:t>
      </w:r>
      <w:r w:rsidR="00683B1D" w:rsidRPr="0088504B">
        <w:t> </w:t>
      </w:r>
      <w:r w:rsidRPr="0088504B">
        <w:t>7A.</w:t>
      </w:r>
    </w:p>
    <w:p w14:paraId="5C6A1E57" w14:textId="77777777" w:rsidR="00152D45" w:rsidRPr="0088504B" w:rsidRDefault="00152D45" w:rsidP="00152D45">
      <w:pPr>
        <w:pStyle w:val="SubsectionHead"/>
      </w:pPr>
      <w:r w:rsidRPr="0088504B">
        <w:t>Exceptions—personal information other than sensitive information</w:t>
      </w:r>
    </w:p>
    <w:p w14:paraId="6E1AC805" w14:textId="77777777" w:rsidR="00152D45" w:rsidRPr="0088504B" w:rsidRDefault="00152D45" w:rsidP="00152D45">
      <w:pPr>
        <w:pStyle w:val="subsection"/>
      </w:pPr>
      <w:r w:rsidRPr="0088504B">
        <w:tab/>
        <w:t>7.2</w:t>
      </w:r>
      <w:r w:rsidRPr="0088504B">
        <w:tab/>
        <w:t>Despite subclause</w:t>
      </w:r>
      <w:r w:rsidR="00683B1D" w:rsidRPr="0088504B">
        <w:t> </w:t>
      </w:r>
      <w:r w:rsidRPr="0088504B">
        <w:t>7.1, an organisation may use or disclose personal information (other than sensitive information) about an individual for the purpose of direct marketing if:</w:t>
      </w:r>
    </w:p>
    <w:p w14:paraId="14784E8C" w14:textId="77777777" w:rsidR="00152D45" w:rsidRPr="0088504B" w:rsidRDefault="00152D45" w:rsidP="00152D45">
      <w:pPr>
        <w:pStyle w:val="paragraph"/>
      </w:pPr>
      <w:r w:rsidRPr="0088504B">
        <w:tab/>
        <w:t>(a)</w:t>
      </w:r>
      <w:r w:rsidRPr="0088504B">
        <w:tab/>
        <w:t>the organisation collected the information from the individual; and</w:t>
      </w:r>
    </w:p>
    <w:p w14:paraId="666A0588" w14:textId="77777777" w:rsidR="00152D45" w:rsidRPr="0088504B" w:rsidRDefault="00152D45" w:rsidP="00152D45">
      <w:pPr>
        <w:pStyle w:val="paragraph"/>
      </w:pPr>
      <w:r w:rsidRPr="0088504B">
        <w:tab/>
        <w:t>(b)</w:t>
      </w:r>
      <w:r w:rsidRPr="0088504B">
        <w:tab/>
        <w:t>the individual would reasonably expect the organisation to use or disclose the information for that purpose; and</w:t>
      </w:r>
    </w:p>
    <w:p w14:paraId="0C6326D9" w14:textId="77777777" w:rsidR="00152D45" w:rsidRPr="0088504B" w:rsidRDefault="00152D45" w:rsidP="00152D45">
      <w:pPr>
        <w:pStyle w:val="paragraph"/>
      </w:pPr>
      <w:r w:rsidRPr="0088504B">
        <w:tab/>
        <w:t>(c)</w:t>
      </w:r>
      <w:r w:rsidRPr="0088504B">
        <w:tab/>
        <w:t>the organisation provides a simple means by which the individual may easily request not to receive direct marketing communications from the organisation; and</w:t>
      </w:r>
    </w:p>
    <w:p w14:paraId="52D610A6" w14:textId="77777777" w:rsidR="00152D45" w:rsidRPr="0088504B" w:rsidRDefault="00152D45" w:rsidP="00152D45">
      <w:pPr>
        <w:pStyle w:val="paragraph"/>
      </w:pPr>
      <w:r w:rsidRPr="0088504B">
        <w:tab/>
        <w:t>(d)</w:t>
      </w:r>
      <w:r w:rsidRPr="0088504B">
        <w:tab/>
        <w:t>the individual has not made such a request to the organisation.</w:t>
      </w:r>
    </w:p>
    <w:p w14:paraId="79498485" w14:textId="77777777" w:rsidR="00152D45" w:rsidRPr="0088504B" w:rsidRDefault="00152D45" w:rsidP="00152D45">
      <w:pPr>
        <w:pStyle w:val="subsection"/>
      </w:pPr>
      <w:r w:rsidRPr="0088504B">
        <w:tab/>
        <w:t>7.3</w:t>
      </w:r>
      <w:r w:rsidRPr="0088504B">
        <w:tab/>
        <w:t>Despite subclause</w:t>
      </w:r>
      <w:r w:rsidR="00683B1D" w:rsidRPr="0088504B">
        <w:t> </w:t>
      </w:r>
      <w:r w:rsidRPr="0088504B">
        <w:t>7.1, an organisation may use or disclose personal information (other than sensitive information) about an individual for the purpose of direct marketing if:</w:t>
      </w:r>
    </w:p>
    <w:p w14:paraId="146DE8D1" w14:textId="77777777" w:rsidR="00152D45" w:rsidRPr="0088504B" w:rsidRDefault="00152D45" w:rsidP="00152D45">
      <w:pPr>
        <w:pStyle w:val="paragraph"/>
      </w:pPr>
      <w:r w:rsidRPr="0088504B">
        <w:tab/>
        <w:t>(a)</w:t>
      </w:r>
      <w:r w:rsidRPr="0088504B">
        <w:tab/>
        <w:t>the organisation collected the information from:</w:t>
      </w:r>
    </w:p>
    <w:p w14:paraId="57894F33" w14:textId="77777777" w:rsidR="00152D45" w:rsidRPr="0088504B" w:rsidRDefault="00152D45" w:rsidP="00152D45">
      <w:pPr>
        <w:pStyle w:val="paragraphsub"/>
      </w:pPr>
      <w:r w:rsidRPr="0088504B">
        <w:tab/>
        <w:t>(i)</w:t>
      </w:r>
      <w:r w:rsidRPr="0088504B">
        <w:tab/>
        <w:t>the individual and the individual would not reasonably expect the organisation to use or disclose the information for that purpose; or</w:t>
      </w:r>
    </w:p>
    <w:p w14:paraId="49B036FC" w14:textId="77777777" w:rsidR="00152D45" w:rsidRPr="0088504B" w:rsidRDefault="00152D45" w:rsidP="00152D45">
      <w:pPr>
        <w:pStyle w:val="paragraphsub"/>
      </w:pPr>
      <w:r w:rsidRPr="0088504B">
        <w:tab/>
        <w:t>(ii)</w:t>
      </w:r>
      <w:r w:rsidRPr="0088504B">
        <w:tab/>
        <w:t>someone other than the individual; and</w:t>
      </w:r>
    </w:p>
    <w:p w14:paraId="083A4B20" w14:textId="77777777" w:rsidR="00152D45" w:rsidRPr="0088504B" w:rsidRDefault="00152D45" w:rsidP="00152D45">
      <w:pPr>
        <w:pStyle w:val="paragraph"/>
      </w:pPr>
      <w:r w:rsidRPr="0088504B">
        <w:tab/>
        <w:t>(b)</w:t>
      </w:r>
      <w:r w:rsidRPr="0088504B">
        <w:tab/>
        <w:t>either:</w:t>
      </w:r>
    </w:p>
    <w:p w14:paraId="3F60BB7B" w14:textId="77777777" w:rsidR="00152D45" w:rsidRPr="0088504B" w:rsidRDefault="00152D45" w:rsidP="00152D45">
      <w:pPr>
        <w:pStyle w:val="paragraphsub"/>
      </w:pPr>
      <w:r w:rsidRPr="0088504B">
        <w:tab/>
        <w:t>(i)</w:t>
      </w:r>
      <w:r w:rsidRPr="0088504B">
        <w:tab/>
        <w:t>the individual has consented to the use or disclosure of the information for that purpose; or</w:t>
      </w:r>
    </w:p>
    <w:p w14:paraId="7D0521A4" w14:textId="77777777" w:rsidR="00152D45" w:rsidRPr="0088504B" w:rsidRDefault="00152D45" w:rsidP="00152D45">
      <w:pPr>
        <w:pStyle w:val="paragraphsub"/>
      </w:pPr>
      <w:r w:rsidRPr="0088504B">
        <w:tab/>
        <w:t>(ii)</w:t>
      </w:r>
      <w:r w:rsidRPr="0088504B">
        <w:tab/>
        <w:t>it is impracticable to obtain that consent; and</w:t>
      </w:r>
    </w:p>
    <w:p w14:paraId="48E8871D" w14:textId="77777777" w:rsidR="00152D45" w:rsidRPr="0088504B" w:rsidRDefault="00152D45" w:rsidP="00152D45">
      <w:pPr>
        <w:pStyle w:val="paragraph"/>
      </w:pPr>
      <w:r w:rsidRPr="0088504B">
        <w:tab/>
        <w:t>(c)</w:t>
      </w:r>
      <w:r w:rsidRPr="0088504B">
        <w:tab/>
        <w:t>the organisation provides a simple means by which the individual may easily request not to receive direct marketing communications from the organisation; and</w:t>
      </w:r>
    </w:p>
    <w:p w14:paraId="1B944B2A" w14:textId="77777777" w:rsidR="00152D45" w:rsidRPr="0088504B" w:rsidRDefault="00152D45" w:rsidP="00152D45">
      <w:pPr>
        <w:pStyle w:val="paragraph"/>
      </w:pPr>
      <w:r w:rsidRPr="0088504B">
        <w:tab/>
        <w:t>(d)</w:t>
      </w:r>
      <w:r w:rsidRPr="0088504B">
        <w:tab/>
        <w:t>in each direct marketing communication with the individual:</w:t>
      </w:r>
    </w:p>
    <w:p w14:paraId="231445C1" w14:textId="77777777" w:rsidR="00152D45" w:rsidRPr="0088504B" w:rsidRDefault="00152D45" w:rsidP="00152D45">
      <w:pPr>
        <w:pStyle w:val="paragraphsub"/>
      </w:pPr>
      <w:r w:rsidRPr="0088504B">
        <w:tab/>
        <w:t>(i)</w:t>
      </w:r>
      <w:r w:rsidRPr="0088504B">
        <w:tab/>
        <w:t>the organisation includes a prominent statement that the individual may make such a request; or</w:t>
      </w:r>
    </w:p>
    <w:p w14:paraId="5BC4B921" w14:textId="77777777" w:rsidR="00152D45" w:rsidRPr="0088504B" w:rsidRDefault="00152D45" w:rsidP="00152D45">
      <w:pPr>
        <w:pStyle w:val="paragraphsub"/>
      </w:pPr>
      <w:r w:rsidRPr="0088504B">
        <w:tab/>
        <w:t>(ii)</w:t>
      </w:r>
      <w:r w:rsidRPr="0088504B">
        <w:tab/>
        <w:t>the organisation otherwise draws the individual’s attention to the fact that the individual may make such a request; and</w:t>
      </w:r>
    </w:p>
    <w:p w14:paraId="24FF13C9" w14:textId="77777777" w:rsidR="00152D45" w:rsidRPr="0088504B" w:rsidRDefault="00152D45" w:rsidP="00152D45">
      <w:pPr>
        <w:pStyle w:val="paragraph"/>
      </w:pPr>
      <w:r w:rsidRPr="0088504B">
        <w:tab/>
        <w:t>(e)</w:t>
      </w:r>
      <w:r w:rsidRPr="0088504B">
        <w:tab/>
        <w:t>the individual has not made such a request to the organisation.</w:t>
      </w:r>
    </w:p>
    <w:p w14:paraId="68A6D5F7" w14:textId="77777777" w:rsidR="00152D45" w:rsidRPr="0088504B" w:rsidRDefault="00152D45" w:rsidP="00152D45">
      <w:pPr>
        <w:pStyle w:val="SubsectionHead"/>
      </w:pPr>
      <w:r w:rsidRPr="0088504B">
        <w:t>Exception—sensitive information</w:t>
      </w:r>
    </w:p>
    <w:p w14:paraId="636B5DAA" w14:textId="77777777" w:rsidR="00152D45" w:rsidRPr="0088504B" w:rsidRDefault="00152D45" w:rsidP="00152D45">
      <w:pPr>
        <w:pStyle w:val="subsection"/>
      </w:pPr>
      <w:r w:rsidRPr="0088504B">
        <w:tab/>
        <w:t>7.4</w:t>
      </w:r>
      <w:r w:rsidRPr="0088504B">
        <w:tab/>
        <w:t>Despite subclause</w:t>
      </w:r>
      <w:r w:rsidR="00683B1D" w:rsidRPr="0088504B">
        <w:t> </w:t>
      </w:r>
      <w:r w:rsidRPr="0088504B">
        <w:t>7.1, an organisation may use or disclose sensitive information about an individual for the purpose of direct marketing if the individual has consented to the use or disclosure of the information for that purpose.</w:t>
      </w:r>
    </w:p>
    <w:p w14:paraId="28F5230B" w14:textId="77777777" w:rsidR="00152D45" w:rsidRPr="0088504B" w:rsidRDefault="00152D45" w:rsidP="00152D45">
      <w:pPr>
        <w:pStyle w:val="SubsectionHead"/>
      </w:pPr>
      <w:r w:rsidRPr="0088504B">
        <w:t>Exception—contracted service providers</w:t>
      </w:r>
    </w:p>
    <w:p w14:paraId="5F4E2021" w14:textId="77777777" w:rsidR="00152D45" w:rsidRPr="0088504B" w:rsidRDefault="00152D45" w:rsidP="00152D45">
      <w:pPr>
        <w:pStyle w:val="subsection"/>
      </w:pPr>
      <w:r w:rsidRPr="0088504B">
        <w:tab/>
        <w:t>7.5</w:t>
      </w:r>
      <w:r w:rsidRPr="0088504B">
        <w:tab/>
        <w:t>Despite subclause</w:t>
      </w:r>
      <w:r w:rsidR="00683B1D" w:rsidRPr="0088504B">
        <w:t> </w:t>
      </w:r>
      <w:r w:rsidRPr="0088504B">
        <w:t>7.1, an organisation may use or disclose personal information for the purpose of direct marketing if:</w:t>
      </w:r>
    </w:p>
    <w:p w14:paraId="53338899" w14:textId="77777777" w:rsidR="00152D45" w:rsidRPr="0088504B" w:rsidRDefault="00152D45" w:rsidP="00152D45">
      <w:pPr>
        <w:pStyle w:val="paragraph"/>
      </w:pPr>
      <w:r w:rsidRPr="0088504B">
        <w:tab/>
        <w:t>(a)</w:t>
      </w:r>
      <w:r w:rsidRPr="0088504B">
        <w:tab/>
        <w:t>the organisation is a contracted service provider for a Commonwealth contract; and</w:t>
      </w:r>
    </w:p>
    <w:p w14:paraId="7B0C4406" w14:textId="77777777" w:rsidR="00152D45" w:rsidRPr="0088504B" w:rsidRDefault="00152D45" w:rsidP="00152D45">
      <w:pPr>
        <w:pStyle w:val="paragraph"/>
      </w:pPr>
      <w:r w:rsidRPr="0088504B">
        <w:tab/>
        <w:t>(b)</w:t>
      </w:r>
      <w:r w:rsidRPr="0088504B">
        <w:tab/>
        <w:t>the organisation collected the information for the purpose of meeting (directly or indirectly) an obligation under the contract; and</w:t>
      </w:r>
    </w:p>
    <w:p w14:paraId="209A9058" w14:textId="77777777" w:rsidR="00152D45" w:rsidRPr="0088504B" w:rsidRDefault="00152D45" w:rsidP="00152D45">
      <w:pPr>
        <w:pStyle w:val="paragraph"/>
      </w:pPr>
      <w:r w:rsidRPr="0088504B">
        <w:tab/>
        <w:t>(c)</w:t>
      </w:r>
      <w:r w:rsidRPr="0088504B">
        <w:tab/>
        <w:t>the use or disclosure is necessary to meet (directly or indirectly) such an obligation.</w:t>
      </w:r>
    </w:p>
    <w:p w14:paraId="64A044AD" w14:textId="77777777" w:rsidR="00152D45" w:rsidRPr="0088504B" w:rsidRDefault="00152D45" w:rsidP="00152D45">
      <w:pPr>
        <w:pStyle w:val="SubsectionHead"/>
      </w:pPr>
      <w:r w:rsidRPr="0088504B">
        <w:t>Individual may request not to receive direct marketing communications etc.</w:t>
      </w:r>
    </w:p>
    <w:p w14:paraId="73779057" w14:textId="77777777" w:rsidR="00152D45" w:rsidRPr="0088504B" w:rsidRDefault="00152D45" w:rsidP="00152D45">
      <w:pPr>
        <w:pStyle w:val="subsection"/>
      </w:pPr>
      <w:r w:rsidRPr="0088504B">
        <w:tab/>
        <w:t>7.6</w:t>
      </w:r>
      <w:r w:rsidRPr="0088504B">
        <w:tab/>
        <w:t xml:space="preserve">If an organisation (the </w:t>
      </w:r>
      <w:r w:rsidRPr="0088504B">
        <w:rPr>
          <w:b/>
          <w:i/>
        </w:rPr>
        <w:t>first organisation</w:t>
      </w:r>
      <w:r w:rsidRPr="0088504B">
        <w:t>) uses or discloses personal information about an individual:</w:t>
      </w:r>
    </w:p>
    <w:p w14:paraId="4CE93E3C" w14:textId="77777777" w:rsidR="00152D45" w:rsidRPr="0088504B" w:rsidRDefault="00152D45" w:rsidP="00152D45">
      <w:pPr>
        <w:pStyle w:val="paragraph"/>
      </w:pPr>
      <w:r w:rsidRPr="0088504B">
        <w:tab/>
        <w:t>(a)</w:t>
      </w:r>
      <w:r w:rsidRPr="0088504B">
        <w:tab/>
        <w:t>for the purpose of direct marketing by the first organisation; or</w:t>
      </w:r>
    </w:p>
    <w:p w14:paraId="2B055B8A" w14:textId="77777777" w:rsidR="00152D45" w:rsidRPr="0088504B" w:rsidRDefault="00152D45" w:rsidP="00152D45">
      <w:pPr>
        <w:pStyle w:val="paragraph"/>
      </w:pPr>
      <w:r w:rsidRPr="0088504B">
        <w:tab/>
        <w:t>(b)</w:t>
      </w:r>
      <w:r w:rsidRPr="0088504B">
        <w:tab/>
        <w:t>for the purpose of facilitating direct marketing by other organisations;</w:t>
      </w:r>
    </w:p>
    <w:p w14:paraId="07958B83" w14:textId="77777777" w:rsidR="00152D45" w:rsidRPr="0088504B" w:rsidRDefault="00152D45" w:rsidP="00152D45">
      <w:pPr>
        <w:pStyle w:val="subsection2"/>
      </w:pPr>
      <w:r w:rsidRPr="0088504B">
        <w:t>the individual may:</w:t>
      </w:r>
    </w:p>
    <w:p w14:paraId="0F15D3EB" w14:textId="77777777" w:rsidR="00152D45" w:rsidRPr="0088504B" w:rsidRDefault="00152D45" w:rsidP="00152D45">
      <w:pPr>
        <w:pStyle w:val="paragraph"/>
      </w:pPr>
      <w:r w:rsidRPr="0088504B">
        <w:tab/>
        <w:t>(c)</w:t>
      </w:r>
      <w:r w:rsidRPr="0088504B">
        <w:tab/>
        <w:t xml:space="preserve">if </w:t>
      </w:r>
      <w:r w:rsidR="00683B1D" w:rsidRPr="0088504B">
        <w:t>paragraph (</w:t>
      </w:r>
      <w:r w:rsidRPr="0088504B">
        <w:t>a) applies—request not to receive direct marketing communications from the first organisation; and</w:t>
      </w:r>
    </w:p>
    <w:p w14:paraId="536FA21B" w14:textId="77777777" w:rsidR="00152D45" w:rsidRPr="0088504B" w:rsidRDefault="00152D45" w:rsidP="00152D45">
      <w:pPr>
        <w:pStyle w:val="paragraph"/>
      </w:pPr>
      <w:r w:rsidRPr="0088504B">
        <w:tab/>
        <w:t>(d)</w:t>
      </w:r>
      <w:r w:rsidRPr="0088504B">
        <w:tab/>
        <w:t xml:space="preserve">if </w:t>
      </w:r>
      <w:r w:rsidR="00683B1D" w:rsidRPr="0088504B">
        <w:t>paragraph (</w:t>
      </w:r>
      <w:r w:rsidRPr="0088504B">
        <w:t>b) applies—request the organisation not to use or disclose the information for the purpose referred to in that paragraph; and</w:t>
      </w:r>
    </w:p>
    <w:p w14:paraId="7CAAC770" w14:textId="77777777" w:rsidR="00152D45" w:rsidRPr="0088504B" w:rsidRDefault="00152D45" w:rsidP="00152D45">
      <w:pPr>
        <w:pStyle w:val="paragraph"/>
      </w:pPr>
      <w:r w:rsidRPr="0088504B">
        <w:tab/>
        <w:t>(e)</w:t>
      </w:r>
      <w:r w:rsidRPr="0088504B">
        <w:tab/>
        <w:t>request the first organisation to provide its source of the information.</w:t>
      </w:r>
    </w:p>
    <w:p w14:paraId="3EB20787" w14:textId="77777777" w:rsidR="00152D45" w:rsidRPr="0088504B" w:rsidRDefault="00152D45" w:rsidP="00152D45">
      <w:pPr>
        <w:pStyle w:val="subsection"/>
      </w:pPr>
      <w:r w:rsidRPr="0088504B">
        <w:tab/>
        <w:t>7.7</w:t>
      </w:r>
      <w:r w:rsidRPr="0088504B">
        <w:tab/>
        <w:t>If an individual makes a request under subclause</w:t>
      </w:r>
      <w:r w:rsidR="00683B1D" w:rsidRPr="0088504B">
        <w:t> </w:t>
      </w:r>
      <w:r w:rsidRPr="0088504B">
        <w:t>7.6, the first organisation must not charge the individual for the making of, or to give effect to, the request and:</w:t>
      </w:r>
    </w:p>
    <w:p w14:paraId="4ED798FD" w14:textId="77777777" w:rsidR="00152D45" w:rsidRPr="0088504B" w:rsidRDefault="00152D45" w:rsidP="00152D45">
      <w:pPr>
        <w:pStyle w:val="paragraph"/>
      </w:pPr>
      <w:r w:rsidRPr="0088504B">
        <w:tab/>
        <w:t>(a)</w:t>
      </w:r>
      <w:r w:rsidRPr="0088504B">
        <w:tab/>
        <w:t>if the request is of a kind referred to in paragraph</w:t>
      </w:r>
      <w:r w:rsidR="00683B1D" w:rsidRPr="0088504B">
        <w:t> </w:t>
      </w:r>
      <w:r w:rsidRPr="0088504B">
        <w:t>7.6(c) or (d)—the first organisation must give effect to the request within a reasonable period after the request is made; and</w:t>
      </w:r>
    </w:p>
    <w:p w14:paraId="4014FEAC" w14:textId="77777777" w:rsidR="00152D45" w:rsidRPr="0088504B" w:rsidRDefault="00152D45" w:rsidP="00152D45">
      <w:pPr>
        <w:pStyle w:val="paragraph"/>
      </w:pPr>
      <w:r w:rsidRPr="0088504B">
        <w:tab/>
        <w:t>(b)</w:t>
      </w:r>
      <w:r w:rsidRPr="0088504B">
        <w:tab/>
        <w:t>if the request is of a kind referred to in paragraph</w:t>
      </w:r>
      <w:r w:rsidR="00683B1D" w:rsidRPr="0088504B">
        <w:t> </w:t>
      </w:r>
      <w:r w:rsidRPr="0088504B">
        <w:t>7.6(e)—the organisation must, within a reasonable period after the request is made, notify the individual of its source unless it is impracticable or unreasonable to do so.</w:t>
      </w:r>
    </w:p>
    <w:p w14:paraId="007AE162" w14:textId="77777777" w:rsidR="00152D45" w:rsidRPr="0088504B" w:rsidRDefault="00152D45" w:rsidP="00152D45">
      <w:pPr>
        <w:pStyle w:val="SubsectionHead"/>
      </w:pPr>
      <w:r w:rsidRPr="0088504B">
        <w:t>Interaction with other legislation</w:t>
      </w:r>
    </w:p>
    <w:p w14:paraId="0525185D" w14:textId="77777777" w:rsidR="00152D45" w:rsidRPr="0088504B" w:rsidRDefault="00152D45" w:rsidP="00152D45">
      <w:pPr>
        <w:pStyle w:val="subsection"/>
      </w:pPr>
      <w:r w:rsidRPr="0088504B">
        <w:tab/>
        <w:t>7.8</w:t>
      </w:r>
      <w:r w:rsidRPr="0088504B">
        <w:tab/>
        <w:t>This principle does not apply to the extent that any of the following apply:</w:t>
      </w:r>
    </w:p>
    <w:p w14:paraId="7B245E42" w14:textId="353902DC" w:rsidR="0003250F" w:rsidRPr="0088504B" w:rsidRDefault="0003250F" w:rsidP="0003250F">
      <w:pPr>
        <w:pStyle w:val="paragraph"/>
      </w:pPr>
      <w:r w:rsidRPr="0088504B">
        <w:tab/>
        <w:t>(aa)</w:t>
      </w:r>
      <w:r w:rsidRPr="0088504B">
        <w:tab/>
      </w:r>
      <w:r w:rsidR="00F561A6">
        <w:t>Division 5</w:t>
      </w:r>
      <w:r w:rsidRPr="0088504B">
        <w:t xml:space="preserve"> of Part</w:t>
      </w:r>
      <w:r w:rsidR="00683B1D" w:rsidRPr="0088504B">
        <w:t> </w:t>
      </w:r>
      <w:r w:rsidRPr="0088504B">
        <w:t xml:space="preserve">7B of the </w:t>
      </w:r>
      <w:r w:rsidRPr="0088504B">
        <w:rPr>
          <w:i/>
        </w:rPr>
        <w:t>Interactive Gambling Act 2001</w:t>
      </w:r>
      <w:r w:rsidRPr="0088504B">
        <w:t>;</w:t>
      </w:r>
    </w:p>
    <w:p w14:paraId="3D40F156" w14:textId="77777777" w:rsidR="00152D45" w:rsidRPr="0088504B" w:rsidRDefault="00152D45" w:rsidP="00152D45">
      <w:pPr>
        <w:pStyle w:val="paragraph"/>
      </w:pPr>
      <w:r w:rsidRPr="0088504B">
        <w:tab/>
        <w:t>(a)</w:t>
      </w:r>
      <w:r w:rsidRPr="0088504B">
        <w:tab/>
        <w:t xml:space="preserve">the </w:t>
      </w:r>
      <w:r w:rsidRPr="0088504B">
        <w:rPr>
          <w:i/>
        </w:rPr>
        <w:t>Do Not Call Register Act 2006</w:t>
      </w:r>
      <w:r w:rsidRPr="0088504B">
        <w:t>;</w:t>
      </w:r>
    </w:p>
    <w:p w14:paraId="7F774548" w14:textId="77777777" w:rsidR="00152D45" w:rsidRPr="0088504B" w:rsidRDefault="00152D45" w:rsidP="00152D45">
      <w:pPr>
        <w:pStyle w:val="paragraph"/>
      </w:pPr>
      <w:r w:rsidRPr="0088504B">
        <w:tab/>
        <w:t>(b)</w:t>
      </w:r>
      <w:r w:rsidRPr="0088504B">
        <w:tab/>
        <w:t xml:space="preserve">the </w:t>
      </w:r>
      <w:r w:rsidRPr="0088504B">
        <w:rPr>
          <w:i/>
        </w:rPr>
        <w:t>Spam Act 2003</w:t>
      </w:r>
      <w:r w:rsidRPr="0088504B">
        <w:t>;</w:t>
      </w:r>
    </w:p>
    <w:p w14:paraId="1DA9E194" w14:textId="77777777" w:rsidR="00152D45" w:rsidRPr="0088504B" w:rsidRDefault="00152D45" w:rsidP="00152D45">
      <w:pPr>
        <w:pStyle w:val="paragraph"/>
      </w:pPr>
      <w:r w:rsidRPr="0088504B">
        <w:tab/>
        <w:t>(c)</w:t>
      </w:r>
      <w:r w:rsidRPr="0088504B">
        <w:tab/>
        <w:t xml:space="preserve">any other Act of the Commonwealth, or </w:t>
      </w:r>
      <w:r w:rsidR="00B550A0" w:rsidRPr="0088504B">
        <w:t>a law in force in an external Territory</w:t>
      </w:r>
      <w:r w:rsidRPr="0088504B">
        <w:t>, prescribed by the regulations.</w:t>
      </w:r>
    </w:p>
    <w:p w14:paraId="193FBF83" w14:textId="78BF712E" w:rsidR="00152D45" w:rsidRPr="0088504B" w:rsidRDefault="00152D45" w:rsidP="00152D45">
      <w:pPr>
        <w:pStyle w:val="ActHead5"/>
      </w:pPr>
      <w:bookmarkStart w:id="436" w:name="_Toc191455264"/>
      <w:r w:rsidRPr="00F561A6">
        <w:rPr>
          <w:rStyle w:val="CharSectno"/>
        </w:rPr>
        <w:t>8</w:t>
      </w:r>
      <w:r w:rsidRPr="0088504B">
        <w:t xml:space="preserve">  Australian Privacy Principle</w:t>
      </w:r>
      <w:r w:rsidR="00683B1D" w:rsidRPr="0088504B">
        <w:t> </w:t>
      </w:r>
      <w:r w:rsidRPr="0088504B">
        <w:t>8—cross</w:t>
      </w:r>
      <w:r w:rsidR="0033303B">
        <w:noBreakHyphen/>
      </w:r>
      <w:r w:rsidRPr="0088504B">
        <w:t>border disclosure of personal information</w:t>
      </w:r>
      <w:bookmarkEnd w:id="436"/>
    </w:p>
    <w:p w14:paraId="3DA2C8C6" w14:textId="77777777" w:rsidR="00152D45" w:rsidRPr="0088504B" w:rsidRDefault="00152D45" w:rsidP="00152D45">
      <w:pPr>
        <w:pStyle w:val="subsection"/>
      </w:pPr>
      <w:r w:rsidRPr="0088504B">
        <w:tab/>
        <w:t>8.1</w:t>
      </w:r>
      <w:r w:rsidRPr="0088504B">
        <w:tab/>
        <w:t xml:space="preserve">Before an APP entity discloses personal information about an individual to a person (the </w:t>
      </w:r>
      <w:r w:rsidRPr="0088504B">
        <w:rPr>
          <w:b/>
          <w:i/>
        </w:rPr>
        <w:t>overseas recipient</w:t>
      </w:r>
      <w:r w:rsidRPr="0088504B">
        <w:t>):</w:t>
      </w:r>
    </w:p>
    <w:p w14:paraId="28FD3902" w14:textId="77777777" w:rsidR="00152D45" w:rsidRPr="0088504B" w:rsidRDefault="00152D45" w:rsidP="00152D45">
      <w:pPr>
        <w:pStyle w:val="paragraph"/>
      </w:pPr>
      <w:r w:rsidRPr="0088504B">
        <w:tab/>
        <w:t>(a)</w:t>
      </w:r>
      <w:r w:rsidRPr="0088504B">
        <w:tab/>
        <w:t>who is not in Australia or an external Territory; and</w:t>
      </w:r>
    </w:p>
    <w:p w14:paraId="1580DCD8" w14:textId="77777777" w:rsidR="00152D45" w:rsidRPr="0088504B" w:rsidRDefault="00152D45" w:rsidP="00152D45">
      <w:pPr>
        <w:pStyle w:val="paragraph"/>
      </w:pPr>
      <w:r w:rsidRPr="0088504B">
        <w:tab/>
        <w:t>(b)</w:t>
      </w:r>
      <w:r w:rsidRPr="0088504B">
        <w:tab/>
        <w:t>who is not the entity or the individual;</w:t>
      </w:r>
    </w:p>
    <w:p w14:paraId="0BA4F927" w14:textId="77777777" w:rsidR="00152D45" w:rsidRPr="0088504B" w:rsidRDefault="00152D45" w:rsidP="00152D45">
      <w:pPr>
        <w:pStyle w:val="subsection2"/>
      </w:pPr>
      <w:r w:rsidRPr="0088504B">
        <w:t>the entity must take such steps as are reasonable in the circumstances to ensure that the overseas recipient does not breach the Australian Privacy Principles (other than Australian Privacy Principle</w:t>
      </w:r>
      <w:r w:rsidR="00683B1D" w:rsidRPr="0088504B">
        <w:t> </w:t>
      </w:r>
      <w:r w:rsidRPr="0088504B">
        <w:t>1) in relation to the information.</w:t>
      </w:r>
    </w:p>
    <w:p w14:paraId="52F706DD" w14:textId="12505195" w:rsidR="00152D45" w:rsidRPr="0088504B" w:rsidRDefault="00152D45" w:rsidP="00152D45">
      <w:pPr>
        <w:pStyle w:val="notetext"/>
      </w:pPr>
      <w:r w:rsidRPr="0088504B">
        <w:t>Note:</w:t>
      </w:r>
      <w:r w:rsidRPr="0088504B">
        <w:tab/>
        <w:t xml:space="preserve">In certain circumstances, an act done, or a practice engaged in, by the overseas recipient is taken, under </w:t>
      </w:r>
      <w:r w:rsidR="00F561A6">
        <w:t>section 1</w:t>
      </w:r>
      <w:r w:rsidRPr="0088504B">
        <w:t>6C, to have been done, or engaged in, by the APP entity and to be a breach of the Australian Privacy Principles.</w:t>
      </w:r>
    </w:p>
    <w:p w14:paraId="69CF20E1" w14:textId="77777777" w:rsidR="00152D45" w:rsidRPr="0088504B" w:rsidRDefault="00152D45" w:rsidP="00152D45">
      <w:pPr>
        <w:pStyle w:val="subsection"/>
      </w:pPr>
      <w:r w:rsidRPr="0088504B">
        <w:tab/>
        <w:t>8.2</w:t>
      </w:r>
      <w:r w:rsidRPr="0088504B">
        <w:tab/>
        <w:t>Subclause</w:t>
      </w:r>
      <w:r w:rsidR="00683B1D" w:rsidRPr="0088504B">
        <w:t> </w:t>
      </w:r>
      <w:r w:rsidRPr="0088504B">
        <w:t>8.1 does not apply to the disclosure of personal information about an individual by an APP entity to the overseas recipient if:</w:t>
      </w:r>
    </w:p>
    <w:p w14:paraId="4A2D3459" w14:textId="77777777" w:rsidR="00152D45" w:rsidRPr="0088504B" w:rsidRDefault="00152D45" w:rsidP="00152D45">
      <w:pPr>
        <w:pStyle w:val="paragraph"/>
      </w:pPr>
      <w:r w:rsidRPr="0088504B">
        <w:tab/>
        <w:t>(a)</w:t>
      </w:r>
      <w:r w:rsidRPr="0088504B">
        <w:tab/>
        <w:t>the entity reasonably believes that:</w:t>
      </w:r>
    </w:p>
    <w:p w14:paraId="433E27A7" w14:textId="77777777" w:rsidR="00152D45" w:rsidRPr="0088504B" w:rsidRDefault="00152D45" w:rsidP="00152D45">
      <w:pPr>
        <w:pStyle w:val="paragraphsub"/>
      </w:pPr>
      <w:r w:rsidRPr="0088504B">
        <w:tab/>
        <w:t>(i)</w:t>
      </w:r>
      <w:r w:rsidRPr="0088504B">
        <w:tab/>
        <w:t>the recipient of the information is subject to a law, or binding scheme, that has the effect of protecting the information in a way that, overall, is at least substantially similar to the way in which the Australian Privacy Principles protect the information; and</w:t>
      </w:r>
    </w:p>
    <w:p w14:paraId="42840C08" w14:textId="77777777" w:rsidR="00152D45" w:rsidRPr="0088504B" w:rsidRDefault="00152D45" w:rsidP="00152D45">
      <w:pPr>
        <w:pStyle w:val="paragraphsub"/>
      </w:pPr>
      <w:r w:rsidRPr="0088504B">
        <w:tab/>
        <w:t>(ii)</w:t>
      </w:r>
      <w:r w:rsidRPr="0088504B">
        <w:tab/>
        <w:t>there are mechanisms that the individual can access to take action to enforce that protection of the law or binding scheme; or</w:t>
      </w:r>
    </w:p>
    <w:p w14:paraId="1DDD92A3" w14:textId="77777777" w:rsidR="00946D8B" w:rsidRPr="0088504B" w:rsidRDefault="00946D8B" w:rsidP="00946D8B">
      <w:pPr>
        <w:pStyle w:val="paragraph"/>
      </w:pPr>
      <w:r w:rsidRPr="0088504B">
        <w:tab/>
        <w:t>(aa)</w:t>
      </w:r>
      <w:r w:rsidRPr="0088504B">
        <w:tab/>
        <w:t>subclause 8.3 applies in relation to the disclosure of the information; or</w:t>
      </w:r>
    </w:p>
    <w:p w14:paraId="5ECE6AFE" w14:textId="77777777" w:rsidR="00152D45" w:rsidRPr="0088504B" w:rsidRDefault="00152D45" w:rsidP="00152D45">
      <w:pPr>
        <w:pStyle w:val="paragraph"/>
      </w:pPr>
      <w:r w:rsidRPr="0088504B">
        <w:tab/>
        <w:t>(b)</w:t>
      </w:r>
      <w:r w:rsidRPr="0088504B">
        <w:tab/>
        <w:t>both of the following apply:</w:t>
      </w:r>
    </w:p>
    <w:p w14:paraId="2FEB752E" w14:textId="77777777" w:rsidR="00152D45" w:rsidRPr="0088504B" w:rsidRDefault="00152D45" w:rsidP="00152D45">
      <w:pPr>
        <w:pStyle w:val="paragraphsub"/>
      </w:pPr>
      <w:r w:rsidRPr="0088504B">
        <w:tab/>
        <w:t>(i)</w:t>
      </w:r>
      <w:r w:rsidRPr="0088504B">
        <w:tab/>
        <w:t>the entity expressly informs the individual that if he or she consents to the disclosure of the information, subclause</w:t>
      </w:r>
      <w:r w:rsidR="00683B1D" w:rsidRPr="0088504B">
        <w:t> </w:t>
      </w:r>
      <w:r w:rsidRPr="0088504B">
        <w:t>8.1 will not apply to the disclosure;</w:t>
      </w:r>
    </w:p>
    <w:p w14:paraId="76FB368E" w14:textId="77777777" w:rsidR="00152D45" w:rsidRPr="0088504B" w:rsidRDefault="00152D45" w:rsidP="00152D45">
      <w:pPr>
        <w:pStyle w:val="paragraphsub"/>
      </w:pPr>
      <w:r w:rsidRPr="0088504B">
        <w:tab/>
        <w:t>(ii)</w:t>
      </w:r>
      <w:r w:rsidRPr="0088504B">
        <w:tab/>
        <w:t>after being so informed, the individual consents to the disclosure; or</w:t>
      </w:r>
    </w:p>
    <w:p w14:paraId="1E68E56A" w14:textId="77777777" w:rsidR="00152D45" w:rsidRPr="0088504B" w:rsidRDefault="00152D45" w:rsidP="00152D45">
      <w:pPr>
        <w:pStyle w:val="paragraph"/>
      </w:pPr>
      <w:r w:rsidRPr="0088504B">
        <w:tab/>
        <w:t>(c)</w:t>
      </w:r>
      <w:r w:rsidRPr="0088504B">
        <w:tab/>
        <w:t>the disclosure of the information is required or authorised by or under an Australian law or a court/tribunal order; or</w:t>
      </w:r>
    </w:p>
    <w:p w14:paraId="3935E8DA" w14:textId="44DB5A75" w:rsidR="00152D45" w:rsidRPr="0088504B" w:rsidRDefault="00152D45" w:rsidP="00152D45">
      <w:pPr>
        <w:pStyle w:val="paragraph"/>
      </w:pPr>
      <w:r w:rsidRPr="0088504B">
        <w:tab/>
        <w:t>(d)</w:t>
      </w:r>
      <w:r w:rsidRPr="0088504B">
        <w:tab/>
        <w:t xml:space="preserve">a permitted general situation (other than the situation referred to in </w:t>
      </w:r>
      <w:r w:rsidR="00523E66" w:rsidRPr="0088504B">
        <w:t>item 4</w:t>
      </w:r>
      <w:r w:rsidRPr="0088504B">
        <w:t xml:space="preserve"> or 5 of the table in sub</w:t>
      </w:r>
      <w:r w:rsidR="00F561A6">
        <w:t>section 1</w:t>
      </w:r>
      <w:r w:rsidRPr="0088504B">
        <w:t>6A(1)) exists in relation to the disclosure of the information by the APP entity; or</w:t>
      </w:r>
    </w:p>
    <w:p w14:paraId="6432C8C3" w14:textId="77777777" w:rsidR="00152D45" w:rsidRPr="0088504B" w:rsidRDefault="00152D45" w:rsidP="00152D45">
      <w:pPr>
        <w:pStyle w:val="paragraph"/>
      </w:pPr>
      <w:r w:rsidRPr="0088504B">
        <w:tab/>
        <w:t>(e)</w:t>
      </w:r>
      <w:r w:rsidRPr="0088504B">
        <w:tab/>
        <w:t>the entity is an agency and the disclosure of the information is required or authorised by or under an international agreement relating to information sharing to which Australia is a party; or</w:t>
      </w:r>
    </w:p>
    <w:p w14:paraId="0B4CCB51" w14:textId="77777777" w:rsidR="00152D45" w:rsidRPr="0088504B" w:rsidRDefault="00152D45" w:rsidP="00152D45">
      <w:pPr>
        <w:pStyle w:val="paragraph"/>
      </w:pPr>
      <w:r w:rsidRPr="0088504B">
        <w:tab/>
        <w:t>(f)</w:t>
      </w:r>
      <w:r w:rsidRPr="0088504B">
        <w:tab/>
        <w:t>the entity is an agency and both of the following apply:</w:t>
      </w:r>
    </w:p>
    <w:p w14:paraId="1C209A2D" w14:textId="77777777" w:rsidR="00152D45" w:rsidRPr="0088504B" w:rsidRDefault="00152D45" w:rsidP="00152D45">
      <w:pPr>
        <w:pStyle w:val="paragraphsub"/>
      </w:pPr>
      <w:r w:rsidRPr="0088504B">
        <w:tab/>
        <w:t>(i)</w:t>
      </w:r>
      <w:r w:rsidRPr="0088504B">
        <w:tab/>
        <w:t>the entity reasonably believes that the disclosure of the information is reasonably necessary for one or more enforcement related activities conducted by, or on behalf of, an enforcement body;</w:t>
      </w:r>
    </w:p>
    <w:p w14:paraId="29C76938" w14:textId="77777777" w:rsidR="00152D45" w:rsidRPr="0088504B" w:rsidRDefault="00152D45" w:rsidP="00152D45">
      <w:pPr>
        <w:pStyle w:val="paragraphsub"/>
      </w:pPr>
      <w:r w:rsidRPr="0088504B">
        <w:tab/>
        <w:t>(ii)</w:t>
      </w:r>
      <w:r w:rsidRPr="0088504B">
        <w:tab/>
        <w:t>the recipient is a body that performs functions, or exercises powers, that are similar to those performed or exercised by an enforcement body.</w:t>
      </w:r>
    </w:p>
    <w:p w14:paraId="621C5E03" w14:textId="1D923A35" w:rsidR="00152D45" w:rsidRPr="0088504B" w:rsidRDefault="00152D45" w:rsidP="00152D45">
      <w:pPr>
        <w:pStyle w:val="notetext"/>
      </w:pPr>
      <w:r w:rsidRPr="0088504B">
        <w:t>Note:</w:t>
      </w:r>
      <w:r w:rsidRPr="0088504B">
        <w:tab/>
        <w:t xml:space="preserve">For </w:t>
      </w:r>
      <w:r w:rsidRPr="0088504B">
        <w:rPr>
          <w:b/>
          <w:i/>
        </w:rPr>
        <w:t>permitted general situation</w:t>
      </w:r>
      <w:r w:rsidRPr="0088504B">
        <w:t xml:space="preserve">, see </w:t>
      </w:r>
      <w:r w:rsidR="00F561A6">
        <w:t>section 1</w:t>
      </w:r>
      <w:r w:rsidRPr="0088504B">
        <w:t>6A.</w:t>
      </w:r>
    </w:p>
    <w:p w14:paraId="5AFB1C0A" w14:textId="77777777" w:rsidR="00946D8B" w:rsidRPr="0088504B" w:rsidRDefault="00946D8B" w:rsidP="00946D8B">
      <w:pPr>
        <w:pStyle w:val="subsection"/>
      </w:pPr>
      <w:r w:rsidRPr="0088504B">
        <w:tab/>
        <w:t>8.3</w:t>
      </w:r>
      <w:r w:rsidRPr="0088504B">
        <w:tab/>
        <w:t xml:space="preserve">This subclause applies in relation to the disclosure of personal information (the </w:t>
      </w:r>
      <w:r w:rsidRPr="0088504B">
        <w:rPr>
          <w:b/>
          <w:i/>
        </w:rPr>
        <w:t>relevant personal information</w:t>
      </w:r>
      <w:r w:rsidRPr="0088504B">
        <w:t>) about an individual by an APP entity to an overseas recipient if:</w:t>
      </w:r>
    </w:p>
    <w:p w14:paraId="6E6F816C" w14:textId="77777777" w:rsidR="00946D8B" w:rsidRPr="0088504B" w:rsidRDefault="00946D8B" w:rsidP="00946D8B">
      <w:pPr>
        <w:pStyle w:val="paragraph"/>
      </w:pPr>
      <w:r w:rsidRPr="0088504B">
        <w:tab/>
        <w:t>(a)</w:t>
      </w:r>
      <w:r w:rsidRPr="0088504B">
        <w:tab/>
        <w:t>the recipient of the relevant personal information is:</w:t>
      </w:r>
    </w:p>
    <w:p w14:paraId="46C50B9D" w14:textId="77777777" w:rsidR="00946D8B" w:rsidRPr="0088504B" w:rsidRDefault="00946D8B" w:rsidP="00946D8B">
      <w:pPr>
        <w:pStyle w:val="paragraphsub"/>
      </w:pPr>
      <w:r w:rsidRPr="0088504B">
        <w:tab/>
        <w:t>(i)</w:t>
      </w:r>
      <w:r w:rsidRPr="0088504B">
        <w:tab/>
        <w:t>subject to the laws of a country that is prescribed by the regulations; or</w:t>
      </w:r>
    </w:p>
    <w:p w14:paraId="105B57C9" w14:textId="77777777" w:rsidR="00946D8B" w:rsidRPr="0088504B" w:rsidRDefault="00946D8B" w:rsidP="00946D8B">
      <w:pPr>
        <w:pStyle w:val="paragraphsub"/>
      </w:pPr>
      <w:r w:rsidRPr="0088504B">
        <w:tab/>
        <w:t>(ii)</w:t>
      </w:r>
      <w:r w:rsidRPr="0088504B">
        <w:tab/>
        <w:t>a participant in a binding scheme that is prescribed by the regulations; and</w:t>
      </w:r>
    </w:p>
    <w:p w14:paraId="1B437404" w14:textId="77777777" w:rsidR="00946D8B" w:rsidRPr="0088504B" w:rsidRDefault="00946D8B" w:rsidP="00946D8B">
      <w:pPr>
        <w:pStyle w:val="paragraph"/>
      </w:pPr>
      <w:r w:rsidRPr="0088504B">
        <w:tab/>
        <w:t>(b)</w:t>
      </w:r>
      <w:r w:rsidRPr="0088504B">
        <w:tab/>
        <w:t>if the country or binding scheme is prescribed subject to conditions—those conditions are satisfied.</w:t>
      </w:r>
    </w:p>
    <w:p w14:paraId="05C68790" w14:textId="75069113" w:rsidR="00946D8B" w:rsidRPr="0088504B" w:rsidRDefault="00946D8B" w:rsidP="00946D8B">
      <w:pPr>
        <w:pStyle w:val="notetext"/>
      </w:pPr>
      <w:r w:rsidRPr="0088504B">
        <w:t>Note:</w:t>
      </w:r>
      <w:r w:rsidRPr="0088504B">
        <w:tab/>
        <w:t>There are prerequisites that must be satisfied before the matters mentioned in this subclause are prescribed: see sub</w:t>
      </w:r>
      <w:r w:rsidR="00F561A6">
        <w:t>section 1</w:t>
      </w:r>
      <w:r w:rsidRPr="0088504B">
        <w:t>00(1A).</w:t>
      </w:r>
    </w:p>
    <w:p w14:paraId="754F7CAB" w14:textId="77777777" w:rsidR="00152D45" w:rsidRPr="0088504B" w:rsidRDefault="00152D45" w:rsidP="00EC44FD">
      <w:pPr>
        <w:pStyle w:val="ActHead5"/>
      </w:pPr>
      <w:bookmarkStart w:id="437" w:name="_Toc191455265"/>
      <w:r w:rsidRPr="00F561A6">
        <w:rPr>
          <w:rStyle w:val="CharSectno"/>
        </w:rPr>
        <w:t>9</w:t>
      </w:r>
      <w:r w:rsidRPr="0088504B">
        <w:t xml:space="preserve">  Australian Privacy Principle</w:t>
      </w:r>
      <w:r w:rsidR="00683B1D" w:rsidRPr="0088504B">
        <w:t> </w:t>
      </w:r>
      <w:r w:rsidRPr="0088504B">
        <w:t>9—adoption, use or disclosure of government related identifiers</w:t>
      </w:r>
      <w:bookmarkEnd w:id="437"/>
    </w:p>
    <w:p w14:paraId="056E9553" w14:textId="77777777" w:rsidR="00152D45" w:rsidRPr="0088504B" w:rsidRDefault="00152D45" w:rsidP="00EC44FD">
      <w:pPr>
        <w:pStyle w:val="SubsectionHead"/>
      </w:pPr>
      <w:r w:rsidRPr="0088504B">
        <w:t>Adoption of government related identifiers</w:t>
      </w:r>
    </w:p>
    <w:p w14:paraId="7E634586" w14:textId="77777777" w:rsidR="00152D45" w:rsidRPr="0088504B" w:rsidRDefault="00152D45" w:rsidP="00EC44FD">
      <w:pPr>
        <w:pStyle w:val="subsection"/>
        <w:keepNext/>
        <w:keepLines/>
      </w:pPr>
      <w:r w:rsidRPr="0088504B">
        <w:tab/>
        <w:t>9.1</w:t>
      </w:r>
      <w:r w:rsidRPr="0088504B">
        <w:tab/>
        <w:t>An organisation must not adopt a government related identifier of an individual as its own identifier of the individual unless:</w:t>
      </w:r>
    </w:p>
    <w:p w14:paraId="416F249C" w14:textId="77777777" w:rsidR="00152D45" w:rsidRPr="0088504B" w:rsidRDefault="00152D45" w:rsidP="00152D45">
      <w:pPr>
        <w:pStyle w:val="paragraph"/>
      </w:pPr>
      <w:r w:rsidRPr="0088504B">
        <w:tab/>
        <w:t>(a)</w:t>
      </w:r>
      <w:r w:rsidRPr="0088504B">
        <w:tab/>
        <w:t>the adoption of the government related identifier is required or authorised by or under an Australian law or a court/tribunal order; or</w:t>
      </w:r>
    </w:p>
    <w:p w14:paraId="5FDC431F" w14:textId="77777777" w:rsidR="00152D45" w:rsidRPr="0088504B" w:rsidRDefault="00152D45" w:rsidP="00152D45">
      <w:pPr>
        <w:pStyle w:val="paragraph"/>
      </w:pPr>
      <w:r w:rsidRPr="0088504B">
        <w:tab/>
        <w:t>(b)</w:t>
      </w:r>
      <w:r w:rsidRPr="0088504B">
        <w:tab/>
        <w:t>subclause</w:t>
      </w:r>
      <w:r w:rsidR="00683B1D" w:rsidRPr="0088504B">
        <w:t> </w:t>
      </w:r>
      <w:r w:rsidRPr="0088504B">
        <w:t>9.3 applies in relation to the adoption.</w:t>
      </w:r>
    </w:p>
    <w:p w14:paraId="2007DCEC" w14:textId="77777777" w:rsidR="00152D45" w:rsidRPr="0088504B" w:rsidRDefault="00152D45" w:rsidP="00152D45">
      <w:pPr>
        <w:pStyle w:val="notetext"/>
      </w:pPr>
      <w:r w:rsidRPr="0088504B">
        <w:t>Note:</w:t>
      </w:r>
      <w:r w:rsidRPr="0088504B">
        <w:tab/>
        <w:t>An act or practice of an agency may be treated as an act or practice of an organisation, see section</w:t>
      </w:r>
      <w:r w:rsidR="00683B1D" w:rsidRPr="0088504B">
        <w:t> </w:t>
      </w:r>
      <w:r w:rsidRPr="0088504B">
        <w:t>7A.</w:t>
      </w:r>
    </w:p>
    <w:p w14:paraId="68B30959" w14:textId="77777777" w:rsidR="00152D45" w:rsidRPr="0088504B" w:rsidRDefault="00152D45" w:rsidP="00152D45">
      <w:pPr>
        <w:pStyle w:val="SubsectionHead"/>
      </w:pPr>
      <w:r w:rsidRPr="0088504B">
        <w:t>Use or disclosure of government related identifiers</w:t>
      </w:r>
    </w:p>
    <w:p w14:paraId="377A7D57" w14:textId="77777777" w:rsidR="00152D45" w:rsidRPr="0088504B" w:rsidRDefault="00152D45" w:rsidP="00152D45">
      <w:pPr>
        <w:pStyle w:val="subsection"/>
      </w:pPr>
      <w:r w:rsidRPr="0088504B">
        <w:tab/>
        <w:t>9.2</w:t>
      </w:r>
      <w:r w:rsidRPr="0088504B">
        <w:tab/>
        <w:t>An organisation must not use or disclose a government related identifier of an individual unless:</w:t>
      </w:r>
    </w:p>
    <w:p w14:paraId="71273C8F" w14:textId="77777777" w:rsidR="00152D45" w:rsidRPr="0088504B" w:rsidRDefault="00152D45" w:rsidP="00152D45">
      <w:pPr>
        <w:pStyle w:val="paragraph"/>
      </w:pPr>
      <w:r w:rsidRPr="0088504B">
        <w:tab/>
        <w:t>(a)</w:t>
      </w:r>
      <w:r w:rsidRPr="0088504B">
        <w:tab/>
        <w:t>the use or disclosure of the identifier is reasonably necessary for the organisation to verify the identity of the individual for the purposes of the organisation’s activities or functions; or</w:t>
      </w:r>
    </w:p>
    <w:p w14:paraId="094B1E82" w14:textId="77777777" w:rsidR="00152D45" w:rsidRPr="0088504B" w:rsidRDefault="00152D45" w:rsidP="00152D45">
      <w:pPr>
        <w:pStyle w:val="paragraph"/>
      </w:pPr>
      <w:r w:rsidRPr="0088504B">
        <w:tab/>
        <w:t>(b)</w:t>
      </w:r>
      <w:r w:rsidRPr="0088504B">
        <w:tab/>
        <w:t>the use or disclosure of the identifier is reasonably necessary for the organisation to fulfil its obligations to an agency or a State or Territory authority; or</w:t>
      </w:r>
    </w:p>
    <w:p w14:paraId="21DE0BB7" w14:textId="77777777" w:rsidR="00152D45" w:rsidRPr="0088504B" w:rsidRDefault="00152D45" w:rsidP="00152D45">
      <w:pPr>
        <w:pStyle w:val="paragraph"/>
      </w:pPr>
      <w:r w:rsidRPr="0088504B">
        <w:tab/>
        <w:t>(c)</w:t>
      </w:r>
      <w:r w:rsidRPr="0088504B">
        <w:tab/>
        <w:t>the use or disclosure of the identifier is required or authorised by or under an Australian law or a court/tribunal order; or</w:t>
      </w:r>
    </w:p>
    <w:p w14:paraId="5E741E94" w14:textId="2902840E" w:rsidR="00152D45" w:rsidRPr="0088504B" w:rsidRDefault="00152D45" w:rsidP="00152D45">
      <w:pPr>
        <w:pStyle w:val="paragraph"/>
      </w:pPr>
      <w:r w:rsidRPr="0088504B">
        <w:tab/>
        <w:t>(d)</w:t>
      </w:r>
      <w:r w:rsidRPr="0088504B">
        <w:tab/>
        <w:t xml:space="preserve">a permitted general situation (other than the situation referred to in </w:t>
      </w:r>
      <w:r w:rsidR="00523E66" w:rsidRPr="0088504B">
        <w:t>item 4</w:t>
      </w:r>
      <w:r w:rsidRPr="0088504B">
        <w:t xml:space="preserve"> or 5 of the table in sub</w:t>
      </w:r>
      <w:r w:rsidR="00F561A6">
        <w:t>section 1</w:t>
      </w:r>
      <w:r w:rsidRPr="0088504B">
        <w:t>6A(1)) exists in relation to the use or disclosure of the identifier; or</w:t>
      </w:r>
    </w:p>
    <w:p w14:paraId="27C60F53" w14:textId="77777777" w:rsidR="00152D45" w:rsidRPr="0088504B" w:rsidRDefault="00152D45" w:rsidP="00152D45">
      <w:pPr>
        <w:pStyle w:val="paragraph"/>
      </w:pPr>
      <w:r w:rsidRPr="0088504B">
        <w:tab/>
        <w:t>(e)</w:t>
      </w:r>
      <w:r w:rsidRPr="0088504B">
        <w:tab/>
        <w:t>the organisation reasonably believes that the use or disclosure of the identifier is reasonably necessary for one or more enforcement related activities conducted by, or on behalf of, an enforcement body; or</w:t>
      </w:r>
    </w:p>
    <w:p w14:paraId="7446AAC8" w14:textId="77777777" w:rsidR="00152D45" w:rsidRPr="0088504B" w:rsidRDefault="00152D45" w:rsidP="00152D45">
      <w:pPr>
        <w:pStyle w:val="paragraph"/>
      </w:pPr>
      <w:r w:rsidRPr="0088504B">
        <w:tab/>
        <w:t>(f)</w:t>
      </w:r>
      <w:r w:rsidRPr="0088504B">
        <w:tab/>
        <w:t>subclause</w:t>
      </w:r>
      <w:r w:rsidR="00683B1D" w:rsidRPr="0088504B">
        <w:t> </w:t>
      </w:r>
      <w:r w:rsidRPr="0088504B">
        <w:t>9.3 applies in relation to the use or disclosure.</w:t>
      </w:r>
    </w:p>
    <w:p w14:paraId="5612AD5F" w14:textId="77777777" w:rsidR="00152D45" w:rsidRPr="0088504B" w:rsidRDefault="00152D45" w:rsidP="00152D45">
      <w:pPr>
        <w:pStyle w:val="notetext"/>
      </w:pPr>
      <w:r w:rsidRPr="0088504B">
        <w:rPr>
          <w:color w:val="000000"/>
          <w:szCs w:val="22"/>
        </w:rPr>
        <w:t>Note 1</w:t>
      </w:r>
      <w:r w:rsidRPr="0088504B">
        <w:t>:</w:t>
      </w:r>
      <w:r w:rsidRPr="0088504B">
        <w:tab/>
        <w:t>An act or practice of an agency may be treated as an act or practice of an organisation, see section</w:t>
      </w:r>
      <w:r w:rsidR="00683B1D" w:rsidRPr="0088504B">
        <w:t> </w:t>
      </w:r>
      <w:r w:rsidRPr="0088504B">
        <w:t>7A.</w:t>
      </w:r>
    </w:p>
    <w:p w14:paraId="2591F2F3" w14:textId="315F8AA0" w:rsidR="00152D45" w:rsidRPr="0088504B" w:rsidRDefault="00152D45" w:rsidP="00152D45">
      <w:pPr>
        <w:pStyle w:val="notetext"/>
      </w:pPr>
      <w:r w:rsidRPr="0088504B">
        <w:t>Note 2:</w:t>
      </w:r>
      <w:r w:rsidRPr="0088504B">
        <w:tab/>
        <w:t xml:space="preserve">For </w:t>
      </w:r>
      <w:r w:rsidRPr="0088504B">
        <w:rPr>
          <w:b/>
          <w:i/>
        </w:rPr>
        <w:t>permitted general situation</w:t>
      </w:r>
      <w:r w:rsidRPr="0088504B">
        <w:t xml:space="preserve">, see </w:t>
      </w:r>
      <w:r w:rsidR="00F561A6">
        <w:t>section 1</w:t>
      </w:r>
      <w:r w:rsidRPr="0088504B">
        <w:t>6A.</w:t>
      </w:r>
    </w:p>
    <w:p w14:paraId="6B221B28" w14:textId="77777777" w:rsidR="00152D45" w:rsidRPr="0088504B" w:rsidRDefault="00152D45" w:rsidP="00152D45">
      <w:pPr>
        <w:pStyle w:val="SubsectionHead"/>
      </w:pPr>
      <w:r w:rsidRPr="0088504B">
        <w:t>Regulations about adoption, use or disclosure</w:t>
      </w:r>
    </w:p>
    <w:p w14:paraId="1678C74B" w14:textId="77777777" w:rsidR="00152D45" w:rsidRPr="0088504B" w:rsidRDefault="00152D45" w:rsidP="00152D45">
      <w:pPr>
        <w:pStyle w:val="subsection"/>
      </w:pPr>
      <w:r w:rsidRPr="0088504B">
        <w:tab/>
        <w:t>9.3</w:t>
      </w:r>
      <w:r w:rsidRPr="0088504B">
        <w:tab/>
        <w:t>This subclause applies in relation to the adoption, use or disclosure by an organisation of a government related identifier of an individual if:</w:t>
      </w:r>
    </w:p>
    <w:p w14:paraId="3282422B" w14:textId="77777777" w:rsidR="00152D45" w:rsidRPr="0088504B" w:rsidRDefault="00152D45" w:rsidP="00152D45">
      <w:pPr>
        <w:pStyle w:val="paragraph"/>
      </w:pPr>
      <w:r w:rsidRPr="0088504B">
        <w:tab/>
        <w:t>(a)</w:t>
      </w:r>
      <w:r w:rsidRPr="0088504B">
        <w:tab/>
        <w:t>the identifier is prescribed by the regulations; and</w:t>
      </w:r>
    </w:p>
    <w:p w14:paraId="4A312EC2" w14:textId="77777777" w:rsidR="00152D45" w:rsidRPr="0088504B" w:rsidRDefault="00152D45" w:rsidP="00152D45">
      <w:pPr>
        <w:pStyle w:val="paragraph"/>
      </w:pPr>
      <w:r w:rsidRPr="0088504B">
        <w:tab/>
        <w:t>(b)</w:t>
      </w:r>
      <w:r w:rsidRPr="0088504B">
        <w:tab/>
        <w:t>the organisation is prescribed by the regulations, or is included in a class of organisations prescribed by the regulations; and</w:t>
      </w:r>
    </w:p>
    <w:p w14:paraId="5BDB98B9" w14:textId="77777777" w:rsidR="00152D45" w:rsidRPr="0088504B" w:rsidRDefault="00152D45" w:rsidP="00152D45">
      <w:pPr>
        <w:pStyle w:val="paragraph"/>
      </w:pPr>
      <w:r w:rsidRPr="0088504B">
        <w:tab/>
        <w:t>(c)</w:t>
      </w:r>
      <w:r w:rsidRPr="0088504B">
        <w:tab/>
        <w:t>the adoption, use or disclosure occurs in the circumstances prescribed by the regulations.</w:t>
      </w:r>
    </w:p>
    <w:p w14:paraId="127EDFA8" w14:textId="77777777" w:rsidR="00152D45" w:rsidRPr="0088504B" w:rsidRDefault="00152D45" w:rsidP="00152D45">
      <w:pPr>
        <w:pStyle w:val="notetext"/>
      </w:pPr>
      <w:r w:rsidRPr="0088504B">
        <w:t>Note:</w:t>
      </w:r>
      <w:r w:rsidRPr="0088504B">
        <w:tab/>
        <w:t>There are prerequisites that must be satisfied before the matters mentioned in this subclause are prescribed, see subsections</w:t>
      </w:r>
      <w:r w:rsidR="00683B1D" w:rsidRPr="0088504B">
        <w:t> </w:t>
      </w:r>
      <w:r w:rsidRPr="0088504B">
        <w:t>100(2) and (3).</w:t>
      </w:r>
    </w:p>
    <w:p w14:paraId="2856D978" w14:textId="42A5E698" w:rsidR="00152D45" w:rsidRPr="0088504B" w:rsidRDefault="00F561A6" w:rsidP="00622827">
      <w:pPr>
        <w:pStyle w:val="ActHead2"/>
        <w:pageBreakBefore/>
      </w:pPr>
      <w:bookmarkStart w:id="438" w:name="_Toc191455266"/>
      <w:r w:rsidRPr="00F561A6">
        <w:rPr>
          <w:rStyle w:val="CharPartNo"/>
        </w:rPr>
        <w:t>Part 4</w:t>
      </w:r>
      <w:r w:rsidR="00152D45" w:rsidRPr="0088504B">
        <w:t>—</w:t>
      </w:r>
      <w:r w:rsidR="00152D45" w:rsidRPr="00F561A6">
        <w:rPr>
          <w:rStyle w:val="CharPartText"/>
        </w:rPr>
        <w:t>Integrity of personal information</w:t>
      </w:r>
      <w:bookmarkEnd w:id="438"/>
    </w:p>
    <w:p w14:paraId="26E1953B" w14:textId="77777777" w:rsidR="00152D45" w:rsidRPr="0088504B" w:rsidRDefault="00152D45" w:rsidP="00152D45">
      <w:pPr>
        <w:pStyle w:val="Header"/>
      </w:pPr>
      <w:r w:rsidRPr="00F561A6">
        <w:rPr>
          <w:rStyle w:val="CharDivNo"/>
        </w:rPr>
        <w:t xml:space="preserve"> </w:t>
      </w:r>
      <w:r w:rsidRPr="00F561A6">
        <w:rPr>
          <w:rStyle w:val="CharDivText"/>
        </w:rPr>
        <w:t xml:space="preserve"> </w:t>
      </w:r>
    </w:p>
    <w:p w14:paraId="3726BA99" w14:textId="77777777" w:rsidR="00152D45" w:rsidRPr="0088504B" w:rsidRDefault="00152D45" w:rsidP="00152D45">
      <w:pPr>
        <w:pStyle w:val="ActHead5"/>
      </w:pPr>
      <w:bookmarkStart w:id="439" w:name="_Toc191455267"/>
      <w:r w:rsidRPr="00F561A6">
        <w:rPr>
          <w:rStyle w:val="CharSectno"/>
        </w:rPr>
        <w:t>10</w:t>
      </w:r>
      <w:r w:rsidRPr="0088504B">
        <w:t xml:space="preserve">  Australian Privacy Principle</w:t>
      </w:r>
      <w:r w:rsidR="00683B1D" w:rsidRPr="0088504B">
        <w:t> </w:t>
      </w:r>
      <w:r w:rsidRPr="0088504B">
        <w:t>10—quality of personal information</w:t>
      </w:r>
      <w:bookmarkEnd w:id="439"/>
    </w:p>
    <w:p w14:paraId="63D141F7" w14:textId="6CA5D199" w:rsidR="00152D45" w:rsidRPr="0088504B" w:rsidRDefault="00152D45" w:rsidP="00152D45">
      <w:pPr>
        <w:pStyle w:val="subsection"/>
      </w:pPr>
      <w:r w:rsidRPr="0088504B">
        <w:tab/>
        <w:t>10.1</w:t>
      </w:r>
      <w:r w:rsidRPr="0088504B">
        <w:tab/>
        <w:t>An APP entity must take such steps (if any) as are reasonable in the circumstances to ensure that the personal information that the entity collects is accurate, up</w:t>
      </w:r>
      <w:r w:rsidR="0033303B">
        <w:noBreakHyphen/>
      </w:r>
      <w:r w:rsidRPr="0088504B">
        <w:t>to</w:t>
      </w:r>
      <w:r w:rsidR="0033303B">
        <w:noBreakHyphen/>
      </w:r>
      <w:r w:rsidRPr="0088504B">
        <w:t>date and complete.</w:t>
      </w:r>
    </w:p>
    <w:p w14:paraId="6DDC9E62" w14:textId="566A8EE0" w:rsidR="00152D45" w:rsidRPr="0088504B" w:rsidRDefault="00152D45" w:rsidP="00152D45">
      <w:pPr>
        <w:pStyle w:val="subsection"/>
      </w:pPr>
      <w:r w:rsidRPr="0088504B">
        <w:tab/>
        <w:t>10.2</w:t>
      </w:r>
      <w:r w:rsidRPr="0088504B">
        <w:tab/>
        <w:t>An APP entity must take such steps (if any) as are reasonable in the circumstances to ensure that the personal information that the entity uses or discloses is, having regard to the purpose of the use or disclosure, accurate, up</w:t>
      </w:r>
      <w:r w:rsidR="0033303B">
        <w:noBreakHyphen/>
      </w:r>
      <w:r w:rsidRPr="0088504B">
        <w:t>to</w:t>
      </w:r>
      <w:r w:rsidR="0033303B">
        <w:noBreakHyphen/>
      </w:r>
      <w:r w:rsidRPr="0088504B">
        <w:t>date, complete and relevant.</w:t>
      </w:r>
    </w:p>
    <w:p w14:paraId="43B506E5" w14:textId="77777777" w:rsidR="00152D45" w:rsidRPr="0088504B" w:rsidRDefault="00152D45" w:rsidP="00152D45">
      <w:pPr>
        <w:pStyle w:val="ActHead5"/>
      </w:pPr>
      <w:bookmarkStart w:id="440" w:name="_Toc191455268"/>
      <w:r w:rsidRPr="00F561A6">
        <w:rPr>
          <w:rStyle w:val="CharSectno"/>
        </w:rPr>
        <w:t>11</w:t>
      </w:r>
      <w:r w:rsidRPr="0088504B">
        <w:t xml:space="preserve">  Australian Privacy Principle</w:t>
      </w:r>
      <w:r w:rsidR="00683B1D" w:rsidRPr="0088504B">
        <w:t> </w:t>
      </w:r>
      <w:r w:rsidRPr="0088504B">
        <w:t>11—security of personal information</w:t>
      </w:r>
      <w:bookmarkEnd w:id="440"/>
    </w:p>
    <w:p w14:paraId="12D64B3F" w14:textId="77777777" w:rsidR="00152D45" w:rsidRPr="0088504B" w:rsidRDefault="00152D45" w:rsidP="00152D45">
      <w:pPr>
        <w:pStyle w:val="subsection"/>
      </w:pPr>
      <w:r w:rsidRPr="0088504B">
        <w:tab/>
        <w:t>11.1</w:t>
      </w:r>
      <w:r w:rsidRPr="0088504B">
        <w:tab/>
        <w:t>If an APP entity holds personal information, the entity must take such steps as are reasonable in the circumstances to protect the information:</w:t>
      </w:r>
    </w:p>
    <w:p w14:paraId="42117160" w14:textId="77777777" w:rsidR="00152D45" w:rsidRPr="0088504B" w:rsidRDefault="00152D45" w:rsidP="00152D45">
      <w:pPr>
        <w:pStyle w:val="paragraph"/>
      </w:pPr>
      <w:r w:rsidRPr="0088504B">
        <w:tab/>
        <w:t>(a)</w:t>
      </w:r>
      <w:r w:rsidRPr="0088504B">
        <w:tab/>
        <w:t>from misuse, interference and loss; and</w:t>
      </w:r>
    </w:p>
    <w:p w14:paraId="32374046" w14:textId="77777777" w:rsidR="00152D45" w:rsidRPr="0088504B" w:rsidRDefault="00152D45" w:rsidP="00152D45">
      <w:pPr>
        <w:pStyle w:val="paragraph"/>
      </w:pPr>
      <w:r w:rsidRPr="0088504B">
        <w:tab/>
        <w:t>(b)</w:t>
      </w:r>
      <w:r w:rsidRPr="0088504B">
        <w:tab/>
        <w:t>from unauthorised access, modification or disclosure.</w:t>
      </w:r>
    </w:p>
    <w:p w14:paraId="0CA99373" w14:textId="77777777" w:rsidR="00152D45" w:rsidRPr="0088504B" w:rsidRDefault="00152D45" w:rsidP="00152D45">
      <w:pPr>
        <w:pStyle w:val="subsection"/>
      </w:pPr>
      <w:r w:rsidRPr="0088504B">
        <w:tab/>
        <w:t>11.2</w:t>
      </w:r>
      <w:r w:rsidRPr="0088504B">
        <w:tab/>
        <w:t>If:</w:t>
      </w:r>
    </w:p>
    <w:p w14:paraId="608A6A55" w14:textId="77777777" w:rsidR="00152D45" w:rsidRPr="0088504B" w:rsidRDefault="00152D45" w:rsidP="00152D45">
      <w:pPr>
        <w:pStyle w:val="paragraph"/>
      </w:pPr>
      <w:r w:rsidRPr="0088504B">
        <w:tab/>
        <w:t>(a)</w:t>
      </w:r>
      <w:r w:rsidRPr="0088504B">
        <w:tab/>
        <w:t>an APP entity holds personal information about an individual; and</w:t>
      </w:r>
    </w:p>
    <w:p w14:paraId="391E2AA0" w14:textId="77777777" w:rsidR="00152D45" w:rsidRPr="0088504B" w:rsidRDefault="00152D45" w:rsidP="00152D45">
      <w:pPr>
        <w:pStyle w:val="paragraph"/>
      </w:pPr>
      <w:r w:rsidRPr="0088504B">
        <w:tab/>
        <w:t>(b)</w:t>
      </w:r>
      <w:r w:rsidRPr="0088504B">
        <w:tab/>
        <w:t>the entity no longer needs the information for any purpose for which the information may be used or disclosed by the entity under this Schedule; and</w:t>
      </w:r>
    </w:p>
    <w:p w14:paraId="55561D9B" w14:textId="77777777" w:rsidR="00152D45" w:rsidRPr="0088504B" w:rsidRDefault="00152D45" w:rsidP="00152D45">
      <w:pPr>
        <w:pStyle w:val="paragraph"/>
      </w:pPr>
      <w:r w:rsidRPr="0088504B">
        <w:tab/>
        <w:t>(c)</w:t>
      </w:r>
      <w:r w:rsidRPr="0088504B">
        <w:tab/>
        <w:t>the information is not contained in a Commonwealth record; and</w:t>
      </w:r>
    </w:p>
    <w:p w14:paraId="63BAA936" w14:textId="77777777" w:rsidR="00152D45" w:rsidRPr="0088504B" w:rsidRDefault="00152D45" w:rsidP="00152D45">
      <w:pPr>
        <w:pStyle w:val="paragraph"/>
      </w:pPr>
      <w:r w:rsidRPr="0088504B">
        <w:tab/>
        <w:t>(d)</w:t>
      </w:r>
      <w:r w:rsidRPr="0088504B">
        <w:tab/>
        <w:t>the entity is not required by or under an Australian law, or a court/tribunal order, to retain the information;</w:t>
      </w:r>
    </w:p>
    <w:p w14:paraId="0AFA57A9" w14:textId="577B53D2" w:rsidR="00152D45" w:rsidRPr="0088504B" w:rsidRDefault="00152D45" w:rsidP="00152D45">
      <w:pPr>
        <w:pStyle w:val="subsection2"/>
      </w:pPr>
      <w:r w:rsidRPr="0088504B">
        <w:t>the entity must take such steps as are reasonable in the circumstances to destroy the information or to ensure that the information is de</w:t>
      </w:r>
      <w:r w:rsidR="0033303B">
        <w:noBreakHyphen/>
      </w:r>
      <w:r w:rsidRPr="0088504B">
        <w:t>identified.</w:t>
      </w:r>
    </w:p>
    <w:p w14:paraId="327D0E2F" w14:textId="77777777" w:rsidR="00946D8B" w:rsidRPr="0088504B" w:rsidRDefault="00946D8B" w:rsidP="00946D8B">
      <w:pPr>
        <w:pStyle w:val="subsection"/>
      </w:pPr>
      <w:r w:rsidRPr="0088504B">
        <w:tab/>
        <w:t>11.3</w:t>
      </w:r>
      <w:r w:rsidRPr="0088504B">
        <w:tab/>
        <w:t>For the purposes of subclauses 11.1 and 11.2, without limiting those subclauses or any other provision of this Act, such steps include technical and organisational measures.</w:t>
      </w:r>
    </w:p>
    <w:p w14:paraId="4101961B" w14:textId="77777777" w:rsidR="00152D45" w:rsidRPr="0088504B" w:rsidRDefault="00152D45" w:rsidP="00622827">
      <w:pPr>
        <w:pStyle w:val="ActHead2"/>
        <w:pageBreakBefore/>
      </w:pPr>
      <w:bookmarkStart w:id="441" w:name="_Toc191455269"/>
      <w:r w:rsidRPr="00F561A6">
        <w:rPr>
          <w:rStyle w:val="CharPartNo"/>
        </w:rPr>
        <w:t>Part</w:t>
      </w:r>
      <w:r w:rsidR="00683B1D" w:rsidRPr="00F561A6">
        <w:rPr>
          <w:rStyle w:val="CharPartNo"/>
        </w:rPr>
        <w:t> </w:t>
      </w:r>
      <w:r w:rsidRPr="00F561A6">
        <w:rPr>
          <w:rStyle w:val="CharPartNo"/>
        </w:rPr>
        <w:t>5</w:t>
      </w:r>
      <w:r w:rsidRPr="0088504B">
        <w:t>—</w:t>
      </w:r>
      <w:r w:rsidRPr="00F561A6">
        <w:rPr>
          <w:rStyle w:val="CharPartText"/>
        </w:rPr>
        <w:t>Access to, and correction of, personal information</w:t>
      </w:r>
      <w:bookmarkEnd w:id="441"/>
    </w:p>
    <w:p w14:paraId="74E86DFC" w14:textId="77777777" w:rsidR="002C39A6" w:rsidRPr="0088504B" w:rsidRDefault="002C39A6" w:rsidP="002C39A6">
      <w:pPr>
        <w:pStyle w:val="Header"/>
      </w:pPr>
      <w:r w:rsidRPr="00F561A6">
        <w:rPr>
          <w:rStyle w:val="CharDivNo"/>
        </w:rPr>
        <w:t xml:space="preserve"> </w:t>
      </w:r>
      <w:r w:rsidRPr="00F561A6">
        <w:rPr>
          <w:rStyle w:val="CharDivText"/>
        </w:rPr>
        <w:t xml:space="preserve"> </w:t>
      </w:r>
    </w:p>
    <w:p w14:paraId="13D05722" w14:textId="77777777" w:rsidR="00152D45" w:rsidRPr="0088504B" w:rsidRDefault="00152D45" w:rsidP="00152D45">
      <w:pPr>
        <w:pStyle w:val="ActHead5"/>
      </w:pPr>
      <w:bookmarkStart w:id="442" w:name="_Toc191455270"/>
      <w:r w:rsidRPr="00F561A6">
        <w:rPr>
          <w:rStyle w:val="CharSectno"/>
        </w:rPr>
        <w:t>12</w:t>
      </w:r>
      <w:r w:rsidRPr="0088504B">
        <w:t xml:space="preserve">  Australian Privacy Principle</w:t>
      </w:r>
      <w:r w:rsidR="00683B1D" w:rsidRPr="0088504B">
        <w:t> </w:t>
      </w:r>
      <w:r w:rsidRPr="0088504B">
        <w:t>12—access to personal information</w:t>
      </w:r>
      <w:bookmarkEnd w:id="442"/>
    </w:p>
    <w:p w14:paraId="3AAB6D1F" w14:textId="77777777" w:rsidR="00152D45" w:rsidRPr="0088504B" w:rsidRDefault="00152D45" w:rsidP="00152D45">
      <w:pPr>
        <w:pStyle w:val="SubsectionHead"/>
      </w:pPr>
      <w:r w:rsidRPr="0088504B">
        <w:t>Access</w:t>
      </w:r>
    </w:p>
    <w:p w14:paraId="5D8619D3" w14:textId="77777777" w:rsidR="00152D45" w:rsidRPr="0088504B" w:rsidRDefault="00152D45" w:rsidP="00152D45">
      <w:pPr>
        <w:pStyle w:val="subsection"/>
      </w:pPr>
      <w:r w:rsidRPr="0088504B">
        <w:tab/>
        <w:t>12.1</w:t>
      </w:r>
      <w:r w:rsidRPr="0088504B">
        <w:tab/>
        <w:t>If an APP entity holds personal information about an individual, the entity must, on request by the individual, give the individual access to the information.</w:t>
      </w:r>
    </w:p>
    <w:p w14:paraId="7C998C24" w14:textId="77777777" w:rsidR="00152D45" w:rsidRPr="0088504B" w:rsidRDefault="00152D45" w:rsidP="00152D45">
      <w:pPr>
        <w:pStyle w:val="SubsectionHead"/>
      </w:pPr>
      <w:r w:rsidRPr="0088504B">
        <w:t>Exception to access—agency</w:t>
      </w:r>
    </w:p>
    <w:p w14:paraId="29A22EC6" w14:textId="77777777" w:rsidR="00152D45" w:rsidRPr="0088504B" w:rsidRDefault="00152D45" w:rsidP="00152D45">
      <w:pPr>
        <w:pStyle w:val="subsection"/>
      </w:pPr>
      <w:r w:rsidRPr="0088504B">
        <w:tab/>
        <w:t>12.2</w:t>
      </w:r>
      <w:r w:rsidRPr="0088504B">
        <w:tab/>
        <w:t>If:</w:t>
      </w:r>
    </w:p>
    <w:p w14:paraId="4DE938C5" w14:textId="77777777" w:rsidR="00152D45" w:rsidRPr="0088504B" w:rsidRDefault="00152D45" w:rsidP="00152D45">
      <w:pPr>
        <w:pStyle w:val="paragraph"/>
      </w:pPr>
      <w:r w:rsidRPr="0088504B">
        <w:tab/>
        <w:t>(a)</w:t>
      </w:r>
      <w:r w:rsidRPr="0088504B">
        <w:tab/>
        <w:t>the APP entity is an agency; and</w:t>
      </w:r>
    </w:p>
    <w:p w14:paraId="0733CB6A" w14:textId="77777777" w:rsidR="00152D45" w:rsidRPr="0088504B" w:rsidRDefault="00152D45" w:rsidP="00152D45">
      <w:pPr>
        <w:pStyle w:val="paragraph"/>
      </w:pPr>
      <w:r w:rsidRPr="0088504B">
        <w:tab/>
        <w:t>(b)</w:t>
      </w:r>
      <w:r w:rsidRPr="0088504B">
        <w:tab/>
        <w:t>the entity is required or authorised to refuse to give the individual access to the personal information by or under:</w:t>
      </w:r>
    </w:p>
    <w:p w14:paraId="690F5FEC" w14:textId="77777777" w:rsidR="00152D45" w:rsidRPr="0088504B" w:rsidRDefault="00152D45" w:rsidP="00152D45">
      <w:pPr>
        <w:pStyle w:val="paragraphsub"/>
      </w:pPr>
      <w:r w:rsidRPr="0088504B">
        <w:tab/>
        <w:t>(i)</w:t>
      </w:r>
      <w:r w:rsidRPr="0088504B">
        <w:tab/>
        <w:t>the Freedom of Information Act; or</w:t>
      </w:r>
    </w:p>
    <w:p w14:paraId="0DDFC657" w14:textId="77777777" w:rsidR="00152D45" w:rsidRPr="0088504B" w:rsidRDefault="00152D45" w:rsidP="00152D45">
      <w:pPr>
        <w:pStyle w:val="paragraphsub"/>
      </w:pPr>
      <w:r w:rsidRPr="0088504B">
        <w:tab/>
        <w:t>(ii)</w:t>
      </w:r>
      <w:r w:rsidRPr="0088504B">
        <w:tab/>
        <w:t xml:space="preserve">any other Act of the Commonwealth, or </w:t>
      </w:r>
      <w:r w:rsidR="00B550A0" w:rsidRPr="0088504B">
        <w:t>a law in force in an external Territory</w:t>
      </w:r>
      <w:r w:rsidRPr="0088504B">
        <w:t>, that provides for access by persons to documents;</w:t>
      </w:r>
    </w:p>
    <w:p w14:paraId="5CC8B6C5" w14:textId="77777777" w:rsidR="00152D45" w:rsidRPr="0088504B" w:rsidRDefault="00152D45" w:rsidP="00152D45">
      <w:pPr>
        <w:pStyle w:val="subsection2"/>
      </w:pPr>
      <w:r w:rsidRPr="0088504B">
        <w:t>then, despite subclause</w:t>
      </w:r>
      <w:r w:rsidR="00683B1D" w:rsidRPr="0088504B">
        <w:t> </w:t>
      </w:r>
      <w:r w:rsidRPr="0088504B">
        <w:t>12.1, the entity is not required to give access to the extent that the entity is required or authorised to refuse to give access.</w:t>
      </w:r>
    </w:p>
    <w:p w14:paraId="1B188221" w14:textId="77777777" w:rsidR="00152D45" w:rsidRPr="0088504B" w:rsidRDefault="00152D45" w:rsidP="00152D45">
      <w:pPr>
        <w:pStyle w:val="SubsectionHead"/>
      </w:pPr>
      <w:r w:rsidRPr="0088504B">
        <w:t>Exception to access—organisation</w:t>
      </w:r>
    </w:p>
    <w:p w14:paraId="1644E84F" w14:textId="77777777" w:rsidR="00152D45" w:rsidRPr="0088504B" w:rsidRDefault="00152D45" w:rsidP="00152D45">
      <w:pPr>
        <w:pStyle w:val="subsection"/>
      </w:pPr>
      <w:r w:rsidRPr="0088504B">
        <w:tab/>
        <w:t>12.3</w:t>
      </w:r>
      <w:r w:rsidRPr="0088504B">
        <w:tab/>
        <w:t>If the APP entity is an organisation then, despite subclause</w:t>
      </w:r>
      <w:r w:rsidR="00683B1D" w:rsidRPr="0088504B">
        <w:t> </w:t>
      </w:r>
      <w:r w:rsidRPr="0088504B">
        <w:t>12.1, the entity is not required to give the individual access to the personal information to the extent that:</w:t>
      </w:r>
    </w:p>
    <w:p w14:paraId="6C90DAA4" w14:textId="77777777" w:rsidR="00152D45" w:rsidRPr="0088504B" w:rsidRDefault="00152D45" w:rsidP="00152D45">
      <w:pPr>
        <w:pStyle w:val="paragraph"/>
      </w:pPr>
      <w:r w:rsidRPr="0088504B">
        <w:tab/>
        <w:t>(a)</w:t>
      </w:r>
      <w:r w:rsidRPr="0088504B">
        <w:tab/>
        <w:t>the entity reasonably believes that giving access would pose a serious threat to the life, health or safety of any individual, or to public health or public safety; or</w:t>
      </w:r>
    </w:p>
    <w:p w14:paraId="0C20AB69" w14:textId="77777777" w:rsidR="00152D45" w:rsidRPr="0088504B" w:rsidRDefault="00152D45" w:rsidP="00152D45">
      <w:pPr>
        <w:pStyle w:val="paragraph"/>
      </w:pPr>
      <w:r w:rsidRPr="0088504B">
        <w:tab/>
        <w:t>(b)</w:t>
      </w:r>
      <w:r w:rsidRPr="0088504B">
        <w:tab/>
        <w:t>giving access would have an unreasonable impact on the privacy of other individuals; or</w:t>
      </w:r>
    </w:p>
    <w:p w14:paraId="5C5C88ED" w14:textId="77777777" w:rsidR="00152D45" w:rsidRPr="0088504B" w:rsidRDefault="00152D45" w:rsidP="00152D45">
      <w:pPr>
        <w:pStyle w:val="paragraph"/>
      </w:pPr>
      <w:r w:rsidRPr="0088504B">
        <w:tab/>
        <w:t>(c)</w:t>
      </w:r>
      <w:r w:rsidRPr="0088504B">
        <w:tab/>
        <w:t>the request for access is frivolous or vexatious; or</w:t>
      </w:r>
    </w:p>
    <w:p w14:paraId="64FDC543" w14:textId="77777777" w:rsidR="00152D45" w:rsidRPr="0088504B" w:rsidRDefault="00152D45" w:rsidP="00152D45">
      <w:pPr>
        <w:pStyle w:val="paragraph"/>
      </w:pPr>
      <w:r w:rsidRPr="0088504B">
        <w:tab/>
        <w:t>(d)</w:t>
      </w:r>
      <w:r w:rsidRPr="0088504B">
        <w:tab/>
        <w:t>the information relates to existing or anticipated legal proceedings between the entity and the individual, and would not be accessible by the process of discovery in those proceedings; or</w:t>
      </w:r>
    </w:p>
    <w:p w14:paraId="76857B05" w14:textId="77777777" w:rsidR="00152D45" w:rsidRPr="0088504B" w:rsidRDefault="00152D45" w:rsidP="00152D45">
      <w:pPr>
        <w:pStyle w:val="paragraph"/>
      </w:pPr>
      <w:r w:rsidRPr="0088504B">
        <w:tab/>
        <w:t>(e)</w:t>
      </w:r>
      <w:r w:rsidRPr="0088504B">
        <w:tab/>
        <w:t>giving access would reveal the intentions of the entity in relation to negotiations with the individual in such a way as to prejudice those negotiations; or</w:t>
      </w:r>
    </w:p>
    <w:p w14:paraId="79CD6D4B" w14:textId="77777777" w:rsidR="00152D45" w:rsidRPr="0088504B" w:rsidRDefault="00152D45" w:rsidP="00152D45">
      <w:pPr>
        <w:pStyle w:val="paragraph"/>
      </w:pPr>
      <w:r w:rsidRPr="0088504B">
        <w:tab/>
        <w:t>(f)</w:t>
      </w:r>
      <w:r w:rsidRPr="0088504B">
        <w:tab/>
        <w:t>giving access would be unlawful; or</w:t>
      </w:r>
    </w:p>
    <w:p w14:paraId="58E6C776" w14:textId="77777777" w:rsidR="00152D45" w:rsidRPr="0088504B" w:rsidRDefault="00152D45" w:rsidP="00152D45">
      <w:pPr>
        <w:pStyle w:val="paragraph"/>
      </w:pPr>
      <w:r w:rsidRPr="0088504B">
        <w:tab/>
        <w:t>(g)</w:t>
      </w:r>
      <w:r w:rsidRPr="0088504B">
        <w:tab/>
        <w:t>denying access is required or authorised by or under an Australian law or a court/tribunal order; or</w:t>
      </w:r>
    </w:p>
    <w:p w14:paraId="287EE564" w14:textId="77777777" w:rsidR="00152D45" w:rsidRPr="0088504B" w:rsidRDefault="00152D45" w:rsidP="00152D45">
      <w:pPr>
        <w:pStyle w:val="paragraph"/>
      </w:pPr>
      <w:r w:rsidRPr="0088504B">
        <w:tab/>
        <w:t>(h)</w:t>
      </w:r>
      <w:r w:rsidRPr="0088504B">
        <w:tab/>
        <w:t>both of the following apply:</w:t>
      </w:r>
    </w:p>
    <w:p w14:paraId="2732F9E8" w14:textId="77777777" w:rsidR="00152D45" w:rsidRPr="0088504B" w:rsidRDefault="00152D45" w:rsidP="00152D45">
      <w:pPr>
        <w:pStyle w:val="paragraphsub"/>
      </w:pPr>
      <w:r w:rsidRPr="0088504B">
        <w:tab/>
        <w:t>(i)</w:t>
      </w:r>
      <w:r w:rsidRPr="0088504B">
        <w:tab/>
        <w:t>the entity has reason to suspect that unlawful activity, or misconduct of a serious nature, that relates to the entity’s functions or activities has been, is being or may be engaged in;</w:t>
      </w:r>
    </w:p>
    <w:p w14:paraId="69AA052E" w14:textId="77777777" w:rsidR="00152D45" w:rsidRPr="0088504B" w:rsidRDefault="00152D45" w:rsidP="00152D45">
      <w:pPr>
        <w:pStyle w:val="paragraphsub"/>
      </w:pPr>
      <w:r w:rsidRPr="0088504B">
        <w:tab/>
        <w:t>(ii)</w:t>
      </w:r>
      <w:r w:rsidRPr="0088504B">
        <w:tab/>
        <w:t>giving access would be likely to prejudice the taking of appropriate action in relation to the matter; or</w:t>
      </w:r>
    </w:p>
    <w:p w14:paraId="3A95B5FD" w14:textId="77777777" w:rsidR="00152D45" w:rsidRPr="0088504B" w:rsidRDefault="00152D45" w:rsidP="00152D45">
      <w:pPr>
        <w:pStyle w:val="paragraph"/>
      </w:pPr>
      <w:r w:rsidRPr="0088504B">
        <w:tab/>
        <w:t>(i)</w:t>
      </w:r>
      <w:r w:rsidRPr="0088504B">
        <w:tab/>
        <w:t>giving access would be likely to prejudice one or more enforcement related activities conducted by, or on behalf of, an enforcement body; or</w:t>
      </w:r>
    </w:p>
    <w:p w14:paraId="1C73838E" w14:textId="3989609B" w:rsidR="00152D45" w:rsidRPr="0088504B" w:rsidRDefault="00152D45" w:rsidP="00152D45">
      <w:pPr>
        <w:pStyle w:val="paragraph"/>
      </w:pPr>
      <w:r w:rsidRPr="0088504B">
        <w:tab/>
        <w:t>(j)</w:t>
      </w:r>
      <w:r w:rsidRPr="0088504B">
        <w:tab/>
        <w:t>giving access would reveal evaluative information generated within the entity in connection with a commercially sensitive decision</w:t>
      </w:r>
      <w:r w:rsidR="0033303B">
        <w:noBreakHyphen/>
      </w:r>
      <w:r w:rsidRPr="0088504B">
        <w:t>making process.</w:t>
      </w:r>
    </w:p>
    <w:p w14:paraId="168A8D7E" w14:textId="77777777" w:rsidR="00152D45" w:rsidRPr="0088504B" w:rsidRDefault="00152D45" w:rsidP="00152D45">
      <w:pPr>
        <w:pStyle w:val="SubsectionHead"/>
      </w:pPr>
      <w:r w:rsidRPr="0088504B">
        <w:t>Dealing with requests for access</w:t>
      </w:r>
    </w:p>
    <w:p w14:paraId="5C62E95F" w14:textId="77777777" w:rsidR="00152D45" w:rsidRPr="0088504B" w:rsidRDefault="00152D45" w:rsidP="00152D45">
      <w:pPr>
        <w:pStyle w:val="subsection"/>
      </w:pPr>
      <w:r w:rsidRPr="0088504B">
        <w:tab/>
        <w:t>12.4</w:t>
      </w:r>
      <w:r w:rsidRPr="0088504B">
        <w:tab/>
        <w:t>The APP entity must:</w:t>
      </w:r>
    </w:p>
    <w:p w14:paraId="599FD01B" w14:textId="77777777" w:rsidR="00152D45" w:rsidRPr="0088504B" w:rsidRDefault="00152D45" w:rsidP="00152D45">
      <w:pPr>
        <w:pStyle w:val="paragraph"/>
      </w:pPr>
      <w:r w:rsidRPr="0088504B">
        <w:tab/>
        <w:t>(a)</w:t>
      </w:r>
      <w:r w:rsidRPr="0088504B">
        <w:tab/>
        <w:t>respond to the request for access to the personal information:</w:t>
      </w:r>
    </w:p>
    <w:p w14:paraId="62FF798B" w14:textId="77777777" w:rsidR="00152D45" w:rsidRPr="0088504B" w:rsidRDefault="00152D45" w:rsidP="00152D45">
      <w:pPr>
        <w:pStyle w:val="paragraphsub"/>
      </w:pPr>
      <w:r w:rsidRPr="0088504B">
        <w:tab/>
        <w:t>(i)</w:t>
      </w:r>
      <w:r w:rsidRPr="0088504B">
        <w:tab/>
        <w:t>if the entity is an agency—within 30 days after the request is made; or</w:t>
      </w:r>
    </w:p>
    <w:p w14:paraId="7DE6AC40" w14:textId="77777777" w:rsidR="00152D45" w:rsidRPr="0088504B" w:rsidRDefault="00152D45" w:rsidP="00152D45">
      <w:pPr>
        <w:pStyle w:val="paragraphsub"/>
      </w:pPr>
      <w:r w:rsidRPr="0088504B">
        <w:tab/>
        <w:t>(ii)</w:t>
      </w:r>
      <w:r w:rsidRPr="0088504B">
        <w:tab/>
        <w:t>if the entity is an organisation—within a reasonable period after the request is made; and</w:t>
      </w:r>
    </w:p>
    <w:p w14:paraId="156AFC87" w14:textId="77777777" w:rsidR="00152D45" w:rsidRPr="0088504B" w:rsidRDefault="00152D45" w:rsidP="00152D45">
      <w:pPr>
        <w:pStyle w:val="paragraph"/>
      </w:pPr>
      <w:r w:rsidRPr="0088504B">
        <w:tab/>
        <w:t>(b)</w:t>
      </w:r>
      <w:r w:rsidRPr="0088504B">
        <w:tab/>
        <w:t>give access to the information in the manner requested by the individual, if it is reasonable and practicable to do so.</w:t>
      </w:r>
    </w:p>
    <w:p w14:paraId="44668276" w14:textId="77777777" w:rsidR="00152D45" w:rsidRPr="0088504B" w:rsidRDefault="00152D45" w:rsidP="00152D45">
      <w:pPr>
        <w:pStyle w:val="SubsectionHead"/>
      </w:pPr>
      <w:r w:rsidRPr="0088504B">
        <w:t>Other means of access</w:t>
      </w:r>
    </w:p>
    <w:p w14:paraId="2BA7C448" w14:textId="77777777" w:rsidR="00152D45" w:rsidRPr="0088504B" w:rsidRDefault="00152D45" w:rsidP="00152D45">
      <w:pPr>
        <w:pStyle w:val="subsection"/>
      </w:pPr>
      <w:r w:rsidRPr="0088504B">
        <w:tab/>
        <w:t>12.5</w:t>
      </w:r>
      <w:r w:rsidRPr="0088504B">
        <w:tab/>
        <w:t>If the APP entity refuses:</w:t>
      </w:r>
    </w:p>
    <w:p w14:paraId="5E21C8B5" w14:textId="77777777" w:rsidR="00152D45" w:rsidRPr="0088504B" w:rsidRDefault="00152D45" w:rsidP="00152D45">
      <w:pPr>
        <w:pStyle w:val="paragraph"/>
      </w:pPr>
      <w:r w:rsidRPr="0088504B">
        <w:tab/>
        <w:t>(a)</w:t>
      </w:r>
      <w:r w:rsidRPr="0088504B">
        <w:tab/>
        <w:t>to give access to the personal information because of subclause</w:t>
      </w:r>
      <w:r w:rsidR="00683B1D" w:rsidRPr="0088504B">
        <w:t> </w:t>
      </w:r>
      <w:r w:rsidRPr="0088504B">
        <w:t>12.2 or 12.3; or</w:t>
      </w:r>
    </w:p>
    <w:p w14:paraId="511DBDB1" w14:textId="77777777" w:rsidR="00152D45" w:rsidRPr="0088504B" w:rsidRDefault="00152D45" w:rsidP="00152D45">
      <w:pPr>
        <w:pStyle w:val="paragraph"/>
      </w:pPr>
      <w:r w:rsidRPr="0088504B">
        <w:tab/>
        <w:t>(b)</w:t>
      </w:r>
      <w:r w:rsidRPr="0088504B">
        <w:tab/>
        <w:t>to give access in the manner requested by the individual;</w:t>
      </w:r>
    </w:p>
    <w:p w14:paraId="7D030564" w14:textId="77777777" w:rsidR="00152D45" w:rsidRPr="0088504B" w:rsidRDefault="00152D45" w:rsidP="00152D45">
      <w:pPr>
        <w:pStyle w:val="subsection2"/>
      </w:pPr>
      <w:r w:rsidRPr="0088504B">
        <w:t>the entity must take such steps (if any) as are reasonable in the circumstances to give access in a way that meets the needs of the entity and the individual.</w:t>
      </w:r>
    </w:p>
    <w:p w14:paraId="77F2C237" w14:textId="77777777" w:rsidR="00152D45" w:rsidRPr="0088504B" w:rsidRDefault="00152D45" w:rsidP="00152D45">
      <w:pPr>
        <w:pStyle w:val="subsection"/>
      </w:pPr>
      <w:r w:rsidRPr="0088504B">
        <w:tab/>
        <w:t>12.6</w:t>
      </w:r>
      <w:r w:rsidRPr="0088504B">
        <w:tab/>
        <w:t>Without limiting subclause</w:t>
      </w:r>
      <w:r w:rsidR="00683B1D" w:rsidRPr="0088504B">
        <w:t> </w:t>
      </w:r>
      <w:r w:rsidRPr="0088504B">
        <w:t>12.5, access may be given through the use of a mutually agreed intermediary.</w:t>
      </w:r>
    </w:p>
    <w:p w14:paraId="37119F9B" w14:textId="77777777" w:rsidR="00152D45" w:rsidRPr="0088504B" w:rsidRDefault="00152D45" w:rsidP="00152D45">
      <w:pPr>
        <w:pStyle w:val="SubsectionHead"/>
      </w:pPr>
      <w:r w:rsidRPr="0088504B">
        <w:t>Access charges</w:t>
      </w:r>
    </w:p>
    <w:p w14:paraId="3A24DF3E" w14:textId="77777777" w:rsidR="00152D45" w:rsidRPr="0088504B" w:rsidRDefault="00152D45" w:rsidP="00152D45">
      <w:pPr>
        <w:pStyle w:val="subsection"/>
      </w:pPr>
      <w:r w:rsidRPr="0088504B">
        <w:tab/>
        <w:t>12.7</w:t>
      </w:r>
      <w:r w:rsidRPr="0088504B">
        <w:tab/>
        <w:t>If the APP entity is an agency, the entity must not charge the individual for the making of the request or for giving access to the personal information.</w:t>
      </w:r>
    </w:p>
    <w:p w14:paraId="33951083" w14:textId="77777777" w:rsidR="00152D45" w:rsidRPr="0088504B" w:rsidRDefault="00152D45" w:rsidP="00152D45">
      <w:pPr>
        <w:pStyle w:val="subsection"/>
      </w:pPr>
      <w:r w:rsidRPr="0088504B">
        <w:tab/>
        <w:t>12.8</w:t>
      </w:r>
      <w:r w:rsidRPr="0088504B">
        <w:tab/>
        <w:t>If:</w:t>
      </w:r>
    </w:p>
    <w:p w14:paraId="78A733E6" w14:textId="77777777" w:rsidR="00152D45" w:rsidRPr="0088504B" w:rsidRDefault="00152D45" w:rsidP="00152D45">
      <w:pPr>
        <w:pStyle w:val="paragraph"/>
      </w:pPr>
      <w:r w:rsidRPr="0088504B">
        <w:tab/>
        <w:t>(a)</w:t>
      </w:r>
      <w:r w:rsidRPr="0088504B">
        <w:tab/>
        <w:t>the APP entity is an organisation; and</w:t>
      </w:r>
    </w:p>
    <w:p w14:paraId="417EF53E" w14:textId="77777777" w:rsidR="00152D45" w:rsidRPr="0088504B" w:rsidRDefault="00152D45" w:rsidP="00152D45">
      <w:pPr>
        <w:pStyle w:val="paragraph"/>
      </w:pPr>
      <w:r w:rsidRPr="0088504B">
        <w:tab/>
        <w:t>(b)</w:t>
      </w:r>
      <w:r w:rsidRPr="0088504B">
        <w:tab/>
        <w:t>the entity charges the individual for giving access to the personal information;</w:t>
      </w:r>
    </w:p>
    <w:p w14:paraId="3E931A93" w14:textId="77777777" w:rsidR="00152D45" w:rsidRPr="0088504B" w:rsidRDefault="00152D45" w:rsidP="00152D45">
      <w:pPr>
        <w:pStyle w:val="subsection2"/>
      </w:pPr>
      <w:r w:rsidRPr="0088504B">
        <w:t>the charge must not be excessive and must not apply to the making of the request.</w:t>
      </w:r>
    </w:p>
    <w:p w14:paraId="2C6F4515" w14:textId="77777777" w:rsidR="00152D45" w:rsidRPr="0088504B" w:rsidRDefault="00152D45" w:rsidP="00152D45">
      <w:pPr>
        <w:pStyle w:val="SubsectionHead"/>
      </w:pPr>
      <w:r w:rsidRPr="0088504B">
        <w:t>Refusal to give access</w:t>
      </w:r>
    </w:p>
    <w:p w14:paraId="43B9FBA3" w14:textId="77777777" w:rsidR="00152D45" w:rsidRPr="0088504B" w:rsidRDefault="00152D45" w:rsidP="00152D45">
      <w:pPr>
        <w:pStyle w:val="subsection"/>
      </w:pPr>
      <w:r w:rsidRPr="0088504B">
        <w:tab/>
        <w:t>12.9</w:t>
      </w:r>
      <w:r w:rsidRPr="0088504B">
        <w:tab/>
        <w:t>If the APP entity refuses to give access to the personal information because of subclause</w:t>
      </w:r>
      <w:r w:rsidR="00683B1D" w:rsidRPr="0088504B">
        <w:t> </w:t>
      </w:r>
      <w:r w:rsidRPr="0088504B">
        <w:t>12.2 or 12.3, or to give access in the manner requested by the individual, the entity must give the individual a written notice that sets out:</w:t>
      </w:r>
    </w:p>
    <w:p w14:paraId="50F78138" w14:textId="77777777" w:rsidR="00152D45" w:rsidRPr="0088504B" w:rsidRDefault="00152D45" w:rsidP="00152D45">
      <w:pPr>
        <w:pStyle w:val="paragraph"/>
      </w:pPr>
      <w:r w:rsidRPr="0088504B">
        <w:tab/>
        <w:t>(a)</w:t>
      </w:r>
      <w:r w:rsidRPr="0088504B">
        <w:tab/>
        <w:t>the reasons for the refusal except to the extent that, having regard to the grounds for the refusal, it would be unreasonable to do so; and</w:t>
      </w:r>
    </w:p>
    <w:p w14:paraId="4225157D" w14:textId="77777777" w:rsidR="00152D45" w:rsidRPr="0088504B" w:rsidRDefault="00152D45" w:rsidP="00152D45">
      <w:pPr>
        <w:pStyle w:val="paragraph"/>
      </w:pPr>
      <w:r w:rsidRPr="0088504B">
        <w:tab/>
        <w:t>(b)</w:t>
      </w:r>
      <w:r w:rsidRPr="0088504B">
        <w:tab/>
        <w:t>the mechanisms available to complain about the refusal; and</w:t>
      </w:r>
    </w:p>
    <w:p w14:paraId="23B63594" w14:textId="77777777" w:rsidR="00152D45" w:rsidRPr="0088504B" w:rsidRDefault="00152D45" w:rsidP="00152D45">
      <w:pPr>
        <w:pStyle w:val="paragraph"/>
      </w:pPr>
      <w:r w:rsidRPr="0088504B">
        <w:tab/>
        <w:t>(c)</w:t>
      </w:r>
      <w:r w:rsidRPr="0088504B">
        <w:tab/>
        <w:t>any other matter prescribed by the regulations.</w:t>
      </w:r>
    </w:p>
    <w:p w14:paraId="20322817" w14:textId="77777777" w:rsidR="00152D45" w:rsidRPr="0088504B" w:rsidRDefault="00152D45" w:rsidP="00152D45">
      <w:pPr>
        <w:pStyle w:val="subsection"/>
      </w:pPr>
      <w:r w:rsidRPr="0088504B">
        <w:tab/>
        <w:t>12.10</w:t>
      </w:r>
      <w:r w:rsidRPr="0088504B">
        <w:tab/>
        <w:t>If the APP entity refuses to give access to the personal information because of paragraph</w:t>
      </w:r>
      <w:r w:rsidR="00683B1D" w:rsidRPr="0088504B">
        <w:t> </w:t>
      </w:r>
      <w:r w:rsidRPr="0088504B">
        <w:t>12.3(j), the reasons for the refusal may include an explanation for the commercially sensitive decision.</w:t>
      </w:r>
    </w:p>
    <w:p w14:paraId="3F38AC1C" w14:textId="77777777" w:rsidR="00152D45" w:rsidRPr="0088504B" w:rsidRDefault="00152D45" w:rsidP="00152D45">
      <w:pPr>
        <w:pStyle w:val="ActHead5"/>
      </w:pPr>
      <w:bookmarkStart w:id="443" w:name="_Toc191455271"/>
      <w:r w:rsidRPr="00F561A6">
        <w:rPr>
          <w:rStyle w:val="CharSectno"/>
        </w:rPr>
        <w:t>13</w:t>
      </w:r>
      <w:r w:rsidRPr="0088504B">
        <w:t xml:space="preserve">  Australian Privacy Principle</w:t>
      </w:r>
      <w:r w:rsidR="00683B1D" w:rsidRPr="0088504B">
        <w:t> </w:t>
      </w:r>
      <w:r w:rsidRPr="0088504B">
        <w:t>13—correction of personal information</w:t>
      </w:r>
      <w:bookmarkEnd w:id="443"/>
    </w:p>
    <w:p w14:paraId="7C2F7906" w14:textId="77777777" w:rsidR="00152D45" w:rsidRPr="0088504B" w:rsidRDefault="00152D45" w:rsidP="00152D45">
      <w:pPr>
        <w:pStyle w:val="SubsectionHead"/>
      </w:pPr>
      <w:r w:rsidRPr="0088504B">
        <w:t>Correction</w:t>
      </w:r>
    </w:p>
    <w:p w14:paraId="4442C6A0" w14:textId="77777777" w:rsidR="00152D45" w:rsidRPr="0088504B" w:rsidRDefault="00152D45" w:rsidP="00152D45">
      <w:pPr>
        <w:pStyle w:val="subsection"/>
      </w:pPr>
      <w:r w:rsidRPr="0088504B">
        <w:tab/>
        <w:t>13.1</w:t>
      </w:r>
      <w:r w:rsidRPr="0088504B">
        <w:tab/>
        <w:t>If:</w:t>
      </w:r>
    </w:p>
    <w:p w14:paraId="50CAD43F" w14:textId="77777777" w:rsidR="00152D45" w:rsidRPr="0088504B" w:rsidRDefault="00152D45" w:rsidP="00152D45">
      <w:pPr>
        <w:pStyle w:val="paragraph"/>
      </w:pPr>
      <w:r w:rsidRPr="0088504B">
        <w:tab/>
        <w:t>(a)</w:t>
      </w:r>
      <w:r w:rsidRPr="0088504B">
        <w:tab/>
        <w:t>an APP entity holds personal information about an individual; and</w:t>
      </w:r>
    </w:p>
    <w:p w14:paraId="103D52DA" w14:textId="77777777" w:rsidR="00152D45" w:rsidRPr="0088504B" w:rsidRDefault="00152D45" w:rsidP="00152D45">
      <w:pPr>
        <w:pStyle w:val="paragraph"/>
      </w:pPr>
      <w:r w:rsidRPr="0088504B">
        <w:tab/>
        <w:t>(b)</w:t>
      </w:r>
      <w:r w:rsidRPr="0088504B">
        <w:tab/>
        <w:t>either:</w:t>
      </w:r>
    </w:p>
    <w:p w14:paraId="1BA02022" w14:textId="3CE9F127" w:rsidR="00152D45" w:rsidRPr="0088504B" w:rsidRDefault="00152D45" w:rsidP="00152D45">
      <w:pPr>
        <w:pStyle w:val="paragraphsub"/>
      </w:pPr>
      <w:r w:rsidRPr="0088504B">
        <w:tab/>
        <w:t>(i)</w:t>
      </w:r>
      <w:r w:rsidRPr="0088504B">
        <w:tab/>
        <w:t>the entity is satisfied that, having regard to a purpose for which the information is held, the information is inaccurate, out</w:t>
      </w:r>
      <w:r w:rsidR="0033303B">
        <w:noBreakHyphen/>
      </w:r>
      <w:r w:rsidRPr="0088504B">
        <w:t>of</w:t>
      </w:r>
      <w:r w:rsidR="0033303B">
        <w:noBreakHyphen/>
      </w:r>
      <w:r w:rsidRPr="0088504B">
        <w:t>date, incomplete, irrelevant or misleading; or</w:t>
      </w:r>
    </w:p>
    <w:p w14:paraId="68FD6EE6" w14:textId="77777777" w:rsidR="00152D45" w:rsidRPr="0088504B" w:rsidRDefault="00152D45" w:rsidP="00152D45">
      <w:pPr>
        <w:pStyle w:val="paragraphsub"/>
      </w:pPr>
      <w:r w:rsidRPr="0088504B">
        <w:tab/>
        <w:t>(ii)</w:t>
      </w:r>
      <w:r w:rsidRPr="0088504B">
        <w:tab/>
        <w:t>the individual requests the entity to correct the information;</w:t>
      </w:r>
    </w:p>
    <w:p w14:paraId="5D945062" w14:textId="03C761F6" w:rsidR="00152D45" w:rsidRPr="0088504B" w:rsidRDefault="00152D45" w:rsidP="00152D45">
      <w:pPr>
        <w:pStyle w:val="subsection2"/>
      </w:pPr>
      <w:r w:rsidRPr="0088504B">
        <w:t>the entity must take such steps (if any) as are reasonable in the circumstances to correct that information to ensure that, having regard to the purpose for which it is held, the information is accurate, up</w:t>
      </w:r>
      <w:r w:rsidR="0033303B">
        <w:noBreakHyphen/>
      </w:r>
      <w:r w:rsidRPr="0088504B">
        <w:t>to</w:t>
      </w:r>
      <w:r w:rsidR="0033303B">
        <w:noBreakHyphen/>
      </w:r>
      <w:r w:rsidRPr="0088504B">
        <w:t>date, complete, relevant and not misleading.</w:t>
      </w:r>
    </w:p>
    <w:p w14:paraId="1DDCAFD9" w14:textId="77777777" w:rsidR="00152D45" w:rsidRPr="0088504B" w:rsidRDefault="00152D45" w:rsidP="00152D45">
      <w:pPr>
        <w:pStyle w:val="SubsectionHead"/>
      </w:pPr>
      <w:r w:rsidRPr="0088504B">
        <w:t>Notification of correction to third parties</w:t>
      </w:r>
    </w:p>
    <w:p w14:paraId="3652CF0E" w14:textId="77777777" w:rsidR="00152D45" w:rsidRPr="0088504B" w:rsidRDefault="00152D45" w:rsidP="00152D45">
      <w:pPr>
        <w:pStyle w:val="subsection"/>
      </w:pPr>
      <w:r w:rsidRPr="0088504B">
        <w:tab/>
        <w:t>13.2</w:t>
      </w:r>
      <w:r w:rsidRPr="0088504B">
        <w:tab/>
        <w:t>If:</w:t>
      </w:r>
    </w:p>
    <w:p w14:paraId="21DE20E8" w14:textId="77777777" w:rsidR="00152D45" w:rsidRPr="0088504B" w:rsidRDefault="00152D45" w:rsidP="00152D45">
      <w:pPr>
        <w:pStyle w:val="paragraph"/>
      </w:pPr>
      <w:r w:rsidRPr="0088504B">
        <w:tab/>
        <w:t>(a)</w:t>
      </w:r>
      <w:r w:rsidRPr="0088504B">
        <w:tab/>
        <w:t>the APP entity corrects personal information about an individual that the entity previously disclosed to another APP entity; and</w:t>
      </w:r>
    </w:p>
    <w:p w14:paraId="61A12F6F" w14:textId="77777777" w:rsidR="00152D45" w:rsidRPr="0088504B" w:rsidRDefault="00152D45" w:rsidP="00152D45">
      <w:pPr>
        <w:pStyle w:val="paragraph"/>
      </w:pPr>
      <w:r w:rsidRPr="0088504B">
        <w:tab/>
        <w:t>(b)</w:t>
      </w:r>
      <w:r w:rsidRPr="0088504B">
        <w:tab/>
        <w:t>the individual requests the entity to notify the other APP entity of the correction;</w:t>
      </w:r>
    </w:p>
    <w:p w14:paraId="7FA59647" w14:textId="77777777" w:rsidR="00152D45" w:rsidRPr="0088504B" w:rsidRDefault="00152D45" w:rsidP="00152D45">
      <w:pPr>
        <w:pStyle w:val="subsection2"/>
      </w:pPr>
      <w:r w:rsidRPr="0088504B">
        <w:t>the entity must take such steps (if any) as are reasonable in the circumstances to give that notification unless it is impracticable or unlawful to do so.</w:t>
      </w:r>
    </w:p>
    <w:p w14:paraId="0E8323A6" w14:textId="77777777" w:rsidR="00152D45" w:rsidRPr="0088504B" w:rsidRDefault="00152D45" w:rsidP="00152D45">
      <w:pPr>
        <w:pStyle w:val="SubsectionHead"/>
      </w:pPr>
      <w:r w:rsidRPr="0088504B">
        <w:t>Refusal to correct information</w:t>
      </w:r>
    </w:p>
    <w:p w14:paraId="57FB428A" w14:textId="77777777" w:rsidR="00152D45" w:rsidRPr="0088504B" w:rsidRDefault="00152D45" w:rsidP="00152D45">
      <w:pPr>
        <w:pStyle w:val="subsection"/>
      </w:pPr>
      <w:r w:rsidRPr="0088504B">
        <w:tab/>
        <w:t>13.3</w:t>
      </w:r>
      <w:r w:rsidRPr="0088504B">
        <w:tab/>
        <w:t>If the APP entity refuses to correct the personal information as requested by the individual, the entity must give the individual a written notice that sets out:</w:t>
      </w:r>
    </w:p>
    <w:p w14:paraId="5D347A8D" w14:textId="77777777" w:rsidR="00152D45" w:rsidRPr="0088504B" w:rsidRDefault="00152D45" w:rsidP="00152D45">
      <w:pPr>
        <w:pStyle w:val="paragraph"/>
      </w:pPr>
      <w:r w:rsidRPr="0088504B">
        <w:tab/>
        <w:t>(a)</w:t>
      </w:r>
      <w:r w:rsidRPr="0088504B">
        <w:tab/>
        <w:t>the reasons for the refusal except to the extent that it would be unreasonable to do so; and</w:t>
      </w:r>
    </w:p>
    <w:p w14:paraId="414E6BEF" w14:textId="77777777" w:rsidR="00152D45" w:rsidRPr="0088504B" w:rsidRDefault="00152D45" w:rsidP="00152D45">
      <w:pPr>
        <w:pStyle w:val="paragraph"/>
      </w:pPr>
      <w:r w:rsidRPr="0088504B">
        <w:tab/>
        <w:t>(b)</w:t>
      </w:r>
      <w:r w:rsidRPr="0088504B">
        <w:tab/>
        <w:t>the mechanisms available to complain about the refusal; and</w:t>
      </w:r>
    </w:p>
    <w:p w14:paraId="788F7B33" w14:textId="77777777" w:rsidR="00152D45" w:rsidRPr="0088504B" w:rsidRDefault="00152D45" w:rsidP="00152D45">
      <w:pPr>
        <w:pStyle w:val="paragraph"/>
      </w:pPr>
      <w:r w:rsidRPr="0088504B">
        <w:tab/>
        <w:t>(c)</w:t>
      </w:r>
      <w:r w:rsidRPr="0088504B">
        <w:tab/>
        <w:t>any other matter prescribed by the regulations.</w:t>
      </w:r>
    </w:p>
    <w:p w14:paraId="33764964" w14:textId="77777777" w:rsidR="00152D45" w:rsidRPr="0088504B" w:rsidRDefault="00152D45" w:rsidP="00152D45">
      <w:pPr>
        <w:pStyle w:val="SubsectionHead"/>
      </w:pPr>
      <w:r w:rsidRPr="0088504B">
        <w:t>Request to associate a statement</w:t>
      </w:r>
    </w:p>
    <w:p w14:paraId="5BEA5087" w14:textId="77777777" w:rsidR="00152D45" w:rsidRPr="0088504B" w:rsidRDefault="00152D45" w:rsidP="00152D45">
      <w:pPr>
        <w:pStyle w:val="subsection"/>
      </w:pPr>
      <w:r w:rsidRPr="0088504B">
        <w:tab/>
        <w:t>13.4</w:t>
      </w:r>
      <w:r w:rsidRPr="0088504B">
        <w:tab/>
        <w:t>If:</w:t>
      </w:r>
    </w:p>
    <w:p w14:paraId="472024A8" w14:textId="77777777" w:rsidR="00152D45" w:rsidRPr="0088504B" w:rsidRDefault="00152D45" w:rsidP="00152D45">
      <w:pPr>
        <w:pStyle w:val="paragraph"/>
      </w:pPr>
      <w:r w:rsidRPr="0088504B">
        <w:tab/>
        <w:t>(a)</w:t>
      </w:r>
      <w:r w:rsidRPr="0088504B">
        <w:tab/>
        <w:t>the APP entity refuses to correct the personal information as requested by the individual; and</w:t>
      </w:r>
    </w:p>
    <w:p w14:paraId="372B242A" w14:textId="1D98FA55" w:rsidR="00152D45" w:rsidRPr="0088504B" w:rsidRDefault="00152D45" w:rsidP="00152D45">
      <w:pPr>
        <w:pStyle w:val="paragraph"/>
      </w:pPr>
      <w:r w:rsidRPr="0088504B">
        <w:tab/>
        <w:t>(b)</w:t>
      </w:r>
      <w:r w:rsidRPr="0088504B">
        <w:tab/>
        <w:t>the individual requests the entity to associate with the information a statement that the information is inaccurate, out</w:t>
      </w:r>
      <w:r w:rsidR="0033303B">
        <w:noBreakHyphen/>
      </w:r>
      <w:r w:rsidRPr="0088504B">
        <w:t>of</w:t>
      </w:r>
      <w:r w:rsidR="0033303B">
        <w:noBreakHyphen/>
      </w:r>
      <w:r w:rsidRPr="0088504B">
        <w:t>date, incomplete, irrelevant or misleading;</w:t>
      </w:r>
    </w:p>
    <w:p w14:paraId="0D171EA7" w14:textId="77777777" w:rsidR="00152D45" w:rsidRPr="0088504B" w:rsidRDefault="00152D45" w:rsidP="00152D45">
      <w:pPr>
        <w:pStyle w:val="subsection2"/>
      </w:pPr>
      <w:r w:rsidRPr="0088504B">
        <w:t>the entity must take such steps as are reasonable in the circumstances to associate the statement in such a way that will make the statement apparent to users of the information.</w:t>
      </w:r>
    </w:p>
    <w:p w14:paraId="4AFF9368" w14:textId="77777777" w:rsidR="00152D45" w:rsidRPr="0088504B" w:rsidRDefault="00152D45" w:rsidP="00152D45">
      <w:pPr>
        <w:pStyle w:val="SubsectionHead"/>
      </w:pPr>
      <w:r w:rsidRPr="0088504B">
        <w:t>Dealing with requests</w:t>
      </w:r>
    </w:p>
    <w:p w14:paraId="49C6D319" w14:textId="77777777" w:rsidR="00152D45" w:rsidRPr="0088504B" w:rsidRDefault="00152D45" w:rsidP="00152D45">
      <w:pPr>
        <w:pStyle w:val="subsection"/>
      </w:pPr>
      <w:r w:rsidRPr="0088504B">
        <w:tab/>
        <w:t>13.5</w:t>
      </w:r>
      <w:r w:rsidRPr="0088504B">
        <w:tab/>
        <w:t>If a request is made under subclause</w:t>
      </w:r>
      <w:r w:rsidR="00683B1D" w:rsidRPr="0088504B">
        <w:t> </w:t>
      </w:r>
      <w:r w:rsidRPr="0088504B">
        <w:t>13.1 or 13.4, the APP entity:</w:t>
      </w:r>
    </w:p>
    <w:p w14:paraId="6B9D4982" w14:textId="77777777" w:rsidR="00152D45" w:rsidRPr="0088504B" w:rsidRDefault="00152D45" w:rsidP="00152D45">
      <w:pPr>
        <w:pStyle w:val="paragraph"/>
      </w:pPr>
      <w:r w:rsidRPr="0088504B">
        <w:tab/>
        <w:t>(a)</w:t>
      </w:r>
      <w:r w:rsidRPr="0088504B">
        <w:tab/>
        <w:t>must respond to the request:</w:t>
      </w:r>
    </w:p>
    <w:p w14:paraId="0C1A01DB" w14:textId="77777777" w:rsidR="00152D45" w:rsidRPr="0088504B" w:rsidRDefault="00152D45" w:rsidP="00152D45">
      <w:pPr>
        <w:pStyle w:val="paragraphsub"/>
      </w:pPr>
      <w:r w:rsidRPr="0088504B">
        <w:tab/>
        <w:t>(i)</w:t>
      </w:r>
      <w:r w:rsidRPr="0088504B">
        <w:tab/>
        <w:t>if the entity is an agency—within 30 days after the request is made; or</w:t>
      </w:r>
    </w:p>
    <w:p w14:paraId="5CC5EB53" w14:textId="77777777" w:rsidR="00152D45" w:rsidRPr="0088504B" w:rsidRDefault="00152D45" w:rsidP="00152D45">
      <w:pPr>
        <w:pStyle w:val="paragraphsub"/>
      </w:pPr>
      <w:r w:rsidRPr="0088504B">
        <w:tab/>
        <w:t>(ii)</w:t>
      </w:r>
      <w:r w:rsidRPr="0088504B">
        <w:tab/>
        <w:t>if the entity is an organisation—within a reasonable period after the request is made; and</w:t>
      </w:r>
    </w:p>
    <w:p w14:paraId="2FE1B4E8" w14:textId="77777777" w:rsidR="00152D45" w:rsidRPr="0088504B" w:rsidRDefault="00152D45" w:rsidP="00152D45">
      <w:pPr>
        <w:pStyle w:val="paragraph"/>
      </w:pPr>
      <w:r w:rsidRPr="0088504B">
        <w:tab/>
        <w:t>(b)</w:t>
      </w:r>
      <w:r w:rsidRPr="0088504B">
        <w:tab/>
        <w:t>must not charge the individual for the making of the request, for correcting the personal information or for associating the statement with the personal information (as the case may be).</w:t>
      </w:r>
    </w:p>
    <w:p w14:paraId="00E5F563" w14:textId="77777777" w:rsidR="00E15FEE" w:rsidRPr="0088504B" w:rsidRDefault="00E15FEE">
      <w:pPr>
        <w:sectPr w:rsidR="00E15FEE" w:rsidRPr="0088504B" w:rsidSect="00C0309F">
          <w:headerReference w:type="even" r:id="rId34"/>
          <w:headerReference w:type="default" r:id="rId35"/>
          <w:footerReference w:type="even" r:id="rId36"/>
          <w:footerReference w:type="default" r:id="rId37"/>
          <w:headerReference w:type="first" r:id="rId38"/>
          <w:footerReference w:type="first" r:id="rId39"/>
          <w:pgSz w:w="11907" w:h="16839" w:code="9"/>
          <w:pgMar w:top="2381" w:right="2410" w:bottom="4253" w:left="2410" w:header="720" w:footer="3402" w:gutter="0"/>
          <w:cols w:space="720"/>
          <w:docGrid w:linePitch="299"/>
        </w:sectPr>
      </w:pPr>
    </w:p>
    <w:p w14:paraId="110386EC" w14:textId="77777777" w:rsidR="005D1FC8" w:rsidRPr="0088504B" w:rsidRDefault="005D1FC8" w:rsidP="005D1FC8">
      <w:pPr>
        <w:pStyle w:val="ENotesHeading1"/>
        <w:pageBreakBefore/>
      </w:pPr>
      <w:bookmarkStart w:id="444" w:name="_Toc191455272"/>
      <w:r w:rsidRPr="0088504B">
        <w:t>Endnotes</w:t>
      </w:r>
      <w:bookmarkEnd w:id="444"/>
    </w:p>
    <w:p w14:paraId="4E578F13" w14:textId="77777777" w:rsidR="00AC757D" w:rsidRPr="0088504B" w:rsidRDefault="00AC757D" w:rsidP="008A2DD2">
      <w:pPr>
        <w:pStyle w:val="ENotesHeading2"/>
        <w:spacing w:line="240" w:lineRule="auto"/>
      </w:pPr>
      <w:bookmarkStart w:id="445" w:name="_Toc191455273"/>
      <w:r w:rsidRPr="0088504B">
        <w:t>Endnote 1—About the endnotes</w:t>
      </w:r>
      <w:bookmarkEnd w:id="445"/>
    </w:p>
    <w:p w14:paraId="10189E1A" w14:textId="77777777" w:rsidR="00AC757D" w:rsidRPr="0088504B" w:rsidRDefault="00AC757D" w:rsidP="00D86125">
      <w:pPr>
        <w:spacing w:after="120"/>
      </w:pPr>
      <w:r w:rsidRPr="0088504B">
        <w:t>The endnotes provide information about this compilation and the compiled law.</w:t>
      </w:r>
    </w:p>
    <w:p w14:paraId="1B7608E4" w14:textId="77777777" w:rsidR="00AC757D" w:rsidRPr="0088504B" w:rsidRDefault="00AC757D" w:rsidP="00D86125">
      <w:pPr>
        <w:spacing w:after="120"/>
      </w:pPr>
      <w:r w:rsidRPr="0088504B">
        <w:t>The following endnotes are included in every compilation:</w:t>
      </w:r>
    </w:p>
    <w:p w14:paraId="1A3FC435" w14:textId="77777777" w:rsidR="00AC757D" w:rsidRPr="0088504B" w:rsidRDefault="00AC757D" w:rsidP="00D86125">
      <w:r w:rsidRPr="0088504B">
        <w:t>Endnote 1—About the endnotes</w:t>
      </w:r>
    </w:p>
    <w:p w14:paraId="1B56F3A2" w14:textId="77777777" w:rsidR="00AC757D" w:rsidRPr="0088504B" w:rsidRDefault="00AC757D" w:rsidP="00D86125">
      <w:r w:rsidRPr="0088504B">
        <w:t>Endnote 2—Abbreviation key</w:t>
      </w:r>
    </w:p>
    <w:p w14:paraId="71CD412D" w14:textId="77777777" w:rsidR="00AC757D" w:rsidRPr="0088504B" w:rsidRDefault="00AC757D" w:rsidP="00D86125">
      <w:r w:rsidRPr="0088504B">
        <w:t>Endnote 3—Legislation history</w:t>
      </w:r>
    </w:p>
    <w:p w14:paraId="6A4A4572" w14:textId="77777777" w:rsidR="00AC757D" w:rsidRPr="0088504B" w:rsidRDefault="00AC757D" w:rsidP="00D86125">
      <w:pPr>
        <w:spacing w:after="120"/>
      </w:pPr>
      <w:r w:rsidRPr="0088504B">
        <w:t>Endnote 4—Amendment history</w:t>
      </w:r>
    </w:p>
    <w:p w14:paraId="3E57080C" w14:textId="77777777" w:rsidR="00AC757D" w:rsidRPr="0088504B" w:rsidRDefault="00AC757D" w:rsidP="00D86125">
      <w:r w:rsidRPr="0088504B">
        <w:rPr>
          <w:b/>
        </w:rPr>
        <w:t>Abbreviation key—Endnote 2</w:t>
      </w:r>
    </w:p>
    <w:p w14:paraId="2BDC81D6" w14:textId="77777777" w:rsidR="00AC757D" w:rsidRPr="0088504B" w:rsidRDefault="00AC757D" w:rsidP="00D86125">
      <w:pPr>
        <w:spacing w:after="120"/>
      </w:pPr>
      <w:r w:rsidRPr="0088504B">
        <w:t>The abbreviation key sets out abbreviations that may be used in the endnotes.</w:t>
      </w:r>
    </w:p>
    <w:p w14:paraId="456DC18A" w14:textId="77777777" w:rsidR="00AC757D" w:rsidRPr="0088504B" w:rsidRDefault="00AC757D" w:rsidP="00D86125">
      <w:pPr>
        <w:rPr>
          <w:b/>
        </w:rPr>
      </w:pPr>
      <w:r w:rsidRPr="0088504B">
        <w:rPr>
          <w:b/>
        </w:rPr>
        <w:t>Legislation history and amendment history—Endnotes 3 and 4</w:t>
      </w:r>
    </w:p>
    <w:p w14:paraId="1EA699F6" w14:textId="77777777" w:rsidR="00AC757D" w:rsidRPr="0088504B" w:rsidRDefault="00AC757D" w:rsidP="00D86125">
      <w:pPr>
        <w:spacing w:after="120"/>
      </w:pPr>
      <w:r w:rsidRPr="0088504B">
        <w:t>Amending laws are annotated in the legislation history and amendment history.</w:t>
      </w:r>
    </w:p>
    <w:p w14:paraId="786D2923" w14:textId="77777777" w:rsidR="00AC757D" w:rsidRPr="0088504B" w:rsidRDefault="00AC757D" w:rsidP="00D86125">
      <w:pPr>
        <w:spacing w:after="120"/>
      </w:pPr>
      <w:r w:rsidRPr="0088504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0ED01B74" w14:textId="77777777" w:rsidR="00AC757D" w:rsidRPr="0088504B" w:rsidRDefault="00AC757D" w:rsidP="00D86125">
      <w:pPr>
        <w:spacing w:after="120"/>
      </w:pPr>
      <w:r w:rsidRPr="0088504B">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60B9EECE" w14:textId="77777777" w:rsidR="00AC757D" w:rsidRPr="0088504B" w:rsidRDefault="00AC757D" w:rsidP="00D86125">
      <w:pPr>
        <w:rPr>
          <w:b/>
        </w:rPr>
      </w:pPr>
      <w:r w:rsidRPr="0088504B">
        <w:rPr>
          <w:b/>
        </w:rPr>
        <w:t>Editorial changes</w:t>
      </w:r>
    </w:p>
    <w:p w14:paraId="580B417B" w14:textId="77777777" w:rsidR="00AC757D" w:rsidRPr="0088504B" w:rsidRDefault="00AC757D" w:rsidP="00D86125">
      <w:pPr>
        <w:spacing w:after="120"/>
      </w:pPr>
      <w:r w:rsidRPr="0088504B">
        <w:t xml:space="preserve">The </w:t>
      </w:r>
      <w:r w:rsidRPr="0088504B">
        <w:rPr>
          <w:i/>
        </w:rPr>
        <w:t>Legislation Act 2003</w:t>
      </w:r>
      <w:r w:rsidRPr="0088504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42DBF40F" w14:textId="77777777" w:rsidR="00AC757D" w:rsidRPr="0088504B" w:rsidRDefault="00AC757D" w:rsidP="00D86125">
      <w:pPr>
        <w:spacing w:after="120"/>
      </w:pPr>
      <w:r w:rsidRPr="0088504B">
        <w:t>If the compilation includes editorial changes, the endnotes include a brief outline of the changes in general terms. Full details of any changes can be obtained from the Office of Parliamentary Counsel.</w:t>
      </w:r>
    </w:p>
    <w:p w14:paraId="0B2EBE44" w14:textId="77777777" w:rsidR="00AC757D" w:rsidRPr="0088504B" w:rsidRDefault="00AC757D" w:rsidP="00D86125">
      <w:pPr>
        <w:keepNext/>
      </w:pPr>
      <w:r w:rsidRPr="0088504B">
        <w:rPr>
          <w:b/>
        </w:rPr>
        <w:t>Misdescribed amendments</w:t>
      </w:r>
    </w:p>
    <w:p w14:paraId="1B45EFE0" w14:textId="2FF54B7C" w:rsidR="00AC757D" w:rsidRPr="0088504B" w:rsidRDefault="00AC757D" w:rsidP="00A140E1">
      <w:pPr>
        <w:spacing w:after="120"/>
      </w:pPr>
      <w:r w:rsidRPr="0088504B">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F561A6">
        <w:t>section 1</w:t>
      </w:r>
      <w:r w:rsidRPr="0088504B">
        <w:t xml:space="preserve">5V of the </w:t>
      </w:r>
      <w:r w:rsidRPr="0088504B">
        <w:rPr>
          <w:i/>
        </w:rPr>
        <w:t>Legislation Act 2003</w:t>
      </w:r>
      <w:r w:rsidRPr="0088504B">
        <w:t>.</w:t>
      </w:r>
    </w:p>
    <w:p w14:paraId="65102E8D" w14:textId="77777777" w:rsidR="00AC757D" w:rsidRPr="0088504B" w:rsidRDefault="00AC757D" w:rsidP="00917E69">
      <w:pPr>
        <w:spacing w:before="120"/>
      </w:pPr>
      <w:r w:rsidRPr="0088504B">
        <w:t>If a misdescribed amendment cannot be given effect as intended, the amendment is not incorporated and “(md not incorp)” is added to the amendment history.</w:t>
      </w:r>
    </w:p>
    <w:p w14:paraId="2D807DE1" w14:textId="48D5D4F5" w:rsidR="005D1FC8" w:rsidRPr="0088504B" w:rsidRDefault="005D1FC8" w:rsidP="00917E69"/>
    <w:p w14:paraId="3569FD6D" w14:textId="77777777" w:rsidR="005D1FC8" w:rsidRPr="0088504B" w:rsidRDefault="005D1FC8" w:rsidP="005D1FC8">
      <w:pPr>
        <w:pStyle w:val="ENotesHeading2"/>
        <w:pageBreakBefore/>
      </w:pPr>
      <w:bookmarkStart w:id="446" w:name="_Hlk177212400"/>
      <w:bookmarkStart w:id="447" w:name="_Toc191455274"/>
      <w:r w:rsidRPr="0088504B">
        <w:t>Endnote 2—Abbreviation key</w:t>
      </w:r>
      <w:bookmarkEnd w:id="447"/>
    </w:p>
    <w:p w14:paraId="3E2C0C86" w14:textId="77777777" w:rsidR="005D1FC8" w:rsidRPr="0088504B" w:rsidRDefault="005D1FC8" w:rsidP="005D1FC8">
      <w:pPr>
        <w:pStyle w:val="Tabletext"/>
      </w:pPr>
    </w:p>
    <w:tbl>
      <w:tblPr>
        <w:tblW w:w="7939" w:type="dxa"/>
        <w:tblInd w:w="108" w:type="dxa"/>
        <w:tblLayout w:type="fixed"/>
        <w:tblLook w:val="0000" w:firstRow="0" w:lastRow="0" w:firstColumn="0" w:lastColumn="0" w:noHBand="0" w:noVBand="0"/>
      </w:tblPr>
      <w:tblGrid>
        <w:gridCol w:w="4253"/>
        <w:gridCol w:w="3686"/>
      </w:tblGrid>
      <w:tr w:rsidR="005D1FC8" w:rsidRPr="0088504B" w14:paraId="580B658C" w14:textId="77777777" w:rsidTr="006D7E5D">
        <w:tc>
          <w:tcPr>
            <w:tcW w:w="4253" w:type="dxa"/>
            <w:shd w:val="clear" w:color="auto" w:fill="auto"/>
          </w:tcPr>
          <w:p w14:paraId="3AE946EC" w14:textId="77777777" w:rsidR="005D1FC8" w:rsidRPr="0088504B" w:rsidRDefault="005D1FC8" w:rsidP="006D7E5D">
            <w:pPr>
              <w:spacing w:before="60"/>
              <w:ind w:left="34"/>
              <w:rPr>
                <w:sz w:val="20"/>
              </w:rPr>
            </w:pPr>
            <w:r w:rsidRPr="0088504B">
              <w:rPr>
                <w:sz w:val="20"/>
              </w:rPr>
              <w:t>ad = added or inserted</w:t>
            </w:r>
          </w:p>
        </w:tc>
        <w:tc>
          <w:tcPr>
            <w:tcW w:w="3686" w:type="dxa"/>
            <w:shd w:val="clear" w:color="auto" w:fill="auto"/>
          </w:tcPr>
          <w:p w14:paraId="2252A833" w14:textId="77777777" w:rsidR="005D1FC8" w:rsidRPr="0088504B" w:rsidRDefault="005D1FC8" w:rsidP="006D7E5D">
            <w:pPr>
              <w:spacing w:before="60"/>
              <w:ind w:left="34"/>
              <w:rPr>
                <w:sz w:val="20"/>
              </w:rPr>
            </w:pPr>
            <w:r w:rsidRPr="0088504B">
              <w:rPr>
                <w:sz w:val="20"/>
              </w:rPr>
              <w:t>o = order(s)</w:t>
            </w:r>
          </w:p>
        </w:tc>
      </w:tr>
      <w:tr w:rsidR="005D1FC8" w:rsidRPr="0088504B" w14:paraId="124912A1" w14:textId="77777777" w:rsidTr="006D7E5D">
        <w:tc>
          <w:tcPr>
            <w:tcW w:w="4253" w:type="dxa"/>
            <w:shd w:val="clear" w:color="auto" w:fill="auto"/>
          </w:tcPr>
          <w:p w14:paraId="48438E77" w14:textId="77777777" w:rsidR="005D1FC8" w:rsidRPr="0088504B" w:rsidRDefault="005D1FC8" w:rsidP="006D7E5D">
            <w:pPr>
              <w:spacing w:before="60"/>
              <w:ind w:left="34"/>
              <w:rPr>
                <w:sz w:val="20"/>
              </w:rPr>
            </w:pPr>
            <w:r w:rsidRPr="0088504B">
              <w:rPr>
                <w:sz w:val="20"/>
              </w:rPr>
              <w:t>am = amended</w:t>
            </w:r>
          </w:p>
        </w:tc>
        <w:tc>
          <w:tcPr>
            <w:tcW w:w="3686" w:type="dxa"/>
            <w:shd w:val="clear" w:color="auto" w:fill="auto"/>
          </w:tcPr>
          <w:p w14:paraId="62BD4691" w14:textId="77777777" w:rsidR="005D1FC8" w:rsidRPr="0088504B" w:rsidRDefault="005D1FC8" w:rsidP="006D7E5D">
            <w:pPr>
              <w:spacing w:before="60"/>
              <w:ind w:left="34"/>
              <w:rPr>
                <w:sz w:val="20"/>
              </w:rPr>
            </w:pPr>
            <w:r w:rsidRPr="0088504B">
              <w:rPr>
                <w:sz w:val="20"/>
              </w:rPr>
              <w:t>Ord = Ordinance</w:t>
            </w:r>
          </w:p>
        </w:tc>
      </w:tr>
      <w:tr w:rsidR="005D1FC8" w:rsidRPr="0088504B" w14:paraId="4374C3C6" w14:textId="77777777" w:rsidTr="006D7E5D">
        <w:tc>
          <w:tcPr>
            <w:tcW w:w="4253" w:type="dxa"/>
            <w:shd w:val="clear" w:color="auto" w:fill="auto"/>
          </w:tcPr>
          <w:p w14:paraId="185C57D3" w14:textId="77777777" w:rsidR="005D1FC8" w:rsidRPr="0088504B" w:rsidRDefault="005D1FC8" w:rsidP="006D7E5D">
            <w:pPr>
              <w:spacing w:before="60"/>
              <w:ind w:left="34"/>
              <w:rPr>
                <w:sz w:val="20"/>
              </w:rPr>
            </w:pPr>
            <w:r w:rsidRPr="0088504B">
              <w:rPr>
                <w:sz w:val="20"/>
              </w:rPr>
              <w:t>amdt = amendment</w:t>
            </w:r>
          </w:p>
        </w:tc>
        <w:tc>
          <w:tcPr>
            <w:tcW w:w="3686" w:type="dxa"/>
            <w:shd w:val="clear" w:color="auto" w:fill="auto"/>
          </w:tcPr>
          <w:p w14:paraId="29A1E902" w14:textId="77777777" w:rsidR="005D1FC8" w:rsidRPr="0088504B" w:rsidRDefault="005D1FC8" w:rsidP="006D7E5D">
            <w:pPr>
              <w:spacing w:before="60"/>
              <w:ind w:left="34"/>
              <w:rPr>
                <w:sz w:val="20"/>
              </w:rPr>
            </w:pPr>
            <w:r w:rsidRPr="0088504B">
              <w:rPr>
                <w:sz w:val="20"/>
              </w:rPr>
              <w:t>orig = original</w:t>
            </w:r>
          </w:p>
        </w:tc>
      </w:tr>
      <w:tr w:rsidR="005D1FC8" w:rsidRPr="0088504B" w14:paraId="2400E86C" w14:textId="77777777" w:rsidTr="006D7E5D">
        <w:tc>
          <w:tcPr>
            <w:tcW w:w="4253" w:type="dxa"/>
            <w:shd w:val="clear" w:color="auto" w:fill="auto"/>
          </w:tcPr>
          <w:p w14:paraId="718758CB" w14:textId="77777777" w:rsidR="005D1FC8" w:rsidRPr="0088504B" w:rsidRDefault="005D1FC8" w:rsidP="006D7E5D">
            <w:pPr>
              <w:spacing w:before="60"/>
              <w:ind w:left="34"/>
              <w:rPr>
                <w:sz w:val="20"/>
              </w:rPr>
            </w:pPr>
            <w:r w:rsidRPr="0088504B">
              <w:rPr>
                <w:sz w:val="20"/>
              </w:rPr>
              <w:t>c = clause(s)</w:t>
            </w:r>
          </w:p>
        </w:tc>
        <w:tc>
          <w:tcPr>
            <w:tcW w:w="3686" w:type="dxa"/>
            <w:shd w:val="clear" w:color="auto" w:fill="auto"/>
          </w:tcPr>
          <w:p w14:paraId="70666A17" w14:textId="77777777" w:rsidR="005D1FC8" w:rsidRPr="0088504B" w:rsidRDefault="005D1FC8" w:rsidP="006D7E5D">
            <w:pPr>
              <w:spacing w:before="60"/>
              <w:ind w:left="34"/>
              <w:rPr>
                <w:sz w:val="20"/>
              </w:rPr>
            </w:pPr>
            <w:r w:rsidRPr="0088504B">
              <w:rPr>
                <w:sz w:val="20"/>
              </w:rPr>
              <w:t>par = paragraph(s)/subparagraph(s)</w:t>
            </w:r>
          </w:p>
        </w:tc>
      </w:tr>
      <w:tr w:rsidR="005D1FC8" w:rsidRPr="0088504B" w14:paraId="671A636F" w14:textId="77777777" w:rsidTr="006D7E5D">
        <w:tc>
          <w:tcPr>
            <w:tcW w:w="4253" w:type="dxa"/>
            <w:shd w:val="clear" w:color="auto" w:fill="auto"/>
          </w:tcPr>
          <w:p w14:paraId="51E138A5" w14:textId="77777777" w:rsidR="005D1FC8" w:rsidRPr="0088504B" w:rsidRDefault="005D1FC8" w:rsidP="006D7E5D">
            <w:pPr>
              <w:spacing w:before="60"/>
              <w:ind w:left="34"/>
              <w:rPr>
                <w:sz w:val="20"/>
              </w:rPr>
            </w:pPr>
            <w:r w:rsidRPr="0088504B">
              <w:rPr>
                <w:sz w:val="20"/>
              </w:rPr>
              <w:t>C[x] = Compilation No. x</w:t>
            </w:r>
          </w:p>
        </w:tc>
        <w:tc>
          <w:tcPr>
            <w:tcW w:w="3686" w:type="dxa"/>
            <w:shd w:val="clear" w:color="auto" w:fill="auto"/>
          </w:tcPr>
          <w:p w14:paraId="484701BC" w14:textId="70EDC8F7" w:rsidR="005D1FC8" w:rsidRPr="0088504B" w:rsidRDefault="005D1FC8" w:rsidP="006D7E5D">
            <w:pPr>
              <w:ind w:left="34" w:firstLine="249"/>
              <w:rPr>
                <w:sz w:val="20"/>
              </w:rPr>
            </w:pPr>
            <w:r w:rsidRPr="0088504B">
              <w:rPr>
                <w:sz w:val="20"/>
              </w:rPr>
              <w:t>/sub</w:t>
            </w:r>
            <w:r w:rsidR="0033303B">
              <w:rPr>
                <w:sz w:val="20"/>
              </w:rPr>
              <w:noBreakHyphen/>
            </w:r>
            <w:r w:rsidRPr="0088504B">
              <w:rPr>
                <w:sz w:val="20"/>
              </w:rPr>
              <w:t>subparagraph(s)</w:t>
            </w:r>
          </w:p>
        </w:tc>
      </w:tr>
      <w:tr w:rsidR="005D1FC8" w:rsidRPr="0088504B" w14:paraId="5E2EC42B" w14:textId="77777777" w:rsidTr="006D7E5D">
        <w:tc>
          <w:tcPr>
            <w:tcW w:w="4253" w:type="dxa"/>
            <w:shd w:val="clear" w:color="auto" w:fill="auto"/>
          </w:tcPr>
          <w:p w14:paraId="7A6586DE" w14:textId="77777777" w:rsidR="005D1FC8" w:rsidRPr="0088504B" w:rsidRDefault="005D1FC8" w:rsidP="006D7E5D">
            <w:pPr>
              <w:spacing w:before="60"/>
              <w:ind w:left="34"/>
              <w:rPr>
                <w:sz w:val="20"/>
              </w:rPr>
            </w:pPr>
            <w:r w:rsidRPr="0088504B">
              <w:rPr>
                <w:sz w:val="20"/>
              </w:rPr>
              <w:t>Ch = Chapter(s)</w:t>
            </w:r>
          </w:p>
        </w:tc>
        <w:tc>
          <w:tcPr>
            <w:tcW w:w="3686" w:type="dxa"/>
            <w:shd w:val="clear" w:color="auto" w:fill="auto"/>
          </w:tcPr>
          <w:p w14:paraId="23F3E1EB" w14:textId="77777777" w:rsidR="005D1FC8" w:rsidRPr="0088504B" w:rsidRDefault="005D1FC8" w:rsidP="006D7E5D">
            <w:pPr>
              <w:spacing w:before="60"/>
              <w:ind w:left="34"/>
              <w:rPr>
                <w:sz w:val="20"/>
              </w:rPr>
            </w:pPr>
            <w:r w:rsidRPr="0088504B">
              <w:rPr>
                <w:sz w:val="20"/>
              </w:rPr>
              <w:t>pres = present</w:t>
            </w:r>
          </w:p>
        </w:tc>
      </w:tr>
      <w:tr w:rsidR="005D1FC8" w:rsidRPr="0088504B" w14:paraId="02C1777D" w14:textId="77777777" w:rsidTr="006D7E5D">
        <w:tc>
          <w:tcPr>
            <w:tcW w:w="4253" w:type="dxa"/>
            <w:shd w:val="clear" w:color="auto" w:fill="auto"/>
          </w:tcPr>
          <w:p w14:paraId="4328909E" w14:textId="77777777" w:rsidR="005D1FC8" w:rsidRPr="0088504B" w:rsidRDefault="005D1FC8" w:rsidP="006D7E5D">
            <w:pPr>
              <w:spacing w:before="60"/>
              <w:ind w:left="34"/>
              <w:rPr>
                <w:sz w:val="20"/>
              </w:rPr>
            </w:pPr>
            <w:r w:rsidRPr="0088504B">
              <w:rPr>
                <w:sz w:val="20"/>
              </w:rPr>
              <w:t>def = definition(s)</w:t>
            </w:r>
          </w:p>
        </w:tc>
        <w:tc>
          <w:tcPr>
            <w:tcW w:w="3686" w:type="dxa"/>
            <w:shd w:val="clear" w:color="auto" w:fill="auto"/>
          </w:tcPr>
          <w:p w14:paraId="0640E5ED" w14:textId="77777777" w:rsidR="005D1FC8" w:rsidRPr="0088504B" w:rsidRDefault="005D1FC8" w:rsidP="006D7E5D">
            <w:pPr>
              <w:spacing w:before="60"/>
              <w:ind w:left="34"/>
              <w:rPr>
                <w:sz w:val="20"/>
              </w:rPr>
            </w:pPr>
            <w:r w:rsidRPr="0088504B">
              <w:rPr>
                <w:sz w:val="20"/>
              </w:rPr>
              <w:t>prev = previous</w:t>
            </w:r>
          </w:p>
        </w:tc>
      </w:tr>
      <w:tr w:rsidR="005D1FC8" w:rsidRPr="0088504B" w14:paraId="23228DD4" w14:textId="77777777" w:rsidTr="006D7E5D">
        <w:tc>
          <w:tcPr>
            <w:tcW w:w="4253" w:type="dxa"/>
            <w:shd w:val="clear" w:color="auto" w:fill="auto"/>
          </w:tcPr>
          <w:p w14:paraId="5311A756" w14:textId="77777777" w:rsidR="005D1FC8" w:rsidRPr="0088504B" w:rsidRDefault="005D1FC8" w:rsidP="006D7E5D">
            <w:pPr>
              <w:spacing w:before="60"/>
              <w:ind w:left="34"/>
              <w:rPr>
                <w:sz w:val="20"/>
              </w:rPr>
            </w:pPr>
            <w:r w:rsidRPr="0088504B">
              <w:rPr>
                <w:sz w:val="20"/>
              </w:rPr>
              <w:t>Dict = Dictionary</w:t>
            </w:r>
          </w:p>
        </w:tc>
        <w:tc>
          <w:tcPr>
            <w:tcW w:w="3686" w:type="dxa"/>
            <w:shd w:val="clear" w:color="auto" w:fill="auto"/>
          </w:tcPr>
          <w:p w14:paraId="674D7F89" w14:textId="77777777" w:rsidR="005D1FC8" w:rsidRPr="0088504B" w:rsidRDefault="005D1FC8" w:rsidP="006D7E5D">
            <w:pPr>
              <w:spacing w:before="60"/>
              <w:ind w:left="34"/>
              <w:rPr>
                <w:sz w:val="20"/>
              </w:rPr>
            </w:pPr>
            <w:r w:rsidRPr="0088504B">
              <w:rPr>
                <w:sz w:val="20"/>
              </w:rPr>
              <w:t>(prev…) = previously</w:t>
            </w:r>
          </w:p>
        </w:tc>
      </w:tr>
      <w:tr w:rsidR="005D1FC8" w:rsidRPr="0088504B" w14:paraId="2FB23B97" w14:textId="77777777" w:rsidTr="006D7E5D">
        <w:tc>
          <w:tcPr>
            <w:tcW w:w="4253" w:type="dxa"/>
            <w:shd w:val="clear" w:color="auto" w:fill="auto"/>
          </w:tcPr>
          <w:p w14:paraId="7FA7B66F" w14:textId="77777777" w:rsidR="005D1FC8" w:rsidRPr="0088504B" w:rsidRDefault="005D1FC8" w:rsidP="006D7E5D">
            <w:pPr>
              <w:spacing w:before="60"/>
              <w:ind w:left="34"/>
              <w:rPr>
                <w:sz w:val="20"/>
              </w:rPr>
            </w:pPr>
            <w:r w:rsidRPr="0088504B">
              <w:rPr>
                <w:sz w:val="20"/>
              </w:rPr>
              <w:t>disallowed = disallowed by Parliament</w:t>
            </w:r>
          </w:p>
        </w:tc>
        <w:tc>
          <w:tcPr>
            <w:tcW w:w="3686" w:type="dxa"/>
            <w:shd w:val="clear" w:color="auto" w:fill="auto"/>
          </w:tcPr>
          <w:p w14:paraId="600EB7E8" w14:textId="77777777" w:rsidR="005D1FC8" w:rsidRPr="0088504B" w:rsidRDefault="005D1FC8" w:rsidP="006D7E5D">
            <w:pPr>
              <w:spacing w:before="60"/>
              <w:ind w:left="34"/>
              <w:rPr>
                <w:sz w:val="20"/>
              </w:rPr>
            </w:pPr>
            <w:r w:rsidRPr="0088504B">
              <w:rPr>
                <w:sz w:val="20"/>
              </w:rPr>
              <w:t>Pt = Part(s)</w:t>
            </w:r>
          </w:p>
        </w:tc>
      </w:tr>
      <w:tr w:rsidR="005D1FC8" w:rsidRPr="0088504B" w14:paraId="7DF50E7A" w14:textId="77777777" w:rsidTr="006D7E5D">
        <w:tc>
          <w:tcPr>
            <w:tcW w:w="4253" w:type="dxa"/>
            <w:shd w:val="clear" w:color="auto" w:fill="auto"/>
          </w:tcPr>
          <w:p w14:paraId="63A4D071" w14:textId="77777777" w:rsidR="005D1FC8" w:rsidRPr="0088504B" w:rsidRDefault="005D1FC8" w:rsidP="006D7E5D">
            <w:pPr>
              <w:spacing w:before="60"/>
              <w:ind w:left="34"/>
              <w:rPr>
                <w:sz w:val="20"/>
              </w:rPr>
            </w:pPr>
            <w:r w:rsidRPr="0088504B">
              <w:rPr>
                <w:sz w:val="20"/>
              </w:rPr>
              <w:t>Div = Division(s)</w:t>
            </w:r>
          </w:p>
        </w:tc>
        <w:tc>
          <w:tcPr>
            <w:tcW w:w="3686" w:type="dxa"/>
            <w:shd w:val="clear" w:color="auto" w:fill="auto"/>
          </w:tcPr>
          <w:p w14:paraId="44DD6EEB" w14:textId="77777777" w:rsidR="005D1FC8" w:rsidRPr="0088504B" w:rsidRDefault="005D1FC8" w:rsidP="006D7E5D">
            <w:pPr>
              <w:spacing w:before="60"/>
              <w:ind w:left="34"/>
              <w:rPr>
                <w:sz w:val="20"/>
              </w:rPr>
            </w:pPr>
            <w:r w:rsidRPr="0088504B">
              <w:rPr>
                <w:sz w:val="20"/>
              </w:rPr>
              <w:t>r = regulation(s)/rule(s)</w:t>
            </w:r>
          </w:p>
        </w:tc>
      </w:tr>
      <w:tr w:rsidR="005D1FC8" w:rsidRPr="0088504B" w14:paraId="7307D331" w14:textId="77777777" w:rsidTr="006D7E5D">
        <w:tc>
          <w:tcPr>
            <w:tcW w:w="4253" w:type="dxa"/>
            <w:shd w:val="clear" w:color="auto" w:fill="auto"/>
          </w:tcPr>
          <w:p w14:paraId="3D3947BF" w14:textId="77777777" w:rsidR="005D1FC8" w:rsidRPr="0088504B" w:rsidRDefault="005D1FC8" w:rsidP="006D7E5D">
            <w:pPr>
              <w:spacing w:before="60"/>
              <w:ind w:left="34"/>
              <w:rPr>
                <w:sz w:val="20"/>
              </w:rPr>
            </w:pPr>
            <w:r w:rsidRPr="0088504B">
              <w:rPr>
                <w:sz w:val="20"/>
              </w:rPr>
              <w:t>ed = editorial change</w:t>
            </w:r>
          </w:p>
        </w:tc>
        <w:tc>
          <w:tcPr>
            <w:tcW w:w="3686" w:type="dxa"/>
            <w:shd w:val="clear" w:color="auto" w:fill="auto"/>
          </w:tcPr>
          <w:p w14:paraId="598233BE" w14:textId="77777777" w:rsidR="005D1FC8" w:rsidRPr="0088504B" w:rsidRDefault="005D1FC8" w:rsidP="006D7E5D">
            <w:pPr>
              <w:spacing w:before="60"/>
              <w:ind w:left="34"/>
              <w:rPr>
                <w:sz w:val="20"/>
              </w:rPr>
            </w:pPr>
            <w:r w:rsidRPr="0088504B">
              <w:rPr>
                <w:sz w:val="20"/>
              </w:rPr>
              <w:t>reloc = relocated</w:t>
            </w:r>
          </w:p>
        </w:tc>
      </w:tr>
      <w:tr w:rsidR="005D1FC8" w:rsidRPr="0088504B" w14:paraId="7F2B22BD" w14:textId="77777777" w:rsidTr="006D7E5D">
        <w:tc>
          <w:tcPr>
            <w:tcW w:w="4253" w:type="dxa"/>
            <w:shd w:val="clear" w:color="auto" w:fill="auto"/>
          </w:tcPr>
          <w:p w14:paraId="0E3DF078" w14:textId="77777777" w:rsidR="005D1FC8" w:rsidRPr="0088504B" w:rsidRDefault="005D1FC8" w:rsidP="006D7E5D">
            <w:pPr>
              <w:spacing w:before="60"/>
              <w:ind w:left="34"/>
              <w:rPr>
                <w:sz w:val="20"/>
              </w:rPr>
            </w:pPr>
            <w:r w:rsidRPr="0088504B">
              <w:rPr>
                <w:sz w:val="20"/>
              </w:rPr>
              <w:t>exp = expires/expired or ceases/ceased to have</w:t>
            </w:r>
          </w:p>
        </w:tc>
        <w:tc>
          <w:tcPr>
            <w:tcW w:w="3686" w:type="dxa"/>
            <w:shd w:val="clear" w:color="auto" w:fill="auto"/>
          </w:tcPr>
          <w:p w14:paraId="793EF432" w14:textId="77777777" w:rsidR="005D1FC8" w:rsidRPr="0088504B" w:rsidRDefault="005D1FC8" w:rsidP="006D7E5D">
            <w:pPr>
              <w:spacing w:before="60"/>
              <w:ind w:left="34"/>
              <w:rPr>
                <w:sz w:val="20"/>
              </w:rPr>
            </w:pPr>
            <w:r w:rsidRPr="0088504B">
              <w:rPr>
                <w:sz w:val="20"/>
              </w:rPr>
              <w:t>renum = renumbered</w:t>
            </w:r>
          </w:p>
        </w:tc>
      </w:tr>
      <w:tr w:rsidR="005D1FC8" w:rsidRPr="0088504B" w14:paraId="50D8C852" w14:textId="77777777" w:rsidTr="006D7E5D">
        <w:tc>
          <w:tcPr>
            <w:tcW w:w="4253" w:type="dxa"/>
            <w:shd w:val="clear" w:color="auto" w:fill="auto"/>
          </w:tcPr>
          <w:p w14:paraId="34E0A12D" w14:textId="77777777" w:rsidR="005D1FC8" w:rsidRPr="0088504B" w:rsidRDefault="005D1FC8" w:rsidP="006D7E5D">
            <w:pPr>
              <w:ind w:left="34" w:firstLine="249"/>
              <w:rPr>
                <w:sz w:val="20"/>
              </w:rPr>
            </w:pPr>
            <w:r w:rsidRPr="0088504B">
              <w:rPr>
                <w:sz w:val="20"/>
              </w:rPr>
              <w:t>effect</w:t>
            </w:r>
          </w:p>
        </w:tc>
        <w:tc>
          <w:tcPr>
            <w:tcW w:w="3686" w:type="dxa"/>
            <w:shd w:val="clear" w:color="auto" w:fill="auto"/>
          </w:tcPr>
          <w:p w14:paraId="28940035" w14:textId="77777777" w:rsidR="005D1FC8" w:rsidRPr="0088504B" w:rsidRDefault="005D1FC8" w:rsidP="006D7E5D">
            <w:pPr>
              <w:spacing w:before="60"/>
              <w:ind w:left="34"/>
              <w:rPr>
                <w:sz w:val="20"/>
              </w:rPr>
            </w:pPr>
            <w:r w:rsidRPr="0088504B">
              <w:rPr>
                <w:sz w:val="20"/>
              </w:rPr>
              <w:t>rep = repealed</w:t>
            </w:r>
          </w:p>
        </w:tc>
      </w:tr>
      <w:tr w:rsidR="005D1FC8" w:rsidRPr="0088504B" w14:paraId="53D45B91" w14:textId="77777777" w:rsidTr="006D7E5D">
        <w:tc>
          <w:tcPr>
            <w:tcW w:w="4253" w:type="dxa"/>
            <w:shd w:val="clear" w:color="auto" w:fill="auto"/>
          </w:tcPr>
          <w:p w14:paraId="2789CE2D" w14:textId="77777777" w:rsidR="005D1FC8" w:rsidRPr="0088504B" w:rsidRDefault="005D1FC8" w:rsidP="006D7E5D">
            <w:pPr>
              <w:spacing w:before="60"/>
              <w:ind w:left="34"/>
              <w:rPr>
                <w:sz w:val="20"/>
              </w:rPr>
            </w:pPr>
            <w:r w:rsidRPr="0088504B">
              <w:rPr>
                <w:sz w:val="20"/>
              </w:rPr>
              <w:t>F = Federal Register of Legislation</w:t>
            </w:r>
          </w:p>
        </w:tc>
        <w:tc>
          <w:tcPr>
            <w:tcW w:w="3686" w:type="dxa"/>
            <w:shd w:val="clear" w:color="auto" w:fill="auto"/>
          </w:tcPr>
          <w:p w14:paraId="6CB76CC3" w14:textId="77777777" w:rsidR="005D1FC8" w:rsidRPr="0088504B" w:rsidRDefault="005D1FC8" w:rsidP="006D7E5D">
            <w:pPr>
              <w:spacing w:before="60"/>
              <w:ind w:left="34"/>
              <w:rPr>
                <w:sz w:val="20"/>
              </w:rPr>
            </w:pPr>
            <w:r w:rsidRPr="0088504B">
              <w:rPr>
                <w:sz w:val="20"/>
              </w:rPr>
              <w:t>rs = repealed and substituted</w:t>
            </w:r>
          </w:p>
        </w:tc>
      </w:tr>
      <w:tr w:rsidR="005D1FC8" w:rsidRPr="0088504B" w14:paraId="7DC101C3" w14:textId="77777777" w:rsidTr="006D7E5D">
        <w:tc>
          <w:tcPr>
            <w:tcW w:w="4253" w:type="dxa"/>
            <w:shd w:val="clear" w:color="auto" w:fill="auto"/>
          </w:tcPr>
          <w:p w14:paraId="14C9A4B7" w14:textId="77777777" w:rsidR="005D1FC8" w:rsidRPr="0088504B" w:rsidRDefault="005D1FC8" w:rsidP="006D7E5D">
            <w:pPr>
              <w:spacing w:before="60"/>
              <w:ind w:left="34"/>
              <w:rPr>
                <w:sz w:val="20"/>
              </w:rPr>
            </w:pPr>
            <w:r w:rsidRPr="0088504B">
              <w:rPr>
                <w:sz w:val="20"/>
              </w:rPr>
              <w:t>gaz = gazette</w:t>
            </w:r>
          </w:p>
        </w:tc>
        <w:tc>
          <w:tcPr>
            <w:tcW w:w="3686" w:type="dxa"/>
            <w:shd w:val="clear" w:color="auto" w:fill="auto"/>
          </w:tcPr>
          <w:p w14:paraId="16C0CE8F" w14:textId="77777777" w:rsidR="005D1FC8" w:rsidRPr="0088504B" w:rsidRDefault="005D1FC8" w:rsidP="006D7E5D">
            <w:pPr>
              <w:spacing w:before="60"/>
              <w:ind w:left="34"/>
              <w:rPr>
                <w:sz w:val="20"/>
              </w:rPr>
            </w:pPr>
            <w:r w:rsidRPr="0088504B">
              <w:rPr>
                <w:sz w:val="20"/>
              </w:rPr>
              <w:t>s = section(s)/subsection(s)</w:t>
            </w:r>
          </w:p>
        </w:tc>
      </w:tr>
      <w:tr w:rsidR="005D1FC8" w:rsidRPr="0088504B" w14:paraId="5E3974C9" w14:textId="77777777" w:rsidTr="006D7E5D">
        <w:tc>
          <w:tcPr>
            <w:tcW w:w="4253" w:type="dxa"/>
            <w:shd w:val="clear" w:color="auto" w:fill="auto"/>
          </w:tcPr>
          <w:p w14:paraId="706D906B" w14:textId="77777777" w:rsidR="005D1FC8" w:rsidRPr="0088504B" w:rsidRDefault="005D1FC8" w:rsidP="006D7E5D">
            <w:pPr>
              <w:spacing w:before="60"/>
              <w:ind w:left="34"/>
              <w:rPr>
                <w:sz w:val="20"/>
              </w:rPr>
            </w:pPr>
            <w:r w:rsidRPr="0088504B">
              <w:rPr>
                <w:sz w:val="20"/>
              </w:rPr>
              <w:t xml:space="preserve">LA = </w:t>
            </w:r>
            <w:r w:rsidRPr="0088504B">
              <w:rPr>
                <w:i/>
                <w:sz w:val="20"/>
              </w:rPr>
              <w:t>Legislation Act 2003</w:t>
            </w:r>
          </w:p>
        </w:tc>
        <w:tc>
          <w:tcPr>
            <w:tcW w:w="3686" w:type="dxa"/>
            <w:shd w:val="clear" w:color="auto" w:fill="auto"/>
          </w:tcPr>
          <w:p w14:paraId="364A5F5E" w14:textId="77777777" w:rsidR="005D1FC8" w:rsidRPr="0088504B" w:rsidRDefault="005D1FC8" w:rsidP="006D7E5D">
            <w:pPr>
              <w:spacing w:before="60"/>
              <w:ind w:left="34"/>
              <w:rPr>
                <w:sz w:val="20"/>
              </w:rPr>
            </w:pPr>
            <w:r w:rsidRPr="0088504B">
              <w:rPr>
                <w:sz w:val="20"/>
              </w:rPr>
              <w:t>Sch = Schedule(s)</w:t>
            </w:r>
          </w:p>
        </w:tc>
      </w:tr>
      <w:tr w:rsidR="005D1FC8" w:rsidRPr="0088504B" w14:paraId="00D0A76A" w14:textId="77777777" w:rsidTr="006D7E5D">
        <w:tc>
          <w:tcPr>
            <w:tcW w:w="4253" w:type="dxa"/>
            <w:shd w:val="clear" w:color="auto" w:fill="auto"/>
          </w:tcPr>
          <w:p w14:paraId="5D42227A" w14:textId="77777777" w:rsidR="005D1FC8" w:rsidRPr="0088504B" w:rsidRDefault="005D1FC8" w:rsidP="006D7E5D">
            <w:pPr>
              <w:spacing w:before="60"/>
              <w:ind w:left="34"/>
              <w:rPr>
                <w:sz w:val="20"/>
              </w:rPr>
            </w:pPr>
            <w:r w:rsidRPr="0088504B">
              <w:rPr>
                <w:sz w:val="20"/>
              </w:rPr>
              <w:t xml:space="preserve">LIA = </w:t>
            </w:r>
            <w:r w:rsidRPr="0088504B">
              <w:rPr>
                <w:i/>
                <w:sz w:val="20"/>
              </w:rPr>
              <w:t>Legislative Instruments Act 2003</w:t>
            </w:r>
          </w:p>
        </w:tc>
        <w:tc>
          <w:tcPr>
            <w:tcW w:w="3686" w:type="dxa"/>
            <w:shd w:val="clear" w:color="auto" w:fill="auto"/>
          </w:tcPr>
          <w:p w14:paraId="4D318BE5" w14:textId="77777777" w:rsidR="005D1FC8" w:rsidRPr="0088504B" w:rsidRDefault="005D1FC8" w:rsidP="006D7E5D">
            <w:pPr>
              <w:spacing w:before="60"/>
              <w:ind w:left="34"/>
              <w:rPr>
                <w:sz w:val="20"/>
              </w:rPr>
            </w:pPr>
            <w:r w:rsidRPr="0088504B">
              <w:rPr>
                <w:sz w:val="20"/>
              </w:rPr>
              <w:t>Sdiv = Subdivision(s)</w:t>
            </w:r>
          </w:p>
        </w:tc>
      </w:tr>
      <w:tr w:rsidR="005D1FC8" w:rsidRPr="0088504B" w14:paraId="703FE21F" w14:textId="77777777" w:rsidTr="006D7E5D">
        <w:tc>
          <w:tcPr>
            <w:tcW w:w="4253" w:type="dxa"/>
            <w:shd w:val="clear" w:color="auto" w:fill="auto"/>
          </w:tcPr>
          <w:p w14:paraId="5FB32B1A" w14:textId="77777777" w:rsidR="005D1FC8" w:rsidRPr="0088504B" w:rsidRDefault="005D1FC8" w:rsidP="006D7E5D">
            <w:pPr>
              <w:spacing w:before="60"/>
              <w:ind w:left="34"/>
              <w:rPr>
                <w:sz w:val="20"/>
              </w:rPr>
            </w:pPr>
            <w:r w:rsidRPr="0088504B">
              <w:rPr>
                <w:sz w:val="20"/>
              </w:rPr>
              <w:t>(md) = misdescribed amendment can be given</w:t>
            </w:r>
          </w:p>
        </w:tc>
        <w:tc>
          <w:tcPr>
            <w:tcW w:w="3686" w:type="dxa"/>
            <w:shd w:val="clear" w:color="auto" w:fill="auto"/>
          </w:tcPr>
          <w:p w14:paraId="77897AFB" w14:textId="77777777" w:rsidR="005D1FC8" w:rsidRPr="0088504B" w:rsidRDefault="005D1FC8" w:rsidP="006D7E5D">
            <w:pPr>
              <w:spacing w:before="60"/>
              <w:ind w:left="34"/>
              <w:rPr>
                <w:sz w:val="20"/>
              </w:rPr>
            </w:pPr>
            <w:r w:rsidRPr="0088504B">
              <w:rPr>
                <w:sz w:val="20"/>
              </w:rPr>
              <w:t>SLI = Select Legislative Instrument</w:t>
            </w:r>
          </w:p>
        </w:tc>
      </w:tr>
      <w:tr w:rsidR="005D1FC8" w:rsidRPr="0088504B" w14:paraId="01D7804D" w14:textId="77777777" w:rsidTr="006D7E5D">
        <w:tc>
          <w:tcPr>
            <w:tcW w:w="4253" w:type="dxa"/>
            <w:shd w:val="clear" w:color="auto" w:fill="auto"/>
          </w:tcPr>
          <w:p w14:paraId="5DD2B1AD" w14:textId="77777777" w:rsidR="005D1FC8" w:rsidRPr="0088504B" w:rsidRDefault="005D1FC8" w:rsidP="006D7E5D">
            <w:pPr>
              <w:ind w:left="34" w:firstLine="249"/>
              <w:rPr>
                <w:sz w:val="20"/>
              </w:rPr>
            </w:pPr>
            <w:r w:rsidRPr="0088504B">
              <w:rPr>
                <w:sz w:val="20"/>
              </w:rPr>
              <w:t>effect</w:t>
            </w:r>
          </w:p>
        </w:tc>
        <w:tc>
          <w:tcPr>
            <w:tcW w:w="3686" w:type="dxa"/>
            <w:shd w:val="clear" w:color="auto" w:fill="auto"/>
          </w:tcPr>
          <w:p w14:paraId="76F721C5" w14:textId="77777777" w:rsidR="005D1FC8" w:rsidRPr="0088504B" w:rsidRDefault="005D1FC8" w:rsidP="006D7E5D">
            <w:pPr>
              <w:spacing w:before="60"/>
              <w:ind w:left="34"/>
              <w:rPr>
                <w:sz w:val="20"/>
              </w:rPr>
            </w:pPr>
            <w:r w:rsidRPr="0088504B">
              <w:rPr>
                <w:sz w:val="20"/>
              </w:rPr>
              <w:t>SR = Statutory Rules</w:t>
            </w:r>
          </w:p>
        </w:tc>
      </w:tr>
      <w:tr w:rsidR="005D1FC8" w:rsidRPr="0088504B" w14:paraId="31A2458B" w14:textId="77777777" w:rsidTr="006D7E5D">
        <w:tc>
          <w:tcPr>
            <w:tcW w:w="4253" w:type="dxa"/>
            <w:shd w:val="clear" w:color="auto" w:fill="auto"/>
          </w:tcPr>
          <w:p w14:paraId="4361B5A8" w14:textId="77777777" w:rsidR="005D1FC8" w:rsidRPr="0088504B" w:rsidRDefault="005D1FC8" w:rsidP="006D7E5D">
            <w:pPr>
              <w:spacing w:before="60"/>
              <w:ind w:left="34"/>
              <w:rPr>
                <w:sz w:val="20"/>
              </w:rPr>
            </w:pPr>
            <w:r w:rsidRPr="0088504B">
              <w:rPr>
                <w:sz w:val="20"/>
              </w:rPr>
              <w:t>(md not incorp) = misdescribed amendment</w:t>
            </w:r>
          </w:p>
        </w:tc>
        <w:tc>
          <w:tcPr>
            <w:tcW w:w="3686" w:type="dxa"/>
            <w:shd w:val="clear" w:color="auto" w:fill="auto"/>
          </w:tcPr>
          <w:p w14:paraId="1682C3E7" w14:textId="2F43D1B2" w:rsidR="005D1FC8" w:rsidRPr="0088504B" w:rsidRDefault="005D1FC8" w:rsidP="006D7E5D">
            <w:pPr>
              <w:spacing w:before="60"/>
              <w:ind w:left="34"/>
              <w:rPr>
                <w:sz w:val="20"/>
              </w:rPr>
            </w:pPr>
            <w:r w:rsidRPr="0088504B">
              <w:rPr>
                <w:sz w:val="20"/>
              </w:rPr>
              <w:t>Sub</w:t>
            </w:r>
            <w:r w:rsidR="0033303B">
              <w:rPr>
                <w:sz w:val="20"/>
              </w:rPr>
              <w:noBreakHyphen/>
            </w:r>
            <w:r w:rsidRPr="0088504B">
              <w:rPr>
                <w:sz w:val="20"/>
              </w:rPr>
              <w:t>Ch = Sub</w:t>
            </w:r>
            <w:r w:rsidR="0033303B">
              <w:rPr>
                <w:sz w:val="20"/>
              </w:rPr>
              <w:noBreakHyphen/>
            </w:r>
            <w:r w:rsidRPr="0088504B">
              <w:rPr>
                <w:sz w:val="20"/>
              </w:rPr>
              <w:t>Chapter(s)</w:t>
            </w:r>
          </w:p>
        </w:tc>
      </w:tr>
      <w:tr w:rsidR="005D1FC8" w:rsidRPr="0088504B" w14:paraId="081BCC74" w14:textId="77777777" w:rsidTr="006D7E5D">
        <w:tc>
          <w:tcPr>
            <w:tcW w:w="4253" w:type="dxa"/>
            <w:shd w:val="clear" w:color="auto" w:fill="auto"/>
          </w:tcPr>
          <w:p w14:paraId="3952AA0E" w14:textId="77777777" w:rsidR="005D1FC8" w:rsidRPr="0088504B" w:rsidRDefault="005D1FC8" w:rsidP="006D7E5D">
            <w:pPr>
              <w:ind w:left="34" w:firstLine="249"/>
              <w:rPr>
                <w:sz w:val="20"/>
              </w:rPr>
            </w:pPr>
            <w:r w:rsidRPr="0088504B">
              <w:rPr>
                <w:sz w:val="20"/>
              </w:rPr>
              <w:t>cannot be given effect</w:t>
            </w:r>
          </w:p>
        </w:tc>
        <w:tc>
          <w:tcPr>
            <w:tcW w:w="3686" w:type="dxa"/>
            <w:shd w:val="clear" w:color="auto" w:fill="auto"/>
          </w:tcPr>
          <w:p w14:paraId="3352BCA5" w14:textId="77777777" w:rsidR="005D1FC8" w:rsidRPr="0088504B" w:rsidRDefault="005D1FC8" w:rsidP="006D7E5D">
            <w:pPr>
              <w:spacing w:before="60"/>
              <w:ind w:left="34"/>
              <w:rPr>
                <w:sz w:val="20"/>
              </w:rPr>
            </w:pPr>
            <w:r w:rsidRPr="0088504B">
              <w:rPr>
                <w:sz w:val="20"/>
              </w:rPr>
              <w:t>SubPt = Subpart(s)</w:t>
            </w:r>
          </w:p>
        </w:tc>
      </w:tr>
      <w:tr w:rsidR="005D1FC8" w:rsidRPr="0088504B" w14:paraId="447C0631" w14:textId="77777777" w:rsidTr="006D7E5D">
        <w:tc>
          <w:tcPr>
            <w:tcW w:w="4253" w:type="dxa"/>
            <w:shd w:val="clear" w:color="auto" w:fill="auto"/>
          </w:tcPr>
          <w:p w14:paraId="2D7F2EB2" w14:textId="77777777" w:rsidR="005D1FC8" w:rsidRPr="0088504B" w:rsidRDefault="005D1FC8" w:rsidP="006D7E5D">
            <w:pPr>
              <w:spacing w:before="60"/>
              <w:ind w:left="34"/>
              <w:rPr>
                <w:sz w:val="20"/>
              </w:rPr>
            </w:pPr>
            <w:r w:rsidRPr="0088504B">
              <w:rPr>
                <w:sz w:val="20"/>
              </w:rPr>
              <w:t>mod = modified/modification</w:t>
            </w:r>
          </w:p>
        </w:tc>
        <w:tc>
          <w:tcPr>
            <w:tcW w:w="3686" w:type="dxa"/>
            <w:shd w:val="clear" w:color="auto" w:fill="auto"/>
          </w:tcPr>
          <w:p w14:paraId="032F311E" w14:textId="77777777" w:rsidR="005D1FC8" w:rsidRPr="0088504B" w:rsidRDefault="005D1FC8" w:rsidP="006D7E5D">
            <w:pPr>
              <w:spacing w:before="60"/>
              <w:ind w:left="34"/>
              <w:rPr>
                <w:sz w:val="20"/>
              </w:rPr>
            </w:pPr>
            <w:r w:rsidRPr="0088504B">
              <w:rPr>
                <w:sz w:val="20"/>
                <w:u w:val="single"/>
              </w:rPr>
              <w:t>underlining</w:t>
            </w:r>
            <w:r w:rsidRPr="0088504B">
              <w:rPr>
                <w:sz w:val="20"/>
              </w:rPr>
              <w:t xml:space="preserve"> = whole or part not</w:t>
            </w:r>
          </w:p>
        </w:tc>
      </w:tr>
      <w:tr w:rsidR="005D1FC8" w:rsidRPr="0088504B" w14:paraId="37CF333A" w14:textId="77777777" w:rsidTr="006D7E5D">
        <w:tc>
          <w:tcPr>
            <w:tcW w:w="4253" w:type="dxa"/>
            <w:shd w:val="clear" w:color="auto" w:fill="auto"/>
          </w:tcPr>
          <w:p w14:paraId="65066BC7" w14:textId="77777777" w:rsidR="005D1FC8" w:rsidRPr="0088504B" w:rsidRDefault="005D1FC8" w:rsidP="006D7E5D">
            <w:pPr>
              <w:spacing w:before="60"/>
              <w:ind w:left="34"/>
              <w:rPr>
                <w:sz w:val="20"/>
              </w:rPr>
            </w:pPr>
            <w:r w:rsidRPr="0088504B">
              <w:rPr>
                <w:sz w:val="20"/>
              </w:rPr>
              <w:t>No. = Number(s)</w:t>
            </w:r>
          </w:p>
        </w:tc>
        <w:tc>
          <w:tcPr>
            <w:tcW w:w="3686" w:type="dxa"/>
            <w:shd w:val="clear" w:color="auto" w:fill="auto"/>
          </w:tcPr>
          <w:p w14:paraId="4261AA4D" w14:textId="77777777" w:rsidR="005D1FC8" w:rsidRPr="0088504B" w:rsidRDefault="005D1FC8" w:rsidP="006D7E5D">
            <w:pPr>
              <w:ind w:left="34" w:firstLine="249"/>
              <w:rPr>
                <w:sz w:val="20"/>
              </w:rPr>
            </w:pPr>
            <w:r w:rsidRPr="0088504B">
              <w:rPr>
                <w:sz w:val="20"/>
              </w:rPr>
              <w:t>commenced or to be commenced</w:t>
            </w:r>
          </w:p>
        </w:tc>
      </w:tr>
      <w:bookmarkEnd w:id="446"/>
    </w:tbl>
    <w:p w14:paraId="22ECF716" w14:textId="77777777" w:rsidR="005D1FC8" w:rsidRPr="0088504B" w:rsidRDefault="005D1FC8" w:rsidP="005D1FC8">
      <w:pPr>
        <w:pStyle w:val="Tabletext"/>
      </w:pPr>
    </w:p>
    <w:p w14:paraId="77CFD79D" w14:textId="77777777" w:rsidR="005E4243" w:rsidRPr="0088504B" w:rsidRDefault="005E4243" w:rsidP="00746251">
      <w:pPr>
        <w:pStyle w:val="ENotesHeading2"/>
        <w:pageBreakBefore/>
      </w:pPr>
      <w:bookmarkStart w:id="448" w:name="_Toc191455275"/>
      <w:r w:rsidRPr="0088504B">
        <w:t>Endnote 3—Legislation history</w:t>
      </w:r>
      <w:bookmarkEnd w:id="448"/>
    </w:p>
    <w:p w14:paraId="7B8F8CF4" w14:textId="77777777" w:rsidR="005F78D4" w:rsidRPr="0088504B" w:rsidRDefault="005F78D4" w:rsidP="005A158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134"/>
        <w:gridCol w:w="1704"/>
        <w:gridCol w:w="1417"/>
      </w:tblGrid>
      <w:tr w:rsidR="005F78D4" w:rsidRPr="0088504B" w14:paraId="1A5E5E9E" w14:textId="77777777" w:rsidTr="003A588A">
        <w:trPr>
          <w:cantSplit/>
          <w:tblHeader/>
        </w:trPr>
        <w:tc>
          <w:tcPr>
            <w:tcW w:w="1838" w:type="dxa"/>
            <w:tcBorders>
              <w:top w:val="single" w:sz="12" w:space="0" w:color="auto"/>
              <w:bottom w:val="single" w:sz="12" w:space="0" w:color="auto"/>
            </w:tcBorders>
            <w:shd w:val="clear" w:color="auto" w:fill="auto"/>
          </w:tcPr>
          <w:p w14:paraId="4D1F74A3" w14:textId="77777777" w:rsidR="005F78D4" w:rsidRPr="0088504B" w:rsidRDefault="005F78D4" w:rsidP="00D0258F">
            <w:pPr>
              <w:pStyle w:val="ENoteTableHeading"/>
            </w:pPr>
            <w:r w:rsidRPr="0088504B">
              <w:t>Act</w:t>
            </w:r>
          </w:p>
        </w:tc>
        <w:tc>
          <w:tcPr>
            <w:tcW w:w="992" w:type="dxa"/>
            <w:tcBorders>
              <w:top w:val="single" w:sz="12" w:space="0" w:color="auto"/>
              <w:bottom w:val="single" w:sz="12" w:space="0" w:color="auto"/>
            </w:tcBorders>
            <w:shd w:val="clear" w:color="auto" w:fill="auto"/>
          </w:tcPr>
          <w:p w14:paraId="4ACA5EC4" w14:textId="77777777" w:rsidR="005F78D4" w:rsidRPr="0088504B" w:rsidRDefault="005F78D4" w:rsidP="00D0258F">
            <w:pPr>
              <w:pStyle w:val="ENoteTableHeading"/>
            </w:pPr>
            <w:r w:rsidRPr="0088504B">
              <w:t>Number and year</w:t>
            </w:r>
          </w:p>
        </w:tc>
        <w:tc>
          <w:tcPr>
            <w:tcW w:w="1134" w:type="dxa"/>
            <w:tcBorders>
              <w:top w:val="single" w:sz="12" w:space="0" w:color="auto"/>
              <w:bottom w:val="single" w:sz="12" w:space="0" w:color="auto"/>
            </w:tcBorders>
            <w:shd w:val="clear" w:color="auto" w:fill="auto"/>
          </w:tcPr>
          <w:p w14:paraId="50A25EF7" w14:textId="77777777" w:rsidR="005F78D4" w:rsidRPr="0088504B" w:rsidRDefault="005F78D4" w:rsidP="00D0258F">
            <w:pPr>
              <w:pStyle w:val="ENoteTableHeading"/>
            </w:pPr>
            <w:r w:rsidRPr="0088504B">
              <w:t>Assent</w:t>
            </w:r>
          </w:p>
        </w:tc>
        <w:tc>
          <w:tcPr>
            <w:tcW w:w="1704" w:type="dxa"/>
            <w:tcBorders>
              <w:top w:val="single" w:sz="12" w:space="0" w:color="auto"/>
              <w:bottom w:val="single" w:sz="12" w:space="0" w:color="auto"/>
            </w:tcBorders>
            <w:shd w:val="clear" w:color="auto" w:fill="auto"/>
          </w:tcPr>
          <w:p w14:paraId="00221ACD" w14:textId="77777777" w:rsidR="005F78D4" w:rsidRPr="0088504B" w:rsidRDefault="005F78D4" w:rsidP="00D0258F">
            <w:pPr>
              <w:pStyle w:val="ENoteTableHeading"/>
            </w:pPr>
            <w:r w:rsidRPr="0088504B">
              <w:t>Commencement</w:t>
            </w:r>
          </w:p>
        </w:tc>
        <w:tc>
          <w:tcPr>
            <w:tcW w:w="1417" w:type="dxa"/>
            <w:tcBorders>
              <w:top w:val="single" w:sz="12" w:space="0" w:color="auto"/>
              <w:bottom w:val="single" w:sz="12" w:space="0" w:color="auto"/>
            </w:tcBorders>
            <w:shd w:val="clear" w:color="auto" w:fill="auto"/>
          </w:tcPr>
          <w:p w14:paraId="376AE19F" w14:textId="77777777" w:rsidR="005F78D4" w:rsidRPr="0088504B" w:rsidRDefault="005F78D4" w:rsidP="00D0258F">
            <w:pPr>
              <w:pStyle w:val="ENoteTableHeading"/>
            </w:pPr>
            <w:r w:rsidRPr="0088504B">
              <w:t>Application, saving and transitional provisions</w:t>
            </w:r>
          </w:p>
        </w:tc>
      </w:tr>
      <w:tr w:rsidR="005F78D4" w:rsidRPr="0088504B" w14:paraId="6F64A69B" w14:textId="77777777" w:rsidTr="003A588A">
        <w:trPr>
          <w:cantSplit/>
        </w:trPr>
        <w:tc>
          <w:tcPr>
            <w:tcW w:w="1838" w:type="dxa"/>
            <w:tcBorders>
              <w:top w:val="single" w:sz="12" w:space="0" w:color="auto"/>
              <w:bottom w:val="single" w:sz="4" w:space="0" w:color="auto"/>
            </w:tcBorders>
            <w:shd w:val="clear" w:color="auto" w:fill="auto"/>
          </w:tcPr>
          <w:p w14:paraId="31608AB2" w14:textId="77777777" w:rsidR="005F78D4" w:rsidRPr="0088504B" w:rsidRDefault="005F78D4" w:rsidP="005F78D4">
            <w:pPr>
              <w:pStyle w:val="Tabletext"/>
              <w:rPr>
                <w:sz w:val="16"/>
                <w:szCs w:val="16"/>
              </w:rPr>
            </w:pPr>
            <w:r w:rsidRPr="0088504B">
              <w:rPr>
                <w:sz w:val="16"/>
                <w:szCs w:val="16"/>
              </w:rPr>
              <w:t>Privacy Act 1988</w:t>
            </w:r>
          </w:p>
        </w:tc>
        <w:tc>
          <w:tcPr>
            <w:tcW w:w="992" w:type="dxa"/>
            <w:tcBorders>
              <w:top w:val="single" w:sz="12" w:space="0" w:color="auto"/>
              <w:bottom w:val="single" w:sz="4" w:space="0" w:color="auto"/>
            </w:tcBorders>
            <w:shd w:val="clear" w:color="auto" w:fill="auto"/>
          </w:tcPr>
          <w:p w14:paraId="5FB5AA73" w14:textId="77777777" w:rsidR="005F78D4" w:rsidRPr="0088504B" w:rsidRDefault="005F78D4" w:rsidP="005F78D4">
            <w:pPr>
              <w:pStyle w:val="Tabletext"/>
              <w:rPr>
                <w:sz w:val="16"/>
                <w:szCs w:val="16"/>
              </w:rPr>
            </w:pPr>
            <w:r w:rsidRPr="0088504B">
              <w:rPr>
                <w:sz w:val="16"/>
                <w:szCs w:val="16"/>
              </w:rPr>
              <w:t>119, 1988</w:t>
            </w:r>
          </w:p>
        </w:tc>
        <w:tc>
          <w:tcPr>
            <w:tcW w:w="1134" w:type="dxa"/>
            <w:tcBorders>
              <w:top w:val="single" w:sz="12" w:space="0" w:color="auto"/>
              <w:bottom w:val="single" w:sz="4" w:space="0" w:color="auto"/>
            </w:tcBorders>
            <w:shd w:val="clear" w:color="auto" w:fill="auto"/>
          </w:tcPr>
          <w:p w14:paraId="5758EB2C" w14:textId="77777777" w:rsidR="005F78D4" w:rsidRPr="0088504B" w:rsidRDefault="005F78D4" w:rsidP="00CE0248">
            <w:pPr>
              <w:pStyle w:val="Tabletext"/>
              <w:rPr>
                <w:szCs w:val="16"/>
              </w:rPr>
            </w:pPr>
            <w:smartTag w:uri="urn:schemas-microsoft-com:office:smarttags" w:element="date">
              <w:smartTagPr>
                <w:attr w:name="Year" w:val="1988"/>
                <w:attr w:name="Day" w:val="14"/>
                <w:attr w:name="Month" w:val="12"/>
              </w:smartTagPr>
              <w:r w:rsidRPr="0088504B">
                <w:rPr>
                  <w:sz w:val="16"/>
                  <w:szCs w:val="16"/>
                </w:rPr>
                <w:t>14 Dec 1988</w:t>
              </w:r>
            </w:smartTag>
          </w:p>
        </w:tc>
        <w:tc>
          <w:tcPr>
            <w:tcW w:w="1704" w:type="dxa"/>
            <w:tcBorders>
              <w:top w:val="single" w:sz="12" w:space="0" w:color="auto"/>
              <w:bottom w:val="single" w:sz="4" w:space="0" w:color="auto"/>
            </w:tcBorders>
            <w:shd w:val="clear" w:color="auto" w:fill="auto"/>
          </w:tcPr>
          <w:p w14:paraId="0942D852" w14:textId="77777777" w:rsidR="005F78D4" w:rsidRPr="0088504B" w:rsidRDefault="005F78D4" w:rsidP="00C735DB">
            <w:pPr>
              <w:pStyle w:val="Tabletext"/>
              <w:rPr>
                <w:sz w:val="16"/>
                <w:szCs w:val="16"/>
              </w:rPr>
            </w:pPr>
            <w:smartTag w:uri="urn:schemas-microsoft-com:office:smarttags" w:element="date">
              <w:smartTagPr>
                <w:attr w:name="Year" w:val="1989"/>
                <w:attr w:name="Day" w:val="1"/>
                <w:attr w:name="Month" w:val="1"/>
              </w:smartTagPr>
              <w:r w:rsidRPr="0088504B">
                <w:rPr>
                  <w:sz w:val="16"/>
                  <w:szCs w:val="16"/>
                </w:rPr>
                <w:t>1 Jan 1989</w:t>
              </w:r>
            </w:smartTag>
            <w:r w:rsidRPr="0088504B">
              <w:rPr>
                <w:sz w:val="16"/>
                <w:szCs w:val="16"/>
              </w:rPr>
              <w:t xml:space="preserve"> (</w:t>
            </w:r>
            <w:r w:rsidR="00C735DB" w:rsidRPr="0088504B">
              <w:rPr>
                <w:sz w:val="16"/>
                <w:szCs w:val="16"/>
              </w:rPr>
              <w:t>s 2 and gaz</w:t>
            </w:r>
            <w:r w:rsidRPr="0088504B">
              <w:rPr>
                <w:sz w:val="16"/>
                <w:szCs w:val="16"/>
              </w:rPr>
              <w:t xml:space="preserve"> 1988, No S399)</w:t>
            </w:r>
          </w:p>
        </w:tc>
        <w:tc>
          <w:tcPr>
            <w:tcW w:w="1417" w:type="dxa"/>
            <w:tcBorders>
              <w:top w:val="single" w:sz="12" w:space="0" w:color="auto"/>
              <w:bottom w:val="single" w:sz="4" w:space="0" w:color="auto"/>
            </w:tcBorders>
            <w:shd w:val="clear" w:color="auto" w:fill="auto"/>
          </w:tcPr>
          <w:p w14:paraId="64717364" w14:textId="77777777" w:rsidR="005F78D4" w:rsidRPr="0088504B" w:rsidRDefault="005F78D4" w:rsidP="00CE0248">
            <w:pPr>
              <w:pStyle w:val="Tabletext"/>
              <w:rPr>
                <w:szCs w:val="16"/>
              </w:rPr>
            </w:pPr>
          </w:p>
        </w:tc>
      </w:tr>
      <w:tr w:rsidR="005F78D4" w:rsidRPr="0088504B" w14:paraId="2873B8B1" w14:textId="77777777" w:rsidTr="003A588A">
        <w:trPr>
          <w:cantSplit/>
        </w:trPr>
        <w:tc>
          <w:tcPr>
            <w:tcW w:w="1838" w:type="dxa"/>
            <w:tcBorders>
              <w:top w:val="single" w:sz="4" w:space="0" w:color="auto"/>
              <w:bottom w:val="single" w:sz="4" w:space="0" w:color="auto"/>
            </w:tcBorders>
            <w:shd w:val="clear" w:color="auto" w:fill="auto"/>
          </w:tcPr>
          <w:p w14:paraId="03587C00" w14:textId="77777777" w:rsidR="005F78D4" w:rsidRPr="0088504B" w:rsidRDefault="005F78D4" w:rsidP="005F78D4">
            <w:pPr>
              <w:pStyle w:val="Tabletext"/>
              <w:rPr>
                <w:sz w:val="16"/>
                <w:szCs w:val="16"/>
              </w:rPr>
            </w:pPr>
            <w:r w:rsidRPr="0088504B">
              <w:rPr>
                <w:sz w:val="16"/>
                <w:szCs w:val="16"/>
              </w:rPr>
              <w:t>Law and Justice Legislation Amendment Act 1989</w:t>
            </w:r>
          </w:p>
        </w:tc>
        <w:tc>
          <w:tcPr>
            <w:tcW w:w="992" w:type="dxa"/>
            <w:tcBorders>
              <w:top w:val="single" w:sz="4" w:space="0" w:color="auto"/>
              <w:bottom w:val="single" w:sz="4" w:space="0" w:color="auto"/>
            </w:tcBorders>
            <w:shd w:val="clear" w:color="auto" w:fill="auto"/>
          </w:tcPr>
          <w:p w14:paraId="7499D0DB" w14:textId="77777777" w:rsidR="005F78D4" w:rsidRPr="0088504B" w:rsidRDefault="005F78D4" w:rsidP="005F78D4">
            <w:pPr>
              <w:pStyle w:val="Tabletext"/>
              <w:rPr>
                <w:sz w:val="16"/>
                <w:szCs w:val="16"/>
              </w:rPr>
            </w:pPr>
            <w:r w:rsidRPr="0088504B">
              <w:rPr>
                <w:sz w:val="16"/>
                <w:szCs w:val="16"/>
              </w:rPr>
              <w:t>11, 1990</w:t>
            </w:r>
          </w:p>
        </w:tc>
        <w:tc>
          <w:tcPr>
            <w:tcW w:w="1134" w:type="dxa"/>
            <w:tcBorders>
              <w:top w:val="single" w:sz="4" w:space="0" w:color="auto"/>
              <w:bottom w:val="single" w:sz="4" w:space="0" w:color="auto"/>
            </w:tcBorders>
            <w:shd w:val="clear" w:color="auto" w:fill="auto"/>
          </w:tcPr>
          <w:p w14:paraId="4BEE5EFD" w14:textId="77777777" w:rsidR="005F78D4" w:rsidRPr="0088504B" w:rsidRDefault="005F78D4" w:rsidP="005F78D4">
            <w:pPr>
              <w:pStyle w:val="Tabletext"/>
              <w:rPr>
                <w:sz w:val="16"/>
                <w:szCs w:val="16"/>
              </w:rPr>
            </w:pPr>
            <w:smartTag w:uri="urn:schemas-microsoft-com:office:smarttags" w:element="date">
              <w:smartTagPr>
                <w:attr w:name="Year" w:val="1990"/>
                <w:attr w:name="Day" w:val="17"/>
                <w:attr w:name="Month" w:val="1"/>
              </w:smartTagPr>
              <w:r w:rsidRPr="0088504B">
                <w:rPr>
                  <w:sz w:val="16"/>
                  <w:szCs w:val="16"/>
                </w:rPr>
                <w:t>17 Jan 1990</w:t>
              </w:r>
            </w:smartTag>
          </w:p>
        </w:tc>
        <w:tc>
          <w:tcPr>
            <w:tcW w:w="1704" w:type="dxa"/>
            <w:tcBorders>
              <w:top w:val="single" w:sz="4" w:space="0" w:color="auto"/>
              <w:bottom w:val="single" w:sz="4" w:space="0" w:color="auto"/>
            </w:tcBorders>
            <w:shd w:val="clear" w:color="auto" w:fill="auto"/>
          </w:tcPr>
          <w:p w14:paraId="12BEEC73" w14:textId="77777777" w:rsidR="005F78D4" w:rsidRPr="0088504B" w:rsidRDefault="00C735DB" w:rsidP="002526CD">
            <w:pPr>
              <w:pStyle w:val="Tabletext"/>
              <w:rPr>
                <w:sz w:val="16"/>
                <w:szCs w:val="16"/>
              </w:rPr>
            </w:pPr>
            <w:r w:rsidRPr="0088504B">
              <w:rPr>
                <w:sz w:val="16"/>
                <w:szCs w:val="16"/>
              </w:rPr>
              <w:t>s 41–43: 14 Feb 1990 (s</w:t>
            </w:r>
            <w:r w:rsidR="002526CD" w:rsidRPr="0088504B">
              <w:rPr>
                <w:sz w:val="16"/>
                <w:szCs w:val="16"/>
              </w:rPr>
              <w:t> </w:t>
            </w:r>
            <w:r w:rsidRPr="0088504B">
              <w:rPr>
                <w:sz w:val="16"/>
                <w:szCs w:val="16"/>
              </w:rPr>
              <w:t>2(1))</w:t>
            </w:r>
          </w:p>
        </w:tc>
        <w:tc>
          <w:tcPr>
            <w:tcW w:w="1417" w:type="dxa"/>
            <w:tcBorders>
              <w:top w:val="single" w:sz="4" w:space="0" w:color="auto"/>
              <w:bottom w:val="single" w:sz="4" w:space="0" w:color="auto"/>
            </w:tcBorders>
            <w:shd w:val="clear" w:color="auto" w:fill="auto"/>
          </w:tcPr>
          <w:p w14:paraId="4181B7C4" w14:textId="77777777" w:rsidR="005F78D4" w:rsidRPr="0088504B" w:rsidRDefault="005F78D4" w:rsidP="005F78D4">
            <w:pPr>
              <w:pStyle w:val="Tabletext"/>
              <w:rPr>
                <w:sz w:val="16"/>
                <w:szCs w:val="16"/>
              </w:rPr>
            </w:pPr>
            <w:r w:rsidRPr="0088504B">
              <w:rPr>
                <w:sz w:val="16"/>
                <w:szCs w:val="16"/>
              </w:rPr>
              <w:t>—</w:t>
            </w:r>
          </w:p>
        </w:tc>
      </w:tr>
      <w:tr w:rsidR="005F78D4" w:rsidRPr="0088504B" w14:paraId="41726719" w14:textId="77777777" w:rsidTr="003A588A">
        <w:trPr>
          <w:cantSplit/>
        </w:trPr>
        <w:tc>
          <w:tcPr>
            <w:tcW w:w="1838" w:type="dxa"/>
            <w:tcBorders>
              <w:top w:val="single" w:sz="4" w:space="0" w:color="auto"/>
              <w:bottom w:val="single" w:sz="4" w:space="0" w:color="auto"/>
            </w:tcBorders>
            <w:shd w:val="clear" w:color="auto" w:fill="auto"/>
          </w:tcPr>
          <w:p w14:paraId="7A8113A5" w14:textId="77777777" w:rsidR="005F78D4" w:rsidRPr="0088504B" w:rsidRDefault="005F78D4" w:rsidP="005F78D4">
            <w:pPr>
              <w:pStyle w:val="Tabletext"/>
              <w:rPr>
                <w:sz w:val="16"/>
                <w:szCs w:val="16"/>
              </w:rPr>
            </w:pPr>
            <w:r w:rsidRPr="0088504B">
              <w:rPr>
                <w:sz w:val="16"/>
                <w:szCs w:val="16"/>
              </w:rPr>
              <w:t>Defence Legislation Amendment Act 1990</w:t>
            </w:r>
          </w:p>
        </w:tc>
        <w:tc>
          <w:tcPr>
            <w:tcW w:w="992" w:type="dxa"/>
            <w:tcBorders>
              <w:top w:val="single" w:sz="4" w:space="0" w:color="auto"/>
              <w:bottom w:val="single" w:sz="4" w:space="0" w:color="auto"/>
            </w:tcBorders>
            <w:shd w:val="clear" w:color="auto" w:fill="auto"/>
          </w:tcPr>
          <w:p w14:paraId="44DBADBB" w14:textId="77777777" w:rsidR="005F78D4" w:rsidRPr="0088504B" w:rsidRDefault="005F78D4" w:rsidP="005F78D4">
            <w:pPr>
              <w:pStyle w:val="Tabletext"/>
              <w:rPr>
                <w:sz w:val="16"/>
                <w:szCs w:val="16"/>
              </w:rPr>
            </w:pPr>
            <w:r w:rsidRPr="0088504B">
              <w:rPr>
                <w:sz w:val="16"/>
                <w:szCs w:val="16"/>
              </w:rPr>
              <w:t>75, 1990</w:t>
            </w:r>
          </w:p>
        </w:tc>
        <w:tc>
          <w:tcPr>
            <w:tcW w:w="1134" w:type="dxa"/>
            <w:tcBorders>
              <w:top w:val="single" w:sz="4" w:space="0" w:color="auto"/>
              <w:bottom w:val="single" w:sz="4" w:space="0" w:color="auto"/>
            </w:tcBorders>
            <w:shd w:val="clear" w:color="auto" w:fill="auto"/>
          </w:tcPr>
          <w:p w14:paraId="3AA4C476" w14:textId="77777777" w:rsidR="005F78D4" w:rsidRPr="0088504B" w:rsidRDefault="005F78D4" w:rsidP="005F78D4">
            <w:pPr>
              <w:pStyle w:val="Tabletext"/>
              <w:rPr>
                <w:sz w:val="16"/>
                <w:szCs w:val="16"/>
              </w:rPr>
            </w:pPr>
            <w:smartTag w:uri="urn:schemas-microsoft-com:office:smarttags" w:element="date">
              <w:smartTagPr>
                <w:attr w:name="Year" w:val="1990"/>
                <w:attr w:name="Day" w:val="22"/>
                <w:attr w:name="Month" w:val="10"/>
              </w:smartTagPr>
              <w:r w:rsidRPr="0088504B">
                <w:rPr>
                  <w:sz w:val="16"/>
                  <w:szCs w:val="16"/>
                </w:rPr>
                <w:t>22 Oct 1990</w:t>
              </w:r>
            </w:smartTag>
          </w:p>
        </w:tc>
        <w:tc>
          <w:tcPr>
            <w:tcW w:w="1704" w:type="dxa"/>
            <w:tcBorders>
              <w:top w:val="single" w:sz="4" w:space="0" w:color="auto"/>
              <w:bottom w:val="single" w:sz="4" w:space="0" w:color="auto"/>
            </w:tcBorders>
            <w:shd w:val="clear" w:color="auto" w:fill="auto"/>
          </w:tcPr>
          <w:p w14:paraId="5E11C16D" w14:textId="77777777" w:rsidR="005F78D4" w:rsidRPr="0088504B" w:rsidRDefault="00C735DB" w:rsidP="002526CD">
            <w:pPr>
              <w:pStyle w:val="Tabletext"/>
              <w:rPr>
                <w:sz w:val="16"/>
                <w:szCs w:val="16"/>
              </w:rPr>
            </w:pPr>
            <w:r w:rsidRPr="0088504B">
              <w:rPr>
                <w:sz w:val="16"/>
                <w:szCs w:val="16"/>
              </w:rPr>
              <w:t>Sch 3: 22 Oct 1990 (s</w:t>
            </w:r>
            <w:r w:rsidR="002526CD" w:rsidRPr="0088504B">
              <w:rPr>
                <w:sz w:val="16"/>
                <w:szCs w:val="16"/>
              </w:rPr>
              <w:t> </w:t>
            </w:r>
            <w:r w:rsidRPr="0088504B">
              <w:rPr>
                <w:sz w:val="16"/>
                <w:szCs w:val="16"/>
              </w:rPr>
              <w:t>2(1))</w:t>
            </w:r>
          </w:p>
        </w:tc>
        <w:tc>
          <w:tcPr>
            <w:tcW w:w="1417" w:type="dxa"/>
            <w:tcBorders>
              <w:top w:val="single" w:sz="4" w:space="0" w:color="auto"/>
              <w:bottom w:val="single" w:sz="4" w:space="0" w:color="auto"/>
            </w:tcBorders>
            <w:shd w:val="clear" w:color="auto" w:fill="auto"/>
          </w:tcPr>
          <w:p w14:paraId="6A365547" w14:textId="77777777" w:rsidR="005F78D4" w:rsidRPr="0088504B" w:rsidRDefault="005F78D4" w:rsidP="005F78D4">
            <w:pPr>
              <w:pStyle w:val="Tabletext"/>
              <w:rPr>
                <w:sz w:val="16"/>
                <w:szCs w:val="16"/>
              </w:rPr>
            </w:pPr>
            <w:r w:rsidRPr="0088504B">
              <w:rPr>
                <w:sz w:val="16"/>
                <w:szCs w:val="16"/>
              </w:rPr>
              <w:t>—</w:t>
            </w:r>
          </w:p>
        </w:tc>
      </w:tr>
      <w:tr w:rsidR="005F78D4" w:rsidRPr="0088504B" w14:paraId="1334B786" w14:textId="77777777" w:rsidTr="003A588A">
        <w:trPr>
          <w:cantSplit/>
        </w:trPr>
        <w:tc>
          <w:tcPr>
            <w:tcW w:w="1838" w:type="dxa"/>
            <w:tcBorders>
              <w:top w:val="single" w:sz="4" w:space="0" w:color="auto"/>
              <w:bottom w:val="nil"/>
            </w:tcBorders>
            <w:shd w:val="clear" w:color="auto" w:fill="auto"/>
          </w:tcPr>
          <w:p w14:paraId="5CEA0FE8" w14:textId="77777777" w:rsidR="005F78D4" w:rsidRPr="0088504B" w:rsidRDefault="005F78D4" w:rsidP="005F78D4">
            <w:pPr>
              <w:pStyle w:val="Tabletext"/>
              <w:rPr>
                <w:sz w:val="16"/>
                <w:szCs w:val="16"/>
              </w:rPr>
            </w:pPr>
            <w:r w:rsidRPr="0088504B">
              <w:rPr>
                <w:sz w:val="16"/>
                <w:szCs w:val="16"/>
              </w:rPr>
              <w:t>Privacy Amendment Act 1990</w:t>
            </w:r>
          </w:p>
        </w:tc>
        <w:tc>
          <w:tcPr>
            <w:tcW w:w="992" w:type="dxa"/>
            <w:tcBorders>
              <w:top w:val="single" w:sz="4" w:space="0" w:color="auto"/>
              <w:bottom w:val="nil"/>
            </w:tcBorders>
            <w:shd w:val="clear" w:color="auto" w:fill="auto"/>
          </w:tcPr>
          <w:p w14:paraId="1A7131B7" w14:textId="77777777" w:rsidR="005F78D4" w:rsidRPr="0088504B" w:rsidRDefault="005F78D4" w:rsidP="005F78D4">
            <w:pPr>
              <w:pStyle w:val="Tabletext"/>
              <w:rPr>
                <w:sz w:val="16"/>
                <w:szCs w:val="16"/>
              </w:rPr>
            </w:pPr>
            <w:r w:rsidRPr="0088504B">
              <w:rPr>
                <w:sz w:val="16"/>
                <w:szCs w:val="16"/>
              </w:rPr>
              <w:t>116, 1990</w:t>
            </w:r>
          </w:p>
        </w:tc>
        <w:tc>
          <w:tcPr>
            <w:tcW w:w="1134" w:type="dxa"/>
            <w:tcBorders>
              <w:top w:val="single" w:sz="4" w:space="0" w:color="auto"/>
              <w:bottom w:val="nil"/>
            </w:tcBorders>
            <w:shd w:val="clear" w:color="auto" w:fill="auto"/>
          </w:tcPr>
          <w:p w14:paraId="038D0BAE" w14:textId="77777777" w:rsidR="005F78D4" w:rsidRPr="0088504B" w:rsidRDefault="005F78D4" w:rsidP="005F78D4">
            <w:pPr>
              <w:pStyle w:val="Tabletext"/>
              <w:rPr>
                <w:sz w:val="16"/>
                <w:szCs w:val="16"/>
              </w:rPr>
            </w:pPr>
            <w:smartTag w:uri="urn:schemas-microsoft-com:office:smarttags" w:element="date">
              <w:smartTagPr>
                <w:attr w:name="Year" w:val="1990"/>
                <w:attr w:name="Day" w:val="24"/>
                <w:attr w:name="Month" w:val="12"/>
              </w:smartTagPr>
              <w:r w:rsidRPr="0088504B">
                <w:rPr>
                  <w:sz w:val="16"/>
                  <w:szCs w:val="16"/>
                </w:rPr>
                <w:t>24 Dec 1990</w:t>
              </w:r>
            </w:smartTag>
          </w:p>
        </w:tc>
        <w:tc>
          <w:tcPr>
            <w:tcW w:w="1704" w:type="dxa"/>
            <w:tcBorders>
              <w:top w:val="single" w:sz="4" w:space="0" w:color="auto"/>
              <w:bottom w:val="nil"/>
            </w:tcBorders>
            <w:shd w:val="clear" w:color="auto" w:fill="auto"/>
          </w:tcPr>
          <w:p w14:paraId="5505CFA7" w14:textId="77777777" w:rsidR="005F78D4" w:rsidRPr="0088504B" w:rsidRDefault="005F78D4" w:rsidP="005F78D4">
            <w:pPr>
              <w:pStyle w:val="Tabletext"/>
              <w:rPr>
                <w:sz w:val="16"/>
                <w:szCs w:val="16"/>
              </w:rPr>
            </w:pPr>
            <w:smartTag w:uri="urn:schemas-microsoft-com:office:smarttags" w:element="date">
              <w:smartTagPr>
                <w:attr w:name="Year" w:val="1991"/>
                <w:attr w:name="Day" w:val="24"/>
                <w:attr w:name="Month" w:val="9"/>
              </w:smartTagPr>
              <w:r w:rsidRPr="0088504B">
                <w:rPr>
                  <w:sz w:val="16"/>
                  <w:szCs w:val="16"/>
                </w:rPr>
                <w:t>24 Sept 1991</w:t>
              </w:r>
              <w:r w:rsidR="00C735DB" w:rsidRPr="0088504B">
                <w:rPr>
                  <w:sz w:val="16"/>
                  <w:szCs w:val="16"/>
                </w:rPr>
                <w:t xml:space="preserve"> (s 2(2))</w:t>
              </w:r>
            </w:smartTag>
          </w:p>
        </w:tc>
        <w:tc>
          <w:tcPr>
            <w:tcW w:w="1417" w:type="dxa"/>
            <w:tcBorders>
              <w:top w:val="single" w:sz="4" w:space="0" w:color="auto"/>
              <w:bottom w:val="nil"/>
            </w:tcBorders>
            <w:shd w:val="clear" w:color="auto" w:fill="auto"/>
          </w:tcPr>
          <w:p w14:paraId="5AFC1168" w14:textId="77777777" w:rsidR="005F78D4" w:rsidRPr="0088504B" w:rsidRDefault="00C735DB" w:rsidP="00C735DB">
            <w:pPr>
              <w:pStyle w:val="Tabletext"/>
              <w:rPr>
                <w:sz w:val="16"/>
                <w:szCs w:val="16"/>
              </w:rPr>
            </w:pPr>
            <w:r w:rsidRPr="0088504B">
              <w:rPr>
                <w:sz w:val="16"/>
                <w:szCs w:val="16"/>
              </w:rPr>
              <w:t>s</w:t>
            </w:r>
            <w:r w:rsidR="005F78D4" w:rsidRPr="0088504B">
              <w:rPr>
                <w:sz w:val="16"/>
                <w:szCs w:val="16"/>
              </w:rPr>
              <w:t xml:space="preserve"> 25</w:t>
            </w:r>
          </w:p>
        </w:tc>
      </w:tr>
      <w:tr w:rsidR="005F78D4" w:rsidRPr="0088504B" w14:paraId="77F1BAF6" w14:textId="77777777" w:rsidTr="003A588A">
        <w:trPr>
          <w:cantSplit/>
        </w:trPr>
        <w:tc>
          <w:tcPr>
            <w:tcW w:w="1838" w:type="dxa"/>
            <w:tcBorders>
              <w:top w:val="nil"/>
              <w:bottom w:val="nil"/>
            </w:tcBorders>
            <w:shd w:val="clear" w:color="auto" w:fill="auto"/>
          </w:tcPr>
          <w:p w14:paraId="68714301" w14:textId="77777777" w:rsidR="005F78D4" w:rsidRPr="0088504B" w:rsidRDefault="005F78D4" w:rsidP="00F34156">
            <w:pPr>
              <w:pStyle w:val="ENoteTTIndentHeading"/>
            </w:pPr>
            <w:r w:rsidRPr="0088504B">
              <w:t>as amended by</w:t>
            </w:r>
          </w:p>
        </w:tc>
        <w:tc>
          <w:tcPr>
            <w:tcW w:w="992" w:type="dxa"/>
            <w:tcBorders>
              <w:top w:val="nil"/>
              <w:bottom w:val="nil"/>
            </w:tcBorders>
            <w:shd w:val="clear" w:color="auto" w:fill="auto"/>
          </w:tcPr>
          <w:p w14:paraId="5C246776" w14:textId="77777777" w:rsidR="005F78D4" w:rsidRPr="0088504B" w:rsidRDefault="005F78D4" w:rsidP="000D56E5">
            <w:pPr>
              <w:pStyle w:val="Tabletext"/>
              <w:rPr>
                <w:sz w:val="16"/>
                <w:szCs w:val="16"/>
              </w:rPr>
            </w:pPr>
          </w:p>
        </w:tc>
        <w:tc>
          <w:tcPr>
            <w:tcW w:w="1134" w:type="dxa"/>
            <w:tcBorders>
              <w:top w:val="nil"/>
              <w:bottom w:val="nil"/>
            </w:tcBorders>
            <w:shd w:val="clear" w:color="auto" w:fill="auto"/>
          </w:tcPr>
          <w:p w14:paraId="7BA1FB7F" w14:textId="77777777" w:rsidR="005F78D4" w:rsidRPr="0088504B" w:rsidRDefault="005F78D4" w:rsidP="000D56E5">
            <w:pPr>
              <w:pStyle w:val="Tabletext"/>
              <w:rPr>
                <w:sz w:val="16"/>
                <w:szCs w:val="16"/>
              </w:rPr>
            </w:pPr>
          </w:p>
        </w:tc>
        <w:tc>
          <w:tcPr>
            <w:tcW w:w="1704" w:type="dxa"/>
            <w:tcBorders>
              <w:top w:val="nil"/>
              <w:bottom w:val="nil"/>
            </w:tcBorders>
            <w:shd w:val="clear" w:color="auto" w:fill="auto"/>
          </w:tcPr>
          <w:p w14:paraId="103A2AFB" w14:textId="77777777" w:rsidR="005F78D4" w:rsidRPr="0088504B" w:rsidRDefault="005F78D4" w:rsidP="00CE0248">
            <w:pPr>
              <w:pStyle w:val="Tabletext"/>
              <w:rPr>
                <w:sz w:val="16"/>
                <w:szCs w:val="16"/>
              </w:rPr>
            </w:pPr>
          </w:p>
        </w:tc>
        <w:tc>
          <w:tcPr>
            <w:tcW w:w="1417" w:type="dxa"/>
            <w:tcBorders>
              <w:top w:val="nil"/>
              <w:bottom w:val="nil"/>
            </w:tcBorders>
            <w:shd w:val="clear" w:color="auto" w:fill="auto"/>
          </w:tcPr>
          <w:p w14:paraId="228F8BC5" w14:textId="77777777" w:rsidR="005F78D4" w:rsidRPr="0088504B" w:rsidRDefault="005F78D4" w:rsidP="00CE0248">
            <w:pPr>
              <w:pStyle w:val="Tabletext"/>
              <w:rPr>
                <w:sz w:val="16"/>
                <w:szCs w:val="16"/>
              </w:rPr>
            </w:pPr>
          </w:p>
        </w:tc>
      </w:tr>
      <w:tr w:rsidR="005F78D4" w:rsidRPr="0088504B" w14:paraId="70780EB6" w14:textId="77777777" w:rsidTr="003A588A">
        <w:trPr>
          <w:cantSplit/>
        </w:trPr>
        <w:tc>
          <w:tcPr>
            <w:tcW w:w="1838" w:type="dxa"/>
            <w:tcBorders>
              <w:top w:val="nil"/>
              <w:bottom w:val="nil"/>
            </w:tcBorders>
            <w:shd w:val="clear" w:color="auto" w:fill="auto"/>
          </w:tcPr>
          <w:p w14:paraId="0F9E6AA1" w14:textId="77777777" w:rsidR="005F78D4" w:rsidRPr="0088504B" w:rsidRDefault="005F78D4" w:rsidP="004F1924">
            <w:pPr>
              <w:pStyle w:val="ENoteTTi"/>
            </w:pPr>
            <w:r w:rsidRPr="0088504B">
              <w:t>Law and Justice Legislation Amendment Act 1991</w:t>
            </w:r>
          </w:p>
        </w:tc>
        <w:tc>
          <w:tcPr>
            <w:tcW w:w="992" w:type="dxa"/>
            <w:tcBorders>
              <w:top w:val="nil"/>
              <w:bottom w:val="nil"/>
            </w:tcBorders>
            <w:shd w:val="clear" w:color="auto" w:fill="auto"/>
          </w:tcPr>
          <w:p w14:paraId="4B6D4E52" w14:textId="77777777" w:rsidR="005F78D4" w:rsidRPr="0088504B" w:rsidRDefault="005F78D4">
            <w:pPr>
              <w:pStyle w:val="Tabletext"/>
              <w:rPr>
                <w:sz w:val="16"/>
                <w:szCs w:val="16"/>
              </w:rPr>
            </w:pPr>
            <w:r w:rsidRPr="0088504B">
              <w:rPr>
                <w:sz w:val="16"/>
                <w:szCs w:val="16"/>
              </w:rPr>
              <w:t>136, 1991</w:t>
            </w:r>
          </w:p>
        </w:tc>
        <w:tc>
          <w:tcPr>
            <w:tcW w:w="1134" w:type="dxa"/>
            <w:tcBorders>
              <w:top w:val="nil"/>
              <w:bottom w:val="nil"/>
            </w:tcBorders>
            <w:shd w:val="clear" w:color="auto" w:fill="auto"/>
          </w:tcPr>
          <w:p w14:paraId="3B628398" w14:textId="77777777" w:rsidR="005F78D4" w:rsidRPr="0088504B" w:rsidRDefault="005F78D4">
            <w:pPr>
              <w:pStyle w:val="Tabletext"/>
              <w:rPr>
                <w:sz w:val="16"/>
                <w:szCs w:val="16"/>
              </w:rPr>
            </w:pPr>
            <w:smartTag w:uri="urn:schemas-microsoft-com:office:smarttags" w:element="date">
              <w:smartTagPr>
                <w:attr w:name="Year" w:val="1991"/>
                <w:attr w:name="Day" w:val="12"/>
                <w:attr w:name="Month" w:val="9"/>
              </w:smartTagPr>
              <w:r w:rsidRPr="0088504B">
                <w:rPr>
                  <w:sz w:val="16"/>
                  <w:szCs w:val="16"/>
                </w:rPr>
                <w:t>12 Sept 1991</w:t>
              </w:r>
            </w:smartTag>
          </w:p>
        </w:tc>
        <w:tc>
          <w:tcPr>
            <w:tcW w:w="1704" w:type="dxa"/>
            <w:tcBorders>
              <w:top w:val="nil"/>
              <w:bottom w:val="nil"/>
            </w:tcBorders>
            <w:shd w:val="clear" w:color="auto" w:fill="auto"/>
          </w:tcPr>
          <w:p w14:paraId="4D5F35F6" w14:textId="77777777" w:rsidR="005F78D4" w:rsidRPr="0088504B" w:rsidRDefault="005F78D4" w:rsidP="002526CD">
            <w:pPr>
              <w:pStyle w:val="Tabletext"/>
              <w:rPr>
                <w:sz w:val="16"/>
                <w:szCs w:val="16"/>
              </w:rPr>
            </w:pPr>
            <w:r w:rsidRPr="0088504B">
              <w:rPr>
                <w:sz w:val="16"/>
                <w:szCs w:val="16"/>
              </w:rPr>
              <w:t>s</w:t>
            </w:r>
            <w:r w:rsidR="00B261D2" w:rsidRPr="0088504B">
              <w:rPr>
                <w:sz w:val="16"/>
                <w:szCs w:val="16"/>
              </w:rPr>
              <w:t> </w:t>
            </w:r>
            <w:r w:rsidRPr="0088504B">
              <w:rPr>
                <w:sz w:val="16"/>
                <w:szCs w:val="16"/>
              </w:rPr>
              <w:t xml:space="preserve">21: </w:t>
            </w:r>
            <w:smartTag w:uri="urn:schemas-microsoft-com:office:smarttags" w:element="date">
              <w:smartTagPr>
                <w:attr w:name="Year" w:val="1991"/>
                <w:attr w:name="Day" w:val="24"/>
                <w:attr w:name="Month" w:val="9"/>
              </w:smartTagPr>
              <w:r w:rsidRPr="0088504B">
                <w:rPr>
                  <w:sz w:val="16"/>
                  <w:szCs w:val="16"/>
                </w:rPr>
                <w:t>24 Sept 1991</w:t>
              </w:r>
            </w:smartTag>
            <w:r w:rsidRPr="0088504B">
              <w:rPr>
                <w:sz w:val="16"/>
                <w:szCs w:val="16"/>
              </w:rPr>
              <w:t xml:space="preserve"> </w:t>
            </w:r>
            <w:r w:rsidR="00C735DB" w:rsidRPr="0088504B">
              <w:rPr>
                <w:sz w:val="16"/>
                <w:szCs w:val="16"/>
              </w:rPr>
              <w:t>(s</w:t>
            </w:r>
            <w:r w:rsidR="002526CD" w:rsidRPr="0088504B">
              <w:rPr>
                <w:sz w:val="16"/>
                <w:szCs w:val="16"/>
              </w:rPr>
              <w:t> </w:t>
            </w:r>
            <w:r w:rsidR="00C735DB" w:rsidRPr="0088504B">
              <w:rPr>
                <w:sz w:val="16"/>
                <w:szCs w:val="16"/>
              </w:rPr>
              <w:t>2(3))</w:t>
            </w:r>
          </w:p>
        </w:tc>
        <w:tc>
          <w:tcPr>
            <w:tcW w:w="1417" w:type="dxa"/>
            <w:tcBorders>
              <w:top w:val="nil"/>
              <w:bottom w:val="nil"/>
            </w:tcBorders>
            <w:shd w:val="clear" w:color="auto" w:fill="auto"/>
          </w:tcPr>
          <w:p w14:paraId="58A5ECBE" w14:textId="77777777" w:rsidR="005F78D4" w:rsidRPr="0088504B" w:rsidRDefault="005F78D4" w:rsidP="005F78D4">
            <w:pPr>
              <w:pStyle w:val="Tabletext"/>
              <w:rPr>
                <w:sz w:val="16"/>
                <w:szCs w:val="16"/>
              </w:rPr>
            </w:pPr>
            <w:r w:rsidRPr="0088504B">
              <w:rPr>
                <w:sz w:val="16"/>
                <w:szCs w:val="16"/>
              </w:rPr>
              <w:t>—</w:t>
            </w:r>
          </w:p>
        </w:tc>
      </w:tr>
      <w:tr w:rsidR="005F78D4" w:rsidRPr="0088504B" w14:paraId="12478B86" w14:textId="77777777" w:rsidTr="003A588A">
        <w:trPr>
          <w:cantSplit/>
        </w:trPr>
        <w:tc>
          <w:tcPr>
            <w:tcW w:w="1838" w:type="dxa"/>
            <w:tcBorders>
              <w:top w:val="nil"/>
              <w:bottom w:val="single" w:sz="4" w:space="0" w:color="auto"/>
            </w:tcBorders>
            <w:shd w:val="clear" w:color="auto" w:fill="auto"/>
          </w:tcPr>
          <w:p w14:paraId="48D94637" w14:textId="77777777" w:rsidR="005F78D4" w:rsidRPr="0088504B" w:rsidRDefault="005F78D4" w:rsidP="00A619C1">
            <w:pPr>
              <w:pStyle w:val="ENoteTTi"/>
              <w:keepNext w:val="0"/>
            </w:pPr>
            <w:r w:rsidRPr="0088504B">
              <w:t>Law and Justice Legislation Amendment Act (No.</w:t>
            </w:r>
            <w:r w:rsidR="00683B1D" w:rsidRPr="0088504B">
              <w:t> </w:t>
            </w:r>
            <w:r w:rsidRPr="0088504B">
              <w:t>3) 1992</w:t>
            </w:r>
            <w:bookmarkStart w:id="449" w:name="opcEndofActName"/>
            <w:bookmarkEnd w:id="449"/>
          </w:p>
        </w:tc>
        <w:tc>
          <w:tcPr>
            <w:tcW w:w="992" w:type="dxa"/>
            <w:tcBorders>
              <w:top w:val="nil"/>
              <w:bottom w:val="single" w:sz="4" w:space="0" w:color="auto"/>
            </w:tcBorders>
            <w:shd w:val="clear" w:color="auto" w:fill="auto"/>
          </w:tcPr>
          <w:p w14:paraId="52678D9C" w14:textId="77777777" w:rsidR="005F78D4" w:rsidRPr="0088504B" w:rsidRDefault="005F78D4">
            <w:pPr>
              <w:pStyle w:val="Tabletext"/>
              <w:rPr>
                <w:sz w:val="16"/>
                <w:szCs w:val="16"/>
              </w:rPr>
            </w:pPr>
            <w:r w:rsidRPr="0088504B">
              <w:rPr>
                <w:sz w:val="16"/>
                <w:szCs w:val="16"/>
              </w:rPr>
              <w:t>165, 1992</w:t>
            </w:r>
          </w:p>
        </w:tc>
        <w:tc>
          <w:tcPr>
            <w:tcW w:w="1134" w:type="dxa"/>
            <w:tcBorders>
              <w:top w:val="nil"/>
              <w:bottom w:val="single" w:sz="4" w:space="0" w:color="auto"/>
            </w:tcBorders>
            <w:shd w:val="clear" w:color="auto" w:fill="auto"/>
          </w:tcPr>
          <w:p w14:paraId="69B08D82" w14:textId="77777777" w:rsidR="005F78D4" w:rsidRPr="0088504B" w:rsidRDefault="005F78D4">
            <w:pPr>
              <w:pStyle w:val="Tabletext"/>
              <w:rPr>
                <w:sz w:val="16"/>
                <w:szCs w:val="16"/>
              </w:rPr>
            </w:pPr>
            <w:smartTag w:uri="urn:schemas-microsoft-com:office:smarttags" w:element="date">
              <w:smartTagPr>
                <w:attr w:name="Year" w:val="1992"/>
                <w:attr w:name="Day" w:val="11"/>
                <w:attr w:name="Month" w:val="12"/>
              </w:smartTagPr>
              <w:r w:rsidRPr="0088504B">
                <w:rPr>
                  <w:sz w:val="16"/>
                  <w:szCs w:val="16"/>
                </w:rPr>
                <w:t>11 Dec 1992</w:t>
              </w:r>
            </w:smartTag>
          </w:p>
        </w:tc>
        <w:tc>
          <w:tcPr>
            <w:tcW w:w="1704" w:type="dxa"/>
            <w:tcBorders>
              <w:top w:val="nil"/>
              <w:bottom w:val="single" w:sz="4" w:space="0" w:color="auto"/>
            </w:tcBorders>
            <w:shd w:val="clear" w:color="auto" w:fill="auto"/>
          </w:tcPr>
          <w:p w14:paraId="3531AD63" w14:textId="77777777" w:rsidR="005F78D4" w:rsidRPr="0088504B" w:rsidRDefault="00C735DB" w:rsidP="005F78D4">
            <w:pPr>
              <w:pStyle w:val="Tabletext"/>
              <w:rPr>
                <w:sz w:val="16"/>
                <w:szCs w:val="16"/>
              </w:rPr>
            </w:pPr>
            <w:r w:rsidRPr="0088504B">
              <w:rPr>
                <w:sz w:val="16"/>
                <w:szCs w:val="16"/>
              </w:rPr>
              <w:t>Sch</w:t>
            </w:r>
            <w:r w:rsidR="00EA2927" w:rsidRPr="0088504B">
              <w:rPr>
                <w:sz w:val="16"/>
                <w:szCs w:val="16"/>
              </w:rPr>
              <w:t xml:space="preserve"> (Pt 1)</w:t>
            </w:r>
            <w:r w:rsidRPr="0088504B">
              <w:rPr>
                <w:sz w:val="16"/>
                <w:szCs w:val="16"/>
              </w:rPr>
              <w:t>: 24 Sept 1991 (s 2(6))</w:t>
            </w:r>
          </w:p>
        </w:tc>
        <w:tc>
          <w:tcPr>
            <w:tcW w:w="1417" w:type="dxa"/>
            <w:tcBorders>
              <w:top w:val="nil"/>
              <w:bottom w:val="single" w:sz="4" w:space="0" w:color="auto"/>
            </w:tcBorders>
            <w:shd w:val="clear" w:color="auto" w:fill="auto"/>
          </w:tcPr>
          <w:p w14:paraId="4DD57DCA" w14:textId="77777777" w:rsidR="005F78D4" w:rsidRPr="0088504B" w:rsidRDefault="005F78D4" w:rsidP="005F78D4">
            <w:pPr>
              <w:pStyle w:val="Tabletext"/>
              <w:rPr>
                <w:sz w:val="16"/>
                <w:szCs w:val="16"/>
              </w:rPr>
            </w:pPr>
            <w:r w:rsidRPr="0088504B">
              <w:rPr>
                <w:sz w:val="16"/>
                <w:szCs w:val="16"/>
              </w:rPr>
              <w:t>—</w:t>
            </w:r>
          </w:p>
        </w:tc>
      </w:tr>
      <w:tr w:rsidR="005F78D4" w:rsidRPr="0088504B" w14:paraId="6CABACC1" w14:textId="77777777" w:rsidTr="003A588A">
        <w:trPr>
          <w:cantSplit/>
        </w:trPr>
        <w:tc>
          <w:tcPr>
            <w:tcW w:w="1838" w:type="dxa"/>
            <w:tcBorders>
              <w:top w:val="single" w:sz="4" w:space="0" w:color="auto"/>
              <w:bottom w:val="single" w:sz="4" w:space="0" w:color="auto"/>
            </w:tcBorders>
            <w:shd w:val="clear" w:color="auto" w:fill="auto"/>
          </w:tcPr>
          <w:p w14:paraId="5DC03EB0" w14:textId="68E638C1" w:rsidR="005F78D4" w:rsidRPr="0088504B" w:rsidRDefault="005F78D4" w:rsidP="005F78D4">
            <w:pPr>
              <w:pStyle w:val="Tabletext"/>
              <w:rPr>
                <w:sz w:val="16"/>
                <w:szCs w:val="16"/>
              </w:rPr>
            </w:pPr>
            <w:r w:rsidRPr="0088504B">
              <w:rPr>
                <w:sz w:val="16"/>
                <w:szCs w:val="16"/>
              </w:rPr>
              <w:t>Data</w:t>
            </w:r>
            <w:r w:rsidR="0033303B">
              <w:rPr>
                <w:sz w:val="16"/>
                <w:szCs w:val="16"/>
              </w:rPr>
              <w:noBreakHyphen/>
            </w:r>
            <w:r w:rsidRPr="0088504B">
              <w:rPr>
                <w:sz w:val="16"/>
                <w:szCs w:val="16"/>
              </w:rPr>
              <w:t>matching Program (Assistance and Tax) Act 1990</w:t>
            </w:r>
          </w:p>
        </w:tc>
        <w:tc>
          <w:tcPr>
            <w:tcW w:w="992" w:type="dxa"/>
            <w:tcBorders>
              <w:top w:val="single" w:sz="4" w:space="0" w:color="auto"/>
              <w:bottom w:val="single" w:sz="4" w:space="0" w:color="auto"/>
            </w:tcBorders>
            <w:shd w:val="clear" w:color="auto" w:fill="auto"/>
          </w:tcPr>
          <w:p w14:paraId="3331C9D1" w14:textId="77777777" w:rsidR="005F78D4" w:rsidRPr="0088504B" w:rsidRDefault="005F78D4" w:rsidP="005F78D4">
            <w:pPr>
              <w:pStyle w:val="Tabletext"/>
              <w:rPr>
                <w:sz w:val="16"/>
                <w:szCs w:val="16"/>
              </w:rPr>
            </w:pPr>
            <w:r w:rsidRPr="0088504B">
              <w:rPr>
                <w:sz w:val="16"/>
                <w:szCs w:val="16"/>
              </w:rPr>
              <w:t>20, 1991</w:t>
            </w:r>
          </w:p>
        </w:tc>
        <w:tc>
          <w:tcPr>
            <w:tcW w:w="1134" w:type="dxa"/>
            <w:tcBorders>
              <w:top w:val="single" w:sz="4" w:space="0" w:color="auto"/>
              <w:bottom w:val="single" w:sz="4" w:space="0" w:color="auto"/>
            </w:tcBorders>
            <w:shd w:val="clear" w:color="auto" w:fill="auto"/>
          </w:tcPr>
          <w:p w14:paraId="181835A3" w14:textId="77777777" w:rsidR="005F78D4" w:rsidRPr="0088504B" w:rsidRDefault="005F78D4" w:rsidP="005F78D4">
            <w:pPr>
              <w:pStyle w:val="Tabletext"/>
              <w:rPr>
                <w:sz w:val="16"/>
                <w:szCs w:val="16"/>
              </w:rPr>
            </w:pPr>
            <w:smartTag w:uri="urn:schemas-microsoft-com:office:smarttags" w:element="date">
              <w:smartTagPr>
                <w:attr w:name="Year" w:val="1991"/>
                <w:attr w:name="Day" w:val="23"/>
                <w:attr w:name="Month" w:val="1"/>
              </w:smartTagPr>
              <w:r w:rsidRPr="0088504B">
                <w:rPr>
                  <w:sz w:val="16"/>
                  <w:szCs w:val="16"/>
                </w:rPr>
                <w:t>23 Jan 1991</w:t>
              </w:r>
            </w:smartTag>
          </w:p>
        </w:tc>
        <w:tc>
          <w:tcPr>
            <w:tcW w:w="1704" w:type="dxa"/>
            <w:tcBorders>
              <w:top w:val="single" w:sz="4" w:space="0" w:color="auto"/>
              <w:bottom w:val="single" w:sz="4" w:space="0" w:color="auto"/>
            </w:tcBorders>
            <w:shd w:val="clear" w:color="auto" w:fill="auto"/>
          </w:tcPr>
          <w:p w14:paraId="73CE7877" w14:textId="77777777" w:rsidR="005F78D4" w:rsidRPr="0088504B" w:rsidRDefault="00C735DB" w:rsidP="002526CD">
            <w:pPr>
              <w:pStyle w:val="Tabletext"/>
              <w:rPr>
                <w:sz w:val="16"/>
                <w:szCs w:val="16"/>
              </w:rPr>
            </w:pPr>
            <w:r w:rsidRPr="0088504B">
              <w:rPr>
                <w:sz w:val="16"/>
                <w:szCs w:val="16"/>
              </w:rPr>
              <w:t>s 17–2</w:t>
            </w:r>
            <w:r w:rsidR="00EA2927" w:rsidRPr="0088504B">
              <w:rPr>
                <w:sz w:val="16"/>
                <w:szCs w:val="16"/>
              </w:rPr>
              <w:t>0</w:t>
            </w:r>
            <w:r w:rsidRPr="0088504B">
              <w:rPr>
                <w:sz w:val="16"/>
                <w:szCs w:val="16"/>
              </w:rPr>
              <w:t xml:space="preserve">: </w:t>
            </w:r>
            <w:r w:rsidR="005F78D4" w:rsidRPr="0088504B">
              <w:rPr>
                <w:sz w:val="16"/>
                <w:szCs w:val="16"/>
              </w:rPr>
              <w:t>23 Jan 1991</w:t>
            </w:r>
            <w:r w:rsidRPr="0088504B">
              <w:rPr>
                <w:sz w:val="16"/>
                <w:szCs w:val="16"/>
              </w:rPr>
              <w:t xml:space="preserve"> (s</w:t>
            </w:r>
            <w:r w:rsidR="002526CD" w:rsidRPr="0088504B">
              <w:rPr>
                <w:sz w:val="16"/>
                <w:szCs w:val="16"/>
              </w:rPr>
              <w:t> </w:t>
            </w:r>
            <w:r w:rsidRPr="0088504B">
              <w:rPr>
                <w:sz w:val="16"/>
                <w:szCs w:val="16"/>
              </w:rPr>
              <w:t>2)</w:t>
            </w:r>
          </w:p>
        </w:tc>
        <w:tc>
          <w:tcPr>
            <w:tcW w:w="1417" w:type="dxa"/>
            <w:tcBorders>
              <w:top w:val="single" w:sz="4" w:space="0" w:color="auto"/>
              <w:bottom w:val="single" w:sz="4" w:space="0" w:color="auto"/>
            </w:tcBorders>
            <w:shd w:val="clear" w:color="auto" w:fill="auto"/>
          </w:tcPr>
          <w:p w14:paraId="52F06DA8" w14:textId="77777777" w:rsidR="005F78D4" w:rsidRPr="0088504B" w:rsidRDefault="005F78D4" w:rsidP="005F78D4">
            <w:pPr>
              <w:pStyle w:val="Tabletext"/>
              <w:rPr>
                <w:sz w:val="16"/>
                <w:szCs w:val="16"/>
              </w:rPr>
            </w:pPr>
            <w:r w:rsidRPr="0088504B">
              <w:rPr>
                <w:sz w:val="16"/>
                <w:szCs w:val="16"/>
              </w:rPr>
              <w:t>—</w:t>
            </w:r>
          </w:p>
        </w:tc>
      </w:tr>
      <w:tr w:rsidR="005F78D4" w:rsidRPr="0088504B" w14:paraId="3C8B7E33" w14:textId="77777777" w:rsidTr="003A588A">
        <w:trPr>
          <w:cantSplit/>
        </w:trPr>
        <w:tc>
          <w:tcPr>
            <w:tcW w:w="1838" w:type="dxa"/>
            <w:tcBorders>
              <w:top w:val="single" w:sz="4" w:space="0" w:color="auto"/>
              <w:bottom w:val="single" w:sz="4" w:space="0" w:color="auto"/>
            </w:tcBorders>
            <w:shd w:val="clear" w:color="auto" w:fill="auto"/>
          </w:tcPr>
          <w:p w14:paraId="110F6971" w14:textId="77777777" w:rsidR="005F78D4" w:rsidRPr="0088504B" w:rsidRDefault="005F78D4" w:rsidP="005F78D4">
            <w:pPr>
              <w:pStyle w:val="Tabletext"/>
              <w:rPr>
                <w:sz w:val="16"/>
                <w:szCs w:val="16"/>
              </w:rPr>
            </w:pPr>
            <w:r w:rsidRPr="0088504B">
              <w:rPr>
                <w:sz w:val="16"/>
                <w:szCs w:val="16"/>
              </w:rPr>
              <w:t>Crimes Legislation Amendment Act 1991</w:t>
            </w:r>
          </w:p>
        </w:tc>
        <w:tc>
          <w:tcPr>
            <w:tcW w:w="992" w:type="dxa"/>
            <w:tcBorders>
              <w:top w:val="single" w:sz="4" w:space="0" w:color="auto"/>
              <w:bottom w:val="single" w:sz="4" w:space="0" w:color="auto"/>
            </w:tcBorders>
            <w:shd w:val="clear" w:color="auto" w:fill="auto"/>
          </w:tcPr>
          <w:p w14:paraId="174CDB4F" w14:textId="77777777" w:rsidR="005F78D4" w:rsidRPr="0088504B" w:rsidRDefault="005F78D4" w:rsidP="005F78D4">
            <w:pPr>
              <w:pStyle w:val="Tabletext"/>
              <w:rPr>
                <w:sz w:val="16"/>
                <w:szCs w:val="16"/>
              </w:rPr>
            </w:pPr>
            <w:r w:rsidRPr="0088504B">
              <w:rPr>
                <w:sz w:val="16"/>
                <w:szCs w:val="16"/>
              </w:rPr>
              <w:t>28, 1991</w:t>
            </w:r>
          </w:p>
        </w:tc>
        <w:tc>
          <w:tcPr>
            <w:tcW w:w="1134" w:type="dxa"/>
            <w:tcBorders>
              <w:top w:val="single" w:sz="4" w:space="0" w:color="auto"/>
              <w:bottom w:val="single" w:sz="4" w:space="0" w:color="auto"/>
            </w:tcBorders>
            <w:shd w:val="clear" w:color="auto" w:fill="auto"/>
          </w:tcPr>
          <w:p w14:paraId="7A863592" w14:textId="77777777" w:rsidR="005F78D4" w:rsidRPr="0088504B" w:rsidRDefault="005F78D4" w:rsidP="005F78D4">
            <w:pPr>
              <w:pStyle w:val="Tabletext"/>
              <w:rPr>
                <w:sz w:val="16"/>
                <w:szCs w:val="16"/>
              </w:rPr>
            </w:pPr>
            <w:smartTag w:uri="urn:schemas-microsoft-com:office:smarttags" w:element="date">
              <w:smartTagPr>
                <w:attr w:name="Year" w:val="1991"/>
                <w:attr w:name="Day" w:val="4"/>
                <w:attr w:name="Month" w:val="3"/>
              </w:smartTagPr>
              <w:r w:rsidRPr="0088504B">
                <w:rPr>
                  <w:sz w:val="16"/>
                  <w:szCs w:val="16"/>
                </w:rPr>
                <w:t>4 Mar 1991</w:t>
              </w:r>
            </w:smartTag>
          </w:p>
        </w:tc>
        <w:tc>
          <w:tcPr>
            <w:tcW w:w="1704" w:type="dxa"/>
            <w:tcBorders>
              <w:top w:val="single" w:sz="4" w:space="0" w:color="auto"/>
              <w:bottom w:val="single" w:sz="4" w:space="0" w:color="auto"/>
            </w:tcBorders>
            <w:shd w:val="clear" w:color="auto" w:fill="auto"/>
          </w:tcPr>
          <w:p w14:paraId="09C21402" w14:textId="77777777" w:rsidR="005F78D4" w:rsidRPr="0088504B" w:rsidRDefault="00C735DB" w:rsidP="002526CD">
            <w:pPr>
              <w:pStyle w:val="Tabletext"/>
              <w:rPr>
                <w:sz w:val="16"/>
                <w:szCs w:val="16"/>
              </w:rPr>
            </w:pPr>
            <w:r w:rsidRPr="0088504B">
              <w:rPr>
                <w:sz w:val="16"/>
                <w:szCs w:val="16"/>
              </w:rPr>
              <w:t>Sch 2 (Pt 1): 4 Mar 1991 (s</w:t>
            </w:r>
            <w:r w:rsidR="002526CD" w:rsidRPr="0088504B">
              <w:rPr>
                <w:sz w:val="16"/>
                <w:szCs w:val="16"/>
              </w:rPr>
              <w:t> </w:t>
            </w:r>
            <w:r w:rsidRPr="0088504B">
              <w:rPr>
                <w:sz w:val="16"/>
                <w:szCs w:val="16"/>
              </w:rPr>
              <w:t>2(1))</w:t>
            </w:r>
          </w:p>
        </w:tc>
        <w:tc>
          <w:tcPr>
            <w:tcW w:w="1417" w:type="dxa"/>
            <w:tcBorders>
              <w:top w:val="single" w:sz="4" w:space="0" w:color="auto"/>
              <w:bottom w:val="single" w:sz="4" w:space="0" w:color="auto"/>
            </w:tcBorders>
            <w:shd w:val="clear" w:color="auto" w:fill="auto"/>
          </w:tcPr>
          <w:p w14:paraId="75864ED7" w14:textId="77777777" w:rsidR="005F78D4" w:rsidRPr="0088504B" w:rsidRDefault="005F78D4" w:rsidP="005F78D4">
            <w:pPr>
              <w:pStyle w:val="Tabletext"/>
              <w:rPr>
                <w:sz w:val="16"/>
                <w:szCs w:val="16"/>
              </w:rPr>
            </w:pPr>
            <w:r w:rsidRPr="0088504B">
              <w:rPr>
                <w:sz w:val="16"/>
                <w:szCs w:val="16"/>
              </w:rPr>
              <w:t>—</w:t>
            </w:r>
          </w:p>
        </w:tc>
      </w:tr>
      <w:tr w:rsidR="005F78D4" w:rsidRPr="0088504B" w14:paraId="01243534" w14:textId="77777777" w:rsidTr="003A588A">
        <w:trPr>
          <w:cantSplit/>
        </w:trPr>
        <w:tc>
          <w:tcPr>
            <w:tcW w:w="1838" w:type="dxa"/>
            <w:tcBorders>
              <w:top w:val="single" w:sz="4" w:space="0" w:color="auto"/>
              <w:bottom w:val="single" w:sz="4" w:space="0" w:color="auto"/>
            </w:tcBorders>
            <w:shd w:val="clear" w:color="auto" w:fill="auto"/>
          </w:tcPr>
          <w:p w14:paraId="4E753A2D" w14:textId="77777777" w:rsidR="005F78D4" w:rsidRPr="0088504B" w:rsidRDefault="005F78D4" w:rsidP="005F78D4">
            <w:pPr>
              <w:pStyle w:val="Tabletext"/>
              <w:rPr>
                <w:sz w:val="16"/>
                <w:szCs w:val="16"/>
              </w:rPr>
            </w:pPr>
            <w:r w:rsidRPr="0088504B">
              <w:rPr>
                <w:sz w:val="16"/>
                <w:szCs w:val="16"/>
              </w:rPr>
              <w:t>Industrial Relations Legislation Amendment Act 1991</w:t>
            </w:r>
          </w:p>
        </w:tc>
        <w:tc>
          <w:tcPr>
            <w:tcW w:w="992" w:type="dxa"/>
            <w:tcBorders>
              <w:top w:val="single" w:sz="4" w:space="0" w:color="auto"/>
              <w:bottom w:val="single" w:sz="4" w:space="0" w:color="auto"/>
            </w:tcBorders>
            <w:shd w:val="clear" w:color="auto" w:fill="auto"/>
          </w:tcPr>
          <w:p w14:paraId="0245AD6A" w14:textId="77777777" w:rsidR="005F78D4" w:rsidRPr="0088504B" w:rsidRDefault="005F78D4" w:rsidP="005F78D4">
            <w:pPr>
              <w:pStyle w:val="Tabletext"/>
              <w:rPr>
                <w:sz w:val="16"/>
                <w:szCs w:val="16"/>
              </w:rPr>
            </w:pPr>
            <w:r w:rsidRPr="0088504B">
              <w:rPr>
                <w:sz w:val="16"/>
                <w:szCs w:val="16"/>
              </w:rPr>
              <w:t>122, 1991</w:t>
            </w:r>
          </w:p>
        </w:tc>
        <w:tc>
          <w:tcPr>
            <w:tcW w:w="1134" w:type="dxa"/>
            <w:tcBorders>
              <w:top w:val="single" w:sz="4" w:space="0" w:color="auto"/>
              <w:bottom w:val="single" w:sz="4" w:space="0" w:color="auto"/>
            </w:tcBorders>
            <w:shd w:val="clear" w:color="auto" w:fill="auto"/>
          </w:tcPr>
          <w:p w14:paraId="461A5F8C" w14:textId="77777777" w:rsidR="005F78D4" w:rsidRPr="0088504B" w:rsidRDefault="005F78D4" w:rsidP="005F78D4">
            <w:pPr>
              <w:pStyle w:val="Tabletext"/>
              <w:rPr>
                <w:sz w:val="16"/>
                <w:szCs w:val="16"/>
              </w:rPr>
            </w:pPr>
            <w:r w:rsidRPr="0088504B">
              <w:rPr>
                <w:sz w:val="16"/>
                <w:szCs w:val="16"/>
              </w:rPr>
              <w:t>27</w:t>
            </w:r>
            <w:r w:rsidR="00683B1D" w:rsidRPr="0088504B">
              <w:rPr>
                <w:sz w:val="16"/>
                <w:szCs w:val="16"/>
              </w:rPr>
              <w:t> </w:t>
            </w:r>
            <w:r w:rsidRPr="0088504B">
              <w:rPr>
                <w:sz w:val="16"/>
                <w:szCs w:val="16"/>
              </w:rPr>
              <w:t>June 1991</w:t>
            </w:r>
          </w:p>
        </w:tc>
        <w:tc>
          <w:tcPr>
            <w:tcW w:w="1704" w:type="dxa"/>
            <w:tcBorders>
              <w:top w:val="single" w:sz="4" w:space="0" w:color="auto"/>
              <w:bottom w:val="single" w:sz="4" w:space="0" w:color="auto"/>
            </w:tcBorders>
            <w:shd w:val="clear" w:color="auto" w:fill="auto"/>
          </w:tcPr>
          <w:p w14:paraId="7CD065DC" w14:textId="77777777" w:rsidR="005F78D4" w:rsidRPr="0088504B" w:rsidRDefault="00C735DB" w:rsidP="002526CD">
            <w:pPr>
              <w:pStyle w:val="Tabletext"/>
              <w:rPr>
                <w:sz w:val="16"/>
                <w:szCs w:val="16"/>
              </w:rPr>
            </w:pPr>
            <w:r w:rsidRPr="0088504B">
              <w:rPr>
                <w:sz w:val="16"/>
                <w:szCs w:val="16"/>
              </w:rPr>
              <w:t>s 31(2) and Sch: 10 Dec 1991 (s</w:t>
            </w:r>
            <w:r w:rsidR="002526CD" w:rsidRPr="0088504B">
              <w:rPr>
                <w:sz w:val="16"/>
                <w:szCs w:val="16"/>
              </w:rPr>
              <w:t> </w:t>
            </w:r>
            <w:r w:rsidRPr="0088504B">
              <w:rPr>
                <w:sz w:val="16"/>
                <w:szCs w:val="16"/>
              </w:rPr>
              <w:t>2(3) and gaz 1991, No S332)</w:t>
            </w:r>
          </w:p>
        </w:tc>
        <w:tc>
          <w:tcPr>
            <w:tcW w:w="1417" w:type="dxa"/>
            <w:tcBorders>
              <w:top w:val="single" w:sz="4" w:space="0" w:color="auto"/>
              <w:bottom w:val="single" w:sz="4" w:space="0" w:color="auto"/>
            </w:tcBorders>
            <w:shd w:val="clear" w:color="auto" w:fill="auto"/>
          </w:tcPr>
          <w:p w14:paraId="61E09E42" w14:textId="77777777" w:rsidR="005F78D4" w:rsidRPr="0088504B" w:rsidRDefault="00546303" w:rsidP="00C735DB">
            <w:pPr>
              <w:pStyle w:val="Tabletext"/>
              <w:rPr>
                <w:sz w:val="16"/>
                <w:szCs w:val="16"/>
              </w:rPr>
            </w:pPr>
            <w:r w:rsidRPr="0088504B">
              <w:rPr>
                <w:sz w:val="16"/>
                <w:szCs w:val="16"/>
              </w:rPr>
              <w:t>s</w:t>
            </w:r>
            <w:r w:rsidR="005F78D4" w:rsidRPr="0088504B">
              <w:rPr>
                <w:sz w:val="16"/>
                <w:szCs w:val="16"/>
              </w:rPr>
              <w:t xml:space="preserve"> 31(2)</w:t>
            </w:r>
          </w:p>
        </w:tc>
      </w:tr>
      <w:tr w:rsidR="005F78D4" w:rsidRPr="0088504B" w14:paraId="50736A83" w14:textId="77777777" w:rsidTr="003A588A">
        <w:trPr>
          <w:cantSplit/>
        </w:trPr>
        <w:tc>
          <w:tcPr>
            <w:tcW w:w="1838" w:type="dxa"/>
            <w:tcBorders>
              <w:top w:val="single" w:sz="4" w:space="0" w:color="auto"/>
              <w:bottom w:val="single" w:sz="4" w:space="0" w:color="auto"/>
            </w:tcBorders>
            <w:shd w:val="clear" w:color="auto" w:fill="auto"/>
          </w:tcPr>
          <w:p w14:paraId="6519BC98" w14:textId="77777777" w:rsidR="005F78D4" w:rsidRPr="0088504B" w:rsidRDefault="005F78D4" w:rsidP="00A619C1">
            <w:pPr>
              <w:pStyle w:val="Tabletext"/>
              <w:rPr>
                <w:sz w:val="16"/>
                <w:szCs w:val="16"/>
              </w:rPr>
            </w:pPr>
            <w:r w:rsidRPr="0088504B">
              <w:rPr>
                <w:sz w:val="16"/>
                <w:szCs w:val="16"/>
              </w:rPr>
              <w:t>Law and Justice Legislation Amendment Act 1991</w:t>
            </w:r>
          </w:p>
        </w:tc>
        <w:tc>
          <w:tcPr>
            <w:tcW w:w="992" w:type="dxa"/>
            <w:tcBorders>
              <w:top w:val="single" w:sz="4" w:space="0" w:color="auto"/>
              <w:bottom w:val="single" w:sz="4" w:space="0" w:color="auto"/>
            </w:tcBorders>
            <w:shd w:val="clear" w:color="auto" w:fill="auto"/>
          </w:tcPr>
          <w:p w14:paraId="2764EF9C" w14:textId="77777777" w:rsidR="005F78D4" w:rsidRPr="0088504B" w:rsidRDefault="005F78D4" w:rsidP="005F78D4">
            <w:pPr>
              <w:pStyle w:val="Tabletext"/>
              <w:rPr>
                <w:sz w:val="16"/>
                <w:szCs w:val="16"/>
              </w:rPr>
            </w:pPr>
            <w:r w:rsidRPr="0088504B">
              <w:rPr>
                <w:sz w:val="16"/>
                <w:szCs w:val="16"/>
              </w:rPr>
              <w:t>136, 1991</w:t>
            </w:r>
          </w:p>
        </w:tc>
        <w:tc>
          <w:tcPr>
            <w:tcW w:w="1134" w:type="dxa"/>
            <w:tcBorders>
              <w:top w:val="single" w:sz="4" w:space="0" w:color="auto"/>
              <w:bottom w:val="single" w:sz="4" w:space="0" w:color="auto"/>
            </w:tcBorders>
            <w:shd w:val="clear" w:color="auto" w:fill="auto"/>
          </w:tcPr>
          <w:p w14:paraId="6648F130" w14:textId="77777777" w:rsidR="005F78D4" w:rsidRPr="0088504B" w:rsidRDefault="005F78D4" w:rsidP="005F78D4">
            <w:pPr>
              <w:pStyle w:val="Tabletext"/>
              <w:rPr>
                <w:sz w:val="16"/>
                <w:szCs w:val="16"/>
              </w:rPr>
            </w:pPr>
            <w:smartTag w:uri="urn:schemas-microsoft-com:office:smarttags" w:element="date">
              <w:smartTagPr>
                <w:attr w:name="Year" w:val="1991"/>
                <w:attr w:name="Day" w:val="12"/>
                <w:attr w:name="Month" w:val="9"/>
              </w:smartTagPr>
              <w:r w:rsidRPr="0088504B">
                <w:rPr>
                  <w:sz w:val="16"/>
                  <w:szCs w:val="16"/>
                </w:rPr>
                <w:t>12 Sept 1991</w:t>
              </w:r>
            </w:smartTag>
          </w:p>
        </w:tc>
        <w:tc>
          <w:tcPr>
            <w:tcW w:w="1704" w:type="dxa"/>
            <w:tcBorders>
              <w:top w:val="single" w:sz="4" w:space="0" w:color="auto"/>
              <w:bottom w:val="single" w:sz="4" w:space="0" w:color="auto"/>
            </w:tcBorders>
            <w:shd w:val="clear" w:color="auto" w:fill="auto"/>
          </w:tcPr>
          <w:p w14:paraId="17599D26" w14:textId="77777777" w:rsidR="005F78D4" w:rsidRPr="0088504B" w:rsidRDefault="00C735DB" w:rsidP="002526CD">
            <w:pPr>
              <w:pStyle w:val="Tabletext"/>
              <w:rPr>
                <w:sz w:val="16"/>
                <w:szCs w:val="16"/>
              </w:rPr>
            </w:pPr>
            <w:r w:rsidRPr="0088504B">
              <w:rPr>
                <w:sz w:val="16"/>
                <w:szCs w:val="16"/>
              </w:rPr>
              <w:t>s 11–20: 24 Sept 1991 (s</w:t>
            </w:r>
            <w:r w:rsidR="002526CD" w:rsidRPr="0088504B">
              <w:rPr>
                <w:sz w:val="16"/>
                <w:szCs w:val="16"/>
              </w:rPr>
              <w:t> </w:t>
            </w:r>
            <w:r w:rsidRPr="0088504B">
              <w:rPr>
                <w:sz w:val="16"/>
                <w:szCs w:val="16"/>
              </w:rPr>
              <w:t>2(2))</w:t>
            </w:r>
          </w:p>
        </w:tc>
        <w:tc>
          <w:tcPr>
            <w:tcW w:w="1417" w:type="dxa"/>
            <w:tcBorders>
              <w:top w:val="single" w:sz="4" w:space="0" w:color="auto"/>
              <w:bottom w:val="single" w:sz="4" w:space="0" w:color="auto"/>
            </w:tcBorders>
            <w:shd w:val="clear" w:color="auto" w:fill="auto"/>
          </w:tcPr>
          <w:p w14:paraId="63EE850F" w14:textId="77777777" w:rsidR="005F78D4" w:rsidRPr="0088504B" w:rsidRDefault="005F78D4" w:rsidP="005F78D4">
            <w:pPr>
              <w:pStyle w:val="Tabletext"/>
              <w:rPr>
                <w:sz w:val="16"/>
                <w:szCs w:val="16"/>
              </w:rPr>
            </w:pPr>
            <w:r w:rsidRPr="0088504B">
              <w:rPr>
                <w:sz w:val="16"/>
                <w:szCs w:val="16"/>
              </w:rPr>
              <w:t>—</w:t>
            </w:r>
          </w:p>
        </w:tc>
      </w:tr>
      <w:tr w:rsidR="005F78D4" w:rsidRPr="0088504B" w14:paraId="6F24C9EF" w14:textId="77777777" w:rsidTr="003A588A">
        <w:trPr>
          <w:cantSplit/>
        </w:trPr>
        <w:tc>
          <w:tcPr>
            <w:tcW w:w="1838" w:type="dxa"/>
            <w:tcBorders>
              <w:top w:val="single" w:sz="4" w:space="0" w:color="auto"/>
              <w:bottom w:val="single" w:sz="4" w:space="0" w:color="auto"/>
            </w:tcBorders>
            <w:shd w:val="clear" w:color="auto" w:fill="auto"/>
          </w:tcPr>
          <w:p w14:paraId="76CA0A2A" w14:textId="77777777" w:rsidR="005F78D4" w:rsidRPr="0088504B" w:rsidRDefault="005F78D4" w:rsidP="005F78D4">
            <w:pPr>
              <w:pStyle w:val="Tabletext"/>
              <w:rPr>
                <w:sz w:val="16"/>
                <w:szCs w:val="16"/>
              </w:rPr>
            </w:pPr>
            <w:r w:rsidRPr="0088504B">
              <w:rPr>
                <w:sz w:val="16"/>
                <w:szCs w:val="16"/>
              </w:rPr>
              <w:t>Social Security Legislation Amendment Act (No.</w:t>
            </w:r>
            <w:r w:rsidR="00683B1D" w:rsidRPr="0088504B">
              <w:rPr>
                <w:sz w:val="16"/>
                <w:szCs w:val="16"/>
              </w:rPr>
              <w:t> </w:t>
            </w:r>
            <w:r w:rsidRPr="0088504B">
              <w:rPr>
                <w:sz w:val="16"/>
                <w:szCs w:val="16"/>
              </w:rPr>
              <w:t>4) 1991</w:t>
            </w:r>
          </w:p>
        </w:tc>
        <w:tc>
          <w:tcPr>
            <w:tcW w:w="992" w:type="dxa"/>
            <w:tcBorders>
              <w:top w:val="single" w:sz="4" w:space="0" w:color="auto"/>
              <w:bottom w:val="single" w:sz="4" w:space="0" w:color="auto"/>
            </w:tcBorders>
            <w:shd w:val="clear" w:color="auto" w:fill="auto"/>
          </w:tcPr>
          <w:p w14:paraId="3FF4E0A6" w14:textId="77777777" w:rsidR="005F78D4" w:rsidRPr="0088504B" w:rsidRDefault="005F78D4" w:rsidP="005F78D4">
            <w:pPr>
              <w:pStyle w:val="Tabletext"/>
              <w:rPr>
                <w:sz w:val="16"/>
                <w:szCs w:val="16"/>
              </w:rPr>
            </w:pPr>
            <w:r w:rsidRPr="0088504B">
              <w:rPr>
                <w:sz w:val="16"/>
                <w:szCs w:val="16"/>
              </w:rPr>
              <w:t>194, 1991</w:t>
            </w:r>
          </w:p>
        </w:tc>
        <w:tc>
          <w:tcPr>
            <w:tcW w:w="1134" w:type="dxa"/>
            <w:tcBorders>
              <w:top w:val="single" w:sz="4" w:space="0" w:color="auto"/>
              <w:bottom w:val="single" w:sz="4" w:space="0" w:color="auto"/>
            </w:tcBorders>
            <w:shd w:val="clear" w:color="auto" w:fill="auto"/>
          </w:tcPr>
          <w:p w14:paraId="305B0FA8" w14:textId="77777777" w:rsidR="005F78D4" w:rsidRPr="0088504B" w:rsidRDefault="005F78D4" w:rsidP="005F78D4">
            <w:pPr>
              <w:pStyle w:val="Tabletext"/>
              <w:rPr>
                <w:sz w:val="16"/>
                <w:szCs w:val="16"/>
              </w:rPr>
            </w:pPr>
            <w:smartTag w:uri="urn:schemas-microsoft-com:office:smarttags" w:element="date">
              <w:smartTagPr>
                <w:attr w:name="Year" w:val="1991"/>
                <w:attr w:name="Day" w:val="13"/>
                <w:attr w:name="Month" w:val="12"/>
              </w:smartTagPr>
              <w:r w:rsidRPr="0088504B">
                <w:rPr>
                  <w:sz w:val="16"/>
                  <w:szCs w:val="16"/>
                </w:rPr>
                <w:t>13 Dec 1991</w:t>
              </w:r>
            </w:smartTag>
          </w:p>
        </w:tc>
        <w:tc>
          <w:tcPr>
            <w:tcW w:w="1704" w:type="dxa"/>
            <w:tcBorders>
              <w:top w:val="single" w:sz="4" w:space="0" w:color="auto"/>
              <w:bottom w:val="single" w:sz="4" w:space="0" w:color="auto"/>
            </w:tcBorders>
            <w:shd w:val="clear" w:color="auto" w:fill="auto"/>
          </w:tcPr>
          <w:p w14:paraId="30746138" w14:textId="77777777" w:rsidR="005F78D4" w:rsidRPr="0088504B" w:rsidRDefault="005F78D4" w:rsidP="00C70213">
            <w:pPr>
              <w:pStyle w:val="Tabletext"/>
              <w:rPr>
                <w:sz w:val="16"/>
                <w:szCs w:val="16"/>
              </w:rPr>
            </w:pPr>
            <w:r w:rsidRPr="0088504B">
              <w:rPr>
                <w:sz w:val="16"/>
                <w:szCs w:val="16"/>
              </w:rPr>
              <w:t>Sch</w:t>
            </w:r>
            <w:r w:rsidR="00B261D2" w:rsidRPr="0088504B">
              <w:rPr>
                <w:sz w:val="16"/>
                <w:szCs w:val="16"/>
              </w:rPr>
              <w:t> </w:t>
            </w:r>
            <w:r w:rsidRPr="0088504B">
              <w:rPr>
                <w:sz w:val="16"/>
                <w:szCs w:val="16"/>
              </w:rPr>
              <w:t>5 (Pt</w:t>
            </w:r>
            <w:r w:rsidR="00B261D2" w:rsidRPr="0088504B">
              <w:rPr>
                <w:sz w:val="16"/>
                <w:szCs w:val="16"/>
              </w:rPr>
              <w:t> </w:t>
            </w:r>
            <w:r w:rsidRPr="0088504B">
              <w:rPr>
                <w:sz w:val="16"/>
                <w:szCs w:val="16"/>
              </w:rPr>
              <w:t xml:space="preserve">2): </w:t>
            </w:r>
            <w:r w:rsidR="00C70213" w:rsidRPr="0088504B">
              <w:rPr>
                <w:sz w:val="16"/>
                <w:szCs w:val="16"/>
              </w:rPr>
              <w:t>23 Jan 1991 (s 2(13))</w:t>
            </w:r>
          </w:p>
        </w:tc>
        <w:tc>
          <w:tcPr>
            <w:tcW w:w="1417" w:type="dxa"/>
            <w:tcBorders>
              <w:top w:val="single" w:sz="4" w:space="0" w:color="auto"/>
              <w:bottom w:val="single" w:sz="4" w:space="0" w:color="auto"/>
            </w:tcBorders>
            <w:shd w:val="clear" w:color="auto" w:fill="auto"/>
          </w:tcPr>
          <w:p w14:paraId="7BC27C3A" w14:textId="77777777" w:rsidR="005F78D4" w:rsidRPr="0088504B" w:rsidRDefault="005F78D4" w:rsidP="005F78D4">
            <w:pPr>
              <w:pStyle w:val="Tabletext"/>
              <w:rPr>
                <w:sz w:val="16"/>
                <w:szCs w:val="16"/>
              </w:rPr>
            </w:pPr>
            <w:r w:rsidRPr="0088504B">
              <w:rPr>
                <w:sz w:val="16"/>
                <w:szCs w:val="16"/>
              </w:rPr>
              <w:t>—</w:t>
            </w:r>
          </w:p>
        </w:tc>
      </w:tr>
      <w:tr w:rsidR="005F78D4" w:rsidRPr="0088504B" w14:paraId="483065C2" w14:textId="77777777" w:rsidTr="003A588A">
        <w:trPr>
          <w:cantSplit/>
        </w:trPr>
        <w:tc>
          <w:tcPr>
            <w:tcW w:w="1838" w:type="dxa"/>
            <w:tcBorders>
              <w:top w:val="single" w:sz="4" w:space="0" w:color="auto"/>
              <w:bottom w:val="single" w:sz="4" w:space="0" w:color="auto"/>
            </w:tcBorders>
            <w:shd w:val="clear" w:color="auto" w:fill="auto"/>
          </w:tcPr>
          <w:p w14:paraId="7163C23E" w14:textId="77777777" w:rsidR="005F78D4" w:rsidRPr="0088504B" w:rsidRDefault="005F78D4" w:rsidP="005F78D4">
            <w:pPr>
              <w:pStyle w:val="Tabletext"/>
              <w:rPr>
                <w:sz w:val="16"/>
                <w:szCs w:val="16"/>
              </w:rPr>
            </w:pPr>
            <w:r w:rsidRPr="0088504B">
              <w:rPr>
                <w:sz w:val="16"/>
                <w:szCs w:val="16"/>
              </w:rPr>
              <w:t>Law and Justice Legislation Amendment Act (No.</w:t>
            </w:r>
            <w:r w:rsidR="00683B1D" w:rsidRPr="0088504B">
              <w:rPr>
                <w:sz w:val="16"/>
                <w:szCs w:val="16"/>
              </w:rPr>
              <w:t> </w:t>
            </w:r>
            <w:r w:rsidRPr="0088504B">
              <w:rPr>
                <w:sz w:val="16"/>
                <w:szCs w:val="16"/>
              </w:rPr>
              <w:t>4) 1992</w:t>
            </w:r>
          </w:p>
        </w:tc>
        <w:tc>
          <w:tcPr>
            <w:tcW w:w="992" w:type="dxa"/>
            <w:tcBorders>
              <w:top w:val="single" w:sz="4" w:space="0" w:color="auto"/>
              <w:bottom w:val="single" w:sz="4" w:space="0" w:color="auto"/>
            </w:tcBorders>
            <w:shd w:val="clear" w:color="auto" w:fill="auto"/>
          </w:tcPr>
          <w:p w14:paraId="1B1FBE6F" w14:textId="77777777" w:rsidR="005F78D4" w:rsidRPr="0088504B" w:rsidRDefault="005F78D4" w:rsidP="005F78D4">
            <w:pPr>
              <w:pStyle w:val="Tabletext"/>
              <w:rPr>
                <w:sz w:val="16"/>
                <w:szCs w:val="16"/>
              </w:rPr>
            </w:pPr>
            <w:r w:rsidRPr="0088504B">
              <w:rPr>
                <w:sz w:val="16"/>
                <w:szCs w:val="16"/>
              </w:rPr>
              <w:t>143, 1992</w:t>
            </w:r>
          </w:p>
        </w:tc>
        <w:tc>
          <w:tcPr>
            <w:tcW w:w="1134" w:type="dxa"/>
            <w:tcBorders>
              <w:top w:val="single" w:sz="4" w:space="0" w:color="auto"/>
              <w:bottom w:val="single" w:sz="4" w:space="0" w:color="auto"/>
            </w:tcBorders>
            <w:shd w:val="clear" w:color="auto" w:fill="auto"/>
          </w:tcPr>
          <w:p w14:paraId="2BD9702F" w14:textId="77777777" w:rsidR="005F78D4" w:rsidRPr="0088504B" w:rsidRDefault="005F78D4" w:rsidP="005F78D4">
            <w:pPr>
              <w:pStyle w:val="Tabletext"/>
              <w:rPr>
                <w:sz w:val="16"/>
                <w:szCs w:val="16"/>
              </w:rPr>
            </w:pPr>
            <w:smartTag w:uri="urn:schemas-microsoft-com:office:smarttags" w:element="date">
              <w:smartTagPr>
                <w:attr w:name="Year" w:val="1992"/>
                <w:attr w:name="Day" w:val="7"/>
                <w:attr w:name="Month" w:val="12"/>
              </w:smartTagPr>
              <w:r w:rsidRPr="0088504B">
                <w:rPr>
                  <w:sz w:val="16"/>
                  <w:szCs w:val="16"/>
                </w:rPr>
                <w:t>7 Dec 1992</w:t>
              </w:r>
            </w:smartTag>
          </w:p>
        </w:tc>
        <w:tc>
          <w:tcPr>
            <w:tcW w:w="1704" w:type="dxa"/>
            <w:tcBorders>
              <w:top w:val="single" w:sz="4" w:space="0" w:color="auto"/>
              <w:bottom w:val="single" w:sz="4" w:space="0" w:color="auto"/>
            </w:tcBorders>
            <w:shd w:val="clear" w:color="auto" w:fill="auto"/>
          </w:tcPr>
          <w:p w14:paraId="4FB175F8" w14:textId="77777777" w:rsidR="005F78D4" w:rsidRPr="0088504B" w:rsidRDefault="00C70213" w:rsidP="005F78D4">
            <w:pPr>
              <w:pStyle w:val="Tabletext"/>
              <w:rPr>
                <w:sz w:val="16"/>
                <w:szCs w:val="16"/>
              </w:rPr>
            </w:pPr>
            <w:r w:rsidRPr="0088504B">
              <w:rPr>
                <w:sz w:val="16"/>
                <w:szCs w:val="16"/>
              </w:rPr>
              <w:t xml:space="preserve">Sch: </w:t>
            </w:r>
            <w:smartTag w:uri="urn:schemas-microsoft-com:office:smarttags" w:element="date">
              <w:smartTagPr>
                <w:attr w:name="Year" w:val="1992"/>
                <w:attr w:name="Day" w:val="7"/>
                <w:attr w:name="Month" w:val="12"/>
              </w:smartTagPr>
              <w:r w:rsidR="005F78D4" w:rsidRPr="0088504B">
                <w:rPr>
                  <w:sz w:val="16"/>
                  <w:szCs w:val="16"/>
                </w:rPr>
                <w:t>7 Dec 1992</w:t>
              </w:r>
              <w:r w:rsidRPr="0088504B">
                <w:rPr>
                  <w:sz w:val="16"/>
                  <w:szCs w:val="16"/>
                </w:rPr>
                <w:t xml:space="preserve"> (s 2(1))</w:t>
              </w:r>
            </w:smartTag>
          </w:p>
        </w:tc>
        <w:tc>
          <w:tcPr>
            <w:tcW w:w="1417" w:type="dxa"/>
            <w:tcBorders>
              <w:top w:val="single" w:sz="4" w:space="0" w:color="auto"/>
              <w:bottom w:val="single" w:sz="4" w:space="0" w:color="auto"/>
            </w:tcBorders>
            <w:shd w:val="clear" w:color="auto" w:fill="auto"/>
          </w:tcPr>
          <w:p w14:paraId="66077C17" w14:textId="77777777" w:rsidR="005F78D4" w:rsidRPr="0088504B" w:rsidRDefault="005F78D4" w:rsidP="005F78D4">
            <w:pPr>
              <w:pStyle w:val="Tabletext"/>
              <w:rPr>
                <w:sz w:val="16"/>
                <w:szCs w:val="16"/>
              </w:rPr>
            </w:pPr>
            <w:r w:rsidRPr="0088504B">
              <w:rPr>
                <w:sz w:val="16"/>
                <w:szCs w:val="16"/>
              </w:rPr>
              <w:t>—</w:t>
            </w:r>
          </w:p>
        </w:tc>
      </w:tr>
      <w:tr w:rsidR="005F78D4" w:rsidRPr="0088504B" w14:paraId="1E208AFB" w14:textId="77777777" w:rsidTr="003A588A">
        <w:trPr>
          <w:cantSplit/>
        </w:trPr>
        <w:tc>
          <w:tcPr>
            <w:tcW w:w="1838" w:type="dxa"/>
            <w:tcBorders>
              <w:top w:val="single" w:sz="4" w:space="0" w:color="auto"/>
              <w:bottom w:val="single" w:sz="4" w:space="0" w:color="auto"/>
            </w:tcBorders>
            <w:shd w:val="clear" w:color="auto" w:fill="auto"/>
          </w:tcPr>
          <w:p w14:paraId="03BC906F" w14:textId="77777777" w:rsidR="005F78D4" w:rsidRPr="0088504B" w:rsidRDefault="005F78D4" w:rsidP="005F78D4">
            <w:pPr>
              <w:pStyle w:val="Tabletext"/>
              <w:rPr>
                <w:sz w:val="16"/>
                <w:szCs w:val="16"/>
              </w:rPr>
            </w:pPr>
            <w:r w:rsidRPr="0088504B">
              <w:rPr>
                <w:sz w:val="16"/>
                <w:szCs w:val="16"/>
              </w:rPr>
              <w:t>National Health Amendment Act 1993</w:t>
            </w:r>
          </w:p>
        </w:tc>
        <w:tc>
          <w:tcPr>
            <w:tcW w:w="992" w:type="dxa"/>
            <w:tcBorders>
              <w:top w:val="single" w:sz="4" w:space="0" w:color="auto"/>
              <w:bottom w:val="single" w:sz="4" w:space="0" w:color="auto"/>
            </w:tcBorders>
            <w:shd w:val="clear" w:color="auto" w:fill="auto"/>
          </w:tcPr>
          <w:p w14:paraId="73FD9457" w14:textId="77777777" w:rsidR="005F78D4" w:rsidRPr="0088504B" w:rsidRDefault="005F78D4" w:rsidP="005F78D4">
            <w:pPr>
              <w:pStyle w:val="Tabletext"/>
              <w:rPr>
                <w:sz w:val="16"/>
                <w:szCs w:val="16"/>
              </w:rPr>
            </w:pPr>
            <w:r w:rsidRPr="0088504B">
              <w:rPr>
                <w:sz w:val="16"/>
                <w:szCs w:val="16"/>
              </w:rPr>
              <w:t>28, 1993</w:t>
            </w:r>
          </w:p>
        </w:tc>
        <w:tc>
          <w:tcPr>
            <w:tcW w:w="1134" w:type="dxa"/>
            <w:tcBorders>
              <w:top w:val="single" w:sz="4" w:space="0" w:color="auto"/>
              <w:bottom w:val="single" w:sz="4" w:space="0" w:color="auto"/>
            </w:tcBorders>
            <w:shd w:val="clear" w:color="auto" w:fill="auto"/>
          </w:tcPr>
          <w:p w14:paraId="6230B947" w14:textId="77777777" w:rsidR="005F78D4" w:rsidRPr="0088504B" w:rsidRDefault="005F78D4" w:rsidP="005F78D4">
            <w:pPr>
              <w:pStyle w:val="Tabletext"/>
              <w:rPr>
                <w:sz w:val="16"/>
                <w:szCs w:val="16"/>
              </w:rPr>
            </w:pPr>
            <w:r w:rsidRPr="0088504B">
              <w:rPr>
                <w:sz w:val="16"/>
                <w:szCs w:val="16"/>
              </w:rPr>
              <w:t>9</w:t>
            </w:r>
            <w:r w:rsidR="00683B1D" w:rsidRPr="0088504B">
              <w:rPr>
                <w:sz w:val="16"/>
                <w:szCs w:val="16"/>
              </w:rPr>
              <w:t> </w:t>
            </w:r>
            <w:r w:rsidRPr="0088504B">
              <w:rPr>
                <w:sz w:val="16"/>
                <w:szCs w:val="16"/>
              </w:rPr>
              <w:t>June 1993</w:t>
            </w:r>
          </w:p>
        </w:tc>
        <w:tc>
          <w:tcPr>
            <w:tcW w:w="1704" w:type="dxa"/>
            <w:tcBorders>
              <w:top w:val="single" w:sz="4" w:space="0" w:color="auto"/>
              <w:bottom w:val="single" w:sz="4" w:space="0" w:color="auto"/>
            </w:tcBorders>
            <w:shd w:val="clear" w:color="auto" w:fill="auto"/>
          </w:tcPr>
          <w:p w14:paraId="0240B363" w14:textId="77777777" w:rsidR="005F78D4" w:rsidRPr="0088504B" w:rsidRDefault="00C70213" w:rsidP="002526CD">
            <w:pPr>
              <w:pStyle w:val="Tabletext"/>
              <w:rPr>
                <w:sz w:val="16"/>
                <w:szCs w:val="16"/>
              </w:rPr>
            </w:pPr>
            <w:r w:rsidRPr="0088504B">
              <w:rPr>
                <w:sz w:val="16"/>
                <w:szCs w:val="16"/>
              </w:rPr>
              <w:t xml:space="preserve">s 7 and 8: </w:t>
            </w:r>
            <w:r w:rsidR="005F78D4" w:rsidRPr="0088504B">
              <w:rPr>
                <w:sz w:val="16"/>
                <w:szCs w:val="16"/>
              </w:rPr>
              <w:t>9</w:t>
            </w:r>
            <w:r w:rsidR="00683B1D" w:rsidRPr="0088504B">
              <w:rPr>
                <w:sz w:val="16"/>
                <w:szCs w:val="16"/>
              </w:rPr>
              <w:t> </w:t>
            </w:r>
            <w:r w:rsidR="005F78D4" w:rsidRPr="0088504B">
              <w:rPr>
                <w:sz w:val="16"/>
                <w:szCs w:val="16"/>
              </w:rPr>
              <w:t>June 1993</w:t>
            </w:r>
            <w:r w:rsidRPr="0088504B">
              <w:rPr>
                <w:sz w:val="16"/>
                <w:szCs w:val="16"/>
              </w:rPr>
              <w:t xml:space="preserve"> (s</w:t>
            </w:r>
            <w:r w:rsidR="002526CD" w:rsidRPr="0088504B">
              <w:rPr>
                <w:sz w:val="16"/>
                <w:szCs w:val="16"/>
              </w:rPr>
              <w:t> </w:t>
            </w:r>
            <w:r w:rsidRPr="0088504B">
              <w:rPr>
                <w:sz w:val="16"/>
                <w:szCs w:val="16"/>
              </w:rPr>
              <w:t>2)</w:t>
            </w:r>
          </w:p>
        </w:tc>
        <w:tc>
          <w:tcPr>
            <w:tcW w:w="1417" w:type="dxa"/>
            <w:tcBorders>
              <w:top w:val="single" w:sz="4" w:space="0" w:color="auto"/>
              <w:bottom w:val="single" w:sz="4" w:space="0" w:color="auto"/>
            </w:tcBorders>
            <w:shd w:val="clear" w:color="auto" w:fill="auto"/>
          </w:tcPr>
          <w:p w14:paraId="072E813C" w14:textId="77777777" w:rsidR="005F78D4" w:rsidRPr="0088504B" w:rsidRDefault="005F78D4" w:rsidP="005F78D4">
            <w:pPr>
              <w:pStyle w:val="Tabletext"/>
              <w:rPr>
                <w:sz w:val="16"/>
                <w:szCs w:val="16"/>
              </w:rPr>
            </w:pPr>
            <w:r w:rsidRPr="0088504B">
              <w:rPr>
                <w:sz w:val="16"/>
                <w:szCs w:val="16"/>
              </w:rPr>
              <w:t>—</w:t>
            </w:r>
          </w:p>
        </w:tc>
      </w:tr>
      <w:tr w:rsidR="005F78D4" w:rsidRPr="0088504B" w14:paraId="67767D38" w14:textId="77777777" w:rsidTr="003A588A">
        <w:trPr>
          <w:cantSplit/>
        </w:trPr>
        <w:tc>
          <w:tcPr>
            <w:tcW w:w="1838" w:type="dxa"/>
            <w:tcBorders>
              <w:top w:val="single" w:sz="4" w:space="0" w:color="auto"/>
              <w:bottom w:val="single" w:sz="4" w:space="0" w:color="auto"/>
            </w:tcBorders>
            <w:shd w:val="clear" w:color="auto" w:fill="auto"/>
          </w:tcPr>
          <w:p w14:paraId="618081C9" w14:textId="77777777" w:rsidR="005F78D4" w:rsidRPr="0088504B" w:rsidRDefault="005F78D4" w:rsidP="005F78D4">
            <w:pPr>
              <w:pStyle w:val="Tabletext"/>
              <w:rPr>
                <w:sz w:val="16"/>
                <w:szCs w:val="16"/>
              </w:rPr>
            </w:pPr>
            <w:r w:rsidRPr="0088504B">
              <w:rPr>
                <w:sz w:val="16"/>
                <w:szCs w:val="16"/>
              </w:rPr>
              <w:t>Law and Justice Legislation Amendment Act 1993</w:t>
            </w:r>
          </w:p>
        </w:tc>
        <w:tc>
          <w:tcPr>
            <w:tcW w:w="992" w:type="dxa"/>
            <w:tcBorders>
              <w:top w:val="single" w:sz="4" w:space="0" w:color="auto"/>
              <w:bottom w:val="single" w:sz="4" w:space="0" w:color="auto"/>
            </w:tcBorders>
            <w:shd w:val="clear" w:color="auto" w:fill="auto"/>
          </w:tcPr>
          <w:p w14:paraId="19FFD8F9" w14:textId="77777777" w:rsidR="005F78D4" w:rsidRPr="0088504B" w:rsidRDefault="005F78D4" w:rsidP="005F78D4">
            <w:pPr>
              <w:pStyle w:val="Tabletext"/>
              <w:rPr>
                <w:sz w:val="16"/>
                <w:szCs w:val="16"/>
              </w:rPr>
            </w:pPr>
            <w:r w:rsidRPr="0088504B">
              <w:rPr>
                <w:sz w:val="16"/>
                <w:szCs w:val="16"/>
              </w:rPr>
              <w:t>13, 1994</w:t>
            </w:r>
          </w:p>
        </w:tc>
        <w:tc>
          <w:tcPr>
            <w:tcW w:w="1134" w:type="dxa"/>
            <w:tcBorders>
              <w:top w:val="single" w:sz="4" w:space="0" w:color="auto"/>
              <w:bottom w:val="single" w:sz="4" w:space="0" w:color="auto"/>
            </w:tcBorders>
            <w:shd w:val="clear" w:color="auto" w:fill="auto"/>
          </w:tcPr>
          <w:p w14:paraId="07337545" w14:textId="77777777" w:rsidR="005F78D4" w:rsidRPr="0088504B" w:rsidRDefault="005F78D4" w:rsidP="005F78D4">
            <w:pPr>
              <w:pStyle w:val="Tabletext"/>
              <w:rPr>
                <w:sz w:val="16"/>
                <w:szCs w:val="16"/>
              </w:rPr>
            </w:pPr>
            <w:smartTag w:uri="urn:schemas-microsoft-com:office:smarttags" w:element="date">
              <w:smartTagPr>
                <w:attr w:name="Year" w:val="1994"/>
                <w:attr w:name="Day" w:val="18"/>
                <w:attr w:name="Month" w:val="1"/>
              </w:smartTagPr>
              <w:r w:rsidRPr="0088504B">
                <w:rPr>
                  <w:sz w:val="16"/>
                  <w:szCs w:val="16"/>
                </w:rPr>
                <w:t>18 Jan 1994</w:t>
              </w:r>
            </w:smartTag>
          </w:p>
        </w:tc>
        <w:tc>
          <w:tcPr>
            <w:tcW w:w="1704" w:type="dxa"/>
            <w:tcBorders>
              <w:top w:val="single" w:sz="4" w:space="0" w:color="auto"/>
              <w:bottom w:val="single" w:sz="4" w:space="0" w:color="auto"/>
            </w:tcBorders>
            <w:shd w:val="clear" w:color="auto" w:fill="auto"/>
          </w:tcPr>
          <w:p w14:paraId="5C267D01" w14:textId="77777777" w:rsidR="005F78D4" w:rsidRPr="0088504B" w:rsidRDefault="00C70213" w:rsidP="002526CD">
            <w:pPr>
              <w:pStyle w:val="Tabletext"/>
              <w:rPr>
                <w:sz w:val="16"/>
                <w:szCs w:val="16"/>
              </w:rPr>
            </w:pPr>
            <w:r w:rsidRPr="0088504B">
              <w:rPr>
                <w:sz w:val="16"/>
                <w:szCs w:val="16"/>
              </w:rPr>
              <w:t>s 7–16</w:t>
            </w:r>
            <w:r w:rsidR="00EA2927" w:rsidRPr="0088504B">
              <w:rPr>
                <w:sz w:val="16"/>
                <w:szCs w:val="16"/>
              </w:rPr>
              <w:t xml:space="preserve"> and Note 1 of Notes about section headings</w:t>
            </w:r>
            <w:r w:rsidRPr="0088504B">
              <w:rPr>
                <w:sz w:val="16"/>
                <w:szCs w:val="16"/>
              </w:rPr>
              <w:t>: 18 Jan 1994 (s</w:t>
            </w:r>
            <w:r w:rsidR="002526CD" w:rsidRPr="0088504B">
              <w:rPr>
                <w:sz w:val="16"/>
                <w:szCs w:val="16"/>
              </w:rPr>
              <w:t> </w:t>
            </w:r>
            <w:r w:rsidRPr="0088504B">
              <w:rPr>
                <w:sz w:val="16"/>
                <w:szCs w:val="16"/>
              </w:rPr>
              <w:t>2(1))</w:t>
            </w:r>
          </w:p>
        </w:tc>
        <w:tc>
          <w:tcPr>
            <w:tcW w:w="1417" w:type="dxa"/>
            <w:tcBorders>
              <w:top w:val="single" w:sz="4" w:space="0" w:color="auto"/>
              <w:bottom w:val="single" w:sz="4" w:space="0" w:color="auto"/>
            </w:tcBorders>
            <w:shd w:val="clear" w:color="auto" w:fill="auto"/>
          </w:tcPr>
          <w:p w14:paraId="4B967E42" w14:textId="77777777" w:rsidR="005F78D4" w:rsidRPr="0088504B" w:rsidRDefault="00546303" w:rsidP="00C70213">
            <w:pPr>
              <w:pStyle w:val="Tabletext"/>
              <w:rPr>
                <w:sz w:val="16"/>
                <w:szCs w:val="16"/>
              </w:rPr>
            </w:pPr>
            <w:r w:rsidRPr="0088504B">
              <w:rPr>
                <w:sz w:val="16"/>
                <w:szCs w:val="16"/>
              </w:rPr>
              <w:t>s</w:t>
            </w:r>
            <w:r w:rsidR="005F78D4" w:rsidRPr="0088504B">
              <w:rPr>
                <w:sz w:val="16"/>
                <w:szCs w:val="16"/>
              </w:rPr>
              <w:t xml:space="preserve"> 16</w:t>
            </w:r>
          </w:p>
        </w:tc>
      </w:tr>
      <w:tr w:rsidR="005F78D4" w:rsidRPr="0088504B" w14:paraId="49F2AA37" w14:textId="77777777" w:rsidTr="003A588A">
        <w:trPr>
          <w:cantSplit/>
        </w:trPr>
        <w:tc>
          <w:tcPr>
            <w:tcW w:w="1838" w:type="dxa"/>
            <w:tcBorders>
              <w:top w:val="single" w:sz="4" w:space="0" w:color="auto"/>
              <w:bottom w:val="single" w:sz="4" w:space="0" w:color="auto"/>
            </w:tcBorders>
            <w:shd w:val="clear" w:color="auto" w:fill="auto"/>
          </w:tcPr>
          <w:p w14:paraId="47AEC5FA" w14:textId="77777777" w:rsidR="005F78D4" w:rsidRPr="0088504B" w:rsidRDefault="005F78D4" w:rsidP="005F78D4">
            <w:pPr>
              <w:pStyle w:val="Tabletext"/>
              <w:rPr>
                <w:sz w:val="16"/>
                <w:szCs w:val="16"/>
              </w:rPr>
            </w:pPr>
            <w:r w:rsidRPr="0088504B">
              <w:rPr>
                <w:sz w:val="16"/>
                <w:szCs w:val="16"/>
              </w:rPr>
              <w:t>Law and Justice Legislation Amendment Act 1994</w:t>
            </w:r>
          </w:p>
        </w:tc>
        <w:tc>
          <w:tcPr>
            <w:tcW w:w="992" w:type="dxa"/>
            <w:tcBorders>
              <w:top w:val="single" w:sz="4" w:space="0" w:color="auto"/>
              <w:bottom w:val="single" w:sz="4" w:space="0" w:color="auto"/>
            </w:tcBorders>
            <w:shd w:val="clear" w:color="auto" w:fill="auto"/>
          </w:tcPr>
          <w:p w14:paraId="16EDF299" w14:textId="77777777" w:rsidR="005F78D4" w:rsidRPr="0088504B" w:rsidRDefault="005F78D4" w:rsidP="005F78D4">
            <w:pPr>
              <w:pStyle w:val="Tabletext"/>
              <w:rPr>
                <w:sz w:val="16"/>
                <w:szCs w:val="16"/>
              </w:rPr>
            </w:pPr>
            <w:r w:rsidRPr="0088504B">
              <w:rPr>
                <w:sz w:val="16"/>
                <w:szCs w:val="16"/>
              </w:rPr>
              <w:t>84, 1994</w:t>
            </w:r>
          </w:p>
        </w:tc>
        <w:tc>
          <w:tcPr>
            <w:tcW w:w="1134" w:type="dxa"/>
            <w:tcBorders>
              <w:top w:val="single" w:sz="4" w:space="0" w:color="auto"/>
              <w:bottom w:val="single" w:sz="4" w:space="0" w:color="auto"/>
            </w:tcBorders>
            <w:shd w:val="clear" w:color="auto" w:fill="auto"/>
          </w:tcPr>
          <w:p w14:paraId="418084D7" w14:textId="77777777" w:rsidR="005F78D4" w:rsidRPr="0088504B" w:rsidRDefault="005F78D4" w:rsidP="005F78D4">
            <w:pPr>
              <w:pStyle w:val="Tabletext"/>
              <w:rPr>
                <w:sz w:val="16"/>
                <w:szCs w:val="16"/>
              </w:rPr>
            </w:pPr>
            <w:r w:rsidRPr="0088504B">
              <w:rPr>
                <w:sz w:val="16"/>
                <w:szCs w:val="16"/>
              </w:rPr>
              <w:t>23</w:t>
            </w:r>
            <w:r w:rsidR="00683B1D" w:rsidRPr="0088504B">
              <w:rPr>
                <w:sz w:val="16"/>
                <w:szCs w:val="16"/>
              </w:rPr>
              <w:t> </w:t>
            </w:r>
            <w:r w:rsidRPr="0088504B">
              <w:rPr>
                <w:sz w:val="16"/>
                <w:szCs w:val="16"/>
              </w:rPr>
              <w:t>June 1994</w:t>
            </w:r>
          </w:p>
        </w:tc>
        <w:tc>
          <w:tcPr>
            <w:tcW w:w="1704" w:type="dxa"/>
            <w:tcBorders>
              <w:top w:val="single" w:sz="4" w:space="0" w:color="auto"/>
              <w:bottom w:val="single" w:sz="4" w:space="0" w:color="auto"/>
            </w:tcBorders>
            <w:shd w:val="clear" w:color="auto" w:fill="auto"/>
          </w:tcPr>
          <w:p w14:paraId="7A74FADA" w14:textId="77777777" w:rsidR="005F78D4" w:rsidRPr="0088504B" w:rsidRDefault="00546303" w:rsidP="00B6147E">
            <w:pPr>
              <w:pStyle w:val="Tabletext"/>
              <w:rPr>
                <w:sz w:val="16"/>
                <w:szCs w:val="16"/>
              </w:rPr>
            </w:pPr>
            <w:r w:rsidRPr="0088504B">
              <w:rPr>
                <w:sz w:val="16"/>
                <w:szCs w:val="16"/>
              </w:rPr>
              <w:t>s</w:t>
            </w:r>
            <w:r w:rsidR="005F78D4" w:rsidRPr="0088504B">
              <w:rPr>
                <w:sz w:val="16"/>
                <w:szCs w:val="16"/>
              </w:rPr>
              <w:t xml:space="preserve"> 71: </w:t>
            </w:r>
            <w:r w:rsidR="00B6147E" w:rsidRPr="0088504B">
              <w:rPr>
                <w:sz w:val="16"/>
                <w:szCs w:val="16"/>
              </w:rPr>
              <w:t>23</w:t>
            </w:r>
            <w:r w:rsidR="00683B1D" w:rsidRPr="0088504B">
              <w:rPr>
                <w:sz w:val="16"/>
                <w:szCs w:val="16"/>
              </w:rPr>
              <w:t> </w:t>
            </w:r>
            <w:r w:rsidR="00B6147E" w:rsidRPr="0088504B">
              <w:rPr>
                <w:sz w:val="16"/>
                <w:szCs w:val="16"/>
              </w:rPr>
              <w:t>June 1994 (s 2(1))</w:t>
            </w:r>
          </w:p>
        </w:tc>
        <w:tc>
          <w:tcPr>
            <w:tcW w:w="1417" w:type="dxa"/>
            <w:tcBorders>
              <w:top w:val="single" w:sz="4" w:space="0" w:color="auto"/>
              <w:bottom w:val="single" w:sz="4" w:space="0" w:color="auto"/>
            </w:tcBorders>
            <w:shd w:val="clear" w:color="auto" w:fill="auto"/>
          </w:tcPr>
          <w:p w14:paraId="74C879B9" w14:textId="77777777" w:rsidR="005F78D4" w:rsidRPr="0088504B" w:rsidRDefault="005F78D4" w:rsidP="005F78D4">
            <w:pPr>
              <w:pStyle w:val="Tabletext"/>
              <w:rPr>
                <w:sz w:val="16"/>
                <w:szCs w:val="16"/>
              </w:rPr>
            </w:pPr>
            <w:r w:rsidRPr="0088504B">
              <w:rPr>
                <w:sz w:val="16"/>
                <w:szCs w:val="16"/>
              </w:rPr>
              <w:t>—</w:t>
            </w:r>
          </w:p>
        </w:tc>
      </w:tr>
      <w:tr w:rsidR="005F78D4" w:rsidRPr="0088504B" w14:paraId="3D3D3B2A" w14:textId="77777777" w:rsidTr="003A588A">
        <w:trPr>
          <w:cantSplit/>
        </w:trPr>
        <w:tc>
          <w:tcPr>
            <w:tcW w:w="1838" w:type="dxa"/>
            <w:tcBorders>
              <w:top w:val="single" w:sz="4" w:space="0" w:color="auto"/>
              <w:bottom w:val="single" w:sz="4" w:space="0" w:color="auto"/>
            </w:tcBorders>
            <w:shd w:val="clear" w:color="auto" w:fill="auto"/>
          </w:tcPr>
          <w:p w14:paraId="7D78CB21" w14:textId="77777777" w:rsidR="005F78D4" w:rsidRPr="0088504B" w:rsidRDefault="005F78D4" w:rsidP="005F78D4">
            <w:pPr>
              <w:pStyle w:val="Tabletext"/>
              <w:rPr>
                <w:sz w:val="16"/>
                <w:szCs w:val="16"/>
              </w:rPr>
            </w:pPr>
            <w:r w:rsidRPr="0088504B">
              <w:rPr>
                <w:sz w:val="16"/>
                <w:szCs w:val="16"/>
              </w:rPr>
              <w:t>Australian Capital Territory Government Service (Consequential Provisions) Act 1994</w:t>
            </w:r>
          </w:p>
        </w:tc>
        <w:tc>
          <w:tcPr>
            <w:tcW w:w="992" w:type="dxa"/>
            <w:tcBorders>
              <w:top w:val="single" w:sz="4" w:space="0" w:color="auto"/>
              <w:bottom w:val="single" w:sz="4" w:space="0" w:color="auto"/>
            </w:tcBorders>
            <w:shd w:val="clear" w:color="auto" w:fill="auto"/>
          </w:tcPr>
          <w:p w14:paraId="1E15B850" w14:textId="77777777" w:rsidR="005F78D4" w:rsidRPr="0088504B" w:rsidRDefault="005F78D4" w:rsidP="005F78D4">
            <w:pPr>
              <w:pStyle w:val="Tabletext"/>
              <w:rPr>
                <w:sz w:val="16"/>
                <w:szCs w:val="16"/>
              </w:rPr>
            </w:pPr>
            <w:r w:rsidRPr="0088504B">
              <w:rPr>
                <w:sz w:val="16"/>
                <w:szCs w:val="16"/>
              </w:rPr>
              <w:t>92, 1994</w:t>
            </w:r>
          </w:p>
        </w:tc>
        <w:tc>
          <w:tcPr>
            <w:tcW w:w="1134" w:type="dxa"/>
            <w:tcBorders>
              <w:top w:val="single" w:sz="4" w:space="0" w:color="auto"/>
              <w:bottom w:val="single" w:sz="4" w:space="0" w:color="auto"/>
            </w:tcBorders>
            <w:shd w:val="clear" w:color="auto" w:fill="auto"/>
          </w:tcPr>
          <w:p w14:paraId="424C8A56" w14:textId="77777777" w:rsidR="005F78D4" w:rsidRPr="0088504B" w:rsidRDefault="005F78D4" w:rsidP="005F78D4">
            <w:pPr>
              <w:pStyle w:val="Tabletext"/>
              <w:rPr>
                <w:sz w:val="16"/>
                <w:szCs w:val="16"/>
              </w:rPr>
            </w:pPr>
            <w:r w:rsidRPr="0088504B">
              <w:rPr>
                <w:sz w:val="16"/>
                <w:szCs w:val="16"/>
              </w:rPr>
              <w:t>29</w:t>
            </w:r>
            <w:r w:rsidR="00683B1D" w:rsidRPr="0088504B">
              <w:rPr>
                <w:sz w:val="16"/>
                <w:szCs w:val="16"/>
              </w:rPr>
              <w:t> </w:t>
            </w:r>
            <w:r w:rsidRPr="0088504B">
              <w:rPr>
                <w:sz w:val="16"/>
                <w:szCs w:val="16"/>
              </w:rPr>
              <w:t>June 1994</w:t>
            </w:r>
          </w:p>
        </w:tc>
        <w:tc>
          <w:tcPr>
            <w:tcW w:w="1704" w:type="dxa"/>
            <w:tcBorders>
              <w:top w:val="single" w:sz="4" w:space="0" w:color="auto"/>
              <w:bottom w:val="single" w:sz="4" w:space="0" w:color="auto"/>
            </w:tcBorders>
            <w:shd w:val="clear" w:color="auto" w:fill="auto"/>
          </w:tcPr>
          <w:p w14:paraId="0D63E4B4" w14:textId="77777777" w:rsidR="005F78D4" w:rsidRPr="0088504B" w:rsidRDefault="00C171F9" w:rsidP="00C171F9">
            <w:pPr>
              <w:pStyle w:val="Tabletext"/>
              <w:rPr>
                <w:sz w:val="16"/>
                <w:szCs w:val="16"/>
              </w:rPr>
            </w:pPr>
            <w:r w:rsidRPr="0088504B">
              <w:rPr>
                <w:sz w:val="16"/>
                <w:szCs w:val="16"/>
              </w:rPr>
              <w:t xml:space="preserve">s 23, </w:t>
            </w:r>
            <w:r w:rsidR="00B6147E" w:rsidRPr="0088504B">
              <w:rPr>
                <w:sz w:val="16"/>
                <w:szCs w:val="16"/>
              </w:rPr>
              <w:t xml:space="preserve">Sch </w:t>
            </w:r>
            <w:r w:rsidRPr="0088504B">
              <w:rPr>
                <w:sz w:val="16"/>
                <w:szCs w:val="16"/>
              </w:rPr>
              <w:t>2 and 3</w:t>
            </w:r>
            <w:r w:rsidR="00B6147E" w:rsidRPr="0088504B">
              <w:rPr>
                <w:sz w:val="16"/>
                <w:szCs w:val="16"/>
              </w:rPr>
              <w:t xml:space="preserve">: </w:t>
            </w:r>
            <w:r w:rsidR="002E0409" w:rsidRPr="0088504B">
              <w:rPr>
                <w:sz w:val="16"/>
                <w:szCs w:val="16"/>
              </w:rPr>
              <w:t>1 July</w:t>
            </w:r>
            <w:r w:rsidR="005F78D4" w:rsidRPr="0088504B">
              <w:rPr>
                <w:sz w:val="16"/>
                <w:szCs w:val="16"/>
              </w:rPr>
              <w:t xml:space="preserve"> 1994 </w:t>
            </w:r>
            <w:r w:rsidR="00B6147E" w:rsidRPr="0088504B">
              <w:rPr>
                <w:sz w:val="16"/>
                <w:szCs w:val="16"/>
              </w:rPr>
              <w:t>(s 2(1) and gaz</w:t>
            </w:r>
            <w:r w:rsidR="005F78D4" w:rsidRPr="0088504B">
              <w:rPr>
                <w:sz w:val="16"/>
                <w:szCs w:val="16"/>
              </w:rPr>
              <w:t xml:space="preserve"> 1994, No S256)</w:t>
            </w:r>
          </w:p>
        </w:tc>
        <w:tc>
          <w:tcPr>
            <w:tcW w:w="1417" w:type="dxa"/>
            <w:tcBorders>
              <w:top w:val="single" w:sz="4" w:space="0" w:color="auto"/>
              <w:bottom w:val="single" w:sz="4" w:space="0" w:color="auto"/>
            </w:tcBorders>
            <w:shd w:val="clear" w:color="auto" w:fill="auto"/>
          </w:tcPr>
          <w:p w14:paraId="4C49909A" w14:textId="77777777" w:rsidR="005F78D4" w:rsidRPr="0088504B" w:rsidRDefault="00C171F9" w:rsidP="005F78D4">
            <w:pPr>
              <w:pStyle w:val="Tabletext"/>
              <w:rPr>
                <w:sz w:val="16"/>
                <w:szCs w:val="16"/>
              </w:rPr>
            </w:pPr>
            <w:r w:rsidRPr="0088504B">
              <w:rPr>
                <w:sz w:val="16"/>
                <w:szCs w:val="16"/>
              </w:rPr>
              <w:t>—</w:t>
            </w:r>
          </w:p>
        </w:tc>
      </w:tr>
      <w:tr w:rsidR="005F78D4" w:rsidRPr="0088504B" w14:paraId="6130BBDF" w14:textId="77777777" w:rsidTr="003A588A">
        <w:trPr>
          <w:cantSplit/>
        </w:trPr>
        <w:tc>
          <w:tcPr>
            <w:tcW w:w="1838" w:type="dxa"/>
            <w:tcBorders>
              <w:top w:val="single" w:sz="4" w:space="0" w:color="auto"/>
              <w:bottom w:val="single" w:sz="4" w:space="0" w:color="auto"/>
            </w:tcBorders>
            <w:shd w:val="clear" w:color="auto" w:fill="auto"/>
          </w:tcPr>
          <w:p w14:paraId="71137E37" w14:textId="77777777" w:rsidR="005F78D4" w:rsidRPr="0088504B" w:rsidRDefault="005F78D4" w:rsidP="005F78D4">
            <w:pPr>
              <w:pStyle w:val="Tabletext"/>
              <w:rPr>
                <w:sz w:val="16"/>
                <w:szCs w:val="16"/>
              </w:rPr>
            </w:pPr>
            <w:r w:rsidRPr="0088504B">
              <w:rPr>
                <w:sz w:val="16"/>
                <w:szCs w:val="16"/>
              </w:rPr>
              <w:t>Employment Services (Consequential Amendments) Act 1994</w:t>
            </w:r>
          </w:p>
        </w:tc>
        <w:tc>
          <w:tcPr>
            <w:tcW w:w="992" w:type="dxa"/>
            <w:tcBorders>
              <w:top w:val="single" w:sz="4" w:space="0" w:color="auto"/>
              <w:bottom w:val="single" w:sz="4" w:space="0" w:color="auto"/>
            </w:tcBorders>
            <w:shd w:val="clear" w:color="auto" w:fill="auto"/>
          </w:tcPr>
          <w:p w14:paraId="13DDFA85" w14:textId="77777777" w:rsidR="005F78D4" w:rsidRPr="0088504B" w:rsidRDefault="005F78D4" w:rsidP="005F78D4">
            <w:pPr>
              <w:pStyle w:val="Tabletext"/>
              <w:rPr>
                <w:sz w:val="16"/>
                <w:szCs w:val="16"/>
              </w:rPr>
            </w:pPr>
            <w:r w:rsidRPr="0088504B">
              <w:rPr>
                <w:sz w:val="16"/>
                <w:szCs w:val="16"/>
              </w:rPr>
              <w:t>177, 1994</w:t>
            </w:r>
          </w:p>
        </w:tc>
        <w:tc>
          <w:tcPr>
            <w:tcW w:w="1134" w:type="dxa"/>
            <w:tcBorders>
              <w:top w:val="single" w:sz="4" w:space="0" w:color="auto"/>
              <w:bottom w:val="single" w:sz="4" w:space="0" w:color="auto"/>
            </w:tcBorders>
            <w:shd w:val="clear" w:color="auto" w:fill="auto"/>
          </w:tcPr>
          <w:p w14:paraId="45E08194" w14:textId="77777777" w:rsidR="005F78D4" w:rsidRPr="0088504B" w:rsidRDefault="005F78D4" w:rsidP="005F78D4">
            <w:pPr>
              <w:pStyle w:val="Tabletext"/>
              <w:rPr>
                <w:sz w:val="16"/>
                <w:szCs w:val="16"/>
              </w:rPr>
            </w:pPr>
            <w:smartTag w:uri="urn:schemas-microsoft-com:office:smarttags" w:element="date">
              <w:smartTagPr>
                <w:attr w:name="Year" w:val="1994"/>
                <w:attr w:name="Day" w:val="19"/>
                <w:attr w:name="Month" w:val="12"/>
              </w:smartTagPr>
              <w:r w:rsidRPr="0088504B">
                <w:rPr>
                  <w:sz w:val="16"/>
                  <w:szCs w:val="16"/>
                </w:rPr>
                <w:t>19 Dec 1994</w:t>
              </w:r>
            </w:smartTag>
          </w:p>
        </w:tc>
        <w:tc>
          <w:tcPr>
            <w:tcW w:w="1704" w:type="dxa"/>
            <w:tcBorders>
              <w:top w:val="single" w:sz="4" w:space="0" w:color="auto"/>
              <w:bottom w:val="single" w:sz="4" w:space="0" w:color="auto"/>
            </w:tcBorders>
            <w:shd w:val="clear" w:color="auto" w:fill="auto"/>
          </w:tcPr>
          <w:p w14:paraId="50D7EC9F" w14:textId="77777777" w:rsidR="005F78D4" w:rsidRPr="0088504B" w:rsidRDefault="00F473D2" w:rsidP="00F473D2">
            <w:pPr>
              <w:pStyle w:val="Tabletext"/>
              <w:rPr>
                <w:sz w:val="16"/>
                <w:szCs w:val="16"/>
              </w:rPr>
            </w:pPr>
            <w:r w:rsidRPr="0088504B">
              <w:rPr>
                <w:sz w:val="16"/>
                <w:szCs w:val="16"/>
              </w:rPr>
              <w:t xml:space="preserve">s 19–26: </w:t>
            </w:r>
            <w:smartTag w:uri="urn:schemas-microsoft-com:office:smarttags" w:element="date">
              <w:smartTagPr>
                <w:attr w:name="Year" w:val="1995"/>
                <w:attr w:name="Day" w:val="1"/>
                <w:attr w:name="Month" w:val="1"/>
              </w:smartTagPr>
              <w:r w:rsidRPr="0088504B">
                <w:rPr>
                  <w:sz w:val="16"/>
                  <w:szCs w:val="16"/>
                </w:rPr>
                <w:t>1 Jan 1995</w:t>
              </w:r>
            </w:smartTag>
            <w:r w:rsidRPr="0088504B">
              <w:rPr>
                <w:sz w:val="16"/>
                <w:szCs w:val="16"/>
              </w:rPr>
              <w:t xml:space="preserve"> (s 2(3))</w:t>
            </w:r>
          </w:p>
        </w:tc>
        <w:tc>
          <w:tcPr>
            <w:tcW w:w="1417" w:type="dxa"/>
            <w:tcBorders>
              <w:top w:val="single" w:sz="4" w:space="0" w:color="auto"/>
              <w:bottom w:val="single" w:sz="4" w:space="0" w:color="auto"/>
            </w:tcBorders>
            <w:shd w:val="clear" w:color="auto" w:fill="auto"/>
          </w:tcPr>
          <w:p w14:paraId="069D7225" w14:textId="77777777" w:rsidR="005F78D4" w:rsidRPr="0088504B" w:rsidRDefault="00546303" w:rsidP="00F473D2">
            <w:pPr>
              <w:pStyle w:val="Tabletext"/>
              <w:rPr>
                <w:sz w:val="16"/>
                <w:szCs w:val="16"/>
              </w:rPr>
            </w:pPr>
            <w:r w:rsidRPr="0088504B">
              <w:rPr>
                <w:sz w:val="16"/>
                <w:szCs w:val="16"/>
              </w:rPr>
              <w:t>s</w:t>
            </w:r>
            <w:r w:rsidR="005F78D4" w:rsidRPr="0088504B">
              <w:rPr>
                <w:sz w:val="16"/>
                <w:szCs w:val="16"/>
              </w:rPr>
              <w:t xml:space="preserve"> 19</w:t>
            </w:r>
          </w:p>
        </w:tc>
      </w:tr>
      <w:tr w:rsidR="005F78D4" w:rsidRPr="0088504B" w14:paraId="5C6B5E45" w14:textId="77777777" w:rsidTr="003A588A">
        <w:trPr>
          <w:cantSplit/>
        </w:trPr>
        <w:tc>
          <w:tcPr>
            <w:tcW w:w="1838" w:type="dxa"/>
            <w:tcBorders>
              <w:top w:val="single" w:sz="4" w:space="0" w:color="auto"/>
              <w:bottom w:val="single" w:sz="4" w:space="0" w:color="auto"/>
            </w:tcBorders>
            <w:shd w:val="clear" w:color="auto" w:fill="auto"/>
          </w:tcPr>
          <w:p w14:paraId="25A45053" w14:textId="77777777" w:rsidR="005F78D4" w:rsidRPr="0088504B" w:rsidRDefault="005F78D4" w:rsidP="005F78D4">
            <w:pPr>
              <w:pStyle w:val="Tabletext"/>
              <w:rPr>
                <w:sz w:val="16"/>
                <w:szCs w:val="16"/>
              </w:rPr>
            </w:pPr>
            <w:r w:rsidRPr="0088504B">
              <w:rPr>
                <w:sz w:val="16"/>
                <w:szCs w:val="16"/>
              </w:rPr>
              <w:t>Human Rights Legislation Amendment Act 1995</w:t>
            </w:r>
          </w:p>
        </w:tc>
        <w:tc>
          <w:tcPr>
            <w:tcW w:w="992" w:type="dxa"/>
            <w:tcBorders>
              <w:top w:val="single" w:sz="4" w:space="0" w:color="auto"/>
              <w:bottom w:val="single" w:sz="4" w:space="0" w:color="auto"/>
            </w:tcBorders>
            <w:shd w:val="clear" w:color="auto" w:fill="auto"/>
          </w:tcPr>
          <w:p w14:paraId="2BAA52BA" w14:textId="77777777" w:rsidR="005F78D4" w:rsidRPr="0088504B" w:rsidRDefault="005F78D4" w:rsidP="005F78D4">
            <w:pPr>
              <w:pStyle w:val="Tabletext"/>
              <w:rPr>
                <w:sz w:val="16"/>
                <w:szCs w:val="16"/>
              </w:rPr>
            </w:pPr>
            <w:r w:rsidRPr="0088504B">
              <w:rPr>
                <w:sz w:val="16"/>
                <w:szCs w:val="16"/>
              </w:rPr>
              <w:t>59, 1995</w:t>
            </w:r>
          </w:p>
        </w:tc>
        <w:tc>
          <w:tcPr>
            <w:tcW w:w="1134" w:type="dxa"/>
            <w:tcBorders>
              <w:top w:val="single" w:sz="4" w:space="0" w:color="auto"/>
              <w:bottom w:val="single" w:sz="4" w:space="0" w:color="auto"/>
            </w:tcBorders>
            <w:shd w:val="clear" w:color="auto" w:fill="auto"/>
          </w:tcPr>
          <w:p w14:paraId="4034637D" w14:textId="77777777" w:rsidR="005F78D4" w:rsidRPr="0088504B" w:rsidRDefault="005F78D4" w:rsidP="005F78D4">
            <w:pPr>
              <w:pStyle w:val="Tabletext"/>
              <w:rPr>
                <w:sz w:val="16"/>
                <w:szCs w:val="16"/>
              </w:rPr>
            </w:pPr>
            <w:r w:rsidRPr="0088504B">
              <w:rPr>
                <w:sz w:val="16"/>
                <w:szCs w:val="16"/>
              </w:rPr>
              <w:t>28</w:t>
            </w:r>
            <w:r w:rsidR="00683B1D" w:rsidRPr="0088504B">
              <w:rPr>
                <w:sz w:val="16"/>
                <w:szCs w:val="16"/>
              </w:rPr>
              <w:t> </w:t>
            </w:r>
            <w:r w:rsidRPr="0088504B">
              <w:rPr>
                <w:sz w:val="16"/>
                <w:szCs w:val="16"/>
              </w:rPr>
              <w:t>June 1995</w:t>
            </w:r>
          </w:p>
        </w:tc>
        <w:tc>
          <w:tcPr>
            <w:tcW w:w="1704" w:type="dxa"/>
            <w:tcBorders>
              <w:top w:val="single" w:sz="4" w:space="0" w:color="auto"/>
              <w:bottom w:val="single" w:sz="4" w:space="0" w:color="auto"/>
            </w:tcBorders>
            <w:shd w:val="clear" w:color="auto" w:fill="auto"/>
          </w:tcPr>
          <w:p w14:paraId="34D99BE9" w14:textId="77777777" w:rsidR="005F78D4" w:rsidRPr="0088504B" w:rsidRDefault="00FD4797" w:rsidP="00FD4797">
            <w:pPr>
              <w:pStyle w:val="Tabletext"/>
              <w:rPr>
                <w:sz w:val="16"/>
                <w:szCs w:val="16"/>
              </w:rPr>
            </w:pPr>
            <w:r w:rsidRPr="0088504B">
              <w:rPr>
                <w:sz w:val="16"/>
                <w:szCs w:val="16"/>
              </w:rPr>
              <w:t>s 4, 5 and Sch: 28</w:t>
            </w:r>
            <w:r w:rsidR="00683B1D" w:rsidRPr="0088504B">
              <w:rPr>
                <w:sz w:val="16"/>
                <w:szCs w:val="16"/>
              </w:rPr>
              <w:t> </w:t>
            </w:r>
            <w:r w:rsidRPr="0088504B">
              <w:rPr>
                <w:sz w:val="16"/>
                <w:szCs w:val="16"/>
              </w:rPr>
              <w:t>June 1995 (s 2(1))</w:t>
            </w:r>
          </w:p>
        </w:tc>
        <w:tc>
          <w:tcPr>
            <w:tcW w:w="1417" w:type="dxa"/>
            <w:tcBorders>
              <w:top w:val="single" w:sz="4" w:space="0" w:color="auto"/>
              <w:bottom w:val="single" w:sz="4" w:space="0" w:color="auto"/>
            </w:tcBorders>
            <w:shd w:val="clear" w:color="auto" w:fill="auto"/>
          </w:tcPr>
          <w:p w14:paraId="1B3F09E5" w14:textId="77777777" w:rsidR="005F78D4" w:rsidRPr="0088504B" w:rsidRDefault="00546303" w:rsidP="00FD4797">
            <w:pPr>
              <w:pStyle w:val="Tabletext"/>
              <w:rPr>
                <w:sz w:val="16"/>
                <w:szCs w:val="16"/>
              </w:rPr>
            </w:pPr>
            <w:r w:rsidRPr="0088504B">
              <w:rPr>
                <w:sz w:val="16"/>
                <w:szCs w:val="16"/>
              </w:rPr>
              <w:t>s</w:t>
            </w:r>
            <w:r w:rsidR="003A706F" w:rsidRPr="0088504B">
              <w:rPr>
                <w:sz w:val="16"/>
                <w:szCs w:val="16"/>
              </w:rPr>
              <w:t> </w:t>
            </w:r>
            <w:r w:rsidR="005F78D4" w:rsidRPr="0088504B">
              <w:rPr>
                <w:sz w:val="16"/>
                <w:szCs w:val="16"/>
              </w:rPr>
              <w:t>4</w:t>
            </w:r>
            <w:r w:rsidR="00735B1E" w:rsidRPr="0088504B">
              <w:rPr>
                <w:sz w:val="16"/>
                <w:szCs w:val="16"/>
              </w:rPr>
              <w:t xml:space="preserve"> and 5</w:t>
            </w:r>
          </w:p>
        </w:tc>
      </w:tr>
      <w:tr w:rsidR="005F78D4" w:rsidRPr="0088504B" w14:paraId="1F49947F" w14:textId="77777777" w:rsidTr="003A588A">
        <w:trPr>
          <w:cantSplit/>
        </w:trPr>
        <w:tc>
          <w:tcPr>
            <w:tcW w:w="1838" w:type="dxa"/>
            <w:tcBorders>
              <w:top w:val="single" w:sz="4" w:space="0" w:color="auto"/>
              <w:bottom w:val="single" w:sz="4" w:space="0" w:color="auto"/>
            </w:tcBorders>
            <w:shd w:val="clear" w:color="auto" w:fill="auto"/>
          </w:tcPr>
          <w:p w14:paraId="1E0C733B" w14:textId="77777777" w:rsidR="005F78D4" w:rsidRPr="0088504B" w:rsidRDefault="005F78D4" w:rsidP="005F78D4">
            <w:pPr>
              <w:pStyle w:val="Tabletext"/>
              <w:rPr>
                <w:sz w:val="16"/>
                <w:szCs w:val="16"/>
              </w:rPr>
            </w:pPr>
            <w:r w:rsidRPr="0088504B">
              <w:rPr>
                <w:sz w:val="16"/>
                <w:szCs w:val="16"/>
              </w:rPr>
              <w:t>Statute Law Revision Act 1996</w:t>
            </w:r>
          </w:p>
        </w:tc>
        <w:tc>
          <w:tcPr>
            <w:tcW w:w="992" w:type="dxa"/>
            <w:tcBorders>
              <w:top w:val="single" w:sz="4" w:space="0" w:color="auto"/>
              <w:bottom w:val="single" w:sz="4" w:space="0" w:color="auto"/>
            </w:tcBorders>
            <w:shd w:val="clear" w:color="auto" w:fill="auto"/>
          </w:tcPr>
          <w:p w14:paraId="5EAD6311" w14:textId="77777777" w:rsidR="005F78D4" w:rsidRPr="0088504B" w:rsidRDefault="005F78D4" w:rsidP="005F78D4">
            <w:pPr>
              <w:pStyle w:val="Tabletext"/>
              <w:rPr>
                <w:sz w:val="16"/>
                <w:szCs w:val="16"/>
              </w:rPr>
            </w:pPr>
            <w:r w:rsidRPr="0088504B">
              <w:rPr>
                <w:sz w:val="16"/>
                <w:szCs w:val="16"/>
              </w:rPr>
              <w:t>43, 1996</w:t>
            </w:r>
          </w:p>
        </w:tc>
        <w:tc>
          <w:tcPr>
            <w:tcW w:w="1134" w:type="dxa"/>
            <w:tcBorders>
              <w:top w:val="single" w:sz="4" w:space="0" w:color="auto"/>
              <w:bottom w:val="single" w:sz="4" w:space="0" w:color="auto"/>
            </w:tcBorders>
            <w:shd w:val="clear" w:color="auto" w:fill="auto"/>
          </w:tcPr>
          <w:p w14:paraId="3CBE6BB4" w14:textId="77777777" w:rsidR="005F78D4" w:rsidRPr="0088504B" w:rsidRDefault="005F78D4" w:rsidP="005F78D4">
            <w:pPr>
              <w:pStyle w:val="Tabletext"/>
              <w:rPr>
                <w:sz w:val="16"/>
                <w:szCs w:val="16"/>
              </w:rPr>
            </w:pPr>
            <w:smartTag w:uri="urn:schemas-microsoft-com:office:smarttags" w:element="date">
              <w:smartTagPr>
                <w:attr w:name="Year" w:val="1996"/>
                <w:attr w:name="Day" w:val="25"/>
                <w:attr w:name="Month" w:val="10"/>
              </w:smartTagPr>
              <w:r w:rsidRPr="0088504B">
                <w:rPr>
                  <w:sz w:val="16"/>
                  <w:szCs w:val="16"/>
                </w:rPr>
                <w:t>25 Oct 1996</w:t>
              </w:r>
            </w:smartTag>
          </w:p>
        </w:tc>
        <w:tc>
          <w:tcPr>
            <w:tcW w:w="1704" w:type="dxa"/>
            <w:tcBorders>
              <w:top w:val="single" w:sz="4" w:space="0" w:color="auto"/>
              <w:bottom w:val="single" w:sz="4" w:space="0" w:color="auto"/>
            </w:tcBorders>
            <w:shd w:val="clear" w:color="auto" w:fill="auto"/>
          </w:tcPr>
          <w:p w14:paraId="70369AC6" w14:textId="77777777" w:rsidR="005F78D4" w:rsidRPr="0088504B" w:rsidRDefault="005F78D4" w:rsidP="00096121">
            <w:pPr>
              <w:pStyle w:val="Tabletext"/>
              <w:rPr>
                <w:sz w:val="16"/>
                <w:szCs w:val="16"/>
              </w:rPr>
            </w:pPr>
            <w:r w:rsidRPr="0088504B">
              <w:rPr>
                <w:sz w:val="16"/>
                <w:szCs w:val="16"/>
              </w:rPr>
              <w:t>Sch</w:t>
            </w:r>
            <w:r w:rsidR="003A706F" w:rsidRPr="0088504B">
              <w:rPr>
                <w:sz w:val="16"/>
                <w:szCs w:val="16"/>
              </w:rPr>
              <w:t> </w:t>
            </w:r>
            <w:r w:rsidRPr="0088504B">
              <w:rPr>
                <w:sz w:val="16"/>
                <w:szCs w:val="16"/>
              </w:rPr>
              <w:t>4 (</w:t>
            </w:r>
            <w:r w:rsidR="006910FD" w:rsidRPr="0088504B">
              <w:rPr>
                <w:sz w:val="16"/>
                <w:szCs w:val="16"/>
              </w:rPr>
              <w:t>item 1</w:t>
            </w:r>
            <w:r w:rsidRPr="0088504B">
              <w:rPr>
                <w:sz w:val="16"/>
                <w:szCs w:val="16"/>
              </w:rPr>
              <w:t xml:space="preserve">22): </w:t>
            </w:r>
            <w:smartTag w:uri="urn:schemas-microsoft-com:office:smarttags" w:element="date">
              <w:smartTagPr>
                <w:attr w:name="Year" w:val="1996"/>
                <w:attr w:name="Day" w:val="25"/>
                <w:attr w:name="Month" w:val="10"/>
              </w:smartTagPr>
              <w:r w:rsidR="00096121" w:rsidRPr="0088504B">
                <w:rPr>
                  <w:sz w:val="16"/>
                  <w:szCs w:val="16"/>
                </w:rPr>
                <w:t>25 Oct 1996</w:t>
              </w:r>
            </w:smartTag>
            <w:r w:rsidR="00096121" w:rsidRPr="0088504B">
              <w:rPr>
                <w:sz w:val="16"/>
                <w:szCs w:val="16"/>
              </w:rPr>
              <w:t xml:space="preserve"> (s 2(1))</w:t>
            </w:r>
          </w:p>
        </w:tc>
        <w:tc>
          <w:tcPr>
            <w:tcW w:w="1417" w:type="dxa"/>
            <w:tcBorders>
              <w:top w:val="single" w:sz="4" w:space="0" w:color="auto"/>
              <w:bottom w:val="single" w:sz="4" w:space="0" w:color="auto"/>
            </w:tcBorders>
            <w:shd w:val="clear" w:color="auto" w:fill="auto"/>
          </w:tcPr>
          <w:p w14:paraId="79DC9B95" w14:textId="77777777" w:rsidR="005F78D4" w:rsidRPr="0088504B" w:rsidRDefault="005F78D4" w:rsidP="005F78D4">
            <w:pPr>
              <w:pStyle w:val="Tabletext"/>
              <w:rPr>
                <w:sz w:val="16"/>
                <w:szCs w:val="16"/>
              </w:rPr>
            </w:pPr>
            <w:r w:rsidRPr="0088504B">
              <w:rPr>
                <w:sz w:val="16"/>
                <w:szCs w:val="16"/>
              </w:rPr>
              <w:t>—</w:t>
            </w:r>
          </w:p>
        </w:tc>
      </w:tr>
      <w:tr w:rsidR="005F78D4" w:rsidRPr="0088504B" w14:paraId="2A84F9A2" w14:textId="77777777" w:rsidTr="003A588A">
        <w:trPr>
          <w:cantSplit/>
        </w:trPr>
        <w:tc>
          <w:tcPr>
            <w:tcW w:w="1838" w:type="dxa"/>
            <w:tcBorders>
              <w:top w:val="single" w:sz="4" w:space="0" w:color="auto"/>
              <w:bottom w:val="single" w:sz="4" w:space="0" w:color="auto"/>
            </w:tcBorders>
            <w:shd w:val="clear" w:color="auto" w:fill="auto"/>
          </w:tcPr>
          <w:p w14:paraId="64D29F3B" w14:textId="77777777" w:rsidR="005F78D4" w:rsidRPr="0088504B" w:rsidRDefault="005F78D4" w:rsidP="005F78D4">
            <w:pPr>
              <w:pStyle w:val="Tabletext"/>
              <w:rPr>
                <w:sz w:val="16"/>
                <w:szCs w:val="16"/>
              </w:rPr>
            </w:pPr>
            <w:r w:rsidRPr="0088504B">
              <w:rPr>
                <w:sz w:val="16"/>
                <w:szCs w:val="16"/>
              </w:rPr>
              <w:t>Law and Justice Legislation Amendment Act 1997</w:t>
            </w:r>
          </w:p>
        </w:tc>
        <w:tc>
          <w:tcPr>
            <w:tcW w:w="992" w:type="dxa"/>
            <w:tcBorders>
              <w:top w:val="single" w:sz="4" w:space="0" w:color="auto"/>
              <w:bottom w:val="single" w:sz="4" w:space="0" w:color="auto"/>
            </w:tcBorders>
            <w:shd w:val="clear" w:color="auto" w:fill="auto"/>
          </w:tcPr>
          <w:p w14:paraId="7F338521" w14:textId="77777777" w:rsidR="005F78D4" w:rsidRPr="0088504B" w:rsidRDefault="005F78D4" w:rsidP="005F78D4">
            <w:pPr>
              <w:pStyle w:val="Tabletext"/>
              <w:rPr>
                <w:sz w:val="16"/>
                <w:szCs w:val="16"/>
              </w:rPr>
            </w:pPr>
            <w:r w:rsidRPr="0088504B">
              <w:rPr>
                <w:sz w:val="16"/>
                <w:szCs w:val="16"/>
              </w:rPr>
              <w:t>34, 1997</w:t>
            </w:r>
          </w:p>
        </w:tc>
        <w:tc>
          <w:tcPr>
            <w:tcW w:w="1134" w:type="dxa"/>
            <w:tcBorders>
              <w:top w:val="single" w:sz="4" w:space="0" w:color="auto"/>
              <w:bottom w:val="single" w:sz="4" w:space="0" w:color="auto"/>
            </w:tcBorders>
            <w:shd w:val="clear" w:color="auto" w:fill="auto"/>
          </w:tcPr>
          <w:p w14:paraId="76873600" w14:textId="77777777" w:rsidR="005F78D4" w:rsidRPr="0088504B" w:rsidRDefault="005F78D4" w:rsidP="005F78D4">
            <w:pPr>
              <w:pStyle w:val="Tabletext"/>
              <w:rPr>
                <w:sz w:val="16"/>
                <w:szCs w:val="16"/>
              </w:rPr>
            </w:pPr>
            <w:smartTag w:uri="urn:schemas-microsoft-com:office:smarttags" w:element="date">
              <w:smartTagPr>
                <w:attr w:name="Year" w:val="1997"/>
                <w:attr w:name="Day" w:val="17"/>
                <w:attr w:name="Month" w:val="4"/>
              </w:smartTagPr>
              <w:r w:rsidRPr="0088504B">
                <w:rPr>
                  <w:sz w:val="16"/>
                  <w:szCs w:val="16"/>
                </w:rPr>
                <w:t>17 Apr 1997</w:t>
              </w:r>
            </w:smartTag>
          </w:p>
        </w:tc>
        <w:tc>
          <w:tcPr>
            <w:tcW w:w="1704" w:type="dxa"/>
            <w:tcBorders>
              <w:top w:val="single" w:sz="4" w:space="0" w:color="auto"/>
              <w:bottom w:val="single" w:sz="4" w:space="0" w:color="auto"/>
            </w:tcBorders>
            <w:shd w:val="clear" w:color="auto" w:fill="auto"/>
          </w:tcPr>
          <w:p w14:paraId="3C2F974F" w14:textId="77777777" w:rsidR="005F78D4" w:rsidRPr="0088504B" w:rsidRDefault="005F78D4" w:rsidP="00F803EE">
            <w:pPr>
              <w:pStyle w:val="Tabletext"/>
              <w:rPr>
                <w:sz w:val="16"/>
                <w:szCs w:val="16"/>
              </w:rPr>
            </w:pPr>
            <w:r w:rsidRPr="0088504B">
              <w:rPr>
                <w:sz w:val="16"/>
                <w:szCs w:val="16"/>
              </w:rPr>
              <w:t>Sch</w:t>
            </w:r>
            <w:r w:rsidR="003A706F" w:rsidRPr="0088504B">
              <w:rPr>
                <w:sz w:val="16"/>
                <w:szCs w:val="16"/>
              </w:rPr>
              <w:t> </w:t>
            </w:r>
            <w:r w:rsidRPr="0088504B">
              <w:rPr>
                <w:sz w:val="16"/>
                <w:szCs w:val="16"/>
              </w:rPr>
              <w:t xml:space="preserve">13: </w:t>
            </w:r>
            <w:smartTag w:uri="urn:schemas-microsoft-com:office:smarttags" w:element="date">
              <w:smartTagPr>
                <w:attr w:name="Year" w:val="1997"/>
                <w:attr w:name="Day" w:val="17"/>
                <w:attr w:name="Month" w:val="4"/>
              </w:smartTagPr>
              <w:r w:rsidR="00F803EE" w:rsidRPr="0088504B">
                <w:rPr>
                  <w:sz w:val="16"/>
                  <w:szCs w:val="16"/>
                </w:rPr>
                <w:t>17 Apr 1997</w:t>
              </w:r>
            </w:smartTag>
            <w:r w:rsidR="00F803EE" w:rsidRPr="0088504B">
              <w:rPr>
                <w:sz w:val="16"/>
                <w:szCs w:val="16"/>
              </w:rPr>
              <w:t xml:space="preserve"> (s 2(1))</w:t>
            </w:r>
          </w:p>
        </w:tc>
        <w:tc>
          <w:tcPr>
            <w:tcW w:w="1417" w:type="dxa"/>
            <w:tcBorders>
              <w:top w:val="single" w:sz="4" w:space="0" w:color="auto"/>
              <w:bottom w:val="single" w:sz="4" w:space="0" w:color="auto"/>
            </w:tcBorders>
            <w:shd w:val="clear" w:color="auto" w:fill="auto"/>
          </w:tcPr>
          <w:p w14:paraId="08CC8E8A" w14:textId="77777777" w:rsidR="005F78D4" w:rsidRPr="0088504B" w:rsidRDefault="005F78D4" w:rsidP="005F78D4">
            <w:pPr>
              <w:pStyle w:val="Tabletext"/>
              <w:rPr>
                <w:sz w:val="16"/>
                <w:szCs w:val="16"/>
              </w:rPr>
            </w:pPr>
            <w:r w:rsidRPr="0088504B">
              <w:rPr>
                <w:sz w:val="16"/>
                <w:szCs w:val="16"/>
              </w:rPr>
              <w:t>—</w:t>
            </w:r>
          </w:p>
        </w:tc>
      </w:tr>
      <w:tr w:rsidR="005F78D4" w:rsidRPr="0088504B" w14:paraId="4B3A3ABA" w14:textId="77777777" w:rsidTr="003A588A">
        <w:trPr>
          <w:cantSplit/>
        </w:trPr>
        <w:tc>
          <w:tcPr>
            <w:tcW w:w="1838" w:type="dxa"/>
            <w:tcBorders>
              <w:top w:val="single" w:sz="4" w:space="0" w:color="auto"/>
              <w:bottom w:val="nil"/>
            </w:tcBorders>
            <w:shd w:val="clear" w:color="auto" w:fill="auto"/>
          </w:tcPr>
          <w:p w14:paraId="4A6989DA" w14:textId="77777777" w:rsidR="005F78D4" w:rsidRPr="0088504B" w:rsidRDefault="005F78D4" w:rsidP="005F78D4">
            <w:pPr>
              <w:pStyle w:val="Tabletext"/>
              <w:rPr>
                <w:sz w:val="16"/>
                <w:szCs w:val="16"/>
              </w:rPr>
            </w:pPr>
            <w:r w:rsidRPr="0088504B">
              <w:rPr>
                <w:sz w:val="16"/>
                <w:szCs w:val="16"/>
              </w:rPr>
              <w:t>Hearing Services and AGHS Reform Act 1997</w:t>
            </w:r>
          </w:p>
        </w:tc>
        <w:tc>
          <w:tcPr>
            <w:tcW w:w="992" w:type="dxa"/>
            <w:tcBorders>
              <w:top w:val="single" w:sz="4" w:space="0" w:color="auto"/>
              <w:bottom w:val="nil"/>
            </w:tcBorders>
            <w:shd w:val="clear" w:color="auto" w:fill="auto"/>
          </w:tcPr>
          <w:p w14:paraId="4DDA4D68" w14:textId="77777777" w:rsidR="005F78D4" w:rsidRPr="0088504B" w:rsidRDefault="005F78D4" w:rsidP="005F78D4">
            <w:pPr>
              <w:pStyle w:val="Tabletext"/>
              <w:rPr>
                <w:sz w:val="16"/>
                <w:szCs w:val="16"/>
              </w:rPr>
            </w:pPr>
            <w:r w:rsidRPr="0088504B">
              <w:rPr>
                <w:sz w:val="16"/>
                <w:szCs w:val="16"/>
              </w:rPr>
              <w:t>82, 1997</w:t>
            </w:r>
          </w:p>
        </w:tc>
        <w:tc>
          <w:tcPr>
            <w:tcW w:w="1134" w:type="dxa"/>
            <w:tcBorders>
              <w:top w:val="single" w:sz="4" w:space="0" w:color="auto"/>
              <w:bottom w:val="nil"/>
            </w:tcBorders>
            <w:shd w:val="clear" w:color="auto" w:fill="auto"/>
          </w:tcPr>
          <w:p w14:paraId="4AD8671F" w14:textId="77777777" w:rsidR="005F78D4" w:rsidRPr="0088504B" w:rsidRDefault="005F78D4" w:rsidP="005F78D4">
            <w:pPr>
              <w:pStyle w:val="Tabletext"/>
              <w:rPr>
                <w:sz w:val="16"/>
                <w:szCs w:val="16"/>
              </w:rPr>
            </w:pPr>
            <w:r w:rsidRPr="0088504B">
              <w:rPr>
                <w:sz w:val="16"/>
                <w:szCs w:val="16"/>
              </w:rPr>
              <w:t>18</w:t>
            </w:r>
            <w:r w:rsidR="00683B1D" w:rsidRPr="0088504B">
              <w:rPr>
                <w:sz w:val="16"/>
                <w:szCs w:val="16"/>
              </w:rPr>
              <w:t> </w:t>
            </w:r>
            <w:r w:rsidRPr="0088504B">
              <w:rPr>
                <w:sz w:val="16"/>
                <w:szCs w:val="16"/>
              </w:rPr>
              <w:t>June 1997</w:t>
            </w:r>
          </w:p>
        </w:tc>
        <w:tc>
          <w:tcPr>
            <w:tcW w:w="1704" w:type="dxa"/>
            <w:tcBorders>
              <w:top w:val="single" w:sz="4" w:space="0" w:color="auto"/>
              <w:bottom w:val="nil"/>
            </w:tcBorders>
            <w:shd w:val="clear" w:color="auto" w:fill="auto"/>
          </w:tcPr>
          <w:p w14:paraId="6AF8F005" w14:textId="1A69B64D" w:rsidR="005F78D4" w:rsidRPr="0088504B" w:rsidRDefault="005F78D4" w:rsidP="00293D57">
            <w:pPr>
              <w:pStyle w:val="Tabletext"/>
              <w:rPr>
                <w:sz w:val="16"/>
                <w:szCs w:val="16"/>
              </w:rPr>
            </w:pPr>
            <w:r w:rsidRPr="0088504B">
              <w:rPr>
                <w:sz w:val="16"/>
                <w:szCs w:val="16"/>
              </w:rPr>
              <w:t>Sch</w:t>
            </w:r>
            <w:r w:rsidR="003A706F" w:rsidRPr="0088504B">
              <w:rPr>
                <w:sz w:val="16"/>
                <w:szCs w:val="16"/>
              </w:rPr>
              <w:t> </w:t>
            </w:r>
            <w:r w:rsidRPr="0088504B">
              <w:rPr>
                <w:sz w:val="16"/>
                <w:szCs w:val="16"/>
              </w:rPr>
              <w:t>4 (</w:t>
            </w:r>
            <w:r w:rsidR="00F561A6">
              <w:rPr>
                <w:sz w:val="16"/>
                <w:szCs w:val="16"/>
              </w:rPr>
              <w:t>items 1</w:t>
            </w:r>
            <w:r w:rsidRPr="0088504B">
              <w:rPr>
                <w:sz w:val="16"/>
                <w:szCs w:val="16"/>
              </w:rPr>
              <w:t xml:space="preserve">, 2, 4–12): </w:t>
            </w:r>
            <w:r w:rsidR="00293D57" w:rsidRPr="0088504B">
              <w:rPr>
                <w:sz w:val="16"/>
                <w:szCs w:val="16"/>
              </w:rPr>
              <w:t>18</w:t>
            </w:r>
            <w:r w:rsidR="00683B1D" w:rsidRPr="0088504B">
              <w:rPr>
                <w:sz w:val="16"/>
                <w:szCs w:val="16"/>
              </w:rPr>
              <w:t> </w:t>
            </w:r>
            <w:r w:rsidR="00293D57" w:rsidRPr="0088504B">
              <w:rPr>
                <w:sz w:val="16"/>
                <w:szCs w:val="16"/>
              </w:rPr>
              <w:t>June 1997 (s 2(1))</w:t>
            </w:r>
            <w:r w:rsidR="00293D57" w:rsidRPr="0088504B">
              <w:rPr>
                <w:sz w:val="16"/>
                <w:szCs w:val="16"/>
              </w:rPr>
              <w:br/>
            </w:r>
            <w:r w:rsidRPr="0088504B">
              <w:rPr>
                <w:sz w:val="16"/>
                <w:szCs w:val="16"/>
              </w:rPr>
              <w:t>Sch</w:t>
            </w:r>
            <w:r w:rsidR="003A706F" w:rsidRPr="0088504B">
              <w:rPr>
                <w:sz w:val="16"/>
                <w:szCs w:val="16"/>
              </w:rPr>
              <w:t> </w:t>
            </w:r>
            <w:r w:rsidRPr="0088504B">
              <w:rPr>
                <w:sz w:val="16"/>
                <w:szCs w:val="16"/>
              </w:rPr>
              <w:t>4 (</w:t>
            </w:r>
            <w:r w:rsidR="00104936" w:rsidRPr="0088504B">
              <w:rPr>
                <w:sz w:val="16"/>
                <w:szCs w:val="16"/>
              </w:rPr>
              <w:t>item 3</w:t>
            </w:r>
            <w:r w:rsidRPr="0088504B">
              <w:rPr>
                <w:sz w:val="16"/>
                <w:szCs w:val="16"/>
              </w:rPr>
              <w:t xml:space="preserve">): </w:t>
            </w:r>
            <w:r w:rsidR="00293D57" w:rsidRPr="0088504B">
              <w:rPr>
                <w:sz w:val="16"/>
                <w:szCs w:val="16"/>
              </w:rPr>
              <w:t>never commenced (s 2(3))</w:t>
            </w:r>
          </w:p>
        </w:tc>
        <w:tc>
          <w:tcPr>
            <w:tcW w:w="1417" w:type="dxa"/>
            <w:tcBorders>
              <w:top w:val="single" w:sz="4" w:space="0" w:color="auto"/>
              <w:bottom w:val="nil"/>
            </w:tcBorders>
            <w:shd w:val="clear" w:color="auto" w:fill="auto"/>
          </w:tcPr>
          <w:p w14:paraId="6B1CCEE6" w14:textId="77777777" w:rsidR="005F78D4" w:rsidRPr="0088504B" w:rsidRDefault="005F78D4" w:rsidP="00293D57">
            <w:pPr>
              <w:pStyle w:val="Tabletext"/>
              <w:rPr>
                <w:sz w:val="16"/>
                <w:szCs w:val="16"/>
              </w:rPr>
            </w:pPr>
            <w:r w:rsidRPr="0088504B">
              <w:rPr>
                <w:sz w:val="16"/>
                <w:szCs w:val="16"/>
              </w:rPr>
              <w:t>Sch 4 (</w:t>
            </w:r>
            <w:r w:rsidR="006910FD" w:rsidRPr="0088504B">
              <w:rPr>
                <w:sz w:val="16"/>
                <w:szCs w:val="16"/>
              </w:rPr>
              <w:t>item 1</w:t>
            </w:r>
            <w:r w:rsidRPr="0088504B">
              <w:rPr>
                <w:sz w:val="16"/>
                <w:szCs w:val="16"/>
              </w:rPr>
              <w:t>2)</w:t>
            </w:r>
          </w:p>
        </w:tc>
      </w:tr>
      <w:tr w:rsidR="005F78D4" w:rsidRPr="0088504B" w14:paraId="0B4BDBDE" w14:textId="77777777" w:rsidTr="003A588A">
        <w:trPr>
          <w:cantSplit/>
        </w:trPr>
        <w:tc>
          <w:tcPr>
            <w:tcW w:w="1838" w:type="dxa"/>
            <w:tcBorders>
              <w:top w:val="nil"/>
              <w:bottom w:val="nil"/>
            </w:tcBorders>
            <w:shd w:val="clear" w:color="auto" w:fill="auto"/>
          </w:tcPr>
          <w:p w14:paraId="13EBBE13" w14:textId="77777777" w:rsidR="005F78D4" w:rsidRPr="0088504B" w:rsidRDefault="005F78D4" w:rsidP="00F34156">
            <w:pPr>
              <w:pStyle w:val="ENoteTTIndentHeading"/>
              <w:rPr>
                <w:b w:val="0"/>
              </w:rPr>
            </w:pPr>
            <w:r w:rsidRPr="0088504B">
              <w:t>as amended by</w:t>
            </w:r>
          </w:p>
        </w:tc>
        <w:tc>
          <w:tcPr>
            <w:tcW w:w="992" w:type="dxa"/>
            <w:tcBorders>
              <w:top w:val="nil"/>
              <w:bottom w:val="nil"/>
            </w:tcBorders>
            <w:shd w:val="clear" w:color="auto" w:fill="auto"/>
          </w:tcPr>
          <w:p w14:paraId="55E7A3D6" w14:textId="77777777" w:rsidR="005F78D4" w:rsidRPr="0088504B" w:rsidRDefault="005F78D4" w:rsidP="000D56E5">
            <w:pPr>
              <w:pStyle w:val="Tabletext"/>
              <w:rPr>
                <w:sz w:val="16"/>
                <w:szCs w:val="16"/>
              </w:rPr>
            </w:pPr>
          </w:p>
        </w:tc>
        <w:tc>
          <w:tcPr>
            <w:tcW w:w="1134" w:type="dxa"/>
            <w:tcBorders>
              <w:top w:val="nil"/>
              <w:bottom w:val="nil"/>
            </w:tcBorders>
            <w:shd w:val="clear" w:color="auto" w:fill="auto"/>
          </w:tcPr>
          <w:p w14:paraId="328526C7" w14:textId="77777777" w:rsidR="005F78D4" w:rsidRPr="0088504B" w:rsidRDefault="005F78D4" w:rsidP="00CE0248">
            <w:pPr>
              <w:pStyle w:val="Tabletext"/>
              <w:rPr>
                <w:sz w:val="16"/>
                <w:szCs w:val="16"/>
              </w:rPr>
            </w:pPr>
          </w:p>
        </w:tc>
        <w:tc>
          <w:tcPr>
            <w:tcW w:w="1704" w:type="dxa"/>
            <w:tcBorders>
              <w:top w:val="nil"/>
              <w:bottom w:val="nil"/>
            </w:tcBorders>
            <w:shd w:val="clear" w:color="auto" w:fill="auto"/>
          </w:tcPr>
          <w:p w14:paraId="392D788F" w14:textId="77777777" w:rsidR="005F78D4" w:rsidRPr="0088504B" w:rsidRDefault="005F78D4" w:rsidP="00CE0248">
            <w:pPr>
              <w:pStyle w:val="Tabletext"/>
              <w:rPr>
                <w:sz w:val="16"/>
                <w:szCs w:val="16"/>
              </w:rPr>
            </w:pPr>
          </w:p>
        </w:tc>
        <w:tc>
          <w:tcPr>
            <w:tcW w:w="1417" w:type="dxa"/>
            <w:tcBorders>
              <w:top w:val="nil"/>
              <w:bottom w:val="nil"/>
            </w:tcBorders>
            <w:shd w:val="clear" w:color="auto" w:fill="auto"/>
          </w:tcPr>
          <w:p w14:paraId="2076DEBE" w14:textId="77777777" w:rsidR="005F78D4" w:rsidRPr="0088504B" w:rsidRDefault="005F78D4" w:rsidP="00CE0248">
            <w:pPr>
              <w:pStyle w:val="Tabletext"/>
              <w:rPr>
                <w:sz w:val="16"/>
                <w:szCs w:val="16"/>
              </w:rPr>
            </w:pPr>
          </w:p>
        </w:tc>
      </w:tr>
      <w:tr w:rsidR="005F78D4" w:rsidRPr="0088504B" w14:paraId="5D7D0A75" w14:textId="77777777" w:rsidTr="003A588A">
        <w:trPr>
          <w:cantSplit/>
        </w:trPr>
        <w:tc>
          <w:tcPr>
            <w:tcW w:w="1838" w:type="dxa"/>
            <w:tcBorders>
              <w:top w:val="nil"/>
              <w:bottom w:val="nil"/>
            </w:tcBorders>
            <w:shd w:val="clear" w:color="auto" w:fill="auto"/>
          </w:tcPr>
          <w:p w14:paraId="783E9A01" w14:textId="77777777" w:rsidR="005F78D4" w:rsidRPr="0088504B" w:rsidRDefault="005F78D4" w:rsidP="004F1924">
            <w:pPr>
              <w:pStyle w:val="ENoteTTi"/>
            </w:pPr>
            <w:r w:rsidRPr="0088504B">
              <w:t>Statute Law Revision Act 2005</w:t>
            </w:r>
          </w:p>
        </w:tc>
        <w:tc>
          <w:tcPr>
            <w:tcW w:w="992" w:type="dxa"/>
            <w:tcBorders>
              <w:top w:val="nil"/>
              <w:bottom w:val="nil"/>
            </w:tcBorders>
            <w:shd w:val="clear" w:color="auto" w:fill="auto"/>
          </w:tcPr>
          <w:p w14:paraId="14A707B6" w14:textId="77777777" w:rsidR="005F78D4" w:rsidRPr="0088504B" w:rsidRDefault="005F78D4">
            <w:pPr>
              <w:pStyle w:val="Tabletext"/>
              <w:rPr>
                <w:sz w:val="16"/>
                <w:szCs w:val="16"/>
              </w:rPr>
            </w:pPr>
            <w:r w:rsidRPr="0088504B">
              <w:rPr>
                <w:sz w:val="16"/>
                <w:szCs w:val="16"/>
              </w:rPr>
              <w:t>100, 2005</w:t>
            </w:r>
          </w:p>
        </w:tc>
        <w:tc>
          <w:tcPr>
            <w:tcW w:w="1134" w:type="dxa"/>
            <w:tcBorders>
              <w:top w:val="nil"/>
              <w:bottom w:val="nil"/>
            </w:tcBorders>
            <w:shd w:val="clear" w:color="auto" w:fill="auto"/>
          </w:tcPr>
          <w:p w14:paraId="66DF8198" w14:textId="77777777" w:rsidR="005F78D4" w:rsidRPr="0088504B" w:rsidRDefault="005F78D4" w:rsidP="005F78D4">
            <w:pPr>
              <w:pStyle w:val="Tabletext"/>
              <w:rPr>
                <w:sz w:val="16"/>
                <w:szCs w:val="16"/>
              </w:rPr>
            </w:pPr>
            <w:r w:rsidRPr="0088504B">
              <w:rPr>
                <w:sz w:val="16"/>
                <w:szCs w:val="16"/>
              </w:rPr>
              <w:t>6</w:t>
            </w:r>
            <w:r w:rsidR="00683B1D" w:rsidRPr="0088504B">
              <w:rPr>
                <w:sz w:val="16"/>
                <w:szCs w:val="16"/>
              </w:rPr>
              <w:t> </w:t>
            </w:r>
            <w:r w:rsidRPr="0088504B">
              <w:rPr>
                <w:sz w:val="16"/>
                <w:szCs w:val="16"/>
              </w:rPr>
              <w:t>July 2005</w:t>
            </w:r>
          </w:p>
        </w:tc>
        <w:tc>
          <w:tcPr>
            <w:tcW w:w="1704" w:type="dxa"/>
            <w:tcBorders>
              <w:top w:val="nil"/>
              <w:bottom w:val="nil"/>
            </w:tcBorders>
            <w:shd w:val="clear" w:color="auto" w:fill="auto"/>
          </w:tcPr>
          <w:p w14:paraId="277B9211" w14:textId="741755C7" w:rsidR="005F78D4" w:rsidRPr="0088504B" w:rsidRDefault="005F78D4" w:rsidP="00812A6B">
            <w:pPr>
              <w:pStyle w:val="Tabletext"/>
              <w:rPr>
                <w:sz w:val="16"/>
                <w:szCs w:val="16"/>
              </w:rPr>
            </w:pPr>
            <w:r w:rsidRPr="0088504B">
              <w:rPr>
                <w:sz w:val="16"/>
                <w:szCs w:val="16"/>
              </w:rPr>
              <w:t>Sch</w:t>
            </w:r>
            <w:r w:rsidR="003A706F" w:rsidRPr="0088504B">
              <w:rPr>
                <w:sz w:val="16"/>
                <w:szCs w:val="16"/>
              </w:rPr>
              <w:t> </w:t>
            </w:r>
            <w:r w:rsidRPr="0088504B">
              <w:rPr>
                <w:sz w:val="16"/>
                <w:szCs w:val="16"/>
              </w:rPr>
              <w:t>2 (</w:t>
            </w:r>
            <w:r w:rsidR="00F561A6">
              <w:rPr>
                <w:sz w:val="16"/>
                <w:szCs w:val="16"/>
              </w:rPr>
              <w:t>item 2</w:t>
            </w:r>
            <w:r w:rsidRPr="0088504B">
              <w:rPr>
                <w:sz w:val="16"/>
                <w:szCs w:val="16"/>
              </w:rPr>
              <w:t xml:space="preserve">0): </w:t>
            </w:r>
            <w:r w:rsidR="007C4CCB" w:rsidRPr="0088504B">
              <w:rPr>
                <w:sz w:val="16"/>
                <w:szCs w:val="16"/>
              </w:rPr>
              <w:t>18</w:t>
            </w:r>
            <w:r w:rsidR="00683B1D" w:rsidRPr="0088504B">
              <w:rPr>
                <w:sz w:val="16"/>
                <w:szCs w:val="16"/>
              </w:rPr>
              <w:t> </w:t>
            </w:r>
            <w:r w:rsidR="007C4CCB" w:rsidRPr="0088504B">
              <w:rPr>
                <w:sz w:val="16"/>
                <w:szCs w:val="16"/>
              </w:rPr>
              <w:t xml:space="preserve">June 1997 (s 2(1) </w:t>
            </w:r>
            <w:r w:rsidR="00104936" w:rsidRPr="0088504B">
              <w:rPr>
                <w:sz w:val="16"/>
                <w:szCs w:val="16"/>
              </w:rPr>
              <w:t>item 3</w:t>
            </w:r>
            <w:r w:rsidR="007C4CCB" w:rsidRPr="0088504B">
              <w:rPr>
                <w:sz w:val="16"/>
                <w:szCs w:val="16"/>
              </w:rPr>
              <w:t>8)</w:t>
            </w:r>
          </w:p>
        </w:tc>
        <w:tc>
          <w:tcPr>
            <w:tcW w:w="1417" w:type="dxa"/>
            <w:tcBorders>
              <w:top w:val="nil"/>
              <w:bottom w:val="nil"/>
            </w:tcBorders>
            <w:shd w:val="clear" w:color="auto" w:fill="auto"/>
          </w:tcPr>
          <w:p w14:paraId="4A9F5497" w14:textId="77777777" w:rsidR="005F78D4" w:rsidRPr="0088504B" w:rsidRDefault="005F78D4" w:rsidP="005F78D4">
            <w:pPr>
              <w:pStyle w:val="Tabletext"/>
              <w:rPr>
                <w:sz w:val="16"/>
                <w:szCs w:val="16"/>
              </w:rPr>
            </w:pPr>
            <w:r w:rsidRPr="0088504B">
              <w:rPr>
                <w:sz w:val="16"/>
                <w:szCs w:val="16"/>
              </w:rPr>
              <w:t>—</w:t>
            </w:r>
          </w:p>
        </w:tc>
      </w:tr>
      <w:tr w:rsidR="005F78D4" w:rsidRPr="0088504B" w14:paraId="022C5FE2" w14:textId="77777777" w:rsidTr="003A588A">
        <w:trPr>
          <w:cantSplit/>
        </w:trPr>
        <w:tc>
          <w:tcPr>
            <w:tcW w:w="1838" w:type="dxa"/>
            <w:tcBorders>
              <w:top w:val="nil"/>
              <w:bottom w:val="single" w:sz="4" w:space="0" w:color="auto"/>
            </w:tcBorders>
            <w:shd w:val="clear" w:color="auto" w:fill="auto"/>
          </w:tcPr>
          <w:p w14:paraId="21071009" w14:textId="77777777" w:rsidR="005F78D4" w:rsidRPr="0088504B" w:rsidRDefault="005F78D4" w:rsidP="00A619C1">
            <w:pPr>
              <w:pStyle w:val="ENoteTTi"/>
              <w:keepNext w:val="0"/>
            </w:pPr>
            <w:r w:rsidRPr="0088504B">
              <w:t>Statute Law Revision Act 2006</w:t>
            </w:r>
          </w:p>
        </w:tc>
        <w:tc>
          <w:tcPr>
            <w:tcW w:w="992" w:type="dxa"/>
            <w:tcBorders>
              <w:top w:val="nil"/>
              <w:bottom w:val="single" w:sz="4" w:space="0" w:color="auto"/>
            </w:tcBorders>
            <w:shd w:val="clear" w:color="auto" w:fill="auto"/>
          </w:tcPr>
          <w:p w14:paraId="26FEE178" w14:textId="77777777" w:rsidR="005F78D4" w:rsidRPr="0088504B" w:rsidRDefault="005F78D4">
            <w:pPr>
              <w:pStyle w:val="Tabletext"/>
              <w:rPr>
                <w:sz w:val="16"/>
                <w:szCs w:val="16"/>
              </w:rPr>
            </w:pPr>
            <w:r w:rsidRPr="0088504B">
              <w:rPr>
                <w:sz w:val="16"/>
                <w:szCs w:val="16"/>
              </w:rPr>
              <w:t>9, 2006</w:t>
            </w:r>
          </w:p>
        </w:tc>
        <w:tc>
          <w:tcPr>
            <w:tcW w:w="1134" w:type="dxa"/>
            <w:tcBorders>
              <w:top w:val="nil"/>
              <w:bottom w:val="single" w:sz="4" w:space="0" w:color="auto"/>
            </w:tcBorders>
            <w:shd w:val="clear" w:color="auto" w:fill="auto"/>
          </w:tcPr>
          <w:p w14:paraId="1B1C74EA" w14:textId="77777777" w:rsidR="005F78D4" w:rsidRPr="0088504B" w:rsidRDefault="005F78D4" w:rsidP="005F78D4">
            <w:pPr>
              <w:pStyle w:val="Tabletext"/>
              <w:rPr>
                <w:sz w:val="16"/>
                <w:szCs w:val="16"/>
              </w:rPr>
            </w:pPr>
            <w:smartTag w:uri="urn:schemas-microsoft-com:office:smarttags" w:element="date">
              <w:smartTagPr>
                <w:attr w:name="Year" w:val="2006"/>
                <w:attr w:name="Day" w:val="23"/>
                <w:attr w:name="Month" w:val="3"/>
              </w:smartTagPr>
              <w:r w:rsidRPr="0088504B">
                <w:rPr>
                  <w:sz w:val="16"/>
                  <w:szCs w:val="16"/>
                </w:rPr>
                <w:t>23 Mar 2006</w:t>
              </w:r>
            </w:smartTag>
          </w:p>
        </w:tc>
        <w:tc>
          <w:tcPr>
            <w:tcW w:w="1704" w:type="dxa"/>
            <w:tcBorders>
              <w:top w:val="nil"/>
              <w:bottom w:val="single" w:sz="4" w:space="0" w:color="auto"/>
            </w:tcBorders>
            <w:shd w:val="clear" w:color="auto" w:fill="auto"/>
          </w:tcPr>
          <w:p w14:paraId="2DBDF0F4" w14:textId="77777777" w:rsidR="005F78D4" w:rsidRPr="0088504B" w:rsidRDefault="005F78D4" w:rsidP="00812A6B">
            <w:pPr>
              <w:pStyle w:val="Tabletext"/>
              <w:rPr>
                <w:sz w:val="16"/>
                <w:szCs w:val="16"/>
              </w:rPr>
            </w:pPr>
            <w:r w:rsidRPr="0088504B">
              <w:rPr>
                <w:sz w:val="16"/>
                <w:szCs w:val="16"/>
              </w:rPr>
              <w:t>Sch</w:t>
            </w:r>
            <w:r w:rsidR="003A706F" w:rsidRPr="0088504B">
              <w:rPr>
                <w:sz w:val="16"/>
                <w:szCs w:val="16"/>
              </w:rPr>
              <w:t> </w:t>
            </w:r>
            <w:r w:rsidRPr="0088504B">
              <w:rPr>
                <w:sz w:val="16"/>
                <w:szCs w:val="16"/>
              </w:rPr>
              <w:t>2 (</w:t>
            </w:r>
            <w:r w:rsidR="006910FD" w:rsidRPr="0088504B">
              <w:rPr>
                <w:sz w:val="16"/>
                <w:szCs w:val="16"/>
              </w:rPr>
              <w:t>item 1</w:t>
            </w:r>
            <w:r w:rsidRPr="0088504B">
              <w:rPr>
                <w:sz w:val="16"/>
                <w:szCs w:val="16"/>
              </w:rPr>
              <w:t xml:space="preserve">9): </w:t>
            </w:r>
            <w:r w:rsidR="00812A6B" w:rsidRPr="0088504B">
              <w:rPr>
                <w:sz w:val="16"/>
                <w:szCs w:val="16"/>
              </w:rPr>
              <w:t>18</w:t>
            </w:r>
            <w:r w:rsidR="00683B1D" w:rsidRPr="0088504B">
              <w:rPr>
                <w:sz w:val="16"/>
                <w:szCs w:val="16"/>
              </w:rPr>
              <w:t> </w:t>
            </w:r>
            <w:r w:rsidR="00812A6B" w:rsidRPr="0088504B">
              <w:rPr>
                <w:sz w:val="16"/>
                <w:szCs w:val="16"/>
              </w:rPr>
              <w:t xml:space="preserve">June 1997 (s 2(1) </w:t>
            </w:r>
            <w:r w:rsidR="00104936" w:rsidRPr="0088504B">
              <w:rPr>
                <w:sz w:val="16"/>
                <w:szCs w:val="16"/>
              </w:rPr>
              <w:t>item 3</w:t>
            </w:r>
            <w:r w:rsidR="00812A6B" w:rsidRPr="0088504B">
              <w:rPr>
                <w:sz w:val="16"/>
                <w:szCs w:val="16"/>
              </w:rPr>
              <w:t>4)</w:t>
            </w:r>
          </w:p>
        </w:tc>
        <w:tc>
          <w:tcPr>
            <w:tcW w:w="1417" w:type="dxa"/>
            <w:tcBorders>
              <w:top w:val="nil"/>
              <w:bottom w:val="single" w:sz="4" w:space="0" w:color="auto"/>
            </w:tcBorders>
            <w:shd w:val="clear" w:color="auto" w:fill="auto"/>
          </w:tcPr>
          <w:p w14:paraId="6AD1801A" w14:textId="77777777" w:rsidR="005F78D4" w:rsidRPr="0088504B" w:rsidRDefault="005F78D4" w:rsidP="005F78D4">
            <w:pPr>
              <w:pStyle w:val="Tabletext"/>
              <w:rPr>
                <w:sz w:val="16"/>
                <w:szCs w:val="16"/>
              </w:rPr>
            </w:pPr>
            <w:r w:rsidRPr="0088504B">
              <w:rPr>
                <w:sz w:val="16"/>
                <w:szCs w:val="16"/>
              </w:rPr>
              <w:t>—</w:t>
            </w:r>
          </w:p>
        </w:tc>
      </w:tr>
      <w:tr w:rsidR="005F78D4" w:rsidRPr="0088504B" w14:paraId="0F5D0DD5" w14:textId="77777777" w:rsidTr="003A588A">
        <w:trPr>
          <w:cantSplit/>
        </w:trPr>
        <w:tc>
          <w:tcPr>
            <w:tcW w:w="1838" w:type="dxa"/>
            <w:tcBorders>
              <w:top w:val="single" w:sz="4" w:space="0" w:color="auto"/>
              <w:bottom w:val="single" w:sz="4" w:space="0" w:color="auto"/>
            </w:tcBorders>
            <w:shd w:val="clear" w:color="auto" w:fill="auto"/>
          </w:tcPr>
          <w:p w14:paraId="7B670D15" w14:textId="77777777" w:rsidR="005F78D4" w:rsidRPr="0088504B" w:rsidRDefault="005F78D4" w:rsidP="005F78D4">
            <w:pPr>
              <w:pStyle w:val="Tabletext"/>
              <w:rPr>
                <w:sz w:val="16"/>
                <w:szCs w:val="16"/>
              </w:rPr>
            </w:pPr>
            <w:r w:rsidRPr="0088504B">
              <w:rPr>
                <w:sz w:val="16"/>
                <w:szCs w:val="16"/>
              </w:rPr>
              <w:t>Financial Sector Reform (Consequential Amendments) Act 1998</w:t>
            </w:r>
          </w:p>
        </w:tc>
        <w:tc>
          <w:tcPr>
            <w:tcW w:w="992" w:type="dxa"/>
            <w:tcBorders>
              <w:top w:val="single" w:sz="4" w:space="0" w:color="auto"/>
              <w:bottom w:val="single" w:sz="4" w:space="0" w:color="auto"/>
            </w:tcBorders>
            <w:shd w:val="clear" w:color="auto" w:fill="auto"/>
          </w:tcPr>
          <w:p w14:paraId="3B6DD05F" w14:textId="77777777" w:rsidR="005F78D4" w:rsidRPr="0088504B" w:rsidRDefault="005F78D4" w:rsidP="005F78D4">
            <w:pPr>
              <w:pStyle w:val="Tabletext"/>
              <w:rPr>
                <w:sz w:val="16"/>
                <w:szCs w:val="16"/>
              </w:rPr>
            </w:pPr>
            <w:r w:rsidRPr="0088504B">
              <w:rPr>
                <w:sz w:val="16"/>
                <w:szCs w:val="16"/>
              </w:rPr>
              <w:t>48, 1998</w:t>
            </w:r>
          </w:p>
        </w:tc>
        <w:tc>
          <w:tcPr>
            <w:tcW w:w="1134" w:type="dxa"/>
            <w:tcBorders>
              <w:top w:val="single" w:sz="4" w:space="0" w:color="auto"/>
              <w:bottom w:val="single" w:sz="4" w:space="0" w:color="auto"/>
            </w:tcBorders>
            <w:shd w:val="clear" w:color="auto" w:fill="auto"/>
          </w:tcPr>
          <w:p w14:paraId="7EDFB316" w14:textId="77777777" w:rsidR="005F78D4" w:rsidRPr="0088504B" w:rsidRDefault="005F78D4" w:rsidP="005F78D4">
            <w:pPr>
              <w:pStyle w:val="Tabletext"/>
              <w:rPr>
                <w:sz w:val="16"/>
                <w:szCs w:val="16"/>
              </w:rPr>
            </w:pPr>
            <w:r w:rsidRPr="0088504B">
              <w:rPr>
                <w:sz w:val="16"/>
                <w:szCs w:val="16"/>
              </w:rPr>
              <w:t>29</w:t>
            </w:r>
            <w:r w:rsidR="00683B1D" w:rsidRPr="0088504B">
              <w:rPr>
                <w:sz w:val="16"/>
                <w:szCs w:val="16"/>
              </w:rPr>
              <w:t> </w:t>
            </w:r>
            <w:r w:rsidRPr="0088504B">
              <w:rPr>
                <w:sz w:val="16"/>
                <w:szCs w:val="16"/>
              </w:rPr>
              <w:t>June 1998</w:t>
            </w:r>
          </w:p>
        </w:tc>
        <w:tc>
          <w:tcPr>
            <w:tcW w:w="1704" w:type="dxa"/>
            <w:tcBorders>
              <w:top w:val="single" w:sz="4" w:space="0" w:color="auto"/>
              <w:bottom w:val="single" w:sz="4" w:space="0" w:color="auto"/>
            </w:tcBorders>
            <w:shd w:val="clear" w:color="auto" w:fill="auto"/>
          </w:tcPr>
          <w:p w14:paraId="66E64661" w14:textId="77777777" w:rsidR="005F78D4" w:rsidRPr="0088504B" w:rsidRDefault="005F78D4" w:rsidP="007D43E7">
            <w:pPr>
              <w:pStyle w:val="Tabletext"/>
              <w:rPr>
                <w:sz w:val="16"/>
                <w:szCs w:val="16"/>
              </w:rPr>
            </w:pPr>
            <w:r w:rsidRPr="0088504B">
              <w:rPr>
                <w:sz w:val="16"/>
                <w:szCs w:val="16"/>
              </w:rPr>
              <w:t>Sch</w:t>
            </w:r>
            <w:r w:rsidR="003A706F" w:rsidRPr="0088504B">
              <w:rPr>
                <w:sz w:val="16"/>
                <w:szCs w:val="16"/>
              </w:rPr>
              <w:t> </w:t>
            </w:r>
            <w:r w:rsidRPr="0088504B">
              <w:rPr>
                <w:sz w:val="16"/>
                <w:szCs w:val="16"/>
              </w:rPr>
              <w:t>1 (</w:t>
            </w:r>
            <w:r w:rsidR="006910FD" w:rsidRPr="0088504B">
              <w:rPr>
                <w:sz w:val="16"/>
                <w:szCs w:val="16"/>
              </w:rPr>
              <w:t>item 1</w:t>
            </w:r>
            <w:r w:rsidRPr="0088504B">
              <w:rPr>
                <w:sz w:val="16"/>
                <w:szCs w:val="16"/>
              </w:rPr>
              <w:t xml:space="preserve">33): </w:t>
            </w:r>
            <w:r w:rsidR="002E0409" w:rsidRPr="0088504B">
              <w:rPr>
                <w:sz w:val="16"/>
                <w:szCs w:val="16"/>
              </w:rPr>
              <w:t>1 July</w:t>
            </w:r>
            <w:r w:rsidRPr="0088504B">
              <w:rPr>
                <w:sz w:val="16"/>
                <w:szCs w:val="16"/>
              </w:rPr>
              <w:t xml:space="preserve"> 1998 </w:t>
            </w:r>
            <w:r w:rsidR="007D43E7" w:rsidRPr="0088504B">
              <w:rPr>
                <w:sz w:val="16"/>
                <w:szCs w:val="16"/>
              </w:rPr>
              <w:t>(s 2(2))</w:t>
            </w:r>
          </w:p>
        </w:tc>
        <w:tc>
          <w:tcPr>
            <w:tcW w:w="1417" w:type="dxa"/>
            <w:tcBorders>
              <w:top w:val="single" w:sz="4" w:space="0" w:color="auto"/>
              <w:bottom w:val="single" w:sz="4" w:space="0" w:color="auto"/>
            </w:tcBorders>
            <w:shd w:val="clear" w:color="auto" w:fill="auto"/>
          </w:tcPr>
          <w:p w14:paraId="2B26ECF4" w14:textId="77777777" w:rsidR="005F78D4" w:rsidRPr="0088504B" w:rsidRDefault="005F78D4" w:rsidP="005F78D4">
            <w:pPr>
              <w:pStyle w:val="Tabletext"/>
              <w:rPr>
                <w:sz w:val="16"/>
                <w:szCs w:val="16"/>
              </w:rPr>
            </w:pPr>
            <w:r w:rsidRPr="0088504B">
              <w:rPr>
                <w:sz w:val="16"/>
                <w:szCs w:val="16"/>
              </w:rPr>
              <w:t>—</w:t>
            </w:r>
          </w:p>
        </w:tc>
      </w:tr>
      <w:tr w:rsidR="005F78D4" w:rsidRPr="0088504B" w14:paraId="2F6BC771" w14:textId="77777777" w:rsidTr="003A588A">
        <w:trPr>
          <w:cantSplit/>
        </w:trPr>
        <w:tc>
          <w:tcPr>
            <w:tcW w:w="1838" w:type="dxa"/>
            <w:tcBorders>
              <w:top w:val="single" w:sz="4" w:space="0" w:color="auto"/>
              <w:bottom w:val="single" w:sz="4" w:space="0" w:color="auto"/>
            </w:tcBorders>
            <w:shd w:val="clear" w:color="auto" w:fill="auto"/>
          </w:tcPr>
          <w:p w14:paraId="7FE858E6" w14:textId="77777777" w:rsidR="005F78D4" w:rsidRPr="0088504B" w:rsidRDefault="005F78D4" w:rsidP="005F78D4">
            <w:pPr>
              <w:pStyle w:val="Tabletext"/>
              <w:rPr>
                <w:sz w:val="16"/>
                <w:szCs w:val="16"/>
              </w:rPr>
            </w:pPr>
            <w:r w:rsidRPr="0088504B">
              <w:rPr>
                <w:sz w:val="16"/>
                <w:szCs w:val="16"/>
              </w:rPr>
              <w:t>Financial Sector Reform (Amendments and Transitional Provisions) Act (No.</w:t>
            </w:r>
            <w:r w:rsidR="00683B1D" w:rsidRPr="0088504B">
              <w:rPr>
                <w:sz w:val="16"/>
                <w:szCs w:val="16"/>
              </w:rPr>
              <w:t> </w:t>
            </w:r>
            <w:r w:rsidRPr="0088504B">
              <w:rPr>
                <w:sz w:val="16"/>
                <w:szCs w:val="16"/>
              </w:rPr>
              <w:t>1) 1999</w:t>
            </w:r>
          </w:p>
        </w:tc>
        <w:tc>
          <w:tcPr>
            <w:tcW w:w="992" w:type="dxa"/>
            <w:tcBorders>
              <w:top w:val="single" w:sz="4" w:space="0" w:color="auto"/>
              <w:bottom w:val="single" w:sz="4" w:space="0" w:color="auto"/>
            </w:tcBorders>
            <w:shd w:val="clear" w:color="auto" w:fill="auto"/>
          </w:tcPr>
          <w:p w14:paraId="0FA77C6C" w14:textId="77777777" w:rsidR="005F78D4" w:rsidRPr="0088504B" w:rsidRDefault="005F78D4" w:rsidP="005F78D4">
            <w:pPr>
              <w:pStyle w:val="Tabletext"/>
              <w:rPr>
                <w:sz w:val="16"/>
                <w:szCs w:val="16"/>
              </w:rPr>
            </w:pPr>
            <w:r w:rsidRPr="0088504B">
              <w:rPr>
                <w:sz w:val="16"/>
                <w:szCs w:val="16"/>
              </w:rPr>
              <w:t>44, 1999</w:t>
            </w:r>
          </w:p>
        </w:tc>
        <w:tc>
          <w:tcPr>
            <w:tcW w:w="1134" w:type="dxa"/>
            <w:tcBorders>
              <w:top w:val="single" w:sz="4" w:space="0" w:color="auto"/>
              <w:bottom w:val="single" w:sz="4" w:space="0" w:color="auto"/>
            </w:tcBorders>
            <w:shd w:val="clear" w:color="auto" w:fill="auto"/>
          </w:tcPr>
          <w:p w14:paraId="275D014B" w14:textId="77777777" w:rsidR="005F78D4" w:rsidRPr="0088504B" w:rsidRDefault="00112DC5" w:rsidP="005F78D4">
            <w:pPr>
              <w:pStyle w:val="Tabletext"/>
              <w:rPr>
                <w:sz w:val="16"/>
                <w:szCs w:val="16"/>
              </w:rPr>
            </w:pPr>
            <w:r w:rsidRPr="0088504B">
              <w:rPr>
                <w:sz w:val="16"/>
                <w:szCs w:val="16"/>
              </w:rPr>
              <w:t>17 June</w:t>
            </w:r>
            <w:r w:rsidR="005F78D4" w:rsidRPr="0088504B">
              <w:rPr>
                <w:sz w:val="16"/>
                <w:szCs w:val="16"/>
              </w:rPr>
              <w:t xml:space="preserve"> 1999</w:t>
            </w:r>
          </w:p>
        </w:tc>
        <w:tc>
          <w:tcPr>
            <w:tcW w:w="1704" w:type="dxa"/>
            <w:tcBorders>
              <w:top w:val="single" w:sz="4" w:space="0" w:color="auto"/>
              <w:bottom w:val="single" w:sz="4" w:space="0" w:color="auto"/>
            </w:tcBorders>
            <w:shd w:val="clear" w:color="auto" w:fill="auto"/>
          </w:tcPr>
          <w:p w14:paraId="36076DB8" w14:textId="20B6A12A" w:rsidR="005F78D4" w:rsidRPr="0088504B" w:rsidRDefault="005F78D4" w:rsidP="00DA7036">
            <w:pPr>
              <w:pStyle w:val="Tabletext"/>
              <w:rPr>
                <w:i/>
                <w:sz w:val="16"/>
                <w:szCs w:val="16"/>
              </w:rPr>
            </w:pPr>
            <w:r w:rsidRPr="0088504B">
              <w:rPr>
                <w:sz w:val="16"/>
                <w:szCs w:val="16"/>
              </w:rPr>
              <w:t>Sch</w:t>
            </w:r>
            <w:r w:rsidR="003A706F" w:rsidRPr="0088504B">
              <w:rPr>
                <w:sz w:val="16"/>
                <w:szCs w:val="16"/>
              </w:rPr>
              <w:t> </w:t>
            </w:r>
            <w:r w:rsidRPr="0088504B">
              <w:rPr>
                <w:sz w:val="16"/>
                <w:szCs w:val="16"/>
              </w:rPr>
              <w:t>7 (</w:t>
            </w:r>
            <w:r w:rsidR="00F561A6">
              <w:rPr>
                <w:sz w:val="16"/>
                <w:szCs w:val="16"/>
              </w:rPr>
              <w:t>items 1</w:t>
            </w:r>
            <w:r w:rsidRPr="0088504B">
              <w:rPr>
                <w:sz w:val="16"/>
                <w:szCs w:val="16"/>
              </w:rPr>
              <w:t xml:space="preserve">26–128): </w:t>
            </w:r>
            <w:r w:rsidR="002E0409" w:rsidRPr="0088504B">
              <w:rPr>
                <w:sz w:val="16"/>
                <w:szCs w:val="16"/>
              </w:rPr>
              <w:t>1 July</w:t>
            </w:r>
            <w:r w:rsidR="00DA7036" w:rsidRPr="0088504B">
              <w:rPr>
                <w:sz w:val="16"/>
                <w:szCs w:val="16"/>
              </w:rPr>
              <w:t xml:space="preserve"> 1999 (s 3(2)(e), (16))</w:t>
            </w:r>
          </w:p>
        </w:tc>
        <w:tc>
          <w:tcPr>
            <w:tcW w:w="1417" w:type="dxa"/>
            <w:tcBorders>
              <w:top w:val="single" w:sz="4" w:space="0" w:color="auto"/>
              <w:bottom w:val="single" w:sz="4" w:space="0" w:color="auto"/>
            </w:tcBorders>
            <w:shd w:val="clear" w:color="auto" w:fill="auto"/>
          </w:tcPr>
          <w:p w14:paraId="5608ECA8" w14:textId="77777777" w:rsidR="005F78D4" w:rsidRPr="0088504B" w:rsidRDefault="005F78D4" w:rsidP="005F78D4">
            <w:pPr>
              <w:pStyle w:val="Tabletext"/>
              <w:rPr>
                <w:sz w:val="16"/>
                <w:szCs w:val="16"/>
              </w:rPr>
            </w:pPr>
            <w:r w:rsidRPr="0088504B">
              <w:rPr>
                <w:sz w:val="16"/>
                <w:szCs w:val="16"/>
              </w:rPr>
              <w:t>—</w:t>
            </w:r>
          </w:p>
        </w:tc>
      </w:tr>
      <w:tr w:rsidR="005F78D4" w:rsidRPr="0088504B" w14:paraId="217B0986" w14:textId="77777777" w:rsidTr="003A588A">
        <w:trPr>
          <w:cantSplit/>
        </w:trPr>
        <w:tc>
          <w:tcPr>
            <w:tcW w:w="1838" w:type="dxa"/>
            <w:tcBorders>
              <w:top w:val="single" w:sz="4" w:space="0" w:color="auto"/>
              <w:bottom w:val="single" w:sz="4" w:space="0" w:color="auto"/>
            </w:tcBorders>
            <w:shd w:val="clear" w:color="auto" w:fill="auto"/>
          </w:tcPr>
          <w:p w14:paraId="54CF0ECB" w14:textId="77777777" w:rsidR="005F78D4" w:rsidRPr="0088504B" w:rsidRDefault="005F78D4" w:rsidP="005F78D4">
            <w:pPr>
              <w:pStyle w:val="Tabletext"/>
              <w:rPr>
                <w:sz w:val="16"/>
                <w:szCs w:val="16"/>
              </w:rPr>
            </w:pPr>
            <w:r w:rsidRPr="0088504B">
              <w:rPr>
                <w:sz w:val="16"/>
                <w:szCs w:val="16"/>
              </w:rPr>
              <w:t>Public Employment (Consequential and Transitional) Amendment Act 1999</w:t>
            </w:r>
          </w:p>
        </w:tc>
        <w:tc>
          <w:tcPr>
            <w:tcW w:w="992" w:type="dxa"/>
            <w:tcBorders>
              <w:top w:val="single" w:sz="4" w:space="0" w:color="auto"/>
              <w:bottom w:val="single" w:sz="4" w:space="0" w:color="auto"/>
            </w:tcBorders>
            <w:shd w:val="clear" w:color="auto" w:fill="auto"/>
          </w:tcPr>
          <w:p w14:paraId="26776C4C" w14:textId="77777777" w:rsidR="005F78D4" w:rsidRPr="0088504B" w:rsidRDefault="005F78D4" w:rsidP="005F78D4">
            <w:pPr>
              <w:pStyle w:val="Tabletext"/>
              <w:rPr>
                <w:sz w:val="16"/>
                <w:szCs w:val="16"/>
              </w:rPr>
            </w:pPr>
            <w:r w:rsidRPr="0088504B">
              <w:rPr>
                <w:sz w:val="16"/>
                <w:szCs w:val="16"/>
              </w:rPr>
              <w:t>146, 1999</w:t>
            </w:r>
          </w:p>
        </w:tc>
        <w:tc>
          <w:tcPr>
            <w:tcW w:w="1134" w:type="dxa"/>
            <w:tcBorders>
              <w:top w:val="single" w:sz="4" w:space="0" w:color="auto"/>
              <w:bottom w:val="single" w:sz="4" w:space="0" w:color="auto"/>
            </w:tcBorders>
            <w:shd w:val="clear" w:color="auto" w:fill="auto"/>
          </w:tcPr>
          <w:p w14:paraId="4E825E53" w14:textId="77777777" w:rsidR="005F78D4" w:rsidRPr="0088504B" w:rsidRDefault="005F78D4" w:rsidP="005F78D4">
            <w:pPr>
              <w:pStyle w:val="Tabletext"/>
              <w:rPr>
                <w:sz w:val="16"/>
                <w:szCs w:val="16"/>
              </w:rPr>
            </w:pPr>
            <w:smartTag w:uri="urn:schemas-microsoft-com:office:smarttags" w:element="date">
              <w:smartTagPr>
                <w:attr w:name="Year" w:val="1999"/>
                <w:attr w:name="Day" w:val="11"/>
                <w:attr w:name="Month" w:val="11"/>
              </w:smartTagPr>
              <w:r w:rsidRPr="0088504B">
                <w:rPr>
                  <w:sz w:val="16"/>
                  <w:szCs w:val="16"/>
                </w:rPr>
                <w:t>11 Nov 1999</w:t>
              </w:r>
            </w:smartTag>
          </w:p>
        </w:tc>
        <w:tc>
          <w:tcPr>
            <w:tcW w:w="1704" w:type="dxa"/>
            <w:tcBorders>
              <w:top w:val="single" w:sz="4" w:space="0" w:color="auto"/>
              <w:bottom w:val="single" w:sz="4" w:space="0" w:color="auto"/>
            </w:tcBorders>
            <w:shd w:val="clear" w:color="auto" w:fill="auto"/>
          </w:tcPr>
          <w:p w14:paraId="7A697143" w14:textId="77777777" w:rsidR="005F78D4" w:rsidRPr="0088504B" w:rsidRDefault="005F78D4" w:rsidP="00825B2B">
            <w:pPr>
              <w:pStyle w:val="Tabletext"/>
              <w:rPr>
                <w:sz w:val="16"/>
                <w:szCs w:val="16"/>
              </w:rPr>
            </w:pPr>
            <w:r w:rsidRPr="0088504B">
              <w:rPr>
                <w:sz w:val="16"/>
                <w:szCs w:val="16"/>
              </w:rPr>
              <w:t>Sch</w:t>
            </w:r>
            <w:r w:rsidR="00B261D2" w:rsidRPr="0088504B">
              <w:rPr>
                <w:sz w:val="16"/>
                <w:szCs w:val="16"/>
              </w:rPr>
              <w:t> </w:t>
            </w:r>
            <w:r w:rsidRPr="0088504B">
              <w:rPr>
                <w:sz w:val="16"/>
                <w:szCs w:val="16"/>
              </w:rPr>
              <w:t>1 (</w:t>
            </w:r>
            <w:r w:rsidR="00356B5F" w:rsidRPr="0088504B">
              <w:rPr>
                <w:sz w:val="16"/>
                <w:szCs w:val="16"/>
              </w:rPr>
              <w:t>items 7</w:t>
            </w:r>
            <w:r w:rsidRPr="0088504B">
              <w:rPr>
                <w:sz w:val="16"/>
                <w:szCs w:val="16"/>
              </w:rPr>
              <w:t>38–747): 5</w:t>
            </w:r>
            <w:r w:rsidR="00825B2B" w:rsidRPr="0088504B">
              <w:rPr>
                <w:sz w:val="16"/>
                <w:szCs w:val="16"/>
              </w:rPr>
              <w:t> </w:t>
            </w:r>
            <w:r w:rsidRPr="0088504B">
              <w:rPr>
                <w:sz w:val="16"/>
                <w:szCs w:val="16"/>
              </w:rPr>
              <w:t>Dec 1999</w:t>
            </w:r>
            <w:r w:rsidR="006C7832" w:rsidRPr="0088504B">
              <w:rPr>
                <w:sz w:val="16"/>
                <w:szCs w:val="16"/>
              </w:rPr>
              <w:t xml:space="preserve"> (s 2(1), (2))</w:t>
            </w:r>
          </w:p>
        </w:tc>
        <w:tc>
          <w:tcPr>
            <w:tcW w:w="1417" w:type="dxa"/>
            <w:tcBorders>
              <w:top w:val="single" w:sz="4" w:space="0" w:color="auto"/>
              <w:bottom w:val="single" w:sz="4" w:space="0" w:color="auto"/>
            </w:tcBorders>
            <w:shd w:val="clear" w:color="auto" w:fill="auto"/>
          </w:tcPr>
          <w:p w14:paraId="3A2B12BF" w14:textId="77777777" w:rsidR="005F78D4" w:rsidRPr="0088504B" w:rsidRDefault="005F78D4" w:rsidP="005F78D4">
            <w:pPr>
              <w:pStyle w:val="Tabletext"/>
              <w:rPr>
                <w:sz w:val="16"/>
                <w:szCs w:val="16"/>
              </w:rPr>
            </w:pPr>
            <w:r w:rsidRPr="0088504B">
              <w:rPr>
                <w:sz w:val="16"/>
                <w:szCs w:val="16"/>
              </w:rPr>
              <w:t>—</w:t>
            </w:r>
          </w:p>
        </w:tc>
      </w:tr>
      <w:tr w:rsidR="005F78D4" w:rsidRPr="0088504B" w14:paraId="2B6685E3" w14:textId="77777777" w:rsidTr="003A588A">
        <w:trPr>
          <w:cantSplit/>
        </w:trPr>
        <w:tc>
          <w:tcPr>
            <w:tcW w:w="1838" w:type="dxa"/>
            <w:tcBorders>
              <w:top w:val="single" w:sz="4" w:space="0" w:color="auto"/>
              <w:bottom w:val="single" w:sz="4" w:space="0" w:color="auto"/>
            </w:tcBorders>
            <w:shd w:val="clear" w:color="auto" w:fill="auto"/>
          </w:tcPr>
          <w:p w14:paraId="08290EE2" w14:textId="77777777" w:rsidR="005F78D4" w:rsidRPr="0088504B" w:rsidRDefault="005F78D4" w:rsidP="005F78D4">
            <w:pPr>
              <w:pStyle w:val="Tabletext"/>
              <w:rPr>
                <w:sz w:val="16"/>
                <w:szCs w:val="16"/>
              </w:rPr>
            </w:pPr>
            <w:r w:rsidRPr="0088504B">
              <w:rPr>
                <w:sz w:val="16"/>
                <w:szCs w:val="16"/>
              </w:rPr>
              <w:t>Australian Security Intelligence Organisation Legislation Amendment Act 1999</w:t>
            </w:r>
          </w:p>
        </w:tc>
        <w:tc>
          <w:tcPr>
            <w:tcW w:w="992" w:type="dxa"/>
            <w:tcBorders>
              <w:top w:val="single" w:sz="4" w:space="0" w:color="auto"/>
              <w:bottom w:val="single" w:sz="4" w:space="0" w:color="auto"/>
            </w:tcBorders>
            <w:shd w:val="clear" w:color="auto" w:fill="auto"/>
          </w:tcPr>
          <w:p w14:paraId="2A2CA63B" w14:textId="77777777" w:rsidR="005F78D4" w:rsidRPr="0088504B" w:rsidRDefault="005F78D4" w:rsidP="005F78D4">
            <w:pPr>
              <w:pStyle w:val="Tabletext"/>
              <w:rPr>
                <w:sz w:val="16"/>
                <w:szCs w:val="16"/>
              </w:rPr>
            </w:pPr>
            <w:r w:rsidRPr="0088504B">
              <w:rPr>
                <w:sz w:val="16"/>
                <w:szCs w:val="16"/>
              </w:rPr>
              <w:t>161, 1999</w:t>
            </w:r>
          </w:p>
        </w:tc>
        <w:tc>
          <w:tcPr>
            <w:tcW w:w="1134" w:type="dxa"/>
            <w:tcBorders>
              <w:top w:val="single" w:sz="4" w:space="0" w:color="auto"/>
              <w:bottom w:val="single" w:sz="4" w:space="0" w:color="auto"/>
            </w:tcBorders>
            <w:shd w:val="clear" w:color="auto" w:fill="auto"/>
          </w:tcPr>
          <w:p w14:paraId="0DF1ECC5" w14:textId="77777777" w:rsidR="005F78D4" w:rsidRPr="0088504B" w:rsidRDefault="005F78D4" w:rsidP="005F78D4">
            <w:pPr>
              <w:pStyle w:val="Tabletext"/>
              <w:rPr>
                <w:sz w:val="16"/>
                <w:szCs w:val="16"/>
              </w:rPr>
            </w:pPr>
            <w:smartTag w:uri="urn:schemas-microsoft-com:office:smarttags" w:element="date">
              <w:smartTagPr>
                <w:attr w:name="Year" w:val="1999"/>
                <w:attr w:name="Day" w:val="10"/>
                <w:attr w:name="Month" w:val="12"/>
              </w:smartTagPr>
              <w:r w:rsidRPr="0088504B">
                <w:rPr>
                  <w:sz w:val="16"/>
                  <w:szCs w:val="16"/>
                </w:rPr>
                <w:t>10 Dec 1999</w:t>
              </w:r>
            </w:smartTag>
          </w:p>
        </w:tc>
        <w:tc>
          <w:tcPr>
            <w:tcW w:w="1704" w:type="dxa"/>
            <w:tcBorders>
              <w:top w:val="single" w:sz="4" w:space="0" w:color="auto"/>
              <w:bottom w:val="single" w:sz="4" w:space="0" w:color="auto"/>
            </w:tcBorders>
            <w:shd w:val="clear" w:color="auto" w:fill="auto"/>
          </w:tcPr>
          <w:p w14:paraId="1514F20C" w14:textId="67DEF7A1" w:rsidR="005F78D4" w:rsidRPr="0088504B" w:rsidRDefault="005F78D4" w:rsidP="00825B2B">
            <w:pPr>
              <w:pStyle w:val="Tabletext"/>
              <w:rPr>
                <w:sz w:val="16"/>
                <w:szCs w:val="16"/>
              </w:rPr>
            </w:pPr>
            <w:r w:rsidRPr="0088504B">
              <w:rPr>
                <w:sz w:val="16"/>
                <w:szCs w:val="16"/>
              </w:rPr>
              <w:t>Sch</w:t>
            </w:r>
            <w:r w:rsidR="00B261D2" w:rsidRPr="0088504B">
              <w:rPr>
                <w:sz w:val="16"/>
                <w:szCs w:val="16"/>
              </w:rPr>
              <w:t> </w:t>
            </w:r>
            <w:r w:rsidRPr="0088504B">
              <w:rPr>
                <w:sz w:val="16"/>
                <w:szCs w:val="16"/>
              </w:rPr>
              <w:t>3 (</w:t>
            </w:r>
            <w:r w:rsidR="00F561A6">
              <w:rPr>
                <w:sz w:val="16"/>
                <w:szCs w:val="16"/>
              </w:rPr>
              <w:t>items 1</w:t>
            </w:r>
            <w:r w:rsidRPr="0088504B">
              <w:rPr>
                <w:sz w:val="16"/>
                <w:szCs w:val="16"/>
              </w:rPr>
              <w:t>, 49):</w:t>
            </w:r>
            <w:r w:rsidR="006C7832" w:rsidRPr="0088504B">
              <w:rPr>
                <w:sz w:val="16"/>
                <w:szCs w:val="16"/>
              </w:rPr>
              <w:t xml:space="preserve"> 10</w:t>
            </w:r>
            <w:r w:rsidR="00825B2B" w:rsidRPr="0088504B">
              <w:rPr>
                <w:sz w:val="16"/>
                <w:szCs w:val="16"/>
              </w:rPr>
              <w:t> </w:t>
            </w:r>
            <w:r w:rsidR="006C7832" w:rsidRPr="0088504B">
              <w:rPr>
                <w:sz w:val="16"/>
                <w:szCs w:val="16"/>
              </w:rPr>
              <w:t>Dec 1999 (s 2(2))</w:t>
            </w:r>
          </w:p>
        </w:tc>
        <w:tc>
          <w:tcPr>
            <w:tcW w:w="1417" w:type="dxa"/>
            <w:tcBorders>
              <w:top w:val="single" w:sz="4" w:space="0" w:color="auto"/>
              <w:bottom w:val="single" w:sz="4" w:space="0" w:color="auto"/>
            </w:tcBorders>
            <w:shd w:val="clear" w:color="auto" w:fill="auto"/>
          </w:tcPr>
          <w:p w14:paraId="5F967DD7" w14:textId="77777777" w:rsidR="005F78D4" w:rsidRPr="0088504B" w:rsidRDefault="005F78D4" w:rsidP="005F78D4">
            <w:pPr>
              <w:pStyle w:val="Tabletext"/>
              <w:rPr>
                <w:sz w:val="16"/>
                <w:szCs w:val="16"/>
              </w:rPr>
            </w:pPr>
            <w:r w:rsidRPr="0088504B">
              <w:rPr>
                <w:sz w:val="16"/>
                <w:szCs w:val="16"/>
              </w:rPr>
              <w:t>—</w:t>
            </w:r>
          </w:p>
        </w:tc>
      </w:tr>
      <w:tr w:rsidR="005F78D4" w:rsidRPr="0088504B" w14:paraId="72D61435" w14:textId="77777777" w:rsidTr="003A588A">
        <w:trPr>
          <w:cantSplit/>
        </w:trPr>
        <w:tc>
          <w:tcPr>
            <w:tcW w:w="1838" w:type="dxa"/>
            <w:tcBorders>
              <w:top w:val="single" w:sz="4" w:space="0" w:color="auto"/>
              <w:bottom w:val="nil"/>
            </w:tcBorders>
            <w:shd w:val="clear" w:color="auto" w:fill="auto"/>
          </w:tcPr>
          <w:p w14:paraId="172B14B5" w14:textId="77777777" w:rsidR="005F78D4" w:rsidRPr="0088504B" w:rsidRDefault="005F78D4" w:rsidP="00A619C1">
            <w:pPr>
              <w:pStyle w:val="Tabletext"/>
              <w:keepNext/>
              <w:rPr>
                <w:sz w:val="16"/>
                <w:szCs w:val="16"/>
              </w:rPr>
            </w:pPr>
            <w:r w:rsidRPr="0088504B">
              <w:rPr>
                <w:sz w:val="16"/>
                <w:szCs w:val="16"/>
              </w:rPr>
              <w:t>Privacy Amendment (Office of the Privacy Commissioner) Act 2000</w:t>
            </w:r>
          </w:p>
        </w:tc>
        <w:tc>
          <w:tcPr>
            <w:tcW w:w="992" w:type="dxa"/>
            <w:tcBorders>
              <w:top w:val="single" w:sz="4" w:space="0" w:color="auto"/>
              <w:bottom w:val="nil"/>
            </w:tcBorders>
            <w:shd w:val="clear" w:color="auto" w:fill="auto"/>
          </w:tcPr>
          <w:p w14:paraId="6AC622EB" w14:textId="77777777" w:rsidR="005F78D4" w:rsidRPr="0088504B" w:rsidRDefault="005F78D4" w:rsidP="005F78D4">
            <w:pPr>
              <w:pStyle w:val="Tabletext"/>
              <w:rPr>
                <w:sz w:val="16"/>
                <w:szCs w:val="16"/>
              </w:rPr>
            </w:pPr>
            <w:r w:rsidRPr="0088504B">
              <w:rPr>
                <w:sz w:val="16"/>
                <w:szCs w:val="16"/>
              </w:rPr>
              <w:t>2, 2000</w:t>
            </w:r>
          </w:p>
        </w:tc>
        <w:tc>
          <w:tcPr>
            <w:tcW w:w="1134" w:type="dxa"/>
            <w:tcBorders>
              <w:top w:val="single" w:sz="4" w:space="0" w:color="auto"/>
              <w:bottom w:val="nil"/>
            </w:tcBorders>
            <w:shd w:val="clear" w:color="auto" w:fill="auto"/>
          </w:tcPr>
          <w:p w14:paraId="4E366FEE" w14:textId="77777777" w:rsidR="005F78D4" w:rsidRPr="0088504B" w:rsidRDefault="005F78D4" w:rsidP="005F78D4">
            <w:pPr>
              <w:pStyle w:val="Tabletext"/>
              <w:rPr>
                <w:sz w:val="16"/>
                <w:szCs w:val="16"/>
              </w:rPr>
            </w:pPr>
            <w:smartTag w:uri="urn:schemas-microsoft-com:office:smarttags" w:element="date">
              <w:smartTagPr>
                <w:attr w:name="Year" w:val="2000"/>
                <w:attr w:name="Day" w:val="29"/>
                <w:attr w:name="Month" w:val="2"/>
              </w:smartTagPr>
              <w:r w:rsidRPr="0088504B">
                <w:rPr>
                  <w:sz w:val="16"/>
                  <w:szCs w:val="16"/>
                </w:rPr>
                <w:t>29 Feb 2000</w:t>
              </w:r>
            </w:smartTag>
          </w:p>
        </w:tc>
        <w:tc>
          <w:tcPr>
            <w:tcW w:w="1704" w:type="dxa"/>
            <w:tcBorders>
              <w:top w:val="single" w:sz="4" w:space="0" w:color="auto"/>
              <w:bottom w:val="nil"/>
            </w:tcBorders>
            <w:shd w:val="clear" w:color="auto" w:fill="auto"/>
          </w:tcPr>
          <w:p w14:paraId="1970E04B" w14:textId="699337BA" w:rsidR="005F78D4" w:rsidRPr="0088504B" w:rsidRDefault="009240A6" w:rsidP="009240A6">
            <w:pPr>
              <w:pStyle w:val="Tabletext"/>
              <w:rPr>
                <w:sz w:val="16"/>
                <w:szCs w:val="16"/>
              </w:rPr>
            </w:pPr>
            <w:r w:rsidRPr="0088504B">
              <w:rPr>
                <w:sz w:val="16"/>
                <w:szCs w:val="16"/>
              </w:rPr>
              <w:t>Sch 1 (</w:t>
            </w:r>
            <w:r w:rsidR="00F561A6">
              <w:rPr>
                <w:sz w:val="16"/>
                <w:szCs w:val="16"/>
              </w:rPr>
              <w:t>items 1</w:t>
            </w:r>
            <w:r w:rsidRPr="0088504B">
              <w:rPr>
                <w:sz w:val="16"/>
                <w:szCs w:val="16"/>
              </w:rPr>
              <w:t>–</w:t>
            </w:r>
            <w:r w:rsidR="00900185" w:rsidRPr="0088504B">
              <w:rPr>
                <w:sz w:val="16"/>
                <w:szCs w:val="16"/>
              </w:rPr>
              <w:t xml:space="preserve">10, </w:t>
            </w:r>
            <w:r w:rsidRPr="0088504B">
              <w:rPr>
                <w:sz w:val="16"/>
                <w:szCs w:val="16"/>
              </w:rPr>
              <w:t xml:space="preserve">15): </w:t>
            </w:r>
            <w:r w:rsidR="002E0409" w:rsidRPr="0088504B">
              <w:rPr>
                <w:sz w:val="16"/>
                <w:szCs w:val="16"/>
              </w:rPr>
              <w:t>1 July</w:t>
            </w:r>
            <w:r w:rsidR="005F78D4" w:rsidRPr="0088504B">
              <w:rPr>
                <w:sz w:val="16"/>
                <w:szCs w:val="16"/>
              </w:rPr>
              <w:t xml:space="preserve"> 2000 (</w:t>
            </w:r>
            <w:r w:rsidRPr="0088504B">
              <w:rPr>
                <w:sz w:val="16"/>
                <w:szCs w:val="16"/>
              </w:rPr>
              <w:t xml:space="preserve">s 2(1) and </w:t>
            </w:r>
            <w:r w:rsidR="002F5DF2" w:rsidRPr="0088504B">
              <w:rPr>
                <w:sz w:val="16"/>
                <w:szCs w:val="16"/>
              </w:rPr>
              <w:t>gaz</w:t>
            </w:r>
            <w:r w:rsidR="005F78D4" w:rsidRPr="0088504B">
              <w:rPr>
                <w:sz w:val="16"/>
                <w:szCs w:val="16"/>
              </w:rPr>
              <w:t xml:space="preserve"> 2000, No S229)</w:t>
            </w:r>
          </w:p>
        </w:tc>
        <w:tc>
          <w:tcPr>
            <w:tcW w:w="1417" w:type="dxa"/>
            <w:tcBorders>
              <w:top w:val="single" w:sz="4" w:space="0" w:color="auto"/>
              <w:bottom w:val="nil"/>
            </w:tcBorders>
            <w:shd w:val="clear" w:color="auto" w:fill="auto"/>
          </w:tcPr>
          <w:p w14:paraId="1A596721" w14:textId="77777777" w:rsidR="005F78D4" w:rsidRPr="0088504B" w:rsidRDefault="005F78D4" w:rsidP="00582491">
            <w:pPr>
              <w:pStyle w:val="Tabletext"/>
              <w:rPr>
                <w:sz w:val="16"/>
                <w:szCs w:val="16"/>
              </w:rPr>
            </w:pPr>
            <w:r w:rsidRPr="0088504B">
              <w:rPr>
                <w:sz w:val="16"/>
                <w:szCs w:val="16"/>
              </w:rPr>
              <w:t>Sch 1 (</w:t>
            </w:r>
            <w:r w:rsidR="006910FD" w:rsidRPr="0088504B">
              <w:rPr>
                <w:sz w:val="16"/>
                <w:szCs w:val="16"/>
              </w:rPr>
              <w:t>item 1</w:t>
            </w:r>
            <w:r w:rsidRPr="0088504B">
              <w:rPr>
                <w:sz w:val="16"/>
                <w:szCs w:val="16"/>
              </w:rPr>
              <w:t>5)</w:t>
            </w:r>
          </w:p>
        </w:tc>
      </w:tr>
      <w:tr w:rsidR="005F78D4" w:rsidRPr="0088504B" w14:paraId="3BFBDB97" w14:textId="77777777" w:rsidTr="003A588A">
        <w:trPr>
          <w:cantSplit/>
        </w:trPr>
        <w:tc>
          <w:tcPr>
            <w:tcW w:w="1838" w:type="dxa"/>
            <w:tcBorders>
              <w:top w:val="nil"/>
              <w:bottom w:val="nil"/>
            </w:tcBorders>
            <w:shd w:val="clear" w:color="auto" w:fill="auto"/>
          </w:tcPr>
          <w:p w14:paraId="19D23070" w14:textId="77777777" w:rsidR="005F78D4" w:rsidRPr="0088504B" w:rsidRDefault="005F78D4" w:rsidP="00F34156">
            <w:pPr>
              <w:pStyle w:val="ENoteTTIndentHeading"/>
              <w:rPr>
                <w:b w:val="0"/>
              </w:rPr>
            </w:pPr>
            <w:r w:rsidRPr="0088504B">
              <w:t>as amended by</w:t>
            </w:r>
          </w:p>
        </w:tc>
        <w:tc>
          <w:tcPr>
            <w:tcW w:w="992" w:type="dxa"/>
            <w:tcBorders>
              <w:top w:val="nil"/>
              <w:bottom w:val="nil"/>
            </w:tcBorders>
            <w:shd w:val="clear" w:color="auto" w:fill="auto"/>
          </w:tcPr>
          <w:p w14:paraId="2F9903D8" w14:textId="77777777" w:rsidR="005F78D4" w:rsidRPr="0088504B" w:rsidRDefault="005F78D4" w:rsidP="000D56E5">
            <w:pPr>
              <w:pStyle w:val="Tabletext"/>
              <w:rPr>
                <w:sz w:val="16"/>
                <w:szCs w:val="16"/>
              </w:rPr>
            </w:pPr>
          </w:p>
        </w:tc>
        <w:tc>
          <w:tcPr>
            <w:tcW w:w="1134" w:type="dxa"/>
            <w:tcBorders>
              <w:top w:val="nil"/>
              <w:bottom w:val="nil"/>
            </w:tcBorders>
            <w:shd w:val="clear" w:color="auto" w:fill="auto"/>
          </w:tcPr>
          <w:p w14:paraId="1C353011" w14:textId="77777777" w:rsidR="005F78D4" w:rsidRPr="0088504B" w:rsidRDefault="005F78D4" w:rsidP="000D56E5">
            <w:pPr>
              <w:pStyle w:val="Tabletext"/>
              <w:rPr>
                <w:sz w:val="16"/>
                <w:szCs w:val="16"/>
              </w:rPr>
            </w:pPr>
          </w:p>
        </w:tc>
        <w:tc>
          <w:tcPr>
            <w:tcW w:w="1704" w:type="dxa"/>
            <w:tcBorders>
              <w:top w:val="nil"/>
              <w:bottom w:val="nil"/>
            </w:tcBorders>
            <w:shd w:val="clear" w:color="auto" w:fill="auto"/>
          </w:tcPr>
          <w:p w14:paraId="3F81B14D" w14:textId="77777777" w:rsidR="005F78D4" w:rsidRPr="0088504B" w:rsidRDefault="005F78D4" w:rsidP="00CE0248">
            <w:pPr>
              <w:pStyle w:val="Tabletext"/>
              <w:rPr>
                <w:sz w:val="16"/>
                <w:szCs w:val="16"/>
              </w:rPr>
            </w:pPr>
          </w:p>
        </w:tc>
        <w:tc>
          <w:tcPr>
            <w:tcW w:w="1417" w:type="dxa"/>
            <w:tcBorders>
              <w:top w:val="nil"/>
              <w:bottom w:val="nil"/>
            </w:tcBorders>
            <w:shd w:val="clear" w:color="auto" w:fill="auto"/>
          </w:tcPr>
          <w:p w14:paraId="6D7BA87E" w14:textId="77777777" w:rsidR="005F78D4" w:rsidRPr="0088504B" w:rsidRDefault="005F78D4" w:rsidP="00CE0248">
            <w:pPr>
              <w:pStyle w:val="Tabletext"/>
              <w:rPr>
                <w:sz w:val="16"/>
                <w:szCs w:val="16"/>
              </w:rPr>
            </w:pPr>
          </w:p>
        </w:tc>
      </w:tr>
      <w:tr w:rsidR="005F78D4" w:rsidRPr="0088504B" w14:paraId="754026E8" w14:textId="77777777" w:rsidTr="003A588A">
        <w:trPr>
          <w:cantSplit/>
        </w:trPr>
        <w:tc>
          <w:tcPr>
            <w:tcW w:w="1838" w:type="dxa"/>
            <w:tcBorders>
              <w:top w:val="nil"/>
              <w:bottom w:val="single" w:sz="4" w:space="0" w:color="auto"/>
            </w:tcBorders>
            <w:shd w:val="clear" w:color="auto" w:fill="auto"/>
          </w:tcPr>
          <w:p w14:paraId="48240666" w14:textId="77777777" w:rsidR="005F78D4" w:rsidRPr="0088504B" w:rsidRDefault="005F78D4" w:rsidP="00A619C1">
            <w:pPr>
              <w:pStyle w:val="ENoteTTi"/>
              <w:keepNext w:val="0"/>
            </w:pPr>
            <w:r w:rsidRPr="0088504B">
              <w:t>Disability Discrimination and Other Human Rights Legislation Amendment Act 2009</w:t>
            </w:r>
          </w:p>
        </w:tc>
        <w:tc>
          <w:tcPr>
            <w:tcW w:w="992" w:type="dxa"/>
            <w:tcBorders>
              <w:top w:val="nil"/>
              <w:bottom w:val="single" w:sz="4" w:space="0" w:color="auto"/>
            </w:tcBorders>
            <w:shd w:val="clear" w:color="auto" w:fill="auto"/>
          </w:tcPr>
          <w:p w14:paraId="29164907" w14:textId="77777777" w:rsidR="005F78D4" w:rsidRPr="0088504B" w:rsidRDefault="005F78D4">
            <w:pPr>
              <w:pStyle w:val="Tabletext"/>
              <w:rPr>
                <w:sz w:val="16"/>
                <w:szCs w:val="16"/>
              </w:rPr>
            </w:pPr>
            <w:r w:rsidRPr="0088504B">
              <w:rPr>
                <w:sz w:val="16"/>
                <w:szCs w:val="16"/>
              </w:rPr>
              <w:t>70, 2009</w:t>
            </w:r>
          </w:p>
        </w:tc>
        <w:tc>
          <w:tcPr>
            <w:tcW w:w="1134" w:type="dxa"/>
            <w:tcBorders>
              <w:top w:val="nil"/>
              <w:bottom w:val="single" w:sz="4" w:space="0" w:color="auto"/>
            </w:tcBorders>
            <w:shd w:val="clear" w:color="auto" w:fill="auto"/>
          </w:tcPr>
          <w:p w14:paraId="56FC6071" w14:textId="77777777" w:rsidR="005F78D4" w:rsidRPr="0088504B" w:rsidRDefault="005F78D4">
            <w:pPr>
              <w:pStyle w:val="Tabletext"/>
              <w:rPr>
                <w:sz w:val="16"/>
                <w:szCs w:val="16"/>
              </w:rPr>
            </w:pPr>
            <w:r w:rsidRPr="0088504B">
              <w:rPr>
                <w:sz w:val="16"/>
                <w:szCs w:val="16"/>
              </w:rPr>
              <w:t>8</w:t>
            </w:r>
            <w:r w:rsidR="00683B1D" w:rsidRPr="0088504B">
              <w:rPr>
                <w:sz w:val="16"/>
                <w:szCs w:val="16"/>
              </w:rPr>
              <w:t> </w:t>
            </w:r>
            <w:r w:rsidRPr="0088504B">
              <w:rPr>
                <w:sz w:val="16"/>
                <w:szCs w:val="16"/>
              </w:rPr>
              <w:t>July 2009</w:t>
            </w:r>
          </w:p>
        </w:tc>
        <w:tc>
          <w:tcPr>
            <w:tcW w:w="1704" w:type="dxa"/>
            <w:tcBorders>
              <w:top w:val="nil"/>
              <w:bottom w:val="single" w:sz="4" w:space="0" w:color="auto"/>
            </w:tcBorders>
            <w:shd w:val="clear" w:color="auto" w:fill="auto"/>
          </w:tcPr>
          <w:p w14:paraId="2B0CB328" w14:textId="7C02AF34" w:rsidR="005F78D4" w:rsidRPr="0088504B" w:rsidRDefault="005F78D4" w:rsidP="00900185">
            <w:pPr>
              <w:pStyle w:val="Tabletext"/>
              <w:rPr>
                <w:sz w:val="16"/>
                <w:szCs w:val="16"/>
              </w:rPr>
            </w:pPr>
            <w:r w:rsidRPr="0088504B">
              <w:rPr>
                <w:sz w:val="16"/>
                <w:szCs w:val="16"/>
              </w:rPr>
              <w:t>Sch</w:t>
            </w:r>
            <w:r w:rsidR="003A706F" w:rsidRPr="0088504B">
              <w:rPr>
                <w:sz w:val="16"/>
                <w:szCs w:val="16"/>
              </w:rPr>
              <w:t> </w:t>
            </w:r>
            <w:r w:rsidRPr="0088504B">
              <w:rPr>
                <w:sz w:val="16"/>
                <w:szCs w:val="16"/>
              </w:rPr>
              <w:t>3 (</w:t>
            </w:r>
            <w:r w:rsidR="00192DF7" w:rsidRPr="0088504B">
              <w:rPr>
                <w:sz w:val="16"/>
                <w:szCs w:val="16"/>
              </w:rPr>
              <w:t>items 5</w:t>
            </w:r>
            <w:r w:rsidRPr="0088504B">
              <w:rPr>
                <w:sz w:val="16"/>
                <w:szCs w:val="16"/>
              </w:rPr>
              <w:t>8, 59): 5</w:t>
            </w:r>
            <w:r w:rsidR="00900185" w:rsidRPr="0088504B">
              <w:rPr>
                <w:sz w:val="16"/>
                <w:szCs w:val="16"/>
              </w:rPr>
              <w:t> </w:t>
            </w:r>
            <w:r w:rsidRPr="0088504B">
              <w:rPr>
                <w:sz w:val="16"/>
                <w:szCs w:val="16"/>
              </w:rPr>
              <w:t>Aug 2009</w:t>
            </w:r>
            <w:r w:rsidR="00BD549D" w:rsidRPr="0088504B">
              <w:rPr>
                <w:sz w:val="16"/>
                <w:szCs w:val="16"/>
              </w:rPr>
              <w:t xml:space="preserve"> (s 2(1) </w:t>
            </w:r>
            <w:r w:rsidR="00F561A6">
              <w:rPr>
                <w:sz w:val="16"/>
                <w:szCs w:val="16"/>
              </w:rPr>
              <w:t>item 7</w:t>
            </w:r>
            <w:r w:rsidR="00BD549D" w:rsidRPr="0088504B">
              <w:rPr>
                <w:sz w:val="16"/>
                <w:szCs w:val="16"/>
              </w:rPr>
              <w:t>)</w:t>
            </w:r>
          </w:p>
        </w:tc>
        <w:tc>
          <w:tcPr>
            <w:tcW w:w="1417" w:type="dxa"/>
            <w:tcBorders>
              <w:top w:val="nil"/>
              <w:bottom w:val="single" w:sz="4" w:space="0" w:color="auto"/>
            </w:tcBorders>
            <w:shd w:val="clear" w:color="auto" w:fill="auto"/>
          </w:tcPr>
          <w:p w14:paraId="2141D2C9" w14:textId="77777777" w:rsidR="005F78D4" w:rsidRPr="0088504B" w:rsidRDefault="005F78D4" w:rsidP="005F78D4">
            <w:pPr>
              <w:pStyle w:val="Tabletext"/>
              <w:rPr>
                <w:sz w:val="16"/>
                <w:szCs w:val="16"/>
              </w:rPr>
            </w:pPr>
            <w:r w:rsidRPr="0088504B">
              <w:rPr>
                <w:sz w:val="16"/>
                <w:szCs w:val="16"/>
              </w:rPr>
              <w:t>—</w:t>
            </w:r>
          </w:p>
        </w:tc>
      </w:tr>
      <w:tr w:rsidR="005F78D4" w:rsidRPr="0088504B" w14:paraId="13200D5C" w14:textId="77777777" w:rsidTr="003A588A">
        <w:trPr>
          <w:cantSplit/>
        </w:trPr>
        <w:tc>
          <w:tcPr>
            <w:tcW w:w="1838" w:type="dxa"/>
            <w:tcBorders>
              <w:top w:val="single" w:sz="4" w:space="0" w:color="auto"/>
              <w:bottom w:val="single" w:sz="4" w:space="0" w:color="auto"/>
            </w:tcBorders>
            <w:shd w:val="clear" w:color="auto" w:fill="auto"/>
          </w:tcPr>
          <w:p w14:paraId="392193D5" w14:textId="77777777" w:rsidR="005F78D4" w:rsidRPr="0088504B" w:rsidRDefault="005F78D4" w:rsidP="005F78D4">
            <w:pPr>
              <w:pStyle w:val="Tabletext"/>
              <w:rPr>
                <w:sz w:val="16"/>
                <w:szCs w:val="16"/>
              </w:rPr>
            </w:pPr>
            <w:r w:rsidRPr="0088504B">
              <w:rPr>
                <w:sz w:val="16"/>
                <w:szCs w:val="16"/>
              </w:rPr>
              <w:t>Australian Federal Police Legislation Amendment Act 2000</w:t>
            </w:r>
          </w:p>
        </w:tc>
        <w:tc>
          <w:tcPr>
            <w:tcW w:w="992" w:type="dxa"/>
            <w:tcBorders>
              <w:top w:val="single" w:sz="4" w:space="0" w:color="auto"/>
              <w:bottom w:val="single" w:sz="4" w:space="0" w:color="auto"/>
            </w:tcBorders>
            <w:shd w:val="clear" w:color="auto" w:fill="auto"/>
          </w:tcPr>
          <w:p w14:paraId="58312E77" w14:textId="77777777" w:rsidR="005F78D4" w:rsidRPr="0088504B" w:rsidRDefault="005F78D4" w:rsidP="005F78D4">
            <w:pPr>
              <w:pStyle w:val="Tabletext"/>
              <w:rPr>
                <w:sz w:val="16"/>
                <w:szCs w:val="16"/>
              </w:rPr>
            </w:pPr>
            <w:r w:rsidRPr="0088504B">
              <w:rPr>
                <w:sz w:val="16"/>
                <w:szCs w:val="16"/>
              </w:rPr>
              <w:t>9, 2000</w:t>
            </w:r>
          </w:p>
        </w:tc>
        <w:tc>
          <w:tcPr>
            <w:tcW w:w="1134" w:type="dxa"/>
            <w:tcBorders>
              <w:top w:val="single" w:sz="4" w:space="0" w:color="auto"/>
              <w:bottom w:val="single" w:sz="4" w:space="0" w:color="auto"/>
            </w:tcBorders>
            <w:shd w:val="clear" w:color="auto" w:fill="auto"/>
          </w:tcPr>
          <w:p w14:paraId="71D06E22" w14:textId="77777777" w:rsidR="005F78D4" w:rsidRPr="0088504B" w:rsidRDefault="005F78D4" w:rsidP="005F78D4">
            <w:pPr>
              <w:pStyle w:val="Tabletext"/>
              <w:rPr>
                <w:sz w:val="16"/>
                <w:szCs w:val="16"/>
              </w:rPr>
            </w:pPr>
            <w:smartTag w:uri="urn:schemas-microsoft-com:office:smarttags" w:element="date">
              <w:smartTagPr>
                <w:attr w:name="Year" w:val="2000"/>
                <w:attr w:name="Day" w:val="7"/>
                <w:attr w:name="Month" w:val="3"/>
              </w:smartTagPr>
              <w:r w:rsidRPr="0088504B">
                <w:rPr>
                  <w:sz w:val="16"/>
                  <w:szCs w:val="16"/>
                </w:rPr>
                <w:t>7 Mar 2000</w:t>
              </w:r>
            </w:smartTag>
          </w:p>
        </w:tc>
        <w:tc>
          <w:tcPr>
            <w:tcW w:w="1704" w:type="dxa"/>
            <w:tcBorders>
              <w:top w:val="single" w:sz="4" w:space="0" w:color="auto"/>
              <w:bottom w:val="single" w:sz="4" w:space="0" w:color="auto"/>
            </w:tcBorders>
            <w:shd w:val="clear" w:color="auto" w:fill="auto"/>
          </w:tcPr>
          <w:p w14:paraId="641E0590" w14:textId="720696D7" w:rsidR="005F78D4" w:rsidRPr="0088504B" w:rsidRDefault="00893056" w:rsidP="00893056">
            <w:pPr>
              <w:pStyle w:val="Tabletext"/>
              <w:rPr>
                <w:sz w:val="16"/>
                <w:szCs w:val="16"/>
              </w:rPr>
            </w:pPr>
            <w:r w:rsidRPr="0088504B">
              <w:rPr>
                <w:sz w:val="16"/>
                <w:szCs w:val="16"/>
              </w:rPr>
              <w:t>Sch 2 (items</w:t>
            </w:r>
            <w:r w:rsidR="00683B1D" w:rsidRPr="0088504B">
              <w:rPr>
                <w:sz w:val="16"/>
                <w:szCs w:val="16"/>
              </w:rPr>
              <w:t> </w:t>
            </w:r>
            <w:r w:rsidRPr="0088504B">
              <w:rPr>
                <w:sz w:val="16"/>
                <w:szCs w:val="16"/>
              </w:rPr>
              <w:t>42–46) and Sch 3 (</w:t>
            </w:r>
            <w:r w:rsidR="00F561A6">
              <w:rPr>
                <w:sz w:val="16"/>
                <w:szCs w:val="16"/>
              </w:rPr>
              <w:t>items 2</w:t>
            </w:r>
            <w:r w:rsidRPr="0088504B">
              <w:rPr>
                <w:sz w:val="16"/>
                <w:szCs w:val="16"/>
              </w:rPr>
              <w:t xml:space="preserve">0, 29, 34, 35): </w:t>
            </w:r>
            <w:r w:rsidR="005F78D4" w:rsidRPr="0088504B">
              <w:rPr>
                <w:sz w:val="16"/>
                <w:szCs w:val="16"/>
              </w:rPr>
              <w:t>2</w:t>
            </w:r>
            <w:r w:rsidR="00683B1D" w:rsidRPr="0088504B">
              <w:rPr>
                <w:sz w:val="16"/>
                <w:szCs w:val="16"/>
              </w:rPr>
              <w:t> </w:t>
            </w:r>
            <w:r w:rsidR="005F78D4" w:rsidRPr="0088504B">
              <w:rPr>
                <w:sz w:val="16"/>
                <w:szCs w:val="16"/>
              </w:rPr>
              <w:t>July 2000 (</w:t>
            </w:r>
            <w:r w:rsidRPr="0088504B">
              <w:rPr>
                <w:sz w:val="16"/>
                <w:szCs w:val="16"/>
              </w:rPr>
              <w:t xml:space="preserve">s 2(1) and </w:t>
            </w:r>
            <w:r w:rsidR="005C4867" w:rsidRPr="0088504B">
              <w:rPr>
                <w:sz w:val="16"/>
                <w:szCs w:val="16"/>
              </w:rPr>
              <w:t>gaz</w:t>
            </w:r>
            <w:r w:rsidR="005F78D4" w:rsidRPr="0088504B">
              <w:rPr>
                <w:sz w:val="16"/>
                <w:szCs w:val="16"/>
              </w:rPr>
              <w:t xml:space="preserve"> 2000, No S328)</w:t>
            </w:r>
          </w:p>
        </w:tc>
        <w:tc>
          <w:tcPr>
            <w:tcW w:w="1417" w:type="dxa"/>
            <w:tcBorders>
              <w:top w:val="single" w:sz="4" w:space="0" w:color="auto"/>
              <w:bottom w:val="single" w:sz="4" w:space="0" w:color="auto"/>
            </w:tcBorders>
            <w:shd w:val="clear" w:color="auto" w:fill="auto"/>
          </w:tcPr>
          <w:p w14:paraId="6EC83ED9" w14:textId="7F861D72" w:rsidR="005F78D4" w:rsidRPr="0088504B" w:rsidRDefault="005F78D4" w:rsidP="005C4867">
            <w:pPr>
              <w:pStyle w:val="Tabletext"/>
              <w:rPr>
                <w:sz w:val="16"/>
                <w:szCs w:val="16"/>
              </w:rPr>
            </w:pPr>
            <w:r w:rsidRPr="0088504B">
              <w:rPr>
                <w:sz w:val="16"/>
                <w:szCs w:val="16"/>
              </w:rPr>
              <w:t>Sch 3 (</w:t>
            </w:r>
            <w:r w:rsidR="00F561A6">
              <w:rPr>
                <w:sz w:val="16"/>
                <w:szCs w:val="16"/>
              </w:rPr>
              <w:t>items 2</w:t>
            </w:r>
            <w:r w:rsidRPr="0088504B">
              <w:rPr>
                <w:sz w:val="16"/>
                <w:szCs w:val="16"/>
              </w:rPr>
              <w:t>0, 29, 34, 35)</w:t>
            </w:r>
          </w:p>
        </w:tc>
      </w:tr>
      <w:tr w:rsidR="005F78D4" w:rsidRPr="0088504B" w14:paraId="72E836B9" w14:textId="77777777" w:rsidTr="003A588A">
        <w:trPr>
          <w:cantSplit/>
        </w:trPr>
        <w:tc>
          <w:tcPr>
            <w:tcW w:w="1838" w:type="dxa"/>
            <w:tcBorders>
              <w:top w:val="single" w:sz="4" w:space="0" w:color="auto"/>
              <w:bottom w:val="single" w:sz="4" w:space="0" w:color="auto"/>
            </w:tcBorders>
            <w:shd w:val="clear" w:color="auto" w:fill="auto"/>
          </w:tcPr>
          <w:p w14:paraId="4FAD4615" w14:textId="77777777" w:rsidR="005F78D4" w:rsidRPr="0088504B" w:rsidRDefault="005F78D4" w:rsidP="005F78D4">
            <w:pPr>
              <w:pStyle w:val="Tabletext"/>
              <w:rPr>
                <w:sz w:val="16"/>
                <w:szCs w:val="16"/>
              </w:rPr>
            </w:pPr>
            <w:r w:rsidRPr="0088504B">
              <w:rPr>
                <w:sz w:val="16"/>
                <w:szCs w:val="16"/>
              </w:rPr>
              <w:t>Privacy Amendment (Private Sector) Act 2000</w:t>
            </w:r>
          </w:p>
        </w:tc>
        <w:tc>
          <w:tcPr>
            <w:tcW w:w="992" w:type="dxa"/>
            <w:tcBorders>
              <w:top w:val="single" w:sz="4" w:space="0" w:color="auto"/>
              <w:bottom w:val="single" w:sz="4" w:space="0" w:color="auto"/>
            </w:tcBorders>
            <w:shd w:val="clear" w:color="auto" w:fill="auto"/>
          </w:tcPr>
          <w:p w14:paraId="45666E4B" w14:textId="77777777" w:rsidR="005F78D4" w:rsidRPr="0088504B" w:rsidRDefault="005F78D4" w:rsidP="005F78D4">
            <w:pPr>
              <w:pStyle w:val="Tabletext"/>
              <w:rPr>
                <w:sz w:val="16"/>
                <w:szCs w:val="16"/>
              </w:rPr>
            </w:pPr>
            <w:r w:rsidRPr="0088504B">
              <w:rPr>
                <w:sz w:val="16"/>
                <w:szCs w:val="16"/>
              </w:rPr>
              <w:t>155, 2000</w:t>
            </w:r>
          </w:p>
        </w:tc>
        <w:tc>
          <w:tcPr>
            <w:tcW w:w="1134" w:type="dxa"/>
            <w:tcBorders>
              <w:top w:val="single" w:sz="4" w:space="0" w:color="auto"/>
              <w:bottom w:val="single" w:sz="4" w:space="0" w:color="auto"/>
            </w:tcBorders>
            <w:shd w:val="clear" w:color="auto" w:fill="auto"/>
          </w:tcPr>
          <w:p w14:paraId="05A204D9" w14:textId="77777777" w:rsidR="005F78D4" w:rsidRPr="0088504B" w:rsidRDefault="005F78D4" w:rsidP="005F78D4">
            <w:pPr>
              <w:pStyle w:val="Tabletext"/>
              <w:rPr>
                <w:sz w:val="16"/>
                <w:szCs w:val="16"/>
              </w:rPr>
            </w:pPr>
            <w:smartTag w:uri="urn:schemas-microsoft-com:office:smarttags" w:element="date">
              <w:smartTagPr>
                <w:attr w:name="Year" w:val="2000"/>
                <w:attr w:name="Day" w:val="21"/>
                <w:attr w:name="Month" w:val="12"/>
              </w:smartTagPr>
              <w:r w:rsidRPr="0088504B">
                <w:rPr>
                  <w:sz w:val="16"/>
                  <w:szCs w:val="16"/>
                </w:rPr>
                <w:t>21 Dec 2000</w:t>
              </w:r>
            </w:smartTag>
          </w:p>
        </w:tc>
        <w:tc>
          <w:tcPr>
            <w:tcW w:w="1704" w:type="dxa"/>
            <w:tcBorders>
              <w:top w:val="single" w:sz="4" w:space="0" w:color="auto"/>
              <w:bottom w:val="single" w:sz="4" w:space="0" w:color="auto"/>
            </w:tcBorders>
            <w:shd w:val="clear" w:color="auto" w:fill="auto"/>
          </w:tcPr>
          <w:p w14:paraId="33A0A4E4" w14:textId="77777777" w:rsidR="005F78D4" w:rsidRPr="0088504B" w:rsidRDefault="00EF6A01" w:rsidP="00EF6A01">
            <w:pPr>
              <w:pStyle w:val="Tabletext"/>
              <w:rPr>
                <w:sz w:val="16"/>
                <w:szCs w:val="16"/>
              </w:rPr>
            </w:pPr>
            <w:r w:rsidRPr="0088504B">
              <w:rPr>
                <w:sz w:val="16"/>
                <w:szCs w:val="16"/>
              </w:rPr>
              <w:t xml:space="preserve">Sch 1: </w:t>
            </w:r>
            <w:smartTag w:uri="urn:schemas-microsoft-com:office:smarttags" w:element="date">
              <w:smartTagPr>
                <w:attr w:name="Month" w:val="12"/>
                <w:attr w:name="Day" w:val="21"/>
                <w:attr w:name="Year" w:val="2001"/>
              </w:smartTagPr>
              <w:r w:rsidRPr="0088504B">
                <w:rPr>
                  <w:sz w:val="16"/>
                  <w:szCs w:val="16"/>
                </w:rPr>
                <w:t>21 Dec 2001 (s 2(1))</w:t>
              </w:r>
              <w:r w:rsidRPr="0088504B">
                <w:rPr>
                  <w:sz w:val="16"/>
                  <w:szCs w:val="16"/>
                </w:rPr>
                <w:br/>
              </w:r>
            </w:smartTag>
            <w:r w:rsidRPr="0088504B">
              <w:rPr>
                <w:sz w:val="16"/>
                <w:szCs w:val="16"/>
              </w:rPr>
              <w:t>Sch 3 (</w:t>
            </w:r>
            <w:r w:rsidR="006910FD" w:rsidRPr="0088504B">
              <w:rPr>
                <w:sz w:val="16"/>
                <w:szCs w:val="16"/>
              </w:rPr>
              <w:t>items 3</w:t>
            </w:r>
            <w:r w:rsidRPr="0088504B">
              <w:rPr>
                <w:sz w:val="16"/>
                <w:szCs w:val="16"/>
              </w:rPr>
              <w:t>, 4): 21 Dec 2000 (s 2(2))</w:t>
            </w:r>
          </w:p>
        </w:tc>
        <w:tc>
          <w:tcPr>
            <w:tcW w:w="1417" w:type="dxa"/>
            <w:tcBorders>
              <w:top w:val="single" w:sz="4" w:space="0" w:color="auto"/>
              <w:bottom w:val="single" w:sz="4" w:space="0" w:color="auto"/>
            </w:tcBorders>
            <w:shd w:val="clear" w:color="auto" w:fill="auto"/>
          </w:tcPr>
          <w:p w14:paraId="34E2912D" w14:textId="77777777" w:rsidR="005F78D4" w:rsidRPr="0088504B" w:rsidRDefault="005F78D4" w:rsidP="00EF6A01">
            <w:pPr>
              <w:pStyle w:val="Tabletext"/>
              <w:rPr>
                <w:sz w:val="16"/>
                <w:szCs w:val="16"/>
              </w:rPr>
            </w:pPr>
            <w:r w:rsidRPr="0088504B">
              <w:rPr>
                <w:sz w:val="16"/>
                <w:szCs w:val="16"/>
              </w:rPr>
              <w:t>Sch 1 (</w:t>
            </w:r>
            <w:r w:rsidR="006910FD" w:rsidRPr="0088504B">
              <w:rPr>
                <w:sz w:val="16"/>
                <w:szCs w:val="16"/>
              </w:rPr>
              <w:t>items 3</w:t>
            </w:r>
            <w:r w:rsidRPr="0088504B">
              <w:rPr>
                <w:sz w:val="16"/>
                <w:szCs w:val="16"/>
              </w:rPr>
              <w:t>7, 53, 57, 76, 100, 124, 130) and Sch 3 (</w:t>
            </w:r>
            <w:r w:rsidR="00523E66" w:rsidRPr="0088504B">
              <w:rPr>
                <w:sz w:val="16"/>
                <w:szCs w:val="16"/>
              </w:rPr>
              <w:t>item 4</w:t>
            </w:r>
            <w:r w:rsidRPr="0088504B">
              <w:rPr>
                <w:sz w:val="16"/>
                <w:szCs w:val="16"/>
              </w:rPr>
              <w:t>)</w:t>
            </w:r>
          </w:p>
        </w:tc>
      </w:tr>
      <w:tr w:rsidR="005F78D4" w:rsidRPr="0088504B" w14:paraId="0AA4C37F" w14:textId="77777777" w:rsidTr="003A588A">
        <w:trPr>
          <w:cantSplit/>
        </w:trPr>
        <w:tc>
          <w:tcPr>
            <w:tcW w:w="1838" w:type="dxa"/>
            <w:tcBorders>
              <w:top w:val="single" w:sz="4" w:space="0" w:color="auto"/>
              <w:bottom w:val="single" w:sz="4" w:space="0" w:color="auto"/>
            </w:tcBorders>
            <w:shd w:val="clear" w:color="auto" w:fill="auto"/>
          </w:tcPr>
          <w:p w14:paraId="51884D12" w14:textId="77777777" w:rsidR="005F78D4" w:rsidRPr="0088504B" w:rsidRDefault="005F78D4" w:rsidP="005F78D4">
            <w:pPr>
              <w:pStyle w:val="Tabletext"/>
              <w:rPr>
                <w:sz w:val="16"/>
                <w:szCs w:val="16"/>
              </w:rPr>
            </w:pPr>
            <w:r w:rsidRPr="0088504B">
              <w:rPr>
                <w:sz w:val="16"/>
                <w:szCs w:val="16"/>
              </w:rPr>
              <w:t>Law and Justice Legislation Amendment (Application of Criminal Code) Act 2001</w:t>
            </w:r>
          </w:p>
        </w:tc>
        <w:tc>
          <w:tcPr>
            <w:tcW w:w="992" w:type="dxa"/>
            <w:tcBorders>
              <w:top w:val="single" w:sz="4" w:space="0" w:color="auto"/>
              <w:bottom w:val="single" w:sz="4" w:space="0" w:color="auto"/>
            </w:tcBorders>
            <w:shd w:val="clear" w:color="auto" w:fill="auto"/>
          </w:tcPr>
          <w:p w14:paraId="75017ABC" w14:textId="77777777" w:rsidR="005F78D4" w:rsidRPr="0088504B" w:rsidRDefault="005F78D4" w:rsidP="005F78D4">
            <w:pPr>
              <w:pStyle w:val="Tabletext"/>
              <w:rPr>
                <w:sz w:val="16"/>
                <w:szCs w:val="16"/>
              </w:rPr>
            </w:pPr>
            <w:r w:rsidRPr="0088504B">
              <w:rPr>
                <w:sz w:val="16"/>
                <w:szCs w:val="16"/>
              </w:rPr>
              <w:t>24, 2001</w:t>
            </w:r>
          </w:p>
        </w:tc>
        <w:tc>
          <w:tcPr>
            <w:tcW w:w="1134" w:type="dxa"/>
            <w:tcBorders>
              <w:top w:val="single" w:sz="4" w:space="0" w:color="auto"/>
              <w:bottom w:val="single" w:sz="4" w:space="0" w:color="auto"/>
            </w:tcBorders>
            <w:shd w:val="clear" w:color="auto" w:fill="auto"/>
          </w:tcPr>
          <w:p w14:paraId="54CE7E46" w14:textId="77777777" w:rsidR="005F78D4" w:rsidRPr="0088504B" w:rsidRDefault="005F78D4" w:rsidP="005F78D4">
            <w:pPr>
              <w:pStyle w:val="Tabletext"/>
              <w:rPr>
                <w:sz w:val="16"/>
                <w:szCs w:val="16"/>
              </w:rPr>
            </w:pPr>
            <w:smartTag w:uri="urn:schemas-microsoft-com:office:smarttags" w:element="date">
              <w:smartTagPr>
                <w:attr w:name="Year" w:val="2001"/>
                <w:attr w:name="Day" w:val="6"/>
                <w:attr w:name="Month" w:val="4"/>
              </w:smartTagPr>
              <w:r w:rsidRPr="0088504B">
                <w:rPr>
                  <w:sz w:val="16"/>
                  <w:szCs w:val="16"/>
                </w:rPr>
                <w:t>6 Apr 2001</w:t>
              </w:r>
            </w:smartTag>
          </w:p>
        </w:tc>
        <w:tc>
          <w:tcPr>
            <w:tcW w:w="1704" w:type="dxa"/>
            <w:tcBorders>
              <w:top w:val="single" w:sz="4" w:space="0" w:color="auto"/>
              <w:bottom w:val="single" w:sz="4" w:space="0" w:color="auto"/>
            </w:tcBorders>
            <w:shd w:val="clear" w:color="auto" w:fill="auto"/>
          </w:tcPr>
          <w:p w14:paraId="10CF2690" w14:textId="245D917D" w:rsidR="005F78D4" w:rsidRPr="0088504B" w:rsidRDefault="00546303" w:rsidP="00EF6A01">
            <w:pPr>
              <w:pStyle w:val="Tabletext"/>
              <w:rPr>
                <w:sz w:val="16"/>
                <w:szCs w:val="16"/>
              </w:rPr>
            </w:pPr>
            <w:r w:rsidRPr="0088504B">
              <w:rPr>
                <w:sz w:val="16"/>
                <w:szCs w:val="16"/>
              </w:rPr>
              <w:t>s</w:t>
            </w:r>
            <w:r w:rsidR="005F78D4" w:rsidRPr="0088504B">
              <w:rPr>
                <w:sz w:val="16"/>
                <w:szCs w:val="16"/>
              </w:rPr>
              <w:t xml:space="preserve"> 4(1), (2) and Sch</w:t>
            </w:r>
            <w:r w:rsidR="00580610" w:rsidRPr="0088504B">
              <w:rPr>
                <w:sz w:val="16"/>
                <w:szCs w:val="16"/>
              </w:rPr>
              <w:t> </w:t>
            </w:r>
            <w:r w:rsidR="005F78D4" w:rsidRPr="0088504B">
              <w:rPr>
                <w:sz w:val="16"/>
                <w:szCs w:val="16"/>
              </w:rPr>
              <w:t>40 (</w:t>
            </w:r>
            <w:r w:rsidR="00F561A6">
              <w:rPr>
                <w:sz w:val="16"/>
                <w:szCs w:val="16"/>
              </w:rPr>
              <w:t>items 1</w:t>
            </w:r>
            <w:r w:rsidR="005F78D4" w:rsidRPr="0088504B">
              <w:rPr>
                <w:sz w:val="16"/>
                <w:szCs w:val="16"/>
              </w:rPr>
              <w:t xml:space="preserve">–9, 11–13): </w:t>
            </w:r>
            <w:r w:rsidR="00632900" w:rsidRPr="0088504B">
              <w:rPr>
                <w:sz w:val="16"/>
                <w:szCs w:val="16"/>
              </w:rPr>
              <w:t>24</w:t>
            </w:r>
            <w:r w:rsidR="00683B1D" w:rsidRPr="0088504B">
              <w:rPr>
                <w:sz w:val="16"/>
                <w:szCs w:val="16"/>
              </w:rPr>
              <w:t> </w:t>
            </w:r>
            <w:r w:rsidR="00632900" w:rsidRPr="0088504B">
              <w:rPr>
                <w:sz w:val="16"/>
                <w:szCs w:val="16"/>
              </w:rPr>
              <w:t>May 2001 (s</w:t>
            </w:r>
            <w:r w:rsidR="00F85915" w:rsidRPr="0088504B">
              <w:rPr>
                <w:sz w:val="16"/>
                <w:szCs w:val="16"/>
              </w:rPr>
              <w:t> </w:t>
            </w:r>
            <w:r w:rsidR="00632900" w:rsidRPr="0088504B">
              <w:rPr>
                <w:sz w:val="16"/>
                <w:szCs w:val="16"/>
              </w:rPr>
              <w:t>2(1)(a))</w:t>
            </w:r>
            <w:r w:rsidR="00735B1E" w:rsidRPr="0088504B">
              <w:rPr>
                <w:sz w:val="16"/>
                <w:szCs w:val="16"/>
              </w:rPr>
              <w:br/>
            </w:r>
            <w:r w:rsidR="005F78D4" w:rsidRPr="0088504B">
              <w:rPr>
                <w:sz w:val="16"/>
                <w:szCs w:val="16"/>
              </w:rPr>
              <w:t>Sch</w:t>
            </w:r>
            <w:r w:rsidR="00580610" w:rsidRPr="0088504B">
              <w:rPr>
                <w:sz w:val="16"/>
                <w:szCs w:val="16"/>
              </w:rPr>
              <w:t> </w:t>
            </w:r>
            <w:r w:rsidR="005F78D4" w:rsidRPr="0088504B">
              <w:rPr>
                <w:sz w:val="16"/>
                <w:szCs w:val="16"/>
              </w:rPr>
              <w:t>40 (</w:t>
            </w:r>
            <w:r w:rsidR="006910FD" w:rsidRPr="0088504B">
              <w:rPr>
                <w:sz w:val="16"/>
                <w:szCs w:val="16"/>
              </w:rPr>
              <w:t>item 1</w:t>
            </w:r>
            <w:r w:rsidR="005F78D4" w:rsidRPr="0088504B">
              <w:rPr>
                <w:sz w:val="16"/>
                <w:szCs w:val="16"/>
              </w:rPr>
              <w:t xml:space="preserve">0): </w:t>
            </w:r>
            <w:r w:rsidR="00632900" w:rsidRPr="0088504B">
              <w:rPr>
                <w:sz w:val="16"/>
                <w:szCs w:val="16"/>
              </w:rPr>
              <w:t>21 Dec 2001 (s 2(7))</w:t>
            </w:r>
          </w:p>
        </w:tc>
        <w:tc>
          <w:tcPr>
            <w:tcW w:w="1417" w:type="dxa"/>
            <w:tcBorders>
              <w:top w:val="single" w:sz="4" w:space="0" w:color="auto"/>
              <w:bottom w:val="single" w:sz="4" w:space="0" w:color="auto"/>
            </w:tcBorders>
            <w:shd w:val="clear" w:color="auto" w:fill="auto"/>
          </w:tcPr>
          <w:p w14:paraId="760721B3" w14:textId="77777777" w:rsidR="005F78D4" w:rsidRPr="0088504B" w:rsidRDefault="00546303" w:rsidP="00EF6A01">
            <w:pPr>
              <w:pStyle w:val="Tabletext"/>
              <w:rPr>
                <w:sz w:val="16"/>
                <w:szCs w:val="16"/>
              </w:rPr>
            </w:pPr>
            <w:r w:rsidRPr="0088504B">
              <w:rPr>
                <w:sz w:val="16"/>
                <w:szCs w:val="16"/>
              </w:rPr>
              <w:t>s</w:t>
            </w:r>
            <w:r w:rsidR="005F78D4" w:rsidRPr="0088504B">
              <w:rPr>
                <w:sz w:val="16"/>
                <w:szCs w:val="16"/>
              </w:rPr>
              <w:t xml:space="preserve"> 4(1)</w:t>
            </w:r>
            <w:r w:rsidR="00735B1E" w:rsidRPr="0088504B">
              <w:rPr>
                <w:sz w:val="16"/>
                <w:szCs w:val="16"/>
              </w:rPr>
              <w:t xml:space="preserve"> and</w:t>
            </w:r>
            <w:r w:rsidR="005F78D4" w:rsidRPr="0088504B">
              <w:rPr>
                <w:sz w:val="16"/>
                <w:szCs w:val="16"/>
              </w:rPr>
              <w:t xml:space="preserve"> (2)</w:t>
            </w:r>
          </w:p>
        </w:tc>
      </w:tr>
      <w:tr w:rsidR="005F78D4" w:rsidRPr="0088504B" w14:paraId="5E66B665" w14:textId="77777777" w:rsidTr="003A588A">
        <w:trPr>
          <w:cantSplit/>
        </w:trPr>
        <w:tc>
          <w:tcPr>
            <w:tcW w:w="1838" w:type="dxa"/>
            <w:tcBorders>
              <w:top w:val="single" w:sz="4" w:space="0" w:color="auto"/>
              <w:bottom w:val="nil"/>
            </w:tcBorders>
            <w:shd w:val="clear" w:color="auto" w:fill="auto"/>
          </w:tcPr>
          <w:p w14:paraId="6DEC8F2A" w14:textId="77777777" w:rsidR="005F78D4" w:rsidRPr="0088504B" w:rsidRDefault="005F78D4" w:rsidP="00990F68">
            <w:pPr>
              <w:pStyle w:val="Tabletext"/>
              <w:keepNext/>
              <w:rPr>
                <w:sz w:val="16"/>
                <w:szCs w:val="16"/>
              </w:rPr>
            </w:pPr>
            <w:r w:rsidRPr="0088504B">
              <w:rPr>
                <w:sz w:val="16"/>
                <w:szCs w:val="16"/>
              </w:rPr>
              <w:t>Corporations (Repeals, Consequentials and Transitionals) Act 2001</w:t>
            </w:r>
          </w:p>
        </w:tc>
        <w:tc>
          <w:tcPr>
            <w:tcW w:w="992" w:type="dxa"/>
            <w:tcBorders>
              <w:top w:val="single" w:sz="4" w:space="0" w:color="auto"/>
              <w:bottom w:val="nil"/>
            </w:tcBorders>
            <w:shd w:val="clear" w:color="auto" w:fill="auto"/>
          </w:tcPr>
          <w:p w14:paraId="273D28A8" w14:textId="77777777" w:rsidR="005F78D4" w:rsidRPr="0088504B" w:rsidRDefault="005F78D4" w:rsidP="00990F68">
            <w:pPr>
              <w:pStyle w:val="Tabletext"/>
              <w:keepNext/>
              <w:rPr>
                <w:sz w:val="16"/>
                <w:szCs w:val="16"/>
              </w:rPr>
            </w:pPr>
            <w:r w:rsidRPr="0088504B">
              <w:rPr>
                <w:sz w:val="16"/>
                <w:szCs w:val="16"/>
              </w:rPr>
              <w:t>55, 2001</w:t>
            </w:r>
          </w:p>
        </w:tc>
        <w:tc>
          <w:tcPr>
            <w:tcW w:w="1134" w:type="dxa"/>
            <w:tcBorders>
              <w:top w:val="single" w:sz="4" w:space="0" w:color="auto"/>
              <w:bottom w:val="nil"/>
            </w:tcBorders>
            <w:shd w:val="clear" w:color="auto" w:fill="auto"/>
          </w:tcPr>
          <w:p w14:paraId="704D8C2C" w14:textId="77777777" w:rsidR="005F78D4" w:rsidRPr="0088504B" w:rsidRDefault="005F78D4" w:rsidP="00990F68">
            <w:pPr>
              <w:pStyle w:val="Tabletext"/>
              <w:keepNext/>
              <w:rPr>
                <w:sz w:val="16"/>
                <w:szCs w:val="16"/>
              </w:rPr>
            </w:pPr>
            <w:r w:rsidRPr="0088504B">
              <w:rPr>
                <w:sz w:val="16"/>
                <w:szCs w:val="16"/>
              </w:rPr>
              <w:t>28</w:t>
            </w:r>
            <w:r w:rsidR="00683B1D" w:rsidRPr="0088504B">
              <w:rPr>
                <w:sz w:val="16"/>
                <w:szCs w:val="16"/>
              </w:rPr>
              <w:t> </w:t>
            </w:r>
            <w:r w:rsidRPr="0088504B">
              <w:rPr>
                <w:sz w:val="16"/>
                <w:szCs w:val="16"/>
              </w:rPr>
              <w:t>June 2001</w:t>
            </w:r>
          </w:p>
        </w:tc>
        <w:tc>
          <w:tcPr>
            <w:tcW w:w="1704" w:type="dxa"/>
            <w:tcBorders>
              <w:top w:val="single" w:sz="4" w:space="0" w:color="auto"/>
              <w:bottom w:val="nil"/>
            </w:tcBorders>
            <w:shd w:val="clear" w:color="auto" w:fill="auto"/>
          </w:tcPr>
          <w:p w14:paraId="6A075756" w14:textId="77777777" w:rsidR="005F78D4" w:rsidRPr="0088504B" w:rsidRDefault="00546303" w:rsidP="00990F68">
            <w:pPr>
              <w:pStyle w:val="Tabletext"/>
              <w:keepNext/>
              <w:rPr>
                <w:sz w:val="16"/>
                <w:szCs w:val="16"/>
              </w:rPr>
            </w:pPr>
            <w:r w:rsidRPr="0088504B">
              <w:rPr>
                <w:sz w:val="16"/>
                <w:szCs w:val="16"/>
              </w:rPr>
              <w:t>s</w:t>
            </w:r>
            <w:r w:rsidR="00580610" w:rsidRPr="0088504B">
              <w:rPr>
                <w:sz w:val="16"/>
                <w:szCs w:val="16"/>
              </w:rPr>
              <w:t> </w:t>
            </w:r>
            <w:r w:rsidR="005F78D4" w:rsidRPr="0088504B">
              <w:rPr>
                <w:sz w:val="16"/>
                <w:szCs w:val="16"/>
              </w:rPr>
              <w:t>4–14 and Sch</w:t>
            </w:r>
            <w:r w:rsidR="00580610" w:rsidRPr="0088504B">
              <w:rPr>
                <w:sz w:val="16"/>
                <w:szCs w:val="16"/>
              </w:rPr>
              <w:t> </w:t>
            </w:r>
            <w:r w:rsidR="005F78D4" w:rsidRPr="0088504B">
              <w:rPr>
                <w:sz w:val="16"/>
                <w:szCs w:val="16"/>
              </w:rPr>
              <w:t>3 (</w:t>
            </w:r>
            <w:r w:rsidR="00523E66" w:rsidRPr="0088504B">
              <w:rPr>
                <w:sz w:val="16"/>
                <w:szCs w:val="16"/>
              </w:rPr>
              <w:t>item 4</w:t>
            </w:r>
            <w:r w:rsidR="005F78D4" w:rsidRPr="0088504B">
              <w:rPr>
                <w:sz w:val="16"/>
                <w:szCs w:val="16"/>
              </w:rPr>
              <w:t>37): 15</w:t>
            </w:r>
            <w:r w:rsidR="00683B1D" w:rsidRPr="0088504B">
              <w:rPr>
                <w:sz w:val="16"/>
                <w:szCs w:val="16"/>
              </w:rPr>
              <w:t> </w:t>
            </w:r>
            <w:r w:rsidR="005F78D4" w:rsidRPr="0088504B">
              <w:rPr>
                <w:sz w:val="16"/>
                <w:szCs w:val="16"/>
              </w:rPr>
              <w:t>July 2001 (</w:t>
            </w:r>
            <w:r w:rsidR="00F85915" w:rsidRPr="0088504B">
              <w:rPr>
                <w:sz w:val="16"/>
                <w:szCs w:val="16"/>
              </w:rPr>
              <w:t>s 2</w:t>
            </w:r>
            <w:r w:rsidR="00FB1180" w:rsidRPr="0088504B">
              <w:rPr>
                <w:sz w:val="16"/>
                <w:szCs w:val="16"/>
              </w:rPr>
              <w:t xml:space="preserve">(1), </w:t>
            </w:r>
            <w:r w:rsidR="00F85915" w:rsidRPr="0088504B">
              <w:rPr>
                <w:sz w:val="16"/>
                <w:szCs w:val="16"/>
              </w:rPr>
              <w:t>(3) and gaz</w:t>
            </w:r>
            <w:r w:rsidR="005F78D4" w:rsidRPr="0088504B">
              <w:rPr>
                <w:sz w:val="16"/>
                <w:szCs w:val="16"/>
              </w:rPr>
              <w:t xml:space="preserve"> 2001, No S285)</w:t>
            </w:r>
            <w:r w:rsidR="005F78D4" w:rsidRPr="0088504B">
              <w:rPr>
                <w:sz w:val="16"/>
                <w:szCs w:val="16"/>
              </w:rPr>
              <w:br/>
              <w:t>Sch</w:t>
            </w:r>
            <w:r w:rsidR="00580610" w:rsidRPr="0088504B">
              <w:rPr>
                <w:sz w:val="16"/>
                <w:szCs w:val="16"/>
              </w:rPr>
              <w:t> </w:t>
            </w:r>
            <w:r w:rsidR="005F78D4" w:rsidRPr="0088504B">
              <w:rPr>
                <w:sz w:val="16"/>
                <w:szCs w:val="16"/>
              </w:rPr>
              <w:t>3 (</w:t>
            </w:r>
            <w:r w:rsidR="00523E66" w:rsidRPr="0088504B">
              <w:rPr>
                <w:sz w:val="16"/>
                <w:szCs w:val="16"/>
              </w:rPr>
              <w:t>item 4</w:t>
            </w:r>
            <w:r w:rsidR="005F78D4" w:rsidRPr="0088504B">
              <w:rPr>
                <w:sz w:val="16"/>
                <w:szCs w:val="16"/>
              </w:rPr>
              <w:t xml:space="preserve">38): </w:t>
            </w:r>
            <w:r w:rsidR="00877F17" w:rsidRPr="0088504B">
              <w:rPr>
                <w:sz w:val="16"/>
                <w:szCs w:val="16"/>
              </w:rPr>
              <w:t>21 Dec 2001 (s 2(8))</w:t>
            </w:r>
          </w:p>
        </w:tc>
        <w:tc>
          <w:tcPr>
            <w:tcW w:w="1417" w:type="dxa"/>
            <w:tcBorders>
              <w:top w:val="single" w:sz="4" w:space="0" w:color="auto"/>
              <w:bottom w:val="nil"/>
            </w:tcBorders>
            <w:shd w:val="clear" w:color="auto" w:fill="auto"/>
          </w:tcPr>
          <w:p w14:paraId="36AE790D" w14:textId="77777777" w:rsidR="005F78D4" w:rsidRPr="0088504B" w:rsidRDefault="00735B1E" w:rsidP="00990F68">
            <w:pPr>
              <w:pStyle w:val="Tabletext"/>
              <w:keepNext/>
              <w:rPr>
                <w:sz w:val="16"/>
                <w:szCs w:val="16"/>
              </w:rPr>
            </w:pPr>
            <w:r w:rsidRPr="0088504B">
              <w:rPr>
                <w:sz w:val="16"/>
                <w:szCs w:val="16"/>
              </w:rPr>
              <w:t>s</w:t>
            </w:r>
            <w:r w:rsidR="00580610" w:rsidRPr="0088504B">
              <w:rPr>
                <w:sz w:val="16"/>
                <w:szCs w:val="16"/>
              </w:rPr>
              <w:t> </w:t>
            </w:r>
            <w:r w:rsidRPr="0088504B">
              <w:rPr>
                <w:sz w:val="16"/>
                <w:szCs w:val="16"/>
              </w:rPr>
              <w:t>4–14</w:t>
            </w:r>
          </w:p>
        </w:tc>
      </w:tr>
      <w:tr w:rsidR="005F78D4" w:rsidRPr="0088504B" w14:paraId="0DDD184C" w14:textId="77777777" w:rsidTr="003A588A">
        <w:trPr>
          <w:cantSplit/>
        </w:trPr>
        <w:tc>
          <w:tcPr>
            <w:tcW w:w="1838" w:type="dxa"/>
            <w:tcBorders>
              <w:top w:val="nil"/>
              <w:bottom w:val="nil"/>
            </w:tcBorders>
            <w:shd w:val="clear" w:color="auto" w:fill="auto"/>
          </w:tcPr>
          <w:p w14:paraId="25703641" w14:textId="77777777" w:rsidR="005F78D4" w:rsidRPr="0088504B" w:rsidRDefault="005F78D4" w:rsidP="00A619C1">
            <w:pPr>
              <w:pStyle w:val="ENoteTTIndentHeading"/>
              <w:rPr>
                <w:b w:val="0"/>
              </w:rPr>
            </w:pPr>
            <w:r w:rsidRPr="0088504B">
              <w:t>as amended by</w:t>
            </w:r>
          </w:p>
        </w:tc>
        <w:tc>
          <w:tcPr>
            <w:tcW w:w="992" w:type="dxa"/>
            <w:tcBorders>
              <w:top w:val="nil"/>
              <w:bottom w:val="nil"/>
            </w:tcBorders>
            <w:shd w:val="clear" w:color="auto" w:fill="auto"/>
          </w:tcPr>
          <w:p w14:paraId="5CDE353A" w14:textId="77777777" w:rsidR="005F78D4" w:rsidRPr="0088504B" w:rsidRDefault="005F78D4" w:rsidP="00CE0248">
            <w:pPr>
              <w:pStyle w:val="Tabletext"/>
              <w:rPr>
                <w:sz w:val="16"/>
                <w:szCs w:val="16"/>
              </w:rPr>
            </w:pPr>
          </w:p>
        </w:tc>
        <w:tc>
          <w:tcPr>
            <w:tcW w:w="1134" w:type="dxa"/>
            <w:tcBorders>
              <w:top w:val="nil"/>
              <w:bottom w:val="nil"/>
            </w:tcBorders>
            <w:shd w:val="clear" w:color="auto" w:fill="auto"/>
          </w:tcPr>
          <w:p w14:paraId="53ACD533" w14:textId="77777777" w:rsidR="005F78D4" w:rsidRPr="0088504B" w:rsidRDefault="005F78D4" w:rsidP="00CE0248">
            <w:pPr>
              <w:pStyle w:val="Tabletext"/>
              <w:rPr>
                <w:sz w:val="16"/>
                <w:szCs w:val="16"/>
              </w:rPr>
            </w:pPr>
          </w:p>
        </w:tc>
        <w:tc>
          <w:tcPr>
            <w:tcW w:w="1704" w:type="dxa"/>
            <w:tcBorders>
              <w:top w:val="nil"/>
              <w:bottom w:val="nil"/>
            </w:tcBorders>
            <w:shd w:val="clear" w:color="auto" w:fill="auto"/>
          </w:tcPr>
          <w:p w14:paraId="287BEB48" w14:textId="77777777" w:rsidR="005F78D4" w:rsidRPr="0088504B" w:rsidRDefault="005F78D4" w:rsidP="00CE0248">
            <w:pPr>
              <w:pStyle w:val="Tabletext"/>
              <w:rPr>
                <w:sz w:val="16"/>
                <w:szCs w:val="16"/>
              </w:rPr>
            </w:pPr>
          </w:p>
        </w:tc>
        <w:tc>
          <w:tcPr>
            <w:tcW w:w="1417" w:type="dxa"/>
            <w:tcBorders>
              <w:top w:val="nil"/>
              <w:bottom w:val="nil"/>
            </w:tcBorders>
            <w:shd w:val="clear" w:color="auto" w:fill="auto"/>
          </w:tcPr>
          <w:p w14:paraId="34FDF642" w14:textId="77777777" w:rsidR="005F78D4" w:rsidRPr="0088504B" w:rsidRDefault="005F78D4" w:rsidP="00CE0248">
            <w:pPr>
              <w:pStyle w:val="Tabletext"/>
              <w:rPr>
                <w:sz w:val="16"/>
                <w:szCs w:val="16"/>
              </w:rPr>
            </w:pPr>
          </w:p>
        </w:tc>
      </w:tr>
      <w:tr w:rsidR="005F78D4" w:rsidRPr="0088504B" w14:paraId="1A68A88C" w14:textId="77777777" w:rsidTr="003A588A">
        <w:trPr>
          <w:cantSplit/>
        </w:trPr>
        <w:tc>
          <w:tcPr>
            <w:tcW w:w="1838" w:type="dxa"/>
            <w:tcBorders>
              <w:top w:val="nil"/>
              <w:bottom w:val="single" w:sz="4" w:space="0" w:color="auto"/>
            </w:tcBorders>
            <w:shd w:val="clear" w:color="auto" w:fill="auto"/>
          </w:tcPr>
          <w:p w14:paraId="75F9D8AC" w14:textId="77777777" w:rsidR="005F78D4" w:rsidRPr="0088504B" w:rsidRDefault="005F78D4" w:rsidP="00DD35FE">
            <w:pPr>
              <w:pStyle w:val="ENoteTTi"/>
              <w:keepNext w:val="0"/>
            </w:pPr>
            <w:r w:rsidRPr="0088504B">
              <w:t>Financial Sector Legislation Amendment Act (No.</w:t>
            </w:r>
            <w:r w:rsidR="00683B1D" w:rsidRPr="0088504B">
              <w:t> </w:t>
            </w:r>
            <w:r w:rsidRPr="0088504B">
              <w:t>1) 2003</w:t>
            </w:r>
          </w:p>
        </w:tc>
        <w:tc>
          <w:tcPr>
            <w:tcW w:w="992" w:type="dxa"/>
            <w:tcBorders>
              <w:top w:val="nil"/>
              <w:bottom w:val="single" w:sz="4" w:space="0" w:color="auto"/>
            </w:tcBorders>
            <w:shd w:val="clear" w:color="auto" w:fill="auto"/>
          </w:tcPr>
          <w:p w14:paraId="0CFA401D" w14:textId="77777777" w:rsidR="005F78D4" w:rsidRPr="0088504B" w:rsidRDefault="005F78D4" w:rsidP="005F78D4">
            <w:pPr>
              <w:pStyle w:val="Tabletext"/>
              <w:rPr>
                <w:sz w:val="16"/>
                <w:szCs w:val="16"/>
              </w:rPr>
            </w:pPr>
            <w:r w:rsidRPr="0088504B">
              <w:rPr>
                <w:sz w:val="16"/>
                <w:szCs w:val="16"/>
              </w:rPr>
              <w:t>116, 2003</w:t>
            </w:r>
          </w:p>
        </w:tc>
        <w:tc>
          <w:tcPr>
            <w:tcW w:w="1134" w:type="dxa"/>
            <w:tcBorders>
              <w:top w:val="nil"/>
              <w:bottom w:val="single" w:sz="4" w:space="0" w:color="auto"/>
            </w:tcBorders>
            <w:shd w:val="clear" w:color="auto" w:fill="auto"/>
          </w:tcPr>
          <w:p w14:paraId="777A554D" w14:textId="77777777" w:rsidR="005F78D4" w:rsidRPr="0088504B" w:rsidRDefault="005F78D4" w:rsidP="005F78D4">
            <w:pPr>
              <w:pStyle w:val="Tabletext"/>
              <w:rPr>
                <w:sz w:val="16"/>
                <w:szCs w:val="16"/>
              </w:rPr>
            </w:pPr>
            <w:smartTag w:uri="urn:schemas-microsoft-com:office:smarttags" w:element="date">
              <w:smartTagPr>
                <w:attr w:name="Year" w:val="2003"/>
                <w:attr w:name="Day" w:val="27"/>
                <w:attr w:name="Month" w:val="11"/>
              </w:smartTagPr>
              <w:r w:rsidRPr="0088504B">
                <w:rPr>
                  <w:sz w:val="16"/>
                  <w:szCs w:val="16"/>
                </w:rPr>
                <w:t>27 Nov 2003</w:t>
              </w:r>
            </w:smartTag>
          </w:p>
        </w:tc>
        <w:tc>
          <w:tcPr>
            <w:tcW w:w="1704" w:type="dxa"/>
            <w:tcBorders>
              <w:top w:val="nil"/>
              <w:bottom w:val="single" w:sz="4" w:space="0" w:color="auto"/>
            </w:tcBorders>
            <w:shd w:val="clear" w:color="auto" w:fill="auto"/>
          </w:tcPr>
          <w:p w14:paraId="2B2750BA" w14:textId="77777777" w:rsidR="005F78D4" w:rsidRPr="0088504B" w:rsidRDefault="005F78D4" w:rsidP="000F5F19">
            <w:pPr>
              <w:pStyle w:val="Tabletext"/>
              <w:rPr>
                <w:sz w:val="16"/>
                <w:szCs w:val="16"/>
              </w:rPr>
            </w:pPr>
            <w:r w:rsidRPr="0088504B">
              <w:rPr>
                <w:sz w:val="16"/>
                <w:szCs w:val="16"/>
              </w:rPr>
              <w:t>Sch</w:t>
            </w:r>
            <w:r w:rsidR="00580610" w:rsidRPr="0088504B">
              <w:rPr>
                <w:sz w:val="16"/>
                <w:szCs w:val="16"/>
              </w:rPr>
              <w:t> </w:t>
            </w:r>
            <w:r w:rsidRPr="0088504B">
              <w:rPr>
                <w:sz w:val="16"/>
                <w:szCs w:val="16"/>
              </w:rPr>
              <w:t>4 (</w:t>
            </w:r>
            <w:r w:rsidR="006910FD" w:rsidRPr="0088504B">
              <w:rPr>
                <w:sz w:val="16"/>
                <w:szCs w:val="16"/>
              </w:rPr>
              <w:t>item 1</w:t>
            </w:r>
            <w:r w:rsidRPr="0088504B">
              <w:rPr>
                <w:sz w:val="16"/>
                <w:szCs w:val="16"/>
              </w:rPr>
              <w:t xml:space="preserve">): </w:t>
            </w:r>
            <w:r w:rsidR="00877F17" w:rsidRPr="0088504B">
              <w:rPr>
                <w:sz w:val="16"/>
                <w:szCs w:val="16"/>
              </w:rPr>
              <w:t>15</w:t>
            </w:r>
            <w:r w:rsidR="00683B1D" w:rsidRPr="0088504B">
              <w:rPr>
                <w:sz w:val="16"/>
                <w:szCs w:val="16"/>
              </w:rPr>
              <w:t> </w:t>
            </w:r>
            <w:r w:rsidR="00877F17" w:rsidRPr="0088504B">
              <w:rPr>
                <w:sz w:val="16"/>
                <w:szCs w:val="16"/>
              </w:rPr>
              <w:t xml:space="preserve">July 2001 (s 2(1) </w:t>
            </w:r>
            <w:r w:rsidR="00112DC5" w:rsidRPr="0088504B">
              <w:rPr>
                <w:sz w:val="16"/>
                <w:szCs w:val="16"/>
              </w:rPr>
              <w:t>item 5</w:t>
            </w:r>
            <w:r w:rsidR="00877F17" w:rsidRPr="0088504B">
              <w:rPr>
                <w:sz w:val="16"/>
                <w:szCs w:val="16"/>
              </w:rPr>
              <w:t>)</w:t>
            </w:r>
          </w:p>
        </w:tc>
        <w:tc>
          <w:tcPr>
            <w:tcW w:w="1417" w:type="dxa"/>
            <w:tcBorders>
              <w:top w:val="nil"/>
              <w:bottom w:val="single" w:sz="4" w:space="0" w:color="auto"/>
            </w:tcBorders>
            <w:shd w:val="clear" w:color="auto" w:fill="auto"/>
          </w:tcPr>
          <w:p w14:paraId="1E50BCD3" w14:textId="77777777" w:rsidR="005F78D4" w:rsidRPr="0088504B" w:rsidRDefault="005F78D4" w:rsidP="005F78D4">
            <w:pPr>
              <w:pStyle w:val="Tabletext"/>
              <w:rPr>
                <w:sz w:val="16"/>
                <w:szCs w:val="16"/>
              </w:rPr>
            </w:pPr>
            <w:r w:rsidRPr="0088504B">
              <w:rPr>
                <w:sz w:val="16"/>
                <w:szCs w:val="16"/>
              </w:rPr>
              <w:t>—</w:t>
            </w:r>
          </w:p>
        </w:tc>
      </w:tr>
      <w:tr w:rsidR="005F78D4" w:rsidRPr="0088504B" w14:paraId="07EE9EF1" w14:textId="77777777" w:rsidTr="003A588A">
        <w:trPr>
          <w:cantSplit/>
        </w:trPr>
        <w:tc>
          <w:tcPr>
            <w:tcW w:w="1838" w:type="dxa"/>
            <w:tcBorders>
              <w:top w:val="single" w:sz="4" w:space="0" w:color="auto"/>
              <w:bottom w:val="single" w:sz="4" w:space="0" w:color="auto"/>
            </w:tcBorders>
            <w:shd w:val="clear" w:color="auto" w:fill="auto"/>
          </w:tcPr>
          <w:p w14:paraId="3C16B7AF" w14:textId="77777777" w:rsidR="005F78D4" w:rsidRPr="0088504B" w:rsidRDefault="005F78D4" w:rsidP="005F78D4">
            <w:pPr>
              <w:pStyle w:val="Tabletext"/>
              <w:rPr>
                <w:sz w:val="16"/>
                <w:szCs w:val="16"/>
              </w:rPr>
            </w:pPr>
            <w:r w:rsidRPr="0088504B">
              <w:rPr>
                <w:sz w:val="16"/>
                <w:szCs w:val="16"/>
              </w:rPr>
              <w:t>National Crime Authority Legislation Amendment Act 2001</w:t>
            </w:r>
          </w:p>
        </w:tc>
        <w:tc>
          <w:tcPr>
            <w:tcW w:w="992" w:type="dxa"/>
            <w:tcBorders>
              <w:top w:val="single" w:sz="4" w:space="0" w:color="auto"/>
              <w:bottom w:val="single" w:sz="4" w:space="0" w:color="auto"/>
            </w:tcBorders>
            <w:shd w:val="clear" w:color="auto" w:fill="auto"/>
          </w:tcPr>
          <w:p w14:paraId="4E919096" w14:textId="77777777" w:rsidR="005F78D4" w:rsidRPr="0088504B" w:rsidRDefault="005F78D4" w:rsidP="005F78D4">
            <w:pPr>
              <w:pStyle w:val="Tabletext"/>
              <w:rPr>
                <w:sz w:val="16"/>
                <w:szCs w:val="16"/>
              </w:rPr>
            </w:pPr>
            <w:r w:rsidRPr="0088504B">
              <w:rPr>
                <w:sz w:val="16"/>
                <w:szCs w:val="16"/>
              </w:rPr>
              <w:t>135, 2001</w:t>
            </w:r>
          </w:p>
        </w:tc>
        <w:tc>
          <w:tcPr>
            <w:tcW w:w="1134" w:type="dxa"/>
            <w:tcBorders>
              <w:top w:val="single" w:sz="4" w:space="0" w:color="auto"/>
              <w:bottom w:val="single" w:sz="4" w:space="0" w:color="auto"/>
            </w:tcBorders>
            <w:shd w:val="clear" w:color="auto" w:fill="auto"/>
          </w:tcPr>
          <w:p w14:paraId="4164A66E" w14:textId="77777777" w:rsidR="005F78D4" w:rsidRPr="0088504B" w:rsidRDefault="005F78D4" w:rsidP="005F78D4">
            <w:pPr>
              <w:pStyle w:val="Tabletext"/>
              <w:rPr>
                <w:sz w:val="16"/>
                <w:szCs w:val="16"/>
              </w:rPr>
            </w:pPr>
            <w:smartTag w:uri="urn:schemas-microsoft-com:office:smarttags" w:element="date">
              <w:smartTagPr>
                <w:attr w:name="Year" w:val="2001"/>
                <w:attr w:name="Day" w:val="1"/>
                <w:attr w:name="Month" w:val="10"/>
              </w:smartTagPr>
              <w:r w:rsidRPr="0088504B">
                <w:rPr>
                  <w:sz w:val="16"/>
                  <w:szCs w:val="16"/>
                </w:rPr>
                <w:t>1 Oct 2001</w:t>
              </w:r>
            </w:smartTag>
          </w:p>
        </w:tc>
        <w:tc>
          <w:tcPr>
            <w:tcW w:w="1704" w:type="dxa"/>
            <w:tcBorders>
              <w:top w:val="single" w:sz="4" w:space="0" w:color="auto"/>
              <w:bottom w:val="single" w:sz="4" w:space="0" w:color="auto"/>
            </w:tcBorders>
            <w:shd w:val="clear" w:color="auto" w:fill="auto"/>
          </w:tcPr>
          <w:p w14:paraId="4D519EEE" w14:textId="77777777" w:rsidR="005F78D4" w:rsidRPr="0088504B" w:rsidRDefault="005F78D4" w:rsidP="0026119D">
            <w:pPr>
              <w:pStyle w:val="Tabletext"/>
              <w:rPr>
                <w:sz w:val="16"/>
                <w:szCs w:val="16"/>
              </w:rPr>
            </w:pPr>
            <w:r w:rsidRPr="0088504B">
              <w:rPr>
                <w:sz w:val="16"/>
                <w:szCs w:val="16"/>
              </w:rPr>
              <w:t>Sch</w:t>
            </w:r>
            <w:r w:rsidR="003A706F" w:rsidRPr="0088504B">
              <w:rPr>
                <w:sz w:val="16"/>
                <w:szCs w:val="16"/>
              </w:rPr>
              <w:t> </w:t>
            </w:r>
            <w:r w:rsidRPr="0088504B">
              <w:rPr>
                <w:sz w:val="16"/>
                <w:szCs w:val="16"/>
              </w:rPr>
              <w:t>2: 12 Oct 2001 (</w:t>
            </w:r>
            <w:r w:rsidR="0026119D" w:rsidRPr="0088504B">
              <w:rPr>
                <w:sz w:val="16"/>
                <w:szCs w:val="16"/>
              </w:rPr>
              <w:t>s 2(2) and gaz</w:t>
            </w:r>
            <w:r w:rsidRPr="0088504B">
              <w:rPr>
                <w:sz w:val="16"/>
                <w:szCs w:val="16"/>
              </w:rPr>
              <w:t xml:space="preserve"> 2001, No S428)</w:t>
            </w:r>
          </w:p>
        </w:tc>
        <w:tc>
          <w:tcPr>
            <w:tcW w:w="1417" w:type="dxa"/>
            <w:tcBorders>
              <w:top w:val="single" w:sz="4" w:space="0" w:color="auto"/>
              <w:bottom w:val="single" w:sz="4" w:space="0" w:color="auto"/>
            </w:tcBorders>
            <w:shd w:val="clear" w:color="auto" w:fill="auto"/>
          </w:tcPr>
          <w:p w14:paraId="4F4AE98D" w14:textId="77777777" w:rsidR="005F78D4" w:rsidRPr="0088504B" w:rsidRDefault="005F78D4" w:rsidP="005F78D4">
            <w:pPr>
              <w:pStyle w:val="Tabletext"/>
              <w:rPr>
                <w:sz w:val="16"/>
                <w:szCs w:val="16"/>
              </w:rPr>
            </w:pPr>
            <w:r w:rsidRPr="0088504B">
              <w:rPr>
                <w:sz w:val="16"/>
                <w:szCs w:val="16"/>
              </w:rPr>
              <w:t>—</w:t>
            </w:r>
          </w:p>
        </w:tc>
      </w:tr>
      <w:tr w:rsidR="005F78D4" w:rsidRPr="0088504B" w14:paraId="09B8DFCB" w14:textId="77777777" w:rsidTr="003A588A">
        <w:trPr>
          <w:cantSplit/>
        </w:trPr>
        <w:tc>
          <w:tcPr>
            <w:tcW w:w="1838" w:type="dxa"/>
            <w:tcBorders>
              <w:top w:val="single" w:sz="4" w:space="0" w:color="auto"/>
              <w:bottom w:val="single" w:sz="4" w:space="0" w:color="auto"/>
            </w:tcBorders>
            <w:shd w:val="clear" w:color="auto" w:fill="auto"/>
          </w:tcPr>
          <w:p w14:paraId="6854396C" w14:textId="77777777" w:rsidR="005F78D4" w:rsidRPr="0088504B" w:rsidRDefault="005F78D4" w:rsidP="005F78D4">
            <w:pPr>
              <w:pStyle w:val="Tabletext"/>
              <w:rPr>
                <w:sz w:val="16"/>
                <w:szCs w:val="16"/>
              </w:rPr>
            </w:pPr>
            <w:r w:rsidRPr="0088504B">
              <w:rPr>
                <w:sz w:val="16"/>
                <w:szCs w:val="16"/>
              </w:rPr>
              <w:t>Abolition of Compulsory Age Retirement (Statutory Officeholders) Act 2001</w:t>
            </w:r>
          </w:p>
        </w:tc>
        <w:tc>
          <w:tcPr>
            <w:tcW w:w="992" w:type="dxa"/>
            <w:tcBorders>
              <w:top w:val="single" w:sz="4" w:space="0" w:color="auto"/>
              <w:bottom w:val="single" w:sz="4" w:space="0" w:color="auto"/>
            </w:tcBorders>
            <w:shd w:val="clear" w:color="auto" w:fill="auto"/>
          </w:tcPr>
          <w:p w14:paraId="022BD515" w14:textId="77777777" w:rsidR="005F78D4" w:rsidRPr="0088504B" w:rsidRDefault="005F78D4" w:rsidP="005F78D4">
            <w:pPr>
              <w:pStyle w:val="Tabletext"/>
              <w:rPr>
                <w:sz w:val="16"/>
                <w:szCs w:val="16"/>
              </w:rPr>
            </w:pPr>
            <w:r w:rsidRPr="0088504B">
              <w:rPr>
                <w:sz w:val="16"/>
                <w:szCs w:val="16"/>
              </w:rPr>
              <w:t>159, 2001</w:t>
            </w:r>
          </w:p>
        </w:tc>
        <w:tc>
          <w:tcPr>
            <w:tcW w:w="1134" w:type="dxa"/>
            <w:tcBorders>
              <w:top w:val="single" w:sz="4" w:space="0" w:color="auto"/>
              <w:bottom w:val="single" w:sz="4" w:space="0" w:color="auto"/>
            </w:tcBorders>
            <w:shd w:val="clear" w:color="auto" w:fill="auto"/>
          </w:tcPr>
          <w:p w14:paraId="669A28DE" w14:textId="77777777" w:rsidR="005F78D4" w:rsidRPr="0088504B" w:rsidRDefault="005F78D4" w:rsidP="005F78D4">
            <w:pPr>
              <w:pStyle w:val="Tabletext"/>
              <w:rPr>
                <w:sz w:val="16"/>
                <w:szCs w:val="16"/>
              </w:rPr>
            </w:pPr>
            <w:smartTag w:uri="urn:schemas-microsoft-com:office:smarttags" w:element="date">
              <w:smartTagPr>
                <w:attr w:name="Year" w:val="2001"/>
                <w:attr w:name="Day" w:val="1"/>
                <w:attr w:name="Month" w:val="10"/>
              </w:smartTagPr>
              <w:r w:rsidRPr="0088504B">
                <w:rPr>
                  <w:sz w:val="16"/>
                  <w:szCs w:val="16"/>
                </w:rPr>
                <w:t>1 Oct 2001</w:t>
              </w:r>
            </w:smartTag>
          </w:p>
        </w:tc>
        <w:tc>
          <w:tcPr>
            <w:tcW w:w="1704" w:type="dxa"/>
            <w:tcBorders>
              <w:top w:val="single" w:sz="4" w:space="0" w:color="auto"/>
              <w:bottom w:val="single" w:sz="4" w:space="0" w:color="auto"/>
            </w:tcBorders>
            <w:shd w:val="clear" w:color="auto" w:fill="auto"/>
          </w:tcPr>
          <w:p w14:paraId="431ECD3A" w14:textId="1278F0DC" w:rsidR="005F78D4" w:rsidRPr="0088504B" w:rsidRDefault="00C62B6F" w:rsidP="005F78D4">
            <w:pPr>
              <w:pStyle w:val="Tabletext"/>
              <w:rPr>
                <w:sz w:val="16"/>
                <w:szCs w:val="16"/>
              </w:rPr>
            </w:pPr>
            <w:r w:rsidRPr="0088504B">
              <w:rPr>
                <w:sz w:val="16"/>
                <w:szCs w:val="16"/>
              </w:rPr>
              <w:t>Sch 1 (</w:t>
            </w:r>
            <w:r w:rsidR="00F561A6">
              <w:rPr>
                <w:sz w:val="16"/>
                <w:szCs w:val="16"/>
              </w:rPr>
              <w:t>items 8</w:t>
            </w:r>
            <w:r w:rsidRPr="0088504B">
              <w:rPr>
                <w:sz w:val="16"/>
                <w:szCs w:val="16"/>
              </w:rPr>
              <w:t xml:space="preserve">2–84, 97): </w:t>
            </w:r>
            <w:smartTag w:uri="urn:schemas-microsoft-com:office:smarttags" w:element="date">
              <w:smartTagPr>
                <w:attr w:name="Year" w:val="2001"/>
                <w:attr w:name="Day" w:val="29"/>
                <w:attr w:name="Month" w:val="10"/>
              </w:smartTagPr>
              <w:r w:rsidR="005F78D4" w:rsidRPr="0088504B">
                <w:rPr>
                  <w:sz w:val="16"/>
                  <w:szCs w:val="16"/>
                </w:rPr>
                <w:t>29 Oct 2001</w:t>
              </w:r>
              <w:r w:rsidRPr="0088504B">
                <w:rPr>
                  <w:sz w:val="16"/>
                  <w:szCs w:val="16"/>
                </w:rPr>
                <w:t xml:space="preserve"> (s 2(1))</w:t>
              </w:r>
            </w:smartTag>
          </w:p>
        </w:tc>
        <w:tc>
          <w:tcPr>
            <w:tcW w:w="1417" w:type="dxa"/>
            <w:tcBorders>
              <w:top w:val="single" w:sz="4" w:space="0" w:color="auto"/>
              <w:bottom w:val="single" w:sz="4" w:space="0" w:color="auto"/>
            </w:tcBorders>
            <w:shd w:val="clear" w:color="auto" w:fill="auto"/>
          </w:tcPr>
          <w:p w14:paraId="0FB40F3A" w14:textId="77777777" w:rsidR="005F78D4" w:rsidRPr="0088504B" w:rsidRDefault="005F78D4" w:rsidP="0026119D">
            <w:pPr>
              <w:pStyle w:val="Tabletext"/>
              <w:rPr>
                <w:sz w:val="16"/>
                <w:szCs w:val="16"/>
              </w:rPr>
            </w:pPr>
            <w:r w:rsidRPr="0088504B">
              <w:rPr>
                <w:sz w:val="16"/>
                <w:szCs w:val="16"/>
              </w:rPr>
              <w:t>Sch 1 (</w:t>
            </w:r>
            <w:r w:rsidR="00356B5F" w:rsidRPr="0088504B">
              <w:rPr>
                <w:sz w:val="16"/>
                <w:szCs w:val="16"/>
              </w:rPr>
              <w:t>item 9</w:t>
            </w:r>
            <w:r w:rsidRPr="0088504B">
              <w:rPr>
                <w:sz w:val="16"/>
                <w:szCs w:val="16"/>
              </w:rPr>
              <w:t>7)</w:t>
            </w:r>
          </w:p>
        </w:tc>
      </w:tr>
      <w:tr w:rsidR="005F78D4" w:rsidRPr="0088504B" w14:paraId="3CA865E9" w14:textId="77777777" w:rsidTr="003A588A">
        <w:trPr>
          <w:cantSplit/>
        </w:trPr>
        <w:tc>
          <w:tcPr>
            <w:tcW w:w="1838" w:type="dxa"/>
            <w:tcBorders>
              <w:top w:val="single" w:sz="4" w:space="0" w:color="auto"/>
              <w:bottom w:val="single" w:sz="4" w:space="0" w:color="auto"/>
            </w:tcBorders>
            <w:shd w:val="clear" w:color="auto" w:fill="auto"/>
          </w:tcPr>
          <w:p w14:paraId="146E194F" w14:textId="77777777" w:rsidR="005F78D4" w:rsidRPr="0088504B" w:rsidRDefault="005F78D4" w:rsidP="005F78D4">
            <w:pPr>
              <w:pStyle w:val="Tabletext"/>
              <w:rPr>
                <w:sz w:val="16"/>
                <w:szCs w:val="16"/>
              </w:rPr>
            </w:pPr>
            <w:r w:rsidRPr="0088504B">
              <w:rPr>
                <w:sz w:val="16"/>
                <w:szCs w:val="16"/>
              </w:rPr>
              <w:t>Australian Crime Commission Establishment Act 2002</w:t>
            </w:r>
          </w:p>
        </w:tc>
        <w:tc>
          <w:tcPr>
            <w:tcW w:w="992" w:type="dxa"/>
            <w:tcBorders>
              <w:top w:val="single" w:sz="4" w:space="0" w:color="auto"/>
              <w:bottom w:val="single" w:sz="4" w:space="0" w:color="auto"/>
            </w:tcBorders>
            <w:shd w:val="clear" w:color="auto" w:fill="auto"/>
          </w:tcPr>
          <w:p w14:paraId="5ECDA5C4" w14:textId="77777777" w:rsidR="005F78D4" w:rsidRPr="0088504B" w:rsidRDefault="005F78D4" w:rsidP="005F78D4">
            <w:pPr>
              <w:pStyle w:val="Tabletext"/>
              <w:rPr>
                <w:sz w:val="16"/>
                <w:szCs w:val="16"/>
              </w:rPr>
            </w:pPr>
            <w:r w:rsidRPr="0088504B">
              <w:rPr>
                <w:sz w:val="16"/>
                <w:szCs w:val="16"/>
              </w:rPr>
              <w:t>125, 2002</w:t>
            </w:r>
          </w:p>
        </w:tc>
        <w:tc>
          <w:tcPr>
            <w:tcW w:w="1134" w:type="dxa"/>
            <w:tcBorders>
              <w:top w:val="single" w:sz="4" w:space="0" w:color="auto"/>
              <w:bottom w:val="single" w:sz="4" w:space="0" w:color="auto"/>
            </w:tcBorders>
            <w:shd w:val="clear" w:color="auto" w:fill="auto"/>
          </w:tcPr>
          <w:p w14:paraId="125D47A4" w14:textId="77777777" w:rsidR="005F78D4" w:rsidRPr="0088504B" w:rsidRDefault="005F78D4" w:rsidP="005F78D4">
            <w:pPr>
              <w:pStyle w:val="Tabletext"/>
              <w:rPr>
                <w:sz w:val="16"/>
                <w:szCs w:val="16"/>
              </w:rPr>
            </w:pPr>
            <w:smartTag w:uri="urn:schemas-microsoft-com:office:smarttags" w:element="date">
              <w:smartTagPr>
                <w:attr w:name="Year" w:val="2002"/>
                <w:attr w:name="Day" w:val="10"/>
                <w:attr w:name="Month" w:val="12"/>
              </w:smartTagPr>
              <w:r w:rsidRPr="0088504B">
                <w:rPr>
                  <w:sz w:val="16"/>
                  <w:szCs w:val="16"/>
                </w:rPr>
                <w:t>10 Dec 2002</w:t>
              </w:r>
            </w:smartTag>
          </w:p>
        </w:tc>
        <w:tc>
          <w:tcPr>
            <w:tcW w:w="1704" w:type="dxa"/>
            <w:tcBorders>
              <w:top w:val="single" w:sz="4" w:space="0" w:color="auto"/>
              <w:bottom w:val="single" w:sz="4" w:space="0" w:color="auto"/>
            </w:tcBorders>
            <w:shd w:val="clear" w:color="auto" w:fill="auto"/>
          </w:tcPr>
          <w:p w14:paraId="1F922696" w14:textId="77777777" w:rsidR="005F78D4" w:rsidRPr="0088504B" w:rsidRDefault="005F78D4" w:rsidP="004C093A">
            <w:pPr>
              <w:pStyle w:val="Tabletext"/>
              <w:rPr>
                <w:sz w:val="16"/>
                <w:szCs w:val="16"/>
              </w:rPr>
            </w:pPr>
            <w:r w:rsidRPr="0088504B">
              <w:rPr>
                <w:sz w:val="16"/>
                <w:szCs w:val="16"/>
              </w:rPr>
              <w:t>Sch</w:t>
            </w:r>
            <w:r w:rsidR="003A706F" w:rsidRPr="0088504B">
              <w:rPr>
                <w:sz w:val="16"/>
                <w:szCs w:val="16"/>
              </w:rPr>
              <w:t> </w:t>
            </w:r>
            <w:r w:rsidRPr="0088504B">
              <w:rPr>
                <w:sz w:val="16"/>
                <w:szCs w:val="16"/>
              </w:rPr>
              <w:t>2 (</w:t>
            </w:r>
            <w:r w:rsidR="006910FD" w:rsidRPr="0088504B">
              <w:rPr>
                <w:sz w:val="16"/>
                <w:szCs w:val="16"/>
              </w:rPr>
              <w:t>items 9</w:t>
            </w:r>
            <w:r w:rsidRPr="0088504B">
              <w:rPr>
                <w:sz w:val="16"/>
                <w:szCs w:val="16"/>
              </w:rPr>
              <w:t>9–106): 1</w:t>
            </w:r>
            <w:r w:rsidR="004C093A" w:rsidRPr="0088504B">
              <w:rPr>
                <w:sz w:val="16"/>
                <w:szCs w:val="16"/>
              </w:rPr>
              <w:t> </w:t>
            </w:r>
            <w:r w:rsidRPr="0088504B">
              <w:rPr>
                <w:sz w:val="16"/>
                <w:szCs w:val="16"/>
              </w:rPr>
              <w:t>Jan 2003</w:t>
            </w:r>
            <w:r w:rsidR="00CE4BB1" w:rsidRPr="0088504B">
              <w:rPr>
                <w:sz w:val="16"/>
                <w:szCs w:val="16"/>
              </w:rPr>
              <w:t xml:space="preserve"> (s 2(1) </w:t>
            </w:r>
            <w:r w:rsidR="00104936" w:rsidRPr="0088504B">
              <w:rPr>
                <w:sz w:val="16"/>
                <w:szCs w:val="16"/>
              </w:rPr>
              <w:t>item 3</w:t>
            </w:r>
            <w:r w:rsidR="00CE4BB1" w:rsidRPr="0088504B">
              <w:rPr>
                <w:sz w:val="16"/>
                <w:szCs w:val="16"/>
              </w:rPr>
              <w:t>)</w:t>
            </w:r>
          </w:p>
        </w:tc>
        <w:tc>
          <w:tcPr>
            <w:tcW w:w="1417" w:type="dxa"/>
            <w:tcBorders>
              <w:top w:val="single" w:sz="4" w:space="0" w:color="auto"/>
              <w:bottom w:val="single" w:sz="4" w:space="0" w:color="auto"/>
            </w:tcBorders>
            <w:shd w:val="clear" w:color="auto" w:fill="auto"/>
          </w:tcPr>
          <w:p w14:paraId="44DF1153" w14:textId="77777777" w:rsidR="005F78D4" w:rsidRPr="0088504B" w:rsidRDefault="005F78D4" w:rsidP="005F78D4">
            <w:pPr>
              <w:pStyle w:val="Tabletext"/>
              <w:rPr>
                <w:sz w:val="16"/>
                <w:szCs w:val="16"/>
              </w:rPr>
            </w:pPr>
            <w:r w:rsidRPr="0088504B">
              <w:rPr>
                <w:sz w:val="16"/>
                <w:szCs w:val="16"/>
              </w:rPr>
              <w:t>—</w:t>
            </w:r>
          </w:p>
        </w:tc>
      </w:tr>
      <w:tr w:rsidR="005F78D4" w:rsidRPr="0088504B" w14:paraId="146FE3D6" w14:textId="77777777" w:rsidTr="003A588A">
        <w:trPr>
          <w:cantSplit/>
        </w:trPr>
        <w:tc>
          <w:tcPr>
            <w:tcW w:w="1838" w:type="dxa"/>
            <w:tcBorders>
              <w:top w:val="single" w:sz="4" w:space="0" w:color="auto"/>
              <w:bottom w:val="single" w:sz="4" w:space="0" w:color="auto"/>
            </w:tcBorders>
            <w:shd w:val="clear" w:color="auto" w:fill="auto"/>
          </w:tcPr>
          <w:p w14:paraId="235A5D6F" w14:textId="77777777" w:rsidR="005F78D4" w:rsidRPr="0088504B" w:rsidRDefault="005F78D4" w:rsidP="005F78D4">
            <w:pPr>
              <w:pStyle w:val="Tabletext"/>
              <w:rPr>
                <w:sz w:val="16"/>
                <w:szCs w:val="16"/>
              </w:rPr>
            </w:pPr>
            <w:r w:rsidRPr="0088504B">
              <w:rPr>
                <w:sz w:val="16"/>
                <w:szCs w:val="16"/>
              </w:rPr>
              <w:t>Defence Legislation Amendment Act 2003</w:t>
            </w:r>
          </w:p>
        </w:tc>
        <w:tc>
          <w:tcPr>
            <w:tcW w:w="992" w:type="dxa"/>
            <w:tcBorders>
              <w:top w:val="single" w:sz="4" w:space="0" w:color="auto"/>
              <w:bottom w:val="single" w:sz="4" w:space="0" w:color="auto"/>
            </w:tcBorders>
            <w:shd w:val="clear" w:color="auto" w:fill="auto"/>
          </w:tcPr>
          <w:p w14:paraId="5CBF313B" w14:textId="77777777" w:rsidR="005F78D4" w:rsidRPr="0088504B" w:rsidRDefault="005F78D4" w:rsidP="005F78D4">
            <w:pPr>
              <w:pStyle w:val="Tabletext"/>
              <w:rPr>
                <w:sz w:val="16"/>
                <w:szCs w:val="16"/>
              </w:rPr>
            </w:pPr>
            <w:r w:rsidRPr="0088504B">
              <w:rPr>
                <w:sz w:val="16"/>
                <w:szCs w:val="16"/>
              </w:rPr>
              <w:t>135, 2003</w:t>
            </w:r>
          </w:p>
        </w:tc>
        <w:tc>
          <w:tcPr>
            <w:tcW w:w="1134" w:type="dxa"/>
            <w:tcBorders>
              <w:top w:val="single" w:sz="4" w:space="0" w:color="auto"/>
              <w:bottom w:val="single" w:sz="4" w:space="0" w:color="auto"/>
            </w:tcBorders>
            <w:shd w:val="clear" w:color="auto" w:fill="auto"/>
          </w:tcPr>
          <w:p w14:paraId="2DD09055" w14:textId="77777777" w:rsidR="005F78D4" w:rsidRPr="0088504B" w:rsidRDefault="005F78D4" w:rsidP="005F78D4">
            <w:pPr>
              <w:pStyle w:val="Tabletext"/>
              <w:rPr>
                <w:sz w:val="16"/>
                <w:szCs w:val="16"/>
              </w:rPr>
            </w:pPr>
            <w:smartTag w:uri="urn:schemas-microsoft-com:office:smarttags" w:element="date">
              <w:smartTagPr>
                <w:attr w:name="Year" w:val="2003"/>
                <w:attr w:name="Day" w:val="17"/>
                <w:attr w:name="Month" w:val="12"/>
              </w:smartTagPr>
              <w:r w:rsidRPr="0088504B">
                <w:rPr>
                  <w:sz w:val="16"/>
                  <w:szCs w:val="16"/>
                </w:rPr>
                <w:t>17 Dec 2003</w:t>
              </w:r>
            </w:smartTag>
          </w:p>
        </w:tc>
        <w:tc>
          <w:tcPr>
            <w:tcW w:w="1704" w:type="dxa"/>
            <w:tcBorders>
              <w:top w:val="single" w:sz="4" w:space="0" w:color="auto"/>
              <w:bottom w:val="single" w:sz="4" w:space="0" w:color="auto"/>
            </w:tcBorders>
            <w:shd w:val="clear" w:color="auto" w:fill="auto"/>
          </w:tcPr>
          <w:p w14:paraId="353DD5EF" w14:textId="77777777" w:rsidR="005F78D4" w:rsidRPr="0088504B" w:rsidRDefault="005F78D4" w:rsidP="00AC2607">
            <w:pPr>
              <w:pStyle w:val="Tabletext"/>
              <w:rPr>
                <w:sz w:val="16"/>
                <w:szCs w:val="16"/>
              </w:rPr>
            </w:pPr>
            <w:r w:rsidRPr="0088504B">
              <w:rPr>
                <w:sz w:val="16"/>
                <w:szCs w:val="16"/>
              </w:rPr>
              <w:t>Sch</w:t>
            </w:r>
            <w:r w:rsidR="003A706F" w:rsidRPr="0088504B">
              <w:rPr>
                <w:sz w:val="16"/>
                <w:szCs w:val="16"/>
              </w:rPr>
              <w:t> </w:t>
            </w:r>
            <w:r w:rsidRPr="0088504B">
              <w:rPr>
                <w:sz w:val="16"/>
                <w:szCs w:val="16"/>
              </w:rPr>
              <w:t>2 (</w:t>
            </w:r>
            <w:r w:rsidR="00104936" w:rsidRPr="0088504B">
              <w:rPr>
                <w:sz w:val="16"/>
                <w:szCs w:val="16"/>
              </w:rPr>
              <w:t>item 3</w:t>
            </w:r>
            <w:r w:rsidRPr="0088504B">
              <w:rPr>
                <w:sz w:val="16"/>
                <w:szCs w:val="16"/>
              </w:rPr>
              <w:t xml:space="preserve">9): </w:t>
            </w:r>
            <w:r w:rsidR="00112DC5" w:rsidRPr="0088504B">
              <w:rPr>
                <w:sz w:val="16"/>
                <w:szCs w:val="16"/>
              </w:rPr>
              <w:t>17 June</w:t>
            </w:r>
            <w:r w:rsidRPr="0088504B">
              <w:rPr>
                <w:sz w:val="16"/>
                <w:szCs w:val="16"/>
              </w:rPr>
              <w:t xml:space="preserve"> 2004</w:t>
            </w:r>
            <w:r w:rsidR="00AC2607" w:rsidRPr="0088504B">
              <w:rPr>
                <w:sz w:val="16"/>
                <w:szCs w:val="16"/>
              </w:rPr>
              <w:t xml:space="preserve"> (s 2(1) </w:t>
            </w:r>
            <w:r w:rsidR="006910FD" w:rsidRPr="0088504B">
              <w:rPr>
                <w:sz w:val="16"/>
                <w:szCs w:val="16"/>
              </w:rPr>
              <w:t>item 1</w:t>
            </w:r>
            <w:r w:rsidR="00AC2607" w:rsidRPr="0088504B">
              <w:rPr>
                <w:sz w:val="16"/>
                <w:szCs w:val="16"/>
              </w:rPr>
              <w:t>1)</w:t>
            </w:r>
          </w:p>
        </w:tc>
        <w:tc>
          <w:tcPr>
            <w:tcW w:w="1417" w:type="dxa"/>
            <w:tcBorders>
              <w:top w:val="single" w:sz="4" w:space="0" w:color="auto"/>
              <w:bottom w:val="single" w:sz="4" w:space="0" w:color="auto"/>
            </w:tcBorders>
            <w:shd w:val="clear" w:color="auto" w:fill="auto"/>
          </w:tcPr>
          <w:p w14:paraId="20450F7D" w14:textId="77777777" w:rsidR="005F78D4" w:rsidRPr="0088504B" w:rsidRDefault="005F78D4" w:rsidP="005F78D4">
            <w:pPr>
              <w:pStyle w:val="Tabletext"/>
              <w:rPr>
                <w:sz w:val="16"/>
                <w:szCs w:val="16"/>
              </w:rPr>
            </w:pPr>
            <w:r w:rsidRPr="0088504B">
              <w:rPr>
                <w:sz w:val="16"/>
                <w:szCs w:val="16"/>
              </w:rPr>
              <w:t>—</w:t>
            </w:r>
          </w:p>
        </w:tc>
      </w:tr>
      <w:tr w:rsidR="005F78D4" w:rsidRPr="0088504B" w14:paraId="51530B6E" w14:textId="77777777" w:rsidTr="003A588A">
        <w:trPr>
          <w:cantSplit/>
        </w:trPr>
        <w:tc>
          <w:tcPr>
            <w:tcW w:w="1838" w:type="dxa"/>
            <w:tcBorders>
              <w:top w:val="single" w:sz="4" w:space="0" w:color="auto"/>
              <w:bottom w:val="nil"/>
            </w:tcBorders>
            <w:shd w:val="clear" w:color="auto" w:fill="auto"/>
          </w:tcPr>
          <w:p w14:paraId="23844FC7" w14:textId="77777777" w:rsidR="005F78D4" w:rsidRPr="0088504B" w:rsidRDefault="005F78D4" w:rsidP="005F78D4">
            <w:pPr>
              <w:pStyle w:val="Tabletext"/>
              <w:rPr>
                <w:sz w:val="16"/>
                <w:szCs w:val="16"/>
              </w:rPr>
            </w:pPr>
            <w:r w:rsidRPr="0088504B">
              <w:rPr>
                <w:sz w:val="16"/>
                <w:szCs w:val="16"/>
              </w:rPr>
              <w:t>Privacy Amendment Act 2004</w:t>
            </w:r>
          </w:p>
        </w:tc>
        <w:tc>
          <w:tcPr>
            <w:tcW w:w="992" w:type="dxa"/>
            <w:tcBorders>
              <w:top w:val="single" w:sz="4" w:space="0" w:color="auto"/>
              <w:bottom w:val="nil"/>
            </w:tcBorders>
            <w:shd w:val="clear" w:color="auto" w:fill="auto"/>
          </w:tcPr>
          <w:p w14:paraId="25F54043" w14:textId="77777777" w:rsidR="005F78D4" w:rsidRPr="0088504B" w:rsidRDefault="005F78D4" w:rsidP="005F78D4">
            <w:pPr>
              <w:pStyle w:val="Tabletext"/>
              <w:rPr>
                <w:sz w:val="16"/>
                <w:szCs w:val="16"/>
              </w:rPr>
            </w:pPr>
            <w:r w:rsidRPr="0088504B">
              <w:rPr>
                <w:sz w:val="16"/>
                <w:szCs w:val="16"/>
              </w:rPr>
              <w:t>49, 2004</w:t>
            </w:r>
          </w:p>
        </w:tc>
        <w:tc>
          <w:tcPr>
            <w:tcW w:w="1134" w:type="dxa"/>
            <w:tcBorders>
              <w:top w:val="single" w:sz="4" w:space="0" w:color="auto"/>
              <w:bottom w:val="nil"/>
            </w:tcBorders>
            <w:shd w:val="clear" w:color="auto" w:fill="auto"/>
          </w:tcPr>
          <w:p w14:paraId="4CAF224E" w14:textId="77777777" w:rsidR="005F78D4" w:rsidRPr="0088504B" w:rsidRDefault="005F78D4" w:rsidP="005F78D4">
            <w:pPr>
              <w:pStyle w:val="Tabletext"/>
              <w:rPr>
                <w:sz w:val="16"/>
                <w:szCs w:val="16"/>
              </w:rPr>
            </w:pPr>
            <w:smartTag w:uri="urn:schemas-microsoft-com:office:smarttags" w:element="date">
              <w:smartTagPr>
                <w:attr w:name="Year" w:val="2004"/>
                <w:attr w:name="Day" w:val="21"/>
                <w:attr w:name="Month" w:val="4"/>
              </w:smartTagPr>
              <w:r w:rsidRPr="0088504B">
                <w:rPr>
                  <w:sz w:val="16"/>
                  <w:szCs w:val="16"/>
                </w:rPr>
                <w:t>21 Apr 2004</w:t>
              </w:r>
            </w:smartTag>
          </w:p>
        </w:tc>
        <w:tc>
          <w:tcPr>
            <w:tcW w:w="1704" w:type="dxa"/>
            <w:tcBorders>
              <w:top w:val="single" w:sz="4" w:space="0" w:color="auto"/>
              <w:bottom w:val="nil"/>
            </w:tcBorders>
            <w:shd w:val="clear" w:color="auto" w:fill="auto"/>
          </w:tcPr>
          <w:p w14:paraId="75C3ED9D" w14:textId="77777777" w:rsidR="005F78D4" w:rsidRPr="0088504B" w:rsidRDefault="005F78D4" w:rsidP="005F78D4">
            <w:pPr>
              <w:pStyle w:val="Tabletext"/>
              <w:rPr>
                <w:sz w:val="16"/>
                <w:szCs w:val="16"/>
              </w:rPr>
            </w:pPr>
            <w:smartTag w:uri="urn:schemas-microsoft-com:office:smarttags" w:element="date">
              <w:smartTagPr>
                <w:attr w:name="Year" w:val="2004"/>
                <w:attr w:name="Day" w:val="21"/>
                <w:attr w:name="Month" w:val="4"/>
              </w:smartTagPr>
              <w:r w:rsidRPr="0088504B">
                <w:rPr>
                  <w:sz w:val="16"/>
                  <w:szCs w:val="16"/>
                </w:rPr>
                <w:t>21 Apr 2004</w:t>
              </w:r>
              <w:r w:rsidR="0092677A" w:rsidRPr="0088504B">
                <w:rPr>
                  <w:sz w:val="16"/>
                  <w:szCs w:val="16"/>
                </w:rPr>
                <w:t xml:space="preserve"> (s 2)</w:t>
              </w:r>
            </w:smartTag>
          </w:p>
        </w:tc>
        <w:tc>
          <w:tcPr>
            <w:tcW w:w="1417" w:type="dxa"/>
            <w:tcBorders>
              <w:top w:val="single" w:sz="4" w:space="0" w:color="auto"/>
              <w:bottom w:val="nil"/>
            </w:tcBorders>
            <w:shd w:val="clear" w:color="auto" w:fill="auto"/>
          </w:tcPr>
          <w:p w14:paraId="787F93B9" w14:textId="77777777" w:rsidR="005F78D4" w:rsidRPr="0088504B" w:rsidRDefault="005F78D4" w:rsidP="00AC2607">
            <w:pPr>
              <w:pStyle w:val="Tabletext"/>
              <w:rPr>
                <w:sz w:val="16"/>
                <w:szCs w:val="16"/>
              </w:rPr>
            </w:pPr>
            <w:r w:rsidRPr="0088504B">
              <w:rPr>
                <w:sz w:val="16"/>
                <w:szCs w:val="16"/>
              </w:rPr>
              <w:t>Sch 1 (</w:t>
            </w:r>
            <w:r w:rsidR="006910FD" w:rsidRPr="0088504B">
              <w:rPr>
                <w:sz w:val="16"/>
                <w:szCs w:val="16"/>
              </w:rPr>
              <w:t>items 3</w:t>
            </w:r>
            <w:r w:rsidRPr="0088504B">
              <w:rPr>
                <w:sz w:val="16"/>
                <w:szCs w:val="16"/>
              </w:rPr>
              <w:t>, 5)</w:t>
            </w:r>
          </w:p>
        </w:tc>
      </w:tr>
      <w:tr w:rsidR="005F78D4" w:rsidRPr="0088504B" w14:paraId="5A203A90" w14:textId="77777777" w:rsidTr="003A588A">
        <w:trPr>
          <w:cantSplit/>
        </w:trPr>
        <w:tc>
          <w:tcPr>
            <w:tcW w:w="1838" w:type="dxa"/>
            <w:tcBorders>
              <w:top w:val="nil"/>
              <w:bottom w:val="nil"/>
            </w:tcBorders>
            <w:shd w:val="clear" w:color="auto" w:fill="auto"/>
          </w:tcPr>
          <w:p w14:paraId="79EA5219" w14:textId="77777777" w:rsidR="005F78D4" w:rsidRPr="0088504B" w:rsidRDefault="005F78D4" w:rsidP="00F34156">
            <w:pPr>
              <w:pStyle w:val="ENoteTTIndentHeading"/>
              <w:rPr>
                <w:b w:val="0"/>
              </w:rPr>
            </w:pPr>
            <w:r w:rsidRPr="0088504B">
              <w:t>as amended by</w:t>
            </w:r>
          </w:p>
        </w:tc>
        <w:tc>
          <w:tcPr>
            <w:tcW w:w="992" w:type="dxa"/>
            <w:tcBorders>
              <w:top w:val="nil"/>
              <w:bottom w:val="nil"/>
            </w:tcBorders>
            <w:shd w:val="clear" w:color="auto" w:fill="auto"/>
          </w:tcPr>
          <w:p w14:paraId="2D5C92CD" w14:textId="77777777" w:rsidR="005F78D4" w:rsidRPr="0088504B" w:rsidRDefault="005F78D4" w:rsidP="000D56E5">
            <w:pPr>
              <w:pStyle w:val="Tabletext"/>
              <w:rPr>
                <w:sz w:val="16"/>
                <w:szCs w:val="16"/>
              </w:rPr>
            </w:pPr>
          </w:p>
        </w:tc>
        <w:tc>
          <w:tcPr>
            <w:tcW w:w="1134" w:type="dxa"/>
            <w:tcBorders>
              <w:top w:val="nil"/>
              <w:bottom w:val="nil"/>
            </w:tcBorders>
            <w:shd w:val="clear" w:color="auto" w:fill="auto"/>
          </w:tcPr>
          <w:p w14:paraId="537896EA" w14:textId="77777777" w:rsidR="005F78D4" w:rsidRPr="0088504B" w:rsidRDefault="005F78D4" w:rsidP="00CE0248">
            <w:pPr>
              <w:pStyle w:val="Tabletext"/>
              <w:rPr>
                <w:sz w:val="16"/>
                <w:szCs w:val="16"/>
              </w:rPr>
            </w:pPr>
          </w:p>
        </w:tc>
        <w:tc>
          <w:tcPr>
            <w:tcW w:w="1704" w:type="dxa"/>
            <w:tcBorders>
              <w:top w:val="nil"/>
              <w:bottom w:val="nil"/>
            </w:tcBorders>
            <w:shd w:val="clear" w:color="auto" w:fill="auto"/>
          </w:tcPr>
          <w:p w14:paraId="5442840B" w14:textId="77777777" w:rsidR="005F78D4" w:rsidRPr="0088504B" w:rsidRDefault="005F78D4" w:rsidP="00CE0248">
            <w:pPr>
              <w:pStyle w:val="Tabletext"/>
              <w:rPr>
                <w:sz w:val="16"/>
                <w:szCs w:val="16"/>
              </w:rPr>
            </w:pPr>
          </w:p>
        </w:tc>
        <w:tc>
          <w:tcPr>
            <w:tcW w:w="1417" w:type="dxa"/>
            <w:tcBorders>
              <w:top w:val="nil"/>
              <w:bottom w:val="nil"/>
            </w:tcBorders>
            <w:shd w:val="clear" w:color="auto" w:fill="auto"/>
          </w:tcPr>
          <w:p w14:paraId="16D08F90" w14:textId="77777777" w:rsidR="005F78D4" w:rsidRPr="0088504B" w:rsidRDefault="005F78D4" w:rsidP="00CE0248">
            <w:pPr>
              <w:pStyle w:val="Tabletext"/>
              <w:rPr>
                <w:sz w:val="16"/>
                <w:szCs w:val="16"/>
              </w:rPr>
            </w:pPr>
          </w:p>
        </w:tc>
      </w:tr>
      <w:tr w:rsidR="005F78D4" w:rsidRPr="0088504B" w14:paraId="3A70A582" w14:textId="77777777" w:rsidTr="003A588A">
        <w:trPr>
          <w:cantSplit/>
        </w:trPr>
        <w:tc>
          <w:tcPr>
            <w:tcW w:w="1838" w:type="dxa"/>
            <w:tcBorders>
              <w:top w:val="nil"/>
              <w:bottom w:val="single" w:sz="4" w:space="0" w:color="auto"/>
            </w:tcBorders>
            <w:shd w:val="clear" w:color="auto" w:fill="auto"/>
          </w:tcPr>
          <w:p w14:paraId="21738972" w14:textId="77777777" w:rsidR="005F78D4" w:rsidRPr="0088504B" w:rsidRDefault="005F78D4" w:rsidP="00A619C1">
            <w:pPr>
              <w:pStyle w:val="ENoteTTi"/>
              <w:keepNext w:val="0"/>
            </w:pPr>
            <w:r w:rsidRPr="0088504B">
              <w:t>Statute Law Revision Act 2006</w:t>
            </w:r>
          </w:p>
        </w:tc>
        <w:tc>
          <w:tcPr>
            <w:tcW w:w="992" w:type="dxa"/>
            <w:tcBorders>
              <w:top w:val="nil"/>
              <w:bottom w:val="single" w:sz="4" w:space="0" w:color="auto"/>
            </w:tcBorders>
            <w:shd w:val="clear" w:color="auto" w:fill="auto"/>
          </w:tcPr>
          <w:p w14:paraId="686C99CD" w14:textId="77777777" w:rsidR="005F78D4" w:rsidRPr="0088504B" w:rsidRDefault="005F78D4">
            <w:pPr>
              <w:pStyle w:val="Tabletext"/>
              <w:rPr>
                <w:sz w:val="16"/>
                <w:szCs w:val="16"/>
              </w:rPr>
            </w:pPr>
            <w:r w:rsidRPr="0088504B">
              <w:rPr>
                <w:sz w:val="16"/>
                <w:szCs w:val="16"/>
              </w:rPr>
              <w:t>9, 2006</w:t>
            </w:r>
          </w:p>
        </w:tc>
        <w:tc>
          <w:tcPr>
            <w:tcW w:w="1134" w:type="dxa"/>
            <w:tcBorders>
              <w:top w:val="nil"/>
              <w:bottom w:val="single" w:sz="4" w:space="0" w:color="auto"/>
            </w:tcBorders>
            <w:shd w:val="clear" w:color="auto" w:fill="auto"/>
          </w:tcPr>
          <w:p w14:paraId="295540F0" w14:textId="77777777" w:rsidR="005F78D4" w:rsidRPr="0088504B" w:rsidRDefault="005F78D4" w:rsidP="005F78D4">
            <w:pPr>
              <w:pStyle w:val="Tabletext"/>
              <w:rPr>
                <w:sz w:val="16"/>
                <w:szCs w:val="16"/>
              </w:rPr>
            </w:pPr>
            <w:smartTag w:uri="urn:schemas-microsoft-com:office:smarttags" w:element="date">
              <w:smartTagPr>
                <w:attr w:name="Year" w:val="2006"/>
                <w:attr w:name="Day" w:val="23"/>
                <w:attr w:name="Month" w:val="3"/>
              </w:smartTagPr>
              <w:r w:rsidRPr="0088504B">
                <w:rPr>
                  <w:sz w:val="16"/>
                  <w:szCs w:val="16"/>
                </w:rPr>
                <w:t>23 Mar 2006</w:t>
              </w:r>
            </w:smartTag>
          </w:p>
        </w:tc>
        <w:tc>
          <w:tcPr>
            <w:tcW w:w="1704" w:type="dxa"/>
            <w:tcBorders>
              <w:top w:val="nil"/>
              <w:bottom w:val="single" w:sz="4" w:space="0" w:color="auto"/>
            </w:tcBorders>
            <w:shd w:val="clear" w:color="auto" w:fill="auto"/>
          </w:tcPr>
          <w:p w14:paraId="46A90D81" w14:textId="1E8870EC" w:rsidR="005F78D4" w:rsidRPr="0088504B" w:rsidRDefault="005F78D4" w:rsidP="00021A51">
            <w:pPr>
              <w:pStyle w:val="Tabletext"/>
              <w:rPr>
                <w:sz w:val="16"/>
                <w:szCs w:val="16"/>
              </w:rPr>
            </w:pPr>
            <w:r w:rsidRPr="0088504B">
              <w:rPr>
                <w:sz w:val="16"/>
                <w:szCs w:val="16"/>
              </w:rPr>
              <w:t>Sch</w:t>
            </w:r>
            <w:r w:rsidR="003A706F" w:rsidRPr="0088504B">
              <w:rPr>
                <w:sz w:val="16"/>
                <w:szCs w:val="16"/>
              </w:rPr>
              <w:t> </w:t>
            </w:r>
            <w:r w:rsidRPr="0088504B">
              <w:rPr>
                <w:sz w:val="16"/>
                <w:szCs w:val="16"/>
              </w:rPr>
              <w:t>2 (</w:t>
            </w:r>
            <w:r w:rsidR="00F561A6">
              <w:rPr>
                <w:sz w:val="16"/>
                <w:szCs w:val="16"/>
              </w:rPr>
              <w:t>item 2</w:t>
            </w:r>
            <w:r w:rsidRPr="0088504B">
              <w:rPr>
                <w:sz w:val="16"/>
                <w:szCs w:val="16"/>
              </w:rPr>
              <w:t xml:space="preserve">1): </w:t>
            </w:r>
            <w:r w:rsidR="00021A51" w:rsidRPr="0088504B">
              <w:rPr>
                <w:sz w:val="16"/>
                <w:szCs w:val="16"/>
              </w:rPr>
              <w:t xml:space="preserve">21 Apr 2004 (s 2(1) </w:t>
            </w:r>
            <w:r w:rsidR="00104936" w:rsidRPr="0088504B">
              <w:rPr>
                <w:sz w:val="16"/>
                <w:szCs w:val="16"/>
              </w:rPr>
              <w:t>item 3</w:t>
            </w:r>
            <w:r w:rsidR="00021A51" w:rsidRPr="0088504B">
              <w:rPr>
                <w:sz w:val="16"/>
                <w:szCs w:val="16"/>
              </w:rPr>
              <w:t>6)</w:t>
            </w:r>
          </w:p>
        </w:tc>
        <w:tc>
          <w:tcPr>
            <w:tcW w:w="1417" w:type="dxa"/>
            <w:tcBorders>
              <w:top w:val="nil"/>
              <w:bottom w:val="single" w:sz="4" w:space="0" w:color="auto"/>
            </w:tcBorders>
            <w:shd w:val="clear" w:color="auto" w:fill="auto"/>
          </w:tcPr>
          <w:p w14:paraId="5E77F14B" w14:textId="77777777" w:rsidR="005F78D4" w:rsidRPr="0088504B" w:rsidRDefault="005F78D4" w:rsidP="005F78D4">
            <w:pPr>
              <w:pStyle w:val="Tabletext"/>
              <w:rPr>
                <w:sz w:val="16"/>
                <w:szCs w:val="16"/>
              </w:rPr>
            </w:pPr>
            <w:r w:rsidRPr="0088504B">
              <w:rPr>
                <w:sz w:val="16"/>
                <w:szCs w:val="16"/>
              </w:rPr>
              <w:t>—</w:t>
            </w:r>
          </w:p>
        </w:tc>
      </w:tr>
      <w:tr w:rsidR="005F78D4" w:rsidRPr="0088504B" w14:paraId="3E667B17" w14:textId="77777777" w:rsidTr="003A588A">
        <w:trPr>
          <w:cantSplit/>
        </w:trPr>
        <w:tc>
          <w:tcPr>
            <w:tcW w:w="1838" w:type="dxa"/>
            <w:tcBorders>
              <w:top w:val="single" w:sz="4" w:space="0" w:color="auto"/>
              <w:bottom w:val="single" w:sz="4" w:space="0" w:color="auto"/>
            </w:tcBorders>
            <w:shd w:val="clear" w:color="auto" w:fill="auto"/>
          </w:tcPr>
          <w:p w14:paraId="0E8A4F36" w14:textId="77777777" w:rsidR="005F78D4" w:rsidRPr="0088504B" w:rsidRDefault="005F78D4" w:rsidP="005F78D4">
            <w:pPr>
              <w:pStyle w:val="Tabletext"/>
              <w:rPr>
                <w:sz w:val="16"/>
                <w:szCs w:val="16"/>
              </w:rPr>
            </w:pPr>
            <w:r w:rsidRPr="0088504B">
              <w:rPr>
                <w:sz w:val="16"/>
                <w:szCs w:val="16"/>
              </w:rPr>
              <w:t>Administrative Appeals Tribunal Amendment Act 2005</w:t>
            </w:r>
          </w:p>
        </w:tc>
        <w:tc>
          <w:tcPr>
            <w:tcW w:w="992" w:type="dxa"/>
            <w:tcBorders>
              <w:top w:val="single" w:sz="4" w:space="0" w:color="auto"/>
              <w:bottom w:val="single" w:sz="4" w:space="0" w:color="auto"/>
            </w:tcBorders>
            <w:shd w:val="clear" w:color="auto" w:fill="auto"/>
          </w:tcPr>
          <w:p w14:paraId="6B0D7C11" w14:textId="77777777" w:rsidR="005F78D4" w:rsidRPr="0088504B" w:rsidRDefault="005F78D4" w:rsidP="005F78D4">
            <w:pPr>
              <w:pStyle w:val="Tabletext"/>
              <w:rPr>
                <w:sz w:val="16"/>
                <w:szCs w:val="16"/>
              </w:rPr>
            </w:pPr>
            <w:r w:rsidRPr="0088504B">
              <w:rPr>
                <w:sz w:val="16"/>
                <w:szCs w:val="16"/>
              </w:rPr>
              <w:t>38, 2005</w:t>
            </w:r>
          </w:p>
        </w:tc>
        <w:tc>
          <w:tcPr>
            <w:tcW w:w="1134" w:type="dxa"/>
            <w:tcBorders>
              <w:top w:val="single" w:sz="4" w:space="0" w:color="auto"/>
              <w:bottom w:val="single" w:sz="4" w:space="0" w:color="auto"/>
            </w:tcBorders>
            <w:shd w:val="clear" w:color="auto" w:fill="auto"/>
          </w:tcPr>
          <w:p w14:paraId="7F5D93E1" w14:textId="77777777" w:rsidR="005F78D4" w:rsidRPr="0088504B" w:rsidRDefault="005F78D4" w:rsidP="005F78D4">
            <w:pPr>
              <w:pStyle w:val="Tabletext"/>
              <w:rPr>
                <w:sz w:val="16"/>
                <w:szCs w:val="16"/>
              </w:rPr>
            </w:pPr>
            <w:smartTag w:uri="urn:schemas-microsoft-com:office:smarttags" w:element="date">
              <w:smartTagPr>
                <w:attr w:name="Year" w:val="2005"/>
                <w:attr w:name="Day" w:val="1"/>
                <w:attr w:name="Month" w:val="4"/>
              </w:smartTagPr>
              <w:r w:rsidRPr="0088504B">
                <w:rPr>
                  <w:sz w:val="16"/>
                  <w:szCs w:val="16"/>
                </w:rPr>
                <w:t>1 Apr 2005</w:t>
              </w:r>
            </w:smartTag>
          </w:p>
        </w:tc>
        <w:tc>
          <w:tcPr>
            <w:tcW w:w="1704" w:type="dxa"/>
            <w:tcBorders>
              <w:top w:val="single" w:sz="4" w:space="0" w:color="auto"/>
              <w:bottom w:val="single" w:sz="4" w:space="0" w:color="auto"/>
            </w:tcBorders>
            <w:shd w:val="clear" w:color="auto" w:fill="auto"/>
          </w:tcPr>
          <w:p w14:paraId="43FF1ABF" w14:textId="64B285D4" w:rsidR="005F78D4" w:rsidRPr="0088504B" w:rsidRDefault="005F78D4" w:rsidP="00B8036A">
            <w:pPr>
              <w:pStyle w:val="Tabletext"/>
              <w:rPr>
                <w:sz w:val="16"/>
                <w:szCs w:val="16"/>
              </w:rPr>
            </w:pPr>
            <w:r w:rsidRPr="0088504B">
              <w:rPr>
                <w:sz w:val="16"/>
                <w:szCs w:val="16"/>
              </w:rPr>
              <w:t>Sch</w:t>
            </w:r>
            <w:r w:rsidR="003A706F" w:rsidRPr="0088504B">
              <w:rPr>
                <w:sz w:val="16"/>
                <w:szCs w:val="16"/>
              </w:rPr>
              <w:t> </w:t>
            </w:r>
            <w:r w:rsidRPr="0088504B">
              <w:rPr>
                <w:sz w:val="16"/>
                <w:szCs w:val="16"/>
              </w:rPr>
              <w:t>1 (</w:t>
            </w:r>
            <w:r w:rsidR="00F561A6">
              <w:rPr>
                <w:sz w:val="16"/>
                <w:szCs w:val="16"/>
              </w:rPr>
              <w:t>item 2</w:t>
            </w:r>
            <w:r w:rsidRPr="0088504B">
              <w:rPr>
                <w:sz w:val="16"/>
                <w:szCs w:val="16"/>
              </w:rPr>
              <w:t>29): 16</w:t>
            </w:r>
            <w:r w:rsidR="00683B1D" w:rsidRPr="0088504B">
              <w:rPr>
                <w:sz w:val="16"/>
                <w:szCs w:val="16"/>
              </w:rPr>
              <w:t> </w:t>
            </w:r>
            <w:r w:rsidRPr="0088504B">
              <w:rPr>
                <w:sz w:val="16"/>
                <w:szCs w:val="16"/>
              </w:rPr>
              <w:t>May 2005</w:t>
            </w:r>
            <w:r w:rsidR="00B8036A" w:rsidRPr="0088504B">
              <w:rPr>
                <w:sz w:val="16"/>
                <w:szCs w:val="16"/>
              </w:rPr>
              <w:t xml:space="preserve"> (s 2(1) </w:t>
            </w:r>
            <w:r w:rsidR="006910FD" w:rsidRPr="0088504B">
              <w:rPr>
                <w:sz w:val="16"/>
                <w:szCs w:val="16"/>
              </w:rPr>
              <w:t>item 6</w:t>
            </w:r>
            <w:r w:rsidR="00B8036A" w:rsidRPr="0088504B">
              <w:rPr>
                <w:sz w:val="16"/>
                <w:szCs w:val="16"/>
              </w:rPr>
              <w:t>)</w:t>
            </w:r>
          </w:p>
        </w:tc>
        <w:tc>
          <w:tcPr>
            <w:tcW w:w="1417" w:type="dxa"/>
            <w:tcBorders>
              <w:top w:val="single" w:sz="4" w:space="0" w:color="auto"/>
              <w:bottom w:val="single" w:sz="4" w:space="0" w:color="auto"/>
            </w:tcBorders>
            <w:shd w:val="clear" w:color="auto" w:fill="auto"/>
          </w:tcPr>
          <w:p w14:paraId="2CB1DC8B" w14:textId="77777777" w:rsidR="005F78D4" w:rsidRPr="0088504B" w:rsidRDefault="005F78D4" w:rsidP="005F78D4">
            <w:pPr>
              <w:pStyle w:val="Tabletext"/>
              <w:rPr>
                <w:sz w:val="16"/>
                <w:szCs w:val="16"/>
              </w:rPr>
            </w:pPr>
            <w:r w:rsidRPr="0088504B">
              <w:rPr>
                <w:sz w:val="16"/>
                <w:szCs w:val="16"/>
              </w:rPr>
              <w:t>—</w:t>
            </w:r>
          </w:p>
        </w:tc>
      </w:tr>
      <w:tr w:rsidR="005F78D4" w:rsidRPr="0088504B" w14:paraId="5B1EFA3C" w14:textId="77777777" w:rsidTr="003A588A">
        <w:trPr>
          <w:cantSplit/>
        </w:trPr>
        <w:tc>
          <w:tcPr>
            <w:tcW w:w="1838" w:type="dxa"/>
            <w:tcBorders>
              <w:top w:val="single" w:sz="4" w:space="0" w:color="auto"/>
              <w:bottom w:val="single" w:sz="4" w:space="0" w:color="auto"/>
            </w:tcBorders>
            <w:shd w:val="clear" w:color="auto" w:fill="auto"/>
          </w:tcPr>
          <w:p w14:paraId="7C8CFCD7" w14:textId="77777777" w:rsidR="005F78D4" w:rsidRPr="0088504B" w:rsidRDefault="005F78D4" w:rsidP="005F78D4">
            <w:pPr>
              <w:pStyle w:val="Tabletext"/>
              <w:rPr>
                <w:sz w:val="16"/>
                <w:szCs w:val="16"/>
              </w:rPr>
            </w:pPr>
            <w:r w:rsidRPr="0088504B">
              <w:rPr>
                <w:sz w:val="16"/>
                <w:szCs w:val="16"/>
              </w:rPr>
              <w:t>Statute Law Revision Act 2005</w:t>
            </w:r>
          </w:p>
        </w:tc>
        <w:tc>
          <w:tcPr>
            <w:tcW w:w="992" w:type="dxa"/>
            <w:tcBorders>
              <w:top w:val="single" w:sz="4" w:space="0" w:color="auto"/>
              <w:bottom w:val="single" w:sz="4" w:space="0" w:color="auto"/>
            </w:tcBorders>
            <w:shd w:val="clear" w:color="auto" w:fill="auto"/>
          </w:tcPr>
          <w:p w14:paraId="47CCBBFE" w14:textId="77777777" w:rsidR="005F78D4" w:rsidRPr="0088504B" w:rsidRDefault="005F78D4" w:rsidP="005F78D4">
            <w:pPr>
              <w:pStyle w:val="Tabletext"/>
              <w:rPr>
                <w:sz w:val="16"/>
                <w:szCs w:val="16"/>
              </w:rPr>
            </w:pPr>
            <w:r w:rsidRPr="0088504B">
              <w:rPr>
                <w:sz w:val="16"/>
                <w:szCs w:val="16"/>
              </w:rPr>
              <w:t>100, 2005</w:t>
            </w:r>
          </w:p>
        </w:tc>
        <w:tc>
          <w:tcPr>
            <w:tcW w:w="1134" w:type="dxa"/>
            <w:tcBorders>
              <w:top w:val="single" w:sz="4" w:space="0" w:color="auto"/>
              <w:bottom w:val="single" w:sz="4" w:space="0" w:color="auto"/>
            </w:tcBorders>
            <w:shd w:val="clear" w:color="auto" w:fill="auto"/>
          </w:tcPr>
          <w:p w14:paraId="1454CABB" w14:textId="77777777" w:rsidR="005F78D4" w:rsidRPr="0088504B" w:rsidRDefault="005F78D4" w:rsidP="005F78D4">
            <w:pPr>
              <w:pStyle w:val="Tabletext"/>
              <w:rPr>
                <w:sz w:val="16"/>
                <w:szCs w:val="16"/>
              </w:rPr>
            </w:pPr>
            <w:r w:rsidRPr="0088504B">
              <w:rPr>
                <w:sz w:val="16"/>
                <w:szCs w:val="16"/>
              </w:rPr>
              <w:t>6</w:t>
            </w:r>
            <w:r w:rsidR="00683B1D" w:rsidRPr="0088504B">
              <w:rPr>
                <w:sz w:val="16"/>
                <w:szCs w:val="16"/>
              </w:rPr>
              <w:t> </w:t>
            </w:r>
            <w:r w:rsidRPr="0088504B">
              <w:rPr>
                <w:sz w:val="16"/>
                <w:szCs w:val="16"/>
              </w:rPr>
              <w:t>July 2005</w:t>
            </w:r>
          </w:p>
        </w:tc>
        <w:tc>
          <w:tcPr>
            <w:tcW w:w="1704" w:type="dxa"/>
            <w:tcBorders>
              <w:top w:val="single" w:sz="4" w:space="0" w:color="auto"/>
              <w:bottom w:val="single" w:sz="4" w:space="0" w:color="auto"/>
            </w:tcBorders>
            <w:shd w:val="clear" w:color="auto" w:fill="auto"/>
          </w:tcPr>
          <w:p w14:paraId="13F2180A" w14:textId="315AB46C" w:rsidR="005F78D4" w:rsidRPr="0088504B" w:rsidRDefault="005F78D4" w:rsidP="004958A2">
            <w:pPr>
              <w:pStyle w:val="Tabletext"/>
              <w:rPr>
                <w:sz w:val="16"/>
                <w:szCs w:val="16"/>
              </w:rPr>
            </w:pPr>
            <w:r w:rsidRPr="0088504B">
              <w:rPr>
                <w:sz w:val="16"/>
                <w:szCs w:val="16"/>
              </w:rPr>
              <w:t>Sch</w:t>
            </w:r>
            <w:r w:rsidR="003A706F" w:rsidRPr="0088504B">
              <w:rPr>
                <w:sz w:val="16"/>
                <w:szCs w:val="16"/>
              </w:rPr>
              <w:t> </w:t>
            </w:r>
            <w:r w:rsidRPr="0088504B">
              <w:rPr>
                <w:sz w:val="16"/>
                <w:szCs w:val="16"/>
              </w:rPr>
              <w:t>1 (</w:t>
            </w:r>
            <w:r w:rsidR="00104936" w:rsidRPr="0088504B">
              <w:rPr>
                <w:sz w:val="16"/>
                <w:szCs w:val="16"/>
              </w:rPr>
              <w:t>item 3</w:t>
            </w:r>
            <w:r w:rsidRPr="0088504B">
              <w:rPr>
                <w:sz w:val="16"/>
                <w:szCs w:val="16"/>
              </w:rPr>
              <w:t xml:space="preserve">8): </w:t>
            </w:r>
            <w:r w:rsidR="004958A2" w:rsidRPr="0088504B">
              <w:rPr>
                <w:sz w:val="16"/>
                <w:szCs w:val="16"/>
              </w:rPr>
              <w:t>6</w:t>
            </w:r>
            <w:r w:rsidR="00683B1D" w:rsidRPr="0088504B">
              <w:rPr>
                <w:sz w:val="16"/>
                <w:szCs w:val="16"/>
              </w:rPr>
              <w:t> </w:t>
            </w:r>
            <w:r w:rsidR="004958A2" w:rsidRPr="0088504B">
              <w:rPr>
                <w:sz w:val="16"/>
                <w:szCs w:val="16"/>
              </w:rPr>
              <w:t xml:space="preserve">July 2005 (s 2(1) </w:t>
            </w:r>
            <w:r w:rsidR="00F561A6">
              <w:rPr>
                <w:sz w:val="16"/>
                <w:szCs w:val="16"/>
              </w:rPr>
              <w:t>item 2</w:t>
            </w:r>
            <w:r w:rsidR="004958A2" w:rsidRPr="0088504B">
              <w:rPr>
                <w:sz w:val="16"/>
                <w:szCs w:val="16"/>
              </w:rPr>
              <w:t>1)</w:t>
            </w:r>
          </w:p>
        </w:tc>
        <w:tc>
          <w:tcPr>
            <w:tcW w:w="1417" w:type="dxa"/>
            <w:tcBorders>
              <w:top w:val="single" w:sz="4" w:space="0" w:color="auto"/>
              <w:bottom w:val="single" w:sz="4" w:space="0" w:color="auto"/>
            </w:tcBorders>
            <w:shd w:val="clear" w:color="auto" w:fill="auto"/>
          </w:tcPr>
          <w:p w14:paraId="499102A3" w14:textId="77777777" w:rsidR="005F78D4" w:rsidRPr="0088504B" w:rsidRDefault="005F78D4" w:rsidP="005F78D4">
            <w:pPr>
              <w:pStyle w:val="Tabletext"/>
              <w:rPr>
                <w:sz w:val="16"/>
                <w:szCs w:val="16"/>
              </w:rPr>
            </w:pPr>
            <w:r w:rsidRPr="0088504B">
              <w:rPr>
                <w:sz w:val="16"/>
                <w:szCs w:val="16"/>
              </w:rPr>
              <w:t>—</w:t>
            </w:r>
          </w:p>
        </w:tc>
      </w:tr>
      <w:tr w:rsidR="005F78D4" w:rsidRPr="0088504B" w14:paraId="369B348F" w14:textId="77777777" w:rsidTr="003A588A">
        <w:trPr>
          <w:cantSplit/>
        </w:trPr>
        <w:tc>
          <w:tcPr>
            <w:tcW w:w="1838" w:type="dxa"/>
            <w:tcBorders>
              <w:top w:val="single" w:sz="4" w:space="0" w:color="auto"/>
              <w:bottom w:val="single" w:sz="4" w:space="0" w:color="auto"/>
            </w:tcBorders>
            <w:shd w:val="clear" w:color="auto" w:fill="auto"/>
          </w:tcPr>
          <w:p w14:paraId="4E72B387" w14:textId="77777777" w:rsidR="005F78D4" w:rsidRPr="0088504B" w:rsidRDefault="005F78D4" w:rsidP="005F78D4">
            <w:pPr>
              <w:pStyle w:val="Tabletext"/>
              <w:rPr>
                <w:sz w:val="16"/>
                <w:szCs w:val="16"/>
              </w:rPr>
            </w:pPr>
            <w:r w:rsidRPr="0088504B">
              <w:rPr>
                <w:sz w:val="16"/>
                <w:szCs w:val="16"/>
              </w:rPr>
              <w:t>Intelligence Services Legislation Amendment Act 2005</w:t>
            </w:r>
          </w:p>
        </w:tc>
        <w:tc>
          <w:tcPr>
            <w:tcW w:w="992" w:type="dxa"/>
            <w:tcBorders>
              <w:top w:val="single" w:sz="4" w:space="0" w:color="auto"/>
              <w:bottom w:val="single" w:sz="4" w:space="0" w:color="auto"/>
            </w:tcBorders>
            <w:shd w:val="clear" w:color="auto" w:fill="auto"/>
          </w:tcPr>
          <w:p w14:paraId="215E12D1" w14:textId="77777777" w:rsidR="005F78D4" w:rsidRPr="0088504B" w:rsidRDefault="005F78D4" w:rsidP="005F78D4">
            <w:pPr>
              <w:pStyle w:val="Tabletext"/>
              <w:rPr>
                <w:sz w:val="16"/>
                <w:szCs w:val="16"/>
              </w:rPr>
            </w:pPr>
            <w:r w:rsidRPr="0088504B">
              <w:rPr>
                <w:sz w:val="16"/>
                <w:szCs w:val="16"/>
              </w:rPr>
              <w:t>128, 2005</w:t>
            </w:r>
          </w:p>
        </w:tc>
        <w:tc>
          <w:tcPr>
            <w:tcW w:w="1134" w:type="dxa"/>
            <w:tcBorders>
              <w:top w:val="single" w:sz="4" w:space="0" w:color="auto"/>
              <w:bottom w:val="single" w:sz="4" w:space="0" w:color="auto"/>
            </w:tcBorders>
            <w:shd w:val="clear" w:color="auto" w:fill="auto"/>
          </w:tcPr>
          <w:p w14:paraId="3104AE6C" w14:textId="77777777" w:rsidR="005F78D4" w:rsidRPr="0088504B" w:rsidRDefault="005F78D4" w:rsidP="005F78D4">
            <w:pPr>
              <w:pStyle w:val="Tabletext"/>
              <w:rPr>
                <w:sz w:val="16"/>
                <w:szCs w:val="16"/>
              </w:rPr>
            </w:pPr>
            <w:smartTag w:uri="urn:schemas-microsoft-com:office:smarttags" w:element="date">
              <w:smartTagPr>
                <w:attr w:name="Year" w:val="2005"/>
                <w:attr w:name="Day" w:val="4"/>
                <w:attr w:name="Month" w:val="11"/>
              </w:smartTagPr>
              <w:r w:rsidRPr="0088504B">
                <w:rPr>
                  <w:sz w:val="16"/>
                  <w:szCs w:val="16"/>
                </w:rPr>
                <w:t>4 Nov 2005</w:t>
              </w:r>
            </w:smartTag>
          </w:p>
        </w:tc>
        <w:tc>
          <w:tcPr>
            <w:tcW w:w="1704" w:type="dxa"/>
            <w:tcBorders>
              <w:top w:val="single" w:sz="4" w:space="0" w:color="auto"/>
              <w:bottom w:val="single" w:sz="4" w:space="0" w:color="auto"/>
            </w:tcBorders>
            <w:shd w:val="clear" w:color="auto" w:fill="auto"/>
          </w:tcPr>
          <w:p w14:paraId="1BA43E8D" w14:textId="441665B7" w:rsidR="005F78D4" w:rsidRPr="0088504B" w:rsidRDefault="00454E87" w:rsidP="00454E87">
            <w:pPr>
              <w:pStyle w:val="Tabletext"/>
              <w:rPr>
                <w:sz w:val="16"/>
                <w:szCs w:val="16"/>
              </w:rPr>
            </w:pPr>
            <w:r w:rsidRPr="0088504B">
              <w:rPr>
                <w:sz w:val="16"/>
                <w:szCs w:val="16"/>
              </w:rPr>
              <w:t xml:space="preserve">Sch 6: 2 Dec 2005 (s 2(1) </w:t>
            </w:r>
            <w:r w:rsidR="00F561A6">
              <w:rPr>
                <w:sz w:val="16"/>
                <w:szCs w:val="16"/>
              </w:rPr>
              <w:t>item 2</w:t>
            </w:r>
            <w:r w:rsidRPr="0088504B">
              <w:rPr>
                <w:sz w:val="16"/>
                <w:szCs w:val="16"/>
              </w:rPr>
              <w:t>)</w:t>
            </w:r>
          </w:p>
        </w:tc>
        <w:tc>
          <w:tcPr>
            <w:tcW w:w="1417" w:type="dxa"/>
            <w:tcBorders>
              <w:top w:val="single" w:sz="4" w:space="0" w:color="auto"/>
              <w:bottom w:val="single" w:sz="4" w:space="0" w:color="auto"/>
            </w:tcBorders>
            <w:shd w:val="clear" w:color="auto" w:fill="auto"/>
          </w:tcPr>
          <w:p w14:paraId="07006E7C" w14:textId="77777777" w:rsidR="005F78D4" w:rsidRPr="0088504B" w:rsidRDefault="005F78D4" w:rsidP="005F78D4">
            <w:pPr>
              <w:pStyle w:val="Tabletext"/>
              <w:rPr>
                <w:sz w:val="16"/>
                <w:szCs w:val="16"/>
              </w:rPr>
            </w:pPr>
            <w:r w:rsidRPr="0088504B">
              <w:rPr>
                <w:sz w:val="16"/>
                <w:szCs w:val="16"/>
              </w:rPr>
              <w:t>—</w:t>
            </w:r>
          </w:p>
        </w:tc>
      </w:tr>
      <w:tr w:rsidR="005F78D4" w:rsidRPr="0088504B" w14:paraId="759F2EC9" w14:textId="77777777" w:rsidTr="003A588A">
        <w:trPr>
          <w:cantSplit/>
        </w:trPr>
        <w:tc>
          <w:tcPr>
            <w:tcW w:w="1838" w:type="dxa"/>
            <w:tcBorders>
              <w:top w:val="single" w:sz="4" w:space="0" w:color="auto"/>
              <w:bottom w:val="single" w:sz="4" w:space="0" w:color="auto"/>
            </w:tcBorders>
            <w:shd w:val="clear" w:color="auto" w:fill="auto"/>
          </w:tcPr>
          <w:p w14:paraId="7B3C1D8C" w14:textId="77777777" w:rsidR="005F78D4" w:rsidRPr="0088504B" w:rsidRDefault="005F78D4" w:rsidP="005F78D4">
            <w:pPr>
              <w:pStyle w:val="Tabletext"/>
              <w:rPr>
                <w:sz w:val="16"/>
                <w:szCs w:val="16"/>
              </w:rPr>
            </w:pPr>
            <w:r w:rsidRPr="0088504B">
              <w:rPr>
                <w:sz w:val="16"/>
                <w:szCs w:val="16"/>
              </w:rPr>
              <w:t>Statute Law Revision Act 2006</w:t>
            </w:r>
          </w:p>
        </w:tc>
        <w:tc>
          <w:tcPr>
            <w:tcW w:w="992" w:type="dxa"/>
            <w:tcBorders>
              <w:top w:val="single" w:sz="4" w:space="0" w:color="auto"/>
              <w:bottom w:val="single" w:sz="4" w:space="0" w:color="auto"/>
            </w:tcBorders>
            <w:shd w:val="clear" w:color="auto" w:fill="auto"/>
          </w:tcPr>
          <w:p w14:paraId="4C468EA0" w14:textId="77777777" w:rsidR="005F78D4" w:rsidRPr="0088504B" w:rsidRDefault="005F78D4" w:rsidP="005F78D4">
            <w:pPr>
              <w:pStyle w:val="Tabletext"/>
              <w:rPr>
                <w:sz w:val="16"/>
                <w:szCs w:val="16"/>
              </w:rPr>
            </w:pPr>
            <w:r w:rsidRPr="0088504B">
              <w:rPr>
                <w:sz w:val="16"/>
                <w:szCs w:val="16"/>
              </w:rPr>
              <w:t>9, 2006</w:t>
            </w:r>
          </w:p>
        </w:tc>
        <w:tc>
          <w:tcPr>
            <w:tcW w:w="1134" w:type="dxa"/>
            <w:tcBorders>
              <w:top w:val="single" w:sz="4" w:space="0" w:color="auto"/>
              <w:bottom w:val="single" w:sz="4" w:space="0" w:color="auto"/>
            </w:tcBorders>
            <w:shd w:val="clear" w:color="auto" w:fill="auto"/>
          </w:tcPr>
          <w:p w14:paraId="49DA7940" w14:textId="77777777" w:rsidR="005F78D4" w:rsidRPr="0088504B" w:rsidRDefault="005F78D4" w:rsidP="005F78D4">
            <w:pPr>
              <w:pStyle w:val="Tabletext"/>
              <w:rPr>
                <w:sz w:val="16"/>
                <w:szCs w:val="16"/>
              </w:rPr>
            </w:pPr>
            <w:smartTag w:uri="urn:schemas-microsoft-com:office:smarttags" w:element="date">
              <w:smartTagPr>
                <w:attr w:name="Year" w:val="2006"/>
                <w:attr w:name="Day" w:val="23"/>
                <w:attr w:name="Month" w:val="3"/>
              </w:smartTagPr>
              <w:r w:rsidRPr="0088504B">
                <w:rPr>
                  <w:sz w:val="16"/>
                  <w:szCs w:val="16"/>
                </w:rPr>
                <w:t>23 Mar 2006</w:t>
              </w:r>
            </w:smartTag>
          </w:p>
        </w:tc>
        <w:tc>
          <w:tcPr>
            <w:tcW w:w="1704" w:type="dxa"/>
            <w:tcBorders>
              <w:top w:val="single" w:sz="4" w:space="0" w:color="auto"/>
              <w:bottom w:val="single" w:sz="4" w:space="0" w:color="auto"/>
            </w:tcBorders>
            <w:shd w:val="clear" w:color="auto" w:fill="auto"/>
          </w:tcPr>
          <w:p w14:paraId="5D6A6005" w14:textId="4E4A3F2F" w:rsidR="005F78D4" w:rsidRPr="0088504B" w:rsidRDefault="005F78D4" w:rsidP="0017319F">
            <w:pPr>
              <w:pStyle w:val="Tabletext"/>
              <w:rPr>
                <w:sz w:val="16"/>
                <w:szCs w:val="16"/>
              </w:rPr>
            </w:pPr>
            <w:r w:rsidRPr="0088504B">
              <w:rPr>
                <w:sz w:val="16"/>
                <w:szCs w:val="16"/>
              </w:rPr>
              <w:t>Sch</w:t>
            </w:r>
            <w:r w:rsidR="00580610" w:rsidRPr="0088504B">
              <w:rPr>
                <w:sz w:val="16"/>
                <w:szCs w:val="16"/>
              </w:rPr>
              <w:t> </w:t>
            </w:r>
            <w:r w:rsidRPr="0088504B">
              <w:rPr>
                <w:sz w:val="16"/>
                <w:szCs w:val="16"/>
              </w:rPr>
              <w:t>1 (</w:t>
            </w:r>
            <w:r w:rsidR="00F561A6">
              <w:rPr>
                <w:sz w:val="16"/>
                <w:szCs w:val="16"/>
              </w:rPr>
              <w:t>item 2</w:t>
            </w:r>
            <w:r w:rsidRPr="0088504B">
              <w:rPr>
                <w:sz w:val="16"/>
                <w:szCs w:val="16"/>
              </w:rPr>
              <w:t>1)</w:t>
            </w:r>
            <w:r w:rsidR="00444C38" w:rsidRPr="0088504B">
              <w:rPr>
                <w:sz w:val="16"/>
                <w:szCs w:val="16"/>
              </w:rPr>
              <w:t>: 21</w:t>
            </w:r>
            <w:r w:rsidR="0017319F" w:rsidRPr="0088504B">
              <w:rPr>
                <w:sz w:val="16"/>
                <w:szCs w:val="16"/>
              </w:rPr>
              <w:t> </w:t>
            </w:r>
            <w:r w:rsidR="00444C38" w:rsidRPr="0088504B">
              <w:rPr>
                <w:sz w:val="16"/>
                <w:szCs w:val="16"/>
              </w:rPr>
              <w:t xml:space="preserve">Dec 2001 (s 2(1) </w:t>
            </w:r>
            <w:r w:rsidR="006910FD" w:rsidRPr="0088504B">
              <w:rPr>
                <w:sz w:val="16"/>
                <w:szCs w:val="16"/>
              </w:rPr>
              <w:t>item 1</w:t>
            </w:r>
            <w:r w:rsidR="00444C38" w:rsidRPr="0088504B">
              <w:rPr>
                <w:sz w:val="16"/>
                <w:szCs w:val="16"/>
              </w:rPr>
              <w:t>3)</w:t>
            </w:r>
          </w:p>
        </w:tc>
        <w:tc>
          <w:tcPr>
            <w:tcW w:w="1417" w:type="dxa"/>
            <w:tcBorders>
              <w:top w:val="single" w:sz="4" w:space="0" w:color="auto"/>
              <w:bottom w:val="single" w:sz="4" w:space="0" w:color="auto"/>
            </w:tcBorders>
            <w:shd w:val="clear" w:color="auto" w:fill="auto"/>
          </w:tcPr>
          <w:p w14:paraId="54F27C80" w14:textId="77777777" w:rsidR="005F78D4" w:rsidRPr="0088504B" w:rsidRDefault="005F78D4" w:rsidP="005F78D4">
            <w:pPr>
              <w:pStyle w:val="Tabletext"/>
              <w:rPr>
                <w:sz w:val="16"/>
                <w:szCs w:val="16"/>
              </w:rPr>
            </w:pPr>
            <w:r w:rsidRPr="0088504B">
              <w:rPr>
                <w:sz w:val="16"/>
                <w:szCs w:val="16"/>
              </w:rPr>
              <w:t>—</w:t>
            </w:r>
          </w:p>
        </w:tc>
      </w:tr>
      <w:tr w:rsidR="005F78D4" w:rsidRPr="0088504B" w14:paraId="0F9FD2D7" w14:textId="77777777" w:rsidTr="003A588A">
        <w:trPr>
          <w:cantSplit/>
        </w:trPr>
        <w:tc>
          <w:tcPr>
            <w:tcW w:w="1838" w:type="dxa"/>
            <w:tcBorders>
              <w:top w:val="single" w:sz="4" w:space="0" w:color="auto"/>
              <w:bottom w:val="nil"/>
            </w:tcBorders>
            <w:shd w:val="clear" w:color="auto" w:fill="auto"/>
          </w:tcPr>
          <w:p w14:paraId="76D2D19F" w14:textId="77777777" w:rsidR="005F78D4" w:rsidRPr="0088504B" w:rsidRDefault="005F78D4" w:rsidP="005F78D4">
            <w:pPr>
              <w:pStyle w:val="Tabletext"/>
              <w:rPr>
                <w:sz w:val="16"/>
                <w:szCs w:val="16"/>
              </w:rPr>
            </w:pPr>
            <w:r w:rsidRPr="0088504B">
              <w:rPr>
                <w:sz w:val="16"/>
                <w:szCs w:val="16"/>
              </w:rPr>
              <w:t>Postal Industry Ombudsman Act 2006</w:t>
            </w:r>
          </w:p>
        </w:tc>
        <w:tc>
          <w:tcPr>
            <w:tcW w:w="992" w:type="dxa"/>
            <w:tcBorders>
              <w:top w:val="single" w:sz="4" w:space="0" w:color="auto"/>
              <w:bottom w:val="nil"/>
            </w:tcBorders>
            <w:shd w:val="clear" w:color="auto" w:fill="auto"/>
          </w:tcPr>
          <w:p w14:paraId="10C0C3AA" w14:textId="77777777" w:rsidR="005F78D4" w:rsidRPr="0088504B" w:rsidRDefault="005F78D4" w:rsidP="005F78D4">
            <w:pPr>
              <w:pStyle w:val="Tabletext"/>
              <w:rPr>
                <w:sz w:val="16"/>
                <w:szCs w:val="16"/>
              </w:rPr>
            </w:pPr>
            <w:r w:rsidRPr="0088504B">
              <w:rPr>
                <w:sz w:val="16"/>
                <w:szCs w:val="16"/>
              </w:rPr>
              <w:t>25, 2006</w:t>
            </w:r>
          </w:p>
        </w:tc>
        <w:tc>
          <w:tcPr>
            <w:tcW w:w="1134" w:type="dxa"/>
            <w:tcBorders>
              <w:top w:val="single" w:sz="4" w:space="0" w:color="auto"/>
              <w:bottom w:val="nil"/>
            </w:tcBorders>
            <w:shd w:val="clear" w:color="auto" w:fill="auto"/>
          </w:tcPr>
          <w:p w14:paraId="4E1F10D2" w14:textId="77777777" w:rsidR="005F78D4" w:rsidRPr="0088504B" w:rsidRDefault="005F78D4" w:rsidP="005F78D4">
            <w:pPr>
              <w:pStyle w:val="Tabletext"/>
              <w:rPr>
                <w:sz w:val="16"/>
                <w:szCs w:val="16"/>
              </w:rPr>
            </w:pPr>
            <w:smartTag w:uri="urn:schemas-microsoft-com:office:smarttags" w:element="date">
              <w:smartTagPr>
                <w:attr w:name="Year" w:val="2006"/>
                <w:attr w:name="Day" w:val="6"/>
                <w:attr w:name="Month" w:val="4"/>
              </w:smartTagPr>
              <w:r w:rsidRPr="0088504B">
                <w:rPr>
                  <w:sz w:val="16"/>
                  <w:szCs w:val="16"/>
                </w:rPr>
                <w:t>6 Apr 2006</w:t>
              </w:r>
            </w:smartTag>
          </w:p>
        </w:tc>
        <w:tc>
          <w:tcPr>
            <w:tcW w:w="1704" w:type="dxa"/>
            <w:tcBorders>
              <w:top w:val="single" w:sz="4" w:space="0" w:color="auto"/>
              <w:bottom w:val="nil"/>
            </w:tcBorders>
            <w:shd w:val="clear" w:color="auto" w:fill="auto"/>
          </w:tcPr>
          <w:p w14:paraId="18D52DBF" w14:textId="2D1084B3" w:rsidR="005F78D4" w:rsidRPr="0088504B" w:rsidRDefault="005F78D4" w:rsidP="00192D88">
            <w:pPr>
              <w:pStyle w:val="Tabletext"/>
              <w:rPr>
                <w:sz w:val="16"/>
                <w:szCs w:val="16"/>
              </w:rPr>
            </w:pPr>
            <w:r w:rsidRPr="0088504B">
              <w:rPr>
                <w:sz w:val="16"/>
                <w:szCs w:val="16"/>
              </w:rPr>
              <w:t>Sch</w:t>
            </w:r>
            <w:r w:rsidR="003A706F" w:rsidRPr="0088504B">
              <w:rPr>
                <w:sz w:val="16"/>
                <w:szCs w:val="16"/>
              </w:rPr>
              <w:t> </w:t>
            </w:r>
            <w:r w:rsidRPr="0088504B">
              <w:rPr>
                <w:sz w:val="16"/>
                <w:szCs w:val="16"/>
              </w:rPr>
              <w:t>1 (</w:t>
            </w:r>
            <w:r w:rsidR="00F561A6">
              <w:rPr>
                <w:sz w:val="16"/>
                <w:szCs w:val="16"/>
              </w:rPr>
              <w:t>items 1</w:t>
            </w:r>
            <w:r w:rsidRPr="0088504B">
              <w:rPr>
                <w:sz w:val="16"/>
                <w:szCs w:val="16"/>
              </w:rPr>
              <w:t>7–19, 20(2)): 6</w:t>
            </w:r>
            <w:r w:rsidR="00546303" w:rsidRPr="0088504B">
              <w:rPr>
                <w:sz w:val="16"/>
                <w:szCs w:val="16"/>
              </w:rPr>
              <w:t xml:space="preserve"> </w:t>
            </w:r>
            <w:r w:rsidRPr="0088504B">
              <w:rPr>
                <w:sz w:val="16"/>
                <w:szCs w:val="16"/>
              </w:rPr>
              <w:t>Oct 2006</w:t>
            </w:r>
            <w:r w:rsidR="00192D88" w:rsidRPr="0088504B">
              <w:rPr>
                <w:sz w:val="16"/>
                <w:szCs w:val="16"/>
              </w:rPr>
              <w:t xml:space="preserve"> (s 2(1) </w:t>
            </w:r>
            <w:r w:rsidR="00F561A6">
              <w:rPr>
                <w:sz w:val="16"/>
                <w:szCs w:val="16"/>
              </w:rPr>
              <w:t>item 2</w:t>
            </w:r>
            <w:r w:rsidR="00192D88" w:rsidRPr="0088504B">
              <w:rPr>
                <w:sz w:val="16"/>
                <w:szCs w:val="16"/>
              </w:rPr>
              <w:t>)</w:t>
            </w:r>
          </w:p>
        </w:tc>
        <w:tc>
          <w:tcPr>
            <w:tcW w:w="1417" w:type="dxa"/>
            <w:tcBorders>
              <w:top w:val="single" w:sz="4" w:space="0" w:color="auto"/>
              <w:bottom w:val="nil"/>
            </w:tcBorders>
            <w:shd w:val="clear" w:color="auto" w:fill="auto"/>
          </w:tcPr>
          <w:p w14:paraId="4548A99D" w14:textId="6C2C2F13" w:rsidR="005F78D4" w:rsidRPr="0088504B" w:rsidRDefault="005F78D4" w:rsidP="00192D88">
            <w:pPr>
              <w:pStyle w:val="Tabletext"/>
              <w:rPr>
                <w:sz w:val="16"/>
                <w:szCs w:val="16"/>
              </w:rPr>
            </w:pPr>
            <w:r w:rsidRPr="0088504B">
              <w:rPr>
                <w:sz w:val="16"/>
                <w:szCs w:val="16"/>
              </w:rPr>
              <w:t>Sch 1 (</w:t>
            </w:r>
            <w:r w:rsidR="00F561A6">
              <w:rPr>
                <w:sz w:val="16"/>
                <w:szCs w:val="16"/>
              </w:rPr>
              <w:t>item 2</w:t>
            </w:r>
            <w:r w:rsidRPr="0088504B">
              <w:rPr>
                <w:sz w:val="16"/>
                <w:szCs w:val="16"/>
              </w:rPr>
              <w:t>0(2))</w:t>
            </w:r>
          </w:p>
        </w:tc>
      </w:tr>
      <w:tr w:rsidR="005F78D4" w:rsidRPr="0088504B" w14:paraId="1CD04420" w14:textId="77777777" w:rsidTr="003A588A">
        <w:trPr>
          <w:cantSplit/>
        </w:trPr>
        <w:tc>
          <w:tcPr>
            <w:tcW w:w="1838" w:type="dxa"/>
            <w:tcBorders>
              <w:top w:val="nil"/>
              <w:bottom w:val="nil"/>
            </w:tcBorders>
            <w:shd w:val="clear" w:color="auto" w:fill="auto"/>
          </w:tcPr>
          <w:p w14:paraId="01683DAD" w14:textId="77777777" w:rsidR="005F78D4" w:rsidRPr="0088504B" w:rsidRDefault="005F78D4" w:rsidP="00F34156">
            <w:pPr>
              <w:pStyle w:val="ENoteTTIndentHeading"/>
              <w:rPr>
                <w:b w:val="0"/>
              </w:rPr>
            </w:pPr>
            <w:r w:rsidRPr="0088504B">
              <w:t>as amended by</w:t>
            </w:r>
          </w:p>
        </w:tc>
        <w:tc>
          <w:tcPr>
            <w:tcW w:w="992" w:type="dxa"/>
            <w:tcBorders>
              <w:top w:val="nil"/>
              <w:bottom w:val="nil"/>
            </w:tcBorders>
            <w:shd w:val="clear" w:color="auto" w:fill="auto"/>
          </w:tcPr>
          <w:p w14:paraId="1712D8D6" w14:textId="77777777" w:rsidR="005F78D4" w:rsidRPr="0088504B" w:rsidRDefault="005F78D4" w:rsidP="000D56E5">
            <w:pPr>
              <w:pStyle w:val="Tabletext"/>
              <w:rPr>
                <w:szCs w:val="16"/>
              </w:rPr>
            </w:pPr>
          </w:p>
        </w:tc>
        <w:tc>
          <w:tcPr>
            <w:tcW w:w="1134" w:type="dxa"/>
            <w:tcBorders>
              <w:top w:val="nil"/>
              <w:bottom w:val="nil"/>
            </w:tcBorders>
            <w:shd w:val="clear" w:color="auto" w:fill="auto"/>
          </w:tcPr>
          <w:p w14:paraId="49154C0E" w14:textId="77777777" w:rsidR="005F78D4" w:rsidRPr="0088504B" w:rsidRDefault="005F78D4" w:rsidP="000D56E5">
            <w:pPr>
              <w:pStyle w:val="Tabletext"/>
              <w:rPr>
                <w:szCs w:val="16"/>
              </w:rPr>
            </w:pPr>
          </w:p>
        </w:tc>
        <w:tc>
          <w:tcPr>
            <w:tcW w:w="1704" w:type="dxa"/>
            <w:tcBorders>
              <w:top w:val="nil"/>
              <w:bottom w:val="nil"/>
            </w:tcBorders>
            <w:shd w:val="clear" w:color="auto" w:fill="auto"/>
          </w:tcPr>
          <w:p w14:paraId="511390E9" w14:textId="77777777" w:rsidR="005F78D4" w:rsidRPr="0088504B" w:rsidRDefault="005F78D4" w:rsidP="000D56E5">
            <w:pPr>
              <w:pStyle w:val="Tabletext"/>
              <w:rPr>
                <w:szCs w:val="16"/>
              </w:rPr>
            </w:pPr>
          </w:p>
        </w:tc>
        <w:tc>
          <w:tcPr>
            <w:tcW w:w="1417" w:type="dxa"/>
            <w:tcBorders>
              <w:top w:val="nil"/>
              <w:bottom w:val="nil"/>
            </w:tcBorders>
            <w:shd w:val="clear" w:color="auto" w:fill="auto"/>
          </w:tcPr>
          <w:p w14:paraId="76AB184D" w14:textId="77777777" w:rsidR="005F78D4" w:rsidRPr="0088504B" w:rsidRDefault="005F78D4" w:rsidP="00CE0248">
            <w:pPr>
              <w:pStyle w:val="Tabletext"/>
              <w:rPr>
                <w:szCs w:val="16"/>
              </w:rPr>
            </w:pPr>
          </w:p>
        </w:tc>
      </w:tr>
      <w:tr w:rsidR="005F78D4" w:rsidRPr="0088504B" w14:paraId="37D0D590" w14:textId="77777777" w:rsidTr="003A588A">
        <w:trPr>
          <w:cantSplit/>
        </w:trPr>
        <w:tc>
          <w:tcPr>
            <w:tcW w:w="1838" w:type="dxa"/>
            <w:tcBorders>
              <w:top w:val="nil"/>
              <w:bottom w:val="single" w:sz="4" w:space="0" w:color="auto"/>
            </w:tcBorders>
            <w:shd w:val="clear" w:color="auto" w:fill="auto"/>
          </w:tcPr>
          <w:p w14:paraId="7CD246BB" w14:textId="77777777" w:rsidR="005F78D4" w:rsidRPr="0088504B" w:rsidRDefault="005F78D4" w:rsidP="00A619C1">
            <w:pPr>
              <w:pStyle w:val="ENoteTTi"/>
              <w:keepNext w:val="0"/>
            </w:pPr>
            <w:r w:rsidRPr="0088504B">
              <w:t>Statute Law Revision Act 2008</w:t>
            </w:r>
          </w:p>
        </w:tc>
        <w:tc>
          <w:tcPr>
            <w:tcW w:w="992" w:type="dxa"/>
            <w:tcBorders>
              <w:top w:val="nil"/>
              <w:bottom w:val="single" w:sz="4" w:space="0" w:color="auto"/>
            </w:tcBorders>
            <w:shd w:val="clear" w:color="auto" w:fill="auto"/>
          </w:tcPr>
          <w:p w14:paraId="29F05C3C" w14:textId="77777777" w:rsidR="005F78D4" w:rsidRPr="0088504B" w:rsidRDefault="005F78D4">
            <w:pPr>
              <w:pStyle w:val="Tabletext"/>
              <w:rPr>
                <w:sz w:val="16"/>
                <w:szCs w:val="16"/>
              </w:rPr>
            </w:pPr>
            <w:r w:rsidRPr="0088504B">
              <w:rPr>
                <w:sz w:val="16"/>
                <w:szCs w:val="16"/>
              </w:rPr>
              <w:t>73, 2008</w:t>
            </w:r>
          </w:p>
        </w:tc>
        <w:tc>
          <w:tcPr>
            <w:tcW w:w="1134" w:type="dxa"/>
            <w:tcBorders>
              <w:top w:val="nil"/>
              <w:bottom w:val="single" w:sz="4" w:space="0" w:color="auto"/>
            </w:tcBorders>
            <w:shd w:val="clear" w:color="auto" w:fill="auto"/>
          </w:tcPr>
          <w:p w14:paraId="050F3DA5" w14:textId="77777777" w:rsidR="005F78D4" w:rsidRPr="0088504B" w:rsidRDefault="005F78D4">
            <w:pPr>
              <w:pStyle w:val="Tabletext"/>
              <w:rPr>
                <w:sz w:val="16"/>
                <w:szCs w:val="16"/>
              </w:rPr>
            </w:pPr>
            <w:r w:rsidRPr="0088504B">
              <w:rPr>
                <w:sz w:val="16"/>
                <w:szCs w:val="16"/>
              </w:rPr>
              <w:t>3</w:t>
            </w:r>
            <w:r w:rsidR="00683B1D" w:rsidRPr="0088504B">
              <w:rPr>
                <w:sz w:val="16"/>
                <w:szCs w:val="16"/>
              </w:rPr>
              <w:t> </w:t>
            </w:r>
            <w:r w:rsidRPr="0088504B">
              <w:rPr>
                <w:sz w:val="16"/>
                <w:szCs w:val="16"/>
              </w:rPr>
              <w:t>July 2008</w:t>
            </w:r>
          </w:p>
        </w:tc>
        <w:tc>
          <w:tcPr>
            <w:tcW w:w="1704" w:type="dxa"/>
            <w:tcBorders>
              <w:top w:val="nil"/>
              <w:bottom w:val="single" w:sz="4" w:space="0" w:color="auto"/>
            </w:tcBorders>
            <w:shd w:val="clear" w:color="auto" w:fill="auto"/>
          </w:tcPr>
          <w:p w14:paraId="34BCA03C" w14:textId="684A1B1B" w:rsidR="005F78D4" w:rsidRPr="0088504B" w:rsidRDefault="005F78D4" w:rsidP="00606786">
            <w:pPr>
              <w:pStyle w:val="Tabletext"/>
              <w:rPr>
                <w:sz w:val="16"/>
                <w:szCs w:val="16"/>
              </w:rPr>
            </w:pPr>
            <w:r w:rsidRPr="0088504B">
              <w:rPr>
                <w:sz w:val="16"/>
                <w:szCs w:val="16"/>
              </w:rPr>
              <w:t>Sch</w:t>
            </w:r>
            <w:r w:rsidR="000F2D5F" w:rsidRPr="0088504B">
              <w:rPr>
                <w:sz w:val="16"/>
                <w:szCs w:val="16"/>
              </w:rPr>
              <w:t> </w:t>
            </w:r>
            <w:r w:rsidRPr="0088504B">
              <w:rPr>
                <w:sz w:val="16"/>
                <w:szCs w:val="16"/>
              </w:rPr>
              <w:t>2 (</w:t>
            </w:r>
            <w:r w:rsidR="00F561A6">
              <w:rPr>
                <w:sz w:val="16"/>
                <w:szCs w:val="16"/>
              </w:rPr>
              <w:t>item 2</w:t>
            </w:r>
            <w:r w:rsidRPr="0088504B">
              <w:rPr>
                <w:sz w:val="16"/>
                <w:szCs w:val="16"/>
              </w:rPr>
              <w:t xml:space="preserve">4): </w:t>
            </w:r>
            <w:r w:rsidR="00606786" w:rsidRPr="0088504B">
              <w:rPr>
                <w:sz w:val="16"/>
                <w:szCs w:val="16"/>
              </w:rPr>
              <w:t xml:space="preserve">6 Oct 2006 (s 2(1) </w:t>
            </w:r>
            <w:r w:rsidR="00112DC5" w:rsidRPr="0088504B">
              <w:rPr>
                <w:sz w:val="16"/>
                <w:szCs w:val="16"/>
              </w:rPr>
              <w:t>item 5</w:t>
            </w:r>
            <w:r w:rsidR="00606786" w:rsidRPr="0088504B">
              <w:rPr>
                <w:sz w:val="16"/>
                <w:szCs w:val="16"/>
              </w:rPr>
              <w:t>9)</w:t>
            </w:r>
          </w:p>
        </w:tc>
        <w:tc>
          <w:tcPr>
            <w:tcW w:w="1417" w:type="dxa"/>
            <w:tcBorders>
              <w:top w:val="nil"/>
              <w:bottom w:val="single" w:sz="4" w:space="0" w:color="auto"/>
            </w:tcBorders>
            <w:shd w:val="clear" w:color="auto" w:fill="auto"/>
          </w:tcPr>
          <w:p w14:paraId="435BE79A" w14:textId="77777777" w:rsidR="005F78D4" w:rsidRPr="0088504B" w:rsidRDefault="005F78D4" w:rsidP="005F78D4">
            <w:pPr>
              <w:pStyle w:val="Tabletext"/>
              <w:rPr>
                <w:sz w:val="16"/>
                <w:szCs w:val="16"/>
              </w:rPr>
            </w:pPr>
            <w:r w:rsidRPr="0088504B">
              <w:rPr>
                <w:sz w:val="16"/>
                <w:szCs w:val="16"/>
              </w:rPr>
              <w:t>—</w:t>
            </w:r>
          </w:p>
        </w:tc>
      </w:tr>
      <w:tr w:rsidR="005F78D4" w:rsidRPr="0088504B" w14:paraId="5D92A71F" w14:textId="77777777" w:rsidTr="003A588A">
        <w:trPr>
          <w:cantSplit/>
        </w:trPr>
        <w:tc>
          <w:tcPr>
            <w:tcW w:w="1838" w:type="dxa"/>
            <w:tcBorders>
              <w:top w:val="single" w:sz="4" w:space="0" w:color="auto"/>
              <w:bottom w:val="single" w:sz="4" w:space="0" w:color="auto"/>
            </w:tcBorders>
            <w:shd w:val="clear" w:color="auto" w:fill="auto"/>
          </w:tcPr>
          <w:p w14:paraId="619DCE40" w14:textId="77777777" w:rsidR="005F78D4" w:rsidRPr="0088504B" w:rsidRDefault="005F78D4" w:rsidP="005F78D4">
            <w:pPr>
              <w:pStyle w:val="Tabletext"/>
              <w:rPr>
                <w:sz w:val="16"/>
                <w:szCs w:val="16"/>
              </w:rPr>
            </w:pPr>
            <w:r w:rsidRPr="0088504B">
              <w:rPr>
                <w:sz w:val="16"/>
                <w:szCs w:val="16"/>
              </w:rPr>
              <w:t>National Health and Medical Research Council Amendment Act 2006</w:t>
            </w:r>
          </w:p>
        </w:tc>
        <w:tc>
          <w:tcPr>
            <w:tcW w:w="992" w:type="dxa"/>
            <w:tcBorders>
              <w:top w:val="single" w:sz="4" w:space="0" w:color="auto"/>
              <w:bottom w:val="single" w:sz="4" w:space="0" w:color="auto"/>
            </w:tcBorders>
            <w:shd w:val="clear" w:color="auto" w:fill="auto"/>
          </w:tcPr>
          <w:p w14:paraId="7DFE5E63" w14:textId="77777777" w:rsidR="005F78D4" w:rsidRPr="0088504B" w:rsidRDefault="005F78D4" w:rsidP="005F78D4">
            <w:pPr>
              <w:pStyle w:val="Tabletext"/>
              <w:rPr>
                <w:sz w:val="16"/>
                <w:szCs w:val="16"/>
              </w:rPr>
            </w:pPr>
            <w:r w:rsidRPr="0088504B">
              <w:rPr>
                <w:sz w:val="16"/>
                <w:szCs w:val="16"/>
              </w:rPr>
              <w:t>50, 2006</w:t>
            </w:r>
          </w:p>
        </w:tc>
        <w:tc>
          <w:tcPr>
            <w:tcW w:w="1134" w:type="dxa"/>
            <w:tcBorders>
              <w:top w:val="single" w:sz="4" w:space="0" w:color="auto"/>
              <w:bottom w:val="single" w:sz="4" w:space="0" w:color="auto"/>
            </w:tcBorders>
            <w:shd w:val="clear" w:color="auto" w:fill="auto"/>
          </w:tcPr>
          <w:p w14:paraId="227806CF" w14:textId="77777777" w:rsidR="005F78D4" w:rsidRPr="0088504B" w:rsidRDefault="005F78D4" w:rsidP="005F78D4">
            <w:pPr>
              <w:pStyle w:val="Tabletext"/>
              <w:rPr>
                <w:sz w:val="16"/>
                <w:szCs w:val="16"/>
              </w:rPr>
            </w:pPr>
            <w:r w:rsidRPr="0088504B">
              <w:rPr>
                <w:sz w:val="16"/>
                <w:szCs w:val="16"/>
              </w:rPr>
              <w:t>9</w:t>
            </w:r>
            <w:r w:rsidR="00683B1D" w:rsidRPr="0088504B">
              <w:rPr>
                <w:sz w:val="16"/>
                <w:szCs w:val="16"/>
              </w:rPr>
              <w:t> </w:t>
            </w:r>
            <w:r w:rsidRPr="0088504B">
              <w:rPr>
                <w:sz w:val="16"/>
                <w:szCs w:val="16"/>
              </w:rPr>
              <w:t>June 2006</w:t>
            </w:r>
          </w:p>
        </w:tc>
        <w:tc>
          <w:tcPr>
            <w:tcW w:w="1704" w:type="dxa"/>
            <w:tcBorders>
              <w:top w:val="single" w:sz="4" w:space="0" w:color="auto"/>
              <w:bottom w:val="single" w:sz="4" w:space="0" w:color="auto"/>
            </w:tcBorders>
            <w:shd w:val="clear" w:color="auto" w:fill="auto"/>
          </w:tcPr>
          <w:p w14:paraId="71A9FD00" w14:textId="320B7775" w:rsidR="005F78D4" w:rsidRPr="0088504B" w:rsidRDefault="005F78D4" w:rsidP="007A355D">
            <w:pPr>
              <w:pStyle w:val="Tabletext"/>
              <w:rPr>
                <w:sz w:val="16"/>
                <w:szCs w:val="16"/>
              </w:rPr>
            </w:pPr>
            <w:r w:rsidRPr="0088504B">
              <w:rPr>
                <w:sz w:val="16"/>
                <w:szCs w:val="16"/>
              </w:rPr>
              <w:t>Sch</w:t>
            </w:r>
            <w:r w:rsidR="003A706F" w:rsidRPr="0088504B">
              <w:rPr>
                <w:sz w:val="16"/>
                <w:szCs w:val="16"/>
              </w:rPr>
              <w:t> </w:t>
            </w:r>
            <w:r w:rsidRPr="0088504B">
              <w:rPr>
                <w:sz w:val="16"/>
                <w:szCs w:val="16"/>
              </w:rPr>
              <w:t>1</w:t>
            </w:r>
            <w:r w:rsidR="007A355D" w:rsidRPr="0088504B">
              <w:rPr>
                <w:sz w:val="16"/>
                <w:szCs w:val="16"/>
              </w:rPr>
              <w:t xml:space="preserve"> (</w:t>
            </w:r>
            <w:r w:rsidR="006910FD" w:rsidRPr="0088504B">
              <w:rPr>
                <w:sz w:val="16"/>
                <w:szCs w:val="16"/>
              </w:rPr>
              <w:t>item 1</w:t>
            </w:r>
            <w:r w:rsidR="007A355D" w:rsidRPr="0088504B">
              <w:rPr>
                <w:sz w:val="16"/>
                <w:szCs w:val="16"/>
              </w:rPr>
              <w:t>15)</w:t>
            </w:r>
            <w:r w:rsidRPr="0088504B">
              <w:rPr>
                <w:sz w:val="16"/>
                <w:szCs w:val="16"/>
              </w:rPr>
              <w:t xml:space="preserve">: </w:t>
            </w:r>
            <w:r w:rsidR="002E0409" w:rsidRPr="0088504B">
              <w:rPr>
                <w:sz w:val="16"/>
                <w:szCs w:val="16"/>
              </w:rPr>
              <w:t>1 July</w:t>
            </w:r>
            <w:r w:rsidRPr="0088504B">
              <w:rPr>
                <w:sz w:val="16"/>
                <w:szCs w:val="16"/>
              </w:rPr>
              <w:t xml:space="preserve"> 2006</w:t>
            </w:r>
            <w:r w:rsidR="007A355D" w:rsidRPr="0088504B">
              <w:rPr>
                <w:sz w:val="16"/>
                <w:szCs w:val="16"/>
              </w:rPr>
              <w:t xml:space="preserve"> (s 2(1) </w:t>
            </w:r>
            <w:r w:rsidR="00F561A6">
              <w:rPr>
                <w:sz w:val="16"/>
                <w:szCs w:val="16"/>
              </w:rPr>
              <w:t>item 2</w:t>
            </w:r>
            <w:r w:rsidR="007A355D" w:rsidRPr="0088504B">
              <w:rPr>
                <w:sz w:val="16"/>
                <w:szCs w:val="16"/>
              </w:rPr>
              <w:t>)</w:t>
            </w:r>
          </w:p>
        </w:tc>
        <w:tc>
          <w:tcPr>
            <w:tcW w:w="1417" w:type="dxa"/>
            <w:tcBorders>
              <w:top w:val="single" w:sz="4" w:space="0" w:color="auto"/>
              <w:bottom w:val="single" w:sz="4" w:space="0" w:color="auto"/>
            </w:tcBorders>
            <w:shd w:val="clear" w:color="auto" w:fill="auto"/>
          </w:tcPr>
          <w:p w14:paraId="215BE5FC" w14:textId="77777777" w:rsidR="005F78D4" w:rsidRPr="0088504B" w:rsidRDefault="005F78D4" w:rsidP="005F78D4">
            <w:pPr>
              <w:pStyle w:val="Tabletext"/>
              <w:rPr>
                <w:sz w:val="16"/>
                <w:szCs w:val="16"/>
              </w:rPr>
            </w:pPr>
            <w:r w:rsidRPr="0088504B">
              <w:rPr>
                <w:sz w:val="16"/>
                <w:szCs w:val="16"/>
              </w:rPr>
              <w:t>—</w:t>
            </w:r>
          </w:p>
        </w:tc>
      </w:tr>
      <w:tr w:rsidR="005F78D4" w:rsidRPr="0088504B" w14:paraId="45CF4EFA" w14:textId="77777777" w:rsidTr="003A588A">
        <w:trPr>
          <w:cantSplit/>
        </w:trPr>
        <w:tc>
          <w:tcPr>
            <w:tcW w:w="1838" w:type="dxa"/>
            <w:tcBorders>
              <w:top w:val="single" w:sz="4" w:space="0" w:color="auto"/>
              <w:bottom w:val="single" w:sz="4" w:space="0" w:color="auto"/>
            </w:tcBorders>
            <w:shd w:val="clear" w:color="auto" w:fill="auto"/>
          </w:tcPr>
          <w:p w14:paraId="5E224167" w14:textId="77777777" w:rsidR="005F78D4" w:rsidRPr="0088504B" w:rsidRDefault="005F78D4" w:rsidP="005F78D4">
            <w:pPr>
              <w:pStyle w:val="Tabletext"/>
              <w:rPr>
                <w:sz w:val="16"/>
                <w:szCs w:val="16"/>
              </w:rPr>
            </w:pPr>
            <w:r w:rsidRPr="0088504B">
              <w:rPr>
                <w:sz w:val="16"/>
                <w:szCs w:val="16"/>
              </w:rPr>
              <w:t>Law Enforcement Integrity Commissioner (Consequential Amendments) Act 2006</w:t>
            </w:r>
          </w:p>
        </w:tc>
        <w:tc>
          <w:tcPr>
            <w:tcW w:w="992" w:type="dxa"/>
            <w:tcBorders>
              <w:top w:val="single" w:sz="4" w:space="0" w:color="auto"/>
              <w:bottom w:val="single" w:sz="4" w:space="0" w:color="auto"/>
            </w:tcBorders>
            <w:shd w:val="clear" w:color="auto" w:fill="auto"/>
          </w:tcPr>
          <w:p w14:paraId="6333F0E5" w14:textId="77777777" w:rsidR="005F78D4" w:rsidRPr="0088504B" w:rsidRDefault="005F78D4" w:rsidP="005F78D4">
            <w:pPr>
              <w:pStyle w:val="Tabletext"/>
              <w:rPr>
                <w:sz w:val="16"/>
                <w:szCs w:val="16"/>
              </w:rPr>
            </w:pPr>
            <w:r w:rsidRPr="0088504B">
              <w:rPr>
                <w:sz w:val="16"/>
                <w:szCs w:val="16"/>
              </w:rPr>
              <w:t>86, 2006</w:t>
            </w:r>
          </w:p>
        </w:tc>
        <w:tc>
          <w:tcPr>
            <w:tcW w:w="1134" w:type="dxa"/>
            <w:tcBorders>
              <w:top w:val="single" w:sz="4" w:space="0" w:color="auto"/>
              <w:bottom w:val="single" w:sz="4" w:space="0" w:color="auto"/>
            </w:tcBorders>
            <w:shd w:val="clear" w:color="auto" w:fill="auto"/>
          </w:tcPr>
          <w:p w14:paraId="5AAD7148" w14:textId="77777777" w:rsidR="005F78D4" w:rsidRPr="0088504B" w:rsidRDefault="005F78D4" w:rsidP="005F78D4">
            <w:pPr>
              <w:pStyle w:val="Tabletext"/>
              <w:rPr>
                <w:sz w:val="16"/>
                <w:szCs w:val="16"/>
              </w:rPr>
            </w:pPr>
            <w:r w:rsidRPr="0088504B">
              <w:rPr>
                <w:sz w:val="16"/>
                <w:szCs w:val="16"/>
              </w:rPr>
              <w:t>30</w:t>
            </w:r>
            <w:r w:rsidR="00683B1D" w:rsidRPr="0088504B">
              <w:rPr>
                <w:sz w:val="16"/>
                <w:szCs w:val="16"/>
              </w:rPr>
              <w:t> </w:t>
            </w:r>
            <w:r w:rsidRPr="0088504B">
              <w:rPr>
                <w:sz w:val="16"/>
                <w:szCs w:val="16"/>
              </w:rPr>
              <w:t>June 2006</w:t>
            </w:r>
          </w:p>
        </w:tc>
        <w:tc>
          <w:tcPr>
            <w:tcW w:w="1704" w:type="dxa"/>
            <w:tcBorders>
              <w:top w:val="single" w:sz="4" w:space="0" w:color="auto"/>
              <w:bottom w:val="single" w:sz="4" w:space="0" w:color="auto"/>
            </w:tcBorders>
            <w:shd w:val="clear" w:color="auto" w:fill="auto"/>
          </w:tcPr>
          <w:p w14:paraId="4ADFCD2B" w14:textId="007A2271" w:rsidR="005F78D4" w:rsidRPr="0088504B" w:rsidRDefault="005F78D4" w:rsidP="00122647">
            <w:pPr>
              <w:pStyle w:val="Tabletext"/>
              <w:rPr>
                <w:sz w:val="16"/>
                <w:szCs w:val="16"/>
              </w:rPr>
            </w:pPr>
            <w:r w:rsidRPr="0088504B">
              <w:rPr>
                <w:sz w:val="16"/>
                <w:szCs w:val="16"/>
              </w:rPr>
              <w:t>Sch</w:t>
            </w:r>
            <w:r w:rsidR="003A706F" w:rsidRPr="0088504B">
              <w:rPr>
                <w:sz w:val="16"/>
                <w:szCs w:val="16"/>
              </w:rPr>
              <w:t> </w:t>
            </w:r>
            <w:r w:rsidRPr="0088504B">
              <w:rPr>
                <w:sz w:val="16"/>
                <w:szCs w:val="16"/>
              </w:rPr>
              <w:t>1 (items</w:t>
            </w:r>
            <w:r w:rsidR="00683B1D" w:rsidRPr="0088504B">
              <w:rPr>
                <w:sz w:val="16"/>
                <w:szCs w:val="16"/>
              </w:rPr>
              <w:t> </w:t>
            </w:r>
            <w:r w:rsidRPr="0088504B">
              <w:rPr>
                <w:sz w:val="16"/>
                <w:szCs w:val="16"/>
              </w:rPr>
              <w:t xml:space="preserve">48–53): </w:t>
            </w:r>
            <w:smartTag w:uri="urn:schemas-microsoft-com:office:smarttags" w:element="date">
              <w:smartTagPr>
                <w:attr w:name="Year" w:val="2006"/>
                <w:attr w:name="Day" w:val="30"/>
                <w:attr w:name="Month" w:val="12"/>
              </w:smartTagPr>
              <w:r w:rsidRPr="0088504B">
                <w:rPr>
                  <w:sz w:val="16"/>
                  <w:szCs w:val="16"/>
                </w:rPr>
                <w:t>30 Dec 2006</w:t>
              </w:r>
            </w:smartTag>
            <w:r w:rsidR="00122647" w:rsidRPr="0088504B">
              <w:rPr>
                <w:sz w:val="16"/>
                <w:szCs w:val="16"/>
              </w:rPr>
              <w:t xml:space="preserve"> (s 2(1) </w:t>
            </w:r>
            <w:r w:rsidR="00F561A6">
              <w:rPr>
                <w:sz w:val="16"/>
                <w:szCs w:val="16"/>
              </w:rPr>
              <w:t>item 2</w:t>
            </w:r>
            <w:r w:rsidR="00122647" w:rsidRPr="0088504B">
              <w:rPr>
                <w:sz w:val="16"/>
                <w:szCs w:val="16"/>
              </w:rPr>
              <w:t>)</w:t>
            </w:r>
          </w:p>
        </w:tc>
        <w:tc>
          <w:tcPr>
            <w:tcW w:w="1417" w:type="dxa"/>
            <w:tcBorders>
              <w:top w:val="single" w:sz="4" w:space="0" w:color="auto"/>
              <w:bottom w:val="single" w:sz="4" w:space="0" w:color="auto"/>
            </w:tcBorders>
            <w:shd w:val="clear" w:color="auto" w:fill="auto"/>
          </w:tcPr>
          <w:p w14:paraId="06CEC7B0" w14:textId="77777777" w:rsidR="005F78D4" w:rsidRPr="0088504B" w:rsidRDefault="005F78D4" w:rsidP="005F78D4">
            <w:pPr>
              <w:pStyle w:val="Tabletext"/>
              <w:rPr>
                <w:sz w:val="16"/>
                <w:szCs w:val="16"/>
              </w:rPr>
            </w:pPr>
            <w:r w:rsidRPr="0088504B">
              <w:rPr>
                <w:sz w:val="16"/>
                <w:szCs w:val="16"/>
              </w:rPr>
              <w:t>—</w:t>
            </w:r>
          </w:p>
        </w:tc>
      </w:tr>
      <w:tr w:rsidR="005F78D4" w:rsidRPr="0088504B" w14:paraId="7428C0C7" w14:textId="77777777" w:rsidTr="003A588A">
        <w:trPr>
          <w:cantSplit/>
        </w:trPr>
        <w:tc>
          <w:tcPr>
            <w:tcW w:w="1838" w:type="dxa"/>
            <w:tcBorders>
              <w:top w:val="single" w:sz="4" w:space="0" w:color="auto"/>
              <w:bottom w:val="single" w:sz="4" w:space="0" w:color="auto"/>
            </w:tcBorders>
            <w:shd w:val="clear" w:color="auto" w:fill="auto"/>
          </w:tcPr>
          <w:p w14:paraId="3D15B4D2" w14:textId="77777777" w:rsidR="005F78D4" w:rsidRPr="0088504B" w:rsidRDefault="005F78D4" w:rsidP="005F78D4">
            <w:pPr>
              <w:pStyle w:val="Tabletext"/>
              <w:rPr>
                <w:sz w:val="16"/>
                <w:szCs w:val="16"/>
              </w:rPr>
            </w:pPr>
            <w:r w:rsidRPr="0088504B">
              <w:rPr>
                <w:sz w:val="16"/>
                <w:szCs w:val="16"/>
              </w:rPr>
              <w:t>Privacy Legislation Amendment Act 2006</w:t>
            </w:r>
          </w:p>
        </w:tc>
        <w:tc>
          <w:tcPr>
            <w:tcW w:w="992" w:type="dxa"/>
            <w:tcBorders>
              <w:top w:val="single" w:sz="4" w:space="0" w:color="auto"/>
              <w:bottom w:val="single" w:sz="4" w:space="0" w:color="auto"/>
            </w:tcBorders>
            <w:shd w:val="clear" w:color="auto" w:fill="auto"/>
          </w:tcPr>
          <w:p w14:paraId="04C6BAA1" w14:textId="77777777" w:rsidR="005F78D4" w:rsidRPr="0088504B" w:rsidRDefault="005F78D4" w:rsidP="005F78D4">
            <w:pPr>
              <w:pStyle w:val="Tabletext"/>
              <w:rPr>
                <w:sz w:val="16"/>
                <w:szCs w:val="16"/>
              </w:rPr>
            </w:pPr>
            <w:r w:rsidRPr="0088504B">
              <w:rPr>
                <w:sz w:val="16"/>
                <w:szCs w:val="16"/>
              </w:rPr>
              <w:t>99, 2006</w:t>
            </w:r>
          </w:p>
        </w:tc>
        <w:tc>
          <w:tcPr>
            <w:tcW w:w="1134" w:type="dxa"/>
            <w:tcBorders>
              <w:top w:val="single" w:sz="4" w:space="0" w:color="auto"/>
              <w:bottom w:val="single" w:sz="4" w:space="0" w:color="auto"/>
            </w:tcBorders>
            <w:shd w:val="clear" w:color="auto" w:fill="auto"/>
          </w:tcPr>
          <w:p w14:paraId="56F259E6" w14:textId="77777777" w:rsidR="005F78D4" w:rsidRPr="0088504B" w:rsidRDefault="005F78D4" w:rsidP="005F78D4">
            <w:pPr>
              <w:pStyle w:val="Tabletext"/>
              <w:rPr>
                <w:sz w:val="16"/>
                <w:szCs w:val="16"/>
              </w:rPr>
            </w:pPr>
            <w:smartTag w:uri="urn:schemas-microsoft-com:office:smarttags" w:element="date">
              <w:smartTagPr>
                <w:attr w:name="Year" w:val="2006"/>
                <w:attr w:name="Day" w:val="14"/>
                <w:attr w:name="Month" w:val="9"/>
              </w:smartTagPr>
              <w:r w:rsidRPr="0088504B">
                <w:rPr>
                  <w:sz w:val="16"/>
                  <w:szCs w:val="16"/>
                </w:rPr>
                <w:t>14 Sept 2006</w:t>
              </w:r>
            </w:smartTag>
          </w:p>
        </w:tc>
        <w:tc>
          <w:tcPr>
            <w:tcW w:w="1704" w:type="dxa"/>
            <w:tcBorders>
              <w:top w:val="single" w:sz="4" w:space="0" w:color="auto"/>
              <w:bottom w:val="single" w:sz="4" w:space="0" w:color="auto"/>
            </w:tcBorders>
            <w:shd w:val="clear" w:color="auto" w:fill="auto"/>
          </w:tcPr>
          <w:p w14:paraId="2A6FBB3A" w14:textId="428B28C1" w:rsidR="005F78D4" w:rsidRPr="0088504B" w:rsidRDefault="0076439F" w:rsidP="0076439F">
            <w:pPr>
              <w:pStyle w:val="Tabletext"/>
              <w:rPr>
                <w:sz w:val="16"/>
                <w:szCs w:val="16"/>
              </w:rPr>
            </w:pPr>
            <w:r w:rsidRPr="0088504B">
              <w:rPr>
                <w:sz w:val="16"/>
                <w:szCs w:val="16"/>
              </w:rPr>
              <w:t>Sch 1 (</w:t>
            </w:r>
            <w:r w:rsidR="00F561A6">
              <w:rPr>
                <w:sz w:val="16"/>
                <w:szCs w:val="16"/>
              </w:rPr>
              <w:t>item 2</w:t>
            </w:r>
            <w:r w:rsidRPr="0088504B">
              <w:rPr>
                <w:sz w:val="16"/>
                <w:szCs w:val="16"/>
              </w:rPr>
              <w:t xml:space="preserve">) and Sch 2: </w:t>
            </w:r>
            <w:smartTag w:uri="urn:schemas-microsoft-com:office:smarttags" w:element="date">
              <w:smartTagPr>
                <w:attr w:name="Year" w:val="2006"/>
                <w:attr w:name="Day" w:val="14"/>
                <w:attr w:name="Month" w:val="9"/>
              </w:smartTagPr>
              <w:r w:rsidR="005F78D4" w:rsidRPr="0088504B">
                <w:rPr>
                  <w:sz w:val="16"/>
                  <w:szCs w:val="16"/>
                </w:rPr>
                <w:t>14 Sept 2006</w:t>
              </w:r>
              <w:r w:rsidRPr="0088504B">
                <w:rPr>
                  <w:sz w:val="16"/>
                  <w:szCs w:val="16"/>
                </w:rPr>
                <w:t xml:space="preserve"> (s 2)</w:t>
              </w:r>
            </w:smartTag>
          </w:p>
        </w:tc>
        <w:tc>
          <w:tcPr>
            <w:tcW w:w="1417" w:type="dxa"/>
            <w:tcBorders>
              <w:top w:val="single" w:sz="4" w:space="0" w:color="auto"/>
              <w:bottom w:val="single" w:sz="4" w:space="0" w:color="auto"/>
            </w:tcBorders>
            <w:shd w:val="clear" w:color="auto" w:fill="auto"/>
          </w:tcPr>
          <w:p w14:paraId="1B6E5E6A" w14:textId="77777777" w:rsidR="005F78D4" w:rsidRPr="0088504B" w:rsidRDefault="005F78D4" w:rsidP="005F78D4">
            <w:pPr>
              <w:pStyle w:val="Tabletext"/>
              <w:rPr>
                <w:sz w:val="16"/>
                <w:szCs w:val="16"/>
              </w:rPr>
            </w:pPr>
            <w:r w:rsidRPr="0088504B">
              <w:rPr>
                <w:sz w:val="16"/>
                <w:szCs w:val="16"/>
              </w:rPr>
              <w:t>—</w:t>
            </w:r>
          </w:p>
        </w:tc>
      </w:tr>
      <w:tr w:rsidR="005F78D4" w:rsidRPr="0088504B" w14:paraId="68E7E804" w14:textId="77777777" w:rsidTr="003A588A">
        <w:trPr>
          <w:cantSplit/>
        </w:trPr>
        <w:tc>
          <w:tcPr>
            <w:tcW w:w="1838" w:type="dxa"/>
            <w:tcBorders>
              <w:top w:val="single" w:sz="4" w:space="0" w:color="auto"/>
              <w:bottom w:val="single" w:sz="4" w:space="0" w:color="auto"/>
            </w:tcBorders>
            <w:shd w:val="clear" w:color="auto" w:fill="auto"/>
          </w:tcPr>
          <w:p w14:paraId="5A787BF1" w14:textId="77777777" w:rsidR="005F78D4" w:rsidRPr="0088504B" w:rsidRDefault="005F78D4" w:rsidP="005F78D4">
            <w:pPr>
              <w:pStyle w:val="Tabletext"/>
              <w:rPr>
                <w:sz w:val="16"/>
                <w:szCs w:val="16"/>
              </w:rPr>
            </w:pPr>
            <w:r w:rsidRPr="0088504B">
              <w:rPr>
                <w:sz w:val="16"/>
                <w:szCs w:val="16"/>
              </w:rPr>
              <w:t>Privacy Legislation Amendment (Emergencies and Disasters) Act 2006</w:t>
            </w:r>
          </w:p>
        </w:tc>
        <w:tc>
          <w:tcPr>
            <w:tcW w:w="992" w:type="dxa"/>
            <w:tcBorders>
              <w:top w:val="single" w:sz="4" w:space="0" w:color="auto"/>
              <w:bottom w:val="single" w:sz="4" w:space="0" w:color="auto"/>
            </w:tcBorders>
            <w:shd w:val="clear" w:color="auto" w:fill="auto"/>
          </w:tcPr>
          <w:p w14:paraId="5B37AAE2" w14:textId="77777777" w:rsidR="005F78D4" w:rsidRPr="0088504B" w:rsidRDefault="005F78D4" w:rsidP="005F78D4">
            <w:pPr>
              <w:pStyle w:val="Tabletext"/>
              <w:rPr>
                <w:sz w:val="16"/>
                <w:szCs w:val="16"/>
              </w:rPr>
            </w:pPr>
            <w:r w:rsidRPr="0088504B">
              <w:rPr>
                <w:sz w:val="16"/>
                <w:szCs w:val="16"/>
              </w:rPr>
              <w:t>148, 2006</w:t>
            </w:r>
          </w:p>
        </w:tc>
        <w:tc>
          <w:tcPr>
            <w:tcW w:w="1134" w:type="dxa"/>
            <w:tcBorders>
              <w:top w:val="single" w:sz="4" w:space="0" w:color="auto"/>
              <w:bottom w:val="single" w:sz="4" w:space="0" w:color="auto"/>
            </w:tcBorders>
            <w:shd w:val="clear" w:color="auto" w:fill="auto"/>
          </w:tcPr>
          <w:p w14:paraId="01A3943F" w14:textId="77777777" w:rsidR="005F78D4" w:rsidRPr="0088504B" w:rsidRDefault="005F78D4" w:rsidP="005F78D4">
            <w:pPr>
              <w:pStyle w:val="Tabletext"/>
              <w:rPr>
                <w:sz w:val="16"/>
                <w:szCs w:val="16"/>
              </w:rPr>
            </w:pPr>
            <w:smartTag w:uri="urn:schemas-microsoft-com:office:smarttags" w:element="date">
              <w:smartTagPr>
                <w:attr w:name="Year" w:val="2006"/>
                <w:attr w:name="Day" w:val="6"/>
                <w:attr w:name="Month" w:val="12"/>
              </w:smartTagPr>
              <w:r w:rsidRPr="0088504B">
                <w:rPr>
                  <w:sz w:val="16"/>
                  <w:szCs w:val="16"/>
                </w:rPr>
                <w:t>6 Dec 2006</w:t>
              </w:r>
            </w:smartTag>
          </w:p>
        </w:tc>
        <w:tc>
          <w:tcPr>
            <w:tcW w:w="1704" w:type="dxa"/>
            <w:tcBorders>
              <w:top w:val="single" w:sz="4" w:space="0" w:color="auto"/>
              <w:bottom w:val="single" w:sz="4" w:space="0" w:color="auto"/>
            </w:tcBorders>
            <w:shd w:val="clear" w:color="auto" w:fill="auto"/>
          </w:tcPr>
          <w:p w14:paraId="7B7AD6D3" w14:textId="77777777" w:rsidR="005F78D4" w:rsidRPr="0088504B" w:rsidRDefault="000C61D9" w:rsidP="005F78D4">
            <w:pPr>
              <w:pStyle w:val="Tabletext"/>
              <w:rPr>
                <w:sz w:val="16"/>
                <w:szCs w:val="16"/>
              </w:rPr>
            </w:pPr>
            <w:r w:rsidRPr="0088504B">
              <w:rPr>
                <w:sz w:val="16"/>
                <w:szCs w:val="16"/>
              </w:rPr>
              <w:t xml:space="preserve">Sch 1: </w:t>
            </w:r>
            <w:smartTag w:uri="urn:schemas-microsoft-com:office:smarttags" w:element="date">
              <w:smartTagPr>
                <w:attr w:name="Year" w:val="2006"/>
                <w:attr w:name="Day" w:val="7"/>
                <w:attr w:name="Month" w:val="12"/>
              </w:smartTagPr>
              <w:r w:rsidR="005F78D4" w:rsidRPr="0088504B">
                <w:rPr>
                  <w:sz w:val="16"/>
                  <w:szCs w:val="16"/>
                </w:rPr>
                <w:t>7 Dec 2006</w:t>
              </w:r>
              <w:r w:rsidRPr="0088504B">
                <w:rPr>
                  <w:sz w:val="16"/>
                  <w:szCs w:val="16"/>
                </w:rPr>
                <w:t xml:space="preserve"> (s 2)</w:t>
              </w:r>
            </w:smartTag>
          </w:p>
        </w:tc>
        <w:tc>
          <w:tcPr>
            <w:tcW w:w="1417" w:type="dxa"/>
            <w:tcBorders>
              <w:top w:val="single" w:sz="4" w:space="0" w:color="auto"/>
              <w:bottom w:val="single" w:sz="4" w:space="0" w:color="auto"/>
            </w:tcBorders>
            <w:shd w:val="clear" w:color="auto" w:fill="auto"/>
          </w:tcPr>
          <w:p w14:paraId="329067B9" w14:textId="77777777" w:rsidR="005F78D4" w:rsidRPr="0088504B" w:rsidRDefault="005F78D4" w:rsidP="005F78D4">
            <w:pPr>
              <w:pStyle w:val="Tabletext"/>
              <w:rPr>
                <w:sz w:val="16"/>
                <w:szCs w:val="16"/>
              </w:rPr>
            </w:pPr>
            <w:r w:rsidRPr="0088504B">
              <w:rPr>
                <w:sz w:val="16"/>
                <w:szCs w:val="16"/>
              </w:rPr>
              <w:t>—</w:t>
            </w:r>
          </w:p>
        </w:tc>
      </w:tr>
      <w:tr w:rsidR="005F78D4" w:rsidRPr="0088504B" w14:paraId="1B4BEA02" w14:textId="77777777" w:rsidTr="003A588A">
        <w:trPr>
          <w:cantSplit/>
        </w:trPr>
        <w:tc>
          <w:tcPr>
            <w:tcW w:w="1838" w:type="dxa"/>
            <w:tcBorders>
              <w:top w:val="single" w:sz="4" w:space="0" w:color="auto"/>
              <w:bottom w:val="single" w:sz="4" w:space="0" w:color="auto"/>
            </w:tcBorders>
            <w:shd w:val="clear" w:color="auto" w:fill="auto"/>
          </w:tcPr>
          <w:p w14:paraId="23BCCA0E" w14:textId="0E5EB316" w:rsidR="005F78D4" w:rsidRPr="0088504B" w:rsidRDefault="005F78D4" w:rsidP="005F78D4">
            <w:pPr>
              <w:pStyle w:val="Tabletext"/>
              <w:rPr>
                <w:sz w:val="16"/>
                <w:szCs w:val="16"/>
              </w:rPr>
            </w:pPr>
            <w:r w:rsidRPr="0088504B">
              <w:rPr>
                <w:sz w:val="16"/>
                <w:szCs w:val="16"/>
              </w:rPr>
              <w:t>Anti</w:t>
            </w:r>
            <w:r w:rsidR="0033303B">
              <w:rPr>
                <w:sz w:val="16"/>
                <w:szCs w:val="16"/>
              </w:rPr>
              <w:noBreakHyphen/>
            </w:r>
            <w:r w:rsidRPr="0088504B">
              <w:rPr>
                <w:sz w:val="16"/>
                <w:szCs w:val="16"/>
              </w:rPr>
              <w:t>Money Laundering and Counter</w:t>
            </w:r>
            <w:r w:rsidR="0033303B">
              <w:rPr>
                <w:sz w:val="16"/>
                <w:szCs w:val="16"/>
              </w:rPr>
              <w:noBreakHyphen/>
            </w:r>
            <w:r w:rsidRPr="0088504B">
              <w:rPr>
                <w:sz w:val="16"/>
                <w:szCs w:val="16"/>
              </w:rPr>
              <w:t>Terrorism Financing (Transitional Provisions and Consequential Amendments) Act 2006</w:t>
            </w:r>
          </w:p>
        </w:tc>
        <w:tc>
          <w:tcPr>
            <w:tcW w:w="992" w:type="dxa"/>
            <w:tcBorders>
              <w:top w:val="single" w:sz="4" w:space="0" w:color="auto"/>
              <w:bottom w:val="single" w:sz="4" w:space="0" w:color="auto"/>
            </w:tcBorders>
            <w:shd w:val="clear" w:color="auto" w:fill="auto"/>
          </w:tcPr>
          <w:p w14:paraId="1CA04471" w14:textId="77777777" w:rsidR="005F78D4" w:rsidRPr="0088504B" w:rsidRDefault="005F78D4" w:rsidP="005F78D4">
            <w:pPr>
              <w:pStyle w:val="Tabletext"/>
              <w:rPr>
                <w:sz w:val="16"/>
                <w:szCs w:val="16"/>
              </w:rPr>
            </w:pPr>
            <w:r w:rsidRPr="0088504B">
              <w:rPr>
                <w:sz w:val="16"/>
                <w:szCs w:val="16"/>
              </w:rPr>
              <w:t>170, 2006</w:t>
            </w:r>
          </w:p>
        </w:tc>
        <w:tc>
          <w:tcPr>
            <w:tcW w:w="1134" w:type="dxa"/>
            <w:tcBorders>
              <w:top w:val="single" w:sz="4" w:space="0" w:color="auto"/>
              <w:bottom w:val="single" w:sz="4" w:space="0" w:color="auto"/>
            </w:tcBorders>
            <w:shd w:val="clear" w:color="auto" w:fill="auto"/>
          </w:tcPr>
          <w:p w14:paraId="4B6E7639" w14:textId="77777777" w:rsidR="005F78D4" w:rsidRPr="0088504B" w:rsidRDefault="005F78D4" w:rsidP="005F78D4">
            <w:pPr>
              <w:pStyle w:val="Tabletext"/>
              <w:rPr>
                <w:sz w:val="16"/>
                <w:szCs w:val="16"/>
              </w:rPr>
            </w:pPr>
            <w:smartTag w:uri="urn:schemas-microsoft-com:office:smarttags" w:element="date">
              <w:smartTagPr>
                <w:attr w:name="Year" w:val="2006"/>
                <w:attr w:name="Day" w:val="12"/>
                <w:attr w:name="Month" w:val="12"/>
              </w:smartTagPr>
              <w:r w:rsidRPr="0088504B">
                <w:rPr>
                  <w:sz w:val="16"/>
                  <w:szCs w:val="16"/>
                </w:rPr>
                <w:t>12 Dec 2006</w:t>
              </w:r>
            </w:smartTag>
          </w:p>
        </w:tc>
        <w:tc>
          <w:tcPr>
            <w:tcW w:w="1704" w:type="dxa"/>
            <w:tcBorders>
              <w:top w:val="single" w:sz="4" w:space="0" w:color="auto"/>
              <w:bottom w:val="single" w:sz="4" w:space="0" w:color="auto"/>
            </w:tcBorders>
            <w:shd w:val="clear" w:color="auto" w:fill="auto"/>
          </w:tcPr>
          <w:p w14:paraId="67BA3402" w14:textId="7E24954E" w:rsidR="005F78D4" w:rsidRPr="0088504B" w:rsidRDefault="005F78D4" w:rsidP="00343D5A">
            <w:pPr>
              <w:pStyle w:val="Tabletext"/>
              <w:rPr>
                <w:sz w:val="16"/>
                <w:szCs w:val="16"/>
              </w:rPr>
            </w:pPr>
            <w:r w:rsidRPr="0088504B">
              <w:rPr>
                <w:sz w:val="16"/>
                <w:szCs w:val="16"/>
              </w:rPr>
              <w:t>Sch</w:t>
            </w:r>
            <w:r w:rsidR="003A706F" w:rsidRPr="0088504B">
              <w:rPr>
                <w:sz w:val="16"/>
                <w:szCs w:val="16"/>
              </w:rPr>
              <w:t> </w:t>
            </w:r>
            <w:r w:rsidRPr="0088504B">
              <w:rPr>
                <w:sz w:val="16"/>
                <w:szCs w:val="16"/>
              </w:rPr>
              <w:t>1 (</w:t>
            </w:r>
            <w:r w:rsidR="006910FD" w:rsidRPr="0088504B">
              <w:rPr>
                <w:sz w:val="16"/>
                <w:szCs w:val="16"/>
              </w:rPr>
              <w:t>item 1</w:t>
            </w:r>
            <w:r w:rsidRPr="0088504B">
              <w:rPr>
                <w:sz w:val="16"/>
                <w:szCs w:val="16"/>
              </w:rPr>
              <w:t>52): 13</w:t>
            </w:r>
            <w:r w:rsidR="00343D5A" w:rsidRPr="0088504B">
              <w:rPr>
                <w:sz w:val="16"/>
                <w:szCs w:val="16"/>
              </w:rPr>
              <w:t> </w:t>
            </w:r>
            <w:r w:rsidRPr="0088504B">
              <w:rPr>
                <w:sz w:val="16"/>
                <w:szCs w:val="16"/>
              </w:rPr>
              <w:t>Dec 2006 (</w:t>
            </w:r>
            <w:r w:rsidR="00343D5A" w:rsidRPr="0088504B">
              <w:rPr>
                <w:sz w:val="16"/>
                <w:szCs w:val="16"/>
              </w:rPr>
              <w:t>s </w:t>
            </w:r>
            <w:r w:rsidRPr="0088504B">
              <w:rPr>
                <w:sz w:val="16"/>
                <w:szCs w:val="16"/>
              </w:rPr>
              <w:t>2(1)</w:t>
            </w:r>
            <w:r w:rsidR="00343D5A" w:rsidRPr="0088504B">
              <w:rPr>
                <w:sz w:val="16"/>
                <w:szCs w:val="16"/>
              </w:rPr>
              <w:t xml:space="preserve"> </w:t>
            </w:r>
            <w:r w:rsidR="00F561A6">
              <w:rPr>
                <w:sz w:val="16"/>
                <w:szCs w:val="16"/>
              </w:rPr>
              <w:t>item 2</w:t>
            </w:r>
            <w:r w:rsidR="00343D5A" w:rsidRPr="0088504B">
              <w:rPr>
                <w:sz w:val="16"/>
                <w:szCs w:val="16"/>
              </w:rPr>
              <w:t>4</w:t>
            </w:r>
            <w:r w:rsidRPr="0088504B">
              <w:rPr>
                <w:sz w:val="16"/>
                <w:szCs w:val="16"/>
              </w:rPr>
              <w:t>)</w:t>
            </w:r>
          </w:p>
        </w:tc>
        <w:tc>
          <w:tcPr>
            <w:tcW w:w="1417" w:type="dxa"/>
            <w:tcBorders>
              <w:top w:val="single" w:sz="4" w:space="0" w:color="auto"/>
              <w:bottom w:val="single" w:sz="4" w:space="0" w:color="auto"/>
            </w:tcBorders>
            <w:shd w:val="clear" w:color="auto" w:fill="auto"/>
          </w:tcPr>
          <w:p w14:paraId="6D6A1F9E" w14:textId="77777777" w:rsidR="005F78D4" w:rsidRPr="0088504B" w:rsidRDefault="005F78D4" w:rsidP="005F78D4">
            <w:pPr>
              <w:pStyle w:val="Tabletext"/>
              <w:rPr>
                <w:sz w:val="16"/>
                <w:szCs w:val="16"/>
              </w:rPr>
            </w:pPr>
            <w:r w:rsidRPr="0088504B">
              <w:rPr>
                <w:sz w:val="16"/>
                <w:szCs w:val="16"/>
              </w:rPr>
              <w:t>—</w:t>
            </w:r>
          </w:p>
        </w:tc>
      </w:tr>
      <w:tr w:rsidR="005F78D4" w:rsidRPr="0088504B" w14:paraId="2947467E" w14:textId="77777777" w:rsidTr="003A588A">
        <w:trPr>
          <w:cantSplit/>
        </w:trPr>
        <w:tc>
          <w:tcPr>
            <w:tcW w:w="1838" w:type="dxa"/>
            <w:tcBorders>
              <w:top w:val="single" w:sz="4" w:space="0" w:color="auto"/>
              <w:bottom w:val="single" w:sz="4" w:space="0" w:color="auto"/>
            </w:tcBorders>
            <w:shd w:val="clear" w:color="auto" w:fill="auto"/>
          </w:tcPr>
          <w:p w14:paraId="4A5D2113" w14:textId="77777777" w:rsidR="005F78D4" w:rsidRPr="0088504B" w:rsidRDefault="005F78D4" w:rsidP="005F78D4">
            <w:pPr>
              <w:pStyle w:val="Tabletext"/>
              <w:rPr>
                <w:sz w:val="16"/>
                <w:szCs w:val="16"/>
              </w:rPr>
            </w:pPr>
            <w:r w:rsidRPr="0088504B">
              <w:rPr>
                <w:sz w:val="16"/>
                <w:szCs w:val="16"/>
              </w:rPr>
              <w:t>Quarantine Amendment (Commission of Inquiry) Act 2007</w:t>
            </w:r>
          </w:p>
        </w:tc>
        <w:tc>
          <w:tcPr>
            <w:tcW w:w="992" w:type="dxa"/>
            <w:tcBorders>
              <w:top w:val="single" w:sz="4" w:space="0" w:color="auto"/>
              <w:bottom w:val="single" w:sz="4" w:space="0" w:color="auto"/>
            </w:tcBorders>
            <w:shd w:val="clear" w:color="auto" w:fill="auto"/>
          </w:tcPr>
          <w:p w14:paraId="71CAA147" w14:textId="77777777" w:rsidR="005F78D4" w:rsidRPr="0088504B" w:rsidRDefault="005F78D4" w:rsidP="005F78D4">
            <w:pPr>
              <w:pStyle w:val="Tabletext"/>
              <w:rPr>
                <w:sz w:val="16"/>
                <w:szCs w:val="16"/>
              </w:rPr>
            </w:pPr>
            <w:r w:rsidRPr="0088504B">
              <w:rPr>
                <w:sz w:val="16"/>
                <w:szCs w:val="16"/>
              </w:rPr>
              <w:t>158, 2007</w:t>
            </w:r>
          </w:p>
        </w:tc>
        <w:tc>
          <w:tcPr>
            <w:tcW w:w="1134" w:type="dxa"/>
            <w:tcBorders>
              <w:top w:val="single" w:sz="4" w:space="0" w:color="auto"/>
              <w:bottom w:val="single" w:sz="4" w:space="0" w:color="auto"/>
            </w:tcBorders>
            <w:shd w:val="clear" w:color="auto" w:fill="auto"/>
          </w:tcPr>
          <w:p w14:paraId="059A16A9" w14:textId="77777777" w:rsidR="005F78D4" w:rsidRPr="0088504B" w:rsidRDefault="005F78D4" w:rsidP="005F78D4">
            <w:pPr>
              <w:pStyle w:val="Tabletext"/>
              <w:rPr>
                <w:sz w:val="16"/>
                <w:szCs w:val="16"/>
              </w:rPr>
            </w:pPr>
            <w:smartTag w:uri="urn:schemas-microsoft-com:office:smarttags" w:element="date">
              <w:smartTagPr>
                <w:attr w:name="Year" w:val="2007"/>
                <w:attr w:name="Day" w:val="24"/>
                <w:attr w:name="Month" w:val="9"/>
              </w:smartTagPr>
              <w:r w:rsidRPr="0088504B">
                <w:rPr>
                  <w:sz w:val="16"/>
                  <w:szCs w:val="16"/>
                </w:rPr>
                <w:t>24 Sept 2007</w:t>
              </w:r>
            </w:smartTag>
          </w:p>
        </w:tc>
        <w:tc>
          <w:tcPr>
            <w:tcW w:w="1704" w:type="dxa"/>
            <w:tcBorders>
              <w:top w:val="single" w:sz="4" w:space="0" w:color="auto"/>
              <w:bottom w:val="single" w:sz="4" w:space="0" w:color="auto"/>
            </w:tcBorders>
            <w:shd w:val="clear" w:color="auto" w:fill="auto"/>
          </w:tcPr>
          <w:p w14:paraId="0363FA3C" w14:textId="77777777" w:rsidR="005F78D4" w:rsidRPr="0088504B" w:rsidRDefault="00B9215C" w:rsidP="000278C2">
            <w:pPr>
              <w:pStyle w:val="Tabletext"/>
              <w:rPr>
                <w:sz w:val="16"/>
                <w:szCs w:val="16"/>
              </w:rPr>
            </w:pPr>
            <w:r w:rsidRPr="0088504B">
              <w:rPr>
                <w:sz w:val="16"/>
                <w:szCs w:val="16"/>
              </w:rPr>
              <w:t>Sch 2 (</w:t>
            </w:r>
            <w:r w:rsidR="006910FD" w:rsidRPr="0088504B">
              <w:rPr>
                <w:sz w:val="16"/>
                <w:szCs w:val="16"/>
              </w:rPr>
              <w:t>items 9</w:t>
            </w:r>
            <w:r w:rsidRPr="0088504B">
              <w:rPr>
                <w:sz w:val="16"/>
                <w:szCs w:val="16"/>
              </w:rPr>
              <w:t xml:space="preserve">, 10): </w:t>
            </w:r>
            <w:r w:rsidR="005F78D4" w:rsidRPr="0088504B">
              <w:rPr>
                <w:sz w:val="16"/>
                <w:szCs w:val="16"/>
              </w:rPr>
              <w:t>24</w:t>
            </w:r>
            <w:r w:rsidR="000278C2" w:rsidRPr="0088504B">
              <w:rPr>
                <w:sz w:val="16"/>
                <w:szCs w:val="16"/>
              </w:rPr>
              <w:t> </w:t>
            </w:r>
            <w:r w:rsidR="005F78D4" w:rsidRPr="0088504B">
              <w:rPr>
                <w:sz w:val="16"/>
                <w:szCs w:val="16"/>
              </w:rPr>
              <w:t>Sept 2007</w:t>
            </w:r>
            <w:r w:rsidRPr="0088504B">
              <w:rPr>
                <w:sz w:val="16"/>
                <w:szCs w:val="16"/>
              </w:rPr>
              <w:t xml:space="preserve"> (s 2)</w:t>
            </w:r>
          </w:p>
        </w:tc>
        <w:tc>
          <w:tcPr>
            <w:tcW w:w="1417" w:type="dxa"/>
            <w:tcBorders>
              <w:top w:val="single" w:sz="4" w:space="0" w:color="auto"/>
              <w:bottom w:val="single" w:sz="4" w:space="0" w:color="auto"/>
            </w:tcBorders>
            <w:shd w:val="clear" w:color="auto" w:fill="auto"/>
          </w:tcPr>
          <w:p w14:paraId="2D83830D" w14:textId="77777777" w:rsidR="005F78D4" w:rsidRPr="0088504B" w:rsidRDefault="005F78D4" w:rsidP="005F78D4">
            <w:pPr>
              <w:pStyle w:val="Tabletext"/>
              <w:rPr>
                <w:sz w:val="16"/>
                <w:szCs w:val="16"/>
              </w:rPr>
            </w:pPr>
            <w:r w:rsidRPr="0088504B">
              <w:rPr>
                <w:sz w:val="16"/>
                <w:szCs w:val="16"/>
              </w:rPr>
              <w:t>—</w:t>
            </w:r>
          </w:p>
        </w:tc>
      </w:tr>
      <w:tr w:rsidR="005F78D4" w:rsidRPr="0088504B" w14:paraId="230D8561" w14:textId="77777777" w:rsidTr="003A588A">
        <w:trPr>
          <w:cantSplit/>
        </w:trPr>
        <w:tc>
          <w:tcPr>
            <w:tcW w:w="1838" w:type="dxa"/>
            <w:tcBorders>
              <w:top w:val="single" w:sz="4" w:space="0" w:color="auto"/>
              <w:bottom w:val="single" w:sz="4" w:space="0" w:color="auto"/>
            </w:tcBorders>
            <w:shd w:val="clear" w:color="auto" w:fill="auto"/>
          </w:tcPr>
          <w:p w14:paraId="2E680F2A" w14:textId="77777777" w:rsidR="005F78D4" w:rsidRPr="0088504B" w:rsidRDefault="005F78D4" w:rsidP="005F78D4">
            <w:pPr>
              <w:pStyle w:val="Tabletext"/>
              <w:rPr>
                <w:sz w:val="16"/>
                <w:szCs w:val="16"/>
              </w:rPr>
            </w:pPr>
            <w:r w:rsidRPr="0088504B">
              <w:rPr>
                <w:sz w:val="16"/>
                <w:szCs w:val="16"/>
              </w:rPr>
              <w:t>Archives Amendment Act 2008</w:t>
            </w:r>
          </w:p>
        </w:tc>
        <w:tc>
          <w:tcPr>
            <w:tcW w:w="992" w:type="dxa"/>
            <w:tcBorders>
              <w:top w:val="single" w:sz="4" w:space="0" w:color="auto"/>
              <w:bottom w:val="single" w:sz="4" w:space="0" w:color="auto"/>
            </w:tcBorders>
            <w:shd w:val="clear" w:color="auto" w:fill="auto"/>
          </w:tcPr>
          <w:p w14:paraId="691A8B5B" w14:textId="77777777" w:rsidR="005F78D4" w:rsidRPr="0088504B" w:rsidRDefault="005F78D4" w:rsidP="005F78D4">
            <w:pPr>
              <w:pStyle w:val="Tabletext"/>
              <w:rPr>
                <w:sz w:val="16"/>
                <w:szCs w:val="16"/>
              </w:rPr>
            </w:pPr>
            <w:r w:rsidRPr="0088504B">
              <w:rPr>
                <w:sz w:val="16"/>
                <w:szCs w:val="16"/>
              </w:rPr>
              <w:t>113, 2008</w:t>
            </w:r>
          </w:p>
        </w:tc>
        <w:tc>
          <w:tcPr>
            <w:tcW w:w="1134" w:type="dxa"/>
            <w:tcBorders>
              <w:top w:val="single" w:sz="4" w:space="0" w:color="auto"/>
              <w:bottom w:val="single" w:sz="4" w:space="0" w:color="auto"/>
            </w:tcBorders>
            <w:shd w:val="clear" w:color="auto" w:fill="auto"/>
          </w:tcPr>
          <w:p w14:paraId="3A611EBD" w14:textId="77777777" w:rsidR="005F78D4" w:rsidRPr="0088504B" w:rsidRDefault="005F78D4" w:rsidP="005F78D4">
            <w:pPr>
              <w:pStyle w:val="Tabletext"/>
              <w:rPr>
                <w:sz w:val="16"/>
                <w:szCs w:val="16"/>
              </w:rPr>
            </w:pPr>
            <w:smartTag w:uri="urn:schemas-microsoft-com:office:smarttags" w:element="date">
              <w:smartTagPr>
                <w:attr w:name="Year" w:val="2008"/>
                <w:attr w:name="Day" w:val="31"/>
                <w:attr w:name="Month" w:val="10"/>
              </w:smartTagPr>
              <w:r w:rsidRPr="0088504B">
                <w:rPr>
                  <w:sz w:val="16"/>
                  <w:szCs w:val="16"/>
                </w:rPr>
                <w:t>31 Oct 2008</w:t>
              </w:r>
            </w:smartTag>
          </w:p>
        </w:tc>
        <w:tc>
          <w:tcPr>
            <w:tcW w:w="1704" w:type="dxa"/>
            <w:tcBorders>
              <w:top w:val="single" w:sz="4" w:space="0" w:color="auto"/>
              <w:bottom w:val="single" w:sz="4" w:space="0" w:color="auto"/>
            </w:tcBorders>
            <w:shd w:val="clear" w:color="auto" w:fill="auto"/>
          </w:tcPr>
          <w:p w14:paraId="3AE51C17" w14:textId="77777777" w:rsidR="005F78D4" w:rsidRPr="0088504B" w:rsidRDefault="00E22A9B" w:rsidP="00E22A9B">
            <w:pPr>
              <w:pStyle w:val="Tabletext"/>
              <w:rPr>
                <w:sz w:val="16"/>
                <w:szCs w:val="16"/>
              </w:rPr>
            </w:pPr>
            <w:r w:rsidRPr="0088504B">
              <w:rPr>
                <w:sz w:val="16"/>
                <w:szCs w:val="16"/>
              </w:rPr>
              <w:t>Sch 1 (</w:t>
            </w:r>
            <w:r w:rsidR="00356B5F" w:rsidRPr="0088504B">
              <w:rPr>
                <w:sz w:val="16"/>
                <w:szCs w:val="16"/>
              </w:rPr>
              <w:t>items 7</w:t>
            </w:r>
            <w:r w:rsidRPr="0088504B">
              <w:rPr>
                <w:sz w:val="16"/>
                <w:szCs w:val="16"/>
              </w:rPr>
              <w:t xml:space="preserve">9–82): </w:t>
            </w:r>
            <w:r w:rsidR="005F78D4" w:rsidRPr="0088504B">
              <w:rPr>
                <w:sz w:val="16"/>
                <w:szCs w:val="16"/>
              </w:rPr>
              <w:t>1</w:t>
            </w:r>
            <w:r w:rsidRPr="0088504B">
              <w:rPr>
                <w:sz w:val="16"/>
                <w:szCs w:val="16"/>
              </w:rPr>
              <w:t> </w:t>
            </w:r>
            <w:r w:rsidR="005F78D4" w:rsidRPr="0088504B">
              <w:rPr>
                <w:sz w:val="16"/>
                <w:szCs w:val="16"/>
              </w:rPr>
              <w:t>Nov 2008</w:t>
            </w:r>
            <w:r w:rsidRPr="0088504B">
              <w:rPr>
                <w:sz w:val="16"/>
                <w:szCs w:val="16"/>
              </w:rPr>
              <w:t xml:space="preserve"> (s 2)</w:t>
            </w:r>
          </w:p>
        </w:tc>
        <w:tc>
          <w:tcPr>
            <w:tcW w:w="1417" w:type="dxa"/>
            <w:tcBorders>
              <w:top w:val="single" w:sz="4" w:space="0" w:color="auto"/>
              <w:bottom w:val="single" w:sz="4" w:space="0" w:color="auto"/>
            </w:tcBorders>
            <w:shd w:val="clear" w:color="auto" w:fill="auto"/>
          </w:tcPr>
          <w:p w14:paraId="0273799F" w14:textId="77777777" w:rsidR="005F78D4" w:rsidRPr="0088504B" w:rsidRDefault="005F78D4" w:rsidP="005F78D4">
            <w:pPr>
              <w:pStyle w:val="Tabletext"/>
              <w:rPr>
                <w:sz w:val="16"/>
                <w:szCs w:val="16"/>
              </w:rPr>
            </w:pPr>
            <w:r w:rsidRPr="0088504B">
              <w:rPr>
                <w:sz w:val="16"/>
                <w:szCs w:val="16"/>
              </w:rPr>
              <w:t>—</w:t>
            </w:r>
          </w:p>
        </w:tc>
      </w:tr>
      <w:tr w:rsidR="005F78D4" w:rsidRPr="0088504B" w14:paraId="4F8C9367" w14:textId="77777777" w:rsidTr="003A588A">
        <w:trPr>
          <w:cantSplit/>
        </w:trPr>
        <w:tc>
          <w:tcPr>
            <w:tcW w:w="1838" w:type="dxa"/>
            <w:tcBorders>
              <w:top w:val="single" w:sz="4" w:space="0" w:color="auto"/>
              <w:bottom w:val="single" w:sz="4" w:space="0" w:color="auto"/>
            </w:tcBorders>
            <w:shd w:val="clear" w:color="auto" w:fill="auto"/>
          </w:tcPr>
          <w:p w14:paraId="58C2B20E" w14:textId="0D363332" w:rsidR="005F78D4" w:rsidRPr="0088504B" w:rsidRDefault="005F78D4" w:rsidP="005F78D4">
            <w:pPr>
              <w:pStyle w:val="Tabletext"/>
              <w:rPr>
                <w:sz w:val="16"/>
                <w:szCs w:val="16"/>
              </w:rPr>
            </w:pPr>
            <w:r w:rsidRPr="0088504B">
              <w:rPr>
                <w:sz w:val="16"/>
                <w:szCs w:val="16"/>
              </w:rPr>
              <w:t>Same</w:t>
            </w:r>
            <w:r w:rsidR="0033303B">
              <w:rPr>
                <w:sz w:val="16"/>
                <w:szCs w:val="16"/>
              </w:rPr>
              <w:noBreakHyphen/>
            </w:r>
            <w:r w:rsidRPr="0088504B">
              <w:rPr>
                <w:sz w:val="16"/>
                <w:szCs w:val="16"/>
              </w:rPr>
              <w:t>Sex Relationships (Equal Treatment in Commonwealth Laws</w:t>
            </w:r>
            <w:r w:rsidR="00CF2EC4" w:rsidRPr="0088504B">
              <w:rPr>
                <w:sz w:val="16"/>
                <w:szCs w:val="16"/>
              </w:rPr>
              <w:t>—</w:t>
            </w:r>
            <w:r w:rsidRPr="0088504B">
              <w:rPr>
                <w:sz w:val="16"/>
                <w:szCs w:val="16"/>
              </w:rPr>
              <w:t>General Law Reform) Act 2008</w:t>
            </w:r>
          </w:p>
        </w:tc>
        <w:tc>
          <w:tcPr>
            <w:tcW w:w="992" w:type="dxa"/>
            <w:tcBorders>
              <w:top w:val="single" w:sz="4" w:space="0" w:color="auto"/>
              <w:bottom w:val="single" w:sz="4" w:space="0" w:color="auto"/>
            </w:tcBorders>
            <w:shd w:val="clear" w:color="auto" w:fill="auto"/>
          </w:tcPr>
          <w:p w14:paraId="4035AF6F" w14:textId="77777777" w:rsidR="005F78D4" w:rsidRPr="0088504B" w:rsidRDefault="005F78D4" w:rsidP="005F78D4">
            <w:pPr>
              <w:pStyle w:val="Tabletext"/>
              <w:rPr>
                <w:sz w:val="16"/>
                <w:szCs w:val="16"/>
              </w:rPr>
            </w:pPr>
            <w:r w:rsidRPr="0088504B">
              <w:rPr>
                <w:sz w:val="16"/>
                <w:szCs w:val="16"/>
              </w:rPr>
              <w:t>144, 2008</w:t>
            </w:r>
          </w:p>
        </w:tc>
        <w:tc>
          <w:tcPr>
            <w:tcW w:w="1134" w:type="dxa"/>
            <w:tcBorders>
              <w:top w:val="single" w:sz="4" w:space="0" w:color="auto"/>
              <w:bottom w:val="single" w:sz="4" w:space="0" w:color="auto"/>
            </w:tcBorders>
            <w:shd w:val="clear" w:color="auto" w:fill="auto"/>
          </w:tcPr>
          <w:p w14:paraId="669801D3" w14:textId="77777777" w:rsidR="005F78D4" w:rsidRPr="0088504B" w:rsidRDefault="005F78D4" w:rsidP="005F78D4">
            <w:pPr>
              <w:pStyle w:val="Tabletext"/>
              <w:rPr>
                <w:sz w:val="16"/>
                <w:szCs w:val="16"/>
              </w:rPr>
            </w:pPr>
            <w:smartTag w:uri="urn:schemas-microsoft-com:office:smarttags" w:element="date">
              <w:smartTagPr>
                <w:attr w:name="Year" w:val="2008"/>
                <w:attr w:name="Day" w:val="9"/>
                <w:attr w:name="Month" w:val="12"/>
              </w:smartTagPr>
              <w:r w:rsidRPr="0088504B">
                <w:rPr>
                  <w:sz w:val="16"/>
                  <w:szCs w:val="16"/>
                </w:rPr>
                <w:t>9 Dec 2008</w:t>
              </w:r>
            </w:smartTag>
          </w:p>
        </w:tc>
        <w:tc>
          <w:tcPr>
            <w:tcW w:w="1704" w:type="dxa"/>
            <w:tcBorders>
              <w:top w:val="single" w:sz="4" w:space="0" w:color="auto"/>
              <w:bottom w:val="single" w:sz="4" w:space="0" w:color="auto"/>
            </w:tcBorders>
            <w:shd w:val="clear" w:color="auto" w:fill="auto"/>
          </w:tcPr>
          <w:p w14:paraId="708AE6F2" w14:textId="77777777" w:rsidR="005F78D4" w:rsidRPr="0088504B" w:rsidRDefault="005F78D4" w:rsidP="004F2A65">
            <w:pPr>
              <w:pStyle w:val="Tabletext"/>
              <w:rPr>
                <w:sz w:val="16"/>
                <w:szCs w:val="16"/>
              </w:rPr>
            </w:pPr>
            <w:r w:rsidRPr="0088504B">
              <w:rPr>
                <w:sz w:val="16"/>
                <w:szCs w:val="16"/>
              </w:rPr>
              <w:t>Sch</w:t>
            </w:r>
            <w:r w:rsidR="003A706F" w:rsidRPr="0088504B">
              <w:rPr>
                <w:sz w:val="16"/>
                <w:szCs w:val="16"/>
              </w:rPr>
              <w:t> </w:t>
            </w:r>
            <w:r w:rsidRPr="0088504B">
              <w:rPr>
                <w:sz w:val="16"/>
                <w:szCs w:val="16"/>
              </w:rPr>
              <w:t xml:space="preserve">13: </w:t>
            </w:r>
            <w:r w:rsidR="002E0409" w:rsidRPr="0088504B">
              <w:rPr>
                <w:sz w:val="16"/>
                <w:szCs w:val="16"/>
              </w:rPr>
              <w:t>1 July</w:t>
            </w:r>
            <w:r w:rsidRPr="0088504B">
              <w:rPr>
                <w:sz w:val="16"/>
                <w:szCs w:val="16"/>
              </w:rPr>
              <w:t xml:space="preserve"> 2009</w:t>
            </w:r>
            <w:r w:rsidR="004F2A65" w:rsidRPr="0088504B">
              <w:rPr>
                <w:sz w:val="16"/>
                <w:szCs w:val="16"/>
              </w:rPr>
              <w:t xml:space="preserve"> (s 2(1) </w:t>
            </w:r>
            <w:r w:rsidR="00104936" w:rsidRPr="0088504B">
              <w:rPr>
                <w:sz w:val="16"/>
                <w:szCs w:val="16"/>
              </w:rPr>
              <w:t>item 3</w:t>
            </w:r>
            <w:r w:rsidR="004F2A65" w:rsidRPr="0088504B">
              <w:rPr>
                <w:sz w:val="16"/>
                <w:szCs w:val="16"/>
              </w:rPr>
              <w:t>5)</w:t>
            </w:r>
          </w:p>
        </w:tc>
        <w:tc>
          <w:tcPr>
            <w:tcW w:w="1417" w:type="dxa"/>
            <w:tcBorders>
              <w:top w:val="single" w:sz="4" w:space="0" w:color="auto"/>
              <w:bottom w:val="single" w:sz="4" w:space="0" w:color="auto"/>
            </w:tcBorders>
            <w:shd w:val="clear" w:color="auto" w:fill="auto"/>
          </w:tcPr>
          <w:p w14:paraId="1BCAD651" w14:textId="77777777" w:rsidR="005F78D4" w:rsidRPr="0088504B" w:rsidRDefault="005F78D4" w:rsidP="005F78D4">
            <w:pPr>
              <w:pStyle w:val="Tabletext"/>
              <w:rPr>
                <w:sz w:val="16"/>
                <w:szCs w:val="16"/>
              </w:rPr>
            </w:pPr>
            <w:r w:rsidRPr="0088504B">
              <w:rPr>
                <w:sz w:val="16"/>
                <w:szCs w:val="16"/>
              </w:rPr>
              <w:t>—</w:t>
            </w:r>
          </w:p>
        </w:tc>
      </w:tr>
      <w:tr w:rsidR="005F78D4" w:rsidRPr="0088504B" w14:paraId="7BED3FB6" w14:textId="77777777" w:rsidTr="003A588A">
        <w:trPr>
          <w:cantSplit/>
        </w:trPr>
        <w:tc>
          <w:tcPr>
            <w:tcW w:w="1838" w:type="dxa"/>
            <w:tcBorders>
              <w:top w:val="single" w:sz="4" w:space="0" w:color="auto"/>
              <w:bottom w:val="single" w:sz="4" w:space="0" w:color="auto"/>
            </w:tcBorders>
            <w:shd w:val="clear" w:color="auto" w:fill="auto"/>
          </w:tcPr>
          <w:p w14:paraId="5EFFB62D" w14:textId="77777777" w:rsidR="005F78D4" w:rsidRPr="0088504B" w:rsidRDefault="005F78D4" w:rsidP="005F78D4">
            <w:pPr>
              <w:pStyle w:val="Tabletext"/>
              <w:rPr>
                <w:sz w:val="16"/>
                <w:szCs w:val="16"/>
              </w:rPr>
            </w:pPr>
            <w:r w:rsidRPr="0088504B">
              <w:rPr>
                <w:sz w:val="16"/>
                <w:szCs w:val="16"/>
              </w:rPr>
              <w:t>Customs Legislation Amendment (Name Change) Act 2009</w:t>
            </w:r>
          </w:p>
        </w:tc>
        <w:tc>
          <w:tcPr>
            <w:tcW w:w="992" w:type="dxa"/>
            <w:tcBorders>
              <w:top w:val="single" w:sz="4" w:space="0" w:color="auto"/>
              <w:bottom w:val="single" w:sz="4" w:space="0" w:color="auto"/>
            </w:tcBorders>
            <w:shd w:val="clear" w:color="auto" w:fill="auto"/>
          </w:tcPr>
          <w:p w14:paraId="12FCBB6F" w14:textId="77777777" w:rsidR="005F78D4" w:rsidRPr="0088504B" w:rsidRDefault="005F78D4" w:rsidP="005F78D4">
            <w:pPr>
              <w:pStyle w:val="Tabletext"/>
              <w:rPr>
                <w:sz w:val="16"/>
                <w:szCs w:val="16"/>
              </w:rPr>
            </w:pPr>
            <w:r w:rsidRPr="0088504B">
              <w:rPr>
                <w:sz w:val="16"/>
                <w:szCs w:val="16"/>
              </w:rPr>
              <w:t>33, 2009</w:t>
            </w:r>
          </w:p>
        </w:tc>
        <w:tc>
          <w:tcPr>
            <w:tcW w:w="1134" w:type="dxa"/>
            <w:tcBorders>
              <w:top w:val="single" w:sz="4" w:space="0" w:color="auto"/>
              <w:bottom w:val="single" w:sz="4" w:space="0" w:color="auto"/>
            </w:tcBorders>
            <w:shd w:val="clear" w:color="auto" w:fill="auto"/>
          </w:tcPr>
          <w:p w14:paraId="04AF580F" w14:textId="77777777" w:rsidR="005F78D4" w:rsidRPr="0088504B" w:rsidRDefault="006910FD" w:rsidP="005F78D4">
            <w:pPr>
              <w:pStyle w:val="Tabletext"/>
              <w:rPr>
                <w:sz w:val="16"/>
                <w:szCs w:val="16"/>
              </w:rPr>
            </w:pPr>
            <w:r w:rsidRPr="0088504B">
              <w:rPr>
                <w:sz w:val="16"/>
                <w:szCs w:val="16"/>
              </w:rPr>
              <w:t>22 May</w:t>
            </w:r>
            <w:r w:rsidR="005F78D4" w:rsidRPr="0088504B">
              <w:rPr>
                <w:sz w:val="16"/>
                <w:szCs w:val="16"/>
              </w:rPr>
              <w:t xml:space="preserve"> 2009</w:t>
            </w:r>
          </w:p>
        </w:tc>
        <w:tc>
          <w:tcPr>
            <w:tcW w:w="1704" w:type="dxa"/>
            <w:tcBorders>
              <w:top w:val="single" w:sz="4" w:space="0" w:color="auto"/>
              <w:bottom w:val="single" w:sz="4" w:space="0" w:color="auto"/>
            </w:tcBorders>
            <w:shd w:val="clear" w:color="auto" w:fill="auto"/>
          </w:tcPr>
          <w:p w14:paraId="55D1FCE8" w14:textId="77777777" w:rsidR="005F78D4" w:rsidRPr="0088504B" w:rsidRDefault="005F78D4" w:rsidP="007F5040">
            <w:pPr>
              <w:pStyle w:val="Tabletext"/>
              <w:rPr>
                <w:sz w:val="16"/>
                <w:szCs w:val="16"/>
              </w:rPr>
            </w:pPr>
            <w:r w:rsidRPr="0088504B">
              <w:rPr>
                <w:sz w:val="16"/>
                <w:szCs w:val="16"/>
              </w:rPr>
              <w:t>Sch</w:t>
            </w:r>
            <w:r w:rsidR="003A706F" w:rsidRPr="0088504B">
              <w:rPr>
                <w:sz w:val="16"/>
                <w:szCs w:val="16"/>
              </w:rPr>
              <w:t> </w:t>
            </w:r>
            <w:r w:rsidRPr="0088504B">
              <w:rPr>
                <w:sz w:val="16"/>
                <w:szCs w:val="16"/>
              </w:rPr>
              <w:t>2 (</w:t>
            </w:r>
            <w:r w:rsidR="00523E66" w:rsidRPr="0088504B">
              <w:rPr>
                <w:sz w:val="16"/>
                <w:szCs w:val="16"/>
              </w:rPr>
              <w:t>item 4</w:t>
            </w:r>
            <w:r w:rsidRPr="0088504B">
              <w:rPr>
                <w:sz w:val="16"/>
                <w:szCs w:val="16"/>
              </w:rPr>
              <w:t>6): 23</w:t>
            </w:r>
            <w:r w:rsidR="00683B1D" w:rsidRPr="0088504B">
              <w:rPr>
                <w:sz w:val="16"/>
                <w:szCs w:val="16"/>
              </w:rPr>
              <w:t> </w:t>
            </w:r>
            <w:r w:rsidRPr="0088504B">
              <w:rPr>
                <w:sz w:val="16"/>
                <w:szCs w:val="16"/>
              </w:rPr>
              <w:t>May 2009</w:t>
            </w:r>
            <w:r w:rsidR="007F5040" w:rsidRPr="0088504B">
              <w:rPr>
                <w:sz w:val="16"/>
                <w:szCs w:val="16"/>
              </w:rPr>
              <w:t xml:space="preserve"> (s 2)</w:t>
            </w:r>
          </w:p>
        </w:tc>
        <w:tc>
          <w:tcPr>
            <w:tcW w:w="1417" w:type="dxa"/>
            <w:tcBorders>
              <w:top w:val="single" w:sz="4" w:space="0" w:color="auto"/>
              <w:bottom w:val="single" w:sz="4" w:space="0" w:color="auto"/>
            </w:tcBorders>
            <w:shd w:val="clear" w:color="auto" w:fill="auto"/>
          </w:tcPr>
          <w:p w14:paraId="73E038BA" w14:textId="77777777" w:rsidR="005F78D4" w:rsidRPr="0088504B" w:rsidRDefault="005F78D4" w:rsidP="005F78D4">
            <w:pPr>
              <w:pStyle w:val="Tabletext"/>
              <w:rPr>
                <w:sz w:val="16"/>
                <w:szCs w:val="16"/>
              </w:rPr>
            </w:pPr>
            <w:r w:rsidRPr="0088504B">
              <w:rPr>
                <w:sz w:val="16"/>
                <w:szCs w:val="16"/>
              </w:rPr>
              <w:t>—</w:t>
            </w:r>
          </w:p>
        </w:tc>
      </w:tr>
      <w:tr w:rsidR="005F78D4" w:rsidRPr="0088504B" w14:paraId="0ACB053C" w14:textId="77777777" w:rsidTr="003A588A">
        <w:trPr>
          <w:cantSplit/>
        </w:trPr>
        <w:tc>
          <w:tcPr>
            <w:tcW w:w="1838" w:type="dxa"/>
            <w:tcBorders>
              <w:top w:val="single" w:sz="4" w:space="0" w:color="auto"/>
              <w:bottom w:val="single" w:sz="4" w:space="0" w:color="auto"/>
            </w:tcBorders>
            <w:shd w:val="clear" w:color="auto" w:fill="auto"/>
          </w:tcPr>
          <w:p w14:paraId="57B22AF8" w14:textId="77777777" w:rsidR="005F78D4" w:rsidRPr="0088504B" w:rsidRDefault="005F78D4" w:rsidP="005F78D4">
            <w:pPr>
              <w:pStyle w:val="Tabletext"/>
              <w:rPr>
                <w:sz w:val="16"/>
                <w:szCs w:val="16"/>
              </w:rPr>
            </w:pPr>
            <w:r w:rsidRPr="0088504B">
              <w:rPr>
                <w:sz w:val="16"/>
                <w:szCs w:val="16"/>
              </w:rPr>
              <w:t>Fair Work (State Referral and Consequential and Other Amendments) Act 2009</w:t>
            </w:r>
          </w:p>
        </w:tc>
        <w:tc>
          <w:tcPr>
            <w:tcW w:w="992" w:type="dxa"/>
            <w:tcBorders>
              <w:top w:val="single" w:sz="4" w:space="0" w:color="auto"/>
              <w:bottom w:val="single" w:sz="4" w:space="0" w:color="auto"/>
            </w:tcBorders>
            <w:shd w:val="clear" w:color="auto" w:fill="auto"/>
          </w:tcPr>
          <w:p w14:paraId="69273DB0" w14:textId="77777777" w:rsidR="005F78D4" w:rsidRPr="0088504B" w:rsidRDefault="005F78D4" w:rsidP="005F78D4">
            <w:pPr>
              <w:pStyle w:val="Tabletext"/>
              <w:rPr>
                <w:sz w:val="16"/>
                <w:szCs w:val="16"/>
              </w:rPr>
            </w:pPr>
            <w:r w:rsidRPr="0088504B">
              <w:rPr>
                <w:sz w:val="16"/>
                <w:szCs w:val="16"/>
              </w:rPr>
              <w:t>54, 2009</w:t>
            </w:r>
          </w:p>
        </w:tc>
        <w:tc>
          <w:tcPr>
            <w:tcW w:w="1134" w:type="dxa"/>
            <w:tcBorders>
              <w:top w:val="single" w:sz="4" w:space="0" w:color="auto"/>
              <w:bottom w:val="single" w:sz="4" w:space="0" w:color="auto"/>
            </w:tcBorders>
            <w:shd w:val="clear" w:color="auto" w:fill="auto"/>
          </w:tcPr>
          <w:p w14:paraId="217681B9" w14:textId="77777777" w:rsidR="005F78D4" w:rsidRPr="0088504B" w:rsidRDefault="005F78D4" w:rsidP="005F78D4">
            <w:pPr>
              <w:pStyle w:val="Tabletext"/>
              <w:rPr>
                <w:sz w:val="16"/>
                <w:szCs w:val="16"/>
              </w:rPr>
            </w:pPr>
            <w:r w:rsidRPr="0088504B">
              <w:rPr>
                <w:sz w:val="16"/>
                <w:szCs w:val="16"/>
              </w:rPr>
              <w:t>25</w:t>
            </w:r>
            <w:r w:rsidR="00683B1D" w:rsidRPr="0088504B">
              <w:rPr>
                <w:sz w:val="16"/>
                <w:szCs w:val="16"/>
              </w:rPr>
              <w:t> </w:t>
            </w:r>
            <w:r w:rsidRPr="0088504B">
              <w:rPr>
                <w:sz w:val="16"/>
                <w:szCs w:val="16"/>
              </w:rPr>
              <w:t>June 2009</w:t>
            </w:r>
          </w:p>
        </w:tc>
        <w:tc>
          <w:tcPr>
            <w:tcW w:w="1704" w:type="dxa"/>
            <w:tcBorders>
              <w:top w:val="single" w:sz="4" w:space="0" w:color="auto"/>
              <w:bottom w:val="single" w:sz="4" w:space="0" w:color="auto"/>
            </w:tcBorders>
            <w:shd w:val="clear" w:color="auto" w:fill="auto"/>
          </w:tcPr>
          <w:p w14:paraId="5A5B688D" w14:textId="4B846CE5" w:rsidR="005F78D4" w:rsidRPr="0088504B" w:rsidRDefault="005F78D4" w:rsidP="00606786">
            <w:pPr>
              <w:pStyle w:val="Tabletext"/>
              <w:rPr>
                <w:sz w:val="16"/>
                <w:szCs w:val="16"/>
              </w:rPr>
            </w:pPr>
            <w:r w:rsidRPr="0088504B">
              <w:rPr>
                <w:sz w:val="16"/>
                <w:szCs w:val="16"/>
              </w:rPr>
              <w:t>Sch</w:t>
            </w:r>
            <w:r w:rsidR="000F2D5F" w:rsidRPr="0088504B">
              <w:rPr>
                <w:sz w:val="16"/>
                <w:szCs w:val="16"/>
              </w:rPr>
              <w:t> </w:t>
            </w:r>
            <w:r w:rsidRPr="0088504B">
              <w:rPr>
                <w:sz w:val="16"/>
                <w:szCs w:val="16"/>
              </w:rPr>
              <w:t>16 (</w:t>
            </w:r>
            <w:r w:rsidR="00F561A6">
              <w:rPr>
                <w:sz w:val="16"/>
                <w:szCs w:val="16"/>
              </w:rPr>
              <w:t>items 1</w:t>
            </w:r>
            <w:r w:rsidRPr="0088504B">
              <w:rPr>
                <w:sz w:val="16"/>
                <w:szCs w:val="16"/>
              </w:rPr>
              <w:t xml:space="preserve">–3): </w:t>
            </w:r>
            <w:r w:rsidR="002E0409" w:rsidRPr="0088504B">
              <w:rPr>
                <w:sz w:val="16"/>
                <w:szCs w:val="16"/>
              </w:rPr>
              <w:t>1 July</w:t>
            </w:r>
            <w:r w:rsidR="00606786" w:rsidRPr="0088504B">
              <w:rPr>
                <w:sz w:val="16"/>
                <w:szCs w:val="16"/>
              </w:rPr>
              <w:t xml:space="preserve"> 2009 (s 2(1) </w:t>
            </w:r>
            <w:r w:rsidR="00104936" w:rsidRPr="0088504B">
              <w:rPr>
                <w:sz w:val="16"/>
                <w:szCs w:val="16"/>
              </w:rPr>
              <w:t>item 3</w:t>
            </w:r>
            <w:r w:rsidR="00606786" w:rsidRPr="0088504B">
              <w:rPr>
                <w:sz w:val="16"/>
                <w:szCs w:val="16"/>
              </w:rPr>
              <w:t>9)</w:t>
            </w:r>
          </w:p>
        </w:tc>
        <w:tc>
          <w:tcPr>
            <w:tcW w:w="1417" w:type="dxa"/>
            <w:tcBorders>
              <w:top w:val="single" w:sz="4" w:space="0" w:color="auto"/>
              <w:bottom w:val="single" w:sz="4" w:space="0" w:color="auto"/>
            </w:tcBorders>
            <w:shd w:val="clear" w:color="auto" w:fill="auto"/>
          </w:tcPr>
          <w:p w14:paraId="7FC6DAF6" w14:textId="77777777" w:rsidR="005F78D4" w:rsidRPr="0088504B" w:rsidRDefault="005F78D4" w:rsidP="005F78D4">
            <w:pPr>
              <w:pStyle w:val="Tabletext"/>
              <w:rPr>
                <w:sz w:val="16"/>
                <w:szCs w:val="16"/>
              </w:rPr>
            </w:pPr>
            <w:r w:rsidRPr="0088504B">
              <w:rPr>
                <w:sz w:val="16"/>
                <w:szCs w:val="16"/>
              </w:rPr>
              <w:t>—</w:t>
            </w:r>
          </w:p>
        </w:tc>
      </w:tr>
      <w:tr w:rsidR="005F78D4" w:rsidRPr="0088504B" w14:paraId="145EDB2C" w14:textId="77777777" w:rsidTr="003A588A">
        <w:trPr>
          <w:cantSplit/>
        </w:trPr>
        <w:tc>
          <w:tcPr>
            <w:tcW w:w="1838" w:type="dxa"/>
            <w:tcBorders>
              <w:top w:val="single" w:sz="4" w:space="0" w:color="auto"/>
              <w:bottom w:val="single" w:sz="4" w:space="0" w:color="auto"/>
            </w:tcBorders>
            <w:shd w:val="clear" w:color="auto" w:fill="auto"/>
          </w:tcPr>
          <w:p w14:paraId="299477A2" w14:textId="77777777" w:rsidR="005F78D4" w:rsidRPr="0088504B" w:rsidRDefault="005F78D4" w:rsidP="005F78D4">
            <w:pPr>
              <w:pStyle w:val="Tabletext"/>
              <w:rPr>
                <w:sz w:val="16"/>
                <w:szCs w:val="16"/>
              </w:rPr>
            </w:pPr>
            <w:r w:rsidRPr="0088504B">
              <w:rPr>
                <w:sz w:val="16"/>
                <w:szCs w:val="16"/>
              </w:rPr>
              <w:t>Disability Discrimination and Other Human Rights Legislation Amendment Act 2009</w:t>
            </w:r>
          </w:p>
        </w:tc>
        <w:tc>
          <w:tcPr>
            <w:tcW w:w="992" w:type="dxa"/>
            <w:tcBorders>
              <w:top w:val="single" w:sz="4" w:space="0" w:color="auto"/>
              <w:bottom w:val="single" w:sz="4" w:space="0" w:color="auto"/>
            </w:tcBorders>
            <w:shd w:val="clear" w:color="auto" w:fill="auto"/>
          </w:tcPr>
          <w:p w14:paraId="3FBE5B77" w14:textId="77777777" w:rsidR="005F78D4" w:rsidRPr="0088504B" w:rsidRDefault="005F78D4" w:rsidP="005F78D4">
            <w:pPr>
              <w:pStyle w:val="Tabletext"/>
              <w:rPr>
                <w:sz w:val="16"/>
                <w:szCs w:val="16"/>
              </w:rPr>
            </w:pPr>
            <w:r w:rsidRPr="0088504B">
              <w:rPr>
                <w:sz w:val="16"/>
                <w:szCs w:val="16"/>
              </w:rPr>
              <w:t>70, 2009</w:t>
            </w:r>
          </w:p>
        </w:tc>
        <w:tc>
          <w:tcPr>
            <w:tcW w:w="1134" w:type="dxa"/>
            <w:tcBorders>
              <w:top w:val="single" w:sz="4" w:space="0" w:color="auto"/>
              <w:bottom w:val="single" w:sz="4" w:space="0" w:color="auto"/>
            </w:tcBorders>
            <w:shd w:val="clear" w:color="auto" w:fill="auto"/>
          </w:tcPr>
          <w:p w14:paraId="04C7C75D" w14:textId="77777777" w:rsidR="005F78D4" w:rsidRPr="0088504B" w:rsidRDefault="005F78D4" w:rsidP="005F78D4">
            <w:pPr>
              <w:pStyle w:val="Tabletext"/>
              <w:rPr>
                <w:sz w:val="16"/>
                <w:szCs w:val="16"/>
              </w:rPr>
            </w:pPr>
            <w:r w:rsidRPr="0088504B">
              <w:rPr>
                <w:sz w:val="16"/>
                <w:szCs w:val="16"/>
              </w:rPr>
              <w:t>8</w:t>
            </w:r>
            <w:r w:rsidR="00683B1D" w:rsidRPr="0088504B">
              <w:rPr>
                <w:sz w:val="16"/>
                <w:szCs w:val="16"/>
              </w:rPr>
              <w:t> </w:t>
            </w:r>
            <w:r w:rsidRPr="0088504B">
              <w:rPr>
                <w:sz w:val="16"/>
                <w:szCs w:val="16"/>
              </w:rPr>
              <w:t>July 2009</w:t>
            </w:r>
          </w:p>
        </w:tc>
        <w:tc>
          <w:tcPr>
            <w:tcW w:w="1704" w:type="dxa"/>
            <w:tcBorders>
              <w:top w:val="single" w:sz="4" w:space="0" w:color="auto"/>
              <w:bottom w:val="single" w:sz="4" w:space="0" w:color="auto"/>
            </w:tcBorders>
            <w:shd w:val="clear" w:color="auto" w:fill="auto"/>
          </w:tcPr>
          <w:p w14:paraId="7F37FA2C" w14:textId="7028C665" w:rsidR="005F78D4" w:rsidRPr="0088504B" w:rsidRDefault="005F78D4" w:rsidP="006B732C">
            <w:pPr>
              <w:pStyle w:val="Tabletext"/>
              <w:rPr>
                <w:sz w:val="16"/>
                <w:szCs w:val="16"/>
              </w:rPr>
            </w:pPr>
            <w:r w:rsidRPr="0088504B">
              <w:rPr>
                <w:sz w:val="16"/>
                <w:szCs w:val="16"/>
              </w:rPr>
              <w:t>Sch</w:t>
            </w:r>
            <w:r w:rsidR="003A706F" w:rsidRPr="0088504B">
              <w:rPr>
                <w:sz w:val="16"/>
                <w:szCs w:val="16"/>
              </w:rPr>
              <w:t> </w:t>
            </w:r>
            <w:r w:rsidRPr="0088504B">
              <w:rPr>
                <w:sz w:val="16"/>
                <w:szCs w:val="16"/>
              </w:rPr>
              <w:t>3 (items</w:t>
            </w:r>
            <w:r w:rsidR="00683B1D" w:rsidRPr="0088504B">
              <w:rPr>
                <w:sz w:val="16"/>
                <w:szCs w:val="16"/>
              </w:rPr>
              <w:t> </w:t>
            </w:r>
            <w:r w:rsidRPr="0088504B">
              <w:rPr>
                <w:sz w:val="16"/>
                <w:szCs w:val="16"/>
              </w:rPr>
              <w:t>47–57): 5</w:t>
            </w:r>
            <w:r w:rsidR="00112F9A" w:rsidRPr="0088504B">
              <w:rPr>
                <w:sz w:val="16"/>
                <w:szCs w:val="16"/>
              </w:rPr>
              <w:t> </w:t>
            </w:r>
            <w:r w:rsidRPr="0088504B">
              <w:rPr>
                <w:sz w:val="16"/>
                <w:szCs w:val="16"/>
              </w:rPr>
              <w:t>Aug 2009</w:t>
            </w:r>
            <w:r w:rsidR="006B732C" w:rsidRPr="0088504B">
              <w:rPr>
                <w:sz w:val="16"/>
                <w:szCs w:val="16"/>
              </w:rPr>
              <w:t xml:space="preserve"> (s 2(1) </w:t>
            </w:r>
            <w:r w:rsidR="00F561A6">
              <w:rPr>
                <w:sz w:val="16"/>
                <w:szCs w:val="16"/>
              </w:rPr>
              <w:t>item 7</w:t>
            </w:r>
            <w:r w:rsidR="006B732C" w:rsidRPr="0088504B">
              <w:rPr>
                <w:sz w:val="16"/>
                <w:szCs w:val="16"/>
              </w:rPr>
              <w:t>)</w:t>
            </w:r>
          </w:p>
        </w:tc>
        <w:tc>
          <w:tcPr>
            <w:tcW w:w="1417" w:type="dxa"/>
            <w:tcBorders>
              <w:top w:val="single" w:sz="4" w:space="0" w:color="auto"/>
              <w:bottom w:val="single" w:sz="4" w:space="0" w:color="auto"/>
            </w:tcBorders>
            <w:shd w:val="clear" w:color="auto" w:fill="auto"/>
          </w:tcPr>
          <w:p w14:paraId="21855D73" w14:textId="77777777" w:rsidR="005F78D4" w:rsidRPr="0088504B" w:rsidRDefault="005F78D4" w:rsidP="005F78D4">
            <w:pPr>
              <w:pStyle w:val="Tabletext"/>
              <w:rPr>
                <w:sz w:val="16"/>
                <w:szCs w:val="16"/>
              </w:rPr>
            </w:pPr>
            <w:r w:rsidRPr="0088504B">
              <w:rPr>
                <w:sz w:val="16"/>
                <w:szCs w:val="16"/>
              </w:rPr>
              <w:t>—</w:t>
            </w:r>
          </w:p>
        </w:tc>
      </w:tr>
      <w:tr w:rsidR="005F78D4" w:rsidRPr="0088504B" w14:paraId="30529E92" w14:textId="77777777" w:rsidTr="003A588A">
        <w:trPr>
          <w:cantSplit/>
        </w:trPr>
        <w:tc>
          <w:tcPr>
            <w:tcW w:w="1838" w:type="dxa"/>
            <w:tcBorders>
              <w:top w:val="single" w:sz="4" w:space="0" w:color="auto"/>
              <w:bottom w:val="single" w:sz="4" w:space="0" w:color="auto"/>
            </w:tcBorders>
            <w:shd w:val="clear" w:color="auto" w:fill="auto"/>
          </w:tcPr>
          <w:p w14:paraId="160AEB06" w14:textId="77777777" w:rsidR="005F78D4" w:rsidRPr="0088504B" w:rsidRDefault="005F78D4" w:rsidP="005F78D4">
            <w:pPr>
              <w:pStyle w:val="Tabletext"/>
              <w:rPr>
                <w:sz w:val="16"/>
                <w:szCs w:val="16"/>
              </w:rPr>
            </w:pPr>
            <w:r w:rsidRPr="0088504B">
              <w:rPr>
                <w:sz w:val="16"/>
                <w:szCs w:val="16"/>
              </w:rPr>
              <w:t>Offshore Petroleum and Greenhouse Gas Storage Legislation Amendment Act 2009</w:t>
            </w:r>
          </w:p>
        </w:tc>
        <w:tc>
          <w:tcPr>
            <w:tcW w:w="992" w:type="dxa"/>
            <w:tcBorders>
              <w:top w:val="single" w:sz="4" w:space="0" w:color="auto"/>
              <w:bottom w:val="single" w:sz="4" w:space="0" w:color="auto"/>
            </w:tcBorders>
            <w:shd w:val="clear" w:color="auto" w:fill="auto"/>
          </w:tcPr>
          <w:p w14:paraId="3BE6F5F5" w14:textId="77777777" w:rsidR="005F78D4" w:rsidRPr="0088504B" w:rsidRDefault="005F78D4" w:rsidP="005F78D4">
            <w:pPr>
              <w:pStyle w:val="Tabletext"/>
              <w:rPr>
                <w:sz w:val="16"/>
                <w:szCs w:val="16"/>
              </w:rPr>
            </w:pPr>
            <w:r w:rsidRPr="0088504B">
              <w:rPr>
                <w:sz w:val="16"/>
                <w:szCs w:val="16"/>
              </w:rPr>
              <w:t>102, 2009</w:t>
            </w:r>
          </w:p>
        </w:tc>
        <w:tc>
          <w:tcPr>
            <w:tcW w:w="1134" w:type="dxa"/>
            <w:tcBorders>
              <w:top w:val="single" w:sz="4" w:space="0" w:color="auto"/>
              <w:bottom w:val="single" w:sz="4" w:space="0" w:color="auto"/>
            </w:tcBorders>
            <w:shd w:val="clear" w:color="auto" w:fill="auto"/>
          </w:tcPr>
          <w:p w14:paraId="26769B5C" w14:textId="77777777" w:rsidR="005F78D4" w:rsidRPr="0088504B" w:rsidRDefault="005F78D4" w:rsidP="005F78D4">
            <w:pPr>
              <w:pStyle w:val="Tabletext"/>
              <w:rPr>
                <w:sz w:val="16"/>
                <w:szCs w:val="16"/>
              </w:rPr>
            </w:pPr>
            <w:r w:rsidRPr="0088504B">
              <w:rPr>
                <w:sz w:val="16"/>
                <w:szCs w:val="16"/>
              </w:rPr>
              <w:t>8 Oct 2009</w:t>
            </w:r>
          </w:p>
        </w:tc>
        <w:tc>
          <w:tcPr>
            <w:tcW w:w="1704" w:type="dxa"/>
            <w:tcBorders>
              <w:top w:val="single" w:sz="4" w:space="0" w:color="auto"/>
              <w:bottom w:val="single" w:sz="4" w:space="0" w:color="auto"/>
            </w:tcBorders>
            <w:shd w:val="clear" w:color="auto" w:fill="auto"/>
          </w:tcPr>
          <w:p w14:paraId="2F32ECB8" w14:textId="77777777" w:rsidR="005F78D4" w:rsidRPr="0088504B" w:rsidRDefault="005F78D4" w:rsidP="002E3624">
            <w:pPr>
              <w:pStyle w:val="Tabletext"/>
              <w:rPr>
                <w:sz w:val="16"/>
                <w:szCs w:val="16"/>
              </w:rPr>
            </w:pPr>
            <w:r w:rsidRPr="0088504B">
              <w:rPr>
                <w:sz w:val="16"/>
                <w:szCs w:val="16"/>
              </w:rPr>
              <w:t>Sch</w:t>
            </w:r>
            <w:r w:rsidR="003A706F" w:rsidRPr="0088504B">
              <w:rPr>
                <w:sz w:val="16"/>
                <w:szCs w:val="16"/>
              </w:rPr>
              <w:t> </w:t>
            </w:r>
            <w:r w:rsidRPr="0088504B">
              <w:rPr>
                <w:sz w:val="16"/>
                <w:szCs w:val="16"/>
              </w:rPr>
              <w:t>1 (</w:t>
            </w:r>
            <w:r w:rsidR="00112DC5" w:rsidRPr="0088504B">
              <w:rPr>
                <w:sz w:val="16"/>
                <w:szCs w:val="16"/>
              </w:rPr>
              <w:t>items 6</w:t>
            </w:r>
            <w:r w:rsidRPr="0088504B">
              <w:rPr>
                <w:sz w:val="16"/>
                <w:szCs w:val="16"/>
              </w:rPr>
              <w:t>2M, 62N): 9</w:t>
            </w:r>
            <w:r w:rsidR="008521DB" w:rsidRPr="0088504B">
              <w:rPr>
                <w:sz w:val="16"/>
                <w:szCs w:val="16"/>
              </w:rPr>
              <w:t> </w:t>
            </w:r>
            <w:r w:rsidRPr="0088504B">
              <w:rPr>
                <w:sz w:val="16"/>
                <w:szCs w:val="16"/>
              </w:rPr>
              <w:t>Oct 2009</w:t>
            </w:r>
            <w:r w:rsidR="002E3624" w:rsidRPr="0088504B">
              <w:rPr>
                <w:sz w:val="16"/>
                <w:szCs w:val="16"/>
              </w:rPr>
              <w:t xml:space="preserve"> (s 2(1) </w:t>
            </w:r>
            <w:r w:rsidR="00523E66" w:rsidRPr="0088504B">
              <w:rPr>
                <w:sz w:val="16"/>
                <w:szCs w:val="16"/>
              </w:rPr>
              <w:t>item 4</w:t>
            </w:r>
            <w:r w:rsidR="002E3624" w:rsidRPr="0088504B">
              <w:rPr>
                <w:sz w:val="16"/>
                <w:szCs w:val="16"/>
              </w:rPr>
              <w:t>)</w:t>
            </w:r>
          </w:p>
        </w:tc>
        <w:tc>
          <w:tcPr>
            <w:tcW w:w="1417" w:type="dxa"/>
            <w:tcBorders>
              <w:top w:val="single" w:sz="4" w:space="0" w:color="auto"/>
              <w:bottom w:val="single" w:sz="4" w:space="0" w:color="auto"/>
            </w:tcBorders>
            <w:shd w:val="clear" w:color="auto" w:fill="auto"/>
          </w:tcPr>
          <w:p w14:paraId="4FB00F95" w14:textId="77777777" w:rsidR="005F78D4" w:rsidRPr="0088504B" w:rsidRDefault="005F78D4" w:rsidP="005F78D4">
            <w:pPr>
              <w:pStyle w:val="Tabletext"/>
              <w:rPr>
                <w:sz w:val="16"/>
                <w:szCs w:val="16"/>
              </w:rPr>
            </w:pPr>
            <w:r w:rsidRPr="0088504B">
              <w:rPr>
                <w:sz w:val="16"/>
                <w:szCs w:val="16"/>
              </w:rPr>
              <w:t>—</w:t>
            </w:r>
          </w:p>
        </w:tc>
      </w:tr>
      <w:tr w:rsidR="005F78D4" w:rsidRPr="0088504B" w14:paraId="5680F59D" w14:textId="77777777" w:rsidTr="003A588A">
        <w:trPr>
          <w:cantSplit/>
        </w:trPr>
        <w:tc>
          <w:tcPr>
            <w:tcW w:w="1838" w:type="dxa"/>
            <w:tcBorders>
              <w:top w:val="single" w:sz="4" w:space="0" w:color="auto"/>
              <w:bottom w:val="single" w:sz="4" w:space="0" w:color="auto"/>
            </w:tcBorders>
            <w:shd w:val="clear" w:color="auto" w:fill="auto"/>
          </w:tcPr>
          <w:p w14:paraId="6C9A1FE7" w14:textId="77777777" w:rsidR="005F78D4" w:rsidRPr="0088504B" w:rsidRDefault="005F78D4" w:rsidP="005F78D4">
            <w:pPr>
              <w:pStyle w:val="Tabletext"/>
              <w:rPr>
                <w:sz w:val="16"/>
                <w:szCs w:val="16"/>
              </w:rPr>
            </w:pPr>
            <w:r w:rsidRPr="0088504B">
              <w:rPr>
                <w:sz w:val="16"/>
                <w:szCs w:val="16"/>
              </w:rPr>
              <w:t>Personal Property Securities (Consequential Amendments) Act 2009</w:t>
            </w:r>
          </w:p>
        </w:tc>
        <w:tc>
          <w:tcPr>
            <w:tcW w:w="992" w:type="dxa"/>
            <w:tcBorders>
              <w:top w:val="single" w:sz="4" w:space="0" w:color="auto"/>
              <w:bottom w:val="single" w:sz="4" w:space="0" w:color="auto"/>
            </w:tcBorders>
            <w:shd w:val="clear" w:color="auto" w:fill="auto"/>
          </w:tcPr>
          <w:p w14:paraId="6FC6CB17" w14:textId="77777777" w:rsidR="005F78D4" w:rsidRPr="0088504B" w:rsidRDefault="005F78D4" w:rsidP="005F78D4">
            <w:pPr>
              <w:pStyle w:val="Tabletext"/>
              <w:rPr>
                <w:sz w:val="16"/>
                <w:szCs w:val="16"/>
              </w:rPr>
            </w:pPr>
            <w:r w:rsidRPr="0088504B">
              <w:rPr>
                <w:sz w:val="16"/>
                <w:szCs w:val="16"/>
              </w:rPr>
              <w:t>131, 2009</w:t>
            </w:r>
          </w:p>
        </w:tc>
        <w:tc>
          <w:tcPr>
            <w:tcW w:w="1134" w:type="dxa"/>
            <w:tcBorders>
              <w:top w:val="single" w:sz="4" w:space="0" w:color="auto"/>
              <w:bottom w:val="single" w:sz="4" w:space="0" w:color="auto"/>
            </w:tcBorders>
            <w:shd w:val="clear" w:color="auto" w:fill="auto"/>
          </w:tcPr>
          <w:p w14:paraId="386A1A08" w14:textId="77777777" w:rsidR="005F78D4" w:rsidRPr="0088504B" w:rsidRDefault="005F78D4" w:rsidP="005F78D4">
            <w:pPr>
              <w:pStyle w:val="Tabletext"/>
              <w:rPr>
                <w:sz w:val="16"/>
                <w:szCs w:val="16"/>
              </w:rPr>
            </w:pPr>
            <w:r w:rsidRPr="0088504B">
              <w:rPr>
                <w:sz w:val="16"/>
                <w:szCs w:val="16"/>
              </w:rPr>
              <w:t>14 Dec 2009</w:t>
            </w:r>
          </w:p>
        </w:tc>
        <w:tc>
          <w:tcPr>
            <w:tcW w:w="1704" w:type="dxa"/>
            <w:tcBorders>
              <w:top w:val="single" w:sz="4" w:space="0" w:color="auto"/>
              <w:bottom w:val="single" w:sz="4" w:space="0" w:color="auto"/>
            </w:tcBorders>
            <w:shd w:val="clear" w:color="auto" w:fill="auto"/>
          </w:tcPr>
          <w:p w14:paraId="5975754E" w14:textId="30763837" w:rsidR="005F78D4" w:rsidRPr="0088504B" w:rsidRDefault="005F78D4" w:rsidP="00BA35CB">
            <w:pPr>
              <w:pStyle w:val="Tabletext"/>
              <w:rPr>
                <w:sz w:val="16"/>
                <w:szCs w:val="16"/>
              </w:rPr>
            </w:pPr>
            <w:r w:rsidRPr="0088504B">
              <w:rPr>
                <w:sz w:val="16"/>
                <w:szCs w:val="16"/>
              </w:rPr>
              <w:t>Sch</w:t>
            </w:r>
            <w:r w:rsidR="003A706F" w:rsidRPr="0088504B">
              <w:rPr>
                <w:sz w:val="16"/>
                <w:szCs w:val="16"/>
              </w:rPr>
              <w:t> </w:t>
            </w:r>
            <w:r w:rsidRPr="0088504B">
              <w:rPr>
                <w:sz w:val="16"/>
                <w:szCs w:val="16"/>
              </w:rPr>
              <w:t>5 (</w:t>
            </w:r>
            <w:r w:rsidR="00F561A6">
              <w:rPr>
                <w:sz w:val="16"/>
                <w:szCs w:val="16"/>
              </w:rPr>
              <w:t>items 2</w:t>
            </w:r>
            <w:r w:rsidRPr="0088504B">
              <w:rPr>
                <w:sz w:val="16"/>
                <w:szCs w:val="16"/>
              </w:rPr>
              <w:t>5–30): 30</w:t>
            </w:r>
            <w:r w:rsidR="00BA35CB" w:rsidRPr="0088504B">
              <w:rPr>
                <w:sz w:val="16"/>
                <w:szCs w:val="16"/>
              </w:rPr>
              <w:t> </w:t>
            </w:r>
            <w:r w:rsidRPr="0088504B">
              <w:rPr>
                <w:sz w:val="16"/>
                <w:szCs w:val="16"/>
              </w:rPr>
              <w:t>Jan 2012</w:t>
            </w:r>
            <w:r w:rsidR="00BA35CB" w:rsidRPr="0088504B">
              <w:rPr>
                <w:sz w:val="16"/>
                <w:szCs w:val="16"/>
              </w:rPr>
              <w:t xml:space="preserve"> (s 2(1) </w:t>
            </w:r>
            <w:r w:rsidR="00356B5F" w:rsidRPr="0088504B">
              <w:rPr>
                <w:sz w:val="16"/>
                <w:szCs w:val="16"/>
              </w:rPr>
              <w:t>item 9</w:t>
            </w:r>
            <w:r w:rsidR="00BA35CB" w:rsidRPr="0088504B">
              <w:rPr>
                <w:sz w:val="16"/>
                <w:szCs w:val="16"/>
              </w:rPr>
              <w:t>)</w:t>
            </w:r>
          </w:p>
        </w:tc>
        <w:tc>
          <w:tcPr>
            <w:tcW w:w="1417" w:type="dxa"/>
            <w:tcBorders>
              <w:top w:val="single" w:sz="4" w:space="0" w:color="auto"/>
              <w:bottom w:val="single" w:sz="4" w:space="0" w:color="auto"/>
            </w:tcBorders>
            <w:shd w:val="clear" w:color="auto" w:fill="auto"/>
          </w:tcPr>
          <w:p w14:paraId="0A22075B" w14:textId="77777777" w:rsidR="005F78D4" w:rsidRPr="0088504B" w:rsidRDefault="005F78D4" w:rsidP="005F78D4">
            <w:pPr>
              <w:pStyle w:val="Tabletext"/>
              <w:rPr>
                <w:sz w:val="16"/>
                <w:szCs w:val="16"/>
              </w:rPr>
            </w:pPr>
            <w:r w:rsidRPr="0088504B">
              <w:rPr>
                <w:sz w:val="16"/>
                <w:szCs w:val="16"/>
              </w:rPr>
              <w:t>—</w:t>
            </w:r>
          </w:p>
        </w:tc>
      </w:tr>
      <w:tr w:rsidR="005F78D4" w:rsidRPr="0088504B" w14:paraId="079167E5" w14:textId="77777777" w:rsidTr="003A588A">
        <w:trPr>
          <w:cantSplit/>
        </w:trPr>
        <w:tc>
          <w:tcPr>
            <w:tcW w:w="1838" w:type="dxa"/>
            <w:tcBorders>
              <w:top w:val="single" w:sz="4" w:space="0" w:color="auto"/>
              <w:bottom w:val="single" w:sz="4" w:space="0" w:color="auto"/>
            </w:tcBorders>
            <w:shd w:val="clear" w:color="auto" w:fill="auto"/>
          </w:tcPr>
          <w:p w14:paraId="2C5B73C9" w14:textId="77777777" w:rsidR="005F78D4" w:rsidRPr="0088504B" w:rsidRDefault="005F78D4" w:rsidP="005F78D4">
            <w:pPr>
              <w:pStyle w:val="Tabletext"/>
              <w:rPr>
                <w:sz w:val="16"/>
                <w:szCs w:val="16"/>
              </w:rPr>
            </w:pPr>
            <w:r w:rsidRPr="0088504B">
              <w:rPr>
                <w:sz w:val="16"/>
                <w:szCs w:val="16"/>
              </w:rPr>
              <w:t>Crimes Legislation Amendment (Serious and Organised Crime) Act (No.</w:t>
            </w:r>
            <w:r w:rsidR="00683B1D" w:rsidRPr="0088504B">
              <w:rPr>
                <w:sz w:val="16"/>
                <w:szCs w:val="16"/>
              </w:rPr>
              <w:t> </w:t>
            </w:r>
            <w:r w:rsidRPr="0088504B">
              <w:rPr>
                <w:sz w:val="16"/>
                <w:szCs w:val="16"/>
              </w:rPr>
              <w:t>2) 2010</w:t>
            </w:r>
          </w:p>
        </w:tc>
        <w:tc>
          <w:tcPr>
            <w:tcW w:w="992" w:type="dxa"/>
            <w:tcBorders>
              <w:top w:val="single" w:sz="4" w:space="0" w:color="auto"/>
              <w:bottom w:val="single" w:sz="4" w:space="0" w:color="auto"/>
            </w:tcBorders>
            <w:shd w:val="clear" w:color="auto" w:fill="auto"/>
          </w:tcPr>
          <w:p w14:paraId="4B75A123" w14:textId="77777777" w:rsidR="005F78D4" w:rsidRPr="0088504B" w:rsidRDefault="005F78D4" w:rsidP="005F78D4">
            <w:pPr>
              <w:pStyle w:val="Tabletext"/>
              <w:rPr>
                <w:sz w:val="16"/>
                <w:szCs w:val="16"/>
              </w:rPr>
            </w:pPr>
            <w:r w:rsidRPr="0088504B">
              <w:rPr>
                <w:sz w:val="16"/>
                <w:szCs w:val="16"/>
              </w:rPr>
              <w:t>4, 2010</w:t>
            </w:r>
          </w:p>
        </w:tc>
        <w:tc>
          <w:tcPr>
            <w:tcW w:w="1134" w:type="dxa"/>
            <w:tcBorders>
              <w:top w:val="single" w:sz="4" w:space="0" w:color="auto"/>
              <w:bottom w:val="single" w:sz="4" w:space="0" w:color="auto"/>
            </w:tcBorders>
            <w:shd w:val="clear" w:color="auto" w:fill="auto"/>
          </w:tcPr>
          <w:p w14:paraId="7AB3A19D" w14:textId="77777777" w:rsidR="005F78D4" w:rsidRPr="0088504B" w:rsidRDefault="005F78D4" w:rsidP="005F78D4">
            <w:pPr>
              <w:pStyle w:val="Tabletext"/>
              <w:rPr>
                <w:sz w:val="16"/>
                <w:szCs w:val="16"/>
              </w:rPr>
            </w:pPr>
            <w:r w:rsidRPr="0088504B">
              <w:rPr>
                <w:sz w:val="16"/>
                <w:szCs w:val="16"/>
              </w:rPr>
              <w:t>19 Feb 2010</w:t>
            </w:r>
          </w:p>
        </w:tc>
        <w:tc>
          <w:tcPr>
            <w:tcW w:w="1704" w:type="dxa"/>
            <w:tcBorders>
              <w:top w:val="single" w:sz="4" w:space="0" w:color="auto"/>
              <w:bottom w:val="single" w:sz="4" w:space="0" w:color="auto"/>
            </w:tcBorders>
            <w:shd w:val="clear" w:color="auto" w:fill="auto"/>
          </w:tcPr>
          <w:p w14:paraId="584C056F" w14:textId="528C488E" w:rsidR="005F78D4" w:rsidRPr="0088504B" w:rsidRDefault="005F78D4" w:rsidP="00BD66F5">
            <w:pPr>
              <w:pStyle w:val="Tabletext"/>
              <w:rPr>
                <w:sz w:val="16"/>
                <w:szCs w:val="16"/>
              </w:rPr>
            </w:pPr>
            <w:r w:rsidRPr="0088504B">
              <w:rPr>
                <w:sz w:val="16"/>
                <w:szCs w:val="16"/>
              </w:rPr>
              <w:t>Sch</w:t>
            </w:r>
            <w:r w:rsidR="003A706F" w:rsidRPr="0088504B">
              <w:rPr>
                <w:sz w:val="16"/>
                <w:szCs w:val="16"/>
              </w:rPr>
              <w:t> </w:t>
            </w:r>
            <w:r w:rsidRPr="0088504B">
              <w:rPr>
                <w:sz w:val="16"/>
                <w:szCs w:val="16"/>
              </w:rPr>
              <w:t>10 (</w:t>
            </w:r>
            <w:r w:rsidR="00F561A6">
              <w:rPr>
                <w:sz w:val="16"/>
                <w:szCs w:val="16"/>
              </w:rPr>
              <w:t>item 2</w:t>
            </w:r>
            <w:r w:rsidRPr="0088504B">
              <w:rPr>
                <w:sz w:val="16"/>
                <w:szCs w:val="16"/>
              </w:rPr>
              <w:t>3): 20</w:t>
            </w:r>
            <w:r w:rsidR="00A12C78" w:rsidRPr="0088504B">
              <w:rPr>
                <w:sz w:val="16"/>
                <w:szCs w:val="16"/>
              </w:rPr>
              <w:t> </w:t>
            </w:r>
            <w:r w:rsidRPr="0088504B">
              <w:rPr>
                <w:sz w:val="16"/>
                <w:szCs w:val="16"/>
              </w:rPr>
              <w:t>Feb 2010</w:t>
            </w:r>
            <w:r w:rsidR="00BD66F5" w:rsidRPr="0088504B">
              <w:rPr>
                <w:sz w:val="16"/>
                <w:szCs w:val="16"/>
              </w:rPr>
              <w:t xml:space="preserve"> (s 2(1) </w:t>
            </w:r>
            <w:r w:rsidR="006910FD" w:rsidRPr="0088504B">
              <w:rPr>
                <w:sz w:val="16"/>
                <w:szCs w:val="16"/>
              </w:rPr>
              <w:t>item 1</w:t>
            </w:r>
            <w:r w:rsidR="00BD66F5" w:rsidRPr="0088504B">
              <w:rPr>
                <w:sz w:val="16"/>
                <w:szCs w:val="16"/>
              </w:rPr>
              <w:t>3)</w:t>
            </w:r>
          </w:p>
        </w:tc>
        <w:tc>
          <w:tcPr>
            <w:tcW w:w="1417" w:type="dxa"/>
            <w:tcBorders>
              <w:top w:val="single" w:sz="4" w:space="0" w:color="auto"/>
              <w:bottom w:val="single" w:sz="4" w:space="0" w:color="auto"/>
            </w:tcBorders>
            <w:shd w:val="clear" w:color="auto" w:fill="auto"/>
          </w:tcPr>
          <w:p w14:paraId="777967D6" w14:textId="77777777" w:rsidR="005F78D4" w:rsidRPr="0088504B" w:rsidRDefault="005F78D4" w:rsidP="005F78D4">
            <w:pPr>
              <w:pStyle w:val="Tabletext"/>
              <w:rPr>
                <w:sz w:val="16"/>
                <w:szCs w:val="16"/>
              </w:rPr>
            </w:pPr>
            <w:r w:rsidRPr="0088504B">
              <w:rPr>
                <w:sz w:val="16"/>
                <w:szCs w:val="16"/>
              </w:rPr>
              <w:t>—</w:t>
            </w:r>
          </w:p>
        </w:tc>
      </w:tr>
      <w:tr w:rsidR="005F78D4" w:rsidRPr="0088504B" w14:paraId="5DE516B1" w14:textId="77777777" w:rsidTr="003A588A">
        <w:trPr>
          <w:cantSplit/>
        </w:trPr>
        <w:tc>
          <w:tcPr>
            <w:tcW w:w="1838" w:type="dxa"/>
            <w:tcBorders>
              <w:top w:val="single" w:sz="4" w:space="0" w:color="auto"/>
              <w:bottom w:val="single" w:sz="4" w:space="0" w:color="auto"/>
            </w:tcBorders>
            <w:shd w:val="clear" w:color="auto" w:fill="auto"/>
          </w:tcPr>
          <w:p w14:paraId="704B6613" w14:textId="77777777" w:rsidR="005F78D4" w:rsidRPr="0088504B" w:rsidRDefault="005F78D4" w:rsidP="005F78D4">
            <w:pPr>
              <w:pStyle w:val="Tabletext"/>
              <w:rPr>
                <w:sz w:val="16"/>
                <w:szCs w:val="16"/>
              </w:rPr>
            </w:pPr>
            <w:r w:rsidRPr="0088504B">
              <w:rPr>
                <w:sz w:val="16"/>
                <w:szCs w:val="16"/>
              </w:rPr>
              <w:t>Statute Law Revision Act 2010</w:t>
            </w:r>
          </w:p>
        </w:tc>
        <w:tc>
          <w:tcPr>
            <w:tcW w:w="992" w:type="dxa"/>
            <w:tcBorders>
              <w:top w:val="single" w:sz="4" w:space="0" w:color="auto"/>
              <w:bottom w:val="single" w:sz="4" w:space="0" w:color="auto"/>
            </w:tcBorders>
            <w:shd w:val="clear" w:color="auto" w:fill="auto"/>
          </w:tcPr>
          <w:p w14:paraId="1797D559" w14:textId="77777777" w:rsidR="005F78D4" w:rsidRPr="0088504B" w:rsidRDefault="005F78D4" w:rsidP="005F78D4">
            <w:pPr>
              <w:pStyle w:val="Tabletext"/>
              <w:rPr>
                <w:sz w:val="16"/>
                <w:szCs w:val="16"/>
              </w:rPr>
            </w:pPr>
            <w:r w:rsidRPr="0088504B">
              <w:rPr>
                <w:sz w:val="16"/>
                <w:szCs w:val="16"/>
              </w:rPr>
              <w:t>8, 2010</w:t>
            </w:r>
          </w:p>
        </w:tc>
        <w:tc>
          <w:tcPr>
            <w:tcW w:w="1134" w:type="dxa"/>
            <w:tcBorders>
              <w:top w:val="single" w:sz="4" w:space="0" w:color="auto"/>
              <w:bottom w:val="single" w:sz="4" w:space="0" w:color="auto"/>
            </w:tcBorders>
            <w:shd w:val="clear" w:color="auto" w:fill="auto"/>
          </w:tcPr>
          <w:p w14:paraId="36E08748" w14:textId="77777777" w:rsidR="005F78D4" w:rsidRPr="0088504B" w:rsidRDefault="005F78D4" w:rsidP="005F78D4">
            <w:pPr>
              <w:pStyle w:val="Tabletext"/>
              <w:rPr>
                <w:sz w:val="16"/>
                <w:szCs w:val="16"/>
              </w:rPr>
            </w:pPr>
            <w:r w:rsidRPr="0088504B">
              <w:rPr>
                <w:sz w:val="16"/>
                <w:szCs w:val="16"/>
              </w:rPr>
              <w:t>1 Mar 2010</w:t>
            </w:r>
          </w:p>
        </w:tc>
        <w:tc>
          <w:tcPr>
            <w:tcW w:w="1704" w:type="dxa"/>
            <w:tcBorders>
              <w:top w:val="single" w:sz="4" w:space="0" w:color="auto"/>
              <w:bottom w:val="single" w:sz="4" w:space="0" w:color="auto"/>
            </w:tcBorders>
            <w:shd w:val="clear" w:color="auto" w:fill="auto"/>
          </w:tcPr>
          <w:p w14:paraId="5EB2A7BA" w14:textId="77777777" w:rsidR="005F78D4" w:rsidRPr="0088504B" w:rsidRDefault="005F78D4" w:rsidP="00C06801">
            <w:pPr>
              <w:pStyle w:val="Tabletext"/>
              <w:rPr>
                <w:sz w:val="16"/>
                <w:szCs w:val="16"/>
              </w:rPr>
            </w:pPr>
            <w:r w:rsidRPr="0088504B">
              <w:rPr>
                <w:sz w:val="16"/>
                <w:szCs w:val="16"/>
              </w:rPr>
              <w:t>Sch</w:t>
            </w:r>
            <w:r w:rsidR="003A706F" w:rsidRPr="0088504B">
              <w:rPr>
                <w:sz w:val="16"/>
                <w:szCs w:val="16"/>
              </w:rPr>
              <w:t> </w:t>
            </w:r>
            <w:r w:rsidRPr="0088504B">
              <w:rPr>
                <w:sz w:val="16"/>
                <w:szCs w:val="16"/>
              </w:rPr>
              <w:t>5 (</w:t>
            </w:r>
            <w:r w:rsidR="00356B5F" w:rsidRPr="0088504B">
              <w:rPr>
                <w:sz w:val="16"/>
                <w:szCs w:val="16"/>
              </w:rPr>
              <w:t>items 7</w:t>
            </w:r>
            <w:r w:rsidRPr="0088504B">
              <w:rPr>
                <w:sz w:val="16"/>
                <w:szCs w:val="16"/>
              </w:rPr>
              <w:t xml:space="preserve">7, 78): </w:t>
            </w:r>
            <w:r w:rsidR="00C06801" w:rsidRPr="0088504B">
              <w:rPr>
                <w:sz w:val="16"/>
                <w:szCs w:val="16"/>
              </w:rPr>
              <w:t xml:space="preserve">1 Mar 2010 (s 2(1) </w:t>
            </w:r>
            <w:r w:rsidR="00104936" w:rsidRPr="0088504B">
              <w:rPr>
                <w:sz w:val="16"/>
                <w:szCs w:val="16"/>
              </w:rPr>
              <w:t>item 3</w:t>
            </w:r>
            <w:r w:rsidR="00C06801" w:rsidRPr="0088504B">
              <w:rPr>
                <w:sz w:val="16"/>
                <w:szCs w:val="16"/>
              </w:rPr>
              <w:t>5)</w:t>
            </w:r>
          </w:p>
        </w:tc>
        <w:tc>
          <w:tcPr>
            <w:tcW w:w="1417" w:type="dxa"/>
            <w:tcBorders>
              <w:top w:val="single" w:sz="4" w:space="0" w:color="auto"/>
              <w:bottom w:val="single" w:sz="4" w:space="0" w:color="auto"/>
            </w:tcBorders>
            <w:shd w:val="clear" w:color="auto" w:fill="auto"/>
          </w:tcPr>
          <w:p w14:paraId="06D96ADB" w14:textId="77777777" w:rsidR="005F78D4" w:rsidRPr="0088504B" w:rsidRDefault="005F78D4" w:rsidP="005F78D4">
            <w:pPr>
              <w:pStyle w:val="Tabletext"/>
              <w:rPr>
                <w:sz w:val="16"/>
                <w:szCs w:val="16"/>
              </w:rPr>
            </w:pPr>
            <w:r w:rsidRPr="0088504B">
              <w:rPr>
                <w:sz w:val="16"/>
                <w:szCs w:val="16"/>
              </w:rPr>
              <w:t>—</w:t>
            </w:r>
          </w:p>
        </w:tc>
      </w:tr>
      <w:tr w:rsidR="005F78D4" w:rsidRPr="0088504B" w14:paraId="3C85FF69" w14:textId="77777777" w:rsidTr="003A588A">
        <w:trPr>
          <w:cantSplit/>
        </w:trPr>
        <w:tc>
          <w:tcPr>
            <w:tcW w:w="1838" w:type="dxa"/>
            <w:tcBorders>
              <w:top w:val="single" w:sz="4" w:space="0" w:color="auto"/>
              <w:bottom w:val="single" w:sz="4" w:space="0" w:color="auto"/>
            </w:tcBorders>
            <w:shd w:val="clear" w:color="auto" w:fill="auto"/>
          </w:tcPr>
          <w:p w14:paraId="38A47AEA" w14:textId="77777777" w:rsidR="005F78D4" w:rsidRPr="0088504B" w:rsidRDefault="005F78D4" w:rsidP="005F78D4">
            <w:pPr>
              <w:pStyle w:val="Tabletext"/>
              <w:rPr>
                <w:sz w:val="16"/>
                <w:szCs w:val="16"/>
              </w:rPr>
            </w:pPr>
            <w:r w:rsidRPr="0088504B">
              <w:rPr>
                <w:sz w:val="16"/>
                <w:szCs w:val="16"/>
              </w:rPr>
              <w:t>Freedom of Information Amendment (Reform) Act 2010</w:t>
            </w:r>
          </w:p>
        </w:tc>
        <w:tc>
          <w:tcPr>
            <w:tcW w:w="992" w:type="dxa"/>
            <w:tcBorders>
              <w:top w:val="single" w:sz="4" w:space="0" w:color="auto"/>
              <w:bottom w:val="single" w:sz="4" w:space="0" w:color="auto"/>
            </w:tcBorders>
            <w:shd w:val="clear" w:color="auto" w:fill="auto"/>
          </w:tcPr>
          <w:p w14:paraId="190C2B17" w14:textId="77777777" w:rsidR="005F78D4" w:rsidRPr="0088504B" w:rsidRDefault="005F78D4" w:rsidP="005F78D4">
            <w:pPr>
              <w:pStyle w:val="Tabletext"/>
              <w:rPr>
                <w:sz w:val="16"/>
                <w:szCs w:val="16"/>
              </w:rPr>
            </w:pPr>
            <w:r w:rsidRPr="0088504B">
              <w:rPr>
                <w:sz w:val="16"/>
                <w:szCs w:val="16"/>
              </w:rPr>
              <w:t>51, 2010</w:t>
            </w:r>
          </w:p>
        </w:tc>
        <w:tc>
          <w:tcPr>
            <w:tcW w:w="1134" w:type="dxa"/>
            <w:tcBorders>
              <w:top w:val="single" w:sz="4" w:space="0" w:color="auto"/>
              <w:bottom w:val="single" w:sz="4" w:space="0" w:color="auto"/>
            </w:tcBorders>
            <w:shd w:val="clear" w:color="auto" w:fill="auto"/>
          </w:tcPr>
          <w:p w14:paraId="02DDE128" w14:textId="77777777" w:rsidR="005F78D4" w:rsidRPr="0088504B" w:rsidRDefault="006910FD" w:rsidP="005F78D4">
            <w:pPr>
              <w:pStyle w:val="Tabletext"/>
              <w:rPr>
                <w:sz w:val="16"/>
                <w:szCs w:val="16"/>
              </w:rPr>
            </w:pPr>
            <w:r w:rsidRPr="0088504B">
              <w:rPr>
                <w:sz w:val="16"/>
                <w:szCs w:val="16"/>
              </w:rPr>
              <w:t>31 May</w:t>
            </w:r>
            <w:r w:rsidR="005F78D4" w:rsidRPr="0088504B">
              <w:rPr>
                <w:sz w:val="16"/>
                <w:szCs w:val="16"/>
              </w:rPr>
              <w:t xml:space="preserve"> 2010</w:t>
            </w:r>
          </w:p>
        </w:tc>
        <w:tc>
          <w:tcPr>
            <w:tcW w:w="1704" w:type="dxa"/>
            <w:tcBorders>
              <w:top w:val="single" w:sz="4" w:space="0" w:color="auto"/>
              <w:bottom w:val="single" w:sz="4" w:space="0" w:color="auto"/>
            </w:tcBorders>
            <w:shd w:val="clear" w:color="auto" w:fill="auto"/>
          </w:tcPr>
          <w:p w14:paraId="1513802B" w14:textId="77777777" w:rsidR="005F78D4" w:rsidRPr="0088504B" w:rsidRDefault="005F78D4" w:rsidP="004260CF">
            <w:pPr>
              <w:pStyle w:val="Tabletext"/>
              <w:rPr>
                <w:sz w:val="16"/>
                <w:szCs w:val="16"/>
              </w:rPr>
            </w:pPr>
            <w:r w:rsidRPr="0088504B">
              <w:rPr>
                <w:sz w:val="16"/>
                <w:szCs w:val="16"/>
              </w:rPr>
              <w:t>Sch</w:t>
            </w:r>
            <w:r w:rsidR="000F2D5F" w:rsidRPr="0088504B">
              <w:rPr>
                <w:sz w:val="16"/>
                <w:szCs w:val="16"/>
              </w:rPr>
              <w:t> </w:t>
            </w:r>
            <w:r w:rsidRPr="0088504B">
              <w:rPr>
                <w:sz w:val="16"/>
                <w:szCs w:val="16"/>
              </w:rPr>
              <w:t>3 (</w:t>
            </w:r>
            <w:r w:rsidR="00104936" w:rsidRPr="0088504B">
              <w:rPr>
                <w:sz w:val="16"/>
                <w:szCs w:val="16"/>
              </w:rPr>
              <w:t>item 3</w:t>
            </w:r>
            <w:r w:rsidRPr="0088504B">
              <w:rPr>
                <w:sz w:val="16"/>
                <w:szCs w:val="16"/>
              </w:rPr>
              <w:t>8), Sch</w:t>
            </w:r>
            <w:r w:rsidR="000F2D5F" w:rsidRPr="0088504B">
              <w:rPr>
                <w:sz w:val="16"/>
                <w:szCs w:val="16"/>
              </w:rPr>
              <w:t> </w:t>
            </w:r>
            <w:r w:rsidRPr="0088504B">
              <w:rPr>
                <w:sz w:val="16"/>
                <w:szCs w:val="16"/>
              </w:rPr>
              <w:t>5 (</w:t>
            </w:r>
            <w:r w:rsidR="00192DF7" w:rsidRPr="0088504B">
              <w:rPr>
                <w:sz w:val="16"/>
                <w:szCs w:val="16"/>
              </w:rPr>
              <w:t>items 5</w:t>
            </w:r>
            <w:r w:rsidRPr="0088504B">
              <w:rPr>
                <w:sz w:val="16"/>
                <w:szCs w:val="16"/>
              </w:rPr>
              <w:t>2–58) and Sch</w:t>
            </w:r>
            <w:r w:rsidR="000F2D5F" w:rsidRPr="0088504B">
              <w:rPr>
                <w:sz w:val="16"/>
                <w:szCs w:val="16"/>
              </w:rPr>
              <w:t> </w:t>
            </w:r>
            <w:r w:rsidRPr="0088504B">
              <w:rPr>
                <w:sz w:val="16"/>
                <w:szCs w:val="16"/>
              </w:rPr>
              <w:t xml:space="preserve">7: </w:t>
            </w:r>
            <w:r w:rsidR="00606786" w:rsidRPr="0088504B">
              <w:rPr>
                <w:sz w:val="16"/>
                <w:szCs w:val="16"/>
              </w:rPr>
              <w:t>1 Nov 2010 (s</w:t>
            </w:r>
            <w:r w:rsidR="004260CF" w:rsidRPr="0088504B">
              <w:rPr>
                <w:sz w:val="16"/>
                <w:szCs w:val="16"/>
              </w:rPr>
              <w:t> </w:t>
            </w:r>
            <w:r w:rsidR="00606786" w:rsidRPr="0088504B">
              <w:rPr>
                <w:sz w:val="16"/>
                <w:szCs w:val="16"/>
              </w:rPr>
              <w:t xml:space="preserve">2(1) </w:t>
            </w:r>
            <w:r w:rsidR="00112DC5" w:rsidRPr="0088504B">
              <w:rPr>
                <w:sz w:val="16"/>
                <w:szCs w:val="16"/>
              </w:rPr>
              <w:t>items 6</w:t>
            </w:r>
            <w:r w:rsidR="00606786" w:rsidRPr="0088504B">
              <w:rPr>
                <w:sz w:val="16"/>
                <w:szCs w:val="16"/>
              </w:rPr>
              <w:t>, 7)</w:t>
            </w:r>
          </w:p>
        </w:tc>
        <w:tc>
          <w:tcPr>
            <w:tcW w:w="1417" w:type="dxa"/>
            <w:tcBorders>
              <w:top w:val="single" w:sz="4" w:space="0" w:color="auto"/>
              <w:bottom w:val="single" w:sz="4" w:space="0" w:color="auto"/>
            </w:tcBorders>
            <w:shd w:val="clear" w:color="auto" w:fill="auto"/>
          </w:tcPr>
          <w:p w14:paraId="2828B3C9" w14:textId="77777777" w:rsidR="005F78D4" w:rsidRPr="0088504B" w:rsidRDefault="005F78D4" w:rsidP="00606786">
            <w:pPr>
              <w:pStyle w:val="Tabletext"/>
              <w:rPr>
                <w:sz w:val="16"/>
                <w:szCs w:val="16"/>
              </w:rPr>
            </w:pPr>
            <w:r w:rsidRPr="0088504B">
              <w:rPr>
                <w:sz w:val="16"/>
                <w:szCs w:val="16"/>
              </w:rPr>
              <w:t>Sch 7</w:t>
            </w:r>
          </w:p>
        </w:tc>
      </w:tr>
      <w:tr w:rsidR="005F78D4" w:rsidRPr="0088504B" w14:paraId="52E79401" w14:textId="77777777" w:rsidTr="003A588A">
        <w:trPr>
          <w:cantSplit/>
        </w:trPr>
        <w:tc>
          <w:tcPr>
            <w:tcW w:w="1838" w:type="dxa"/>
            <w:tcBorders>
              <w:top w:val="single" w:sz="4" w:space="0" w:color="auto"/>
              <w:bottom w:val="single" w:sz="4" w:space="0" w:color="auto"/>
            </w:tcBorders>
            <w:shd w:val="clear" w:color="auto" w:fill="auto"/>
          </w:tcPr>
          <w:p w14:paraId="7BA42D5E" w14:textId="77777777" w:rsidR="005F78D4" w:rsidRPr="0088504B" w:rsidRDefault="005F78D4" w:rsidP="005F78D4">
            <w:pPr>
              <w:pStyle w:val="Tabletext"/>
              <w:rPr>
                <w:sz w:val="16"/>
                <w:szCs w:val="16"/>
              </w:rPr>
            </w:pPr>
            <w:r w:rsidRPr="0088504B">
              <w:rPr>
                <w:sz w:val="16"/>
                <w:szCs w:val="16"/>
              </w:rPr>
              <w:t>Healthcare Identifiers (Consequential Amendments) Act 2010</w:t>
            </w:r>
          </w:p>
        </w:tc>
        <w:tc>
          <w:tcPr>
            <w:tcW w:w="992" w:type="dxa"/>
            <w:tcBorders>
              <w:top w:val="single" w:sz="4" w:space="0" w:color="auto"/>
              <w:bottom w:val="single" w:sz="4" w:space="0" w:color="auto"/>
            </w:tcBorders>
            <w:shd w:val="clear" w:color="auto" w:fill="auto"/>
          </w:tcPr>
          <w:p w14:paraId="646D6143" w14:textId="77777777" w:rsidR="005F78D4" w:rsidRPr="0088504B" w:rsidRDefault="005F78D4" w:rsidP="005F78D4">
            <w:pPr>
              <w:pStyle w:val="Tabletext"/>
              <w:rPr>
                <w:sz w:val="16"/>
                <w:szCs w:val="16"/>
              </w:rPr>
            </w:pPr>
            <w:r w:rsidRPr="0088504B">
              <w:rPr>
                <w:sz w:val="16"/>
                <w:szCs w:val="16"/>
              </w:rPr>
              <w:t>73, 2010</w:t>
            </w:r>
          </w:p>
        </w:tc>
        <w:tc>
          <w:tcPr>
            <w:tcW w:w="1134" w:type="dxa"/>
            <w:tcBorders>
              <w:top w:val="single" w:sz="4" w:space="0" w:color="auto"/>
              <w:bottom w:val="single" w:sz="4" w:space="0" w:color="auto"/>
            </w:tcBorders>
            <w:shd w:val="clear" w:color="auto" w:fill="auto"/>
          </w:tcPr>
          <w:p w14:paraId="533939C1" w14:textId="77777777" w:rsidR="005F78D4" w:rsidRPr="0088504B" w:rsidRDefault="005F78D4" w:rsidP="005F78D4">
            <w:pPr>
              <w:pStyle w:val="Tabletext"/>
              <w:rPr>
                <w:sz w:val="16"/>
                <w:szCs w:val="16"/>
              </w:rPr>
            </w:pPr>
            <w:r w:rsidRPr="0088504B">
              <w:rPr>
                <w:sz w:val="16"/>
                <w:szCs w:val="16"/>
              </w:rPr>
              <w:t>28</w:t>
            </w:r>
            <w:r w:rsidR="00683B1D" w:rsidRPr="0088504B">
              <w:rPr>
                <w:sz w:val="16"/>
                <w:szCs w:val="16"/>
              </w:rPr>
              <w:t> </w:t>
            </w:r>
            <w:r w:rsidRPr="0088504B">
              <w:rPr>
                <w:sz w:val="16"/>
                <w:szCs w:val="16"/>
              </w:rPr>
              <w:t>June 2010</w:t>
            </w:r>
          </w:p>
        </w:tc>
        <w:tc>
          <w:tcPr>
            <w:tcW w:w="1704" w:type="dxa"/>
            <w:tcBorders>
              <w:top w:val="single" w:sz="4" w:space="0" w:color="auto"/>
              <w:bottom w:val="single" w:sz="4" w:space="0" w:color="auto"/>
            </w:tcBorders>
            <w:shd w:val="clear" w:color="auto" w:fill="auto"/>
          </w:tcPr>
          <w:p w14:paraId="556988F7" w14:textId="1B5973D1" w:rsidR="005F78D4" w:rsidRPr="0088504B" w:rsidRDefault="005F78D4" w:rsidP="004260CF">
            <w:pPr>
              <w:pStyle w:val="Tabletext"/>
              <w:rPr>
                <w:sz w:val="16"/>
                <w:szCs w:val="16"/>
              </w:rPr>
            </w:pPr>
            <w:r w:rsidRPr="0088504B">
              <w:rPr>
                <w:sz w:val="16"/>
                <w:szCs w:val="16"/>
              </w:rPr>
              <w:t>Sch</w:t>
            </w:r>
            <w:r w:rsidR="000F2D5F" w:rsidRPr="0088504B">
              <w:rPr>
                <w:sz w:val="16"/>
                <w:szCs w:val="16"/>
              </w:rPr>
              <w:t> </w:t>
            </w:r>
            <w:r w:rsidRPr="0088504B">
              <w:rPr>
                <w:sz w:val="16"/>
                <w:szCs w:val="16"/>
              </w:rPr>
              <w:t>2 (</w:t>
            </w:r>
            <w:r w:rsidR="00F561A6">
              <w:rPr>
                <w:sz w:val="16"/>
                <w:szCs w:val="16"/>
              </w:rPr>
              <w:t>items 1</w:t>
            </w:r>
            <w:r w:rsidRPr="0088504B">
              <w:rPr>
                <w:sz w:val="16"/>
                <w:szCs w:val="16"/>
              </w:rPr>
              <w:t>–7): 29</w:t>
            </w:r>
            <w:r w:rsidR="00683B1D" w:rsidRPr="0088504B">
              <w:rPr>
                <w:sz w:val="16"/>
                <w:szCs w:val="16"/>
              </w:rPr>
              <w:t> </w:t>
            </w:r>
            <w:r w:rsidRPr="0088504B">
              <w:rPr>
                <w:sz w:val="16"/>
                <w:szCs w:val="16"/>
              </w:rPr>
              <w:t>June 2010 (s</w:t>
            </w:r>
            <w:r w:rsidR="00546303" w:rsidRPr="0088504B">
              <w:rPr>
                <w:sz w:val="16"/>
                <w:szCs w:val="16"/>
              </w:rPr>
              <w:t xml:space="preserve"> </w:t>
            </w:r>
            <w:r w:rsidRPr="0088504B">
              <w:rPr>
                <w:sz w:val="16"/>
                <w:szCs w:val="16"/>
              </w:rPr>
              <w:t>2(1)</w:t>
            </w:r>
            <w:r w:rsidR="00606786" w:rsidRPr="0088504B">
              <w:rPr>
                <w:sz w:val="16"/>
                <w:szCs w:val="16"/>
              </w:rPr>
              <w:t xml:space="preserve"> </w:t>
            </w:r>
            <w:r w:rsidR="00104936" w:rsidRPr="0088504B">
              <w:rPr>
                <w:sz w:val="16"/>
                <w:szCs w:val="16"/>
              </w:rPr>
              <w:t>item 3</w:t>
            </w:r>
            <w:r w:rsidRPr="0088504B">
              <w:rPr>
                <w:sz w:val="16"/>
                <w:szCs w:val="16"/>
              </w:rPr>
              <w:t>)</w:t>
            </w:r>
            <w:r w:rsidRPr="0088504B">
              <w:rPr>
                <w:sz w:val="16"/>
                <w:szCs w:val="16"/>
              </w:rPr>
              <w:br/>
              <w:t>Sch</w:t>
            </w:r>
            <w:r w:rsidR="000F2D5F" w:rsidRPr="0088504B">
              <w:rPr>
                <w:sz w:val="16"/>
                <w:szCs w:val="16"/>
              </w:rPr>
              <w:t> </w:t>
            </w:r>
            <w:r w:rsidRPr="0088504B">
              <w:rPr>
                <w:sz w:val="16"/>
                <w:szCs w:val="16"/>
              </w:rPr>
              <w:t>2 (</w:t>
            </w:r>
            <w:r w:rsidR="00F561A6">
              <w:rPr>
                <w:sz w:val="16"/>
                <w:szCs w:val="16"/>
              </w:rPr>
              <w:t>items 8</w:t>
            </w:r>
            <w:r w:rsidRPr="0088504B">
              <w:rPr>
                <w:sz w:val="16"/>
                <w:szCs w:val="16"/>
              </w:rPr>
              <w:t xml:space="preserve">–11): </w:t>
            </w:r>
            <w:r w:rsidR="00606786" w:rsidRPr="0088504B">
              <w:rPr>
                <w:sz w:val="16"/>
                <w:szCs w:val="16"/>
              </w:rPr>
              <w:t>30</w:t>
            </w:r>
            <w:r w:rsidR="004260CF" w:rsidRPr="0088504B">
              <w:rPr>
                <w:sz w:val="16"/>
                <w:szCs w:val="16"/>
              </w:rPr>
              <w:t> </w:t>
            </w:r>
            <w:r w:rsidR="00606786" w:rsidRPr="0088504B">
              <w:rPr>
                <w:sz w:val="16"/>
                <w:szCs w:val="16"/>
              </w:rPr>
              <w:t xml:space="preserve">Jan 2012 (s 2(1) </w:t>
            </w:r>
            <w:r w:rsidR="00523E66" w:rsidRPr="0088504B">
              <w:rPr>
                <w:sz w:val="16"/>
                <w:szCs w:val="16"/>
              </w:rPr>
              <w:t>item 4</w:t>
            </w:r>
            <w:r w:rsidR="00606786" w:rsidRPr="0088504B">
              <w:rPr>
                <w:sz w:val="16"/>
                <w:szCs w:val="16"/>
              </w:rPr>
              <w:t>)</w:t>
            </w:r>
          </w:p>
        </w:tc>
        <w:tc>
          <w:tcPr>
            <w:tcW w:w="1417" w:type="dxa"/>
            <w:tcBorders>
              <w:top w:val="single" w:sz="4" w:space="0" w:color="auto"/>
              <w:bottom w:val="single" w:sz="4" w:space="0" w:color="auto"/>
            </w:tcBorders>
            <w:shd w:val="clear" w:color="auto" w:fill="auto"/>
          </w:tcPr>
          <w:p w14:paraId="4CB83C21" w14:textId="77777777" w:rsidR="005F78D4" w:rsidRPr="0088504B" w:rsidRDefault="005F78D4" w:rsidP="005F78D4">
            <w:pPr>
              <w:pStyle w:val="Tabletext"/>
              <w:rPr>
                <w:sz w:val="16"/>
                <w:szCs w:val="16"/>
              </w:rPr>
            </w:pPr>
            <w:r w:rsidRPr="0088504B">
              <w:rPr>
                <w:sz w:val="16"/>
                <w:szCs w:val="16"/>
              </w:rPr>
              <w:t>—</w:t>
            </w:r>
          </w:p>
        </w:tc>
      </w:tr>
      <w:tr w:rsidR="005F78D4" w:rsidRPr="0088504B" w14:paraId="3BCED426" w14:textId="77777777" w:rsidTr="003A588A">
        <w:trPr>
          <w:cantSplit/>
        </w:trPr>
        <w:tc>
          <w:tcPr>
            <w:tcW w:w="1838" w:type="dxa"/>
            <w:tcBorders>
              <w:top w:val="single" w:sz="4" w:space="0" w:color="auto"/>
              <w:bottom w:val="single" w:sz="4" w:space="0" w:color="auto"/>
            </w:tcBorders>
            <w:shd w:val="clear" w:color="auto" w:fill="auto"/>
          </w:tcPr>
          <w:p w14:paraId="1925D849" w14:textId="77777777" w:rsidR="005F78D4" w:rsidRPr="0088504B" w:rsidRDefault="005F78D4" w:rsidP="005F78D4">
            <w:pPr>
              <w:pStyle w:val="Tabletext"/>
              <w:rPr>
                <w:sz w:val="16"/>
                <w:szCs w:val="16"/>
              </w:rPr>
            </w:pPr>
            <w:r w:rsidRPr="0088504B">
              <w:rPr>
                <w:sz w:val="16"/>
                <w:szCs w:val="16"/>
              </w:rPr>
              <w:t>Territories Law Reform Act 2010</w:t>
            </w:r>
          </w:p>
        </w:tc>
        <w:tc>
          <w:tcPr>
            <w:tcW w:w="992" w:type="dxa"/>
            <w:tcBorders>
              <w:top w:val="single" w:sz="4" w:space="0" w:color="auto"/>
              <w:bottom w:val="single" w:sz="4" w:space="0" w:color="auto"/>
            </w:tcBorders>
            <w:shd w:val="clear" w:color="auto" w:fill="auto"/>
          </w:tcPr>
          <w:p w14:paraId="5BE72DE7" w14:textId="77777777" w:rsidR="005F78D4" w:rsidRPr="0088504B" w:rsidRDefault="005F78D4" w:rsidP="005F78D4">
            <w:pPr>
              <w:pStyle w:val="Tabletext"/>
              <w:rPr>
                <w:sz w:val="16"/>
                <w:szCs w:val="16"/>
              </w:rPr>
            </w:pPr>
            <w:r w:rsidRPr="0088504B">
              <w:rPr>
                <w:sz w:val="16"/>
                <w:szCs w:val="16"/>
              </w:rPr>
              <w:t>139, 2010</w:t>
            </w:r>
          </w:p>
        </w:tc>
        <w:tc>
          <w:tcPr>
            <w:tcW w:w="1134" w:type="dxa"/>
            <w:tcBorders>
              <w:top w:val="single" w:sz="4" w:space="0" w:color="auto"/>
              <w:bottom w:val="single" w:sz="4" w:space="0" w:color="auto"/>
            </w:tcBorders>
            <w:shd w:val="clear" w:color="auto" w:fill="auto"/>
          </w:tcPr>
          <w:p w14:paraId="4ED8D866" w14:textId="77777777" w:rsidR="005F78D4" w:rsidRPr="0088504B" w:rsidRDefault="005F78D4" w:rsidP="005F78D4">
            <w:pPr>
              <w:pStyle w:val="Tabletext"/>
              <w:rPr>
                <w:sz w:val="16"/>
                <w:szCs w:val="16"/>
              </w:rPr>
            </w:pPr>
            <w:r w:rsidRPr="0088504B">
              <w:rPr>
                <w:sz w:val="16"/>
                <w:szCs w:val="16"/>
              </w:rPr>
              <w:t>10 Dec 2010</w:t>
            </w:r>
          </w:p>
        </w:tc>
        <w:tc>
          <w:tcPr>
            <w:tcW w:w="1704" w:type="dxa"/>
            <w:tcBorders>
              <w:top w:val="single" w:sz="4" w:space="0" w:color="auto"/>
              <w:bottom w:val="single" w:sz="4" w:space="0" w:color="auto"/>
            </w:tcBorders>
            <w:shd w:val="clear" w:color="auto" w:fill="auto"/>
          </w:tcPr>
          <w:p w14:paraId="6FF2A6F4" w14:textId="219E81CC" w:rsidR="005F78D4" w:rsidRPr="0088504B" w:rsidRDefault="005F78D4" w:rsidP="00AB73CF">
            <w:pPr>
              <w:pStyle w:val="Tabletext"/>
              <w:rPr>
                <w:sz w:val="16"/>
                <w:szCs w:val="16"/>
              </w:rPr>
            </w:pPr>
            <w:r w:rsidRPr="0088504B">
              <w:rPr>
                <w:sz w:val="16"/>
                <w:szCs w:val="16"/>
              </w:rPr>
              <w:t>Sch</w:t>
            </w:r>
            <w:r w:rsidR="003A706F" w:rsidRPr="0088504B">
              <w:rPr>
                <w:sz w:val="16"/>
                <w:szCs w:val="16"/>
              </w:rPr>
              <w:t> </w:t>
            </w:r>
            <w:r w:rsidRPr="0088504B">
              <w:rPr>
                <w:sz w:val="16"/>
                <w:szCs w:val="16"/>
              </w:rPr>
              <w:t>1 (</w:t>
            </w:r>
            <w:r w:rsidR="00F561A6">
              <w:rPr>
                <w:sz w:val="16"/>
                <w:szCs w:val="16"/>
              </w:rPr>
              <w:t>item 7</w:t>
            </w:r>
            <w:r w:rsidRPr="0088504B">
              <w:rPr>
                <w:sz w:val="16"/>
                <w:szCs w:val="16"/>
              </w:rPr>
              <w:t>6): 11</w:t>
            </w:r>
            <w:r w:rsidR="00AB73CF" w:rsidRPr="0088504B">
              <w:rPr>
                <w:sz w:val="16"/>
                <w:szCs w:val="16"/>
              </w:rPr>
              <w:t> </w:t>
            </w:r>
            <w:r w:rsidRPr="0088504B">
              <w:rPr>
                <w:sz w:val="16"/>
                <w:szCs w:val="16"/>
              </w:rPr>
              <w:t>Dec 2010</w:t>
            </w:r>
            <w:r w:rsidR="00AB73CF" w:rsidRPr="0088504B">
              <w:rPr>
                <w:sz w:val="16"/>
                <w:szCs w:val="16"/>
              </w:rPr>
              <w:t xml:space="preserve"> (s 2(1) </w:t>
            </w:r>
            <w:r w:rsidR="00F561A6">
              <w:rPr>
                <w:sz w:val="16"/>
                <w:szCs w:val="16"/>
              </w:rPr>
              <w:t>item 2</w:t>
            </w:r>
            <w:r w:rsidR="00AB73CF" w:rsidRPr="0088504B">
              <w:rPr>
                <w:sz w:val="16"/>
                <w:szCs w:val="16"/>
              </w:rPr>
              <w:t>)</w:t>
            </w:r>
            <w:r w:rsidRPr="0088504B">
              <w:rPr>
                <w:sz w:val="16"/>
                <w:szCs w:val="16"/>
              </w:rPr>
              <w:br/>
              <w:t>Sch</w:t>
            </w:r>
            <w:r w:rsidR="003A706F" w:rsidRPr="0088504B">
              <w:rPr>
                <w:sz w:val="16"/>
                <w:szCs w:val="16"/>
              </w:rPr>
              <w:t> </w:t>
            </w:r>
            <w:r w:rsidRPr="0088504B">
              <w:rPr>
                <w:sz w:val="16"/>
                <w:szCs w:val="16"/>
              </w:rPr>
              <w:t>1 (</w:t>
            </w:r>
            <w:r w:rsidR="00F561A6">
              <w:rPr>
                <w:sz w:val="16"/>
                <w:szCs w:val="16"/>
              </w:rPr>
              <w:t>items 2</w:t>
            </w:r>
            <w:r w:rsidRPr="0088504B">
              <w:rPr>
                <w:sz w:val="16"/>
                <w:szCs w:val="16"/>
              </w:rPr>
              <w:t>44–297): 1</w:t>
            </w:r>
            <w:r w:rsidR="00AB73CF" w:rsidRPr="0088504B">
              <w:rPr>
                <w:sz w:val="16"/>
                <w:szCs w:val="16"/>
              </w:rPr>
              <w:t> </w:t>
            </w:r>
            <w:r w:rsidRPr="0088504B">
              <w:rPr>
                <w:sz w:val="16"/>
                <w:szCs w:val="16"/>
              </w:rPr>
              <w:t>Jan 2011</w:t>
            </w:r>
            <w:r w:rsidR="00AB73CF" w:rsidRPr="0088504B">
              <w:rPr>
                <w:sz w:val="16"/>
                <w:szCs w:val="16"/>
              </w:rPr>
              <w:t xml:space="preserve"> (s 2(1) </w:t>
            </w:r>
            <w:r w:rsidR="006910FD" w:rsidRPr="0088504B">
              <w:rPr>
                <w:sz w:val="16"/>
                <w:szCs w:val="16"/>
              </w:rPr>
              <w:t>item 1</w:t>
            </w:r>
            <w:r w:rsidR="00AB73CF" w:rsidRPr="0088504B">
              <w:rPr>
                <w:sz w:val="16"/>
                <w:szCs w:val="16"/>
              </w:rPr>
              <w:t>0)</w:t>
            </w:r>
          </w:p>
        </w:tc>
        <w:tc>
          <w:tcPr>
            <w:tcW w:w="1417" w:type="dxa"/>
            <w:tcBorders>
              <w:top w:val="single" w:sz="4" w:space="0" w:color="auto"/>
              <w:bottom w:val="single" w:sz="4" w:space="0" w:color="auto"/>
            </w:tcBorders>
            <w:shd w:val="clear" w:color="auto" w:fill="auto"/>
          </w:tcPr>
          <w:p w14:paraId="4AFBE00B" w14:textId="11731307" w:rsidR="005F78D4" w:rsidRPr="0088504B" w:rsidRDefault="005F78D4" w:rsidP="00AB73CF">
            <w:pPr>
              <w:pStyle w:val="Tabletext"/>
              <w:rPr>
                <w:sz w:val="16"/>
                <w:szCs w:val="16"/>
              </w:rPr>
            </w:pPr>
            <w:r w:rsidRPr="0088504B">
              <w:rPr>
                <w:sz w:val="16"/>
                <w:szCs w:val="16"/>
              </w:rPr>
              <w:t>Sch 1 (</w:t>
            </w:r>
            <w:r w:rsidR="00F561A6">
              <w:rPr>
                <w:sz w:val="16"/>
                <w:szCs w:val="16"/>
              </w:rPr>
              <w:t>item 2</w:t>
            </w:r>
            <w:r w:rsidRPr="0088504B">
              <w:rPr>
                <w:sz w:val="16"/>
                <w:szCs w:val="16"/>
              </w:rPr>
              <w:t>97)</w:t>
            </w:r>
          </w:p>
        </w:tc>
      </w:tr>
      <w:tr w:rsidR="005F78D4" w:rsidRPr="0088504B" w14:paraId="6DE02458" w14:textId="77777777" w:rsidTr="003A588A">
        <w:trPr>
          <w:cantSplit/>
        </w:trPr>
        <w:tc>
          <w:tcPr>
            <w:tcW w:w="1838" w:type="dxa"/>
            <w:tcBorders>
              <w:top w:val="single" w:sz="4" w:space="0" w:color="auto"/>
              <w:bottom w:val="single" w:sz="4" w:space="0" w:color="auto"/>
            </w:tcBorders>
            <w:shd w:val="clear" w:color="auto" w:fill="auto"/>
          </w:tcPr>
          <w:p w14:paraId="08AD7A98" w14:textId="77777777" w:rsidR="005F78D4" w:rsidRPr="0088504B" w:rsidRDefault="005F78D4" w:rsidP="005F78D4">
            <w:pPr>
              <w:pStyle w:val="Tabletext"/>
              <w:rPr>
                <w:sz w:val="16"/>
                <w:szCs w:val="16"/>
              </w:rPr>
            </w:pPr>
            <w:r w:rsidRPr="0088504B">
              <w:rPr>
                <w:sz w:val="16"/>
                <w:szCs w:val="16"/>
              </w:rPr>
              <w:t>Tax Laws Amendment (Confidentiality of Taxpayer Information) Act 2010</w:t>
            </w:r>
          </w:p>
        </w:tc>
        <w:tc>
          <w:tcPr>
            <w:tcW w:w="992" w:type="dxa"/>
            <w:tcBorders>
              <w:top w:val="single" w:sz="4" w:space="0" w:color="auto"/>
              <w:bottom w:val="single" w:sz="4" w:space="0" w:color="auto"/>
            </w:tcBorders>
            <w:shd w:val="clear" w:color="auto" w:fill="auto"/>
          </w:tcPr>
          <w:p w14:paraId="0244C2F5" w14:textId="77777777" w:rsidR="005F78D4" w:rsidRPr="0088504B" w:rsidRDefault="005F78D4" w:rsidP="005F78D4">
            <w:pPr>
              <w:pStyle w:val="Tabletext"/>
              <w:rPr>
                <w:sz w:val="16"/>
                <w:szCs w:val="16"/>
              </w:rPr>
            </w:pPr>
            <w:r w:rsidRPr="0088504B">
              <w:rPr>
                <w:sz w:val="16"/>
                <w:szCs w:val="16"/>
              </w:rPr>
              <w:t>145, 2010</w:t>
            </w:r>
          </w:p>
        </w:tc>
        <w:tc>
          <w:tcPr>
            <w:tcW w:w="1134" w:type="dxa"/>
            <w:tcBorders>
              <w:top w:val="single" w:sz="4" w:space="0" w:color="auto"/>
              <w:bottom w:val="single" w:sz="4" w:space="0" w:color="auto"/>
            </w:tcBorders>
            <w:shd w:val="clear" w:color="auto" w:fill="auto"/>
          </w:tcPr>
          <w:p w14:paraId="22F7EB26" w14:textId="77777777" w:rsidR="005F78D4" w:rsidRPr="0088504B" w:rsidRDefault="005F78D4" w:rsidP="005F78D4">
            <w:pPr>
              <w:pStyle w:val="Tabletext"/>
              <w:rPr>
                <w:sz w:val="16"/>
                <w:szCs w:val="16"/>
              </w:rPr>
            </w:pPr>
            <w:r w:rsidRPr="0088504B">
              <w:rPr>
                <w:sz w:val="16"/>
                <w:szCs w:val="16"/>
              </w:rPr>
              <w:t>16 Dec 2010</w:t>
            </w:r>
          </w:p>
        </w:tc>
        <w:tc>
          <w:tcPr>
            <w:tcW w:w="1704" w:type="dxa"/>
            <w:tcBorders>
              <w:top w:val="single" w:sz="4" w:space="0" w:color="auto"/>
              <w:bottom w:val="single" w:sz="4" w:space="0" w:color="auto"/>
            </w:tcBorders>
            <w:shd w:val="clear" w:color="auto" w:fill="auto"/>
          </w:tcPr>
          <w:p w14:paraId="1C04E8DA" w14:textId="4F71768A" w:rsidR="005F78D4" w:rsidRPr="0088504B" w:rsidRDefault="005F78D4" w:rsidP="004738B2">
            <w:pPr>
              <w:pStyle w:val="Tabletext"/>
              <w:rPr>
                <w:sz w:val="16"/>
                <w:szCs w:val="16"/>
              </w:rPr>
            </w:pPr>
            <w:r w:rsidRPr="0088504B">
              <w:rPr>
                <w:sz w:val="16"/>
                <w:szCs w:val="16"/>
              </w:rPr>
              <w:t>Sch</w:t>
            </w:r>
            <w:r w:rsidR="003A706F" w:rsidRPr="0088504B">
              <w:rPr>
                <w:sz w:val="16"/>
                <w:szCs w:val="16"/>
              </w:rPr>
              <w:t> </w:t>
            </w:r>
            <w:r w:rsidRPr="0088504B">
              <w:rPr>
                <w:sz w:val="16"/>
                <w:szCs w:val="16"/>
              </w:rPr>
              <w:t>2 (</w:t>
            </w:r>
            <w:r w:rsidR="00112DC5" w:rsidRPr="0088504B">
              <w:rPr>
                <w:sz w:val="16"/>
                <w:szCs w:val="16"/>
              </w:rPr>
              <w:t>items 6</w:t>
            </w:r>
            <w:r w:rsidRPr="0088504B">
              <w:rPr>
                <w:sz w:val="16"/>
                <w:szCs w:val="16"/>
              </w:rPr>
              <w:t>2, 63): 17</w:t>
            </w:r>
            <w:r w:rsidR="00546303" w:rsidRPr="0088504B">
              <w:rPr>
                <w:sz w:val="16"/>
                <w:szCs w:val="16"/>
              </w:rPr>
              <w:t xml:space="preserve"> </w:t>
            </w:r>
            <w:r w:rsidRPr="0088504B">
              <w:rPr>
                <w:sz w:val="16"/>
                <w:szCs w:val="16"/>
              </w:rPr>
              <w:t>Dec 2010</w:t>
            </w:r>
            <w:r w:rsidR="004738B2" w:rsidRPr="0088504B">
              <w:rPr>
                <w:sz w:val="16"/>
                <w:szCs w:val="16"/>
              </w:rPr>
              <w:t xml:space="preserve"> (s 2(1) </w:t>
            </w:r>
            <w:r w:rsidR="00F561A6">
              <w:rPr>
                <w:sz w:val="16"/>
                <w:szCs w:val="16"/>
              </w:rPr>
              <w:t>item 2</w:t>
            </w:r>
            <w:r w:rsidR="004738B2" w:rsidRPr="0088504B">
              <w:rPr>
                <w:sz w:val="16"/>
                <w:szCs w:val="16"/>
              </w:rPr>
              <w:t>)</w:t>
            </w:r>
          </w:p>
        </w:tc>
        <w:tc>
          <w:tcPr>
            <w:tcW w:w="1417" w:type="dxa"/>
            <w:tcBorders>
              <w:top w:val="single" w:sz="4" w:space="0" w:color="auto"/>
              <w:bottom w:val="single" w:sz="4" w:space="0" w:color="auto"/>
            </w:tcBorders>
            <w:shd w:val="clear" w:color="auto" w:fill="auto"/>
          </w:tcPr>
          <w:p w14:paraId="0365A7B9" w14:textId="77777777" w:rsidR="005F78D4" w:rsidRPr="0088504B" w:rsidRDefault="005F78D4" w:rsidP="005F78D4">
            <w:pPr>
              <w:pStyle w:val="Tabletext"/>
              <w:rPr>
                <w:sz w:val="16"/>
                <w:szCs w:val="16"/>
              </w:rPr>
            </w:pPr>
            <w:r w:rsidRPr="0088504B">
              <w:rPr>
                <w:sz w:val="16"/>
                <w:szCs w:val="16"/>
              </w:rPr>
              <w:t>—</w:t>
            </w:r>
          </w:p>
        </w:tc>
      </w:tr>
      <w:tr w:rsidR="005F78D4" w:rsidRPr="0088504B" w14:paraId="5FC1ED76" w14:textId="77777777" w:rsidTr="003A588A">
        <w:trPr>
          <w:cantSplit/>
        </w:trPr>
        <w:tc>
          <w:tcPr>
            <w:tcW w:w="1838" w:type="dxa"/>
            <w:tcBorders>
              <w:top w:val="single" w:sz="4" w:space="0" w:color="auto"/>
              <w:bottom w:val="single" w:sz="4" w:space="0" w:color="auto"/>
            </w:tcBorders>
            <w:shd w:val="clear" w:color="auto" w:fill="auto"/>
          </w:tcPr>
          <w:p w14:paraId="4ADF3064" w14:textId="77777777" w:rsidR="005F78D4" w:rsidRPr="0088504B" w:rsidRDefault="005F78D4" w:rsidP="005F78D4">
            <w:pPr>
              <w:pStyle w:val="Tabletext"/>
              <w:rPr>
                <w:sz w:val="16"/>
                <w:szCs w:val="16"/>
              </w:rPr>
            </w:pPr>
            <w:r w:rsidRPr="0088504B">
              <w:rPr>
                <w:sz w:val="16"/>
                <w:szCs w:val="16"/>
              </w:rPr>
              <w:t>Law and Justice Legislation Amendment (Identity Crimes and Other Measures) Act 2011</w:t>
            </w:r>
          </w:p>
        </w:tc>
        <w:tc>
          <w:tcPr>
            <w:tcW w:w="992" w:type="dxa"/>
            <w:tcBorders>
              <w:top w:val="single" w:sz="4" w:space="0" w:color="auto"/>
              <w:bottom w:val="single" w:sz="4" w:space="0" w:color="auto"/>
            </w:tcBorders>
            <w:shd w:val="clear" w:color="auto" w:fill="auto"/>
          </w:tcPr>
          <w:p w14:paraId="6F503FDF" w14:textId="77777777" w:rsidR="005F78D4" w:rsidRPr="0088504B" w:rsidRDefault="005F78D4" w:rsidP="005F78D4">
            <w:pPr>
              <w:pStyle w:val="Tabletext"/>
              <w:rPr>
                <w:sz w:val="16"/>
                <w:szCs w:val="16"/>
              </w:rPr>
            </w:pPr>
            <w:r w:rsidRPr="0088504B">
              <w:rPr>
                <w:sz w:val="16"/>
                <w:szCs w:val="16"/>
              </w:rPr>
              <w:t>3, 2011</w:t>
            </w:r>
          </w:p>
        </w:tc>
        <w:tc>
          <w:tcPr>
            <w:tcW w:w="1134" w:type="dxa"/>
            <w:tcBorders>
              <w:top w:val="single" w:sz="4" w:space="0" w:color="auto"/>
              <w:bottom w:val="single" w:sz="4" w:space="0" w:color="auto"/>
            </w:tcBorders>
            <w:shd w:val="clear" w:color="auto" w:fill="auto"/>
          </w:tcPr>
          <w:p w14:paraId="74AF3C27" w14:textId="77777777" w:rsidR="005F78D4" w:rsidRPr="0088504B" w:rsidRDefault="005F78D4" w:rsidP="005F78D4">
            <w:pPr>
              <w:pStyle w:val="Tabletext"/>
              <w:rPr>
                <w:sz w:val="16"/>
                <w:szCs w:val="16"/>
              </w:rPr>
            </w:pPr>
            <w:r w:rsidRPr="0088504B">
              <w:rPr>
                <w:sz w:val="16"/>
                <w:szCs w:val="16"/>
              </w:rPr>
              <w:t>2 Mar 2011</w:t>
            </w:r>
          </w:p>
        </w:tc>
        <w:tc>
          <w:tcPr>
            <w:tcW w:w="1704" w:type="dxa"/>
            <w:tcBorders>
              <w:top w:val="single" w:sz="4" w:space="0" w:color="auto"/>
              <w:bottom w:val="single" w:sz="4" w:space="0" w:color="auto"/>
            </w:tcBorders>
            <w:shd w:val="clear" w:color="auto" w:fill="auto"/>
          </w:tcPr>
          <w:p w14:paraId="01A3A4F9" w14:textId="77777777" w:rsidR="005F78D4" w:rsidRPr="0088504B" w:rsidRDefault="005F78D4" w:rsidP="003C10A1">
            <w:pPr>
              <w:pStyle w:val="Tabletext"/>
              <w:rPr>
                <w:sz w:val="16"/>
                <w:szCs w:val="16"/>
              </w:rPr>
            </w:pPr>
            <w:r w:rsidRPr="0088504B">
              <w:rPr>
                <w:sz w:val="16"/>
                <w:szCs w:val="16"/>
              </w:rPr>
              <w:t>Sch</w:t>
            </w:r>
            <w:r w:rsidR="003A706F" w:rsidRPr="0088504B">
              <w:rPr>
                <w:sz w:val="16"/>
                <w:szCs w:val="16"/>
              </w:rPr>
              <w:t> </w:t>
            </w:r>
            <w:r w:rsidRPr="0088504B">
              <w:rPr>
                <w:sz w:val="16"/>
                <w:szCs w:val="16"/>
              </w:rPr>
              <w:t>7 (</w:t>
            </w:r>
            <w:r w:rsidR="00523E66" w:rsidRPr="0088504B">
              <w:rPr>
                <w:sz w:val="16"/>
                <w:szCs w:val="16"/>
              </w:rPr>
              <w:t>item 4</w:t>
            </w:r>
            <w:r w:rsidRPr="0088504B">
              <w:rPr>
                <w:sz w:val="16"/>
                <w:szCs w:val="16"/>
              </w:rPr>
              <w:t>): 3</w:t>
            </w:r>
            <w:r w:rsidR="004738B2" w:rsidRPr="0088504B">
              <w:rPr>
                <w:sz w:val="16"/>
                <w:szCs w:val="16"/>
              </w:rPr>
              <w:t> </w:t>
            </w:r>
            <w:r w:rsidRPr="0088504B">
              <w:rPr>
                <w:sz w:val="16"/>
                <w:szCs w:val="16"/>
              </w:rPr>
              <w:t>Mar 2011</w:t>
            </w:r>
            <w:r w:rsidR="003C10A1" w:rsidRPr="0088504B">
              <w:rPr>
                <w:sz w:val="16"/>
                <w:szCs w:val="16"/>
              </w:rPr>
              <w:t xml:space="preserve"> (s 2(1) </w:t>
            </w:r>
            <w:r w:rsidR="00523E66" w:rsidRPr="0088504B">
              <w:rPr>
                <w:sz w:val="16"/>
                <w:szCs w:val="16"/>
              </w:rPr>
              <w:t>item 4</w:t>
            </w:r>
            <w:r w:rsidR="003C10A1" w:rsidRPr="0088504B">
              <w:rPr>
                <w:sz w:val="16"/>
                <w:szCs w:val="16"/>
              </w:rPr>
              <w:t>)</w:t>
            </w:r>
          </w:p>
        </w:tc>
        <w:tc>
          <w:tcPr>
            <w:tcW w:w="1417" w:type="dxa"/>
            <w:tcBorders>
              <w:top w:val="single" w:sz="4" w:space="0" w:color="auto"/>
              <w:bottom w:val="single" w:sz="4" w:space="0" w:color="auto"/>
            </w:tcBorders>
            <w:shd w:val="clear" w:color="auto" w:fill="auto"/>
          </w:tcPr>
          <w:p w14:paraId="7DFCA138" w14:textId="77777777" w:rsidR="005F78D4" w:rsidRPr="0088504B" w:rsidRDefault="005F78D4" w:rsidP="005F78D4">
            <w:pPr>
              <w:pStyle w:val="Tabletext"/>
              <w:rPr>
                <w:sz w:val="16"/>
                <w:szCs w:val="16"/>
              </w:rPr>
            </w:pPr>
            <w:r w:rsidRPr="0088504B">
              <w:rPr>
                <w:sz w:val="16"/>
                <w:szCs w:val="16"/>
              </w:rPr>
              <w:t>—</w:t>
            </w:r>
          </w:p>
        </w:tc>
      </w:tr>
      <w:tr w:rsidR="005F78D4" w:rsidRPr="0088504B" w14:paraId="4A276712" w14:textId="77777777" w:rsidTr="003A588A">
        <w:trPr>
          <w:cantSplit/>
        </w:trPr>
        <w:tc>
          <w:tcPr>
            <w:tcW w:w="1838" w:type="dxa"/>
            <w:tcBorders>
              <w:top w:val="single" w:sz="4" w:space="0" w:color="auto"/>
              <w:bottom w:val="single" w:sz="4" w:space="0" w:color="auto"/>
            </w:tcBorders>
            <w:shd w:val="clear" w:color="auto" w:fill="auto"/>
          </w:tcPr>
          <w:p w14:paraId="2DBFA082" w14:textId="77777777" w:rsidR="005F78D4" w:rsidRPr="0088504B" w:rsidRDefault="005F78D4" w:rsidP="005F78D4">
            <w:pPr>
              <w:pStyle w:val="Tabletext"/>
              <w:rPr>
                <w:sz w:val="16"/>
                <w:szCs w:val="16"/>
              </w:rPr>
            </w:pPr>
            <w:r w:rsidRPr="0088504B">
              <w:rPr>
                <w:sz w:val="16"/>
                <w:szCs w:val="16"/>
              </w:rPr>
              <w:t>Statute Law Revision Act 2011</w:t>
            </w:r>
          </w:p>
        </w:tc>
        <w:tc>
          <w:tcPr>
            <w:tcW w:w="992" w:type="dxa"/>
            <w:tcBorders>
              <w:top w:val="single" w:sz="4" w:space="0" w:color="auto"/>
              <w:bottom w:val="single" w:sz="4" w:space="0" w:color="auto"/>
            </w:tcBorders>
            <w:shd w:val="clear" w:color="auto" w:fill="auto"/>
          </w:tcPr>
          <w:p w14:paraId="2B7D707F" w14:textId="77777777" w:rsidR="005F78D4" w:rsidRPr="0088504B" w:rsidRDefault="005F78D4" w:rsidP="005F78D4">
            <w:pPr>
              <w:pStyle w:val="Tabletext"/>
              <w:rPr>
                <w:sz w:val="16"/>
                <w:szCs w:val="16"/>
              </w:rPr>
            </w:pPr>
            <w:r w:rsidRPr="0088504B">
              <w:rPr>
                <w:sz w:val="16"/>
                <w:szCs w:val="16"/>
              </w:rPr>
              <w:t>5, 2011</w:t>
            </w:r>
          </w:p>
        </w:tc>
        <w:tc>
          <w:tcPr>
            <w:tcW w:w="1134" w:type="dxa"/>
            <w:tcBorders>
              <w:top w:val="single" w:sz="4" w:space="0" w:color="auto"/>
              <w:bottom w:val="single" w:sz="4" w:space="0" w:color="auto"/>
            </w:tcBorders>
            <w:shd w:val="clear" w:color="auto" w:fill="auto"/>
          </w:tcPr>
          <w:p w14:paraId="065186BE" w14:textId="77777777" w:rsidR="005F78D4" w:rsidRPr="0088504B" w:rsidRDefault="005F78D4" w:rsidP="005F78D4">
            <w:pPr>
              <w:pStyle w:val="Tabletext"/>
              <w:rPr>
                <w:sz w:val="16"/>
                <w:szCs w:val="16"/>
              </w:rPr>
            </w:pPr>
            <w:r w:rsidRPr="0088504B">
              <w:rPr>
                <w:sz w:val="16"/>
                <w:szCs w:val="16"/>
              </w:rPr>
              <w:t>22 Mar 2011</w:t>
            </w:r>
          </w:p>
        </w:tc>
        <w:tc>
          <w:tcPr>
            <w:tcW w:w="1704" w:type="dxa"/>
            <w:tcBorders>
              <w:top w:val="single" w:sz="4" w:space="0" w:color="auto"/>
              <w:bottom w:val="single" w:sz="4" w:space="0" w:color="auto"/>
            </w:tcBorders>
            <w:shd w:val="clear" w:color="auto" w:fill="auto"/>
          </w:tcPr>
          <w:p w14:paraId="00AAC8E5" w14:textId="1EE2D007" w:rsidR="005F78D4" w:rsidRPr="0088504B" w:rsidRDefault="005F78D4" w:rsidP="00A00DC9">
            <w:pPr>
              <w:pStyle w:val="Tabletext"/>
              <w:rPr>
                <w:sz w:val="16"/>
                <w:szCs w:val="16"/>
              </w:rPr>
            </w:pPr>
            <w:r w:rsidRPr="0088504B">
              <w:rPr>
                <w:sz w:val="16"/>
                <w:szCs w:val="16"/>
              </w:rPr>
              <w:t>Sch</w:t>
            </w:r>
            <w:r w:rsidR="003A706F" w:rsidRPr="0088504B">
              <w:rPr>
                <w:sz w:val="16"/>
                <w:szCs w:val="16"/>
              </w:rPr>
              <w:t> </w:t>
            </w:r>
            <w:r w:rsidRPr="0088504B">
              <w:rPr>
                <w:sz w:val="16"/>
                <w:szCs w:val="16"/>
              </w:rPr>
              <w:t>1 (</w:t>
            </w:r>
            <w:r w:rsidR="006910FD" w:rsidRPr="0088504B">
              <w:rPr>
                <w:sz w:val="16"/>
                <w:szCs w:val="16"/>
              </w:rPr>
              <w:t>items 9</w:t>
            </w:r>
            <w:r w:rsidRPr="0088504B">
              <w:rPr>
                <w:sz w:val="16"/>
                <w:szCs w:val="16"/>
              </w:rPr>
              <w:t xml:space="preserve">3–95): </w:t>
            </w:r>
            <w:r w:rsidR="00A00DC9" w:rsidRPr="0088504B">
              <w:rPr>
                <w:sz w:val="16"/>
                <w:szCs w:val="16"/>
              </w:rPr>
              <w:t xml:space="preserve">22 Mar 2011 (s 2(1) </w:t>
            </w:r>
            <w:r w:rsidR="00F561A6">
              <w:rPr>
                <w:sz w:val="16"/>
                <w:szCs w:val="16"/>
              </w:rPr>
              <w:t>item 2</w:t>
            </w:r>
            <w:r w:rsidR="00A00DC9" w:rsidRPr="0088504B">
              <w:rPr>
                <w:sz w:val="16"/>
                <w:szCs w:val="16"/>
              </w:rPr>
              <w:t>)</w:t>
            </w:r>
          </w:p>
        </w:tc>
        <w:tc>
          <w:tcPr>
            <w:tcW w:w="1417" w:type="dxa"/>
            <w:tcBorders>
              <w:top w:val="single" w:sz="4" w:space="0" w:color="auto"/>
              <w:bottom w:val="single" w:sz="4" w:space="0" w:color="auto"/>
            </w:tcBorders>
            <w:shd w:val="clear" w:color="auto" w:fill="auto"/>
          </w:tcPr>
          <w:p w14:paraId="32E9B091" w14:textId="77777777" w:rsidR="005F78D4" w:rsidRPr="0088504B" w:rsidRDefault="005F78D4" w:rsidP="005F78D4">
            <w:pPr>
              <w:pStyle w:val="Tabletext"/>
              <w:rPr>
                <w:sz w:val="16"/>
                <w:szCs w:val="16"/>
              </w:rPr>
            </w:pPr>
            <w:r w:rsidRPr="0088504B">
              <w:rPr>
                <w:sz w:val="16"/>
                <w:szCs w:val="16"/>
              </w:rPr>
              <w:t>—</w:t>
            </w:r>
          </w:p>
        </w:tc>
      </w:tr>
      <w:tr w:rsidR="005F78D4" w:rsidRPr="0088504B" w14:paraId="07B4C643" w14:textId="77777777" w:rsidTr="003A588A">
        <w:trPr>
          <w:cantSplit/>
        </w:trPr>
        <w:tc>
          <w:tcPr>
            <w:tcW w:w="1838" w:type="dxa"/>
            <w:tcBorders>
              <w:top w:val="single" w:sz="4" w:space="0" w:color="auto"/>
              <w:bottom w:val="single" w:sz="4" w:space="0" w:color="auto"/>
            </w:tcBorders>
            <w:shd w:val="clear" w:color="auto" w:fill="auto"/>
          </w:tcPr>
          <w:p w14:paraId="64A9EBF3" w14:textId="77777777" w:rsidR="005F78D4" w:rsidRPr="0088504B" w:rsidRDefault="005F78D4" w:rsidP="005F78D4">
            <w:pPr>
              <w:pStyle w:val="Tabletext"/>
              <w:rPr>
                <w:sz w:val="16"/>
                <w:szCs w:val="16"/>
              </w:rPr>
            </w:pPr>
            <w:r w:rsidRPr="0088504B">
              <w:rPr>
                <w:sz w:val="16"/>
                <w:szCs w:val="16"/>
              </w:rPr>
              <w:t>Education Services for Overseas Students Legislation Amendment Act 2011</w:t>
            </w:r>
          </w:p>
        </w:tc>
        <w:tc>
          <w:tcPr>
            <w:tcW w:w="992" w:type="dxa"/>
            <w:tcBorders>
              <w:top w:val="single" w:sz="4" w:space="0" w:color="auto"/>
              <w:bottom w:val="single" w:sz="4" w:space="0" w:color="auto"/>
            </w:tcBorders>
            <w:shd w:val="clear" w:color="auto" w:fill="auto"/>
          </w:tcPr>
          <w:p w14:paraId="65CDB9AB" w14:textId="77777777" w:rsidR="005F78D4" w:rsidRPr="0088504B" w:rsidRDefault="005F78D4" w:rsidP="005F78D4">
            <w:pPr>
              <w:pStyle w:val="Tabletext"/>
              <w:rPr>
                <w:sz w:val="16"/>
                <w:szCs w:val="16"/>
              </w:rPr>
            </w:pPr>
            <w:r w:rsidRPr="0088504B">
              <w:rPr>
                <w:sz w:val="16"/>
                <w:szCs w:val="16"/>
              </w:rPr>
              <w:t>11, 2011</w:t>
            </w:r>
          </w:p>
        </w:tc>
        <w:tc>
          <w:tcPr>
            <w:tcW w:w="1134" w:type="dxa"/>
            <w:tcBorders>
              <w:top w:val="single" w:sz="4" w:space="0" w:color="auto"/>
              <w:bottom w:val="single" w:sz="4" w:space="0" w:color="auto"/>
            </w:tcBorders>
            <w:shd w:val="clear" w:color="auto" w:fill="auto"/>
          </w:tcPr>
          <w:p w14:paraId="2058C0A5" w14:textId="77777777" w:rsidR="005F78D4" w:rsidRPr="0088504B" w:rsidRDefault="005F78D4" w:rsidP="005F78D4">
            <w:pPr>
              <w:pStyle w:val="Tabletext"/>
              <w:rPr>
                <w:sz w:val="16"/>
                <w:szCs w:val="16"/>
              </w:rPr>
            </w:pPr>
            <w:r w:rsidRPr="0088504B">
              <w:rPr>
                <w:sz w:val="16"/>
                <w:szCs w:val="16"/>
              </w:rPr>
              <w:t>8 Apr 2011</w:t>
            </w:r>
          </w:p>
        </w:tc>
        <w:tc>
          <w:tcPr>
            <w:tcW w:w="1704" w:type="dxa"/>
            <w:tcBorders>
              <w:top w:val="single" w:sz="4" w:space="0" w:color="auto"/>
              <w:bottom w:val="single" w:sz="4" w:space="0" w:color="auto"/>
            </w:tcBorders>
            <w:shd w:val="clear" w:color="auto" w:fill="auto"/>
          </w:tcPr>
          <w:p w14:paraId="07E34686" w14:textId="5F8D4654" w:rsidR="005F78D4" w:rsidRPr="0088504B" w:rsidRDefault="005F78D4" w:rsidP="00425667">
            <w:pPr>
              <w:pStyle w:val="Tabletext"/>
              <w:rPr>
                <w:sz w:val="16"/>
                <w:szCs w:val="16"/>
              </w:rPr>
            </w:pPr>
            <w:r w:rsidRPr="0088504B">
              <w:rPr>
                <w:sz w:val="16"/>
                <w:szCs w:val="16"/>
              </w:rPr>
              <w:t>Sch</w:t>
            </w:r>
            <w:r w:rsidR="003A706F" w:rsidRPr="0088504B">
              <w:rPr>
                <w:sz w:val="16"/>
                <w:szCs w:val="16"/>
              </w:rPr>
              <w:t> </w:t>
            </w:r>
            <w:r w:rsidRPr="0088504B">
              <w:rPr>
                <w:sz w:val="16"/>
                <w:szCs w:val="16"/>
              </w:rPr>
              <w:t>2 (</w:t>
            </w:r>
            <w:r w:rsidR="00192DF7" w:rsidRPr="0088504B">
              <w:rPr>
                <w:sz w:val="16"/>
                <w:szCs w:val="16"/>
              </w:rPr>
              <w:t>items 5</w:t>
            </w:r>
            <w:r w:rsidRPr="0088504B">
              <w:rPr>
                <w:sz w:val="16"/>
                <w:szCs w:val="16"/>
              </w:rPr>
              <w:t>–7): 9</w:t>
            </w:r>
            <w:r w:rsidR="00425667" w:rsidRPr="0088504B">
              <w:rPr>
                <w:sz w:val="16"/>
                <w:szCs w:val="16"/>
              </w:rPr>
              <w:t> </w:t>
            </w:r>
            <w:r w:rsidRPr="0088504B">
              <w:rPr>
                <w:sz w:val="16"/>
                <w:szCs w:val="16"/>
              </w:rPr>
              <w:t>Apr 2011</w:t>
            </w:r>
            <w:r w:rsidR="00425667" w:rsidRPr="0088504B">
              <w:rPr>
                <w:sz w:val="16"/>
                <w:szCs w:val="16"/>
              </w:rPr>
              <w:t xml:space="preserve"> (s 2(1) </w:t>
            </w:r>
            <w:r w:rsidR="00F561A6">
              <w:rPr>
                <w:sz w:val="16"/>
                <w:szCs w:val="16"/>
              </w:rPr>
              <w:t>item 2</w:t>
            </w:r>
            <w:r w:rsidR="00425667" w:rsidRPr="0088504B">
              <w:rPr>
                <w:sz w:val="16"/>
                <w:szCs w:val="16"/>
              </w:rPr>
              <w:t>)</w:t>
            </w:r>
          </w:p>
        </w:tc>
        <w:tc>
          <w:tcPr>
            <w:tcW w:w="1417" w:type="dxa"/>
            <w:tcBorders>
              <w:top w:val="single" w:sz="4" w:space="0" w:color="auto"/>
              <w:bottom w:val="single" w:sz="4" w:space="0" w:color="auto"/>
            </w:tcBorders>
            <w:shd w:val="clear" w:color="auto" w:fill="auto"/>
          </w:tcPr>
          <w:p w14:paraId="35152838" w14:textId="77777777" w:rsidR="005F78D4" w:rsidRPr="0088504B" w:rsidRDefault="005F78D4" w:rsidP="005F78D4">
            <w:pPr>
              <w:pStyle w:val="Tabletext"/>
              <w:rPr>
                <w:sz w:val="16"/>
                <w:szCs w:val="16"/>
              </w:rPr>
            </w:pPr>
            <w:r w:rsidRPr="0088504B">
              <w:rPr>
                <w:sz w:val="16"/>
                <w:szCs w:val="16"/>
              </w:rPr>
              <w:t>—</w:t>
            </w:r>
          </w:p>
        </w:tc>
      </w:tr>
      <w:tr w:rsidR="005F78D4" w:rsidRPr="0088504B" w14:paraId="33005311" w14:textId="77777777" w:rsidTr="003A588A">
        <w:trPr>
          <w:cantSplit/>
        </w:trPr>
        <w:tc>
          <w:tcPr>
            <w:tcW w:w="1838" w:type="dxa"/>
            <w:tcBorders>
              <w:top w:val="single" w:sz="4" w:space="0" w:color="auto"/>
              <w:bottom w:val="single" w:sz="4" w:space="0" w:color="auto"/>
            </w:tcBorders>
            <w:shd w:val="clear" w:color="auto" w:fill="auto"/>
          </w:tcPr>
          <w:p w14:paraId="3D26AA9E" w14:textId="77777777" w:rsidR="005F78D4" w:rsidRPr="0088504B" w:rsidRDefault="005F78D4" w:rsidP="005F78D4">
            <w:pPr>
              <w:pStyle w:val="Tabletext"/>
              <w:rPr>
                <w:sz w:val="16"/>
                <w:szCs w:val="16"/>
              </w:rPr>
            </w:pPr>
            <w:r w:rsidRPr="0088504B">
              <w:rPr>
                <w:sz w:val="16"/>
                <w:szCs w:val="16"/>
              </w:rPr>
              <w:t>Acts Interpretation Amendment Act 2011</w:t>
            </w:r>
          </w:p>
        </w:tc>
        <w:tc>
          <w:tcPr>
            <w:tcW w:w="992" w:type="dxa"/>
            <w:tcBorders>
              <w:top w:val="single" w:sz="4" w:space="0" w:color="auto"/>
              <w:bottom w:val="single" w:sz="4" w:space="0" w:color="auto"/>
            </w:tcBorders>
            <w:shd w:val="clear" w:color="auto" w:fill="auto"/>
          </w:tcPr>
          <w:p w14:paraId="0F6C44AC" w14:textId="77777777" w:rsidR="005F78D4" w:rsidRPr="0088504B" w:rsidRDefault="005F78D4" w:rsidP="005F78D4">
            <w:pPr>
              <w:pStyle w:val="Tabletext"/>
              <w:rPr>
                <w:sz w:val="16"/>
                <w:szCs w:val="16"/>
              </w:rPr>
            </w:pPr>
            <w:r w:rsidRPr="0088504B">
              <w:rPr>
                <w:sz w:val="16"/>
                <w:szCs w:val="16"/>
              </w:rPr>
              <w:t>46, 2011</w:t>
            </w:r>
          </w:p>
        </w:tc>
        <w:tc>
          <w:tcPr>
            <w:tcW w:w="1134" w:type="dxa"/>
            <w:tcBorders>
              <w:top w:val="single" w:sz="4" w:space="0" w:color="auto"/>
              <w:bottom w:val="single" w:sz="4" w:space="0" w:color="auto"/>
            </w:tcBorders>
            <w:shd w:val="clear" w:color="auto" w:fill="auto"/>
          </w:tcPr>
          <w:p w14:paraId="479322B9" w14:textId="77777777" w:rsidR="005F78D4" w:rsidRPr="0088504B" w:rsidRDefault="005F78D4" w:rsidP="005F78D4">
            <w:pPr>
              <w:pStyle w:val="Tabletext"/>
              <w:rPr>
                <w:sz w:val="16"/>
                <w:szCs w:val="16"/>
              </w:rPr>
            </w:pPr>
            <w:r w:rsidRPr="0088504B">
              <w:rPr>
                <w:sz w:val="16"/>
                <w:szCs w:val="16"/>
              </w:rPr>
              <w:t>27</w:t>
            </w:r>
            <w:r w:rsidR="00683B1D" w:rsidRPr="0088504B">
              <w:rPr>
                <w:sz w:val="16"/>
                <w:szCs w:val="16"/>
              </w:rPr>
              <w:t> </w:t>
            </w:r>
            <w:r w:rsidRPr="0088504B">
              <w:rPr>
                <w:sz w:val="16"/>
                <w:szCs w:val="16"/>
              </w:rPr>
              <w:t>June 2011</w:t>
            </w:r>
          </w:p>
        </w:tc>
        <w:tc>
          <w:tcPr>
            <w:tcW w:w="1704" w:type="dxa"/>
            <w:tcBorders>
              <w:top w:val="single" w:sz="4" w:space="0" w:color="auto"/>
              <w:bottom w:val="single" w:sz="4" w:space="0" w:color="auto"/>
            </w:tcBorders>
            <w:shd w:val="clear" w:color="auto" w:fill="auto"/>
          </w:tcPr>
          <w:p w14:paraId="72A7DB6F" w14:textId="44374A2B" w:rsidR="005F78D4" w:rsidRPr="0088504B" w:rsidRDefault="005F78D4" w:rsidP="006A2E3E">
            <w:pPr>
              <w:pStyle w:val="Tabletext"/>
              <w:rPr>
                <w:sz w:val="16"/>
                <w:szCs w:val="16"/>
              </w:rPr>
            </w:pPr>
            <w:r w:rsidRPr="0088504B">
              <w:rPr>
                <w:sz w:val="16"/>
                <w:szCs w:val="16"/>
              </w:rPr>
              <w:t>Sch</w:t>
            </w:r>
            <w:r w:rsidR="003A706F" w:rsidRPr="0088504B">
              <w:rPr>
                <w:sz w:val="16"/>
                <w:szCs w:val="16"/>
              </w:rPr>
              <w:t> </w:t>
            </w:r>
            <w:r w:rsidRPr="0088504B">
              <w:rPr>
                <w:sz w:val="16"/>
                <w:szCs w:val="16"/>
              </w:rPr>
              <w:t>2 (</w:t>
            </w:r>
            <w:r w:rsidR="006910FD" w:rsidRPr="0088504B">
              <w:rPr>
                <w:sz w:val="16"/>
                <w:szCs w:val="16"/>
              </w:rPr>
              <w:t>items 9</w:t>
            </w:r>
            <w:r w:rsidRPr="0088504B">
              <w:rPr>
                <w:sz w:val="16"/>
                <w:szCs w:val="16"/>
              </w:rPr>
              <w:t>15–922) and Sch</w:t>
            </w:r>
            <w:r w:rsidR="003A706F" w:rsidRPr="0088504B">
              <w:rPr>
                <w:sz w:val="16"/>
                <w:szCs w:val="16"/>
              </w:rPr>
              <w:t> </w:t>
            </w:r>
            <w:r w:rsidRPr="0088504B">
              <w:rPr>
                <w:sz w:val="16"/>
                <w:szCs w:val="16"/>
              </w:rPr>
              <w:t>3 (</w:t>
            </w:r>
            <w:r w:rsidR="00F561A6">
              <w:rPr>
                <w:sz w:val="16"/>
                <w:szCs w:val="16"/>
              </w:rPr>
              <w:t>items 1</w:t>
            </w:r>
            <w:r w:rsidRPr="0088504B">
              <w:rPr>
                <w:sz w:val="16"/>
                <w:szCs w:val="16"/>
              </w:rPr>
              <w:t>0, 11): 27</w:t>
            </w:r>
            <w:r w:rsidR="00546303" w:rsidRPr="0088504B">
              <w:rPr>
                <w:sz w:val="16"/>
                <w:szCs w:val="16"/>
              </w:rPr>
              <w:t xml:space="preserve"> </w:t>
            </w:r>
            <w:r w:rsidRPr="0088504B">
              <w:rPr>
                <w:sz w:val="16"/>
                <w:szCs w:val="16"/>
              </w:rPr>
              <w:t>Dec 2011</w:t>
            </w:r>
            <w:r w:rsidR="006A2E3E" w:rsidRPr="0088504B">
              <w:rPr>
                <w:sz w:val="16"/>
                <w:szCs w:val="16"/>
              </w:rPr>
              <w:t xml:space="preserve"> (s 2(1) </w:t>
            </w:r>
            <w:r w:rsidR="00356B5F" w:rsidRPr="0088504B">
              <w:rPr>
                <w:sz w:val="16"/>
                <w:szCs w:val="16"/>
              </w:rPr>
              <w:t>items 7</w:t>
            </w:r>
            <w:r w:rsidR="006A2E3E" w:rsidRPr="0088504B">
              <w:rPr>
                <w:sz w:val="16"/>
                <w:szCs w:val="16"/>
              </w:rPr>
              <w:t>, 12)</w:t>
            </w:r>
          </w:p>
        </w:tc>
        <w:tc>
          <w:tcPr>
            <w:tcW w:w="1417" w:type="dxa"/>
            <w:tcBorders>
              <w:top w:val="single" w:sz="4" w:space="0" w:color="auto"/>
              <w:bottom w:val="single" w:sz="4" w:space="0" w:color="auto"/>
            </w:tcBorders>
            <w:shd w:val="clear" w:color="auto" w:fill="auto"/>
          </w:tcPr>
          <w:p w14:paraId="2C9A356D" w14:textId="63CCAADE" w:rsidR="005F78D4" w:rsidRPr="0088504B" w:rsidRDefault="005F78D4" w:rsidP="006A2E3E">
            <w:pPr>
              <w:pStyle w:val="Tabletext"/>
              <w:rPr>
                <w:sz w:val="16"/>
                <w:szCs w:val="16"/>
              </w:rPr>
            </w:pPr>
            <w:r w:rsidRPr="0088504B">
              <w:rPr>
                <w:sz w:val="16"/>
                <w:szCs w:val="16"/>
              </w:rPr>
              <w:t>Sch 3 (</w:t>
            </w:r>
            <w:r w:rsidR="00F561A6">
              <w:rPr>
                <w:sz w:val="16"/>
                <w:szCs w:val="16"/>
              </w:rPr>
              <w:t>items 1</w:t>
            </w:r>
            <w:r w:rsidRPr="0088504B">
              <w:rPr>
                <w:sz w:val="16"/>
                <w:szCs w:val="16"/>
              </w:rPr>
              <w:t>0, 11)</w:t>
            </w:r>
          </w:p>
        </w:tc>
      </w:tr>
      <w:tr w:rsidR="005F78D4" w:rsidRPr="0088504B" w14:paraId="34A2C6A3" w14:textId="77777777" w:rsidTr="003A588A">
        <w:trPr>
          <w:cantSplit/>
        </w:trPr>
        <w:tc>
          <w:tcPr>
            <w:tcW w:w="1838" w:type="dxa"/>
            <w:tcBorders>
              <w:top w:val="single" w:sz="4" w:space="0" w:color="auto"/>
              <w:bottom w:val="single" w:sz="4" w:space="0" w:color="auto"/>
            </w:tcBorders>
            <w:shd w:val="clear" w:color="auto" w:fill="auto"/>
          </w:tcPr>
          <w:p w14:paraId="2E7F7D0E" w14:textId="77777777" w:rsidR="005F78D4" w:rsidRPr="0088504B" w:rsidRDefault="005F78D4" w:rsidP="005F78D4">
            <w:pPr>
              <w:pStyle w:val="Tabletext"/>
              <w:rPr>
                <w:sz w:val="16"/>
                <w:szCs w:val="16"/>
              </w:rPr>
            </w:pPr>
            <w:r w:rsidRPr="0088504B">
              <w:rPr>
                <w:sz w:val="16"/>
                <w:szCs w:val="16"/>
              </w:rPr>
              <w:t>Combating the Financing of People Smuggling and Other Measures Act 2011</w:t>
            </w:r>
          </w:p>
        </w:tc>
        <w:tc>
          <w:tcPr>
            <w:tcW w:w="992" w:type="dxa"/>
            <w:tcBorders>
              <w:top w:val="single" w:sz="4" w:space="0" w:color="auto"/>
              <w:bottom w:val="single" w:sz="4" w:space="0" w:color="auto"/>
            </w:tcBorders>
            <w:shd w:val="clear" w:color="auto" w:fill="auto"/>
          </w:tcPr>
          <w:p w14:paraId="6BED5FAB" w14:textId="77777777" w:rsidR="005F78D4" w:rsidRPr="0088504B" w:rsidRDefault="005F78D4" w:rsidP="005F78D4">
            <w:pPr>
              <w:pStyle w:val="Tabletext"/>
              <w:rPr>
                <w:sz w:val="16"/>
                <w:szCs w:val="16"/>
              </w:rPr>
            </w:pPr>
            <w:r w:rsidRPr="0088504B">
              <w:rPr>
                <w:sz w:val="16"/>
                <w:szCs w:val="16"/>
              </w:rPr>
              <w:t>60, 2011</w:t>
            </w:r>
          </w:p>
        </w:tc>
        <w:tc>
          <w:tcPr>
            <w:tcW w:w="1134" w:type="dxa"/>
            <w:tcBorders>
              <w:top w:val="single" w:sz="4" w:space="0" w:color="auto"/>
              <w:bottom w:val="single" w:sz="4" w:space="0" w:color="auto"/>
            </w:tcBorders>
            <w:shd w:val="clear" w:color="auto" w:fill="auto"/>
          </w:tcPr>
          <w:p w14:paraId="0C7C1E4F" w14:textId="77777777" w:rsidR="005F78D4" w:rsidRPr="0088504B" w:rsidRDefault="005F78D4" w:rsidP="005F78D4">
            <w:pPr>
              <w:pStyle w:val="Tabletext"/>
              <w:rPr>
                <w:sz w:val="16"/>
                <w:szCs w:val="16"/>
              </w:rPr>
            </w:pPr>
            <w:r w:rsidRPr="0088504B">
              <w:rPr>
                <w:sz w:val="16"/>
                <w:szCs w:val="16"/>
              </w:rPr>
              <w:t>28</w:t>
            </w:r>
            <w:r w:rsidR="00683B1D" w:rsidRPr="0088504B">
              <w:rPr>
                <w:sz w:val="16"/>
                <w:szCs w:val="16"/>
              </w:rPr>
              <w:t> </w:t>
            </w:r>
            <w:r w:rsidRPr="0088504B">
              <w:rPr>
                <w:sz w:val="16"/>
                <w:szCs w:val="16"/>
              </w:rPr>
              <w:t>June 2011</w:t>
            </w:r>
          </w:p>
        </w:tc>
        <w:tc>
          <w:tcPr>
            <w:tcW w:w="1704" w:type="dxa"/>
            <w:tcBorders>
              <w:top w:val="single" w:sz="4" w:space="0" w:color="auto"/>
              <w:bottom w:val="single" w:sz="4" w:space="0" w:color="auto"/>
            </w:tcBorders>
            <w:shd w:val="clear" w:color="auto" w:fill="auto"/>
          </w:tcPr>
          <w:p w14:paraId="10A3617E" w14:textId="20BB53BD" w:rsidR="005F78D4" w:rsidRPr="0088504B" w:rsidRDefault="005F78D4" w:rsidP="008C7CE4">
            <w:pPr>
              <w:pStyle w:val="Tabletext"/>
              <w:rPr>
                <w:sz w:val="16"/>
                <w:szCs w:val="16"/>
              </w:rPr>
            </w:pPr>
            <w:r w:rsidRPr="0088504B">
              <w:rPr>
                <w:sz w:val="16"/>
                <w:szCs w:val="16"/>
              </w:rPr>
              <w:t>Sch</w:t>
            </w:r>
            <w:r w:rsidR="003A706F" w:rsidRPr="0088504B">
              <w:rPr>
                <w:sz w:val="16"/>
                <w:szCs w:val="16"/>
              </w:rPr>
              <w:t> </w:t>
            </w:r>
            <w:r w:rsidRPr="0088504B">
              <w:rPr>
                <w:sz w:val="16"/>
                <w:szCs w:val="16"/>
              </w:rPr>
              <w:t>3 (</w:t>
            </w:r>
            <w:r w:rsidR="00F561A6">
              <w:rPr>
                <w:sz w:val="16"/>
                <w:szCs w:val="16"/>
              </w:rPr>
              <w:t>items 1</w:t>
            </w:r>
            <w:r w:rsidRPr="0088504B">
              <w:rPr>
                <w:sz w:val="16"/>
                <w:szCs w:val="16"/>
              </w:rPr>
              <w:t xml:space="preserve">1–20): </w:t>
            </w:r>
            <w:r w:rsidR="005F3610" w:rsidRPr="0088504B">
              <w:rPr>
                <w:sz w:val="16"/>
                <w:szCs w:val="16"/>
              </w:rPr>
              <w:t>28</w:t>
            </w:r>
            <w:r w:rsidR="00683B1D" w:rsidRPr="0088504B">
              <w:rPr>
                <w:sz w:val="16"/>
                <w:szCs w:val="16"/>
              </w:rPr>
              <w:t> </w:t>
            </w:r>
            <w:r w:rsidR="005F3610" w:rsidRPr="0088504B">
              <w:rPr>
                <w:sz w:val="16"/>
                <w:szCs w:val="16"/>
              </w:rPr>
              <w:t>June 2011</w:t>
            </w:r>
            <w:r w:rsidR="008C7CE4" w:rsidRPr="0088504B">
              <w:rPr>
                <w:sz w:val="16"/>
                <w:szCs w:val="16"/>
              </w:rPr>
              <w:t xml:space="preserve"> (s 2(1) </w:t>
            </w:r>
            <w:r w:rsidR="00356B5F" w:rsidRPr="0088504B">
              <w:rPr>
                <w:sz w:val="16"/>
                <w:szCs w:val="16"/>
              </w:rPr>
              <w:t>item 9</w:t>
            </w:r>
            <w:r w:rsidR="008C7CE4" w:rsidRPr="0088504B">
              <w:rPr>
                <w:sz w:val="16"/>
                <w:szCs w:val="16"/>
              </w:rPr>
              <w:t>)</w:t>
            </w:r>
          </w:p>
        </w:tc>
        <w:tc>
          <w:tcPr>
            <w:tcW w:w="1417" w:type="dxa"/>
            <w:tcBorders>
              <w:top w:val="single" w:sz="4" w:space="0" w:color="auto"/>
              <w:bottom w:val="single" w:sz="4" w:space="0" w:color="auto"/>
            </w:tcBorders>
            <w:shd w:val="clear" w:color="auto" w:fill="auto"/>
          </w:tcPr>
          <w:p w14:paraId="66DFD95E" w14:textId="77777777" w:rsidR="005F78D4" w:rsidRPr="0088504B" w:rsidRDefault="005F78D4" w:rsidP="005F78D4">
            <w:pPr>
              <w:pStyle w:val="Tabletext"/>
              <w:rPr>
                <w:sz w:val="16"/>
                <w:szCs w:val="16"/>
              </w:rPr>
            </w:pPr>
            <w:r w:rsidRPr="0088504B">
              <w:rPr>
                <w:sz w:val="16"/>
                <w:szCs w:val="16"/>
              </w:rPr>
              <w:t>—</w:t>
            </w:r>
          </w:p>
        </w:tc>
      </w:tr>
      <w:tr w:rsidR="005F78D4" w:rsidRPr="0088504B" w14:paraId="16FF585A" w14:textId="77777777" w:rsidTr="003A588A">
        <w:trPr>
          <w:cantSplit/>
        </w:trPr>
        <w:tc>
          <w:tcPr>
            <w:tcW w:w="1838" w:type="dxa"/>
            <w:tcBorders>
              <w:top w:val="single" w:sz="4" w:space="0" w:color="auto"/>
              <w:bottom w:val="single" w:sz="4" w:space="0" w:color="auto"/>
            </w:tcBorders>
            <w:shd w:val="clear" w:color="auto" w:fill="auto"/>
          </w:tcPr>
          <w:p w14:paraId="63AB2CBC" w14:textId="77777777" w:rsidR="005F78D4" w:rsidRPr="0088504B" w:rsidRDefault="005F78D4" w:rsidP="005F78D4">
            <w:pPr>
              <w:pStyle w:val="Tabletext"/>
              <w:rPr>
                <w:sz w:val="16"/>
                <w:szCs w:val="16"/>
              </w:rPr>
            </w:pPr>
            <w:r w:rsidRPr="0088504B">
              <w:rPr>
                <w:sz w:val="16"/>
                <w:szCs w:val="16"/>
              </w:rPr>
              <w:t>Crimes Legislation Amendment (Powers and Offences) Act 2012</w:t>
            </w:r>
          </w:p>
        </w:tc>
        <w:tc>
          <w:tcPr>
            <w:tcW w:w="992" w:type="dxa"/>
            <w:tcBorders>
              <w:top w:val="single" w:sz="4" w:space="0" w:color="auto"/>
              <w:bottom w:val="single" w:sz="4" w:space="0" w:color="auto"/>
            </w:tcBorders>
            <w:shd w:val="clear" w:color="auto" w:fill="auto"/>
          </w:tcPr>
          <w:p w14:paraId="38E01A1D" w14:textId="77777777" w:rsidR="005F78D4" w:rsidRPr="0088504B" w:rsidRDefault="005F78D4" w:rsidP="005F78D4">
            <w:pPr>
              <w:pStyle w:val="Tabletext"/>
              <w:rPr>
                <w:sz w:val="16"/>
                <w:szCs w:val="16"/>
              </w:rPr>
            </w:pPr>
            <w:r w:rsidRPr="0088504B">
              <w:rPr>
                <w:sz w:val="16"/>
                <w:szCs w:val="16"/>
              </w:rPr>
              <w:t>24, 2012</w:t>
            </w:r>
          </w:p>
        </w:tc>
        <w:tc>
          <w:tcPr>
            <w:tcW w:w="1134" w:type="dxa"/>
            <w:tcBorders>
              <w:top w:val="single" w:sz="4" w:space="0" w:color="auto"/>
              <w:bottom w:val="single" w:sz="4" w:space="0" w:color="auto"/>
            </w:tcBorders>
            <w:shd w:val="clear" w:color="auto" w:fill="auto"/>
          </w:tcPr>
          <w:p w14:paraId="0856A102" w14:textId="77777777" w:rsidR="005F78D4" w:rsidRPr="0088504B" w:rsidRDefault="005F78D4" w:rsidP="005F78D4">
            <w:pPr>
              <w:pStyle w:val="Tabletext"/>
              <w:rPr>
                <w:sz w:val="16"/>
                <w:szCs w:val="16"/>
              </w:rPr>
            </w:pPr>
            <w:r w:rsidRPr="0088504B">
              <w:rPr>
                <w:sz w:val="16"/>
                <w:szCs w:val="16"/>
              </w:rPr>
              <w:t>4 Apr 2012</w:t>
            </w:r>
          </w:p>
        </w:tc>
        <w:tc>
          <w:tcPr>
            <w:tcW w:w="1704" w:type="dxa"/>
            <w:tcBorders>
              <w:top w:val="single" w:sz="4" w:space="0" w:color="auto"/>
              <w:bottom w:val="single" w:sz="4" w:space="0" w:color="auto"/>
            </w:tcBorders>
            <w:shd w:val="clear" w:color="auto" w:fill="auto"/>
          </w:tcPr>
          <w:p w14:paraId="7E6B6E5D" w14:textId="2AD1088F" w:rsidR="005F78D4" w:rsidRPr="0088504B" w:rsidRDefault="005F78D4" w:rsidP="00F153A6">
            <w:pPr>
              <w:pStyle w:val="Tabletext"/>
              <w:rPr>
                <w:sz w:val="16"/>
                <w:szCs w:val="16"/>
              </w:rPr>
            </w:pPr>
            <w:r w:rsidRPr="0088504B">
              <w:rPr>
                <w:sz w:val="16"/>
                <w:szCs w:val="16"/>
              </w:rPr>
              <w:t>Sch</w:t>
            </w:r>
            <w:r w:rsidR="003A706F" w:rsidRPr="0088504B">
              <w:rPr>
                <w:sz w:val="16"/>
                <w:szCs w:val="16"/>
              </w:rPr>
              <w:t> </w:t>
            </w:r>
            <w:r w:rsidRPr="0088504B">
              <w:rPr>
                <w:sz w:val="16"/>
                <w:szCs w:val="16"/>
              </w:rPr>
              <w:t>4 (</w:t>
            </w:r>
            <w:r w:rsidR="00112DC5" w:rsidRPr="0088504B">
              <w:rPr>
                <w:sz w:val="16"/>
                <w:szCs w:val="16"/>
              </w:rPr>
              <w:t>item 5</w:t>
            </w:r>
            <w:r w:rsidRPr="0088504B">
              <w:rPr>
                <w:sz w:val="16"/>
                <w:szCs w:val="16"/>
              </w:rPr>
              <w:t>2): 5</w:t>
            </w:r>
            <w:r w:rsidR="00F153A6" w:rsidRPr="0088504B">
              <w:rPr>
                <w:sz w:val="16"/>
                <w:szCs w:val="16"/>
              </w:rPr>
              <w:t> </w:t>
            </w:r>
            <w:r w:rsidRPr="0088504B">
              <w:rPr>
                <w:sz w:val="16"/>
                <w:szCs w:val="16"/>
              </w:rPr>
              <w:t>Apr 2012</w:t>
            </w:r>
            <w:r w:rsidR="00F153A6" w:rsidRPr="0088504B">
              <w:rPr>
                <w:sz w:val="16"/>
                <w:szCs w:val="16"/>
              </w:rPr>
              <w:t xml:space="preserve"> (s 2(1) </w:t>
            </w:r>
            <w:r w:rsidR="00F561A6">
              <w:rPr>
                <w:sz w:val="16"/>
                <w:szCs w:val="16"/>
              </w:rPr>
              <w:t>item 7</w:t>
            </w:r>
            <w:r w:rsidR="00F153A6" w:rsidRPr="0088504B">
              <w:rPr>
                <w:sz w:val="16"/>
                <w:szCs w:val="16"/>
              </w:rPr>
              <w:t>)</w:t>
            </w:r>
          </w:p>
        </w:tc>
        <w:tc>
          <w:tcPr>
            <w:tcW w:w="1417" w:type="dxa"/>
            <w:tcBorders>
              <w:top w:val="single" w:sz="4" w:space="0" w:color="auto"/>
              <w:bottom w:val="single" w:sz="4" w:space="0" w:color="auto"/>
            </w:tcBorders>
            <w:shd w:val="clear" w:color="auto" w:fill="auto"/>
          </w:tcPr>
          <w:p w14:paraId="7A75DF2A" w14:textId="77777777" w:rsidR="005F78D4" w:rsidRPr="0088504B" w:rsidRDefault="005F78D4" w:rsidP="005F78D4">
            <w:pPr>
              <w:pStyle w:val="Tabletext"/>
              <w:rPr>
                <w:sz w:val="16"/>
                <w:szCs w:val="16"/>
              </w:rPr>
            </w:pPr>
            <w:r w:rsidRPr="0088504B">
              <w:rPr>
                <w:sz w:val="16"/>
                <w:szCs w:val="16"/>
              </w:rPr>
              <w:t>—</w:t>
            </w:r>
          </w:p>
        </w:tc>
      </w:tr>
      <w:tr w:rsidR="005F78D4" w:rsidRPr="0088504B" w14:paraId="64E8E910" w14:textId="77777777" w:rsidTr="003A588A">
        <w:trPr>
          <w:cantSplit/>
        </w:trPr>
        <w:tc>
          <w:tcPr>
            <w:tcW w:w="1838" w:type="dxa"/>
            <w:tcBorders>
              <w:top w:val="single" w:sz="4" w:space="0" w:color="auto"/>
              <w:bottom w:val="single" w:sz="4" w:space="0" w:color="auto"/>
            </w:tcBorders>
            <w:shd w:val="clear" w:color="auto" w:fill="auto"/>
          </w:tcPr>
          <w:p w14:paraId="5CED458B" w14:textId="77777777" w:rsidR="005F78D4" w:rsidRPr="0088504B" w:rsidRDefault="005F78D4" w:rsidP="005F78D4">
            <w:pPr>
              <w:pStyle w:val="Tabletext"/>
              <w:rPr>
                <w:sz w:val="16"/>
                <w:szCs w:val="16"/>
              </w:rPr>
            </w:pPr>
            <w:r w:rsidRPr="0088504B">
              <w:rPr>
                <w:sz w:val="16"/>
                <w:szCs w:val="16"/>
              </w:rPr>
              <w:t>Telecommunications Interception and Other Legislation Amendment (State Bodies) Act 2012</w:t>
            </w:r>
          </w:p>
        </w:tc>
        <w:tc>
          <w:tcPr>
            <w:tcW w:w="992" w:type="dxa"/>
            <w:tcBorders>
              <w:top w:val="single" w:sz="4" w:space="0" w:color="auto"/>
              <w:bottom w:val="single" w:sz="4" w:space="0" w:color="auto"/>
            </w:tcBorders>
            <w:shd w:val="clear" w:color="auto" w:fill="auto"/>
          </w:tcPr>
          <w:p w14:paraId="1591BEF7" w14:textId="77777777" w:rsidR="005F78D4" w:rsidRPr="0088504B" w:rsidRDefault="005F78D4" w:rsidP="005F78D4">
            <w:pPr>
              <w:pStyle w:val="Tabletext"/>
              <w:rPr>
                <w:sz w:val="16"/>
                <w:szCs w:val="16"/>
              </w:rPr>
            </w:pPr>
            <w:r w:rsidRPr="0088504B">
              <w:rPr>
                <w:sz w:val="16"/>
                <w:szCs w:val="16"/>
              </w:rPr>
              <w:t>74, 2012</w:t>
            </w:r>
          </w:p>
        </w:tc>
        <w:tc>
          <w:tcPr>
            <w:tcW w:w="1134" w:type="dxa"/>
            <w:tcBorders>
              <w:top w:val="single" w:sz="4" w:space="0" w:color="auto"/>
              <w:bottom w:val="single" w:sz="4" w:space="0" w:color="auto"/>
            </w:tcBorders>
            <w:shd w:val="clear" w:color="auto" w:fill="auto"/>
          </w:tcPr>
          <w:p w14:paraId="1357B890" w14:textId="77777777" w:rsidR="005F78D4" w:rsidRPr="0088504B" w:rsidRDefault="005F78D4" w:rsidP="005F78D4">
            <w:pPr>
              <w:pStyle w:val="Tabletext"/>
              <w:rPr>
                <w:sz w:val="16"/>
                <w:szCs w:val="16"/>
              </w:rPr>
            </w:pPr>
            <w:r w:rsidRPr="0088504B">
              <w:rPr>
                <w:sz w:val="16"/>
                <w:szCs w:val="16"/>
              </w:rPr>
              <w:t>27</w:t>
            </w:r>
            <w:r w:rsidR="00683B1D" w:rsidRPr="0088504B">
              <w:rPr>
                <w:sz w:val="16"/>
                <w:szCs w:val="16"/>
              </w:rPr>
              <w:t> </w:t>
            </w:r>
            <w:r w:rsidRPr="0088504B">
              <w:rPr>
                <w:sz w:val="16"/>
                <w:szCs w:val="16"/>
              </w:rPr>
              <w:t>June 2012</w:t>
            </w:r>
          </w:p>
        </w:tc>
        <w:tc>
          <w:tcPr>
            <w:tcW w:w="1704" w:type="dxa"/>
            <w:tcBorders>
              <w:top w:val="single" w:sz="4" w:space="0" w:color="auto"/>
              <w:bottom w:val="single" w:sz="4" w:space="0" w:color="auto"/>
            </w:tcBorders>
            <w:shd w:val="clear" w:color="auto" w:fill="auto"/>
          </w:tcPr>
          <w:p w14:paraId="275033F2" w14:textId="490A7E47" w:rsidR="005F78D4" w:rsidRPr="0088504B" w:rsidRDefault="005F78D4" w:rsidP="00D65BA4">
            <w:pPr>
              <w:pStyle w:val="Tabletext"/>
              <w:rPr>
                <w:sz w:val="16"/>
                <w:szCs w:val="16"/>
              </w:rPr>
            </w:pPr>
            <w:r w:rsidRPr="0088504B">
              <w:rPr>
                <w:sz w:val="16"/>
                <w:szCs w:val="16"/>
              </w:rPr>
              <w:t>Sch</w:t>
            </w:r>
            <w:r w:rsidR="00400067" w:rsidRPr="0088504B">
              <w:rPr>
                <w:sz w:val="16"/>
                <w:szCs w:val="16"/>
              </w:rPr>
              <w:t> </w:t>
            </w:r>
            <w:r w:rsidRPr="0088504B">
              <w:rPr>
                <w:sz w:val="16"/>
                <w:szCs w:val="16"/>
              </w:rPr>
              <w:t>1 (</w:t>
            </w:r>
            <w:r w:rsidR="00F561A6">
              <w:rPr>
                <w:sz w:val="16"/>
                <w:szCs w:val="16"/>
              </w:rPr>
              <w:t>items 2</w:t>
            </w:r>
            <w:r w:rsidRPr="0088504B">
              <w:rPr>
                <w:sz w:val="16"/>
                <w:szCs w:val="16"/>
              </w:rPr>
              <w:t xml:space="preserve">, 28): </w:t>
            </w:r>
            <w:r w:rsidR="00ED3D54" w:rsidRPr="0088504B">
              <w:rPr>
                <w:sz w:val="16"/>
                <w:szCs w:val="16"/>
              </w:rPr>
              <w:t>10 Feb 2013 (</w:t>
            </w:r>
            <w:r w:rsidRPr="0088504B">
              <w:rPr>
                <w:sz w:val="16"/>
                <w:szCs w:val="16"/>
              </w:rPr>
              <w:t>s</w:t>
            </w:r>
            <w:r w:rsidR="00546303" w:rsidRPr="0088504B">
              <w:rPr>
                <w:sz w:val="16"/>
                <w:szCs w:val="16"/>
              </w:rPr>
              <w:t xml:space="preserve"> </w:t>
            </w:r>
            <w:r w:rsidRPr="0088504B">
              <w:rPr>
                <w:sz w:val="16"/>
                <w:szCs w:val="16"/>
              </w:rPr>
              <w:t>2(1)</w:t>
            </w:r>
            <w:r w:rsidR="00786B51" w:rsidRPr="0088504B">
              <w:rPr>
                <w:sz w:val="16"/>
                <w:szCs w:val="16"/>
              </w:rPr>
              <w:t xml:space="preserve"> </w:t>
            </w:r>
            <w:r w:rsidR="00F561A6">
              <w:rPr>
                <w:sz w:val="16"/>
                <w:szCs w:val="16"/>
              </w:rPr>
              <w:t>item 2</w:t>
            </w:r>
            <w:r w:rsidR="00ED3D54" w:rsidRPr="0088504B">
              <w:rPr>
                <w:sz w:val="16"/>
                <w:szCs w:val="16"/>
              </w:rPr>
              <w:t>)</w:t>
            </w:r>
          </w:p>
        </w:tc>
        <w:tc>
          <w:tcPr>
            <w:tcW w:w="1417" w:type="dxa"/>
            <w:tcBorders>
              <w:top w:val="single" w:sz="4" w:space="0" w:color="auto"/>
              <w:bottom w:val="single" w:sz="4" w:space="0" w:color="auto"/>
            </w:tcBorders>
            <w:shd w:val="clear" w:color="auto" w:fill="auto"/>
          </w:tcPr>
          <w:p w14:paraId="4AE59744" w14:textId="0B8997FD" w:rsidR="005F78D4" w:rsidRPr="0088504B" w:rsidRDefault="005F78D4" w:rsidP="00D65BA4">
            <w:pPr>
              <w:pStyle w:val="Tabletext"/>
              <w:rPr>
                <w:sz w:val="16"/>
                <w:szCs w:val="16"/>
              </w:rPr>
            </w:pPr>
            <w:r w:rsidRPr="0088504B">
              <w:rPr>
                <w:sz w:val="16"/>
                <w:szCs w:val="16"/>
              </w:rPr>
              <w:t>Sch</w:t>
            </w:r>
            <w:r w:rsidR="00546303" w:rsidRPr="0088504B">
              <w:rPr>
                <w:sz w:val="16"/>
                <w:szCs w:val="16"/>
              </w:rPr>
              <w:t xml:space="preserve"> </w:t>
            </w:r>
            <w:r w:rsidRPr="0088504B">
              <w:rPr>
                <w:sz w:val="16"/>
                <w:szCs w:val="16"/>
              </w:rPr>
              <w:t>1 (</w:t>
            </w:r>
            <w:r w:rsidR="00F561A6">
              <w:rPr>
                <w:sz w:val="16"/>
                <w:szCs w:val="16"/>
              </w:rPr>
              <w:t>item 2</w:t>
            </w:r>
            <w:r w:rsidRPr="0088504B">
              <w:rPr>
                <w:sz w:val="16"/>
                <w:szCs w:val="16"/>
              </w:rPr>
              <w:t>8)</w:t>
            </w:r>
          </w:p>
        </w:tc>
      </w:tr>
      <w:tr w:rsidR="005F78D4" w:rsidRPr="0088504B" w14:paraId="5F18AA27" w14:textId="77777777" w:rsidTr="003A588A">
        <w:trPr>
          <w:cantSplit/>
        </w:trPr>
        <w:tc>
          <w:tcPr>
            <w:tcW w:w="1838" w:type="dxa"/>
            <w:tcBorders>
              <w:top w:val="single" w:sz="4" w:space="0" w:color="auto"/>
              <w:bottom w:val="single" w:sz="4" w:space="0" w:color="auto"/>
            </w:tcBorders>
            <w:shd w:val="clear" w:color="auto" w:fill="auto"/>
          </w:tcPr>
          <w:p w14:paraId="5641F117" w14:textId="77777777" w:rsidR="005F78D4" w:rsidRPr="0088504B" w:rsidRDefault="005F78D4" w:rsidP="005F78D4">
            <w:pPr>
              <w:pStyle w:val="Tabletext"/>
              <w:rPr>
                <w:sz w:val="16"/>
                <w:szCs w:val="16"/>
              </w:rPr>
            </w:pPr>
            <w:r w:rsidRPr="0088504B">
              <w:rPr>
                <w:sz w:val="16"/>
                <w:szCs w:val="16"/>
              </w:rPr>
              <w:t>Freedom of Information Amendment (Parliamentary Budget Office) Act 2012</w:t>
            </w:r>
          </w:p>
        </w:tc>
        <w:tc>
          <w:tcPr>
            <w:tcW w:w="992" w:type="dxa"/>
            <w:tcBorders>
              <w:top w:val="single" w:sz="4" w:space="0" w:color="auto"/>
              <w:bottom w:val="single" w:sz="4" w:space="0" w:color="auto"/>
            </w:tcBorders>
            <w:shd w:val="clear" w:color="auto" w:fill="auto"/>
          </w:tcPr>
          <w:p w14:paraId="3ACAD6DF" w14:textId="77777777" w:rsidR="005F78D4" w:rsidRPr="0088504B" w:rsidRDefault="005F78D4" w:rsidP="005F78D4">
            <w:pPr>
              <w:pStyle w:val="Tabletext"/>
              <w:rPr>
                <w:sz w:val="16"/>
                <w:szCs w:val="16"/>
              </w:rPr>
            </w:pPr>
            <w:r w:rsidRPr="0088504B">
              <w:rPr>
                <w:sz w:val="16"/>
                <w:szCs w:val="16"/>
              </w:rPr>
              <w:t>177, 2012</w:t>
            </w:r>
          </w:p>
        </w:tc>
        <w:tc>
          <w:tcPr>
            <w:tcW w:w="1134" w:type="dxa"/>
            <w:tcBorders>
              <w:top w:val="single" w:sz="4" w:space="0" w:color="auto"/>
              <w:bottom w:val="single" w:sz="4" w:space="0" w:color="auto"/>
            </w:tcBorders>
            <w:shd w:val="clear" w:color="auto" w:fill="auto"/>
          </w:tcPr>
          <w:p w14:paraId="12A208D9" w14:textId="77777777" w:rsidR="005F78D4" w:rsidRPr="0088504B" w:rsidRDefault="005F78D4" w:rsidP="005F78D4">
            <w:pPr>
              <w:pStyle w:val="Tabletext"/>
              <w:rPr>
                <w:sz w:val="16"/>
                <w:szCs w:val="16"/>
              </w:rPr>
            </w:pPr>
            <w:r w:rsidRPr="0088504B">
              <w:rPr>
                <w:sz w:val="16"/>
                <w:szCs w:val="16"/>
              </w:rPr>
              <w:t>4 Dec 2012</w:t>
            </w:r>
          </w:p>
        </w:tc>
        <w:tc>
          <w:tcPr>
            <w:tcW w:w="1704" w:type="dxa"/>
            <w:tcBorders>
              <w:top w:val="single" w:sz="4" w:space="0" w:color="auto"/>
              <w:bottom w:val="single" w:sz="4" w:space="0" w:color="auto"/>
            </w:tcBorders>
            <w:shd w:val="clear" w:color="auto" w:fill="auto"/>
          </w:tcPr>
          <w:p w14:paraId="6D3A2C85" w14:textId="77777777" w:rsidR="005F78D4" w:rsidRPr="0088504B" w:rsidRDefault="005F78D4" w:rsidP="00D65BA4">
            <w:pPr>
              <w:pStyle w:val="Tabletext"/>
              <w:rPr>
                <w:sz w:val="16"/>
                <w:szCs w:val="16"/>
              </w:rPr>
            </w:pPr>
            <w:r w:rsidRPr="0088504B">
              <w:rPr>
                <w:sz w:val="16"/>
                <w:szCs w:val="16"/>
              </w:rPr>
              <w:t>Sch</w:t>
            </w:r>
            <w:r w:rsidR="00400067" w:rsidRPr="0088504B">
              <w:rPr>
                <w:sz w:val="16"/>
                <w:szCs w:val="16"/>
              </w:rPr>
              <w:t> </w:t>
            </w:r>
            <w:r w:rsidRPr="0088504B">
              <w:rPr>
                <w:sz w:val="16"/>
                <w:szCs w:val="16"/>
              </w:rPr>
              <w:t>1 (</w:t>
            </w:r>
            <w:r w:rsidR="006910FD" w:rsidRPr="0088504B">
              <w:rPr>
                <w:sz w:val="16"/>
                <w:szCs w:val="16"/>
              </w:rPr>
              <w:t>item 1</w:t>
            </w:r>
            <w:r w:rsidRPr="0088504B">
              <w:rPr>
                <w:sz w:val="16"/>
                <w:szCs w:val="16"/>
              </w:rPr>
              <w:t xml:space="preserve">3): </w:t>
            </w:r>
            <w:r w:rsidR="00786B51" w:rsidRPr="0088504B">
              <w:rPr>
                <w:sz w:val="16"/>
                <w:szCs w:val="16"/>
              </w:rPr>
              <w:t>4 Dec 2012 (s 2)</w:t>
            </w:r>
          </w:p>
        </w:tc>
        <w:tc>
          <w:tcPr>
            <w:tcW w:w="1417" w:type="dxa"/>
            <w:tcBorders>
              <w:top w:val="single" w:sz="4" w:space="0" w:color="auto"/>
              <w:bottom w:val="single" w:sz="4" w:space="0" w:color="auto"/>
            </w:tcBorders>
            <w:shd w:val="clear" w:color="auto" w:fill="auto"/>
          </w:tcPr>
          <w:p w14:paraId="6BCAD34A" w14:textId="77777777" w:rsidR="005F78D4" w:rsidRPr="0088504B" w:rsidRDefault="005F78D4" w:rsidP="005F78D4">
            <w:pPr>
              <w:pStyle w:val="Tabletext"/>
              <w:rPr>
                <w:sz w:val="16"/>
                <w:szCs w:val="16"/>
              </w:rPr>
            </w:pPr>
            <w:r w:rsidRPr="0088504B">
              <w:rPr>
                <w:sz w:val="16"/>
                <w:szCs w:val="16"/>
              </w:rPr>
              <w:t>—</w:t>
            </w:r>
          </w:p>
        </w:tc>
      </w:tr>
      <w:tr w:rsidR="000F7926" w:rsidRPr="0088504B" w14:paraId="2C3A7C1B" w14:textId="77777777" w:rsidTr="003A588A">
        <w:trPr>
          <w:cantSplit/>
        </w:trPr>
        <w:tc>
          <w:tcPr>
            <w:tcW w:w="1838" w:type="dxa"/>
            <w:tcBorders>
              <w:top w:val="single" w:sz="4" w:space="0" w:color="auto"/>
              <w:bottom w:val="nil"/>
            </w:tcBorders>
            <w:shd w:val="clear" w:color="auto" w:fill="auto"/>
          </w:tcPr>
          <w:p w14:paraId="50448624" w14:textId="77777777" w:rsidR="000F7926" w:rsidRPr="0088504B" w:rsidRDefault="00697272" w:rsidP="005F78D4">
            <w:pPr>
              <w:pStyle w:val="Tabletext"/>
              <w:rPr>
                <w:sz w:val="16"/>
                <w:szCs w:val="16"/>
              </w:rPr>
            </w:pPr>
            <w:r w:rsidRPr="0088504B">
              <w:rPr>
                <w:sz w:val="16"/>
                <w:szCs w:val="16"/>
              </w:rPr>
              <w:t>Privacy Amendment (Enhancing Privacy Protection) Act 2012</w:t>
            </w:r>
          </w:p>
        </w:tc>
        <w:tc>
          <w:tcPr>
            <w:tcW w:w="992" w:type="dxa"/>
            <w:tcBorders>
              <w:top w:val="single" w:sz="4" w:space="0" w:color="auto"/>
              <w:bottom w:val="nil"/>
            </w:tcBorders>
            <w:shd w:val="clear" w:color="auto" w:fill="auto"/>
          </w:tcPr>
          <w:p w14:paraId="6FDAE319" w14:textId="77777777" w:rsidR="000F7926" w:rsidRPr="0088504B" w:rsidRDefault="00697272" w:rsidP="005F78D4">
            <w:pPr>
              <w:pStyle w:val="Tabletext"/>
              <w:rPr>
                <w:sz w:val="16"/>
                <w:szCs w:val="16"/>
              </w:rPr>
            </w:pPr>
            <w:r w:rsidRPr="0088504B">
              <w:rPr>
                <w:sz w:val="16"/>
                <w:szCs w:val="16"/>
              </w:rPr>
              <w:t>197, 2012</w:t>
            </w:r>
          </w:p>
        </w:tc>
        <w:tc>
          <w:tcPr>
            <w:tcW w:w="1134" w:type="dxa"/>
            <w:tcBorders>
              <w:top w:val="single" w:sz="4" w:space="0" w:color="auto"/>
              <w:bottom w:val="nil"/>
            </w:tcBorders>
            <w:shd w:val="clear" w:color="auto" w:fill="auto"/>
          </w:tcPr>
          <w:p w14:paraId="3B4735FC" w14:textId="77777777" w:rsidR="000F7926" w:rsidRPr="0088504B" w:rsidRDefault="00697272" w:rsidP="005F78D4">
            <w:pPr>
              <w:pStyle w:val="Tabletext"/>
              <w:rPr>
                <w:sz w:val="16"/>
                <w:szCs w:val="16"/>
              </w:rPr>
            </w:pPr>
            <w:r w:rsidRPr="0088504B">
              <w:rPr>
                <w:sz w:val="16"/>
                <w:szCs w:val="16"/>
              </w:rPr>
              <w:t>12 Dec 2012</w:t>
            </w:r>
          </w:p>
        </w:tc>
        <w:tc>
          <w:tcPr>
            <w:tcW w:w="1704" w:type="dxa"/>
            <w:tcBorders>
              <w:top w:val="single" w:sz="4" w:space="0" w:color="auto"/>
              <w:bottom w:val="nil"/>
            </w:tcBorders>
            <w:shd w:val="clear" w:color="auto" w:fill="auto"/>
          </w:tcPr>
          <w:p w14:paraId="35EEE0C9" w14:textId="4ED322AB" w:rsidR="000F7926" w:rsidRPr="0088504B" w:rsidRDefault="00697272" w:rsidP="00D61F8D">
            <w:pPr>
              <w:pStyle w:val="Tabletext"/>
              <w:rPr>
                <w:sz w:val="16"/>
                <w:szCs w:val="16"/>
              </w:rPr>
            </w:pPr>
            <w:r w:rsidRPr="0088504B">
              <w:rPr>
                <w:sz w:val="16"/>
                <w:szCs w:val="16"/>
              </w:rPr>
              <w:t>Sch</w:t>
            </w:r>
            <w:r w:rsidR="00400067" w:rsidRPr="0088504B">
              <w:rPr>
                <w:sz w:val="16"/>
                <w:szCs w:val="16"/>
              </w:rPr>
              <w:t> </w:t>
            </w:r>
            <w:r w:rsidRPr="0088504B">
              <w:rPr>
                <w:sz w:val="16"/>
                <w:szCs w:val="16"/>
              </w:rPr>
              <w:t xml:space="preserve">1–4: </w:t>
            </w:r>
            <w:r w:rsidR="00984430" w:rsidRPr="0088504B">
              <w:rPr>
                <w:sz w:val="16"/>
                <w:szCs w:val="16"/>
              </w:rPr>
              <w:t>12 Mar 2014</w:t>
            </w:r>
            <w:r w:rsidR="00315DB3" w:rsidRPr="0088504B">
              <w:rPr>
                <w:sz w:val="16"/>
                <w:szCs w:val="16"/>
              </w:rPr>
              <w:t xml:space="preserve"> (s</w:t>
            </w:r>
            <w:r w:rsidR="00BE6163" w:rsidRPr="0088504B">
              <w:rPr>
                <w:sz w:val="16"/>
                <w:szCs w:val="16"/>
              </w:rPr>
              <w:t> </w:t>
            </w:r>
            <w:r w:rsidR="00315DB3" w:rsidRPr="0088504B">
              <w:rPr>
                <w:sz w:val="16"/>
                <w:szCs w:val="16"/>
              </w:rPr>
              <w:t xml:space="preserve">2(1) </w:t>
            </w:r>
            <w:r w:rsidR="00F561A6">
              <w:rPr>
                <w:sz w:val="16"/>
                <w:szCs w:val="16"/>
              </w:rPr>
              <w:t>item 2</w:t>
            </w:r>
            <w:r w:rsidR="00315DB3" w:rsidRPr="0088504B">
              <w:rPr>
                <w:sz w:val="16"/>
                <w:szCs w:val="16"/>
              </w:rPr>
              <w:t>)</w:t>
            </w:r>
            <w:r w:rsidR="00D61F8D" w:rsidRPr="0088504B">
              <w:rPr>
                <w:sz w:val="16"/>
                <w:szCs w:val="16"/>
              </w:rPr>
              <w:br/>
              <w:t>Sch 6 (</w:t>
            </w:r>
            <w:r w:rsidR="00F561A6">
              <w:rPr>
                <w:sz w:val="16"/>
                <w:szCs w:val="16"/>
              </w:rPr>
              <w:t>items 1</w:t>
            </w:r>
            <w:r w:rsidR="00D61F8D" w:rsidRPr="0088504B">
              <w:rPr>
                <w:sz w:val="16"/>
                <w:szCs w:val="16"/>
              </w:rPr>
              <w:t xml:space="preserve">, 5): 12 Dec 2012 (s 2(1) </w:t>
            </w:r>
            <w:r w:rsidR="00F561A6">
              <w:rPr>
                <w:sz w:val="16"/>
                <w:szCs w:val="16"/>
              </w:rPr>
              <w:t>items 1</w:t>
            </w:r>
            <w:r w:rsidR="00D61F8D" w:rsidRPr="0088504B">
              <w:rPr>
                <w:sz w:val="16"/>
                <w:szCs w:val="16"/>
              </w:rPr>
              <w:t>6, 18)</w:t>
            </w:r>
            <w:r w:rsidR="00D61F8D" w:rsidRPr="0088504B">
              <w:rPr>
                <w:sz w:val="16"/>
                <w:szCs w:val="16"/>
              </w:rPr>
              <w:br/>
              <w:t>Sch 6 (</w:t>
            </w:r>
            <w:r w:rsidR="00F561A6">
              <w:rPr>
                <w:sz w:val="16"/>
                <w:szCs w:val="16"/>
              </w:rPr>
              <w:t>items 2</w:t>
            </w:r>
            <w:r w:rsidR="00D61F8D" w:rsidRPr="0088504B">
              <w:rPr>
                <w:sz w:val="16"/>
                <w:szCs w:val="16"/>
              </w:rPr>
              <w:t xml:space="preserve">–4, 6–14, 16–19): 12 Mar 2014 (s 2(1) </w:t>
            </w:r>
            <w:r w:rsidR="00F561A6">
              <w:rPr>
                <w:sz w:val="16"/>
                <w:szCs w:val="16"/>
              </w:rPr>
              <w:t>items 1</w:t>
            </w:r>
            <w:r w:rsidR="00D61F8D" w:rsidRPr="0088504B">
              <w:rPr>
                <w:sz w:val="16"/>
                <w:szCs w:val="16"/>
              </w:rPr>
              <w:t>7, 19)</w:t>
            </w:r>
          </w:p>
        </w:tc>
        <w:tc>
          <w:tcPr>
            <w:tcW w:w="1417" w:type="dxa"/>
            <w:tcBorders>
              <w:top w:val="single" w:sz="4" w:space="0" w:color="auto"/>
              <w:bottom w:val="nil"/>
            </w:tcBorders>
            <w:shd w:val="clear" w:color="auto" w:fill="auto"/>
          </w:tcPr>
          <w:p w14:paraId="28324980" w14:textId="7A61DE76" w:rsidR="000F7926" w:rsidRPr="0088504B" w:rsidRDefault="00456A17" w:rsidP="005F78D4">
            <w:pPr>
              <w:pStyle w:val="Tabletext"/>
              <w:rPr>
                <w:sz w:val="16"/>
                <w:szCs w:val="16"/>
              </w:rPr>
            </w:pPr>
            <w:r w:rsidRPr="0088504B">
              <w:rPr>
                <w:sz w:val="16"/>
                <w:szCs w:val="16"/>
              </w:rPr>
              <w:t>Sch 6 (</w:t>
            </w:r>
            <w:r w:rsidR="00F561A6">
              <w:rPr>
                <w:sz w:val="16"/>
                <w:szCs w:val="16"/>
              </w:rPr>
              <w:t>items 1</w:t>
            </w:r>
            <w:r w:rsidRPr="0088504B">
              <w:rPr>
                <w:sz w:val="16"/>
                <w:szCs w:val="16"/>
              </w:rPr>
              <w:t>–14, 16–19)</w:t>
            </w:r>
          </w:p>
        </w:tc>
      </w:tr>
      <w:tr w:rsidR="00315DB3" w:rsidRPr="0088504B" w14:paraId="3DEFE238" w14:textId="77777777" w:rsidTr="003A588A">
        <w:trPr>
          <w:cantSplit/>
        </w:trPr>
        <w:tc>
          <w:tcPr>
            <w:tcW w:w="1838" w:type="dxa"/>
            <w:tcBorders>
              <w:top w:val="nil"/>
              <w:bottom w:val="nil"/>
            </w:tcBorders>
            <w:shd w:val="clear" w:color="auto" w:fill="auto"/>
          </w:tcPr>
          <w:p w14:paraId="5AB7F205" w14:textId="77777777" w:rsidR="00315DB3" w:rsidRPr="0088504B" w:rsidRDefault="00315DB3" w:rsidP="00623532">
            <w:pPr>
              <w:pStyle w:val="ENoteTTIndentHeading"/>
            </w:pPr>
            <w:r w:rsidRPr="0088504B">
              <w:t>as amended by</w:t>
            </w:r>
          </w:p>
        </w:tc>
        <w:tc>
          <w:tcPr>
            <w:tcW w:w="992" w:type="dxa"/>
            <w:tcBorders>
              <w:top w:val="nil"/>
              <w:bottom w:val="nil"/>
            </w:tcBorders>
            <w:shd w:val="clear" w:color="auto" w:fill="auto"/>
          </w:tcPr>
          <w:p w14:paraId="5DCC9E54" w14:textId="77777777" w:rsidR="00315DB3" w:rsidRPr="0088504B" w:rsidRDefault="00315DB3" w:rsidP="005F78D4">
            <w:pPr>
              <w:pStyle w:val="Tabletext"/>
              <w:rPr>
                <w:sz w:val="16"/>
                <w:szCs w:val="16"/>
              </w:rPr>
            </w:pPr>
          </w:p>
        </w:tc>
        <w:tc>
          <w:tcPr>
            <w:tcW w:w="1134" w:type="dxa"/>
            <w:tcBorders>
              <w:top w:val="nil"/>
              <w:bottom w:val="nil"/>
            </w:tcBorders>
            <w:shd w:val="clear" w:color="auto" w:fill="auto"/>
          </w:tcPr>
          <w:p w14:paraId="0DE2E7AB" w14:textId="77777777" w:rsidR="00315DB3" w:rsidRPr="0088504B" w:rsidRDefault="00315DB3" w:rsidP="005F78D4">
            <w:pPr>
              <w:pStyle w:val="Tabletext"/>
              <w:rPr>
                <w:sz w:val="16"/>
                <w:szCs w:val="16"/>
              </w:rPr>
            </w:pPr>
          </w:p>
        </w:tc>
        <w:tc>
          <w:tcPr>
            <w:tcW w:w="1704" w:type="dxa"/>
            <w:tcBorders>
              <w:top w:val="nil"/>
              <w:bottom w:val="nil"/>
            </w:tcBorders>
            <w:shd w:val="clear" w:color="auto" w:fill="auto"/>
          </w:tcPr>
          <w:p w14:paraId="54DE34DB" w14:textId="77777777" w:rsidR="00315DB3" w:rsidRPr="0088504B" w:rsidRDefault="00315DB3" w:rsidP="00984430">
            <w:pPr>
              <w:pStyle w:val="Tabletext"/>
              <w:rPr>
                <w:sz w:val="16"/>
                <w:szCs w:val="16"/>
              </w:rPr>
            </w:pPr>
          </w:p>
        </w:tc>
        <w:tc>
          <w:tcPr>
            <w:tcW w:w="1417" w:type="dxa"/>
            <w:tcBorders>
              <w:top w:val="nil"/>
              <w:bottom w:val="nil"/>
            </w:tcBorders>
            <w:shd w:val="clear" w:color="auto" w:fill="auto"/>
          </w:tcPr>
          <w:p w14:paraId="6B9E9610" w14:textId="77777777" w:rsidR="00315DB3" w:rsidRPr="0088504B" w:rsidRDefault="00315DB3" w:rsidP="005F78D4">
            <w:pPr>
              <w:pStyle w:val="Tabletext"/>
              <w:rPr>
                <w:sz w:val="16"/>
                <w:szCs w:val="16"/>
              </w:rPr>
            </w:pPr>
          </w:p>
        </w:tc>
      </w:tr>
      <w:tr w:rsidR="00315DB3" w:rsidRPr="0088504B" w14:paraId="745235B9" w14:textId="77777777" w:rsidTr="003A588A">
        <w:trPr>
          <w:cantSplit/>
        </w:trPr>
        <w:tc>
          <w:tcPr>
            <w:tcW w:w="1838" w:type="dxa"/>
            <w:tcBorders>
              <w:top w:val="nil"/>
              <w:bottom w:val="single" w:sz="4" w:space="0" w:color="auto"/>
            </w:tcBorders>
            <w:shd w:val="clear" w:color="auto" w:fill="auto"/>
          </w:tcPr>
          <w:p w14:paraId="36C6424E" w14:textId="77777777" w:rsidR="00315DB3" w:rsidRPr="0088504B" w:rsidRDefault="002557AE" w:rsidP="00A619C1">
            <w:pPr>
              <w:pStyle w:val="ENoteTTi"/>
              <w:keepNext w:val="0"/>
            </w:pPr>
            <w:r w:rsidRPr="0088504B">
              <w:rPr>
                <w:szCs w:val="16"/>
              </w:rPr>
              <w:t>Statute Law Revision Act (No.</w:t>
            </w:r>
            <w:r w:rsidR="00683B1D" w:rsidRPr="0088504B">
              <w:rPr>
                <w:szCs w:val="16"/>
              </w:rPr>
              <w:t> </w:t>
            </w:r>
            <w:r w:rsidRPr="0088504B">
              <w:rPr>
                <w:szCs w:val="16"/>
              </w:rPr>
              <w:t>1) 2015</w:t>
            </w:r>
          </w:p>
        </w:tc>
        <w:tc>
          <w:tcPr>
            <w:tcW w:w="992" w:type="dxa"/>
            <w:tcBorders>
              <w:top w:val="nil"/>
              <w:bottom w:val="single" w:sz="4" w:space="0" w:color="auto"/>
            </w:tcBorders>
            <w:shd w:val="clear" w:color="auto" w:fill="auto"/>
          </w:tcPr>
          <w:p w14:paraId="6EEA7A82" w14:textId="77777777" w:rsidR="00315DB3" w:rsidRPr="0088504B" w:rsidRDefault="00315DB3" w:rsidP="005F78D4">
            <w:pPr>
              <w:pStyle w:val="Tabletext"/>
              <w:rPr>
                <w:sz w:val="16"/>
                <w:szCs w:val="16"/>
              </w:rPr>
            </w:pPr>
            <w:r w:rsidRPr="0088504B">
              <w:rPr>
                <w:sz w:val="16"/>
                <w:szCs w:val="16"/>
              </w:rPr>
              <w:t>5, 2015</w:t>
            </w:r>
          </w:p>
        </w:tc>
        <w:tc>
          <w:tcPr>
            <w:tcW w:w="1134" w:type="dxa"/>
            <w:tcBorders>
              <w:top w:val="nil"/>
              <w:bottom w:val="single" w:sz="4" w:space="0" w:color="auto"/>
            </w:tcBorders>
            <w:shd w:val="clear" w:color="auto" w:fill="auto"/>
          </w:tcPr>
          <w:p w14:paraId="346AB4B4" w14:textId="77777777" w:rsidR="00315DB3" w:rsidRPr="0088504B" w:rsidRDefault="00315DB3" w:rsidP="005F78D4">
            <w:pPr>
              <w:pStyle w:val="Tabletext"/>
              <w:rPr>
                <w:sz w:val="16"/>
                <w:szCs w:val="16"/>
              </w:rPr>
            </w:pPr>
            <w:r w:rsidRPr="0088504B">
              <w:rPr>
                <w:sz w:val="16"/>
                <w:szCs w:val="16"/>
              </w:rPr>
              <w:t>25 Feb 2015</w:t>
            </w:r>
          </w:p>
        </w:tc>
        <w:tc>
          <w:tcPr>
            <w:tcW w:w="1704" w:type="dxa"/>
            <w:tcBorders>
              <w:top w:val="nil"/>
              <w:bottom w:val="single" w:sz="4" w:space="0" w:color="auto"/>
            </w:tcBorders>
            <w:shd w:val="clear" w:color="auto" w:fill="auto"/>
          </w:tcPr>
          <w:p w14:paraId="7CA33162" w14:textId="77777777" w:rsidR="00315DB3" w:rsidRPr="0088504B" w:rsidRDefault="00315DB3" w:rsidP="0099515E">
            <w:pPr>
              <w:pStyle w:val="Tabletext"/>
              <w:rPr>
                <w:sz w:val="16"/>
                <w:szCs w:val="16"/>
              </w:rPr>
            </w:pPr>
            <w:r w:rsidRPr="0088504B">
              <w:rPr>
                <w:sz w:val="16"/>
                <w:szCs w:val="16"/>
              </w:rPr>
              <w:t>Sch 2 (items</w:t>
            </w:r>
            <w:r w:rsidR="00683B1D" w:rsidRPr="0088504B">
              <w:rPr>
                <w:sz w:val="16"/>
                <w:szCs w:val="16"/>
              </w:rPr>
              <w:t> </w:t>
            </w:r>
            <w:r w:rsidRPr="0088504B">
              <w:rPr>
                <w:sz w:val="16"/>
                <w:szCs w:val="16"/>
              </w:rPr>
              <w:t>4, 5): 12</w:t>
            </w:r>
            <w:r w:rsidR="0099515E" w:rsidRPr="0088504B">
              <w:rPr>
                <w:sz w:val="16"/>
                <w:szCs w:val="16"/>
              </w:rPr>
              <w:t> </w:t>
            </w:r>
            <w:r w:rsidRPr="0088504B">
              <w:rPr>
                <w:sz w:val="16"/>
                <w:szCs w:val="16"/>
              </w:rPr>
              <w:t xml:space="preserve">Mar 2014 (s 2(1) </w:t>
            </w:r>
            <w:r w:rsidR="006910FD" w:rsidRPr="0088504B">
              <w:rPr>
                <w:sz w:val="16"/>
                <w:szCs w:val="16"/>
              </w:rPr>
              <w:t>item 6</w:t>
            </w:r>
            <w:r w:rsidRPr="0088504B">
              <w:rPr>
                <w:sz w:val="16"/>
                <w:szCs w:val="16"/>
              </w:rPr>
              <w:t>)</w:t>
            </w:r>
          </w:p>
        </w:tc>
        <w:tc>
          <w:tcPr>
            <w:tcW w:w="1417" w:type="dxa"/>
            <w:tcBorders>
              <w:top w:val="nil"/>
              <w:bottom w:val="single" w:sz="4" w:space="0" w:color="auto"/>
            </w:tcBorders>
            <w:shd w:val="clear" w:color="auto" w:fill="auto"/>
          </w:tcPr>
          <w:p w14:paraId="1BAA6E32" w14:textId="77777777" w:rsidR="00315DB3" w:rsidRPr="0088504B" w:rsidRDefault="00874B4C" w:rsidP="005F78D4">
            <w:pPr>
              <w:pStyle w:val="Tabletext"/>
              <w:rPr>
                <w:sz w:val="16"/>
                <w:szCs w:val="16"/>
              </w:rPr>
            </w:pPr>
            <w:r w:rsidRPr="0088504B">
              <w:rPr>
                <w:sz w:val="16"/>
                <w:szCs w:val="16"/>
              </w:rPr>
              <w:t>—</w:t>
            </w:r>
          </w:p>
        </w:tc>
      </w:tr>
      <w:tr w:rsidR="00315DB3" w:rsidRPr="0088504B" w14:paraId="00C0F30B" w14:textId="77777777" w:rsidTr="003A588A">
        <w:trPr>
          <w:cantSplit/>
        </w:trPr>
        <w:tc>
          <w:tcPr>
            <w:tcW w:w="1838" w:type="dxa"/>
            <w:tcBorders>
              <w:top w:val="single" w:sz="4" w:space="0" w:color="auto"/>
              <w:bottom w:val="single" w:sz="4" w:space="0" w:color="auto"/>
            </w:tcBorders>
            <w:shd w:val="clear" w:color="auto" w:fill="auto"/>
          </w:tcPr>
          <w:p w14:paraId="10E3F7F1" w14:textId="77777777" w:rsidR="00315DB3" w:rsidRPr="0088504B" w:rsidRDefault="00315DB3" w:rsidP="005F78D4">
            <w:pPr>
              <w:pStyle w:val="Tabletext"/>
              <w:rPr>
                <w:sz w:val="16"/>
                <w:szCs w:val="16"/>
              </w:rPr>
            </w:pPr>
            <w:r w:rsidRPr="0088504B">
              <w:rPr>
                <w:sz w:val="16"/>
                <w:szCs w:val="16"/>
              </w:rPr>
              <w:t>Public Service Amendment Act 2013</w:t>
            </w:r>
          </w:p>
        </w:tc>
        <w:tc>
          <w:tcPr>
            <w:tcW w:w="992" w:type="dxa"/>
            <w:tcBorders>
              <w:top w:val="single" w:sz="4" w:space="0" w:color="auto"/>
              <w:bottom w:val="single" w:sz="4" w:space="0" w:color="auto"/>
            </w:tcBorders>
            <w:shd w:val="clear" w:color="auto" w:fill="auto"/>
          </w:tcPr>
          <w:p w14:paraId="14AB843D" w14:textId="77777777" w:rsidR="00315DB3" w:rsidRPr="0088504B" w:rsidRDefault="00315DB3" w:rsidP="005F78D4">
            <w:pPr>
              <w:pStyle w:val="Tabletext"/>
              <w:rPr>
                <w:sz w:val="16"/>
                <w:szCs w:val="16"/>
              </w:rPr>
            </w:pPr>
            <w:r w:rsidRPr="0088504B">
              <w:rPr>
                <w:sz w:val="16"/>
                <w:szCs w:val="16"/>
              </w:rPr>
              <w:t>2, 2013</w:t>
            </w:r>
          </w:p>
        </w:tc>
        <w:tc>
          <w:tcPr>
            <w:tcW w:w="1134" w:type="dxa"/>
            <w:tcBorders>
              <w:top w:val="single" w:sz="4" w:space="0" w:color="auto"/>
              <w:bottom w:val="single" w:sz="4" w:space="0" w:color="auto"/>
            </w:tcBorders>
            <w:shd w:val="clear" w:color="auto" w:fill="auto"/>
          </w:tcPr>
          <w:p w14:paraId="12FCC7AB" w14:textId="77777777" w:rsidR="00315DB3" w:rsidRPr="0088504B" w:rsidRDefault="00315DB3" w:rsidP="005F78D4">
            <w:pPr>
              <w:pStyle w:val="Tabletext"/>
              <w:rPr>
                <w:sz w:val="16"/>
                <w:szCs w:val="16"/>
              </w:rPr>
            </w:pPr>
            <w:r w:rsidRPr="0088504B">
              <w:rPr>
                <w:sz w:val="16"/>
                <w:szCs w:val="16"/>
              </w:rPr>
              <w:t>14 Feb 2013</w:t>
            </w:r>
          </w:p>
        </w:tc>
        <w:tc>
          <w:tcPr>
            <w:tcW w:w="1704" w:type="dxa"/>
            <w:tcBorders>
              <w:top w:val="single" w:sz="4" w:space="0" w:color="auto"/>
              <w:bottom w:val="single" w:sz="4" w:space="0" w:color="auto"/>
            </w:tcBorders>
            <w:shd w:val="clear" w:color="auto" w:fill="auto"/>
          </w:tcPr>
          <w:p w14:paraId="0684A4BF" w14:textId="4F941AF4" w:rsidR="00315DB3" w:rsidRPr="0088504B" w:rsidRDefault="00315DB3" w:rsidP="00D91403">
            <w:pPr>
              <w:pStyle w:val="Tabletext"/>
              <w:rPr>
                <w:sz w:val="16"/>
                <w:szCs w:val="16"/>
              </w:rPr>
            </w:pPr>
            <w:r w:rsidRPr="0088504B">
              <w:rPr>
                <w:sz w:val="16"/>
                <w:szCs w:val="16"/>
              </w:rPr>
              <w:t>Sch 3 (</w:t>
            </w:r>
            <w:r w:rsidR="00F561A6">
              <w:rPr>
                <w:sz w:val="16"/>
                <w:szCs w:val="16"/>
              </w:rPr>
              <w:t>items 1</w:t>
            </w:r>
            <w:r w:rsidRPr="0088504B">
              <w:rPr>
                <w:sz w:val="16"/>
                <w:szCs w:val="16"/>
              </w:rPr>
              <w:t xml:space="preserve">4, 15): </w:t>
            </w:r>
            <w:r w:rsidR="002E0409" w:rsidRPr="0088504B">
              <w:rPr>
                <w:sz w:val="16"/>
                <w:szCs w:val="16"/>
              </w:rPr>
              <w:t>1 July</w:t>
            </w:r>
            <w:r w:rsidRPr="0088504B">
              <w:rPr>
                <w:sz w:val="16"/>
                <w:szCs w:val="16"/>
              </w:rPr>
              <w:t xml:space="preserve"> 2013 (</w:t>
            </w:r>
            <w:r w:rsidR="00D91403" w:rsidRPr="0088504B">
              <w:rPr>
                <w:sz w:val="16"/>
                <w:szCs w:val="16"/>
              </w:rPr>
              <w:t xml:space="preserve">s 2(1) </w:t>
            </w:r>
            <w:r w:rsidR="00F561A6">
              <w:rPr>
                <w:sz w:val="16"/>
                <w:szCs w:val="16"/>
              </w:rPr>
              <w:t>item 2</w:t>
            </w:r>
            <w:r w:rsidR="00D91403" w:rsidRPr="0088504B">
              <w:rPr>
                <w:sz w:val="16"/>
                <w:szCs w:val="16"/>
              </w:rPr>
              <w:t>)</w:t>
            </w:r>
          </w:p>
        </w:tc>
        <w:tc>
          <w:tcPr>
            <w:tcW w:w="1417" w:type="dxa"/>
            <w:tcBorders>
              <w:top w:val="single" w:sz="4" w:space="0" w:color="auto"/>
              <w:bottom w:val="single" w:sz="4" w:space="0" w:color="auto"/>
            </w:tcBorders>
            <w:shd w:val="clear" w:color="auto" w:fill="auto"/>
          </w:tcPr>
          <w:p w14:paraId="29B0DAA7" w14:textId="77777777" w:rsidR="00315DB3" w:rsidRPr="0088504B" w:rsidRDefault="00315DB3" w:rsidP="005F78D4">
            <w:pPr>
              <w:pStyle w:val="Tabletext"/>
              <w:rPr>
                <w:sz w:val="16"/>
                <w:szCs w:val="16"/>
              </w:rPr>
            </w:pPr>
            <w:r w:rsidRPr="0088504B">
              <w:rPr>
                <w:sz w:val="16"/>
                <w:szCs w:val="16"/>
              </w:rPr>
              <w:t>—</w:t>
            </w:r>
          </w:p>
        </w:tc>
      </w:tr>
      <w:tr w:rsidR="00315DB3" w:rsidRPr="0088504B" w14:paraId="59B98945" w14:textId="77777777" w:rsidTr="003A588A">
        <w:trPr>
          <w:cantSplit/>
        </w:trPr>
        <w:tc>
          <w:tcPr>
            <w:tcW w:w="1838" w:type="dxa"/>
            <w:tcBorders>
              <w:top w:val="single" w:sz="4" w:space="0" w:color="auto"/>
              <w:bottom w:val="single" w:sz="4" w:space="0" w:color="auto"/>
            </w:tcBorders>
            <w:shd w:val="clear" w:color="auto" w:fill="auto"/>
          </w:tcPr>
          <w:p w14:paraId="05388D38" w14:textId="77777777" w:rsidR="00315DB3" w:rsidRPr="0088504B" w:rsidRDefault="00315DB3" w:rsidP="005F78D4">
            <w:pPr>
              <w:pStyle w:val="Tabletext"/>
              <w:rPr>
                <w:sz w:val="16"/>
                <w:szCs w:val="16"/>
              </w:rPr>
            </w:pPr>
            <w:r w:rsidRPr="0088504B">
              <w:rPr>
                <w:sz w:val="16"/>
                <w:szCs w:val="16"/>
              </w:rPr>
              <w:t>Federal Circuit Court of Australia (Consequential Amendments) Act 2013</w:t>
            </w:r>
          </w:p>
        </w:tc>
        <w:tc>
          <w:tcPr>
            <w:tcW w:w="992" w:type="dxa"/>
            <w:tcBorders>
              <w:top w:val="single" w:sz="4" w:space="0" w:color="auto"/>
              <w:bottom w:val="single" w:sz="4" w:space="0" w:color="auto"/>
            </w:tcBorders>
            <w:shd w:val="clear" w:color="auto" w:fill="auto"/>
          </w:tcPr>
          <w:p w14:paraId="658E54DD" w14:textId="77777777" w:rsidR="00315DB3" w:rsidRPr="0088504B" w:rsidRDefault="00315DB3" w:rsidP="005F78D4">
            <w:pPr>
              <w:pStyle w:val="Tabletext"/>
              <w:rPr>
                <w:sz w:val="16"/>
                <w:szCs w:val="16"/>
              </w:rPr>
            </w:pPr>
            <w:r w:rsidRPr="0088504B">
              <w:rPr>
                <w:sz w:val="16"/>
                <w:szCs w:val="16"/>
              </w:rPr>
              <w:t>13, 2013</w:t>
            </w:r>
          </w:p>
        </w:tc>
        <w:tc>
          <w:tcPr>
            <w:tcW w:w="1134" w:type="dxa"/>
            <w:tcBorders>
              <w:top w:val="single" w:sz="4" w:space="0" w:color="auto"/>
              <w:bottom w:val="single" w:sz="4" w:space="0" w:color="auto"/>
            </w:tcBorders>
            <w:shd w:val="clear" w:color="auto" w:fill="auto"/>
          </w:tcPr>
          <w:p w14:paraId="205A9E7A" w14:textId="77777777" w:rsidR="00315DB3" w:rsidRPr="0088504B" w:rsidRDefault="00315DB3" w:rsidP="005F78D4">
            <w:pPr>
              <w:pStyle w:val="Tabletext"/>
              <w:rPr>
                <w:sz w:val="16"/>
                <w:szCs w:val="16"/>
              </w:rPr>
            </w:pPr>
            <w:r w:rsidRPr="0088504B">
              <w:rPr>
                <w:sz w:val="16"/>
                <w:szCs w:val="16"/>
              </w:rPr>
              <w:t>14 Mar 2013</w:t>
            </w:r>
          </w:p>
        </w:tc>
        <w:tc>
          <w:tcPr>
            <w:tcW w:w="1704" w:type="dxa"/>
            <w:tcBorders>
              <w:top w:val="single" w:sz="4" w:space="0" w:color="auto"/>
              <w:bottom w:val="single" w:sz="4" w:space="0" w:color="auto"/>
            </w:tcBorders>
            <w:shd w:val="clear" w:color="auto" w:fill="auto"/>
          </w:tcPr>
          <w:p w14:paraId="4F7E7008" w14:textId="5516C4C7" w:rsidR="00315DB3" w:rsidRPr="0088504B" w:rsidRDefault="00315DB3" w:rsidP="0099515E">
            <w:pPr>
              <w:pStyle w:val="Tabletext"/>
              <w:rPr>
                <w:sz w:val="16"/>
                <w:szCs w:val="16"/>
              </w:rPr>
            </w:pPr>
            <w:r w:rsidRPr="0088504B">
              <w:rPr>
                <w:sz w:val="16"/>
                <w:szCs w:val="16"/>
              </w:rPr>
              <w:t>Sch 1 (items</w:t>
            </w:r>
            <w:r w:rsidR="00683B1D" w:rsidRPr="0088504B">
              <w:rPr>
                <w:sz w:val="16"/>
                <w:szCs w:val="16"/>
              </w:rPr>
              <w:t> </w:t>
            </w:r>
            <w:r w:rsidRPr="0088504B">
              <w:rPr>
                <w:sz w:val="16"/>
                <w:szCs w:val="16"/>
              </w:rPr>
              <w:t>468, 469)</w:t>
            </w:r>
            <w:r w:rsidR="006B3C0A" w:rsidRPr="0088504B">
              <w:rPr>
                <w:sz w:val="16"/>
                <w:szCs w:val="16"/>
              </w:rPr>
              <w:t xml:space="preserve"> and </w:t>
            </w:r>
            <w:r w:rsidR="00B34988" w:rsidRPr="0088504B">
              <w:rPr>
                <w:sz w:val="16"/>
                <w:szCs w:val="16"/>
              </w:rPr>
              <w:t>Sch 2 (</w:t>
            </w:r>
            <w:r w:rsidR="006910FD" w:rsidRPr="0088504B">
              <w:rPr>
                <w:sz w:val="16"/>
                <w:szCs w:val="16"/>
              </w:rPr>
              <w:t>item 1</w:t>
            </w:r>
            <w:r w:rsidR="00B34988" w:rsidRPr="0088504B">
              <w:rPr>
                <w:sz w:val="16"/>
                <w:szCs w:val="16"/>
              </w:rPr>
              <w:t>)</w:t>
            </w:r>
            <w:r w:rsidRPr="0088504B">
              <w:rPr>
                <w:sz w:val="16"/>
                <w:szCs w:val="16"/>
              </w:rPr>
              <w:t>: 12</w:t>
            </w:r>
            <w:r w:rsidR="0099515E" w:rsidRPr="0088504B">
              <w:rPr>
                <w:sz w:val="16"/>
                <w:szCs w:val="16"/>
              </w:rPr>
              <w:t> </w:t>
            </w:r>
            <w:r w:rsidRPr="0088504B">
              <w:rPr>
                <w:sz w:val="16"/>
                <w:szCs w:val="16"/>
              </w:rPr>
              <w:t>Apr 2013 (s 2(1)</w:t>
            </w:r>
            <w:r w:rsidR="00786B51" w:rsidRPr="0088504B">
              <w:rPr>
                <w:sz w:val="16"/>
                <w:szCs w:val="16"/>
              </w:rPr>
              <w:t xml:space="preserve"> </w:t>
            </w:r>
            <w:r w:rsidR="00F561A6">
              <w:rPr>
                <w:sz w:val="16"/>
                <w:szCs w:val="16"/>
              </w:rPr>
              <w:t>items 2</w:t>
            </w:r>
            <w:r w:rsidR="00B34988" w:rsidRPr="0088504B">
              <w:rPr>
                <w:sz w:val="16"/>
                <w:szCs w:val="16"/>
              </w:rPr>
              <w:t>, 3</w:t>
            </w:r>
            <w:r w:rsidRPr="0088504B">
              <w:rPr>
                <w:sz w:val="16"/>
                <w:szCs w:val="16"/>
              </w:rPr>
              <w:t>)</w:t>
            </w:r>
            <w:r w:rsidR="006B3C0A" w:rsidRPr="0088504B">
              <w:rPr>
                <w:sz w:val="16"/>
                <w:szCs w:val="16"/>
              </w:rPr>
              <w:br/>
              <w:t>Sch 3 (</w:t>
            </w:r>
            <w:r w:rsidR="00F561A6">
              <w:rPr>
                <w:sz w:val="16"/>
                <w:szCs w:val="16"/>
              </w:rPr>
              <w:t>items 8</w:t>
            </w:r>
            <w:r w:rsidR="006B3C0A" w:rsidRPr="0088504B">
              <w:rPr>
                <w:sz w:val="16"/>
                <w:szCs w:val="16"/>
              </w:rPr>
              <w:t>3–91): 12 Mar 2014 (s</w:t>
            </w:r>
            <w:r w:rsidR="0099515E" w:rsidRPr="0088504B">
              <w:rPr>
                <w:sz w:val="16"/>
                <w:szCs w:val="16"/>
              </w:rPr>
              <w:t> </w:t>
            </w:r>
            <w:r w:rsidR="006B3C0A" w:rsidRPr="0088504B">
              <w:rPr>
                <w:sz w:val="16"/>
                <w:szCs w:val="16"/>
              </w:rPr>
              <w:t xml:space="preserve">2(1) </w:t>
            </w:r>
            <w:r w:rsidR="006910FD" w:rsidRPr="0088504B">
              <w:rPr>
                <w:sz w:val="16"/>
                <w:szCs w:val="16"/>
              </w:rPr>
              <w:t>item 1</w:t>
            </w:r>
            <w:r w:rsidR="006B3C0A" w:rsidRPr="0088504B">
              <w:rPr>
                <w:sz w:val="16"/>
                <w:szCs w:val="16"/>
              </w:rPr>
              <w:t>6)</w:t>
            </w:r>
          </w:p>
        </w:tc>
        <w:tc>
          <w:tcPr>
            <w:tcW w:w="1417" w:type="dxa"/>
            <w:tcBorders>
              <w:top w:val="single" w:sz="4" w:space="0" w:color="auto"/>
              <w:bottom w:val="single" w:sz="4" w:space="0" w:color="auto"/>
            </w:tcBorders>
            <w:shd w:val="clear" w:color="auto" w:fill="auto"/>
          </w:tcPr>
          <w:p w14:paraId="409CC836" w14:textId="77777777" w:rsidR="00315DB3" w:rsidRPr="0088504B" w:rsidRDefault="00315DB3" w:rsidP="005F78D4">
            <w:pPr>
              <w:pStyle w:val="Tabletext"/>
              <w:rPr>
                <w:sz w:val="16"/>
                <w:szCs w:val="16"/>
              </w:rPr>
            </w:pPr>
            <w:r w:rsidRPr="0088504B">
              <w:rPr>
                <w:sz w:val="16"/>
                <w:szCs w:val="16"/>
              </w:rPr>
              <w:t>—</w:t>
            </w:r>
          </w:p>
        </w:tc>
      </w:tr>
      <w:tr w:rsidR="00315DB3" w:rsidRPr="0088504B" w14:paraId="57E8F34F" w14:textId="77777777" w:rsidTr="003A588A">
        <w:trPr>
          <w:cantSplit/>
        </w:trPr>
        <w:tc>
          <w:tcPr>
            <w:tcW w:w="1838" w:type="dxa"/>
            <w:tcBorders>
              <w:top w:val="single" w:sz="4" w:space="0" w:color="auto"/>
              <w:bottom w:val="single" w:sz="4" w:space="0" w:color="auto"/>
            </w:tcBorders>
            <w:shd w:val="clear" w:color="auto" w:fill="auto"/>
          </w:tcPr>
          <w:p w14:paraId="3DD40B1C" w14:textId="77777777" w:rsidR="00315DB3" w:rsidRPr="0088504B" w:rsidRDefault="00315DB3" w:rsidP="005F78D4">
            <w:pPr>
              <w:pStyle w:val="Tabletext"/>
              <w:rPr>
                <w:sz w:val="16"/>
                <w:szCs w:val="16"/>
              </w:rPr>
            </w:pPr>
            <w:r w:rsidRPr="0088504B">
              <w:rPr>
                <w:sz w:val="16"/>
                <w:szCs w:val="16"/>
              </w:rPr>
              <w:t>National Security Legislation Amendment Act (No.</w:t>
            </w:r>
            <w:r w:rsidR="00683B1D" w:rsidRPr="0088504B">
              <w:rPr>
                <w:sz w:val="16"/>
                <w:szCs w:val="16"/>
              </w:rPr>
              <w:t> </w:t>
            </w:r>
            <w:r w:rsidRPr="0088504B">
              <w:rPr>
                <w:sz w:val="16"/>
                <w:szCs w:val="16"/>
              </w:rPr>
              <w:t>1) 2014</w:t>
            </w:r>
          </w:p>
        </w:tc>
        <w:tc>
          <w:tcPr>
            <w:tcW w:w="992" w:type="dxa"/>
            <w:tcBorders>
              <w:top w:val="single" w:sz="4" w:space="0" w:color="auto"/>
              <w:bottom w:val="single" w:sz="4" w:space="0" w:color="auto"/>
            </w:tcBorders>
            <w:shd w:val="clear" w:color="auto" w:fill="auto"/>
          </w:tcPr>
          <w:p w14:paraId="0ABB125C" w14:textId="77777777" w:rsidR="00315DB3" w:rsidRPr="0088504B" w:rsidRDefault="00315DB3" w:rsidP="005F78D4">
            <w:pPr>
              <w:pStyle w:val="Tabletext"/>
              <w:rPr>
                <w:sz w:val="16"/>
                <w:szCs w:val="16"/>
              </w:rPr>
            </w:pPr>
            <w:r w:rsidRPr="0088504B">
              <w:rPr>
                <w:sz w:val="16"/>
                <w:szCs w:val="16"/>
              </w:rPr>
              <w:t>108, 2014</w:t>
            </w:r>
          </w:p>
        </w:tc>
        <w:tc>
          <w:tcPr>
            <w:tcW w:w="1134" w:type="dxa"/>
            <w:tcBorders>
              <w:top w:val="single" w:sz="4" w:space="0" w:color="auto"/>
              <w:bottom w:val="single" w:sz="4" w:space="0" w:color="auto"/>
            </w:tcBorders>
            <w:shd w:val="clear" w:color="auto" w:fill="auto"/>
          </w:tcPr>
          <w:p w14:paraId="45BBF716" w14:textId="77777777" w:rsidR="00315DB3" w:rsidRPr="0088504B" w:rsidRDefault="00315DB3" w:rsidP="005F78D4">
            <w:pPr>
              <w:pStyle w:val="Tabletext"/>
              <w:rPr>
                <w:sz w:val="16"/>
                <w:szCs w:val="16"/>
              </w:rPr>
            </w:pPr>
            <w:r w:rsidRPr="0088504B">
              <w:rPr>
                <w:sz w:val="16"/>
                <w:szCs w:val="16"/>
              </w:rPr>
              <w:t>2 Oct 2014</w:t>
            </w:r>
          </w:p>
        </w:tc>
        <w:tc>
          <w:tcPr>
            <w:tcW w:w="1704" w:type="dxa"/>
            <w:tcBorders>
              <w:top w:val="single" w:sz="4" w:space="0" w:color="auto"/>
              <w:bottom w:val="single" w:sz="4" w:space="0" w:color="auto"/>
            </w:tcBorders>
            <w:shd w:val="clear" w:color="auto" w:fill="auto"/>
          </w:tcPr>
          <w:p w14:paraId="5702F283" w14:textId="0AB0A7B4" w:rsidR="00315DB3" w:rsidRPr="0088504B" w:rsidRDefault="00315DB3" w:rsidP="006947F6">
            <w:pPr>
              <w:pStyle w:val="Tabletext"/>
              <w:rPr>
                <w:sz w:val="16"/>
                <w:szCs w:val="16"/>
              </w:rPr>
            </w:pPr>
            <w:r w:rsidRPr="0088504B">
              <w:rPr>
                <w:sz w:val="16"/>
                <w:szCs w:val="16"/>
              </w:rPr>
              <w:t>Sch 6 (</w:t>
            </w:r>
            <w:r w:rsidR="00F561A6">
              <w:rPr>
                <w:sz w:val="16"/>
                <w:szCs w:val="16"/>
              </w:rPr>
              <w:t>items 2</w:t>
            </w:r>
            <w:r w:rsidRPr="0088504B">
              <w:rPr>
                <w:sz w:val="16"/>
                <w:szCs w:val="16"/>
              </w:rPr>
              <w:t xml:space="preserve">6, 27): 30 Oct 2014 (s 2(1) </w:t>
            </w:r>
            <w:r w:rsidR="00F561A6">
              <w:rPr>
                <w:sz w:val="16"/>
                <w:szCs w:val="16"/>
              </w:rPr>
              <w:t>item 2</w:t>
            </w:r>
            <w:r w:rsidRPr="0088504B">
              <w:rPr>
                <w:sz w:val="16"/>
                <w:szCs w:val="16"/>
              </w:rPr>
              <w:t>)</w:t>
            </w:r>
            <w:r w:rsidRPr="0088504B">
              <w:rPr>
                <w:sz w:val="16"/>
                <w:szCs w:val="16"/>
              </w:rPr>
              <w:br/>
              <w:t>Sch 7 (</w:t>
            </w:r>
            <w:r w:rsidR="00F561A6">
              <w:rPr>
                <w:sz w:val="16"/>
                <w:szCs w:val="16"/>
              </w:rPr>
              <w:t>items 1</w:t>
            </w:r>
            <w:r w:rsidRPr="0088504B">
              <w:rPr>
                <w:sz w:val="16"/>
                <w:szCs w:val="16"/>
              </w:rPr>
              <w:t>35–137, 144, 145): 3 Oct 2014 (s</w:t>
            </w:r>
            <w:r w:rsidR="006947F6" w:rsidRPr="0088504B">
              <w:rPr>
                <w:sz w:val="16"/>
                <w:szCs w:val="16"/>
              </w:rPr>
              <w:t> </w:t>
            </w:r>
            <w:r w:rsidRPr="0088504B">
              <w:rPr>
                <w:sz w:val="16"/>
                <w:szCs w:val="16"/>
              </w:rPr>
              <w:t xml:space="preserve">2(1) </w:t>
            </w:r>
            <w:r w:rsidR="00112DC5" w:rsidRPr="0088504B">
              <w:rPr>
                <w:sz w:val="16"/>
                <w:szCs w:val="16"/>
              </w:rPr>
              <w:t>item 5</w:t>
            </w:r>
            <w:r w:rsidRPr="0088504B">
              <w:rPr>
                <w:sz w:val="16"/>
                <w:szCs w:val="16"/>
              </w:rPr>
              <w:t>)</w:t>
            </w:r>
          </w:p>
        </w:tc>
        <w:tc>
          <w:tcPr>
            <w:tcW w:w="1417" w:type="dxa"/>
            <w:tcBorders>
              <w:top w:val="single" w:sz="4" w:space="0" w:color="auto"/>
              <w:bottom w:val="single" w:sz="4" w:space="0" w:color="auto"/>
            </w:tcBorders>
            <w:shd w:val="clear" w:color="auto" w:fill="auto"/>
          </w:tcPr>
          <w:p w14:paraId="271E7E88" w14:textId="0ACC1A68" w:rsidR="00315DB3" w:rsidRPr="0088504B" w:rsidRDefault="00315DB3" w:rsidP="005F78D4">
            <w:pPr>
              <w:pStyle w:val="Tabletext"/>
              <w:rPr>
                <w:sz w:val="16"/>
                <w:szCs w:val="16"/>
              </w:rPr>
            </w:pPr>
            <w:r w:rsidRPr="0088504B">
              <w:rPr>
                <w:sz w:val="16"/>
                <w:szCs w:val="16"/>
              </w:rPr>
              <w:t>Sch 7 (</w:t>
            </w:r>
            <w:r w:rsidR="00F561A6">
              <w:rPr>
                <w:sz w:val="16"/>
                <w:szCs w:val="16"/>
              </w:rPr>
              <w:t>items 1</w:t>
            </w:r>
            <w:r w:rsidRPr="0088504B">
              <w:rPr>
                <w:sz w:val="16"/>
                <w:szCs w:val="16"/>
              </w:rPr>
              <w:t>44, 145)</w:t>
            </w:r>
          </w:p>
        </w:tc>
      </w:tr>
      <w:tr w:rsidR="000A0CF2" w:rsidRPr="0088504B" w14:paraId="5BCB8E73" w14:textId="77777777" w:rsidTr="003A588A">
        <w:trPr>
          <w:cantSplit/>
        </w:trPr>
        <w:tc>
          <w:tcPr>
            <w:tcW w:w="1838" w:type="dxa"/>
            <w:tcBorders>
              <w:top w:val="single" w:sz="4" w:space="0" w:color="auto"/>
              <w:bottom w:val="single" w:sz="4" w:space="0" w:color="auto"/>
            </w:tcBorders>
            <w:shd w:val="clear" w:color="auto" w:fill="auto"/>
          </w:tcPr>
          <w:p w14:paraId="1ECAF79E" w14:textId="77777777" w:rsidR="000A0CF2" w:rsidRPr="0088504B" w:rsidRDefault="002557AE">
            <w:pPr>
              <w:pStyle w:val="Tabletext"/>
              <w:rPr>
                <w:rFonts w:eastAsiaTheme="minorHAnsi" w:cstheme="minorBidi"/>
                <w:sz w:val="16"/>
                <w:szCs w:val="16"/>
                <w:lang w:eastAsia="en-US"/>
              </w:rPr>
            </w:pPr>
            <w:r w:rsidRPr="0088504B">
              <w:rPr>
                <w:sz w:val="16"/>
                <w:szCs w:val="16"/>
              </w:rPr>
              <w:t>Statute Law Revision Act (No.</w:t>
            </w:r>
            <w:r w:rsidR="00683B1D" w:rsidRPr="0088504B">
              <w:rPr>
                <w:sz w:val="16"/>
                <w:szCs w:val="16"/>
              </w:rPr>
              <w:t> </w:t>
            </w:r>
            <w:r w:rsidRPr="0088504B">
              <w:rPr>
                <w:sz w:val="16"/>
                <w:szCs w:val="16"/>
              </w:rPr>
              <w:t>1) 2015</w:t>
            </w:r>
          </w:p>
        </w:tc>
        <w:tc>
          <w:tcPr>
            <w:tcW w:w="992" w:type="dxa"/>
            <w:tcBorders>
              <w:top w:val="single" w:sz="4" w:space="0" w:color="auto"/>
              <w:bottom w:val="single" w:sz="4" w:space="0" w:color="auto"/>
            </w:tcBorders>
            <w:shd w:val="clear" w:color="auto" w:fill="auto"/>
          </w:tcPr>
          <w:p w14:paraId="6B8A1AAC" w14:textId="77777777" w:rsidR="000A0CF2" w:rsidRPr="0088504B" w:rsidRDefault="000A0CF2" w:rsidP="005F78D4">
            <w:pPr>
              <w:pStyle w:val="Tabletext"/>
              <w:rPr>
                <w:sz w:val="16"/>
                <w:szCs w:val="16"/>
              </w:rPr>
            </w:pPr>
            <w:r w:rsidRPr="0088504B">
              <w:rPr>
                <w:sz w:val="16"/>
                <w:szCs w:val="16"/>
              </w:rPr>
              <w:t>5, 2015</w:t>
            </w:r>
          </w:p>
        </w:tc>
        <w:tc>
          <w:tcPr>
            <w:tcW w:w="1134" w:type="dxa"/>
            <w:tcBorders>
              <w:top w:val="single" w:sz="4" w:space="0" w:color="auto"/>
              <w:bottom w:val="single" w:sz="4" w:space="0" w:color="auto"/>
            </w:tcBorders>
            <w:shd w:val="clear" w:color="auto" w:fill="auto"/>
          </w:tcPr>
          <w:p w14:paraId="2C2E341E" w14:textId="77777777" w:rsidR="000A0CF2" w:rsidRPr="0088504B" w:rsidRDefault="000A0CF2" w:rsidP="005F78D4">
            <w:pPr>
              <w:pStyle w:val="Tabletext"/>
              <w:rPr>
                <w:sz w:val="16"/>
                <w:szCs w:val="16"/>
              </w:rPr>
            </w:pPr>
            <w:r w:rsidRPr="0088504B">
              <w:rPr>
                <w:sz w:val="16"/>
                <w:szCs w:val="16"/>
              </w:rPr>
              <w:t>25 Feb 2015</w:t>
            </w:r>
          </w:p>
        </w:tc>
        <w:tc>
          <w:tcPr>
            <w:tcW w:w="1704" w:type="dxa"/>
            <w:tcBorders>
              <w:top w:val="single" w:sz="4" w:space="0" w:color="auto"/>
              <w:bottom w:val="single" w:sz="4" w:space="0" w:color="auto"/>
            </w:tcBorders>
            <w:shd w:val="clear" w:color="auto" w:fill="auto"/>
          </w:tcPr>
          <w:p w14:paraId="039231A7" w14:textId="45D5A90B" w:rsidR="000A0CF2" w:rsidRPr="0088504B" w:rsidRDefault="000A0CF2" w:rsidP="0099515E">
            <w:pPr>
              <w:pStyle w:val="Tabletext"/>
              <w:rPr>
                <w:sz w:val="16"/>
                <w:szCs w:val="16"/>
              </w:rPr>
            </w:pPr>
            <w:r w:rsidRPr="0088504B">
              <w:rPr>
                <w:sz w:val="16"/>
                <w:szCs w:val="16"/>
              </w:rPr>
              <w:t>Sch 1 (</w:t>
            </w:r>
            <w:r w:rsidR="00104936" w:rsidRPr="0088504B">
              <w:rPr>
                <w:sz w:val="16"/>
                <w:szCs w:val="16"/>
              </w:rPr>
              <w:t>item 3</w:t>
            </w:r>
            <w:r w:rsidRPr="0088504B">
              <w:rPr>
                <w:sz w:val="16"/>
                <w:szCs w:val="16"/>
              </w:rPr>
              <w:t>5): 25</w:t>
            </w:r>
            <w:r w:rsidR="0099515E" w:rsidRPr="0088504B">
              <w:rPr>
                <w:sz w:val="16"/>
                <w:szCs w:val="16"/>
              </w:rPr>
              <w:t> </w:t>
            </w:r>
            <w:r w:rsidRPr="0088504B">
              <w:rPr>
                <w:sz w:val="16"/>
                <w:szCs w:val="16"/>
              </w:rPr>
              <w:t>Mar 2015</w:t>
            </w:r>
            <w:r w:rsidR="005D469E" w:rsidRPr="0088504B">
              <w:rPr>
                <w:sz w:val="16"/>
                <w:szCs w:val="16"/>
              </w:rPr>
              <w:t xml:space="preserve"> (s 2(1) </w:t>
            </w:r>
            <w:r w:rsidR="00F561A6">
              <w:rPr>
                <w:sz w:val="16"/>
                <w:szCs w:val="16"/>
              </w:rPr>
              <w:t>item 2</w:t>
            </w:r>
            <w:r w:rsidR="005D469E" w:rsidRPr="0088504B">
              <w:rPr>
                <w:sz w:val="16"/>
                <w:szCs w:val="16"/>
              </w:rPr>
              <w:t>)</w:t>
            </w:r>
          </w:p>
        </w:tc>
        <w:tc>
          <w:tcPr>
            <w:tcW w:w="1417" w:type="dxa"/>
            <w:tcBorders>
              <w:top w:val="single" w:sz="4" w:space="0" w:color="auto"/>
              <w:bottom w:val="single" w:sz="4" w:space="0" w:color="auto"/>
            </w:tcBorders>
            <w:shd w:val="clear" w:color="auto" w:fill="auto"/>
          </w:tcPr>
          <w:p w14:paraId="1A87837A" w14:textId="77777777" w:rsidR="000A0CF2" w:rsidRPr="0088504B" w:rsidRDefault="000A0CF2" w:rsidP="005F78D4">
            <w:pPr>
              <w:pStyle w:val="Tabletext"/>
              <w:rPr>
                <w:sz w:val="16"/>
                <w:szCs w:val="16"/>
              </w:rPr>
            </w:pPr>
            <w:r w:rsidRPr="0088504B">
              <w:rPr>
                <w:sz w:val="16"/>
                <w:szCs w:val="16"/>
              </w:rPr>
              <w:t>—</w:t>
            </w:r>
          </w:p>
        </w:tc>
      </w:tr>
      <w:tr w:rsidR="00DC4BDA" w:rsidRPr="0088504B" w14:paraId="7B457514" w14:textId="77777777" w:rsidTr="00A619C1">
        <w:trPr>
          <w:cantSplit/>
        </w:trPr>
        <w:tc>
          <w:tcPr>
            <w:tcW w:w="1838" w:type="dxa"/>
            <w:tcBorders>
              <w:top w:val="single" w:sz="4" w:space="0" w:color="auto"/>
              <w:bottom w:val="single" w:sz="4" w:space="0" w:color="auto"/>
            </w:tcBorders>
            <w:shd w:val="clear" w:color="auto" w:fill="auto"/>
          </w:tcPr>
          <w:p w14:paraId="2B24B549" w14:textId="77777777" w:rsidR="00DC4BDA" w:rsidRPr="0088504B" w:rsidRDefault="00C661AD">
            <w:pPr>
              <w:pStyle w:val="Tabletext"/>
              <w:rPr>
                <w:sz w:val="16"/>
                <w:szCs w:val="16"/>
              </w:rPr>
            </w:pPr>
            <w:r w:rsidRPr="0088504B">
              <w:rPr>
                <w:sz w:val="16"/>
                <w:szCs w:val="16"/>
              </w:rPr>
              <w:t xml:space="preserve">Telecommunications </w:t>
            </w:r>
            <w:r w:rsidR="00725E47" w:rsidRPr="0088504B">
              <w:rPr>
                <w:sz w:val="16"/>
                <w:szCs w:val="16"/>
              </w:rPr>
              <w:t>(Interception and Access) Amendment (Data Retention) Act 2015</w:t>
            </w:r>
          </w:p>
        </w:tc>
        <w:tc>
          <w:tcPr>
            <w:tcW w:w="992" w:type="dxa"/>
            <w:tcBorders>
              <w:top w:val="single" w:sz="4" w:space="0" w:color="auto"/>
              <w:bottom w:val="single" w:sz="4" w:space="0" w:color="auto"/>
            </w:tcBorders>
            <w:shd w:val="clear" w:color="auto" w:fill="auto"/>
          </w:tcPr>
          <w:p w14:paraId="3A4B6D63" w14:textId="77777777" w:rsidR="00DC4BDA" w:rsidRPr="0088504B" w:rsidRDefault="00725E47" w:rsidP="005F78D4">
            <w:pPr>
              <w:pStyle w:val="Tabletext"/>
              <w:rPr>
                <w:sz w:val="16"/>
                <w:szCs w:val="16"/>
              </w:rPr>
            </w:pPr>
            <w:r w:rsidRPr="0088504B">
              <w:rPr>
                <w:sz w:val="16"/>
                <w:szCs w:val="16"/>
              </w:rPr>
              <w:t>39, 2015</w:t>
            </w:r>
          </w:p>
        </w:tc>
        <w:tc>
          <w:tcPr>
            <w:tcW w:w="1134" w:type="dxa"/>
            <w:tcBorders>
              <w:top w:val="single" w:sz="4" w:space="0" w:color="auto"/>
              <w:bottom w:val="single" w:sz="4" w:space="0" w:color="auto"/>
            </w:tcBorders>
            <w:shd w:val="clear" w:color="auto" w:fill="auto"/>
          </w:tcPr>
          <w:p w14:paraId="7AB04DD2" w14:textId="77777777" w:rsidR="00DC4BDA" w:rsidRPr="0088504B" w:rsidRDefault="00725E47" w:rsidP="005F78D4">
            <w:pPr>
              <w:pStyle w:val="Tabletext"/>
              <w:rPr>
                <w:sz w:val="16"/>
                <w:szCs w:val="16"/>
              </w:rPr>
            </w:pPr>
            <w:r w:rsidRPr="0088504B">
              <w:rPr>
                <w:sz w:val="16"/>
                <w:szCs w:val="16"/>
              </w:rPr>
              <w:t>13 Apr 2015</w:t>
            </w:r>
          </w:p>
        </w:tc>
        <w:tc>
          <w:tcPr>
            <w:tcW w:w="1704" w:type="dxa"/>
            <w:tcBorders>
              <w:top w:val="single" w:sz="4" w:space="0" w:color="auto"/>
              <w:bottom w:val="single" w:sz="4" w:space="0" w:color="auto"/>
            </w:tcBorders>
            <w:shd w:val="clear" w:color="auto" w:fill="auto"/>
          </w:tcPr>
          <w:p w14:paraId="58A66FD7" w14:textId="40786FEA" w:rsidR="00DC4BDA" w:rsidRPr="0088504B" w:rsidRDefault="00725E47" w:rsidP="00F96653">
            <w:pPr>
              <w:pStyle w:val="Tabletext"/>
              <w:rPr>
                <w:sz w:val="16"/>
                <w:szCs w:val="16"/>
              </w:rPr>
            </w:pPr>
            <w:r w:rsidRPr="0088504B">
              <w:rPr>
                <w:sz w:val="16"/>
                <w:szCs w:val="16"/>
              </w:rPr>
              <w:t>Sch 1 (</w:t>
            </w:r>
            <w:r w:rsidR="00F561A6">
              <w:rPr>
                <w:sz w:val="16"/>
                <w:szCs w:val="16"/>
              </w:rPr>
              <w:t>items 1</w:t>
            </w:r>
            <w:r w:rsidRPr="0088504B">
              <w:rPr>
                <w:sz w:val="16"/>
                <w:szCs w:val="16"/>
              </w:rPr>
              <w:t xml:space="preserve">H, 1J, 7): </w:t>
            </w:r>
            <w:r w:rsidR="00F96653" w:rsidRPr="0088504B">
              <w:rPr>
                <w:sz w:val="16"/>
                <w:szCs w:val="16"/>
              </w:rPr>
              <w:t>13 Oct 2015</w:t>
            </w:r>
            <w:r w:rsidRPr="0088504B">
              <w:rPr>
                <w:sz w:val="16"/>
                <w:szCs w:val="16"/>
              </w:rPr>
              <w:t xml:space="preserve"> (s 2(1) </w:t>
            </w:r>
            <w:r w:rsidR="00F561A6">
              <w:rPr>
                <w:sz w:val="16"/>
                <w:szCs w:val="16"/>
              </w:rPr>
              <w:t>item 2</w:t>
            </w:r>
            <w:r w:rsidRPr="0088504B">
              <w:rPr>
                <w:sz w:val="16"/>
                <w:szCs w:val="16"/>
              </w:rPr>
              <w:t>)</w:t>
            </w:r>
            <w:r w:rsidR="00E51B5F" w:rsidRPr="0088504B">
              <w:rPr>
                <w:sz w:val="16"/>
                <w:szCs w:val="16"/>
              </w:rPr>
              <w:br/>
              <w:t>Sch 1 (</w:t>
            </w:r>
            <w:r w:rsidR="00F561A6">
              <w:rPr>
                <w:sz w:val="16"/>
                <w:szCs w:val="16"/>
              </w:rPr>
              <w:t>items 8</w:t>
            </w:r>
            <w:r w:rsidR="00E51B5F" w:rsidRPr="0088504B">
              <w:rPr>
                <w:sz w:val="16"/>
                <w:szCs w:val="16"/>
              </w:rPr>
              <w:t>–12): 13</w:t>
            </w:r>
            <w:r w:rsidR="00801D8D" w:rsidRPr="0088504B">
              <w:rPr>
                <w:sz w:val="16"/>
                <w:szCs w:val="16"/>
              </w:rPr>
              <w:t> </w:t>
            </w:r>
            <w:r w:rsidR="00E51B5F" w:rsidRPr="0088504B">
              <w:rPr>
                <w:sz w:val="16"/>
                <w:szCs w:val="16"/>
              </w:rPr>
              <w:t xml:space="preserve">Apr 2015 (s 2(1) </w:t>
            </w:r>
            <w:r w:rsidR="00F561A6">
              <w:rPr>
                <w:sz w:val="16"/>
                <w:szCs w:val="16"/>
              </w:rPr>
              <w:t>items 1</w:t>
            </w:r>
            <w:r w:rsidR="00801D8D" w:rsidRPr="0088504B">
              <w:rPr>
                <w:sz w:val="16"/>
                <w:szCs w:val="16"/>
              </w:rPr>
              <w:t xml:space="preserve">, </w:t>
            </w:r>
            <w:r w:rsidR="00E51B5F" w:rsidRPr="0088504B">
              <w:rPr>
                <w:sz w:val="16"/>
                <w:szCs w:val="16"/>
              </w:rPr>
              <w:t>3)</w:t>
            </w:r>
          </w:p>
        </w:tc>
        <w:tc>
          <w:tcPr>
            <w:tcW w:w="1417" w:type="dxa"/>
            <w:tcBorders>
              <w:top w:val="single" w:sz="4" w:space="0" w:color="auto"/>
              <w:bottom w:val="single" w:sz="4" w:space="0" w:color="auto"/>
            </w:tcBorders>
            <w:shd w:val="clear" w:color="auto" w:fill="auto"/>
          </w:tcPr>
          <w:p w14:paraId="041D835F" w14:textId="77777777" w:rsidR="00DC4BDA" w:rsidRPr="0088504B" w:rsidRDefault="00725E47" w:rsidP="00801D8D">
            <w:pPr>
              <w:pStyle w:val="Tabletext"/>
              <w:rPr>
                <w:sz w:val="16"/>
                <w:szCs w:val="16"/>
                <w:u w:val="single"/>
              </w:rPr>
            </w:pPr>
            <w:r w:rsidRPr="0088504B">
              <w:rPr>
                <w:sz w:val="16"/>
                <w:szCs w:val="16"/>
              </w:rPr>
              <w:t>S</w:t>
            </w:r>
            <w:r w:rsidR="00E51B5F" w:rsidRPr="0088504B">
              <w:rPr>
                <w:sz w:val="16"/>
                <w:szCs w:val="16"/>
              </w:rPr>
              <w:t>ch 1 (</w:t>
            </w:r>
            <w:r w:rsidR="00356B5F" w:rsidRPr="0088504B">
              <w:rPr>
                <w:sz w:val="16"/>
                <w:szCs w:val="16"/>
              </w:rPr>
              <w:t>items 7</w:t>
            </w:r>
            <w:r w:rsidR="00DB35D0" w:rsidRPr="0088504B">
              <w:rPr>
                <w:sz w:val="16"/>
                <w:szCs w:val="16"/>
              </w:rPr>
              <w:t>–</w:t>
            </w:r>
            <w:r w:rsidR="00E51B5F" w:rsidRPr="0088504B">
              <w:rPr>
                <w:sz w:val="16"/>
                <w:szCs w:val="16"/>
              </w:rPr>
              <w:t>12)</w:t>
            </w:r>
          </w:p>
        </w:tc>
      </w:tr>
      <w:tr w:rsidR="00725E47" w:rsidRPr="0088504B" w14:paraId="0EFD3969" w14:textId="77777777" w:rsidTr="00A619C1">
        <w:trPr>
          <w:cantSplit/>
        </w:trPr>
        <w:tc>
          <w:tcPr>
            <w:tcW w:w="1838" w:type="dxa"/>
            <w:tcBorders>
              <w:top w:val="single" w:sz="4" w:space="0" w:color="auto"/>
              <w:bottom w:val="nil"/>
            </w:tcBorders>
            <w:shd w:val="clear" w:color="auto" w:fill="auto"/>
          </w:tcPr>
          <w:p w14:paraId="32A9687E" w14:textId="77777777" w:rsidR="00725E47" w:rsidRPr="0088504B" w:rsidRDefault="00725E47" w:rsidP="00A619C1">
            <w:pPr>
              <w:pStyle w:val="Tabletext"/>
              <w:keepNext/>
              <w:rPr>
                <w:sz w:val="16"/>
                <w:szCs w:val="16"/>
              </w:rPr>
            </w:pPr>
            <w:r w:rsidRPr="0088504B">
              <w:rPr>
                <w:sz w:val="16"/>
                <w:szCs w:val="16"/>
              </w:rPr>
              <w:t>Customs and Other Legislation Amendment (Australian Border Force) Act 2015</w:t>
            </w:r>
          </w:p>
        </w:tc>
        <w:tc>
          <w:tcPr>
            <w:tcW w:w="992" w:type="dxa"/>
            <w:tcBorders>
              <w:top w:val="single" w:sz="4" w:space="0" w:color="auto"/>
              <w:bottom w:val="nil"/>
            </w:tcBorders>
            <w:shd w:val="clear" w:color="auto" w:fill="auto"/>
          </w:tcPr>
          <w:p w14:paraId="281A76BA" w14:textId="77777777" w:rsidR="00725E47" w:rsidRPr="0088504B" w:rsidRDefault="00725E47" w:rsidP="00A619C1">
            <w:pPr>
              <w:pStyle w:val="Tabletext"/>
              <w:keepNext/>
              <w:rPr>
                <w:sz w:val="16"/>
                <w:szCs w:val="16"/>
              </w:rPr>
            </w:pPr>
            <w:r w:rsidRPr="0088504B">
              <w:rPr>
                <w:sz w:val="16"/>
                <w:szCs w:val="16"/>
              </w:rPr>
              <w:t>41, 2015</w:t>
            </w:r>
          </w:p>
        </w:tc>
        <w:tc>
          <w:tcPr>
            <w:tcW w:w="1134" w:type="dxa"/>
            <w:tcBorders>
              <w:top w:val="single" w:sz="4" w:space="0" w:color="auto"/>
              <w:bottom w:val="nil"/>
            </w:tcBorders>
            <w:shd w:val="clear" w:color="auto" w:fill="auto"/>
          </w:tcPr>
          <w:p w14:paraId="1A4985F4" w14:textId="77777777" w:rsidR="00725E47" w:rsidRPr="0088504B" w:rsidRDefault="00725E47" w:rsidP="00A619C1">
            <w:pPr>
              <w:pStyle w:val="Tabletext"/>
              <w:keepNext/>
              <w:rPr>
                <w:sz w:val="16"/>
                <w:szCs w:val="16"/>
              </w:rPr>
            </w:pPr>
            <w:r w:rsidRPr="0088504B">
              <w:rPr>
                <w:sz w:val="16"/>
                <w:szCs w:val="16"/>
              </w:rPr>
              <w:t>20</w:t>
            </w:r>
            <w:r w:rsidR="00683B1D" w:rsidRPr="0088504B">
              <w:rPr>
                <w:sz w:val="16"/>
                <w:szCs w:val="16"/>
              </w:rPr>
              <w:t> </w:t>
            </w:r>
            <w:r w:rsidRPr="0088504B">
              <w:rPr>
                <w:sz w:val="16"/>
                <w:szCs w:val="16"/>
              </w:rPr>
              <w:t>May 2015</w:t>
            </w:r>
          </w:p>
        </w:tc>
        <w:tc>
          <w:tcPr>
            <w:tcW w:w="1704" w:type="dxa"/>
            <w:tcBorders>
              <w:top w:val="single" w:sz="4" w:space="0" w:color="auto"/>
              <w:bottom w:val="nil"/>
            </w:tcBorders>
            <w:shd w:val="clear" w:color="auto" w:fill="auto"/>
          </w:tcPr>
          <w:p w14:paraId="11A4A6F4" w14:textId="257EC4EC" w:rsidR="00725E47" w:rsidRPr="0088504B" w:rsidRDefault="00725E47" w:rsidP="00A619C1">
            <w:pPr>
              <w:pStyle w:val="Tabletext"/>
              <w:keepNext/>
              <w:rPr>
                <w:sz w:val="16"/>
                <w:szCs w:val="16"/>
              </w:rPr>
            </w:pPr>
            <w:r w:rsidRPr="0088504B">
              <w:rPr>
                <w:sz w:val="16"/>
                <w:szCs w:val="16"/>
              </w:rPr>
              <w:t>Sch 5 (</w:t>
            </w:r>
            <w:r w:rsidR="00F561A6">
              <w:rPr>
                <w:sz w:val="16"/>
                <w:szCs w:val="16"/>
              </w:rPr>
              <w:t>items 1</w:t>
            </w:r>
            <w:r w:rsidRPr="0088504B">
              <w:rPr>
                <w:sz w:val="16"/>
                <w:szCs w:val="16"/>
              </w:rPr>
              <w:t xml:space="preserve">41, 142) and Sch 9: </w:t>
            </w:r>
            <w:r w:rsidR="002E0409" w:rsidRPr="0088504B">
              <w:rPr>
                <w:sz w:val="16"/>
                <w:szCs w:val="16"/>
              </w:rPr>
              <w:t>1 July</w:t>
            </w:r>
            <w:r w:rsidRPr="0088504B">
              <w:rPr>
                <w:sz w:val="16"/>
                <w:szCs w:val="16"/>
              </w:rPr>
              <w:t xml:space="preserve"> 2015 (s</w:t>
            </w:r>
            <w:r w:rsidR="001645E9" w:rsidRPr="0088504B">
              <w:rPr>
                <w:sz w:val="16"/>
                <w:szCs w:val="16"/>
              </w:rPr>
              <w:t> </w:t>
            </w:r>
            <w:r w:rsidRPr="0088504B">
              <w:rPr>
                <w:sz w:val="16"/>
                <w:szCs w:val="16"/>
              </w:rPr>
              <w:t xml:space="preserve">2(1) </w:t>
            </w:r>
            <w:r w:rsidR="00F561A6">
              <w:rPr>
                <w:sz w:val="16"/>
                <w:szCs w:val="16"/>
              </w:rPr>
              <w:t>items 2</w:t>
            </w:r>
            <w:r w:rsidRPr="0088504B">
              <w:rPr>
                <w:sz w:val="16"/>
                <w:szCs w:val="16"/>
              </w:rPr>
              <w:t>, 7)</w:t>
            </w:r>
          </w:p>
        </w:tc>
        <w:tc>
          <w:tcPr>
            <w:tcW w:w="1417" w:type="dxa"/>
            <w:tcBorders>
              <w:top w:val="single" w:sz="4" w:space="0" w:color="auto"/>
              <w:bottom w:val="nil"/>
            </w:tcBorders>
            <w:shd w:val="clear" w:color="auto" w:fill="auto"/>
          </w:tcPr>
          <w:p w14:paraId="74A592CA" w14:textId="77777777" w:rsidR="00725E47" w:rsidRPr="0088504B" w:rsidRDefault="00725E47" w:rsidP="00A619C1">
            <w:pPr>
              <w:pStyle w:val="Tabletext"/>
              <w:keepNext/>
              <w:rPr>
                <w:sz w:val="16"/>
                <w:szCs w:val="16"/>
              </w:rPr>
            </w:pPr>
            <w:r w:rsidRPr="0088504B">
              <w:rPr>
                <w:sz w:val="16"/>
                <w:szCs w:val="16"/>
              </w:rPr>
              <w:t>Sch 5 (</w:t>
            </w:r>
            <w:r w:rsidR="006910FD" w:rsidRPr="0088504B">
              <w:rPr>
                <w:sz w:val="16"/>
                <w:szCs w:val="16"/>
              </w:rPr>
              <w:t>item 1</w:t>
            </w:r>
            <w:r w:rsidRPr="0088504B">
              <w:rPr>
                <w:sz w:val="16"/>
                <w:szCs w:val="16"/>
              </w:rPr>
              <w:t>42) and Sch 9</w:t>
            </w:r>
          </w:p>
        </w:tc>
      </w:tr>
      <w:tr w:rsidR="00962A9E" w:rsidRPr="0088504B" w14:paraId="3AD62CF9" w14:textId="77777777" w:rsidTr="00A619C1">
        <w:trPr>
          <w:cantSplit/>
        </w:trPr>
        <w:tc>
          <w:tcPr>
            <w:tcW w:w="1838" w:type="dxa"/>
            <w:tcBorders>
              <w:top w:val="nil"/>
              <w:bottom w:val="nil"/>
            </w:tcBorders>
            <w:shd w:val="clear" w:color="auto" w:fill="auto"/>
          </w:tcPr>
          <w:p w14:paraId="23902585" w14:textId="77777777" w:rsidR="00962A9E" w:rsidRPr="0088504B" w:rsidRDefault="00962A9E" w:rsidP="00A619C1">
            <w:pPr>
              <w:pStyle w:val="ENoteTTIndentHeading"/>
            </w:pPr>
            <w:r w:rsidRPr="0088504B">
              <w:t xml:space="preserve">as amended by </w:t>
            </w:r>
          </w:p>
        </w:tc>
        <w:tc>
          <w:tcPr>
            <w:tcW w:w="992" w:type="dxa"/>
            <w:tcBorders>
              <w:top w:val="nil"/>
              <w:bottom w:val="nil"/>
            </w:tcBorders>
            <w:shd w:val="clear" w:color="auto" w:fill="auto"/>
          </w:tcPr>
          <w:p w14:paraId="6BFC37E1" w14:textId="77777777" w:rsidR="00962A9E" w:rsidRPr="0088504B" w:rsidRDefault="00962A9E" w:rsidP="005F78D4">
            <w:pPr>
              <w:pStyle w:val="Tabletext"/>
              <w:rPr>
                <w:sz w:val="16"/>
                <w:szCs w:val="16"/>
              </w:rPr>
            </w:pPr>
          </w:p>
        </w:tc>
        <w:tc>
          <w:tcPr>
            <w:tcW w:w="1134" w:type="dxa"/>
            <w:tcBorders>
              <w:top w:val="nil"/>
              <w:bottom w:val="nil"/>
            </w:tcBorders>
            <w:shd w:val="clear" w:color="auto" w:fill="auto"/>
          </w:tcPr>
          <w:p w14:paraId="45F8A767" w14:textId="77777777" w:rsidR="00962A9E" w:rsidRPr="0088504B" w:rsidRDefault="00962A9E" w:rsidP="005F78D4">
            <w:pPr>
              <w:pStyle w:val="Tabletext"/>
              <w:rPr>
                <w:sz w:val="16"/>
                <w:szCs w:val="16"/>
              </w:rPr>
            </w:pPr>
          </w:p>
        </w:tc>
        <w:tc>
          <w:tcPr>
            <w:tcW w:w="1704" w:type="dxa"/>
            <w:tcBorders>
              <w:top w:val="nil"/>
              <w:bottom w:val="nil"/>
            </w:tcBorders>
            <w:shd w:val="clear" w:color="auto" w:fill="auto"/>
          </w:tcPr>
          <w:p w14:paraId="6F3AED36" w14:textId="77777777" w:rsidR="00962A9E" w:rsidRPr="0088504B" w:rsidRDefault="00962A9E" w:rsidP="001645E9">
            <w:pPr>
              <w:pStyle w:val="Tabletext"/>
              <w:rPr>
                <w:sz w:val="16"/>
                <w:szCs w:val="16"/>
              </w:rPr>
            </w:pPr>
          </w:p>
        </w:tc>
        <w:tc>
          <w:tcPr>
            <w:tcW w:w="1417" w:type="dxa"/>
            <w:tcBorders>
              <w:top w:val="nil"/>
              <w:bottom w:val="nil"/>
            </w:tcBorders>
            <w:shd w:val="clear" w:color="auto" w:fill="auto"/>
          </w:tcPr>
          <w:p w14:paraId="42AB25CE" w14:textId="77777777" w:rsidR="00962A9E" w:rsidRPr="0088504B" w:rsidRDefault="00962A9E" w:rsidP="002214A3">
            <w:pPr>
              <w:pStyle w:val="Tabletext"/>
              <w:rPr>
                <w:sz w:val="16"/>
                <w:szCs w:val="16"/>
              </w:rPr>
            </w:pPr>
          </w:p>
        </w:tc>
      </w:tr>
      <w:tr w:rsidR="00962A9E" w:rsidRPr="0088504B" w14:paraId="170BB0F0" w14:textId="77777777" w:rsidTr="00A619C1">
        <w:trPr>
          <w:cantSplit/>
        </w:trPr>
        <w:tc>
          <w:tcPr>
            <w:tcW w:w="1838" w:type="dxa"/>
            <w:tcBorders>
              <w:top w:val="nil"/>
              <w:bottom w:val="single" w:sz="4" w:space="0" w:color="auto"/>
            </w:tcBorders>
            <w:shd w:val="clear" w:color="auto" w:fill="auto"/>
          </w:tcPr>
          <w:p w14:paraId="45881DD4" w14:textId="77777777" w:rsidR="00962A9E" w:rsidRPr="0088504B" w:rsidRDefault="00962A9E" w:rsidP="00A619C1">
            <w:pPr>
              <w:pStyle w:val="ENoteTTi"/>
              <w:keepNext w:val="0"/>
            </w:pPr>
            <w:r w:rsidRPr="0088504B">
              <w:t>Australian Border Force Amendment (Protected Information) Act 2017</w:t>
            </w:r>
          </w:p>
        </w:tc>
        <w:tc>
          <w:tcPr>
            <w:tcW w:w="992" w:type="dxa"/>
            <w:tcBorders>
              <w:top w:val="nil"/>
              <w:bottom w:val="single" w:sz="4" w:space="0" w:color="auto"/>
            </w:tcBorders>
            <w:shd w:val="clear" w:color="auto" w:fill="auto"/>
          </w:tcPr>
          <w:p w14:paraId="11ED31E6" w14:textId="77777777" w:rsidR="00962A9E" w:rsidRPr="0088504B" w:rsidRDefault="00962A9E" w:rsidP="005F78D4">
            <w:pPr>
              <w:pStyle w:val="Tabletext"/>
              <w:rPr>
                <w:sz w:val="16"/>
                <w:szCs w:val="16"/>
              </w:rPr>
            </w:pPr>
            <w:r w:rsidRPr="0088504B">
              <w:rPr>
                <w:sz w:val="16"/>
                <w:szCs w:val="16"/>
              </w:rPr>
              <w:t>115, 2017</w:t>
            </w:r>
          </w:p>
        </w:tc>
        <w:tc>
          <w:tcPr>
            <w:tcW w:w="1134" w:type="dxa"/>
            <w:tcBorders>
              <w:top w:val="nil"/>
              <w:bottom w:val="single" w:sz="4" w:space="0" w:color="auto"/>
            </w:tcBorders>
            <w:shd w:val="clear" w:color="auto" w:fill="auto"/>
          </w:tcPr>
          <w:p w14:paraId="539FFCE6" w14:textId="77777777" w:rsidR="00962A9E" w:rsidRPr="0088504B" w:rsidRDefault="00931B1A" w:rsidP="005F78D4">
            <w:pPr>
              <w:pStyle w:val="Tabletext"/>
              <w:rPr>
                <w:sz w:val="16"/>
                <w:szCs w:val="16"/>
              </w:rPr>
            </w:pPr>
            <w:r w:rsidRPr="0088504B">
              <w:rPr>
                <w:sz w:val="16"/>
                <w:szCs w:val="16"/>
              </w:rPr>
              <w:t>30 Oct 2017</w:t>
            </w:r>
          </w:p>
        </w:tc>
        <w:tc>
          <w:tcPr>
            <w:tcW w:w="1704" w:type="dxa"/>
            <w:tcBorders>
              <w:top w:val="nil"/>
              <w:bottom w:val="single" w:sz="4" w:space="0" w:color="auto"/>
            </w:tcBorders>
            <w:shd w:val="clear" w:color="auto" w:fill="auto"/>
          </w:tcPr>
          <w:p w14:paraId="3BB5F42C" w14:textId="68761FC5" w:rsidR="00962A9E" w:rsidRPr="0088504B" w:rsidRDefault="00962A9E" w:rsidP="001645E9">
            <w:pPr>
              <w:pStyle w:val="Tabletext"/>
              <w:rPr>
                <w:sz w:val="16"/>
                <w:szCs w:val="16"/>
              </w:rPr>
            </w:pPr>
            <w:r w:rsidRPr="0088504B">
              <w:rPr>
                <w:sz w:val="16"/>
                <w:szCs w:val="16"/>
              </w:rPr>
              <w:t>Sch 1 (</w:t>
            </w:r>
            <w:r w:rsidR="00F561A6">
              <w:rPr>
                <w:sz w:val="16"/>
                <w:szCs w:val="16"/>
              </w:rPr>
              <w:t>item 2</w:t>
            </w:r>
            <w:r w:rsidRPr="0088504B">
              <w:rPr>
                <w:sz w:val="16"/>
                <w:szCs w:val="16"/>
              </w:rPr>
              <w:t xml:space="preserve">6): </w:t>
            </w:r>
            <w:r w:rsidR="002E0409" w:rsidRPr="0088504B">
              <w:rPr>
                <w:sz w:val="16"/>
                <w:szCs w:val="16"/>
              </w:rPr>
              <w:t>1 July</w:t>
            </w:r>
            <w:r w:rsidRPr="0088504B">
              <w:rPr>
                <w:sz w:val="16"/>
                <w:szCs w:val="16"/>
              </w:rPr>
              <w:t xml:space="preserve"> 2015 (s 2(1) </w:t>
            </w:r>
            <w:r w:rsidR="00F561A6">
              <w:rPr>
                <w:sz w:val="16"/>
                <w:szCs w:val="16"/>
              </w:rPr>
              <w:t>item 2</w:t>
            </w:r>
            <w:r w:rsidR="00931B1A" w:rsidRPr="0088504B">
              <w:rPr>
                <w:sz w:val="16"/>
                <w:szCs w:val="16"/>
              </w:rPr>
              <w:t>)</w:t>
            </w:r>
          </w:p>
        </w:tc>
        <w:tc>
          <w:tcPr>
            <w:tcW w:w="1417" w:type="dxa"/>
            <w:tcBorders>
              <w:top w:val="nil"/>
              <w:bottom w:val="single" w:sz="4" w:space="0" w:color="auto"/>
            </w:tcBorders>
            <w:shd w:val="clear" w:color="auto" w:fill="auto"/>
          </w:tcPr>
          <w:p w14:paraId="4E65160C" w14:textId="77777777" w:rsidR="00962A9E" w:rsidRPr="0088504B" w:rsidRDefault="00931B1A" w:rsidP="002214A3">
            <w:pPr>
              <w:pStyle w:val="Tabletext"/>
              <w:rPr>
                <w:sz w:val="16"/>
                <w:szCs w:val="16"/>
              </w:rPr>
            </w:pPr>
            <w:r w:rsidRPr="0088504B">
              <w:rPr>
                <w:sz w:val="16"/>
                <w:szCs w:val="16"/>
              </w:rPr>
              <w:t>—</w:t>
            </w:r>
          </w:p>
        </w:tc>
      </w:tr>
      <w:tr w:rsidR="00725E47" w:rsidRPr="0088504B" w14:paraId="0FA61B7D" w14:textId="77777777" w:rsidTr="003A588A">
        <w:trPr>
          <w:cantSplit/>
        </w:trPr>
        <w:tc>
          <w:tcPr>
            <w:tcW w:w="1838" w:type="dxa"/>
            <w:tcBorders>
              <w:top w:val="single" w:sz="4" w:space="0" w:color="auto"/>
              <w:bottom w:val="nil"/>
            </w:tcBorders>
            <w:shd w:val="clear" w:color="auto" w:fill="auto"/>
          </w:tcPr>
          <w:p w14:paraId="368FB437" w14:textId="77777777" w:rsidR="00725E47" w:rsidRPr="0088504B" w:rsidRDefault="00725E47" w:rsidP="00A619C1">
            <w:pPr>
              <w:pStyle w:val="Tabletext"/>
              <w:keepNext/>
              <w:rPr>
                <w:sz w:val="16"/>
                <w:szCs w:val="16"/>
              </w:rPr>
            </w:pPr>
            <w:r w:rsidRPr="0088504B">
              <w:rPr>
                <w:sz w:val="16"/>
                <w:szCs w:val="16"/>
              </w:rPr>
              <w:t>Norfolk Island Legislation Amendment Act 2015</w:t>
            </w:r>
          </w:p>
        </w:tc>
        <w:tc>
          <w:tcPr>
            <w:tcW w:w="992" w:type="dxa"/>
            <w:tcBorders>
              <w:top w:val="single" w:sz="4" w:space="0" w:color="auto"/>
              <w:bottom w:val="nil"/>
            </w:tcBorders>
            <w:shd w:val="clear" w:color="auto" w:fill="auto"/>
          </w:tcPr>
          <w:p w14:paraId="42017154" w14:textId="77777777" w:rsidR="00725E47" w:rsidRPr="0088504B" w:rsidRDefault="00725E47" w:rsidP="00A619C1">
            <w:pPr>
              <w:pStyle w:val="Tabletext"/>
              <w:keepNext/>
              <w:rPr>
                <w:sz w:val="16"/>
                <w:szCs w:val="16"/>
              </w:rPr>
            </w:pPr>
            <w:r w:rsidRPr="0088504B">
              <w:rPr>
                <w:sz w:val="16"/>
                <w:szCs w:val="16"/>
              </w:rPr>
              <w:t>59, 2015</w:t>
            </w:r>
          </w:p>
        </w:tc>
        <w:tc>
          <w:tcPr>
            <w:tcW w:w="1134" w:type="dxa"/>
            <w:tcBorders>
              <w:top w:val="single" w:sz="4" w:space="0" w:color="auto"/>
              <w:bottom w:val="nil"/>
            </w:tcBorders>
            <w:shd w:val="clear" w:color="auto" w:fill="auto"/>
          </w:tcPr>
          <w:p w14:paraId="4C658B11" w14:textId="77777777" w:rsidR="00725E47" w:rsidRPr="0088504B" w:rsidRDefault="00725E47" w:rsidP="00A619C1">
            <w:pPr>
              <w:pStyle w:val="Tabletext"/>
              <w:keepNext/>
              <w:rPr>
                <w:sz w:val="16"/>
                <w:szCs w:val="16"/>
              </w:rPr>
            </w:pPr>
            <w:r w:rsidRPr="0088504B">
              <w:rPr>
                <w:sz w:val="16"/>
                <w:szCs w:val="16"/>
              </w:rPr>
              <w:t>26</w:t>
            </w:r>
            <w:r w:rsidR="00683B1D" w:rsidRPr="0088504B">
              <w:rPr>
                <w:sz w:val="16"/>
                <w:szCs w:val="16"/>
              </w:rPr>
              <w:t> </w:t>
            </w:r>
            <w:r w:rsidRPr="0088504B">
              <w:rPr>
                <w:sz w:val="16"/>
                <w:szCs w:val="16"/>
              </w:rPr>
              <w:t>May 2015</w:t>
            </w:r>
          </w:p>
        </w:tc>
        <w:tc>
          <w:tcPr>
            <w:tcW w:w="1704" w:type="dxa"/>
            <w:tcBorders>
              <w:top w:val="single" w:sz="4" w:space="0" w:color="auto"/>
              <w:bottom w:val="nil"/>
            </w:tcBorders>
            <w:shd w:val="clear" w:color="auto" w:fill="auto"/>
          </w:tcPr>
          <w:p w14:paraId="6E94E610" w14:textId="2291BB2B" w:rsidR="00725E47" w:rsidRPr="0088504B" w:rsidRDefault="00725E47" w:rsidP="00A619C1">
            <w:pPr>
              <w:pStyle w:val="Tabletext"/>
              <w:keepNext/>
              <w:rPr>
                <w:sz w:val="16"/>
                <w:szCs w:val="16"/>
              </w:rPr>
            </w:pPr>
            <w:r w:rsidRPr="0088504B">
              <w:rPr>
                <w:sz w:val="16"/>
                <w:szCs w:val="16"/>
              </w:rPr>
              <w:t>Sch 1 (</w:t>
            </w:r>
            <w:r w:rsidR="00F561A6">
              <w:rPr>
                <w:sz w:val="16"/>
                <w:szCs w:val="16"/>
              </w:rPr>
              <w:t>items 1</w:t>
            </w:r>
            <w:r w:rsidRPr="0088504B">
              <w:rPr>
                <w:sz w:val="16"/>
                <w:szCs w:val="16"/>
              </w:rPr>
              <w:t>50</w:t>
            </w:r>
            <w:r w:rsidR="00CD41D6" w:rsidRPr="0088504B">
              <w:rPr>
                <w:sz w:val="16"/>
                <w:szCs w:val="16"/>
              </w:rPr>
              <w:t>–</w:t>
            </w:r>
            <w:r w:rsidRPr="0088504B">
              <w:rPr>
                <w:sz w:val="16"/>
                <w:szCs w:val="16"/>
              </w:rPr>
              <w:t>175) and Sch 2 (</w:t>
            </w:r>
            <w:r w:rsidR="006910FD" w:rsidRPr="0088504B">
              <w:rPr>
                <w:sz w:val="16"/>
                <w:szCs w:val="16"/>
              </w:rPr>
              <w:t>items 3</w:t>
            </w:r>
            <w:r w:rsidRPr="0088504B">
              <w:rPr>
                <w:sz w:val="16"/>
                <w:szCs w:val="16"/>
              </w:rPr>
              <w:t>56–396): 18</w:t>
            </w:r>
            <w:r w:rsidR="00683B1D" w:rsidRPr="0088504B">
              <w:rPr>
                <w:sz w:val="16"/>
                <w:szCs w:val="16"/>
              </w:rPr>
              <w:t> </w:t>
            </w:r>
            <w:r w:rsidRPr="0088504B">
              <w:rPr>
                <w:sz w:val="16"/>
                <w:szCs w:val="16"/>
              </w:rPr>
              <w:t>June 2015 (s</w:t>
            </w:r>
            <w:r w:rsidR="00CD41D6" w:rsidRPr="0088504B">
              <w:rPr>
                <w:sz w:val="16"/>
                <w:szCs w:val="16"/>
              </w:rPr>
              <w:t> </w:t>
            </w:r>
            <w:r w:rsidRPr="0088504B">
              <w:rPr>
                <w:sz w:val="16"/>
                <w:szCs w:val="16"/>
              </w:rPr>
              <w:t xml:space="preserve">2(1) </w:t>
            </w:r>
            <w:r w:rsidR="00F561A6">
              <w:rPr>
                <w:sz w:val="16"/>
                <w:szCs w:val="16"/>
              </w:rPr>
              <w:t>items 2</w:t>
            </w:r>
            <w:r w:rsidRPr="0088504B">
              <w:rPr>
                <w:sz w:val="16"/>
                <w:szCs w:val="16"/>
              </w:rPr>
              <w:t>, 6)</w:t>
            </w:r>
            <w:r w:rsidRPr="0088504B">
              <w:rPr>
                <w:sz w:val="16"/>
                <w:szCs w:val="16"/>
              </w:rPr>
              <w:br/>
              <w:t>Sch 1 (</w:t>
            </w:r>
            <w:r w:rsidR="00F561A6">
              <w:rPr>
                <w:sz w:val="16"/>
                <w:szCs w:val="16"/>
              </w:rPr>
              <w:t>items 1</w:t>
            </w:r>
            <w:r w:rsidRPr="0088504B">
              <w:rPr>
                <w:sz w:val="16"/>
                <w:szCs w:val="16"/>
              </w:rPr>
              <w:t>84–203): 27</w:t>
            </w:r>
            <w:r w:rsidR="00683B1D" w:rsidRPr="0088504B">
              <w:rPr>
                <w:sz w:val="16"/>
                <w:szCs w:val="16"/>
              </w:rPr>
              <w:t> </w:t>
            </w:r>
            <w:r w:rsidRPr="0088504B">
              <w:rPr>
                <w:sz w:val="16"/>
                <w:szCs w:val="16"/>
              </w:rPr>
              <w:t>May 2015 (s</w:t>
            </w:r>
            <w:r w:rsidR="0099515E" w:rsidRPr="0088504B">
              <w:rPr>
                <w:sz w:val="16"/>
                <w:szCs w:val="16"/>
              </w:rPr>
              <w:t> </w:t>
            </w:r>
            <w:r w:rsidRPr="0088504B">
              <w:rPr>
                <w:sz w:val="16"/>
                <w:szCs w:val="16"/>
              </w:rPr>
              <w:t xml:space="preserve">2(1) </w:t>
            </w:r>
            <w:r w:rsidR="00104936" w:rsidRPr="0088504B">
              <w:rPr>
                <w:sz w:val="16"/>
                <w:szCs w:val="16"/>
              </w:rPr>
              <w:t>item 3</w:t>
            </w:r>
            <w:r w:rsidRPr="0088504B">
              <w:rPr>
                <w:sz w:val="16"/>
                <w:szCs w:val="16"/>
              </w:rPr>
              <w:t>)</w:t>
            </w:r>
            <w:r w:rsidRPr="0088504B">
              <w:rPr>
                <w:sz w:val="16"/>
                <w:szCs w:val="16"/>
              </w:rPr>
              <w:br/>
              <w:t>Sch 2 (</w:t>
            </w:r>
            <w:r w:rsidR="00F561A6">
              <w:rPr>
                <w:sz w:val="16"/>
                <w:szCs w:val="16"/>
              </w:rPr>
              <w:t>items 2</w:t>
            </w:r>
            <w:r w:rsidRPr="0088504B">
              <w:rPr>
                <w:sz w:val="16"/>
                <w:szCs w:val="16"/>
              </w:rPr>
              <w:t xml:space="preserve">99–305): </w:t>
            </w:r>
            <w:r w:rsidR="002E0409" w:rsidRPr="0088504B">
              <w:rPr>
                <w:sz w:val="16"/>
                <w:szCs w:val="16"/>
              </w:rPr>
              <w:t>1 July</w:t>
            </w:r>
            <w:r w:rsidRPr="0088504B">
              <w:rPr>
                <w:sz w:val="16"/>
                <w:szCs w:val="16"/>
              </w:rPr>
              <w:t xml:space="preserve"> 2016 (s</w:t>
            </w:r>
            <w:r w:rsidR="0099515E" w:rsidRPr="0088504B">
              <w:rPr>
                <w:sz w:val="16"/>
                <w:szCs w:val="16"/>
              </w:rPr>
              <w:t> </w:t>
            </w:r>
            <w:r w:rsidRPr="0088504B">
              <w:rPr>
                <w:sz w:val="16"/>
                <w:szCs w:val="16"/>
              </w:rPr>
              <w:t xml:space="preserve">2(1) </w:t>
            </w:r>
            <w:r w:rsidR="00112DC5" w:rsidRPr="0088504B">
              <w:rPr>
                <w:sz w:val="16"/>
                <w:szCs w:val="16"/>
              </w:rPr>
              <w:t>item 5</w:t>
            </w:r>
            <w:r w:rsidRPr="0088504B">
              <w:rPr>
                <w:sz w:val="16"/>
                <w:szCs w:val="16"/>
              </w:rPr>
              <w:t>)</w:t>
            </w:r>
          </w:p>
        </w:tc>
        <w:tc>
          <w:tcPr>
            <w:tcW w:w="1417" w:type="dxa"/>
            <w:tcBorders>
              <w:top w:val="single" w:sz="4" w:space="0" w:color="auto"/>
              <w:bottom w:val="nil"/>
            </w:tcBorders>
            <w:shd w:val="clear" w:color="auto" w:fill="auto"/>
          </w:tcPr>
          <w:p w14:paraId="614ADA50" w14:textId="361B8684" w:rsidR="00725E47" w:rsidRPr="0088504B" w:rsidRDefault="00725E47" w:rsidP="00A619C1">
            <w:pPr>
              <w:pStyle w:val="Tabletext"/>
              <w:keepNext/>
              <w:rPr>
                <w:sz w:val="16"/>
                <w:szCs w:val="16"/>
              </w:rPr>
            </w:pPr>
            <w:r w:rsidRPr="0088504B">
              <w:rPr>
                <w:sz w:val="16"/>
                <w:szCs w:val="16"/>
              </w:rPr>
              <w:t>Sch 1 (</w:t>
            </w:r>
            <w:r w:rsidR="00F561A6">
              <w:rPr>
                <w:sz w:val="16"/>
                <w:szCs w:val="16"/>
              </w:rPr>
              <w:t>items 1</w:t>
            </w:r>
            <w:r w:rsidRPr="0088504B">
              <w:rPr>
                <w:sz w:val="16"/>
                <w:szCs w:val="16"/>
              </w:rPr>
              <w:t>84–203) and Sch 2 (</w:t>
            </w:r>
            <w:r w:rsidR="006910FD" w:rsidRPr="0088504B">
              <w:rPr>
                <w:sz w:val="16"/>
                <w:szCs w:val="16"/>
              </w:rPr>
              <w:t>items 3</w:t>
            </w:r>
            <w:r w:rsidRPr="0088504B">
              <w:rPr>
                <w:sz w:val="16"/>
                <w:szCs w:val="16"/>
              </w:rPr>
              <w:t>56–396)</w:t>
            </w:r>
          </w:p>
        </w:tc>
      </w:tr>
      <w:tr w:rsidR="00F6406B" w:rsidRPr="0088504B" w14:paraId="0DAF0D51" w14:textId="77777777" w:rsidTr="003A588A">
        <w:trPr>
          <w:cantSplit/>
        </w:trPr>
        <w:tc>
          <w:tcPr>
            <w:tcW w:w="1838" w:type="dxa"/>
            <w:tcBorders>
              <w:top w:val="nil"/>
              <w:bottom w:val="nil"/>
            </w:tcBorders>
            <w:shd w:val="clear" w:color="auto" w:fill="auto"/>
          </w:tcPr>
          <w:p w14:paraId="72793784" w14:textId="77777777" w:rsidR="00F6406B" w:rsidRPr="0088504B" w:rsidRDefault="00F6406B" w:rsidP="00F6406B">
            <w:pPr>
              <w:pStyle w:val="ENoteTTIndentHeading"/>
            </w:pPr>
            <w:r w:rsidRPr="0088504B">
              <w:rPr>
                <w:rFonts w:cs="Times New Roman"/>
              </w:rPr>
              <w:t>as amended by</w:t>
            </w:r>
          </w:p>
        </w:tc>
        <w:tc>
          <w:tcPr>
            <w:tcW w:w="992" w:type="dxa"/>
            <w:tcBorders>
              <w:top w:val="nil"/>
              <w:bottom w:val="nil"/>
            </w:tcBorders>
            <w:shd w:val="clear" w:color="auto" w:fill="auto"/>
          </w:tcPr>
          <w:p w14:paraId="2F53AA21" w14:textId="77777777" w:rsidR="00F6406B" w:rsidRPr="0088504B" w:rsidRDefault="00F6406B" w:rsidP="00F6406B">
            <w:pPr>
              <w:pStyle w:val="ENoteTableText"/>
            </w:pPr>
          </w:p>
        </w:tc>
        <w:tc>
          <w:tcPr>
            <w:tcW w:w="1134" w:type="dxa"/>
            <w:tcBorders>
              <w:top w:val="nil"/>
              <w:bottom w:val="nil"/>
            </w:tcBorders>
            <w:shd w:val="clear" w:color="auto" w:fill="auto"/>
          </w:tcPr>
          <w:p w14:paraId="37B29279" w14:textId="77777777" w:rsidR="00F6406B" w:rsidRPr="0088504B" w:rsidRDefault="00F6406B" w:rsidP="00F6406B">
            <w:pPr>
              <w:pStyle w:val="ENoteTableText"/>
            </w:pPr>
          </w:p>
        </w:tc>
        <w:tc>
          <w:tcPr>
            <w:tcW w:w="1704" w:type="dxa"/>
            <w:tcBorders>
              <w:top w:val="nil"/>
              <w:bottom w:val="nil"/>
            </w:tcBorders>
            <w:shd w:val="clear" w:color="auto" w:fill="auto"/>
          </w:tcPr>
          <w:p w14:paraId="58AA07AB" w14:textId="77777777" w:rsidR="00F6406B" w:rsidRPr="0088504B" w:rsidRDefault="00F6406B" w:rsidP="00F6406B">
            <w:pPr>
              <w:pStyle w:val="ENoteTableText"/>
            </w:pPr>
          </w:p>
        </w:tc>
        <w:tc>
          <w:tcPr>
            <w:tcW w:w="1417" w:type="dxa"/>
            <w:tcBorders>
              <w:top w:val="nil"/>
              <w:bottom w:val="nil"/>
            </w:tcBorders>
            <w:shd w:val="clear" w:color="auto" w:fill="auto"/>
          </w:tcPr>
          <w:p w14:paraId="0DF5118D" w14:textId="77777777" w:rsidR="00F6406B" w:rsidRPr="0088504B" w:rsidRDefault="00F6406B" w:rsidP="00F6406B">
            <w:pPr>
              <w:pStyle w:val="ENoteTableText"/>
            </w:pPr>
          </w:p>
        </w:tc>
      </w:tr>
      <w:tr w:rsidR="00F6406B" w:rsidRPr="0088504B" w14:paraId="3EDAFAAB" w14:textId="77777777" w:rsidTr="00374A11">
        <w:trPr>
          <w:cantSplit/>
        </w:trPr>
        <w:tc>
          <w:tcPr>
            <w:tcW w:w="1838" w:type="dxa"/>
            <w:tcBorders>
              <w:top w:val="nil"/>
              <w:bottom w:val="single" w:sz="4" w:space="0" w:color="auto"/>
            </w:tcBorders>
            <w:shd w:val="clear" w:color="auto" w:fill="auto"/>
          </w:tcPr>
          <w:p w14:paraId="0F9E8DA8" w14:textId="77777777" w:rsidR="00F6406B" w:rsidRPr="0088504B" w:rsidRDefault="00F6406B" w:rsidP="00A619C1">
            <w:pPr>
              <w:pStyle w:val="ENoteTTIndentHeading"/>
              <w:keepNext w:val="0"/>
              <w:rPr>
                <w:rFonts w:cs="Times New Roman"/>
                <w:b w:val="0"/>
              </w:rPr>
            </w:pPr>
            <w:r w:rsidRPr="0088504B">
              <w:rPr>
                <w:rFonts w:cs="Times New Roman"/>
                <w:b w:val="0"/>
              </w:rPr>
              <w:t>Territories Legislation Amendment Act 2016</w:t>
            </w:r>
          </w:p>
        </w:tc>
        <w:tc>
          <w:tcPr>
            <w:tcW w:w="992" w:type="dxa"/>
            <w:tcBorders>
              <w:top w:val="nil"/>
              <w:bottom w:val="single" w:sz="4" w:space="0" w:color="auto"/>
            </w:tcBorders>
            <w:shd w:val="clear" w:color="auto" w:fill="auto"/>
          </w:tcPr>
          <w:p w14:paraId="50AD2678" w14:textId="77777777" w:rsidR="00F6406B" w:rsidRPr="0088504B" w:rsidRDefault="00F6406B" w:rsidP="00F6406B">
            <w:pPr>
              <w:pStyle w:val="ENoteTableText"/>
            </w:pPr>
            <w:r w:rsidRPr="0088504B">
              <w:t>33, 2016</w:t>
            </w:r>
          </w:p>
        </w:tc>
        <w:tc>
          <w:tcPr>
            <w:tcW w:w="1134" w:type="dxa"/>
            <w:tcBorders>
              <w:top w:val="nil"/>
              <w:bottom w:val="single" w:sz="4" w:space="0" w:color="auto"/>
            </w:tcBorders>
            <w:shd w:val="clear" w:color="auto" w:fill="auto"/>
          </w:tcPr>
          <w:p w14:paraId="1DA9AB87" w14:textId="77777777" w:rsidR="00F6406B" w:rsidRPr="0088504B" w:rsidRDefault="00F6406B" w:rsidP="00F6406B">
            <w:pPr>
              <w:pStyle w:val="ENoteTableText"/>
            </w:pPr>
            <w:r w:rsidRPr="0088504B">
              <w:t>23 Mar 2016</w:t>
            </w:r>
          </w:p>
        </w:tc>
        <w:tc>
          <w:tcPr>
            <w:tcW w:w="1704" w:type="dxa"/>
            <w:tcBorders>
              <w:top w:val="nil"/>
              <w:bottom w:val="single" w:sz="4" w:space="0" w:color="auto"/>
            </w:tcBorders>
            <w:shd w:val="clear" w:color="auto" w:fill="auto"/>
          </w:tcPr>
          <w:p w14:paraId="11261D08" w14:textId="1F617444" w:rsidR="00F6406B" w:rsidRPr="0088504B" w:rsidRDefault="00F6406B" w:rsidP="0099515E">
            <w:pPr>
              <w:pStyle w:val="ENoteTableText"/>
            </w:pPr>
            <w:r w:rsidRPr="0088504B">
              <w:t>Sch 2: 24 Mar 2016 (s</w:t>
            </w:r>
            <w:r w:rsidR="0099515E" w:rsidRPr="0088504B">
              <w:t> </w:t>
            </w:r>
            <w:r w:rsidRPr="0088504B">
              <w:t xml:space="preserve">2(1) </w:t>
            </w:r>
            <w:r w:rsidR="00F561A6">
              <w:t>item 2</w:t>
            </w:r>
            <w:r w:rsidRPr="0088504B">
              <w:t>)</w:t>
            </w:r>
          </w:p>
        </w:tc>
        <w:tc>
          <w:tcPr>
            <w:tcW w:w="1417" w:type="dxa"/>
            <w:tcBorders>
              <w:top w:val="nil"/>
              <w:bottom w:val="single" w:sz="4" w:space="0" w:color="auto"/>
            </w:tcBorders>
            <w:shd w:val="clear" w:color="auto" w:fill="auto"/>
          </w:tcPr>
          <w:p w14:paraId="7E347E37" w14:textId="77777777" w:rsidR="00F6406B" w:rsidRPr="0088504B" w:rsidRDefault="00F6406B" w:rsidP="00F6406B">
            <w:pPr>
              <w:pStyle w:val="ENoteTableText"/>
            </w:pPr>
            <w:r w:rsidRPr="0088504B">
              <w:t>—</w:t>
            </w:r>
          </w:p>
        </w:tc>
      </w:tr>
      <w:tr w:rsidR="00725E47" w:rsidRPr="0088504B" w14:paraId="5A54EDA0" w14:textId="77777777" w:rsidTr="00374A11">
        <w:trPr>
          <w:cantSplit/>
        </w:trPr>
        <w:tc>
          <w:tcPr>
            <w:tcW w:w="1838" w:type="dxa"/>
            <w:tcBorders>
              <w:top w:val="single" w:sz="4" w:space="0" w:color="auto"/>
              <w:bottom w:val="nil"/>
            </w:tcBorders>
            <w:shd w:val="clear" w:color="auto" w:fill="auto"/>
          </w:tcPr>
          <w:p w14:paraId="71CF412B" w14:textId="77777777" w:rsidR="00725E47" w:rsidRPr="0088504B" w:rsidRDefault="00725E47" w:rsidP="00D10218">
            <w:pPr>
              <w:pStyle w:val="Tabletext"/>
              <w:keepNext/>
              <w:rPr>
                <w:sz w:val="16"/>
                <w:szCs w:val="16"/>
              </w:rPr>
            </w:pPr>
            <w:r w:rsidRPr="0088504B">
              <w:rPr>
                <w:sz w:val="16"/>
                <w:szCs w:val="16"/>
              </w:rPr>
              <w:t>Biosecurity (Consequential Amendments and Transitional Provisions) Act 2015</w:t>
            </w:r>
          </w:p>
        </w:tc>
        <w:tc>
          <w:tcPr>
            <w:tcW w:w="992" w:type="dxa"/>
            <w:tcBorders>
              <w:top w:val="single" w:sz="4" w:space="0" w:color="auto"/>
              <w:bottom w:val="nil"/>
            </w:tcBorders>
            <w:shd w:val="clear" w:color="auto" w:fill="auto"/>
          </w:tcPr>
          <w:p w14:paraId="370400AA" w14:textId="77777777" w:rsidR="00725E47" w:rsidRPr="0088504B" w:rsidRDefault="00725E47" w:rsidP="00D10218">
            <w:pPr>
              <w:pStyle w:val="Tabletext"/>
              <w:keepNext/>
              <w:rPr>
                <w:sz w:val="16"/>
                <w:szCs w:val="16"/>
              </w:rPr>
            </w:pPr>
            <w:r w:rsidRPr="0088504B">
              <w:rPr>
                <w:sz w:val="16"/>
                <w:szCs w:val="16"/>
              </w:rPr>
              <w:t>62, 2015</w:t>
            </w:r>
          </w:p>
        </w:tc>
        <w:tc>
          <w:tcPr>
            <w:tcW w:w="1134" w:type="dxa"/>
            <w:tcBorders>
              <w:top w:val="single" w:sz="4" w:space="0" w:color="auto"/>
              <w:bottom w:val="nil"/>
            </w:tcBorders>
            <w:shd w:val="clear" w:color="auto" w:fill="auto"/>
          </w:tcPr>
          <w:p w14:paraId="2F9A3EEB" w14:textId="77777777" w:rsidR="00725E47" w:rsidRPr="0088504B" w:rsidRDefault="00725E47" w:rsidP="00D10218">
            <w:pPr>
              <w:pStyle w:val="Tabletext"/>
              <w:keepNext/>
              <w:rPr>
                <w:sz w:val="16"/>
                <w:szCs w:val="16"/>
              </w:rPr>
            </w:pPr>
            <w:r w:rsidRPr="0088504B">
              <w:rPr>
                <w:sz w:val="16"/>
                <w:szCs w:val="16"/>
              </w:rPr>
              <w:t>16</w:t>
            </w:r>
            <w:r w:rsidR="00683B1D" w:rsidRPr="0088504B">
              <w:rPr>
                <w:sz w:val="16"/>
                <w:szCs w:val="16"/>
              </w:rPr>
              <w:t> </w:t>
            </w:r>
            <w:r w:rsidRPr="0088504B">
              <w:rPr>
                <w:sz w:val="16"/>
                <w:szCs w:val="16"/>
              </w:rPr>
              <w:t>June 2015</w:t>
            </w:r>
          </w:p>
        </w:tc>
        <w:tc>
          <w:tcPr>
            <w:tcW w:w="1704" w:type="dxa"/>
            <w:tcBorders>
              <w:top w:val="single" w:sz="4" w:space="0" w:color="auto"/>
              <w:bottom w:val="nil"/>
            </w:tcBorders>
            <w:shd w:val="clear" w:color="auto" w:fill="auto"/>
          </w:tcPr>
          <w:p w14:paraId="4B6C89F3" w14:textId="0CBB09B1" w:rsidR="00725E47" w:rsidRPr="0088504B" w:rsidRDefault="00725E47" w:rsidP="00D10218">
            <w:pPr>
              <w:pStyle w:val="Tabletext"/>
              <w:keepNext/>
              <w:rPr>
                <w:sz w:val="16"/>
                <w:szCs w:val="16"/>
              </w:rPr>
            </w:pPr>
            <w:r w:rsidRPr="0088504B">
              <w:rPr>
                <w:sz w:val="16"/>
                <w:szCs w:val="16"/>
              </w:rPr>
              <w:t>Sch 2 (</w:t>
            </w:r>
            <w:r w:rsidR="00112DC5" w:rsidRPr="0088504B">
              <w:rPr>
                <w:sz w:val="16"/>
                <w:szCs w:val="16"/>
              </w:rPr>
              <w:t>item 5</w:t>
            </w:r>
            <w:r w:rsidRPr="0088504B">
              <w:rPr>
                <w:sz w:val="16"/>
                <w:szCs w:val="16"/>
              </w:rPr>
              <w:t xml:space="preserve">3) and Sch 4: </w:t>
            </w:r>
            <w:r w:rsidR="00AB30DF" w:rsidRPr="0088504B">
              <w:rPr>
                <w:sz w:val="16"/>
                <w:szCs w:val="16"/>
              </w:rPr>
              <w:t>16</w:t>
            </w:r>
            <w:r w:rsidR="00683B1D" w:rsidRPr="0088504B">
              <w:rPr>
                <w:sz w:val="16"/>
                <w:szCs w:val="16"/>
              </w:rPr>
              <w:t> </w:t>
            </w:r>
            <w:r w:rsidR="00AB30DF" w:rsidRPr="0088504B">
              <w:rPr>
                <w:sz w:val="16"/>
                <w:szCs w:val="16"/>
              </w:rPr>
              <w:t>June 2016</w:t>
            </w:r>
            <w:r w:rsidRPr="0088504B">
              <w:rPr>
                <w:sz w:val="16"/>
                <w:szCs w:val="16"/>
              </w:rPr>
              <w:t xml:space="preserve"> (s 2(1) </w:t>
            </w:r>
            <w:r w:rsidR="00F561A6">
              <w:rPr>
                <w:sz w:val="16"/>
                <w:szCs w:val="16"/>
              </w:rPr>
              <w:t>items 2</w:t>
            </w:r>
            <w:r w:rsidRPr="0088504B">
              <w:rPr>
                <w:sz w:val="16"/>
                <w:szCs w:val="16"/>
              </w:rPr>
              <w:t>, 4)</w:t>
            </w:r>
            <w:r w:rsidR="00AF3959" w:rsidRPr="0088504B">
              <w:rPr>
                <w:sz w:val="16"/>
                <w:szCs w:val="16"/>
              </w:rPr>
              <w:br/>
              <w:t>Sch 3: 16</w:t>
            </w:r>
            <w:r w:rsidR="00683B1D" w:rsidRPr="0088504B">
              <w:rPr>
                <w:sz w:val="16"/>
                <w:szCs w:val="16"/>
              </w:rPr>
              <w:t> </w:t>
            </w:r>
            <w:r w:rsidR="00AF3959" w:rsidRPr="0088504B">
              <w:rPr>
                <w:sz w:val="16"/>
                <w:szCs w:val="16"/>
              </w:rPr>
              <w:t xml:space="preserve">June 2015 (s 2(1) </w:t>
            </w:r>
            <w:r w:rsidR="00104936" w:rsidRPr="0088504B">
              <w:rPr>
                <w:sz w:val="16"/>
                <w:szCs w:val="16"/>
              </w:rPr>
              <w:t>item 3</w:t>
            </w:r>
            <w:r w:rsidR="00AF3959" w:rsidRPr="0088504B">
              <w:rPr>
                <w:sz w:val="16"/>
                <w:szCs w:val="16"/>
              </w:rPr>
              <w:t>)</w:t>
            </w:r>
          </w:p>
        </w:tc>
        <w:tc>
          <w:tcPr>
            <w:tcW w:w="1417" w:type="dxa"/>
            <w:tcBorders>
              <w:top w:val="single" w:sz="4" w:space="0" w:color="auto"/>
              <w:bottom w:val="nil"/>
            </w:tcBorders>
            <w:shd w:val="clear" w:color="auto" w:fill="auto"/>
          </w:tcPr>
          <w:p w14:paraId="1DF4FB2F" w14:textId="77777777" w:rsidR="00725E47" w:rsidRPr="0088504B" w:rsidRDefault="00AF3959" w:rsidP="00D10218">
            <w:pPr>
              <w:pStyle w:val="Tabletext"/>
              <w:keepNext/>
              <w:rPr>
                <w:sz w:val="16"/>
                <w:szCs w:val="16"/>
                <w:u w:val="single"/>
              </w:rPr>
            </w:pPr>
            <w:r w:rsidRPr="0088504B">
              <w:rPr>
                <w:sz w:val="16"/>
                <w:szCs w:val="16"/>
              </w:rPr>
              <w:t>Sch 3 and 4</w:t>
            </w:r>
          </w:p>
        </w:tc>
      </w:tr>
      <w:tr w:rsidR="00962A9E" w:rsidRPr="0088504B" w14:paraId="40768B2B" w14:textId="77777777" w:rsidTr="00374A11">
        <w:trPr>
          <w:cantSplit/>
        </w:trPr>
        <w:tc>
          <w:tcPr>
            <w:tcW w:w="1838" w:type="dxa"/>
            <w:tcBorders>
              <w:top w:val="nil"/>
              <w:bottom w:val="nil"/>
            </w:tcBorders>
            <w:shd w:val="clear" w:color="auto" w:fill="auto"/>
          </w:tcPr>
          <w:p w14:paraId="072CEBC5" w14:textId="77777777" w:rsidR="00962A9E" w:rsidRPr="0088504B" w:rsidRDefault="00962A9E" w:rsidP="00D10218">
            <w:pPr>
              <w:pStyle w:val="ENoteTTIndentHeading"/>
            </w:pPr>
            <w:r w:rsidRPr="0088504B">
              <w:t>as amended by</w:t>
            </w:r>
          </w:p>
        </w:tc>
        <w:tc>
          <w:tcPr>
            <w:tcW w:w="992" w:type="dxa"/>
            <w:tcBorders>
              <w:top w:val="nil"/>
              <w:bottom w:val="nil"/>
            </w:tcBorders>
            <w:shd w:val="clear" w:color="auto" w:fill="auto"/>
          </w:tcPr>
          <w:p w14:paraId="615D9378" w14:textId="77777777" w:rsidR="00962A9E" w:rsidRPr="0088504B" w:rsidRDefault="00962A9E" w:rsidP="005F78D4">
            <w:pPr>
              <w:pStyle w:val="Tabletext"/>
              <w:rPr>
                <w:sz w:val="16"/>
                <w:szCs w:val="16"/>
              </w:rPr>
            </w:pPr>
          </w:p>
        </w:tc>
        <w:tc>
          <w:tcPr>
            <w:tcW w:w="1134" w:type="dxa"/>
            <w:tcBorders>
              <w:top w:val="nil"/>
              <w:bottom w:val="nil"/>
            </w:tcBorders>
            <w:shd w:val="clear" w:color="auto" w:fill="auto"/>
          </w:tcPr>
          <w:p w14:paraId="5DEF578E" w14:textId="77777777" w:rsidR="00962A9E" w:rsidRPr="0088504B" w:rsidRDefault="00962A9E" w:rsidP="005F78D4">
            <w:pPr>
              <w:pStyle w:val="Tabletext"/>
              <w:rPr>
                <w:sz w:val="16"/>
                <w:szCs w:val="16"/>
              </w:rPr>
            </w:pPr>
          </w:p>
        </w:tc>
        <w:tc>
          <w:tcPr>
            <w:tcW w:w="1704" w:type="dxa"/>
            <w:tcBorders>
              <w:top w:val="nil"/>
              <w:bottom w:val="nil"/>
            </w:tcBorders>
            <w:shd w:val="clear" w:color="auto" w:fill="auto"/>
          </w:tcPr>
          <w:p w14:paraId="41FED12E" w14:textId="77777777" w:rsidR="00962A9E" w:rsidRPr="0088504B" w:rsidRDefault="00962A9E" w:rsidP="006C508D">
            <w:pPr>
              <w:pStyle w:val="Tabletext"/>
              <w:rPr>
                <w:sz w:val="16"/>
                <w:szCs w:val="16"/>
              </w:rPr>
            </w:pPr>
          </w:p>
        </w:tc>
        <w:tc>
          <w:tcPr>
            <w:tcW w:w="1417" w:type="dxa"/>
            <w:tcBorders>
              <w:top w:val="nil"/>
              <w:bottom w:val="nil"/>
            </w:tcBorders>
            <w:shd w:val="clear" w:color="auto" w:fill="auto"/>
          </w:tcPr>
          <w:p w14:paraId="67ABAF72" w14:textId="77777777" w:rsidR="00962A9E" w:rsidRPr="0088504B" w:rsidRDefault="00962A9E" w:rsidP="00703147">
            <w:pPr>
              <w:pStyle w:val="Tabletext"/>
              <w:rPr>
                <w:sz w:val="16"/>
                <w:szCs w:val="16"/>
              </w:rPr>
            </w:pPr>
          </w:p>
        </w:tc>
      </w:tr>
      <w:tr w:rsidR="00962A9E" w:rsidRPr="0088504B" w14:paraId="6FA4E2F9" w14:textId="77777777" w:rsidTr="00374A11">
        <w:trPr>
          <w:cantSplit/>
        </w:trPr>
        <w:tc>
          <w:tcPr>
            <w:tcW w:w="1838" w:type="dxa"/>
            <w:tcBorders>
              <w:top w:val="nil"/>
              <w:bottom w:val="single" w:sz="4" w:space="0" w:color="auto"/>
            </w:tcBorders>
            <w:shd w:val="clear" w:color="auto" w:fill="auto"/>
          </w:tcPr>
          <w:p w14:paraId="1EC5D9E6" w14:textId="77777777" w:rsidR="00962A9E" w:rsidRPr="0088504B" w:rsidRDefault="00962A9E" w:rsidP="00D10218">
            <w:pPr>
              <w:pStyle w:val="ENoteTTi"/>
              <w:keepNext w:val="0"/>
            </w:pPr>
            <w:r w:rsidRPr="0088504B">
              <w:t>Statute Update (Winter 2017) Act 2017</w:t>
            </w:r>
          </w:p>
        </w:tc>
        <w:tc>
          <w:tcPr>
            <w:tcW w:w="992" w:type="dxa"/>
            <w:tcBorders>
              <w:top w:val="nil"/>
              <w:bottom w:val="single" w:sz="4" w:space="0" w:color="auto"/>
            </w:tcBorders>
            <w:shd w:val="clear" w:color="auto" w:fill="auto"/>
          </w:tcPr>
          <w:p w14:paraId="274507E6" w14:textId="77777777" w:rsidR="00962A9E" w:rsidRPr="0088504B" w:rsidRDefault="00931B1A" w:rsidP="005F78D4">
            <w:pPr>
              <w:pStyle w:val="Tabletext"/>
              <w:rPr>
                <w:sz w:val="16"/>
                <w:szCs w:val="16"/>
              </w:rPr>
            </w:pPr>
            <w:r w:rsidRPr="0088504B">
              <w:rPr>
                <w:sz w:val="16"/>
                <w:szCs w:val="16"/>
              </w:rPr>
              <w:t>93, 2017</w:t>
            </w:r>
          </w:p>
        </w:tc>
        <w:tc>
          <w:tcPr>
            <w:tcW w:w="1134" w:type="dxa"/>
            <w:tcBorders>
              <w:top w:val="nil"/>
              <w:bottom w:val="single" w:sz="4" w:space="0" w:color="auto"/>
            </w:tcBorders>
            <w:shd w:val="clear" w:color="auto" w:fill="auto"/>
          </w:tcPr>
          <w:p w14:paraId="1E4CD700" w14:textId="77777777" w:rsidR="00962A9E" w:rsidRPr="0088504B" w:rsidRDefault="00931B1A" w:rsidP="005F78D4">
            <w:pPr>
              <w:pStyle w:val="Tabletext"/>
              <w:rPr>
                <w:sz w:val="16"/>
                <w:szCs w:val="16"/>
              </w:rPr>
            </w:pPr>
            <w:r w:rsidRPr="0088504B">
              <w:rPr>
                <w:sz w:val="16"/>
                <w:szCs w:val="16"/>
              </w:rPr>
              <w:t>23 Aug 2017</w:t>
            </w:r>
          </w:p>
        </w:tc>
        <w:tc>
          <w:tcPr>
            <w:tcW w:w="1704" w:type="dxa"/>
            <w:tcBorders>
              <w:top w:val="nil"/>
              <w:bottom w:val="single" w:sz="4" w:space="0" w:color="auto"/>
            </w:tcBorders>
            <w:shd w:val="clear" w:color="auto" w:fill="auto"/>
          </w:tcPr>
          <w:p w14:paraId="04E0E9AE" w14:textId="77777777" w:rsidR="00962A9E" w:rsidRPr="0088504B" w:rsidRDefault="00962A9E" w:rsidP="006C508D">
            <w:pPr>
              <w:pStyle w:val="Tabletext"/>
              <w:rPr>
                <w:sz w:val="16"/>
                <w:szCs w:val="16"/>
              </w:rPr>
            </w:pPr>
            <w:r w:rsidRPr="0088504B">
              <w:rPr>
                <w:sz w:val="16"/>
                <w:szCs w:val="16"/>
              </w:rPr>
              <w:t>Sch 2 (</w:t>
            </w:r>
            <w:r w:rsidR="00356B5F" w:rsidRPr="0088504B">
              <w:rPr>
                <w:sz w:val="16"/>
                <w:szCs w:val="16"/>
              </w:rPr>
              <w:t>item 9</w:t>
            </w:r>
            <w:r w:rsidRPr="0088504B">
              <w:rPr>
                <w:sz w:val="16"/>
                <w:szCs w:val="16"/>
              </w:rPr>
              <w:t xml:space="preserve">): 20 Sept 2017 (s 2(1) </w:t>
            </w:r>
            <w:r w:rsidR="00523E66" w:rsidRPr="0088504B">
              <w:rPr>
                <w:sz w:val="16"/>
                <w:szCs w:val="16"/>
              </w:rPr>
              <w:t>item 4</w:t>
            </w:r>
            <w:r w:rsidRPr="0088504B">
              <w:rPr>
                <w:sz w:val="16"/>
                <w:szCs w:val="16"/>
              </w:rPr>
              <w:t>)</w:t>
            </w:r>
          </w:p>
        </w:tc>
        <w:tc>
          <w:tcPr>
            <w:tcW w:w="1417" w:type="dxa"/>
            <w:tcBorders>
              <w:top w:val="nil"/>
              <w:bottom w:val="single" w:sz="4" w:space="0" w:color="auto"/>
            </w:tcBorders>
            <w:shd w:val="clear" w:color="auto" w:fill="auto"/>
          </w:tcPr>
          <w:p w14:paraId="4371610C" w14:textId="77777777" w:rsidR="00962A9E" w:rsidRPr="0088504B" w:rsidRDefault="00931B1A" w:rsidP="00703147">
            <w:pPr>
              <w:pStyle w:val="Tabletext"/>
              <w:rPr>
                <w:sz w:val="16"/>
                <w:szCs w:val="16"/>
              </w:rPr>
            </w:pPr>
            <w:r w:rsidRPr="0088504B">
              <w:rPr>
                <w:sz w:val="16"/>
                <w:szCs w:val="16"/>
              </w:rPr>
              <w:t>—</w:t>
            </w:r>
          </w:p>
        </w:tc>
      </w:tr>
      <w:tr w:rsidR="00F31FF2" w:rsidRPr="0088504B" w14:paraId="2AF7F2C9" w14:textId="77777777" w:rsidTr="003A588A">
        <w:trPr>
          <w:cantSplit/>
        </w:trPr>
        <w:tc>
          <w:tcPr>
            <w:tcW w:w="1838" w:type="dxa"/>
            <w:tcBorders>
              <w:top w:val="single" w:sz="4" w:space="0" w:color="auto"/>
              <w:bottom w:val="single" w:sz="4" w:space="0" w:color="auto"/>
            </w:tcBorders>
            <w:shd w:val="clear" w:color="auto" w:fill="auto"/>
          </w:tcPr>
          <w:p w14:paraId="23A44D97" w14:textId="77777777" w:rsidR="00F31FF2" w:rsidRPr="0088504B" w:rsidRDefault="00F31FF2">
            <w:pPr>
              <w:pStyle w:val="Tabletext"/>
              <w:rPr>
                <w:sz w:val="16"/>
                <w:szCs w:val="16"/>
              </w:rPr>
            </w:pPr>
            <w:r w:rsidRPr="0088504B">
              <w:rPr>
                <w:sz w:val="16"/>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14:paraId="71415951" w14:textId="77777777" w:rsidR="00F31FF2" w:rsidRPr="0088504B" w:rsidRDefault="00F31FF2" w:rsidP="005F78D4">
            <w:pPr>
              <w:pStyle w:val="Tabletext"/>
              <w:rPr>
                <w:sz w:val="16"/>
                <w:szCs w:val="16"/>
              </w:rPr>
            </w:pPr>
            <w:r w:rsidRPr="0088504B">
              <w:rPr>
                <w:sz w:val="16"/>
                <w:szCs w:val="16"/>
              </w:rPr>
              <w:t>126, 2015</w:t>
            </w:r>
          </w:p>
        </w:tc>
        <w:tc>
          <w:tcPr>
            <w:tcW w:w="1134" w:type="dxa"/>
            <w:tcBorders>
              <w:top w:val="single" w:sz="4" w:space="0" w:color="auto"/>
              <w:bottom w:val="single" w:sz="4" w:space="0" w:color="auto"/>
            </w:tcBorders>
            <w:shd w:val="clear" w:color="auto" w:fill="auto"/>
          </w:tcPr>
          <w:p w14:paraId="730C72DB" w14:textId="77777777" w:rsidR="00F31FF2" w:rsidRPr="0088504B" w:rsidRDefault="00F31FF2" w:rsidP="00F31FF2">
            <w:pPr>
              <w:pStyle w:val="Tabletext"/>
              <w:rPr>
                <w:sz w:val="16"/>
                <w:szCs w:val="16"/>
              </w:rPr>
            </w:pPr>
            <w:r w:rsidRPr="0088504B">
              <w:rPr>
                <w:sz w:val="16"/>
                <w:szCs w:val="16"/>
              </w:rPr>
              <w:t>10 Sept 2015</w:t>
            </w:r>
          </w:p>
        </w:tc>
        <w:tc>
          <w:tcPr>
            <w:tcW w:w="1704" w:type="dxa"/>
            <w:tcBorders>
              <w:top w:val="single" w:sz="4" w:space="0" w:color="auto"/>
              <w:bottom w:val="single" w:sz="4" w:space="0" w:color="auto"/>
            </w:tcBorders>
            <w:shd w:val="clear" w:color="auto" w:fill="auto"/>
          </w:tcPr>
          <w:p w14:paraId="3F9F3445" w14:textId="7A929C4F" w:rsidR="00F31FF2" w:rsidRPr="0088504B" w:rsidRDefault="00F31FF2" w:rsidP="00703147">
            <w:pPr>
              <w:pStyle w:val="Tabletext"/>
              <w:rPr>
                <w:sz w:val="16"/>
                <w:szCs w:val="16"/>
              </w:rPr>
            </w:pPr>
            <w:r w:rsidRPr="0088504B">
              <w:rPr>
                <w:sz w:val="16"/>
                <w:szCs w:val="16"/>
              </w:rPr>
              <w:t>Sch 1 (items</w:t>
            </w:r>
            <w:r w:rsidR="00683B1D" w:rsidRPr="0088504B">
              <w:rPr>
                <w:sz w:val="16"/>
                <w:szCs w:val="16"/>
              </w:rPr>
              <w:t> </w:t>
            </w:r>
            <w:r w:rsidRPr="0088504B">
              <w:rPr>
                <w:sz w:val="16"/>
                <w:szCs w:val="16"/>
              </w:rPr>
              <w:t xml:space="preserve">479–482): </w:t>
            </w:r>
            <w:r w:rsidR="00060D18" w:rsidRPr="0088504B">
              <w:rPr>
                <w:sz w:val="16"/>
                <w:szCs w:val="16"/>
              </w:rPr>
              <w:t>5 Mar 2016</w:t>
            </w:r>
            <w:r w:rsidRPr="0088504B">
              <w:rPr>
                <w:sz w:val="16"/>
                <w:szCs w:val="16"/>
              </w:rPr>
              <w:t xml:space="preserve"> (s</w:t>
            </w:r>
            <w:r w:rsidR="00703147" w:rsidRPr="0088504B">
              <w:rPr>
                <w:sz w:val="16"/>
                <w:szCs w:val="16"/>
              </w:rPr>
              <w:t> </w:t>
            </w:r>
            <w:r w:rsidRPr="0088504B">
              <w:rPr>
                <w:sz w:val="16"/>
                <w:szCs w:val="16"/>
              </w:rPr>
              <w:t xml:space="preserve">2(1) </w:t>
            </w:r>
            <w:r w:rsidR="00F561A6">
              <w:rPr>
                <w:sz w:val="16"/>
                <w:szCs w:val="16"/>
              </w:rPr>
              <w:t>item 2</w:t>
            </w:r>
            <w:r w:rsidRPr="0088504B">
              <w:rPr>
                <w:sz w:val="16"/>
                <w:szCs w:val="16"/>
              </w:rPr>
              <w:t>)</w:t>
            </w:r>
          </w:p>
        </w:tc>
        <w:tc>
          <w:tcPr>
            <w:tcW w:w="1417" w:type="dxa"/>
            <w:tcBorders>
              <w:top w:val="single" w:sz="4" w:space="0" w:color="auto"/>
              <w:bottom w:val="single" w:sz="4" w:space="0" w:color="auto"/>
            </w:tcBorders>
            <w:shd w:val="clear" w:color="auto" w:fill="auto"/>
          </w:tcPr>
          <w:p w14:paraId="59A50685" w14:textId="77777777" w:rsidR="00F31FF2" w:rsidRPr="0088504B" w:rsidRDefault="00F31FF2" w:rsidP="00F31FF2">
            <w:pPr>
              <w:pStyle w:val="Tabletext"/>
              <w:rPr>
                <w:sz w:val="16"/>
                <w:szCs w:val="16"/>
              </w:rPr>
            </w:pPr>
            <w:r w:rsidRPr="0088504B">
              <w:rPr>
                <w:sz w:val="16"/>
                <w:szCs w:val="16"/>
              </w:rPr>
              <w:t>—</w:t>
            </w:r>
          </w:p>
        </w:tc>
      </w:tr>
      <w:tr w:rsidR="0074152B" w:rsidRPr="0088504B" w14:paraId="762CCB33" w14:textId="77777777" w:rsidTr="003A588A">
        <w:trPr>
          <w:cantSplit/>
        </w:trPr>
        <w:tc>
          <w:tcPr>
            <w:tcW w:w="1838" w:type="dxa"/>
            <w:tcBorders>
              <w:top w:val="single" w:sz="4" w:space="0" w:color="auto"/>
              <w:bottom w:val="single" w:sz="4" w:space="0" w:color="auto"/>
            </w:tcBorders>
            <w:shd w:val="clear" w:color="auto" w:fill="auto"/>
          </w:tcPr>
          <w:p w14:paraId="0529D407" w14:textId="77777777" w:rsidR="0074152B" w:rsidRPr="0088504B" w:rsidRDefault="00DF7164">
            <w:pPr>
              <w:pStyle w:val="Tabletext"/>
              <w:rPr>
                <w:sz w:val="16"/>
                <w:szCs w:val="16"/>
              </w:rPr>
            </w:pPr>
            <w:r w:rsidRPr="0088504B">
              <w:rPr>
                <w:sz w:val="16"/>
                <w:szCs w:val="16"/>
              </w:rPr>
              <w:t>Crimes Legislation Amendment (Powers, Offences and Other Measures) Act 2015</w:t>
            </w:r>
          </w:p>
        </w:tc>
        <w:tc>
          <w:tcPr>
            <w:tcW w:w="992" w:type="dxa"/>
            <w:tcBorders>
              <w:top w:val="single" w:sz="4" w:space="0" w:color="auto"/>
              <w:bottom w:val="single" w:sz="4" w:space="0" w:color="auto"/>
            </w:tcBorders>
            <w:shd w:val="clear" w:color="auto" w:fill="auto"/>
          </w:tcPr>
          <w:p w14:paraId="30B7BD34" w14:textId="77777777" w:rsidR="0074152B" w:rsidRPr="0088504B" w:rsidRDefault="0074152B" w:rsidP="005F78D4">
            <w:pPr>
              <w:pStyle w:val="Tabletext"/>
              <w:rPr>
                <w:sz w:val="16"/>
                <w:szCs w:val="16"/>
              </w:rPr>
            </w:pPr>
            <w:r w:rsidRPr="0088504B">
              <w:rPr>
                <w:sz w:val="16"/>
                <w:szCs w:val="16"/>
              </w:rPr>
              <w:t>153, 2015</w:t>
            </w:r>
          </w:p>
        </w:tc>
        <w:tc>
          <w:tcPr>
            <w:tcW w:w="1134" w:type="dxa"/>
            <w:tcBorders>
              <w:top w:val="single" w:sz="4" w:space="0" w:color="auto"/>
              <w:bottom w:val="single" w:sz="4" w:space="0" w:color="auto"/>
            </w:tcBorders>
            <w:shd w:val="clear" w:color="auto" w:fill="auto"/>
          </w:tcPr>
          <w:p w14:paraId="13E23143" w14:textId="77777777" w:rsidR="0074152B" w:rsidRPr="0088504B" w:rsidRDefault="00DF7164" w:rsidP="00F31FF2">
            <w:pPr>
              <w:pStyle w:val="Tabletext"/>
              <w:rPr>
                <w:sz w:val="16"/>
                <w:szCs w:val="16"/>
              </w:rPr>
            </w:pPr>
            <w:r w:rsidRPr="0088504B">
              <w:rPr>
                <w:sz w:val="16"/>
                <w:szCs w:val="16"/>
              </w:rPr>
              <w:t>26 Nov 2015</w:t>
            </w:r>
          </w:p>
        </w:tc>
        <w:tc>
          <w:tcPr>
            <w:tcW w:w="1704" w:type="dxa"/>
            <w:tcBorders>
              <w:top w:val="single" w:sz="4" w:space="0" w:color="auto"/>
              <w:bottom w:val="single" w:sz="4" w:space="0" w:color="auto"/>
            </w:tcBorders>
            <w:shd w:val="clear" w:color="auto" w:fill="auto"/>
          </w:tcPr>
          <w:p w14:paraId="678881BF" w14:textId="166A456E" w:rsidR="0074152B" w:rsidRPr="0088504B" w:rsidRDefault="00DF7164" w:rsidP="00F31FF2">
            <w:pPr>
              <w:pStyle w:val="Tabletext"/>
              <w:rPr>
                <w:sz w:val="16"/>
                <w:szCs w:val="16"/>
              </w:rPr>
            </w:pPr>
            <w:r w:rsidRPr="0088504B">
              <w:rPr>
                <w:sz w:val="16"/>
                <w:szCs w:val="16"/>
              </w:rPr>
              <w:t>Sch 15 (</w:t>
            </w:r>
            <w:r w:rsidR="00F561A6">
              <w:rPr>
                <w:sz w:val="16"/>
                <w:szCs w:val="16"/>
              </w:rPr>
              <w:t>items 1</w:t>
            </w:r>
            <w:r w:rsidRPr="0088504B">
              <w:rPr>
                <w:sz w:val="16"/>
                <w:szCs w:val="16"/>
              </w:rPr>
              <w:t xml:space="preserve">1, 12): 27 Nov 2015 (s 2(1) </w:t>
            </w:r>
            <w:r w:rsidR="00104936" w:rsidRPr="0088504B">
              <w:rPr>
                <w:sz w:val="16"/>
                <w:szCs w:val="16"/>
              </w:rPr>
              <w:t>item 3</w:t>
            </w:r>
            <w:r w:rsidRPr="0088504B">
              <w:rPr>
                <w:sz w:val="16"/>
                <w:szCs w:val="16"/>
              </w:rPr>
              <w:t>)</w:t>
            </w:r>
          </w:p>
        </w:tc>
        <w:tc>
          <w:tcPr>
            <w:tcW w:w="1417" w:type="dxa"/>
            <w:tcBorders>
              <w:top w:val="single" w:sz="4" w:space="0" w:color="auto"/>
              <w:bottom w:val="single" w:sz="4" w:space="0" w:color="auto"/>
            </w:tcBorders>
            <w:shd w:val="clear" w:color="auto" w:fill="auto"/>
          </w:tcPr>
          <w:p w14:paraId="7AE6753E" w14:textId="77777777" w:rsidR="0074152B" w:rsidRPr="0088504B" w:rsidRDefault="00DF7164" w:rsidP="00F31FF2">
            <w:pPr>
              <w:pStyle w:val="Tabletext"/>
              <w:rPr>
                <w:sz w:val="16"/>
                <w:szCs w:val="16"/>
              </w:rPr>
            </w:pPr>
            <w:r w:rsidRPr="0088504B">
              <w:rPr>
                <w:sz w:val="16"/>
                <w:szCs w:val="16"/>
              </w:rPr>
              <w:t>—</w:t>
            </w:r>
          </w:p>
        </w:tc>
      </w:tr>
      <w:tr w:rsidR="0074152B" w:rsidRPr="0088504B" w14:paraId="546BA3B2" w14:textId="77777777" w:rsidTr="003A588A">
        <w:trPr>
          <w:cantSplit/>
        </w:trPr>
        <w:tc>
          <w:tcPr>
            <w:tcW w:w="1838" w:type="dxa"/>
            <w:tcBorders>
              <w:top w:val="single" w:sz="4" w:space="0" w:color="auto"/>
              <w:bottom w:val="single" w:sz="4" w:space="0" w:color="auto"/>
            </w:tcBorders>
            <w:shd w:val="clear" w:color="auto" w:fill="auto"/>
          </w:tcPr>
          <w:p w14:paraId="2F7C5126" w14:textId="77777777" w:rsidR="0074152B" w:rsidRPr="0088504B" w:rsidRDefault="0074152B">
            <w:pPr>
              <w:pStyle w:val="Tabletext"/>
              <w:rPr>
                <w:sz w:val="16"/>
                <w:szCs w:val="16"/>
              </w:rPr>
            </w:pPr>
            <w:r w:rsidRPr="0088504B">
              <w:rPr>
                <w:sz w:val="16"/>
                <w:szCs w:val="16"/>
              </w:rPr>
              <w:t>Health Legislation Amendment (eHealth) Act 2015</w:t>
            </w:r>
          </w:p>
        </w:tc>
        <w:tc>
          <w:tcPr>
            <w:tcW w:w="992" w:type="dxa"/>
            <w:tcBorders>
              <w:top w:val="single" w:sz="4" w:space="0" w:color="auto"/>
              <w:bottom w:val="single" w:sz="4" w:space="0" w:color="auto"/>
            </w:tcBorders>
            <w:shd w:val="clear" w:color="auto" w:fill="auto"/>
          </w:tcPr>
          <w:p w14:paraId="4F41EEC1" w14:textId="77777777" w:rsidR="0074152B" w:rsidRPr="0088504B" w:rsidRDefault="0074152B" w:rsidP="005F78D4">
            <w:pPr>
              <w:pStyle w:val="Tabletext"/>
              <w:rPr>
                <w:sz w:val="16"/>
                <w:szCs w:val="16"/>
              </w:rPr>
            </w:pPr>
            <w:r w:rsidRPr="0088504B">
              <w:rPr>
                <w:sz w:val="16"/>
                <w:szCs w:val="16"/>
              </w:rPr>
              <w:t>157, 2015</w:t>
            </w:r>
          </w:p>
        </w:tc>
        <w:tc>
          <w:tcPr>
            <w:tcW w:w="1134" w:type="dxa"/>
            <w:tcBorders>
              <w:top w:val="single" w:sz="4" w:space="0" w:color="auto"/>
              <w:bottom w:val="single" w:sz="4" w:space="0" w:color="auto"/>
            </w:tcBorders>
            <w:shd w:val="clear" w:color="auto" w:fill="auto"/>
          </w:tcPr>
          <w:p w14:paraId="2F7134B0" w14:textId="77777777" w:rsidR="0074152B" w:rsidRPr="0088504B" w:rsidRDefault="0074152B" w:rsidP="00F31FF2">
            <w:pPr>
              <w:pStyle w:val="Tabletext"/>
              <w:rPr>
                <w:sz w:val="16"/>
                <w:szCs w:val="16"/>
              </w:rPr>
            </w:pPr>
            <w:r w:rsidRPr="0088504B">
              <w:rPr>
                <w:sz w:val="16"/>
                <w:szCs w:val="16"/>
              </w:rPr>
              <w:t>26 Nov 2015</w:t>
            </w:r>
          </w:p>
        </w:tc>
        <w:tc>
          <w:tcPr>
            <w:tcW w:w="1704" w:type="dxa"/>
            <w:tcBorders>
              <w:top w:val="single" w:sz="4" w:space="0" w:color="auto"/>
              <w:bottom w:val="single" w:sz="4" w:space="0" w:color="auto"/>
            </w:tcBorders>
            <w:shd w:val="clear" w:color="auto" w:fill="auto"/>
          </w:tcPr>
          <w:p w14:paraId="24FEFDDC" w14:textId="02D41790" w:rsidR="0074152B" w:rsidRPr="0088504B" w:rsidRDefault="0074152B" w:rsidP="00D13FD9">
            <w:pPr>
              <w:pStyle w:val="Tabletext"/>
              <w:rPr>
                <w:sz w:val="16"/>
                <w:szCs w:val="16"/>
              </w:rPr>
            </w:pPr>
            <w:r w:rsidRPr="0088504B">
              <w:rPr>
                <w:sz w:val="16"/>
                <w:szCs w:val="16"/>
              </w:rPr>
              <w:t>Sch 1 (</w:t>
            </w:r>
            <w:r w:rsidR="00F561A6">
              <w:rPr>
                <w:sz w:val="16"/>
                <w:szCs w:val="16"/>
              </w:rPr>
              <w:t>items 1</w:t>
            </w:r>
            <w:r w:rsidR="00CE40C9" w:rsidRPr="0088504B">
              <w:rPr>
                <w:sz w:val="16"/>
                <w:szCs w:val="16"/>
              </w:rPr>
              <w:t>07–136):</w:t>
            </w:r>
            <w:r w:rsidRPr="0088504B">
              <w:rPr>
                <w:sz w:val="16"/>
                <w:szCs w:val="16"/>
              </w:rPr>
              <w:t xml:space="preserve"> 27 Nov 2015 (s</w:t>
            </w:r>
            <w:r w:rsidR="00D13FD9" w:rsidRPr="0088504B">
              <w:rPr>
                <w:sz w:val="16"/>
                <w:szCs w:val="16"/>
              </w:rPr>
              <w:t> </w:t>
            </w:r>
            <w:r w:rsidRPr="0088504B">
              <w:rPr>
                <w:sz w:val="16"/>
                <w:szCs w:val="16"/>
              </w:rPr>
              <w:t xml:space="preserve">2(1) </w:t>
            </w:r>
            <w:r w:rsidR="00F561A6">
              <w:rPr>
                <w:sz w:val="16"/>
                <w:szCs w:val="16"/>
              </w:rPr>
              <w:t>item 2</w:t>
            </w:r>
            <w:r w:rsidRPr="0088504B">
              <w:rPr>
                <w:sz w:val="16"/>
                <w:szCs w:val="16"/>
              </w:rPr>
              <w:t>)</w:t>
            </w:r>
          </w:p>
        </w:tc>
        <w:tc>
          <w:tcPr>
            <w:tcW w:w="1417" w:type="dxa"/>
            <w:tcBorders>
              <w:top w:val="single" w:sz="4" w:space="0" w:color="auto"/>
              <w:bottom w:val="single" w:sz="4" w:space="0" w:color="auto"/>
            </w:tcBorders>
            <w:shd w:val="clear" w:color="auto" w:fill="auto"/>
          </w:tcPr>
          <w:p w14:paraId="655DA40E" w14:textId="41E11EFC" w:rsidR="0074152B" w:rsidRPr="0088504B" w:rsidRDefault="0074152B" w:rsidP="00F31FF2">
            <w:pPr>
              <w:pStyle w:val="Tabletext"/>
              <w:rPr>
                <w:sz w:val="16"/>
                <w:szCs w:val="16"/>
              </w:rPr>
            </w:pPr>
            <w:r w:rsidRPr="0088504B">
              <w:rPr>
                <w:sz w:val="16"/>
                <w:szCs w:val="16"/>
              </w:rPr>
              <w:t>Sch 1 (</w:t>
            </w:r>
            <w:r w:rsidR="00F561A6">
              <w:rPr>
                <w:sz w:val="16"/>
                <w:szCs w:val="16"/>
              </w:rPr>
              <w:t>items 1</w:t>
            </w:r>
            <w:r w:rsidRPr="0088504B">
              <w:rPr>
                <w:sz w:val="16"/>
                <w:szCs w:val="16"/>
              </w:rPr>
              <w:t>11</w:t>
            </w:r>
            <w:r w:rsidR="00CE40C9" w:rsidRPr="0088504B">
              <w:rPr>
                <w:sz w:val="16"/>
                <w:szCs w:val="16"/>
              </w:rPr>
              <w:t>–</w:t>
            </w:r>
            <w:r w:rsidRPr="0088504B">
              <w:rPr>
                <w:sz w:val="16"/>
                <w:szCs w:val="16"/>
              </w:rPr>
              <w:t>136)</w:t>
            </w:r>
          </w:p>
        </w:tc>
      </w:tr>
      <w:tr w:rsidR="00BC66F2" w:rsidRPr="0088504B" w14:paraId="5C3500B3" w14:textId="77777777" w:rsidTr="003A588A">
        <w:trPr>
          <w:cantSplit/>
        </w:trPr>
        <w:tc>
          <w:tcPr>
            <w:tcW w:w="1838" w:type="dxa"/>
            <w:tcBorders>
              <w:top w:val="single" w:sz="4" w:space="0" w:color="auto"/>
              <w:bottom w:val="single" w:sz="4" w:space="0" w:color="auto"/>
            </w:tcBorders>
            <w:shd w:val="clear" w:color="auto" w:fill="auto"/>
          </w:tcPr>
          <w:p w14:paraId="4073D21C" w14:textId="77777777" w:rsidR="00BC66F2" w:rsidRPr="0088504B" w:rsidRDefault="00BC66F2">
            <w:pPr>
              <w:pStyle w:val="Tabletext"/>
              <w:rPr>
                <w:sz w:val="16"/>
                <w:szCs w:val="16"/>
              </w:rPr>
            </w:pPr>
            <w:r w:rsidRPr="0088504B">
              <w:rPr>
                <w:sz w:val="16"/>
                <w:szCs w:val="16"/>
              </w:rPr>
              <w:t>Defence Legislation Amendment (First Principles) Act 2015</w:t>
            </w:r>
          </w:p>
        </w:tc>
        <w:tc>
          <w:tcPr>
            <w:tcW w:w="992" w:type="dxa"/>
            <w:tcBorders>
              <w:top w:val="single" w:sz="4" w:space="0" w:color="auto"/>
              <w:bottom w:val="single" w:sz="4" w:space="0" w:color="auto"/>
            </w:tcBorders>
            <w:shd w:val="clear" w:color="auto" w:fill="auto"/>
          </w:tcPr>
          <w:p w14:paraId="36504BF9" w14:textId="77777777" w:rsidR="00BC66F2" w:rsidRPr="0088504B" w:rsidRDefault="00BC66F2" w:rsidP="005F78D4">
            <w:pPr>
              <w:pStyle w:val="Tabletext"/>
              <w:rPr>
                <w:sz w:val="16"/>
                <w:szCs w:val="16"/>
              </w:rPr>
            </w:pPr>
            <w:r w:rsidRPr="0088504B">
              <w:rPr>
                <w:sz w:val="16"/>
                <w:szCs w:val="16"/>
              </w:rPr>
              <w:t>164, 2015</w:t>
            </w:r>
          </w:p>
        </w:tc>
        <w:tc>
          <w:tcPr>
            <w:tcW w:w="1134" w:type="dxa"/>
            <w:tcBorders>
              <w:top w:val="single" w:sz="4" w:space="0" w:color="auto"/>
              <w:bottom w:val="single" w:sz="4" w:space="0" w:color="auto"/>
            </w:tcBorders>
            <w:shd w:val="clear" w:color="auto" w:fill="auto"/>
          </w:tcPr>
          <w:p w14:paraId="417F5417" w14:textId="77777777" w:rsidR="00BC66F2" w:rsidRPr="0088504B" w:rsidRDefault="00BC66F2" w:rsidP="00F31FF2">
            <w:pPr>
              <w:pStyle w:val="Tabletext"/>
              <w:rPr>
                <w:sz w:val="16"/>
                <w:szCs w:val="16"/>
              </w:rPr>
            </w:pPr>
            <w:r w:rsidRPr="0088504B">
              <w:rPr>
                <w:sz w:val="16"/>
                <w:szCs w:val="16"/>
              </w:rPr>
              <w:t>2 Dec 2015</w:t>
            </w:r>
          </w:p>
        </w:tc>
        <w:tc>
          <w:tcPr>
            <w:tcW w:w="1704" w:type="dxa"/>
            <w:tcBorders>
              <w:top w:val="single" w:sz="4" w:space="0" w:color="auto"/>
              <w:bottom w:val="single" w:sz="4" w:space="0" w:color="auto"/>
            </w:tcBorders>
            <w:shd w:val="clear" w:color="auto" w:fill="auto"/>
          </w:tcPr>
          <w:p w14:paraId="4CC9DEE1" w14:textId="046A8865" w:rsidR="00BC66F2" w:rsidRPr="0088504B" w:rsidRDefault="00BC66F2">
            <w:pPr>
              <w:pStyle w:val="Tabletext"/>
              <w:rPr>
                <w:sz w:val="16"/>
                <w:szCs w:val="16"/>
              </w:rPr>
            </w:pPr>
            <w:r w:rsidRPr="0088504B">
              <w:rPr>
                <w:sz w:val="16"/>
                <w:szCs w:val="16"/>
              </w:rPr>
              <w:t>Sch 2 (</w:t>
            </w:r>
            <w:r w:rsidR="00112DC5" w:rsidRPr="0088504B">
              <w:rPr>
                <w:sz w:val="16"/>
                <w:szCs w:val="16"/>
              </w:rPr>
              <w:t>items 6</w:t>
            </w:r>
            <w:r w:rsidRPr="0088504B">
              <w:rPr>
                <w:sz w:val="16"/>
                <w:szCs w:val="16"/>
              </w:rPr>
              <w:t>9</w:t>
            </w:r>
            <w:r w:rsidR="0053594E" w:rsidRPr="0088504B">
              <w:rPr>
                <w:sz w:val="16"/>
                <w:szCs w:val="16"/>
              </w:rPr>
              <w:t>, 80</w:t>
            </w:r>
            <w:r w:rsidRPr="0088504B">
              <w:rPr>
                <w:sz w:val="16"/>
                <w:szCs w:val="16"/>
              </w:rPr>
              <w:t xml:space="preserve">): </w:t>
            </w:r>
            <w:r w:rsidR="002E0409" w:rsidRPr="0088504B">
              <w:rPr>
                <w:sz w:val="16"/>
                <w:szCs w:val="16"/>
              </w:rPr>
              <w:t>1 July</w:t>
            </w:r>
            <w:r w:rsidRPr="0088504B">
              <w:rPr>
                <w:sz w:val="16"/>
                <w:szCs w:val="16"/>
              </w:rPr>
              <w:t xml:space="preserve"> 2016 (s 2(1) </w:t>
            </w:r>
            <w:r w:rsidR="00F561A6">
              <w:rPr>
                <w:sz w:val="16"/>
                <w:szCs w:val="16"/>
              </w:rPr>
              <w:t>item 2</w:t>
            </w:r>
            <w:r w:rsidRPr="0088504B">
              <w:rPr>
                <w:sz w:val="16"/>
                <w:szCs w:val="16"/>
              </w:rPr>
              <w:t>)</w:t>
            </w:r>
          </w:p>
        </w:tc>
        <w:tc>
          <w:tcPr>
            <w:tcW w:w="1417" w:type="dxa"/>
            <w:tcBorders>
              <w:top w:val="single" w:sz="4" w:space="0" w:color="auto"/>
              <w:bottom w:val="single" w:sz="4" w:space="0" w:color="auto"/>
            </w:tcBorders>
            <w:shd w:val="clear" w:color="auto" w:fill="auto"/>
          </w:tcPr>
          <w:p w14:paraId="7778467C" w14:textId="1A7B8808" w:rsidR="00BC66F2" w:rsidRPr="0088504B" w:rsidRDefault="0053594E" w:rsidP="00F31FF2">
            <w:pPr>
              <w:pStyle w:val="Tabletext"/>
              <w:rPr>
                <w:sz w:val="16"/>
                <w:szCs w:val="16"/>
              </w:rPr>
            </w:pPr>
            <w:r w:rsidRPr="0088504B">
              <w:rPr>
                <w:sz w:val="16"/>
                <w:szCs w:val="16"/>
              </w:rPr>
              <w:t>Sch 2 (</w:t>
            </w:r>
            <w:r w:rsidR="00F561A6">
              <w:rPr>
                <w:sz w:val="16"/>
                <w:szCs w:val="16"/>
              </w:rPr>
              <w:t>item 8</w:t>
            </w:r>
            <w:r w:rsidRPr="0088504B">
              <w:rPr>
                <w:sz w:val="16"/>
                <w:szCs w:val="16"/>
              </w:rPr>
              <w:t>0)</w:t>
            </w:r>
          </w:p>
        </w:tc>
      </w:tr>
      <w:tr w:rsidR="000B16DE" w:rsidRPr="0088504B" w14:paraId="5F891726" w14:textId="77777777" w:rsidTr="003A588A">
        <w:trPr>
          <w:cantSplit/>
        </w:trPr>
        <w:tc>
          <w:tcPr>
            <w:tcW w:w="1838" w:type="dxa"/>
            <w:tcBorders>
              <w:top w:val="single" w:sz="4" w:space="0" w:color="auto"/>
              <w:bottom w:val="single" w:sz="4" w:space="0" w:color="auto"/>
            </w:tcBorders>
            <w:shd w:val="clear" w:color="auto" w:fill="auto"/>
          </w:tcPr>
          <w:p w14:paraId="7868C464" w14:textId="77777777" w:rsidR="000B16DE" w:rsidRPr="0088504B" w:rsidRDefault="000B16DE">
            <w:pPr>
              <w:pStyle w:val="Tabletext"/>
              <w:rPr>
                <w:sz w:val="16"/>
                <w:szCs w:val="16"/>
              </w:rPr>
            </w:pPr>
            <w:r w:rsidRPr="0088504B">
              <w:rPr>
                <w:sz w:val="16"/>
                <w:szCs w:val="16"/>
              </w:rPr>
              <w:t>Statute Law Revision Act (No.</w:t>
            </w:r>
            <w:r w:rsidR="00683B1D" w:rsidRPr="0088504B">
              <w:rPr>
                <w:sz w:val="16"/>
                <w:szCs w:val="16"/>
              </w:rPr>
              <w:t> </w:t>
            </w:r>
            <w:r w:rsidRPr="0088504B">
              <w:rPr>
                <w:sz w:val="16"/>
                <w:szCs w:val="16"/>
              </w:rPr>
              <w:t>1) 2016</w:t>
            </w:r>
          </w:p>
        </w:tc>
        <w:tc>
          <w:tcPr>
            <w:tcW w:w="992" w:type="dxa"/>
            <w:tcBorders>
              <w:top w:val="single" w:sz="4" w:space="0" w:color="auto"/>
              <w:bottom w:val="single" w:sz="4" w:space="0" w:color="auto"/>
            </w:tcBorders>
            <w:shd w:val="clear" w:color="auto" w:fill="auto"/>
          </w:tcPr>
          <w:p w14:paraId="664329B6" w14:textId="77777777" w:rsidR="000B16DE" w:rsidRPr="0088504B" w:rsidRDefault="000B16DE" w:rsidP="005F78D4">
            <w:pPr>
              <w:pStyle w:val="Tabletext"/>
              <w:rPr>
                <w:sz w:val="16"/>
                <w:szCs w:val="16"/>
              </w:rPr>
            </w:pPr>
            <w:r w:rsidRPr="0088504B">
              <w:rPr>
                <w:sz w:val="16"/>
                <w:szCs w:val="16"/>
              </w:rPr>
              <w:t>4, 2016</w:t>
            </w:r>
          </w:p>
        </w:tc>
        <w:tc>
          <w:tcPr>
            <w:tcW w:w="1134" w:type="dxa"/>
            <w:tcBorders>
              <w:top w:val="single" w:sz="4" w:space="0" w:color="auto"/>
              <w:bottom w:val="single" w:sz="4" w:space="0" w:color="auto"/>
            </w:tcBorders>
            <w:shd w:val="clear" w:color="auto" w:fill="auto"/>
          </w:tcPr>
          <w:p w14:paraId="39A40ED9" w14:textId="77777777" w:rsidR="000B16DE" w:rsidRPr="0088504B" w:rsidRDefault="000B16DE" w:rsidP="00F31FF2">
            <w:pPr>
              <w:pStyle w:val="Tabletext"/>
              <w:rPr>
                <w:sz w:val="16"/>
                <w:szCs w:val="16"/>
              </w:rPr>
            </w:pPr>
            <w:r w:rsidRPr="0088504B">
              <w:rPr>
                <w:sz w:val="16"/>
                <w:szCs w:val="16"/>
              </w:rPr>
              <w:t>11 Feb 2016</w:t>
            </w:r>
          </w:p>
        </w:tc>
        <w:tc>
          <w:tcPr>
            <w:tcW w:w="1704" w:type="dxa"/>
            <w:tcBorders>
              <w:top w:val="single" w:sz="4" w:space="0" w:color="auto"/>
              <w:bottom w:val="single" w:sz="4" w:space="0" w:color="auto"/>
            </w:tcBorders>
            <w:shd w:val="clear" w:color="auto" w:fill="auto"/>
          </w:tcPr>
          <w:p w14:paraId="65DA6B9A" w14:textId="509EC885" w:rsidR="000B16DE" w:rsidRPr="0088504B" w:rsidRDefault="000B16DE">
            <w:pPr>
              <w:pStyle w:val="Tabletext"/>
              <w:rPr>
                <w:sz w:val="16"/>
                <w:szCs w:val="16"/>
              </w:rPr>
            </w:pPr>
            <w:r w:rsidRPr="0088504B">
              <w:rPr>
                <w:sz w:val="16"/>
                <w:szCs w:val="16"/>
              </w:rPr>
              <w:t>Sch 4 (</w:t>
            </w:r>
            <w:r w:rsidR="00F561A6">
              <w:rPr>
                <w:sz w:val="16"/>
                <w:szCs w:val="16"/>
              </w:rPr>
              <w:t>items 1</w:t>
            </w:r>
            <w:r w:rsidRPr="0088504B">
              <w:rPr>
                <w:sz w:val="16"/>
                <w:szCs w:val="16"/>
              </w:rPr>
              <w:t xml:space="preserve">, 232): 10 Mar 2016 (s 2(1) </w:t>
            </w:r>
            <w:r w:rsidR="006910FD" w:rsidRPr="0088504B">
              <w:rPr>
                <w:sz w:val="16"/>
                <w:szCs w:val="16"/>
              </w:rPr>
              <w:t>item 6</w:t>
            </w:r>
            <w:r w:rsidRPr="0088504B">
              <w:rPr>
                <w:sz w:val="16"/>
                <w:szCs w:val="16"/>
              </w:rPr>
              <w:t>)</w:t>
            </w:r>
          </w:p>
        </w:tc>
        <w:tc>
          <w:tcPr>
            <w:tcW w:w="1417" w:type="dxa"/>
            <w:tcBorders>
              <w:top w:val="single" w:sz="4" w:space="0" w:color="auto"/>
              <w:bottom w:val="single" w:sz="4" w:space="0" w:color="auto"/>
            </w:tcBorders>
            <w:shd w:val="clear" w:color="auto" w:fill="auto"/>
          </w:tcPr>
          <w:p w14:paraId="075EEBCF" w14:textId="77777777" w:rsidR="000B16DE" w:rsidRPr="0088504B" w:rsidRDefault="000B16DE" w:rsidP="00F31FF2">
            <w:pPr>
              <w:pStyle w:val="Tabletext"/>
              <w:rPr>
                <w:sz w:val="16"/>
                <w:szCs w:val="16"/>
              </w:rPr>
            </w:pPr>
            <w:r w:rsidRPr="0088504B">
              <w:rPr>
                <w:sz w:val="16"/>
                <w:szCs w:val="16"/>
              </w:rPr>
              <w:t>—</w:t>
            </w:r>
          </w:p>
        </w:tc>
      </w:tr>
      <w:tr w:rsidR="00AB30DF" w:rsidRPr="0088504B" w14:paraId="2EC2A70F" w14:textId="77777777" w:rsidTr="003A588A">
        <w:trPr>
          <w:cantSplit/>
        </w:trPr>
        <w:tc>
          <w:tcPr>
            <w:tcW w:w="1838" w:type="dxa"/>
            <w:tcBorders>
              <w:top w:val="single" w:sz="4" w:space="0" w:color="auto"/>
              <w:bottom w:val="single" w:sz="4" w:space="0" w:color="auto"/>
            </w:tcBorders>
            <w:shd w:val="clear" w:color="auto" w:fill="auto"/>
          </w:tcPr>
          <w:p w14:paraId="2949FA6D" w14:textId="77777777" w:rsidR="00AB30DF" w:rsidRPr="0088504B" w:rsidRDefault="00AB30DF">
            <w:pPr>
              <w:pStyle w:val="Tabletext"/>
              <w:rPr>
                <w:sz w:val="16"/>
                <w:szCs w:val="16"/>
              </w:rPr>
            </w:pPr>
            <w:r w:rsidRPr="0088504B">
              <w:rPr>
                <w:sz w:val="16"/>
                <w:szCs w:val="16"/>
              </w:rPr>
              <w:t>Courts Administration Legislation Amendment Act 2016</w:t>
            </w:r>
          </w:p>
        </w:tc>
        <w:tc>
          <w:tcPr>
            <w:tcW w:w="992" w:type="dxa"/>
            <w:tcBorders>
              <w:top w:val="single" w:sz="4" w:space="0" w:color="auto"/>
              <w:bottom w:val="single" w:sz="4" w:space="0" w:color="auto"/>
            </w:tcBorders>
            <w:shd w:val="clear" w:color="auto" w:fill="auto"/>
          </w:tcPr>
          <w:p w14:paraId="1618F779" w14:textId="77777777" w:rsidR="00AB30DF" w:rsidRPr="0088504B" w:rsidRDefault="00AB30DF" w:rsidP="005F78D4">
            <w:pPr>
              <w:pStyle w:val="Tabletext"/>
              <w:rPr>
                <w:sz w:val="16"/>
                <w:szCs w:val="16"/>
              </w:rPr>
            </w:pPr>
            <w:r w:rsidRPr="0088504B">
              <w:rPr>
                <w:sz w:val="16"/>
                <w:szCs w:val="16"/>
              </w:rPr>
              <w:t>24, 2016</w:t>
            </w:r>
          </w:p>
        </w:tc>
        <w:tc>
          <w:tcPr>
            <w:tcW w:w="1134" w:type="dxa"/>
            <w:tcBorders>
              <w:top w:val="single" w:sz="4" w:space="0" w:color="auto"/>
              <w:bottom w:val="single" w:sz="4" w:space="0" w:color="auto"/>
            </w:tcBorders>
            <w:shd w:val="clear" w:color="auto" w:fill="auto"/>
          </w:tcPr>
          <w:p w14:paraId="56DAA88F" w14:textId="77777777" w:rsidR="00AB30DF" w:rsidRPr="0088504B" w:rsidRDefault="00AB30DF" w:rsidP="00F31FF2">
            <w:pPr>
              <w:pStyle w:val="Tabletext"/>
              <w:rPr>
                <w:sz w:val="16"/>
                <w:szCs w:val="16"/>
              </w:rPr>
            </w:pPr>
            <w:r w:rsidRPr="0088504B">
              <w:rPr>
                <w:sz w:val="16"/>
                <w:szCs w:val="16"/>
              </w:rPr>
              <w:t>18 Mar 2016</w:t>
            </w:r>
          </w:p>
        </w:tc>
        <w:tc>
          <w:tcPr>
            <w:tcW w:w="1704" w:type="dxa"/>
            <w:tcBorders>
              <w:top w:val="single" w:sz="4" w:space="0" w:color="auto"/>
              <w:bottom w:val="single" w:sz="4" w:space="0" w:color="auto"/>
            </w:tcBorders>
            <w:shd w:val="clear" w:color="auto" w:fill="auto"/>
          </w:tcPr>
          <w:p w14:paraId="1D815A5B" w14:textId="2E3FAF6E" w:rsidR="00AB30DF" w:rsidRPr="0088504B" w:rsidRDefault="0096459C" w:rsidP="00D13FD9">
            <w:pPr>
              <w:pStyle w:val="Tabletext"/>
              <w:rPr>
                <w:sz w:val="16"/>
                <w:szCs w:val="16"/>
              </w:rPr>
            </w:pPr>
            <w:r w:rsidRPr="0088504B">
              <w:rPr>
                <w:sz w:val="16"/>
                <w:szCs w:val="16"/>
              </w:rPr>
              <w:t>Sch 5 (</w:t>
            </w:r>
            <w:r w:rsidR="00F561A6">
              <w:rPr>
                <w:sz w:val="16"/>
                <w:szCs w:val="16"/>
              </w:rPr>
              <w:t>item 2</w:t>
            </w:r>
            <w:r w:rsidRPr="0088504B">
              <w:rPr>
                <w:sz w:val="16"/>
                <w:szCs w:val="16"/>
              </w:rPr>
              <w:t xml:space="preserve">8): </w:t>
            </w:r>
            <w:r w:rsidR="002E0409" w:rsidRPr="0088504B">
              <w:rPr>
                <w:sz w:val="16"/>
                <w:szCs w:val="16"/>
              </w:rPr>
              <w:t>1 July</w:t>
            </w:r>
            <w:r w:rsidRPr="0088504B">
              <w:rPr>
                <w:sz w:val="16"/>
                <w:szCs w:val="16"/>
              </w:rPr>
              <w:t xml:space="preserve"> 2016 (s 2(1) </w:t>
            </w:r>
            <w:r w:rsidR="00F561A6">
              <w:rPr>
                <w:sz w:val="16"/>
                <w:szCs w:val="16"/>
              </w:rPr>
              <w:t>item 7</w:t>
            </w:r>
            <w:r w:rsidRPr="0088504B">
              <w:rPr>
                <w:sz w:val="16"/>
                <w:szCs w:val="16"/>
              </w:rPr>
              <w:t>)</w:t>
            </w:r>
            <w:r w:rsidRPr="0088504B">
              <w:rPr>
                <w:sz w:val="16"/>
                <w:szCs w:val="16"/>
              </w:rPr>
              <w:br/>
              <w:t>Sch 6: 18 Mar 2016 (s</w:t>
            </w:r>
            <w:r w:rsidR="00D13FD9" w:rsidRPr="0088504B">
              <w:rPr>
                <w:sz w:val="16"/>
                <w:szCs w:val="16"/>
              </w:rPr>
              <w:t> </w:t>
            </w:r>
            <w:r w:rsidRPr="0088504B">
              <w:rPr>
                <w:sz w:val="16"/>
                <w:szCs w:val="16"/>
              </w:rPr>
              <w:t xml:space="preserve">2(1) </w:t>
            </w:r>
            <w:r w:rsidR="00356B5F" w:rsidRPr="0088504B">
              <w:rPr>
                <w:sz w:val="16"/>
                <w:szCs w:val="16"/>
              </w:rPr>
              <w:t>item 9</w:t>
            </w:r>
            <w:r w:rsidRPr="0088504B">
              <w:rPr>
                <w:sz w:val="16"/>
                <w:szCs w:val="16"/>
              </w:rPr>
              <w:t>)</w:t>
            </w:r>
          </w:p>
        </w:tc>
        <w:tc>
          <w:tcPr>
            <w:tcW w:w="1417" w:type="dxa"/>
            <w:tcBorders>
              <w:top w:val="single" w:sz="4" w:space="0" w:color="auto"/>
              <w:bottom w:val="single" w:sz="4" w:space="0" w:color="auto"/>
            </w:tcBorders>
            <w:shd w:val="clear" w:color="auto" w:fill="auto"/>
          </w:tcPr>
          <w:p w14:paraId="067417D3" w14:textId="77777777" w:rsidR="00AB30DF" w:rsidRPr="0088504B" w:rsidRDefault="0096459C" w:rsidP="00F31FF2">
            <w:pPr>
              <w:pStyle w:val="Tabletext"/>
              <w:rPr>
                <w:sz w:val="16"/>
                <w:szCs w:val="16"/>
              </w:rPr>
            </w:pPr>
            <w:r w:rsidRPr="0088504B">
              <w:rPr>
                <w:sz w:val="16"/>
                <w:szCs w:val="16"/>
              </w:rPr>
              <w:t>Sch 6</w:t>
            </w:r>
          </w:p>
        </w:tc>
      </w:tr>
      <w:tr w:rsidR="00AB30DF" w:rsidRPr="0088504B" w14:paraId="3614F3F5" w14:textId="77777777" w:rsidTr="003A588A">
        <w:trPr>
          <w:cantSplit/>
        </w:trPr>
        <w:tc>
          <w:tcPr>
            <w:tcW w:w="1838" w:type="dxa"/>
            <w:tcBorders>
              <w:top w:val="single" w:sz="4" w:space="0" w:color="auto"/>
              <w:bottom w:val="single" w:sz="4" w:space="0" w:color="auto"/>
            </w:tcBorders>
            <w:shd w:val="clear" w:color="auto" w:fill="auto"/>
          </w:tcPr>
          <w:p w14:paraId="7C8FC722" w14:textId="77777777" w:rsidR="00AB30DF" w:rsidRPr="0088504B" w:rsidRDefault="0096459C">
            <w:pPr>
              <w:pStyle w:val="Tabletext"/>
              <w:rPr>
                <w:sz w:val="16"/>
                <w:szCs w:val="16"/>
              </w:rPr>
            </w:pPr>
            <w:r w:rsidRPr="0088504B">
              <w:rPr>
                <w:sz w:val="16"/>
                <w:szCs w:val="16"/>
              </w:rPr>
              <w:t>Australian Crime Commission Amendment (National Policing Information) Act 2016</w:t>
            </w:r>
          </w:p>
        </w:tc>
        <w:tc>
          <w:tcPr>
            <w:tcW w:w="992" w:type="dxa"/>
            <w:tcBorders>
              <w:top w:val="single" w:sz="4" w:space="0" w:color="auto"/>
              <w:bottom w:val="single" w:sz="4" w:space="0" w:color="auto"/>
            </w:tcBorders>
            <w:shd w:val="clear" w:color="auto" w:fill="auto"/>
          </w:tcPr>
          <w:p w14:paraId="32D757A4" w14:textId="77777777" w:rsidR="00AB30DF" w:rsidRPr="0088504B" w:rsidRDefault="0096459C" w:rsidP="005F78D4">
            <w:pPr>
              <w:pStyle w:val="Tabletext"/>
              <w:rPr>
                <w:sz w:val="16"/>
                <w:szCs w:val="16"/>
              </w:rPr>
            </w:pPr>
            <w:r w:rsidRPr="0088504B">
              <w:rPr>
                <w:sz w:val="16"/>
                <w:szCs w:val="16"/>
              </w:rPr>
              <w:t>45, 2016</w:t>
            </w:r>
          </w:p>
        </w:tc>
        <w:tc>
          <w:tcPr>
            <w:tcW w:w="1134" w:type="dxa"/>
            <w:tcBorders>
              <w:top w:val="single" w:sz="4" w:space="0" w:color="auto"/>
              <w:bottom w:val="single" w:sz="4" w:space="0" w:color="auto"/>
            </w:tcBorders>
            <w:shd w:val="clear" w:color="auto" w:fill="auto"/>
          </w:tcPr>
          <w:p w14:paraId="0A4A04D3" w14:textId="77777777" w:rsidR="00AB30DF" w:rsidRPr="0088504B" w:rsidRDefault="0096459C" w:rsidP="00F31FF2">
            <w:pPr>
              <w:pStyle w:val="Tabletext"/>
              <w:rPr>
                <w:sz w:val="16"/>
                <w:szCs w:val="16"/>
              </w:rPr>
            </w:pPr>
            <w:r w:rsidRPr="0088504B">
              <w:rPr>
                <w:sz w:val="16"/>
                <w:szCs w:val="16"/>
              </w:rPr>
              <w:t>5</w:t>
            </w:r>
            <w:r w:rsidR="00683B1D" w:rsidRPr="0088504B">
              <w:rPr>
                <w:sz w:val="16"/>
                <w:szCs w:val="16"/>
              </w:rPr>
              <w:t> </w:t>
            </w:r>
            <w:r w:rsidRPr="0088504B">
              <w:rPr>
                <w:sz w:val="16"/>
                <w:szCs w:val="16"/>
              </w:rPr>
              <w:t>May 2016</w:t>
            </w:r>
          </w:p>
        </w:tc>
        <w:tc>
          <w:tcPr>
            <w:tcW w:w="1704" w:type="dxa"/>
            <w:tcBorders>
              <w:top w:val="single" w:sz="4" w:space="0" w:color="auto"/>
              <w:bottom w:val="single" w:sz="4" w:space="0" w:color="auto"/>
            </w:tcBorders>
            <w:shd w:val="clear" w:color="auto" w:fill="auto"/>
          </w:tcPr>
          <w:p w14:paraId="54A7C8C0" w14:textId="77777777" w:rsidR="00AB30DF" w:rsidRPr="0088504B" w:rsidRDefault="0096459C" w:rsidP="00E91CC6">
            <w:pPr>
              <w:pStyle w:val="Tabletext"/>
              <w:rPr>
                <w:sz w:val="16"/>
                <w:szCs w:val="16"/>
              </w:rPr>
            </w:pPr>
            <w:r w:rsidRPr="0088504B">
              <w:rPr>
                <w:sz w:val="16"/>
                <w:szCs w:val="16"/>
              </w:rPr>
              <w:t>Sch 2 (</w:t>
            </w:r>
            <w:r w:rsidR="006910FD" w:rsidRPr="0088504B">
              <w:rPr>
                <w:sz w:val="16"/>
                <w:szCs w:val="16"/>
              </w:rPr>
              <w:t>items 9</w:t>
            </w:r>
            <w:r w:rsidRPr="0088504B">
              <w:rPr>
                <w:sz w:val="16"/>
                <w:szCs w:val="16"/>
              </w:rPr>
              <w:t xml:space="preserve">–11): </w:t>
            </w:r>
            <w:r w:rsidR="002E0409" w:rsidRPr="0088504B">
              <w:rPr>
                <w:sz w:val="16"/>
                <w:szCs w:val="16"/>
              </w:rPr>
              <w:t>1 July</w:t>
            </w:r>
            <w:r w:rsidR="007C4CCB" w:rsidRPr="0088504B">
              <w:rPr>
                <w:sz w:val="16"/>
                <w:szCs w:val="16"/>
              </w:rPr>
              <w:t xml:space="preserve"> 2016</w:t>
            </w:r>
            <w:r w:rsidRPr="0088504B">
              <w:rPr>
                <w:sz w:val="16"/>
                <w:szCs w:val="16"/>
              </w:rPr>
              <w:t xml:space="preserve"> (s 2(1) </w:t>
            </w:r>
            <w:r w:rsidR="006910FD" w:rsidRPr="0088504B">
              <w:rPr>
                <w:sz w:val="16"/>
                <w:szCs w:val="16"/>
              </w:rPr>
              <w:t>item 1</w:t>
            </w:r>
            <w:r w:rsidRPr="0088504B">
              <w:rPr>
                <w:sz w:val="16"/>
                <w:szCs w:val="16"/>
              </w:rPr>
              <w:t>)</w:t>
            </w:r>
          </w:p>
        </w:tc>
        <w:tc>
          <w:tcPr>
            <w:tcW w:w="1417" w:type="dxa"/>
            <w:tcBorders>
              <w:top w:val="single" w:sz="4" w:space="0" w:color="auto"/>
              <w:bottom w:val="single" w:sz="4" w:space="0" w:color="auto"/>
            </w:tcBorders>
            <w:shd w:val="clear" w:color="auto" w:fill="auto"/>
          </w:tcPr>
          <w:p w14:paraId="43CD4D22" w14:textId="15909715" w:rsidR="00AB30DF" w:rsidRPr="0088504B" w:rsidRDefault="0096459C" w:rsidP="00F31FF2">
            <w:pPr>
              <w:pStyle w:val="Tabletext"/>
              <w:rPr>
                <w:sz w:val="16"/>
                <w:szCs w:val="16"/>
              </w:rPr>
            </w:pPr>
            <w:r w:rsidRPr="0088504B">
              <w:rPr>
                <w:sz w:val="16"/>
                <w:szCs w:val="16"/>
              </w:rPr>
              <w:t>Sch 2 (</w:t>
            </w:r>
            <w:r w:rsidR="00F561A6">
              <w:rPr>
                <w:sz w:val="16"/>
                <w:szCs w:val="16"/>
              </w:rPr>
              <w:t>items 1</w:t>
            </w:r>
            <w:r w:rsidRPr="0088504B">
              <w:rPr>
                <w:sz w:val="16"/>
                <w:szCs w:val="16"/>
              </w:rPr>
              <w:t>0, 11)</w:t>
            </w:r>
          </w:p>
        </w:tc>
      </w:tr>
      <w:tr w:rsidR="006C7832" w:rsidRPr="0088504B" w14:paraId="6FE6A219" w14:textId="77777777" w:rsidTr="009B4108">
        <w:trPr>
          <w:cantSplit/>
        </w:trPr>
        <w:tc>
          <w:tcPr>
            <w:tcW w:w="1838" w:type="dxa"/>
            <w:tcBorders>
              <w:top w:val="single" w:sz="4" w:space="0" w:color="auto"/>
              <w:bottom w:val="single" w:sz="4" w:space="0" w:color="auto"/>
            </w:tcBorders>
            <w:shd w:val="clear" w:color="auto" w:fill="auto"/>
          </w:tcPr>
          <w:p w14:paraId="5CDFD957" w14:textId="77777777" w:rsidR="006C7832" w:rsidRPr="0088504B" w:rsidRDefault="006C7832">
            <w:pPr>
              <w:pStyle w:val="Tabletext"/>
              <w:rPr>
                <w:sz w:val="16"/>
                <w:szCs w:val="16"/>
              </w:rPr>
            </w:pPr>
            <w:r w:rsidRPr="0088504B">
              <w:rPr>
                <w:sz w:val="16"/>
                <w:szCs w:val="16"/>
              </w:rPr>
              <w:t>Statute Update Act 2016</w:t>
            </w:r>
          </w:p>
        </w:tc>
        <w:tc>
          <w:tcPr>
            <w:tcW w:w="992" w:type="dxa"/>
            <w:tcBorders>
              <w:top w:val="single" w:sz="4" w:space="0" w:color="auto"/>
              <w:bottom w:val="single" w:sz="4" w:space="0" w:color="auto"/>
            </w:tcBorders>
            <w:shd w:val="clear" w:color="auto" w:fill="auto"/>
          </w:tcPr>
          <w:p w14:paraId="12A1C88F" w14:textId="77777777" w:rsidR="006C7832" w:rsidRPr="0088504B" w:rsidRDefault="006C7832" w:rsidP="005F78D4">
            <w:pPr>
              <w:pStyle w:val="Tabletext"/>
              <w:rPr>
                <w:sz w:val="16"/>
                <w:szCs w:val="16"/>
              </w:rPr>
            </w:pPr>
            <w:r w:rsidRPr="0088504B">
              <w:rPr>
                <w:sz w:val="16"/>
                <w:szCs w:val="16"/>
              </w:rPr>
              <w:t>61, 2016</w:t>
            </w:r>
          </w:p>
        </w:tc>
        <w:tc>
          <w:tcPr>
            <w:tcW w:w="1134" w:type="dxa"/>
            <w:tcBorders>
              <w:top w:val="single" w:sz="4" w:space="0" w:color="auto"/>
              <w:bottom w:val="single" w:sz="4" w:space="0" w:color="auto"/>
            </w:tcBorders>
            <w:shd w:val="clear" w:color="auto" w:fill="auto"/>
          </w:tcPr>
          <w:p w14:paraId="6397C347" w14:textId="77777777" w:rsidR="006C7832" w:rsidRPr="0088504B" w:rsidRDefault="006C7832" w:rsidP="00F31FF2">
            <w:pPr>
              <w:pStyle w:val="Tabletext"/>
              <w:rPr>
                <w:sz w:val="16"/>
                <w:szCs w:val="16"/>
              </w:rPr>
            </w:pPr>
            <w:r w:rsidRPr="0088504B">
              <w:rPr>
                <w:sz w:val="16"/>
                <w:szCs w:val="16"/>
              </w:rPr>
              <w:t>23 Sept 2016</w:t>
            </w:r>
          </w:p>
        </w:tc>
        <w:tc>
          <w:tcPr>
            <w:tcW w:w="1704" w:type="dxa"/>
            <w:tcBorders>
              <w:top w:val="single" w:sz="4" w:space="0" w:color="auto"/>
              <w:bottom w:val="single" w:sz="4" w:space="0" w:color="auto"/>
            </w:tcBorders>
            <w:shd w:val="clear" w:color="auto" w:fill="auto"/>
          </w:tcPr>
          <w:p w14:paraId="502B76E0" w14:textId="77777777" w:rsidR="006C7832" w:rsidRPr="0088504B" w:rsidRDefault="006C7832" w:rsidP="00D13FD9">
            <w:pPr>
              <w:pStyle w:val="Tabletext"/>
              <w:rPr>
                <w:sz w:val="16"/>
                <w:szCs w:val="16"/>
              </w:rPr>
            </w:pPr>
            <w:r w:rsidRPr="0088504B">
              <w:rPr>
                <w:sz w:val="16"/>
                <w:szCs w:val="16"/>
              </w:rPr>
              <w:t>Sch 1 (</w:t>
            </w:r>
            <w:r w:rsidR="006910FD" w:rsidRPr="0088504B">
              <w:rPr>
                <w:sz w:val="16"/>
                <w:szCs w:val="16"/>
              </w:rPr>
              <w:t>items 3</w:t>
            </w:r>
            <w:r w:rsidRPr="0088504B">
              <w:rPr>
                <w:sz w:val="16"/>
                <w:szCs w:val="16"/>
              </w:rPr>
              <w:t>72–377): 21 Oct 2016 (s</w:t>
            </w:r>
            <w:r w:rsidR="00D13FD9" w:rsidRPr="0088504B">
              <w:rPr>
                <w:sz w:val="16"/>
                <w:szCs w:val="16"/>
              </w:rPr>
              <w:t> </w:t>
            </w:r>
            <w:r w:rsidRPr="0088504B">
              <w:rPr>
                <w:sz w:val="16"/>
                <w:szCs w:val="16"/>
              </w:rPr>
              <w:t xml:space="preserve">2(1) </w:t>
            </w:r>
            <w:r w:rsidR="006910FD" w:rsidRPr="0088504B">
              <w:rPr>
                <w:sz w:val="16"/>
                <w:szCs w:val="16"/>
              </w:rPr>
              <w:t>item 1</w:t>
            </w:r>
            <w:r w:rsidRPr="0088504B">
              <w:rPr>
                <w:sz w:val="16"/>
                <w:szCs w:val="16"/>
              </w:rPr>
              <w:t>)</w:t>
            </w:r>
          </w:p>
        </w:tc>
        <w:tc>
          <w:tcPr>
            <w:tcW w:w="1417" w:type="dxa"/>
            <w:tcBorders>
              <w:top w:val="single" w:sz="4" w:space="0" w:color="auto"/>
              <w:bottom w:val="single" w:sz="4" w:space="0" w:color="auto"/>
            </w:tcBorders>
            <w:shd w:val="clear" w:color="auto" w:fill="auto"/>
          </w:tcPr>
          <w:p w14:paraId="2E7C416C" w14:textId="77777777" w:rsidR="006C7832" w:rsidRPr="0088504B" w:rsidRDefault="006C7832" w:rsidP="00F31FF2">
            <w:pPr>
              <w:pStyle w:val="Tabletext"/>
              <w:rPr>
                <w:sz w:val="16"/>
                <w:szCs w:val="16"/>
              </w:rPr>
            </w:pPr>
            <w:r w:rsidRPr="0088504B">
              <w:rPr>
                <w:sz w:val="16"/>
                <w:szCs w:val="16"/>
              </w:rPr>
              <w:t>—</w:t>
            </w:r>
          </w:p>
        </w:tc>
      </w:tr>
      <w:tr w:rsidR="00292443" w:rsidRPr="0088504B" w14:paraId="690F7960" w14:textId="77777777" w:rsidTr="009B4108">
        <w:trPr>
          <w:cantSplit/>
        </w:trPr>
        <w:tc>
          <w:tcPr>
            <w:tcW w:w="1838" w:type="dxa"/>
            <w:tcBorders>
              <w:top w:val="single" w:sz="4" w:space="0" w:color="auto"/>
              <w:bottom w:val="single" w:sz="4" w:space="0" w:color="auto"/>
            </w:tcBorders>
            <w:shd w:val="clear" w:color="auto" w:fill="auto"/>
          </w:tcPr>
          <w:p w14:paraId="7DE59F6D" w14:textId="77777777" w:rsidR="00292443" w:rsidRPr="0088504B" w:rsidRDefault="00CE5C13">
            <w:pPr>
              <w:pStyle w:val="Tabletext"/>
              <w:rPr>
                <w:sz w:val="16"/>
                <w:szCs w:val="16"/>
              </w:rPr>
            </w:pPr>
            <w:r w:rsidRPr="0088504B">
              <w:rPr>
                <w:iCs/>
                <w:sz w:val="16"/>
                <w:szCs w:val="16"/>
              </w:rPr>
              <w:t xml:space="preserve">Law Enforcement Legislation Amendment (State Bodies and Other Measures) Act 2016 </w:t>
            </w:r>
          </w:p>
        </w:tc>
        <w:tc>
          <w:tcPr>
            <w:tcW w:w="992" w:type="dxa"/>
            <w:tcBorders>
              <w:top w:val="single" w:sz="4" w:space="0" w:color="auto"/>
              <w:bottom w:val="single" w:sz="4" w:space="0" w:color="auto"/>
            </w:tcBorders>
            <w:shd w:val="clear" w:color="auto" w:fill="auto"/>
          </w:tcPr>
          <w:p w14:paraId="6D220CA9" w14:textId="77777777" w:rsidR="00292443" w:rsidRPr="0088504B" w:rsidRDefault="00292443" w:rsidP="005F78D4">
            <w:pPr>
              <w:pStyle w:val="Tabletext"/>
              <w:rPr>
                <w:sz w:val="16"/>
                <w:szCs w:val="16"/>
              </w:rPr>
            </w:pPr>
            <w:r w:rsidRPr="0088504B">
              <w:rPr>
                <w:sz w:val="16"/>
                <w:szCs w:val="16"/>
              </w:rPr>
              <w:t>86, 2016</w:t>
            </w:r>
          </w:p>
        </w:tc>
        <w:tc>
          <w:tcPr>
            <w:tcW w:w="1134" w:type="dxa"/>
            <w:tcBorders>
              <w:top w:val="single" w:sz="4" w:space="0" w:color="auto"/>
              <w:bottom w:val="single" w:sz="4" w:space="0" w:color="auto"/>
            </w:tcBorders>
            <w:shd w:val="clear" w:color="auto" w:fill="auto"/>
          </w:tcPr>
          <w:p w14:paraId="4E4C972B" w14:textId="77777777" w:rsidR="00292443" w:rsidRPr="0088504B" w:rsidRDefault="00292443" w:rsidP="00F31FF2">
            <w:pPr>
              <w:pStyle w:val="Tabletext"/>
              <w:rPr>
                <w:sz w:val="16"/>
                <w:szCs w:val="16"/>
              </w:rPr>
            </w:pPr>
            <w:r w:rsidRPr="0088504B">
              <w:rPr>
                <w:sz w:val="16"/>
                <w:szCs w:val="16"/>
              </w:rPr>
              <w:t>30 Nov 2016</w:t>
            </w:r>
          </w:p>
        </w:tc>
        <w:tc>
          <w:tcPr>
            <w:tcW w:w="1704" w:type="dxa"/>
            <w:tcBorders>
              <w:top w:val="single" w:sz="4" w:space="0" w:color="auto"/>
              <w:bottom w:val="single" w:sz="4" w:space="0" w:color="auto"/>
            </w:tcBorders>
            <w:shd w:val="clear" w:color="auto" w:fill="auto"/>
          </w:tcPr>
          <w:p w14:paraId="6B503C7D" w14:textId="179E7B9D" w:rsidR="00292443" w:rsidRPr="0088504B" w:rsidRDefault="00BE6479" w:rsidP="00146031">
            <w:pPr>
              <w:pStyle w:val="Tabletext"/>
              <w:rPr>
                <w:sz w:val="16"/>
                <w:szCs w:val="16"/>
              </w:rPr>
            </w:pPr>
            <w:r w:rsidRPr="0088504B">
              <w:rPr>
                <w:sz w:val="16"/>
                <w:szCs w:val="16"/>
              </w:rPr>
              <w:t>Sch 1 (</w:t>
            </w:r>
            <w:r w:rsidR="00F561A6">
              <w:rPr>
                <w:sz w:val="16"/>
                <w:szCs w:val="16"/>
              </w:rPr>
              <w:t>items 1</w:t>
            </w:r>
            <w:r w:rsidR="006F086F" w:rsidRPr="0088504B">
              <w:rPr>
                <w:sz w:val="16"/>
                <w:szCs w:val="16"/>
              </w:rPr>
              <w:t>, 56–58</w:t>
            </w:r>
            <w:r w:rsidRPr="0088504B">
              <w:rPr>
                <w:sz w:val="16"/>
                <w:szCs w:val="16"/>
              </w:rPr>
              <w:t xml:space="preserve">): 1 Dec 2016 (s 2(1) </w:t>
            </w:r>
            <w:r w:rsidR="00F561A6">
              <w:rPr>
                <w:sz w:val="16"/>
                <w:szCs w:val="16"/>
              </w:rPr>
              <w:t>items 2</w:t>
            </w:r>
            <w:r w:rsidR="00721B0B" w:rsidRPr="0088504B">
              <w:rPr>
                <w:sz w:val="16"/>
                <w:szCs w:val="16"/>
              </w:rPr>
              <w:t xml:space="preserve">, </w:t>
            </w:r>
            <w:r w:rsidR="006F086F" w:rsidRPr="0088504B">
              <w:rPr>
                <w:sz w:val="16"/>
                <w:szCs w:val="16"/>
              </w:rPr>
              <w:t>4</w:t>
            </w:r>
            <w:r w:rsidRPr="0088504B">
              <w:rPr>
                <w:sz w:val="16"/>
                <w:szCs w:val="16"/>
              </w:rPr>
              <w:t>)</w:t>
            </w:r>
            <w:r w:rsidRPr="0088504B">
              <w:rPr>
                <w:sz w:val="16"/>
                <w:szCs w:val="16"/>
              </w:rPr>
              <w:br/>
            </w:r>
            <w:r w:rsidR="00292443" w:rsidRPr="0088504B">
              <w:rPr>
                <w:sz w:val="16"/>
                <w:szCs w:val="16"/>
              </w:rPr>
              <w:t>Sch 1 (item</w:t>
            </w:r>
            <w:r w:rsidRPr="0088504B">
              <w:rPr>
                <w:sz w:val="16"/>
                <w:szCs w:val="16"/>
              </w:rPr>
              <w:t>s</w:t>
            </w:r>
            <w:r w:rsidR="00683B1D" w:rsidRPr="0088504B">
              <w:rPr>
                <w:sz w:val="16"/>
                <w:szCs w:val="16"/>
              </w:rPr>
              <w:t> </w:t>
            </w:r>
            <w:r w:rsidR="00292443" w:rsidRPr="0088504B">
              <w:rPr>
                <w:sz w:val="16"/>
                <w:szCs w:val="16"/>
              </w:rPr>
              <w:t>49</w:t>
            </w:r>
            <w:r w:rsidRPr="0088504B">
              <w:rPr>
                <w:sz w:val="16"/>
                <w:szCs w:val="16"/>
              </w:rPr>
              <w:t xml:space="preserve">, 50, 54, 55): </w:t>
            </w:r>
            <w:r w:rsidR="002E0409" w:rsidRPr="0088504B">
              <w:rPr>
                <w:sz w:val="16"/>
                <w:szCs w:val="16"/>
              </w:rPr>
              <w:t>1 July</w:t>
            </w:r>
            <w:r w:rsidRPr="0088504B">
              <w:rPr>
                <w:sz w:val="16"/>
                <w:szCs w:val="16"/>
              </w:rPr>
              <w:t xml:space="preserve"> 2017 (s 2(1) </w:t>
            </w:r>
            <w:r w:rsidR="00104936" w:rsidRPr="0088504B">
              <w:rPr>
                <w:sz w:val="16"/>
                <w:szCs w:val="16"/>
              </w:rPr>
              <w:t>item 3</w:t>
            </w:r>
            <w:r w:rsidRPr="0088504B">
              <w:rPr>
                <w:sz w:val="16"/>
                <w:szCs w:val="16"/>
              </w:rPr>
              <w:t>)</w:t>
            </w:r>
          </w:p>
        </w:tc>
        <w:tc>
          <w:tcPr>
            <w:tcW w:w="1417" w:type="dxa"/>
            <w:tcBorders>
              <w:top w:val="single" w:sz="4" w:space="0" w:color="auto"/>
              <w:bottom w:val="single" w:sz="4" w:space="0" w:color="auto"/>
            </w:tcBorders>
            <w:shd w:val="clear" w:color="auto" w:fill="auto"/>
          </w:tcPr>
          <w:p w14:paraId="002D6885" w14:textId="79EB4648" w:rsidR="00292443" w:rsidRPr="0088504B" w:rsidRDefault="00BE6479" w:rsidP="00146031">
            <w:pPr>
              <w:pStyle w:val="Tabletext"/>
              <w:rPr>
                <w:sz w:val="16"/>
                <w:szCs w:val="16"/>
              </w:rPr>
            </w:pPr>
            <w:r w:rsidRPr="0088504B">
              <w:rPr>
                <w:sz w:val="16"/>
                <w:szCs w:val="16"/>
              </w:rPr>
              <w:t>Sch 1 (</w:t>
            </w:r>
            <w:r w:rsidR="00F561A6">
              <w:rPr>
                <w:sz w:val="16"/>
                <w:szCs w:val="16"/>
              </w:rPr>
              <w:t>items 1</w:t>
            </w:r>
            <w:r w:rsidRPr="0088504B">
              <w:rPr>
                <w:sz w:val="16"/>
                <w:szCs w:val="16"/>
              </w:rPr>
              <w:t>, 50, 54</w:t>
            </w:r>
            <w:r w:rsidR="00721B0B" w:rsidRPr="0088504B">
              <w:rPr>
                <w:sz w:val="16"/>
                <w:szCs w:val="16"/>
              </w:rPr>
              <w:t>–58</w:t>
            </w:r>
            <w:r w:rsidRPr="0088504B">
              <w:rPr>
                <w:sz w:val="16"/>
                <w:szCs w:val="16"/>
              </w:rPr>
              <w:t>)</w:t>
            </w:r>
          </w:p>
        </w:tc>
      </w:tr>
      <w:tr w:rsidR="009A1990" w:rsidRPr="0088504B" w14:paraId="283DF40C" w14:textId="77777777" w:rsidTr="003719A5">
        <w:trPr>
          <w:cantSplit/>
        </w:trPr>
        <w:tc>
          <w:tcPr>
            <w:tcW w:w="1838" w:type="dxa"/>
            <w:tcBorders>
              <w:top w:val="single" w:sz="4" w:space="0" w:color="auto"/>
              <w:bottom w:val="single" w:sz="4" w:space="0" w:color="auto"/>
            </w:tcBorders>
            <w:shd w:val="clear" w:color="auto" w:fill="auto"/>
          </w:tcPr>
          <w:p w14:paraId="11B04786" w14:textId="77777777" w:rsidR="009A1990" w:rsidRPr="0088504B" w:rsidRDefault="00CA2B0C">
            <w:pPr>
              <w:pStyle w:val="Tabletext"/>
              <w:rPr>
                <w:sz w:val="16"/>
                <w:szCs w:val="16"/>
              </w:rPr>
            </w:pPr>
            <w:r w:rsidRPr="0088504B">
              <w:rPr>
                <w:sz w:val="16"/>
                <w:szCs w:val="16"/>
              </w:rPr>
              <w:t>Privacy Amendment (Notifiable Data Breaches) Act 2017</w:t>
            </w:r>
          </w:p>
        </w:tc>
        <w:tc>
          <w:tcPr>
            <w:tcW w:w="992" w:type="dxa"/>
            <w:tcBorders>
              <w:top w:val="single" w:sz="4" w:space="0" w:color="auto"/>
              <w:bottom w:val="single" w:sz="4" w:space="0" w:color="auto"/>
            </w:tcBorders>
            <w:shd w:val="clear" w:color="auto" w:fill="auto"/>
          </w:tcPr>
          <w:p w14:paraId="32B493E8" w14:textId="77777777" w:rsidR="009A1990" w:rsidRPr="0088504B" w:rsidRDefault="00CA2B0C" w:rsidP="005F78D4">
            <w:pPr>
              <w:pStyle w:val="Tabletext"/>
              <w:rPr>
                <w:sz w:val="16"/>
                <w:szCs w:val="16"/>
              </w:rPr>
            </w:pPr>
            <w:r w:rsidRPr="0088504B">
              <w:rPr>
                <w:sz w:val="16"/>
                <w:szCs w:val="16"/>
              </w:rPr>
              <w:t>12, 2017</w:t>
            </w:r>
          </w:p>
        </w:tc>
        <w:tc>
          <w:tcPr>
            <w:tcW w:w="1134" w:type="dxa"/>
            <w:tcBorders>
              <w:top w:val="single" w:sz="4" w:space="0" w:color="auto"/>
              <w:bottom w:val="single" w:sz="4" w:space="0" w:color="auto"/>
            </w:tcBorders>
            <w:shd w:val="clear" w:color="auto" w:fill="auto"/>
          </w:tcPr>
          <w:p w14:paraId="549AF5E9" w14:textId="77777777" w:rsidR="009A1990" w:rsidRPr="0088504B" w:rsidRDefault="00CA2B0C" w:rsidP="00F31FF2">
            <w:pPr>
              <w:pStyle w:val="Tabletext"/>
              <w:rPr>
                <w:sz w:val="16"/>
                <w:szCs w:val="16"/>
              </w:rPr>
            </w:pPr>
            <w:r w:rsidRPr="0088504B">
              <w:rPr>
                <w:sz w:val="16"/>
                <w:szCs w:val="16"/>
              </w:rPr>
              <w:t>22 Feb 2017</w:t>
            </w:r>
          </w:p>
        </w:tc>
        <w:tc>
          <w:tcPr>
            <w:tcW w:w="1704" w:type="dxa"/>
            <w:tcBorders>
              <w:top w:val="single" w:sz="4" w:space="0" w:color="auto"/>
              <w:bottom w:val="single" w:sz="4" w:space="0" w:color="auto"/>
            </w:tcBorders>
            <w:shd w:val="clear" w:color="auto" w:fill="auto"/>
          </w:tcPr>
          <w:p w14:paraId="57D8C230" w14:textId="31CAB2FF" w:rsidR="009A1990" w:rsidRPr="0088504B" w:rsidRDefault="00CA2B0C" w:rsidP="000037F5">
            <w:pPr>
              <w:pStyle w:val="Tabletext"/>
              <w:rPr>
                <w:sz w:val="16"/>
                <w:szCs w:val="16"/>
              </w:rPr>
            </w:pPr>
            <w:r w:rsidRPr="0088504B">
              <w:rPr>
                <w:sz w:val="16"/>
                <w:szCs w:val="16"/>
              </w:rPr>
              <w:t xml:space="preserve">Sch 1: </w:t>
            </w:r>
            <w:r w:rsidR="0089253F" w:rsidRPr="0088504B">
              <w:rPr>
                <w:sz w:val="16"/>
                <w:szCs w:val="16"/>
              </w:rPr>
              <w:t xml:space="preserve">22 Feb 2018 (s 2(1) </w:t>
            </w:r>
            <w:r w:rsidR="00F561A6">
              <w:rPr>
                <w:sz w:val="16"/>
                <w:szCs w:val="16"/>
              </w:rPr>
              <w:t>item 2</w:t>
            </w:r>
            <w:r w:rsidR="0089253F" w:rsidRPr="0088504B">
              <w:rPr>
                <w:sz w:val="16"/>
                <w:szCs w:val="16"/>
              </w:rPr>
              <w:t>)</w:t>
            </w:r>
          </w:p>
        </w:tc>
        <w:tc>
          <w:tcPr>
            <w:tcW w:w="1417" w:type="dxa"/>
            <w:tcBorders>
              <w:top w:val="single" w:sz="4" w:space="0" w:color="auto"/>
              <w:bottom w:val="single" w:sz="4" w:space="0" w:color="auto"/>
            </w:tcBorders>
            <w:shd w:val="clear" w:color="auto" w:fill="auto"/>
          </w:tcPr>
          <w:p w14:paraId="319E7D69" w14:textId="77777777" w:rsidR="009A1990" w:rsidRPr="0088504B" w:rsidRDefault="00CA2B0C" w:rsidP="00F31FF2">
            <w:pPr>
              <w:pStyle w:val="Tabletext"/>
              <w:rPr>
                <w:sz w:val="16"/>
                <w:szCs w:val="16"/>
              </w:rPr>
            </w:pPr>
            <w:r w:rsidRPr="0088504B">
              <w:rPr>
                <w:sz w:val="16"/>
                <w:szCs w:val="16"/>
              </w:rPr>
              <w:t>Sch 1 (</w:t>
            </w:r>
            <w:r w:rsidR="006910FD" w:rsidRPr="0088504B">
              <w:rPr>
                <w:sz w:val="16"/>
                <w:szCs w:val="16"/>
              </w:rPr>
              <w:t>item 6</w:t>
            </w:r>
            <w:r w:rsidRPr="0088504B">
              <w:rPr>
                <w:sz w:val="16"/>
                <w:szCs w:val="16"/>
              </w:rPr>
              <w:t>)</w:t>
            </w:r>
          </w:p>
        </w:tc>
      </w:tr>
      <w:tr w:rsidR="00312D23" w:rsidRPr="0088504B" w14:paraId="01B6D267" w14:textId="77777777" w:rsidTr="00EC5A7D">
        <w:trPr>
          <w:cantSplit/>
        </w:trPr>
        <w:tc>
          <w:tcPr>
            <w:tcW w:w="1838" w:type="dxa"/>
            <w:tcBorders>
              <w:top w:val="single" w:sz="4" w:space="0" w:color="auto"/>
              <w:bottom w:val="single" w:sz="4" w:space="0" w:color="auto"/>
            </w:tcBorders>
            <w:shd w:val="clear" w:color="auto" w:fill="auto"/>
          </w:tcPr>
          <w:p w14:paraId="6BC82E19" w14:textId="77777777" w:rsidR="00312D23" w:rsidRPr="0088504B" w:rsidRDefault="00312D23">
            <w:pPr>
              <w:pStyle w:val="Tabletext"/>
              <w:rPr>
                <w:sz w:val="16"/>
                <w:szCs w:val="16"/>
              </w:rPr>
            </w:pPr>
            <w:r w:rsidRPr="0088504B">
              <w:rPr>
                <w:sz w:val="16"/>
                <w:szCs w:val="16"/>
              </w:rPr>
              <w:t>Public Governance and Resources Legislation Amendment Act (No.</w:t>
            </w:r>
            <w:r w:rsidR="00683B1D" w:rsidRPr="0088504B">
              <w:rPr>
                <w:sz w:val="16"/>
                <w:szCs w:val="16"/>
              </w:rPr>
              <w:t> </w:t>
            </w:r>
            <w:r w:rsidRPr="0088504B">
              <w:rPr>
                <w:sz w:val="16"/>
                <w:szCs w:val="16"/>
              </w:rPr>
              <w:t>1) 2017</w:t>
            </w:r>
          </w:p>
        </w:tc>
        <w:tc>
          <w:tcPr>
            <w:tcW w:w="992" w:type="dxa"/>
            <w:tcBorders>
              <w:top w:val="single" w:sz="4" w:space="0" w:color="auto"/>
              <w:bottom w:val="single" w:sz="4" w:space="0" w:color="auto"/>
            </w:tcBorders>
            <w:shd w:val="clear" w:color="auto" w:fill="auto"/>
          </w:tcPr>
          <w:p w14:paraId="799D68B1" w14:textId="77777777" w:rsidR="00312D23" w:rsidRPr="0088504B" w:rsidRDefault="00312D23" w:rsidP="005F78D4">
            <w:pPr>
              <w:pStyle w:val="Tabletext"/>
              <w:rPr>
                <w:sz w:val="16"/>
                <w:szCs w:val="16"/>
              </w:rPr>
            </w:pPr>
            <w:r w:rsidRPr="0088504B">
              <w:rPr>
                <w:sz w:val="16"/>
                <w:szCs w:val="16"/>
              </w:rPr>
              <w:t>92, 2017</w:t>
            </w:r>
          </w:p>
        </w:tc>
        <w:tc>
          <w:tcPr>
            <w:tcW w:w="1134" w:type="dxa"/>
            <w:tcBorders>
              <w:top w:val="single" w:sz="4" w:space="0" w:color="auto"/>
              <w:bottom w:val="single" w:sz="4" w:space="0" w:color="auto"/>
            </w:tcBorders>
            <w:shd w:val="clear" w:color="auto" w:fill="auto"/>
          </w:tcPr>
          <w:p w14:paraId="26C658FF" w14:textId="77777777" w:rsidR="00312D23" w:rsidRPr="0088504B" w:rsidRDefault="00312D23" w:rsidP="00F31FF2">
            <w:pPr>
              <w:pStyle w:val="Tabletext"/>
              <w:rPr>
                <w:sz w:val="16"/>
                <w:szCs w:val="16"/>
              </w:rPr>
            </w:pPr>
            <w:r w:rsidRPr="0088504B">
              <w:rPr>
                <w:sz w:val="16"/>
                <w:szCs w:val="16"/>
              </w:rPr>
              <w:t>23 Aug 2017</w:t>
            </w:r>
          </w:p>
        </w:tc>
        <w:tc>
          <w:tcPr>
            <w:tcW w:w="1704" w:type="dxa"/>
            <w:tcBorders>
              <w:top w:val="single" w:sz="4" w:space="0" w:color="auto"/>
              <w:bottom w:val="single" w:sz="4" w:space="0" w:color="auto"/>
            </w:tcBorders>
            <w:shd w:val="clear" w:color="auto" w:fill="auto"/>
          </w:tcPr>
          <w:p w14:paraId="2250EA82" w14:textId="77777777" w:rsidR="00312D23" w:rsidRPr="0088504B" w:rsidRDefault="00312D23" w:rsidP="003719A5">
            <w:pPr>
              <w:pStyle w:val="Tabletext"/>
              <w:rPr>
                <w:sz w:val="16"/>
                <w:szCs w:val="16"/>
              </w:rPr>
            </w:pPr>
            <w:r w:rsidRPr="0088504B">
              <w:rPr>
                <w:sz w:val="16"/>
                <w:szCs w:val="16"/>
              </w:rPr>
              <w:t>Sch 3 (</w:t>
            </w:r>
            <w:r w:rsidR="00192DF7" w:rsidRPr="0088504B">
              <w:rPr>
                <w:sz w:val="16"/>
                <w:szCs w:val="16"/>
              </w:rPr>
              <w:t>items 5</w:t>
            </w:r>
            <w:r w:rsidRPr="0088504B">
              <w:rPr>
                <w:sz w:val="16"/>
                <w:szCs w:val="16"/>
              </w:rPr>
              <w:t>–10)</w:t>
            </w:r>
            <w:r w:rsidR="003719A5" w:rsidRPr="0088504B">
              <w:rPr>
                <w:sz w:val="16"/>
                <w:szCs w:val="16"/>
              </w:rPr>
              <w:t xml:space="preserve"> and Sch 4</w:t>
            </w:r>
            <w:r w:rsidRPr="0088504B">
              <w:rPr>
                <w:sz w:val="16"/>
                <w:szCs w:val="16"/>
              </w:rPr>
              <w:t>: 23 Aug 2017</w:t>
            </w:r>
            <w:r w:rsidR="003719A5" w:rsidRPr="0088504B">
              <w:rPr>
                <w:sz w:val="16"/>
                <w:szCs w:val="16"/>
              </w:rPr>
              <w:t xml:space="preserve"> (s 2(1) </w:t>
            </w:r>
            <w:r w:rsidR="006910FD" w:rsidRPr="0088504B">
              <w:rPr>
                <w:sz w:val="16"/>
                <w:szCs w:val="16"/>
              </w:rPr>
              <w:t>item 1</w:t>
            </w:r>
            <w:r w:rsidR="003719A5" w:rsidRPr="0088504B">
              <w:rPr>
                <w:sz w:val="16"/>
                <w:szCs w:val="16"/>
              </w:rPr>
              <w:t>)</w:t>
            </w:r>
          </w:p>
        </w:tc>
        <w:tc>
          <w:tcPr>
            <w:tcW w:w="1417" w:type="dxa"/>
            <w:tcBorders>
              <w:top w:val="single" w:sz="4" w:space="0" w:color="auto"/>
              <w:bottom w:val="single" w:sz="4" w:space="0" w:color="auto"/>
            </w:tcBorders>
            <w:shd w:val="clear" w:color="auto" w:fill="auto"/>
          </w:tcPr>
          <w:p w14:paraId="154135BA" w14:textId="77777777" w:rsidR="00312D23" w:rsidRPr="0088504B" w:rsidRDefault="00312D23" w:rsidP="00F31FF2">
            <w:pPr>
              <w:pStyle w:val="Tabletext"/>
              <w:rPr>
                <w:sz w:val="16"/>
                <w:szCs w:val="16"/>
              </w:rPr>
            </w:pPr>
            <w:r w:rsidRPr="0088504B">
              <w:rPr>
                <w:sz w:val="16"/>
                <w:szCs w:val="16"/>
              </w:rPr>
              <w:t>Sch 4</w:t>
            </w:r>
          </w:p>
        </w:tc>
      </w:tr>
      <w:tr w:rsidR="00120489" w:rsidRPr="0088504B" w14:paraId="7DEF2844" w14:textId="77777777" w:rsidTr="0039260C">
        <w:trPr>
          <w:cantSplit/>
        </w:trPr>
        <w:tc>
          <w:tcPr>
            <w:tcW w:w="1838" w:type="dxa"/>
            <w:tcBorders>
              <w:top w:val="single" w:sz="4" w:space="0" w:color="auto"/>
              <w:bottom w:val="single" w:sz="4" w:space="0" w:color="auto"/>
            </w:tcBorders>
            <w:shd w:val="clear" w:color="auto" w:fill="auto"/>
          </w:tcPr>
          <w:p w14:paraId="5DB264E0" w14:textId="77777777" w:rsidR="00120489" w:rsidRPr="0088504B" w:rsidRDefault="00B94EFC">
            <w:pPr>
              <w:pStyle w:val="Tabletext"/>
              <w:rPr>
                <w:sz w:val="16"/>
                <w:szCs w:val="16"/>
              </w:rPr>
            </w:pPr>
            <w:r w:rsidRPr="0088504B">
              <w:rPr>
                <w:sz w:val="16"/>
                <w:szCs w:val="16"/>
              </w:rPr>
              <w:t>Regulatory Powers (Standardisation Reform) Act 2017</w:t>
            </w:r>
          </w:p>
        </w:tc>
        <w:tc>
          <w:tcPr>
            <w:tcW w:w="992" w:type="dxa"/>
            <w:tcBorders>
              <w:top w:val="single" w:sz="4" w:space="0" w:color="auto"/>
              <w:bottom w:val="single" w:sz="4" w:space="0" w:color="auto"/>
            </w:tcBorders>
            <w:shd w:val="clear" w:color="auto" w:fill="auto"/>
          </w:tcPr>
          <w:p w14:paraId="1FD4CCB5" w14:textId="77777777" w:rsidR="00120489" w:rsidRPr="0088504B" w:rsidRDefault="00B94EFC" w:rsidP="005F78D4">
            <w:pPr>
              <w:pStyle w:val="Tabletext"/>
              <w:rPr>
                <w:sz w:val="16"/>
                <w:szCs w:val="16"/>
              </w:rPr>
            </w:pPr>
            <w:r w:rsidRPr="0088504B">
              <w:rPr>
                <w:sz w:val="16"/>
                <w:szCs w:val="16"/>
              </w:rPr>
              <w:t>124, 2017</w:t>
            </w:r>
          </w:p>
        </w:tc>
        <w:tc>
          <w:tcPr>
            <w:tcW w:w="1134" w:type="dxa"/>
            <w:tcBorders>
              <w:top w:val="single" w:sz="4" w:space="0" w:color="auto"/>
              <w:bottom w:val="single" w:sz="4" w:space="0" w:color="auto"/>
            </w:tcBorders>
            <w:shd w:val="clear" w:color="auto" w:fill="auto"/>
          </w:tcPr>
          <w:p w14:paraId="41BDF260" w14:textId="77777777" w:rsidR="00120489" w:rsidRPr="0088504B" w:rsidRDefault="00B94EFC" w:rsidP="00F31FF2">
            <w:pPr>
              <w:pStyle w:val="Tabletext"/>
              <w:rPr>
                <w:sz w:val="16"/>
                <w:szCs w:val="16"/>
              </w:rPr>
            </w:pPr>
            <w:r w:rsidRPr="0088504B">
              <w:rPr>
                <w:sz w:val="16"/>
                <w:szCs w:val="16"/>
              </w:rPr>
              <w:t>6 Nov 2017</w:t>
            </w:r>
          </w:p>
        </w:tc>
        <w:tc>
          <w:tcPr>
            <w:tcW w:w="1704" w:type="dxa"/>
            <w:tcBorders>
              <w:top w:val="single" w:sz="4" w:space="0" w:color="auto"/>
              <w:bottom w:val="single" w:sz="4" w:space="0" w:color="auto"/>
            </w:tcBorders>
            <w:shd w:val="clear" w:color="auto" w:fill="auto"/>
          </w:tcPr>
          <w:p w14:paraId="2F0836AD" w14:textId="77777777" w:rsidR="00120489" w:rsidRPr="0088504B" w:rsidRDefault="00B94EFC">
            <w:pPr>
              <w:pStyle w:val="Tabletext"/>
              <w:rPr>
                <w:sz w:val="16"/>
                <w:szCs w:val="16"/>
              </w:rPr>
            </w:pPr>
            <w:r w:rsidRPr="0088504B">
              <w:rPr>
                <w:sz w:val="16"/>
                <w:szCs w:val="16"/>
              </w:rPr>
              <w:t xml:space="preserve">Sch 13: </w:t>
            </w:r>
            <w:r w:rsidR="000708B8" w:rsidRPr="0088504B">
              <w:rPr>
                <w:sz w:val="16"/>
                <w:szCs w:val="16"/>
              </w:rPr>
              <w:t>6 Nov 2018</w:t>
            </w:r>
            <w:r w:rsidRPr="0088504B">
              <w:rPr>
                <w:sz w:val="16"/>
                <w:szCs w:val="16"/>
              </w:rPr>
              <w:t xml:space="preserve"> (s 2(1) </w:t>
            </w:r>
            <w:r w:rsidR="00104936" w:rsidRPr="0088504B">
              <w:rPr>
                <w:sz w:val="16"/>
                <w:szCs w:val="16"/>
              </w:rPr>
              <w:t>item 3</w:t>
            </w:r>
            <w:r w:rsidRPr="0088504B">
              <w:rPr>
                <w:sz w:val="16"/>
                <w:szCs w:val="16"/>
              </w:rPr>
              <w:t>)</w:t>
            </w:r>
          </w:p>
        </w:tc>
        <w:tc>
          <w:tcPr>
            <w:tcW w:w="1417" w:type="dxa"/>
            <w:tcBorders>
              <w:top w:val="single" w:sz="4" w:space="0" w:color="auto"/>
              <w:bottom w:val="single" w:sz="4" w:space="0" w:color="auto"/>
            </w:tcBorders>
            <w:shd w:val="clear" w:color="auto" w:fill="auto"/>
          </w:tcPr>
          <w:p w14:paraId="6926509B" w14:textId="1F798650" w:rsidR="00120489" w:rsidRPr="0088504B" w:rsidRDefault="00B94EFC" w:rsidP="00F31FF2">
            <w:pPr>
              <w:pStyle w:val="Tabletext"/>
              <w:rPr>
                <w:sz w:val="16"/>
                <w:szCs w:val="16"/>
              </w:rPr>
            </w:pPr>
            <w:r w:rsidRPr="0088504B">
              <w:rPr>
                <w:sz w:val="16"/>
                <w:szCs w:val="16"/>
              </w:rPr>
              <w:t>Sch 13 (</w:t>
            </w:r>
            <w:r w:rsidR="00F561A6">
              <w:rPr>
                <w:sz w:val="16"/>
                <w:szCs w:val="16"/>
              </w:rPr>
              <w:t>items 1</w:t>
            </w:r>
            <w:r w:rsidRPr="0088504B">
              <w:rPr>
                <w:sz w:val="16"/>
                <w:szCs w:val="16"/>
              </w:rPr>
              <w:t>0</w:t>
            </w:r>
            <w:r w:rsidR="00A41081" w:rsidRPr="0088504B">
              <w:rPr>
                <w:sz w:val="16"/>
                <w:szCs w:val="16"/>
              </w:rPr>
              <w:t>–</w:t>
            </w:r>
            <w:r w:rsidRPr="0088504B">
              <w:rPr>
                <w:sz w:val="16"/>
                <w:szCs w:val="16"/>
              </w:rPr>
              <w:t>12)</w:t>
            </w:r>
          </w:p>
        </w:tc>
      </w:tr>
      <w:tr w:rsidR="004F0E05" w:rsidRPr="0088504B" w14:paraId="4D608FD2" w14:textId="77777777" w:rsidTr="00F13A64">
        <w:trPr>
          <w:cantSplit/>
        </w:trPr>
        <w:tc>
          <w:tcPr>
            <w:tcW w:w="1838" w:type="dxa"/>
            <w:tcBorders>
              <w:top w:val="single" w:sz="4" w:space="0" w:color="auto"/>
              <w:bottom w:val="single" w:sz="4" w:space="0" w:color="auto"/>
            </w:tcBorders>
            <w:shd w:val="clear" w:color="auto" w:fill="auto"/>
          </w:tcPr>
          <w:p w14:paraId="5AE8B05D" w14:textId="77777777" w:rsidR="004F0E05" w:rsidRPr="0088504B" w:rsidRDefault="004F0E05">
            <w:pPr>
              <w:pStyle w:val="Tabletext"/>
              <w:rPr>
                <w:sz w:val="16"/>
                <w:szCs w:val="16"/>
              </w:rPr>
            </w:pPr>
            <w:r w:rsidRPr="0088504B">
              <w:rPr>
                <w:sz w:val="16"/>
                <w:szCs w:val="16"/>
              </w:rPr>
              <w:t>Intelligence Services Amendment (Establishment of the Australian Signals Directorate) Act 2018</w:t>
            </w:r>
          </w:p>
        </w:tc>
        <w:tc>
          <w:tcPr>
            <w:tcW w:w="992" w:type="dxa"/>
            <w:tcBorders>
              <w:top w:val="single" w:sz="4" w:space="0" w:color="auto"/>
              <w:bottom w:val="single" w:sz="4" w:space="0" w:color="auto"/>
            </w:tcBorders>
            <w:shd w:val="clear" w:color="auto" w:fill="auto"/>
          </w:tcPr>
          <w:p w14:paraId="2BC2BCC6" w14:textId="77777777" w:rsidR="004F0E05" w:rsidRPr="0088504B" w:rsidRDefault="004F0E05" w:rsidP="005F78D4">
            <w:pPr>
              <w:pStyle w:val="Tabletext"/>
              <w:rPr>
                <w:sz w:val="16"/>
                <w:szCs w:val="16"/>
              </w:rPr>
            </w:pPr>
            <w:r w:rsidRPr="0088504B">
              <w:rPr>
                <w:sz w:val="16"/>
                <w:szCs w:val="16"/>
              </w:rPr>
              <w:t>25, 2018</w:t>
            </w:r>
          </w:p>
        </w:tc>
        <w:tc>
          <w:tcPr>
            <w:tcW w:w="1134" w:type="dxa"/>
            <w:tcBorders>
              <w:top w:val="single" w:sz="4" w:space="0" w:color="auto"/>
              <w:bottom w:val="single" w:sz="4" w:space="0" w:color="auto"/>
            </w:tcBorders>
            <w:shd w:val="clear" w:color="auto" w:fill="auto"/>
          </w:tcPr>
          <w:p w14:paraId="68D0BB5D" w14:textId="77777777" w:rsidR="004F0E05" w:rsidRPr="0088504B" w:rsidRDefault="004F0E05" w:rsidP="00F31FF2">
            <w:pPr>
              <w:pStyle w:val="Tabletext"/>
              <w:rPr>
                <w:sz w:val="16"/>
                <w:szCs w:val="16"/>
              </w:rPr>
            </w:pPr>
            <w:r w:rsidRPr="0088504B">
              <w:rPr>
                <w:sz w:val="16"/>
                <w:szCs w:val="16"/>
              </w:rPr>
              <w:t>11 Apr 2018</w:t>
            </w:r>
          </w:p>
        </w:tc>
        <w:tc>
          <w:tcPr>
            <w:tcW w:w="1704" w:type="dxa"/>
            <w:tcBorders>
              <w:top w:val="single" w:sz="4" w:space="0" w:color="auto"/>
              <w:bottom w:val="single" w:sz="4" w:space="0" w:color="auto"/>
            </w:tcBorders>
            <w:shd w:val="clear" w:color="auto" w:fill="auto"/>
          </w:tcPr>
          <w:p w14:paraId="2AB0CAE9" w14:textId="6F5BF6C5" w:rsidR="004F0E05" w:rsidRPr="0088504B" w:rsidRDefault="004F0E05" w:rsidP="00A01185">
            <w:pPr>
              <w:pStyle w:val="Tabletext"/>
              <w:rPr>
                <w:sz w:val="16"/>
                <w:szCs w:val="16"/>
              </w:rPr>
            </w:pPr>
            <w:r w:rsidRPr="0088504B">
              <w:rPr>
                <w:sz w:val="16"/>
                <w:szCs w:val="16"/>
              </w:rPr>
              <w:t>Sch 1 (</w:t>
            </w:r>
            <w:r w:rsidR="00F561A6">
              <w:rPr>
                <w:sz w:val="16"/>
                <w:szCs w:val="16"/>
              </w:rPr>
              <w:t>items 8</w:t>
            </w:r>
            <w:r w:rsidRPr="0088504B">
              <w:rPr>
                <w:sz w:val="16"/>
                <w:szCs w:val="16"/>
              </w:rPr>
              <w:t xml:space="preserve">6–89, 100–110): </w:t>
            </w:r>
            <w:r w:rsidR="002E0409" w:rsidRPr="0088504B">
              <w:rPr>
                <w:sz w:val="16"/>
                <w:szCs w:val="16"/>
              </w:rPr>
              <w:t>1 July</w:t>
            </w:r>
            <w:r w:rsidRPr="0088504B">
              <w:rPr>
                <w:sz w:val="16"/>
                <w:szCs w:val="16"/>
              </w:rPr>
              <w:t xml:space="preserve"> 2018 (s 2(1) </w:t>
            </w:r>
            <w:r w:rsidR="00F561A6">
              <w:rPr>
                <w:sz w:val="16"/>
                <w:szCs w:val="16"/>
              </w:rPr>
              <w:t>items 2</w:t>
            </w:r>
            <w:r w:rsidRPr="0088504B">
              <w:rPr>
                <w:sz w:val="16"/>
                <w:szCs w:val="16"/>
              </w:rPr>
              <w:t xml:space="preserve">, </w:t>
            </w:r>
            <w:r w:rsidR="00A01185" w:rsidRPr="0088504B">
              <w:rPr>
                <w:sz w:val="16"/>
                <w:szCs w:val="16"/>
              </w:rPr>
              <w:t>3</w:t>
            </w:r>
            <w:r w:rsidRPr="0088504B">
              <w:rPr>
                <w:sz w:val="16"/>
                <w:szCs w:val="16"/>
              </w:rPr>
              <w:t>)</w:t>
            </w:r>
          </w:p>
        </w:tc>
        <w:tc>
          <w:tcPr>
            <w:tcW w:w="1417" w:type="dxa"/>
            <w:tcBorders>
              <w:top w:val="single" w:sz="4" w:space="0" w:color="auto"/>
              <w:bottom w:val="single" w:sz="4" w:space="0" w:color="auto"/>
            </w:tcBorders>
            <w:shd w:val="clear" w:color="auto" w:fill="auto"/>
          </w:tcPr>
          <w:p w14:paraId="5B65043D" w14:textId="05F64148" w:rsidR="004F0E05" w:rsidRPr="0088504B" w:rsidRDefault="004F0E05" w:rsidP="00F31FF2">
            <w:pPr>
              <w:pStyle w:val="Tabletext"/>
              <w:rPr>
                <w:sz w:val="16"/>
                <w:szCs w:val="16"/>
                <w:u w:val="single"/>
              </w:rPr>
            </w:pPr>
            <w:r w:rsidRPr="0088504B">
              <w:rPr>
                <w:sz w:val="16"/>
                <w:szCs w:val="16"/>
              </w:rPr>
              <w:t>Sch 1 (</w:t>
            </w:r>
            <w:r w:rsidR="00F561A6">
              <w:rPr>
                <w:sz w:val="16"/>
                <w:szCs w:val="16"/>
              </w:rPr>
              <w:t>items 1</w:t>
            </w:r>
            <w:r w:rsidRPr="0088504B">
              <w:rPr>
                <w:sz w:val="16"/>
                <w:szCs w:val="16"/>
              </w:rPr>
              <w:t>00–108)</w:t>
            </w:r>
          </w:p>
        </w:tc>
      </w:tr>
      <w:tr w:rsidR="008749A5" w:rsidRPr="0088504B" w14:paraId="2B20E7B9" w14:textId="77777777" w:rsidTr="003D206F">
        <w:trPr>
          <w:cantSplit/>
        </w:trPr>
        <w:tc>
          <w:tcPr>
            <w:tcW w:w="1838" w:type="dxa"/>
            <w:tcBorders>
              <w:top w:val="single" w:sz="4" w:space="0" w:color="auto"/>
              <w:bottom w:val="single" w:sz="4" w:space="0" w:color="auto"/>
            </w:tcBorders>
            <w:shd w:val="clear" w:color="auto" w:fill="auto"/>
          </w:tcPr>
          <w:p w14:paraId="0C7A4834" w14:textId="77777777" w:rsidR="008749A5" w:rsidRPr="0088504B" w:rsidRDefault="008749A5">
            <w:pPr>
              <w:pStyle w:val="Tabletext"/>
              <w:rPr>
                <w:sz w:val="16"/>
                <w:szCs w:val="16"/>
              </w:rPr>
            </w:pPr>
            <w:r w:rsidRPr="0088504B">
              <w:rPr>
                <w:sz w:val="16"/>
                <w:szCs w:val="16"/>
              </w:rPr>
              <w:t>Office of National Intelligence (Consequential and Transitional Provisions) Act 2018</w:t>
            </w:r>
          </w:p>
        </w:tc>
        <w:tc>
          <w:tcPr>
            <w:tcW w:w="992" w:type="dxa"/>
            <w:tcBorders>
              <w:top w:val="single" w:sz="4" w:space="0" w:color="auto"/>
              <w:bottom w:val="single" w:sz="4" w:space="0" w:color="auto"/>
            </w:tcBorders>
            <w:shd w:val="clear" w:color="auto" w:fill="auto"/>
          </w:tcPr>
          <w:p w14:paraId="4A30AF5C" w14:textId="77777777" w:rsidR="008749A5" w:rsidRPr="0088504B" w:rsidRDefault="008749A5" w:rsidP="005F78D4">
            <w:pPr>
              <w:pStyle w:val="Tabletext"/>
              <w:rPr>
                <w:sz w:val="16"/>
                <w:szCs w:val="16"/>
              </w:rPr>
            </w:pPr>
            <w:r w:rsidRPr="0088504B">
              <w:rPr>
                <w:sz w:val="16"/>
                <w:szCs w:val="16"/>
              </w:rPr>
              <w:t>156, 2018</w:t>
            </w:r>
          </w:p>
        </w:tc>
        <w:tc>
          <w:tcPr>
            <w:tcW w:w="1134" w:type="dxa"/>
            <w:tcBorders>
              <w:top w:val="single" w:sz="4" w:space="0" w:color="auto"/>
              <w:bottom w:val="single" w:sz="4" w:space="0" w:color="auto"/>
            </w:tcBorders>
            <w:shd w:val="clear" w:color="auto" w:fill="auto"/>
          </w:tcPr>
          <w:p w14:paraId="48C4264D" w14:textId="77777777" w:rsidR="008749A5" w:rsidRPr="0088504B" w:rsidRDefault="008749A5" w:rsidP="00F31FF2">
            <w:pPr>
              <w:pStyle w:val="Tabletext"/>
              <w:rPr>
                <w:sz w:val="16"/>
                <w:szCs w:val="16"/>
              </w:rPr>
            </w:pPr>
            <w:r w:rsidRPr="0088504B">
              <w:rPr>
                <w:sz w:val="16"/>
                <w:szCs w:val="16"/>
              </w:rPr>
              <w:t>10 Dec 2018</w:t>
            </w:r>
          </w:p>
        </w:tc>
        <w:tc>
          <w:tcPr>
            <w:tcW w:w="1704" w:type="dxa"/>
            <w:tcBorders>
              <w:top w:val="single" w:sz="4" w:space="0" w:color="auto"/>
              <w:bottom w:val="single" w:sz="4" w:space="0" w:color="auto"/>
            </w:tcBorders>
            <w:shd w:val="clear" w:color="auto" w:fill="auto"/>
          </w:tcPr>
          <w:p w14:paraId="27FE358F" w14:textId="2383B87A" w:rsidR="008749A5" w:rsidRPr="0088504B" w:rsidRDefault="008749A5" w:rsidP="00A01185">
            <w:pPr>
              <w:pStyle w:val="Tabletext"/>
              <w:rPr>
                <w:sz w:val="16"/>
                <w:szCs w:val="16"/>
              </w:rPr>
            </w:pPr>
            <w:r w:rsidRPr="0088504B">
              <w:rPr>
                <w:sz w:val="16"/>
                <w:szCs w:val="16"/>
              </w:rPr>
              <w:t>Sch 2 (</w:t>
            </w:r>
            <w:r w:rsidR="00F561A6">
              <w:rPr>
                <w:sz w:val="16"/>
                <w:szCs w:val="16"/>
              </w:rPr>
              <w:t>items 8</w:t>
            </w:r>
            <w:r w:rsidRPr="0088504B">
              <w:rPr>
                <w:sz w:val="16"/>
                <w:szCs w:val="16"/>
              </w:rPr>
              <w:t xml:space="preserve">5–88) and Sch 4: 20 Dec 2018 (s 2(1) </w:t>
            </w:r>
            <w:r w:rsidR="00F561A6">
              <w:rPr>
                <w:sz w:val="16"/>
                <w:szCs w:val="16"/>
              </w:rPr>
              <w:t>items 2</w:t>
            </w:r>
            <w:r w:rsidRPr="0088504B">
              <w:rPr>
                <w:sz w:val="16"/>
                <w:szCs w:val="16"/>
              </w:rPr>
              <w:t>, 4)</w:t>
            </w:r>
          </w:p>
        </w:tc>
        <w:tc>
          <w:tcPr>
            <w:tcW w:w="1417" w:type="dxa"/>
            <w:tcBorders>
              <w:top w:val="single" w:sz="4" w:space="0" w:color="auto"/>
              <w:bottom w:val="single" w:sz="4" w:space="0" w:color="auto"/>
            </w:tcBorders>
            <w:shd w:val="clear" w:color="auto" w:fill="auto"/>
          </w:tcPr>
          <w:p w14:paraId="5E5983C4" w14:textId="77777777" w:rsidR="008749A5" w:rsidRPr="0088504B" w:rsidRDefault="008749A5" w:rsidP="00F31FF2">
            <w:pPr>
              <w:pStyle w:val="Tabletext"/>
              <w:rPr>
                <w:sz w:val="16"/>
                <w:szCs w:val="16"/>
              </w:rPr>
            </w:pPr>
            <w:r w:rsidRPr="0088504B">
              <w:rPr>
                <w:sz w:val="16"/>
                <w:szCs w:val="16"/>
              </w:rPr>
              <w:t>Sch 4</w:t>
            </w:r>
          </w:p>
        </w:tc>
      </w:tr>
      <w:tr w:rsidR="00173E08" w:rsidRPr="0088504B" w14:paraId="52647A21" w14:textId="77777777" w:rsidTr="00FD61A1">
        <w:trPr>
          <w:cantSplit/>
        </w:trPr>
        <w:tc>
          <w:tcPr>
            <w:tcW w:w="1838" w:type="dxa"/>
            <w:tcBorders>
              <w:top w:val="single" w:sz="4" w:space="0" w:color="auto"/>
              <w:bottom w:val="single" w:sz="4" w:space="0" w:color="auto"/>
            </w:tcBorders>
            <w:shd w:val="clear" w:color="auto" w:fill="auto"/>
          </w:tcPr>
          <w:p w14:paraId="28665ECD" w14:textId="77777777" w:rsidR="00173E08" w:rsidRPr="0088504B" w:rsidRDefault="00173E08">
            <w:pPr>
              <w:pStyle w:val="Tabletext"/>
              <w:rPr>
                <w:sz w:val="16"/>
                <w:szCs w:val="16"/>
              </w:rPr>
            </w:pPr>
            <w:r w:rsidRPr="0088504B">
              <w:rPr>
                <w:sz w:val="16"/>
                <w:szCs w:val="16"/>
              </w:rPr>
              <w:t>Treasury Laws Amendment (Consumer Data Right) Act 2019</w:t>
            </w:r>
          </w:p>
        </w:tc>
        <w:tc>
          <w:tcPr>
            <w:tcW w:w="992" w:type="dxa"/>
            <w:tcBorders>
              <w:top w:val="single" w:sz="4" w:space="0" w:color="auto"/>
              <w:bottom w:val="single" w:sz="4" w:space="0" w:color="auto"/>
            </w:tcBorders>
            <w:shd w:val="clear" w:color="auto" w:fill="auto"/>
          </w:tcPr>
          <w:p w14:paraId="7A4FB9F5" w14:textId="77777777" w:rsidR="00173E08" w:rsidRPr="0088504B" w:rsidRDefault="00173E08" w:rsidP="005F78D4">
            <w:pPr>
              <w:pStyle w:val="Tabletext"/>
              <w:rPr>
                <w:sz w:val="16"/>
                <w:szCs w:val="16"/>
              </w:rPr>
            </w:pPr>
            <w:r w:rsidRPr="0088504B">
              <w:rPr>
                <w:sz w:val="16"/>
                <w:szCs w:val="16"/>
              </w:rPr>
              <w:t>63, 2019</w:t>
            </w:r>
          </w:p>
        </w:tc>
        <w:tc>
          <w:tcPr>
            <w:tcW w:w="1134" w:type="dxa"/>
            <w:tcBorders>
              <w:top w:val="single" w:sz="4" w:space="0" w:color="auto"/>
              <w:bottom w:val="single" w:sz="4" w:space="0" w:color="auto"/>
            </w:tcBorders>
            <w:shd w:val="clear" w:color="auto" w:fill="auto"/>
          </w:tcPr>
          <w:p w14:paraId="5F9DE3E3" w14:textId="77777777" w:rsidR="00173E08" w:rsidRPr="0088504B" w:rsidRDefault="00173E08" w:rsidP="00F31FF2">
            <w:pPr>
              <w:pStyle w:val="Tabletext"/>
              <w:rPr>
                <w:sz w:val="16"/>
                <w:szCs w:val="16"/>
              </w:rPr>
            </w:pPr>
            <w:r w:rsidRPr="0088504B">
              <w:rPr>
                <w:sz w:val="16"/>
                <w:szCs w:val="16"/>
              </w:rPr>
              <w:t>12 Aug 2019</w:t>
            </w:r>
          </w:p>
        </w:tc>
        <w:tc>
          <w:tcPr>
            <w:tcW w:w="1704" w:type="dxa"/>
            <w:tcBorders>
              <w:top w:val="single" w:sz="4" w:space="0" w:color="auto"/>
              <w:bottom w:val="single" w:sz="4" w:space="0" w:color="auto"/>
            </w:tcBorders>
            <w:shd w:val="clear" w:color="auto" w:fill="auto"/>
          </w:tcPr>
          <w:p w14:paraId="473C6D48" w14:textId="77777777" w:rsidR="00173E08" w:rsidRPr="0088504B" w:rsidRDefault="00173E08" w:rsidP="00A01185">
            <w:pPr>
              <w:pStyle w:val="Tabletext"/>
              <w:rPr>
                <w:sz w:val="16"/>
                <w:szCs w:val="16"/>
              </w:rPr>
            </w:pPr>
            <w:r w:rsidRPr="0088504B">
              <w:rPr>
                <w:sz w:val="16"/>
                <w:szCs w:val="16"/>
              </w:rPr>
              <w:t>Sch 1 (</w:t>
            </w:r>
            <w:r w:rsidR="00356B5F" w:rsidRPr="0088504B">
              <w:rPr>
                <w:sz w:val="16"/>
                <w:szCs w:val="16"/>
              </w:rPr>
              <w:t>items 7</w:t>
            </w:r>
            <w:r w:rsidRPr="0088504B">
              <w:rPr>
                <w:sz w:val="16"/>
                <w:szCs w:val="16"/>
              </w:rPr>
              <w:t xml:space="preserve">8–82): 13 Aug 2019 (s 2(1) </w:t>
            </w:r>
            <w:r w:rsidR="006910FD" w:rsidRPr="0088504B">
              <w:rPr>
                <w:sz w:val="16"/>
                <w:szCs w:val="16"/>
              </w:rPr>
              <w:t>item 1</w:t>
            </w:r>
            <w:r w:rsidRPr="0088504B">
              <w:rPr>
                <w:sz w:val="16"/>
                <w:szCs w:val="16"/>
              </w:rPr>
              <w:t>)</w:t>
            </w:r>
          </w:p>
        </w:tc>
        <w:tc>
          <w:tcPr>
            <w:tcW w:w="1417" w:type="dxa"/>
            <w:tcBorders>
              <w:top w:val="single" w:sz="4" w:space="0" w:color="auto"/>
              <w:bottom w:val="single" w:sz="4" w:space="0" w:color="auto"/>
            </w:tcBorders>
            <w:shd w:val="clear" w:color="auto" w:fill="auto"/>
          </w:tcPr>
          <w:p w14:paraId="7439399F" w14:textId="77777777" w:rsidR="00173E08" w:rsidRPr="0088504B" w:rsidRDefault="00173E08" w:rsidP="00F31FF2">
            <w:pPr>
              <w:pStyle w:val="Tabletext"/>
              <w:rPr>
                <w:sz w:val="16"/>
                <w:szCs w:val="16"/>
              </w:rPr>
            </w:pPr>
            <w:r w:rsidRPr="0088504B">
              <w:rPr>
                <w:sz w:val="16"/>
                <w:szCs w:val="16"/>
              </w:rPr>
              <w:t>—</w:t>
            </w:r>
          </w:p>
        </w:tc>
      </w:tr>
      <w:tr w:rsidR="0003250F" w:rsidRPr="0088504B" w14:paraId="67E026BB" w14:textId="77777777" w:rsidTr="00FD61A1">
        <w:trPr>
          <w:cantSplit/>
        </w:trPr>
        <w:tc>
          <w:tcPr>
            <w:tcW w:w="1838" w:type="dxa"/>
            <w:tcBorders>
              <w:top w:val="single" w:sz="4" w:space="0" w:color="auto"/>
              <w:bottom w:val="single" w:sz="4" w:space="0" w:color="auto"/>
            </w:tcBorders>
            <w:shd w:val="clear" w:color="auto" w:fill="auto"/>
          </w:tcPr>
          <w:p w14:paraId="73AE1715" w14:textId="602A266E" w:rsidR="0003250F" w:rsidRPr="0088504B" w:rsidRDefault="0003250F">
            <w:pPr>
              <w:pStyle w:val="Tabletext"/>
              <w:rPr>
                <w:sz w:val="16"/>
                <w:szCs w:val="16"/>
              </w:rPr>
            </w:pPr>
            <w:r w:rsidRPr="0088504B">
              <w:rPr>
                <w:sz w:val="16"/>
                <w:szCs w:val="16"/>
              </w:rPr>
              <w:t>Health Legislation Amendment (Data</w:t>
            </w:r>
            <w:r w:rsidR="0033303B">
              <w:noBreakHyphen/>
            </w:r>
            <w:r w:rsidRPr="0088504B">
              <w:rPr>
                <w:sz w:val="16"/>
                <w:szCs w:val="16"/>
              </w:rPr>
              <w:t>matching and Other Matters) Act 2019</w:t>
            </w:r>
          </w:p>
        </w:tc>
        <w:tc>
          <w:tcPr>
            <w:tcW w:w="992" w:type="dxa"/>
            <w:tcBorders>
              <w:top w:val="single" w:sz="4" w:space="0" w:color="auto"/>
              <w:bottom w:val="single" w:sz="4" w:space="0" w:color="auto"/>
            </w:tcBorders>
            <w:shd w:val="clear" w:color="auto" w:fill="auto"/>
          </w:tcPr>
          <w:p w14:paraId="78B86B53" w14:textId="77777777" w:rsidR="0003250F" w:rsidRPr="0088504B" w:rsidRDefault="0003250F" w:rsidP="005F78D4">
            <w:pPr>
              <w:pStyle w:val="Tabletext"/>
              <w:rPr>
                <w:sz w:val="16"/>
                <w:szCs w:val="16"/>
              </w:rPr>
            </w:pPr>
            <w:r w:rsidRPr="0088504B">
              <w:rPr>
                <w:sz w:val="16"/>
                <w:szCs w:val="16"/>
              </w:rPr>
              <w:t>121, 2019</w:t>
            </w:r>
          </w:p>
        </w:tc>
        <w:tc>
          <w:tcPr>
            <w:tcW w:w="1134" w:type="dxa"/>
            <w:tcBorders>
              <w:top w:val="single" w:sz="4" w:space="0" w:color="auto"/>
              <w:bottom w:val="single" w:sz="4" w:space="0" w:color="auto"/>
            </w:tcBorders>
            <w:shd w:val="clear" w:color="auto" w:fill="auto"/>
          </w:tcPr>
          <w:p w14:paraId="55FA422B" w14:textId="77777777" w:rsidR="0003250F" w:rsidRPr="0088504B" w:rsidRDefault="0003250F" w:rsidP="00F31FF2">
            <w:pPr>
              <w:pStyle w:val="Tabletext"/>
              <w:rPr>
                <w:sz w:val="16"/>
                <w:szCs w:val="16"/>
              </w:rPr>
            </w:pPr>
            <w:r w:rsidRPr="0088504B">
              <w:rPr>
                <w:sz w:val="16"/>
                <w:szCs w:val="16"/>
              </w:rPr>
              <w:t>12 Dec 2019</w:t>
            </w:r>
          </w:p>
        </w:tc>
        <w:tc>
          <w:tcPr>
            <w:tcW w:w="1704" w:type="dxa"/>
            <w:tcBorders>
              <w:top w:val="single" w:sz="4" w:space="0" w:color="auto"/>
              <w:bottom w:val="single" w:sz="4" w:space="0" w:color="auto"/>
            </w:tcBorders>
            <w:shd w:val="clear" w:color="auto" w:fill="auto"/>
          </w:tcPr>
          <w:p w14:paraId="7CC93E90" w14:textId="64680447" w:rsidR="0003250F" w:rsidRPr="0088504B" w:rsidRDefault="0003250F" w:rsidP="00A01185">
            <w:pPr>
              <w:pStyle w:val="Tabletext"/>
              <w:rPr>
                <w:sz w:val="16"/>
                <w:szCs w:val="16"/>
              </w:rPr>
            </w:pPr>
            <w:r w:rsidRPr="0088504B">
              <w:rPr>
                <w:sz w:val="16"/>
                <w:szCs w:val="16"/>
              </w:rPr>
              <w:t>Sch 1 (</w:t>
            </w:r>
            <w:r w:rsidR="00F561A6">
              <w:rPr>
                <w:sz w:val="16"/>
                <w:szCs w:val="16"/>
              </w:rPr>
              <w:t>item 7</w:t>
            </w:r>
            <w:r w:rsidRPr="0088504B">
              <w:rPr>
                <w:sz w:val="16"/>
                <w:szCs w:val="16"/>
              </w:rPr>
              <w:t xml:space="preserve">): 13 Dec 2019 (s 2(1) </w:t>
            </w:r>
            <w:r w:rsidR="006910FD" w:rsidRPr="0088504B">
              <w:rPr>
                <w:sz w:val="16"/>
                <w:szCs w:val="16"/>
              </w:rPr>
              <w:t>item 1</w:t>
            </w:r>
            <w:r w:rsidRPr="0088504B">
              <w:rPr>
                <w:sz w:val="16"/>
                <w:szCs w:val="16"/>
              </w:rPr>
              <w:t>)</w:t>
            </w:r>
          </w:p>
        </w:tc>
        <w:tc>
          <w:tcPr>
            <w:tcW w:w="1417" w:type="dxa"/>
            <w:tcBorders>
              <w:top w:val="single" w:sz="4" w:space="0" w:color="auto"/>
              <w:bottom w:val="single" w:sz="4" w:space="0" w:color="auto"/>
            </w:tcBorders>
            <w:shd w:val="clear" w:color="auto" w:fill="auto"/>
          </w:tcPr>
          <w:p w14:paraId="4F721D70" w14:textId="77777777" w:rsidR="0003250F" w:rsidRPr="0088504B" w:rsidRDefault="0003250F" w:rsidP="00F31FF2">
            <w:pPr>
              <w:pStyle w:val="Tabletext"/>
              <w:rPr>
                <w:sz w:val="16"/>
                <w:szCs w:val="16"/>
              </w:rPr>
            </w:pPr>
            <w:r w:rsidRPr="0088504B">
              <w:rPr>
                <w:sz w:val="16"/>
                <w:szCs w:val="16"/>
              </w:rPr>
              <w:t>—</w:t>
            </w:r>
          </w:p>
        </w:tc>
      </w:tr>
      <w:tr w:rsidR="0003250F" w:rsidRPr="0088504B" w14:paraId="6007EE8B" w14:textId="77777777" w:rsidTr="00AA7C4E">
        <w:trPr>
          <w:cantSplit/>
        </w:trPr>
        <w:tc>
          <w:tcPr>
            <w:tcW w:w="1838" w:type="dxa"/>
            <w:tcBorders>
              <w:top w:val="single" w:sz="4" w:space="0" w:color="auto"/>
              <w:bottom w:val="single" w:sz="4" w:space="0" w:color="auto"/>
            </w:tcBorders>
            <w:shd w:val="clear" w:color="auto" w:fill="auto"/>
          </w:tcPr>
          <w:p w14:paraId="1D3AB3FE" w14:textId="4C239847" w:rsidR="0003250F" w:rsidRPr="0088504B" w:rsidRDefault="0003250F" w:rsidP="00FD61A1">
            <w:pPr>
              <w:pStyle w:val="Tabletext"/>
              <w:rPr>
                <w:sz w:val="16"/>
                <w:szCs w:val="16"/>
              </w:rPr>
            </w:pPr>
            <w:r w:rsidRPr="0088504B">
              <w:rPr>
                <w:sz w:val="16"/>
                <w:szCs w:val="16"/>
              </w:rPr>
              <w:t>Interactive Gambling Amendment (National Self</w:t>
            </w:r>
            <w:r w:rsidR="0033303B">
              <w:noBreakHyphen/>
            </w:r>
            <w:r w:rsidRPr="0088504B">
              <w:rPr>
                <w:sz w:val="16"/>
                <w:szCs w:val="16"/>
              </w:rPr>
              <w:t>exclusion Register) Act 2019</w:t>
            </w:r>
          </w:p>
        </w:tc>
        <w:tc>
          <w:tcPr>
            <w:tcW w:w="992" w:type="dxa"/>
            <w:tcBorders>
              <w:top w:val="single" w:sz="4" w:space="0" w:color="auto"/>
              <w:bottom w:val="single" w:sz="4" w:space="0" w:color="auto"/>
            </w:tcBorders>
            <w:shd w:val="clear" w:color="auto" w:fill="auto"/>
          </w:tcPr>
          <w:p w14:paraId="7017EBDD" w14:textId="77777777" w:rsidR="0003250F" w:rsidRPr="0088504B" w:rsidRDefault="0003250F" w:rsidP="005F78D4">
            <w:pPr>
              <w:pStyle w:val="Tabletext"/>
              <w:rPr>
                <w:sz w:val="16"/>
                <w:szCs w:val="16"/>
              </w:rPr>
            </w:pPr>
            <w:r w:rsidRPr="0088504B">
              <w:rPr>
                <w:sz w:val="16"/>
                <w:szCs w:val="16"/>
              </w:rPr>
              <w:t>127, 2019</w:t>
            </w:r>
          </w:p>
        </w:tc>
        <w:tc>
          <w:tcPr>
            <w:tcW w:w="1134" w:type="dxa"/>
            <w:tcBorders>
              <w:top w:val="single" w:sz="4" w:space="0" w:color="auto"/>
              <w:bottom w:val="single" w:sz="4" w:space="0" w:color="auto"/>
            </w:tcBorders>
            <w:shd w:val="clear" w:color="auto" w:fill="auto"/>
          </w:tcPr>
          <w:p w14:paraId="60C08042" w14:textId="77777777" w:rsidR="0003250F" w:rsidRPr="0088504B" w:rsidRDefault="0003250F" w:rsidP="00F31FF2">
            <w:pPr>
              <w:pStyle w:val="Tabletext"/>
              <w:rPr>
                <w:sz w:val="16"/>
                <w:szCs w:val="16"/>
              </w:rPr>
            </w:pPr>
            <w:r w:rsidRPr="0088504B">
              <w:rPr>
                <w:sz w:val="16"/>
                <w:szCs w:val="16"/>
              </w:rPr>
              <w:t>12 Dec 2019</w:t>
            </w:r>
          </w:p>
        </w:tc>
        <w:tc>
          <w:tcPr>
            <w:tcW w:w="1704" w:type="dxa"/>
            <w:tcBorders>
              <w:top w:val="single" w:sz="4" w:space="0" w:color="auto"/>
              <w:bottom w:val="single" w:sz="4" w:space="0" w:color="auto"/>
            </w:tcBorders>
            <w:shd w:val="clear" w:color="auto" w:fill="auto"/>
          </w:tcPr>
          <w:p w14:paraId="5405514C" w14:textId="77777777" w:rsidR="0003250F" w:rsidRPr="0088504B" w:rsidRDefault="0003250F" w:rsidP="00A01185">
            <w:pPr>
              <w:pStyle w:val="Tabletext"/>
              <w:rPr>
                <w:sz w:val="16"/>
                <w:szCs w:val="16"/>
              </w:rPr>
            </w:pPr>
            <w:r w:rsidRPr="0088504B">
              <w:rPr>
                <w:sz w:val="16"/>
                <w:szCs w:val="16"/>
              </w:rPr>
              <w:t>Sch 1 (</w:t>
            </w:r>
            <w:r w:rsidR="006910FD" w:rsidRPr="0088504B">
              <w:rPr>
                <w:sz w:val="16"/>
                <w:szCs w:val="16"/>
              </w:rPr>
              <w:t>item 1</w:t>
            </w:r>
            <w:r w:rsidRPr="0088504B">
              <w:rPr>
                <w:sz w:val="16"/>
                <w:szCs w:val="16"/>
              </w:rPr>
              <w:t xml:space="preserve">3): 13 Dec 2019 (s 2(1) </w:t>
            </w:r>
            <w:r w:rsidR="006910FD" w:rsidRPr="0088504B">
              <w:rPr>
                <w:sz w:val="16"/>
                <w:szCs w:val="16"/>
              </w:rPr>
              <w:t>item 1</w:t>
            </w:r>
            <w:r w:rsidRPr="0088504B">
              <w:rPr>
                <w:sz w:val="16"/>
                <w:szCs w:val="16"/>
              </w:rPr>
              <w:t>)</w:t>
            </w:r>
          </w:p>
        </w:tc>
        <w:tc>
          <w:tcPr>
            <w:tcW w:w="1417" w:type="dxa"/>
            <w:tcBorders>
              <w:top w:val="single" w:sz="4" w:space="0" w:color="auto"/>
              <w:bottom w:val="single" w:sz="4" w:space="0" w:color="auto"/>
            </w:tcBorders>
            <w:shd w:val="clear" w:color="auto" w:fill="auto"/>
          </w:tcPr>
          <w:p w14:paraId="6B0CAAF8" w14:textId="77777777" w:rsidR="0003250F" w:rsidRPr="0088504B" w:rsidRDefault="0003250F" w:rsidP="00F31FF2">
            <w:pPr>
              <w:pStyle w:val="Tabletext"/>
              <w:rPr>
                <w:sz w:val="16"/>
                <w:szCs w:val="16"/>
              </w:rPr>
            </w:pPr>
            <w:r w:rsidRPr="0088504B">
              <w:rPr>
                <w:sz w:val="16"/>
                <w:szCs w:val="16"/>
              </w:rPr>
              <w:t>—</w:t>
            </w:r>
          </w:p>
        </w:tc>
      </w:tr>
      <w:tr w:rsidR="00151B31" w:rsidRPr="0088504B" w14:paraId="04E7A336" w14:textId="77777777" w:rsidTr="00CD5B44">
        <w:trPr>
          <w:cantSplit/>
        </w:trPr>
        <w:tc>
          <w:tcPr>
            <w:tcW w:w="1838" w:type="dxa"/>
            <w:tcBorders>
              <w:top w:val="single" w:sz="4" w:space="0" w:color="auto"/>
              <w:bottom w:val="single" w:sz="4" w:space="0" w:color="auto"/>
            </w:tcBorders>
            <w:shd w:val="clear" w:color="auto" w:fill="auto"/>
          </w:tcPr>
          <w:p w14:paraId="2B572D7A" w14:textId="66A516AD" w:rsidR="00151B31" w:rsidRPr="0088504B" w:rsidRDefault="00AA7C4E" w:rsidP="001803AA">
            <w:pPr>
              <w:pStyle w:val="Tabletext"/>
              <w:rPr>
                <w:sz w:val="16"/>
                <w:szCs w:val="16"/>
              </w:rPr>
            </w:pPr>
            <w:r w:rsidRPr="0088504B">
              <w:rPr>
                <w:sz w:val="16"/>
                <w:szCs w:val="16"/>
              </w:rPr>
              <w:t>Australian Sports Anti</w:t>
            </w:r>
            <w:r w:rsidR="0033303B">
              <w:rPr>
                <w:sz w:val="16"/>
                <w:szCs w:val="16"/>
              </w:rPr>
              <w:noBreakHyphen/>
            </w:r>
            <w:r w:rsidRPr="0088504B">
              <w:rPr>
                <w:sz w:val="16"/>
                <w:szCs w:val="16"/>
              </w:rPr>
              <w:t>Doping Authority Amendment (Sport Integrity Australia) Act 2020</w:t>
            </w:r>
          </w:p>
        </w:tc>
        <w:tc>
          <w:tcPr>
            <w:tcW w:w="992" w:type="dxa"/>
            <w:tcBorders>
              <w:top w:val="single" w:sz="4" w:space="0" w:color="auto"/>
              <w:bottom w:val="single" w:sz="4" w:space="0" w:color="auto"/>
            </w:tcBorders>
            <w:shd w:val="clear" w:color="auto" w:fill="auto"/>
          </w:tcPr>
          <w:p w14:paraId="4A787923" w14:textId="77777777" w:rsidR="00151B31" w:rsidRPr="0088504B" w:rsidRDefault="00151B31" w:rsidP="005F78D4">
            <w:pPr>
              <w:pStyle w:val="Tabletext"/>
              <w:rPr>
                <w:sz w:val="16"/>
                <w:szCs w:val="16"/>
              </w:rPr>
            </w:pPr>
            <w:r w:rsidRPr="0088504B">
              <w:rPr>
                <w:sz w:val="16"/>
                <w:szCs w:val="16"/>
              </w:rPr>
              <w:t>11, 2020</w:t>
            </w:r>
          </w:p>
        </w:tc>
        <w:tc>
          <w:tcPr>
            <w:tcW w:w="1134" w:type="dxa"/>
            <w:tcBorders>
              <w:top w:val="single" w:sz="4" w:space="0" w:color="auto"/>
              <w:bottom w:val="single" w:sz="4" w:space="0" w:color="auto"/>
            </w:tcBorders>
            <w:shd w:val="clear" w:color="auto" w:fill="auto"/>
          </w:tcPr>
          <w:p w14:paraId="0ACC0910" w14:textId="77777777" w:rsidR="00151B31" w:rsidRPr="0088504B" w:rsidRDefault="001803AA" w:rsidP="00F31FF2">
            <w:pPr>
              <w:pStyle w:val="Tabletext"/>
              <w:rPr>
                <w:sz w:val="16"/>
                <w:szCs w:val="16"/>
              </w:rPr>
            </w:pPr>
            <w:r w:rsidRPr="0088504B">
              <w:rPr>
                <w:sz w:val="16"/>
                <w:szCs w:val="16"/>
              </w:rPr>
              <w:t>6 Mar 2020</w:t>
            </w:r>
          </w:p>
        </w:tc>
        <w:tc>
          <w:tcPr>
            <w:tcW w:w="1704" w:type="dxa"/>
            <w:tcBorders>
              <w:top w:val="single" w:sz="4" w:space="0" w:color="auto"/>
              <w:bottom w:val="single" w:sz="4" w:space="0" w:color="auto"/>
            </w:tcBorders>
            <w:shd w:val="clear" w:color="auto" w:fill="auto"/>
          </w:tcPr>
          <w:p w14:paraId="50845A04" w14:textId="186E5C1B" w:rsidR="00151B31" w:rsidRPr="0088504B" w:rsidRDefault="00151B31" w:rsidP="00A01185">
            <w:pPr>
              <w:pStyle w:val="Tabletext"/>
              <w:rPr>
                <w:sz w:val="16"/>
                <w:szCs w:val="16"/>
              </w:rPr>
            </w:pPr>
            <w:r w:rsidRPr="0088504B">
              <w:rPr>
                <w:sz w:val="16"/>
                <w:szCs w:val="16"/>
              </w:rPr>
              <w:t>Sch 2 (</w:t>
            </w:r>
            <w:r w:rsidR="00F561A6">
              <w:rPr>
                <w:sz w:val="16"/>
                <w:szCs w:val="16"/>
              </w:rPr>
              <w:t>item 2</w:t>
            </w:r>
            <w:r w:rsidRPr="0088504B">
              <w:rPr>
                <w:sz w:val="16"/>
                <w:szCs w:val="16"/>
              </w:rPr>
              <w:t>3)</w:t>
            </w:r>
            <w:r w:rsidR="00642231" w:rsidRPr="0088504B">
              <w:rPr>
                <w:sz w:val="16"/>
                <w:szCs w:val="16"/>
              </w:rPr>
              <w:t xml:space="preserve"> and Sch 4 (</w:t>
            </w:r>
            <w:r w:rsidR="00F561A6">
              <w:rPr>
                <w:sz w:val="16"/>
                <w:szCs w:val="16"/>
              </w:rPr>
              <w:t>items 2</w:t>
            </w:r>
            <w:r w:rsidR="00642231" w:rsidRPr="0088504B">
              <w:rPr>
                <w:sz w:val="16"/>
                <w:szCs w:val="16"/>
              </w:rPr>
              <w:t>–7)</w:t>
            </w:r>
            <w:r w:rsidR="001803AA" w:rsidRPr="0088504B">
              <w:rPr>
                <w:sz w:val="16"/>
                <w:szCs w:val="16"/>
              </w:rPr>
              <w:t xml:space="preserve">: </w:t>
            </w:r>
            <w:r w:rsidR="002E0409" w:rsidRPr="0088504B">
              <w:rPr>
                <w:sz w:val="16"/>
                <w:szCs w:val="16"/>
              </w:rPr>
              <w:t>1 July</w:t>
            </w:r>
            <w:r w:rsidR="001803AA" w:rsidRPr="0088504B">
              <w:rPr>
                <w:sz w:val="16"/>
                <w:szCs w:val="16"/>
              </w:rPr>
              <w:t xml:space="preserve"> 2020 (s 2(1) </w:t>
            </w:r>
            <w:r w:rsidR="00F561A6">
              <w:rPr>
                <w:sz w:val="16"/>
                <w:szCs w:val="16"/>
              </w:rPr>
              <w:t>items 2</w:t>
            </w:r>
            <w:r w:rsidR="00642231" w:rsidRPr="0088504B">
              <w:rPr>
                <w:sz w:val="16"/>
                <w:szCs w:val="16"/>
              </w:rPr>
              <w:t>, 5</w:t>
            </w:r>
            <w:r w:rsidR="001803AA" w:rsidRPr="0088504B">
              <w:rPr>
                <w:sz w:val="16"/>
                <w:szCs w:val="16"/>
              </w:rPr>
              <w:t>)</w:t>
            </w:r>
          </w:p>
        </w:tc>
        <w:tc>
          <w:tcPr>
            <w:tcW w:w="1417" w:type="dxa"/>
            <w:tcBorders>
              <w:top w:val="single" w:sz="4" w:space="0" w:color="auto"/>
              <w:bottom w:val="single" w:sz="4" w:space="0" w:color="auto"/>
            </w:tcBorders>
            <w:shd w:val="clear" w:color="auto" w:fill="auto"/>
          </w:tcPr>
          <w:p w14:paraId="007E35EE" w14:textId="6C6049CD" w:rsidR="00151B31" w:rsidRPr="0088504B" w:rsidRDefault="002F2EA6" w:rsidP="00F31FF2">
            <w:pPr>
              <w:pStyle w:val="Tabletext"/>
              <w:rPr>
                <w:sz w:val="16"/>
                <w:szCs w:val="16"/>
              </w:rPr>
            </w:pPr>
            <w:r w:rsidRPr="0088504B">
              <w:rPr>
                <w:sz w:val="16"/>
                <w:szCs w:val="16"/>
              </w:rPr>
              <w:t>Sch 4</w:t>
            </w:r>
            <w:r w:rsidR="00A43256" w:rsidRPr="0088504B">
              <w:rPr>
                <w:sz w:val="16"/>
                <w:szCs w:val="16"/>
              </w:rPr>
              <w:t xml:space="preserve"> (</w:t>
            </w:r>
            <w:r w:rsidR="00F561A6">
              <w:rPr>
                <w:sz w:val="16"/>
                <w:szCs w:val="16"/>
              </w:rPr>
              <w:t>items 2</w:t>
            </w:r>
            <w:r w:rsidR="00A43256" w:rsidRPr="0088504B">
              <w:rPr>
                <w:sz w:val="16"/>
                <w:szCs w:val="16"/>
              </w:rPr>
              <w:t>–7)</w:t>
            </w:r>
          </w:p>
        </w:tc>
      </w:tr>
      <w:tr w:rsidR="001F08B9" w:rsidRPr="0088504B" w14:paraId="6764BD87" w14:textId="77777777" w:rsidTr="00830FAC">
        <w:trPr>
          <w:cantSplit/>
        </w:trPr>
        <w:tc>
          <w:tcPr>
            <w:tcW w:w="1838" w:type="dxa"/>
            <w:tcBorders>
              <w:top w:val="single" w:sz="4" w:space="0" w:color="auto"/>
              <w:bottom w:val="single" w:sz="4" w:space="0" w:color="auto"/>
            </w:tcBorders>
            <w:shd w:val="clear" w:color="auto" w:fill="auto"/>
          </w:tcPr>
          <w:p w14:paraId="456D077D" w14:textId="77777777" w:rsidR="001F08B9" w:rsidRPr="0088504B" w:rsidRDefault="0063605E" w:rsidP="00FD61A1">
            <w:pPr>
              <w:pStyle w:val="Tabletext"/>
              <w:rPr>
                <w:sz w:val="16"/>
                <w:szCs w:val="16"/>
              </w:rPr>
            </w:pPr>
            <w:r w:rsidRPr="0088504B">
              <w:rPr>
                <w:sz w:val="16"/>
                <w:szCs w:val="16"/>
              </w:rPr>
              <w:t>Privacy Amendment (Public Health Contact Information) Act 2020</w:t>
            </w:r>
          </w:p>
        </w:tc>
        <w:tc>
          <w:tcPr>
            <w:tcW w:w="992" w:type="dxa"/>
            <w:tcBorders>
              <w:top w:val="single" w:sz="4" w:space="0" w:color="auto"/>
              <w:bottom w:val="single" w:sz="4" w:space="0" w:color="auto"/>
            </w:tcBorders>
            <w:shd w:val="clear" w:color="auto" w:fill="auto"/>
          </w:tcPr>
          <w:p w14:paraId="02C52694" w14:textId="77777777" w:rsidR="001F08B9" w:rsidRPr="0088504B" w:rsidRDefault="0063605E" w:rsidP="005F78D4">
            <w:pPr>
              <w:pStyle w:val="Tabletext"/>
              <w:rPr>
                <w:sz w:val="16"/>
                <w:szCs w:val="16"/>
              </w:rPr>
            </w:pPr>
            <w:r w:rsidRPr="0088504B">
              <w:rPr>
                <w:sz w:val="16"/>
                <w:szCs w:val="16"/>
              </w:rPr>
              <w:t>44, 2020</w:t>
            </w:r>
          </w:p>
        </w:tc>
        <w:tc>
          <w:tcPr>
            <w:tcW w:w="1134" w:type="dxa"/>
            <w:tcBorders>
              <w:top w:val="single" w:sz="4" w:space="0" w:color="auto"/>
              <w:bottom w:val="single" w:sz="4" w:space="0" w:color="auto"/>
            </w:tcBorders>
            <w:shd w:val="clear" w:color="auto" w:fill="auto"/>
          </w:tcPr>
          <w:p w14:paraId="6065C006" w14:textId="77777777" w:rsidR="001F08B9" w:rsidRPr="0088504B" w:rsidRDefault="0063605E" w:rsidP="00F31FF2">
            <w:pPr>
              <w:pStyle w:val="Tabletext"/>
              <w:rPr>
                <w:sz w:val="16"/>
                <w:szCs w:val="16"/>
              </w:rPr>
            </w:pPr>
            <w:r w:rsidRPr="0088504B">
              <w:rPr>
                <w:sz w:val="16"/>
                <w:szCs w:val="16"/>
              </w:rPr>
              <w:t>15</w:t>
            </w:r>
            <w:r w:rsidR="00683B1D" w:rsidRPr="0088504B">
              <w:rPr>
                <w:sz w:val="16"/>
                <w:szCs w:val="16"/>
              </w:rPr>
              <w:t> </w:t>
            </w:r>
            <w:r w:rsidRPr="0088504B">
              <w:rPr>
                <w:sz w:val="16"/>
                <w:szCs w:val="16"/>
              </w:rPr>
              <w:t>May 2020</w:t>
            </w:r>
          </w:p>
        </w:tc>
        <w:tc>
          <w:tcPr>
            <w:tcW w:w="1704" w:type="dxa"/>
            <w:tcBorders>
              <w:top w:val="single" w:sz="4" w:space="0" w:color="auto"/>
              <w:bottom w:val="single" w:sz="4" w:space="0" w:color="auto"/>
            </w:tcBorders>
            <w:shd w:val="clear" w:color="auto" w:fill="auto"/>
          </w:tcPr>
          <w:p w14:paraId="3A84923B" w14:textId="38CEA48E" w:rsidR="001F08B9" w:rsidRPr="0088504B" w:rsidRDefault="0063605E" w:rsidP="00A01185">
            <w:pPr>
              <w:pStyle w:val="Tabletext"/>
              <w:rPr>
                <w:sz w:val="16"/>
                <w:szCs w:val="16"/>
              </w:rPr>
            </w:pPr>
            <w:r w:rsidRPr="0088504B">
              <w:rPr>
                <w:sz w:val="16"/>
                <w:szCs w:val="16"/>
              </w:rPr>
              <w:t>Sch 1: 16</w:t>
            </w:r>
            <w:r w:rsidR="00683B1D" w:rsidRPr="0088504B">
              <w:rPr>
                <w:sz w:val="16"/>
                <w:szCs w:val="16"/>
              </w:rPr>
              <w:t> </w:t>
            </w:r>
            <w:r w:rsidRPr="0088504B">
              <w:rPr>
                <w:sz w:val="16"/>
                <w:szCs w:val="16"/>
              </w:rPr>
              <w:t xml:space="preserve">May 2020 (s 2(1) </w:t>
            </w:r>
            <w:r w:rsidR="00F561A6">
              <w:rPr>
                <w:sz w:val="16"/>
                <w:szCs w:val="16"/>
              </w:rPr>
              <w:t>item 2</w:t>
            </w:r>
            <w:r w:rsidRPr="0088504B">
              <w:rPr>
                <w:sz w:val="16"/>
                <w:szCs w:val="16"/>
              </w:rPr>
              <w:t>)</w:t>
            </w:r>
            <w:r w:rsidRPr="0088504B">
              <w:rPr>
                <w:sz w:val="16"/>
                <w:szCs w:val="16"/>
              </w:rPr>
              <w:br/>
              <w:t>Sch 2 (</w:t>
            </w:r>
            <w:r w:rsidR="00F561A6">
              <w:rPr>
                <w:sz w:val="16"/>
                <w:szCs w:val="16"/>
              </w:rPr>
              <w:t>items 2</w:t>
            </w:r>
            <w:r w:rsidR="00A37E6F" w:rsidRPr="0088504B">
              <w:rPr>
                <w:sz w:val="16"/>
                <w:szCs w:val="16"/>
              </w:rPr>
              <w:t>–</w:t>
            </w:r>
            <w:r w:rsidRPr="0088504B">
              <w:rPr>
                <w:sz w:val="16"/>
                <w:szCs w:val="16"/>
              </w:rPr>
              <w:t xml:space="preserve">4): </w:t>
            </w:r>
            <w:r w:rsidR="002A52D2" w:rsidRPr="0088504B">
              <w:rPr>
                <w:sz w:val="16"/>
                <w:szCs w:val="16"/>
              </w:rPr>
              <w:t>14 Nov 2022</w:t>
            </w:r>
            <w:r w:rsidR="00151B31" w:rsidRPr="0088504B">
              <w:rPr>
                <w:sz w:val="16"/>
                <w:szCs w:val="16"/>
              </w:rPr>
              <w:t xml:space="preserve"> </w:t>
            </w:r>
            <w:r w:rsidRPr="0088504B">
              <w:rPr>
                <w:sz w:val="16"/>
                <w:szCs w:val="16"/>
              </w:rPr>
              <w:t xml:space="preserve">(s 2(1) </w:t>
            </w:r>
            <w:r w:rsidR="00523E66" w:rsidRPr="0088504B">
              <w:rPr>
                <w:sz w:val="16"/>
                <w:szCs w:val="16"/>
              </w:rPr>
              <w:t>item 4</w:t>
            </w:r>
            <w:r w:rsidRPr="0088504B">
              <w:rPr>
                <w:sz w:val="16"/>
                <w:szCs w:val="16"/>
              </w:rPr>
              <w:t>)</w:t>
            </w:r>
          </w:p>
        </w:tc>
        <w:tc>
          <w:tcPr>
            <w:tcW w:w="1417" w:type="dxa"/>
            <w:tcBorders>
              <w:top w:val="single" w:sz="4" w:space="0" w:color="auto"/>
              <w:bottom w:val="single" w:sz="4" w:space="0" w:color="auto"/>
            </w:tcBorders>
            <w:shd w:val="clear" w:color="auto" w:fill="auto"/>
          </w:tcPr>
          <w:p w14:paraId="0AEAA912" w14:textId="77777777" w:rsidR="001F08B9" w:rsidRPr="0088504B" w:rsidRDefault="0063605E" w:rsidP="00F31FF2">
            <w:pPr>
              <w:pStyle w:val="Tabletext"/>
              <w:rPr>
                <w:sz w:val="16"/>
                <w:szCs w:val="16"/>
              </w:rPr>
            </w:pPr>
            <w:r w:rsidRPr="0088504B">
              <w:rPr>
                <w:sz w:val="16"/>
                <w:szCs w:val="16"/>
              </w:rPr>
              <w:t>Sch 2 (</w:t>
            </w:r>
            <w:r w:rsidR="00523E66" w:rsidRPr="0088504B">
              <w:rPr>
                <w:sz w:val="16"/>
                <w:szCs w:val="16"/>
              </w:rPr>
              <w:t>item 4</w:t>
            </w:r>
            <w:r w:rsidRPr="0088504B">
              <w:rPr>
                <w:sz w:val="16"/>
                <w:szCs w:val="16"/>
              </w:rPr>
              <w:t>)</w:t>
            </w:r>
          </w:p>
        </w:tc>
      </w:tr>
      <w:tr w:rsidR="00DA276A" w:rsidRPr="0088504B" w14:paraId="481AFFD5" w14:textId="77777777" w:rsidTr="003602BB">
        <w:trPr>
          <w:cantSplit/>
        </w:trPr>
        <w:tc>
          <w:tcPr>
            <w:tcW w:w="1838" w:type="dxa"/>
            <w:tcBorders>
              <w:top w:val="single" w:sz="4" w:space="0" w:color="auto"/>
              <w:bottom w:val="single" w:sz="4" w:space="0" w:color="auto"/>
            </w:tcBorders>
            <w:shd w:val="clear" w:color="auto" w:fill="auto"/>
          </w:tcPr>
          <w:p w14:paraId="1EC7C168" w14:textId="77777777" w:rsidR="00DA276A" w:rsidRPr="0088504B" w:rsidRDefault="00DA276A" w:rsidP="00FD61A1">
            <w:pPr>
              <w:pStyle w:val="Tabletext"/>
              <w:rPr>
                <w:sz w:val="16"/>
                <w:szCs w:val="16"/>
              </w:rPr>
            </w:pPr>
            <w:r w:rsidRPr="0088504B">
              <w:rPr>
                <w:sz w:val="16"/>
                <w:szCs w:val="16"/>
              </w:rPr>
              <w:t>National Emergency Declaration (Consequential Amendments) Act 2020</w:t>
            </w:r>
          </w:p>
        </w:tc>
        <w:tc>
          <w:tcPr>
            <w:tcW w:w="992" w:type="dxa"/>
            <w:tcBorders>
              <w:top w:val="single" w:sz="4" w:space="0" w:color="auto"/>
              <w:bottom w:val="single" w:sz="4" w:space="0" w:color="auto"/>
            </w:tcBorders>
            <w:shd w:val="clear" w:color="auto" w:fill="auto"/>
          </w:tcPr>
          <w:p w14:paraId="705372B1" w14:textId="77777777" w:rsidR="00DA276A" w:rsidRPr="0088504B" w:rsidRDefault="00DA276A" w:rsidP="005F78D4">
            <w:pPr>
              <w:pStyle w:val="Tabletext"/>
              <w:rPr>
                <w:sz w:val="16"/>
                <w:szCs w:val="16"/>
              </w:rPr>
            </w:pPr>
            <w:r w:rsidRPr="0088504B">
              <w:rPr>
                <w:sz w:val="16"/>
                <w:szCs w:val="16"/>
              </w:rPr>
              <w:t>129, 2020</w:t>
            </w:r>
          </w:p>
        </w:tc>
        <w:tc>
          <w:tcPr>
            <w:tcW w:w="1134" w:type="dxa"/>
            <w:tcBorders>
              <w:top w:val="single" w:sz="4" w:space="0" w:color="auto"/>
              <w:bottom w:val="single" w:sz="4" w:space="0" w:color="auto"/>
            </w:tcBorders>
            <w:shd w:val="clear" w:color="auto" w:fill="auto"/>
          </w:tcPr>
          <w:p w14:paraId="4C63EE2E" w14:textId="77777777" w:rsidR="00DA276A" w:rsidRPr="0088504B" w:rsidRDefault="00DA276A" w:rsidP="00F31FF2">
            <w:pPr>
              <w:pStyle w:val="Tabletext"/>
              <w:rPr>
                <w:sz w:val="16"/>
                <w:szCs w:val="16"/>
              </w:rPr>
            </w:pPr>
            <w:r w:rsidRPr="0088504B">
              <w:rPr>
                <w:sz w:val="16"/>
                <w:szCs w:val="16"/>
              </w:rPr>
              <w:t>15 Dec 2020</w:t>
            </w:r>
          </w:p>
        </w:tc>
        <w:tc>
          <w:tcPr>
            <w:tcW w:w="1704" w:type="dxa"/>
            <w:tcBorders>
              <w:top w:val="single" w:sz="4" w:space="0" w:color="auto"/>
              <w:bottom w:val="single" w:sz="4" w:space="0" w:color="auto"/>
            </w:tcBorders>
            <w:shd w:val="clear" w:color="auto" w:fill="auto"/>
          </w:tcPr>
          <w:p w14:paraId="30B53A8C" w14:textId="0B79F6C2" w:rsidR="00DA276A" w:rsidRPr="0088504B" w:rsidRDefault="00DA276A" w:rsidP="00A01185">
            <w:pPr>
              <w:pStyle w:val="Tabletext"/>
              <w:rPr>
                <w:sz w:val="16"/>
                <w:szCs w:val="16"/>
              </w:rPr>
            </w:pPr>
            <w:r w:rsidRPr="0088504B">
              <w:rPr>
                <w:sz w:val="16"/>
                <w:szCs w:val="16"/>
              </w:rPr>
              <w:t>Sch 1 (</w:t>
            </w:r>
            <w:r w:rsidR="006910FD" w:rsidRPr="0088504B">
              <w:rPr>
                <w:sz w:val="16"/>
                <w:szCs w:val="16"/>
              </w:rPr>
              <w:t>items 3</w:t>
            </w:r>
            <w:r w:rsidRPr="0088504B">
              <w:rPr>
                <w:sz w:val="16"/>
                <w:szCs w:val="16"/>
              </w:rPr>
              <w:t>7–4</w:t>
            </w:r>
            <w:r w:rsidR="00830FAC" w:rsidRPr="0088504B">
              <w:rPr>
                <w:sz w:val="16"/>
                <w:szCs w:val="16"/>
              </w:rPr>
              <w:t xml:space="preserve">0): 16 Dec 2020 (s 2(1) </w:t>
            </w:r>
            <w:r w:rsidR="00F561A6">
              <w:rPr>
                <w:sz w:val="16"/>
                <w:szCs w:val="16"/>
              </w:rPr>
              <w:t>item 2</w:t>
            </w:r>
            <w:r w:rsidR="00830FAC" w:rsidRPr="0088504B">
              <w:rPr>
                <w:sz w:val="16"/>
                <w:szCs w:val="16"/>
              </w:rPr>
              <w:t>)</w:t>
            </w:r>
          </w:p>
        </w:tc>
        <w:tc>
          <w:tcPr>
            <w:tcW w:w="1417" w:type="dxa"/>
            <w:tcBorders>
              <w:top w:val="single" w:sz="4" w:space="0" w:color="auto"/>
              <w:bottom w:val="single" w:sz="4" w:space="0" w:color="auto"/>
            </w:tcBorders>
            <w:shd w:val="clear" w:color="auto" w:fill="auto"/>
          </w:tcPr>
          <w:p w14:paraId="3393CC8D" w14:textId="77777777" w:rsidR="00DA276A" w:rsidRPr="0088504B" w:rsidRDefault="002F6F5A" w:rsidP="00F31FF2">
            <w:pPr>
              <w:pStyle w:val="Tabletext"/>
              <w:rPr>
                <w:sz w:val="16"/>
                <w:szCs w:val="16"/>
              </w:rPr>
            </w:pPr>
            <w:r w:rsidRPr="0088504B">
              <w:rPr>
                <w:sz w:val="16"/>
                <w:szCs w:val="16"/>
              </w:rPr>
              <w:t>—</w:t>
            </w:r>
          </w:p>
        </w:tc>
      </w:tr>
      <w:tr w:rsidR="00755AEA" w:rsidRPr="0088504B" w14:paraId="45F16CB5" w14:textId="77777777" w:rsidTr="003602BB">
        <w:trPr>
          <w:cantSplit/>
        </w:trPr>
        <w:tc>
          <w:tcPr>
            <w:tcW w:w="1838" w:type="dxa"/>
            <w:tcBorders>
              <w:top w:val="single" w:sz="4" w:space="0" w:color="auto"/>
              <w:bottom w:val="single" w:sz="4" w:space="0" w:color="auto"/>
            </w:tcBorders>
            <w:shd w:val="clear" w:color="auto" w:fill="auto"/>
          </w:tcPr>
          <w:p w14:paraId="4ED57A93" w14:textId="77777777" w:rsidR="00755AEA" w:rsidRPr="0088504B" w:rsidRDefault="00755AEA" w:rsidP="00FD61A1">
            <w:pPr>
              <w:pStyle w:val="Tabletext"/>
              <w:rPr>
                <w:sz w:val="16"/>
                <w:szCs w:val="16"/>
              </w:rPr>
            </w:pPr>
            <w:r w:rsidRPr="0088504B">
              <w:rPr>
                <w:sz w:val="16"/>
                <w:szCs w:val="16"/>
              </w:rPr>
              <w:t>Territories Legislation Amendment Act 2020</w:t>
            </w:r>
          </w:p>
        </w:tc>
        <w:tc>
          <w:tcPr>
            <w:tcW w:w="992" w:type="dxa"/>
            <w:tcBorders>
              <w:top w:val="single" w:sz="4" w:space="0" w:color="auto"/>
              <w:bottom w:val="single" w:sz="4" w:space="0" w:color="auto"/>
            </w:tcBorders>
            <w:shd w:val="clear" w:color="auto" w:fill="auto"/>
          </w:tcPr>
          <w:p w14:paraId="6ECC3E54" w14:textId="77777777" w:rsidR="00755AEA" w:rsidRPr="0088504B" w:rsidRDefault="00755AEA" w:rsidP="005F78D4">
            <w:pPr>
              <w:pStyle w:val="Tabletext"/>
              <w:rPr>
                <w:sz w:val="16"/>
                <w:szCs w:val="16"/>
              </w:rPr>
            </w:pPr>
            <w:r w:rsidRPr="0088504B">
              <w:rPr>
                <w:sz w:val="16"/>
                <w:szCs w:val="16"/>
              </w:rPr>
              <w:t>154, 2020</w:t>
            </w:r>
          </w:p>
        </w:tc>
        <w:tc>
          <w:tcPr>
            <w:tcW w:w="1134" w:type="dxa"/>
            <w:tcBorders>
              <w:top w:val="single" w:sz="4" w:space="0" w:color="auto"/>
              <w:bottom w:val="single" w:sz="4" w:space="0" w:color="auto"/>
            </w:tcBorders>
            <w:shd w:val="clear" w:color="auto" w:fill="auto"/>
          </w:tcPr>
          <w:p w14:paraId="2C80100E" w14:textId="77777777" w:rsidR="00755AEA" w:rsidRPr="0088504B" w:rsidRDefault="00755AEA" w:rsidP="00F31FF2">
            <w:pPr>
              <w:pStyle w:val="Tabletext"/>
              <w:rPr>
                <w:sz w:val="16"/>
                <w:szCs w:val="16"/>
              </w:rPr>
            </w:pPr>
            <w:r w:rsidRPr="0088504B">
              <w:rPr>
                <w:sz w:val="16"/>
                <w:szCs w:val="16"/>
              </w:rPr>
              <w:t>17 Dec 2020</w:t>
            </w:r>
          </w:p>
        </w:tc>
        <w:tc>
          <w:tcPr>
            <w:tcW w:w="1704" w:type="dxa"/>
            <w:tcBorders>
              <w:top w:val="single" w:sz="4" w:space="0" w:color="auto"/>
              <w:bottom w:val="single" w:sz="4" w:space="0" w:color="auto"/>
            </w:tcBorders>
            <w:shd w:val="clear" w:color="auto" w:fill="auto"/>
          </w:tcPr>
          <w:p w14:paraId="47F4C685" w14:textId="77777777" w:rsidR="00755AEA" w:rsidRPr="0088504B" w:rsidRDefault="00755AEA" w:rsidP="00A01185">
            <w:pPr>
              <w:pStyle w:val="Tabletext"/>
              <w:rPr>
                <w:sz w:val="16"/>
                <w:szCs w:val="16"/>
                <w:u w:val="single"/>
              </w:rPr>
            </w:pPr>
            <w:r w:rsidRPr="0088504B">
              <w:rPr>
                <w:sz w:val="16"/>
                <w:szCs w:val="16"/>
              </w:rPr>
              <w:t>Sch 3 (</w:t>
            </w:r>
            <w:r w:rsidR="00192DF7" w:rsidRPr="0088504B">
              <w:rPr>
                <w:sz w:val="16"/>
                <w:szCs w:val="16"/>
              </w:rPr>
              <w:t>items 5</w:t>
            </w:r>
            <w:r w:rsidRPr="0088504B">
              <w:rPr>
                <w:sz w:val="16"/>
                <w:szCs w:val="16"/>
              </w:rPr>
              <w:t xml:space="preserve">1–76): </w:t>
            </w:r>
            <w:r w:rsidR="00112DC5" w:rsidRPr="0088504B">
              <w:rPr>
                <w:sz w:val="16"/>
                <w:szCs w:val="16"/>
              </w:rPr>
              <w:t>17 June</w:t>
            </w:r>
            <w:r w:rsidR="00C15C83" w:rsidRPr="0088504B">
              <w:rPr>
                <w:sz w:val="16"/>
                <w:szCs w:val="16"/>
              </w:rPr>
              <w:t xml:space="preserve"> 2021</w:t>
            </w:r>
            <w:r w:rsidRPr="0088504B">
              <w:rPr>
                <w:sz w:val="16"/>
                <w:szCs w:val="16"/>
              </w:rPr>
              <w:t xml:space="preserve"> (s 2(1) </w:t>
            </w:r>
            <w:r w:rsidR="00356B5F" w:rsidRPr="0088504B">
              <w:rPr>
                <w:sz w:val="16"/>
                <w:szCs w:val="16"/>
              </w:rPr>
              <w:t>item 9</w:t>
            </w:r>
            <w:r w:rsidRPr="0088504B">
              <w:rPr>
                <w:sz w:val="16"/>
                <w:szCs w:val="16"/>
              </w:rPr>
              <w:t>)</w:t>
            </w:r>
          </w:p>
        </w:tc>
        <w:tc>
          <w:tcPr>
            <w:tcW w:w="1417" w:type="dxa"/>
            <w:tcBorders>
              <w:top w:val="single" w:sz="4" w:space="0" w:color="auto"/>
              <w:bottom w:val="single" w:sz="4" w:space="0" w:color="auto"/>
            </w:tcBorders>
            <w:shd w:val="clear" w:color="auto" w:fill="auto"/>
          </w:tcPr>
          <w:p w14:paraId="1470C991" w14:textId="0E3EE9FB" w:rsidR="00755AEA" w:rsidRPr="0088504B" w:rsidRDefault="00755AEA" w:rsidP="00F31FF2">
            <w:pPr>
              <w:pStyle w:val="Tabletext"/>
              <w:rPr>
                <w:sz w:val="16"/>
                <w:szCs w:val="16"/>
              </w:rPr>
            </w:pPr>
            <w:r w:rsidRPr="0088504B">
              <w:rPr>
                <w:sz w:val="16"/>
                <w:szCs w:val="16"/>
              </w:rPr>
              <w:t>Sch 3 (</w:t>
            </w:r>
            <w:r w:rsidR="00F561A6">
              <w:rPr>
                <w:sz w:val="16"/>
                <w:szCs w:val="16"/>
              </w:rPr>
              <w:t>item 7</w:t>
            </w:r>
            <w:r w:rsidRPr="0088504B">
              <w:rPr>
                <w:sz w:val="16"/>
                <w:szCs w:val="16"/>
              </w:rPr>
              <w:t>6)</w:t>
            </w:r>
          </w:p>
        </w:tc>
      </w:tr>
      <w:tr w:rsidR="004B3CF6" w:rsidRPr="0088504B" w14:paraId="3C4449A4" w14:textId="77777777" w:rsidTr="00336233">
        <w:trPr>
          <w:cantSplit/>
        </w:trPr>
        <w:tc>
          <w:tcPr>
            <w:tcW w:w="1838" w:type="dxa"/>
            <w:tcBorders>
              <w:top w:val="single" w:sz="4" w:space="0" w:color="auto"/>
              <w:bottom w:val="single" w:sz="4" w:space="0" w:color="auto"/>
            </w:tcBorders>
            <w:shd w:val="clear" w:color="auto" w:fill="auto"/>
          </w:tcPr>
          <w:p w14:paraId="59E43BF6" w14:textId="77777777" w:rsidR="004B3CF6" w:rsidRPr="0088504B" w:rsidRDefault="004B3CF6" w:rsidP="00FD61A1">
            <w:pPr>
              <w:pStyle w:val="Tabletext"/>
              <w:rPr>
                <w:sz w:val="16"/>
                <w:szCs w:val="16"/>
              </w:rPr>
            </w:pPr>
            <w:r w:rsidRPr="0088504B">
              <w:rPr>
                <w:sz w:val="16"/>
                <w:szCs w:val="16"/>
              </w:rPr>
              <w:t>National Consumer Credit Protection Amendment (Mandatory Credit Reporting and Other Measures) Act 2021</w:t>
            </w:r>
          </w:p>
        </w:tc>
        <w:tc>
          <w:tcPr>
            <w:tcW w:w="992" w:type="dxa"/>
            <w:tcBorders>
              <w:top w:val="single" w:sz="4" w:space="0" w:color="auto"/>
              <w:bottom w:val="single" w:sz="4" w:space="0" w:color="auto"/>
            </w:tcBorders>
            <w:shd w:val="clear" w:color="auto" w:fill="auto"/>
          </w:tcPr>
          <w:p w14:paraId="23DD2EE6" w14:textId="77777777" w:rsidR="004B3CF6" w:rsidRPr="0088504B" w:rsidRDefault="004B3CF6" w:rsidP="005F78D4">
            <w:pPr>
              <w:pStyle w:val="Tabletext"/>
              <w:rPr>
                <w:sz w:val="16"/>
                <w:szCs w:val="16"/>
              </w:rPr>
            </w:pPr>
            <w:r w:rsidRPr="0088504B">
              <w:rPr>
                <w:sz w:val="16"/>
                <w:szCs w:val="16"/>
              </w:rPr>
              <w:t>5, 2021</w:t>
            </w:r>
          </w:p>
        </w:tc>
        <w:tc>
          <w:tcPr>
            <w:tcW w:w="1134" w:type="dxa"/>
            <w:tcBorders>
              <w:top w:val="single" w:sz="4" w:space="0" w:color="auto"/>
              <w:bottom w:val="single" w:sz="4" w:space="0" w:color="auto"/>
            </w:tcBorders>
            <w:shd w:val="clear" w:color="auto" w:fill="auto"/>
          </w:tcPr>
          <w:p w14:paraId="775D01EC" w14:textId="77777777" w:rsidR="004B3CF6" w:rsidRPr="0088504B" w:rsidRDefault="004B3CF6" w:rsidP="00F31FF2">
            <w:pPr>
              <w:pStyle w:val="Tabletext"/>
              <w:rPr>
                <w:sz w:val="16"/>
                <w:szCs w:val="16"/>
              </w:rPr>
            </w:pPr>
            <w:r w:rsidRPr="0088504B">
              <w:rPr>
                <w:sz w:val="16"/>
                <w:szCs w:val="16"/>
              </w:rPr>
              <w:t>16 Feb 2021</w:t>
            </w:r>
          </w:p>
        </w:tc>
        <w:tc>
          <w:tcPr>
            <w:tcW w:w="1704" w:type="dxa"/>
            <w:tcBorders>
              <w:top w:val="single" w:sz="4" w:space="0" w:color="auto"/>
              <w:bottom w:val="single" w:sz="4" w:space="0" w:color="auto"/>
            </w:tcBorders>
            <w:shd w:val="clear" w:color="auto" w:fill="auto"/>
          </w:tcPr>
          <w:p w14:paraId="461FA8CE" w14:textId="729AAE99" w:rsidR="004B3CF6" w:rsidRPr="0088504B" w:rsidRDefault="004B3CF6" w:rsidP="00A01185">
            <w:pPr>
              <w:pStyle w:val="Tabletext"/>
              <w:rPr>
                <w:sz w:val="16"/>
                <w:szCs w:val="16"/>
              </w:rPr>
            </w:pPr>
            <w:r w:rsidRPr="0088504B">
              <w:rPr>
                <w:sz w:val="16"/>
                <w:szCs w:val="16"/>
              </w:rPr>
              <w:t>Sch 1 (</w:t>
            </w:r>
            <w:r w:rsidR="006910FD" w:rsidRPr="0088504B">
              <w:rPr>
                <w:sz w:val="16"/>
                <w:szCs w:val="16"/>
              </w:rPr>
              <w:t>item 1</w:t>
            </w:r>
            <w:r w:rsidRPr="0088504B">
              <w:rPr>
                <w:sz w:val="16"/>
                <w:szCs w:val="16"/>
              </w:rPr>
              <w:t>1) and Sch 2 (</w:t>
            </w:r>
            <w:r w:rsidR="00F561A6">
              <w:rPr>
                <w:sz w:val="16"/>
                <w:szCs w:val="16"/>
              </w:rPr>
              <w:t>items 2</w:t>
            </w:r>
            <w:r w:rsidRPr="0088504B">
              <w:rPr>
                <w:sz w:val="16"/>
                <w:szCs w:val="16"/>
              </w:rPr>
              <w:t>4</w:t>
            </w:r>
            <w:r w:rsidR="00244B88" w:rsidRPr="0088504B">
              <w:rPr>
                <w:sz w:val="16"/>
                <w:szCs w:val="16"/>
              </w:rPr>
              <w:t>–</w:t>
            </w:r>
            <w:r w:rsidRPr="0088504B">
              <w:rPr>
                <w:sz w:val="16"/>
                <w:szCs w:val="16"/>
              </w:rPr>
              <w:t>35): 17 Feb</w:t>
            </w:r>
            <w:r w:rsidR="00244B88" w:rsidRPr="0088504B">
              <w:rPr>
                <w:sz w:val="16"/>
                <w:szCs w:val="16"/>
              </w:rPr>
              <w:t xml:space="preserve"> 2021</w:t>
            </w:r>
            <w:r w:rsidRPr="0088504B">
              <w:rPr>
                <w:sz w:val="16"/>
                <w:szCs w:val="16"/>
              </w:rPr>
              <w:t xml:space="preserve"> (s 2(1)</w:t>
            </w:r>
            <w:r w:rsidR="00244B88" w:rsidRPr="0088504B">
              <w:rPr>
                <w:sz w:val="16"/>
                <w:szCs w:val="16"/>
              </w:rPr>
              <w:t xml:space="preserve"> </w:t>
            </w:r>
            <w:r w:rsidR="00F561A6">
              <w:rPr>
                <w:sz w:val="16"/>
                <w:szCs w:val="16"/>
              </w:rPr>
              <w:t>items 2</w:t>
            </w:r>
            <w:r w:rsidR="00244B88" w:rsidRPr="0088504B">
              <w:rPr>
                <w:sz w:val="16"/>
                <w:szCs w:val="16"/>
              </w:rPr>
              <w:t>, 5)</w:t>
            </w:r>
            <w:r w:rsidR="00244B88" w:rsidRPr="0088504B">
              <w:rPr>
                <w:sz w:val="16"/>
                <w:szCs w:val="16"/>
              </w:rPr>
              <w:br/>
              <w:t>Sch 2 (</w:t>
            </w:r>
            <w:r w:rsidR="00F561A6">
              <w:rPr>
                <w:sz w:val="16"/>
                <w:szCs w:val="16"/>
              </w:rPr>
              <w:t>items 1</w:t>
            </w:r>
            <w:r w:rsidR="00244B88" w:rsidRPr="0088504B">
              <w:rPr>
                <w:sz w:val="16"/>
                <w:szCs w:val="16"/>
              </w:rPr>
              <w:t xml:space="preserve">–14): </w:t>
            </w:r>
            <w:r w:rsidR="002E0409" w:rsidRPr="0088504B">
              <w:rPr>
                <w:sz w:val="16"/>
                <w:szCs w:val="16"/>
              </w:rPr>
              <w:t>1 July</w:t>
            </w:r>
            <w:r w:rsidR="00244B88" w:rsidRPr="0088504B">
              <w:rPr>
                <w:sz w:val="16"/>
                <w:szCs w:val="16"/>
              </w:rPr>
              <w:t xml:space="preserve"> 2022 (s 2(1) </w:t>
            </w:r>
            <w:r w:rsidR="00104936" w:rsidRPr="0088504B">
              <w:rPr>
                <w:sz w:val="16"/>
                <w:szCs w:val="16"/>
              </w:rPr>
              <w:t>item 3</w:t>
            </w:r>
            <w:r w:rsidR="00244B88" w:rsidRPr="0088504B">
              <w:rPr>
                <w:sz w:val="16"/>
                <w:szCs w:val="16"/>
              </w:rPr>
              <w:t>)</w:t>
            </w:r>
          </w:p>
        </w:tc>
        <w:tc>
          <w:tcPr>
            <w:tcW w:w="1417" w:type="dxa"/>
            <w:tcBorders>
              <w:top w:val="single" w:sz="4" w:space="0" w:color="auto"/>
              <w:bottom w:val="single" w:sz="4" w:space="0" w:color="auto"/>
            </w:tcBorders>
            <w:shd w:val="clear" w:color="auto" w:fill="auto"/>
          </w:tcPr>
          <w:p w14:paraId="479BBA3B" w14:textId="77777777" w:rsidR="004B3CF6" w:rsidRPr="0088504B" w:rsidRDefault="00244B88" w:rsidP="00F31FF2">
            <w:pPr>
              <w:pStyle w:val="Tabletext"/>
              <w:rPr>
                <w:sz w:val="16"/>
                <w:szCs w:val="16"/>
              </w:rPr>
            </w:pPr>
            <w:r w:rsidRPr="0088504B">
              <w:rPr>
                <w:sz w:val="16"/>
                <w:szCs w:val="16"/>
              </w:rPr>
              <w:t xml:space="preserve">Sch </w:t>
            </w:r>
            <w:r w:rsidR="00755AEA" w:rsidRPr="0088504B">
              <w:rPr>
                <w:sz w:val="16"/>
                <w:szCs w:val="16"/>
              </w:rPr>
              <w:t>2</w:t>
            </w:r>
            <w:r w:rsidR="004A4F14" w:rsidRPr="0088504B">
              <w:rPr>
                <w:sz w:val="16"/>
                <w:szCs w:val="16"/>
              </w:rPr>
              <w:t xml:space="preserve"> (</w:t>
            </w:r>
            <w:r w:rsidR="006910FD" w:rsidRPr="0088504B">
              <w:rPr>
                <w:sz w:val="16"/>
                <w:szCs w:val="16"/>
              </w:rPr>
              <w:t>item 1</w:t>
            </w:r>
            <w:r w:rsidR="004A4F14" w:rsidRPr="0088504B">
              <w:rPr>
                <w:sz w:val="16"/>
                <w:szCs w:val="16"/>
              </w:rPr>
              <w:t xml:space="preserve">4) and Sch </w:t>
            </w:r>
            <w:r w:rsidR="00755AEA" w:rsidRPr="0088504B">
              <w:rPr>
                <w:sz w:val="16"/>
                <w:szCs w:val="16"/>
              </w:rPr>
              <w:t>2</w:t>
            </w:r>
            <w:r w:rsidR="004A4F14" w:rsidRPr="0088504B">
              <w:rPr>
                <w:sz w:val="16"/>
                <w:szCs w:val="16"/>
              </w:rPr>
              <w:t xml:space="preserve"> (</w:t>
            </w:r>
            <w:r w:rsidR="00104936" w:rsidRPr="0088504B">
              <w:rPr>
                <w:sz w:val="16"/>
                <w:szCs w:val="16"/>
              </w:rPr>
              <w:t>item 3</w:t>
            </w:r>
            <w:r w:rsidR="004A4F14" w:rsidRPr="0088504B">
              <w:rPr>
                <w:sz w:val="16"/>
                <w:szCs w:val="16"/>
              </w:rPr>
              <w:t>5)</w:t>
            </w:r>
          </w:p>
        </w:tc>
      </w:tr>
      <w:tr w:rsidR="00C15C83" w:rsidRPr="0088504B" w14:paraId="1E684736" w14:textId="77777777" w:rsidTr="00462898">
        <w:trPr>
          <w:cantSplit/>
        </w:trPr>
        <w:tc>
          <w:tcPr>
            <w:tcW w:w="1838" w:type="dxa"/>
            <w:tcBorders>
              <w:top w:val="single" w:sz="4" w:space="0" w:color="auto"/>
              <w:bottom w:val="single" w:sz="4" w:space="0" w:color="auto"/>
            </w:tcBorders>
            <w:shd w:val="clear" w:color="auto" w:fill="auto"/>
          </w:tcPr>
          <w:p w14:paraId="22C9FB1C" w14:textId="77777777" w:rsidR="00C15C83" w:rsidRPr="0088504B" w:rsidRDefault="00DE24C9" w:rsidP="00FD61A1">
            <w:pPr>
              <w:pStyle w:val="Tabletext"/>
              <w:rPr>
                <w:sz w:val="16"/>
                <w:szCs w:val="16"/>
              </w:rPr>
            </w:pPr>
            <w:r w:rsidRPr="0088504B">
              <w:rPr>
                <w:sz w:val="16"/>
                <w:szCs w:val="16"/>
              </w:rPr>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14:paraId="39B3358B" w14:textId="77777777" w:rsidR="00C15C83" w:rsidRPr="0088504B" w:rsidRDefault="00DE24C9" w:rsidP="005F78D4">
            <w:pPr>
              <w:pStyle w:val="Tabletext"/>
              <w:rPr>
                <w:sz w:val="16"/>
                <w:szCs w:val="16"/>
              </w:rPr>
            </w:pPr>
            <w:r w:rsidRPr="0088504B">
              <w:rPr>
                <w:sz w:val="16"/>
                <w:szCs w:val="16"/>
              </w:rPr>
              <w:t>13, 2021</w:t>
            </w:r>
          </w:p>
        </w:tc>
        <w:tc>
          <w:tcPr>
            <w:tcW w:w="1134" w:type="dxa"/>
            <w:tcBorders>
              <w:top w:val="single" w:sz="4" w:space="0" w:color="auto"/>
              <w:bottom w:val="single" w:sz="4" w:space="0" w:color="auto"/>
            </w:tcBorders>
            <w:shd w:val="clear" w:color="auto" w:fill="auto"/>
          </w:tcPr>
          <w:p w14:paraId="2B19DD34" w14:textId="77777777" w:rsidR="00C15C83" w:rsidRPr="0088504B" w:rsidRDefault="00DE24C9" w:rsidP="00F31FF2">
            <w:pPr>
              <w:pStyle w:val="Tabletext"/>
              <w:rPr>
                <w:sz w:val="16"/>
                <w:szCs w:val="16"/>
              </w:rPr>
            </w:pPr>
            <w:r w:rsidRPr="0088504B">
              <w:rPr>
                <w:sz w:val="16"/>
                <w:szCs w:val="16"/>
              </w:rPr>
              <w:t>1 Mar 2021</w:t>
            </w:r>
          </w:p>
        </w:tc>
        <w:tc>
          <w:tcPr>
            <w:tcW w:w="1704" w:type="dxa"/>
            <w:tcBorders>
              <w:top w:val="single" w:sz="4" w:space="0" w:color="auto"/>
              <w:bottom w:val="single" w:sz="4" w:space="0" w:color="auto"/>
            </w:tcBorders>
            <w:shd w:val="clear" w:color="auto" w:fill="auto"/>
          </w:tcPr>
          <w:p w14:paraId="1A47E737" w14:textId="77777777" w:rsidR="00C15C83" w:rsidRPr="0088504B" w:rsidRDefault="00DE24C9" w:rsidP="00A01185">
            <w:pPr>
              <w:pStyle w:val="Tabletext"/>
              <w:rPr>
                <w:sz w:val="16"/>
                <w:szCs w:val="16"/>
              </w:rPr>
            </w:pPr>
            <w:r w:rsidRPr="0088504B">
              <w:rPr>
                <w:sz w:val="16"/>
                <w:szCs w:val="16"/>
              </w:rPr>
              <w:t>Sch 2 (</w:t>
            </w:r>
            <w:r w:rsidR="00112DC5" w:rsidRPr="0088504B">
              <w:rPr>
                <w:sz w:val="16"/>
                <w:szCs w:val="16"/>
              </w:rPr>
              <w:t>items 6</w:t>
            </w:r>
            <w:r w:rsidRPr="0088504B">
              <w:rPr>
                <w:sz w:val="16"/>
                <w:szCs w:val="16"/>
              </w:rPr>
              <w:t xml:space="preserve">97–703): </w:t>
            </w:r>
            <w:r w:rsidR="00F97E4E" w:rsidRPr="0088504B">
              <w:rPr>
                <w:sz w:val="16"/>
                <w:szCs w:val="16"/>
              </w:rPr>
              <w:t>1 Sept 2021</w:t>
            </w:r>
            <w:r w:rsidRPr="0088504B">
              <w:rPr>
                <w:sz w:val="16"/>
                <w:szCs w:val="16"/>
              </w:rPr>
              <w:t xml:space="preserve"> (s 2(1) </w:t>
            </w:r>
            <w:r w:rsidR="00112DC5" w:rsidRPr="0088504B">
              <w:rPr>
                <w:sz w:val="16"/>
                <w:szCs w:val="16"/>
              </w:rPr>
              <w:t>item 5</w:t>
            </w:r>
            <w:r w:rsidRPr="0088504B">
              <w:rPr>
                <w:sz w:val="16"/>
                <w:szCs w:val="16"/>
              </w:rPr>
              <w:t>)</w:t>
            </w:r>
          </w:p>
        </w:tc>
        <w:tc>
          <w:tcPr>
            <w:tcW w:w="1417" w:type="dxa"/>
            <w:tcBorders>
              <w:top w:val="single" w:sz="4" w:space="0" w:color="auto"/>
              <w:bottom w:val="single" w:sz="4" w:space="0" w:color="auto"/>
            </w:tcBorders>
            <w:shd w:val="clear" w:color="auto" w:fill="auto"/>
          </w:tcPr>
          <w:p w14:paraId="537DDBDB" w14:textId="77777777" w:rsidR="00C15C83" w:rsidRPr="0088504B" w:rsidRDefault="00DE24C9" w:rsidP="00F31FF2">
            <w:pPr>
              <w:pStyle w:val="Tabletext"/>
              <w:rPr>
                <w:sz w:val="16"/>
                <w:szCs w:val="16"/>
              </w:rPr>
            </w:pPr>
            <w:r w:rsidRPr="0088504B">
              <w:rPr>
                <w:sz w:val="16"/>
                <w:szCs w:val="16"/>
              </w:rPr>
              <w:t>—</w:t>
            </w:r>
          </w:p>
        </w:tc>
      </w:tr>
      <w:tr w:rsidR="007F29D2" w:rsidRPr="0088504B" w14:paraId="2953B65D" w14:textId="77777777" w:rsidTr="004D7EFD">
        <w:trPr>
          <w:cantSplit/>
          <w:trHeight w:val="1106"/>
        </w:trPr>
        <w:tc>
          <w:tcPr>
            <w:tcW w:w="1838" w:type="dxa"/>
            <w:tcBorders>
              <w:top w:val="single" w:sz="4" w:space="0" w:color="auto"/>
              <w:bottom w:val="single" w:sz="4" w:space="0" w:color="auto"/>
            </w:tcBorders>
            <w:shd w:val="clear" w:color="auto" w:fill="auto"/>
          </w:tcPr>
          <w:p w14:paraId="2180B69D" w14:textId="77777777" w:rsidR="007F29D2" w:rsidRPr="0088504B" w:rsidRDefault="007F29D2" w:rsidP="00FD61A1">
            <w:pPr>
              <w:pStyle w:val="Tabletext"/>
              <w:rPr>
                <w:sz w:val="16"/>
                <w:szCs w:val="16"/>
              </w:rPr>
            </w:pPr>
            <w:r w:rsidRPr="0088504B">
              <w:rPr>
                <w:sz w:val="16"/>
                <w:szCs w:val="16"/>
              </w:rPr>
              <w:t>Surveillance Legislation Amendment (Identify and Disrupt) Act 2021</w:t>
            </w:r>
          </w:p>
        </w:tc>
        <w:tc>
          <w:tcPr>
            <w:tcW w:w="992" w:type="dxa"/>
            <w:tcBorders>
              <w:top w:val="single" w:sz="4" w:space="0" w:color="auto"/>
              <w:bottom w:val="single" w:sz="4" w:space="0" w:color="auto"/>
            </w:tcBorders>
            <w:shd w:val="clear" w:color="auto" w:fill="auto"/>
          </w:tcPr>
          <w:p w14:paraId="61EA7043" w14:textId="77777777" w:rsidR="007F29D2" w:rsidRPr="0088504B" w:rsidRDefault="007F29D2" w:rsidP="005F78D4">
            <w:pPr>
              <w:pStyle w:val="Tabletext"/>
              <w:rPr>
                <w:sz w:val="16"/>
                <w:szCs w:val="16"/>
              </w:rPr>
            </w:pPr>
            <w:r w:rsidRPr="0088504B">
              <w:rPr>
                <w:sz w:val="16"/>
                <w:szCs w:val="16"/>
              </w:rPr>
              <w:t>98, 2021</w:t>
            </w:r>
          </w:p>
        </w:tc>
        <w:tc>
          <w:tcPr>
            <w:tcW w:w="1134" w:type="dxa"/>
            <w:tcBorders>
              <w:top w:val="single" w:sz="4" w:space="0" w:color="auto"/>
              <w:bottom w:val="single" w:sz="4" w:space="0" w:color="auto"/>
            </w:tcBorders>
            <w:shd w:val="clear" w:color="auto" w:fill="auto"/>
          </w:tcPr>
          <w:p w14:paraId="79E1A243" w14:textId="77777777" w:rsidR="007F29D2" w:rsidRPr="0088504B" w:rsidRDefault="007F29D2" w:rsidP="00F31FF2">
            <w:pPr>
              <w:pStyle w:val="Tabletext"/>
              <w:rPr>
                <w:sz w:val="16"/>
                <w:szCs w:val="16"/>
              </w:rPr>
            </w:pPr>
            <w:r w:rsidRPr="0088504B">
              <w:rPr>
                <w:sz w:val="16"/>
                <w:szCs w:val="16"/>
              </w:rPr>
              <w:t>3 Sept 2021</w:t>
            </w:r>
          </w:p>
        </w:tc>
        <w:tc>
          <w:tcPr>
            <w:tcW w:w="1704" w:type="dxa"/>
            <w:tcBorders>
              <w:top w:val="single" w:sz="4" w:space="0" w:color="auto"/>
              <w:bottom w:val="single" w:sz="4" w:space="0" w:color="auto"/>
            </w:tcBorders>
            <w:shd w:val="clear" w:color="auto" w:fill="auto"/>
          </w:tcPr>
          <w:p w14:paraId="601AE211" w14:textId="77777777" w:rsidR="007F29D2" w:rsidRPr="0088504B" w:rsidRDefault="007F29D2" w:rsidP="00A01185">
            <w:pPr>
              <w:pStyle w:val="Tabletext"/>
              <w:rPr>
                <w:sz w:val="16"/>
                <w:szCs w:val="16"/>
              </w:rPr>
            </w:pPr>
            <w:r w:rsidRPr="0088504B">
              <w:rPr>
                <w:sz w:val="16"/>
                <w:szCs w:val="16"/>
              </w:rPr>
              <w:t>Sch 2 (</w:t>
            </w:r>
            <w:r w:rsidR="006910FD" w:rsidRPr="0088504B">
              <w:rPr>
                <w:sz w:val="16"/>
                <w:szCs w:val="16"/>
              </w:rPr>
              <w:t>items 9</w:t>
            </w:r>
            <w:r w:rsidRPr="0088504B">
              <w:rPr>
                <w:sz w:val="16"/>
                <w:szCs w:val="16"/>
              </w:rPr>
              <w:t xml:space="preserve">2–95): 4 Sept 2021 (s </w:t>
            </w:r>
            <w:bookmarkStart w:id="450" w:name="opcCurrentPosition"/>
            <w:bookmarkEnd w:id="450"/>
            <w:r w:rsidRPr="0088504B">
              <w:rPr>
                <w:sz w:val="16"/>
                <w:szCs w:val="16"/>
              </w:rPr>
              <w:t xml:space="preserve">2(1) </w:t>
            </w:r>
            <w:r w:rsidR="00104936" w:rsidRPr="0088504B">
              <w:rPr>
                <w:sz w:val="16"/>
                <w:szCs w:val="16"/>
              </w:rPr>
              <w:t>item 3</w:t>
            </w:r>
            <w:r w:rsidRPr="0088504B">
              <w:rPr>
                <w:sz w:val="16"/>
                <w:szCs w:val="16"/>
              </w:rPr>
              <w:t>)</w:t>
            </w:r>
          </w:p>
        </w:tc>
        <w:tc>
          <w:tcPr>
            <w:tcW w:w="1417" w:type="dxa"/>
            <w:tcBorders>
              <w:top w:val="single" w:sz="4" w:space="0" w:color="auto"/>
              <w:bottom w:val="single" w:sz="4" w:space="0" w:color="auto"/>
            </w:tcBorders>
            <w:shd w:val="clear" w:color="auto" w:fill="auto"/>
          </w:tcPr>
          <w:p w14:paraId="025F9E97" w14:textId="77777777" w:rsidR="007F29D2" w:rsidRPr="0088504B" w:rsidRDefault="007F29D2" w:rsidP="00F31FF2">
            <w:pPr>
              <w:pStyle w:val="Tabletext"/>
              <w:rPr>
                <w:sz w:val="16"/>
                <w:szCs w:val="16"/>
              </w:rPr>
            </w:pPr>
            <w:r w:rsidRPr="0088504B">
              <w:rPr>
                <w:sz w:val="16"/>
                <w:szCs w:val="16"/>
              </w:rPr>
              <w:t>—</w:t>
            </w:r>
          </w:p>
        </w:tc>
      </w:tr>
      <w:tr w:rsidR="00EB04B2" w:rsidRPr="0088504B" w14:paraId="1AB47C4C" w14:textId="77777777" w:rsidTr="00DB1616">
        <w:trPr>
          <w:cantSplit/>
        </w:trPr>
        <w:tc>
          <w:tcPr>
            <w:tcW w:w="1838" w:type="dxa"/>
            <w:tcBorders>
              <w:top w:val="single" w:sz="4" w:space="0" w:color="auto"/>
              <w:bottom w:val="single" w:sz="4" w:space="0" w:color="auto"/>
            </w:tcBorders>
            <w:shd w:val="clear" w:color="auto" w:fill="auto"/>
          </w:tcPr>
          <w:p w14:paraId="0B87C769" w14:textId="77777777" w:rsidR="00EB04B2" w:rsidRPr="0088504B" w:rsidRDefault="00EB04B2" w:rsidP="00FD61A1">
            <w:pPr>
              <w:pStyle w:val="Tabletext"/>
              <w:rPr>
                <w:sz w:val="16"/>
                <w:szCs w:val="16"/>
              </w:rPr>
            </w:pPr>
            <w:r w:rsidRPr="0088504B">
              <w:rPr>
                <w:sz w:val="16"/>
                <w:szCs w:val="16"/>
              </w:rPr>
              <w:t>Data Availability and Transparency (Consequential Amendments) Act 2022</w:t>
            </w:r>
          </w:p>
        </w:tc>
        <w:tc>
          <w:tcPr>
            <w:tcW w:w="992" w:type="dxa"/>
            <w:tcBorders>
              <w:top w:val="single" w:sz="4" w:space="0" w:color="auto"/>
              <w:bottom w:val="single" w:sz="4" w:space="0" w:color="auto"/>
            </w:tcBorders>
            <w:shd w:val="clear" w:color="auto" w:fill="auto"/>
          </w:tcPr>
          <w:p w14:paraId="72F9C568" w14:textId="77777777" w:rsidR="00EB04B2" w:rsidRPr="0088504B" w:rsidRDefault="00EB04B2" w:rsidP="005F78D4">
            <w:pPr>
              <w:pStyle w:val="Tabletext"/>
              <w:rPr>
                <w:sz w:val="16"/>
                <w:szCs w:val="16"/>
              </w:rPr>
            </w:pPr>
            <w:r w:rsidRPr="0088504B">
              <w:rPr>
                <w:sz w:val="16"/>
                <w:szCs w:val="16"/>
              </w:rPr>
              <w:t>12, 2022</w:t>
            </w:r>
          </w:p>
        </w:tc>
        <w:tc>
          <w:tcPr>
            <w:tcW w:w="1134" w:type="dxa"/>
            <w:tcBorders>
              <w:top w:val="single" w:sz="4" w:space="0" w:color="auto"/>
              <w:bottom w:val="single" w:sz="4" w:space="0" w:color="auto"/>
            </w:tcBorders>
            <w:shd w:val="clear" w:color="auto" w:fill="auto"/>
          </w:tcPr>
          <w:p w14:paraId="731724CF" w14:textId="77777777" w:rsidR="00EB04B2" w:rsidRPr="0088504B" w:rsidRDefault="00EB04B2" w:rsidP="00F31FF2">
            <w:pPr>
              <w:pStyle w:val="Tabletext"/>
              <w:rPr>
                <w:sz w:val="16"/>
                <w:szCs w:val="16"/>
              </w:rPr>
            </w:pPr>
            <w:r w:rsidRPr="0088504B">
              <w:rPr>
                <w:sz w:val="16"/>
                <w:szCs w:val="16"/>
              </w:rPr>
              <w:t>31 Mar 2022</w:t>
            </w:r>
          </w:p>
        </w:tc>
        <w:tc>
          <w:tcPr>
            <w:tcW w:w="1704" w:type="dxa"/>
            <w:tcBorders>
              <w:top w:val="single" w:sz="4" w:space="0" w:color="auto"/>
              <w:bottom w:val="single" w:sz="4" w:space="0" w:color="auto"/>
            </w:tcBorders>
            <w:shd w:val="clear" w:color="auto" w:fill="auto"/>
          </w:tcPr>
          <w:p w14:paraId="59EC071E" w14:textId="77777777" w:rsidR="00EB04B2" w:rsidRPr="0088504B" w:rsidRDefault="00EB04B2" w:rsidP="00A01185">
            <w:pPr>
              <w:pStyle w:val="Tabletext"/>
              <w:rPr>
                <w:sz w:val="16"/>
                <w:szCs w:val="16"/>
              </w:rPr>
            </w:pPr>
            <w:r w:rsidRPr="0088504B">
              <w:rPr>
                <w:sz w:val="16"/>
                <w:szCs w:val="16"/>
              </w:rPr>
              <w:t>Sch 1 (</w:t>
            </w:r>
            <w:r w:rsidR="00192DF7" w:rsidRPr="0088504B">
              <w:rPr>
                <w:sz w:val="16"/>
                <w:szCs w:val="16"/>
              </w:rPr>
              <w:t>items 5</w:t>
            </w:r>
            <w:r w:rsidRPr="0088504B">
              <w:rPr>
                <w:sz w:val="16"/>
                <w:szCs w:val="16"/>
              </w:rPr>
              <w:t xml:space="preserve">A–8), Sch 2 and 3: 1 Apr 2022 (s 2(1) </w:t>
            </w:r>
            <w:r w:rsidR="006910FD" w:rsidRPr="0088504B">
              <w:rPr>
                <w:sz w:val="16"/>
                <w:szCs w:val="16"/>
              </w:rPr>
              <w:t>item 1</w:t>
            </w:r>
            <w:r w:rsidRPr="0088504B">
              <w:rPr>
                <w:sz w:val="16"/>
                <w:szCs w:val="16"/>
              </w:rPr>
              <w:t>)</w:t>
            </w:r>
          </w:p>
        </w:tc>
        <w:tc>
          <w:tcPr>
            <w:tcW w:w="1417" w:type="dxa"/>
            <w:tcBorders>
              <w:top w:val="single" w:sz="4" w:space="0" w:color="auto"/>
              <w:bottom w:val="single" w:sz="4" w:space="0" w:color="auto"/>
            </w:tcBorders>
            <w:shd w:val="clear" w:color="auto" w:fill="auto"/>
          </w:tcPr>
          <w:p w14:paraId="4ED9F5B8" w14:textId="77777777" w:rsidR="00EB04B2" w:rsidRPr="0088504B" w:rsidRDefault="00EB04B2" w:rsidP="00F31FF2">
            <w:pPr>
              <w:pStyle w:val="Tabletext"/>
              <w:rPr>
                <w:sz w:val="16"/>
                <w:szCs w:val="16"/>
              </w:rPr>
            </w:pPr>
            <w:r w:rsidRPr="0088504B">
              <w:rPr>
                <w:sz w:val="16"/>
                <w:szCs w:val="16"/>
              </w:rPr>
              <w:t>Sch 2</w:t>
            </w:r>
            <w:r w:rsidR="00710E25" w:rsidRPr="0088504B">
              <w:rPr>
                <w:sz w:val="16"/>
                <w:szCs w:val="16"/>
              </w:rPr>
              <w:t xml:space="preserve"> and</w:t>
            </w:r>
            <w:r w:rsidRPr="0088504B">
              <w:rPr>
                <w:sz w:val="16"/>
                <w:szCs w:val="16"/>
              </w:rPr>
              <w:t xml:space="preserve"> 3</w:t>
            </w:r>
          </w:p>
        </w:tc>
      </w:tr>
      <w:tr w:rsidR="00CA3D5D" w:rsidRPr="0088504B" w14:paraId="114F0C33" w14:textId="77777777" w:rsidTr="00805CCF">
        <w:trPr>
          <w:cantSplit/>
        </w:trPr>
        <w:tc>
          <w:tcPr>
            <w:tcW w:w="1838" w:type="dxa"/>
            <w:tcBorders>
              <w:top w:val="single" w:sz="4" w:space="0" w:color="auto"/>
              <w:bottom w:val="single" w:sz="4" w:space="0" w:color="auto"/>
            </w:tcBorders>
            <w:shd w:val="clear" w:color="auto" w:fill="auto"/>
          </w:tcPr>
          <w:p w14:paraId="19112B08" w14:textId="77777777" w:rsidR="00CA3D5D" w:rsidRPr="0088504B" w:rsidRDefault="00CA3D5D" w:rsidP="00FD61A1">
            <w:pPr>
              <w:pStyle w:val="Tabletext"/>
              <w:rPr>
                <w:sz w:val="16"/>
                <w:szCs w:val="16"/>
              </w:rPr>
            </w:pPr>
            <w:r w:rsidRPr="0088504B">
              <w:rPr>
                <w:sz w:val="16"/>
                <w:szCs w:val="16"/>
              </w:rPr>
              <w:t>Privacy Legislation Amendment (Enforcement and Other Measures) Act 2022</w:t>
            </w:r>
          </w:p>
        </w:tc>
        <w:tc>
          <w:tcPr>
            <w:tcW w:w="992" w:type="dxa"/>
            <w:tcBorders>
              <w:top w:val="single" w:sz="4" w:space="0" w:color="auto"/>
              <w:bottom w:val="single" w:sz="4" w:space="0" w:color="auto"/>
            </w:tcBorders>
            <w:shd w:val="clear" w:color="auto" w:fill="auto"/>
          </w:tcPr>
          <w:p w14:paraId="42AC86F5" w14:textId="77777777" w:rsidR="00CA3D5D" w:rsidRPr="0088504B" w:rsidRDefault="00CA3D5D" w:rsidP="005F78D4">
            <w:pPr>
              <w:pStyle w:val="Tabletext"/>
              <w:rPr>
                <w:sz w:val="16"/>
                <w:szCs w:val="16"/>
              </w:rPr>
            </w:pPr>
            <w:r w:rsidRPr="0088504B">
              <w:rPr>
                <w:sz w:val="16"/>
                <w:szCs w:val="16"/>
              </w:rPr>
              <w:t>83, 2022</w:t>
            </w:r>
          </w:p>
        </w:tc>
        <w:tc>
          <w:tcPr>
            <w:tcW w:w="1134" w:type="dxa"/>
            <w:tcBorders>
              <w:top w:val="single" w:sz="4" w:space="0" w:color="auto"/>
              <w:bottom w:val="single" w:sz="4" w:space="0" w:color="auto"/>
            </w:tcBorders>
            <w:shd w:val="clear" w:color="auto" w:fill="auto"/>
          </w:tcPr>
          <w:p w14:paraId="6FC22F8E" w14:textId="77777777" w:rsidR="00CA3D5D" w:rsidRPr="0088504B" w:rsidRDefault="00CA3D5D" w:rsidP="00F31FF2">
            <w:pPr>
              <w:pStyle w:val="Tabletext"/>
              <w:rPr>
                <w:sz w:val="16"/>
                <w:szCs w:val="16"/>
              </w:rPr>
            </w:pPr>
            <w:r w:rsidRPr="0088504B">
              <w:rPr>
                <w:sz w:val="16"/>
                <w:szCs w:val="16"/>
              </w:rPr>
              <w:t>12 Dec 2022</w:t>
            </w:r>
          </w:p>
        </w:tc>
        <w:tc>
          <w:tcPr>
            <w:tcW w:w="1704" w:type="dxa"/>
            <w:tcBorders>
              <w:top w:val="single" w:sz="4" w:space="0" w:color="auto"/>
              <w:bottom w:val="single" w:sz="4" w:space="0" w:color="auto"/>
            </w:tcBorders>
            <w:shd w:val="clear" w:color="auto" w:fill="auto"/>
          </w:tcPr>
          <w:p w14:paraId="07A75087" w14:textId="77777777" w:rsidR="00CA3D5D" w:rsidRPr="0088504B" w:rsidRDefault="00CA3D5D" w:rsidP="00A01185">
            <w:pPr>
              <w:pStyle w:val="Tabletext"/>
              <w:rPr>
                <w:sz w:val="16"/>
                <w:szCs w:val="16"/>
              </w:rPr>
            </w:pPr>
            <w:r w:rsidRPr="0088504B">
              <w:rPr>
                <w:sz w:val="16"/>
                <w:szCs w:val="16"/>
              </w:rPr>
              <w:t>Sch 1 (</w:t>
            </w:r>
            <w:r w:rsidR="006910FD" w:rsidRPr="0088504B">
              <w:rPr>
                <w:sz w:val="16"/>
                <w:szCs w:val="16"/>
              </w:rPr>
              <w:t>items 9</w:t>
            </w:r>
            <w:r w:rsidRPr="0088504B">
              <w:rPr>
                <w:sz w:val="16"/>
                <w:szCs w:val="16"/>
              </w:rPr>
              <w:t xml:space="preserve">–45): 13 Dec 2022 (s 2(1) </w:t>
            </w:r>
            <w:r w:rsidR="006910FD" w:rsidRPr="0088504B">
              <w:rPr>
                <w:sz w:val="16"/>
                <w:szCs w:val="16"/>
              </w:rPr>
              <w:t>item 1</w:t>
            </w:r>
            <w:r w:rsidRPr="0088504B">
              <w:rPr>
                <w:sz w:val="16"/>
                <w:szCs w:val="16"/>
              </w:rPr>
              <w:t>)</w:t>
            </w:r>
          </w:p>
        </w:tc>
        <w:tc>
          <w:tcPr>
            <w:tcW w:w="1417" w:type="dxa"/>
            <w:tcBorders>
              <w:top w:val="single" w:sz="4" w:space="0" w:color="auto"/>
              <w:bottom w:val="single" w:sz="4" w:space="0" w:color="auto"/>
            </w:tcBorders>
            <w:shd w:val="clear" w:color="auto" w:fill="auto"/>
          </w:tcPr>
          <w:p w14:paraId="38C8FAEC" w14:textId="77777777" w:rsidR="00CA3D5D" w:rsidRPr="0088504B" w:rsidRDefault="00CA3D5D" w:rsidP="00F31FF2">
            <w:pPr>
              <w:pStyle w:val="Tabletext"/>
              <w:rPr>
                <w:sz w:val="16"/>
                <w:szCs w:val="16"/>
              </w:rPr>
            </w:pPr>
            <w:r w:rsidRPr="0088504B">
              <w:rPr>
                <w:sz w:val="16"/>
                <w:szCs w:val="16"/>
              </w:rPr>
              <w:t>Sch 1 (</w:t>
            </w:r>
            <w:r w:rsidR="00523E66" w:rsidRPr="0088504B">
              <w:rPr>
                <w:sz w:val="16"/>
                <w:szCs w:val="16"/>
              </w:rPr>
              <w:t>item 4</w:t>
            </w:r>
            <w:r w:rsidRPr="0088504B">
              <w:rPr>
                <w:sz w:val="16"/>
                <w:szCs w:val="16"/>
              </w:rPr>
              <w:t>5)</w:t>
            </w:r>
          </w:p>
        </w:tc>
      </w:tr>
      <w:tr w:rsidR="00CA3D5D" w:rsidRPr="0088504B" w14:paraId="0587AD03" w14:textId="77777777" w:rsidTr="003504FB">
        <w:trPr>
          <w:cantSplit/>
        </w:trPr>
        <w:tc>
          <w:tcPr>
            <w:tcW w:w="1838" w:type="dxa"/>
            <w:tcBorders>
              <w:top w:val="single" w:sz="4" w:space="0" w:color="auto"/>
              <w:bottom w:val="single" w:sz="4" w:space="0" w:color="auto"/>
            </w:tcBorders>
            <w:shd w:val="clear" w:color="auto" w:fill="auto"/>
          </w:tcPr>
          <w:p w14:paraId="2093B98D" w14:textId="20153C3A" w:rsidR="00CA3D5D" w:rsidRPr="0088504B" w:rsidRDefault="00CA3D5D" w:rsidP="00FD61A1">
            <w:pPr>
              <w:pStyle w:val="Tabletext"/>
              <w:rPr>
                <w:sz w:val="16"/>
                <w:szCs w:val="16"/>
              </w:rPr>
            </w:pPr>
            <w:r w:rsidRPr="0088504B">
              <w:rPr>
                <w:sz w:val="16"/>
                <w:szCs w:val="16"/>
              </w:rPr>
              <w:t>National Anti</w:t>
            </w:r>
            <w:r w:rsidR="0033303B">
              <w:rPr>
                <w:sz w:val="16"/>
                <w:szCs w:val="16"/>
              </w:rPr>
              <w:noBreakHyphen/>
            </w:r>
            <w:r w:rsidRPr="0088504B">
              <w:rPr>
                <w:sz w:val="16"/>
                <w:szCs w:val="16"/>
              </w:rPr>
              <w:t>Corruption Commission (Consequential and Transitional Provisions) Act 2022</w:t>
            </w:r>
          </w:p>
        </w:tc>
        <w:tc>
          <w:tcPr>
            <w:tcW w:w="992" w:type="dxa"/>
            <w:tcBorders>
              <w:top w:val="single" w:sz="4" w:space="0" w:color="auto"/>
              <w:bottom w:val="single" w:sz="4" w:space="0" w:color="auto"/>
            </w:tcBorders>
            <w:shd w:val="clear" w:color="auto" w:fill="auto"/>
          </w:tcPr>
          <w:p w14:paraId="5E421277" w14:textId="77777777" w:rsidR="00CA3D5D" w:rsidRPr="0088504B" w:rsidRDefault="00CA3D5D" w:rsidP="005F78D4">
            <w:pPr>
              <w:pStyle w:val="Tabletext"/>
              <w:rPr>
                <w:sz w:val="16"/>
                <w:szCs w:val="16"/>
              </w:rPr>
            </w:pPr>
            <w:r w:rsidRPr="0088504B">
              <w:rPr>
                <w:sz w:val="16"/>
                <w:szCs w:val="16"/>
              </w:rPr>
              <w:t>89, 2022</w:t>
            </w:r>
          </w:p>
        </w:tc>
        <w:tc>
          <w:tcPr>
            <w:tcW w:w="1134" w:type="dxa"/>
            <w:tcBorders>
              <w:top w:val="single" w:sz="4" w:space="0" w:color="auto"/>
              <w:bottom w:val="single" w:sz="4" w:space="0" w:color="auto"/>
            </w:tcBorders>
            <w:shd w:val="clear" w:color="auto" w:fill="auto"/>
          </w:tcPr>
          <w:p w14:paraId="27CB3A92" w14:textId="77777777" w:rsidR="00CA3D5D" w:rsidRPr="0088504B" w:rsidRDefault="00CA3D5D" w:rsidP="00F31FF2">
            <w:pPr>
              <w:pStyle w:val="Tabletext"/>
              <w:rPr>
                <w:sz w:val="16"/>
                <w:szCs w:val="16"/>
              </w:rPr>
            </w:pPr>
            <w:r w:rsidRPr="0088504B">
              <w:rPr>
                <w:sz w:val="16"/>
                <w:szCs w:val="16"/>
              </w:rPr>
              <w:t>12 Dec 2022</w:t>
            </w:r>
          </w:p>
        </w:tc>
        <w:tc>
          <w:tcPr>
            <w:tcW w:w="1704" w:type="dxa"/>
            <w:tcBorders>
              <w:top w:val="single" w:sz="4" w:space="0" w:color="auto"/>
              <w:bottom w:val="single" w:sz="4" w:space="0" w:color="auto"/>
            </w:tcBorders>
            <w:shd w:val="clear" w:color="auto" w:fill="auto"/>
          </w:tcPr>
          <w:p w14:paraId="3A92B6A0" w14:textId="4418D805" w:rsidR="00CA3D5D" w:rsidRPr="0088504B" w:rsidRDefault="00CA3D5D" w:rsidP="00A01185">
            <w:pPr>
              <w:pStyle w:val="Tabletext"/>
              <w:rPr>
                <w:sz w:val="16"/>
                <w:szCs w:val="16"/>
                <w:u w:val="single"/>
              </w:rPr>
            </w:pPr>
            <w:r w:rsidRPr="0088504B">
              <w:rPr>
                <w:sz w:val="16"/>
                <w:szCs w:val="16"/>
              </w:rPr>
              <w:t>Sch 1 (</w:t>
            </w:r>
            <w:r w:rsidR="00F561A6">
              <w:rPr>
                <w:sz w:val="16"/>
                <w:szCs w:val="16"/>
              </w:rPr>
              <w:t>items 1</w:t>
            </w:r>
            <w:r w:rsidRPr="0088504B">
              <w:rPr>
                <w:sz w:val="16"/>
                <w:szCs w:val="16"/>
              </w:rPr>
              <w:t>52–157)</w:t>
            </w:r>
            <w:r w:rsidR="00C2524D" w:rsidRPr="0088504B">
              <w:rPr>
                <w:sz w:val="16"/>
                <w:szCs w:val="16"/>
              </w:rPr>
              <w:t xml:space="preserve">: </w:t>
            </w:r>
            <w:r w:rsidR="002E0409" w:rsidRPr="0088504B">
              <w:rPr>
                <w:sz w:val="16"/>
                <w:szCs w:val="16"/>
              </w:rPr>
              <w:t>1 July</w:t>
            </w:r>
            <w:r w:rsidR="003115B5" w:rsidRPr="0088504B">
              <w:rPr>
                <w:sz w:val="16"/>
                <w:szCs w:val="16"/>
              </w:rPr>
              <w:t xml:space="preserve"> 2023</w:t>
            </w:r>
            <w:r w:rsidR="00C2524D" w:rsidRPr="0088504B">
              <w:rPr>
                <w:sz w:val="16"/>
                <w:szCs w:val="16"/>
              </w:rPr>
              <w:t xml:space="preserve"> (s 2(1) </w:t>
            </w:r>
            <w:r w:rsidR="00F561A6">
              <w:rPr>
                <w:sz w:val="16"/>
                <w:szCs w:val="16"/>
              </w:rPr>
              <w:t>item 2</w:t>
            </w:r>
            <w:r w:rsidR="00C2524D" w:rsidRPr="0088504B">
              <w:rPr>
                <w:sz w:val="16"/>
                <w:szCs w:val="16"/>
              </w:rPr>
              <w:t>)</w:t>
            </w:r>
          </w:p>
        </w:tc>
        <w:tc>
          <w:tcPr>
            <w:tcW w:w="1417" w:type="dxa"/>
            <w:tcBorders>
              <w:top w:val="single" w:sz="4" w:space="0" w:color="auto"/>
              <w:bottom w:val="single" w:sz="4" w:space="0" w:color="auto"/>
            </w:tcBorders>
            <w:shd w:val="clear" w:color="auto" w:fill="auto"/>
          </w:tcPr>
          <w:p w14:paraId="2974EBD2" w14:textId="77777777" w:rsidR="00CA3D5D" w:rsidRPr="0088504B" w:rsidRDefault="00C2524D" w:rsidP="00F31FF2">
            <w:pPr>
              <w:pStyle w:val="Tabletext"/>
              <w:rPr>
                <w:sz w:val="16"/>
                <w:szCs w:val="16"/>
              </w:rPr>
            </w:pPr>
            <w:r w:rsidRPr="0088504B">
              <w:rPr>
                <w:sz w:val="16"/>
                <w:szCs w:val="16"/>
              </w:rPr>
              <w:t>—</w:t>
            </w:r>
          </w:p>
        </w:tc>
      </w:tr>
      <w:tr w:rsidR="008A6024" w:rsidRPr="0088504B" w14:paraId="44F445DD" w14:textId="77777777" w:rsidTr="00951E4F">
        <w:trPr>
          <w:cantSplit/>
        </w:trPr>
        <w:tc>
          <w:tcPr>
            <w:tcW w:w="1838" w:type="dxa"/>
            <w:tcBorders>
              <w:top w:val="single" w:sz="4" w:space="0" w:color="auto"/>
              <w:bottom w:val="single" w:sz="4" w:space="0" w:color="auto"/>
            </w:tcBorders>
            <w:shd w:val="clear" w:color="auto" w:fill="auto"/>
          </w:tcPr>
          <w:p w14:paraId="4104F7C6" w14:textId="77777777" w:rsidR="008A6024" w:rsidRPr="0088504B" w:rsidRDefault="008A6024" w:rsidP="00FD61A1">
            <w:pPr>
              <w:pStyle w:val="Tabletext"/>
              <w:rPr>
                <w:sz w:val="16"/>
                <w:szCs w:val="16"/>
              </w:rPr>
            </w:pPr>
            <w:r w:rsidRPr="0088504B">
              <w:rPr>
                <w:sz w:val="16"/>
                <w:szCs w:val="16"/>
              </w:rPr>
              <w:t>Crimes and Other Legislation Amendment (Omnibus) Act 2023</w:t>
            </w:r>
          </w:p>
        </w:tc>
        <w:tc>
          <w:tcPr>
            <w:tcW w:w="992" w:type="dxa"/>
            <w:tcBorders>
              <w:top w:val="single" w:sz="4" w:space="0" w:color="auto"/>
              <w:bottom w:val="single" w:sz="4" w:space="0" w:color="auto"/>
            </w:tcBorders>
            <w:shd w:val="clear" w:color="auto" w:fill="auto"/>
          </w:tcPr>
          <w:p w14:paraId="76A23CCB" w14:textId="77777777" w:rsidR="008A6024" w:rsidRPr="0088504B" w:rsidRDefault="008A6024" w:rsidP="005F78D4">
            <w:pPr>
              <w:pStyle w:val="Tabletext"/>
              <w:rPr>
                <w:sz w:val="16"/>
                <w:szCs w:val="16"/>
              </w:rPr>
            </w:pPr>
            <w:r w:rsidRPr="0088504B">
              <w:rPr>
                <w:sz w:val="16"/>
                <w:szCs w:val="16"/>
              </w:rPr>
              <w:t>63, 2023</w:t>
            </w:r>
          </w:p>
        </w:tc>
        <w:tc>
          <w:tcPr>
            <w:tcW w:w="1134" w:type="dxa"/>
            <w:tcBorders>
              <w:top w:val="single" w:sz="4" w:space="0" w:color="auto"/>
              <w:bottom w:val="single" w:sz="4" w:space="0" w:color="auto"/>
            </w:tcBorders>
            <w:shd w:val="clear" w:color="auto" w:fill="auto"/>
          </w:tcPr>
          <w:p w14:paraId="49033E18" w14:textId="77777777" w:rsidR="008A6024" w:rsidRPr="0088504B" w:rsidRDefault="008A6024" w:rsidP="00F31FF2">
            <w:pPr>
              <w:pStyle w:val="Tabletext"/>
              <w:rPr>
                <w:sz w:val="16"/>
                <w:szCs w:val="16"/>
              </w:rPr>
            </w:pPr>
            <w:r w:rsidRPr="0088504B">
              <w:rPr>
                <w:sz w:val="16"/>
                <w:szCs w:val="16"/>
              </w:rPr>
              <w:t>13 Sept 2023</w:t>
            </w:r>
          </w:p>
        </w:tc>
        <w:tc>
          <w:tcPr>
            <w:tcW w:w="1704" w:type="dxa"/>
            <w:tcBorders>
              <w:top w:val="single" w:sz="4" w:space="0" w:color="auto"/>
              <w:bottom w:val="single" w:sz="4" w:space="0" w:color="auto"/>
            </w:tcBorders>
            <w:shd w:val="clear" w:color="auto" w:fill="auto"/>
          </w:tcPr>
          <w:p w14:paraId="1C71EC6C" w14:textId="79410E46" w:rsidR="008A6024" w:rsidRPr="0088504B" w:rsidRDefault="008A6024" w:rsidP="00A01185">
            <w:pPr>
              <w:pStyle w:val="Tabletext"/>
              <w:rPr>
                <w:sz w:val="16"/>
                <w:szCs w:val="16"/>
              </w:rPr>
            </w:pPr>
            <w:r w:rsidRPr="0088504B">
              <w:rPr>
                <w:sz w:val="16"/>
                <w:szCs w:val="16"/>
              </w:rPr>
              <w:t>Sch 10 (</w:t>
            </w:r>
            <w:r w:rsidR="006910FD" w:rsidRPr="0088504B">
              <w:rPr>
                <w:sz w:val="16"/>
                <w:szCs w:val="16"/>
              </w:rPr>
              <w:t>item 6</w:t>
            </w:r>
            <w:r w:rsidRPr="0088504B">
              <w:rPr>
                <w:sz w:val="16"/>
                <w:szCs w:val="16"/>
              </w:rPr>
              <w:t xml:space="preserve">): 14 Sept 2023 (s 2(1) </w:t>
            </w:r>
            <w:r w:rsidR="00F561A6">
              <w:rPr>
                <w:sz w:val="16"/>
                <w:szCs w:val="16"/>
              </w:rPr>
              <w:t>item 8</w:t>
            </w:r>
            <w:r w:rsidRPr="0088504B">
              <w:rPr>
                <w:sz w:val="16"/>
                <w:szCs w:val="16"/>
              </w:rPr>
              <w:t>)</w:t>
            </w:r>
          </w:p>
        </w:tc>
        <w:tc>
          <w:tcPr>
            <w:tcW w:w="1417" w:type="dxa"/>
            <w:tcBorders>
              <w:top w:val="single" w:sz="4" w:space="0" w:color="auto"/>
              <w:bottom w:val="single" w:sz="4" w:space="0" w:color="auto"/>
            </w:tcBorders>
            <w:shd w:val="clear" w:color="auto" w:fill="auto"/>
          </w:tcPr>
          <w:p w14:paraId="5987AC92" w14:textId="77777777" w:rsidR="008A6024" w:rsidRPr="0088504B" w:rsidRDefault="008A6024" w:rsidP="00F31FF2">
            <w:pPr>
              <w:pStyle w:val="Tabletext"/>
              <w:rPr>
                <w:sz w:val="16"/>
                <w:szCs w:val="16"/>
              </w:rPr>
            </w:pPr>
            <w:r w:rsidRPr="0088504B">
              <w:rPr>
                <w:sz w:val="16"/>
                <w:szCs w:val="16"/>
              </w:rPr>
              <w:t>—</w:t>
            </w:r>
          </w:p>
        </w:tc>
      </w:tr>
      <w:tr w:rsidR="00444B66" w:rsidRPr="0088504B" w14:paraId="4B5E531C" w14:textId="77777777" w:rsidTr="00037844">
        <w:trPr>
          <w:cantSplit/>
        </w:trPr>
        <w:tc>
          <w:tcPr>
            <w:tcW w:w="1838" w:type="dxa"/>
            <w:tcBorders>
              <w:top w:val="single" w:sz="4" w:space="0" w:color="auto"/>
              <w:bottom w:val="single" w:sz="4" w:space="0" w:color="auto"/>
            </w:tcBorders>
            <w:shd w:val="clear" w:color="auto" w:fill="auto"/>
          </w:tcPr>
          <w:p w14:paraId="6A290D8B" w14:textId="443DD3EC" w:rsidR="00444B66" w:rsidRPr="0088504B" w:rsidRDefault="00444B66" w:rsidP="00FD61A1">
            <w:pPr>
              <w:pStyle w:val="Tabletext"/>
              <w:rPr>
                <w:sz w:val="16"/>
                <w:szCs w:val="16"/>
              </w:rPr>
            </w:pPr>
            <w:r w:rsidRPr="0088504B">
              <w:rPr>
                <w:sz w:val="16"/>
                <w:szCs w:val="16"/>
              </w:rPr>
              <w:t>Inspector</w:t>
            </w:r>
            <w:r w:rsidR="0033303B">
              <w:rPr>
                <w:sz w:val="16"/>
                <w:szCs w:val="16"/>
              </w:rPr>
              <w:noBreakHyphen/>
            </w:r>
            <w:r w:rsidRPr="0088504B">
              <w:rPr>
                <w:sz w:val="16"/>
                <w:szCs w:val="16"/>
              </w:rPr>
              <w:t>General of Intelligence and Security and Other Legislation Amendment (Modernisation) Act 2023</w:t>
            </w:r>
          </w:p>
        </w:tc>
        <w:tc>
          <w:tcPr>
            <w:tcW w:w="992" w:type="dxa"/>
            <w:tcBorders>
              <w:top w:val="single" w:sz="4" w:space="0" w:color="auto"/>
              <w:bottom w:val="single" w:sz="4" w:space="0" w:color="auto"/>
            </w:tcBorders>
            <w:shd w:val="clear" w:color="auto" w:fill="auto"/>
          </w:tcPr>
          <w:p w14:paraId="43F97AAB" w14:textId="77777777" w:rsidR="00444B66" w:rsidRPr="0088504B" w:rsidRDefault="00444B66" w:rsidP="005F78D4">
            <w:pPr>
              <w:pStyle w:val="Tabletext"/>
              <w:rPr>
                <w:sz w:val="16"/>
                <w:szCs w:val="16"/>
              </w:rPr>
            </w:pPr>
            <w:r w:rsidRPr="0088504B">
              <w:rPr>
                <w:sz w:val="16"/>
                <w:szCs w:val="16"/>
              </w:rPr>
              <w:t>73, 2023</w:t>
            </w:r>
          </w:p>
        </w:tc>
        <w:tc>
          <w:tcPr>
            <w:tcW w:w="1134" w:type="dxa"/>
            <w:tcBorders>
              <w:top w:val="single" w:sz="4" w:space="0" w:color="auto"/>
              <w:bottom w:val="single" w:sz="4" w:space="0" w:color="auto"/>
            </w:tcBorders>
            <w:shd w:val="clear" w:color="auto" w:fill="auto"/>
          </w:tcPr>
          <w:p w14:paraId="54E3BE8C" w14:textId="77777777" w:rsidR="00444B66" w:rsidRPr="0088504B" w:rsidRDefault="00444B66" w:rsidP="00F31FF2">
            <w:pPr>
              <w:pStyle w:val="Tabletext"/>
              <w:rPr>
                <w:sz w:val="16"/>
                <w:szCs w:val="16"/>
              </w:rPr>
            </w:pPr>
            <w:r w:rsidRPr="0088504B">
              <w:rPr>
                <w:sz w:val="16"/>
                <w:szCs w:val="16"/>
              </w:rPr>
              <w:t>20 Sept 2023</w:t>
            </w:r>
          </w:p>
        </w:tc>
        <w:tc>
          <w:tcPr>
            <w:tcW w:w="1704" w:type="dxa"/>
            <w:tcBorders>
              <w:top w:val="single" w:sz="4" w:space="0" w:color="auto"/>
              <w:bottom w:val="single" w:sz="4" w:space="0" w:color="auto"/>
            </w:tcBorders>
            <w:shd w:val="clear" w:color="auto" w:fill="auto"/>
          </w:tcPr>
          <w:p w14:paraId="4011E530" w14:textId="6A47B164" w:rsidR="00444B66" w:rsidRPr="0088504B" w:rsidRDefault="00444B66" w:rsidP="00A01185">
            <w:pPr>
              <w:pStyle w:val="Tabletext"/>
              <w:rPr>
                <w:sz w:val="16"/>
                <w:szCs w:val="16"/>
              </w:rPr>
            </w:pPr>
            <w:r w:rsidRPr="0088504B">
              <w:rPr>
                <w:sz w:val="16"/>
                <w:szCs w:val="16"/>
              </w:rPr>
              <w:t>Sch 1 (</w:t>
            </w:r>
            <w:r w:rsidR="006910FD" w:rsidRPr="0088504B">
              <w:rPr>
                <w:sz w:val="16"/>
                <w:szCs w:val="16"/>
              </w:rPr>
              <w:t>item 1</w:t>
            </w:r>
            <w:r w:rsidRPr="0088504B">
              <w:rPr>
                <w:sz w:val="16"/>
                <w:szCs w:val="16"/>
              </w:rPr>
              <w:t>95) and Sch 3 (</w:t>
            </w:r>
            <w:r w:rsidR="00F561A6">
              <w:rPr>
                <w:sz w:val="16"/>
                <w:szCs w:val="16"/>
              </w:rPr>
              <w:t>item 2</w:t>
            </w:r>
            <w:r w:rsidRPr="0088504B">
              <w:rPr>
                <w:sz w:val="16"/>
                <w:szCs w:val="16"/>
              </w:rPr>
              <w:t xml:space="preserve">): 21 Sept 2023 (s 2(1) </w:t>
            </w:r>
            <w:r w:rsidR="00F561A6">
              <w:rPr>
                <w:sz w:val="16"/>
                <w:szCs w:val="16"/>
              </w:rPr>
              <w:t>items 2</w:t>
            </w:r>
            <w:r w:rsidRPr="0088504B">
              <w:rPr>
                <w:sz w:val="16"/>
                <w:szCs w:val="16"/>
              </w:rPr>
              <w:t>, 5)</w:t>
            </w:r>
          </w:p>
        </w:tc>
        <w:tc>
          <w:tcPr>
            <w:tcW w:w="1417" w:type="dxa"/>
            <w:tcBorders>
              <w:top w:val="single" w:sz="4" w:space="0" w:color="auto"/>
              <w:bottom w:val="single" w:sz="4" w:space="0" w:color="auto"/>
            </w:tcBorders>
            <w:shd w:val="clear" w:color="auto" w:fill="auto"/>
          </w:tcPr>
          <w:p w14:paraId="09924499" w14:textId="09070AF7" w:rsidR="00444B66" w:rsidRPr="0088504B" w:rsidRDefault="00444B66" w:rsidP="00F31FF2">
            <w:pPr>
              <w:pStyle w:val="Tabletext"/>
              <w:rPr>
                <w:sz w:val="16"/>
                <w:szCs w:val="16"/>
              </w:rPr>
            </w:pPr>
            <w:r w:rsidRPr="0088504B">
              <w:rPr>
                <w:sz w:val="16"/>
                <w:szCs w:val="16"/>
              </w:rPr>
              <w:t>Sch 3 (</w:t>
            </w:r>
            <w:r w:rsidR="00F561A6">
              <w:rPr>
                <w:sz w:val="16"/>
                <w:szCs w:val="16"/>
              </w:rPr>
              <w:t>item 2</w:t>
            </w:r>
            <w:r w:rsidRPr="0088504B">
              <w:rPr>
                <w:sz w:val="16"/>
                <w:szCs w:val="16"/>
              </w:rPr>
              <w:t>)</w:t>
            </w:r>
          </w:p>
        </w:tc>
      </w:tr>
      <w:tr w:rsidR="00EA5966" w:rsidRPr="0088504B" w14:paraId="552712A4" w14:textId="77777777" w:rsidTr="00E41B92">
        <w:trPr>
          <w:cantSplit/>
        </w:trPr>
        <w:tc>
          <w:tcPr>
            <w:tcW w:w="1838" w:type="dxa"/>
            <w:tcBorders>
              <w:top w:val="single" w:sz="4" w:space="0" w:color="auto"/>
              <w:bottom w:val="single" w:sz="4" w:space="0" w:color="auto"/>
            </w:tcBorders>
            <w:shd w:val="clear" w:color="auto" w:fill="auto"/>
          </w:tcPr>
          <w:p w14:paraId="7CA7357B" w14:textId="77777777" w:rsidR="00EA5966" w:rsidRPr="0088504B" w:rsidRDefault="00831CD5" w:rsidP="00FD61A1">
            <w:pPr>
              <w:pStyle w:val="Tabletext"/>
              <w:rPr>
                <w:sz w:val="16"/>
                <w:szCs w:val="16"/>
              </w:rPr>
            </w:pPr>
            <w:r w:rsidRPr="0088504B">
              <w:rPr>
                <w:sz w:val="16"/>
                <w:szCs w:val="16"/>
              </w:rPr>
              <w:t>Statute Law Amendment (Prescribed Forms and Other Updates) Act 2023</w:t>
            </w:r>
          </w:p>
        </w:tc>
        <w:tc>
          <w:tcPr>
            <w:tcW w:w="992" w:type="dxa"/>
            <w:tcBorders>
              <w:top w:val="single" w:sz="4" w:space="0" w:color="auto"/>
              <w:bottom w:val="single" w:sz="4" w:space="0" w:color="auto"/>
            </w:tcBorders>
            <w:shd w:val="clear" w:color="auto" w:fill="auto"/>
          </w:tcPr>
          <w:p w14:paraId="35BBA77F" w14:textId="77777777" w:rsidR="00EA5966" w:rsidRPr="0088504B" w:rsidRDefault="00B74B71" w:rsidP="005F78D4">
            <w:pPr>
              <w:pStyle w:val="Tabletext"/>
              <w:rPr>
                <w:sz w:val="16"/>
                <w:szCs w:val="16"/>
              </w:rPr>
            </w:pPr>
            <w:r w:rsidRPr="0088504B">
              <w:rPr>
                <w:sz w:val="16"/>
                <w:szCs w:val="16"/>
              </w:rPr>
              <w:t>74, 2023</w:t>
            </w:r>
          </w:p>
        </w:tc>
        <w:tc>
          <w:tcPr>
            <w:tcW w:w="1134" w:type="dxa"/>
            <w:tcBorders>
              <w:top w:val="single" w:sz="4" w:space="0" w:color="auto"/>
              <w:bottom w:val="single" w:sz="4" w:space="0" w:color="auto"/>
            </w:tcBorders>
            <w:shd w:val="clear" w:color="auto" w:fill="auto"/>
          </w:tcPr>
          <w:p w14:paraId="7B1577B1" w14:textId="77777777" w:rsidR="00EA5966" w:rsidRPr="0088504B" w:rsidRDefault="00B74B71" w:rsidP="00F31FF2">
            <w:pPr>
              <w:pStyle w:val="Tabletext"/>
              <w:rPr>
                <w:sz w:val="16"/>
                <w:szCs w:val="16"/>
              </w:rPr>
            </w:pPr>
            <w:r w:rsidRPr="0088504B">
              <w:rPr>
                <w:sz w:val="16"/>
                <w:szCs w:val="16"/>
              </w:rPr>
              <w:t>20 Sept 2023</w:t>
            </w:r>
          </w:p>
        </w:tc>
        <w:tc>
          <w:tcPr>
            <w:tcW w:w="1704" w:type="dxa"/>
            <w:tcBorders>
              <w:top w:val="single" w:sz="4" w:space="0" w:color="auto"/>
              <w:bottom w:val="single" w:sz="4" w:space="0" w:color="auto"/>
            </w:tcBorders>
            <w:shd w:val="clear" w:color="auto" w:fill="auto"/>
          </w:tcPr>
          <w:p w14:paraId="019DC93A" w14:textId="77777777" w:rsidR="00EA5966" w:rsidRPr="0088504B" w:rsidRDefault="00CD1636" w:rsidP="00A01185">
            <w:pPr>
              <w:pStyle w:val="Tabletext"/>
              <w:rPr>
                <w:sz w:val="16"/>
                <w:szCs w:val="16"/>
              </w:rPr>
            </w:pPr>
            <w:r w:rsidRPr="0088504B">
              <w:rPr>
                <w:sz w:val="16"/>
                <w:szCs w:val="16"/>
              </w:rPr>
              <w:t xml:space="preserve">Sch </w:t>
            </w:r>
            <w:r w:rsidR="00831CD5" w:rsidRPr="0088504B">
              <w:rPr>
                <w:sz w:val="16"/>
                <w:szCs w:val="16"/>
              </w:rPr>
              <w:t>5</w:t>
            </w:r>
            <w:r w:rsidRPr="0088504B">
              <w:rPr>
                <w:sz w:val="16"/>
                <w:szCs w:val="16"/>
              </w:rPr>
              <w:t xml:space="preserve"> (</w:t>
            </w:r>
            <w:r w:rsidR="006910FD" w:rsidRPr="0088504B">
              <w:rPr>
                <w:sz w:val="16"/>
                <w:szCs w:val="16"/>
              </w:rPr>
              <w:t>item 1</w:t>
            </w:r>
            <w:r w:rsidRPr="0088504B">
              <w:rPr>
                <w:sz w:val="16"/>
                <w:szCs w:val="16"/>
              </w:rPr>
              <w:t xml:space="preserve">6): 18 Oct 2023 (s 2(1) </w:t>
            </w:r>
            <w:r w:rsidR="00104936" w:rsidRPr="0088504B">
              <w:rPr>
                <w:sz w:val="16"/>
                <w:szCs w:val="16"/>
              </w:rPr>
              <w:t>item 3</w:t>
            </w:r>
            <w:r w:rsidRPr="0088504B">
              <w:rPr>
                <w:sz w:val="16"/>
                <w:szCs w:val="16"/>
              </w:rPr>
              <w:t>)</w:t>
            </w:r>
          </w:p>
        </w:tc>
        <w:tc>
          <w:tcPr>
            <w:tcW w:w="1417" w:type="dxa"/>
            <w:tcBorders>
              <w:top w:val="single" w:sz="4" w:space="0" w:color="auto"/>
              <w:bottom w:val="single" w:sz="4" w:space="0" w:color="auto"/>
            </w:tcBorders>
            <w:shd w:val="clear" w:color="auto" w:fill="auto"/>
          </w:tcPr>
          <w:p w14:paraId="1D3D565E" w14:textId="77777777" w:rsidR="00EA5966" w:rsidRPr="0088504B" w:rsidRDefault="00CD1636" w:rsidP="00F31FF2">
            <w:pPr>
              <w:pStyle w:val="Tabletext"/>
              <w:rPr>
                <w:sz w:val="16"/>
                <w:szCs w:val="16"/>
              </w:rPr>
            </w:pPr>
            <w:r w:rsidRPr="0088504B">
              <w:rPr>
                <w:sz w:val="16"/>
                <w:szCs w:val="16"/>
              </w:rPr>
              <w:t>—</w:t>
            </w:r>
          </w:p>
        </w:tc>
      </w:tr>
      <w:tr w:rsidR="00A23EA4" w:rsidRPr="0088504B" w14:paraId="4280A766" w14:textId="77777777" w:rsidTr="00FF0D83">
        <w:trPr>
          <w:cantSplit/>
        </w:trPr>
        <w:tc>
          <w:tcPr>
            <w:tcW w:w="1838" w:type="dxa"/>
            <w:tcBorders>
              <w:top w:val="single" w:sz="4" w:space="0" w:color="auto"/>
              <w:bottom w:val="single" w:sz="4" w:space="0" w:color="auto"/>
            </w:tcBorders>
            <w:shd w:val="clear" w:color="auto" w:fill="auto"/>
          </w:tcPr>
          <w:p w14:paraId="5702EF49" w14:textId="77777777" w:rsidR="00A23EA4" w:rsidRPr="0088504B" w:rsidRDefault="00A23EA4" w:rsidP="00FD61A1">
            <w:pPr>
              <w:pStyle w:val="Tabletext"/>
              <w:rPr>
                <w:sz w:val="16"/>
                <w:szCs w:val="16"/>
              </w:rPr>
            </w:pPr>
            <w:r w:rsidRPr="0088504B">
              <w:rPr>
                <w:sz w:val="16"/>
                <w:szCs w:val="16"/>
              </w:rPr>
              <w:t>National Security Legislation Amendment (Comprehensive Review and Other Measures No. 3) Act 2024</w:t>
            </w:r>
          </w:p>
        </w:tc>
        <w:tc>
          <w:tcPr>
            <w:tcW w:w="992" w:type="dxa"/>
            <w:tcBorders>
              <w:top w:val="single" w:sz="4" w:space="0" w:color="auto"/>
              <w:bottom w:val="single" w:sz="4" w:space="0" w:color="auto"/>
            </w:tcBorders>
            <w:shd w:val="clear" w:color="auto" w:fill="auto"/>
          </w:tcPr>
          <w:p w14:paraId="26A2B39D" w14:textId="77777777" w:rsidR="00A23EA4" w:rsidRPr="0088504B" w:rsidRDefault="00A23EA4" w:rsidP="005F78D4">
            <w:pPr>
              <w:pStyle w:val="Tabletext"/>
              <w:rPr>
                <w:sz w:val="16"/>
                <w:szCs w:val="16"/>
              </w:rPr>
            </w:pPr>
            <w:r w:rsidRPr="0088504B">
              <w:rPr>
                <w:sz w:val="16"/>
                <w:szCs w:val="16"/>
              </w:rPr>
              <w:t>24, 2024</w:t>
            </w:r>
          </w:p>
        </w:tc>
        <w:tc>
          <w:tcPr>
            <w:tcW w:w="1134" w:type="dxa"/>
            <w:tcBorders>
              <w:top w:val="single" w:sz="4" w:space="0" w:color="auto"/>
              <w:bottom w:val="single" w:sz="4" w:space="0" w:color="auto"/>
            </w:tcBorders>
            <w:shd w:val="clear" w:color="auto" w:fill="auto"/>
          </w:tcPr>
          <w:p w14:paraId="4AD15DAF" w14:textId="77777777" w:rsidR="00A23EA4" w:rsidRPr="0088504B" w:rsidRDefault="006910FD" w:rsidP="00F31FF2">
            <w:pPr>
              <w:pStyle w:val="Tabletext"/>
              <w:rPr>
                <w:sz w:val="16"/>
                <w:szCs w:val="16"/>
              </w:rPr>
            </w:pPr>
            <w:r w:rsidRPr="0088504B">
              <w:rPr>
                <w:sz w:val="16"/>
                <w:szCs w:val="16"/>
              </w:rPr>
              <w:t>21 May</w:t>
            </w:r>
            <w:r w:rsidR="00A23EA4" w:rsidRPr="0088504B">
              <w:rPr>
                <w:sz w:val="16"/>
                <w:szCs w:val="16"/>
              </w:rPr>
              <w:t xml:space="preserve"> 2024</w:t>
            </w:r>
          </w:p>
        </w:tc>
        <w:tc>
          <w:tcPr>
            <w:tcW w:w="1704" w:type="dxa"/>
            <w:tcBorders>
              <w:top w:val="single" w:sz="4" w:space="0" w:color="auto"/>
              <w:bottom w:val="single" w:sz="4" w:space="0" w:color="auto"/>
            </w:tcBorders>
            <w:shd w:val="clear" w:color="auto" w:fill="auto"/>
          </w:tcPr>
          <w:p w14:paraId="5D03DFA2" w14:textId="6D553EF3" w:rsidR="00A23EA4" w:rsidRPr="0088504B" w:rsidRDefault="00A23EA4" w:rsidP="00A01185">
            <w:pPr>
              <w:pStyle w:val="Tabletext"/>
              <w:rPr>
                <w:sz w:val="16"/>
                <w:szCs w:val="16"/>
              </w:rPr>
            </w:pPr>
            <w:r w:rsidRPr="0088504B">
              <w:rPr>
                <w:sz w:val="16"/>
                <w:szCs w:val="16"/>
              </w:rPr>
              <w:t>Sch 2 (</w:t>
            </w:r>
            <w:r w:rsidR="006910FD" w:rsidRPr="0088504B">
              <w:rPr>
                <w:sz w:val="16"/>
                <w:szCs w:val="16"/>
              </w:rPr>
              <w:t>items 3</w:t>
            </w:r>
            <w:r w:rsidRPr="0088504B">
              <w:rPr>
                <w:sz w:val="16"/>
                <w:szCs w:val="16"/>
              </w:rPr>
              <w:t xml:space="preserve">1, 48): </w:t>
            </w:r>
            <w:r w:rsidR="006910FD" w:rsidRPr="0088504B">
              <w:rPr>
                <w:sz w:val="16"/>
                <w:szCs w:val="16"/>
              </w:rPr>
              <w:t>22 May</w:t>
            </w:r>
            <w:r w:rsidRPr="0088504B">
              <w:rPr>
                <w:sz w:val="16"/>
                <w:szCs w:val="16"/>
              </w:rPr>
              <w:t xml:space="preserve"> 2024 (s 2(1) </w:t>
            </w:r>
            <w:r w:rsidR="00F561A6">
              <w:rPr>
                <w:sz w:val="16"/>
                <w:szCs w:val="16"/>
              </w:rPr>
              <w:t>item 7</w:t>
            </w:r>
            <w:r w:rsidRPr="0088504B">
              <w:rPr>
                <w:sz w:val="16"/>
                <w:szCs w:val="16"/>
              </w:rPr>
              <w:t>)</w:t>
            </w:r>
          </w:p>
        </w:tc>
        <w:tc>
          <w:tcPr>
            <w:tcW w:w="1417" w:type="dxa"/>
            <w:tcBorders>
              <w:top w:val="single" w:sz="4" w:space="0" w:color="auto"/>
              <w:bottom w:val="single" w:sz="4" w:space="0" w:color="auto"/>
            </w:tcBorders>
            <w:shd w:val="clear" w:color="auto" w:fill="auto"/>
          </w:tcPr>
          <w:p w14:paraId="78A73A9E" w14:textId="77777777" w:rsidR="00A23EA4" w:rsidRPr="0088504B" w:rsidRDefault="00A23EA4" w:rsidP="00F31FF2">
            <w:pPr>
              <w:pStyle w:val="Tabletext"/>
              <w:rPr>
                <w:sz w:val="16"/>
                <w:szCs w:val="16"/>
              </w:rPr>
            </w:pPr>
            <w:r w:rsidRPr="0088504B">
              <w:rPr>
                <w:sz w:val="16"/>
                <w:szCs w:val="16"/>
              </w:rPr>
              <w:t>—</w:t>
            </w:r>
          </w:p>
        </w:tc>
      </w:tr>
      <w:tr w:rsidR="0057388E" w:rsidRPr="0088504B" w14:paraId="2C2CD64A" w14:textId="77777777" w:rsidTr="00FF0D83">
        <w:trPr>
          <w:cantSplit/>
        </w:trPr>
        <w:tc>
          <w:tcPr>
            <w:tcW w:w="1838" w:type="dxa"/>
            <w:tcBorders>
              <w:top w:val="single" w:sz="4" w:space="0" w:color="auto"/>
              <w:bottom w:val="single" w:sz="4" w:space="0" w:color="auto"/>
            </w:tcBorders>
            <w:shd w:val="clear" w:color="auto" w:fill="auto"/>
          </w:tcPr>
          <w:p w14:paraId="5CA2D263" w14:textId="77777777" w:rsidR="0057388E" w:rsidRPr="0088504B" w:rsidRDefault="0057388E" w:rsidP="00FD61A1">
            <w:pPr>
              <w:pStyle w:val="Tabletext"/>
              <w:rPr>
                <w:sz w:val="16"/>
                <w:szCs w:val="16"/>
              </w:rPr>
            </w:pPr>
            <w:r w:rsidRPr="0088504B">
              <w:rPr>
                <w:sz w:val="16"/>
                <w:szCs w:val="16"/>
              </w:rPr>
              <w:t>Digital ID (Transitional and Consequential Provisions) Act 2024</w:t>
            </w:r>
          </w:p>
        </w:tc>
        <w:tc>
          <w:tcPr>
            <w:tcW w:w="992" w:type="dxa"/>
            <w:tcBorders>
              <w:top w:val="single" w:sz="4" w:space="0" w:color="auto"/>
              <w:bottom w:val="single" w:sz="4" w:space="0" w:color="auto"/>
            </w:tcBorders>
            <w:shd w:val="clear" w:color="auto" w:fill="auto"/>
          </w:tcPr>
          <w:p w14:paraId="6D6E141A" w14:textId="77777777" w:rsidR="0057388E" w:rsidRPr="0088504B" w:rsidRDefault="0057388E" w:rsidP="005F78D4">
            <w:pPr>
              <w:pStyle w:val="Tabletext"/>
              <w:rPr>
                <w:sz w:val="16"/>
                <w:szCs w:val="16"/>
              </w:rPr>
            </w:pPr>
            <w:r w:rsidRPr="0088504B">
              <w:rPr>
                <w:sz w:val="16"/>
                <w:szCs w:val="16"/>
              </w:rPr>
              <w:t>26, 2024</w:t>
            </w:r>
          </w:p>
        </w:tc>
        <w:tc>
          <w:tcPr>
            <w:tcW w:w="1134" w:type="dxa"/>
            <w:tcBorders>
              <w:top w:val="single" w:sz="4" w:space="0" w:color="auto"/>
              <w:bottom w:val="single" w:sz="4" w:space="0" w:color="auto"/>
            </w:tcBorders>
            <w:shd w:val="clear" w:color="auto" w:fill="auto"/>
          </w:tcPr>
          <w:p w14:paraId="3306181E" w14:textId="77777777" w:rsidR="0057388E" w:rsidRPr="0088504B" w:rsidRDefault="006910FD" w:rsidP="00F31FF2">
            <w:pPr>
              <w:pStyle w:val="Tabletext"/>
              <w:rPr>
                <w:sz w:val="16"/>
                <w:szCs w:val="16"/>
              </w:rPr>
            </w:pPr>
            <w:r w:rsidRPr="0088504B">
              <w:rPr>
                <w:sz w:val="16"/>
                <w:szCs w:val="16"/>
              </w:rPr>
              <w:t>30 May</w:t>
            </w:r>
            <w:r w:rsidR="0057388E" w:rsidRPr="0088504B">
              <w:rPr>
                <w:sz w:val="16"/>
                <w:szCs w:val="16"/>
              </w:rPr>
              <w:t xml:space="preserve"> 2024</w:t>
            </w:r>
          </w:p>
        </w:tc>
        <w:tc>
          <w:tcPr>
            <w:tcW w:w="1704" w:type="dxa"/>
            <w:tcBorders>
              <w:top w:val="single" w:sz="4" w:space="0" w:color="auto"/>
              <w:bottom w:val="single" w:sz="4" w:space="0" w:color="auto"/>
            </w:tcBorders>
            <w:shd w:val="clear" w:color="auto" w:fill="auto"/>
          </w:tcPr>
          <w:p w14:paraId="0BD7F551" w14:textId="6844F8E5" w:rsidR="0057388E" w:rsidRPr="0088504B" w:rsidRDefault="0057388E" w:rsidP="00A01185">
            <w:pPr>
              <w:pStyle w:val="Tabletext"/>
              <w:rPr>
                <w:sz w:val="16"/>
                <w:szCs w:val="16"/>
              </w:rPr>
            </w:pPr>
            <w:r w:rsidRPr="0088504B">
              <w:rPr>
                <w:sz w:val="16"/>
                <w:szCs w:val="16"/>
              </w:rPr>
              <w:t>Sch 2 (</w:t>
            </w:r>
            <w:r w:rsidR="006910FD" w:rsidRPr="0088504B">
              <w:rPr>
                <w:sz w:val="16"/>
                <w:szCs w:val="16"/>
              </w:rPr>
              <w:t>item 6</w:t>
            </w:r>
            <w:r w:rsidRPr="0088504B">
              <w:rPr>
                <w:sz w:val="16"/>
                <w:szCs w:val="16"/>
              </w:rPr>
              <w:t xml:space="preserve">): </w:t>
            </w:r>
            <w:r w:rsidR="00ED796B" w:rsidRPr="0088504B">
              <w:rPr>
                <w:sz w:val="16"/>
                <w:szCs w:val="16"/>
              </w:rPr>
              <w:t>30 Nov</w:t>
            </w:r>
            <w:r w:rsidR="00C56AD6" w:rsidRPr="0088504B">
              <w:rPr>
                <w:sz w:val="16"/>
                <w:szCs w:val="16"/>
              </w:rPr>
              <w:t xml:space="preserve"> 2024</w:t>
            </w:r>
            <w:r w:rsidRPr="0088504B">
              <w:rPr>
                <w:sz w:val="16"/>
                <w:szCs w:val="16"/>
              </w:rPr>
              <w:t xml:space="preserve"> (s 2(1) </w:t>
            </w:r>
            <w:r w:rsidR="006910FD" w:rsidRPr="0088504B">
              <w:rPr>
                <w:sz w:val="16"/>
                <w:szCs w:val="16"/>
              </w:rPr>
              <w:t>item 1</w:t>
            </w:r>
            <w:r w:rsidRPr="0088504B">
              <w:rPr>
                <w:sz w:val="16"/>
                <w:szCs w:val="16"/>
              </w:rPr>
              <w:t>)</w:t>
            </w:r>
          </w:p>
        </w:tc>
        <w:tc>
          <w:tcPr>
            <w:tcW w:w="1417" w:type="dxa"/>
            <w:tcBorders>
              <w:top w:val="single" w:sz="4" w:space="0" w:color="auto"/>
              <w:bottom w:val="single" w:sz="4" w:space="0" w:color="auto"/>
            </w:tcBorders>
            <w:shd w:val="clear" w:color="auto" w:fill="auto"/>
          </w:tcPr>
          <w:p w14:paraId="76EAE3AA" w14:textId="77777777" w:rsidR="0057388E" w:rsidRPr="0088504B" w:rsidRDefault="002B5299" w:rsidP="00F31FF2">
            <w:pPr>
              <w:pStyle w:val="Tabletext"/>
              <w:rPr>
                <w:sz w:val="16"/>
                <w:szCs w:val="16"/>
              </w:rPr>
            </w:pPr>
            <w:r w:rsidRPr="0088504B">
              <w:rPr>
                <w:sz w:val="16"/>
                <w:szCs w:val="16"/>
              </w:rPr>
              <w:t>—</w:t>
            </w:r>
          </w:p>
        </w:tc>
      </w:tr>
      <w:tr w:rsidR="0053644A" w:rsidRPr="0088504B" w14:paraId="459DE614" w14:textId="77777777" w:rsidTr="0062564D">
        <w:trPr>
          <w:cantSplit/>
        </w:trPr>
        <w:tc>
          <w:tcPr>
            <w:tcW w:w="1838" w:type="dxa"/>
            <w:tcBorders>
              <w:top w:val="single" w:sz="4" w:space="0" w:color="auto"/>
              <w:bottom w:val="single" w:sz="4" w:space="0" w:color="auto"/>
            </w:tcBorders>
            <w:shd w:val="clear" w:color="auto" w:fill="auto"/>
          </w:tcPr>
          <w:p w14:paraId="4F258D27" w14:textId="77777777" w:rsidR="0053644A" w:rsidRPr="0088504B" w:rsidRDefault="00607E8C" w:rsidP="00FD61A1">
            <w:pPr>
              <w:pStyle w:val="Tabletext"/>
              <w:rPr>
                <w:sz w:val="16"/>
                <w:szCs w:val="16"/>
              </w:rPr>
            </w:pPr>
            <w:r w:rsidRPr="0088504B">
              <w:rPr>
                <w:sz w:val="16"/>
                <w:szCs w:val="16"/>
              </w:rPr>
              <w:t>Administrative Review Tribunal (Consequential and Transitional Provisions No. 2) Act 2024</w:t>
            </w:r>
          </w:p>
        </w:tc>
        <w:tc>
          <w:tcPr>
            <w:tcW w:w="992" w:type="dxa"/>
            <w:tcBorders>
              <w:top w:val="single" w:sz="4" w:space="0" w:color="auto"/>
              <w:bottom w:val="single" w:sz="4" w:space="0" w:color="auto"/>
            </w:tcBorders>
            <w:shd w:val="clear" w:color="auto" w:fill="auto"/>
          </w:tcPr>
          <w:p w14:paraId="6EA4FAD0" w14:textId="77777777" w:rsidR="0053644A" w:rsidRPr="0088504B" w:rsidRDefault="0053644A" w:rsidP="005F78D4">
            <w:pPr>
              <w:pStyle w:val="Tabletext"/>
              <w:rPr>
                <w:sz w:val="16"/>
                <w:szCs w:val="16"/>
              </w:rPr>
            </w:pPr>
            <w:r w:rsidRPr="0088504B">
              <w:rPr>
                <w:sz w:val="16"/>
                <w:szCs w:val="16"/>
              </w:rPr>
              <w:t>39, 2024</w:t>
            </w:r>
          </w:p>
        </w:tc>
        <w:tc>
          <w:tcPr>
            <w:tcW w:w="1134" w:type="dxa"/>
            <w:tcBorders>
              <w:top w:val="single" w:sz="4" w:space="0" w:color="auto"/>
              <w:bottom w:val="single" w:sz="4" w:space="0" w:color="auto"/>
            </w:tcBorders>
            <w:shd w:val="clear" w:color="auto" w:fill="auto"/>
          </w:tcPr>
          <w:p w14:paraId="4A37021C" w14:textId="77777777" w:rsidR="0053644A" w:rsidRPr="0088504B" w:rsidRDefault="006910FD" w:rsidP="00F31FF2">
            <w:pPr>
              <w:pStyle w:val="Tabletext"/>
              <w:rPr>
                <w:sz w:val="16"/>
                <w:szCs w:val="16"/>
              </w:rPr>
            </w:pPr>
            <w:r w:rsidRPr="0088504B">
              <w:rPr>
                <w:sz w:val="16"/>
                <w:szCs w:val="16"/>
              </w:rPr>
              <w:t>31 May</w:t>
            </w:r>
            <w:r w:rsidR="0053644A" w:rsidRPr="0088504B">
              <w:rPr>
                <w:sz w:val="16"/>
                <w:szCs w:val="16"/>
              </w:rPr>
              <w:t xml:space="preserve"> 2024</w:t>
            </w:r>
          </w:p>
        </w:tc>
        <w:tc>
          <w:tcPr>
            <w:tcW w:w="1704" w:type="dxa"/>
            <w:tcBorders>
              <w:top w:val="single" w:sz="4" w:space="0" w:color="auto"/>
              <w:bottom w:val="single" w:sz="4" w:space="0" w:color="auto"/>
            </w:tcBorders>
            <w:shd w:val="clear" w:color="auto" w:fill="auto"/>
          </w:tcPr>
          <w:p w14:paraId="3B58D273" w14:textId="1A542DA8" w:rsidR="0053644A" w:rsidRPr="0088504B" w:rsidRDefault="0053644A" w:rsidP="00A01185">
            <w:pPr>
              <w:pStyle w:val="Tabletext"/>
              <w:rPr>
                <w:sz w:val="16"/>
                <w:szCs w:val="16"/>
              </w:rPr>
            </w:pPr>
            <w:r w:rsidRPr="0088504B">
              <w:rPr>
                <w:sz w:val="16"/>
                <w:szCs w:val="16"/>
              </w:rPr>
              <w:t>Sch 2 (</w:t>
            </w:r>
            <w:r w:rsidR="006910FD" w:rsidRPr="0088504B">
              <w:rPr>
                <w:sz w:val="16"/>
                <w:szCs w:val="16"/>
              </w:rPr>
              <w:t>items 9</w:t>
            </w:r>
            <w:r w:rsidRPr="0088504B">
              <w:rPr>
                <w:sz w:val="16"/>
                <w:szCs w:val="16"/>
              </w:rPr>
              <w:t>7</w:t>
            </w:r>
            <w:r w:rsidR="00607E8C" w:rsidRPr="0088504B">
              <w:rPr>
                <w:sz w:val="16"/>
                <w:szCs w:val="16"/>
              </w:rPr>
              <w:t xml:space="preserve">–99): 14 Oct 2024 (s 2(1) </w:t>
            </w:r>
            <w:r w:rsidR="00F561A6">
              <w:rPr>
                <w:sz w:val="16"/>
                <w:szCs w:val="16"/>
              </w:rPr>
              <w:t>item 2</w:t>
            </w:r>
            <w:r w:rsidR="00607E8C" w:rsidRPr="0088504B">
              <w:rPr>
                <w:sz w:val="16"/>
                <w:szCs w:val="16"/>
              </w:rPr>
              <w:t>)</w:t>
            </w:r>
          </w:p>
        </w:tc>
        <w:tc>
          <w:tcPr>
            <w:tcW w:w="1417" w:type="dxa"/>
            <w:tcBorders>
              <w:top w:val="single" w:sz="4" w:space="0" w:color="auto"/>
              <w:bottom w:val="single" w:sz="4" w:space="0" w:color="auto"/>
            </w:tcBorders>
            <w:shd w:val="clear" w:color="auto" w:fill="auto"/>
          </w:tcPr>
          <w:p w14:paraId="598E5D4B" w14:textId="77777777" w:rsidR="0053644A" w:rsidRPr="0088504B" w:rsidRDefault="0053644A" w:rsidP="00F31FF2">
            <w:pPr>
              <w:pStyle w:val="Tabletext"/>
              <w:rPr>
                <w:sz w:val="16"/>
                <w:szCs w:val="16"/>
              </w:rPr>
            </w:pPr>
            <w:r w:rsidRPr="0088504B">
              <w:rPr>
                <w:sz w:val="16"/>
                <w:szCs w:val="16"/>
              </w:rPr>
              <w:t>—</w:t>
            </w:r>
          </w:p>
        </w:tc>
      </w:tr>
      <w:tr w:rsidR="00E93BDA" w:rsidRPr="0088504B" w14:paraId="356A98F9" w14:textId="77777777" w:rsidTr="00917E69">
        <w:trPr>
          <w:cantSplit/>
        </w:trPr>
        <w:tc>
          <w:tcPr>
            <w:tcW w:w="1838" w:type="dxa"/>
            <w:tcBorders>
              <w:top w:val="single" w:sz="4" w:space="0" w:color="auto"/>
              <w:bottom w:val="single" w:sz="4" w:space="0" w:color="auto"/>
            </w:tcBorders>
            <w:shd w:val="clear" w:color="auto" w:fill="auto"/>
          </w:tcPr>
          <w:p w14:paraId="0D79EF25" w14:textId="30235F42" w:rsidR="00E93BDA" w:rsidRPr="0088504B" w:rsidRDefault="00E93BDA" w:rsidP="00FD61A1">
            <w:pPr>
              <w:pStyle w:val="Tabletext"/>
              <w:rPr>
                <w:sz w:val="16"/>
                <w:szCs w:val="16"/>
              </w:rPr>
            </w:pPr>
            <w:r w:rsidRPr="0088504B">
              <w:rPr>
                <w:sz w:val="16"/>
                <w:szCs w:val="16"/>
              </w:rPr>
              <w:t>Privacy and Other Legislation Amendment Act 2024</w:t>
            </w:r>
          </w:p>
        </w:tc>
        <w:tc>
          <w:tcPr>
            <w:tcW w:w="992" w:type="dxa"/>
            <w:tcBorders>
              <w:top w:val="single" w:sz="4" w:space="0" w:color="auto"/>
              <w:bottom w:val="single" w:sz="4" w:space="0" w:color="auto"/>
            </w:tcBorders>
            <w:shd w:val="clear" w:color="auto" w:fill="auto"/>
          </w:tcPr>
          <w:p w14:paraId="19D81165" w14:textId="0F3476AA" w:rsidR="00E93BDA" w:rsidRPr="0088504B" w:rsidRDefault="00E93BDA" w:rsidP="005F78D4">
            <w:pPr>
              <w:pStyle w:val="Tabletext"/>
              <w:rPr>
                <w:sz w:val="16"/>
                <w:szCs w:val="16"/>
              </w:rPr>
            </w:pPr>
            <w:r w:rsidRPr="0088504B">
              <w:rPr>
                <w:sz w:val="16"/>
                <w:szCs w:val="16"/>
              </w:rPr>
              <w:t>128, 2024</w:t>
            </w:r>
          </w:p>
        </w:tc>
        <w:tc>
          <w:tcPr>
            <w:tcW w:w="1134" w:type="dxa"/>
            <w:tcBorders>
              <w:top w:val="single" w:sz="4" w:space="0" w:color="auto"/>
              <w:bottom w:val="single" w:sz="4" w:space="0" w:color="auto"/>
            </w:tcBorders>
            <w:shd w:val="clear" w:color="auto" w:fill="auto"/>
          </w:tcPr>
          <w:p w14:paraId="112016F4" w14:textId="0A3113B5" w:rsidR="00E93BDA" w:rsidRPr="0088504B" w:rsidRDefault="00E93BDA" w:rsidP="00F31FF2">
            <w:pPr>
              <w:pStyle w:val="Tabletext"/>
              <w:rPr>
                <w:sz w:val="16"/>
                <w:szCs w:val="16"/>
              </w:rPr>
            </w:pPr>
            <w:r w:rsidRPr="0088504B">
              <w:rPr>
                <w:sz w:val="16"/>
                <w:szCs w:val="16"/>
              </w:rPr>
              <w:t>10 Dec 2024</w:t>
            </w:r>
          </w:p>
        </w:tc>
        <w:tc>
          <w:tcPr>
            <w:tcW w:w="1704" w:type="dxa"/>
            <w:tcBorders>
              <w:top w:val="single" w:sz="4" w:space="0" w:color="auto"/>
              <w:bottom w:val="single" w:sz="4" w:space="0" w:color="auto"/>
            </w:tcBorders>
            <w:shd w:val="clear" w:color="auto" w:fill="auto"/>
          </w:tcPr>
          <w:p w14:paraId="171D3827" w14:textId="1C46A3F2" w:rsidR="00D03ED5" w:rsidRPr="0088504B" w:rsidRDefault="00E93BDA" w:rsidP="00A01185">
            <w:pPr>
              <w:pStyle w:val="Tabletext"/>
              <w:rPr>
                <w:sz w:val="16"/>
                <w:szCs w:val="16"/>
              </w:rPr>
            </w:pPr>
            <w:r w:rsidRPr="0088504B">
              <w:rPr>
                <w:sz w:val="16"/>
                <w:szCs w:val="16"/>
              </w:rPr>
              <w:t>Sch 1 (</w:t>
            </w:r>
            <w:r w:rsidR="00F561A6">
              <w:rPr>
                <w:sz w:val="16"/>
                <w:szCs w:val="16"/>
              </w:rPr>
              <w:t>items 1</w:t>
            </w:r>
            <w:r w:rsidRPr="0088504B">
              <w:rPr>
                <w:sz w:val="16"/>
                <w:szCs w:val="16"/>
              </w:rPr>
              <w:t xml:space="preserve">–44, 49–67, </w:t>
            </w:r>
            <w:r w:rsidR="00D03ED5" w:rsidRPr="0088504B">
              <w:rPr>
                <w:sz w:val="16"/>
                <w:szCs w:val="16"/>
              </w:rPr>
              <w:t xml:space="preserve">72, </w:t>
            </w:r>
            <w:r w:rsidRPr="0088504B">
              <w:rPr>
                <w:sz w:val="16"/>
                <w:szCs w:val="16"/>
              </w:rPr>
              <w:t>73, 82–86)</w:t>
            </w:r>
            <w:r w:rsidR="00D03ED5" w:rsidRPr="0088504B">
              <w:rPr>
                <w:sz w:val="16"/>
                <w:szCs w:val="16"/>
              </w:rPr>
              <w:t xml:space="preserve">: 11 Dec 2024 (s 2(1) </w:t>
            </w:r>
            <w:r w:rsidR="00F561A6">
              <w:rPr>
                <w:sz w:val="16"/>
                <w:szCs w:val="16"/>
              </w:rPr>
              <w:t>items 2</w:t>
            </w:r>
            <w:r w:rsidR="00D03ED5" w:rsidRPr="0088504B">
              <w:rPr>
                <w:sz w:val="16"/>
                <w:szCs w:val="16"/>
              </w:rPr>
              <w:t>, 5, 6)</w:t>
            </w:r>
            <w:r w:rsidR="00D03ED5" w:rsidRPr="0088504B">
              <w:rPr>
                <w:sz w:val="16"/>
                <w:szCs w:val="16"/>
              </w:rPr>
              <w:br/>
              <w:t>Sch 1 (</w:t>
            </w:r>
            <w:r w:rsidR="00F561A6">
              <w:rPr>
                <w:sz w:val="16"/>
                <w:szCs w:val="16"/>
              </w:rPr>
              <w:t>items 8</w:t>
            </w:r>
            <w:r w:rsidR="00D03ED5" w:rsidRPr="0088504B">
              <w:rPr>
                <w:sz w:val="16"/>
                <w:szCs w:val="16"/>
              </w:rPr>
              <w:t xml:space="preserve">7–89): </w:t>
            </w:r>
            <w:r w:rsidR="00D03ED5" w:rsidRPr="0088504B">
              <w:rPr>
                <w:sz w:val="16"/>
                <w:szCs w:val="16"/>
                <w:u w:val="single"/>
              </w:rPr>
              <w:t xml:space="preserve">10 Dec 2026 (s 2(1) </w:t>
            </w:r>
            <w:r w:rsidR="00F561A6">
              <w:rPr>
                <w:sz w:val="16"/>
                <w:szCs w:val="16"/>
                <w:u w:val="single"/>
              </w:rPr>
              <w:t>item 7</w:t>
            </w:r>
            <w:r w:rsidR="00D03ED5" w:rsidRPr="0088504B">
              <w:rPr>
                <w:sz w:val="16"/>
                <w:szCs w:val="16"/>
                <w:u w:val="single"/>
              </w:rPr>
              <w:t>)</w:t>
            </w:r>
            <w:r w:rsidR="00D03ED5" w:rsidRPr="008A2DD2">
              <w:rPr>
                <w:sz w:val="16"/>
                <w:szCs w:val="16"/>
              </w:rPr>
              <w:br/>
            </w:r>
            <w:r w:rsidR="00D03ED5" w:rsidRPr="0088504B">
              <w:rPr>
                <w:sz w:val="16"/>
                <w:szCs w:val="16"/>
              </w:rPr>
              <w:t xml:space="preserve">Sch 2: </w:t>
            </w:r>
            <w:r w:rsidR="00D03ED5" w:rsidRPr="0088504B">
              <w:rPr>
                <w:sz w:val="16"/>
                <w:szCs w:val="16"/>
                <w:u w:val="single"/>
              </w:rPr>
              <w:t xml:space="preserve">awaiting commencement (s 2(1) </w:t>
            </w:r>
            <w:r w:rsidR="00F561A6">
              <w:rPr>
                <w:sz w:val="16"/>
                <w:szCs w:val="16"/>
                <w:u w:val="single"/>
              </w:rPr>
              <w:t>item 8</w:t>
            </w:r>
            <w:r w:rsidR="00D03ED5" w:rsidRPr="0088504B">
              <w:rPr>
                <w:sz w:val="16"/>
                <w:szCs w:val="16"/>
                <w:u w:val="single"/>
              </w:rPr>
              <w:t>)</w:t>
            </w:r>
          </w:p>
        </w:tc>
        <w:tc>
          <w:tcPr>
            <w:tcW w:w="1417" w:type="dxa"/>
            <w:tcBorders>
              <w:top w:val="single" w:sz="4" w:space="0" w:color="auto"/>
              <w:bottom w:val="single" w:sz="4" w:space="0" w:color="auto"/>
            </w:tcBorders>
            <w:shd w:val="clear" w:color="auto" w:fill="auto"/>
          </w:tcPr>
          <w:p w14:paraId="56FFFBC5" w14:textId="69C61580" w:rsidR="00E93BDA" w:rsidRPr="0088504B" w:rsidRDefault="00A72E07" w:rsidP="00F31FF2">
            <w:pPr>
              <w:pStyle w:val="Tabletext"/>
              <w:rPr>
                <w:sz w:val="16"/>
                <w:szCs w:val="16"/>
              </w:rPr>
            </w:pPr>
            <w:r w:rsidRPr="0088504B">
              <w:rPr>
                <w:sz w:val="16"/>
                <w:szCs w:val="16"/>
              </w:rPr>
              <w:t>Sch 1 (</w:t>
            </w:r>
            <w:r w:rsidR="00F561A6">
              <w:rPr>
                <w:sz w:val="16"/>
                <w:szCs w:val="16"/>
              </w:rPr>
              <w:t>items 2</w:t>
            </w:r>
            <w:r w:rsidRPr="0088504B">
              <w:rPr>
                <w:sz w:val="16"/>
                <w:szCs w:val="16"/>
              </w:rPr>
              <w:t>9, 35, 39, 44, 58, 60, 64, 67, 73, 86</w:t>
            </w:r>
            <w:r w:rsidR="00D03ED5" w:rsidRPr="0088504B">
              <w:rPr>
                <w:sz w:val="16"/>
                <w:szCs w:val="16"/>
              </w:rPr>
              <w:t>)</w:t>
            </w:r>
            <w:r w:rsidR="009A798A">
              <w:rPr>
                <w:sz w:val="16"/>
                <w:szCs w:val="16"/>
              </w:rPr>
              <w:t xml:space="preserve"> and </w:t>
            </w:r>
            <w:r w:rsidR="00D03ED5" w:rsidRPr="0088504B">
              <w:rPr>
                <w:sz w:val="16"/>
                <w:szCs w:val="16"/>
                <w:u w:val="single"/>
              </w:rPr>
              <w:t>Sch 1 (</w:t>
            </w:r>
            <w:r w:rsidR="00F561A6">
              <w:rPr>
                <w:sz w:val="16"/>
                <w:szCs w:val="16"/>
                <w:u w:val="single"/>
              </w:rPr>
              <w:t>item 8</w:t>
            </w:r>
            <w:r w:rsidR="00D03ED5" w:rsidRPr="0088504B">
              <w:rPr>
                <w:sz w:val="16"/>
                <w:szCs w:val="16"/>
                <w:u w:val="single"/>
              </w:rPr>
              <w:t>9)</w:t>
            </w:r>
          </w:p>
        </w:tc>
      </w:tr>
      <w:tr w:rsidR="00C01B5B" w:rsidRPr="0088504B" w14:paraId="75997A9A" w14:textId="77777777" w:rsidTr="0039260C">
        <w:trPr>
          <w:cantSplit/>
        </w:trPr>
        <w:tc>
          <w:tcPr>
            <w:tcW w:w="1838" w:type="dxa"/>
            <w:tcBorders>
              <w:top w:val="single" w:sz="4" w:space="0" w:color="auto"/>
              <w:bottom w:val="single" w:sz="12" w:space="0" w:color="auto"/>
            </w:tcBorders>
            <w:shd w:val="clear" w:color="auto" w:fill="auto"/>
          </w:tcPr>
          <w:p w14:paraId="0FC52B8C" w14:textId="6E791320" w:rsidR="00C01B5B" w:rsidRPr="0088504B" w:rsidRDefault="00C01B5B" w:rsidP="00FD61A1">
            <w:pPr>
              <w:pStyle w:val="Tabletext"/>
              <w:rPr>
                <w:sz w:val="16"/>
                <w:szCs w:val="16"/>
              </w:rPr>
            </w:pPr>
            <w:r w:rsidRPr="0088504B">
              <w:rPr>
                <w:sz w:val="16"/>
                <w:szCs w:val="16"/>
              </w:rPr>
              <w:t>Universities Accord (National Student Ombudsman) Act 2024</w:t>
            </w:r>
          </w:p>
        </w:tc>
        <w:tc>
          <w:tcPr>
            <w:tcW w:w="992" w:type="dxa"/>
            <w:tcBorders>
              <w:top w:val="single" w:sz="4" w:space="0" w:color="auto"/>
              <w:bottom w:val="single" w:sz="12" w:space="0" w:color="auto"/>
            </w:tcBorders>
            <w:shd w:val="clear" w:color="auto" w:fill="auto"/>
          </w:tcPr>
          <w:p w14:paraId="1A2458E0" w14:textId="15A38AD9" w:rsidR="00C01B5B" w:rsidRPr="0088504B" w:rsidRDefault="00C01B5B" w:rsidP="005F78D4">
            <w:pPr>
              <w:pStyle w:val="Tabletext"/>
              <w:rPr>
                <w:sz w:val="16"/>
                <w:szCs w:val="16"/>
              </w:rPr>
            </w:pPr>
            <w:r w:rsidRPr="0088504B">
              <w:rPr>
                <w:sz w:val="16"/>
                <w:szCs w:val="16"/>
              </w:rPr>
              <w:t>139, 2024</w:t>
            </w:r>
          </w:p>
        </w:tc>
        <w:tc>
          <w:tcPr>
            <w:tcW w:w="1134" w:type="dxa"/>
            <w:tcBorders>
              <w:top w:val="single" w:sz="4" w:space="0" w:color="auto"/>
              <w:bottom w:val="single" w:sz="12" w:space="0" w:color="auto"/>
            </w:tcBorders>
            <w:shd w:val="clear" w:color="auto" w:fill="auto"/>
          </w:tcPr>
          <w:p w14:paraId="7F7259FF" w14:textId="65167B08" w:rsidR="00C01B5B" w:rsidRPr="0088504B" w:rsidRDefault="00C01B5B" w:rsidP="00F31FF2">
            <w:pPr>
              <w:pStyle w:val="Tabletext"/>
              <w:rPr>
                <w:sz w:val="16"/>
                <w:szCs w:val="16"/>
              </w:rPr>
            </w:pPr>
            <w:r w:rsidRPr="0088504B">
              <w:rPr>
                <w:sz w:val="16"/>
                <w:szCs w:val="16"/>
              </w:rPr>
              <w:t>10 Dec 2024</w:t>
            </w:r>
          </w:p>
        </w:tc>
        <w:tc>
          <w:tcPr>
            <w:tcW w:w="1704" w:type="dxa"/>
            <w:tcBorders>
              <w:top w:val="single" w:sz="4" w:space="0" w:color="auto"/>
              <w:bottom w:val="single" w:sz="12" w:space="0" w:color="auto"/>
            </w:tcBorders>
            <w:shd w:val="clear" w:color="auto" w:fill="auto"/>
          </w:tcPr>
          <w:p w14:paraId="60F3768F" w14:textId="7BAC7F4F" w:rsidR="00C01B5B" w:rsidRPr="0088504B" w:rsidRDefault="00C01B5B" w:rsidP="00A01185">
            <w:pPr>
              <w:pStyle w:val="Tabletext"/>
              <w:rPr>
                <w:sz w:val="16"/>
                <w:szCs w:val="16"/>
              </w:rPr>
            </w:pPr>
            <w:r w:rsidRPr="0088504B">
              <w:rPr>
                <w:sz w:val="16"/>
                <w:szCs w:val="16"/>
              </w:rPr>
              <w:t>Sch 1 (</w:t>
            </w:r>
            <w:r w:rsidR="00F561A6">
              <w:rPr>
                <w:sz w:val="16"/>
                <w:szCs w:val="16"/>
              </w:rPr>
              <w:t>items 1</w:t>
            </w:r>
            <w:r w:rsidRPr="0088504B">
              <w:rPr>
                <w:sz w:val="16"/>
                <w:szCs w:val="16"/>
              </w:rPr>
              <w:t xml:space="preserve">2, 13): </w:t>
            </w:r>
            <w:r w:rsidRPr="006E3640">
              <w:rPr>
                <w:sz w:val="16"/>
                <w:szCs w:val="16"/>
              </w:rPr>
              <w:t xml:space="preserve">1 Feb 2025 (s 2(1) </w:t>
            </w:r>
            <w:r w:rsidR="00F561A6" w:rsidRPr="006E3640">
              <w:rPr>
                <w:sz w:val="16"/>
                <w:szCs w:val="16"/>
              </w:rPr>
              <w:t>item 2</w:t>
            </w:r>
            <w:r w:rsidRPr="006E3640">
              <w:rPr>
                <w:sz w:val="16"/>
                <w:szCs w:val="16"/>
              </w:rPr>
              <w:t>)</w:t>
            </w:r>
          </w:p>
        </w:tc>
        <w:tc>
          <w:tcPr>
            <w:tcW w:w="1417" w:type="dxa"/>
            <w:tcBorders>
              <w:top w:val="single" w:sz="4" w:space="0" w:color="auto"/>
              <w:bottom w:val="single" w:sz="12" w:space="0" w:color="auto"/>
            </w:tcBorders>
            <w:shd w:val="clear" w:color="auto" w:fill="auto"/>
          </w:tcPr>
          <w:p w14:paraId="77182D94" w14:textId="1A4B6FFA" w:rsidR="00C01B5B" w:rsidRPr="0088504B" w:rsidRDefault="00C01B5B" w:rsidP="00F31FF2">
            <w:pPr>
              <w:pStyle w:val="Tabletext"/>
              <w:rPr>
                <w:sz w:val="16"/>
                <w:szCs w:val="16"/>
              </w:rPr>
            </w:pPr>
            <w:r w:rsidRPr="0088504B">
              <w:rPr>
                <w:sz w:val="16"/>
                <w:szCs w:val="16"/>
              </w:rPr>
              <w:t>—</w:t>
            </w:r>
          </w:p>
        </w:tc>
      </w:tr>
    </w:tbl>
    <w:p w14:paraId="55907351" w14:textId="77777777" w:rsidR="005F78D4" w:rsidRPr="0088504B" w:rsidRDefault="005F78D4" w:rsidP="005A1583">
      <w:pPr>
        <w:pStyle w:val="Tabletext"/>
      </w:pPr>
    </w:p>
    <w:p w14:paraId="16862BD9" w14:textId="77777777" w:rsidR="004573C2" w:rsidRPr="0088504B" w:rsidRDefault="004573C2" w:rsidP="004573C2">
      <w:pPr>
        <w:pStyle w:val="ENotesHeading2"/>
        <w:pageBreakBefore/>
      </w:pPr>
      <w:bookmarkStart w:id="451" w:name="_Toc191455276"/>
      <w:r w:rsidRPr="0088504B">
        <w:t>Endnote 4—Amendment history</w:t>
      </w:r>
      <w:bookmarkEnd w:id="451"/>
    </w:p>
    <w:p w14:paraId="344CE805" w14:textId="77777777" w:rsidR="004573C2" w:rsidRPr="0088504B" w:rsidRDefault="004573C2" w:rsidP="004573C2">
      <w:pPr>
        <w:pStyle w:val="Tabletext"/>
      </w:pPr>
    </w:p>
    <w:tbl>
      <w:tblPr>
        <w:tblW w:w="7088" w:type="dxa"/>
        <w:tblInd w:w="108" w:type="dxa"/>
        <w:tblLayout w:type="fixed"/>
        <w:tblLook w:val="0000" w:firstRow="0" w:lastRow="0" w:firstColumn="0" w:lastColumn="0" w:noHBand="0" w:noVBand="0"/>
      </w:tblPr>
      <w:tblGrid>
        <w:gridCol w:w="2551"/>
        <w:gridCol w:w="4537"/>
      </w:tblGrid>
      <w:tr w:rsidR="004573C2" w:rsidRPr="0088504B" w14:paraId="6D7A055C" w14:textId="77777777" w:rsidTr="007B1E39">
        <w:trPr>
          <w:cantSplit/>
          <w:tblHeader/>
        </w:trPr>
        <w:tc>
          <w:tcPr>
            <w:tcW w:w="2551" w:type="dxa"/>
            <w:tcBorders>
              <w:top w:val="single" w:sz="12" w:space="0" w:color="auto"/>
              <w:bottom w:val="single" w:sz="12" w:space="0" w:color="auto"/>
            </w:tcBorders>
            <w:shd w:val="clear" w:color="auto" w:fill="auto"/>
          </w:tcPr>
          <w:p w14:paraId="056DC689" w14:textId="77777777" w:rsidR="004573C2" w:rsidRPr="0088504B" w:rsidRDefault="004573C2" w:rsidP="007B1E39">
            <w:pPr>
              <w:pStyle w:val="ENoteTableHeading"/>
              <w:tabs>
                <w:tab w:val="center" w:leader="dot" w:pos="2268"/>
              </w:tabs>
            </w:pPr>
            <w:r w:rsidRPr="0088504B">
              <w:t>Provision affected</w:t>
            </w:r>
          </w:p>
        </w:tc>
        <w:tc>
          <w:tcPr>
            <w:tcW w:w="4537" w:type="dxa"/>
            <w:tcBorders>
              <w:top w:val="single" w:sz="12" w:space="0" w:color="auto"/>
              <w:bottom w:val="single" w:sz="12" w:space="0" w:color="auto"/>
            </w:tcBorders>
            <w:shd w:val="clear" w:color="auto" w:fill="auto"/>
          </w:tcPr>
          <w:p w14:paraId="5F662A84" w14:textId="77777777" w:rsidR="004573C2" w:rsidRPr="0088504B" w:rsidRDefault="004573C2" w:rsidP="007B1E39">
            <w:pPr>
              <w:pStyle w:val="ENoteTableHeading"/>
              <w:tabs>
                <w:tab w:val="center" w:leader="dot" w:pos="2268"/>
              </w:tabs>
            </w:pPr>
            <w:r w:rsidRPr="0088504B">
              <w:t>How affected</w:t>
            </w:r>
          </w:p>
        </w:tc>
      </w:tr>
      <w:tr w:rsidR="004573C2" w:rsidRPr="0088504B" w14:paraId="3D686139" w14:textId="77777777" w:rsidTr="007B1E39">
        <w:trPr>
          <w:cantSplit/>
        </w:trPr>
        <w:tc>
          <w:tcPr>
            <w:tcW w:w="2551" w:type="dxa"/>
            <w:tcBorders>
              <w:top w:val="single" w:sz="12" w:space="0" w:color="auto"/>
            </w:tcBorders>
            <w:shd w:val="clear" w:color="auto" w:fill="auto"/>
          </w:tcPr>
          <w:p w14:paraId="7D2C7A7A" w14:textId="77777777" w:rsidR="004573C2" w:rsidRPr="0088504B" w:rsidRDefault="004573C2" w:rsidP="007B1E39">
            <w:pPr>
              <w:pStyle w:val="Tabletext"/>
              <w:tabs>
                <w:tab w:val="center" w:leader="dot" w:pos="2268"/>
              </w:tabs>
              <w:rPr>
                <w:sz w:val="16"/>
                <w:szCs w:val="16"/>
              </w:rPr>
            </w:pPr>
            <w:r w:rsidRPr="0088504B">
              <w:rPr>
                <w:sz w:val="16"/>
                <w:szCs w:val="16"/>
              </w:rPr>
              <w:t>Preamble</w:t>
            </w:r>
            <w:r w:rsidRPr="0088504B">
              <w:rPr>
                <w:sz w:val="16"/>
                <w:szCs w:val="16"/>
              </w:rPr>
              <w:tab/>
            </w:r>
          </w:p>
        </w:tc>
        <w:tc>
          <w:tcPr>
            <w:tcW w:w="4537" w:type="dxa"/>
            <w:tcBorders>
              <w:top w:val="single" w:sz="12" w:space="0" w:color="auto"/>
            </w:tcBorders>
            <w:shd w:val="clear" w:color="auto" w:fill="auto"/>
          </w:tcPr>
          <w:p w14:paraId="2E63956E" w14:textId="77777777" w:rsidR="004573C2" w:rsidRPr="0088504B" w:rsidRDefault="004573C2" w:rsidP="007B1E39">
            <w:pPr>
              <w:pStyle w:val="Tabletext"/>
              <w:rPr>
                <w:sz w:val="16"/>
                <w:szCs w:val="16"/>
              </w:rPr>
            </w:pPr>
            <w:r w:rsidRPr="0088504B">
              <w:rPr>
                <w:sz w:val="16"/>
                <w:szCs w:val="16"/>
              </w:rPr>
              <w:t>am No 70, 2009</w:t>
            </w:r>
          </w:p>
        </w:tc>
      </w:tr>
      <w:tr w:rsidR="004573C2" w:rsidRPr="0088504B" w14:paraId="77247B34" w14:textId="77777777" w:rsidTr="007B1E39">
        <w:trPr>
          <w:cantSplit/>
        </w:trPr>
        <w:tc>
          <w:tcPr>
            <w:tcW w:w="2551" w:type="dxa"/>
            <w:shd w:val="clear" w:color="auto" w:fill="auto"/>
          </w:tcPr>
          <w:p w14:paraId="68668D63" w14:textId="77777777" w:rsidR="004573C2" w:rsidRPr="0088504B" w:rsidRDefault="004573C2" w:rsidP="007B1E39">
            <w:pPr>
              <w:pStyle w:val="Tabletext"/>
              <w:rPr>
                <w:sz w:val="16"/>
                <w:szCs w:val="16"/>
              </w:rPr>
            </w:pPr>
            <w:r w:rsidRPr="0088504B">
              <w:rPr>
                <w:b/>
                <w:sz w:val="16"/>
                <w:szCs w:val="16"/>
              </w:rPr>
              <w:t>Part I</w:t>
            </w:r>
          </w:p>
        </w:tc>
        <w:tc>
          <w:tcPr>
            <w:tcW w:w="4537" w:type="dxa"/>
            <w:shd w:val="clear" w:color="auto" w:fill="auto"/>
          </w:tcPr>
          <w:p w14:paraId="414B0C52" w14:textId="77777777" w:rsidR="004573C2" w:rsidRPr="0088504B" w:rsidRDefault="004573C2" w:rsidP="007B1E39">
            <w:pPr>
              <w:pStyle w:val="Tabletext"/>
              <w:rPr>
                <w:sz w:val="16"/>
                <w:szCs w:val="16"/>
              </w:rPr>
            </w:pPr>
          </w:p>
        </w:tc>
      </w:tr>
      <w:tr w:rsidR="004573C2" w:rsidRPr="0088504B" w14:paraId="28B8E5A7" w14:textId="77777777" w:rsidTr="007B1E39">
        <w:trPr>
          <w:cantSplit/>
        </w:trPr>
        <w:tc>
          <w:tcPr>
            <w:tcW w:w="2551" w:type="dxa"/>
            <w:shd w:val="clear" w:color="auto" w:fill="auto"/>
          </w:tcPr>
          <w:p w14:paraId="4D977CCA" w14:textId="77777777" w:rsidR="004573C2" w:rsidRPr="0088504B" w:rsidRDefault="004573C2" w:rsidP="007B1E39">
            <w:pPr>
              <w:pStyle w:val="Tabletext"/>
              <w:tabs>
                <w:tab w:val="center" w:leader="dot" w:pos="2268"/>
              </w:tabs>
              <w:rPr>
                <w:sz w:val="16"/>
                <w:szCs w:val="16"/>
              </w:rPr>
            </w:pPr>
            <w:r w:rsidRPr="0088504B">
              <w:rPr>
                <w:sz w:val="16"/>
                <w:szCs w:val="16"/>
              </w:rPr>
              <w:t>s 2A</w:t>
            </w:r>
            <w:r w:rsidRPr="0088504B">
              <w:rPr>
                <w:sz w:val="16"/>
                <w:szCs w:val="16"/>
              </w:rPr>
              <w:tab/>
            </w:r>
          </w:p>
        </w:tc>
        <w:tc>
          <w:tcPr>
            <w:tcW w:w="4537" w:type="dxa"/>
            <w:shd w:val="clear" w:color="auto" w:fill="auto"/>
          </w:tcPr>
          <w:p w14:paraId="479B37CF"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3993DD3A" w14:textId="77777777" w:rsidTr="007B1E39">
        <w:trPr>
          <w:cantSplit/>
        </w:trPr>
        <w:tc>
          <w:tcPr>
            <w:tcW w:w="2551" w:type="dxa"/>
            <w:shd w:val="clear" w:color="auto" w:fill="auto"/>
          </w:tcPr>
          <w:p w14:paraId="584F0F42"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6C093DC7" w14:textId="77777777" w:rsidR="004573C2" w:rsidRPr="0088504B" w:rsidRDefault="004573C2" w:rsidP="007B1E39">
            <w:pPr>
              <w:pStyle w:val="Tabletext"/>
              <w:rPr>
                <w:sz w:val="16"/>
                <w:szCs w:val="16"/>
              </w:rPr>
            </w:pPr>
            <w:r w:rsidRPr="0088504B">
              <w:rPr>
                <w:sz w:val="16"/>
                <w:szCs w:val="16"/>
              </w:rPr>
              <w:t xml:space="preserve">am No 128, 2024 </w:t>
            </w:r>
            <w:r w:rsidRPr="0088504B">
              <w:rPr>
                <w:sz w:val="16"/>
                <w:szCs w:val="16"/>
                <w:u w:val="single"/>
              </w:rPr>
              <w:t xml:space="preserve">(Sch 2 </w:t>
            </w:r>
            <w:r>
              <w:rPr>
                <w:sz w:val="16"/>
                <w:szCs w:val="16"/>
                <w:u w:val="single"/>
              </w:rPr>
              <w:t>items 1</w:t>
            </w:r>
            <w:r w:rsidRPr="0088504B">
              <w:rPr>
                <w:sz w:val="16"/>
                <w:szCs w:val="16"/>
                <w:u w:val="single"/>
              </w:rPr>
              <w:t>, 2)</w:t>
            </w:r>
          </w:p>
        </w:tc>
      </w:tr>
      <w:tr w:rsidR="004573C2" w:rsidRPr="0088504B" w14:paraId="0A113535" w14:textId="77777777" w:rsidTr="007B1E39">
        <w:trPr>
          <w:cantSplit/>
        </w:trPr>
        <w:tc>
          <w:tcPr>
            <w:tcW w:w="2551" w:type="dxa"/>
            <w:shd w:val="clear" w:color="auto" w:fill="auto"/>
          </w:tcPr>
          <w:p w14:paraId="789ABD21" w14:textId="77777777" w:rsidR="004573C2" w:rsidRPr="0088504B" w:rsidRDefault="004573C2" w:rsidP="007B1E39">
            <w:pPr>
              <w:pStyle w:val="Tabletext"/>
              <w:tabs>
                <w:tab w:val="center" w:leader="dot" w:pos="2268"/>
              </w:tabs>
              <w:rPr>
                <w:sz w:val="16"/>
                <w:szCs w:val="16"/>
              </w:rPr>
            </w:pPr>
            <w:r w:rsidRPr="0088504B">
              <w:rPr>
                <w:sz w:val="16"/>
                <w:szCs w:val="16"/>
              </w:rPr>
              <w:t>s 3</w:t>
            </w:r>
            <w:r w:rsidRPr="0088504B">
              <w:rPr>
                <w:sz w:val="16"/>
                <w:szCs w:val="16"/>
              </w:rPr>
              <w:tab/>
            </w:r>
          </w:p>
        </w:tc>
        <w:tc>
          <w:tcPr>
            <w:tcW w:w="4537" w:type="dxa"/>
            <w:shd w:val="clear" w:color="auto" w:fill="auto"/>
          </w:tcPr>
          <w:p w14:paraId="63568AA1" w14:textId="77777777" w:rsidR="004573C2" w:rsidRPr="0088504B" w:rsidRDefault="004573C2" w:rsidP="007B1E39">
            <w:pPr>
              <w:pStyle w:val="Tabletext"/>
              <w:rPr>
                <w:sz w:val="16"/>
                <w:szCs w:val="16"/>
              </w:rPr>
            </w:pPr>
            <w:r w:rsidRPr="0088504B">
              <w:rPr>
                <w:sz w:val="16"/>
                <w:szCs w:val="16"/>
              </w:rPr>
              <w:t xml:space="preserve">am No 116, 1990; No 155, 2000; No 197, 2012; </w:t>
            </w:r>
            <w:r w:rsidRPr="0088504B">
              <w:rPr>
                <w:sz w:val="16"/>
                <w:szCs w:val="16"/>
                <w:u w:val="single"/>
              </w:rPr>
              <w:t>No 128, 2024</w:t>
            </w:r>
          </w:p>
        </w:tc>
      </w:tr>
      <w:tr w:rsidR="004573C2" w:rsidRPr="0088504B" w14:paraId="76D86C8E" w14:textId="77777777" w:rsidTr="007B1E39">
        <w:trPr>
          <w:cantSplit/>
        </w:trPr>
        <w:tc>
          <w:tcPr>
            <w:tcW w:w="2551" w:type="dxa"/>
            <w:shd w:val="clear" w:color="auto" w:fill="auto"/>
          </w:tcPr>
          <w:p w14:paraId="5132E940" w14:textId="77777777" w:rsidR="004573C2" w:rsidRPr="0088504B" w:rsidRDefault="004573C2" w:rsidP="007B1E39">
            <w:pPr>
              <w:pStyle w:val="Tabletext"/>
              <w:tabs>
                <w:tab w:val="center" w:leader="dot" w:pos="2268"/>
              </w:tabs>
              <w:rPr>
                <w:sz w:val="16"/>
                <w:szCs w:val="16"/>
              </w:rPr>
            </w:pPr>
            <w:r w:rsidRPr="0088504B">
              <w:rPr>
                <w:sz w:val="16"/>
                <w:szCs w:val="16"/>
              </w:rPr>
              <w:t>s 3A</w:t>
            </w:r>
            <w:r w:rsidRPr="0088504B">
              <w:rPr>
                <w:sz w:val="16"/>
                <w:szCs w:val="16"/>
              </w:rPr>
              <w:tab/>
            </w:r>
          </w:p>
        </w:tc>
        <w:tc>
          <w:tcPr>
            <w:tcW w:w="4537" w:type="dxa"/>
            <w:shd w:val="clear" w:color="auto" w:fill="auto"/>
          </w:tcPr>
          <w:p w14:paraId="292B2287" w14:textId="77777777" w:rsidR="004573C2" w:rsidRPr="0088504B" w:rsidRDefault="004573C2" w:rsidP="007B1E39">
            <w:pPr>
              <w:pStyle w:val="Tabletext"/>
              <w:rPr>
                <w:sz w:val="16"/>
                <w:szCs w:val="16"/>
              </w:rPr>
            </w:pPr>
            <w:r w:rsidRPr="0088504B">
              <w:rPr>
                <w:sz w:val="16"/>
                <w:szCs w:val="16"/>
              </w:rPr>
              <w:t>ad No 24, 2001</w:t>
            </w:r>
          </w:p>
        </w:tc>
      </w:tr>
      <w:tr w:rsidR="004573C2" w:rsidRPr="0088504B" w14:paraId="55131F99" w14:textId="77777777" w:rsidTr="007B1E39">
        <w:trPr>
          <w:cantSplit/>
        </w:trPr>
        <w:tc>
          <w:tcPr>
            <w:tcW w:w="2551" w:type="dxa"/>
            <w:shd w:val="clear" w:color="auto" w:fill="auto"/>
          </w:tcPr>
          <w:p w14:paraId="67C989C8" w14:textId="77777777" w:rsidR="004573C2" w:rsidRPr="0088504B" w:rsidRDefault="004573C2" w:rsidP="007B1E39">
            <w:pPr>
              <w:pStyle w:val="Tabletext"/>
              <w:tabs>
                <w:tab w:val="center" w:leader="dot" w:pos="2268"/>
              </w:tabs>
              <w:rPr>
                <w:sz w:val="16"/>
                <w:szCs w:val="16"/>
              </w:rPr>
            </w:pPr>
            <w:r w:rsidRPr="0088504B">
              <w:rPr>
                <w:sz w:val="16"/>
                <w:szCs w:val="16"/>
              </w:rPr>
              <w:t>s 4</w:t>
            </w:r>
            <w:r w:rsidRPr="0088504B">
              <w:rPr>
                <w:sz w:val="16"/>
                <w:szCs w:val="16"/>
              </w:rPr>
              <w:tab/>
            </w:r>
          </w:p>
        </w:tc>
        <w:tc>
          <w:tcPr>
            <w:tcW w:w="4537" w:type="dxa"/>
            <w:shd w:val="clear" w:color="auto" w:fill="auto"/>
          </w:tcPr>
          <w:p w14:paraId="39B7A3C9" w14:textId="77777777" w:rsidR="004573C2" w:rsidRPr="0088504B" w:rsidRDefault="004573C2" w:rsidP="007B1E39">
            <w:pPr>
              <w:pStyle w:val="Tabletext"/>
              <w:rPr>
                <w:sz w:val="16"/>
                <w:szCs w:val="16"/>
              </w:rPr>
            </w:pPr>
            <w:r w:rsidRPr="0088504B">
              <w:rPr>
                <w:sz w:val="16"/>
                <w:szCs w:val="16"/>
              </w:rPr>
              <w:t>am No 92, 1994; No 59, 2015</w:t>
            </w:r>
          </w:p>
        </w:tc>
      </w:tr>
      <w:tr w:rsidR="004573C2" w:rsidRPr="0088504B" w14:paraId="73950EE5" w14:textId="77777777" w:rsidTr="007B1E39">
        <w:trPr>
          <w:cantSplit/>
        </w:trPr>
        <w:tc>
          <w:tcPr>
            <w:tcW w:w="2551" w:type="dxa"/>
            <w:shd w:val="clear" w:color="auto" w:fill="auto"/>
          </w:tcPr>
          <w:p w14:paraId="59B018A8" w14:textId="77777777" w:rsidR="004573C2" w:rsidRPr="0088504B" w:rsidRDefault="004573C2" w:rsidP="007B1E39">
            <w:pPr>
              <w:pStyle w:val="Tabletext"/>
              <w:tabs>
                <w:tab w:val="center" w:leader="dot" w:pos="2268"/>
              </w:tabs>
              <w:rPr>
                <w:sz w:val="16"/>
                <w:szCs w:val="16"/>
              </w:rPr>
            </w:pPr>
            <w:r w:rsidRPr="0088504B">
              <w:rPr>
                <w:sz w:val="16"/>
                <w:szCs w:val="16"/>
              </w:rPr>
              <w:t>s 5</w:t>
            </w:r>
            <w:r w:rsidRPr="0088504B">
              <w:rPr>
                <w:sz w:val="16"/>
                <w:szCs w:val="16"/>
              </w:rPr>
              <w:tab/>
            </w:r>
          </w:p>
        </w:tc>
        <w:tc>
          <w:tcPr>
            <w:tcW w:w="4537" w:type="dxa"/>
            <w:shd w:val="clear" w:color="auto" w:fill="auto"/>
          </w:tcPr>
          <w:p w14:paraId="53AECA55"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6A5052F4" w14:textId="77777777" w:rsidTr="007B1E39">
        <w:trPr>
          <w:cantSplit/>
        </w:trPr>
        <w:tc>
          <w:tcPr>
            <w:tcW w:w="2551" w:type="dxa"/>
            <w:shd w:val="clear" w:color="auto" w:fill="auto"/>
          </w:tcPr>
          <w:p w14:paraId="3869563C" w14:textId="77777777" w:rsidR="004573C2" w:rsidRPr="0088504B" w:rsidRDefault="004573C2" w:rsidP="007B1E39">
            <w:pPr>
              <w:pStyle w:val="Tabletext"/>
              <w:tabs>
                <w:tab w:val="center" w:leader="dot" w:pos="2268"/>
              </w:tabs>
              <w:rPr>
                <w:sz w:val="16"/>
                <w:szCs w:val="16"/>
              </w:rPr>
            </w:pPr>
            <w:r w:rsidRPr="0088504B">
              <w:rPr>
                <w:sz w:val="16"/>
                <w:szCs w:val="16"/>
              </w:rPr>
              <w:t>s 5A</w:t>
            </w:r>
            <w:r w:rsidRPr="0088504B">
              <w:rPr>
                <w:sz w:val="16"/>
                <w:szCs w:val="16"/>
              </w:rPr>
              <w:tab/>
            </w:r>
          </w:p>
        </w:tc>
        <w:tc>
          <w:tcPr>
            <w:tcW w:w="4537" w:type="dxa"/>
            <w:shd w:val="clear" w:color="auto" w:fill="auto"/>
          </w:tcPr>
          <w:p w14:paraId="3C1E1D21" w14:textId="77777777" w:rsidR="004573C2" w:rsidRPr="0088504B" w:rsidRDefault="004573C2" w:rsidP="007B1E39">
            <w:pPr>
              <w:pStyle w:val="Tabletext"/>
              <w:rPr>
                <w:sz w:val="16"/>
                <w:szCs w:val="16"/>
              </w:rPr>
            </w:pPr>
            <w:r w:rsidRPr="0088504B">
              <w:rPr>
                <w:sz w:val="16"/>
                <w:szCs w:val="16"/>
              </w:rPr>
              <w:t>ad No 116, 1990</w:t>
            </w:r>
          </w:p>
        </w:tc>
      </w:tr>
      <w:tr w:rsidR="004573C2" w:rsidRPr="0088504B" w14:paraId="344CAEAC" w14:textId="77777777" w:rsidTr="007B1E39">
        <w:trPr>
          <w:cantSplit/>
        </w:trPr>
        <w:tc>
          <w:tcPr>
            <w:tcW w:w="2551" w:type="dxa"/>
            <w:shd w:val="clear" w:color="auto" w:fill="auto"/>
          </w:tcPr>
          <w:p w14:paraId="268B3DEC"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46D3540F" w14:textId="77777777" w:rsidR="004573C2" w:rsidRPr="0088504B" w:rsidRDefault="004573C2" w:rsidP="007B1E39">
            <w:pPr>
              <w:pStyle w:val="Tabletext"/>
              <w:rPr>
                <w:sz w:val="16"/>
                <w:szCs w:val="16"/>
              </w:rPr>
            </w:pPr>
            <w:r w:rsidRPr="0088504B">
              <w:rPr>
                <w:sz w:val="16"/>
                <w:szCs w:val="16"/>
              </w:rPr>
              <w:t xml:space="preserve">am </w:t>
            </w:r>
            <w:r w:rsidRPr="0088504B">
              <w:rPr>
                <w:sz w:val="16"/>
                <w:szCs w:val="16"/>
                <w:u w:val="single"/>
              </w:rPr>
              <w:t>No 128, 2024</w:t>
            </w:r>
          </w:p>
        </w:tc>
      </w:tr>
      <w:tr w:rsidR="004573C2" w:rsidRPr="0088504B" w14:paraId="4FB4CD29" w14:textId="77777777" w:rsidTr="007B1E39">
        <w:trPr>
          <w:cantSplit/>
        </w:trPr>
        <w:tc>
          <w:tcPr>
            <w:tcW w:w="2551" w:type="dxa"/>
            <w:shd w:val="clear" w:color="auto" w:fill="auto"/>
          </w:tcPr>
          <w:p w14:paraId="7CD5D38C" w14:textId="77777777" w:rsidR="004573C2" w:rsidRPr="0088504B" w:rsidRDefault="004573C2" w:rsidP="007B1E39">
            <w:pPr>
              <w:pStyle w:val="Tabletext"/>
              <w:tabs>
                <w:tab w:val="center" w:leader="dot" w:pos="2268"/>
              </w:tabs>
              <w:rPr>
                <w:sz w:val="16"/>
                <w:szCs w:val="16"/>
              </w:rPr>
            </w:pPr>
            <w:r w:rsidRPr="0088504B">
              <w:rPr>
                <w:sz w:val="16"/>
                <w:szCs w:val="16"/>
              </w:rPr>
              <w:t>s 5B</w:t>
            </w:r>
            <w:r w:rsidRPr="0088504B">
              <w:rPr>
                <w:sz w:val="16"/>
                <w:szCs w:val="16"/>
              </w:rPr>
              <w:tab/>
            </w:r>
          </w:p>
        </w:tc>
        <w:tc>
          <w:tcPr>
            <w:tcW w:w="4537" w:type="dxa"/>
            <w:shd w:val="clear" w:color="auto" w:fill="auto"/>
          </w:tcPr>
          <w:p w14:paraId="3221A49C"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44A6F882" w14:textId="77777777" w:rsidTr="007B1E39">
        <w:trPr>
          <w:cantSplit/>
        </w:trPr>
        <w:tc>
          <w:tcPr>
            <w:tcW w:w="2551" w:type="dxa"/>
            <w:shd w:val="clear" w:color="auto" w:fill="auto"/>
          </w:tcPr>
          <w:p w14:paraId="662F8B96"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490AF6B2" w14:textId="77777777" w:rsidR="004573C2" w:rsidRPr="0088504B" w:rsidRDefault="004573C2" w:rsidP="007B1E39">
            <w:pPr>
              <w:pStyle w:val="Tabletext"/>
              <w:rPr>
                <w:sz w:val="16"/>
                <w:szCs w:val="16"/>
              </w:rPr>
            </w:pPr>
            <w:r w:rsidRPr="0088504B">
              <w:rPr>
                <w:sz w:val="16"/>
                <w:szCs w:val="16"/>
              </w:rPr>
              <w:t xml:space="preserve">am No 49, 2004; No 197, 2012; No 83, 2022; </w:t>
            </w:r>
            <w:r w:rsidRPr="0088504B">
              <w:rPr>
                <w:sz w:val="16"/>
                <w:szCs w:val="16"/>
                <w:u w:val="single"/>
              </w:rPr>
              <w:t>No 128, 2024</w:t>
            </w:r>
          </w:p>
        </w:tc>
      </w:tr>
      <w:tr w:rsidR="004573C2" w:rsidRPr="0088504B" w14:paraId="62DF2042" w14:textId="77777777" w:rsidTr="007B1E39">
        <w:trPr>
          <w:cantSplit/>
        </w:trPr>
        <w:tc>
          <w:tcPr>
            <w:tcW w:w="2551" w:type="dxa"/>
            <w:shd w:val="clear" w:color="auto" w:fill="auto"/>
          </w:tcPr>
          <w:p w14:paraId="54987801" w14:textId="77777777" w:rsidR="004573C2" w:rsidRPr="0088504B" w:rsidRDefault="004573C2" w:rsidP="007B1E39">
            <w:pPr>
              <w:pStyle w:val="Tabletext"/>
              <w:rPr>
                <w:sz w:val="16"/>
                <w:szCs w:val="16"/>
              </w:rPr>
            </w:pPr>
            <w:r w:rsidRPr="0088504B">
              <w:rPr>
                <w:b/>
                <w:sz w:val="16"/>
                <w:szCs w:val="16"/>
              </w:rPr>
              <w:t>Part II</w:t>
            </w:r>
          </w:p>
        </w:tc>
        <w:tc>
          <w:tcPr>
            <w:tcW w:w="4537" w:type="dxa"/>
            <w:shd w:val="clear" w:color="auto" w:fill="auto"/>
          </w:tcPr>
          <w:p w14:paraId="7840A3F7" w14:textId="77777777" w:rsidR="004573C2" w:rsidRPr="0088504B" w:rsidRDefault="004573C2" w:rsidP="007B1E39">
            <w:pPr>
              <w:pStyle w:val="Tabletext"/>
              <w:rPr>
                <w:sz w:val="16"/>
                <w:szCs w:val="16"/>
              </w:rPr>
            </w:pPr>
          </w:p>
        </w:tc>
      </w:tr>
      <w:tr w:rsidR="004573C2" w:rsidRPr="0088504B" w14:paraId="49B7FBF9" w14:textId="77777777" w:rsidTr="007B1E39">
        <w:trPr>
          <w:cantSplit/>
        </w:trPr>
        <w:tc>
          <w:tcPr>
            <w:tcW w:w="2551" w:type="dxa"/>
            <w:shd w:val="clear" w:color="auto" w:fill="auto"/>
          </w:tcPr>
          <w:p w14:paraId="24E5629D" w14:textId="77777777" w:rsidR="004573C2" w:rsidRPr="0088504B" w:rsidRDefault="004573C2" w:rsidP="007B1E39">
            <w:pPr>
              <w:pStyle w:val="Tabletext"/>
              <w:tabs>
                <w:tab w:val="center" w:leader="dot" w:pos="2268"/>
              </w:tabs>
              <w:rPr>
                <w:b/>
                <w:sz w:val="16"/>
                <w:szCs w:val="16"/>
              </w:rPr>
            </w:pPr>
            <w:r>
              <w:rPr>
                <w:b/>
                <w:sz w:val="16"/>
                <w:szCs w:val="16"/>
              </w:rPr>
              <w:t>Division 1</w:t>
            </w:r>
          </w:p>
        </w:tc>
        <w:tc>
          <w:tcPr>
            <w:tcW w:w="4537" w:type="dxa"/>
            <w:shd w:val="clear" w:color="auto" w:fill="auto"/>
          </w:tcPr>
          <w:p w14:paraId="0F04E453" w14:textId="77777777" w:rsidR="004573C2" w:rsidRPr="0088504B" w:rsidRDefault="004573C2" w:rsidP="007B1E39">
            <w:pPr>
              <w:pStyle w:val="Tabletext"/>
              <w:rPr>
                <w:sz w:val="16"/>
                <w:szCs w:val="16"/>
              </w:rPr>
            </w:pPr>
          </w:p>
        </w:tc>
      </w:tr>
      <w:tr w:rsidR="004573C2" w:rsidRPr="0088504B" w14:paraId="65380581" w14:textId="77777777" w:rsidTr="007B1E39">
        <w:trPr>
          <w:cantSplit/>
        </w:trPr>
        <w:tc>
          <w:tcPr>
            <w:tcW w:w="2551" w:type="dxa"/>
            <w:shd w:val="clear" w:color="auto" w:fill="auto"/>
          </w:tcPr>
          <w:p w14:paraId="324A65A9" w14:textId="77777777" w:rsidR="004573C2" w:rsidRPr="0088504B" w:rsidRDefault="004573C2" w:rsidP="007B1E39">
            <w:pPr>
              <w:pStyle w:val="Tabletext"/>
              <w:tabs>
                <w:tab w:val="center" w:leader="dot" w:pos="2268"/>
              </w:tabs>
              <w:rPr>
                <w:sz w:val="16"/>
                <w:szCs w:val="16"/>
              </w:rPr>
            </w:pPr>
            <w:r>
              <w:rPr>
                <w:sz w:val="16"/>
                <w:szCs w:val="16"/>
              </w:rPr>
              <w:t>Division 1</w:t>
            </w:r>
            <w:r w:rsidRPr="0088504B">
              <w:rPr>
                <w:sz w:val="16"/>
                <w:szCs w:val="16"/>
              </w:rPr>
              <w:t xml:space="preserve"> heading</w:t>
            </w:r>
            <w:r w:rsidRPr="0088504B">
              <w:rPr>
                <w:sz w:val="16"/>
                <w:szCs w:val="16"/>
              </w:rPr>
              <w:tab/>
            </w:r>
          </w:p>
        </w:tc>
        <w:tc>
          <w:tcPr>
            <w:tcW w:w="4537" w:type="dxa"/>
            <w:shd w:val="clear" w:color="auto" w:fill="auto"/>
          </w:tcPr>
          <w:p w14:paraId="6B2AD4F1"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09E263B6" w14:textId="77777777" w:rsidTr="007B1E39">
        <w:trPr>
          <w:cantSplit/>
        </w:trPr>
        <w:tc>
          <w:tcPr>
            <w:tcW w:w="2551" w:type="dxa"/>
            <w:shd w:val="clear" w:color="auto" w:fill="auto"/>
          </w:tcPr>
          <w:p w14:paraId="31380BB1" w14:textId="77777777" w:rsidR="004573C2" w:rsidRPr="0088504B" w:rsidRDefault="004573C2" w:rsidP="007B1E39">
            <w:pPr>
              <w:pStyle w:val="Tabletext"/>
              <w:tabs>
                <w:tab w:val="center" w:leader="dot" w:pos="2268"/>
              </w:tabs>
              <w:rPr>
                <w:sz w:val="16"/>
                <w:szCs w:val="16"/>
              </w:rPr>
            </w:pPr>
            <w:r w:rsidRPr="0088504B">
              <w:rPr>
                <w:sz w:val="16"/>
                <w:szCs w:val="16"/>
              </w:rPr>
              <w:t>s 6</w:t>
            </w:r>
            <w:r w:rsidRPr="0088504B">
              <w:rPr>
                <w:sz w:val="16"/>
                <w:szCs w:val="16"/>
              </w:rPr>
              <w:tab/>
            </w:r>
          </w:p>
        </w:tc>
        <w:tc>
          <w:tcPr>
            <w:tcW w:w="4537" w:type="dxa"/>
            <w:shd w:val="clear" w:color="auto" w:fill="auto"/>
          </w:tcPr>
          <w:p w14:paraId="4E25595F" w14:textId="77777777" w:rsidR="004573C2" w:rsidRPr="0088504B" w:rsidRDefault="004573C2" w:rsidP="007B1E39">
            <w:pPr>
              <w:pStyle w:val="Tabletext"/>
              <w:rPr>
                <w:sz w:val="16"/>
                <w:szCs w:val="16"/>
              </w:rPr>
            </w:pPr>
            <w:r w:rsidRPr="0088504B">
              <w:rPr>
                <w:sz w:val="16"/>
                <w:szCs w:val="16"/>
              </w:rPr>
              <w:t>am No 11, 1990; No 116, 1990; No 28, 1991; No 136, 1991; No 143, 1992; No 13, 1994; No 92, 1994; No 177, 1994; No 34, 1997; No 82, 1997; No 48, 1998; No 44, 1999; No 146, 1999; No 161, 1999; No 155, 2000; No 55, 2001; No 125, 2002; No 135, 2003; No 100, 2005; No 86, 2006; No 99, 2006; No 158, 2007; No 113, 2008; No 144, 2008; No 33, 2009; No 54, 2009; No 102, 2009; No 51, 2010; No 73, 2010; No 139, 2010; No 3, 2011; No 60, 2011; No 74, 2012; No 197, 2012; No 13, 2013; No 39, 2015; No 41, 2015; No 59, 2015; No 62, 2015; No 153, 2015; No 157, 2015; No 164, 2015; No 45, 2016; No 86, 2016; No 12, 2017; No 92, 2017; No 124, 2017; No 25, 2018; No 156, 2018; No 63, 2019; No 11, 2020; No 44, 2020; No 129, 2020; No 154, 2020; No 5, 2021; No 13, 2021; No 83, 2022; No 89, 2022; No 63, 2023; No 128, 2024</w:t>
            </w:r>
          </w:p>
        </w:tc>
      </w:tr>
      <w:tr w:rsidR="004573C2" w:rsidRPr="0088504B" w14:paraId="4E3DAFAD" w14:textId="77777777" w:rsidTr="007B1E39">
        <w:trPr>
          <w:cantSplit/>
        </w:trPr>
        <w:tc>
          <w:tcPr>
            <w:tcW w:w="2551" w:type="dxa"/>
            <w:shd w:val="clear" w:color="auto" w:fill="auto"/>
          </w:tcPr>
          <w:p w14:paraId="4D17FA8F" w14:textId="77777777" w:rsidR="004573C2" w:rsidRPr="0088504B" w:rsidRDefault="004573C2" w:rsidP="007B1E39">
            <w:pPr>
              <w:pStyle w:val="Tabletext"/>
              <w:tabs>
                <w:tab w:val="center" w:leader="dot" w:pos="2268"/>
              </w:tabs>
              <w:rPr>
                <w:sz w:val="16"/>
                <w:szCs w:val="16"/>
              </w:rPr>
            </w:pPr>
            <w:r w:rsidRPr="0088504B">
              <w:rPr>
                <w:sz w:val="16"/>
                <w:szCs w:val="16"/>
              </w:rPr>
              <w:t>s 6AA</w:t>
            </w:r>
            <w:r w:rsidRPr="0088504B">
              <w:rPr>
                <w:sz w:val="16"/>
                <w:szCs w:val="16"/>
              </w:rPr>
              <w:tab/>
            </w:r>
          </w:p>
        </w:tc>
        <w:tc>
          <w:tcPr>
            <w:tcW w:w="4537" w:type="dxa"/>
            <w:shd w:val="clear" w:color="auto" w:fill="auto"/>
          </w:tcPr>
          <w:p w14:paraId="2BF417B1"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0DA61449" w14:textId="77777777" w:rsidTr="007B1E39">
        <w:trPr>
          <w:cantSplit/>
        </w:trPr>
        <w:tc>
          <w:tcPr>
            <w:tcW w:w="2551" w:type="dxa"/>
            <w:shd w:val="clear" w:color="auto" w:fill="auto"/>
          </w:tcPr>
          <w:p w14:paraId="2F89598A" w14:textId="77777777" w:rsidR="004573C2" w:rsidRPr="0088504B" w:rsidRDefault="004573C2" w:rsidP="007B1E39">
            <w:pPr>
              <w:pStyle w:val="Tabletext"/>
              <w:tabs>
                <w:tab w:val="center" w:leader="dot" w:pos="2268"/>
              </w:tabs>
              <w:rPr>
                <w:sz w:val="16"/>
                <w:szCs w:val="16"/>
              </w:rPr>
            </w:pPr>
            <w:r w:rsidRPr="0088504B">
              <w:rPr>
                <w:sz w:val="16"/>
                <w:szCs w:val="16"/>
              </w:rPr>
              <w:t>s 6A</w:t>
            </w:r>
            <w:r w:rsidRPr="0088504B">
              <w:rPr>
                <w:sz w:val="16"/>
                <w:szCs w:val="16"/>
              </w:rPr>
              <w:tab/>
            </w:r>
          </w:p>
        </w:tc>
        <w:tc>
          <w:tcPr>
            <w:tcW w:w="4537" w:type="dxa"/>
            <w:shd w:val="clear" w:color="auto" w:fill="auto"/>
          </w:tcPr>
          <w:p w14:paraId="433CC6DE"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5234B721" w14:textId="77777777" w:rsidTr="007B1E39">
        <w:trPr>
          <w:cantSplit/>
        </w:trPr>
        <w:tc>
          <w:tcPr>
            <w:tcW w:w="2551" w:type="dxa"/>
            <w:shd w:val="clear" w:color="auto" w:fill="auto"/>
          </w:tcPr>
          <w:p w14:paraId="3764DBA2"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334AA8A6" w14:textId="77777777" w:rsidR="004573C2" w:rsidRPr="0088504B" w:rsidRDefault="004573C2" w:rsidP="007B1E39">
            <w:pPr>
              <w:pStyle w:val="Tabletext"/>
              <w:rPr>
                <w:sz w:val="16"/>
                <w:szCs w:val="16"/>
              </w:rPr>
            </w:pPr>
            <w:r w:rsidRPr="0088504B">
              <w:rPr>
                <w:sz w:val="16"/>
                <w:szCs w:val="16"/>
              </w:rPr>
              <w:t>am No 113, 2008; No 197, 2012</w:t>
            </w:r>
          </w:p>
        </w:tc>
      </w:tr>
      <w:tr w:rsidR="004573C2" w:rsidRPr="0088504B" w14:paraId="048EE085" w14:textId="77777777" w:rsidTr="007B1E39">
        <w:trPr>
          <w:cantSplit/>
        </w:trPr>
        <w:tc>
          <w:tcPr>
            <w:tcW w:w="2551" w:type="dxa"/>
            <w:shd w:val="clear" w:color="auto" w:fill="auto"/>
          </w:tcPr>
          <w:p w14:paraId="4B624A20" w14:textId="77777777" w:rsidR="004573C2" w:rsidRPr="0088504B" w:rsidRDefault="004573C2" w:rsidP="007B1E39">
            <w:pPr>
              <w:pStyle w:val="Tabletext"/>
              <w:tabs>
                <w:tab w:val="center" w:leader="dot" w:pos="2268"/>
              </w:tabs>
              <w:rPr>
                <w:sz w:val="16"/>
                <w:szCs w:val="16"/>
              </w:rPr>
            </w:pPr>
            <w:r w:rsidRPr="0088504B">
              <w:rPr>
                <w:sz w:val="16"/>
                <w:szCs w:val="16"/>
              </w:rPr>
              <w:t>s 6B</w:t>
            </w:r>
            <w:r w:rsidRPr="0088504B">
              <w:rPr>
                <w:sz w:val="16"/>
                <w:szCs w:val="16"/>
              </w:rPr>
              <w:tab/>
            </w:r>
          </w:p>
        </w:tc>
        <w:tc>
          <w:tcPr>
            <w:tcW w:w="4537" w:type="dxa"/>
            <w:shd w:val="clear" w:color="auto" w:fill="auto"/>
          </w:tcPr>
          <w:p w14:paraId="14C27F00"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3D06B73B" w14:textId="77777777" w:rsidTr="007B1E39">
        <w:trPr>
          <w:cantSplit/>
        </w:trPr>
        <w:tc>
          <w:tcPr>
            <w:tcW w:w="2551" w:type="dxa"/>
            <w:shd w:val="clear" w:color="auto" w:fill="auto"/>
          </w:tcPr>
          <w:p w14:paraId="784806A9"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E347202" w14:textId="77777777" w:rsidR="004573C2" w:rsidRPr="0088504B" w:rsidRDefault="004573C2" w:rsidP="007B1E39">
            <w:pPr>
              <w:pStyle w:val="Tabletext"/>
              <w:rPr>
                <w:sz w:val="16"/>
                <w:szCs w:val="16"/>
              </w:rPr>
            </w:pPr>
            <w:r w:rsidRPr="0088504B">
              <w:rPr>
                <w:sz w:val="16"/>
                <w:szCs w:val="16"/>
              </w:rPr>
              <w:t>am No 113, 2008; No 197, 2012</w:t>
            </w:r>
          </w:p>
        </w:tc>
      </w:tr>
      <w:tr w:rsidR="004573C2" w:rsidRPr="0088504B" w14:paraId="2FDA68F4" w14:textId="77777777" w:rsidTr="007B1E39">
        <w:trPr>
          <w:cantSplit/>
        </w:trPr>
        <w:tc>
          <w:tcPr>
            <w:tcW w:w="2551" w:type="dxa"/>
            <w:shd w:val="clear" w:color="auto" w:fill="auto"/>
          </w:tcPr>
          <w:p w14:paraId="45B019B1" w14:textId="77777777" w:rsidR="004573C2" w:rsidRPr="0088504B" w:rsidRDefault="004573C2" w:rsidP="007B1E39">
            <w:pPr>
              <w:pStyle w:val="Tabletext"/>
              <w:tabs>
                <w:tab w:val="center" w:leader="dot" w:pos="2268"/>
              </w:tabs>
              <w:rPr>
                <w:sz w:val="16"/>
                <w:szCs w:val="16"/>
              </w:rPr>
            </w:pPr>
            <w:r w:rsidRPr="0088504B">
              <w:rPr>
                <w:sz w:val="16"/>
                <w:szCs w:val="16"/>
              </w:rPr>
              <w:t>s 6BA</w:t>
            </w:r>
            <w:r w:rsidRPr="0088504B">
              <w:rPr>
                <w:sz w:val="16"/>
                <w:szCs w:val="16"/>
              </w:rPr>
              <w:tab/>
            </w:r>
          </w:p>
        </w:tc>
        <w:tc>
          <w:tcPr>
            <w:tcW w:w="4537" w:type="dxa"/>
            <w:shd w:val="clear" w:color="auto" w:fill="auto"/>
          </w:tcPr>
          <w:p w14:paraId="0FD66B2D"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7C7B8902" w14:textId="77777777" w:rsidTr="007B1E39">
        <w:trPr>
          <w:cantSplit/>
        </w:trPr>
        <w:tc>
          <w:tcPr>
            <w:tcW w:w="2551" w:type="dxa"/>
            <w:shd w:val="clear" w:color="auto" w:fill="auto"/>
          </w:tcPr>
          <w:p w14:paraId="68F916AE" w14:textId="77777777" w:rsidR="004573C2" w:rsidRPr="0088504B" w:rsidRDefault="004573C2" w:rsidP="007B1E39">
            <w:pPr>
              <w:pStyle w:val="Tabletext"/>
              <w:tabs>
                <w:tab w:val="center" w:leader="dot" w:pos="2268"/>
              </w:tabs>
              <w:rPr>
                <w:sz w:val="16"/>
                <w:szCs w:val="16"/>
              </w:rPr>
            </w:pPr>
            <w:r w:rsidRPr="0088504B">
              <w:rPr>
                <w:sz w:val="16"/>
                <w:szCs w:val="16"/>
              </w:rPr>
              <w:t>s 6C</w:t>
            </w:r>
            <w:r w:rsidRPr="0088504B">
              <w:rPr>
                <w:sz w:val="16"/>
                <w:szCs w:val="16"/>
              </w:rPr>
              <w:tab/>
            </w:r>
          </w:p>
        </w:tc>
        <w:tc>
          <w:tcPr>
            <w:tcW w:w="4537" w:type="dxa"/>
            <w:shd w:val="clear" w:color="auto" w:fill="auto"/>
          </w:tcPr>
          <w:p w14:paraId="36E7FA56"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2B8BEE75" w14:textId="77777777" w:rsidTr="007B1E39">
        <w:trPr>
          <w:cantSplit/>
        </w:trPr>
        <w:tc>
          <w:tcPr>
            <w:tcW w:w="2551" w:type="dxa"/>
            <w:shd w:val="clear" w:color="auto" w:fill="auto"/>
          </w:tcPr>
          <w:p w14:paraId="2A4414C7"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10DDE44C" w14:textId="77777777" w:rsidR="004573C2" w:rsidRPr="0088504B" w:rsidRDefault="004573C2" w:rsidP="007B1E39">
            <w:pPr>
              <w:pStyle w:val="Tabletext"/>
              <w:rPr>
                <w:sz w:val="16"/>
                <w:szCs w:val="16"/>
              </w:rPr>
            </w:pPr>
            <w:r w:rsidRPr="0088504B">
              <w:rPr>
                <w:sz w:val="16"/>
                <w:szCs w:val="16"/>
              </w:rPr>
              <w:t>am No 139, 2010; No 46, 2011; No 197, 2012; No 39, 2015; No 59, 2015; No 126, 2015</w:t>
            </w:r>
          </w:p>
        </w:tc>
      </w:tr>
      <w:tr w:rsidR="004573C2" w:rsidRPr="0088504B" w14:paraId="5F1E1C27" w14:textId="77777777" w:rsidTr="007B1E39">
        <w:trPr>
          <w:cantSplit/>
        </w:trPr>
        <w:tc>
          <w:tcPr>
            <w:tcW w:w="2551" w:type="dxa"/>
            <w:shd w:val="clear" w:color="auto" w:fill="auto"/>
          </w:tcPr>
          <w:p w14:paraId="3247D6D8" w14:textId="77777777" w:rsidR="004573C2" w:rsidRPr="0088504B" w:rsidRDefault="004573C2" w:rsidP="007B1E39">
            <w:pPr>
              <w:pStyle w:val="Tabletext"/>
              <w:tabs>
                <w:tab w:val="center" w:leader="dot" w:pos="2268"/>
              </w:tabs>
              <w:rPr>
                <w:sz w:val="16"/>
                <w:szCs w:val="16"/>
              </w:rPr>
            </w:pPr>
            <w:r w:rsidRPr="0088504B">
              <w:rPr>
                <w:sz w:val="16"/>
                <w:szCs w:val="16"/>
              </w:rPr>
              <w:t>s 6D</w:t>
            </w:r>
            <w:r w:rsidRPr="0088504B">
              <w:rPr>
                <w:sz w:val="16"/>
                <w:szCs w:val="16"/>
              </w:rPr>
              <w:tab/>
            </w:r>
          </w:p>
        </w:tc>
        <w:tc>
          <w:tcPr>
            <w:tcW w:w="4537" w:type="dxa"/>
            <w:shd w:val="clear" w:color="auto" w:fill="auto"/>
          </w:tcPr>
          <w:p w14:paraId="0909FC3B"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6892A458" w14:textId="77777777" w:rsidTr="007B1E39">
        <w:trPr>
          <w:cantSplit/>
        </w:trPr>
        <w:tc>
          <w:tcPr>
            <w:tcW w:w="2551" w:type="dxa"/>
            <w:shd w:val="clear" w:color="auto" w:fill="auto"/>
          </w:tcPr>
          <w:p w14:paraId="212AF144"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776832A" w14:textId="77777777" w:rsidR="004573C2" w:rsidRPr="0088504B" w:rsidRDefault="004573C2" w:rsidP="007B1E39">
            <w:pPr>
              <w:pStyle w:val="Tabletext"/>
              <w:rPr>
                <w:sz w:val="16"/>
                <w:szCs w:val="16"/>
              </w:rPr>
            </w:pPr>
            <w:r w:rsidRPr="0088504B">
              <w:rPr>
                <w:sz w:val="16"/>
                <w:szCs w:val="16"/>
              </w:rPr>
              <w:t>am No 197, 2012</w:t>
            </w:r>
          </w:p>
        </w:tc>
      </w:tr>
      <w:tr w:rsidR="004573C2" w:rsidRPr="0088504B" w14:paraId="231A1FD0" w14:textId="77777777" w:rsidTr="007B1E39">
        <w:trPr>
          <w:cantSplit/>
        </w:trPr>
        <w:tc>
          <w:tcPr>
            <w:tcW w:w="2551" w:type="dxa"/>
            <w:shd w:val="clear" w:color="auto" w:fill="auto"/>
          </w:tcPr>
          <w:p w14:paraId="5CB7A5C0" w14:textId="77777777" w:rsidR="004573C2" w:rsidRPr="0088504B" w:rsidRDefault="004573C2" w:rsidP="007B1E39">
            <w:pPr>
              <w:pStyle w:val="Tabletext"/>
              <w:tabs>
                <w:tab w:val="center" w:leader="dot" w:pos="2268"/>
              </w:tabs>
              <w:rPr>
                <w:sz w:val="16"/>
                <w:szCs w:val="16"/>
              </w:rPr>
            </w:pPr>
            <w:r w:rsidRPr="0088504B">
              <w:rPr>
                <w:sz w:val="16"/>
                <w:szCs w:val="16"/>
              </w:rPr>
              <w:t>s 6DA</w:t>
            </w:r>
            <w:r w:rsidRPr="0088504B">
              <w:rPr>
                <w:sz w:val="16"/>
                <w:szCs w:val="16"/>
              </w:rPr>
              <w:tab/>
            </w:r>
          </w:p>
        </w:tc>
        <w:tc>
          <w:tcPr>
            <w:tcW w:w="4537" w:type="dxa"/>
            <w:shd w:val="clear" w:color="auto" w:fill="auto"/>
          </w:tcPr>
          <w:p w14:paraId="0C5E922A"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5746C5B9" w14:textId="77777777" w:rsidTr="007B1E39">
        <w:trPr>
          <w:cantSplit/>
        </w:trPr>
        <w:tc>
          <w:tcPr>
            <w:tcW w:w="2551" w:type="dxa"/>
            <w:shd w:val="clear" w:color="auto" w:fill="auto"/>
          </w:tcPr>
          <w:p w14:paraId="3C433E23" w14:textId="77777777" w:rsidR="004573C2" w:rsidRPr="0088504B" w:rsidRDefault="004573C2" w:rsidP="007B1E39">
            <w:pPr>
              <w:pStyle w:val="Tabletext"/>
              <w:tabs>
                <w:tab w:val="center" w:leader="dot" w:pos="2268"/>
              </w:tabs>
              <w:rPr>
                <w:sz w:val="16"/>
                <w:szCs w:val="16"/>
              </w:rPr>
            </w:pPr>
            <w:r w:rsidRPr="0088504B">
              <w:rPr>
                <w:sz w:val="16"/>
                <w:szCs w:val="16"/>
              </w:rPr>
              <w:t>s 6E</w:t>
            </w:r>
            <w:r w:rsidRPr="0088504B">
              <w:rPr>
                <w:sz w:val="16"/>
                <w:szCs w:val="16"/>
              </w:rPr>
              <w:tab/>
            </w:r>
          </w:p>
        </w:tc>
        <w:tc>
          <w:tcPr>
            <w:tcW w:w="4537" w:type="dxa"/>
            <w:shd w:val="clear" w:color="auto" w:fill="auto"/>
          </w:tcPr>
          <w:p w14:paraId="7AB39ACE"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2F19D22E" w14:textId="77777777" w:rsidTr="007B1E39">
        <w:trPr>
          <w:cantSplit/>
        </w:trPr>
        <w:tc>
          <w:tcPr>
            <w:tcW w:w="2551" w:type="dxa"/>
            <w:shd w:val="clear" w:color="auto" w:fill="auto"/>
          </w:tcPr>
          <w:p w14:paraId="511C31D5"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41B09A3C" w14:textId="77777777" w:rsidR="004573C2" w:rsidRPr="0088504B" w:rsidRDefault="004573C2" w:rsidP="007B1E39">
            <w:pPr>
              <w:pStyle w:val="Tabletext"/>
              <w:rPr>
                <w:sz w:val="16"/>
                <w:szCs w:val="16"/>
              </w:rPr>
            </w:pPr>
            <w:r w:rsidRPr="0088504B">
              <w:rPr>
                <w:sz w:val="16"/>
                <w:szCs w:val="16"/>
              </w:rPr>
              <w:t>am No 170, 2006; No 54, 2009; No 46, 2011; No 60, 2011; No 126, 2015; No 63, 2019</w:t>
            </w:r>
          </w:p>
        </w:tc>
      </w:tr>
      <w:tr w:rsidR="004573C2" w:rsidRPr="0088504B" w14:paraId="348A3AE6" w14:textId="77777777" w:rsidTr="007B1E39">
        <w:trPr>
          <w:cantSplit/>
        </w:trPr>
        <w:tc>
          <w:tcPr>
            <w:tcW w:w="2551" w:type="dxa"/>
            <w:shd w:val="clear" w:color="auto" w:fill="auto"/>
          </w:tcPr>
          <w:p w14:paraId="0CA0F526" w14:textId="77777777" w:rsidR="004573C2" w:rsidRPr="0088504B" w:rsidRDefault="004573C2" w:rsidP="007B1E39">
            <w:pPr>
              <w:pStyle w:val="Tabletext"/>
              <w:tabs>
                <w:tab w:val="center" w:leader="dot" w:pos="2268"/>
              </w:tabs>
              <w:rPr>
                <w:sz w:val="16"/>
                <w:szCs w:val="16"/>
              </w:rPr>
            </w:pPr>
            <w:r w:rsidRPr="0088504B">
              <w:rPr>
                <w:sz w:val="16"/>
                <w:szCs w:val="16"/>
              </w:rPr>
              <w:t>s 6EA</w:t>
            </w:r>
            <w:r w:rsidRPr="0088504B">
              <w:rPr>
                <w:sz w:val="16"/>
                <w:szCs w:val="16"/>
              </w:rPr>
              <w:tab/>
            </w:r>
          </w:p>
        </w:tc>
        <w:tc>
          <w:tcPr>
            <w:tcW w:w="4537" w:type="dxa"/>
            <w:shd w:val="clear" w:color="auto" w:fill="auto"/>
          </w:tcPr>
          <w:p w14:paraId="15E95C65"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2E18BAC6" w14:textId="77777777" w:rsidTr="007B1E39">
        <w:trPr>
          <w:cantSplit/>
        </w:trPr>
        <w:tc>
          <w:tcPr>
            <w:tcW w:w="2551" w:type="dxa"/>
            <w:shd w:val="clear" w:color="auto" w:fill="auto"/>
          </w:tcPr>
          <w:p w14:paraId="360269D7"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15A3203E" w14:textId="77777777" w:rsidR="004573C2" w:rsidRPr="0088504B" w:rsidRDefault="004573C2" w:rsidP="007B1E39">
            <w:pPr>
              <w:pStyle w:val="Tabletext"/>
              <w:rPr>
                <w:sz w:val="16"/>
                <w:szCs w:val="16"/>
              </w:rPr>
            </w:pPr>
            <w:r w:rsidRPr="0088504B">
              <w:rPr>
                <w:sz w:val="16"/>
                <w:szCs w:val="16"/>
              </w:rPr>
              <w:t>am No 197, 2012</w:t>
            </w:r>
          </w:p>
        </w:tc>
      </w:tr>
      <w:tr w:rsidR="004573C2" w:rsidRPr="0088504B" w14:paraId="24909F77" w14:textId="77777777" w:rsidTr="007B1E39">
        <w:trPr>
          <w:cantSplit/>
        </w:trPr>
        <w:tc>
          <w:tcPr>
            <w:tcW w:w="2551" w:type="dxa"/>
            <w:shd w:val="clear" w:color="auto" w:fill="auto"/>
          </w:tcPr>
          <w:p w14:paraId="05C20604" w14:textId="77777777" w:rsidR="004573C2" w:rsidRPr="0088504B" w:rsidRDefault="004573C2" w:rsidP="007B1E39">
            <w:pPr>
              <w:pStyle w:val="Tabletext"/>
              <w:tabs>
                <w:tab w:val="center" w:leader="dot" w:pos="2268"/>
              </w:tabs>
              <w:rPr>
                <w:sz w:val="16"/>
                <w:szCs w:val="16"/>
              </w:rPr>
            </w:pPr>
            <w:r w:rsidRPr="0088504B">
              <w:rPr>
                <w:sz w:val="16"/>
                <w:szCs w:val="16"/>
              </w:rPr>
              <w:t>s 6F</w:t>
            </w:r>
            <w:r w:rsidRPr="0088504B">
              <w:rPr>
                <w:sz w:val="16"/>
                <w:szCs w:val="16"/>
              </w:rPr>
              <w:tab/>
            </w:r>
          </w:p>
        </w:tc>
        <w:tc>
          <w:tcPr>
            <w:tcW w:w="4537" w:type="dxa"/>
            <w:shd w:val="clear" w:color="auto" w:fill="auto"/>
          </w:tcPr>
          <w:p w14:paraId="7F6D70E3"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61BAB18E" w14:textId="77777777" w:rsidTr="007B1E39">
        <w:trPr>
          <w:cantSplit/>
        </w:trPr>
        <w:tc>
          <w:tcPr>
            <w:tcW w:w="2551" w:type="dxa"/>
            <w:shd w:val="clear" w:color="auto" w:fill="auto"/>
          </w:tcPr>
          <w:p w14:paraId="5B425A64"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1B929715" w14:textId="77777777" w:rsidR="004573C2" w:rsidRPr="0088504B" w:rsidRDefault="004573C2" w:rsidP="007B1E39">
            <w:pPr>
              <w:pStyle w:val="Tabletext"/>
              <w:rPr>
                <w:sz w:val="16"/>
                <w:szCs w:val="16"/>
              </w:rPr>
            </w:pPr>
            <w:r w:rsidRPr="0088504B">
              <w:rPr>
                <w:sz w:val="16"/>
                <w:szCs w:val="16"/>
              </w:rPr>
              <w:t>am No 46, 2011; No 197, 2012; No 126, 2015</w:t>
            </w:r>
          </w:p>
        </w:tc>
      </w:tr>
      <w:tr w:rsidR="004573C2" w:rsidRPr="0088504B" w14:paraId="61A6313B" w14:textId="77777777" w:rsidTr="007B1E39">
        <w:trPr>
          <w:cantSplit/>
        </w:trPr>
        <w:tc>
          <w:tcPr>
            <w:tcW w:w="2551" w:type="dxa"/>
            <w:shd w:val="clear" w:color="auto" w:fill="auto"/>
          </w:tcPr>
          <w:p w14:paraId="523A85E0" w14:textId="77777777" w:rsidR="004573C2" w:rsidRPr="0088504B" w:rsidRDefault="004573C2" w:rsidP="007B1E39">
            <w:pPr>
              <w:pStyle w:val="Tabletext"/>
              <w:tabs>
                <w:tab w:val="center" w:leader="dot" w:pos="2268"/>
              </w:tabs>
              <w:rPr>
                <w:sz w:val="16"/>
                <w:szCs w:val="16"/>
              </w:rPr>
            </w:pPr>
            <w:r w:rsidRPr="0088504B">
              <w:rPr>
                <w:sz w:val="16"/>
                <w:szCs w:val="16"/>
              </w:rPr>
              <w:t>s 6FA</w:t>
            </w:r>
            <w:r w:rsidRPr="0088504B">
              <w:rPr>
                <w:sz w:val="16"/>
                <w:szCs w:val="16"/>
              </w:rPr>
              <w:tab/>
            </w:r>
          </w:p>
        </w:tc>
        <w:tc>
          <w:tcPr>
            <w:tcW w:w="4537" w:type="dxa"/>
            <w:shd w:val="clear" w:color="auto" w:fill="auto"/>
          </w:tcPr>
          <w:p w14:paraId="2A2ED4CB" w14:textId="77777777" w:rsidR="004573C2" w:rsidRPr="0088504B" w:rsidRDefault="004573C2" w:rsidP="007B1E39">
            <w:pPr>
              <w:pStyle w:val="Tabletext"/>
              <w:rPr>
                <w:sz w:val="16"/>
                <w:szCs w:val="16"/>
              </w:rPr>
            </w:pPr>
            <w:r w:rsidRPr="0088504B">
              <w:rPr>
                <w:sz w:val="16"/>
                <w:szCs w:val="16"/>
              </w:rPr>
              <w:t>ad No 157, 2015</w:t>
            </w:r>
          </w:p>
        </w:tc>
      </w:tr>
      <w:tr w:rsidR="004573C2" w:rsidRPr="0088504B" w14:paraId="26AA09A2" w14:textId="77777777" w:rsidTr="007B1E39">
        <w:trPr>
          <w:cantSplit/>
        </w:trPr>
        <w:tc>
          <w:tcPr>
            <w:tcW w:w="2551" w:type="dxa"/>
            <w:shd w:val="clear" w:color="auto" w:fill="auto"/>
          </w:tcPr>
          <w:p w14:paraId="3FBB9B32" w14:textId="77777777" w:rsidR="004573C2" w:rsidRPr="0088504B" w:rsidRDefault="004573C2" w:rsidP="007B1E39">
            <w:pPr>
              <w:pStyle w:val="Tabletext"/>
              <w:tabs>
                <w:tab w:val="center" w:leader="dot" w:pos="2268"/>
              </w:tabs>
              <w:rPr>
                <w:sz w:val="16"/>
                <w:szCs w:val="16"/>
              </w:rPr>
            </w:pPr>
            <w:r w:rsidRPr="0088504B">
              <w:rPr>
                <w:sz w:val="16"/>
                <w:szCs w:val="16"/>
              </w:rPr>
              <w:t>s 6FB</w:t>
            </w:r>
            <w:r w:rsidRPr="0088504B">
              <w:rPr>
                <w:sz w:val="16"/>
                <w:szCs w:val="16"/>
              </w:rPr>
              <w:tab/>
            </w:r>
          </w:p>
        </w:tc>
        <w:tc>
          <w:tcPr>
            <w:tcW w:w="4537" w:type="dxa"/>
            <w:shd w:val="clear" w:color="auto" w:fill="auto"/>
          </w:tcPr>
          <w:p w14:paraId="1B3DA32F" w14:textId="77777777" w:rsidR="004573C2" w:rsidRPr="0088504B" w:rsidRDefault="004573C2" w:rsidP="007B1E39">
            <w:pPr>
              <w:pStyle w:val="Tabletext"/>
              <w:rPr>
                <w:sz w:val="16"/>
                <w:szCs w:val="16"/>
              </w:rPr>
            </w:pPr>
            <w:r w:rsidRPr="0088504B">
              <w:rPr>
                <w:sz w:val="16"/>
                <w:szCs w:val="16"/>
              </w:rPr>
              <w:t>ad No 157, 2015</w:t>
            </w:r>
          </w:p>
        </w:tc>
      </w:tr>
      <w:tr w:rsidR="004573C2" w:rsidRPr="0088504B" w14:paraId="527025B2" w14:textId="77777777" w:rsidTr="007B1E39">
        <w:trPr>
          <w:cantSplit/>
        </w:trPr>
        <w:tc>
          <w:tcPr>
            <w:tcW w:w="2551" w:type="dxa"/>
            <w:shd w:val="clear" w:color="auto" w:fill="auto"/>
          </w:tcPr>
          <w:p w14:paraId="6440513C" w14:textId="77777777" w:rsidR="004573C2" w:rsidRPr="0088504B" w:rsidRDefault="004573C2" w:rsidP="007B1E39">
            <w:pPr>
              <w:pStyle w:val="Tabletext"/>
              <w:rPr>
                <w:sz w:val="16"/>
                <w:szCs w:val="16"/>
              </w:rPr>
            </w:pPr>
            <w:r w:rsidRPr="0088504B">
              <w:rPr>
                <w:b/>
                <w:sz w:val="16"/>
                <w:szCs w:val="16"/>
              </w:rPr>
              <w:t>Division 2</w:t>
            </w:r>
          </w:p>
        </w:tc>
        <w:tc>
          <w:tcPr>
            <w:tcW w:w="4537" w:type="dxa"/>
            <w:shd w:val="clear" w:color="auto" w:fill="auto"/>
          </w:tcPr>
          <w:p w14:paraId="12794C48" w14:textId="77777777" w:rsidR="004573C2" w:rsidRPr="0088504B" w:rsidRDefault="004573C2" w:rsidP="007B1E39">
            <w:pPr>
              <w:pStyle w:val="Tabletext"/>
              <w:rPr>
                <w:sz w:val="16"/>
                <w:szCs w:val="16"/>
              </w:rPr>
            </w:pPr>
          </w:p>
        </w:tc>
      </w:tr>
      <w:tr w:rsidR="004573C2" w:rsidRPr="0088504B" w14:paraId="51E8BC69" w14:textId="77777777" w:rsidTr="007B1E39">
        <w:trPr>
          <w:cantSplit/>
        </w:trPr>
        <w:tc>
          <w:tcPr>
            <w:tcW w:w="2551" w:type="dxa"/>
            <w:shd w:val="clear" w:color="auto" w:fill="auto"/>
          </w:tcPr>
          <w:p w14:paraId="3362F8B4" w14:textId="77777777" w:rsidR="004573C2" w:rsidRPr="0088504B" w:rsidRDefault="004573C2" w:rsidP="007B1E39">
            <w:pPr>
              <w:pStyle w:val="Tabletext"/>
              <w:tabs>
                <w:tab w:val="center" w:leader="dot" w:pos="2268"/>
              </w:tabs>
              <w:rPr>
                <w:sz w:val="16"/>
                <w:szCs w:val="16"/>
              </w:rPr>
            </w:pPr>
            <w:r w:rsidRPr="0088504B">
              <w:rPr>
                <w:sz w:val="16"/>
                <w:szCs w:val="16"/>
              </w:rPr>
              <w:t>Division 2</w:t>
            </w:r>
            <w:r w:rsidRPr="0088504B">
              <w:rPr>
                <w:sz w:val="16"/>
                <w:szCs w:val="16"/>
              </w:rPr>
              <w:tab/>
            </w:r>
          </w:p>
        </w:tc>
        <w:tc>
          <w:tcPr>
            <w:tcW w:w="4537" w:type="dxa"/>
            <w:shd w:val="clear" w:color="auto" w:fill="auto"/>
          </w:tcPr>
          <w:p w14:paraId="76EBDF76"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0D166BD4" w14:textId="77777777" w:rsidTr="007B1E39">
        <w:trPr>
          <w:cantSplit/>
        </w:trPr>
        <w:tc>
          <w:tcPr>
            <w:tcW w:w="2551" w:type="dxa"/>
            <w:shd w:val="clear" w:color="auto" w:fill="auto"/>
          </w:tcPr>
          <w:p w14:paraId="6890DC70" w14:textId="77777777" w:rsidR="004573C2" w:rsidRPr="0088504B" w:rsidRDefault="004573C2" w:rsidP="007B1E39">
            <w:pPr>
              <w:pStyle w:val="Tabletext"/>
              <w:rPr>
                <w:sz w:val="16"/>
                <w:szCs w:val="16"/>
              </w:rPr>
            </w:pPr>
            <w:r w:rsidRPr="0088504B">
              <w:rPr>
                <w:b/>
                <w:sz w:val="16"/>
                <w:szCs w:val="16"/>
              </w:rPr>
              <w:t>Subdivision A</w:t>
            </w:r>
          </w:p>
        </w:tc>
        <w:tc>
          <w:tcPr>
            <w:tcW w:w="4537" w:type="dxa"/>
            <w:shd w:val="clear" w:color="auto" w:fill="auto"/>
          </w:tcPr>
          <w:p w14:paraId="18659BCB" w14:textId="77777777" w:rsidR="004573C2" w:rsidRPr="0088504B" w:rsidRDefault="004573C2" w:rsidP="007B1E39">
            <w:pPr>
              <w:pStyle w:val="Tabletext"/>
              <w:rPr>
                <w:sz w:val="16"/>
                <w:szCs w:val="16"/>
              </w:rPr>
            </w:pPr>
          </w:p>
        </w:tc>
      </w:tr>
      <w:tr w:rsidR="004573C2" w:rsidRPr="0088504B" w14:paraId="392AE43A" w14:textId="77777777" w:rsidTr="007B1E39">
        <w:trPr>
          <w:cantSplit/>
        </w:trPr>
        <w:tc>
          <w:tcPr>
            <w:tcW w:w="2551" w:type="dxa"/>
            <w:shd w:val="clear" w:color="auto" w:fill="auto"/>
          </w:tcPr>
          <w:p w14:paraId="30335685" w14:textId="77777777" w:rsidR="004573C2" w:rsidRPr="0088504B" w:rsidRDefault="004573C2" w:rsidP="007B1E39">
            <w:pPr>
              <w:pStyle w:val="Tabletext"/>
              <w:tabs>
                <w:tab w:val="center" w:leader="dot" w:pos="2268"/>
              </w:tabs>
              <w:rPr>
                <w:sz w:val="16"/>
                <w:szCs w:val="16"/>
              </w:rPr>
            </w:pPr>
            <w:r w:rsidRPr="0088504B">
              <w:rPr>
                <w:sz w:val="16"/>
                <w:szCs w:val="16"/>
              </w:rPr>
              <w:t>s 6G</w:t>
            </w:r>
            <w:r w:rsidRPr="0088504B">
              <w:rPr>
                <w:sz w:val="16"/>
                <w:szCs w:val="16"/>
              </w:rPr>
              <w:tab/>
            </w:r>
          </w:p>
        </w:tc>
        <w:tc>
          <w:tcPr>
            <w:tcW w:w="4537" w:type="dxa"/>
            <w:shd w:val="clear" w:color="auto" w:fill="auto"/>
          </w:tcPr>
          <w:p w14:paraId="3C8AF021"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799716DE" w14:textId="77777777" w:rsidTr="007B1E39">
        <w:trPr>
          <w:cantSplit/>
        </w:trPr>
        <w:tc>
          <w:tcPr>
            <w:tcW w:w="2551" w:type="dxa"/>
            <w:shd w:val="clear" w:color="auto" w:fill="auto"/>
          </w:tcPr>
          <w:p w14:paraId="3D824E6D" w14:textId="77777777" w:rsidR="004573C2" w:rsidRPr="0088504B" w:rsidRDefault="004573C2" w:rsidP="007B1E39">
            <w:pPr>
              <w:pStyle w:val="Tabletext"/>
              <w:tabs>
                <w:tab w:val="center" w:leader="dot" w:pos="2268"/>
              </w:tabs>
              <w:rPr>
                <w:sz w:val="16"/>
                <w:szCs w:val="16"/>
              </w:rPr>
            </w:pPr>
            <w:r w:rsidRPr="0088504B">
              <w:rPr>
                <w:sz w:val="16"/>
                <w:szCs w:val="16"/>
              </w:rPr>
              <w:t>s 6H</w:t>
            </w:r>
            <w:r w:rsidRPr="0088504B">
              <w:rPr>
                <w:sz w:val="16"/>
                <w:szCs w:val="16"/>
              </w:rPr>
              <w:tab/>
            </w:r>
          </w:p>
        </w:tc>
        <w:tc>
          <w:tcPr>
            <w:tcW w:w="4537" w:type="dxa"/>
            <w:shd w:val="clear" w:color="auto" w:fill="auto"/>
          </w:tcPr>
          <w:p w14:paraId="4B077EC5"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003D6F4D" w14:textId="77777777" w:rsidTr="007B1E39">
        <w:trPr>
          <w:cantSplit/>
        </w:trPr>
        <w:tc>
          <w:tcPr>
            <w:tcW w:w="2551" w:type="dxa"/>
            <w:shd w:val="clear" w:color="auto" w:fill="auto"/>
          </w:tcPr>
          <w:p w14:paraId="3455318B" w14:textId="77777777" w:rsidR="004573C2" w:rsidRPr="0088504B" w:rsidRDefault="004573C2" w:rsidP="007B1E39">
            <w:pPr>
              <w:pStyle w:val="Tabletext"/>
              <w:tabs>
                <w:tab w:val="center" w:leader="dot" w:pos="2268"/>
              </w:tabs>
              <w:rPr>
                <w:sz w:val="16"/>
                <w:szCs w:val="16"/>
              </w:rPr>
            </w:pPr>
            <w:r w:rsidRPr="0088504B">
              <w:rPr>
                <w:sz w:val="16"/>
                <w:szCs w:val="16"/>
              </w:rPr>
              <w:t>s 6J</w:t>
            </w:r>
            <w:r w:rsidRPr="0088504B">
              <w:rPr>
                <w:sz w:val="16"/>
                <w:szCs w:val="16"/>
              </w:rPr>
              <w:tab/>
            </w:r>
          </w:p>
        </w:tc>
        <w:tc>
          <w:tcPr>
            <w:tcW w:w="4537" w:type="dxa"/>
            <w:shd w:val="clear" w:color="auto" w:fill="auto"/>
          </w:tcPr>
          <w:p w14:paraId="435A74BE"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63489FD2" w14:textId="77777777" w:rsidTr="007B1E39">
        <w:trPr>
          <w:cantSplit/>
        </w:trPr>
        <w:tc>
          <w:tcPr>
            <w:tcW w:w="2551" w:type="dxa"/>
            <w:shd w:val="clear" w:color="auto" w:fill="auto"/>
          </w:tcPr>
          <w:p w14:paraId="4FE37B05" w14:textId="77777777" w:rsidR="004573C2" w:rsidRPr="0088504B" w:rsidRDefault="004573C2" w:rsidP="007B1E39">
            <w:pPr>
              <w:pStyle w:val="Tabletext"/>
              <w:tabs>
                <w:tab w:val="center" w:leader="dot" w:pos="2268"/>
              </w:tabs>
              <w:rPr>
                <w:sz w:val="16"/>
                <w:szCs w:val="16"/>
              </w:rPr>
            </w:pPr>
            <w:r w:rsidRPr="0088504B">
              <w:rPr>
                <w:sz w:val="16"/>
                <w:szCs w:val="16"/>
              </w:rPr>
              <w:t>s 6K</w:t>
            </w:r>
            <w:r w:rsidRPr="0088504B">
              <w:rPr>
                <w:sz w:val="16"/>
                <w:szCs w:val="16"/>
              </w:rPr>
              <w:tab/>
            </w:r>
          </w:p>
        </w:tc>
        <w:tc>
          <w:tcPr>
            <w:tcW w:w="4537" w:type="dxa"/>
            <w:shd w:val="clear" w:color="auto" w:fill="auto"/>
          </w:tcPr>
          <w:p w14:paraId="64F34270"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69448B3B" w14:textId="77777777" w:rsidTr="007B1E39">
        <w:trPr>
          <w:cantSplit/>
        </w:trPr>
        <w:tc>
          <w:tcPr>
            <w:tcW w:w="2551" w:type="dxa"/>
            <w:shd w:val="clear" w:color="auto" w:fill="auto"/>
          </w:tcPr>
          <w:p w14:paraId="74283306" w14:textId="77777777" w:rsidR="004573C2" w:rsidRPr="0088504B" w:rsidRDefault="004573C2" w:rsidP="007B1E39">
            <w:pPr>
              <w:pStyle w:val="Tabletext"/>
              <w:rPr>
                <w:sz w:val="16"/>
                <w:szCs w:val="16"/>
              </w:rPr>
            </w:pPr>
            <w:r w:rsidRPr="0088504B">
              <w:rPr>
                <w:b/>
                <w:sz w:val="16"/>
                <w:szCs w:val="16"/>
              </w:rPr>
              <w:t>Subdivision B</w:t>
            </w:r>
          </w:p>
        </w:tc>
        <w:tc>
          <w:tcPr>
            <w:tcW w:w="4537" w:type="dxa"/>
            <w:shd w:val="clear" w:color="auto" w:fill="auto"/>
          </w:tcPr>
          <w:p w14:paraId="453A510F" w14:textId="77777777" w:rsidR="004573C2" w:rsidRPr="0088504B" w:rsidRDefault="004573C2" w:rsidP="007B1E39">
            <w:pPr>
              <w:pStyle w:val="Tabletext"/>
              <w:rPr>
                <w:sz w:val="16"/>
                <w:szCs w:val="16"/>
              </w:rPr>
            </w:pPr>
          </w:p>
        </w:tc>
      </w:tr>
      <w:tr w:rsidR="004573C2" w:rsidRPr="0088504B" w14:paraId="6E18586D" w14:textId="77777777" w:rsidTr="007B1E39">
        <w:trPr>
          <w:cantSplit/>
        </w:trPr>
        <w:tc>
          <w:tcPr>
            <w:tcW w:w="2551" w:type="dxa"/>
            <w:shd w:val="clear" w:color="auto" w:fill="auto"/>
          </w:tcPr>
          <w:p w14:paraId="059E4E06" w14:textId="77777777" w:rsidR="004573C2" w:rsidRPr="0088504B" w:rsidRDefault="004573C2" w:rsidP="007B1E39">
            <w:pPr>
              <w:pStyle w:val="Tabletext"/>
              <w:tabs>
                <w:tab w:val="center" w:leader="dot" w:pos="2268"/>
              </w:tabs>
              <w:rPr>
                <w:sz w:val="16"/>
                <w:szCs w:val="16"/>
              </w:rPr>
            </w:pPr>
            <w:r w:rsidRPr="0088504B">
              <w:rPr>
                <w:sz w:val="16"/>
                <w:szCs w:val="16"/>
              </w:rPr>
              <w:t>s 6L</w:t>
            </w:r>
            <w:r w:rsidRPr="0088504B">
              <w:rPr>
                <w:sz w:val="16"/>
                <w:szCs w:val="16"/>
              </w:rPr>
              <w:tab/>
            </w:r>
          </w:p>
        </w:tc>
        <w:tc>
          <w:tcPr>
            <w:tcW w:w="4537" w:type="dxa"/>
            <w:shd w:val="clear" w:color="auto" w:fill="auto"/>
          </w:tcPr>
          <w:p w14:paraId="2523EBC3"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186EAF8A" w14:textId="77777777" w:rsidTr="007B1E39">
        <w:trPr>
          <w:cantSplit/>
        </w:trPr>
        <w:tc>
          <w:tcPr>
            <w:tcW w:w="2551" w:type="dxa"/>
            <w:shd w:val="clear" w:color="auto" w:fill="auto"/>
          </w:tcPr>
          <w:p w14:paraId="37053D77" w14:textId="77777777" w:rsidR="004573C2" w:rsidRPr="0088504B" w:rsidRDefault="004573C2" w:rsidP="007B1E39">
            <w:pPr>
              <w:pStyle w:val="Tabletext"/>
              <w:tabs>
                <w:tab w:val="center" w:leader="dot" w:pos="2268"/>
              </w:tabs>
              <w:rPr>
                <w:sz w:val="16"/>
                <w:szCs w:val="16"/>
              </w:rPr>
            </w:pPr>
            <w:r w:rsidRPr="0088504B">
              <w:rPr>
                <w:sz w:val="16"/>
                <w:szCs w:val="16"/>
              </w:rPr>
              <w:t>s 6M</w:t>
            </w:r>
            <w:r w:rsidRPr="0088504B">
              <w:rPr>
                <w:sz w:val="16"/>
                <w:szCs w:val="16"/>
              </w:rPr>
              <w:tab/>
            </w:r>
          </w:p>
        </w:tc>
        <w:tc>
          <w:tcPr>
            <w:tcW w:w="4537" w:type="dxa"/>
            <w:shd w:val="clear" w:color="auto" w:fill="auto"/>
          </w:tcPr>
          <w:p w14:paraId="5F13DF69"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0049658F" w14:textId="77777777" w:rsidTr="007B1E39">
        <w:trPr>
          <w:cantSplit/>
        </w:trPr>
        <w:tc>
          <w:tcPr>
            <w:tcW w:w="2551" w:type="dxa"/>
            <w:shd w:val="clear" w:color="auto" w:fill="auto"/>
          </w:tcPr>
          <w:p w14:paraId="6951064A" w14:textId="77777777" w:rsidR="004573C2" w:rsidRPr="0088504B" w:rsidRDefault="004573C2" w:rsidP="007B1E39">
            <w:pPr>
              <w:pStyle w:val="Tabletext"/>
              <w:tabs>
                <w:tab w:val="center" w:leader="dot" w:pos="2268"/>
              </w:tabs>
              <w:rPr>
                <w:sz w:val="16"/>
                <w:szCs w:val="16"/>
              </w:rPr>
            </w:pPr>
            <w:r w:rsidRPr="0088504B">
              <w:rPr>
                <w:sz w:val="16"/>
                <w:szCs w:val="16"/>
              </w:rPr>
              <w:t>s 6N</w:t>
            </w:r>
            <w:r w:rsidRPr="0088504B">
              <w:rPr>
                <w:sz w:val="16"/>
                <w:szCs w:val="16"/>
              </w:rPr>
              <w:tab/>
            </w:r>
          </w:p>
        </w:tc>
        <w:tc>
          <w:tcPr>
            <w:tcW w:w="4537" w:type="dxa"/>
            <w:shd w:val="clear" w:color="auto" w:fill="auto"/>
          </w:tcPr>
          <w:p w14:paraId="646B37D2"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6D3EB5BB" w14:textId="77777777" w:rsidTr="007B1E39">
        <w:trPr>
          <w:cantSplit/>
        </w:trPr>
        <w:tc>
          <w:tcPr>
            <w:tcW w:w="2551" w:type="dxa"/>
            <w:shd w:val="clear" w:color="auto" w:fill="auto"/>
          </w:tcPr>
          <w:p w14:paraId="1AC9D281"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4B9D5124" w14:textId="77777777" w:rsidR="004573C2" w:rsidRPr="0088504B" w:rsidRDefault="004573C2" w:rsidP="007B1E39">
            <w:pPr>
              <w:pStyle w:val="Tabletext"/>
              <w:rPr>
                <w:sz w:val="16"/>
                <w:szCs w:val="16"/>
              </w:rPr>
            </w:pPr>
            <w:r w:rsidRPr="0088504B">
              <w:rPr>
                <w:sz w:val="16"/>
                <w:szCs w:val="16"/>
              </w:rPr>
              <w:t>am No 5, 2021</w:t>
            </w:r>
          </w:p>
        </w:tc>
      </w:tr>
      <w:tr w:rsidR="004573C2" w:rsidRPr="0088504B" w14:paraId="5577199F" w14:textId="77777777" w:rsidTr="007B1E39">
        <w:trPr>
          <w:cantSplit/>
        </w:trPr>
        <w:tc>
          <w:tcPr>
            <w:tcW w:w="2551" w:type="dxa"/>
            <w:shd w:val="clear" w:color="auto" w:fill="auto"/>
          </w:tcPr>
          <w:p w14:paraId="19CEB71B" w14:textId="77777777" w:rsidR="004573C2" w:rsidRPr="0088504B" w:rsidRDefault="004573C2" w:rsidP="007B1E39">
            <w:pPr>
              <w:pStyle w:val="Tabletext"/>
              <w:tabs>
                <w:tab w:val="center" w:leader="dot" w:pos="2268"/>
              </w:tabs>
              <w:rPr>
                <w:sz w:val="16"/>
                <w:szCs w:val="16"/>
              </w:rPr>
            </w:pPr>
            <w:r w:rsidRPr="0088504B">
              <w:rPr>
                <w:sz w:val="16"/>
                <w:szCs w:val="16"/>
              </w:rPr>
              <w:t>s 6P</w:t>
            </w:r>
            <w:r w:rsidRPr="0088504B">
              <w:rPr>
                <w:sz w:val="16"/>
                <w:szCs w:val="16"/>
              </w:rPr>
              <w:tab/>
            </w:r>
          </w:p>
        </w:tc>
        <w:tc>
          <w:tcPr>
            <w:tcW w:w="4537" w:type="dxa"/>
            <w:shd w:val="clear" w:color="auto" w:fill="auto"/>
          </w:tcPr>
          <w:p w14:paraId="2A533724"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59F6EDCC" w14:textId="77777777" w:rsidTr="007B1E39">
        <w:trPr>
          <w:cantSplit/>
        </w:trPr>
        <w:tc>
          <w:tcPr>
            <w:tcW w:w="2551" w:type="dxa"/>
            <w:shd w:val="clear" w:color="auto" w:fill="auto"/>
          </w:tcPr>
          <w:p w14:paraId="551ED5C8" w14:textId="77777777" w:rsidR="004573C2" w:rsidRPr="0088504B" w:rsidRDefault="004573C2" w:rsidP="007B1E39">
            <w:pPr>
              <w:pStyle w:val="Tabletext"/>
              <w:tabs>
                <w:tab w:val="center" w:leader="dot" w:pos="2268"/>
              </w:tabs>
              <w:rPr>
                <w:sz w:val="16"/>
                <w:szCs w:val="16"/>
              </w:rPr>
            </w:pPr>
            <w:r w:rsidRPr="0088504B">
              <w:rPr>
                <w:sz w:val="16"/>
                <w:szCs w:val="16"/>
              </w:rPr>
              <w:t>s 6Q</w:t>
            </w:r>
            <w:r w:rsidRPr="0088504B">
              <w:rPr>
                <w:sz w:val="16"/>
                <w:szCs w:val="16"/>
              </w:rPr>
              <w:tab/>
            </w:r>
          </w:p>
        </w:tc>
        <w:tc>
          <w:tcPr>
            <w:tcW w:w="4537" w:type="dxa"/>
            <w:shd w:val="clear" w:color="auto" w:fill="auto"/>
          </w:tcPr>
          <w:p w14:paraId="1AFC3E83"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06AE1DB4" w14:textId="77777777" w:rsidTr="007B1E39">
        <w:trPr>
          <w:cantSplit/>
        </w:trPr>
        <w:tc>
          <w:tcPr>
            <w:tcW w:w="2551" w:type="dxa"/>
            <w:shd w:val="clear" w:color="auto" w:fill="auto"/>
          </w:tcPr>
          <w:p w14:paraId="710D8C83" w14:textId="77777777" w:rsidR="004573C2" w:rsidRPr="0088504B" w:rsidRDefault="004573C2" w:rsidP="007B1E39">
            <w:pPr>
              <w:pStyle w:val="Tabletext"/>
              <w:tabs>
                <w:tab w:val="center" w:leader="dot" w:pos="2268"/>
              </w:tabs>
              <w:rPr>
                <w:sz w:val="16"/>
                <w:szCs w:val="16"/>
              </w:rPr>
            </w:pPr>
            <w:r w:rsidRPr="0088504B">
              <w:rPr>
                <w:sz w:val="16"/>
                <w:szCs w:val="16"/>
              </w:rPr>
              <w:t>s 6QA</w:t>
            </w:r>
            <w:r w:rsidRPr="0088504B">
              <w:rPr>
                <w:sz w:val="16"/>
                <w:szCs w:val="16"/>
              </w:rPr>
              <w:tab/>
            </w:r>
          </w:p>
        </w:tc>
        <w:tc>
          <w:tcPr>
            <w:tcW w:w="4537" w:type="dxa"/>
            <w:shd w:val="clear" w:color="auto" w:fill="auto"/>
          </w:tcPr>
          <w:p w14:paraId="2FD482E3" w14:textId="77777777" w:rsidR="004573C2" w:rsidRPr="0088504B" w:rsidRDefault="004573C2" w:rsidP="007B1E39">
            <w:pPr>
              <w:pStyle w:val="Tabletext"/>
              <w:rPr>
                <w:sz w:val="16"/>
                <w:szCs w:val="16"/>
              </w:rPr>
            </w:pPr>
            <w:r w:rsidRPr="0088504B">
              <w:rPr>
                <w:sz w:val="16"/>
                <w:szCs w:val="16"/>
              </w:rPr>
              <w:t>ad No 5, 2021</w:t>
            </w:r>
          </w:p>
        </w:tc>
      </w:tr>
      <w:tr w:rsidR="004573C2" w:rsidRPr="0088504B" w14:paraId="185133BA" w14:textId="77777777" w:rsidTr="007B1E39">
        <w:trPr>
          <w:cantSplit/>
        </w:trPr>
        <w:tc>
          <w:tcPr>
            <w:tcW w:w="2551" w:type="dxa"/>
            <w:shd w:val="clear" w:color="auto" w:fill="auto"/>
          </w:tcPr>
          <w:p w14:paraId="60B630B2" w14:textId="77777777" w:rsidR="004573C2" w:rsidRPr="0088504B" w:rsidRDefault="004573C2" w:rsidP="007B1E39">
            <w:pPr>
              <w:pStyle w:val="Tabletext"/>
              <w:tabs>
                <w:tab w:val="center" w:leader="dot" w:pos="2268"/>
              </w:tabs>
              <w:rPr>
                <w:sz w:val="16"/>
                <w:szCs w:val="16"/>
              </w:rPr>
            </w:pPr>
            <w:r w:rsidRPr="0088504B">
              <w:rPr>
                <w:sz w:val="16"/>
                <w:szCs w:val="16"/>
              </w:rPr>
              <w:t>s 6R</w:t>
            </w:r>
            <w:r w:rsidRPr="0088504B">
              <w:rPr>
                <w:sz w:val="16"/>
                <w:szCs w:val="16"/>
              </w:rPr>
              <w:tab/>
            </w:r>
          </w:p>
        </w:tc>
        <w:tc>
          <w:tcPr>
            <w:tcW w:w="4537" w:type="dxa"/>
            <w:shd w:val="clear" w:color="auto" w:fill="auto"/>
          </w:tcPr>
          <w:p w14:paraId="4877003E"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2CEED323" w14:textId="77777777" w:rsidTr="007B1E39">
        <w:trPr>
          <w:cantSplit/>
        </w:trPr>
        <w:tc>
          <w:tcPr>
            <w:tcW w:w="2551" w:type="dxa"/>
            <w:shd w:val="clear" w:color="auto" w:fill="auto"/>
          </w:tcPr>
          <w:p w14:paraId="7E3A1AF1" w14:textId="77777777" w:rsidR="004573C2" w:rsidRPr="0088504B" w:rsidRDefault="004573C2" w:rsidP="007B1E39">
            <w:pPr>
              <w:pStyle w:val="Tabletext"/>
              <w:tabs>
                <w:tab w:val="center" w:leader="dot" w:pos="2268"/>
              </w:tabs>
              <w:rPr>
                <w:sz w:val="16"/>
                <w:szCs w:val="16"/>
              </w:rPr>
            </w:pPr>
            <w:r w:rsidRPr="0088504B">
              <w:rPr>
                <w:sz w:val="16"/>
                <w:szCs w:val="16"/>
              </w:rPr>
              <w:t>s 6S</w:t>
            </w:r>
            <w:r w:rsidRPr="0088504B">
              <w:rPr>
                <w:sz w:val="16"/>
                <w:szCs w:val="16"/>
              </w:rPr>
              <w:tab/>
            </w:r>
          </w:p>
        </w:tc>
        <w:tc>
          <w:tcPr>
            <w:tcW w:w="4537" w:type="dxa"/>
            <w:shd w:val="clear" w:color="auto" w:fill="auto"/>
          </w:tcPr>
          <w:p w14:paraId="16288E7B"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0FD2A566" w14:textId="77777777" w:rsidTr="007B1E39">
        <w:trPr>
          <w:cantSplit/>
        </w:trPr>
        <w:tc>
          <w:tcPr>
            <w:tcW w:w="2551" w:type="dxa"/>
            <w:shd w:val="clear" w:color="auto" w:fill="auto"/>
          </w:tcPr>
          <w:p w14:paraId="6126A002" w14:textId="77777777" w:rsidR="004573C2" w:rsidRPr="0088504B" w:rsidRDefault="004573C2" w:rsidP="007B1E39">
            <w:pPr>
              <w:pStyle w:val="Tabletext"/>
              <w:tabs>
                <w:tab w:val="center" w:leader="dot" w:pos="2268"/>
              </w:tabs>
              <w:rPr>
                <w:sz w:val="16"/>
                <w:szCs w:val="16"/>
              </w:rPr>
            </w:pPr>
            <w:r w:rsidRPr="0088504B">
              <w:rPr>
                <w:sz w:val="16"/>
                <w:szCs w:val="16"/>
              </w:rPr>
              <w:t>s 6T</w:t>
            </w:r>
            <w:r w:rsidRPr="0088504B">
              <w:rPr>
                <w:sz w:val="16"/>
                <w:szCs w:val="16"/>
              </w:rPr>
              <w:tab/>
            </w:r>
          </w:p>
        </w:tc>
        <w:tc>
          <w:tcPr>
            <w:tcW w:w="4537" w:type="dxa"/>
            <w:shd w:val="clear" w:color="auto" w:fill="auto"/>
          </w:tcPr>
          <w:p w14:paraId="21D552B5"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733F8BDA" w14:textId="77777777" w:rsidTr="007B1E39">
        <w:trPr>
          <w:cantSplit/>
        </w:trPr>
        <w:tc>
          <w:tcPr>
            <w:tcW w:w="2551" w:type="dxa"/>
            <w:shd w:val="clear" w:color="auto" w:fill="auto"/>
          </w:tcPr>
          <w:p w14:paraId="1F200403" w14:textId="77777777" w:rsidR="004573C2" w:rsidRPr="0088504B" w:rsidRDefault="004573C2" w:rsidP="007B1E39">
            <w:pPr>
              <w:pStyle w:val="Tabletext"/>
              <w:tabs>
                <w:tab w:val="center" w:leader="dot" w:pos="2268"/>
              </w:tabs>
              <w:rPr>
                <w:sz w:val="16"/>
                <w:szCs w:val="16"/>
              </w:rPr>
            </w:pPr>
            <w:r w:rsidRPr="0088504B">
              <w:rPr>
                <w:sz w:val="16"/>
                <w:szCs w:val="16"/>
              </w:rPr>
              <w:t>s 6U</w:t>
            </w:r>
            <w:r w:rsidRPr="0088504B">
              <w:rPr>
                <w:sz w:val="16"/>
                <w:szCs w:val="16"/>
              </w:rPr>
              <w:tab/>
            </w:r>
          </w:p>
        </w:tc>
        <w:tc>
          <w:tcPr>
            <w:tcW w:w="4537" w:type="dxa"/>
            <w:shd w:val="clear" w:color="auto" w:fill="auto"/>
          </w:tcPr>
          <w:p w14:paraId="2A46A548"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72A123D7" w14:textId="77777777" w:rsidTr="007B1E39">
        <w:trPr>
          <w:cantSplit/>
        </w:trPr>
        <w:tc>
          <w:tcPr>
            <w:tcW w:w="2551" w:type="dxa"/>
            <w:shd w:val="clear" w:color="auto" w:fill="auto"/>
          </w:tcPr>
          <w:p w14:paraId="67E51C16" w14:textId="77777777" w:rsidR="004573C2" w:rsidRPr="0088504B" w:rsidRDefault="004573C2" w:rsidP="007B1E39">
            <w:pPr>
              <w:pStyle w:val="Tabletext"/>
              <w:tabs>
                <w:tab w:val="center" w:leader="dot" w:pos="2268"/>
              </w:tabs>
              <w:rPr>
                <w:sz w:val="16"/>
                <w:szCs w:val="16"/>
              </w:rPr>
            </w:pPr>
            <w:r w:rsidRPr="0088504B">
              <w:rPr>
                <w:sz w:val="16"/>
                <w:szCs w:val="16"/>
              </w:rPr>
              <w:t>s 6V</w:t>
            </w:r>
            <w:r w:rsidRPr="0088504B">
              <w:rPr>
                <w:sz w:val="16"/>
                <w:szCs w:val="16"/>
              </w:rPr>
              <w:tab/>
            </w:r>
          </w:p>
        </w:tc>
        <w:tc>
          <w:tcPr>
            <w:tcW w:w="4537" w:type="dxa"/>
            <w:shd w:val="clear" w:color="auto" w:fill="auto"/>
          </w:tcPr>
          <w:p w14:paraId="5B73556D"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0AB2122E" w14:textId="77777777" w:rsidTr="007B1E39">
        <w:trPr>
          <w:cantSplit/>
        </w:trPr>
        <w:tc>
          <w:tcPr>
            <w:tcW w:w="2551" w:type="dxa"/>
            <w:shd w:val="clear" w:color="auto" w:fill="auto"/>
          </w:tcPr>
          <w:p w14:paraId="2AE8E8DE"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443A4691" w14:textId="77777777" w:rsidR="004573C2" w:rsidRPr="0088504B" w:rsidRDefault="004573C2" w:rsidP="007B1E39">
            <w:pPr>
              <w:pStyle w:val="Tabletext"/>
              <w:rPr>
                <w:sz w:val="16"/>
                <w:szCs w:val="16"/>
              </w:rPr>
            </w:pPr>
            <w:r w:rsidRPr="0088504B">
              <w:rPr>
                <w:sz w:val="16"/>
                <w:szCs w:val="16"/>
              </w:rPr>
              <w:t>am No 5, 2021</w:t>
            </w:r>
          </w:p>
        </w:tc>
      </w:tr>
      <w:tr w:rsidR="004573C2" w:rsidRPr="0088504B" w14:paraId="11B7E2B6" w14:textId="77777777" w:rsidTr="007B1E39">
        <w:trPr>
          <w:cantSplit/>
        </w:trPr>
        <w:tc>
          <w:tcPr>
            <w:tcW w:w="2551" w:type="dxa"/>
            <w:shd w:val="clear" w:color="auto" w:fill="auto"/>
          </w:tcPr>
          <w:p w14:paraId="6C701898" w14:textId="77777777" w:rsidR="004573C2" w:rsidRPr="0088504B" w:rsidRDefault="004573C2" w:rsidP="007B1E39">
            <w:pPr>
              <w:pStyle w:val="Tabletext"/>
              <w:tabs>
                <w:tab w:val="center" w:leader="dot" w:pos="2268"/>
              </w:tabs>
              <w:rPr>
                <w:b/>
                <w:sz w:val="16"/>
                <w:szCs w:val="16"/>
              </w:rPr>
            </w:pPr>
            <w:r>
              <w:rPr>
                <w:b/>
                <w:sz w:val="16"/>
                <w:szCs w:val="16"/>
              </w:rPr>
              <w:t>Division 3</w:t>
            </w:r>
          </w:p>
        </w:tc>
        <w:tc>
          <w:tcPr>
            <w:tcW w:w="4537" w:type="dxa"/>
            <w:shd w:val="clear" w:color="auto" w:fill="auto"/>
          </w:tcPr>
          <w:p w14:paraId="236C6DAA" w14:textId="77777777" w:rsidR="004573C2" w:rsidRPr="0088504B" w:rsidRDefault="004573C2" w:rsidP="007B1E39">
            <w:pPr>
              <w:pStyle w:val="Tabletext"/>
              <w:rPr>
                <w:sz w:val="16"/>
                <w:szCs w:val="16"/>
              </w:rPr>
            </w:pPr>
          </w:p>
        </w:tc>
      </w:tr>
      <w:tr w:rsidR="004573C2" w:rsidRPr="0088504B" w14:paraId="5A5E07D2" w14:textId="77777777" w:rsidTr="007B1E39">
        <w:trPr>
          <w:cantSplit/>
        </w:trPr>
        <w:tc>
          <w:tcPr>
            <w:tcW w:w="2551" w:type="dxa"/>
            <w:shd w:val="clear" w:color="auto" w:fill="auto"/>
          </w:tcPr>
          <w:p w14:paraId="56810C53" w14:textId="77777777" w:rsidR="004573C2" w:rsidRPr="0088504B" w:rsidRDefault="004573C2" w:rsidP="007B1E39">
            <w:pPr>
              <w:pStyle w:val="Tabletext"/>
              <w:tabs>
                <w:tab w:val="center" w:leader="dot" w:pos="2268"/>
              </w:tabs>
              <w:rPr>
                <w:sz w:val="16"/>
                <w:szCs w:val="16"/>
              </w:rPr>
            </w:pPr>
            <w:r>
              <w:rPr>
                <w:sz w:val="16"/>
                <w:szCs w:val="16"/>
              </w:rPr>
              <w:t>Division 3</w:t>
            </w:r>
            <w:r w:rsidRPr="0088504B">
              <w:rPr>
                <w:sz w:val="16"/>
                <w:szCs w:val="16"/>
              </w:rPr>
              <w:t xml:space="preserve"> heading</w:t>
            </w:r>
            <w:r w:rsidRPr="0088504B">
              <w:rPr>
                <w:sz w:val="16"/>
                <w:szCs w:val="16"/>
              </w:rPr>
              <w:tab/>
            </w:r>
          </w:p>
        </w:tc>
        <w:tc>
          <w:tcPr>
            <w:tcW w:w="4537" w:type="dxa"/>
            <w:shd w:val="clear" w:color="auto" w:fill="auto"/>
          </w:tcPr>
          <w:p w14:paraId="2FC2AC70"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37CF5ECD" w14:textId="77777777" w:rsidTr="007B1E39">
        <w:trPr>
          <w:cantSplit/>
        </w:trPr>
        <w:tc>
          <w:tcPr>
            <w:tcW w:w="2551" w:type="dxa"/>
            <w:shd w:val="clear" w:color="auto" w:fill="auto"/>
          </w:tcPr>
          <w:p w14:paraId="645EF9E6" w14:textId="77777777" w:rsidR="004573C2" w:rsidRPr="0088504B" w:rsidRDefault="004573C2" w:rsidP="007B1E39">
            <w:pPr>
              <w:pStyle w:val="Tabletext"/>
              <w:tabs>
                <w:tab w:val="center" w:leader="dot" w:pos="2268"/>
              </w:tabs>
              <w:rPr>
                <w:sz w:val="16"/>
                <w:szCs w:val="16"/>
              </w:rPr>
            </w:pPr>
            <w:r w:rsidRPr="0088504B">
              <w:rPr>
                <w:sz w:val="16"/>
                <w:szCs w:val="16"/>
              </w:rPr>
              <w:t>s 7</w:t>
            </w:r>
            <w:r w:rsidRPr="0088504B">
              <w:rPr>
                <w:sz w:val="16"/>
                <w:szCs w:val="16"/>
              </w:rPr>
              <w:tab/>
            </w:r>
          </w:p>
        </w:tc>
        <w:tc>
          <w:tcPr>
            <w:tcW w:w="4537" w:type="dxa"/>
            <w:shd w:val="clear" w:color="auto" w:fill="auto"/>
          </w:tcPr>
          <w:p w14:paraId="2AA5DB00" w14:textId="77777777" w:rsidR="004573C2" w:rsidRPr="0088504B" w:rsidRDefault="004573C2" w:rsidP="007B1E39">
            <w:pPr>
              <w:pStyle w:val="Tabletext"/>
              <w:rPr>
                <w:sz w:val="16"/>
                <w:szCs w:val="16"/>
              </w:rPr>
            </w:pPr>
            <w:r w:rsidRPr="0088504B">
              <w:rPr>
                <w:sz w:val="16"/>
                <w:szCs w:val="16"/>
              </w:rPr>
              <w:t>am No 75, 1990; No 116, 1990; No 13, 1994; No 84, 1994; No 92, 1994; No 177, 1994; No 82, 1997 (as am by No 100, 2005 and No 9, 2006); No 155, 2000; No 125, 2002; No 128, 2005; No 86, 2006; No 158, 2007; No 102, 2009; No 139, 2010; No 197, 2012; No 108, 2014; No 59, 2015; No 25, 2018; No 156, 2018; No 154, 2020; No 89, 2022</w:t>
            </w:r>
          </w:p>
        </w:tc>
      </w:tr>
      <w:tr w:rsidR="004573C2" w:rsidRPr="0088504B" w14:paraId="3A6544A1" w14:textId="77777777" w:rsidTr="007B1E39">
        <w:trPr>
          <w:cantSplit/>
        </w:trPr>
        <w:tc>
          <w:tcPr>
            <w:tcW w:w="2551" w:type="dxa"/>
            <w:shd w:val="clear" w:color="auto" w:fill="auto"/>
          </w:tcPr>
          <w:p w14:paraId="2974A31C" w14:textId="77777777" w:rsidR="004573C2" w:rsidRPr="0088504B" w:rsidRDefault="004573C2" w:rsidP="007B1E39">
            <w:pPr>
              <w:pStyle w:val="Tabletext"/>
              <w:tabs>
                <w:tab w:val="center" w:leader="dot" w:pos="2268"/>
              </w:tabs>
              <w:rPr>
                <w:sz w:val="16"/>
                <w:szCs w:val="16"/>
              </w:rPr>
            </w:pPr>
            <w:r w:rsidRPr="0088504B">
              <w:rPr>
                <w:sz w:val="16"/>
                <w:szCs w:val="16"/>
              </w:rPr>
              <w:t>s 7A</w:t>
            </w:r>
            <w:r w:rsidRPr="0088504B">
              <w:rPr>
                <w:sz w:val="16"/>
                <w:szCs w:val="16"/>
              </w:rPr>
              <w:tab/>
            </w:r>
          </w:p>
        </w:tc>
        <w:tc>
          <w:tcPr>
            <w:tcW w:w="4537" w:type="dxa"/>
            <w:shd w:val="clear" w:color="auto" w:fill="auto"/>
          </w:tcPr>
          <w:p w14:paraId="7AA22B55"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5FA63453" w14:textId="77777777" w:rsidTr="007B1E39">
        <w:trPr>
          <w:cantSplit/>
        </w:trPr>
        <w:tc>
          <w:tcPr>
            <w:tcW w:w="2551" w:type="dxa"/>
            <w:shd w:val="clear" w:color="auto" w:fill="auto"/>
          </w:tcPr>
          <w:p w14:paraId="5A06ABEE"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4CFEA253" w14:textId="77777777" w:rsidR="004573C2" w:rsidRPr="0088504B" w:rsidRDefault="004573C2" w:rsidP="007B1E39">
            <w:pPr>
              <w:pStyle w:val="Tabletext"/>
              <w:rPr>
                <w:sz w:val="16"/>
                <w:szCs w:val="16"/>
              </w:rPr>
            </w:pPr>
            <w:r w:rsidRPr="0088504B">
              <w:rPr>
                <w:sz w:val="16"/>
                <w:szCs w:val="16"/>
              </w:rPr>
              <w:t>am No 46, 2011</w:t>
            </w:r>
          </w:p>
        </w:tc>
      </w:tr>
      <w:tr w:rsidR="004573C2" w:rsidRPr="0088504B" w14:paraId="61E0ABC3" w14:textId="77777777" w:rsidTr="007B1E39">
        <w:trPr>
          <w:cantSplit/>
        </w:trPr>
        <w:tc>
          <w:tcPr>
            <w:tcW w:w="2551" w:type="dxa"/>
            <w:shd w:val="clear" w:color="auto" w:fill="auto"/>
          </w:tcPr>
          <w:p w14:paraId="06323CC2" w14:textId="77777777" w:rsidR="004573C2" w:rsidRPr="0088504B" w:rsidRDefault="004573C2" w:rsidP="007B1E39">
            <w:pPr>
              <w:pStyle w:val="Tabletext"/>
              <w:tabs>
                <w:tab w:val="center" w:leader="dot" w:pos="2268"/>
              </w:tabs>
              <w:rPr>
                <w:sz w:val="16"/>
                <w:szCs w:val="16"/>
              </w:rPr>
            </w:pPr>
            <w:r w:rsidRPr="0088504B">
              <w:rPr>
                <w:sz w:val="16"/>
                <w:szCs w:val="16"/>
              </w:rPr>
              <w:t>s 7B</w:t>
            </w:r>
            <w:r w:rsidRPr="0088504B">
              <w:rPr>
                <w:sz w:val="16"/>
                <w:szCs w:val="16"/>
              </w:rPr>
              <w:tab/>
            </w:r>
          </w:p>
        </w:tc>
        <w:tc>
          <w:tcPr>
            <w:tcW w:w="4537" w:type="dxa"/>
            <w:shd w:val="clear" w:color="auto" w:fill="auto"/>
          </w:tcPr>
          <w:p w14:paraId="50518178"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6AEC8DB9" w14:textId="77777777" w:rsidTr="007B1E39">
        <w:trPr>
          <w:cantSplit/>
        </w:trPr>
        <w:tc>
          <w:tcPr>
            <w:tcW w:w="2551" w:type="dxa"/>
            <w:shd w:val="clear" w:color="auto" w:fill="auto"/>
          </w:tcPr>
          <w:p w14:paraId="032A4983"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852C8C3" w14:textId="77777777" w:rsidR="004573C2" w:rsidRPr="0088504B" w:rsidRDefault="004573C2" w:rsidP="007B1E39">
            <w:pPr>
              <w:pStyle w:val="Tabletext"/>
              <w:rPr>
                <w:sz w:val="16"/>
                <w:szCs w:val="16"/>
              </w:rPr>
            </w:pPr>
            <w:r w:rsidRPr="0088504B">
              <w:rPr>
                <w:sz w:val="16"/>
                <w:szCs w:val="16"/>
              </w:rPr>
              <w:t>am No 197, 2012</w:t>
            </w:r>
          </w:p>
        </w:tc>
      </w:tr>
      <w:tr w:rsidR="004573C2" w:rsidRPr="0088504B" w14:paraId="59DCD274" w14:textId="77777777" w:rsidTr="007B1E39">
        <w:trPr>
          <w:cantSplit/>
        </w:trPr>
        <w:tc>
          <w:tcPr>
            <w:tcW w:w="2551" w:type="dxa"/>
            <w:shd w:val="clear" w:color="auto" w:fill="auto"/>
          </w:tcPr>
          <w:p w14:paraId="1005DB7A" w14:textId="77777777" w:rsidR="004573C2" w:rsidRPr="0088504B" w:rsidRDefault="004573C2" w:rsidP="007B1E39">
            <w:pPr>
              <w:pStyle w:val="Tabletext"/>
              <w:tabs>
                <w:tab w:val="center" w:leader="dot" w:pos="2268"/>
              </w:tabs>
              <w:rPr>
                <w:sz w:val="16"/>
                <w:szCs w:val="16"/>
              </w:rPr>
            </w:pPr>
            <w:r w:rsidRPr="0088504B">
              <w:rPr>
                <w:sz w:val="16"/>
                <w:szCs w:val="16"/>
              </w:rPr>
              <w:t>s 7C</w:t>
            </w:r>
            <w:r w:rsidRPr="0088504B">
              <w:rPr>
                <w:sz w:val="16"/>
                <w:szCs w:val="16"/>
              </w:rPr>
              <w:tab/>
            </w:r>
          </w:p>
        </w:tc>
        <w:tc>
          <w:tcPr>
            <w:tcW w:w="4537" w:type="dxa"/>
            <w:shd w:val="clear" w:color="auto" w:fill="auto"/>
          </w:tcPr>
          <w:p w14:paraId="4BC18374"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2E1C4116" w14:textId="77777777" w:rsidTr="007B1E39">
        <w:trPr>
          <w:cantSplit/>
        </w:trPr>
        <w:tc>
          <w:tcPr>
            <w:tcW w:w="2551" w:type="dxa"/>
            <w:shd w:val="clear" w:color="auto" w:fill="auto"/>
          </w:tcPr>
          <w:p w14:paraId="078299C4" w14:textId="77777777" w:rsidR="004573C2" w:rsidRPr="0088504B" w:rsidRDefault="004573C2" w:rsidP="007B1E39">
            <w:pPr>
              <w:pStyle w:val="Tabletext"/>
              <w:tabs>
                <w:tab w:val="center" w:leader="dot" w:pos="2268"/>
              </w:tabs>
              <w:rPr>
                <w:sz w:val="16"/>
                <w:szCs w:val="16"/>
              </w:rPr>
            </w:pPr>
            <w:r w:rsidRPr="0088504B">
              <w:rPr>
                <w:sz w:val="16"/>
                <w:szCs w:val="16"/>
              </w:rPr>
              <w:t>s 8</w:t>
            </w:r>
            <w:r w:rsidRPr="0088504B">
              <w:rPr>
                <w:sz w:val="16"/>
                <w:szCs w:val="16"/>
              </w:rPr>
              <w:tab/>
            </w:r>
          </w:p>
        </w:tc>
        <w:tc>
          <w:tcPr>
            <w:tcW w:w="4537" w:type="dxa"/>
            <w:shd w:val="clear" w:color="auto" w:fill="auto"/>
          </w:tcPr>
          <w:p w14:paraId="38519DB7" w14:textId="77777777" w:rsidR="004573C2" w:rsidRPr="0088504B" w:rsidRDefault="004573C2" w:rsidP="007B1E39">
            <w:pPr>
              <w:pStyle w:val="Tabletext"/>
              <w:rPr>
                <w:sz w:val="16"/>
                <w:szCs w:val="16"/>
              </w:rPr>
            </w:pPr>
            <w:r w:rsidRPr="0088504B">
              <w:rPr>
                <w:sz w:val="16"/>
                <w:szCs w:val="16"/>
              </w:rPr>
              <w:t>am No 116, 1990; No 28, 1991; No 155, 2000; No 139, 2010; No 197, 2012; No 154, 2020</w:t>
            </w:r>
          </w:p>
        </w:tc>
      </w:tr>
      <w:tr w:rsidR="004573C2" w:rsidRPr="0088504B" w14:paraId="20A551AE" w14:textId="77777777" w:rsidTr="007B1E39">
        <w:trPr>
          <w:cantSplit/>
        </w:trPr>
        <w:tc>
          <w:tcPr>
            <w:tcW w:w="2551" w:type="dxa"/>
            <w:shd w:val="clear" w:color="auto" w:fill="auto"/>
          </w:tcPr>
          <w:p w14:paraId="0CF9A709" w14:textId="77777777" w:rsidR="004573C2" w:rsidRPr="0088504B" w:rsidRDefault="004573C2" w:rsidP="007B1E39">
            <w:pPr>
              <w:pStyle w:val="Tabletext"/>
              <w:tabs>
                <w:tab w:val="center" w:leader="dot" w:pos="2268"/>
              </w:tabs>
              <w:rPr>
                <w:sz w:val="16"/>
                <w:szCs w:val="16"/>
              </w:rPr>
            </w:pPr>
            <w:r w:rsidRPr="0088504B">
              <w:rPr>
                <w:sz w:val="16"/>
                <w:szCs w:val="16"/>
              </w:rPr>
              <w:t>s 9</w:t>
            </w:r>
            <w:r w:rsidRPr="0088504B">
              <w:rPr>
                <w:sz w:val="16"/>
                <w:szCs w:val="16"/>
              </w:rPr>
              <w:tab/>
            </w:r>
          </w:p>
        </w:tc>
        <w:tc>
          <w:tcPr>
            <w:tcW w:w="4537" w:type="dxa"/>
            <w:shd w:val="clear" w:color="auto" w:fill="auto"/>
          </w:tcPr>
          <w:p w14:paraId="6089C707" w14:textId="77777777" w:rsidR="004573C2" w:rsidRPr="0088504B" w:rsidRDefault="004573C2" w:rsidP="007B1E39">
            <w:pPr>
              <w:pStyle w:val="Tabletext"/>
              <w:rPr>
                <w:sz w:val="16"/>
                <w:szCs w:val="16"/>
              </w:rPr>
            </w:pPr>
            <w:r w:rsidRPr="0088504B">
              <w:rPr>
                <w:sz w:val="16"/>
                <w:szCs w:val="16"/>
              </w:rPr>
              <w:t>am No 28, 1991; No 139, 2010</w:t>
            </w:r>
          </w:p>
        </w:tc>
      </w:tr>
      <w:tr w:rsidR="004573C2" w:rsidRPr="0088504B" w14:paraId="613CC9E8" w14:textId="77777777" w:rsidTr="007B1E39">
        <w:trPr>
          <w:cantSplit/>
        </w:trPr>
        <w:tc>
          <w:tcPr>
            <w:tcW w:w="2551" w:type="dxa"/>
            <w:shd w:val="clear" w:color="auto" w:fill="auto"/>
          </w:tcPr>
          <w:p w14:paraId="013B368A"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57A7F3B2"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740346CE" w14:textId="77777777" w:rsidTr="007B1E39">
        <w:trPr>
          <w:cantSplit/>
        </w:trPr>
        <w:tc>
          <w:tcPr>
            <w:tcW w:w="2551" w:type="dxa"/>
            <w:shd w:val="clear" w:color="auto" w:fill="auto"/>
          </w:tcPr>
          <w:p w14:paraId="741AB134" w14:textId="77777777" w:rsidR="004573C2" w:rsidRPr="0088504B" w:rsidRDefault="004573C2" w:rsidP="007B1E39">
            <w:pPr>
              <w:pStyle w:val="Tabletext"/>
              <w:tabs>
                <w:tab w:val="center" w:leader="dot" w:pos="2268"/>
              </w:tabs>
              <w:rPr>
                <w:sz w:val="16"/>
                <w:szCs w:val="16"/>
              </w:rPr>
            </w:pPr>
            <w:r w:rsidRPr="0088504B">
              <w:rPr>
                <w:sz w:val="16"/>
                <w:szCs w:val="16"/>
              </w:rPr>
              <w:t>s 10</w:t>
            </w:r>
            <w:r w:rsidRPr="0088504B">
              <w:rPr>
                <w:sz w:val="16"/>
                <w:szCs w:val="16"/>
              </w:rPr>
              <w:tab/>
            </w:r>
          </w:p>
        </w:tc>
        <w:tc>
          <w:tcPr>
            <w:tcW w:w="4537" w:type="dxa"/>
            <w:shd w:val="clear" w:color="auto" w:fill="auto"/>
          </w:tcPr>
          <w:p w14:paraId="3F0D159F" w14:textId="77777777" w:rsidR="004573C2" w:rsidRPr="0088504B" w:rsidRDefault="004573C2" w:rsidP="007B1E39">
            <w:pPr>
              <w:pStyle w:val="Tabletext"/>
              <w:rPr>
                <w:sz w:val="16"/>
                <w:szCs w:val="16"/>
              </w:rPr>
            </w:pPr>
            <w:r w:rsidRPr="0088504B">
              <w:rPr>
                <w:sz w:val="16"/>
                <w:szCs w:val="16"/>
              </w:rPr>
              <w:t>am No 28, 1991; No 113, 2008; No 139, 2010; No 197, 2012</w:t>
            </w:r>
          </w:p>
        </w:tc>
      </w:tr>
      <w:tr w:rsidR="004573C2" w:rsidRPr="0088504B" w14:paraId="59993F43" w14:textId="77777777" w:rsidTr="007B1E39">
        <w:trPr>
          <w:cantSplit/>
        </w:trPr>
        <w:tc>
          <w:tcPr>
            <w:tcW w:w="2551" w:type="dxa"/>
            <w:shd w:val="clear" w:color="auto" w:fill="auto"/>
          </w:tcPr>
          <w:p w14:paraId="3CC04911" w14:textId="77777777" w:rsidR="004573C2" w:rsidRPr="0088504B" w:rsidRDefault="004573C2" w:rsidP="007B1E39">
            <w:pPr>
              <w:pStyle w:val="Tabletext"/>
              <w:tabs>
                <w:tab w:val="center" w:leader="dot" w:pos="2268"/>
              </w:tabs>
              <w:rPr>
                <w:sz w:val="16"/>
                <w:szCs w:val="16"/>
              </w:rPr>
            </w:pPr>
            <w:r w:rsidRPr="0088504B">
              <w:rPr>
                <w:sz w:val="16"/>
                <w:szCs w:val="16"/>
              </w:rPr>
              <w:t>s 11</w:t>
            </w:r>
            <w:r w:rsidRPr="0088504B">
              <w:rPr>
                <w:sz w:val="16"/>
                <w:szCs w:val="16"/>
              </w:rPr>
              <w:tab/>
            </w:r>
          </w:p>
        </w:tc>
        <w:tc>
          <w:tcPr>
            <w:tcW w:w="4537" w:type="dxa"/>
            <w:shd w:val="clear" w:color="auto" w:fill="auto"/>
          </w:tcPr>
          <w:p w14:paraId="37BFF14F" w14:textId="77777777" w:rsidR="004573C2" w:rsidRPr="0088504B" w:rsidRDefault="004573C2" w:rsidP="007B1E39">
            <w:pPr>
              <w:pStyle w:val="Tabletext"/>
              <w:rPr>
                <w:sz w:val="16"/>
                <w:szCs w:val="16"/>
              </w:rPr>
            </w:pPr>
            <w:r w:rsidRPr="0088504B">
              <w:rPr>
                <w:sz w:val="16"/>
                <w:szCs w:val="16"/>
              </w:rPr>
              <w:t>am No 28, 1991; No 139, 2010; No 154, 2020</w:t>
            </w:r>
          </w:p>
        </w:tc>
      </w:tr>
      <w:tr w:rsidR="004573C2" w:rsidRPr="0088504B" w14:paraId="4AD873F5" w14:textId="77777777" w:rsidTr="007B1E39">
        <w:trPr>
          <w:cantSplit/>
        </w:trPr>
        <w:tc>
          <w:tcPr>
            <w:tcW w:w="2551" w:type="dxa"/>
            <w:shd w:val="clear" w:color="auto" w:fill="auto"/>
          </w:tcPr>
          <w:p w14:paraId="671CC5D4" w14:textId="77777777" w:rsidR="004573C2" w:rsidRPr="0088504B" w:rsidRDefault="004573C2" w:rsidP="007B1E39">
            <w:pPr>
              <w:pStyle w:val="Tabletext"/>
              <w:tabs>
                <w:tab w:val="center" w:leader="dot" w:pos="2268"/>
              </w:tabs>
              <w:rPr>
                <w:sz w:val="16"/>
                <w:szCs w:val="16"/>
              </w:rPr>
            </w:pPr>
            <w:r w:rsidRPr="0088504B">
              <w:rPr>
                <w:sz w:val="16"/>
                <w:szCs w:val="16"/>
              </w:rPr>
              <w:t>s 11A</w:t>
            </w:r>
            <w:r w:rsidRPr="0088504B">
              <w:rPr>
                <w:sz w:val="16"/>
                <w:szCs w:val="16"/>
              </w:rPr>
              <w:tab/>
            </w:r>
          </w:p>
        </w:tc>
        <w:tc>
          <w:tcPr>
            <w:tcW w:w="4537" w:type="dxa"/>
            <w:shd w:val="clear" w:color="auto" w:fill="auto"/>
          </w:tcPr>
          <w:p w14:paraId="55DE43B6" w14:textId="77777777" w:rsidR="004573C2" w:rsidRPr="0088504B" w:rsidRDefault="004573C2" w:rsidP="007B1E39">
            <w:pPr>
              <w:pStyle w:val="Tabletext"/>
              <w:rPr>
                <w:sz w:val="16"/>
                <w:szCs w:val="16"/>
              </w:rPr>
            </w:pPr>
            <w:r w:rsidRPr="0088504B">
              <w:rPr>
                <w:sz w:val="16"/>
                <w:szCs w:val="16"/>
              </w:rPr>
              <w:t>ad No 116, 1990</w:t>
            </w:r>
          </w:p>
        </w:tc>
      </w:tr>
      <w:tr w:rsidR="004573C2" w:rsidRPr="0088504B" w14:paraId="6D596E59" w14:textId="77777777" w:rsidTr="007B1E39">
        <w:trPr>
          <w:cantSplit/>
        </w:trPr>
        <w:tc>
          <w:tcPr>
            <w:tcW w:w="2551" w:type="dxa"/>
            <w:shd w:val="clear" w:color="auto" w:fill="auto"/>
          </w:tcPr>
          <w:p w14:paraId="6CE56BD9"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3867489D"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2CF50033" w14:textId="77777777" w:rsidTr="007B1E39">
        <w:trPr>
          <w:cantSplit/>
        </w:trPr>
        <w:tc>
          <w:tcPr>
            <w:tcW w:w="2551" w:type="dxa"/>
            <w:shd w:val="clear" w:color="auto" w:fill="auto"/>
          </w:tcPr>
          <w:p w14:paraId="1AEB38D5" w14:textId="77777777" w:rsidR="004573C2" w:rsidRPr="0088504B" w:rsidRDefault="004573C2" w:rsidP="007B1E39">
            <w:pPr>
              <w:pStyle w:val="Tabletext"/>
              <w:tabs>
                <w:tab w:val="center" w:leader="dot" w:pos="2268"/>
              </w:tabs>
              <w:rPr>
                <w:sz w:val="16"/>
                <w:szCs w:val="16"/>
              </w:rPr>
            </w:pPr>
            <w:r w:rsidRPr="0088504B">
              <w:rPr>
                <w:sz w:val="16"/>
                <w:szCs w:val="16"/>
              </w:rPr>
              <w:t>s 11B</w:t>
            </w:r>
            <w:r w:rsidRPr="0088504B">
              <w:rPr>
                <w:sz w:val="16"/>
                <w:szCs w:val="16"/>
              </w:rPr>
              <w:tab/>
            </w:r>
          </w:p>
        </w:tc>
        <w:tc>
          <w:tcPr>
            <w:tcW w:w="4537" w:type="dxa"/>
            <w:shd w:val="clear" w:color="auto" w:fill="auto"/>
          </w:tcPr>
          <w:p w14:paraId="4CEFF774" w14:textId="77777777" w:rsidR="004573C2" w:rsidRPr="0088504B" w:rsidRDefault="004573C2" w:rsidP="007B1E39">
            <w:pPr>
              <w:pStyle w:val="Tabletext"/>
              <w:rPr>
                <w:sz w:val="16"/>
                <w:szCs w:val="16"/>
              </w:rPr>
            </w:pPr>
            <w:r w:rsidRPr="0088504B">
              <w:rPr>
                <w:sz w:val="16"/>
                <w:szCs w:val="16"/>
              </w:rPr>
              <w:t>ad No 116, 1990</w:t>
            </w:r>
          </w:p>
        </w:tc>
      </w:tr>
      <w:tr w:rsidR="004573C2" w:rsidRPr="0088504B" w14:paraId="0275AF72" w14:textId="77777777" w:rsidTr="007B1E39">
        <w:trPr>
          <w:cantSplit/>
        </w:trPr>
        <w:tc>
          <w:tcPr>
            <w:tcW w:w="2551" w:type="dxa"/>
            <w:shd w:val="clear" w:color="auto" w:fill="auto"/>
          </w:tcPr>
          <w:p w14:paraId="4E155CF3"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249BA780" w14:textId="77777777" w:rsidR="004573C2" w:rsidRPr="0088504B" w:rsidRDefault="004573C2" w:rsidP="007B1E39">
            <w:pPr>
              <w:pStyle w:val="Tabletext"/>
              <w:rPr>
                <w:sz w:val="16"/>
                <w:szCs w:val="16"/>
              </w:rPr>
            </w:pPr>
            <w:r w:rsidRPr="0088504B">
              <w:rPr>
                <w:sz w:val="16"/>
                <w:szCs w:val="16"/>
              </w:rPr>
              <w:t>am No 136, 1991; No 143, 1992; No 34, 1997; No 44, 1999</w:t>
            </w:r>
          </w:p>
        </w:tc>
      </w:tr>
      <w:tr w:rsidR="004573C2" w:rsidRPr="0088504B" w14:paraId="0FCA80C3" w14:textId="77777777" w:rsidTr="007B1E39">
        <w:trPr>
          <w:cantSplit/>
        </w:trPr>
        <w:tc>
          <w:tcPr>
            <w:tcW w:w="2551" w:type="dxa"/>
            <w:shd w:val="clear" w:color="auto" w:fill="auto"/>
          </w:tcPr>
          <w:p w14:paraId="77D86900"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444114DF"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7F8861F5" w14:textId="77777777" w:rsidTr="007B1E39">
        <w:trPr>
          <w:cantSplit/>
        </w:trPr>
        <w:tc>
          <w:tcPr>
            <w:tcW w:w="2551" w:type="dxa"/>
            <w:shd w:val="clear" w:color="auto" w:fill="auto"/>
          </w:tcPr>
          <w:p w14:paraId="66BA72D5" w14:textId="77777777" w:rsidR="004573C2" w:rsidRPr="0088504B" w:rsidRDefault="004573C2" w:rsidP="007B1E39">
            <w:pPr>
              <w:pStyle w:val="Tabletext"/>
              <w:tabs>
                <w:tab w:val="center" w:leader="dot" w:pos="2268"/>
              </w:tabs>
              <w:rPr>
                <w:sz w:val="16"/>
                <w:szCs w:val="16"/>
              </w:rPr>
            </w:pPr>
            <w:r w:rsidRPr="0088504B">
              <w:rPr>
                <w:sz w:val="16"/>
                <w:szCs w:val="16"/>
              </w:rPr>
              <w:t>s 12</w:t>
            </w:r>
            <w:r w:rsidRPr="0088504B">
              <w:rPr>
                <w:sz w:val="16"/>
                <w:szCs w:val="16"/>
              </w:rPr>
              <w:tab/>
            </w:r>
          </w:p>
        </w:tc>
        <w:tc>
          <w:tcPr>
            <w:tcW w:w="4537" w:type="dxa"/>
            <w:shd w:val="clear" w:color="auto" w:fill="auto"/>
          </w:tcPr>
          <w:p w14:paraId="19D445D9"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2A4F54BA" w14:textId="77777777" w:rsidTr="007B1E39">
        <w:trPr>
          <w:cantSplit/>
        </w:trPr>
        <w:tc>
          <w:tcPr>
            <w:tcW w:w="2551" w:type="dxa"/>
            <w:shd w:val="clear" w:color="auto" w:fill="auto"/>
          </w:tcPr>
          <w:p w14:paraId="2E22E2D3" w14:textId="77777777" w:rsidR="004573C2" w:rsidRPr="0088504B" w:rsidRDefault="004573C2" w:rsidP="007B1E39">
            <w:pPr>
              <w:pStyle w:val="Tabletext"/>
              <w:tabs>
                <w:tab w:val="center" w:leader="dot" w:pos="2268"/>
              </w:tabs>
              <w:rPr>
                <w:sz w:val="16"/>
                <w:szCs w:val="16"/>
              </w:rPr>
            </w:pPr>
            <w:r w:rsidRPr="0088504B">
              <w:rPr>
                <w:sz w:val="16"/>
                <w:szCs w:val="16"/>
              </w:rPr>
              <w:t>s 12A</w:t>
            </w:r>
            <w:r w:rsidRPr="0088504B">
              <w:rPr>
                <w:sz w:val="16"/>
                <w:szCs w:val="16"/>
              </w:rPr>
              <w:tab/>
            </w:r>
          </w:p>
        </w:tc>
        <w:tc>
          <w:tcPr>
            <w:tcW w:w="4537" w:type="dxa"/>
            <w:shd w:val="clear" w:color="auto" w:fill="auto"/>
          </w:tcPr>
          <w:p w14:paraId="0B648502" w14:textId="77777777" w:rsidR="004573C2" w:rsidRPr="0088504B" w:rsidRDefault="004573C2" w:rsidP="007B1E39">
            <w:pPr>
              <w:pStyle w:val="Tabletext"/>
              <w:rPr>
                <w:sz w:val="16"/>
                <w:szCs w:val="16"/>
              </w:rPr>
            </w:pPr>
            <w:r w:rsidRPr="0088504B">
              <w:rPr>
                <w:sz w:val="16"/>
                <w:szCs w:val="16"/>
              </w:rPr>
              <w:t>ad No 116, 1990</w:t>
            </w:r>
          </w:p>
        </w:tc>
      </w:tr>
      <w:tr w:rsidR="004573C2" w:rsidRPr="0088504B" w14:paraId="1A092B26" w14:textId="77777777" w:rsidTr="007B1E39">
        <w:trPr>
          <w:cantSplit/>
        </w:trPr>
        <w:tc>
          <w:tcPr>
            <w:tcW w:w="2551" w:type="dxa"/>
            <w:shd w:val="clear" w:color="auto" w:fill="auto"/>
          </w:tcPr>
          <w:p w14:paraId="4072237C" w14:textId="77777777" w:rsidR="004573C2" w:rsidRPr="0088504B" w:rsidRDefault="004573C2" w:rsidP="007B1E39">
            <w:pPr>
              <w:pStyle w:val="Tabletext"/>
              <w:tabs>
                <w:tab w:val="center" w:leader="dot" w:pos="2268"/>
              </w:tabs>
              <w:rPr>
                <w:sz w:val="16"/>
                <w:szCs w:val="16"/>
              </w:rPr>
            </w:pPr>
            <w:r w:rsidRPr="0088504B">
              <w:rPr>
                <w:sz w:val="16"/>
                <w:szCs w:val="16"/>
              </w:rPr>
              <w:t>s 12B</w:t>
            </w:r>
            <w:r w:rsidRPr="0088504B">
              <w:rPr>
                <w:sz w:val="16"/>
                <w:szCs w:val="16"/>
              </w:rPr>
              <w:tab/>
            </w:r>
          </w:p>
        </w:tc>
        <w:tc>
          <w:tcPr>
            <w:tcW w:w="4537" w:type="dxa"/>
            <w:shd w:val="clear" w:color="auto" w:fill="auto"/>
          </w:tcPr>
          <w:p w14:paraId="75C8238F"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66A5E79F" w14:textId="77777777" w:rsidTr="007B1E39">
        <w:trPr>
          <w:cantSplit/>
        </w:trPr>
        <w:tc>
          <w:tcPr>
            <w:tcW w:w="2551" w:type="dxa"/>
            <w:shd w:val="clear" w:color="auto" w:fill="auto"/>
          </w:tcPr>
          <w:p w14:paraId="6CC91091"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88D7A9E" w14:textId="77777777" w:rsidR="004573C2" w:rsidRPr="0088504B" w:rsidRDefault="004573C2" w:rsidP="007B1E39">
            <w:pPr>
              <w:pStyle w:val="Tabletext"/>
              <w:rPr>
                <w:sz w:val="16"/>
                <w:szCs w:val="16"/>
              </w:rPr>
            </w:pPr>
            <w:r w:rsidRPr="0088504B">
              <w:rPr>
                <w:sz w:val="16"/>
                <w:szCs w:val="16"/>
              </w:rPr>
              <w:t xml:space="preserve">am No 8, 2010; No 197, 2012; </w:t>
            </w:r>
            <w:r w:rsidRPr="0088504B">
              <w:rPr>
                <w:sz w:val="16"/>
                <w:szCs w:val="16"/>
                <w:u w:val="single"/>
              </w:rPr>
              <w:t>No 128, 2024</w:t>
            </w:r>
          </w:p>
        </w:tc>
      </w:tr>
      <w:tr w:rsidR="004573C2" w:rsidRPr="0088504B" w14:paraId="39EBB29D" w14:textId="77777777" w:rsidTr="007B1E39">
        <w:trPr>
          <w:cantSplit/>
        </w:trPr>
        <w:tc>
          <w:tcPr>
            <w:tcW w:w="2551" w:type="dxa"/>
            <w:shd w:val="clear" w:color="auto" w:fill="auto"/>
          </w:tcPr>
          <w:p w14:paraId="05B3B215" w14:textId="77777777" w:rsidR="004573C2" w:rsidRPr="0088504B" w:rsidRDefault="004573C2" w:rsidP="007B1E39">
            <w:pPr>
              <w:pStyle w:val="Tabletext"/>
              <w:keepNext/>
              <w:rPr>
                <w:sz w:val="16"/>
                <w:szCs w:val="16"/>
              </w:rPr>
            </w:pPr>
            <w:r w:rsidRPr="0088504B">
              <w:rPr>
                <w:b/>
                <w:sz w:val="16"/>
                <w:szCs w:val="16"/>
              </w:rPr>
              <w:t>Part III</w:t>
            </w:r>
          </w:p>
        </w:tc>
        <w:tc>
          <w:tcPr>
            <w:tcW w:w="4537" w:type="dxa"/>
            <w:shd w:val="clear" w:color="auto" w:fill="auto"/>
          </w:tcPr>
          <w:p w14:paraId="59C371A5" w14:textId="77777777" w:rsidR="004573C2" w:rsidRPr="0088504B" w:rsidRDefault="004573C2" w:rsidP="007B1E39">
            <w:pPr>
              <w:pStyle w:val="Tabletext"/>
              <w:keepNext/>
              <w:rPr>
                <w:sz w:val="16"/>
                <w:szCs w:val="16"/>
              </w:rPr>
            </w:pPr>
          </w:p>
        </w:tc>
      </w:tr>
      <w:tr w:rsidR="004573C2" w:rsidRPr="0088504B" w14:paraId="032E2FC5" w14:textId="77777777" w:rsidTr="007B1E39">
        <w:trPr>
          <w:cantSplit/>
        </w:trPr>
        <w:tc>
          <w:tcPr>
            <w:tcW w:w="2551" w:type="dxa"/>
            <w:shd w:val="clear" w:color="auto" w:fill="auto"/>
          </w:tcPr>
          <w:p w14:paraId="22300B8D" w14:textId="77777777" w:rsidR="004573C2" w:rsidRPr="0088504B" w:rsidRDefault="004573C2" w:rsidP="007B1E39">
            <w:pPr>
              <w:pStyle w:val="Tabletext"/>
              <w:keepNext/>
              <w:rPr>
                <w:sz w:val="16"/>
                <w:szCs w:val="16"/>
              </w:rPr>
            </w:pPr>
            <w:r>
              <w:rPr>
                <w:b/>
                <w:sz w:val="16"/>
                <w:szCs w:val="16"/>
              </w:rPr>
              <w:t>Division 1</w:t>
            </w:r>
          </w:p>
        </w:tc>
        <w:tc>
          <w:tcPr>
            <w:tcW w:w="4537" w:type="dxa"/>
            <w:shd w:val="clear" w:color="auto" w:fill="auto"/>
          </w:tcPr>
          <w:p w14:paraId="2837E3E2" w14:textId="77777777" w:rsidR="004573C2" w:rsidRPr="0088504B" w:rsidRDefault="004573C2" w:rsidP="007B1E39">
            <w:pPr>
              <w:pStyle w:val="Tabletext"/>
              <w:keepNext/>
              <w:rPr>
                <w:sz w:val="16"/>
                <w:szCs w:val="16"/>
              </w:rPr>
            </w:pPr>
          </w:p>
        </w:tc>
      </w:tr>
      <w:tr w:rsidR="004573C2" w:rsidRPr="0088504B" w14:paraId="1BAAF78B" w14:textId="77777777" w:rsidTr="007B1E39">
        <w:trPr>
          <w:cantSplit/>
        </w:trPr>
        <w:tc>
          <w:tcPr>
            <w:tcW w:w="2551" w:type="dxa"/>
            <w:shd w:val="clear" w:color="auto" w:fill="auto"/>
          </w:tcPr>
          <w:p w14:paraId="1DEB43CD" w14:textId="77777777" w:rsidR="004573C2" w:rsidRPr="0088504B" w:rsidRDefault="004573C2" w:rsidP="007B1E39">
            <w:pPr>
              <w:pStyle w:val="Tabletext"/>
              <w:tabs>
                <w:tab w:val="center" w:leader="dot" w:pos="2268"/>
              </w:tabs>
              <w:rPr>
                <w:sz w:val="16"/>
                <w:szCs w:val="16"/>
              </w:rPr>
            </w:pPr>
            <w:r>
              <w:rPr>
                <w:sz w:val="16"/>
                <w:szCs w:val="16"/>
              </w:rPr>
              <w:t>Division 1</w:t>
            </w:r>
            <w:r w:rsidRPr="0088504B">
              <w:rPr>
                <w:sz w:val="16"/>
                <w:szCs w:val="16"/>
              </w:rPr>
              <w:t xml:space="preserve"> heading</w:t>
            </w:r>
            <w:r w:rsidRPr="0088504B">
              <w:rPr>
                <w:sz w:val="16"/>
                <w:szCs w:val="16"/>
              </w:rPr>
              <w:tab/>
            </w:r>
          </w:p>
        </w:tc>
        <w:tc>
          <w:tcPr>
            <w:tcW w:w="4537" w:type="dxa"/>
            <w:shd w:val="clear" w:color="auto" w:fill="auto"/>
          </w:tcPr>
          <w:p w14:paraId="6594E1E5"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2F16DDBB" w14:textId="77777777" w:rsidTr="007B1E39">
        <w:trPr>
          <w:cantSplit/>
        </w:trPr>
        <w:tc>
          <w:tcPr>
            <w:tcW w:w="2551" w:type="dxa"/>
            <w:shd w:val="clear" w:color="auto" w:fill="auto"/>
          </w:tcPr>
          <w:p w14:paraId="08E751D0" w14:textId="77777777" w:rsidR="004573C2" w:rsidRPr="0088504B" w:rsidRDefault="004573C2" w:rsidP="007B1E39">
            <w:pPr>
              <w:pStyle w:val="Tabletext"/>
              <w:tabs>
                <w:tab w:val="center" w:leader="dot" w:pos="2268"/>
              </w:tabs>
              <w:rPr>
                <w:sz w:val="16"/>
                <w:szCs w:val="16"/>
              </w:rPr>
            </w:pPr>
            <w:r w:rsidRPr="0088504B">
              <w:rPr>
                <w:sz w:val="16"/>
                <w:szCs w:val="16"/>
              </w:rPr>
              <w:t>s 13</w:t>
            </w:r>
            <w:r w:rsidRPr="0088504B">
              <w:rPr>
                <w:sz w:val="16"/>
                <w:szCs w:val="16"/>
              </w:rPr>
              <w:tab/>
            </w:r>
          </w:p>
        </w:tc>
        <w:tc>
          <w:tcPr>
            <w:tcW w:w="4537" w:type="dxa"/>
            <w:shd w:val="clear" w:color="auto" w:fill="auto"/>
          </w:tcPr>
          <w:p w14:paraId="2D3A4286" w14:textId="77777777" w:rsidR="004573C2" w:rsidRPr="0088504B" w:rsidRDefault="004573C2" w:rsidP="007B1E39">
            <w:pPr>
              <w:pStyle w:val="Tabletext"/>
              <w:rPr>
                <w:sz w:val="16"/>
                <w:szCs w:val="16"/>
              </w:rPr>
            </w:pPr>
            <w:r w:rsidRPr="0088504B">
              <w:rPr>
                <w:sz w:val="16"/>
                <w:szCs w:val="16"/>
              </w:rPr>
              <w:t>am No 116, 1990; Nos 20 and 194, 1991; No 28, 1993; No 155, 2000; No 131, 2009; No 73, 2010; No 60, 2011</w:t>
            </w:r>
          </w:p>
        </w:tc>
      </w:tr>
      <w:tr w:rsidR="004573C2" w:rsidRPr="0088504B" w14:paraId="2DF99100" w14:textId="77777777" w:rsidTr="007B1E39">
        <w:trPr>
          <w:cantSplit/>
        </w:trPr>
        <w:tc>
          <w:tcPr>
            <w:tcW w:w="2551" w:type="dxa"/>
            <w:shd w:val="clear" w:color="auto" w:fill="auto"/>
          </w:tcPr>
          <w:p w14:paraId="1B451A9D"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451ABE0B" w14:textId="77777777" w:rsidR="004573C2" w:rsidRPr="0088504B" w:rsidRDefault="004573C2" w:rsidP="007B1E39">
            <w:pPr>
              <w:pStyle w:val="Tabletext"/>
              <w:rPr>
                <w:sz w:val="16"/>
                <w:szCs w:val="16"/>
              </w:rPr>
            </w:pPr>
            <w:r w:rsidRPr="0088504B">
              <w:rPr>
                <w:sz w:val="16"/>
                <w:szCs w:val="16"/>
              </w:rPr>
              <w:t>rs No 197, 2012</w:t>
            </w:r>
          </w:p>
        </w:tc>
      </w:tr>
      <w:tr w:rsidR="004573C2" w:rsidRPr="0088504B" w14:paraId="6F68B6FD" w14:textId="77777777" w:rsidTr="007B1E39">
        <w:trPr>
          <w:cantSplit/>
        </w:trPr>
        <w:tc>
          <w:tcPr>
            <w:tcW w:w="2551" w:type="dxa"/>
            <w:shd w:val="clear" w:color="auto" w:fill="auto"/>
          </w:tcPr>
          <w:p w14:paraId="5A3C8125"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5E33419B" w14:textId="77777777" w:rsidR="004573C2" w:rsidRPr="0088504B" w:rsidRDefault="004573C2" w:rsidP="007B1E39">
            <w:pPr>
              <w:pStyle w:val="Tabletext"/>
              <w:rPr>
                <w:sz w:val="16"/>
                <w:szCs w:val="16"/>
              </w:rPr>
            </w:pPr>
            <w:r w:rsidRPr="0088504B">
              <w:rPr>
                <w:sz w:val="16"/>
                <w:szCs w:val="16"/>
              </w:rPr>
              <w:t>am No 12, 2017</w:t>
            </w:r>
          </w:p>
        </w:tc>
      </w:tr>
      <w:tr w:rsidR="004573C2" w:rsidRPr="0088504B" w14:paraId="1930D129" w14:textId="77777777" w:rsidTr="007B1E39">
        <w:trPr>
          <w:cantSplit/>
        </w:trPr>
        <w:tc>
          <w:tcPr>
            <w:tcW w:w="2551" w:type="dxa"/>
            <w:shd w:val="clear" w:color="auto" w:fill="auto"/>
          </w:tcPr>
          <w:p w14:paraId="1F410664" w14:textId="77777777" w:rsidR="004573C2" w:rsidRPr="0088504B" w:rsidRDefault="004573C2" w:rsidP="007B1E39">
            <w:pPr>
              <w:pStyle w:val="Tabletext"/>
              <w:tabs>
                <w:tab w:val="center" w:leader="dot" w:pos="2268"/>
              </w:tabs>
              <w:rPr>
                <w:sz w:val="16"/>
                <w:szCs w:val="16"/>
              </w:rPr>
            </w:pPr>
            <w:r w:rsidRPr="0088504B">
              <w:rPr>
                <w:sz w:val="16"/>
                <w:szCs w:val="16"/>
              </w:rPr>
              <w:t>s 13A</w:t>
            </w:r>
            <w:r w:rsidRPr="0088504B">
              <w:rPr>
                <w:sz w:val="16"/>
                <w:szCs w:val="16"/>
              </w:rPr>
              <w:tab/>
            </w:r>
          </w:p>
        </w:tc>
        <w:tc>
          <w:tcPr>
            <w:tcW w:w="4537" w:type="dxa"/>
            <w:shd w:val="clear" w:color="auto" w:fill="auto"/>
          </w:tcPr>
          <w:p w14:paraId="1C9EF52F" w14:textId="77777777" w:rsidR="004573C2" w:rsidRPr="0088504B" w:rsidRDefault="004573C2" w:rsidP="007B1E39">
            <w:pPr>
              <w:pStyle w:val="Tabletext"/>
              <w:rPr>
                <w:sz w:val="16"/>
                <w:szCs w:val="16"/>
              </w:rPr>
            </w:pPr>
            <w:r w:rsidRPr="0088504B">
              <w:rPr>
                <w:sz w:val="16"/>
                <w:szCs w:val="16"/>
              </w:rPr>
              <w:t>ad No 155, 2000; No 60, 2011</w:t>
            </w:r>
          </w:p>
        </w:tc>
      </w:tr>
      <w:tr w:rsidR="004573C2" w:rsidRPr="0088504B" w14:paraId="6E0BC101" w14:textId="77777777" w:rsidTr="007B1E39">
        <w:trPr>
          <w:cantSplit/>
        </w:trPr>
        <w:tc>
          <w:tcPr>
            <w:tcW w:w="2551" w:type="dxa"/>
            <w:shd w:val="clear" w:color="auto" w:fill="auto"/>
          </w:tcPr>
          <w:p w14:paraId="00D4D782"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05C3FE4"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35BD4220" w14:textId="77777777" w:rsidTr="007B1E39">
        <w:trPr>
          <w:cantSplit/>
        </w:trPr>
        <w:tc>
          <w:tcPr>
            <w:tcW w:w="2551" w:type="dxa"/>
            <w:shd w:val="clear" w:color="auto" w:fill="auto"/>
          </w:tcPr>
          <w:p w14:paraId="53F82B06" w14:textId="77777777" w:rsidR="004573C2" w:rsidRPr="0088504B" w:rsidRDefault="004573C2" w:rsidP="007B1E39">
            <w:pPr>
              <w:pStyle w:val="Tabletext"/>
              <w:tabs>
                <w:tab w:val="center" w:leader="dot" w:pos="2268"/>
              </w:tabs>
              <w:rPr>
                <w:sz w:val="16"/>
                <w:szCs w:val="16"/>
              </w:rPr>
            </w:pPr>
            <w:r w:rsidRPr="0088504B">
              <w:rPr>
                <w:sz w:val="16"/>
                <w:szCs w:val="16"/>
              </w:rPr>
              <w:t>s 13B</w:t>
            </w:r>
            <w:r w:rsidRPr="0088504B">
              <w:rPr>
                <w:sz w:val="16"/>
                <w:szCs w:val="16"/>
              </w:rPr>
              <w:tab/>
            </w:r>
          </w:p>
        </w:tc>
        <w:tc>
          <w:tcPr>
            <w:tcW w:w="4537" w:type="dxa"/>
            <w:shd w:val="clear" w:color="auto" w:fill="auto"/>
          </w:tcPr>
          <w:p w14:paraId="729769A8"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1D7B5B2E" w14:textId="77777777" w:rsidTr="007B1E39">
        <w:trPr>
          <w:cantSplit/>
        </w:trPr>
        <w:tc>
          <w:tcPr>
            <w:tcW w:w="2551" w:type="dxa"/>
            <w:shd w:val="clear" w:color="auto" w:fill="auto"/>
          </w:tcPr>
          <w:p w14:paraId="389E9546"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36D17B7E" w14:textId="77777777" w:rsidR="004573C2" w:rsidRPr="0088504B" w:rsidRDefault="004573C2" w:rsidP="007B1E39">
            <w:pPr>
              <w:pStyle w:val="Tabletext"/>
              <w:rPr>
                <w:sz w:val="16"/>
                <w:szCs w:val="16"/>
              </w:rPr>
            </w:pPr>
            <w:r w:rsidRPr="0088504B">
              <w:rPr>
                <w:sz w:val="16"/>
                <w:szCs w:val="16"/>
              </w:rPr>
              <w:t>am No 197, 2012</w:t>
            </w:r>
          </w:p>
        </w:tc>
      </w:tr>
      <w:tr w:rsidR="004573C2" w:rsidRPr="0088504B" w14:paraId="68DF6EE5" w14:textId="77777777" w:rsidTr="007B1E39">
        <w:trPr>
          <w:cantSplit/>
        </w:trPr>
        <w:tc>
          <w:tcPr>
            <w:tcW w:w="2551" w:type="dxa"/>
            <w:shd w:val="clear" w:color="auto" w:fill="auto"/>
          </w:tcPr>
          <w:p w14:paraId="2065B55A" w14:textId="77777777" w:rsidR="004573C2" w:rsidRPr="0088504B" w:rsidRDefault="004573C2" w:rsidP="007B1E39">
            <w:pPr>
              <w:pStyle w:val="Tabletext"/>
              <w:tabs>
                <w:tab w:val="center" w:leader="dot" w:pos="2268"/>
              </w:tabs>
              <w:rPr>
                <w:sz w:val="16"/>
                <w:szCs w:val="16"/>
              </w:rPr>
            </w:pPr>
            <w:r w:rsidRPr="0088504B">
              <w:rPr>
                <w:sz w:val="16"/>
                <w:szCs w:val="16"/>
              </w:rPr>
              <w:t>s 13C</w:t>
            </w:r>
            <w:r w:rsidRPr="0088504B">
              <w:rPr>
                <w:sz w:val="16"/>
                <w:szCs w:val="16"/>
              </w:rPr>
              <w:tab/>
            </w:r>
          </w:p>
        </w:tc>
        <w:tc>
          <w:tcPr>
            <w:tcW w:w="4537" w:type="dxa"/>
            <w:shd w:val="clear" w:color="auto" w:fill="auto"/>
          </w:tcPr>
          <w:p w14:paraId="78EAF5AA"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24EB358B" w14:textId="77777777" w:rsidTr="007B1E39">
        <w:trPr>
          <w:cantSplit/>
        </w:trPr>
        <w:tc>
          <w:tcPr>
            <w:tcW w:w="2551" w:type="dxa"/>
            <w:shd w:val="clear" w:color="auto" w:fill="auto"/>
          </w:tcPr>
          <w:p w14:paraId="5EAE3602"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5C5ADD5E" w14:textId="77777777" w:rsidR="004573C2" w:rsidRPr="0088504B" w:rsidRDefault="004573C2" w:rsidP="007B1E39">
            <w:pPr>
              <w:pStyle w:val="Tabletext"/>
              <w:rPr>
                <w:sz w:val="16"/>
                <w:szCs w:val="16"/>
              </w:rPr>
            </w:pPr>
            <w:r w:rsidRPr="0088504B">
              <w:rPr>
                <w:sz w:val="16"/>
                <w:szCs w:val="16"/>
              </w:rPr>
              <w:t>am No 197, 2012</w:t>
            </w:r>
          </w:p>
        </w:tc>
      </w:tr>
      <w:tr w:rsidR="004573C2" w:rsidRPr="0088504B" w14:paraId="101B974B" w14:textId="77777777" w:rsidTr="007B1E39">
        <w:trPr>
          <w:cantSplit/>
        </w:trPr>
        <w:tc>
          <w:tcPr>
            <w:tcW w:w="2551" w:type="dxa"/>
            <w:shd w:val="clear" w:color="auto" w:fill="auto"/>
          </w:tcPr>
          <w:p w14:paraId="6E71D987" w14:textId="77777777" w:rsidR="004573C2" w:rsidRPr="0088504B" w:rsidRDefault="004573C2" w:rsidP="007B1E39">
            <w:pPr>
              <w:pStyle w:val="Tabletext"/>
              <w:tabs>
                <w:tab w:val="center" w:leader="dot" w:pos="2268"/>
              </w:tabs>
              <w:rPr>
                <w:sz w:val="16"/>
                <w:szCs w:val="16"/>
              </w:rPr>
            </w:pPr>
            <w:r w:rsidRPr="0088504B">
              <w:rPr>
                <w:sz w:val="16"/>
                <w:szCs w:val="16"/>
              </w:rPr>
              <w:t>s 13D</w:t>
            </w:r>
            <w:r w:rsidRPr="0088504B">
              <w:rPr>
                <w:sz w:val="16"/>
                <w:szCs w:val="16"/>
              </w:rPr>
              <w:tab/>
            </w:r>
          </w:p>
        </w:tc>
        <w:tc>
          <w:tcPr>
            <w:tcW w:w="4537" w:type="dxa"/>
            <w:shd w:val="clear" w:color="auto" w:fill="auto"/>
          </w:tcPr>
          <w:p w14:paraId="20B30D8D"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021BF20E" w14:textId="77777777" w:rsidTr="007B1E39">
        <w:trPr>
          <w:cantSplit/>
        </w:trPr>
        <w:tc>
          <w:tcPr>
            <w:tcW w:w="2551" w:type="dxa"/>
            <w:shd w:val="clear" w:color="auto" w:fill="auto"/>
          </w:tcPr>
          <w:p w14:paraId="0D87CD26"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2DD5E76C" w14:textId="77777777" w:rsidR="004573C2" w:rsidRPr="0088504B" w:rsidRDefault="004573C2" w:rsidP="007B1E39">
            <w:pPr>
              <w:pStyle w:val="Tabletext"/>
              <w:rPr>
                <w:sz w:val="16"/>
                <w:szCs w:val="16"/>
              </w:rPr>
            </w:pPr>
            <w:r w:rsidRPr="0088504B">
              <w:rPr>
                <w:sz w:val="16"/>
                <w:szCs w:val="16"/>
              </w:rPr>
              <w:t>am No 197, 2012</w:t>
            </w:r>
          </w:p>
        </w:tc>
      </w:tr>
      <w:tr w:rsidR="004573C2" w:rsidRPr="0088504B" w14:paraId="6E04797D" w14:textId="77777777" w:rsidTr="007B1E39">
        <w:trPr>
          <w:cantSplit/>
        </w:trPr>
        <w:tc>
          <w:tcPr>
            <w:tcW w:w="2551" w:type="dxa"/>
            <w:shd w:val="clear" w:color="auto" w:fill="auto"/>
          </w:tcPr>
          <w:p w14:paraId="0521B212" w14:textId="77777777" w:rsidR="004573C2" w:rsidRPr="0088504B" w:rsidRDefault="004573C2" w:rsidP="007B1E39">
            <w:pPr>
              <w:pStyle w:val="Tabletext"/>
              <w:tabs>
                <w:tab w:val="center" w:leader="dot" w:pos="2268"/>
              </w:tabs>
              <w:rPr>
                <w:sz w:val="16"/>
                <w:szCs w:val="16"/>
              </w:rPr>
            </w:pPr>
            <w:r w:rsidRPr="0088504B">
              <w:rPr>
                <w:sz w:val="16"/>
                <w:szCs w:val="16"/>
              </w:rPr>
              <w:t>s 13E</w:t>
            </w:r>
            <w:r w:rsidRPr="0088504B">
              <w:rPr>
                <w:sz w:val="16"/>
                <w:szCs w:val="16"/>
              </w:rPr>
              <w:tab/>
            </w:r>
          </w:p>
        </w:tc>
        <w:tc>
          <w:tcPr>
            <w:tcW w:w="4537" w:type="dxa"/>
            <w:shd w:val="clear" w:color="auto" w:fill="auto"/>
          </w:tcPr>
          <w:p w14:paraId="78B90BBE"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64DBFA19" w14:textId="77777777" w:rsidTr="007B1E39">
        <w:trPr>
          <w:cantSplit/>
        </w:trPr>
        <w:tc>
          <w:tcPr>
            <w:tcW w:w="2551" w:type="dxa"/>
            <w:shd w:val="clear" w:color="auto" w:fill="auto"/>
          </w:tcPr>
          <w:p w14:paraId="3CB59CAF"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1E48AB2F" w14:textId="77777777" w:rsidR="004573C2" w:rsidRPr="0088504B" w:rsidRDefault="004573C2" w:rsidP="007B1E39">
            <w:pPr>
              <w:pStyle w:val="Tabletext"/>
              <w:rPr>
                <w:sz w:val="16"/>
                <w:szCs w:val="16"/>
              </w:rPr>
            </w:pPr>
            <w:r w:rsidRPr="0088504B">
              <w:rPr>
                <w:sz w:val="16"/>
                <w:szCs w:val="16"/>
              </w:rPr>
              <w:t>rs No 197, 2012</w:t>
            </w:r>
          </w:p>
        </w:tc>
      </w:tr>
      <w:tr w:rsidR="004573C2" w:rsidRPr="0088504B" w14:paraId="3359149C" w14:textId="77777777" w:rsidTr="007B1E39">
        <w:trPr>
          <w:cantSplit/>
        </w:trPr>
        <w:tc>
          <w:tcPr>
            <w:tcW w:w="2551" w:type="dxa"/>
            <w:shd w:val="clear" w:color="auto" w:fill="auto"/>
          </w:tcPr>
          <w:p w14:paraId="66166A9F" w14:textId="77777777" w:rsidR="004573C2" w:rsidRPr="0088504B" w:rsidRDefault="004573C2" w:rsidP="007B1E39">
            <w:pPr>
              <w:pStyle w:val="Tabletext"/>
              <w:tabs>
                <w:tab w:val="center" w:leader="dot" w:pos="2268"/>
              </w:tabs>
              <w:rPr>
                <w:sz w:val="16"/>
                <w:szCs w:val="16"/>
              </w:rPr>
            </w:pPr>
            <w:r w:rsidRPr="0088504B">
              <w:rPr>
                <w:sz w:val="16"/>
                <w:szCs w:val="16"/>
              </w:rPr>
              <w:t>s 13F</w:t>
            </w:r>
            <w:r w:rsidRPr="0088504B">
              <w:rPr>
                <w:sz w:val="16"/>
                <w:szCs w:val="16"/>
              </w:rPr>
              <w:tab/>
            </w:r>
          </w:p>
        </w:tc>
        <w:tc>
          <w:tcPr>
            <w:tcW w:w="4537" w:type="dxa"/>
            <w:shd w:val="clear" w:color="auto" w:fill="auto"/>
          </w:tcPr>
          <w:p w14:paraId="050531ED"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4D7135F0" w14:textId="77777777" w:rsidTr="007B1E39">
        <w:trPr>
          <w:cantSplit/>
        </w:trPr>
        <w:tc>
          <w:tcPr>
            <w:tcW w:w="2551" w:type="dxa"/>
            <w:shd w:val="clear" w:color="auto" w:fill="auto"/>
          </w:tcPr>
          <w:p w14:paraId="7B787165"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56A32FE5" w14:textId="77777777" w:rsidR="004573C2" w:rsidRPr="0088504B" w:rsidRDefault="004573C2" w:rsidP="007B1E39">
            <w:pPr>
              <w:pStyle w:val="Tabletext"/>
              <w:rPr>
                <w:sz w:val="16"/>
                <w:szCs w:val="16"/>
              </w:rPr>
            </w:pPr>
            <w:r w:rsidRPr="0088504B">
              <w:rPr>
                <w:sz w:val="16"/>
                <w:szCs w:val="16"/>
              </w:rPr>
              <w:t>rs No 197, 2012</w:t>
            </w:r>
          </w:p>
        </w:tc>
      </w:tr>
      <w:tr w:rsidR="004573C2" w:rsidRPr="0088504B" w14:paraId="6E3FDBDB" w14:textId="77777777" w:rsidTr="007B1E39">
        <w:trPr>
          <w:cantSplit/>
        </w:trPr>
        <w:tc>
          <w:tcPr>
            <w:tcW w:w="2551" w:type="dxa"/>
            <w:shd w:val="clear" w:color="auto" w:fill="auto"/>
          </w:tcPr>
          <w:p w14:paraId="0B2F188D" w14:textId="77777777" w:rsidR="004573C2" w:rsidRPr="0088504B" w:rsidRDefault="004573C2" w:rsidP="007B1E39">
            <w:pPr>
              <w:pStyle w:val="Tabletext"/>
              <w:tabs>
                <w:tab w:val="center" w:leader="dot" w:pos="2268"/>
              </w:tabs>
              <w:rPr>
                <w:sz w:val="16"/>
                <w:szCs w:val="16"/>
              </w:rPr>
            </w:pPr>
            <w:r w:rsidRPr="0088504B">
              <w:rPr>
                <w:sz w:val="16"/>
                <w:szCs w:val="16"/>
              </w:rPr>
              <w:t>s 13G</w:t>
            </w:r>
            <w:r w:rsidRPr="0088504B">
              <w:rPr>
                <w:sz w:val="16"/>
                <w:szCs w:val="16"/>
              </w:rPr>
              <w:tab/>
            </w:r>
          </w:p>
        </w:tc>
        <w:tc>
          <w:tcPr>
            <w:tcW w:w="4537" w:type="dxa"/>
            <w:shd w:val="clear" w:color="auto" w:fill="auto"/>
          </w:tcPr>
          <w:p w14:paraId="28CD7CF7"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6BB26637" w14:textId="77777777" w:rsidTr="007B1E39">
        <w:trPr>
          <w:cantSplit/>
        </w:trPr>
        <w:tc>
          <w:tcPr>
            <w:tcW w:w="2551" w:type="dxa"/>
            <w:shd w:val="clear" w:color="auto" w:fill="auto"/>
          </w:tcPr>
          <w:p w14:paraId="22E24F61"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5F0C0897" w14:textId="77777777" w:rsidR="004573C2" w:rsidRPr="0088504B" w:rsidRDefault="004573C2" w:rsidP="007B1E39">
            <w:pPr>
              <w:pStyle w:val="Tabletext"/>
              <w:rPr>
                <w:sz w:val="16"/>
                <w:szCs w:val="16"/>
              </w:rPr>
            </w:pPr>
            <w:r w:rsidRPr="0088504B">
              <w:rPr>
                <w:sz w:val="16"/>
                <w:szCs w:val="16"/>
              </w:rPr>
              <w:t>am No 83, 2022; No 128, 2024</w:t>
            </w:r>
          </w:p>
        </w:tc>
      </w:tr>
      <w:tr w:rsidR="004573C2" w:rsidRPr="0088504B" w14:paraId="197FD27B" w14:textId="77777777" w:rsidTr="007B1E39">
        <w:trPr>
          <w:cantSplit/>
        </w:trPr>
        <w:tc>
          <w:tcPr>
            <w:tcW w:w="2551" w:type="dxa"/>
            <w:shd w:val="clear" w:color="auto" w:fill="auto"/>
          </w:tcPr>
          <w:p w14:paraId="36083242" w14:textId="77777777" w:rsidR="004573C2" w:rsidRPr="0088504B" w:rsidRDefault="004573C2" w:rsidP="007B1E39">
            <w:pPr>
              <w:pStyle w:val="Tabletext"/>
              <w:tabs>
                <w:tab w:val="center" w:leader="dot" w:pos="2268"/>
              </w:tabs>
              <w:rPr>
                <w:sz w:val="16"/>
                <w:szCs w:val="16"/>
              </w:rPr>
            </w:pPr>
            <w:r w:rsidRPr="0088504B">
              <w:rPr>
                <w:sz w:val="16"/>
                <w:szCs w:val="16"/>
              </w:rPr>
              <w:t>s 13H</w:t>
            </w:r>
            <w:r w:rsidRPr="0088504B">
              <w:rPr>
                <w:sz w:val="16"/>
                <w:szCs w:val="16"/>
              </w:rPr>
              <w:tab/>
            </w:r>
          </w:p>
        </w:tc>
        <w:tc>
          <w:tcPr>
            <w:tcW w:w="4537" w:type="dxa"/>
            <w:shd w:val="clear" w:color="auto" w:fill="auto"/>
          </w:tcPr>
          <w:p w14:paraId="737CE591" w14:textId="77777777" w:rsidR="004573C2" w:rsidRPr="0088504B" w:rsidRDefault="004573C2" w:rsidP="007B1E39">
            <w:pPr>
              <w:pStyle w:val="Tabletext"/>
              <w:rPr>
                <w:sz w:val="16"/>
                <w:szCs w:val="16"/>
              </w:rPr>
            </w:pPr>
            <w:r w:rsidRPr="0088504B">
              <w:rPr>
                <w:sz w:val="16"/>
                <w:szCs w:val="16"/>
              </w:rPr>
              <w:t>ad No 128, 2024</w:t>
            </w:r>
          </w:p>
        </w:tc>
      </w:tr>
      <w:tr w:rsidR="004573C2" w:rsidRPr="0088504B" w14:paraId="5E596A41" w14:textId="77777777" w:rsidTr="007B1E39">
        <w:trPr>
          <w:cantSplit/>
        </w:trPr>
        <w:tc>
          <w:tcPr>
            <w:tcW w:w="2551" w:type="dxa"/>
            <w:shd w:val="clear" w:color="auto" w:fill="auto"/>
          </w:tcPr>
          <w:p w14:paraId="57BA7440" w14:textId="77777777" w:rsidR="004573C2" w:rsidRPr="0088504B" w:rsidRDefault="004573C2" w:rsidP="007B1E39">
            <w:pPr>
              <w:pStyle w:val="Tabletext"/>
              <w:tabs>
                <w:tab w:val="center" w:leader="dot" w:pos="2268"/>
              </w:tabs>
              <w:rPr>
                <w:sz w:val="16"/>
                <w:szCs w:val="16"/>
              </w:rPr>
            </w:pPr>
            <w:r w:rsidRPr="0088504B">
              <w:rPr>
                <w:sz w:val="16"/>
                <w:szCs w:val="16"/>
              </w:rPr>
              <w:t>s 13J</w:t>
            </w:r>
            <w:r w:rsidRPr="0088504B">
              <w:rPr>
                <w:sz w:val="16"/>
                <w:szCs w:val="16"/>
              </w:rPr>
              <w:tab/>
            </w:r>
          </w:p>
        </w:tc>
        <w:tc>
          <w:tcPr>
            <w:tcW w:w="4537" w:type="dxa"/>
            <w:shd w:val="clear" w:color="auto" w:fill="auto"/>
          </w:tcPr>
          <w:p w14:paraId="270AA49A" w14:textId="77777777" w:rsidR="004573C2" w:rsidRPr="0088504B" w:rsidRDefault="004573C2" w:rsidP="007B1E39">
            <w:pPr>
              <w:pStyle w:val="Tabletext"/>
              <w:rPr>
                <w:sz w:val="16"/>
                <w:szCs w:val="16"/>
              </w:rPr>
            </w:pPr>
            <w:r w:rsidRPr="0088504B">
              <w:rPr>
                <w:sz w:val="16"/>
                <w:szCs w:val="16"/>
              </w:rPr>
              <w:t>ad No 128, 2024</w:t>
            </w:r>
          </w:p>
        </w:tc>
      </w:tr>
      <w:tr w:rsidR="004573C2" w:rsidRPr="0088504B" w14:paraId="74626CDB" w14:textId="77777777" w:rsidTr="007B1E39">
        <w:trPr>
          <w:cantSplit/>
        </w:trPr>
        <w:tc>
          <w:tcPr>
            <w:tcW w:w="2551" w:type="dxa"/>
            <w:shd w:val="clear" w:color="auto" w:fill="auto"/>
          </w:tcPr>
          <w:p w14:paraId="274E364D" w14:textId="77777777" w:rsidR="004573C2" w:rsidRPr="0088504B" w:rsidRDefault="004573C2" w:rsidP="007B1E39">
            <w:pPr>
              <w:pStyle w:val="Tabletext"/>
              <w:tabs>
                <w:tab w:val="center" w:leader="dot" w:pos="2268"/>
              </w:tabs>
              <w:rPr>
                <w:sz w:val="16"/>
                <w:szCs w:val="16"/>
              </w:rPr>
            </w:pPr>
            <w:r w:rsidRPr="0088504B">
              <w:rPr>
                <w:sz w:val="16"/>
                <w:szCs w:val="16"/>
              </w:rPr>
              <w:t>s 13K</w:t>
            </w:r>
            <w:r w:rsidRPr="0088504B">
              <w:rPr>
                <w:sz w:val="16"/>
                <w:szCs w:val="16"/>
              </w:rPr>
              <w:tab/>
            </w:r>
          </w:p>
        </w:tc>
        <w:tc>
          <w:tcPr>
            <w:tcW w:w="4537" w:type="dxa"/>
            <w:shd w:val="clear" w:color="auto" w:fill="auto"/>
          </w:tcPr>
          <w:p w14:paraId="7E85F705" w14:textId="77777777" w:rsidR="004573C2" w:rsidRPr="0088504B" w:rsidRDefault="004573C2" w:rsidP="007B1E39">
            <w:pPr>
              <w:pStyle w:val="Tabletext"/>
              <w:rPr>
                <w:sz w:val="16"/>
                <w:szCs w:val="16"/>
              </w:rPr>
            </w:pPr>
            <w:r w:rsidRPr="0088504B">
              <w:rPr>
                <w:sz w:val="16"/>
                <w:szCs w:val="16"/>
              </w:rPr>
              <w:t>ad No 128, 2024</w:t>
            </w:r>
          </w:p>
        </w:tc>
      </w:tr>
      <w:tr w:rsidR="004573C2" w:rsidRPr="0088504B" w14:paraId="1A8D081B" w14:textId="77777777" w:rsidTr="007B1E39">
        <w:trPr>
          <w:cantSplit/>
        </w:trPr>
        <w:tc>
          <w:tcPr>
            <w:tcW w:w="2551" w:type="dxa"/>
            <w:shd w:val="clear" w:color="auto" w:fill="auto"/>
          </w:tcPr>
          <w:p w14:paraId="7EF6F914"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63BE6747" w14:textId="77777777" w:rsidR="004573C2" w:rsidRPr="0088504B" w:rsidRDefault="004573C2" w:rsidP="007B1E39">
            <w:pPr>
              <w:pStyle w:val="Tabletext"/>
              <w:rPr>
                <w:sz w:val="16"/>
                <w:szCs w:val="16"/>
              </w:rPr>
            </w:pPr>
            <w:r w:rsidRPr="0088504B">
              <w:rPr>
                <w:sz w:val="16"/>
                <w:szCs w:val="16"/>
              </w:rPr>
              <w:t xml:space="preserve">am </w:t>
            </w:r>
            <w:r w:rsidRPr="0088504B">
              <w:rPr>
                <w:sz w:val="16"/>
                <w:szCs w:val="16"/>
                <w:u w:val="single"/>
              </w:rPr>
              <w:t>No 128, 2024</w:t>
            </w:r>
          </w:p>
        </w:tc>
      </w:tr>
      <w:tr w:rsidR="004573C2" w:rsidRPr="0088504B" w14:paraId="2F65EBED" w14:textId="77777777" w:rsidTr="007B1E39">
        <w:trPr>
          <w:cantSplit/>
        </w:trPr>
        <w:tc>
          <w:tcPr>
            <w:tcW w:w="2551" w:type="dxa"/>
            <w:shd w:val="clear" w:color="auto" w:fill="auto"/>
          </w:tcPr>
          <w:p w14:paraId="2F7CAA35" w14:textId="77777777" w:rsidR="004573C2" w:rsidRPr="0088504B" w:rsidRDefault="004573C2" w:rsidP="007B1E39">
            <w:pPr>
              <w:pStyle w:val="Tabletext"/>
              <w:keepNext/>
              <w:rPr>
                <w:sz w:val="16"/>
                <w:szCs w:val="16"/>
              </w:rPr>
            </w:pPr>
            <w:r w:rsidRPr="0088504B">
              <w:rPr>
                <w:b/>
                <w:sz w:val="16"/>
                <w:szCs w:val="16"/>
              </w:rPr>
              <w:t>Division 2</w:t>
            </w:r>
          </w:p>
        </w:tc>
        <w:tc>
          <w:tcPr>
            <w:tcW w:w="4537" w:type="dxa"/>
            <w:shd w:val="clear" w:color="auto" w:fill="auto"/>
          </w:tcPr>
          <w:p w14:paraId="5C9A8825" w14:textId="77777777" w:rsidR="004573C2" w:rsidRPr="0088504B" w:rsidRDefault="004573C2" w:rsidP="007B1E39">
            <w:pPr>
              <w:pStyle w:val="Tabletext"/>
              <w:keepNext/>
              <w:rPr>
                <w:sz w:val="16"/>
                <w:szCs w:val="16"/>
              </w:rPr>
            </w:pPr>
          </w:p>
        </w:tc>
      </w:tr>
      <w:tr w:rsidR="004573C2" w:rsidRPr="0088504B" w14:paraId="22CEA117" w14:textId="77777777" w:rsidTr="007B1E39">
        <w:trPr>
          <w:cantSplit/>
        </w:trPr>
        <w:tc>
          <w:tcPr>
            <w:tcW w:w="2551" w:type="dxa"/>
            <w:shd w:val="clear" w:color="auto" w:fill="auto"/>
          </w:tcPr>
          <w:p w14:paraId="7418BFEE" w14:textId="77777777" w:rsidR="004573C2" w:rsidRPr="0088504B" w:rsidRDefault="004573C2" w:rsidP="007B1E39">
            <w:pPr>
              <w:pStyle w:val="Tabletext"/>
              <w:tabs>
                <w:tab w:val="center" w:leader="dot" w:pos="2268"/>
              </w:tabs>
              <w:rPr>
                <w:sz w:val="16"/>
                <w:szCs w:val="16"/>
              </w:rPr>
            </w:pPr>
            <w:r w:rsidRPr="0088504B">
              <w:rPr>
                <w:sz w:val="16"/>
                <w:szCs w:val="16"/>
              </w:rPr>
              <w:t>Division 2 heading</w:t>
            </w:r>
            <w:r w:rsidRPr="0088504B">
              <w:rPr>
                <w:sz w:val="16"/>
                <w:szCs w:val="16"/>
              </w:rPr>
              <w:tab/>
            </w:r>
          </w:p>
        </w:tc>
        <w:tc>
          <w:tcPr>
            <w:tcW w:w="4537" w:type="dxa"/>
            <w:shd w:val="clear" w:color="auto" w:fill="auto"/>
          </w:tcPr>
          <w:p w14:paraId="74880FAF"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22FC9DE6" w14:textId="77777777" w:rsidTr="007B1E39">
        <w:trPr>
          <w:cantSplit/>
        </w:trPr>
        <w:tc>
          <w:tcPr>
            <w:tcW w:w="2551" w:type="dxa"/>
            <w:shd w:val="clear" w:color="auto" w:fill="auto"/>
          </w:tcPr>
          <w:p w14:paraId="6C06B436"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583C790C" w14:textId="77777777" w:rsidR="004573C2" w:rsidRPr="0088504B" w:rsidRDefault="004573C2" w:rsidP="007B1E39">
            <w:pPr>
              <w:pStyle w:val="Tabletext"/>
              <w:rPr>
                <w:sz w:val="16"/>
                <w:szCs w:val="16"/>
              </w:rPr>
            </w:pPr>
            <w:r w:rsidRPr="0088504B">
              <w:rPr>
                <w:sz w:val="16"/>
                <w:szCs w:val="16"/>
              </w:rPr>
              <w:t>rs No 197, 2012</w:t>
            </w:r>
          </w:p>
        </w:tc>
      </w:tr>
      <w:tr w:rsidR="004573C2" w:rsidRPr="0088504B" w14:paraId="242062E6" w14:textId="77777777" w:rsidTr="007B1E39">
        <w:trPr>
          <w:cantSplit/>
        </w:trPr>
        <w:tc>
          <w:tcPr>
            <w:tcW w:w="2551" w:type="dxa"/>
            <w:shd w:val="clear" w:color="auto" w:fill="auto"/>
          </w:tcPr>
          <w:p w14:paraId="5042408B" w14:textId="77777777" w:rsidR="004573C2" w:rsidRPr="0088504B" w:rsidRDefault="004573C2" w:rsidP="007B1E39">
            <w:pPr>
              <w:pStyle w:val="Tabletext"/>
              <w:tabs>
                <w:tab w:val="center" w:leader="dot" w:pos="2268"/>
              </w:tabs>
              <w:ind w:left="142" w:hanging="142"/>
              <w:rPr>
                <w:sz w:val="16"/>
                <w:szCs w:val="16"/>
              </w:rPr>
            </w:pPr>
            <w:r w:rsidRPr="0088504B">
              <w:rPr>
                <w:sz w:val="16"/>
                <w:szCs w:val="16"/>
              </w:rPr>
              <w:t>Division 2</w:t>
            </w:r>
            <w:r w:rsidRPr="0088504B">
              <w:rPr>
                <w:sz w:val="16"/>
                <w:szCs w:val="16"/>
              </w:rPr>
              <w:tab/>
            </w:r>
          </w:p>
        </w:tc>
        <w:tc>
          <w:tcPr>
            <w:tcW w:w="4537" w:type="dxa"/>
            <w:shd w:val="clear" w:color="auto" w:fill="auto"/>
          </w:tcPr>
          <w:p w14:paraId="18B2F2FC" w14:textId="77777777" w:rsidR="004573C2" w:rsidRPr="0088504B" w:rsidRDefault="004573C2" w:rsidP="007B1E39">
            <w:pPr>
              <w:pStyle w:val="Tabletext"/>
              <w:rPr>
                <w:sz w:val="16"/>
                <w:szCs w:val="16"/>
              </w:rPr>
            </w:pPr>
            <w:r w:rsidRPr="0088504B">
              <w:rPr>
                <w:sz w:val="16"/>
                <w:szCs w:val="16"/>
              </w:rPr>
              <w:t>rs No 197, 2012</w:t>
            </w:r>
          </w:p>
        </w:tc>
      </w:tr>
      <w:tr w:rsidR="004573C2" w:rsidRPr="0088504B" w14:paraId="6901A5C9" w14:textId="77777777" w:rsidTr="007B1E39">
        <w:trPr>
          <w:cantSplit/>
        </w:trPr>
        <w:tc>
          <w:tcPr>
            <w:tcW w:w="2551" w:type="dxa"/>
            <w:shd w:val="clear" w:color="auto" w:fill="auto"/>
          </w:tcPr>
          <w:p w14:paraId="097ED19F" w14:textId="77777777" w:rsidR="004573C2" w:rsidRPr="0088504B" w:rsidRDefault="004573C2" w:rsidP="007B1E39">
            <w:pPr>
              <w:pStyle w:val="Tabletext"/>
              <w:tabs>
                <w:tab w:val="center" w:leader="dot" w:pos="2268"/>
              </w:tabs>
              <w:rPr>
                <w:sz w:val="16"/>
                <w:szCs w:val="16"/>
              </w:rPr>
            </w:pPr>
            <w:r w:rsidRPr="0088504B">
              <w:rPr>
                <w:sz w:val="16"/>
                <w:szCs w:val="16"/>
              </w:rPr>
              <w:t>s 14</w:t>
            </w:r>
            <w:r w:rsidRPr="0088504B">
              <w:rPr>
                <w:sz w:val="16"/>
                <w:szCs w:val="16"/>
              </w:rPr>
              <w:tab/>
            </w:r>
          </w:p>
        </w:tc>
        <w:tc>
          <w:tcPr>
            <w:tcW w:w="4537" w:type="dxa"/>
            <w:shd w:val="clear" w:color="auto" w:fill="auto"/>
          </w:tcPr>
          <w:p w14:paraId="613C7FDA" w14:textId="77777777" w:rsidR="004573C2" w:rsidRPr="0088504B" w:rsidRDefault="004573C2" w:rsidP="007B1E39">
            <w:pPr>
              <w:pStyle w:val="Tabletext"/>
              <w:rPr>
                <w:sz w:val="16"/>
                <w:szCs w:val="16"/>
              </w:rPr>
            </w:pPr>
            <w:r w:rsidRPr="0088504B">
              <w:rPr>
                <w:sz w:val="16"/>
                <w:szCs w:val="16"/>
              </w:rPr>
              <w:t>rs No 197, 2012</w:t>
            </w:r>
          </w:p>
        </w:tc>
      </w:tr>
      <w:tr w:rsidR="004573C2" w:rsidRPr="0088504B" w14:paraId="36F625C5" w14:textId="77777777" w:rsidTr="007B1E39">
        <w:trPr>
          <w:cantSplit/>
        </w:trPr>
        <w:tc>
          <w:tcPr>
            <w:tcW w:w="2551" w:type="dxa"/>
            <w:shd w:val="clear" w:color="auto" w:fill="auto"/>
          </w:tcPr>
          <w:p w14:paraId="7F41F6D1" w14:textId="77777777" w:rsidR="004573C2" w:rsidRPr="0088504B" w:rsidRDefault="004573C2" w:rsidP="007B1E39">
            <w:pPr>
              <w:pStyle w:val="Tabletext"/>
              <w:tabs>
                <w:tab w:val="center" w:leader="dot" w:pos="2268"/>
              </w:tabs>
              <w:rPr>
                <w:sz w:val="16"/>
                <w:szCs w:val="16"/>
              </w:rPr>
            </w:pPr>
            <w:r w:rsidRPr="0088504B">
              <w:rPr>
                <w:sz w:val="16"/>
                <w:szCs w:val="16"/>
              </w:rPr>
              <w:t>s 15</w:t>
            </w:r>
            <w:r w:rsidRPr="0088504B">
              <w:rPr>
                <w:sz w:val="16"/>
                <w:szCs w:val="16"/>
              </w:rPr>
              <w:tab/>
            </w:r>
          </w:p>
        </w:tc>
        <w:tc>
          <w:tcPr>
            <w:tcW w:w="4537" w:type="dxa"/>
            <w:shd w:val="clear" w:color="auto" w:fill="auto"/>
          </w:tcPr>
          <w:p w14:paraId="20A6B839" w14:textId="77777777" w:rsidR="004573C2" w:rsidRPr="0088504B" w:rsidRDefault="004573C2" w:rsidP="007B1E39">
            <w:pPr>
              <w:pStyle w:val="Tabletext"/>
              <w:rPr>
                <w:sz w:val="16"/>
                <w:szCs w:val="16"/>
              </w:rPr>
            </w:pPr>
            <w:r w:rsidRPr="0088504B">
              <w:rPr>
                <w:sz w:val="16"/>
                <w:szCs w:val="16"/>
              </w:rPr>
              <w:t>am No 139, 2010</w:t>
            </w:r>
          </w:p>
        </w:tc>
      </w:tr>
      <w:tr w:rsidR="004573C2" w:rsidRPr="0088504B" w14:paraId="550E8CB1" w14:textId="77777777" w:rsidTr="007B1E39">
        <w:trPr>
          <w:cantSplit/>
        </w:trPr>
        <w:tc>
          <w:tcPr>
            <w:tcW w:w="2551" w:type="dxa"/>
            <w:shd w:val="clear" w:color="auto" w:fill="auto"/>
          </w:tcPr>
          <w:p w14:paraId="1C13BFD9"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3CB3B409" w14:textId="77777777" w:rsidR="004573C2" w:rsidRPr="0088504B" w:rsidRDefault="004573C2" w:rsidP="007B1E39">
            <w:pPr>
              <w:pStyle w:val="Tabletext"/>
              <w:rPr>
                <w:sz w:val="16"/>
                <w:szCs w:val="16"/>
              </w:rPr>
            </w:pPr>
            <w:r w:rsidRPr="0088504B">
              <w:rPr>
                <w:sz w:val="16"/>
                <w:szCs w:val="16"/>
              </w:rPr>
              <w:t>rs No 197, 2012</w:t>
            </w:r>
          </w:p>
        </w:tc>
      </w:tr>
      <w:tr w:rsidR="004573C2" w:rsidRPr="0088504B" w14:paraId="772882F6" w14:textId="77777777" w:rsidTr="007B1E39">
        <w:trPr>
          <w:cantSplit/>
        </w:trPr>
        <w:tc>
          <w:tcPr>
            <w:tcW w:w="2551" w:type="dxa"/>
            <w:shd w:val="clear" w:color="auto" w:fill="auto"/>
          </w:tcPr>
          <w:p w14:paraId="2A3850D2" w14:textId="77777777" w:rsidR="004573C2" w:rsidRPr="0088504B" w:rsidRDefault="004573C2" w:rsidP="007B1E39">
            <w:pPr>
              <w:pStyle w:val="Tabletext"/>
              <w:tabs>
                <w:tab w:val="center" w:leader="dot" w:pos="2268"/>
              </w:tabs>
              <w:rPr>
                <w:sz w:val="16"/>
                <w:szCs w:val="16"/>
              </w:rPr>
            </w:pPr>
            <w:r w:rsidRPr="0088504B">
              <w:rPr>
                <w:sz w:val="16"/>
                <w:szCs w:val="16"/>
              </w:rPr>
              <w:t>s 15B</w:t>
            </w:r>
            <w:r w:rsidRPr="0088504B">
              <w:rPr>
                <w:sz w:val="16"/>
                <w:szCs w:val="16"/>
              </w:rPr>
              <w:tab/>
            </w:r>
          </w:p>
        </w:tc>
        <w:tc>
          <w:tcPr>
            <w:tcW w:w="4537" w:type="dxa"/>
            <w:shd w:val="clear" w:color="auto" w:fill="auto"/>
          </w:tcPr>
          <w:p w14:paraId="4D815F0E" w14:textId="77777777" w:rsidR="004573C2" w:rsidRPr="0088504B" w:rsidRDefault="004573C2" w:rsidP="007B1E39">
            <w:pPr>
              <w:pStyle w:val="Tabletext"/>
              <w:rPr>
                <w:sz w:val="16"/>
                <w:szCs w:val="16"/>
              </w:rPr>
            </w:pPr>
            <w:r w:rsidRPr="0088504B">
              <w:rPr>
                <w:sz w:val="16"/>
                <w:szCs w:val="16"/>
              </w:rPr>
              <w:t>ad No 139, 2010</w:t>
            </w:r>
          </w:p>
        </w:tc>
      </w:tr>
      <w:tr w:rsidR="004573C2" w:rsidRPr="0088504B" w14:paraId="524E3482" w14:textId="77777777" w:rsidTr="007B1E39">
        <w:trPr>
          <w:cantSplit/>
        </w:trPr>
        <w:tc>
          <w:tcPr>
            <w:tcW w:w="2551" w:type="dxa"/>
            <w:shd w:val="clear" w:color="auto" w:fill="auto"/>
          </w:tcPr>
          <w:p w14:paraId="68350044"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545815EE"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76D2B743" w14:textId="77777777" w:rsidTr="007B1E39">
        <w:trPr>
          <w:cantSplit/>
        </w:trPr>
        <w:tc>
          <w:tcPr>
            <w:tcW w:w="2551" w:type="dxa"/>
            <w:shd w:val="clear" w:color="auto" w:fill="auto"/>
          </w:tcPr>
          <w:p w14:paraId="1D415265" w14:textId="77777777" w:rsidR="004573C2" w:rsidRPr="0088504B" w:rsidRDefault="004573C2" w:rsidP="007B1E39">
            <w:pPr>
              <w:pStyle w:val="Tabletext"/>
              <w:tabs>
                <w:tab w:val="center" w:leader="dot" w:pos="2268"/>
              </w:tabs>
              <w:rPr>
                <w:sz w:val="16"/>
                <w:szCs w:val="16"/>
              </w:rPr>
            </w:pPr>
            <w:r w:rsidRPr="0088504B">
              <w:rPr>
                <w:sz w:val="16"/>
                <w:szCs w:val="16"/>
              </w:rPr>
              <w:t>s 16</w:t>
            </w:r>
            <w:r w:rsidRPr="0088504B">
              <w:rPr>
                <w:sz w:val="16"/>
                <w:szCs w:val="16"/>
              </w:rPr>
              <w:tab/>
            </w:r>
          </w:p>
        </w:tc>
        <w:tc>
          <w:tcPr>
            <w:tcW w:w="4537" w:type="dxa"/>
            <w:shd w:val="clear" w:color="auto" w:fill="auto"/>
          </w:tcPr>
          <w:p w14:paraId="6E02A722" w14:textId="77777777" w:rsidR="004573C2" w:rsidRPr="0088504B" w:rsidRDefault="004573C2" w:rsidP="007B1E39">
            <w:pPr>
              <w:pStyle w:val="Tabletext"/>
              <w:rPr>
                <w:sz w:val="16"/>
                <w:szCs w:val="16"/>
              </w:rPr>
            </w:pPr>
            <w:r w:rsidRPr="0088504B">
              <w:rPr>
                <w:sz w:val="16"/>
                <w:szCs w:val="16"/>
              </w:rPr>
              <w:t>rs No 197, 2012</w:t>
            </w:r>
          </w:p>
        </w:tc>
      </w:tr>
      <w:tr w:rsidR="004573C2" w:rsidRPr="0088504B" w14:paraId="7881E5E1" w14:textId="77777777" w:rsidTr="007B1E39">
        <w:trPr>
          <w:cantSplit/>
        </w:trPr>
        <w:tc>
          <w:tcPr>
            <w:tcW w:w="2551" w:type="dxa"/>
            <w:shd w:val="clear" w:color="auto" w:fill="auto"/>
          </w:tcPr>
          <w:p w14:paraId="0CCD858C" w14:textId="77777777" w:rsidR="004573C2" w:rsidRPr="0088504B" w:rsidRDefault="004573C2" w:rsidP="007B1E39">
            <w:pPr>
              <w:pStyle w:val="Tabletext"/>
              <w:tabs>
                <w:tab w:val="center" w:leader="dot" w:pos="2268"/>
              </w:tabs>
              <w:rPr>
                <w:sz w:val="16"/>
                <w:szCs w:val="16"/>
              </w:rPr>
            </w:pPr>
            <w:r w:rsidRPr="0088504B">
              <w:rPr>
                <w:sz w:val="16"/>
                <w:szCs w:val="16"/>
              </w:rPr>
              <w:t>s 16A</w:t>
            </w:r>
            <w:r w:rsidRPr="0088504B">
              <w:rPr>
                <w:sz w:val="16"/>
                <w:szCs w:val="16"/>
              </w:rPr>
              <w:tab/>
            </w:r>
          </w:p>
        </w:tc>
        <w:tc>
          <w:tcPr>
            <w:tcW w:w="4537" w:type="dxa"/>
            <w:shd w:val="clear" w:color="auto" w:fill="auto"/>
          </w:tcPr>
          <w:p w14:paraId="4388F73E"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3BD061EE" w14:textId="77777777" w:rsidTr="007B1E39">
        <w:trPr>
          <w:cantSplit/>
        </w:trPr>
        <w:tc>
          <w:tcPr>
            <w:tcW w:w="2551" w:type="dxa"/>
            <w:shd w:val="clear" w:color="auto" w:fill="auto"/>
          </w:tcPr>
          <w:p w14:paraId="2A5CD935"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47059275" w14:textId="77777777" w:rsidR="004573C2" w:rsidRPr="0088504B" w:rsidRDefault="004573C2" w:rsidP="007B1E39">
            <w:pPr>
              <w:pStyle w:val="Tabletext"/>
              <w:rPr>
                <w:sz w:val="16"/>
                <w:szCs w:val="16"/>
              </w:rPr>
            </w:pPr>
            <w:r w:rsidRPr="0088504B">
              <w:rPr>
                <w:sz w:val="16"/>
                <w:szCs w:val="16"/>
              </w:rPr>
              <w:t>rs No 197, 2012</w:t>
            </w:r>
          </w:p>
        </w:tc>
      </w:tr>
      <w:tr w:rsidR="004573C2" w:rsidRPr="0088504B" w14:paraId="77FC8D22" w14:textId="77777777" w:rsidTr="007B1E39">
        <w:trPr>
          <w:cantSplit/>
        </w:trPr>
        <w:tc>
          <w:tcPr>
            <w:tcW w:w="2551" w:type="dxa"/>
            <w:shd w:val="clear" w:color="auto" w:fill="auto"/>
          </w:tcPr>
          <w:p w14:paraId="4449AF9E" w14:textId="77777777" w:rsidR="004573C2" w:rsidRPr="0088504B" w:rsidRDefault="004573C2" w:rsidP="007B1E39">
            <w:pPr>
              <w:pStyle w:val="Tabletext"/>
              <w:tabs>
                <w:tab w:val="center" w:leader="dot" w:pos="2268"/>
              </w:tabs>
              <w:rPr>
                <w:sz w:val="16"/>
                <w:szCs w:val="16"/>
              </w:rPr>
            </w:pPr>
            <w:r w:rsidRPr="0088504B">
              <w:rPr>
                <w:sz w:val="16"/>
                <w:szCs w:val="16"/>
              </w:rPr>
              <w:t>s 16B</w:t>
            </w:r>
            <w:r w:rsidRPr="0088504B">
              <w:rPr>
                <w:sz w:val="16"/>
                <w:szCs w:val="16"/>
              </w:rPr>
              <w:tab/>
            </w:r>
          </w:p>
        </w:tc>
        <w:tc>
          <w:tcPr>
            <w:tcW w:w="4537" w:type="dxa"/>
            <w:shd w:val="clear" w:color="auto" w:fill="auto"/>
          </w:tcPr>
          <w:p w14:paraId="59E3172A"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70A8C75E" w14:textId="77777777" w:rsidTr="007B1E39">
        <w:trPr>
          <w:cantSplit/>
        </w:trPr>
        <w:tc>
          <w:tcPr>
            <w:tcW w:w="2551" w:type="dxa"/>
            <w:shd w:val="clear" w:color="auto" w:fill="auto"/>
          </w:tcPr>
          <w:p w14:paraId="2EBF3A41"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92A8E7A" w14:textId="77777777" w:rsidR="004573C2" w:rsidRPr="0088504B" w:rsidRDefault="004573C2" w:rsidP="007B1E39">
            <w:pPr>
              <w:pStyle w:val="Tabletext"/>
              <w:rPr>
                <w:sz w:val="16"/>
                <w:szCs w:val="16"/>
              </w:rPr>
            </w:pPr>
            <w:r w:rsidRPr="0088504B">
              <w:rPr>
                <w:sz w:val="16"/>
                <w:szCs w:val="16"/>
              </w:rPr>
              <w:t>rs No 197, 2012</w:t>
            </w:r>
          </w:p>
        </w:tc>
      </w:tr>
      <w:tr w:rsidR="004573C2" w:rsidRPr="0088504B" w14:paraId="09372938" w14:textId="77777777" w:rsidTr="007B1E39">
        <w:trPr>
          <w:cantSplit/>
        </w:trPr>
        <w:tc>
          <w:tcPr>
            <w:tcW w:w="2551" w:type="dxa"/>
            <w:shd w:val="clear" w:color="auto" w:fill="auto"/>
          </w:tcPr>
          <w:p w14:paraId="15F55477"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FB621AF" w14:textId="77777777" w:rsidR="004573C2" w:rsidRPr="0088504B" w:rsidRDefault="004573C2" w:rsidP="007B1E39">
            <w:pPr>
              <w:pStyle w:val="Tabletext"/>
              <w:rPr>
                <w:sz w:val="16"/>
                <w:szCs w:val="16"/>
              </w:rPr>
            </w:pPr>
            <w:r w:rsidRPr="0088504B">
              <w:rPr>
                <w:sz w:val="16"/>
                <w:szCs w:val="16"/>
              </w:rPr>
              <w:t>am No 157, 2015</w:t>
            </w:r>
          </w:p>
        </w:tc>
      </w:tr>
      <w:tr w:rsidR="004573C2" w:rsidRPr="0088504B" w14:paraId="28A9E492" w14:textId="77777777" w:rsidTr="007B1E39">
        <w:trPr>
          <w:cantSplit/>
        </w:trPr>
        <w:tc>
          <w:tcPr>
            <w:tcW w:w="2551" w:type="dxa"/>
            <w:shd w:val="clear" w:color="auto" w:fill="auto"/>
          </w:tcPr>
          <w:p w14:paraId="2434F986" w14:textId="77777777" w:rsidR="004573C2" w:rsidRPr="0088504B" w:rsidRDefault="004573C2" w:rsidP="007B1E39">
            <w:pPr>
              <w:pStyle w:val="Tabletext"/>
              <w:tabs>
                <w:tab w:val="center" w:leader="dot" w:pos="2268"/>
              </w:tabs>
              <w:rPr>
                <w:sz w:val="16"/>
                <w:szCs w:val="16"/>
              </w:rPr>
            </w:pPr>
            <w:r w:rsidRPr="0088504B">
              <w:rPr>
                <w:sz w:val="16"/>
                <w:szCs w:val="16"/>
              </w:rPr>
              <w:t>s 16C</w:t>
            </w:r>
            <w:r w:rsidRPr="0088504B">
              <w:rPr>
                <w:sz w:val="16"/>
                <w:szCs w:val="16"/>
              </w:rPr>
              <w:tab/>
            </w:r>
          </w:p>
        </w:tc>
        <w:tc>
          <w:tcPr>
            <w:tcW w:w="4537" w:type="dxa"/>
            <w:shd w:val="clear" w:color="auto" w:fill="auto"/>
          </w:tcPr>
          <w:p w14:paraId="1F555BA7"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033CBB8A" w14:textId="77777777" w:rsidTr="007B1E39">
        <w:trPr>
          <w:cantSplit/>
        </w:trPr>
        <w:tc>
          <w:tcPr>
            <w:tcW w:w="2551" w:type="dxa"/>
            <w:shd w:val="clear" w:color="auto" w:fill="auto"/>
          </w:tcPr>
          <w:p w14:paraId="18B272C8"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10EA2FE9" w14:textId="77777777" w:rsidR="004573C2" w:rsidRPr="0088504B" w:rsidRDefault="004573C2" w:rsidP="007B1E39">
            <w:pPr>
              <w:pStyle w:val="Tabletext"/>
              <w:rPr>
                <w:sz w:val="16"/>
                <w:szCs w:val="16"/>
              </w:rPr>
            </w:pPr>
            <w:r w:rsidRPr="0088504B">
              <w:rPr>
                <w:sz w:val="16"/>
                <w:szCs w:val="16"/>
              </w:rPr>
              <w:t>rs No 197, 2012</w:t>
            </w:r>
          </w:p>
        </w:tc>
      </w:tr>
      <w:tr w:rsidR="004573C2" w:rsidRPr="0088504B" w14:paraId="0BB98C66" w14:textId="77777777" w:rsidTr="007B1E39">
        <w:trPr>
          <w:cantSplit/>
        </w:trPr>
        <w:tc>
          <w:tcPr>
            <w:tcW w:w="2551" w:type="dxa"/>
            <w:shd w:val="clear" w:color="auto" w:fill="auto"/>
          </w:tcPr>
          <w:p w14:paraId="4BF351F5" w14:textId="77777777" w:rsidR="004573C2" w:rsidRPr="0088504B" w:rsidRDefault="004573C2" w:rsidP="007B1E39">
            <w:pPr>
              <w:pStyle w:val="Tabletext"/>
              <w:tabs>
                <w:tab w:val="center" w:leader="dot" w:pos="2268"/>
              </w:tabs>
              <w:rPr>
                <w:sz w:val="16"/>
                <w:szCs w:val="16"/>
              </w:rPr>
            </w:pPr>
            <w:r>
              <w:rPr>
                <w:sz w:val="16"/>
                <w:szCs w:val="16"/>
              </w:rPr>
              <w:t>Division 3</w:t>
            </w:r>
            <w:r w:rsidRPr="0088504B">
              <w:rPr>
                <w:sz w:val="16"/>
                <w:szCs w:val="16"/>
              </w:rPr>
              <w:tab/>
            </w:r>
          </w:p>
        </w:tc>
        <w:tc>
          <w:tcPr>
            <w:tcW w:w="4537" w:type="dxa"/>
            <w:shd w:val="clear" w:color="auto" w:fill="auto"/>
          </w:tcPr>
          <w:p w14:paraId="509C0004"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4E8D07FE" w14:textId="77777777" w:rsidTr="007B1E39">
        <w:trPr>
          <w:cantSplit/>
        </w:trPr>
        <w:tc>
          <w:tcPr>
            <w:tcW w:w="2551" w:type="dxa"/>
            <w:shd w:val="clear" w:color="auto" w:fill="auto"/>
          </w:tcPr>
          <w:p w14:paraId="684BCA97"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3EA80322"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38BAAE50" w14:textId="77777777" w:rsidTr="007B1E39">
        <w:trPr>
          <w:cantSplit/>
        </w:trPr>
        <w:tc>
          <w:tcPr>
            <w:tcW w:w="2551" w:type="dxa"/>
            <w:shd w:val="clear" w:color="auto" w:fill="auto"/>
          </w:tcPr>
          <w:p w14:paraId="1378708B" w14:textId="77777777" w:rsidR="004573C2" w:rsidRPr="0088504B" w:rsidRDefault="004573C2" w:rsidP="007B1E39">
            <w:pPr>
              <w:pStyle w:val="Tabletext"/>
              <w:tabs>
                <w:tab w:val="center" w:leader="dot" w:pos="2268"/>
              </w:tabs>
              <w:rPr>
                <w:sz w:val="16"/>
                <w:szCs w:val="16"/>
              </w:rPr>
            </w:pPr>
            <w:r w:rsidRPr="0088504B">
              <w:rPr>
                <w:sz w:val="16"/>
                <w:szCs w:val="16"/>
              </w:rPr>
              <w:t>s 16D–16F</w:t>
            </w:r>
            <w:r w:rsidRPr="0088504B">
              <w:rPr>
                <w:sz w:val="16"/>
                <w:szCs w:val="16"/>
              </w:rPr>
              <w:tab/>
            </w:r>
          </w:p>
        </w:tc>
        <w:tc>
          <w:tcPr>
            <w:tcW w:w="4537" w:type="dxa"/>
            <w:shd w:val="clear" w:color="auto" w:fill="auto"/>
          </w:tcPr>
          <w:p w14:paraId="0E825319"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1039BBB6" w14:textId="77777777" w:rsidTr="007B1E39">
        <w:trPr>
          <w:cantSplit/>
        </w:trPr>
        <w:tc>
          <w:tcPr>
            <w:tcW w:w="2551" w:type="dxa"/>
            <w:shd w:val="clear" w:color="auto" w:fill="auto"/>
          </w:tcPr>
          <w:p w14:paraId="6CBE10CC"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529744DD"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4227C267" w14:textId="77777777" w:rsidTr="007B1E39">
        <w:trPr>
          <w:cantSplit/>
        </w:trPr>
        <w:tc>
          <w:tcPr>
            <w:tcW w:w="2551" w:type="dxa"/>
            <w:shd w:val="clear" w:color="auto" w:fill="auto"/>
          </w:tcPr>
          <w:p w14:paraId="11E2FE66" w14:textId="77777777" w:rsidR="004573C2" w:rsidRPr="0088504B" w:rsidRDefault="004573C2" w:rsidP="007B1E39">
            <w:pPr>
              <w:pStyle w:val="Tabletext"/>
              <w:rPr>
                <w:sz w:val="16"/>
                <w:szCs w:val="16"/>
              </w:rPr>
            </w:pPr>
            <w:r w:rsidRPr="0088504B">
              <w:rPr>
                <w:b/>
                <w:sz w:val="16"/>
                <w:szCs w:val="16"/>
              </w:rPr>
              <w:t>Division 4</w:t>
            </w:r>
          </w:p>
        </w:tc>
        <w:tc>
          <w:tcPr>
            <w:tcW w:w="4537" w:type="dxa"/>
            <w:shd w:val="clear" w:color="auto" w:fill="auto"/>
          </w:tcPr>
          <w:p w14:paraId="4C465B42" w14:textId="77777777" w:rsidR="004573C2" w:rsidRPr="0088504B" w:rsidRDefault="004573C2" w:rsidP="007B1E39">
            <w:pPr>
              <w:pStyle w:val="Tabletext"/>
              <w:rPr>
                <w:sz w:val="16"/>
                <w:szCs w:val="16"/>
              </w:rPr>
            </w:pPr>
          </w:p>
        </w:tc>
      </w:tr>
      <w:tr w:rsidR="004573C2" w:rsidRPr="0088504B" w14:paraId="0ACAF780" w14:textId="77777777" w:rsidTr="007B1E39">
        <w:trPr>
          <w:cantSplit/>
        </w:trPr>
        <w:tc>
          <w:tcPr>
            <w:tcW w:w="2551" w:type="dxa"/>
            <w:shd w:val="clear" w:color="auto" w:fill="auto"/>
          </w:tcPr>
          <w:p w14:paraId="0A59B194" w14:textId="77777777" w:rsidR="004573C2" w:rsidRPr="0088504B" w:rsidRDefault="004573C2" w:rsidP="007B1E39">
            <w:pPr>
              <w:pStyle w:val="Tabletext"/>
              <w:tabs>
                <w:tab w:val="center" w:leader="dot" w:pos="2268"/>
              </w:tabs>
              <w:rPr>
                <w:sz w:val="16"/>
                <w:szCs w:val="16"/>
              </w:rPr>
            </w:pPr>
            <w:r w:rsidRPr="0088504B">
              <w:rPr>
                <w:sz w:val="16"/>
                <w:szCs w:val="16"/>
              </w:rPr>
              <w:t>Division 4 heading</w:t>
            </w:r>
            <w:r w:rsidRPr="0088504B">
              <w:rPr>
                <w:sz w:val="16"/>
                <w:szCs w:val="16"/>
              </w:rPr>
              <w:tab/>
            </w:r>
          </w:p>
        </w:tc>
        <w:tc>
          <w:tcPr>
            <w:tcW w:w="4537" w:type="dxa"/>
            <w:shd w:val="clear" w:color="auto" w:fill="auto"/>
          </w:tcPr>
          <w:p w14:paraId="2DFE2B2C"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18708330" w14:textId="77777777" w:rsidTr="007B1E39">
        <w:trPr>
          <w:cantSplit/>
        </w:trPr>
        <w:tc>
          <w:tcPr>
            <w:tcW w:w="2551" w:type="dxa"/>
            <w:shd w:val="clear" w:color="auto" w:fill="auto"/>
          </w:tcPr>
          <w:p w14:paraId="2785AC0A" w14:textId="77777777" w:rsidR="004573C2" w:rsidRPr="0088504B" w:rsidRDefault="004573C2" w:rsidP="007B1E39">
            <w:pPr>
              <w:pStyle w:val="Tabletext"/>
              <w:tabs>
                <w:tab w:val="center" w:leader="dot" w:pos="2268"/>
              </w:tabs>
              <w:rPr>
                <w:sz w:val="16"/>
                <w:szCs w:val="16"/>
              </w:rPr>
            </w:pPr>
            <w:r w:rsidRPr="0088504B">
              <w:rPr>
                <w:sz w:val="16"/>
                <w:szCs w:val="16"/>
              </w:rPr>
              <w:t>s 17</w:t>
            </w:r>
            <w:r w:rsidRPr="0088504B">
              <w:rPr>
                <w:sz w:val="16"/>
                <w:szCs w:val="16"/>
              </w:rPr>
              <w:tab/>
            </w:r>
          </w:p>
        </w:tc>
        <w:tc>
          <w:tcPr>
            <w:tcW w:w="4537" w:type="dxa"/>
            <w:shd w:val="clear" w:color="auto" w:fill="auto"/>
          </w:tcPr>
          <w:p w14:paraId="4E25BA7F" w14:textId="77777777" w:rsidR="004573C2" w:rsidRPr="0088504B" w:rsidRDefault="004573C2" w:rsidP="007B1E39">
            <w:pPr>
              <w:pStyle w:val="Tabletext"/>
              <w:rPr>
                <w:sz w:val="16"/>
                <w:szCs w:val="16"/>
              </w:rPr>
            </w:pPr>
            <w:r w:rsidRPr="0088504B">
              <w:rPr>
                <w:sz w:val="16"/>
                <w:szCs w:val="16"/>
              </w:rPr>
              <w:t>am No 116, 1990; No 145, 2010; No 5, 2011</w:t>
            </w:r>
          </w:p>
        </w:tc>
      </w:tr>
      <w:tr w:rsidR="004573C2" w:rsidRPr="0088504B" w14:paraId="178C68A6" w14:textId="77777777" w:rsidTr="007B1E39">
        <w:trPr>
          <w:cantSplit/>
        </w:trPr>
        <w:tc>
          <w:tcPr>
            <w:tcW w:w="2551" w:type="dxa"/>
            <w:shd w:val="clear" w:color="auto" w:fill="auto"/>
          </w:tcPr>
          <w:p w14:paraId="2F65953E"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671B25F7" w14:textId="77777777" w:rsidR="004573C2" w:rsidRPr="0088504B" w:rsidRDefault="004573C2" w:rsidP="007B1E39">
            <w:pPr>
              <w:pStyle w:val="Tabletext"/>
              <w:rPr>
                <w:sz w:val="16"/>
                <w:szCs w:val="16"/>
              </w:rPr>
            </w:pPr>
            <w:r w:rsidRPr="0088504B">
              <w:rPr>
                <w:sz w:val="16"/>
                <w:szCs w:val="16"/>
              </w:rPr>
              <w:t>rs No 197, 2012</w:t>
            </w:r>
          </w:p>
        </w:tc>
      </w:tr>
      <w:tr w:rsidR="004573C2" w:rsidRPr="0088504B" w14:paraId="7F5FDB03" w14:textId="77777777" w:rsidTr="007B1E39">
        <w:trPr>
          <w:cantSplit/>
        </w:trPr>
        <w:tc>
          <w:tcPr>
            <w:tcW w:w="2551" w:type="dxa"/>
            <w:shd w:val="clear" w:color="auto" w:fill="auto"/>
          </w:tcPr>
          <w:p w14:paraId="00975BB6" w14:textId="77777777" w:rsidR="004573C2" w:rsidRPr="0088504B" w:rsidRDefault="004573C2" w:rsidP="007B1E39">
            <w:pPr>
              <w:pStyle w:val="Tabletext"/>
              <w:tabs>
                <w:tab w:val="center" w:leader="dot" w:pos="2268"/>
              </w:tabs>
              <w:rPr>
                <w:sz w:val="16"/>
                <w:szCs w:val="16"/>
              </w:rPr>
            </w:pPr>
            <w:r w:rsidRPr="0088504B">
              <w:rPr>
                <w:sz w:val="16"/>
                <w:szCs w:val="16"/>
              </w:rPr>
              <w:t>s 18</w:t>
            </w:r>
            <w:r w:rsidRPr="0088504B">
              <w:rPr>
                <w:sz w:val="16"/>
                <w:szCs w:val="16"/>
              </w:rPr>
              <w:tab/>
            </w:r>
          </w:p>
        </w:tc>
        <w:tc>
          <w:tcPr>
            <w:tcW w:w="4537" w:type="dxa"/>
            <w:shd w:val="clear" w:color="auto" w:fill="auto"/>
          </w:tcPr>
          <w:p w14:paraId="49A5F975" w14:textId="77777777" w:rsidR="004573C2" w:rsidRPr="0088504B" w:rsidRDefault="004573C2" w:rsidP="007B1E39">
            <w:pPr>
              <w:pStyle w:val="Tabletext"/>
              <w:rPr>
                <w:sz w:val="16"/>
                <w:szCs w:val="16"/>
              </w:rPr>
            </w:pPr>
            <w:r w:rsidRPr="0088504B">
              <w:rPr>
                <w:sz w:val="16"/>
                <w:szCs w:val="16"/>
              </w:rPr>
              <w:t>am No 197, 2012</w:t>
            </w:r>
          </w:p>
        </w:tc>
      </w:tr>
      <w:tr w:rsidR="004573C2" w:rsidRPr="0088504B" w14:paraId="5A81D386" w14:textId="77777777" w:rsidTr="007B1E39">
        <w:trPr>
          <w:cantSplit/>
        </w:trPr>
        <w:tc>
          <w:tcPr>
            <w:tcW w:w="2551" w:type="dxa"/>
            <w:shd w:val="clear" w:color="auto" w:fill="auto"/>
          </w:tcPr>
          <w:p w14:paraId="1B6201C5" w14:textId="77777777" w:rsidR="004573C2" w:rsidRPr="0088504B" w:rsidRDefault="004573C2" w:rsidP="007B1E39">
            <w:pPr>
              <w:pStyle w:val="Tabletext"/>
              <w:tabs>
                <w:tab w:val="center" w:leader="dot" w:pos="2268"/>
              </w:tabs>
              <w:rPr>
                <w:sz w:val="16"/>
                <w:szCs w:val="16"/>
              </w:rPr>
            </w:pPr>
            <w:r>
              <w:rPr>
                <w:sz w:val="16"/>
                <w:szCs w:val="16"/>
              </w:rPr>
              <w:t>Division 5</w:t>
            </w:r>
            <w:r w:rsidRPr="0088504B">
              <w:rPr>
                <w:sz w:val="16"/>
                <w:szCs w:val="16"/>
              </w:rPr>
              <w:t xml:space="preserve"> heading</w:t>
            </w:r>
            <w:r w:rsidRPr="0088504B">
              <w:rPr>
                <w:sz w:val="16"/>
                <w:szCs w:val="16"/>
              </w:rPr>
              <w:tab/>
            </w:r>
          </w:p>
        </w:tc>
        <w:tc>
          <w:tcPr>
            <w:tcW w:w="4537" w:type="dxa"/>
            <w:shd w:val="clear" w:color="auto" w:fill="auto"/>
          </w:tcPr>
          <w:p w14:paraId="19EAA9D3"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4FF55418" w14:textId="77777777" w:rsidTr="007B1E39">
        <w:trPr>
          <w:cantSplit/>
        </w:trPr>
        <w:tc>
          <w:tcPr>
            <w:tcW w:w="2551" w:type="dxa"/>
            <w:shd w:val="clear" w:color="auto" w:fill="auto"/>
          </w:tcPr>
          <w:p w14:paraId="419CADA5"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32BE7759"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0F263503" w14:textId="77777777" w:rsidTr="007B1E39">
        <w:trPr>
          <w:cantSplit/>
        </w:trPr>
        <w:tc>
          <w:tcPr>
            <w:tcW w:w="2551" w:type="dxa"/>
            <w:shd w:val="clear" w:color="auto" w:fill="auto"/>
          </w:tcPr>
          <w:p w14:paraId="11A7F07E" w14:textId="77777777" w:rsidR="004573C2" w:rsidRPr="0088504B" w:rsidRDefault="004573C2" w:rsidP="007B1E39">
            <w:pPr>
              <w:pStyle w:val="Tabletext"/>
              <w:tabs>
                <w:tab w:val="center" w:leader="dot" w:pos="2268"/>
              </w:tabs>
              <w:rPr>
                <w:sz w:val="16"/>
                <w:szCs w:val="16"/>
              </w:rPr>
            </w:pPr>
            <w:r>
              <w:rPr>
                <w:sz w:val="16"/>
                <w:szCs w:val="16"/>
              </w:rPr>
              <w:t>Division 5</w:t>
            </w:r>
            <w:r w:rsidRPr="0088504B">
              <w:rPr>
                <w:sz w:val="16"/>
                <w:szCs w:val="16"/>
              </w:rPr>
              <w:tab/>
            </w:r>
          </w:p>
        </w:tc>
        <w:tc>
          <w:tcPr>
            <w:tcW w:w="4537" w:type="dxa"/>
            <w:shd w:val="clear" w:color="auto" w:fill="auto"/>
          </w:tcPr>
          <w:p w14:paraId="72C1C818"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0AC30FF9" w14:textId="77777777" w:rsidTr="007B1E39">
        <w:trPr>
          <w:cantSplit/>
        </w:trPr>
        <w:tc>
          <w:tcPr>
            <w:tcW w:w="2551" w:type="dxa"/>
            <w:shd w:val="clear" w:color="auto" w:fill="auto"/>
          </w:tcPr>
          <w:p w14:paraId="47CC63F8" w14:textId="77777777" w:rsidR="004573C2" w:rsidRPr="0088504B" w:rsidRDefault="004573C2" w:rsidP="007B1E39">
            <w:pPr>
              <w:pStyle w:val="Tabletext"/>
              <w:tabs>
                <w:tab w:val="center" w:leader="dot" w:pos="2268"/>
              </w:tabs>
              <w:rPr>
                <w:sz w:val="16"/>
                <w:szCs w:val="16"/>
              </w:rPr>
            </w:pPr>
            <w:r w:rsidRPr="0088504B">
              <w:rPr>
                <w:sz w:val="16"/>
                <w:szCs w:val="16"/>
              </w:rPr>
              <w:t>s 18A</w:t>
            </w:r>
            <w:r w:rsidRPr="0088504B">
              <w:rPr>
                <w:sz w:val="16"/>
                <w:szCs w:val="16"/>
              </w:rPr>
              <w:tab/>
            </w:r>
          </w:p>
        </w:tc>
        <w:tc>
          <w:tcPr>
            <w:tcW w:w="4537" w:type="dxa"/>
            <w:shd w:val="clear" w:color="auto" w:fill="auto"/>
          </w:tcPr>
          <w:p w14:paraId="0723FD8F" w14:textId="77777777" w:rsidR="004573C2" w:rsidRPr="0088504B" w:rsidRDefault="004573C2" w:rsidP="007B1E39">
            <w:pPr>
              <w:pStyle w:val="Tabletext"/>
              <w:rPr>
                <w:sz w:val="16"/>
                <w:szCs w:val="16"/>
              </w:rPr>
            </w:pPr>
            <w:r w:rsidRPr="0088504B">
              <w:rPr>
                <w:sz w:val="16"/>
                <w:szCs w:val="16"/>
              </w:rPr>
              <w:t>ad No 116, 1990</w:t>
            </w:r>
          </w:p>
        </w:tc>
      </w:tr>
      <w:tr w:rsidR="004573C2" w:rsidRPr="0088504B" w14:paraId="1407C6D0" w14:textId="77777777" w:rsidTr="007B1E39">
        <w:trPr>
          <w:cantSplit/>
        </w:trPr>
        <w:tc>
          <w:tcPr>
            <w:tcW w:w="2551" w:type="dxa"/>
            <w:shd w:val="clear" w:color="auto" w:fill="auto"/>
          </w:tcPr>
          <w:p w14:paraId="78487FB2"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1057D15E" w14:textId="77777777" w:rsidR="004573C2" w:rsidRPr="0088504B" w:rsidRDefault="004573C2" w:rsidP="007B1E39">
            <w:pPr>
              <w:pStyle w:val="Tabletext"/>
              <w:rPr>
                <w:sz w:val="16"/>
                <w:szCs w:val="16"/>
              </w:rPr>
            </w:pPr>
            <w:r w:rsidRPr="0088504B">
              <w:rPr>
                <w:sz w:val="16"/>
                <w:szCs w:val="16"/>
              </w:rPr>
              <w:t>am No 155, 2000</w:t>
            </w:r>
          </w:p>
        </w:tc>
      </w:tr>
      <w:tr w:rsidR="004573C2" w:rsidRPr="0088504B" w14:paraId="0F447887" w14:textId="77777777" w:rsidTr="007B1E39">
        <w:trPr>
          <w:cantSplit/>
        </w:trPr>
        <w:tc>
          <w:tcPr>
            <w:tcW w:w="2551" w:type="dxa"/>
            <w:shd w:val="clear" w:color="auto" w:fill="auto"/>
          </w:tcPr>
          <w:p w14:paraId="0962CDDE"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2E8068E2"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1F97FF3C" w14:textId="77777777" w:rsidTr="007B1E39">
        <w:trPr>
          <w:cantSplit/>
        </w:trPr>
        <w:tc>
          <w:tcPr>
            <w:tcW w:w="2551" w:type="dxa"/>
            <w:shd w:val="clear" w:color="auto" w:fill="auto"/>
          </w:tcPr>
          <w:p w14:paraId="50D07F06" w14:textId="77777777" w:rsidR="004573C2" w:rsidRPr="0088504B" w:rsidRDefault="004573C2" w:rsidP="007B1E39">
            <w:pPr>
              <w:pStyle w:val="Tabletext"/>
              <w:tabs>
                <w:tab w:val="center" w:leader="dot" w:pos="2268"/>
              </w:tabs>
              <w:rPr>
                <w:sz w:val="16"/>
                <w:szCs w:val="16"/>
              </w:rPr>
            </w:pPr>
            <w:r w:rsidRPr="0088504B">
              <w:rPr>
                <w:sz w:val="16"/>
                <w:szCs w:val="16"/>
              </w:rPr>
              <w:t>s 18B</w:t>
            </w:r>
            <w:r w:rsidRPr="0088504B">
              <w:rPr>
                <w:sz w:val="16"/>
                <w:szCs w:val="16"/>
              </w:rPr>
              <w:tab/>
            </w:r>
          </w:p>
        </w:tc>
        <w:tc>
          <w:tcPr>
            <w:tcW w:w="4537" w:type="dxa"/>
            <w:shd w:val="clear" w:color="auto" w:fill="auto"/>
          </w:tcPr>
          <w:p w14:paraId="69A5FAEB" w14:textId="77777777" w:rsidR="004573C2" w:rsidRPr="0088504B" w:rsidRDefault="004573C2" w:rsidP="007B1E39">
            <w:pPr>
              <w:pStyle w:val="Tabletext"/>
              <w:rPr>
                <w:sz w:val="16"/>
                <w:szCs w:val="16"/>
              </w:rPr>
            </w:pPr>
            <w:r w:rsidRPr="0088504B">
              <w:rPr>
                <w:sz w:val="16"/>
                <w:szCs w:val="16"/>
              </w:rPr>
              <w:t>ad No 116, 1990</w:t>
            </w:r>
          </w:p>
        </w:tc>
      </w:tr>
      <w:tr w:rsidR="004573C2" w:rsidRPr="0088504B" w14:paraId="3CA6077D" w14:textId="77777777" w:rsidTr="007B1E39">
        <w:trPr>
          <w:cantSplit/>
        </w:trPr>
        <w:tc>
          <w:tcPr>
            <w:tcW w:w="2551" w:type="dxa"/>
            <w:shd w:val="clear" w:color="auto" w:fill="auto"/>
          </w:tcPr>
          <w:p w14:paraId="25276FEC"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4FD8361"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6A2FA611" w14:textId="77777777" w:rsidTr="007B1E39">
        <w:trPr>
          <w:cantSplit/>
        </w:trPr>
        <w:tc>
          <w:tcPr>
            <w:tcW w:w="2551" w:type="dxa"/>
            <w:shd w:val="clear" w:color="auto" w:fill="auto"/>
          </w:tcPr>
          <w:p w14:paraId="487A2BF0" w14:textId="77777777" w:rsidR="004573C2" w:rsidRPr="0088504B" w:rsidRDefault="004573C2" w:rsidP="007B1E39">
            <w:pPr>
              <w:pStyle w:val="Tabletext"/>
              <w:tabs>
                <w:tab w:val="center" w:leader="dot" w:pos="2268"/>
              </w:tabs>
              <w:rPr>
                <w:sz w:val="16"/>
                <w:szCs w:val="16"/>
              </w:rPr>
            </w:pPr>
            <w:r w:rsidRPr="0088504B">
              <w:rPr>
                <w:sz w:val="16"/>
                <w:szCs w:val="16"/>
              </w:rPr>
              <w:t>Part IIIAA</w:t>
            </w:r>
            <w:r w:rsidRPr="0088504B">
              <w:rPr>
                <w:sz w:val="16"/>
                <w:szCs w:val="16"/>
              </w:rPr>
              <w:tab/>
            </w:r>
          </w:p>
        </w:tc>
        <w:tc>
          <w:tcPr>
            <w:tcW w:w="4537" w:type="dxa"/>
            <w:shd w:val="clear" w:color="auto" w:fill="auto"/>
          </w:tcPr>
          <w:p w14:paraId="11F474C0"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6FEB95A8" w14:textId="77777777" w:rsidTr="007B1E39">
        <w:trPr>
          <w:cantSplit/>
        </w:trPr>
        <w:tc>
          <w:tcPr>
            <w:tcW w:w="2551" w:type="dxa"/>
            <w:shd w:val="clear" w:color="auto" w:fill="auto"/>
          </w:tcPr>
          <w:p w14:paraId="4102BC7B"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2105A083"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5CEDF501" w14:textId="77777777" w:rsidTr="007B1E39">
        <w:trPr>
          <w:cantSplit/>
        </w:trPr>
        <w:tc>
          <w:tcPr>
            <w:tcW w:w="2551" w:type="dxa"/>
            <w:shd w:val="clear" w:color="auto" w:fill="auto"/>
          </w:tcPr>
          <w:p w14:paraId="3BD94697" w14:textId="77777777" w:rsidR="004573C2" w:rsidRPr="0088504B" w:rsidRDefault="004573C2" w:rsidP="007B1E39">
            <w:pPr>
              <w:pStyle w:val="Tabletext"/>
              <w:tabs>
                <w:tab w:val="center" w:leader="dot" w:pos="2268"/>
              </w:tabs>
              <w:rPr>
                <w:sz w:val="16"/>
                <w:szCs w:val="16"/>
              </w:rPr>
            </w:pPr>
            <w:r w:rsidRPr="0088504B">
              <w:rPr>
                <w:sz w:val="16"/>
                <w:szCs w:val="16"/>
              </w:rPr>
              <w:t>s 18BA</w:t>
            </w:r>
            <w:r w:rsidRPr="0088504B">
              <w:rPr>
                <w:sz w:val="16"/>
                <w:szCs w:val="16"/>
              </w:rPr>
              <w:tab/>
            </w:r>
          </w:p>
        </w:tc>
        <w:tc>
          <w:tcPr>
            <w:tcW w:w="4537" w:type="dxa"/>
            <w:shd w:val="clear" w:color="auto" w:fill="auto"/>
          </w:tcPr>
          <w:p w14:paraId="1975F2BD"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71A7A176" w14:textId="77777777" w:rsidTr="007B1E39">
        <w:trPr>
          <w:cantSplit/>
        </w:trPr>
        <w:tc>
          <w:tcPr>
            <w:tcW w:w="2551" w:type="dxa"/>
            <w:shd w:val="clear" w:color="auto" w:fill="auto"/>
          </w:tcPr>
          <w:p w14:paraId="2FDD17FB"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4FEDD23F"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789FB5B3" w14:textId="77777777" w:rsidTr="007B1E39">
        <w:trPr>
          <w:cantSplit/>
        </w:trPr>
        <w:tc>
          <w:tcPr>
            <w:tcW w:w="2551" w:type="dxa"/>
            <w:shd w:val="clear" w:color="auto" w:fill="auto"/>
          </w:tcPr>
          <w:p w14:paraId="46EA1F42" w14:textId="77777777" w:rsidR="004573C2" w:rsidRPr="0088504B" w:rsidRDefault="004573C2" w:rsidP="007B1E39">
            <w:pPr>
              <w:pStyle w:val="Tabletext"/>
              <w:tabs>
                <w:tab w:val="center" w:leader="dot" w:pos="2268"/>
              </w:tabs>
              <w:rPr>
                <w:sz w:val="16"/>
                <w:szCs w:val="16"/>
              </w:rPr>
            </w:pPr>
            <w:r w:rsidRPr="0088504B">
              <w:rPr>
                <w:sz w:val="16"/>
                <w:szCs w:val="16"/>
              </w:rPr>
              <w:t>s 18BAA</w:t>
            </w:r>
            <w:r w:rsidRPr="0088504B">
              <w:rPr>
                <w:sz w:val="16"/>
                <w:szCs w:val="16"/>
              </w:rPr>
              <w:tab/>
            </w:r>
          </w:p>
        </w:tc>
        <w:tc>
          <w:tcPr>
            <w:tcW w:w="4537" w:type="dxa"/>
            <w:shd w:val="clear" w:color="auto" w:fill="auto"/>
          </w:tcPr>
          <w:p w14:paraId="1EBDF654" w14:textId="77777777" w:rsidR="004573C2" w:rsidRPr="0088504B" w:rsidRDefault="004573C2" w:rsidP="007B1E39">
            <w:pPr>
              <w:pStyle w:val="Tabletext"/>
              <w:rPr>
                <w:sz w:val="16"/>
                <w:szCs w:val="16"/>
              </w:rPr>
            </w:pPr>
            <w:r w:rsidRPr="0088504B">
              <w:rPr>
                <w:sz w:val="16"/>
                <w:szCs w:val="16"/>
              </w:rPr>
              <w:t>ad No 49, 2004</w:t>
            </w:r>
          </w:p>
        </w:tc>
      </w:tr>
      <w:tr w:rsidR="004573C2" w:rsidRPr="0088504B" w14:paraId="2674288A" w14:textId="77777777" w:rsidTr="007B1E39">
        <w:trPr>
          <w:cantSplit/>
        </w:trPr>
        <w:tc>
          <w:tcPr>
            <w:tcW w:w="2551" w:type="dxa"/>
            <w:shd w:val="clear" w:color="auto" w:fill="auto"/>
          </w:tcPr>
          <w:p w14:paraId="220A9548"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B0DAB60"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5D5503AF" w14:textId="77777777" w:rsidTr="007B1E39">
        <w:trPr>
          <w:cantSplit/>
        </w:trPr>
        <w:tc>
          <w:tcPr>
            <w:tcW w:w="2551" w:type="dxa"/>
            <w:shd w:val="clear" w:color="auto" w:fill="auto"/>
          </w:tcPr>
          <w:p w14:paraId="5144057B" w14:textId="77777777" w:rsidR="004573C2" w:rsidRPr="0088504B" w:rsidRDefault="004573C2" w:rsidP="007B1E39">
            <w:pPr>
              <w:pStyle w:val="Tabletext"/>
              <w:tabs>
                <w:tab w:val="center" w:leader="dot" w:pos="2268"/>
              </w:tabs>
              <w:rPr>
                <w:sz w:val="16"/>
                <w:szCs w:val="16"/>
              </w:rPr>
            </w:pPr>
            <w:r w:rsidRPr="0088504B">
              <w:rPr>
                <w:sz w:val="16"/>
                <w:szCs w:val="16"/>
              </w:rPr>
              <w:t>s 18BB–18BI</w:t>
            </w:r>
            <w:r w:rsidRPr="0088504B">
              <w:rPr>
                <w:sz w:val="16"/>
                <w:szCs w:val="16"/>
              </w:rPr>
              <w:tab/>
            </w:r>
          </w:p>
        </w:tc>
        <w:tc>
          <w:tcPr>
            <w:tcW w:w="4537" w:type="dxa"/>
            <w:shd w:val="clear" w:color="auto" w:fill="auto"/>
          </w:tcPr>
          <w:p w14:paraId="3993273C"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116B03A0" w14:textId="77777777" w:rsidTr="007B1E39">
        <w:trPr>
          <w:cantSplit/>
        </w:trPr>
        <w:tc>
          <w:tcPr>
            <w:tcW w:w="2551" w:type="dxa"/>
            <w:shd w:val="clear" w:color="auto" w:fill="auto"/>
          </w:tcPr>
          <w:p w14:paraId="217B3714"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EFCC054"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59163C53" w14:textId="77777777" w:rsidTr="007B1E39">
        <w:trPr>
          <w:cantSplit/>
        </w:trPr>
        <w:tc>
          <w:tcPr>
            <w:tcW w:w="2551" w:type="dxa"/>
            <w:shd w:val="clear" w:color="auto" w:fill="auto"/>
          </w:tcPr>
          <w:p w14:paraId="5176D1F0" w14:textId="77777777" w:rsidR="004573C2" w:rsidRPr="0088504B" w:rsidRDefault="004573C2" w:rsidP="007B1E39">
            <w:pPr>
              <w:pStyle w:val="Tabletext"/>
              <w:rPr>
                <w:sz w:val="16"/>
                <w:szCs w:val="16"/>
              </w:rPr>
            </w:pPr>
            <w:r w:rsidRPr="0088504B">
              <w:rPr>
                <w:b/>
                <w:sz w:val="16"/>
                <w:szCs w:val="16"/>
              </w:rPr>
              <w:t>Part IIIA</w:t>
            </w:r>
          </w:p>
        </w:tc>
        <w:tc>
          <w:tcPr>
            <w:tcW w:w="4537" w:type="dxa"/>
            <w:shd w:val="clear" w:color="auto" w:fill="auto"/>
          </w:tcPr>
          <w:p w14:paraId="5660C299" w14:textId="77777777" w:rsidR="004573C2" w:rsidRPr="0088504B" w:rsidRDefault="004573C2" w:rsidP="007B1E39">
            <w:pPr>
              <w:pStyle w:val="Tabletext"/>
              <w:rPr>
                <w:sz w:val="16"/>
                <w:szCs w:val="16"/>
              </w:rPr>
            </w:pPr>
          </w:p>
        </w:tc>
      </w:tr>
      <w:tr w:rsidR="004573C2" w:rsidRPr="0088504B" w14:paraId="127794ED" w14:textId="77777777" w:rsidTr="007B1E39">
        <w:trPr>
          <w:cantSplit/>
        </w:trPr>
        <w:tc>
          <w:tcPr>
            <w:tcW w:w="2551" w:type="dxa"/>
            <w:shd w:val="clear" w:color="auto" w:fill="auto"/>
          </w:tcPr>
          <w:p w14:paraId="451526B3" w14:textId="77777777" w:rsidR="004573C2" w:rsidRPr="0088504B" w:rsidRDefault="004573C2" w:rsidP="007B1E39">
            <w:pPr>
              <w:pStyle w:val="Tabletext"/>
              <w:tabs>
                <w:tab w:val="center" w:leader="dot" w:pos="2268"/>
              </w:tabs>
              <w:rPr>
                <w:sz w:val="16"/>
                <w:szCs w:val="16"/>
              </w:rPr>
            </w:pPr>
            <w:r w:rsidRPr="0088504B">
              <w:rPr>
                <w:sz w:val="16"/>
                <w:szCs w:val="16"/>
              </w:rPr>
              <w:t>Part IIIA</w:t>
            </w:r>
            <w:r w:rsidRPr="0088504B">
              <w:rPr>
                <w:sz w:val="16"/>
                <w:szCs w:val="16"/>
              </w:rPr>
              <w:tab/>
            </w:r>
          </w:p>
        </w:tc>
        <w:tc>
          <w:tcPr>
            <w:tcW w:w="4537" w:type="dxa"/>
            <w:shd w:val="clear" w:color="auto" w:fill="auto"/>
          </w:tcPr>
          <w:p w14:paraId="577A861B" w14:textId="77777777" w:rsidR="004573C2" w:rsidRPr="0088504B" w:rsidRDefault="004573C2" w:rsidP="007B1E39">
            <w:pPr>
              <w:pStyle w:val="Tabletext"/>
              <w:rPr>
                <w:sz w:val="16"/>
                <w:szCs w:val="16"/>
              </w:rPr>
            </w:pPr>
            <w:r w:rsidRPr="0088504B">
              <w:rPr>
                <w:sz w:val="16"/>
                <w:szCs w:val="16"/>
              </w:rPr>
              <w:t>ad No 116, 1990</w:t>
            </w:r>
          </w:p>
        </w:tc>
      </w:tr>
      <w:tr w:rsidR="004573C2" w:rsidRPr="0088504B" w14:paraId="4FC0214A" w14:textId="77777777" w:rsidTr="007B1E39">
        <w:trPr>
          <w:cantSplit/>
        </w:trPr>
        <w:tc>
          <w:tcPr>
            <w:tcW w:w="2551" w:type="dxa"/>
            <w:shd w:val="clear" w:color="auto" w:fill="auto"/>
          </w:tcPr>
          <w:p w14:paraId="1098F6C8"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5740105A" w14:textId="77777777" w:rsidR="004573C2" w:rsidRPr="0088504B" w:rsidRDefault="004573C2" w:rsidP="007B1E39">
            <w:pPr>
              <w:pStyle w:val="Tabletext"/>
              <w:rPr>
                <w:sz w:val="16"/>
                <w:szCs w:val="16"/>
              </w:rPr>
            </w:pPr>
            <w:r w:rsidRPr="0088504B">
              <w:rPr>
                <w:sz w:val="16"/>
                <w:szCs w:val="16"/>
              </w:rPr>
              <w:t>rs No 197, 2012</w:t>
            </w:r>
          </w:p>
        </w:tc>
      </w:tr>
      <w:tr w:rsidR="004573C2" w:rsidRPr="0088504B" w14:paraId="4B161615" w14:textId="77777777" w:rsidTr="007B1E39">
        <w:trPr>
          <w:cantSplit/>
        </w:trPr>
        <w:tc>
          <w:tcPr>
            <w:tcW w:w="2551" w:type="dxa"/>
            <w:shd w:val="clear" w:color="auto" w:fill="auto"/>
          </w:tcPr>
          <w:p w14:paraId="18C9F07F" w14:textId="77777777" w:rsidR="004573C2" w:rsidRPr="0088504B" w:rsidRDefault="004573C2" w:rsidP="007B1E39">
            <w:pPr>
              <w:pStyle w:val="Tabletext"/>
              <w:rPr>
                <w:sz w:val="16"/>
                <w:szCs w:val="16"/>
              </w:rPr>
            </w:pPr>
            <w:r>
              <w:rPr>
                <w:b/>
                <w:sz w:val="16"/>
                <w:szCs w:val="16"/>
              </w:rPr>
              <w:t>Division 1</w:t>
            </w:r>
          </w:p>
        </w:tc>
        <w:tc>
          <w:tcPr>
            <w:tcW w:w="4537" w:type="dxa"/>
            <w:shd w:val="clear" w:color="auto" w:fill="auto"/>
          </w:tcPr>
          <w:p w14:paraId="161BFF19" w14:textId="77777777" w:rsidR="004573C2" w:rsidRPr="0088504B" w:rsidRDefault="004573C2" w:rsidP="007B1E39">
            <w:pPr>
              <w:pStyle w:val="Tabletext"/>
              <w:rPr>
                <w:sz w:val="16"/>
                <w:szCs w:val="16"/>
              </w:rPr>
            </w:pPr>
          </w:p>
        </w:tc>
      </w:tr>
      <w:tr w:rsidR="004573C2" w:rsidRPr="0088504B" w14:paraId="1E6690D1" w14:textId="77777777" w:rsidTr="007B1E39">
        <w:trPr>
          <w:cantSplit/>
        </w:trPr>
        <w:tc>
          <w:tcPr>
            <w:tcW w:w="2551" w:type="dxa"/>
            <w:shd w:val="clear" w:color="auto" w:fill="auto"/>
          </w:tcPr>
          <w:p w14:paraId="2959FFB8" w14:textId="77777777" w:rsidR="004573C2" w:rsidRPr="0088504B" w:rsidRDefault="004573C2" w:rsidP="007B1E39">
            <w:pPr>
              <w:pStyle w:val="Tabletext"/>
              <w:tabs>
                <w:tab w:val="center" w:leader="dot" w:pos="2268"/>
              </w:tabs>
              <w:rPr>
                <w:sz w:val="16"/>
                <w:szCs w:val="16"/>
              </w:rPr>
            </w:pPr>
            <w:r w:rsidRPr="0088504B">
              <w:rPr>
                <w:sz w:val="16"/>
                <w:szCs w:val="16"/>
              </w:rPr>
              <w:t>s 18C, 18D</w:t>
            </w:r>
            <w:r w:rsidRPr="0088504B">
              <w:rPr>
                <w:sz w:val="16"/>
                <w:szCs w:val="16"/>
              </w:rPr>
              <w:tab/>
            </w:r>
          </w:p>
        </w:tc>
        <w:tc>
          <w:tcPr>
            <w:tcW w:w="4537" w:type="dxa"/>
            <w:shd w:val="clear" w:color="auto" w:fill="auto"/>
          </w:tcPr>
          <w:p w14:paraId="7CB3F262" w14:textId="77777777" w:rsidR="004573C2" w:rsidRPr="0088504B" w:rsidRDefault="004573C2" w:rsidP="007B1E39">
            <w:pPr>
              <w:pStyle w:val="Tabletext"/>
              <w:rPr>
                <w:sz w:val="16"/>
                <w:szCs w:val="16"/>
              </w:rPr>
            </w:pPr>
            <w:r w:rsidRPr="0088504B">
              <w:rPr>
                <w:sz w:val="16"/>
                <w:szCs w:val="16"/>
              </w:rPr>
              <w:t>ad No 116, 1990</w:t>
            </w:r>
          </w:p>
        </w:tc>
      </w:tr>
      <w:tr w:rsidR="004573C2" w:rsidRPr="0088504B" w14:paraId="65A1FE2E" w14:textId="77777777" w:rsidTr="007B1E39">
        <w:trPr>
          <w:cantSplit/>
        </w:trPr>
        <w:tc>
          <w:tcPr>
            <w:tcW w:w="2551" w:type="dxa"/>
            <w:shd w:val="clear" w:color="auto" w:fill="auto"/>
          </w:tcPr>
          <w:p w14:paraId="5FCE551A"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9A3A29C" w14:textId="77777777" w:rsidR="004573C2" w:rsidRPr="0088504B" w:rsidRDefault="004573C2" w:rsidP="007B1E39">
            <w:pPr>
              <w:pStyle w:val="Tabletext"/>
              <w:rPr>
                <w:sz w:val="16"/>
                <w:szCs w:val="16"/>
              </w:rPr>
            </w:pPr>
            <w:r w:rsidRPr="0088504B">
              <w:rPr>
                <w:sz w:val="16"/>
                <w:szCs w:val="16"/>
              </w:rPr>
              <w:t>am No 24, 2001</w:t>
            </w:r>
          </w:p>
        </w:tc>
      </w:tr>
      <w:tr w:rsidR="004573C2" w:rsidRPr="0088504B" w14:paraId="27819DBC" w14:textId="77777777" w:rsidTr="007B1E39">
        <w:trPr>
          <w:cantSplit/>
        </w:trPr>
        <w:tc>
          <w:tcPr>
            <w:tcW w:w="2551" w:type="dxa"/>
            <w:shd w:val="clear" w:color="auto" w:fill="auto"/>
          </w:tcPr>
          <w:p w14:paraId="12A11DCE"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4A011B50"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0F38CB03" w14:textId="77777777" w:rsidTr="007B1E39">
        <w:trPr>
          <w:cantSplit/>
        </w:trPr>
        <w:tc>
          <w:tcPr>
            <w:tcW w:w="2551" w:type="dxa"/>
            <w:shd w:val="clear" w:color="auto" w:fill="auto"/>
          </w:tcPr>
          <w:p w14:paraId="328D0EB0" w14:textId="77777777" w:rsidR="004573C2" w:rsidRPr="0088504B" w:rsidRDefault="004573C2" w:rsidP="007B1E39">
            <w:pPr>
              <w:pStyle w:val="Tabletext"/>
              <w:tabs>
                <w:tab w:val="center" w:leader="dot" w:pos="2268"/>
              </w:tabs>
              <w:rPr>
                <w:sz w:val="16"/>
                <w:szCs w:val="16"/>
              </w:rPr>
            </w:pPr>
            <w:r w:rsidRPr="0088504B">
              <w:rPr>
                <w:sz w:val="16"/>
                <w:szCs w:val="16"/>
              </w:rPr>
              <w:t>s 18E</w:t>
            </w:r>
            <w:r w:rsidRPr="0088504B">
              <w:rPr>
                <w:sz w:val="16"/>
                <w:szCs w:val="16"/>
              </w:rPr>
              <w:tab/>
            </w:r>
          </w:p>
        </w:tc>
        <w:tc>
          <w:tcPr>
            <w:tcW w:w="4537" w:type="dxa"/>
            <w:shd w:val="clear" w:color="auto" w:fill="auto"/>
          </w:tcPr>
          <w:p w14:paraId="68794429" w14:textId="77777777" w:rsidR="004573C2" w:rsidRPr="0088504B" w:rsidRDefault="004573C2" w:rsidP="007B1E39">
            <w:pPr>
              <w:pStyle w:val="Tabletext"/>
              <w:rPr>
                <w:sz w:val="16"/>
                <w:szCs w:val="16"/>
              </w:rPr>
            </w:pPr>
            <w:r w:rsidRPr="0088504B">
              <w:rPr>
                <w:sz w:val="16"/>
                <w:szCs w:val="16"/>
              </w:rPr>
              <w:t>ad No 116, 1990</w:t>
            </w:r>
          </w:p>
        </w:tc>
      </w:tr>
      <w:tr w:rsidR="004573C2" w:rsidRPr="0088504B" w14:paraId="3B751AF8" w14:textId="77777777" w:rsidTr="007B1E39">
        <w:trPr>
          <w:cantSplit/>
        </w:trPr>
        <w:tc>
          <w:tcPr>
            <w:tcW w:w="2551" w:type="dxa"/>
            <w:shd w:val="clear" w:color="auto" w:fill="auto"/>
          </w:tcPr>
          <w:p w14:paraId="10D0FE12"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3CAFB30F" w14:textId="77777777" w:rsidR="004573C2" w:rsidRPr="0088504B" w:rsidRDefault="004573C2" w:rsidP="007B1E39">
            <w:pPr>
              <w:pStyle w:val="Tabletext"/>
              <w:rPr>
                <w:sz w:val="16"/>
                <w:szCs w:val="16"/>
              </w:rPr>
            </w:pPr>
            <w:r w:rsidRPr="0088504B">
              <w:rPr>
                <w:sz w:val="16"/>
                <w:szCs w:val="16"/>
              </w:rPr>
              <w:t>am No 143, 1992; No 34, 1997</w:t>
            </w:r>
          </w:p>
        </w:tc>
      </w:tr>
      <w:tr w:rsidR="004573C2" w:rsidRPr="0088504B" w14:paraId="2B846EA7" w14:textId="77777777" w:rsidTr="007B1E39">
        <w:trPr>
          <w:cantSplit/>
        </w:trPr>
        <w:tc>
          <w:tcPr>
            <w:tcW w:w="2551" w:type="dxa"/>
            <w:shd w:val="clear" w:color="auto" w:fill="auto"/>
          </w:tcPr>
          <w:p w14:paraId="169871BD"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1502ABC"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2E766E66" w14:textId="77777777" w:rsidTr="007B1E39">
        <w:trPr>
          <w:cantSplit/>
        </w:trPr>
        <w:tc>
          <w:tcPr>
            <w:tcW w:w="2551" w:type="dxa"/>
            <w:shd w:val="clear" w:color="auto" w:fill="auto"/>
          </w:tcPr>
          <w:p w14:paraId="1295B5FE" w14:textId="77777777" w:rsidR="004573C2" w:rsidRPr="0088504B" w:rsidRDefault="004573C2" w:rsidP="007B1E39">
            <w:pPr>
              <w:pStyle w:val="Tabletext"/>
              <w:tabs>
                <w:tab w:val="center" w:leader="dot" w:pos="2268"/>
              </w:tabs>
              <w:rPr>
                <w:sz w:val="16"/>
                <w:szCs w:val="16"/>
              </w:rPr>
            </w:pPr>
            <w:r w:rsidRPr="0088504B">
              <w:rPr>
                <w:sz w:val="16"/>
                <w:szCs w:val="16"/>
              </w:rPr>
              <w:t>s 18F</w:t>
            </w:r>
            <w:r w:rsidRPr="0088504B">
              <w:rPr>
                <w:sz w:val="16"/>
                <w:szCs w:val="16"/>
              </w:rPr>
              <w:tab/>
            </w:r>
          </w:p>
        </w:tc>
        <w:tc>
          <w:tcPr>
            <w:tcW w:w="4537" w:type="dxa"/>
            <w:shd w:val="clear" w:color="auto" w:fill="auto"/>
          </w:tcPr>
          <w:p w14:paraId="14738307" w14:textId="77777777" w:rsidR="004573C2" w:rsidRPr="0088504B" w:rsidRDefault="004573C2" w:rsidP="007B1E39">
            <w:pPr>
              <w:pStyle w:val="Tabletext"/>
              <w:rPr>
                <w:sz w:val="16"/>
                <w:szCs w:val="16"/>
              </w:rPr>
            </w:pPr>
            <w:r w:rsidRPr="0088504B">
              <w:rPr>
                <w:sz w:val="16"/>
                <w:szCs w:val="16"/>
              </w:rPr>
              <w:t>ad No 116, 1990</w:t>
            </w:r>
          </w:p>
        </w:tc>
      </w:tr>
      <w:tr w:rsidR="004573C2" w:rsidRPr="0088504B" w14:paraId="2C9995F6" w14:textId="77777777" w:rsidTr="007B1E39">
        <w:trPr>
          <w:cantSplit/>
        </w:trPr>
        <w:tc>
          <w:tcPr>
            <w:tcW w:w="2551" w:type="dxa"/>
            <w:shd w:val="clear" w:color="auto" w:fill="auto"/>
          </w:tcPr>
          <w:p w14:paraId="10760424"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1A899EB0" w14:textId="77777777" w:rsidR="004573C2" w:rsidRPr="0088504B" w:rsidRDefault="004573C2" w:rsidP="007B1E39">
            <w:pPr>
              <w:pStyle w:val="Tabletext"/>
              <w:rPr>
                <w:sz w:val="16"/>
                <w:szCs w:val="16"/>
              </w:rPr>
            </w:pPr>
            <w:r w:rsidRPr="0088504B">
              <w:rPr>
                <w:sz w:val="16"/>
                <w:szCs w:val="16"/>
              </w:rPr>
              <w:t>am No 143, 1992; No 34, 1997</w:t>
            </w:r>
          </w:p>
        </w:tc>
      </w:tr>
      <w:tr w:rsidR="004573C2" w:rsidRPr="0088504B" w14:paraId="0EF8C7EE" w14:textId="77777777" w:rsidTr="007B1E39">
        <w:trPr>
          <w:cantSplit/>
        </w:trPr>
        <w:tc>
          <w:tcPr>
            <w:tcW w:w="2551" w:type="dxa"/>
            <w:shd w:val="clear" w:color="auto" w:fill="auto"/>
          </w:tcPr>
          <w:p w14:paraId="1B1AD7E9"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6FD9BB71"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61B06856" w14:textId="77777777" w:rsidTr="007B1E39">
        <w:trPr>
          <w:cantSplit/>
        </w:trPr>
        <w:tc>
          <w:tcPr>
            <w:tcW w:w="2551" w:type="dxa"/>
            <w:shd w:val="clear" w:color="auto" w:fill="auto"/>
          </w:tcPr>
          <w:p w14:paraId="791A9BE5" w14:textId="77777777" w:rsidR="004573C2" w:rsidRPr="0088504B" w:rsidRDefault="004573C2" w:rsidP="007B1E39">
            <w:pPr>
              <w:pStyle w:val="Tabletext"/>
              <w:tabs>
                <w:tab w:val="center" w:leader="dot" w:pos="2268"/>
              </w:tabs>
              <w:rPr>
                <w:sz w:val="16"/>
                <w:szCs w:val="16"/>
              </w:rPr>
            </w:pPr>
            <w:r w:rsidRPr="0088504B">
              <w:rPr>
                <w:sz w:val="16"/>
                <w:szCs w:val="16"/>
              </w:rPr>
              <w:t>s 18G</w:t>
            </w:r>
            <w:r w:rsidRPr="0088504B">
              <w:rPr>
                <w:sz w:val="16"/>
                <w:szCs w:val="16"/>
              </w:rPr>
              <w:tab/>
            </w:r>
          </w:p>
        </w:tc>
        <w:tc>
          <w:tcPr>
            <w:tcW w:w="4537" w:type="dxa"/>
            <w:shd w:val="clear" w:color="auto" w:fill="auto"/>
          </w:tcPr>
          <w:p w14:paraId="0CDBA75E" w14:textId="77777777" w:rsidR="004573C2" w:rsidRPr="0088504B" w:rsidRDefault="004573C2" w:rsidP="007B1E39">
            <w:pPr>
              <w:pStyle w:val="Tabletext"/>
              <w:rPr>
                <w:sz w:val="16"/>
                <w:szCs w:val="16"/>
              </w:rPr>
            </w:pPr>
            <w:r w:rsidRPr="0088504B">
              <w:rPr>
                <w:sz w:val="16"/>
                <w:szCs w:val="16"/>
              </w:rPr>
              <w:t>ad No 116, 1990</w:t>
            </w:r>
          </w:p>
        </w:tc>
      </w:tr>
      <w:tr w:rsidR="004573C2" w:rsidRPr="0088504B" w14:paraId="1CB92179" w14:textId="77777777" w:rsidTr="007B1E39">
        <w:trPr>
          <w:cantSplit/>
        </w:trPr>
        <w:tc>
          <w:tcPr>
            <w:tcW w:w="2551" w:type="dxa"/>
            <w:shd w:val="clear" w:color="auto" w:fill="auto"/>
          </w:tcPr>
          <w:p w14:paraId="479F8502"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4DBE686E"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52A5528A" w14:textId="77777777" w:rsidTr="007B1E39">
        <w:trPr>
          <w:cantSplit/>
        </w:trPr>
        <w:tc>
          <w:tcPr>
            <w:tcW w:w="2551" w:type="dxa"/>
            <w:shd w:val="clear" w:color="auto" w:fill="auto"/>
          </w:tcPr>
          <w:p w14:paraId="0545ECD0" w14:textId="77777777" w:rsidR="004573C2" w:rsidRPr="0088504B" w:rsidRDefault="004573C2" w:rsidP="007B1E39">
            <w:pPr>
              <w:pStyle w:val="Tabletext"/>
              <w:tabs>
                <w:tab w:val="center" w:leader="dot" w:pos="2268"/>
              </w:tabs>
              <w:rPr>
                <w:sz w:val="16"/>
                <w:szCs w:val="16"/>
              </w:rPr>
            </w:pPr>
            <w:r w:rsidRPr="0088504B">
              <w:rPr>
                <w:sz w:val="16"/>
                <w:szCs w:val="16"/>
              </w:rPr>
              <w:t>s 18H</w:t>
            </w:r>
            <w:r w:rsidRPr="0088504B">
              <w:rPr>
                <w:sz w:val="16"/>
                <w:szCs w:val="16"/>
              </w:rPr>
              <w:tab/>
            </w:r>
          </w:p>
        </w:tc>
        <w:tc>
          <w:tcPr>
            <w:tcW w:w="4537" w:type="dxa"/>
            <w:shd w:val="clear" w:color="auto" w:fill="auto"/>
          </w:tcPr>
          <w:p w14:paraId="669A9079" w14:textId="77777777" w:rsidR="004573C2" w:rsidRPr="0088504B" w:rsidRDefault="004573C2" w:rsidP="007B1E39">
            <w:pPr>
              <w:pStyle w:val="Tabletext"/>
              <w:rPr>
                <w:sz w:val="16"/>
                <w:szCs w:val="16"/>
              </w:rPr>
            </w:pPr>
            <w:r w:rsidRPr="0088504B">
              <w:rPr>
                <w:sz w:val="16"/>
                <w:szCs w:val="16"/>
              </w:rPr>
              <w:t>ad No 116, 1990</w:t>
            </w:r>
          </w:p>
        </w:tc>
      </w:tr>
      <w:tr w:rsidR="004573C2" w:rsidRPr="0088504B" w14:paraId="489748D5" w14:textId="77777777" w:rsidTr="007B1E39">
        <w:trPr>
          <w:cantSplit/>
        </w:trPr>
        <w:tc>
          <w:tcPr>
            <w:tcW w:w="2551" w:type="dxa"/>
            <w:shd w:val="clear" w:color="auto" w:fill="auto"/>
          </w:tcPr>
          <w:p w14:paraId="2B5C5725"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1087E635" w14:textId="77777777" w:rsidR="004573C2" w:rsidRPr="0088504B" w:rsidRDefault="004573C2" w:rsidP="007B1E39">
            <w:pPr>
              <w:pStyle w:val="Tabletext"/>
              <w:rPr>
                <w:sz w:val="16"/>
                <w:szCs w:val="16"/>
              </w:rPr>
            </w:pPr>
            <w:r w:rsidRPr="0088504B">
              <w:rPr>
                <w:sz w:val="16"/>
                <w:szCs w:val="16"/>
              </w:rPr>
              <w:t>am No 136, 1991</w:t>
            </w:r>
          </w:p>
        </w:tc>
      </w:tr>
      <w:tr w:rsidR="004573C2" w:rsidRPr="0088504B" w14:paraId="41D4BD12" w14:textId="77777777" w:rsidTr="007B1E39">
        <w:trPr>
          <w:cantSplit/>
        </w:trPr>
        <w:tc>
          <w:tcPr>
            <w:tcW w:w="2551" w:type="dxa"/>
            <w:shd w:val="clear" w:color="auto" w:fill="auto"/>
          </w:tcPr>
          <w:p w14:paraId="6ED1FB74"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8A87673"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4FDF5A12" w14:textId="77777777" w:rsidTr="007B1E39">
        <w:trPr>
          <w:cantSplit/>
        </w:trPr>
        <w:tc>
          <w:tcPr>
            <w:tcW w:w="2551" w:type="dxa"/>
            <w:shd w:val="clear" w:color="auto" w:fill="auto"/>
          </w:tcPr>
          <w:p w14:paraId="19662439" w14:textId="77777777" w:rsidR="004573C2" w:rsidRPr="0088504B" w:rsidRDefault="004573C2" w:rsidP="007B1E39">
            <w:pPr>
              <w:pStyle w:val="Tabletext"/>
              <w:tabs>
                <w:tab w:val="center" w:leader="dot" w:pos="2268"/>
              </w:tabs>
              <w:rPr>
                <w:sz w:val="16"/>
                <w:szCs w:val="16"/>
              </w:rPr>
            </w:pPr>
            <w:r w:rsidRPr="0088504B">
              <w:rPr>
                <w:sz w:val="16"/>
                <w:szCs w:val="16"/>
              </w:rPr>
              <w:t>s 18J</w:t>
            </w:r>
            <w:r w:rsidRPr="0088504B">
              <w:rPr>
                <w:sz w:val="16"/>
                <w:szCs w:val="16"/>
              </w:rPr>
              <w:tab/>
            </w:r>
          </w:p>
        </w:tc>
        <w:tc>
          <w:tcPr>
            <w:tcW w:w="4537" w:type="dxa"/>
            <w:shd w:val="clear" w:color="auto" w:fill="auto"/>
          </w:tcPr>
          <w:p w14:paraId="7E885986" w14:textId="77777777" w:rsidR="004573C2" w:rsidRPr="0088504B" w:rsidRDefault="004573C2" w:rsidP="007B1E39">
            <w:pPr>
              <w:pStyle w:val="Tabletext"/>
              <w:rPr>
                <w:sz w:val="16"/>
                <w:szCs w:val="16"/>
              </w:rPr>
            </w:pPr>
            <w:r w:rsidRPr="0088504B">
              <w:rPr>
                <w:sz w:val="16"/>
                <w:szCs w:val="16"/>
              </w:rPr>
              <w:t>ad No 116, 1990</w:t>
            </w:r>
          </w:p>
        </w:tc>
      </w:tr>
      <w:tr w:rsidR="004573C2" w:rsidRPr="0088504B" w14:paraId="15A2C23C" w14:textId="77777777" w:rsidTr="007B1E39">
        <w:trPr>
          <w:cantSplit/>
        </w:trPr>
        <w:tc>
          <w:tcPr>
            <w:tcW w:w="2551" w:type="dxa"/>
            <w:shd w:val="clear" w:color="auto" w:fill="auto"/>
          </w:tcPr>
          <w:p w14:paraId="468F5010"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2FF4265"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2A6E1706" w14:textId="77777777" w:rsidTr="007B1E39">
        <w:trPr>
          <w:cantSplit/>
        </w:trPr>
        <w:tc>
          <w:tcPr>
            <w:tcW w:w="2551" w:type="dxa"/>
            <w:shd w:val="clear" w:color="auto" w:fill="auto"/>
          </w:tcPr>
          <w:p w14:paraId="20022B5A" w14:textId="77777777" w:rsidR="004573C2" w:rsidRPr="0088504B" w:rsidRDefault="004573C2" w:rsidP="007B1E39">
            <w:pPr>
              <w:pStyle w:val="Tabletext"/>
              <w:tabs>
                <w:tab w:val="center" w:leader="dot" w:pos="2268"/>
              </w:tabs>
              <w:rPr>
                <w:sz w:val="16"/>
                <w:szCs w:val="16"/>
              </w:rPr>
            </w:pPr>
            <w:r w:rsidRPr="0088504B">
              <w:rPr>
                <w:sz w:val="16"/>
                <w:szCs w:val="16"/>
              </w:rPr>
              <w:t>s 18K</w:t>
            </w:r>
            <w:r w:rsidRPr="0088504B">
              <w:rPr>
                <w:sz w:val="16"/>
                <w:szCs w:val="16"/>
              </w:rPr>
              <w:tab/>
            </w:r>
          </w:p>
        </w:tc>
        <w:tc>
          <w:tcPr>
            <w:tcW w:w="4537" w:type="dxa"/>
            <w:shd w:val="clear" w:color="auto" w:fill="auto"/>
          </w:tcPr>
          <w:p w14:paraId="0E45E4FB" w14:textId="77777777" w:rsidR="004573C2" w:rsidRPr="0088504B" w:rsidRDefault="004573C2" w:rsidP="007B1E39">
            <w:pPr>
              <w:pStyle w:val="Tabletext"/>
              <w:rPr>
                <w:sz w:val="16"/>
                <w:szCs w:val="16"/>
              </w:rPr>
            </w:pPr>
            <w:r w:rsidRPr="0088504B">
              <w:rPr>
                <w:sz w:val="16"/>
                <w:szCs w:val="16"/>
              </w:rPr>
              <w:t>ad No 116, 1990</w:t>
            </w:r>
          </w:p>
        </w:tc>
      </w:tr>
      <w:tr w:rsidR="004573C2" w:rsidRPr="0088504B" w14:paraId="0201F600" w14:textId="77777777" w:rsidTr="007B1E39">
        <w:trPr>
          <w:cantSplit/>
        </w:trPr>
        <w:tc>
          <w:tcPr>
            <w:tcW w:w="2551" w:type="dxa"/>
            <w:shd w:val="clear" w:color="auto" w:fill="auto"/>
          </w:tcPr>
          <w:p w14:paraId="5C76109A"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3867D277" w14:textId="77777777" w:rsidR="004573C2" w:rsidRPr="0088504B" w:rsidRDefault="004573C2" w:rsidP="007B1E39">
            <w:pPr>
              <w:pStyle w:val="Tabletext"/>
              <w:rPr>
                <w:sz w:val="16"/>
                <w:szCs w:val="16"/>
              </w:rPr>
            </w:pPr>
            <w:r w:rsidRPr="0088504B">
              <w:rPr>
                <w:sz w:val="16"/>
                <w:szCs w:val="16"/>
              </w:rPr>
              <w:t>am No 136, 1991; No 143, 1992; No 24, 2001; No 125, 2002; No 135, 2001; No 86, 2006; No 24, 2012</w:t>
            </w:r>
          </w:p>
        </w:tc>
      </w:tr>
      <w:tr w:rsidR="004573C2" w:rsidRPr="0088504B" w14:paraId="056A67A5" w14:textId="77777777" w:rsidTr="007B1E39">
        <w:trPr>
          <w:cantSplit/>
        </w:trPr>
        <w:tc>
          <w:tcPr>
            <w:tcW w:w="2551" w:type="dxa"/>
            <w:shd w:val="clear" w:color="auto" w:fill="auto"/>
          </w:tcPr>
          <w:p w14:paraId="20471E84"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636A707D"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74EE62EB" w14:textId="77777777" w:rsidTr="007B1E39">
        <w:trPr>
          <w:cantSplit/>
        </w:trPr>
        <w:tc>
          <w:tcPr>
            <w:tcW w:w="2551" w:type="dxa"/>
            <w:shd w:val="clear" w:color="auto" w:fill="auto"/>
          </w:tcPr>
          <w:p w14:paraId="5E16DE8F" w14:textId="77777777" w:rsidR="004573C2" w:rsidRPr="0088504B" w:rsidRDefault="004573C2" w:rsidP="007B1E39">
            <w:pPr>
              <w:pStyle w:val="Tabletext"/>
              <w:tabs>
                <w:tab w:val="center" w:leader="dot" w:pos="2268"/>
              </w:tabs>
              <w:rPr>
                <w:sz w:val="16"/>
                <w:szCs w:val="16"/>
              </w:rPr>
            </w:pPr>
            <w:r w:rsidRPr="0088504B">
              <w:rPr>
                <w:sz w:val="16"/>
                <w:szCs w:val="16"/>
              </w:rPr>
              <w:t>s 18L</w:t>
            </w:r>
            <w:r w:rsidRPr="0088504B">
              <w:rPr>
                <w:sz w:val="16"/>
                <w:szCs w:val="16"/>
              </w:rPr>
              <w:tab/>
            </w:r>
          </w:p>
        </w:tc>
        <w:tc>
          <w:tcPr>
            <w:tcW w:w="4537" w:type="dxa"/>
            <w:shd w:val="clear" w:color="auto" w:fill="auto"/>
          </w:tcPr>
          <w:p w14:paraId="2E6507F1" w14:textId="77777777" w:rsidR="004573C2" w:rsidRPr="0088504B" w:rsidRDefault="004573C2" w:rsidP="007B1E39">
            <w:pPr>
              <w:pStyle w:val="Tabletext"/>
              <w:rPr>
                <w:sz w:val="16"/>
                <w:szCs w:val="16"/>
              </w:rPr>
            </w:pPr>
            <w:r w:rsidRPr="0088504B">
              <w:rPr>
                <w:sz w:val="16"/>
                <w:szCs w:val="16"/>
              </w:rPr>
              <w:t>ad No 116, 1990</w:t>
            </w:r>
          </w:p>
        </w:tc>
      </w:tr>
      <w:tr w:rsidR="004573C2" w:rsidRPr="0088504B" w14:paraId="33F21235" w14:textId="77777777" w:rsidTr="007B1E39">
        <w:trPr>
          <w:cantSplit/>
        </w:trPr>
        <w:tc>
          <w:tcPr>
            <w:tcW w:w="2551" w:type="dxa"/>
            <w:shd w:val="clear" w:color="auto" w:fill="auto"/>
          </w:tcPr>
          <w:p w14:paraId="7855BE50"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C730777" w14:textId="77777777" w:rsidR="004573C2" w:rsidRPr="0088504B" w:rsidRDefault="004573C2" w:rsidP="007B1E39">
            <w:pPr>
              <w:pStyle w:val="Tabletext"/>
              <w:rPr>
                <w:sz w:val="16"/>
                <w:szCs w:val="16"/>
              </w:rPr>
            </w:pPr>
            <w:r w:rsidRPr="0088504B">
              <w:rPr>
                <w:sz w:val="16"/>
                <w:szCs w:val="16"/>
              </w:rPr>
              <w:t>am No 136, 1991; No 143, 1992; No 24, 2001</w:t>
            </w:r>
          </w:p>
        </w:tc>
      </w:tr>
      <w:tr w:rsidR="004573C2" w:rsidRPr="0088504B" w14:paraId="7185C214" w14:textId="77777777" w:rsidTr="007B1E39">
        <w:trPr>
          <w:cantSplit/>
        </w:trPr>
        <w:tc>
          <w:tcPr>
            <w:tcW w:w="2551" w:type="dxa"/>
            <w:shd w:val="clear" w:color="auto" w:fill="auto"/>
          </w:tcPr>
          <w:p w14:paraId="68B15B03"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6FD612C"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49E6E1B4" w14:textId="77777777" w:rsidTr="007B1E39">
        <w:trPr>
          <w:cantSplit/>
        </w:trPr>
        <w:tc>
          <w:tcPr>
            <w:tcW w:w="2551" w:type="dxa"/>
            <w:shd w:val="clear" w:color="auto" w:fill="auto"/>
          </w:tcPr>
          <w:p w14:paraId="33736517" w14:textId="77777777" w:rsidR="004573C2" w:rsidRPr="0088504B" w:rsidRDefault="004573C2" w:rsidP="007B1E39">
            <w:pPr>
              <w:pStyle w:val="Tabletext"/>
              <w:tabs>
                <w:tab w:val="center" w:leader="dot" w:pos="2268"/>
              </w:tabs>
              <w:rPr>
                <w:sz w:val="16"/>
                <w:szCs w:val="16"/>
              </w:rPr>
            </w:pPr>
            <w:r w:rsidRPr="0088504B">
              <w:rPr>
                <w:sz w:val="16"/>
                <w:szCs w:val="16"/>
              </w:rPr>
              <w:t>s 18M</w:t>
            </w:r>
            <w:r w:rsidRPr="0088504B">
              <w:rPr>
                <w:sz w:val="16"/>
                <w:szCs w:val="16"/>
              </w:rPr>
              <w:tab/>
            </w:r>
          </w:p>
        </w:tc>
        <w:tc>
          <w:tcPr>
            <w:tcW w:w="4537" w:type="dxa"/>
            <w:shd w:val="clear" w:color="auto" w:fill="auto"/>
          </w:tcPr>
          <w:p w14:paraId="6CF9E584" w14:textId="77777777" w:rsidR="004573C2" w:rsidRPr="0088504B" w:rsidRDefault="004573C2" w:rsidP="007B1E39">
            <w:pPr>
              <w:pStyle w:val="Tabletext"/>
              <w:rPr>
                <w:sz w:val="16"/>
                <w:szCs w:val="16"/>
              </w:rPr>
            </w:pPr>
            <w:r w:rsidRPr="0088504B">
              <w:rPr>
                <w:sz w:val="16"/>
                <w:szCs w:val="16"/>
              </w:rPr>
              <w:t>ad No 116, 1990</w:t>
            </w:r>
          </w:p>
        </w:tc>
      </w:tr>
      <w:tr w:rsidR="004573C2" w:rsidRPr="0088504B" w14:paraId="4A8E1DB2" w14:textId="77777777" w:rsidTr="007B1E39">
        <w:trPr>
          <w:cantSplit/>
        </w:trPr>
        <w:tc>
          <w:tcPr>
            <w:tcW w:w="2551" w:type="dxa"/>
            <w:shd w:val="clear" w:color="auto" w:fill="auto"/>
          </w:tcPr>
          <w:p w14:paraId="396D8DD5"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3AE6FD3F" w14:textId="77777777" w:rsidR="004573C2" w:rsidRPr="0088504B" w:rsidRDefault="004573C2" w:rsidP="007B1E39">
            <w:pPr>
              <w:pStyle w:val="Tabletext"/>
              <w:rPr>
                <w:sz w:val="16"/>
                <w:szCs w:val="16"/>
              </w:rPr>
            </w:pPr>
            <w:r w:rsidRPr="0088504B">
              <w:rPr>
                <w:sz w:val="16"/>
                <w:szCs w:val="16"/>
              </w:rPr>
              <w:t>rs No 136, 1991</w:t>
            </w:r>
          </w:p>
        </w:tc>
      </w:tr>
      <w:tr w:rsidR="004573C2" w:rsidRPr="0088504B" w14:paraId="7407729E" w14:textId="77777777" w:rsidTr="007B1E39">
        <w:trPr>
          <w:cantSplit/>
        </w:trPr>
        <w:tc>
          <w:tcPr>
            <w:tcW w:w="2551" w:type="dxa"/>
            <w:shd w:val="clear" w:color="auto" w:fill="auto"/>
          </w:tcPr>
          <w:p w14:paraId="49161E44"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093E00E" w14:textId="77777777" w:rsidR="004573C2" w:rsidRPr="0088504B" w:rsidRDefault="004573C2" w:rsidP="007B1E39">
            <w:pPr>
              <w:pStyle w:val="Tabletext"/>
              <w:rPr>
                <w:sz w:val="16"/>
                <w:szCs w:val="16"/>
              </w:rPr>
            </w:pPr>
            <w:r w:rsidRPr="0088504B">
              <w:rPr>
                <w:sz w:val="16"/>
                <w:szCs w:val="16"/>
              </w:rPr>
              <w:t>am No 143, 1992</w:t>
            </w:r>
          </w:p>
        </w:tc>
      </w:tr>
      <w:tr w:rsidR="004573C2" w:rsidRPr="0088504B" w14:paraId="181A3BA7" w14:textId="77777777" w:rsidTr="007B1E39">
        <w:trPr>
          <w:cantSplit/>
        </w:trPr>
        <w:tc>
          <w:tcPr>
            <w:tcW w:w="2551" w:type="dxa"/>
            <w:shd w:val="clear" w:color="auto" w:fill="auto"/>
          </w:tcPr>
          <w:p w14:paraId="5CC50937"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DFF5987"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5BC28FE8" w14:textId="77777777" w:rsidTr="007B1E39">
        <w:trPr>
          <w:cantSplit/>
        </w:trPr>
        <w:tc>
          <w:tcPr>
            <w:tcW w:w="2551" w:type="dxa"/>
            <w:shd w:val="clear" w:color="auto" w:fill="auto"/>
          </w:tcPr>
          <w:p w14:paraId="416F4491" w14:textId="77777777" w:rsidR="004573C2" w:rsidRPr="0088504B" w:rsidRDefault="004573C2" w:rsidP="007B1E39">
            <w:pPr>
              <w:pStyle w:val="Tabletext"/>
              <w:tabs>
                <w:tab w:val="center" w:leader="dot" w:pos="2268"/>
              </w:tabs>
              <w:rPr>
                <w:sz w:val="16"/>
                <w:szCs w:val="16"/>
              </w:rPr>
            </w:pPr>
            <w:r w:rsidRPr="0088504B">
              <w:rPr>
                <w:sz w:val="16"/>
                <w:szCs w:val="16"/>
              </w:rPr>
              <w:t>s 18N</w:t>
            </w:r>
            <w:r w:rsidRPr="0088504B">
              <w:rPr>
                <w:sz w:val="16"/>
                <w:szCs w:val="16"/>
              </w:rPr>
              <w:tab/>
            </w:r>
          </w:p>
        </w:tc>
        <w:tc>
          <w:tcPr>
            <w:tcW w:w="4537" w:type="dxa"/>
            <w:shd w:val="clear" w:color="auto" w:fill="auto"/>
          </w:tcPr>
          <w:p w14:paraId="64A652C7" w14:textId="77777777" w:rsidR="004573C2" w:rsidRPr="0088504B" w:rsidRDefault="004573C2" w:rsidP="007B1E39">
            <w:pPr>
              <w:pStyle w:val="Tabletext"/>
              <w:rPr>
                <w:sz w:val="16"/>
                <w:szCs w:val="16"/>
              </w:rPr>
            </w:pPr>
            <w:r w:rsidRPr="0088504B">
              <w:rPr>
                <w:sz w:val="16"/>
                <w:szCs w:val="16"/>
              </w:rPr>
              <w:t>ad No 116, 1990</w:t>
            </w:r>
          </w:p>
        </w:tc>
      </w:tr>
      <w:tr w:rsidR="004573C2" w:rsidRPr="0088504B" w14:paraId="71D5E003" w14:textId="77777777" w:rsidTr="007B1E39">
        <w:trPr>
          <w:cantSplit/>
        </w:trPr>
        <w:tc>
          <w:tcPr>
            <w:tcW w:w="2551" w:type="dxa"/>
            <w:shd w:val="clear" w:color="auto" w:fill="auto"/>
          </w:tcPr>
          <w:p w14:paraId="52179B89"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6EB6B1F4" w14:textId="77777777" w:rsidR="004573C2" w:rsidRPr="0088504B" w:rsidRDefault="004573C2" w:rsidP="007B1E39">
            <w:pPr>
              <w:pStyle w:val="Tabletext"/>
              <w:rPr>
                <w:sz w:val="16"/>
                <w:szCs w:val="16"/>
              </w:rPr>
            </w:pPr>
            <w:r w:rsidRPr="0088504B">
              <w:rPr>
                <w:sz w:val="16"/>
                <w:szCs w:val="16"/>
              </w:rPr>
              <w:t>am No 136, 1991; No 143, 1992; No 13, 1994; No 24, 2001</w:t>
            </w:r>
          </w:p>
        </w:tc>
      </w:tr>
      <w:tr w:rsidR="004573C2" w:rsidRPr="0088504B" w14:paraId="7D5B4691" w14:textId="77777777" w:rsidTr="007B1E39">
        <w:trPr>
          <w:cantSplit/>
        </w:trPr>
        <w:tc>
          <w:tcPr>
            <w:tcW w:w="2551" w:type="dxa"/>
            <w:shd w:val="clear" w:color="auto" w:fill="auto"/>
          </w:tcPr>
          <w:p w14:paraId="34FFD564"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55AA325F"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672AAE0E" w14:textId="77777777" w:rsidTr="007B1E39">
        <w:trPr>
          <w:cantSplit/>
        </w:trPr>
        <w:tc>
          <w:tcPr>
            <w:tcW w:w="2551" w:type="dxa"/>
            <w:shd w:val="clear" w:color="auto" w:fill="auto"/>
          </w:tcPr>
          <w:p w14:paraId="31AF23A2" w14:textId="77777777" w:rsidR="004573C2" w:rsidRPr="0088504B" w:rsidRDefault="004573C2" w:rsidP="007B1E39">
            <w:pPr>
              <w:pStyle w:val="Tabletext"/>
              <w:tabs>
                <w:tab w:val="center" w:leader="dot" w:pos="2268"/>
              </w:tabs>
              <w:rPr>
                <w:sz w:val="16"/>
                <w:szCs w:val="16"/>
              </w:rPr>
            </w:pPr>
            <w:r w:rsidRPr="0088504B">
              <w:rPr>
                <w:sz w:val="16"/>
                <w:szCs w:val="16"/>
              </w:rPr>
              <w:t>s 18NA</w:t>
            </w:r>
            <w:r w:rsidRPr="0088504B">
              <w:rPr>
                <w:sz w:val="16"/>
                <w:szCs w:val="16"/>
              </w:rPr>
              <w:tab/>
            </w:r>
          </w:p>
        </w:tc>
        <w:tc>
          <w:tcPr>
            <w:tcW w:w="4537" w:type="dxa"/>
            <w:shd w:val="clear" w:color="auto" w:fill="auto"/>
          </w:tcPr>
          <w:p w14:paraId="26F6DA8A" w14:textId="77777777" w:rsidR="004573C2" w:rsidRPr="0088504B" w:rsidRDefault="004573C2" w:rsidP="007B1E39">
            <w:pPr>
              <w:pStyle w:val="Tabletext"/>
              <w:rPr>
                <w:sz w:val="16"/>
                <w:szCs w:val="16"/>
              </w:rPr>
            </w:pPr>
            <w:r w:rsidRPr="0088504B">
              <w:rPr>
                <w:sz w:val="16"/>
                <w:szCs w:val="16"/>
              </w:rPr>
              <w:t>ad No 34, 1997</w:t>
            </w:r>
          </w:p>
        </w:tc>
      </w:tr>
      <w:tr w:rsidR="004573C2" w:rsidRPr="0088504B" w14:paraId="23229560" w14:textId="77777777" w:rsidTr="007B1E39">
        <w:trPr>
          <w:cantSplit/>
        </w:trPr>
        <w:tc>
          <w:tcPr>
            <w:tcW w:w="2551" w:type="dxa"/>
            <w:shd w:val="clear" w:color="auto" w:fill="auto"/>
          </w:tcPr>
          <w:p w14:paraId="6B644BB0"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1B8A1C4"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189E41B6" w14:textId="77777777" w:rsidTr="007B1E39">
        <w:trPr>
          <w:cantSplit/>
        </w:trPr>
        <w:tc>
          <w:tcPr>
            <w:tcW w:w="2551" w:type="dxa"/>
            <w:shd w:val="clear" w:color="auto" w:fill="auto"/>
          </w:tcPr>
          <w:p w14:paraId="00C94E0F" w14:textId="77777777" w:rsidR="004573C2" w:rsidRPr="0088504B" w:rsidRDefault="004573C2" w:rsidP="007B1E39">
            <w:pPr>
              <w:pStyle w:val="Tabletext"/>
              <w:tabs>
                <w:tab w:val="center" w:leader="dot" w:pos="2268"/>
              </w:tabs>
              <w:rPr>
                <w:sz w:val="16"/>
                <w:szCs w:val="16"/>
              </w:rPr>
            </w:pPr>
            <w:r w:rsidRPr="0088504B">
              <w:rPr>
                <w:sz w:val="16"/>
                <w:szCs w:val="16"/>
              </w:rPr>
              <w:t>s 18P</w:t>
            </w:r>
            <w:r w:rsidRPr="0088504B">
              <w:rPr>
                <w:sz w:val="16"/>
                <w:szCs w:val="16"/>
              </w:rPr>
              <w:tab/>
            </w:r>
          </w:p>
        </w:tc>
        <w:tc>
          <w:tcPr>
            <w:tcW w:w="4537" w:type="dxa"/>
            <w:shd w:val="clear" w:color="auto" w:fill="auto"/>
          </w:tcPr>
          <w:p w14:paraId="45C4592F" w14:textId="77777777" w:rsidR="004573C2" w:rsidRPr="0088504B" w:rsidRDefault="004573C2" w:rsidP="007B1E39">
            <w:pPr>
              <w:pStyle w:val="Tabletext"/>
              <w:rPr>
                <w:sz w:val="16"/>
                <w:szCs w:val="16"/>
              </w:rPr>
            </w:pPr>
            <w:r w:rsidRPr="0088504B">
              <w:rPr>
                <w:sz w:val="16"/>
                <w:szCs w:val="16"/>
              </w:rPr>
              <w:t>ad No 116, 1990</w:t>
            </w:r>
          </w:p>
        </w:tc>
      </w:tr>
      <w:tr w:rsidR="004573C2" w:rsidRPr="0088504B" w14:paraId="61770B87" w14:textId="77777777" w:rsidTr="007B1E39">
        <w:trPr>
          <w:cantSplit/>
        </w:trPr>
        <w:tc>
          <w:tcPr>
            <w:tcW w:w="2551" w:type="dxa"/>
            <w:shd w:val="clear" w:color="auto" w:fill="auto"/>
          </w:tcPr>
          <w:p w14:paraId="0A4B95B3"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10BA9872" w14:textId="77777777" w:rsidR="004573C2" w:rsidRPr="0088504B" w:rsidRDefault="004573C2" w:rsidP="007B1E39">
            <w:pPr>
              <w:pStyle w:val="Tabletext"/>
              <w:rPr>
                <w:sz w:val="16"/>
                <w:szCs w:val="16"/>
              </w:rPr>
            </w:pPr>
            <w:r w:rsidRPr="0088504B">
              <w:rPr>
                <w:sz w:val="16"/>
                <w:szCs w:val="16"/>
              </w:rPr>
              <w:t>am No 136, 1991; No 143, 1992</w:t>
            </w:r>
          </w:p>
        </w:tc>
      </w:tr>
      <w:tr w:rsidR="004573C2" w:rsidRPr="0088504B" w14:paraId="7672DCD8" w14:textId="77777777" w:rsidTr="007B1E39">
        <w:trPr>
          <w:cantSplit/>
        </w:trPr>
        <w:tc>
          <w:tcPr>
            <w:tcW w:w="2551" w:type="dxa"/>
            <w:shd w:val="clear" w:color="auto" w:fill="auto"/>
          </w:tcPr>
          <w:p w14:paraId="2F022A23"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117505E"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4EDF8066" w14:textId="77777777" w:rsidTr="007B1E39">
        <w:trPr>
          <w:cantSplit/>
        </w:trPr>
        <w:tc>
          <w:tcPr>
            <w:tcW w:w="2551" w:type="dxa"/>
            <w:shd w:val="clear" w:color="auto" w:fill="auto"/>
          </w:tcPr>
          <w:p w14:paraId="2F8F3B3D" w14:textId="77777777" w:rsidR="004573C2" w:rsidRPr="0088504B" w:rsidRDefault="004573C2" w:rsidP="007B1E39">
            <w:pPr>
              <w:pStyle w:val="Tabletext"/>
              <w:tabs>
                <w:tab w:val="center" w:leader="dot" w:pos="2268"/>
              </w:tabs>
              <w:rPr>
                <w:sz w:val="16"/>
                <w:szCs w:val="16"/>
              </w:rPr>
            </w:pPr>
            <w:r w:rsidRPr="0088504B">
              <w:rPr>
                <w:sz w:val="16"/>
                <w:szCs w:val="16"/>
              </w:rPr>
              <w:t>s 18Q</w:t>
            </w:r>
            <w:r w:rsidRPr="0088504B">
              <w:rPr>
                <w:sz w:val="16"/>
                <w:szCs w:val="16"/>
              </w:rPr>
              <w:tab/>
            </w:r>
          </w:p>
        </w:tc>
        <w:tc>
          <w:tcPr>
            <w:tcW w:w="4537" w:type="dxa"/>
            <w:shd w:val="clear" w:color="auto" w:fill="auto"/>
          </w:tcPr>
          <w:p w14:paraId="24E0606A" w14:textId="77777777" w:rsidR="004573C2" w:rsidRPr="0088504B" w:rsidRDefault="004573C2" w:rsidP="007B1E39">
            <w:pPr>
              <w:pStyle w:val="Tabletext"/>
              <w:rPr>
                <w:sz w:val="16"/>
                <w:szCs w:val="16"/>
              </w:rPr>
            </w:pPr>
            <w:r w:rsidRPr="0088504B">
              <w:rPr>
                <w:sz w:val="16"/>
                <w:szCs w:val="16"/>
              </w:rPr>
              <w:t>ad No 116, 1990</w:t>
            </w:r>
          </w:p>
        </w:tc>
      </w:tr>
      <w:tr w:rsidR="004573C2" w:rsidRPr="0088504B" w14:paraId="4DDAF5B5" w14:textId="77777777" w:rsidTr="007B1E39">
        <w:trPr>
          <w:cantSplit/>
        </w:trPr>
        <w:tc>
          <w:tcPr>
            <w:tcW w:w="2551" w:type="dxa"/>
            <w:shd w:val="clear" w:color="auto" w:fill="auto"/>
          </w:tcPr>
          <w:p w14:paraId="6F4DA43D"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10A2BA8A" w14:textId="77777777" w:rsidR="004573C2" w:rsidRPr="0088504B" w:rsidRDefault="004573C2" w:rsidP="007B1E39">
            <w:pPr>
              <w:pStyle w:val="Tabletext"/>
              <w:rPr>
                <w:sz w:val="16"/>
                <w:szCs w:val="16"/>
              </w:rPr>
            </w:pPr>
            <w:r w:rsidRPr="0088504B">
              <w:rPr>
                <w:sz w:val="16"/>
                <w:szCs w:val="16"/>
              </w:rPr>
              <w:t>am No 136, 1991; No 143, 1992; No 24, 2001</w:t>
            </w:r>
          </w:p>
        </w:tc>
      </w:tr>
      <w:tr w:rsidR="004573C2" w:rsidRPr="0088504B" w14:paraId="5FB2A353" w14:textId="77777777" w:rsidTr="007B1E39">
        <w:trPr>
          <w:cantSplit/>
        </w:trPr>
        <w:tc>
          <w:tcPr>
            <w:tcW w:w="2551" w:type="dxa"/>
            <w:shd w:val="clear" w:color="auto" w:fill="auto"/>
          </w:tcPr>
          <w:p w14:paraId="6410F5B9"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9AF934B"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027496CF" w14:textId="77777777" w:rsidTr="007B1E39">
        <w:trPr>
          <w:cantSplit/>
        </w:trPr>
        <w:tc>
          <w:tcPr>
            <w:tcW w:w="2551" w:type="dxa"/>
            <w:shd w:val="clear" w:color="auto" w:fill="auto"/>
          </w:tcPr>
          <w:p w14:paraId="63308363" w14:textId="77777777" w:rsidR="004573C2" w:rsidRPr="0088504B" w:rsidRDefault="004573C2" w:rsidP="007B1E39">
            <w:pPr>
              <w:pStyle w:val="Tabletext"/>
              <w:tabs>
                <w:tab w:val="center" w:leader="dot" w:pos="2268"/>
              </w:tabs>
              <w:rPr>
                <w:sz w:val="16"/>
                <w:szCs w:val="16"/>
              </w:rPr>
            </w:pPr>
            <w:r w:rsidRPr="0088504B">
              <w:rPr>
                <w:sz w:val="16"/>
                <w:szCs w:val="16"/>
              </w:rPr>
              <w:t>s 18R</w:t>
            </w:r>
            <w:r w:rsidRPr="0088504B">
              <w:rPr>
                <w:sz w:val="16"/>
                <w:szCs w:val="16"/>
              </w:rPr>
              <w:tab/>
            </w:r>
          </w:p>
        </w:tc>
        <w:tc>
          <w:tcPr>
            <w:tcW w:w="4537" w:type="dxa"/>
            <w:shd w:val="clear" w:color="auto" w:fill="auto"/>
          </w:tcPr>
          <w:p w14:paraId="572D5DCE" w14:textId="77777777" w:rsidR="004573C2" w:rsidRPr="0088504B" w:rsidRDefault="004573C2" w:rsidP="007B1E39">
            <w:pPr>
              <w:pStyle w:val="Tabletext"/>
              <w:rPr>
                <w:sz w:val="16"/>
                <w:szCs w:val="16"/>
              </w:rPr>
            </w:pPr>
            <w:r w:rsidRPr="0088504B">
              <w:rPr>
                <w:sz w:val="16"/>
                <w:szCs w:val="16"/>
              </w:rPr>
              <w:t>ad No 116, 1990</w:t>
            </w:r>
          </w:p>
        </w:tc>
      </w:tr>
      <w:tr w:rsidR="004573C2" w:rsidRPr="0088504B" w14:paraId="076A5C2A" w14:textId="77777777" w:rsidTr="007B1E39">
        <w:trPr>
          <w:cantSplit/>
        </w:trPr>
        <w:tc>
          <w:tcPr>
            <w:tcW w:w="2551" w:type="dxa"/>
            <w:shd w:val="clear" w:color="auto" w:fill="auto"/>
          </w:tcPr>
          <w:p w14:paraId="4DCA370D"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61AEBBE0" w14:textId="77777777" w:rsidR="004573C2" w:rsidRPr="0088504B" w:rsidRDefault="004573C2" w:rsidP="007B1E39">
            <w:pPr>
              <w:pStyle w:val="Tabletext"/>
              <w:rPr>
                <w:sz w:val="16"/>
                <w:szCs w:val="16"/>
              </w:rPr>
            </w:pPr>
            <w:r w:rsidRPr="0088504B">
              <w:rPr>
                <w:sz w:val="16"/>
                <w:szCs w:val="16"/>
              </w:rPr>
              <w:t>am No 24, 2001</w:t>
            </w:r>
          </w:p>
        </w:tc>
      </w:tr>
      <w:tr w:rsidR="004573C2" w:rsidRPr="0088504B" w14:paraId="56D11BF2" w14:textId="77777777" w:rsidTr="007B1E39">
        <w:trPr>
          <w:cantSplit/>
        </w:trPr>
        <w:tc>
          <w:tcPr>
            <w:tcW w:w="2551" w:type="dxa"/>
            <w:shd w:val="clear" w:color="auto" w:fill="auto"/>
          </w:tcPr>
          <w:p w14:paraId="165E7E4B"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421FBE37"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01310BA3" w14:textId="77777777" w:rsidTr="007B1E39">
        <w:trPr>
          <w:cantSplit/>
        </w:trPr>
        <w:tc>
          <w:tcPr>
            <w:tcW w:w="2551" w:type="dxa"/>
            <w:shd w:val="clear" w:color="auto" w:fill="auto"/>
          </w:tcPr>
          <w:p w14:paraId="2F29F632" w14:textId="77777777" w:rsidR="004573C2" w:rsidRPr="0088504B" w:rsidRDefault="004573C2" w:rsidP="007B1E39">
            <w:pPr>
              <w:pStyle w:val="Tabletext"/>
              <w:tabs>
                <w:tab w:val="center" w:leader="dot" w:pos="2268"/>
              </w:tabs>
              <w:rPr>
                <w:sz w:val="16"/>
                <w:szCs w:val="16"/>
              </w:rPr>
            </w:pPr>
            <w:r w:rsidRPr="0088504B">
              <w:rPr>
                <w:sz w:val="16"/>
                <w:szCs w:val="16"/>
              </w:rPr>
              <w:t>s 18S</w:t>
            </w:r>
            <w:r w:rsidRPr="0088504B">
              <w:rPr>
                <w:sz w:val="16"/>
                <w:szCs w:val="16"/>
              </w:rPr>
              <w:tab/>
            </w:r>
          </w:p>
        </w:tc>
        <w:tc>
          <w:tcPr>
            <w:tcW w:w="4537" w:type="dxa"/>
            <w:shd w:val="clear" w:color="auto" w:fill="auto"/>
          </w:tcPr>
          <w:p w14:paraId="77D6A97D" w14:textId="77777777" w:rsidR="004573C2" w:rsidRPr="0088504B" w:rsidRDefault="004573C2" w:rsidP="007B1E39">
            <w:pPr>
              <w:pStyle w:val="Tabletext"/>
              <w:rPr>
                <w:sz w:val="16"/>
                <w:szCs w:val="16"/>
              </w:rPr>
            </w:pPr>
            <w:r w:rsidRPr="0088504B">
              <w:rPr>
                <w:sz w:val="16"/>
                <w:szCs w:val="16"/>
              </w:rPr>
              <w:t>ad No 116, 1990</w:t>
            </w:r>
          </w:p>
        </w:tc>
      </w:tr>
      <w:tr w:rsidR="004573C2" w:rsidRPr="0088504B" w14:paraId="4DD3433F" w14:textId="77777777" w:rsidTr="007B1E39">
        <w:trPr>
          <w:cantSplit/>
        </w:trPr>
        <w:tc>
          <w:tcPr>
            <w:tcW w:w="2551" w:type="dxa"/>
            <w:shd w:val="clear" w:color="auto" w:fill="auto"/>
          </w:tcPr>
          <w:p w14:paraId="51981CFE"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539D1FA1" w14:textId="77777777" w:rsidR="004573C2" w:rsidRPr="0088504B" w:rsidRDefault="004573C2" w:rsidP="007B1E39">
            <w:pPr>
              <w:pStyle w:val="Tabletext"/>
              <w:rPr>
                <w:sz w:val="16"/>
                <w:szCs w:val="16"/>
              </w:rPr>
            </w:pPr>
            <w:r w:rsidRPr="0088504B">
              <w:rPr>
                <w:sz w:val="16"/>
                <w:szCs w:val="16"/>
              </w:rPr>
              <w:t>am No 24, 2001</w:t>
            </w:r>
          </w:p>
        </w:tc>
      </w:tr>
      <w:tr w:rsidR="004573C2" w:rsidRPr="0088504B" w14:paraId="63FFCE42" w14:textId="77777777" w:rsidTr="007B1E39">
        <w:trPr>
          <w:cantSplit/>
        </w:trPr>
        <w:tc>
          <w:tcPr>
            <w:tcW w:w="2551" w:type="dxa"/>
            <w:shd w:val="clear" w:color="auto" w:fill="auto"/>
          </w:tcPr>
          <w:p w14:paraId="3CC7A6F9"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525D6530"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2F5391A7" w14:textId="77777777" w:rsidTr="007B1E39">
        <w:trPr>
          <w:cantSplit/>
        </w:trPr>
        <w:tc>
          <w:tcPr>
            <w:tcW w:w="2551" w:type="dxa"/>
            <w:shd w:val="clear" w:color="auto" w:fill="auto"/>
          </w:tcPr>
          <w:p w14:paraId="6798A26D" w14:textId="77777777" w:rsidR="004573C2" w:rsidRPr="0088504B" w:rsidRDefault="004573C2" w:rsidP="007B1E39">
            <w:pPr>
              <w:pStyle w:val="Tabletext"/>
              <w:tabs>
                <w:tab w:val="center" w:leader="dot" w:pos="2268"/>
              </w:tabs>
              <w:rPr>
                <w:sz w:val="16"/>
                <w:szCs w:val="16"/>
              </w:rPr>
            </w:pPr>
            <w:r w:rsidRPr="0088504B">
              <w:rPr>
                <w:sz w:val="16"/>
                <w:szCs w:val="16"/>
              </w:rPr>
              <w:t>s 18T</w:t>
            </w:r>
            <w:r w:rsidRPr="0088504B">
              <w:rPr>
                <w:sz w:val="16"/>
                <w:szCs w:val="16"/>
              </w:rPr>
              <w:tab/>
            </w:r>
          </w:p>
        </w:tc>
        <w:tc>
          <w:tcPr>
            <w:tcW w:w="4537" w:type="dxa"/>
            <w:shd w:val="clear" w:color="auto" w:fill="auto"/>
          </w:tcPr>
          <w:p w14:paraId="659C1161" w14:textId="77777777" w:rsidR="004573C2" w:rsidRPr="0088504B" w:rsidRDefault="004573C2" w:rsidP="007B1E39">
            <w:pPr>
              <w:pStyle w:val="Tabletext"/>
              <w:rPr>
                <w:sz w:val="16"/>
                <w:szCs w:val="16"/>
              </w:rPr>
            </w:pPr>
            <w:r w:rsidRPr="0088504B">
              <w:rPr>
                <w:sz w:val="16"/>
                <w:szCs w:val="16"/>
              </w:rPr>
              <w:t>ad No 116, 1990</w:t>
            </w:r>
          </w:p>
        </w:tc>
      </w:tr>
      <w:tr w:rsidR="004573C2" w:rsidRPr="0088504B" w14:paraId="011D4041" w14:textId="77777777" w:rsidTr="007B1E39">
        <w:trPr>
          <w:cantSplit/>
        </w:trPr>
        <w:tc>
          <w:tcPr>
            <w:tcW w:w="2551" w:type="dxa"/>
            <w:shd w:val="clear" w:color="auto" w:fill="auto"/>
          </w:tcPr>
          <w:p w14:paraId="34077E39"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1E822049"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132428E9" w14:textId="77777777" w:rsidTr="007B1E39">
        <w:trPr>
          <w:cantSplit/>
        </w:trPr>
        <w:tc>
          <w:tcPr>
            <w:tcW w:w="2551" w:type="dxa"/>
            <w:shd w:val="clear" w:color="auto" w:fill="auto"/>
          </w:tcPr>
          <w:p w14:paraId="5A36A5C6" w14:textId="77777777" w:rsidR="004573C2" w:rsidRPr="0088504B" w:rsidRDefault="004573C2" w:rsidP="007B1E39">
            <w:pPr>
              <w:pStyle w:val="Tabletext"/>
              <w:tabs>
                <w:tab w:val="center" w:leader="dot" w:pos="2268"/>
              </w:tabs>
              <w:rPr>
                <w:sz w:val="16"/>
                <w:szCs w:val="16"/>
              </w:rPr>
            </w:pPr>
            <w:r w:rsidRPr="0088504B">
              <w:rPr>
                <w:sz w:val="16"/>
                <w:szCs w:val="16"/>
              </w:rPr>
              <w:t>s 18U</w:t>
            </w:r>
            <w:r w:rsidRPr="0088504B">
              <w:rPr>
                <w:sz w:val="16"/>
                <w:szCs w:val="16"/>
              </w:rPr>
              <w:tab/>
            </w:r>
          </w:p>
        </w:tc>
        <w:tc>
          <w:tcPr>
            <w:tcW w:w="4537" w:type="dxa"/>
            <w:shd w:val="clear" w:color="auto" w:fill="auto"/>
          </w:tcPr>
          <w:p w14:paraId="7D82848E" w14:textId="77777777" w:rsidR="004573C2" w:rsidRPr="0088504B" w:rsidRDefault="004573C2" w:rsidP="007B1E39">
            <w:pPr>
              <w:pStyle w:val="Tabletext"/>
              <w:rPr>
                <w:sz w:val="16"/>
                <w:szCs w:val="16"/>
              </w:rPr>
            </w:pPr>
            <w:r w:rsidRPr="0088504B">
              <w:rPr>
                <w:sz w:val="16"/>
                <w:szCs w:val="16"/>
              </w:rPr>
              <w:t>ad No 116, 1990</w:t>
            </w:r>
          </w:p>
        </w:tc>
      </w:tr>
      <w:tr w:rsidR="004573C2" w:rsidRPr="0088504B" w14:paraId="733DAD7C" w14:textId="77777777" w:rsidTr="007B1E39">
        <w:trPr>
          <w:cantSplit/>
        </w:trPr>
        <w:tc>
          <w:tcPr>
            <w:tcW w:w="2551" w:type="dxa"/>
            <w:shd w:val="clear" w:color="auto" w:fill="auto"/>
          </w:tcPr>
          <w:p w14:paraId="6D4226B8"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1DD443E7"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297A7B1B" w14:textId="77777777" w:rsidTr="007B1E39">
        <w:trPr>
          <w:cantSplit/>
        </w:trPr>
        <w:tc>
          <w:tcPr>
            <w:tcW w:w="2551" w:type="dxa"/>
            <w:shd w:val="clear" w:color="auto" w:fill="auto"/>
          </w:tcPr>
          <w:p w14:paraId="20357392" w14:textId="77777777" w:rsidR="004573C2" w:rsidRPr="0088504B" w:rsidRDefault="004573C2" w:rsidP="007B1E39">
            <w:pPr>
              <w:pStyle w:val="Tabletext"/>
              <w:tabs>
                <w:tab w:val="center" w:leader="dot" w:pos="2268"/>
              </w:tabs>
              <w:rPr>
                <w:sz w:val="16"/>
                <w:szCs w:val="16"/>
              </w:rPr>
            </w:pPr>
            <w:r w:rsidRPr="0088504B">
              <w:rPr>
                <w:sz w:val="16"/>
                <w:szCs w:val="16"/>
              </w:rPr>
              <w:t>s 18V</w:t>
            </w:r>
            <w:r w:rsidRPr="0088504B">
              <w:rPr>
                <w:sz w:val="16"/>
                <w:szCs w:val="16"/>
              </w:rPr>
              <w:tab/>
            </w:r>
          </w:p>
        </w:tc>
        <w:tc>
          <w:tcPr>
            <w:tcW w:w="4537" w:type="dxa"/>
            <w:shd w:val="clear" w:color="auto" w:fill="auto"/>
          </w:tcPr>
          <w:p w14:paraId="3D9F75E4" w14:textId="77777777" w:rsidR="004573C2" w:rsidRPr="0088504B" w:rsidRDefault="004573C2" w:rsidP="007B1E39">
            <w:pPr>
              <w:pStyle w:val="Tabletext"/>
              <w:rPr>
                <w:sz w:val="16"/>
                <w:szCs w:val="16"/>
              </w:rPr>
            </w:pPr>
            <w:r w:rsidRPr="0088504B">
              <w:rPr>
                <w:sz w:val="16"/>
                <w:szCs w:val="16"/>
              </w:rPr>
              <w:t>ad No 116, 1990</w:t>
            </w:r>
          </w:p>
        </w:tc>
      </w:tr>
      <w:tr w:rsidR="004573C2" w:rsidRPr="0088504B" w14:paraId="3CE8435A" w14:textId="77777777" w:rsidTr="007B1E39">
        <w:trPr>
          <w:cantSplit/>
        </w:trPr>
        <w:tc>
          <w:tcPr>
            <w:tcW w:w="2551" w:type="dxa"/>
            <w:shd w:val="clear" w:color="auto" w:fill="auto"/>
          </w:tcPr>
          <w:p w14:paraId="5AD17507"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30836C8E" w14:textId="77777777" w:rsidR="004573C2" w:rsidRPr="0088504B" w:rsidRDefault="004573C2" w:rsidP="007B1E39">
            <w:pPr>
              <w:pStyle w:val="Tabletext"/>
              <w:rPr>
                <w:sz w:val="16"/>
                <w:szCs w:val="16"/>
              </w:rPr>
            </w:pPr>
            <w:r w:rsidRPr="0088504B">
              <w:rPr>
                <w:sz w:val="16"/>
                <w:szCs w:val="16"/>
              </w:rPr>
              <w:t>am No 136, 1991</w:t>
            </w:r>
          </w:p>
        </w:tc>
      </w:tr>
      <w:tr w:rsidR="004573C2" w:rsidRPr="0088504B" w14:paraId="30CE302B" w14:textId="77777777" w:rsidTr="007B1E39">
        <w:trPr>
          <w:cantSplit/>
        </w:trPr>
        <w:tc>
          <w:tcPr>
            <w:tcW w:w="2551" w:type="dxa"/>
            <w:shd w:val="clear" w:color="auto" w:fill="auto"/>
          </w:tcPr>
          <w:p w14:paraId="356C9D47"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22DA6E82"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7FD88249" w14:textId="77777777" w:rsidTr="007B1E39">
        <w:trPr>
          <w:cantSplit/>
        </w:trPr>
        <w:tc>
          <w:tcPr>
            <w:tcW w:w="2551" w:type="dxa"/>
            <w:shd w:val="clear" w:color="auto" w:fill="auto"/>
          </w:tcPr>
          <w:p w14:paraId="711AAB46" w14:textId="77777777" w:rsidR="004573C2" w:rsidRPr="0088504B" w:rsidRDefault="004573C2" w:rsidP="007B1E39">
            <w:pPr>
              <w:pStyle w:val="Tabletext"/>
              <w:tabs>
                <w:tab w:val="center" w:leader="dot" w:pos="2268"/>
              </w:tabs>
              <w:rPr>
                <w:sz w:val="16"/>
                <w:szCs w:val="16"/>
              </w:rPr>
            </w:pPr>
            <w:r w:rsidRPr="0088504B">
              <w:rPr>
                <w:sz w:val="16"/>
                <w:szCs w:val="16"/>
              </w:rPr>
              <w:t>s 19</w:t>
            </w:r>
            <w:r w:rsidRPr="0088504B">
              <w:rPr>
                <w:sz w:val="16"/>
                <w:szCs w:val="16"/>
              </w:rPr>
              <w:tab/>
            </w:r>
          </w:p>
        </w:tc>
        <w:tc>
          <w:tcPr>
            <w:tcW w:w="4537" w:type="dxa"/>
            <w:shd w:val="clear" w:color="auto" w:fill="auto"/>
          </w:tcPr>
          <w:p w14:paraId="27298B7A" w14:textId="77777777" w:rsidR="004573C2" w:rsidRPr="0088504B" w:rsidRDefault="004573C2" w:rsidP="007B1E39">
            <w:pPr>
              <w:pStyle w:val="Tabletext"/>
              <w:rPr>
                <w:sz w:val="16"/>
                <w:szCs w:val="16"/>
              </w:rPr>
            </w:pPr>
            <w:r w:rsidRPr="0088504B">
              <w:rPr>
                <w:sz w:val="16"/>
                <w:szCs w:val="16"/>
              </w:rPr>
              <w:t>ad No 2, 2000</w:t>
            </w:r>
          </w:p>
        </w:tc>
      </w:tr>
      <w:tr w:rsidR="004573C2" w:rsidRPr="0088504B" w14:paraId="0550159B" w14:textId="77777777" w:rsidTr="007B1E39">
        <w:trPr>
          <w:cantSplit/>
        </w:trPr>
        <w:tc>
          <w:tcPr>
            <w:tcW w:w="2551" w:type="dxa"/>
            <w:shd w:val="clear" w:color="auto" w:fill="auto"/>
          </w:tcPr>
          <w:p w14:paraId="300B28DA"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372AF043" w14:textId="77777777" w:rsidR="004573C2" w:rsidRPr="0088504B" w:rsidRDefault="004573C2" w:rsidP="007B1E39">
            <w:pPr>
              <w:pStyle w:val="Tabletext"/>
              <w:rPr>
                <w:sz w:val="16"/>
                <w:szCs w:val="16"/>
              </w:rPr>
            </w:pPr>
            <w:r w:rsidRPr="0088504B">
              <w:rPr>
                <w:sz w:val="16"/>
                <w:szCs w:val="16"/>
              </w:rPr>
              <w:t>rep No 51, 2010</w:t>
            </w:r>
          </w:p>
        </w:tc>
      </w:tr>
      <w:tr w:rsidR="004573C2" w:rsidRPr="0088504B" w14:paraId="0915845B" w14:textId="77777777" w:rsidTr="007B1E39">
        <w:trPr>
          <w:cantSplit/>
        </w:trPr>
        <w:tc>
          <w:tcPr>
            <w:tcW w:w="2551" w:type="dxa"/>
            <w:shd w:val="clear" w:color="auto" w:fill="auto"/>
          </w:tcPr>
          <w:p w14:paraId="6C5997EC"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442636EA"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077AA3AD" w14:textId="77777777" w:rsidTr="007B1E39">
        <w:trPr>
          <w:cantSplit/>
        </w:trPr>
        <w:tc>
          <w:tcPr>
            <w:tcW w:w="2551" w:type="dxa"/>
            <w:shd w:val="clear" w:color="auto" w:fill="auto"/>
          </w:tcPr>
          <w:p w14:paraId="19834644"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5C2B62D0" w14:textId="77777777" w:rsidR="004573C2" w:rsidRPr="0088504B" w:rsidRDefault="004573C2" w:rsidP="007B1E39">
            <w:pPr>
              <w:pStyle w:val="Tabletext"/>
              <w:rPr>
                <w:sz w:val="16"/>
                <w:szCs w:val="16"/>
              </w:rPr>
            </w:pPr>
            <w:r w:rsidRPr="0088504B">
              <w:rPr>
                <w:sz w:val="16"/>
                <w:szCs w:val="16"/>
              </w:rPr>
              <w:t>am No 13, 2013; No 13, 2021</w:t>
            </w:r>
          </w:p>
        </w:tc>
      </w:tr>
      <w:tr w:rsidR="004573C2" w:rsidRPr="0088504B" w14:paraId="39FDAC2C" w14:textId="77777777" w:rsidTr="007B1E39">
        <w:trPr>
          <w:cantSplit/>
        </w:trPr>
        <w:tc>
          <w:tcPr>
            <w:tcW w:w="2551" w:type="dxa"/>
            <w:shd w:val="clear" w:color="auto" w:fill="auto"/>
          </w:tcPr>
          <w:p w14:paraId="06E5DCB9" w14:textId="77777777" w:rsidR="004573C2" w:rsidRPr="0088504B" w:rsidRDefault="004573C2" w:rsidP="007B1E39">
            <w:pPr>
              <w:pStyle w:val="Tabletext"/>
              <w:tabs>
                <w:tab w:val="center" w:leader="dot" w:pos="2268"/>
              </w:tabs>
              <w:rPr>
                <w:sz w:val="16"/>
                <w:szCs w:val="16"/>
              </w:rPr>
            </w:pPr>
            <w:r w:rsidRPr="0088504B">
              <w:rPr>
                <w:sz w:val="16"/>
                <w:szCs w:val="16"/>
              </w:rPr>
              <w:t>s 19</w:t>
            </w:r>
            <w:r w:rsidRPr="0088504B">
              <w:rPr>
                <w:sz w:val="16"/>
                <w:szCs w:val="16"/>
              </w:rPr>
              <w:tab/>
            </w:r>
            <w:r w:rsidRPr="0088504B">
              <w:rPr>
                <w:sz w:val="16"/>
                <w:szCs w:val="16"/>
              </w:rPr>
              <w:br/>
              <w:t>renum s 19A</w:t>
            </w:r>
            <w:r w:rsidRPr="0088504B">
              <w:rPr>
                <w:sz w:val="16"/>
                <w:szCs w:val="16"/>
              </w:rPr>
              <w:tab/>
            </w:r>
          </w:p>
        </w:tc>
        <w:tc>
          <w:tcPr>
            <w:tcW w:w="4537" w:type="dxa"/>
            <w:shd w:val="clear" w:color="auto" w:fill="auto"/>
          </w:tcPr>
          <w:p w14:paraId="3B515383" w14:textId="77777777" w:rsidR="004573C2" w:rsidRPr="0088504B" w:rsidRDefault="004573C2" w:rsidP="007B1E39">
            <w:pPr>
              <w:pStyle w:val="Tabletext"/>
              <w:rPr>
                <w:sz w:val="16"/>
                <w:szCs w:val="16"/>
              </w:rPr>
            </w:pPr>
            <w:r w:rsidRPr="0088504B">
              <w:rPr>
                <w:sz w:val="16"/>
                <w:szCs w:val="16"/>
              </w:rPr>
              <w:t>am No 59, 1995</w:t>
            </w:r>
            <w:r w:rsidRPr="0088504B">
              <w:rPr>
                <w:sz w:val="16"/>
                <w:szCs w:val="16"/>
              </w:rPr>
              <w:br/>
              <w:t>No 2, 2000</w:t>
            </w:r>
          </w:p>
        </w:tc>
      </w:tr>
      <w:tr w:rsidR="004573C2" w:rsidRPr="0088504B" w14:paraId="5472121B" w14:textId="77777777" w:rsidTr="007B1E39">
        <w:trPr>
          <w:cantSplit/>
        </w:trPr>
        <w:tc>
          <w:tcPr>
            <w:tcW w:w="2551" w:type="dxa"/>
            <w:shd w:val="clear" w:color="auto" w:fill="auto"/>
          </w:tcPr>
          <w:p w14:paraId="53C2D6D2" w14:textId="77777777" w:rsidR="004573C2" w:rsidRPr="0088504B" w:rsidRDefault="004573C2" w:rsidP="007B1E39">
            <w:pPr>
              <w:pStyle w:val="Tabletext"/>
              <w:tabs>
                <w:tab w:val="center" w:leader="dot" w:pos="2268"/>
              </w:tabs>
              <w:rPr>
                <w:sz w:val="16"/>
                <w:szCs w:val="16"/>
              </w:rPr>
            </w:pPr>
            <w:r w:rsidRPr="0088504B">
              <w:rPr>
                <w:sz w:val="16"/>
                <w:szCs w:val="16"/>
              </w:rPr>
              <w:t>s 19A</w:t>
            </w:r>
            <w:r w:rsidRPr="0088504B">
              <w:rPr>
                <w:sz w:val="16"/>
                <w:szCs w:val="16"/>
              </w:rPr>
              <w:tab/>
            </w:r>
          </w:p>
        </w:tc>
        <w:tc>
          <w:tcPr>
            <w:tcW w:w="4537" w:type="dxa"/>
            <w:shd w:val="clear" w:color="auto" w:fill="auto"/>
          </w:tcPr>
          <w:p w14:paraId="74B81106" w14:textId="77777777" w:rsidR="004573C2" w:rsidRPr="0088504B" w:rsidRDefault="004573C2" w:rsidP="007B1E39">
            <w:pPr>
              <w:pStyle w:val="Tabletext"/>
              <w:rPr>
                <w:sz w:val="16"/>
                <w:szCs w:val="16"/>
              </w:rPr>
            </w:pPr>
            <w:r w:rsidRPr="0088504B">
              <w:rPr>
                <w:sz w:val="16"/>
                <w:szCs w:val="16"/>
              </w:rPr>
              <w:t>rep No 51, 2010</w:t>
            </w:r>
          </w:p>
        </w:tc>
      </w:tr>
      <w:tr w:rsidR="004573C2" w:rsidRPr="0088504B" w14:paraId="51CDACD9" w14:textId="77777777" w:rsidTr="007B1E39">
        <w:trPr>
          <w:cantSplit/>
        </w:trPr>
        <w:tc>
          <w:tcPr>
            <w:tcW w:w="2551" w:type="dxa"/>
            <w:shd w:val="clear" w:color="auto" w:fill="auto"/>
          </w:tcPr>
          <w:p w14:paraId="372D8A9F" w14:textId="77777777" w:rsidR="004573C2" w:rsidRPr="0088504B" w:rsidRDefault="004573C2" w:rsidP="007B1E39">
            <w:pPr>
              <w:pStyle w:val="Tabletext"/>
              <w:rPr>
                <w:sz w:val="16"/>
                <w:szCs w:val="16"/>
              </w:rPr>
            </w:pPr>
            <w:r w:rsidRPr="0088504B">
              <w:rPr>
                <w:b/>
                <w:sz w:val="16"/>
                <w:szCs w:val="16"/>
              </w:rPr>
              <w:t>Division 2</w:t>
            </w:r>
          </w:p>
        </w:tc>
        <w:tc>
          <w:tcPr>
            <w:tcW w:w="4537" w:type="dxa"/>
            <w:shd w:val="clear" w:color="auto" w:fill="auto"/>
          </w:tcPr>
          <w:p w14:paraId="692BD66B" w14:textId="77777777" w:rsidR="004573C2" w:rsidRPr="0088504B" w:rsidRDefault="004573C2" w:rsidP="007B1E39">
            <w:pPr>
              <w:pStyle w:val="Tabletext"/>
              <w:rPr>
                <w:sz w:val="16"/>
                <w:szCs w:val="16"/>
              </w:rPr>
            </w:pPr>
          </w:p>
        </w:tc>
      </w:tr>
      <w:tr w:rsidR="004573C2" w:rsidRPr="0088504B" w14:paraId="290C5001" w14:textId="77777777" w:rsidTr="007B1E39">
        <w:trPr>
          <w:cantSplit/>
        </w:trPr>
        <w:tc>
          <w:tcPr>
            <w:tcW w:w="2551" w:type="dxa"/>
            <w:shd w:val="clear" w:color="auto" w:fill="auto"/>
          </w:tcPr>
          <w:p w14:paraId="5A6CE2D6" w14:textId="77777777" w:rsidR="004573C2" w:rsidRPr="0088504B" w:rsidRDefault="004573C2" w:rsidP="007B1E39">
            <w:pPr>
              <w:pStyle w:val="Tabletext"/>
              <w:rPr>
                <w:sz w:val="16"/>
                <w:szCs w:val="16"/>
              </w:rPr>
            </w:pPr>
            <w:r w:rsidRPr="0088504B">
              <w:rPr>
                <w:b/>
                <w:sz w:val="16"/>
                <w:szCs w:val="16"/>
              </w:rPr>
              <w:t>Subdivision A</w:t>
            </w:r>
          </w:p>
        </w:tc>
        <w:tc>
          <w:tcPr>
            <w:tcW w:w="4537" w:type="dxa"/>
            <w:shd w:val="clear" w:color="auto" w:fill="auto"/>
          </w:tcPr>
          <w:p w14:paraId="1E471C10" w14:textId="77777777" w:rsidR="004573C2" w:rsidRPr="0088504B" w:rsidRDefault="004573C2" w:rsidP="007B1E39">
            <w:pPr>
              <w:pStyle w:val="Tabletext"/>
              <w:rPr>
                <w:sz w:val="16"/>
                <w:szCs w:val="16"/>
              </w:rPr>
            </w:pPr>
          </w:p>
        </w:tc>
      </w:tr>
      <w:tr w:rsidR="004573C2" w:rsidRPr="0088504B" w14:paraId="252B330B" w14:textId="77777777" w:rsidTr="007B1E39">
        <w:trPr>
          <w:cantSplit/>
        </w:trPr>
        <w:tc>
          <w:tcPr>
            <w:tcW w:w="2551" w:type="dxa"/>
            <w:shd w:val="clear" w:color="auto" w:fill="auto"/>
          </w:tcPr>
          <w:p w14:paraId="5866070F" w14:textId="77777777" w:rsidR="004573C2" w:rsidRPr="0088504B" w:rsidRDefault="004573C2" w:rsidP="007B1E39">
            <w:pPr>
              <w:pStyle w:val="Tabletext"/>
              <w:tabs>
                <w:tab w:val="center" w:leader="dot" w:pos="2268"/>
              </w:tabs>
              <w:rPr>
                <w:sz w:val="16"/>
                <w:szCs w:val="16"/>
              </w:rPr>
            </w:pPr>
            <w:r w:rsidRPr="0088504B">
              <w:rPr>
                <w:sz w:val="16"/>
                <w:szCs w:val="16"/>
              </w:rPr>
              <w:t>s 20</w:t>
            </w:r>
            <w:r w:rsidRPr="0088504B">
              <w:rPr>
                <w:sz w:val="16"/>
                <w:szCs w:val="16"/>
              </w:rPr>
              <w:tab/>
            </w:r>
          </w:p>
        </w:tc>
        <w:tc>
          <w:tcPr>
            <w:tcW w:w="4537" w:type="dxa"/>
            <w:shd w:val="clear" w:color="auto" w:fill="auto"/>
          </w:tcPr>
          <w:p w14:paraId="5D29BC57" w14:textId="77777777" w:rsidR="004573C2" w:rsidRPr="0088504B" w:rsidRDefault="004573C2" w:rsidP="007B1E39">
            <w:pPr>
              <w:pStyle w:val="Tabletext"/>
              <w:rPr>
                <w:sz w:val="16"/>
                <w:szCs w:val="16"/>
              </w:rPr>
            </w:pPr>
            <w:r w:rsidRPr="0088504B">
              <w:rPr>
                <w:sz w:val="16"/>
                <w:szCs w:val="16"/>
              </w:rPr>
              <w:t>am No 159, 2001</w:t>
            </w:r>
          </w:p>
        </w:tc>
      </w:tr>
      <w:tr w:rsidR="004573C2" w:rsidRPr="0088504B" w14:paraId="5E5B428F" w14:textId="77777777" w:rsidTr="007B1E39">
        <w:trPr>
          <w:cantSplit/>
        </w:trPr>
        <w:tc>
          <w:tcPr>
            <w:tcW w:w="2551" w:type="dxa"/>
            <w:shd w:val="clear" w:color="auto" w:fill="auto"/>
          </w:tcPr>
          <w:p w14:paraId="0551F3E2"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3405D222" w14:textId="77777777" w:rsidR="004573C2" w:rsidRPr="0088504B" w:rsidRDefault="004573C2" w:rsidP="007B1E39">
            <w:pPr>
              <w:pStyle w:val="Tabletext"/>
              <w:rPr>
                <w:sz w:val="16"/>
                <w:szCs w:val="16"/>
              </w:rPr>
            </w:pPr>
            <w:r w:rsidRPr="0088504B">
              <w:rPr>
                <w:sz w:val="16"/>
                <w:szCs w:val="16"/>
              </w:rPr>
              <w:t>rep No 51, 2010</w:t>
            </w:r>
          </w:p>
        </w:tc>
      </w:tr>
      <w:tr w:rsidR="004573C2" w:rsidRPr="0088504B" w14:paraId="75B551F0" w14:textId="77777777" w:rsidTr="007B1E39">
        <w:trPr>
          <w:cantSplit/>
        </w:trPr>
        <w:tc>
          <w:tcPr>
            <w:tcW w:w="2551" w:type="dxa"/>
            <w:shd w:val="clear" w:color="auto" w:fill="auto"/>
          </w:tcPr>
          <w:p w14:paraId="6E154A7A"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41D7250E"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399AE64F" w14:textId="77777777" w:rsidTr="007B1E39">
        <w:trPr>
          <w:cantSplit/>
        </w:trPr>
        <w:tc>
          <w:tcPr>
            <w:tcW w:w="2551" w:type="dxa"/>
            <w:shd w:val="clear" w:color="auto" w:fill="auto"/>
          </w:tcPr>
          <w:p w14:paraId="48156BCF" w14:textId="77777777" w:rsidR="004573C2" w:rsidRPr="0088504B" w:rsidRDefault="004573C2" w:rsidP="007B1E39">
            <w:pPr>
              <w:pStyle w:val="Tabletext"/>
              <w:tabs>
                <w:tab w:val="center" w:leader="dot" w:pos="2268"/>
              </w:tabs>
              <w:rPr>
                <w:sz w:val="16"/>
                <w:szCs w:val="16"/>
              </w:rPr>
            </w:pPr>
            <w:r w:rsidRPr="0088504B">
              <w:rPr>
                <w:sz w:val="16"/>
                <w:szCs w:val="16"/>
              </w:rPr>
              <w:t>s 20A</w:t>
            </w:r>
            <w:r w:rsidRPr="0088504B">
              <w:rPr>
                <w:sz w:val="16"/>
                <w:szCs w:val="16"/>
              </w:rPr>
              <w:tab/>
            </w:r>
          </w:p>
        </w:tc>
        <w:tc>
          <w:tcPr>
            <w:tcW w:w="4537" w:type="dxa"/>
            <w:shd w:val="clear" w:color="auto" w:fill="auto"/>
          </w:tcPr>
          <w:p w14:paraId="78D5B558"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5835B7D7" w14:textId="77777777" w:rsidTr="007B1E39">
        <w:trPr>
          <w:cantSplit/>
        </w:trPr>
        <w:tc>
          <w:tcPr>
            <w:tcW w:w="2551" w:type="dxa"/>
            <w:shd w:val="clear" w:color="auto" w:fill="auto"/>
          </w:tcPr>
          <w:p w14:paraId="06822990" w14:textId="77777777" w:rsidR="004573C2" w:rsidRPr="0088504B" w:rsidRDefault="004573C2" w:rsidP="007B1E39">
            <w:pPr>
              <w:pStyle w:val="Tabletext"/>
              <w:rPr>
                <w:sz w:val="16"/>
                <w:szCs w:val="16"/>
              </w:rPr>
            </w:pPr>
            <w:r w:rsidRPr="0088504B">
              <w:rPr>
                <w:b/>
                <w:sz w:val="16"/>
                <w:szCs w:val="16"/>
              </w:rPr>
              <w:t>Subdivision B</w:t>
            </w:r>
          </w:p>
        </w:tc>
        <w:tc>
          <w:tcPr>
            <w:tcW w:w="4537" w:type="dxa"/>
            <w:shd w:val="clear" w:color="auto" w:fill="auto"/>
          </w:tcPr>
          <w:p w14:paraId="4A812A04" w14:textId="77777777" w:rsidR="004573C2" w:rsidRPr="0088504B" w:rsidRDefault="004573C2" w:rsidP="007B1E39">
            <w:pPr>
              <w:pStyle w:val="Tabletext"/>
              <w:rPr>
                <w:sz w:val="16"/>
                <w:szCs w:val="16"/>
              </w:rPr>
            </w:pPr>
          </w:p>
        </w:tc>
      </w:tr>
      <w:tr w:rsidR="004573C2" w:rsidRPr="0088504B" w14:paraId="65D004F5" w14:textId="77777777" w:rsidTr="007B1E39">
        <w:trPr>
          <w:cantSplit/>
        </w:trPr>
        <w:tc>
          <w:tcPr>
            <w:tcW w:w="2551" w:type="dxa"/>
            <w:shd w:val="clear" w:color="auto" w:fill="auto"/>
          </w:tcPr>
          <w:p w14:paraId="1FDA8B86" w14:textId="77777777" w:rsidR="004573C2" w:rsidRPr="0088504B" w:rsidRDefault="004573C2" w:rsidP="007B1E39">
            <w:pPr>
              <w:pStyle w:val="Tabletext"/>
              <w:tabs>
                <w:tab w:val="center" w:leader="dot" w:pos="2268"/>
              </w:tabs>
              <w:rPr>
                <w:sz w:val="16"/>
                <w:szCs w:val="16"/>
              </w:rPr>
            </w:pPr>
            <w:r w:rsidRPr="0088504B">
              <w:rPr>
                <w:sz w:val="16"/>
                <w:szCs w:val="16"/>
              </w:rPr>
              <w:t>s 20B</w:t>
            </w:r>
            <w:r w:rsidRPr="0088504B">
              <w:rPr>
                <w:sz w:val="16"/>
                <w:szCs w:val="16"/>
              </w:rPr>
              <w:tab/>
            </w:r>
          </w:p>
        </w:tc>
        <w:tc>
          <w:tcPr>
            <w:tcW w:w="4537" w:type="dxa"/>
            <w:shd w:val="clear" w:color="auto" w:fill="auto"/>
          </w:tcPr>
          <w:p w14:paraId="1E27540C"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391731D2" w14:textId="77777777" w:rsidTr="007B1E39">
        <w:trPr>
          <w:cantSplit/>
        </w:trPr>
        <w:tc>
          <w:tcPr>
            <w:tcW w:w="2551" w:type="dxa"/>
            <w:shd w:val="clear" w:color="auto" w:fill="auto"/>
          </w:tcPr>
          <w:p w14:paraId="785B1879" w14:textId="77777777" w:rsidR="004573C2" w:rsidRPr="0088504B" w:rsidRDefault="004573C2" w:rsidP="007B1E39">
            <w:pPr>
              <w:pStyle w:val="Tabletext"/>
              <w:rPr>
                <w:sz w:val="16"/>
                <w:szCs w:val="16"/>
              </w:rPr>
            </w:pPr>
            <w:r w:rsidRPr="0088504B">
              <w:rPr>
                <w:b/>
                <w:sz w:val="16"/>
                <w:szCs w:val="16"/>
              </w:rPr>
              <w:t>Subdivision C</w:t>
            </w:r>
          </w:p>
        </w:tc>
        <w:tc>
          <w:tcPr>
            <w:tcW w:w="4537" w:type="dxa"/>
            <w:shd w:val="clear" w:color="auto" w:fill="auto"/>
          </w:tcPr>
          <w:p w14:paraId="59C6C242" w14:textId="77777777" w:rsidR="004573C2" w:rsidRPr="0088504B" w:rsidRDefault="004573C2" w:rsidP="007B1E39">
            <w:pPr>
              <w:pStyle w:val="Tabletext"/>
              <w:rPr>
                <w:sz w:val="16"/>
                <w:szCs w:val="16"/>
              </w:rPr>
            </w:pPr>
          </w:p>
        </w:tc>
      </w:tr>
      <w:tr w:rsidR="004573C2" w:rsidRPr="0088504B" w14:paraId="5CA68A76" w14:textId="77777777" w:rsidTr="007B1E39">
        <w:trPr>
          <w:cantSplit/>
        </w:trPr>
        <w:tc>
          <w:tcPr>
            <w:tcW w:w="2551" w:type="dxa"/>
            <w:shd w:val="clear" w:color="auto" w:fill="auto"/>
          </w:tcPr>
          <w:p w14:paraId="49DF28F2" w14:textId="77777777" w:rsidR="004573C2" w:rsidRPr="0088504B" w:rsidRDefault="004573C2" w:rsidP="007B1E39">
            <w:pPr>
              <w:pStyle w:val="Tabletext"/>
              <w:tabs>
                <w:tab w:val="center" w:leader="dot" w:pos="2268"/>
              </w:tabs>
              <w:rPr>
                <w:sz w:val="16"/>
                <w:szCs w:val="16"/>
              </w:rPr>
            </w:pPr>
            <w:r w:rsidRPr="0088504B">
              <w:rPr>
                <w:sz w:val="16"/>
                <w:szCs w:val="16"/>
              </w:rPr>
              <w:t>s 20C</w:t>
            </w:r>
            <w:r w:rsidRPr="0088504B">
              <w:rPr>
                <w:sz w:val="16"/>
                <w:szCs w:val="16"/>
              </w:rPr>
              <w:tab/>
            </w:r>
          </w:p>
        </w:tc>
        <w:tc>
          <w:tcPr>
            <w:tcW w:w="4537" w:type="dxa"/>
            <w:shd w:val="clear" w:color="auto" w:fill="auto"/>
          </w:tcPr>
          <w:p w14:paraId="113295B9"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318A3F73" w14:textId="77777777" w:rsidTr="007B1E39">
        <w:trPr>
          <w:cantSplit/>
        </w:trPr>
        <w:tc>
          <w:tcPr>
            <w:tcW w:w="2551" w:type="dxa"/>
            <w:shd w:val="clear" w:color="auto" w:fill="auto"/>
          </w:tcPr>
          <w:p w14:paraId="7C1AA9CE"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25F134FB" w14:textId="77777777" w:rsidR="004573C2" w:rsidRPr="0088504B" w:rsidRDefault="004573C2" w:rsidP="007B1E39">
            <w:pPr>
              <w:pStyle w:val="Tabletext"/>
              <w:rPr>
                <w:sz w:val="16"/>
                <w:szCs w:val="16"/>
              </w:rPr>
            </w:pPr>
            <w:r w:rsidRPr="0088504B">
              <w:rPr>
                <w:sz w:val="16"/>
                <w:szCs w:val="16"/>
              </w:rPr>
              <w:t>am No 5, 2021</w:t>
            </w:r>
          </w:p>
        </w:tc>
      </w:tr>
      <w:tr w:rsidR="004573C2" w:rsidRPr="0088504B" w14:paraId="753C6819" w14:textId="77777777" w:rsidTr="007B1E39">
        <w:trPr>
          <w:cantSplit/>
        </w:trPr>
        <w:tc>
          <w:tcPr>
            <w:tcW w:w="2551" w:type="dxa"/>
            <w:shd w:val="clear" w:color="auto" w:fill="auto"/>
          </w:tcPr>
          <w:p w14:paraId="1FB0F672" w14:textId="77777777" w:rsidR="004573C2" w:rsidRPr="0088504B" w:rsidRDefault="004573C2" w:rsidP="007B1E39">
            <w:pPr>
              <w:pStyle w:val="Tabletext"/>
              <w:tabs>
                <w:tab w:val="center" w:leader="dot" w:pos="2268"/>
              </w:tabs>
              <w:rPr>
                <w:sz w:val="16"/>
                <w:szCs w:val="16"/>
              </w:rPr>
            </w:pPr>
            <w:r w:rsidRPr="0088504B">
              <w:rPr>
                <w:sz w:val="16"/>
                <w:szCs w:val="16"/>
              </w:rPr>
              <w:t>s 20D</w:t>
            </w:r>
            <w:r w:rsidRPr="0088504B">
              <w:rPr>
                <w:sz w:val="16"/>
                <w:szCs w:val="16"/>
              </w:rPr>
              <w:tab/>
            </w:r>
          </w:p>
        </w:tc>
        <w:tc>
          <w:tcPr>
            <w:tcW w:w="4537" w:type="dxa"/>
            <w:shd w:val="clear" w:color="auto" w:fill="auto"/>
          </w:tcPr>
          <w:p w14:paraId="62EB3AD2"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109772DD" w14:textId="77777777" w:rsidTr="007B1E39">
        <w:trPr>
          <w:cantSplit/>
        </w:trPr>
        <w:tc>
          <w:tcPr>
            <w:tcW w:w="2551" w:type="dxa"/>
            <w:shd w:val="clear" w:color="auto" w:fill="auto"/>
          </w:tcPr>
          <w:p w14:paraId="297270CF" w14:textId="77777777" w:rsidR="004573C2" w:rsidRPr="0088504B" w:rsidRDefault="004573C2" w:rsidP="007B1E39">
            <w:pPr>
              <w:pStyle w:val="Tabletext"/>
              <w:rPr>
                <w:sz w:val="16"/>
                <w:szCs w:val="16"/>
              </w:rPr>
            </w:pPr>
            <w:r w:rsidRPr="0088504B">
              <w:rPr>
                <w:b/>
                <w:sz w:val="16"/>
                <w:szCs w:val="16"/>
              </w:rPr>
              <w:t>Subdivision D</w:t>
            </w:r>
          </w:p>
        </w:tc>
        <w:tc>
          <w:tcPr>
            <w:tcW w:w="4537" w:type="dxa"/>
            <w:shd w:val="clear" w:color="auto" w:fill="auto"/>
          </w:tcPr>
          <w:p w14:paraId="265E7411" w14:textId="77777777" w:rsidR="004573C2" w:rsidRPr="0088504B" w:rsidRDefault="004573C2" w:rsidP="007B1E39">
            <w:pPr>
              <w:pStyle w:val="Tabletext"/>
              <w:rPr>
                <w:sz w:val="16"/>
                <w:szCs w:val="16"/>
              </w:rPr>
            </w:pPr>
          </w:p>
        </w:tc>
      </w:tr>
      <w:tr w:rsidR="004573C2" w:rsidRPr="0088504B" w14:paraId="03253F07" w14:textId="77777777" w:rsidTr="007B1E39">
        <w:trPr>
          <w:cantSplit/>
        </w:trPr>
        <w:tc>
          <w:tcPr>
            <w:tcW w:w="2551" w:type="dxa"/>
            <w:shd w:val="clear" w:color="auto" w:fill="auto"/>
          </w:tcPr>
          <w:p w14:paraId="1D1E5517" w14:textId="77777777" w:rsidR="004573C2" w:rsidRPr="0088504B" w:rsidRDefault="004573C2" w:rsidP="007B1E39">
            <w:pPr>
              <w:pStyle w:val="Tabletext"/>
              <w:tabs>
                <w:tab w:val="center" w:leader="dot" w:pos="2268"/>
              </w:tabs>
              <w:rPr>
                <w:sz w:val="16"/>
                <w:szCs w:val="16"/>
              </w:rPr>
            </w:pPr>
            <w:r w:rsidRPr="0088504B">
              <w:rPr>
                <w:sz w:val="16"/>
                <w:szCs w:val="16"/>
              </w:rPr>
              <w:t>s 20E</w:t>
            </w:r>
            <w:r w:rsidRPr="0088504B">
              <w:rPr>
                <w:sz w:val="16"/>
                <w:szCs w:val="16"/>
              </w:rPr>
              <w:tab/>
            </w:r>
          </w:p>
        </w:tc>
        <w:tc>
          <w:tcPr>
            <w:tcW w:w="4537" w:type="dxa"/>
            <w:shd w:val="clear" w:color="auto" w:fill="auto"/>
          </w:tcPr>
          <w:p w14:paraId="2FB30DCD"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3ECAE9EA" w14:textId="77777777" w:rsidTr="007B1E39">
        <w:trPr>
          <w:cantSplit/>
        </w:trPr>
        <w:tc>
          <w:tcPr>
            <w:tcW w:w="2551" w:type="dxa"/>
            <w:shd w:val="clear" w:color="auto" w:fill="auto"/>
          </w:tcPr>
          <w:p w14:paraId="46EFA2F2"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24AE89E" w14:textId="77777777" w:rsidR="004573C2" w:rsidRPr="0088504B" w:rsidRDefault="004573C2" w:rsidP="007B1E39">
            <w:pPr>
              <w:pStyle w:val="Tabletext"/>
              <w:rPr>
                <w:sz w:val="16"/>
                <w:szCs w:val="16"/>
                <w:u w:val="single"/>
              </w:rPr>
            </w:pPr>
            <w:r w:rsidRPr="0088504B">
              <w:rPr>
                <w:sz w:val="16"/>
                <w:szCs w:val="16"/>
              </w:rPr>
              <w:t>am No 63, 2019; No 5, 2021; No 89, 2022</w:t>
            </w:r>
          </w:p>
        </w:tc>
      </w:tr>
      <w:tr w:rsidR="004573C2" w:rsidRPr="0088504B" w14:paraId="31B7E1DE" w14:textId="77777777" w:rsidTr="007B1E39">
        <w:trPr>
          <w:cantSplit/>
        </w:trPr>
        <w:tc>
          <w:tcPr>
            <w:tcW w:w="2551" w:type="dxa"/>
            <w:shd w:val="clear" w:color="auto" w:fill="auto"/>
          </w:tcPr>
          <w:p w14:paraId="097C7ADF" w14:textId="77777777" w:rsidR="004573C2" w:rsidRPr="0088504B" w:rsidRDefault="004573C2" w:rsidP="007B1E39">
            <w:pPr>
              <w:pStyle w:val="Tabletext"/>
              <w:tabs>
                <w:tab w:val="center" w:leader="dot" w:pos="2268"/>
              </w:tabs>
              <w:rPr>
                <w:sz w:val="16"/>
                <w:szCs w:val="16"/>
              </w:rPr>
            </w:pPr>
            <w:r w:rsidRPr="0088504B">
              <w:rPr>
                <w:sz w:val="16"/>
                <w:szCs w:val="16"/>
              </w:rPr>
              <w:t>s 20F</w:t>
            </w:r>
            <w:r w:rsidRPr="0088504B">
              <w:rPr>
                <w:sz w:val="16"/>
                <w:szCs w:val="16"/>
              </w:rPr>
              <w:tab/>
            </w:r>
          </w:p>
        </w:tc>
        <w:tc>
          <w:tcPr>
            <w:tcW w:w="4537" w:type="dxa"/>
            <w:shd w:val="clear" w:color="auto" w:fill="auto"/>
          </w:tcPr>
          <w:p w14:paraId="07826DB8"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4DF54F2C" w14:textId="77777777" w:rsidTr="007B1E39">
        <w:trPr>
          <w:cantSplit/>
        </w:trPr>
        <w:tc>
          <w:tcPr>
            <w:tcW w:w="2551" w:type="dxa"/>
            <w:shd w:val="clear" w:color="auto" w:fill="auto"/>
          </w:tcPr>
          <w:p w14:paraId="7660DA10" w14:textId="77777777" w:rsidR="004573C2" w:rsidRPr="0088504B" w:rsidRDefault="004573C2" w:rsidP="007B1E39">
            <w:pPr>
              <w:pStyle w:val="Tabletext"/>
              <w:tabs>
                <w:tab w:val="center" w:leader="dot" w:pos="2268"/>
              </w:tabs>
              <w:rPr>
                <w:sz w:val="16"/>
                <w:szCs w:val="16"/>
              </w:rPr>
            </w:pPr>
            <w:r w:rsidRPr="0088504B">
              <w:rPr>
                <w:sz w:val="16"/>
                <w:szCs w:val="16"/>
              </w:rPr>
              <w:t>s 20G</w:t>
            </w:r>
            <w:r w:rsidRPr="0088504B">
              <w:rPr>
                <w:sz w:val="16"/>
                <w:szCs w:val="16"/>
              </w:rPr>
              <w:tab/>
            </w:r>
          </w:p>
        </w:tc>
        <w:tc>
          <w:tcPr>
            <w:tcW w:w="4537" w:type="dxa"/>
            <w:shd w:val="clear" w:color="auto" w:fill="auto"/>
          </w:tcPr>
          <w:p w14:paraId="7C9A7E89"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1428B69A" w14:textId="77777777" w:rsidTr="007B1E39">
        <w:trPr>
          <w:cantSplit/>
        </w:trPr>
        <w:tc>
          <w:tcPr>
            <w:tcW w:w="2551" w:type="dxa"/>
            <w:shd w:val="clear" w:color="auto" w:fill="auto"/>
          </w:tcPr>
          <w:p w14:paraId="56EB1922"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14301881" w14:textId="77777777" w:rsidR="004573C2" w:rsidRPr="0088504B" w:rsidRDefault="004573C2" w:rsidP="007B1E39">
            <w:pPr>
              <w:pStyle w:val="Tabletext"/>
              <w:rPr>
                <w:sz w:val="16"/>
                <w:szCs w:val="16"/>
              </w:rPr>
            </w:pPr>
            <w:r w:rsidRPr="0088504B">
              <w:rPr>
                <w:sz w:val="16"/>
                <w:szCs w:val="16"/>
              </w:rPr>
              <w:t>am No 5, 2021</w:t>
            </w:r>
          </w:p>
        </w:tc>
      </w:tr>
      <w:tr w:rsidR="004573C2" w:rsidRPr="0088504B" w14:paraId="00313B05" w14:textId="77777777" w:rsidTr="007B1E39">
        <w:trPr>
          <w:cantSplit/>
        </w:trPr>
        <w:tc>
          <w:tcPr>
            <w:tcW w:w="2551" w:type="dxa"/>
            <w:shd w:val="clear" w:color="auto" w:fill="auto"/>
          </w:tcPr>
          <w:p w14:paraId="78F1EC16" w14:textId="77777777" w:rsidR="004573C2" w:rsidRPr="0088504B" w:rsidRDefault="004573C2" w:rsidP="007B1E39">
            <w:pPr>
              <w:pStyle w:val="Tabletext"/>
              <w:tabs>
                <w:tab w:val="center" w:leader="dot" w:pos="2268"/>
              </w:tabs>
              <w:rPr>
                <w:sz w:val="16"/>
                <w:szCs w:val="16"/>
              </w:rPr>
            </w:pPr>
            <w:r w:rsidRPr="0088504B">
              <w:rPr>
                <w:sz w:val="16"/>
                <w:szCs w:val="16"/>
              </w:rPr>
              <w:t>s 20H</w:t>
            </w:r>
            <w:r w:rsidRPr="0088504B">
              <w:rPr>
                <w:sz w:val="16"/>
                <w:szCs w:val="16"/>
              </w:rPr>
              <w:tab/>
            </w:r>
          </w:p>
        </w:tc>
        <w:tc>
          <w:tcPr>
            <w:tcW w:w="4537" w:type="dxa"/>
            <w:shd w:val="clear" w:color="auto" w:fill="auto"/>
          </w:tcPr>
          <w:p w14:paraId="73FB0665"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7250B524" w14:textId="77777777" w:rsidTr="007B1E39">
        <w:trPr>
          <w:cantSplit/>
        </w:trPr>
        <w:tc>
          <w:tcPr>
            <w:tcW w:w="2551" w:type="dxa"/>
            <w:shd w:val="clear" w:color="auto" w:fill="auto"/>
          </w:tcPr>
          <w:p w14:paraId="7BB1D8B3" w14:textId="77777777" w:rsidR="004573C2" w:rsidRPr="0088504B" w:rsidRDefault="004573C2" w:rsidP="007B1E39">
            <w:pPr>
              <w:pStyle w:val="Tabletext"/>
              <w:tabs>
                <w:tab w:val="center" w:leader="dot" w:pos="2268"/>
              </w:tabs>
              <w:rPr>
                <w:sz w:val="16"/>
                <w:szCs w:val="16"/>
              </w:rPr>
            </w:pPr>
            <w:r w:rsidRPr="0088504B">
              <w:rPr>
                <w:sz w:val="16"/>
                <w:szCs w:val="16"/>
              </w:rPr>
              <w:t>s 20J</w:t>
            </w:r>
            <w:r w:rsidRPr="0088504B">
              <w:rPr>
                <w:sz w:val="16"/>
                <w:szCs w:val="16"/>
              </w:rPr>
              <w:tab/>
            </w:r>
          </w:p>
        </w:tc>
        <w:tc>
          <w:tcPr>
            <w:tcW w:w="4537" w:type="dxa"/>
            <w:shd w:val="clear" w:color="auto" w:fill="auto"/>
          </w:tcPr>
          <w:p w14:paraId="70D33978"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1197851C" w14:textId="77777777" w:rsidTr="007B1E39">
        <w:trPr>
          <w:cantSplit/>
        </w:trPr>
        <w:tc>
          <w:tcPr>
            <w:tcW w:w="2551" w:type="dxa"/>
            <w:shd w:val="clear" w:color="auto" w:fill="auto"/>
          </w:tcPr>
          <w:p w14:paraId="1D420C5C" w14:textId="77777777" w:rsidR="004573C2" w:rsidRPr="0088504B" w:rsidRDefault="004573C2" w:rsidP="007B1E39">
            <w:pPr>
              <w:pStyle w:val="Tabletext"/>
              <w:tabs>
                <w:tab w:val="center" w:leader="dot" w:pos="2268"/>
              </w:tabs>
              <w:rPr>
                <w:sz w:val="16"/>
                <w:szCs w:val="16"/>
              </w:rPr>
            </w:pPr>
            <w:r w:rsidRPr="0088504B">
              <w:rPr>
                <w:sz w:val="16"/>
                <w:szCs w:val="16"/>
              </w:rPr>
              <w:t>s 20K</w:t>
            </w:r>
            <w:r w:rsidRPr="0088504B">
              <w:rPr>
                <w:sz w:val="16"/>
                <w:szCs w:val="16"/>
              </w:rPr>
              <w:tab/>
            </w:r>
          </w:p>
        </w:tc>
        <w:tc>
          <w:tcPr>
            <w:tcW w:w="4537" w:type="dxa"/>
            <w:shd w:val="clear" w:color="auto" w:fill="auto"/>
          </w:tcPr>
          <w:p w14:paraId="09E0D6A7"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0110AF8E" w14:textId="77777777" w:rsidTr="007B1E39">
        <w:trPr>
          <w:cantSplit/>
        </w:trPr>
        <w:tc>
          <w:tcPr>
            <w:tcW w:w="2551" w:type="dxa"/>
            <w:shd w:val="clear" w:color="auto" w:fill="auto"/>
          </w:tcPr>
          <w:p w14:paraId="7CDA3EBD" w14:textId="77777777" w:rsidR="004573C2" w:rsidRPr="0088504B" w:rsidRDefault="004573C2" w:rsidP="007B1E39">
            <w:pPr>
              <w:pStyle w:val="Tabletext"/>
              <w:tabs>
                <w:tab w:val="center" w:leader="dot" w:pos="2268"/>
              </w:tabs>
              <w:rPr>
                <w:sz w:val="16"/>
                <w:szCs w:val="16"/>
              </w:rPr>
            </w:pPr>
            <w:r w:rsidRPr="0088504B">
              <w:rPr>
                <w:sz w:val="16"/>
                <w:szCs w:val="16"/>
              </w:rPr>
              <w:t>s 20L</w:t>
            </w:r>
            <w:r w:rsidRPr="0088504B">
              <w:rPr>
                <w:sz w:val="16"/>
                <w:szCs w:val="16"/>
              </w:rPr>
              <w:tab/>
            </w:r>
          </w:p>
        </w:tc>
        <w:tc>
          <w:tcPr>
            <w:tcW w:w="4537" w:type="dxa"/>
            <w:shd w:val="clear" w:color="auto" w:fill="auto"/>
          </w:tcPr>
          <w:p w14:paraId="5BA5C202"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10135A9A" w14:textId="77777777" w:rsidTr="007B1E39">
        <w:trPr>
          <w:cantSplit/>
        </w:trPr>
        <w:tc>
          <w:tcPr>
            <w:tcW w:w="2551" w:type="dxa"/>
            <w:shd w:val="clear" w:color="auto" w:fill="auto"/>
          </w:tcPr>
          <w:p w14:paraId="782B927B" w14:textId="77777777" w:rsidR="004573C2" w:rsidRPr="0088504B" w:rsidRDefault="004573C2" w:rsidP="007B1E39">
            <w:pPr>
              <w:pStyle w:val="Tabletext"/>
              <w:tabs>
                <w:tab w:val="center" w:leader="dot" w:pos="2268"/>
              </w:tabs>
              <w:rPr>
                <w:sz w:val="16"/>
                <w:szCs w:val="16"/>
              </w:rPr>
            </w:pPr>
            <w:r w:rsidRPr="0088504B">
              <w:rPr>
                <w:sz w:val="16"/>
                <w:szCs w:val="16"/>
              </w:rPr>
              <w:t>s 20M</w:t>
            </w:r>
            <w:r w:rsidRPr="0088504B">
              <w:rPr>
                <w:sz w:val="16"/>
                <w:szCs w:val="16"/>
              </w:rPr>
              <w:tab/>
            </w:r>
          </w:p>
        </w:tc>
        <w:tc>
          <w:tcPr>
            <w:tcW w:w="4537" w:type="dxa"/>
            <w:shd w:val="clear" w:color="auto" w:fill="auto"/>
          </w:tcPr>
          <w:p w14:paraId="3A9F65DB"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67A834B9" w14:textId="77777777" w:rsidTr="007B1E39">
        <w:trPr>
          <w:cantSplit/>
        </w:trPr>
        <w:tc>
          <w:tcPr>
            <w:tcW w:w="2551" w:type="dxa"/>
            <w:shd w:val="clear" w:color="auto" w:fill="auto"/>
          </w:tcPr>
          <w:p w14:paraId="518789D4" w14:textId="77777777" w:rsidR="004573C2" w:rsidRPr="0088504B" w:rsidRDefault="004573C2" w:rsidP="007B1E39">
            <w:pPr>
              <w:pStyle w:val="Tabletext"/>
              <w:rPr>
                <w:sz w:val="16"/>
                <w:szCs w:val="16"/>
              </w:rPr>
            </w:pPr>
            <w:r w:rsidRPr="0088504B">
              <w:rPr>
                <w:b/>
                <w:sz w:val="16"/>
                <w:szCs w:val="16"/>
              </w:rPr>
              <w:t>Subdivision E</w:t>
            </w:r>
          </w:p>
        </w:tc>
        <w:tc>
          <w:tcPr>
            <w:tcW w:w="4537" w:type="dxa"/>
            <w:shd w:val="clear" w:color="auto" w:fill="auto"/>
          </w:tcPr>
          <w:p w14:paraId="57BF7995" w14:textId="77777777" w:rsidR="004573C2" w:rsidRPr="0088504B" w:rsidRDefault="004573C2" w:rsidP="007B1E39">
            <w:pPr>
              <w:pStyle w:val="Tabletext"/>
              <w:rPr>
                <w:sz w:val="16"/>
                <w:szCs w:val="16"/>
              </w:rPr>
            </w:pPr>
          </w:p>
        </w:tc>
      </w:tr>
      <w:tr w:rsidR="004573C2" w:rsidRPr="0088504B" w14:paraId="37D5EA80" w14:textId="77777777" w:rsidTr="007B1E39">
        <w:trPr>
          <w:cantSplit/>
        </w:trPr>
        <w:tc>
          <w:tcPr>
            <w:tcW w:w="2551" w:type="dxa"/>
            <w:shd w:val="clear" w:color="auto" w:fill="auto"/>
          </w:tcPr>
          <w:p w14:paraId="3AFB971E" w14:textId="77777777" w:rsidR="004573C2" w:rsidRPr="0088504B" w:rsidRDefault="004573C2" w:rsidP="007B1E39">
            <w:pPr>
              <w:pStyle w:val="Tabletext"/>
              <w:tabs>
                <w:tab w:val="center" w:leader="dot" w:pos="2268"/>
              </w:tabs>
              <w:rPr>
                <w:sz w:val="16"/>
                <w:szCs w:val="16"/>
              </w:rPr>
            </w:pPr>
            <w:r w:rsidRPr="0088504B">
              <w:rPr>
                <w:sz w:val="16"/>
                <w:szCs w:val="16"/>
              </w:rPr>
              <w:t>s 20N</w:t>
            </w:r>
            <w:r w:rsidRPr="0088504B">
              <w:rPr>
                <w:sz w:val="16"/>
                <w:szCs w:val="16"/>
              </w:rPr>
              <w:tab/>
            </w:r>
          </w:p>
        </w:tc>
        <w:tc>
          <w:tcPr>
            <w:tcW w:w="4537" w:type="dxa"/>
            <w:shd w:val="clear" w:color="auto" w:fill="auto"/>
          </w:tcPr>
          <w:p w14:paraId="60E121AE"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24B5D713" w14:textId="77777777" w:rsidTr="007B1E39">
        <w:trPr>
          <w:cantSplit/>
        </w:trPr>
        <w:tc>
          <w:tcPr>
            <w:tcW w:w="2551" w:type="dxa"/>
            <w:shd w:val="clear" w:color="auto" w:fill="auto"/>
          </w:tcPr>
          <w:p w14:paraId="2492059F" w14:textId="77777777" w:rsidR="004573C2" w:rsidRPr="0088504B" w:rsidRDefault="004573C2" w:rsidP="007B1E39">
            <w:pPr>
              <w:pStyle w:val="Tabletext"/>
              <w:tabs>
                <w:tab w:val="center" w:leader="dot" w:pos="2268"/>
              </w:tabs>
              <w:rPr>
                <w:sz w:val="16"/>
                <w:szCs w:val="16"/>
              </w:rPr>
            </w:pPr>
            <w:r w:rsidRPr="0088504B">
              <w:rPr>
                <w:sz w:val="16"/>
                <w:szCs w:val="16"/>
              </w:rPr>
              <w:t>s 20P</w:t>
            </w:r>
            <w:r w:rsidRPr="0088504B">
              <w:rPr>
                <w:sz w:val="16"/>
                <w:szCs w:val="16"/>
              </w:rPr>
              <w:tab/>
            </w:r>
          </w:p>
        </w:tc>
        <w:tc>
          <w:tcPr>
            <w:tcW w:w="4537" w:type="dxa"/>
            <w:shd w:val="clear" w:color="auto" w:fill="auto"/>
          </w:tcPr>
          <w:p w14:paraId="10EE656E"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451EF471" w14:textId="77777777" w:rsidTr="007B1E39">
        <w:trPr>
          <w:cantSplit/>
        </w:trPr>
        <w:tc>
          <w:tcPr>
            <w:tcW w:w="2551" w:type="dxa"/>
            <w:shd w:val="clear" w:color="auto" w:fill="auto"/>
          </w:tcPr>
          <w:p w14:paraId="6F08AA86" w14:textId="77777777" w:rsidR="004573C2" w:rsidRPr="0088504B" w:rsidRDefault="004573C2" w:rsidP="007B1E39">
            <w:pPr>
              <w:pStyle w:val="Tabletext"/>
              <w:tabs>
                <w:tab w:val="center" w:leader="dot" w:pos="2268"/>
              </w:tabs>
              <w:rPr>
                <w:sz w:val="16"/>
                <w:szCs w:val="16"/>
              </w:rPr>
            </w:pPr>
            <w:r w:rsidRPr="0088504B">
              <w:rPr>
                <w:sz w:val="16"/>
                <w:szCs w:val="16"/>
              </w:rPr>
              <w:t>s 20Q</w:t>
            </w:r>
            <w:r w:rsidRPr="0088504B">
              <w:rPr>
                <w:sz w:val="16"/>
                <w:szCs w:val="16"/>
              </w:rPr>
              <w:tab/>
            </w:r>
          </w:p>
        </w:tc>
        <w:tc>
          <w:tcPr>
            <w:tcW w:w="4537" w:type="dxa"/>
            <w:shd w:val="clear" w:color="auto" w:fill="auto"/>
          </w:tcPr>
          <w:p w14:paraId="3A82C07B"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48FF1FE0" w14:textId="77777777" w:rsidTr="007B1E39">
        <w:trPr>
          <w:cantSplit/>
        </w:trPr>
        <w:tc>
          <w:tcPr>
            <w:tcW w:w="2551" w:type="dxa"/>
            <w:shd w:val="clear" w:color="auto" w:fill="auto"/>
          </w:tcPr>
          <w:p w14:paraId="4F947103"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CC05164" w14:textId="77777777" w:rsidR="004573C2" w:rsidRPr="0088504B" w:rsidRDefault="004573C2" w:rsidP="007B1E39">
            <w:pPr>
              <w:pStyle w:val="Tabletext"/>
              <w:rPr>
                <w:sz w:val="16"/>
                <w:szCs w:val="16"/>
              </w:rPr>
            </w:pPr>
            <w:r w:rsidRPr="0088504B">
              <w:rPr>
                <w:sz w:val="16"/>
                <w:szCs w:val="16"/>
              </w:rPr>
              <w:t>am No 5, 2021</w:t>
            </w:r>
          </w:p>
        </w:tc>
      </w:tr>
      <w:tr w:rsidR="004573C2" w:rsidRPr="0088504B" w14:paraId="7EAC9415" w14:textId="77777777" w:rsidTr="007B1E39">
        <w:trPr>
          <w:cantSplit/>
        </w:trPr>
        <w:tc>
          <w:tcPr>
            <w:tcW w:w="2551" w:type="dxa"/>
            <w:shd w:val="clear" w:color="auto" w:fill="auto"/>
          </w:tcPr>
          <w:p w14:paraId="7E76B734" w14:textId="77777777" w:rsidR="004573C2" w:rsidRPr="0088504B" w:rsidRDefault="004573C2" w:rsidP="007B1E39">
            <w:pPr>
              <w:pStyle w:val="Tabletext"/>
              <w:rPr>
                <w:sz w:val="16"/>
                <w:szCs w:val="16"/>
              </w:rPr>
            </w:pPr>
            <w:r w:rsidRPr="0088504B">
              <w:rPr>
                <w:b/>
                <w:sz w:val="16"/>
                <w:szCs w:val="16"/>
              </w:rPr>
              <w:t>Subdivision F</w:t>
            </w:r>
          </w:p>
        </w:tc>
        <w:tc>
          <w:tcPr>
            <w:tcW w:w="4537" w:type="dxa"/>
            <w:shd w:val="clear" w:color="auto" w:fill="auto"/>
          </w:tcPr>
          <w:p w14:paraId="2B5F3623" w14:textId="77777777" w:rsidR="004573C2" w:rsidRPr="0088504B" w:rsidRDefault="004573C2" w:rsidP="007B1E39">
            <w:pPr>
              <w:pStyle w:val="Tabletext"/>
              <w:rPr>
                <w:sz w:val="16"/>
                <w:szCs w:val="16"/>
              </w:rPr>
            </w:pPr>
          </w:p>
        </w:tc>
      </w:tr>
      <w:tr w:rsidR="004573C2" w:rsidRPr="0088504B" w14:paraId="701B5ED7" w14:textId="77777777" w:rsidTr="007B1E39">
        <w:trPr>
          <w:cantSplit/>
        </w:trPr>
        <w:tc>
          <w:tcPr>
            <w:tcW w:w="2551" w:type="dxa"/>
            <w:shd w:val="clear" w:color="auto" w:fill="auto"/>
          </w:tcPr>
          <w:p w14:paraId="3DB9F2C0" w14:textId="77777777" w:rsidR="004573C2" w:rsidRPr="0088504B" w:rsidRDefault="004573C2" w:rsidP="007B1E39">
            <w:pPr>
              <w:pStyle w:val="Tabletext"/>
              <w:tabs>
                <w:tab w:val="center" w:leader="dot" w:pos="2268"/>
              </w:tabs>
              <w:rPr>
                <w:sz w:val="16"/>
                <w:szCs w:val="16"/>
              </w:rPr>
            </w:pPr>
            <w:r w:rsidRPr="0088504B">
              <w:rPr>
                <w:sz w:val="16"/>
                <w:szCs w:val="16"/>
              </w:rPr>
              <w:t>s 20R</w:t>
            </w:r>
            <w:r w:rsidRPr="0088504B">
              <w:rPr>
                <w:sz w:val="16"/>
                <w:szCs w:val="16"/>
              </w:rPr>
              <w:tab/>
            </w:r>
          </w:p>
        </w:tc>
        <w:tc>
          <w:tcPr>
            <w:tcW w:w="4537" w:type="dxa"/>
            <w:shd w:val="clear" w:color="auto" w:fill="auto"/>
          </w:tcPr>
          <w:p w14:paraId="21A272D0"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42C583AC" w14:textId="77777777" w:rsidTr="007B1E39">
        <w:trPr>
          <w:cantSplit/>
        </w:trPr>
        <w:tc>
          <w:tcPr>
            <w:tcW w:w="2551" w:type="dxa"/>
            <w:shd w:val="clear" w:color="auto" w:fill="auto"/>
          </w:tcPr>
          <w:p w14:paraId="651250AB"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AADA5FD" w14:textId="77777777" w:rsidR="004573C2" w:rsidRPr="0088504B" w:rsidRDefault="004573C2" w:rsidP="007B1E39">
            <w:pPr>
              <w:pStyle w:val="Tabletext"/>
              <w:rPr>
                <w:sz w:val="16"/>
                <w:szCs w:val="16"/>
              </w:rPr>
            </w:pPr>
            <w:r w:rsidRPr="0088504B">
              <w:rPr>
                <w:sz w:val="16"/>
                <w:szCs w:val="16"/>
              </w:rPr>
              <w:t>am No 5, 2021</w:t>
            </w:r>
          </w:p>
        </w:tc>
      </w:tr>
      <w:tr w:rsidR="004573C2" w:rsidRPr="0088504B" w14:paraId="233E8E8A" w14:textId="77777777" w:rsidTr="007B1E39">
        <w:trPr>
          <w:cantSplit/>
        </w:trPr>
        <w:tc>
          <w:tcPr>
            <w:tcW w:w="2551" w:type="dxa"/>
            <w:shd w:val="clear" w:color="auto" w:fill="auto"/>
          </w:tcPr>
          <w:p w14:paraId="2E593022" w14:textId="77777777" w:rsidR="004573C2" w:rsidRPr="0088504B" w:rsidRDefault="004573C2" w:rsidP="007B1E39">
            <w:pPr>
              <w:pStyle w:val="Tabletext"/>
              <w:tabs>
                <w:tab w:val="center" w:leader="dot" w:pos="2268"/>
              </w:tabs>
              <w:rPr>
                <w:sz w:val="16"/>
                <w:szCs w:val="16"/>
              </w:rPr>
            </w:pPr>
            <w:r w:rsidRPr="0088504B">
              <w:rPr>
                <w:sz w:val="16"/>
                <w:szCs w:val="16"/>
              </w:rPr>
              <w:t>s 20S</w:t>
            </w:r>
            <w:r w:rsidRPr="0088504B">
              <w:rPr>
                <w:sz w:val="16"/>
                <w:szCs w:val="16"/>
              </w:rPr>
              <w:tab/>
            </w:r>
          </w:p>
        </w:tc>
        <w:tc>
          <w:tcPr>
            <w:tcW w:w="4537" w:type="dxa"/>
            <w:shd w:val="clear" w:color="auto" w:fill="auto"/>
          </w:tcPr>
          <w:p w14:paraId="2E98493E"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51A609D3" w14:textId="77777777" w:rsidTr="007B1E39">
        <w:trPr>
          <w:cantSplit/>
        </w:trPr>
        <w:tc>
          <w:tcPr>
            <w:tcW w:w="2551" w:type="dxa"/>
            <w:shd w:val="clear" w:color="auto" w:fill="auto"/>
          </w:tcPr>
          <w:p w14:paraId="31EF14C2" w14:textId="77777777" w:rsidR="004573C2" w:rsidRPr="0088504B" w:rsidRDefault="004573C2" w:rsidP="007B1E39">
            <w:pPr>
              <w:pStyle w:val="Tabletext"/>
              <w:tabs>
                <w:tab w:val="center" w:leader="dot" w:pos="2268"/>
              </w:tabs>
              <w:rPr>
                <w:sz w:val="16"/>
                <w:szCs w:val="16"/>
              </w:rPr>
            </w:pPr>
            <w:r w:rsidRPr="0088504B">
              <w:rPr>
                <w:sz w:val="16"/>
                <w:szCs w:val="16"/>
              </w:rPr>
              <w:t>s 20T</w:t>
            </w:r>
            <w:r w:rsidRPr="0088504B">
              <w:rPr>
                <w:sz w:val="16"/>
                <w:szCs w:val="16"/>
              </w:rPr>
              <w:tab/>
            </w:r>
          </w:p>
        </w:tc>
        <w:tc>
          <w:tcPr>
            <w:tcW w:w="4537" w:type="dxa"/>
            <w:shd w:val="clear" w:color="auto" w:fill="auto"/>
          </w:tcPr>
          <w:p w14:paraId="3BFC1B09"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00D96B09" w14:textId="77777777" w:rsidTr="007B1E39">
        <w:trPr>
          <w:cantSplit/>
        </w:trPr>
        <w:tc>
          <w:tcPr>
            <w:tcW w:w="2551" w:type="dxa"/>
            <w:shd w:val="clear" w:color="auto" w:fill="auto"/>
          </w:tcPr>
          <w:p w14:paraId="69D3D085" w14:textId="77777777" w:rsidR="004573C2" w:rsidRPr="0088504B" w:rsidRDefault="004573C2" w:rsidP="007B1E39">
            <w:pPr>
              <w:pStyle w:val="Tabletext"/>
              <w:tabs>
                <w:tab w:val="center" w:leader="dot" w:pos="2268"/>
              </w:tabs>
              <w:rPr>
                <w:sz w:val="16"/>
                <w:szCs w:val="16"/>
              </w:rPr>
            </w:pPr>
            <w:r w:rsidRPr="0088504B">
              <w:rPr>
                <w:sz w:val="16"/>
                <w:szCs w:val="16"/>
              </w:rPr>
              <w:t>s 20U</w:t>
            </w:r>
            <w:r w:rsidRPr="0088504B">
              <w:rPr>
                <w:sz w:val="16"/>
                <w:szCs w:val="16"/>
              </w:rPr>
              <w:tab/>
            </w:r>
          </w:p>
        </w:tc>
        <w:tc>
          <w:tcPr>
            <w:tcW w:w="4537" w:type="dxa"/>
            <w:shd w:val="clear" w:color="auto" w:fill="auto"/>
          </w:tcPr>
          <w:p w14:paraId="7DF37B98"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62EBC248" w14:textId="77777777" w:rsidTr="007B1E39">
        <w:trPr>
          <w:cantSplit/>
        </w:trPr>
        <w:tc>
          <w:tcPr>
            <w:tcW w:w="2551" w:type="dxa"/>
            <w:shd w:val="clear" w:color="auto" w:fill="auto"/>
          </w:tcPr>
          <w:p w14:paraId="2FEBF2A4" w14:textId="77777777" w:rsidR="004573C2" w:rsidRPr="0088504B" w:rsidRDefault="004573C2" w:rsidP="007B1E39">
            <w:pPr>
              <w:pStyle w:val="Tabletext"/>
              <w:keepNext/>
              <w:rPr>
                <w:sz w:val="16"/>
                <w:szCs w:val="16"/>
              </w:rPr>
            </w:pPr>
            <w:r w:rsidRPr="0088504B">
              <w:rPr>
                <w:b/>
                <w:sz w:val="16"/>
                <w:szCs w:val="16"/>
              </w:rPr>
              <w:t>Subdivision G</w:t>
            </w:r>
          </w:p>
        </w:tc>
        <w:tc>
          <w:tcPr>
            <w:tcW w:w="4537" w:type="dxa"/>
            <w:shd w:val="clear" w:color="auto" w:fill="auto"/>
          </w:tcPr>
          <w:p w14:paraId="09C8442A" w14:textId="77777777" w:rsidR="004573C2" w:rsidRPr="0088504B" w:rsidRDefault="004573C2" w:rsidP="007B1E39">
            <w:pPr>
              <w:pStyle w:val="Tabletext"/>
              <w:rPr>
                <w:sz w:val="16"/>
                <w:szCs w:val="16"/>
              </w:rPr>
            </w:pPr>
          </w:p>
        </w:tc>
      </w:tr>
      <w:tr w:rsidR="004573C2" w:rsidRPr="0088504B" w14:paraId="75B82B68" w14:textId="77777777" w:rsidTr="007B1E39">
        <w:trPr>
          <w:cantSplit/>
        </w:trPr>
        <w:tc>
          <w:tcPr>
            <w:tcW w:w="2551" w:type="dxa"/>
            <w:shd w:val="clear" w:color="auto" w:fill="auto"/>
          </w:tcPr>
          <w:p w14:paraId="09891D23" w14:textId="77777777" w:rsidR="004573C2" w:rsidRPr="0088504B" w:rsidRDefault="004573C2" w:rsidP="007B1E39">
            <w:pPr>
              <w:pStyle w:val="Tabletext"/>
              <w:tabs>
                <w:tab w:val="center" w:leader="dot" w:pos="2268"/>
              </w:tabs>
              <w:rPr>
                <w:sz w:val="16"/>
                <w:szCs w:val="16"/>
              </w:rPr>
            </w:pPr>
            <w:r w:rsidRPr="0088504B">
              <w:rPr>
                <w:sz w:val="16"/>
                <w:szCs w:val="16"/>
              </w:rPr>
              <w:t>s 20V</w:t>
            </w:r>
            <w:r w:rsidRPr="0088504B">
              <w:rPr>
                <w:sz w:val="16"/>
                <w:szCs w:val="16"/>
              </w:rPr>
              <w:tab/>
            </w:r>
          </w:p>
        </w:tc>
        <w:tc>
          <w:tcPr>
            <w:tcW w:w="4537" w:type="dxa"/>
            <w:shd w:val="clear" w:color="auto" w:fill="auto"/>
          </w:tcPr>
          <w:p w14:paraId="6C2F82C2"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3006DABC" w14:textId="77777777" w:rsidTr="007B1E39">
        <w:trPr>
          <w:cantSplit/>
        </w:trPr>
        <w:tc>
          <w:tcPr>
            <w:tcW w:w="2551" w:type="dxa"/>
            <w:shd w:val="clear" w:color="auto" w:fill="auto"/>
          </w:tcPr>
          <w:p w14:paraId="35663A61" w14:textId="77777777" w:rsidR="004573C2" w:rsidRPr="0088504B" w:rsidRDefault="004573C2" w:rsidP="007B1E39">
            <w:pPr>
              <w:pStyle w:val="Tabletext"/>
              <w:tabs>
                <w:tab w:val="center" w:leader="dot" w:pos="2268"/>
              </w:tabs>
              <w:rPr>
                <w:sz w:val="16"/>
                <w:szCs w:val="16"/>
              </w:rPr>
            </w:pPr>
            <w:r w:rsidRPr="0088504B">
              <w:rPr>
                <w:sz w:val="16"/>
                <w:szCs w:val="16"/>
              </w:rPr>
              <w:t>s 20W</w:t>
            </w:r>
            <w:r w:rsidRPr="0088504B">
              <w:rPr>
                <w:sz w:val="16"/>
                <w:szCs w:val="16"/>
              </w:rPr>
              <w:tab/>
            </w:r>
          </w:p>
        </w:tc>
        <w:tc>
          <w:tcPr>
            <w:tcW w:w="4537" w:type="dxa"/>
            <w:shd w:val="clear" w:color="auto" w:fill="auto"/>
          </w:tcPr>
          <w:p w14:paraId="2DDA6FFC"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3E8FBAEF" w14:textId="77777777" w:rsidTr="007B1E39">
        <w:trPr>
          <w:cantSplit/>
        </w:trPr>
        <w:tc>
          <w:tcPr>
            <w:tcW w:w="2551" w:type="dxa"/>
            <w:shd w:val="clear" w:color="auto" w:fill="auto"/>
          </w:tcPr>
          <w:p w14:paraId="12021D04"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61FD733" w14:textId="77777777" w:rsidR="004573C2" w:rsidRPr="0088504B" w:rsidRDefault="004573C2" w:rsidP="007B1E39">
            <w:pPr>
              <w:pStyle w:val="Tabletext"/>
              <w:rPr>
                <w:sz w:val="16"/>
                <w:szCs w:val="16"/>
              </w:rPr>
            </w:pPr>
            <w:r w:rsidRPr="0088504B">
              <w:rPr>
                <w:sz w:val="16"/>
                <w:szCs w:val="16"/>
              </w:rPr>
              <w:t>am No 5, 2021</w:t>
            </w:r>
          </w:p>
        </w:tc>
      </w:tr>
      <w:tr w:rsidR="004573C2" w:rsidRPr="0088504B" w14:paraId="43196F2B" w14:textId="77777777" w:rsidTr="007B1E39">
        <w:trPr>
          <w:cantSplit/>
        </w:trPr>
        <w:tc>
          <w:tcPr>
            <w:tcW w:w="2551" w:type="dxa"/>
            <w:shd w:val="clear" w:color="auto" w:fill="auto"/>
          </w:tcPr>
          <w:p w14:paraId="2B0342F5" w14:textId="77777777" w:rsidR="004573C2" w:rsidRPr="0088504B" w:rsidRDefault="004573C2" w:rsidP="007B1E39">
            <w:pPr>
              <w:pStyle w:val="Tabletext"/>
              <w:tabs>
                <w:tab w:val="center" w:leader="dot" w:pos="2268"/>
              </w:tabs>
              <w:rPr>
                <w:sz w:val="16"/>
                <w:szCs w:val="16"/>
              </w:rPr>
            </w:pPr>
            <w:r w:rsidRPr="0088504B">
              <w:rPr>
                <w:sz w:val="16"/>
                <w:szCs w:val="16"/>
              </w:rPr>
              <w:t>s 20X</w:t>
            </w:r>
            <w:r w:rsidRPr="0088504B">
              <w:rPr>
                <w:sz w:val="16"/>
                <w:szCs w:val="16"/>
              </w:rPr>
              <w:tab/>
            </w:r>
          </w:p>
        </w:tc>
        <w:tc>
          <w:tcPr>
            <w:tcW w:w="4537" w:type="dxa"/>
            <w:shd w:val="clear" w:color="auto" w:fill="auto"/>
          </w:tcPr>
          <w:p w14:paraId="372C8C91"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3701EA88" w14:textId="77777777" w:rsidTr="007B1E39">
        <w:trPr>
          <w:cantSplit/>
        </w:trPr>
        <w:tc>
          <w:tcPr>
            <w:tcW w:w="2551" w:type="dxa"/>
            <w:shd w:val="clear" w:color="auto" w:fill="auto"/>
          </w:tcPr>
          <w:p w14:paraId="41CA8BF4" w14:textId="77777777" w:rsidR="004573C2" w:rsidRPr="0088504B" w:rsidRDefault="004573C2" w:rsidP="007B1E39">
            <w:pPr>
              <w:pStyle w:val="Tabletext"/>
              <w:tabs>
                <w:tab w:val="center" w:leader="dot" w:pos="2268"/>
              </w:tabs>
              <w:rPr>
                <w:sz w:val="16"/>
                <w:szCs w:val="16"/>
              </w:rPr>
            </w:pPr>
            <w:r w:rsidRPr="0088504B">
              <w:rPr>
                <w:sz w:val="16"/>
                <w:szCs w:val="16"/>
              </w:rPr>
              <w:t>s 20Y</w:t>
            </w:r>
            <w:r w:rsidRPr="0088504B">
              <w:rPr>
                <w:sz w:val="16"/>
                <w:szCs w:val="16"/>
              </w:rPr>
              <w:tab/>
            </w:r>
          </w:p>
        </w:tc>
        <w:tc>
          <w:tcPr>
            <w:tcW w:w="4537" w:type="dxa"/>
            <w:shd w:val="clear" w:color="auto" w:fill="auto"/>
          </w:tcPr>
          <w:p w14:paraId="1267E67C"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61D8C25B" w14:textId="77777777" w:rsidTr="007B1E39">
        <w:trPr>
          <w:cantSplit/>
        </w:trPr>
        <w:tc>
          <w:tcPr>
            <w:tcW w:w="2551" w:type="dxa"/>
            <w:shd w:val="clear" w:color="auto" w:fill="auto"/>
          </w:tcPr>
          <w:p w14:paraId="5F8F21D2" w14:textId="77777777" w:rsidR="004573C2" w:rsidRPr="0088504B" w:rsidRDefault="004573C2" w:rsidP="007B1E39">
            <w:pPr>
              <w:pStyle w:val="Tabletext"/>
              <w:tabs>
                <w:tab w:val="center" w:leader="dot" w:pos="2268"/>
              </w:tabs>
              <w:rPr>
                <w:sz w:val="16"/>
                <w:szCs w:val="16"/>
              </w:rPr>
            </w:pPr>
            <w:r w:rsidRPr="0088504B">
              <w:rPr>
                <w:sz w:val="16"/>
                <w:szCs w:val="16"/>
              </w:rPr>
              <w:t>s 20Z</w:t>
            </w:r>
            <w:r w:rsidRPr="0088504B">
              <w:rPr>
                <w:sz w:val="16"/>
                <w:szCs w:val="16"/>
              </w:rPr>
              <w:tab/>
            </w:r>
          </w:p>
        </w:tc>
        <w:tc>
          <w:tcPr>
            <w:tcW w:w="4537" w:type="dxa"/>
            <w:shd w:val="clear" w:color="auto" w:fill="auto"/>
          </w:tcPr>
          <w:p w14:paraId="11115AE5"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23904493" w14:textId="77777777" w:rsidTr="007B1E39">
        <w:trPr>
          <w:cantSplit/>
        </w:trPr>
        <w:tc>
          <w:tcPr>
            <w:tcW w:w="2551" w:type="dxa"/>
            <w:shd w:val="clear" w:color="auto" w:fill="auto"/>
          </w:tcPr>
          <w:p w14:paraId="53A4FB9E" w14:textId="77777777" w:rsidR="004573C2" w:rsidRPr="0088504B" w:rsidRDefault="004573C2" w:rsidP="007B1E39">
            <w:pPr>
              <w:pStyle w:val="Tabletext"/>
              <w:tabs>
                <w:tab w:val="center" w:leader="dot" w:pos="2268"/>
              </w:tabs>
              <w:rPr>
                <w:sz w:val="16"/>
                <w:szCs w:val="16"/>
              </w:rPr>
            </w:pPr>
            <w:r w:rsidRPr="0088504B">
              <w:rPr>
                <w:sz w:val="16"/>
                <w:szCs w:val="16"/>
              </w:rPr>
              <w:t>s 20ZA</w:t>
            </w:r>
            <w:r w:rsidRPr="0088504B">
              <w:rPr>
                <w:sz w:val="16"/>
                <w:szCs w:val="16"/>
              </w:rPr>
              <w:tab/>
            </w:r>
          </w:p>
        </w:tc>
        <w:tc>
          <w:tcPr>
            <w:tcW w:w="4537" w:type="dxa"/>
            <w:shd w:val="clear" w:color="auto" w:fill="auto"/>
          </w:tcPr>
          <w:p w14:paraId="7B55BF13"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79E3E730" w14:textId="77777777" w:rsidTr="007B1E39">
        <w:trPr>
          <w:cantSplit/>
        </w:trPr>
        <w:tc>
          <w:tcPr>
            <w:tcW w:w="2551" w:type="dxa"/>
            <w:shd w:val="clear" w:color="auto" w:fill="auto"/>
          </w:tcPr>
          <w:p w14:paraId="70A37ADD" w14:textId="77777777" w:rsidR="004573C2" w:rsidRPr="0088504B" w:rsidRDefault="004573C2" w:rsidP="007B1E39">
            <w:pPr>
              <w:pStyle w:val="Tabletext"/>
              <w:rPr>
                <w:sz w:val="16"/>
                <w:szCs w:val="16"/>
              </w:rPr>
            </w:pPr>
            <w:r>
              <w:rPr>
                <w:b/>
                <w:sz w:val="16"/>
                <w:szCs w:val="16"/>
              </w:rPr>
              <w:t>Division 3</w:t>
            </w:r>
          </w:p>
        </w:tc>
        <w:tc>
          <w:tcPr>
            <w:tcW w:w="4537" w:type="dxa"/>
            <w:shd w:val="clear" w:color="auto" w:fill="auto"/>
          </w:tcPr>
          <w:p w14:paraId="4AAD6AB8" w14:textId="77777777" w:rsidR="004573C2" w:rsidRPr="0088504B" w:rsidRDefault="004573C2" w:rsidP="007B1E39">
            <w:pPr>
              <w:pStyle w:val="Tabletext"/>
              <w:rPr>
                <w:sz w:val="16"/>
                <w:szCs w:val="16"/>
              </w:rPr>
            </w:pPr>
          </w:p>
        </w:tc>
      </w:tr>
      <w:tr w:rsidR="004573C2" w:rsidRPr="0088504B" w14:paraId="6E8D087B" w14:textId="77777777" w:rsidTr="007B1E39">
        <w:trPr>
          <w:cantSplit/>
        </w:trPr>
        <w:tc>
          <w:tcPr>
            <w:tcW w:w="2551" w:type="dxa"/>
            <w:shd w:val="clear" w:color="auto" w:fill="auto"/>
          </w:tcPr>
          <w:p w14:paraId="37290E2E" w14:textId="77777777" w:rsidR="004573C2" w:rsidRPr="0088504B" w:rsidRDefault="004573C2" w:rsidP="007B1E39">
            <w:pPr>
              <w:pStyle w:val="Tabletext"/>
              <w:rPr>
                <w:sz w:val="16"/>
                <w:szCs w:val="16"/>
              </w:rPr>
            </w:pPr>
            <w:r w:rsidRPr="0088504B">
              <w:rPr>
                <w:b/>
                <w:sz w:val="16"/>
                <w:szCs w:val="16"/>
              </w:rPr>
              <w:t>Subdivision A</w:t>
            </w:r>
          </w:p>
        </w:tc>
        <w:tc>
          <w:tcPr>
            <w:tcW w:w="4537" w:type="dxa"/>
            <w:shd w:val="clear" w:color="auto" w:fill="auto"/>
          </w:tcPr>
          <w:p w14:paraId="3D11CA5C" w14:textId="77777777" w:rsidR="004573C2" w:rsidRPr="0088504B" w:rsidRDefault="004573C2" w:rsidP="007B1E39">
            <w:pPr>
              <w:pStyle w:val="Tabletext"/>
              <w:rPr>
                <w:sz w:val="16"/>
                <w:szCs w:val="16"/>
              </w:rPr>
            </w:pPr>
          </w:p>
        </w:tc>
      </w:tr>
      <w:tr w:rsidR="004573C2" w:rsidRPr="0088504B" w14:paraId="33180680" w14:textId="77777777" w:rsidTr="007B1E39">
        <w:trPr>
          <w:cantSplit/>
        </w:trPr>
        <w:tc>
          <w:tcPr>
            <w:tcW w:w="2551" w:type="dxa"/>
            <w:shd w:val="clear" w:color="auto" w:fill="auto"/>
          </w:tcPr>
          <w:p w14:paraId="338B4774" w14:textId="77777777" w:rsidR="004573C2" w:rsidRPr="0088504B" w:rsidRDefault="004573C2" w:rsidP="007B1E39">
            <w:pPr>
              <w:pStyle w:val="Tabletext"/>
              <w:tabs>
                <w:tab w:val="center" w:leader="dot" w:pos="2268"/>
              </w:tabs>
              <w:rPr>
                <w:sz w:val="16"/>
                <w:szCs w:val="16"/>
              </w:rPr>
            </w:pPr>
            <w:r w:rsidRPr="0088504B">
              <w:rPr>
                <w:sz w:val="16"/>
                <w:szCs w:val="16"/>
              </w:rPr>
              <w:t>s 21</w:t>
            </w:r>
            <w:r w:rsidRPr="0088504B">
              <w:rPr>
                <w:sz w:val="16"/>
                <w:szCs w:val="16"/>
              </w:rPr>
              <w:tab/>
            </w:r>
          </w:p>
        </w:tc>
        <w:tc>
          <w:tcPr>
            <w:tcW w:w="4537" w:type="dxa"/>
            <w:shd w:val="clear" w:color="auto" w:fill="auto"/>
          </w:tcPr>
          <w:p w14:paraId="0140EEDB" w14:textId="77777777" w:rsidR="004573C2" w:rsidRPr="0088504B" w:rsidRDefault="004573C2" w:rsidP="007B1E39">
            <w:pPr>
              <w:pStyle w:val="Tabletext"/>
              <w:rPr>
                <w:sz w:val="16"/>
                <w:szCs w:val="16"/>
              </w:rPr>
            </w:pPr>
            <w:r w:rsidRPr="0088504B">
              <w:rPr>
                <w:sz w:val="16"/>
                <w:szCs w:val="16"/>
              </w:rPr>
              <w:t>am No 59, 1995</w:t>
            </w:r>
          </w:p>
        </w:tc>
      </w:tr>
      <w:tr w:rsidR="004573C2" w:rsidRPr="0088504B" w14:paraId="608455E9" w14:textId="77777777" w:rsidTr="007B1E39">
        <w:trPr>
          <w:cantSplit/>
        </w:trPr>
        <w:tc>
          <w:tcPr>
            <w:tcW w:w="2551" w:type="dxa"/>
            <w:shd w:val="clear" w:color="auto" w:fill="auto"/>
          </w:tcPr>
          <w:p w14:paraId="3BBE2628"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8CAA0B8" w14:textId="77777777" w:rsidR="004573C2" w:rsidRPr="0088504B" w:rsidRDefault="004573C2" w:rsidP="007B1E39">
            <w:pPr>
              <w:pStyle w:val="Tabletext"/>
              <w:rPr>
                <w:sz w:val="16"/>
                <w:szCs w:val="16"/>
              </w:rPr>
            </w:pPr>
            <w:r w:rsidRPr="0088504B">
              <w:rPr>
                <w:sz w:val="16"/>
                <w:szCs w:val="16"/>
              </w:rPr>
              <w:t>rep No 51, 2010</w:t>
            </w:r>
          </w:p>
        </w:tc>
      </w:tr>
      <w:tr w:rsidR="004573C2" w:rsidRPr="0088504B" w14:paraId="0400AECD" w14:textId="77777777" w:rsidTr="007B1E39">
        <w:trPr>
          <w:cantSplit/>
        </w:trPr>
        <w:tc>
          <w:tcPr>
            <w:tcW w:w="2551" w:type="dxa"/>
            <w:shd w:val="clear" w:color="auto" w:fill="auto"/>
          </w:tcPr>
          <w:p w14:paraId="4FE0A5C8"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844D733"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5003AE51" w14:textId="77777777" w:rsidTr="007B1E39">
        <w:trPr>
          <w:cantSplit/>
        </w:trPr>
        <w:tc>
          <w:tcPr>
            <w:tcW w:w="2551" w:type="dxa"/>
            <w:shd w:val="clear" w:color="auto" w:fill="auto"/>
          </w:tcPr>
          <w:p w14:paraId="293E97E9" w14:textId="77777777" w:rsidR="004573C2" w:rsidRPr="0088504B" w:rsidRDefault="004573C2" w:rsidP="007B1E39">
            <w:pPr>
              <w:pStyle w:val="Tabletext"/>
              <w:tabs>
                <w:tab w:val="center" w:leader="dot" w:pos="2268"/>
              </w:tabs>
              <w:rPr>
                <w:sz w:val="16"/>
                <w:szCs w:val="16"/>
              </w:rPr>
            </w:pPr>
            <w:r w:rsidRPr="0088504B">
              <w:rPr>
                <w:sz w:val="16"/>
                <w:szCs w:val="16"/>
              </w:rPr>
              <w:t>s 21A</w:t>
            </w:r>
            <w:r w:rsidRPr="0088504B">
              <w:rPr>
                <w:sz w:val="16"/>
                <w:szCs w:val="16"/>
              </w:rPr>
              <w:tab/>
            </w:r>
          </w:p>
        </w:tc>
        <w:tc>
          <w:tcPr>
            <w:tcW w:w="4537" w:type="dxa"/>
            <w:shd w:val="clear" w:color="auto" w:fill="auto"/>
          </w:tcPr>
          <w:p w14:paraId="61568A47"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6BE95181" w14:textId="77777777" w:rsidTr="007B1E39">
        <w:trPr>
          <w:cantSplit/>
        </w:trPr>
        <w:tc>
          <w:tcPr>
            <w:tcW w:w="2551" w:type="dxa"/>
            <w:shd w:val="clear" w:color="auto" w:fill="auto"/>
          </w:tcPr>
          <w:p w14:paraId="3843422D" w14:textId="77777777" w:rsidR="004573C2" w:rsidRPr="0088504B" w:rsidRDefault="004573C2" w:rsidP="007B1E39">
            <w:pPr>
              <w:pStyle w:val="Tabletext"/>
              <w:rPr>
                <w:sz w:val="16"/>
                <w:szCs w:val="16"/>
              </w:rPr>
            </w:pPr>
            <w:r w:rsidRPr="0088504B">
              <w:rPr>
                <w:b/>
                <w:sz w:val="16"/>
                <w:szCs w:val="16"/>
              </w:rPr>
              <w:t>Subdivision B</w:t>
            </w:r>
          </w:p>
        </w:tc>
        <w:tc>
          <w:tcPr>
            <w:tcW w:w="4537" w:type="dxa"/>
            <w:shd w:val="clear" w:color="auto" w:fill="auto"/>
          </w:tcPr>
          <w:p w14:paraId="074E8FA5" w14:textId="77777777" w:rsidR="004573C2" w:rsidRPr="0088504B" w:rsidRDefault="004573C2" w:rsidP="007B1E39">
            <w:pPr>
              <w:pStyle w:val="Tabletext"/>
              <w:rPr>
                <w:sz w:val="16"/>
                <w:szCs w:val="16"/>
              </w:rPr>
            </w:pPr>
          </w:p>
        </w:tc>
      </w:tr>
      <w:tr w:rsidR="004573C2" w:rsidRPr="0088504B" w14:paraId="30F13D49" w14:textId="77777777" w:rsidTr="007B1E39">
        <w:trPr>
          <w:cantSplit/>
        </w:trPr>
        <w:tc>
          <w:tcPr>
            <w:tcW w:w="2551" w:type="dxa"/>
            <w:shd w:val="clear" w:color="auto" w:fill="auto"/>
          </w:tcPr>
          <w:p w14:paraId="70E8B447" w14:textId="77777777" w:rsidR="004573C2" w:rsidRPr="0088504B" w:rsidRDefault="004573C2" w:rsidP="007B1E39">
            <w:pPr>
              <w:pStyle w:val="Tabletext"/>
              <w:tabs>
                <w:tab w:val="center" w:leader="dot" w:pos="2268"/>
              </w:tabs>
              <w:rPr>
                <w:sz w:val="16"/>
                <w:szCs w:val="16"/>
              </w:rPr>
            </w:pPr>
            <w:r w:rsidRPr="0088504B">
              <w:rPr>
                <w:sz w:val="16"/>
                <w:szCs w:val="16"/>
              </w:rPr>
              <w:t>s 21B</w:t>
            </w:r>
            <w:r w:rsidRPr="0088504B">
              <w:rPr>
                <w:sz w:val="16"/>
                <w:szCs w:val="16"/>
              </w:rPr>
              <w:tab/>
            </w:r>
          </w:p>
        </w:tc>
        <w:tc>
          <w:tcPr>
            <w:tcW w:w="4537" w:type="dxa"/>
            <w:shd w:val="clear" w:color="auto" w:fill="auto"/>
          </w:tcPr>
          <w:p w14:paraId="2A58EFB8"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0C572B88" w14:textId="77777777" w:rsidTr="007B1E39">
        <w:trPr>
          <w:cantSplit/>
        </w:trPr>
        <w:tc>
          <w:tcPr>
            <w:tcW w:w="2551" w:type="dxa"/>
            <w:shd w:val="clear" w:color="auto" w:fill="auto"/>
          </w:tcPr>
          <w:p w14:paraId="31C8F263"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50783C7" w14:textId="77777777" w:rsidR="004573C2" w:rsidRPr="0088504B" w:rsidRDefault="004573C2" w:rsidP="007B1E39">
            <w:pPr>
              <w:pStyle w:val="Tabletext"/>
              <w:rPr>
                <w:sz w:val="16"/>
                <w:szCs w:val="16"/>
              </w:rPr>
            </w:pPr>
            <w:r w:rsidRPr="0088504B">
              <w:rPr>
                <w:sz w:val="16"/>
                <w:szCs w:val="16"/>
              </w:rPr>
              <w:t>am No 5, 2021</w:t>
            </w:r>
          </w:p>
        </w:tc>
      </w:tr>
      <w:tr w:rsidR="004573C2" w:rsidRPr="0088504B" w14:paraId="1E736B65" w14:textId="77777777" w:rsidTr="007B1E39">
        <w:trPr>
          <w:cantSplit/>
        </w:trPr>
        <w:tc>
          <w:tcPr>
            <w:tcW w:w="2551" w:type="dxa"/>
            <w:shd w:val="clear" w:color="auto" w:fill="auto"/>
          </w:tcPr>
          <w:p w14:paraId="072DC9C4" w14:textId="77777777" w:rsidR="004573C2" w:rsidRPr="0088504B" w:rsidRDefault="004573C2" w:rsidP="007B1E39">
            <w:pPr>
              <w:pStyle w:val="Tabletext"/>
              <w:keepNext/>
              <w:rPr>
                <w:sz w:val="16"/>
                <w:szCs w:val="16"/>
              </w:rPr>
            </w:pPr>
            <w:r w:rsidRPr="0088504B">
              <w:rPr>
                <w:b/>
                <w:sz w:val="16"/>
                <w:szCs w:val="16"/>
              </w:rPr>
              <w:t>Subdivision C</w:t>
            </w:r>
          </w:p>
        </w:tc>
        <w:tc>
          <w:tcPr>
            <w:tcW w:w="4537" w:type="dxa"/>
            <w:shd w:val="clear" w:color="auto" w:fill="auto"/>
          </w:tcPr>
          <w:p w14:paraId="02A21104" w14:textId="77777777" w:rsidR="004573C2" w:rsidRPr="0088504B" w:rsidRDefault="004573C2" w:rsidP="007B1E39">
            <w:pPr>
              <w:pStyle w:val="Tabletext"/>
              <w:rPr>
                <w:sz w:val="16"/>
                <w:szCs w:val="16"/>
              </w:rPr>
            </w:pPr>
          </w:p>
        </w:tc>
      </w:tr>
      <w:tr w:rsidR="004573C2" w:rsidRPr="0088504B" w14:paraId="50783E35" w14:textId="77777777" w:rsidTr="007B1E39">
        <w:trPr>
          <w:cantSplit/>
        </w:trPr>
        <w:tc>
          <w:tcPr>
            <w:tcW w:w="2551" w:type="dxa"/>
            <w:shd w:val="clear" w:color="auto" w:fill="auto"/>
          </w:tcPr>
          <w:p w14:paraId="4CEBCA39" w14:textId="77777777" w:rsidR="004573C2" w:rsidRPr="0088504B" w:rsidRDefault="004573C2" w:rsidP="007B1E39">
            <w:pPr>
              <w:pStyle w:val="Tabletext"/>
              <w:tabs>
                <w:tab w:val="center" w:leader="dot" w:pos="2268"/>
              </w:tabs>
              <w:rPr>
                <w:sz w:val="16"/>
                <w:szCs w:val="16"/>
              </w:rPr>
            </w:pPr>
            <w:r w:rsidRPr="0088504B">
              <w:rPr>
                <w:sz w:val="16"/>
                <w:szCs w:val="16"/>
              </w:rPr>
              <w:t>s 21C</w:t>
            </w:r>
            <w:r w:rsidRPr="0088504B">
              <w:rPr>
                <w:sz w:val="16"/>
                <w:szCs w:val="16"/>
              </w:rPr>
              <w:tab/>
            </w:r>
          </w:p>
        </w:tc>
        <w:tc>
          <w:tcPr>
            <w:tcW w:w="4537" w:type="dxa"/>
            <w:shd w:val="clear" w:color="auto" w:fill="auto"/>
          </w:tcPr>
          <w:p w14:paraId="0CB9D6F5"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25F9F8CF" w14:textId="77777777" w:rsidTr="007B1E39">
        <w:trPr>
          <w:cantSplit/>
        </w:trPr>
        <w:tc>
          <w:tcPr>
            <w:tcW w:w="2551" w:type="dxa"/>
            <w:shd w:val="clear" w:color="auto" w:fill="auto"/>
          </w:tcPr>
          <w:p w14:paraId="2FF762DA" w14:textId="77777777" w:rsidR="004573C2" w:rsidRPr="0088504B" w:rsidRDefault="004573C2" w:rsidP="007B1E39">
            <w:pPr>
              <w:pStyle w:val="Tabletext"/>
              <w:tabs>
                <w:tab w:val="center" w:leader="dot" w:pos="2268"/>
              </w:tabs>
              <w:rPr>
                <w:sz w:val="16"/>
                <w:szCs w:val="16"/>
              </w:rPr>
            </w:pPr>
            <w:r w:rsidRPr="0088504B">
              <w:rPr>
                <w:sz w:val="16"/>
                <w:szCs w:val="16"/>
              </w:rPr>
              <w:t>s 21D</w:t>
            </w:r>
            <w:r w:rsidRPr="0088504B">
              <w:rPr>
                <w:sz w:val="16"/>
                <w:szCs w:val="16"/>
              </w:rPr>
              <w:tab/>
            </w:r>
          </w:p>
        </w:tc>
        <w:tc>
          <w:tcPr>
            <w:tcW w:w="4537" w:type="dxa"/>
            <w:shd w:val="clear" w:color="auto" w:fill="auto"/>
          </w:tcPr>
          <w:p w14:paraId="409818BE"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21DB990E" w14:textId="77777777" w:rsidTr="007B1E39">
        <w:trPr>
          <w:cantSplit/>
        </w:trPr>
        <w:tc>
          <w:tcPr>
            <w:tcW w:w="2551" w:type="dxa"/>
            <w:shd w:val="clear" w:color="auto" w:fill="auto"/>
          </w:tcPr>
          <w:p w14:paraId="01CAD121"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5CC58DBE" w14:textId="77777777" w:rsidR="004573C2" w:rsidRPr="0088504B" w:rsidRDefault="004573C2" w:rsidP="007B1E39">
            <w:pPr>
              <w:pStyle w:val="Tabletext"/>
              <w:rPr>
                <w:sz w:val="16"/>
                <w:szCs w:val="16"/>
                <w:u w:val="single"/>
              </w:rPr>
            </w:pPr>
            <w:r w:rsidRPr="0088504B">
              <w:rPr>
                <w:sz w:val="16"/>
                <w:szCs w:val="16"/>
              </w:rPr>
              <w:t>am No 5, 2021</w:t>
            </w:r>
          </w:p>
        </w:tc>
      </w:tr>
      <w:tr w:rsidR="004573C2" w:rsidRPr="0088504B" w14:paraId="2ACABF0A" w14:textId="77777777" w:rsidTr="007B1E39">
        <w:trPr>
          <w:cantSplit/>
        </w:trPr>
        <w:tc>
          <w:tcPr>
            <w:tcW w:w="2551" w:type="dxa"/>
            <w:shd w:val="clear" w:color="auto" w:fill="auto"/>
          </w:tcPr>
          <w:p w14:paraId="008B6F34" w14:textId="77777777" w:rsidR="004573C2" w:rsidRPr="0088504B" w:rsidRDefault="004573C2" w:rsidP="007B1E39">
            <w:pPr>
              <w:pStyle w:val="Tabletext"/>
              <w:tabs>
                <w:tab w:val="center" w:leader="dot" w:pos="2268"/>
              </w:tabs>
              <w:rPr>
                <w:sz w:val="16"/>
                <w:szCs w:val="16"/>
              </w:rPr>
            </w:pPr>
            <w:r w:rsidRPr="0088504B">
              <w:rPr>
                <w:sz w:val="16"/>
                <w:szCs w:val="16"/>
              </w:rPr>
              <w:t>s 21E</w:t>
            </w:r>
            <w:r w:rsidRPr="0088504B">
              <w:rPr>
                <w:sz w:val="16"/>
                <w:szCs w:val="16"/>
              </w:rPr>
              <w:tab/>
            </w:r>
          </w:p>
        </w:tc>
        <w:tc>
          <w:tcPr>
            <w:tcW w:w="4537" w:type="dxa"/>
            <w:shd w:val="clear" w:color="auto" w:fill="auto"/>
          </w:tcPr>
          <w:p w14:paraId="0035CB74"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2ED3493B" w14:textId="77777777" w:rsidTr="007B1E39">
        <w:trPr>
          <w:cantSplit/>
        </w:trPr>
        <w:tc>
          <w:tcPr>
            <w:tcW w:w="2551" w:type="dxa"/>
            <w:shd w:val="clear" w:color="auto" w:fill="auto"/>
          </w:tcPr>
          <w:p w14:paraId="3F0FB3D1" w14:textId="77777777" w:rsidR="004573C2" w:rsidRPr="0088504B" w:rsidRDefault="004573C2" w:rsidP="007B1E39">
            <w:pPr>
              <w:pStyle w:val="Tabletext"/>
              <w:tabs>
                <w:tab w:val="center" w:leader="dot" w:pos="2268"/>
              </w:tabs>
              <w:rPr>
                <w:sz w:val="16"/>
                <w:szCs w:val="16"/>
              </w:rPr>
            </w:pPr>
            <w:r w:rsidRPr="0088504B">
              <w:rPr>
                <w:sz w:val="16"/>
                <w:szCs w:val="16"/>
              </w:rPr>
              <w:t>s 21EA</w:t>
            </w:r>
            <w:r w:rsidRPr="0088504B">
              <w:rPr>
                <w:sz w:val="16"/>
                <w:szCs w:val="16"/>
              </w:rPr>
              <w:tab/>
            </w:r>
          </w:p>
        </w:tc>
        <w:tc>
          <w:tcPr>
            <w:tcW w:w="4537" w:type="dxa"/>
            <w:shd w:val="clear" w:color="auto" w:fill="auto"/>
          </w:tcPr>
          <w:p w14:paraId="58722A72" w14:textId="77777777" w:rsidR="004573C2" w:rsidRPr="0088504B" w:rsidRDefault="004573C2" w:rsidP="007B1E39">
            <w:pPr>
              <w:pStyle w:val="Tabletext"/>
              <w:rPr>
                <w:sz w:val="16"/>
                <w:szCs w:val="16"/>
              </w:rPr>
            </w:pPr>
            <w:r w:rsidRPr="0088504B">
              <w:rPr>
                <w:sz w:val="16"/>
                <w:szCs w:val="16"/>
              </w:rPr>
              <w:t>ad No 5, 2021</w:t>
            </w:r>
          </w:p>
        </w:tc>
      </w:tr>
      <w:tr w:rsidR="004573C2" w:rsidRPr="0088504B" w14:paraId="02BF3AD5" w14:textId="77777777" w:rsidTr="007B1E39">
        <w:trPr>
          <w:cantSplit/>
        </w:trPr>
        <w:tc>
          <w:tcPr>
            <w:tcW w:w="2551" w:type="dxa"/>
            <w:shd w:val="clear" w:color="auto" w:fill="auto"/>
          </w:tcPr>
          <w:p w14:paraId="7AAD32E6" w14:textId="77777777" w:rsidR="004573C2" w:rsidRPr="0088504B" w:rsidRDefault="004573C2" w:rsidP="007B1E39">
            <w:pPr>
              <w:pStyle w:val="Tabletext"/>
              <w:tabs>
                <w:tab w:val="center" w:leader="dot" w:pos="2268"/>
              </w:tabs>
              <w:rPr>
                <w:sz w:val="16"/>
                <w:szCs w:val="16"/>
              </w:rPr>
            </w:pPr>
            <w:r w:rsidRPr="0088504B">
              <w:rPr>
                <w:sz w:val="16"/>
                <w:szCs w:val="16"/>
              </w:rPr>
              <w:t>s 21F</w:t>
            </w:r>
            <w:r w:rsidRPr="0088504B">
              <w:rPr>
                <w:sz w:val="16"/>
                <w:szCs w:val="16"/>
              </w:rPr>
              <w:tab/>
            </w:r>
          </w:p>
        </w:tc>
        <w:tc>
          <w:tcPr>
            <w:tcW w:w="4537" w:type="dxa"/>
            <w:shd w:val="clear" w:color="auto" w:fill="auto"/>
          </w:tcPr>
          <w:p w14:paraId="618692EB"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1679403A" w14:textId="77777777" w:rsidTr="007B1E39">
        <w:trPr>
          <w:cantSplit/>
        </w:trPr>
        <w:tc>
          <w:tcPr>
            <w:tcW w:w="2551" w:type="dxa"/>
            <w:shd w:val="clear" w:color="auto" w:fill="auto"/>
          </w:tcPr>
          <w:p w14:paraId="7D40C1B6" w14:textId="77777777" w:rsidR="004573C2" w:rsidRPr="0088504B" w:rsidRDefault="004573C2" w:rsidP="007B1E39">
            <w:pPr>
              <w:pStyle w:val="Tabletext"/>
              <w:keepNext/>
              <w:rPr>
                <w:sz w:val="16"/>
                <w:szCs w:val="16"/>
              </w:rPr>
            </w:pPr>
            <w:r w:rsidRPr="0088504B">
              <w:rPr>
                <w:b/>
                <w:sz w:val="16"/>
                <w:szCs w:val="16"/>
              </w:rPr>
              <w:t>Subdivision D</w:t>
            </w:r>
          </w:p>
        </w:tc>
        <w:tc>
          <w:tcPr>
            <w:tcW w:w="4537" w:type="dxa"/>
            <w:shd w:val="clear" w:color="auto" w:fill="auto"/>
          </w:tcPr>
          <w:p w14:paraId="38545623" w14:textId="77777777" w:rsidR="004573C2" w:rsidRPr="0088504B" w:rsidRDefault="004573C2" w:rsidP="007B1E39">
            <w:pPr>
              <w:pStyle w:val="Tabletext"/>
              <w:rPr>
                <w:sz w:val="16"/>
                <w:szCs w:val="16"/>
              </w:rPr>
            </w:pPr>
          </w:p>
        </w:tc>
      </w:tr>
      <w:tr w:rsidR="004573C2" w:rsidRPr="0088504B" w14:paraId="3A5F7FF3" w14:textId="77777777" w:rsidTr="007B1E39">
        <w:trPr>
          <w:cantSplit/>
        </w:trPr>
        <w:tc>
          <w:tcPr>
            <w:tcW w:w="2551" w:type="dxa"/>
            <w:shd w:val="clear" w:color="auto" w:fill="auto"/>
          </w:tcPr>
          <w:p w14:paraId="44A1BDCC" w14:textId="77777777" w:rsidR="004573C2" w:rsidRPr="0088504B" w:rsidRDefault="004573C2" w:rsidP="007B1E39">
            <w:pPr>
              <w:pStyle w:val="Tabletext"/>
              <w:tabs>
                <w:tab w:val="center" w:leader="dot" w:pos="2268"/>
              </w:tabs>
              <w:rPr>
                <w:sz w:val="16"/>
                <w:szCs w:val="16"/>
              </w:rPr>
            </w:pPr>
            <w:r w:rsidRPr="0088504B">
              <w:rPr>
                <w:sz w:val="16"/>
                <w:szCs w:val="16"/>
              </w:rPr>
              <w:t>s 21G</w:t>
            </w:r>
            <w:r w:rsidRPr="0088504B">
              <w:rPr>
                <w:sz w:val="16"/>
                <w:szCs w:val="16"/>
              </w:rPr>
              <w:tab/>
            </w:r>
          </w:p>
        </w:tc>
        <w:tc>
          <w:tcPr>
            <w:tcW w:w="4537" w:type="dxa"/>
            <w:shd w:val="clear" w:color="auto" w:fill="auto"/>
          </w:tcPr>
          <w:p w14:paraId="0BFB14F4"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4D9E2E16" w14:textId="77777777" w:rsidTr="007B1E39">
        <w:trPr>
          <w:cantSplit/>
        </w:trPr>
        <w:tc>
          <w:tcPr>
            <w:tcW w:w="2551" w:type="dxa"/>
            <w:shd w:val="clear" w:color="auto" w:fill="auto"/>
          </w:tcPr>
          <w:p w14:paraId="7CBC66AA"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62BB7C58" w14:textId="77777777" w:rsidR="004573C2" w:rsidRPr="0088504B" w:rsidRDefault="004573C2" w:rsidP="007B1E39">
            <w:pPr>
              <w:pStyle w:val="Tabletext"/>
              <w:rPr>
                <w:sz w:val="16"/>
                <w:szCs w:val="16"/>
                <w:u w:val="single"/>
              </w:rPr>
            </w:pPr>
            <w:r w:rsidRPr="0088504B">
              <w:rPr>
                <w:sz w:val="16"/>
                <w:szCs w:val="16"/>
              </w:rPr>
              <w:t>am No 63, 2019; No 5, 2021</w:t>
            </w:r>
          </w:p>
        </w:tc>
      </w:tr>
      <w:tr w:rsidR="004573C2" w:rsidRPr="0088504B" w14:paraId="357FE257" w14:textId="77777777" w:rsidTr="007B1E39">
        <w:trPr>
          <w:cantSplit/>
        </w:trPr>
        <w:tc>
          <w:tcPr>
            <w:tcW w:w="2551" w:type="dxa"/>
            <w:shd w:val="clear" w:color="auto" w:fill="auto"/>
          </w:tcPr>
          <w:p w14:paraId="485ACDF8" w14:textId="77777777" w:rsidR="004573C2" w:rsidRPr="0088504B" w:rsidRDefault="004573C2" w:rsidP="007B1E39">
            <w:pPr>
              <w:pStyle w:val="Tabletext"/>
              <w:tabs>
                <w:tab w:val="center" w:leader="dot" w:pos="2268"/>
              </w:tabs>
              <w:rPr>
                <w:sz w:val="16"/>
                <w:szCs w:val="16"/>
              </w:rPr>
            </w:pPr>
            <w:r w:rsidRPr="0088504B">
              <w:rPr>
                <w:sz w:val="16"/>
                <w:szCs w:val="16"/>
              </w:rPr>
              <w:t>s 21H</w:t>
            </w:r>
            <w:r w:rsidRPr="0088504B">
              <w:rPr>
                <w:sz w:val="16"/>
                <w:szCs w:val="16"/>
              </w:rPr>
              <w:tab/>
            </w:r>
          </w:p>
        </w:tc>
        <w:tc>
          <w:tcPr>
            <w:tcW w:w="4537" w:type="dxa"/>
            <w:shd w:val="clear" w:color="auto" w:fill="auto"/>
          </w:tcPr>
          <w:p w14:paraId="5E9C83F9"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40C98B81" w14:textId="77777777" w:rsidTr="007B1E39">
        <w:trPr>
          <w:cantSplit/>
        </w:trPr>
        <w:tc>
          <w:tcPr>
            <w:tcW w:w="2551" w:type="dxa"/>
            <w:shd w:val="clear" w:color="auto" w:fill="auto"/>
          </w:tcPr>
          <w:p w14:paraId="061AF941" w14:textId="77777777" w:rsidR="004573C2" w:rsidRPr="0088504B" w:rsidRDefault="004573C2" w:rsidP="007B1E39">
            <w:pPr>
              <w:pStyle w:val="Tabletext"/>
              <w:tabs>
                <w:tab w:val="center" w:leader="dot" w:pos="2268"/>
              </w:tabs>
              <w:rPr>
                <w:sz w:val="16"/>
                <w:szCs w:val="16"/>
              </w:rPr>
            </w:pPr>
            <w:r w:rsidRPr="0088504B">
              <w:rPr>
                <w:sz w:val="16"/>
                <w:szCs w:val="16"/>
              </w:rPr>
              <w:t>s 21J</w:t>
            </w:r>
            <w:r w:rsidRPr="0088504B">
              <w:rPr>
                <w:sz w:val="16"/>
                <w:szCs w:val="16"/>
              </w:rPr>
              <w:tab/>
            </w:r>
          </w:p>
        </w:tc>
        <w:tc>
          <w:tcPr>
            <w:tcW w:w="4537" w:type="dxa"/>
            <w:shd w:val="clear" w:color="auto" w:fill="auto"/>
          </w:tcPr>
          <w:p w14:paraId="53D8D754"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3595ACC9" w14:textId="77777777" w:rsidTr="007B1E39">
        <w:trPr>
          <w:cantSplit/>
        </w:trPr>
        <w:tc>
          <w:tcPr>
            <w:tcW w:w="2551" w:type="dxa"/>
            <w:shd w:val="clear" w:color="auto" w:fill="auto"/>
          </w:tcPr>
          <w:p w14:paraId="0EF9B37A" w14:textId="77777777" w:rsidR="004573C2" w:rsidRPr="0088504B" w:rsidRDefault="004573C2" w:rsidP="007B1E39">
            <w:pPr>
              <w:pStyle w:val="Tabletext"/>
              <w:tabs>
                <w:tab w:val="center" w:leader="dot" w:pos="2268"/>
              </w:tabs>
              <w:rPr>
                <w:sz w:val="16"/>
                <w:szCs w:val="16"/>
              </w:rPr>
            </w:pPr>
            <w:r w:rsidRPr="0088504B">
              <w:rPr>
                <w:sz w:val="16"/>
                <w:szCs w:val="16"/>
              </w:rPr>
              <w:t>s 21K</w:t>
            </w:r>
            <w:r w:rsidRPr="0088504B">
              <w:rPr>
                <w:sz w:val="16"/>
                <w:szCs w:val="16"/>
              </w:rPr>
              <w:tab/>
            </w:r>
          </w:p>
        </w:tc>
        <w:tc>
          <w:tcPr>
            <w:tcW w:w="4537" w:type="dxa"/>
            <w:shd w:val="clear" w:color="auto" w:fill="auto"/>
          </w:tcPr>
          <w:p w14:paraId="1C66FA1B"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212C1472" w14:textId="77777777" w:rsidTr="007B1E39">
        <w:trPr>
          <w:cantSplit/>
        </w:trPr>
        <w:tc>
          <w:tcPr>
            <w:tcW w:w="2551" w:type="dxa"/>
            <w:shd w:val="clear" w:color="auto" w:fill="auto"/>
          </w:tcPr>
          <w:p w14:paraId="4A125FBA" w14:textId="77777777" w:rsidR="004573C2" w:rsidRPr="0088504B" w:rsidRDefault="004573C2" w:rsidP="007B1E39">
            <w:pPr>
              <w:pStyle w:val="Tabletext"/>
              <w:tabs>
                <w:tab w:val="center" w:leader="dot" w:pos="2268"/>
              </w:tabs>
              <w:rPr>
                <w:sz w:val="16"/>
                <w:szCs w:val="16"/>
              </w:rPr>
            </w:pPr>
            <w:r w:rsidRPr="0088504B">
              <w:rPr>
                <w:sz w:val="16"/>
                <w:szCs w:val="16"/>
              </w:rPr>
              <w:t>s 21L</w:t>
            </w:r>
            <w:r w:rsidRPr="0088504B">
              <w:rPr>
                <w:sz w:val="16"/>
                <w:szCs w:val="16"/>
              </w:rPr>
              <w:tab/>
            </w:r>
          </w:p>
        </w:tc>
        <w:tc>
          <w:tcPr>
            <w:tcW w:w="4537" w:type="dxa"/>
            <w:shd w:val="clear" w:color="auto" w:fill="auto"/>
          </w:tcPr>
          <w:p w14:paraId="3DEF5210"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07260110" w14:textId="77777777" w:rsidTr="007B1E39">
        <w:trPr>
          <w:cantSplit/>
        </w:trPr>
        <w:tc>
          <w:tcPr>
            <w:tcW w:w="2551" w:type="dxa"/>
            <w:shd w:val="clear" w:color="auto" w:fill="auto"/>
          </w:tcPr>
          <w:p w14:paraId="33190AB8" w14:textId="77777777" w:rsidR="004573C2" w:rsidRPr="0088504B" w:rsidRDefault="004573C2" w:rsidP="007B1E39">
            <w:pPr>
              <w:pStyle w:val="Tabletext"/>
              <w:tabs>
                <w:tab w:val="center" w:leader="dot" w:pos="2268"/>
              </w:tabs>
              <w:rPr>
                <w:sz w:val="16"/>
                <w:szCs w:val="16"/>
              </w:rPr>
            </w:pPr>
            <w:r w:rsidRPr="0088504B">
              <w:rPr>
                <w:sz w:val="16"/>
                <w:szCs w:val="16"/>
              </w:rPr>
              <w:t>s 21M</w:t>
            </w:r>
            <w:r w:rsidRPr="0088504B">
              <w:rPr>
                <w:sz w:val="16"/>
                <w:szCs w:val="16"/>
              </w:rPr>
              <w:tab/>
            </w:r>
          </w:p>
        </w:tc>
        <w:tc>
          <w:tcPr>
            <w:tcW w:w="4537" w:type="dxa"/>
            <w:shd w:val="clear" w:color="auto" w:fill="auto"/>
          </w:tcPr>
          <w:p w14:paraId="62BCFC40"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0466BFCD" w14:textId="77777777" w:rsidTr="007B1E39">
        <w:trPr>
          <w:cantSplit/>
        </w:trPr>
        <w:tc>
          <w:tcPr>
            <w:tcW w:w="2551" w:type="dxa"/>
            <w:shd w:val="clear" w:color="auto" w:fill="auto"/>
          </w:tcPr>
          <w:p w14:paraId="5803862C" w14:textId="77777777" w:rsidR="004573C2" w:rsidRPr="0088504B" w:rsidRDefault="004573C2" w:rsidP="007B1E39">
            <w:pPr>
              <w:pStyle w:val="Tabletext"/>
              <w:tabs>
                <w:tab w:val="center" w:leader="dot" w:pos="2268"/>
              </w:tabs>
              <w:rPr>
                <w:sz w:val="16"/>
                <w:szCs w:val="16"/>
              </w:rPr>
            </w:pPr>
            <w:r w:rsidRPr="0088504B">
              <w:rPr>
                <w:sz w:val="16"/>
                <w:szCs w:val="16"/>
              </w:rPr>
              <w:t>s 21N</w:t>
            </w:r>
            <w:r w:rsidRPr="0088504B">
              <w:rPr>
                <w:sz w:val="16"/>
                <w:szCs w:val="16"/>
              </w:rPr>
              <w:tab/>
            </w:r>
          </w:p>
        </w:tc>
        <w:tc>
          <w:tcPr>
            <w:tcW w:w="4537" w:type="dxa"/>
            <w:shd w:val="clear" w:color="auto" w:fill="auto"/>
          </w:tcPr>
          <w:p w14:paraId="1A3F2B24"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086A37C2" w14:textId="77777777" w:rsidTr="007B1E39">
        <w:trPr>
          <w:cantSplit/>
        </w:trPr>
        <w:tc>
          <w:tcPr>
            <w:tcW w:w="2551" w:type="dxa"/>
            <w:shd w:val="clear" w:color="auto" w:fill="auto"/>
          </w:tcPr>
          <w:p w14:paraId="74D8C607" w14:textId="77777777" w:rsidR="004573C2" w:rsidRPr="0088504B" w:rsidRDefault="004573C2" w:rsidP="007B1E39">
            <w:pPr>
              <w:pStyle w:val="Tabletext"/>
              <w:tabs>
                <w:tab w:val="center" w:leader="dot" w:pos="2268"/>
              </w:tabs>
              <w:rPr>
                <w:sz w:val="16"/>
                <w:szCs w:val="16"/>
              </w:rPr>
            </w:pPr>
            <w:r w:rsidRPr="0088504B">
              <w:rPr>
                <w:sz w:val="16"/>
                <w:szCs w:val="16"/>
              </w:rPr>
              <w:t>s 21NA</w:t>
            </w:r>
            <w:r w:rsidRPr="0088504B">
              <w:rPr>
                <w:sz w:val="16"/>
                <w:szCs w:val="16"/>
              </w:rPr>
              <w:tab/>
            </w:r>
          </w:p>
        </w:tc>
        <w:tc>
          <w:tcPr>
            <w:tcW w:w="4537" w:type="dxa"/>
            <w:shd w:val="clear" w:color="auto" w:fill="auto"/>
          </w:tcPr>
          <w:p w14:paraId="3B320157"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79FB3661" w14:textId="77777777" w:rsidTr="007B1E39">
        <w:trPr>
          <w:cantSplit/>
        </w:trPr>
        <w:tc>
          <w:tcPr>
            <w:tcW w:w="2551" w:type="dxa"/>
            <w:shd w:val="clear" w:color="auto" w:fill="auto"/>
          </w:tcPr>
          <w:p w14:paraId="6DE9B616" w14:textId="77777777" w:rsidR="004573C2" w:rsidRPr="0088504B" w:rsidRDefault="004573C2" w:rsidP="007B1E39">
            <w:pPr>
              <w:pStyle w:val="Tabletext"/>
              <w:tabs>
                <w:tab w:val="center" w:leader="dot" w:pos="2268"/>
              </w:tabs>
              <w:rPr>
                <w:sz w:val="16"/>
                <w:szCs w:val="16"/>
              </w:rPr>
            </w:pPr>
            <w:r w:rsidRPr="0088504B">
              <w:rPr>
                <w:sz w:val="16"/>
                <w:szCs w:val="16"/>
              </w:rPr>
              <w:t>s 21P</w:t>
            </w:r>
            <w:r w:rsidRPr="0088504B">
              <w:rPr>
                <w:sz w:val="16"/>
                <w:szCs w:val="16"/>
              </w:rPr>
              <w:tab/>
            </w:r>
          </w:p>
        </w:tc>
        <w:tc>
          <w:tcPr>
            <w:tcW w:w="4537" w:type="dxa"/>
            <w:shd w:val="clear" w:color="auto" w:fill="auto"/>
          </w:tcPr>
          <w:p w14:paraId="39FB5511"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63AF31AA" w14:textId="77777777" w:rsidTr="007B1E39">
        <w:trPr>
          <w:cantSplit/>
        </w:trPr>
        <w:tc>
          <w:tcPr>
            <w:tcW w:w="2551" w:type="dxa"/>
            <w:shd w:val="clear" w:color="auto" w:fill="auto"/>
          </w:tcPr>
          <w:p w14:paraId="356212D6" w14:textId="77777777" w:rsidR="004573C2" w:rsidRPr="0088504B" w:rsidRDefault="004573C2" w:rsidP="007B1E39">
            <w:pPr>
              <w:pStyle w:val="Tabletext"/>
              <w:rPr>
                <w:sz w:val="16"/>
                <w:szCs w:val="16"/>
              </w:rPr>
            </w:pPr>
            <w:r w:rsidRPr="0088504B">
              <w:rPr>
                <w:b/>
                <w:sz w:val="16"/>
                <w:szCs w:val="16"/>
              </w:rPr>
              <w:t>Subdivision E</w:t>
            </w:r>
          </w:p>
        </w:tc>
        <w:tc>
          <w:tcPr>
            <w:tcW w:w="4537" w:type="dxa"/>
            <w:shd w:val="clear" w:color="auto" w:fill="auto"/>
          </w:tcPr>
          <w:p w14:paraId="0E796F4A" w14:textId="77777777" w:rsidR="004573C2" w:rsidRPr="0088504B" w:rsidRDefault="004573C2" w:rsidP="007B1E39">
            <w:pPr>
              <w:pStyle w:val="Tabletext"/>
              <w:rPr>
                <w:sz w:val="16"/>
                <w:szCs w:val="16"/>
              </w:rPr>
            </w:pPr>
          </w:p>
        </w:tc>
      </w:tr>
      <w:tr w:rsidR="004573C2" w:rsidRPr="0088504B" w14:paraId="18259559" w14:textId="77777777" w:rsidTr="007B1E39">
        <w:trPr>
          <w:cantSplit/>
        </w:trPr>
        <w:tc>
          <w:tcPr>
            <w:tcW w:w="2551" w:type="dxa"/>
            <w:shd w:val="clear" w:color="auto" w:fill="auto"/>
          </w:tcPr>
          <w:p w14:paraId="5311210C" w14:textId="77777777" w:rsidR="004573C2" w:rsidRPr="0088504B" w:rsidRDefault="004573C2" w:rsidP="007B1E39">
            <w:pPr>
              <w:pStyle w:val="Tabletext"/>
              <w:tabs>
                <w:tab w:val="center" w:leader="dot" w:pos="2268"/>
              </w:tabs>
              <w:rPr>
                <w:sz w:val="16"/>
                <w:szCs w:val="16"/>
              </w:rPr>
            </w:pPr>
            <w:r w:rsidRPr="0088504B">
              <w:rPr>
                <w:sz w:val="16"/>
                <w:szCs w:val="16"/>
              </w:rPr>
              <w:t>s 21Q</w:t>
            </w:r>
            <w:r w:rsidRPr="0088504B">
              <w:rPr>
                <w:sz w:val="16"/>
                <w:szCs w:val="16"/>
              </w:rPr>
              <w:tab/>
            </w:r>
          </w:p>
        </w:tc>
        <w:tc>
          <w:tcPr>
            <w:tcW w:w="4537" w:type="dxa"/>
            <w:shd w:val="clear" w:color="auto" w:fill="auto"/>
          </w:tcPr>
          <w:p w14:paraId="532D9E7A"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0B8B102B" w14:textId="77777777" w:rsidTr="007B1E39">
        <w:trPr>
          <w:cantSplit/>
        </w:trPr>
        <w:tc>
          <w:tcPr>
            <w:tcW w:w="2551" w:type="dxa"/>
            <w:shd w:val="clear" w:color="auto" w:fill="auto"/>
          </w:tcPr>
          <w:p w14:paraId="74DF47CD" w14:textId="77777777" w:rsidR="004573C2" w:rsidRPr="0088504B" w:rsidRDefault="004573C2" w:rsidP="007B1E39">
            <w:pPr>
              <w:pStyle w:val="Tabletext"/>
              <w:tabs>
                <w:tab w:val="center" w:leader="dot" w:pos="2268"/>
              </w:tabs>
              <w:rPr>
                <w:sz w:val="16"/>
                <w:szCs w:val="16"/>
              </w:rPr>
            </w:pPr>
            <w:r w:rsidRPr="0088504B">
              <w:rPr>
                <w:sz w:val="16"/>
                <w:szCs w:val="16"/>
              </w:rPr>
              <w:t>s 21R</w:t>
            </w:r>
            <w:r w:rsidRPr="0088504B">
              <w:rPr>
                <w:sz w:val="16"/>
                <w:szCs w:val="16"/>
              </w:rPr>
              <w:tab/>
            </w:r>
          </w:p>
        </w:tc>
        <w:tc>
          <w:tcPr>
            <w:tcW w:w="4537" w:type="dxa"/>
            <w:shd w:val="clear" w:color="auto" w:fill="auto"/>
          </w:tcPr>
          <w:p w14:paraId="34D286D3"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10FC0FB7" w14:textId="77777777" w:rsidTr="007B1E39">
        <w:trPr>
          <w:cantSplit/>
        </w:trPr>
        <w:tc>
          <w:tcPr>
            <w:tcW w:w="2551" w:type="dxa"/>
            <w:shd w:val="clear" w:color="auto" w:fill="auto"/>
          </w:tcPr>
          <w:p w14:paraId="70F7E7FB" w14:textId="77777777" w:rsidR="004573C2" w:rsidRPr="0088504B" w:rsidRDefault="004573C2" w:rsidP="007B1E39">
            <w:pPr>
              <w:pStyle w:val="Tabletext"/>
              <w:tabs>
                <w:tab w:val="center" w:leader="dot" w:pos="2268"/>
              </w:tabs>
              <w:rPr>
                <w:sz w:val="16"/>
                <w:szCs w:val="16"/>
              </w:rPr>
            </w:pPr>
            <w:r w:rsidRPr="0088504B">
              <w:rPr>
                <w:sz w:val="16"/>
                <w:szCs w:val="16"/>
              </w:rPr>
              <w:t>s 21S</w:t>
            </w:r>
            <w:r w:rsidRPr="0088504B">
              <w:rPr>
                <w:sz w:val="16"/>
                <w:szCs w:val="16"/>
              </w:rPr>
              <w:tab/>
            </w:r>
          </w:p>
        </w:tc>
        <w:tc>
          <w:tcPr>
            <w:tcW w:w="4537" w:type="dxa"/>
            <w:shd w:val="clear" w:color="auto" w:fill="auto"/>
          </w:tcPr>
          <w:p w14:paraId="718B8862"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6E91369D" w14:textId="77777777" w:rsidTr="007B1E39">
        <w:trPr>
          <w:cantSplit/>
        </w:trPr>
        <w:tc>
          <w:tcPr>
            <w:tcW w:w="2551" w:type="dxa"/>
            <w:shd w:val="clear" w:color="auto" w:fill="auto"/>
          </w:tcPr>
          <w:p w14:paraId="30F3998D" w14:textId="77777777" w:rsidR="004573C2" w:rsidRPr="0088504B" w:rsidRDefault="004573C2" w:rsidP="007B1E39">
            <w:pPr>
              <w:pStyle w:val="Tabletext"/>
              <w:rPr>
                <w:sz w:val="16"/>
                <w:szCs w:val="16"/>
              </w:rPr>
            </w:pPr>
            <w:r w:rsidRPr="0088504B">
              <w:rPr>
                <w:b/>
                <w:sz w:val="16"/>
                <w:szCs w:val="16"/>
              </w:rPr>
              <w:t>Subdivision F</w:t>
            </w:r>
          </w:p>
        </w:tc>
        <w:tc>
          <w:tcPr>
            <w:tcW w:w="4537" w:type="dxa"/>
            <w:shd w:val="clear" w:color="auto" w:fill="auto"/>
          </w:tcPr>
          <w:p w14:paraId="0C56874C" w14:textId="77777777" w:rsidR="004573C2" w:rsidRPr="0088504B" w:rsidRDefault="004573C2" w:rsidP="007B1E39">
            <w:pPr>
              <w:pStyle w:val="Tabletext"/>
              <w:rPr>
                <w:sz w:val="16"/>
                <w:szCs w:val="16"/>
              </w:rPr>
            </w:pPr>
          </w:p>
        </w:tc>
      </w:tr>
      <w:tr w:rsidR="004573C2" w:rsidRPr="0088504B" w14:paraId="0973ED97" w14:textId="77777777" w:rsidTr="007B1E39">
        <w:trPr>
          <w:cantSplit/>
        </w:trPr>
        <w:tc>
          <w:tcPr>
            <w:tcW w:w="2551" w:type="dxa"/>
            <w:shd w:val="clear" w:color="auto" w:fill="auto"/>
          </w:tcPr>
          <w:p w14:paraId="53E9143A" w14:textId="77777777" w:rsidR="004573C2" w:rsidRPr="0088504B" w:rsidRDefault="004573C2" w:rsidP="007B1E39">
            <w:pPr>
              <w:pStyle w:val="Tabletext"/>
              <w:tabs>
                <w:tab w:val="center" w:leader="dot" w:pos="2268"/>
              </w:tabs>
              <w:rPr>
                <w:sz w:val="16"/>
                <w:szCs w:val="16"/>
              </w:rPr>
            </w:pPr>
            <w:r w:rsidRPr="0088504B">
              <w:rPr>
                <w:sz w:val="16"/>
                <w:szCs w:val="16"/>
              </w:rPr>
              <w:t>s 21T</w:t>
            </w:r>
            <w:r w:rsidRPr="0088504B">
              <w:rPr>
                <w:sz w:val="16"/>
                <w:szCs w:val="16"/>
              </w:rPr>
              <w:tab/>
            </w:r>
          </w:p>
        </w:tc>
        <w:tc>
          <w:tcPr>
            <w:tcW w:w="4537" w:type="dxa"/>
            <w:shd w:val="clear" w:color="auto" w:fill="auto"/>
          </w:tcPr>
          <w:p w14:paraId="2FB9E431"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5D54E6B7" w14:textId="77777777" w:rsidTr="007B1E39">
        <w:trPr>
          <w:cantSplit/>
        </w:trPr>
        <w:tc>
          <w:tcPr>
            <w:tcW w:w="2551" w:type="dxa"/>
            <w:shd w:val="clear" w:color="auto" w:fill="auto"/>
          </w:tcPr>
          <w:p w14:paraId="3F6E7FC4"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D2847BD" w14:textId="77777777" w:rsidR="004573C2" w:rsidRPr="0088504B" w:rsidRDefault="004573C2" w:rsidP="007B1E39">
            <w:pPr>
              <w:pStyle w:val="Tabletext"/>
              <w:rPr>
                <w:sz w:val="16"/>
                <w:szCs w:val="16"/>
              </w:rPr>
            </w:pPr>
            <w:r w:rsidRPr="0088504B">
              <w:rPr>
                <w:sz w:val="16"/>
                <w:szCs w:val="16"/>
              </w:rPr>
              <w:t>am No 5, 2021</w:t>
            </w:r>
          </w:p>
        </w:tc>
      </w:tr>
      <w:tr w:rsidR="004573C2" w:rsidRPr="0088504B" w14:paraId="25EBE3AF" w14:textId="77777777" w:rsidTr="007B1E39">
        <w:trPr>
          <w:cantSplit/>
        </w:trPr>
        <w:tc>
          <w:tcPr>
            <w:tcW w:w="2551" w:type="dxa"/>
            <w:shd w:val="clear" w:color="auto" w:fill="auto"/>
          </w:tcPr>
          <w:p w14:paraId="1D23D825" w14:textId="77777777" w:rsidR="004573C2" w:rsidRPr="0088504B" w:rsidRDefault="004573C2" w:rsidP="007B1E39">
            <w:pPr>
              <w:pStyle w:val="Tabletext"/>
              <w:tabs>
                <w:tab w:val="center" w:leader="dot" w:pos="2268"/>
              </w:tabs>
              <w:rPr>
                <w:sz w:val="16"/>
                <w:szCs w:val="16"/>
              </w:rPr>
            </w:pPr>
            <w:r w:rsidRPr="0088504B">
              <w:rPr>
                <w:sz w:val="16"/>
                <w:szCs w:val="16"/>
              </w:rPr>
              <w:t>s 21U</w:t>
            </w:r>
            <w:r w:rsidRPr="0088504B">
              <w:rPr>
                <w:sz w:val="16"/>
                <w:szCs w:val="16"/>
              </w:rPr>
              <w:tab/>
            </w:r>
          </w:p>
        </w:tc>
        <w:tc>
          <w:tcPr>
            <w:tcW w:w="4537" w:type="dxa"/>
            <w:shd w:val="clear" w:color="auto" w:fill="auto"/>
          </w:tcPr>
          <w:p w14:paraId="0327B8DF"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39018972" w14:textId="77777777" w:rsidTr="007B1E39">
        <w:trPr>
          <w:cantSplit/>
        </w:trPr>
        <w:tc>
          <w:tcPr>
            <w:tcW w:w="2551" w:type="dxa"/>
            <w:shd w:val="clear" w:color="auto" w:fill="auto"/>
          </w:tcPr>
          <w:p w14:paraId="658A6B8B"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A4CA278" w14:textId="77777777" w:rsidR="004573C2" w:rsidRPr="0088504B" w:rsidRDefault="004573C2" w:rsidP="007B1E39">
            <w:pPr>
              <w:pStyle w:val="Tabletext"/>
              <w:rPr>
                <w:sz w:val="16"/>
                <w:szCs w:val="16"/>
              </w:rPr>
            </w:pPr>
            <w:r w:rsidRPr="0088504B">
              <w:rPr>
                <w:sz w:val="16"/>
                <w:szCs w:val="16"/>
              </w:rPr>
              <w:t>am No 5, 2021</w:t>
            </w:r>
          </w:p>
        </w:tc>
      </w:tr>
      <w:tr w:rsidR="004573C2" w:rsidRPr="0088504B" w14:paraId="089E89F8" w14:textId="77777777" w:rsidTr="007B1E39">
        <w:trPr>
          <w:cantSplit/>
        </w:trPr>
        <w:tc>
          <w:tcPr>
            <w:tcW w:w="2551" w:type="dxa"/>
            <w:shd w:val="clear" w:color="auto" w:fill="auto"/>
          </w:tcPr>
          <w:p w14:paraId="0B02A891" w14:textId="77777777" w:rsidR="004573C2" w:rsidRPr="0088504B" w:rsidRDefault="004573C2" w:rsidP="007B1E39">
            <w:pPr>
              <w:pStyle w:val="Tabletext"/>
              <w:tabs>
                <w:tab w:val="center" w:leader="dot" w:pos="2268"/>
              </w:tabs>
              <w:rPr>
                <w:sz w:val="16"/>
                <w:szCs w:val="16"/>
              </w:rPr>
            </w:pPr>
            <w:r w:rsidRPr="0088504B">
              <w:rPr>
                <w:sz w:val="16"/>
                <w:szCs w:val="16"/>
              </w:rPr>
              <w:t>s 21V</w:t>
            </w:r>
            <w:r w:rsidRPr="0088504B">
              <w:rPr>
                <w:sz w:val="16"/>
                <w:szCs w:val="16"/>
              </w:rPr>
              <w:tab/>
            </w:r>
          </w:p>
        </w:tc>
        <w:tc>
          <w:tcPr>
            <w:tcW w:w="4537" w:type="dxa"/>
            <w:shd w:val="clear" w:color="auto" w:fill="auto"/>
          </w:tcPr>
          <w:p w14:paraId="00098777"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7425AC2F" w14:textId="77777777" w:rsidTr="007B1E39">
        <w:trPr>
          <w:cantSplit/>
        </w:trPr>
        <w:tc>
          <w:tcPr>
            <w:tcW w:w="2551" w:type="dxa"/>
            <w:shd w:val="clear" w:color="auto" w:fill="auto"/>
          </w:tcPr>
          <w:p w14:paraId="451FA93D"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6AAC6EDB" w14:textId="77777777" w:rsidR="004573C2" w:rsidRPr="0088504B" w:rsidRDefault="004573C2" w:rsidP="007B1E39">
            <w:pPr>
              <w:pStyle w:val="Tabletext"/>
              <w:rPr>
                <w:sz w:val="16"/>
                <w:szCs w:val="16"/>
              </w:rPr>
            </w:pPr>
            <w:r w:rsidRPr="0088504B">
              <w:rPr>
                <w:sz w:val="16"/>
                <w:szCs w:val="16"/>
              </w:rPr>
              <w:t>am No 5, 2021</w:t>
            </w:r>
          </w:p>
        </w:tc>
      </w:tr>
      <w:tr w:rsidR="004573C2" w:rsidRPr="0088504B" w14:paraId="2B05EF89" w14:textId="77777777" w:rsidTr="007B1E39">
        <w:trPr>
          <w:cantSplit/>
        </w:trPr>
        <w:tc>
          <w:tcPr>
            <w:tcW w:w="2551" w:type="dxa"/>
            <w:shd w:val="clear" w:color="auto" w:fill="auto"/>
          </w:tcPr>
          <w:p w14:paraId="644B851A" w14:textId="77777777" w:rsidR="004573C2" w:rsidRPr="0088504B" w:rsidRDefault="004573C2" w:rsidP="007B1E39">
            <w:pPr>
              <w:pStyle w:val="Tabletext"/>
              <w:tabs>
                <w:tab w:val="center" w:leader="dot" w:pos="2268"/>
              </w:tabs>
              <w:rPr>
                <w:sz w:val="16"/>
                <w:szCs w:val="16"/>
              </w:rPr>
            </w:pPr>
            <w:r w:rsidRPr="0088504B">
              <w:rPr>
                <w:sz w:val="16"/>
                <w:szCs w:val="16"/>
              </w:rPr>
              <w:t>s 21W</w:t>
            </w:r>
            <w:r w:rsidRPr="0088504B">
              <w:rPr>
                <w:sz w:val="16"/>
                <w:szCs w:val="16"/>
              </w:rPr>
              <w:tab/>
            </w:r>
          </w:p>
        </w:tc>
        <w:tc>
          <w:tcPr>
            <w:tcW w:w="4537" w:type="dxa"/>
            <w:shd w:val="clear" w:color="auto" w:fill="auto"/>
          </w:tcPr>
          <w:p w14:paraId="403E245E"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018E7031" w14:textId="77777777" w:rsidTr="007B1E39">
        <w:trPr>
          <w:cantSplit/>
        </w:trPr>
        <w:tc>
          <w:tcPr>
            <w:tcW w:w="2551" w:type="dxa"/>
            <w:shd w:val="clear" w:color="auto" w:fill="auto"/>
          </w:tcPr>
          <w:p w14:paraId="1DC315E4"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602B8B5E" w14:textId="77777777" w:rsidR="004573C2" w:rsidRPr="0088504B" w:rsidRDefault="004573C2" w:rsidP="007B1E39">
            <w:pPr>
              <w:pStyle w:val="Tabletext"/>
              <w:rPr>
                <w:sz w:val="16"/>
                <w:szCs w:val="16"/>
              </w:rPr>
            </w:pPr>
            <w:r w:rsidRPr="0088504B">
              <w:rPr>
                <w:sz w:val="16"/>
                <w:szCs w:val="16"/>
              </w:rPr>
              <w:t>am No 5, 2021</w:t>
            </w:r>
          </w:p>
        </w:tc>
      </w:tr>
      <w:tr w:rsidR="004573C2" w:rsidRPr="0088504B" w14:paraId="2FF71D40" w14:textId="77777777" w:rsidTr="007B1E39">
        <w:trPr>
          <w:cantSplit/>
        </w:trPr>
        <w:tc>
          <w:tcPr>
            <w:tcW w:w="2551" w:type="dxa"/>
            <w:shd w:val="clear" w:color="auto" w:fill="auto"/>
          </w:tcPr>
          <w:p w14:paraId="5072AF83" w14:textId="77777777" w:rsidR="004573C2" w:rsidRPr="0088504B" w:rsidRDefault="004573C2" w:rsidP="007B1E39">
            <w:pPr>
              <w:pStyle w:val="Tabletext"/>
              <w:rPr>
                <w:sz w:val="16"/>
                <w:szCs w:val="16"/>
              </w:rPr>
            </w:pPr>
            <w:r w:rsidRPr="0088504B">
              <w:rPr>
                <w:b/>
                <w:sz w:val="16"/>
                <w:szCs w:val="16"/>
              </w:rPr>
              <w:t>Division 4</w:t>
            </w:r>
          </w:p>
        </w:tc>
        <w:tc>
          <w:tcPr>
            <w:tcW w:w="4537" w:type="dxa"/>
            <w:shd w:val="clear" w:color="auto" w:fill="auto"/>
          </w:tcPr>
          <w:p w14:paraId="5AC418C5" w14:textId="77777777" w:rsidR="004573C2" w:rsidRPr="0088504B" w:rsidRDefault="004573C2" w:rsidP="007B1E39">
            <w:pPr>
              <w:pStyle w:val="Tabletext"/>
              <w:rPr>
                <w:sz w:val="16"/>
                <w:szCs w:val="16"/>
              </w:rPr>
            </w:pPr>
          </w:p>
        </w:tc>
      </w:tr>
      <w:tr w:rsidR="004573C2" w:rsidRPr="0088504B" w14:paraId="7C426072" w14:textId="77777777" w:rsidTr="007B1E39">
        <w:trPr>
          <w:cantSplit/>
        </w:trPr>
        <w:tc>
          <w:tcPr>
            <w:tcW w:w="2551" w:type="dxa"/>
            <w:shd w:val="clear" w:color="auto" w:fill="auto"/>
          </w:tcPr>
          <w:p w14:paraId="3629F85E" w14:textId="77777777" w:rsidR="004573C2" w:rsidRPr="0088504B" w:rsidRDefault="004573C2" w:rsidP="007B1E39">
            <w:pPr>
              <w:pStyle w:val="Tabletext"/>
              <w:tabs>
                <w:tab w:val="center" w:leader="dot" w:pos="2268"/>
              </w:tabs>
              <w:rPr>
                <w:sz w:val="16"/>
                <w:szCs w:val="16"/>
              </w:rPr>
            </w:pPr>
            <w:r w:rsidRPr="0088504B">
              <w:rPr>
                <w:sz w:val="16"/>
                <w:szCs w:val="16"/>
              </w:rPr>
              <w:t>s 22</w:t>
            </w:r>
            <w:r w:rsidRPr="0088504B">
              <w:rPr>
                <w:sz w:val="16"/>
                <w:szCs w:val="16"/>
              </w:rPr>
              <w:tab/>
            </w:r>
          </w:p>
        </w:tc>
        <w:tc>
          <w:tcPr>
            <w:tcW w:w="4537" w:type="dxa"/>
            <w:shd w:val="clear" w:color="auto" w:fill="auto"/>
          </w:tcPr>
          <w:p w14:paraId="0329F901" w14:textId="77777777" w:rsidR="004573C2" w:rsidRPr="0088504B" w:rsidRDefault="004573C2" w:rsidP="007B1E39">
            <w:pPr>
              <w:pStyle w:val="Tabletext"/>
              <w:rPr>
                <w:sz w:val="16"/>
                <w:szCs w:val="16"/>
              </w:rPr>
            </w:pPr>
            <w:r w:rsidRPr="0088504B">
              <w:rPr>
                <w:sz w:val="16"/>
                <w:szCs w:val="16"/>
              </w:rPr>
              <w:t>rs No 122, 1991</w:t>
            </w:r>
          </w:p>
        </w:tc>
      </w:tr>
      <w:tr w:rsidR="004573C2" w:rsidRPr="0088504B" w14:paraId="2AC5D5BF" w14:textId="77777777" w:rsidTr="007B1E39">
        <w:trPr>
          <w:cantSplit/>
        </w:trPr>
        <w:tc>
          <w:tcPr>
            <w:tcW w:w="2551" w:type="dxa"/>
            <w:shd w:val="clear" w:color="auto" w:fill="auto"/>
          </w:tcPr>
          <w:p w14:paraId="197AE164"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1A2579FE" w14:textId="77777777" w:rsidR="004573C2" w:rsidRPr="0088504B" w:rsidRDefault="004573C2" w:rsidP="007B1E39">
            <w:pPr>
              <w:pStyle w:val="Tabletext"/>
              <w:rPr>
                <w:sz w:val="16"/>
                <w:szCs w:val="16"/>
              </w:rPr>
            </w:pPr>
            <w:r w:rsidRPr="0088504B">
              <w:rPr>
                <w:sz w:val="16"/>
                <w:szCs w:val="16"/>
              </w:rPr>
              <w:t>am No 146, 1999</w:t>
            </w:r>
          </w:p>
        </w:tc>
      </w:tr>
      <w:tr w:rsidR="004573C2" w:rsidRPr="0088504B" w14:paraId="66FD15D2" w14:textId="77777777" w:rsidTr="007B1E39">
        <w:trPr>
          <w:cantSplit/>
        </w:trPr>
        <w:tc>
          <w:tcPr>
            <w:tcW w:w="2551" w:type="dxa"/>
            <w:shd w:val="clear" w:color="auto" w:fill="auto"/>
          </w:tcPr>
          <w:p w14:paraId="02A5DD60"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302A6F50" w14:textId="77777777" w:rsidR="004573C2" w:rsidRPr="0088504B" w:rsidRDefault="004573C2" w:rsidP="007B1E39">
            <w:pPr>
              <w:pStyle w:val="Tabletext"/>
              <w:rPr>
                <w:sz w:val="16"/>
                <w:szCs w:val="16"/>
              </w:rPr>
            </w:pPr>
            <w:r w:rsidRPr="0088504B">
              <w:rPr>
                <w:sz w:val="16"/>
                <w:szCs w:val="16"/>
              </w:rPr>
              <w:t>rep No 51, 2010</w:t>
            </w:r>
          </w:p>
        </w:tc>
      </w:tr>
      <w:tr w:rsidR="004573C2" w:rsidRPr="0088504B" w14:paraId="49CD8B34" w14:textId="77777777" w:rsidTr="007B1E39">
        <w:trPr>
          <w:cantSplit/>
        </w:trPr>
        <w:tc>
          <w:tcPr>
            <w:tcW w:w="2551" w:type="dxa"/>
            <w:shd w:val="clear" w:color="auto" w:fill="auto"/>
          </w:tcPr>
          <w:p w14:paraId="163B0E41"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29E9BD7"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2CCA4CBB" w14:textId="77777777" w:rsidTr="007B1E39">
        <w:trPr>
          <w:cantSplit/>
        </w:trPr>
        <w:tc>
          <w:tcPr>
            <w:tcW w:w="2551" w:type="dxa"/>
            <w:shd w:val="clear" w:color="auto" w:fill="auto"/>
          </w:tcPr>
          <w:p w14:paraId="6D622CB8" w14:textId="77777777" w:rsidR="004573C2" w:rsidRPr="0088504B" w:rsidRDefault="004573C2" w:rsidP="007B1E39">
            <w:pPr>
              <w:pStyle w:val="Tabletext"/>
              <w:rPr>
                <w:sz w:val="16"/>
                <w:szCs w:val="16"/>
              </w:rPr>
            </w:pPr>
            <w:r w:rsidRPr="0088504B">
              <w:rPr>
                <w:b/>
                <w:sz w:val="16"/>
                <w:szCs w:val="16"/>
              </w:rPr>
              <w:t>Subdivision A</w:t>
            </w:r>
          </w:p>
        </w:tc>
        <w:tc>
          <w:tcPr>
            <w:tcW w:w="4537" w:type="dxa"/>
            <w:shd w:val="clear" w:color="auto" w:fill="auto"/>
          </w:tcPr>
          <w:p w14:paraId="6A5A7F16" w14:textId="77777777" w:rsidR="004573C2" w:rsidRPr="0088504B" w:rsidRDefault="004573C2" w:rsidP="007B1E39">
            <w:pPr>
              <w:pStyle w:val="Tabletext"/>
              <w:rPr>
                <w:sz w:val="16"/>
                <w:szCs w:val="16"/>
              </w:rPr>
            </w:pPr>
          </w:p>
        </w:tc>
      </w:tr>
      <w:tr w:rsidR="004573C2" w:rsidRPr="0088504B" w14:paraId="6E165A4D" w14:textId="77777777" w:rsidTr="007B1E39">
        <w:trPr>
          <w:cantSplit/>
        </w:trPr>
        <w:tc>
          <w:tcPr>
            <w:tcW w:w="2551" w:type="dxa"/>
            <w:shd w:val="clear" w:color="auto" w:fill="auto"/>
          </w:tcPr>
          <w:p w14:paraId="67EE5E53" w14:textId="77777777" w:rsidR="004573C2" w:rsidRPr="0088504B" w:rsidRDefault="004573C2" w:rsidP="007B1E39">
            <w:pPr>
              <w:pStyle w:val="Tabletext"/>
              <w:tabs>
                <w:tab w:val="center" w:leader="dot" w:pos="2268"/>
              </w:tabs>
              <w:rPr>
                <w:sz w:val="16"/>
                <w:szCs w:val="16"/>
              </w:rPr>
            </w:pPr>
            <w:r w:rsidRPr="0088504B">
              <w:rPr>
                <w:sz w:val="16"/>
                <w:szCs w:val="16"/>
              </w:rPr>
              <w:t>s 22A</w:t>
            </w:r>
            <w:r w:rsidRPr="0088504B">
              <w:rPr>
                <w:sz w:val="16"/>
                <w:szCs w:val="16"/>
              </w:rPr>
              <w:tab/>
            </w:r>
          </w:p>
        </w:tc>
        <w:tc>
          <w:tcPr>
            <w:tcW w:w="4537" w:type="dxa"/>
            <w:shd w:val="clear" w:color="auto" w:fill="auto"/>
          </w:tcPr>
          <w:p w14:paraId="3EA57F6D"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79A41CF2" w14:textId="77777777" w:rsidTr="007B1E39">
        <w:trPr>
          <w:cantSplit/>
        </w:trPr>
        <w:tc>
          <w:tcPr>
            <w:tcW w:w="2551" w:type="dxa"/>
            <w:shd w:val="clear" w:color="auto" w:fill="auto"/>
          </w:tcPr>
          <w:p w14:paraId="6A9336C7" w14:textId="77777777" w:rsidR="004573C2" w:rsidRPr="0088504B" w:rsidRDefault="004573C2" w:rsidP="007B1E39">
            <w:pPr>
              <w:pStyle w:val="Tabletext"/>
              <w:rPr>
                <w:sz w:val="16"/>
                <w:szCs w:val="16"/>
              </w:rPr>
            </w:pPr>
            <w:r w:rsidRPr="0088504B">
              <w:rPr>
                <w:b/>
                <w:sz w:val="16"/>
                <w:szCs w:val="16"/>
              </w:rPr>
              <w:t>Subdivision B</w:t>
            </w:r>
          </w:p>
        </w:tc>
        <w:tc>
          <w:tcPr>
            <w:tcW w:w="4537" w:type="dxa"/>
            <w:shd w:val="clear" w:color="auto" w:fill="auto"/>
          </w:tcPr>
          <w:p w14:paraId="2CA96568" w14:textId="77777777" w:rsidR="004573C2" w:rsidRPr="0088504B" w:rsidRDefault="004573C2" w:rsidP="007B1E39">
            <w:pPr>
              <w:pStyle w:val="Tabletext"/>
              <w:rPr>
                <w:sz w:val="16"/>
                <w:szCs w:val="16"/>
              </w:rPr>
            </w:pPr>
          </w:p>
        </w:tc>
      </w:tr>
      <w:tr w:rsidR="004573C2" w:rsidRPr="0088504B" w14:paraId="25529CA5" w14:textId="77777777" w:rsidTr="007B1E39">
        <w:trPr>
          <w:cantSplit/>
        </w:trPr>
        <w:tc>
          <w:tcPr>
            <w:tcW w:w="2551" w:type="dxa"/>
            <w:shd w:val="clear" w:color="auto" w:fill="auto"/>
          </w:tcPr>
          <w:p w14:paraId="27F76BC6" w14:textId="77777777" w:rsidR="004573C2" w:rsidRPr="0088504B" w:rsidRDefault="004573C2" w:rsidP="007B1E39">
            <w:pPr>
              <w:pStyle w:val="Tabletext"/>
              <w:tabs>
                <w:tab w:val="center" w:leader="dot" w:pos="2268"/>
              </w:tabs>
              <w:rPr>
                <w:sz w:val="16"/>
                <w:szCs w:val="16"/>
              </w:rPr>
            </w:pPr>
            <w:r w:rsidRPr="0088504B">
              <w:rPr>
                <w:sz w:val="16"/>
                <w:szCs w:val="16"/>
              </w:rPr>
              <w:t>s 22B</w:t>
            </w:r>
            <w:r w:rsidRPr="0088504B">
              <w:rPr>
                <w:sz w:val="16"/>
                <w:szCs w:val="16"/>
              </w:rPr>
              <w:tab/>
            </w:r>
          </w:p>
        </w:tc>
        <w:tc>
          <w:tcPr>
            <w:tcW w:w="4537" w:type="dxa"/>
            <w:shd w:val="clear" w:color="auto" w:fill="auto"/>
          </w:tcPr>
          <w:p w14:paraId="59EE4825"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059E77BA" w14:textId="77777777" w:rsidTr="007B1E39">
        <w:trPr>
          <w:cantSplit/>
        </w:trPr>
        <w:tc>
          <w:tcPr>
            <w:tcW w:w="2551" w:type="dxa"/>
            <w:shd w:val="clear" w:color="auto" w:fill="auto"/>
          </w:tcPr>
          <w:p w14:paraId="6D501A50" w14:textId="77777777" w:rsidR="004573C2" w:rsidRPr="0088504B" w:rsidRDefault="004573C2" w:rsidP="007B1E39">
            <w:pPr>
              <w:pStyle w:val="Tabletext"/>
              <w:tabs>
                <w:tab w:val="center" w:leader="dot" w:pos="2268"/>
              </w:tabs>
              <w:rPr>
                <w:sz w:val="16"/>
                <w:szCs w:val="16"/>
              </w:rPr>
            </w:pPr>
            <w:r w:rsidRPr="0088504B">
              <w:rPr>
                <w:sz w:val="16"/>
                <w:szCs w:val="16"/>
              </w:rPr>
              <w:t>s 22C</w:t>
            </w:r>
            <w:r w:rsidRPr="0088504B">
              <w:rPr>
                <w:sz w:val="16"/>
                <w:szCs w:val="16"/>
              </w:rPr>
              <w:tab/>
            </w:r>
          </w:p>
        </w:tc>
        <w:tc>
          <w:tcPr>
            <w:tcW w:w="4537" w:type="dxa"/>
            <w:shd w:val="clear" w:color="auto" w:fill="auto"/>
          </w:tcPr>
          <w:p w14:paraId="350E6DFE"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404BD459" w14:textId="77777777" w:rsidTr="007B1E39">
        <w:trPr>
          <w:cantSplit/>
        </w:trPr>
        <w:tc>
          <w:tcPr>
            <w:tcW w:w="2551" w:type="dxa"/>
            <w:shd w:val="clear" w:color="auto" w:fill="auto"/>
          </w:tcPr>
          <w:p w14:paraId="2B63D4DE" w14:textId="77777777" w:rsidR="004573C2" w:rsidRPr="0088504B" w:rsidRDefault="004573C2" w:rsidP="007B1E39">
            <w:pPr>
              <w:pStyle w:val="Tabletext"/>
              <w:tabs>
                <w:tab w:val="center" w:leader="dot" w:pos="2268"/>
              </w:tabs>
              <w:rPr>
                <w:sz w:val="16"/>
                <w:szCs w:val="16"/>
              </w:rPr>
            </w:pPr>
            <w:r w:rsidRPr="0088504B">
              <w:rPr>
                <w:sz w:val="16"/>
                <w:szCs w:val="16"/>
              </w:rPr>
              <w:t>s 22D</w:t>
            </w:r>
            <w:r w:rsidRPr="0088504B">
              <w:rPr>
                <w:sz w:val="16"/>
                <w:szCs w:val="16"/>
              </w:rPr>
              <w:tab/>
            </w:r>
          </w:p>
        </w:tc>
        <w:tc>
          <w:tcPr>
            <w:tcW w:w="4537" w:type="dxa"/>
            <w:shd w:val="clear" w:color="auto" w:fill="auto"/>
          </w:tcPr>
          <w:p w14:paraId="2FEA0844"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28944E9A" w14:textId="77777777" w:rsidTr="007B1E39">
        <w:trPr>
          <w:cantSplit/>
        </w:trPr>
        <w:tc>
          <w:tcPr>
            <w:tcW w:w="2551" w:type="dxa"/>
            <w:shd w:val="clear" w:color="auto" w:fill="auto"/>
          </w:tcPr>
          <w:p w14:paraId="381E2449" w14:textId="77777777" w:rsidR="004573C2" w:rsidRPr="0088504B" w:rsidRDefault="004573C2" w:rsidP="007B1E39">
            <w:pPr>
              <w:pStyle w:val="Tabletext"/>
              <w:tabs>
                <w:tab w:val="center" w:leader="dot" w:pos="2268"/>
              </w:tabs>
              <w:rPr>
                <w:sz w:val="16"/>
                <w:szCs w:val="16"/>
              </w:rPr>
            </w:pPr>
            <w:r w:rsidRPr="0088504B">
              <w:rPr>
                <w:sz w:val="16"/>
                <w:szCs w:val="16"/>
              </w:rPr>
              <w:t>s 22E</w:t>
            </w:r>
            <w:r w:rsidRPr="0088504B">
              <w:rPr>
                <w:sz w:val="16"/>
                <w:szCs w:val="16"/>
              </w:rPr>
              <w:tab/>
            </w:r>
          </w:p>
        </w:tc>
        <w:tc>
          <w:tcPr>
            <w:tcW w:w="4537" w:type="dxa"/>
            <w:shd w:val="clear" w:color="auto" w:fill="auto"/>
          </w:tcPr>
          <w:p w14:paraId="7762E912"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1B219378" w14:textId="77777777" w:rsidTr="007B1E39">
        <w:trPr>
          <w:cantSplit/>
        </w:trPr>
        <w:tc>
          <w:tcPr>
            <w:tcW w:w="2551" w:type="dxa"/>
            <w:shd w:val="clear" w:color="auto" w:fill="auto"/>
          </w:tcPr>
          <w:p w14:paraId="5C98358C"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564B2043" w14:textId="77777777" w:rsidR="004573C2" w:rsidRPr="0088504B" w:rsidRDefault="004573C2" w:rsidP="007B1E39">
            <w:pPr>
              <w:pStyle w:val="Tabletext"/>
              <w:rPr>
                <w:sz w:val="16"/>
                <w:szCs w:val="16"/>
              </w:rPr>
            </w:pPr>
            <w:r w:rsidRPr="0088504B">
              <w:rPr>
                <w:sz w:val="16"/>
                <w:szCs w:val="16"/>
              </w:rPr>
              <w:t>am No 63, 2019</w:t>
            </w:r>
          </w:p>
        </w:tc>
      </w:tr>
      <w:tr w:rsidR="004573C2" w:rsidRPr="0088504B" w14:paraId="47D2A9F0" w14:textId="77777777" w:rsidTr="007B1E39">
        <w:trPr>
          <w:cantSplit/>
        </w:trPr>
        <w:tc>
          <w:tcPr>
            <w:tcW w:w="2551" w:type="dxa"/>
            <w:shd w:val="clear" w:color="auto" w:fill="auto"/>
          </w:tcPr>
          <w:p w14:paraId="72230FFF" w14:textId="77777777" w:rsidR="004573C2" w:rsidRPr="0088504B" w:rsidRDefault="004573C2" w:rsidP="007B1E39">
            <w:pPr>
              <w:pStyle w:val="Tabletext"/>
              <w:tabs>
                <w:tab w:val="center" w:leader="dot" w:pos="2268"/>
              </w:tabs>
              <w:rPr>
                <w:sz w:val="16"/>
                <w:szCs w:val="16"/>
              </w:rPr>
            </w:pPr>
            <w:r w:rsidRPr="0088504B">
              <w:rPr>
                <w:sz w:val="16"/>
                <w:szCs w:val="16"/>
              </w:rPr>
              <w:t>s 22F</w:t>
            </w:r>
            <w:r w:rsidRPr="0088504B">
              <w:rPr>
                <w:sz w:val="16"/>
                <w:szCs w:val="16"/>
              </w:rPr>
              <w:tab/>
            </w:r>
          </w:p>
        </w:tc>
        <w:tc>
          <w:tcPr>
            <w:tcW w:w="4537" w:type="dxa"/>
            <w:shd w:val="clear" w:color="auto" w:fill="auto"/>
          </w:tcPr>
          <w:p w14:paraId="4629ACB0"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7939C086" w14:textId="77777777" w:rsidTr="007B1E39">
        <w:trPr>
          <w:cantSplit/>
        </w:trPr>
        <w:tc>
          <w:tcPr>
            <w:tcW w:w="2551" w:type="dxa"/>
            <w:shd w:val="clear" w:color="auto" w:fill="auto"/>
          </w:tcPr>
          <w:p w14:paraId="77CE3965" w14:textId="77777777" w:rsidR="004573C2" w:rsidRPr="0088504B" w:rsidRDefault="004573C2" w:rsidP="007B1E39">
            <w:pPr>
              <w:pStyle w:val="Tabletext"/>
              <w:rPr>
                <w:sz w:val="16"/>
                <w:szCs w:val="16"/>
              </w:rPr>
            </w:pPr>
            <w:r>
              <w:rPr>
                <w:b/>
                <w:sz w:val="16"/>
                <w:szCs w:val="16"/>
              </w:rPr>
              <w:t>Division 5</w:t>
            </w:r>
          </w:p>
        </w:tc>
        <w:tc>
          <w:tcPr>
            <w:tcW w:w="4537" w:type="dxa"/>
            <w:shd w:val="clear" w:color="auto" w:fill="auto"/>
          </w:tcPr>
          <w:p w14:paraId="3D7CD665" w14:textId="77777777" w:rsidR="004573C2" w:rsidRPr="0088504B" w:rsidRDefault="004573C2" w:rsidP="007B1E39">
            <w:pPr>
              <w:pStyle w:val="Tabletext"/>
              <w:rPr>
                <w:sz w:val="16"/>
                <w:szCs w:val="16"/>
              </w:rPr>
            </w:pPr>
          </w:p>
        </w:tc>
      </w:tr>
      <w:tr w:rsidR="004573C2" w:rsidRPr="0088504B" w14:paraId="73FEF037" w14:textId="77777777" w:rsidTr="007B1E39">
        <w:trPr>
          <w:cantSplit/>
        </w:trPr>
        <w:tc>
          <w:tcPr>
            <w:tcW w:w="2551" w:type="dxa"/>
            <w:shd w:val="clear" w:color="auto" w:fill="auto"/>
          </w:tcPr>
          <w:p w14:paraId="379BBABC" w14:textId="77777777" w:rsidR="004573C2" w:rsidRPr="0088504B" w:rsidRDefault="004573C2" w:rsidP="007B1E39">
            <w:pPr>
              <w:pStyle w:val="Tabletext"/>
              <w:tabs>
                <w:tab w:val="center" w:leader="dot" w:pos="2268"/>
              </w:tabs>
              <w:rPr>
                <w:sz w:val="16"/>
                <w:szCs w:val="16"/>
              </w:rPr>
            </w:pPr>
            <w:r w:rsidRPr="0088504B">
              <w:rPr>
                <w:sz w:val="16"/>
                <w:szCs w:val="16"/>
              </w:rPr>
              <w:t>s 23</w:t>
            </w:r>
            <w:r w:rsidRPr="0088504B">
              <w:rPr>
                <w:sz w:val="16"/>
                <w:szCs w:val="16"/>
              </w:rPr>
              <w:tab/>
            </w:r>
          </w:p>
        </w:tc>
        <w:tc>
          <w:tcPr>
            <w:tcW w:w="4537" w:type="dxa"/>
            <w:shd w:val="clear" w:color="auto" w:fill="auto"/>
          </w:tcPr>
          <w:p w14:paraId="6C57810E" w14:textId="77777777" w:rsidR="004573C2" w:rsidRPr="0088504B" w:rsidRDefault="004573C2" w:rsidP="007B1E39">
            <w:pPr>
              <w:pStyle w:val="Tabletext"/>
              <w:rPr>
                <w:sz w:val="16"/>
                <w:szCs w:val="16"/>
              </w:rPr>
            </w:pPr>
            <w:r w:rsidRPr="0088504B">
              <w:rPr>
                <w:sz w:val="16"/>
                <w:szCs w:val="16"/>
              </w:rPr>
              <w:t>rep No 51, 2010</w:t>
            </w:r>
          </w:p>
        </w:tc>
      </w:tr>
      <w:tr w:rsidR="004573C2" w:rsidRPr="0088504B" w14:paraId="12FA2E47" w14:textId="77777777" w:rsidTr="007B1E39">
        <w:trPr>
          <w:cantSplit/>
        </w:trPr>
        <w:tc>
          <w:tcPr>
            <w:tcW w:w="2551" w:type="dxa"/>
            <w:shd w:val="clear" w:color="auto" w:fill="auto"/>
          </w:tcPr>
          <w:p w14:paraId="1652712F"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3CCCDA5"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16B099ED" w14:textId="77777777" w:rsidTr="007B1E39">
        <w:trPr>
          <w:cantSplit/>
        </w:trPr>
        <w:tc>
          <w:tcPr>
            <w:tcW w:w="2551" w:type="dxa"/>
            <w:shd w:val="clear" w:color="auto" w:fill="auto"/>
          </w:tcPr>
          <w:p w14:paraId="22CE0CAC" w14:textId="77777777" w:rsidR="004573C2" w:rsidRPr="0088504B" w:rsidRDefault="004573C2" w:rsidP="007B1E39">
            <w:pPr>
              <w:pStyle w:val="Tabletext"/>
              <w:tabs>
                <w:tab w:val="center" w:leader="dot" w:pos="2268"/>
              </w:tabs>
              <w:rPr>
                <w:sz w:val="16"/>
                <w:szCs w:val="16"/>
              </w:rPr>
            </w:pPr>
            <w:r w:rsidRPr="0088504B">
              <w:rPr>
                <w:sz w:val="16"/>
                <w:szCs w:val="16"/>
              </w:rPr>
              <w:t>s 23A</w:t>
            </w:r>
            <w:r w:rsidRPr="0088504B">
              <w:rPr>
                <w:sz w:val="16"/>
                <w:szCs w:val="16"/>
              </w:rPr>
              <w:tab/>
            </w:r>
          </w:p>
        </w:tc>
        <w:tc>
          <w:tcPr>
            <w:tcW w:w="4537" w:type="dxa"/>
            <w:shd w:val="clear" w:color="auto" w:fill="auto"/>
          </w:tcPr>
          <w:p w14:paraId="55C8E2C6"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2E90D2A2" w14:textId="77777777" w:rsidTr="007B1E39">
        <w:trPr>
          <w:cantSplit/>
        </w:trPr>
        <w:tc>
          <w:tcPr>
            <w:tcW w:w="2551" w:type="dxa"/>
            <w:shd w:val="clear" w:color="auto" w:fill="auto"/>
          </w:tcPr>
          <w:p w14:paraId="100DE454" w14:textId="77777777" w:rsidR="004573C2" w:rsidRPr="0088504B" w:rsidRDefault="004573C2" w:rsidP="007B1E39">
            <w:pPr>
              <w:pStyle w:val="Tabletext"/>
              <w:tabs>
                <w:tab w:val="center" w:leader="dot" w:pos="2268"/>
              </w:tabs>
              <w:rPr>
                <w:sz w:val="16"/>
                <w:szCs w:val="16"/>
              </w:rPr>
            </w:pPr>
            <w:r w:rsidRPr="0088504B">
              <w:rPr>
                <w:sz w:val="16"/>
                <w:szCs w:val="16"/>
              </w:rPr>
              <w:t>s 23B</w:t>
            </w:r>
            <w:r w:rsidRPr="0088504B">
              <w:rPr>
                <w:sz w:val="16"/>
                <w:szCs w:val="16"/>
              </w:rPr>
              <w:tab/>
            </w:r>
          </w:p>
        </w:tc>
        <w:tc>
          <w:tcPr>
            <w:tcW w:w="4537" w:type="dxa"/>
            <w:shd w:val="clear" w:color="auto" w:fill="auto"/>
          </w:tcPr>
          <w:p w14:paraId="7FFD2C13"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3E75FA38" w14:textId="77777777" w:rsidTr="007B1E39">
        <w:trPr>
          <w:cantSplit/>
        </w:trPr>
        <w:tc>
          <w:tcPr>
            <w:tcW w:w="2551" w:type="dxa"/>
            <w:shd w:val="clear" w:color="auto" w:fill="auto"/>
          </w:tcPr>
          <w:p w14:paraId="04ED62E7"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21F7E76D" w14:textId="77777777" w:rsidR="004573C2" w:rsidRPr="0088504B" w:rsidRDefault="004573C2" w:rsidP="007B1E39">
            <w:pPr>
              <w:pStyle w:val="Tabletext"/>
              <w:rPr>
                <w:sz w:val="16"/>
                <w:szCs w:val="16"/>
              </w:rPr>
            </w:pPr>
            <w:r w:rsidRPr="0088504B">
              <w:rPr>
                <w:sz w:val="16"/>
                <w:szCs w:val="16"/>
              </w:rPr>
              <w:t>am No 5, 2021</w:t>
            </w:r>
          </w:p>
        </w:tc>
      </w:tr>
      <w:tr w:rsidR="004573C2" w:rsidRPr="0088504B" w14:paraId="53448899" w14:textId="77777777" w:rsidTr="007B1E39">
        <w:trPr>
          <w:cantSplit/>
        </w:trPr>
        <w:tc>
          <w:tcPr>
            <w:tcW w:w="2551" w:type="dxa"/>
            <w:shd w:val="clear" w:color="auto" w:fill="auto"/>
          </w:tcPr>
          <w:p w14:paraId="4F0D03F8" w14:textId="77777777" w:rsidR="004573C2" w:rsidRPr="0088504B" w:rsidRDefault="004573C2" w:rsidP="007B1E39">
            <w:pPr>
              <w:pStyle w:val="Tabletext"/>
              <w:tabs>
                <w:tab w:val="center" w:leader="dot" w:pos="2268"/>
              </w:tabs>
              <w:rPr>
                <w:sz w:val="16"/>
                <w:szCs w:val="16"/>
              </w:rPr>
            </w:pPr>
            <w:r w:rsidRPr="0088504B">
              <w:rPr>
                <w:sz w:val="16"/>
                <w:szCs w:val="16"/>
              </w:rPr>
              <w:t>s 23C</w:t>
            </w:r>
            <w:r w:rsidRPr="0088504B">
              <w:rPr>
                <w:sz w:val="16"/>
                <w:szCs w:val="16"/>
              </w:rPr>
              <w:tab/>
            </w:r>
          </w:p>
        </w:tc>
        <w:tc>
          <w:tcPr>
            <w:tcW w:w="4537" w:type="dxa"/>
            <w:shd w:val="clear" w:color="auto" w:fill="auto"/>
          </w:tcPr>
          <w:p w14:paraId="415E21D4"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7A2BDAC3" w14:textId="77777777" w:rsidTr="007B1E39">
        <w:trPr>
          <w:cantSplit/>
        </w:trPr>
        <w:tc>
          <w:tcPr>
            <w:tcW w:w="2551" w:type="dxa"/>
            <w:shd w:val="clear" w:color="auto" w:fill="auto"/>
          </w:tcPr>
          <w:p w14:paraId="07393379" w14:textId="77777777" w:rsidR="004573C2" w:rsidRPr="0088504B" w:rsidRDefault="004573C2" w:rsidP="007B1E39">
            <w:pPr>
              <w:pStyle w:val="Tabletext"/>
              <w:rPr>
                <w:sz w:val="16"/>
                <w:szCs w:val="16"/>
              </w:rPr>
            </w:pPr>
            <w:r w:rsidRPr="0088504B">
              <w:rPr>
                <w:b/>
                <w:sz w:val="16"/>
                <w:szCs w:val="16"/>
              </w:rPr>
              <w:t>Division 6</w:t>
            </w:r>
          </w:p>
        </w:tc>
        <w:tc>
          <w:tcPr>
            <w:tcW w:w="4537" w:type="dxa"/>
            <w:shd w:val="clear" w:color="auto" w:fill="auto"/>
          </w:tcPr>
          <w:p w14:paraId="38784CEC" w14:textId="77777777" w:rsidR="004573C2" w:rsidRPr="0088504B" w:rsidRDefault="004573C2" w:rsidP="007B1E39">
            <w:pPr>
              <w:pStyle w:val="Tabletext"/>
              <w:rPr>
                <w:sz w:val="16"/>
                <w:szCs w:val="16"/>
              </w:rPr>
            </w:pPr>
          </w:p>
        </w:tc>
      </w:tr>
      <w:tr w:rsidR="004573C2" w:rsidRPr="0088504B" w14:paraId="792008C0" w14:textId="77777777" w:rsidTr="007B1E39">
        <w:trPr>
          <w:cantSplit/>
        </w:trPr>
        <w:tc>
          <w:tcPr>
            <w:tcW w:w="2551" w:type="dxa"/>
            <w:shd w:val="clear" w:color="auto" w:fill="auto"/>
          </w:tcPr>
          <w:p w14:paraId="7F7473A8" w14:textId="77777777" w:rsidR="004573C2" w:rsidRPr="0088504B" w:rsidRDefault="004573C2" w:rsidP="007B1E39">
            <w:pPr>
              <w:pStyle w:val="Tabletext"/>
              <w:tabs>
                <w:tab w:val="center" w:leader="dot" w:pos="2268"/>
              </w:tabs>
              <w:rPr>
                <w:sz w:val="16"/>
                <w:szCs w:val="16"/>
              </w:rPr>
            </w:pPr>
            <w:r w:rsidRPr="0088504B">
              <w:rPr>
                <w:sz w:val="16"/>
                <w:szCs w:val="16"/>
              </w:rPr>
              <w:t>s 24</w:t>
            </w:r>
            <w:r w:rsidRPr="0088504B">
              <w:rPr>
                <w:sz w:val="16"/>
                <w:szCs w:val="16"/>
              </w:rPr>
              <w:tab/>
            </w:r>
          </w:p>
        </w:tc>
        <w:tc>
          <w:tcPr>
            <w:tcW w:w="4537" w:type="dxa"/>
            <w:shd w:val="clear" w:color="auto" w:fill="auto"/>
          </w:tcPr>
          <w:p w14:paraId="3185E7F2" w14:textId="77777777" w:rsidR="004573C2" w:rsidRPr="0088504B" w:rsidRDefault="004573C2" w:rsidP="007B1E39">
            <w:pPr>
              <w:pStyle w:val="Tabletext"/>
              <w:rPr>
                <w:sz w:val="16"/>
                <w:szCs w:val="16"/>
              </w:rPr>
            </w:pPr>
            <w:r w:rsidRPr="0088504B">
              <w:rPr>
                <w:sz w:val="16"/>
                <w:szCs w:val="16"/>
              </w:rPr>
              <w:t>rep No 51, 2010</w:t>
            </w:r>
          </w:p>
        </w:tc>
      </w:tr>
      <w:tr w:rsidR="004573C2" w:rsidRPr="0088504B" w14:paraId="7DBCEF1C" w14:textId="77777777" w:rsidTr="007B1E39">
        <w:trPr>
          <w:cantSplit/>
        </w:trPr>
        <w:tc>
          <w:tcPr>
            <w:tcW w:w="2551" w:type="dxa"/>
            <w:shd w:val="clear" w:color="auto" w:fill="auto"/>
          </w:tcPr>
          <w:p w14:paraId="5CFCA5C9"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6370E98F"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6C9A41B3" w14:textId="77777777" w:rsidTr="007B1E39">
        <w:trPr>
          <w:cantSplit/>
        </w:trPr>
        <w:tc>
          <w:tcPr>
            <w:tcW w:w="2551" w:type="dxa"/>
            <w:shd w:val="clear" w:color="auto" w:fill="auto"/>
          </w:tcPr>
          <w:p w14:paraId="542DEF0B" w14:textId="77777777" w:rsidR="004573C2" w:rsidRPr="0088504B" w:rsidRDefault="004573C2" w:rsidP="007B1E39">
            <w:pPr>
              <w:pStyle w:val="Tabletext"/>
              <w:tabs>
                <w:tab w:val="center" w:leader="dot" w:pos="2268"/>
              </w:tabs>
              <w:rPr>
                <w:sz w:val="16"/>
                <w:szCs w:val="16"/>
              </w:rPr>
            </w:pPr>
            <w:r w:rsidRPr="0088504B">
              <w:rPr>
                <w:sz w:val="16"/>
                <w:szCs w:val="16"/>
              </w:rPr>
              <w:t>s 24A</w:t>
            </w:r>
            <w:r w:rsidRPr="0088504B">
              <w:rPr>
                <w:sz w:val="16"/>
                <w:szCs w:val="16"/>
              </w:rPr>
              <w:tab/>
            </w:r>
          </w:p>
        </w:tc>
        <w:tc>
          <w:tcPr>
            <w:tcW w:w="4537" w:type="dxa"/>
            <w:shd w:val="clear" w:color="auto" w:fill="auto"/>
          </w:tcPr>
          <w:p w14:paraId="01386C2A"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607DF028" w14:textId="77777777" w:rsidTr="007B1E39">
        <w:trPr>
          <w:cantSplit/>
        </w:trPr>
        <w:tc>
          <w:tcPr>
            <w:tcW w:w="2551" w:type="dxa"/>
            <w:shd w:val="clear" w:color="auto" w:fill="auto"/>
          </w:tcPr>
          <w:p w14:paraId="74D763F1" w14:textId="77777777" w:rsidR="004573C2" w:rsidRPr="0088504B" w:rsidRDefault="004573C2" w:rsidP="007B1E39">
            <w:pPr>
              <w:pStyle w:val="Tabletext"/>
              <w:rPr>
                <w:sz w:val="16"/>
                <w:szCs w:val="16"/>
              </w:rPr>
            </w:pPr>
            <w:r w:rsidRPr="0088504B">
              <w:rPr>
                <w:b/>
                <w:sz w:val="16"/>
                <w:szCs w:val="16"/>
              </w:rPr>
              <w:t>Division 7</w:t>
            </w:r>
          </w:p>
        </w:tc>
        <w:tc>
          <w:tcPr>
            <w:tcW w:w="4537" w:type="dxa"/>
            <w:shd w:val="clear" w:color="auto" w:fill="auto"/>
          </w:tcPr>
          <w:p w14:paraId="0621F9EF" w14:textId="77777777" w:rsidR="004573C2" w:rsidRPr="0088504B" w:rsidRDefault="004573C2" w:rsidP="007B1E39">
            <w:pPr>
              <w:pStyle w:val="Tabletext"/>
              <w:rPr>
                <w:sz w:val="16"/>
                <w:szCs w:val="16"/>
              </w:rPr>
            </w:pPr>
          </w:p>
        </w:tc>
      </w:tr>
      <w:tr w:rsidR="004573C2" w:rsidRPr="0088504B" w14:paraId="2780095E" w14:textId="77777777" w:rsidTr="007B1E39">
        <w:trPr>
          <w:cantSplit/>
        </w:trPr>
        <w:tc>
          <w:tcPr>
            <w:tcW w:w="2551" w:type="dxa"/>
            <w:shd w:val="clear" w:color="auto" w:fill="auto"/>
          </w:tcPr>
          <w:p w14:paraId="5A73206C" w14:textId="77777777" w:rsidR="004573C2" w:rsidRPr="0088504B" w:rsidRDefault="004573C2" w:rsidP="007B1E39">
            <w:pPr>
              <w:pStyle w:val="Tabletext"/>
              <w:tabs>
                <w:tab w:val="center" w:leader="dot" w:pos="2268"/>
              </w:tabs>
              <w:rPr>
                <w:sz w:val="16"/>
                <w:szCs w:val="16"/>
              </w:rPr>
            </w:pPr>
            <w:r w:rsidRPr="0088504B">
              <w:rPr>
                <w:sz w:val="16"/>
                <w:szCs w:val="16"/>
              </w:rPr>
              <w:t>s 25</w:t>
            </w:r>
            <w:r w:rsidRPr="0088504B">
              <w:rPr>
                <w:sz w:val="16"/>
                <w:szCs w:val="16"/>
              </w:rPr>
              <w:tab/>
            </w:r>
          </w:p>
        </w:tc>
        <w:tc>
          <w:tcPr>
            <w:tcW w:w="4537" w:type="dxa"/>
            <w:shd w:val="clear" w:color="auto" w:fill="auto"/>
          </w:tcPr>
          <w:p w14:paraId="0DAFACAC" w14:textId="77777777" w:rsidR="004573C2" w:rsidRPr="0088504B" w:rsidRDefault="004573C2" w:rsidP="007B1E39">
            <w:pPr>
              <w:pStyle w:val="Tabletext"/>
              <w:rPr>
                <w:sz w:val="16"/>
                <w:szCs w:val="16"/>
              </w:rPr>
            </w:pPr>
            <w:r w:rsidRPr="0088504B">
              <w:rPr>
                <w:sz w:val="16"/>
                <w:szCs w:val="16"/>
              </w:rPr>
              <w:t>am No 122, 1991</w:t>
            </w:r>
          </w:p>
        </w:tc>
      </w:tr>
      <w:tr w:rsidR="004573C2" w:rsidRPr="0088504B" w14:paraId="2BCC5DEC" w14:textId="77777777" w:rsidTr="007B1E39">
        <w:trPr>
          <w:cantSplit/>
        </w:trPr>
        <w:tc>
          <w:tcPr>
            <w:tcW w:w="2551" w:type="dxa"/>
            <w:shd w:val="clear" w:color="auto" w:fill="auto"/>
          </w:tcPr>
          <w:p w14:paraId="75F42E8A"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33AA6AB5" w14:textId="77777777" w:rsidR="004573C2" w:rsidRPr="0088504B" w:rsidRDefault="004573C2" w:rsidP="007B1E39">
            <w:pPr>
              <w:pStyle w:val="Tabletext"/>
              <w:rPr>
                <w:sz w:val="16"/>
                <w:szCs w:val="16"/>
              </w:rPr>
            </w:pPr>
            <w:r w:rsidRPr="0088504B">
              <w:rPr>
                <w:sz w:val="16"/>
                <w:szCs w:val="16"/>
              </w:rPr>
              <w:t>rep No 51, 2010</w:t>
            </w:r>
          </w:p>
        </w:tc>
      </w:tr>
      <w:tr w:rsidR="004573C2" w:rsidRPr="0088504B" w14:paraId="55F65546" w14:textId="77777777" w:rsidTr="007B1E39">
        <w:trPr>
          <w:cantSplit/>
        </w:trPr>
        <w:tc>
          <w:tcPr>
            <w:tcW w:w="2551" w:type="dxa"/>
            <w:shd w:val="clear" w:color="auto" w:fill="auto"/>
          </w:tcPr>
          <w:p w14:paraId="5A3BFB1A"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4A1D0284"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09155CEE" w14:textId="77777777" w:rsidTr="007B1E39">
        <w:trPr>
          <w:cantSplit/>
        </w:trPr>
        <w:tc>
          <w:tcPr>
            <w:tcW w:w="2551" w:type="dxa"/>
            <w:shd w:val="clear" w:color="auto" w:fill="auto"/>
          </w:tcPr>
          <w:p w14:paraId="663237AB"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2F8E81C6" w14:textId="77777777" w:rsidR="004573C2" w:rsidRPr="0088504B" w:rsidRDefault="004573C2" w:rsidP="007B1E39">
            <w:pPr>
              <w:pStyle w:val="Tabletext"/>
              <w:rPr>
                <w:sz w:val="16"/>
                <w:szCs w:val="16"/>
              </w:rPr>
            </w:pPr>
            <w:r w:rsidRPr="0088504B">
              <w:rPr>
                <w:sz w:val="16"/>
                <w:szCs w:val="16"/>
              </w:rPr>
              <w:t>am No 13, 2013; No 124, 2017; No 13, 2021; No 83, 2022</w:t>
            </w:r>
          </w:p>
        </w:tc>
      </w:tr>
      <w:tr w:rsidR="004573C2" w:rsidRPr="0088504B" w14:paraId="5BE0A1A1" w14:textId="77777777" w:rsidTr="007B1E39">
        <w:trPr>
          <w:cantSplit/>
        </w:trPr>
        <w:tc>
          <w:tcPr>
            <w:tcW w:w="2551" w:type="dxa"/>
            <w:shd w:val="clear" w:color="auto" w:fill="auto"/>
          </w:tcPr>
          <w:p w14:paraId="139ABB54" w14:textId="77777777" w:rsidR="004573C2" w:rsidRPr="0088504B" w:rsidRDefault="004573C2" w:rsidP="007B1E39">
            <w:pPr>
              <w:pStyle w:val="Tabletext"/>
              <w:tabs>
                <w:tab w:val="center" w:leader="dot" w:pos="2268"/>
              </w:tabs>
              <w:rPr>
                <w:sz w:val="16"/>
                <w:szCs w:val="16"/>
              </w:rPr>
            </w:pPr>
            <w:r w:rsidRPr="0088504B">
              <w:rPr>
                <w:sz w:val="16"/>
                <w:szCs w:val="16"/>
              </w:rPr>
              <w:t>s 25A</w:t>
            </w:r>
            <w:r w:rsidRPr="0088504B">
              <w:rPr>
                <w:sz w:val="16"/>
                <w:szCs w:val="16"/>
              </w:rPr>
              <w:tab/>
            </w:r>
          </w:p>
        </w:tc>
        <w:tc>
          <w:tcPr>
            <w:tcW w:w="4537" w:type="dxa"/>
            <w:shd w:val="clear" w:color="auto" w:fill="auto"/>
          </w:tcPr>
          <w:p w14:paraId="32114714"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3B303170" w14:textId="77777777" w:rsidTr="007B1E39">
        <w:trPr>
          <w:cantSplit/>
        </w:trPr>
        <w:tc>
          <w:tcPr>
            <w:tcW w:w="2551" w:type="dxa"/>
            <w:shd w:val="clear" w:color="auto" w:fill="auto"/>
          </w:tcPr>
          <w:p w14:paraId="53A595BF"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126EAEAF" w14:textId="77777777" w:rsidR="004573C2" w:rsidRPr="0088504B" w:rsidRDefault="004573C2" w:rsidP="007B1E39">
            <w:pPr>
              <w:pStyle w:val="Tabletext"/>
              <w:rPr>
                <w:sz w:val="16"/>
                <w:szCs w:val="16"/>
              </w:rPr>
            </w:pPr>
            <w:r w:rsidRPr="0088504B">
              <w:rPr>
                <w:sz w:val="16"/>
                <w:szCs w:val="16"/>
              </w:rPr>
              <w:t>am No 13, 2013; No 124, 2017; No 13, 2021; No 83, 2022</w:t>
            </w:r>
          </w:p>
        </w:tc>
      </w:tr>
      <w:tr w:rsidR="004573C2" w:rsidRPr="0088504B" w14:paraId="127339CA" w14:textId="77777777" w:rsidTr="007B1E39">
        <w:trPr>
          <w:cantSplit/>
        </w:trPr>
        <w:tc>
          <w:tcPr>
            <w:tcW w:w="2551" w:type="dxa"/>
            <w:shd w:val="clear" w:color="auto" w:fill="auto"/>
          </w:tcPr>
          <w:p w14:paraId="42E56290" w14:textId="77777777" w:rsidR="004573C2" w:rsidRPr="0088504B" w:rsidRDefault="004573C2" w:rsidP="007B1E39">
            <w:pPr>
              <w:pStyle w:val="Tabletext"/>
              <w:tabs>
                <w:tab w:val="center" w:leader="dot" w:pos="2268"/>
              </w:tabs>
              <w:rPr>
                <w:b/>
                <w:sz w:val="16"/>
                <w:szCs w:val="16"/>
              </w:rPr>
            </w:pPr>
            <w:r w:rsidRPr="0088504B">
              <w:rPr>
                <w:b/>
                <w:sz w:val="16"/>
                <w:szCs w:val="16"/>
              </w:rPr>
              <w:t>Division 8</w:t>
            </w:r>
          </w:p>
        </w:tc>
        <w:tc>
          <w:tcPr>
            <w:tcW w:w="4537" w:type="dxa"/>
            <w:shd w:val="clear" w:color="auto" w:fill="auto"/>
          </w:tcPr>
          <w:p w14:paraId="75031616" w14:textId="77777777" w:rsidR="004573C2" w:rsidRPr="0088504B" w:rsidRDefault="004573C2" w:rsidP="007B1E39">
            <w:pPr>
              <w:pStyle w:val="Tabletext"/>
              <w:rPr>
                <w:sz w:val="16"/>
                <w:szCs w:val="16"/>
              </w:rPr>
            </w:pPr>
          </w:p>
        </w:tc>
      </w:tr>
      <w:tr w:rsidR="004573C2" w:rsidRPr="0088504B" w14:paraId="7152222B" w14:textId="77777777" w:rsidTr="007B1E39">
        <w:trPr>
          <w:cantSplit/>
        </w:trPr>
        <w:tc>
          <w:tcPr>
            <w:tcW w:w="2551" w:type="dxa"/>
            <w:shd w:val="clear" w:color="auto" w:fill="auto"/>
          </w:tcPr>
          <w:p w14:paraId="697CAE28" w14:textId="77777777" w:rsidR="004573C2" w:rsidRPr="0088504B" w:rsidRDefault="004573C2" w:rsidP="007B1E39">
            <w:pPr>
              <w:pStyle w:val="Tabletext"/>
              <w:tabs>
                <w:tab w:val="center" w:leader="dot" w:pos="2268"/>
              </w:tabs>
              <w:rPr>
                <w:sz w:val="16"/>
                <w:szCs w:val="16"/>
              </w:rPr>
            </w:pPr>
            <w:r w:rsidRPr="0088504B">
              <w:rPr>
                <w:sz w:val="16"/>
                <w:szCs w:val="16"/>
              </w:rPr>
              <w:t>Division 8</w:t>
            </w:r>
            <w:r w:rsidRPr="0088504B">
              <w:rPr>
                <w:sz w:val="16"/>
                <w:szCs w:val="16"/>
              </w:rPr>
              <w:tab/>
            </w:r>
          </w:p>
        </w:tc>
        <w:tc>
          <w:tcPr>
            <w:tcW w:w="4537" w:type="dxa"/>
            <w:shd w:val="clear" w:color="auto" w:fill="auto"/>
          </w:tcPr>
          <w:p w14:paraId="6F322213" w14:textId="77777777" w:rsidR="004573C2" w:rsidRPr="0088504B" w:rsidRDefault="004573C2" w:rsidP="007B1E39">
            <w:pPr>
              <w:pStyle w:val="Tabletext"/>
              <w:rPr>
                <w:sz w:val="16"/>
                <w:szCs w:val="16"/>
              </w:rPr>
            </w:pPr>
            <w:r w:rsidRPr="0088504B">
              <w:rPr>
                <w:sz w:val="16"/>
                <w:szCs w:val="16"/>
              </w:rPr>
              <w:t>ad No 5, 2021</w:t>
            </w:r>
          </w:p>
        </w:tc>
      </w:tr>
      <w:tr w:rsidR="004573C2" w:rsidRPr="0088504B" w14:paraId="2CE0CF24" w14:textId="77777777" w:rsidTr="007B1E39">
        <w:trPr>
          <w:cantSplit/>
        </w:trPr>
        <w:tc>
          <w:tcPr>
            <w:tcW w:w="2551" w:type="dxa"/>
            <w:shd w:val="clear" w:color="auto" w:fill="auto"/>
          </w:tcPr>
          <w:p w14:paraId="76F5C1C8" w14:textId="77777777" w:rsidR="004573C2" w:rsidRPr="0088504B" w:rsidRDefault="004573C2" w:rsidP="007B1E39">
            <w:pPr>
              <w:pStyle w:val="Tabletext"/>
              <w:tabs>
                <w:tab w:val="center" w:leader="dot" w:pos="2268"/>
              </w:tabs>
              <w:rPr>
                <w:sz w:val="16"/>
                <w:szCs w:val="16"/>
              </w:rPr>
            </w:pPr>
            <w:r w:rsidRPr="0088504B">
              <w:rPr>
                <w:sz w:val="16"/>
                <w:szCs w:val="16"/>
              </w:rPr>
              <w:t>s 25B</w:t>
            </w:r>
            <w:r w:rsidRPr="0088504B">
              <w:rPr>
                <w:sz w:val="16"/>
                <w:szCs w:val="16"/>
              </w:rPr>
              <w:tab/>
            </w:r>
          </w:p>
        </w:tc>
        <w:tc>
          <w:tcPr>
            <w:tcW w:w="4537" w:type="dxa"/>
            <w:shd w:val="clear" w:color="auto" w:fill="auto"/>
          </w:tcPr>
          <w:p w14:paraId="4D1800BA" w14:textId="77777777" w:rsidR="004573C2" w:rsidRPr="0088504B" w:rsidRDefault="004573C2" w:rsidP="007B1E39">
            <w:pPr>
              <w:pStyle w:val="Tabletext"/>
              <w:rPr>
                <w:sz w:val="16"/>
                <w:szCs w:val="16"/>
              </w:rPr>
            </w:pPr>
            <w:r w:rsidRPr="0088504B">
              <w:rPr>
                <w:sz w:val="16"/>
                <w:szCs w:val="16"/>
              </w:rPr>
              <w:t>ad No 5, 2021</w:t>
            </w:r>
          </w:p>
        </w:tc>
      </w:tr>
      <w:tr w:rsidR="004573C2" w:rsidRPr="0088504B" w14:paraId="4168BD74" w14:textId="77777777" w:rsidTr="007B1E39">
        <w:trPr>
          <w:cantSplit/>
        </w:trPr>
        <w:tc>
          <w:tcPr>
            <w:tcW w:w="2551" w:type="dxa"/>
            <w:shd w:val="clear" w:color="auto" w:fill="auto"/>
          </w:tcPr>
          <w:p w14:paraId="47775D50" w14:textId="77777777" w:rsidR="004573C2" w:rsidRPr="0088504B" w:rsidRDefault="004573C2" w:rsidP="007B1E39">
            <w:pPr>
              <w:pStyle w:val="Tabletext"/>
              <w:rPr>
                <w:sz w:val="16"/>
                <w:szCs w:val="16"/>
              </w:rPr>
            </w:pPr>
            <w:r w:rsidRPr="0088504B">
              <w:rPr>
                <w:b/>
                <w:sz w:val="16"/>
                <w:szCs w:val="16"/>
              </w:rPr>
              <w:t>Part IIIB</w:t>
            </w:r>
          </w:p>
        </w:tc>
        <w:tc>
          <w:tcPr>
            <w:tcW w:w="4537" w:type="dxa"/>
            <w:shd w:val="clear" w:color="auto" w:fill="auto"/>
          </w:tcPr>
          <w:p w14:paraId="4943999B" w14:textId="77777777" w:rsidR="004573C2" w:rsidRPr="0088504B" w:rsidRDefault="004573C2" w:rsidP="007B1E39">
            <w:pPr>
              <w:pStyle w:val="Tabletext"/>
              <w:rPr>
                <w:sz w:val="16"/>
                <w:szCs w:val="16"/>
              </w:rPr>
            </w:pPr>
          </w:p>
        </w:tc>
      </w:tr>
      <w:tr w:rsidR="004573C2" w:rsidRPr="0088504B" w14:paraId="1179204C" w14:textId="77777777" w:rsidTr="007B1E39">
        <w:trPr>
          <w:cantSplit/>
        </w:trPr>
        <w:tc>
          <w:tcPr>
            <w:tcW w:w="2551" w:type="dxa"/>
            <w:shd w:val="clear" w:color="auto" w:fill="auto"/>
          </w:tcPr>
          <w:p w14:paraId="6A38E56D" w14:textId="77777777" w:rsidR="004573C2" w:rsidRPr="0088504B" w:rsidRDefault="004573C2" w:rsidP="007B1E39">
            <w:pPr>
              <w:pStyle w:val="Tabletext"/>
              <w:tabs>
                <w:tab w:val="center" w:leader="dot" w:pos="2268"/>
              </w:tabs>
              <w:rPr>
                <w:sz w:val="16"/>
                <w:szCs w:val="16"/>
              </w:rPr>
            </w:pPr>
            <w:r w:rsidRPr="0088504B">
              <w:rPr>
                <w:sz w:val="16"/>
                <w:szCs w:val="16"/>
              </w:rPr>
              <w:t>Part IIIB</w:t>
            </w:r>
            <w:r w:rsidRPr="0088504B">
              <w:rPr>
                <w:sz w:val="16"/>
                <w:szCs w:val="16"/>
              </w:rPr>
              <w:tab/>
            </w:r>
          </w:p>
        </w:tc>
        <w:tc>
          <w:tcPr>
            <w:tcW w:w="4537" w:type="dxa"/>
            <w:shd w:val="clear" w:color="auto" w:fill="auto"/>
          </w:tcPr>
          <w:p w14:paraId="23C68215"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0C2FD6E5" w14:textId="77777777" w:rsidTr="007B1E39">
        <w:trPr>
          <w:cantSplit/>
        </w:trPr>
        <w:tc>
          <w:tcPr>
            <w:tcW w:w="2551" w:type="dxa"/>
            <w:shd w:val="clear" w:color="auto" w:fill="auto"/>
          </w:tcPr>
          <w:p w14:paraId="6ED8ADB7" w14:textId="77777777" w:rsidR="004573C2" w:rsidRPr="0088504B" w:rsidRDefault="004573C2" w:rsidP="007B1E39">
            <w:pPr>
              <w:pStyle w:val="Tabletext"/>
              <w:keepNext/>
              <w:rPr>
                <w:sz w:val="16"/>
                <w:szCs w:val="16"/>
              </w:rPr>
            </w:pPr>
            <w:r>
              <w:rPr>
                <w:b/>
                <w:sz w:val="16"/>
                <w:szCs w:val="16"/>
              </w:rPr>
              <w:t>Division 1</w:t>
            </w:r>
          </w:p>
        </w:tc>
        <w:tc>
          <w:tcPr>
            <w:tcW w:w="4537" w:type="dxa"/>
            <w:shd w:val="clear" w:color="auto" w:fill="auto"/>
          </w:tcPr>
          <w:p w14:paraId="098D48D5" w14:textId="77777777" w:rsidR="004573C2" w:rsidRPr="0088504B" w:rsidRDefault="004573C2" w:rsidP="007B1E39">
            <w:pPr>
              <w:pStyle w:val="Tabletext"/>
              <w:rPr>
                <w:sz w:val="16"/>
                <w:szCs w:val="16"/>
              </w:rPr>
            </w:pPr>
          </w:p>
        </w:tc>
      </w:tr>
      <w:tr w:rsidR="004573C2" w:rsidRPr="0088504B" w14:paraId="52C34145" w14:textId="77777777" w:rsidTr="007B1E39">
        <w:trPr>
          <w:cantSplit/>
        </w:trPr>
        <w:tc>
          <w:tcPr>
            <w:tcW w:w="2551" w:type="dxa"/>
            <w:shd w:val="clear" w:color="auto" w:fill="auto"/>
          </w:tcPr>
          <w:p w14:paraId="2253B58F" w14:textId="77777777" w:rsidR="004573C2" w:rsidRPr="0088504B" w:rsidRDefault="004573C2" w:rsidP="007B1E39">
            <w:pPr>
              <w:pStyle w:val="Tabletext"/>
              <w:tabs>
                <w:tab w:val="center" w:leader="dot" w:pos="2268"/>
              </w:tabs>
              <w:rPr>
                <w:sz w:val="16"/>
                <w:szCs w:val="16"/>
              </w:rPr>
            </w:pPr>
            <w:r w:rsidRPr="0088504B">
              <w:rPr>
                <w:sz w:val="16"/>
                <w:szCs w:val="16"/>
              </w:rPr>
              <w:t>s 26</w:t>
            </w:r>
            <w:r w:rsidRPr="0088504B">
              <w:rPr>
                <w:sz w:val="16"/>
                <w:szCs w:val="16"/>
              </w:rPr>
              <w:tab/>
            </w:r>
          </w:p>
        </w:tc>
        <w:tc>
          <w:tcPr>
            <w:tcW w:w="4537" w:type="dxa"/>
            <w:shd w:val="clear" w:color="auto" w:fill="auto"/>
          </w:tcPr>
          <w:p w14:paraId="0068E26E" w14:textId="77777777" w:rsidR="004573C2" w:rsidRPr="0088504B" w:rsidRDefault="004573C2" w:rsidP="007B1E39">
            <w:pPr>
              <w:pStyle w:val="Tabletext"/>
              <w:rPr>
                <w:sz w:val="16"/>
                <w:szCs w:val="16"/>
              </w:rPr>
            </w:pPr>
            <w:r w:rsidRPr="0088504B">
              <w:rPr>
                <w:sz w:val="16"/>
                <w:szCs w:val="16"/>
              </w:rPr>
              <w:t>rep No 51, 2010</w:t>
            </w:r>
          </w:p>
        </w:tc>
      </w:tr>
      <w:tr w:rsidR="004573C2" w:rsidRPr="0088504B" w14:paraId="6756EBDA" w14:textId="77777777" w:rsidTr="007B1E39">
        <w:trPr>
          <w:cantSplit/>
        </w:trPr>
        <w:tc>
          <w:tcPr>
            <w:tcW w:w="2551" w:type="dxa"/>
            <w:shd w:val="clear" w:color="auto" w:fill="auto"/>
          </w:tcPr>
          <w:p w14:paraId="27ABCD76"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4F5DE1F"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648BEA31" w14:textId="77777777" w:rsidTr="007B1E39">
        <w:trPr>
          <w:cantSplit/>
        </w:trPr>
        <w:tc>
          <w:tcPr>
            <w:tcW w:w="2551" w:type="dxa"/>
            <w:shd w:val="clear" w:color="auto" w:fill="auto"/>
          </w:tcPr>
          <w:p w14:paraId="0CA30AED" w14:textId="77777777" w:rsidR="004573C2" w:rsidRPr="0088504B" w:rsidRDefault="004573C2" w:rsidP="007B1E39">
            <w:pPr>
              <w:pStyle w:val="Tabletext"/>
              <w:keepNext/>
              <w:rPr>
                <w:sz w:val="16"/>
                <w:szCs w:val="16"/>
              </w:rPr>
            </w:pPr>
            <w:r w:rsidRPr="0088504B">
              <w:rPr>
                <w:b/>
                <w:sz w:val="16"/>
                <w:szCs w:val="16"/>
              </w:rPr>
              <w:t>Division 2</w:t>
            </w:r>
          </w:p>
        </w:tc>
        <w:tc>
          <w:tcPr>
            <w:tcW w:w="4537" w:type="dxa"/>
            <w:shd w:val="clear" w:color="auto" w:fill="auto"/>
          </w:tcPr>
          <w:p w14:paraId="65E6DBD2" w14:textId="77777777" w:rsidR="004573C2" w:rsidRPr="0088504B" w:rsidRDefault="004573C2" w:rsidP="007B1E39">
            <w:pPr>
              <w:pStyle w:val="Tabletext"/>
              <w:rPr>
                <w:sz w:val="16"/>
                <w:szCs w:val="16"/>
              </w:rPr>
            </w:pPr>
          </w:p>
        </w:tc>
      </w:tr>
      <w:tr w:rsidR="004573C2" w:rsidRPr="0088504B" w14:paraId="3E0F51C8" w14:textId="77777777" w:rsidTr="007B1E39">
        <w:trPr>
          <w:cantSplit/>
        </w:trPr>
        <w:tc>
          <w:tcPr>
            <w:tcW w:w="2551" w:type="dxa"/>
            <w:shd w:val="clear" w:color="auto" w:fill="auto"/>
          </w:tcPr>
          <w:p w14:paraId="66A45102" w14:textId="77777777" w:rsidR="004573C2" w:rsidRPr="0088504B" w:rsidRDefault="004573C2" w:rsidP="007B1E39">
            <w:pPr>
              <w:pStyle w:val="Tabletext"/>
              <w:rPr>
                <w:sz w:val="16"/>
                <w:szCs w:val="16"/>
              </w:rPr>
            </w:pPr>
            <w:r w:rsidRPr="0088504B">
              <w:rPr>
                <w:b/>
                <w:sz w:val="16"/>
                <w:szCs w:val="16"/>
              </w:rPr>
              <w:t>Subdivision A</w:t>
            </w:r>
          </w:p>
        </w:tc>
        <w:tc>
          <w:tcPr>
            <w:tcW w:w="4537" w:type="dxa"/>
            <w:shd w:val="clear" w:color="auto" w:fill="auto"/>
          </w:tcPr>
          <w:p w14:paraId="48C4B98E" w14:textId="77777777" w:rsidR="004573C2" w:rsidRPr="0088504B" w:rsidRDefault="004573C2" w:rsidP="007B1E39">
            <w:pPr>
              <w:pStyle w:val="Tabletext"/>
              <w:rPr>
                <w:sz w:val="16"/>
                <w:szCs w:val="16"/>
              </w:rPr>
            </w:pPr>
          </w:p>
        </w:tc>
      </w:tr>
      <w:tr w:rsidR="004573C2" w:rsidRPr="0088504B" w14:paraId="135AA73C" w14:textId="77777777" w:rsidTr="007B1E39">
        <w:trPr>
          <w:cantSplit/>
        </w:trPr>
        <w:tc>
          <w:tcPr>
            <w:tcW w:w="2551" w:type="dxa"/>
            <w:shd w:val="clear" w:color="auto" w:fill="auto"/>
          </w:tcPr>
          <w:p w14:paraId="6CC12D49" w14:textId="77777777" w:rsidR="004573C2" w:rsidRPr="0088504B" w:rsidRDefault="004573C2" w:rsidP="007B1E39">
            <w:pPr>
              <w:pStyle w:val="Tabletext"/>
              <w:tabs>
                <w:tab w:val="center" w:leader="dot" w:pos="2268"/>
              </w:tabs>
              <w:rPr>
                <w:sz w:val="16"/>
                <w:szCs w:val="16"/>
              </w:rPr>
            </w:pPr>
            <w:r w:rsidRPr="0088504B">
              <w:rPr>
                <w:sz w:val="16"/>
                <w:szCs w:val="16"/>
              </w:rPr>
              <w:t>s 26A</w:t>
            </w:r>
            <w:r w:rsidRPr="0088504B">
              <w:rPr>
                <w:sz w:val="16"/>
                <w:szCs w:val="16"/>
              </w:rPr>
              <w:tab/>
            </w:r>
          </w:p>
        </w:tc>
        <w:tc>
          <w:tcPr>
            <w:tcW w:w="4537" w:type="dxa"/>
            <w:shd w:val="clear" w:color="auto" w:fill="auto"/>
          </w:tcPr>
          <w:p w14:paraId="49F33C3C" w14:textId="77777777" w:rsidR="004573C2" w:rsidRPr="0088504B" w:rsidRDefault="004573C2" w:rsidP="007B1E39">
            <w:pPr>
              <w:pStyle w:val="Tabletext"/>
              <w:rPr>
                <w:sz w:val="16"/>
                <w:szCs w:val="16"/>
              </w:rPr>
            </w:pPr>
            <w:r w:rsidRPr="0088504B">
              <w:rPr>
                <w:sz w:val="16"/>
                <w:szCs w:val="16"/>
              </w:rPr>
              <w:t>ad No 2, 2000</w:t>
            </w:r>
          </w:p>
        </w:tc>
      </w:tr>
      <w:tr w:rsidR="004573C2" w:rsidRPr="0088504B" w14:paraId="2871CF85" w14:textId="77777777" w:rsidTr="007B1E39">
        <w:trPr>
          <w:cantSplit/>
        </w:trPr>
        <w:tc>
          <w:tcPr>
            <w:tcW w:w="2551" w:type="dxa"/>
            <w:shd w:val="clear" w:color="auto" w:fill="auto"/>
          </w:tcPr>
          <w:p w14:paraId="17CE6FAF"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659F399B" w14:textId="77777777" w:rsidR="004573C2" w:rsidRPr="0088504B" w:rsidRDefault="004573C2" w:rsidP="007B1E39">
            <w:pPr>
              <w:pStyle w:val="Tabletext"/>
              <w:rPr>
                <w:sz w:val="16"/>
                <w:szCs w:val="16"/>
              </w:rPr>
            </w:pPr>
            <w:r w:rsidRPr="0088504B">
              <w:rPr>
                <w:sz w:val="16"/>
                <w:szCs w:val="16"/>
              </w:rPr>
              <w:t>am No 146, 1999</w:t>
            </w:r>
          </w:p>
        </w:tc>
      </w:tr>
      <w:tr w:rsidR="004573C2" w:rsidRPr="0088504B" w14:paraId="30347A94" w14:textId="77777777" w:rsidTr="007B1E39">
        <w:trPr>
          <w:cantSplit/>
        </w:trPr>
        <w:tc>
          <w:tcPr>
            <w:tcW w:w="2551" w:type="dxa"/>
            <w:shd w:val="clear" w:color="auto" w:fill="auto"/>
          </w:tcPr>
          <w:p w14:paraId="3132DD7C"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767B26B" w14:textId="77777777" w:rsidR="004573C2" w:rsidRPr="0088504B" w:rsidRDefault="004573C2" w:rsidP="007B1E39">
            <w:pPr>
              <w:pStyle w:val="Tabletext"/>
              <w:rPr>
                <w:sz w:val="16"/>
                <w:szCs w:val="16"/>
              </w:rPr>
            </w:pPr>
            <w:r w:rsidRPr="0088504B">
              <w:rPr>
                <w:sz w:val="16"/>
                <w:szCs w:val="16"/>
              </w:rPr>
              <w:t>rep No 51, 2010</w:t>
            </w:r>
          </w:p>
        </w:tc>
      </w:tr>
      <w:tr w:rsidR="004573C2" w:rsidRPr="0088504B" w14:paraId="39005A16" w14:textId="77777777" w:rsidTr="007B1E39">
        <w:trPr>
          <w:cantSplit/>
        </w:trPr>
        <w:tc>
          <w:tcPr>
            <w:tcW w:w="2551" w:type="dxa"/>
            <w:shd w:val="clear" w:color="auto" w:fill="auto"/>
          </w:tcPr>
          <w:p w14:paraId="684F5315"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46334C3B"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5C3900A4" w14:textId="77777777" w:rsidTr="007B1E39">
        <w:trPr>
          <w:cantSplit/>
        </w:trPr>
        <w:tc>
          <w:tcPr>
            <w:tcW w:w="2551" w:type="dxa"/>
            <w:shd w:val="clear" w:color="auto" w:fill="auto"/>
          </w:tcPr>
          <w:p w14:paraId="5D8CD1FC" w14:textId="77777777" w:rsidR="004573C2" w:rsidRPr="0088504B" w:rsidRDefault="004573C2" w:rsidP="007B1E39">
            <w:pPr>
              <w:pStyle w:val="Tabletext"/>
              <w:tabs>
                <w:tab w:val="center" w:leader="dot" w:pos="2268"/>
              </w:tabs>
              <w:rPr>
                <w:sz w:val="16"/>
                <w:szCs w:val="16"/>
              </w:rPr>
            </w:pPr>
            <w:r w:rsidRPr="0088504B">
              <w:rPr>
                <w:sz w:val="16"/>
                <w:szCs w:val="16"/>
              </w:rPr>
              <w:t>s 26B</w:t>
            </w:r>
            <w:r w:rsidRPr="0088504B">
              <w:rPr>
                <w:sz w:val="16"/>
                <w:szCs w:val="16"/>
              </w:rPr>
              <w:tab/>
            </w:r>
          </w:p>
        </w:tc>
        <w:tc>
          <w:tcPr>
            <w:tcW w:w="4537" w:type="dxa"/>
            <w:shd w:val="clear" w:color="auto" w:fill="auto"/>
          </w:tcPr>
          <w:p w14:paraId="7E60A222"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0E243863" w14:textId="77777777" w:rsidTr="007B1E39">
        <w:trPr>
          <w:cantSplit/>
        </w:trPr>
        <w:tc>
          <w:tcPr>
            <w:tcW w:w="2551" w:type="dxa"/>
            <w:shd w:val="clear" w:color="auto" w:fill="auto"/>
          </w:tcPr>
          <w:p w14:paraId="11DA6B06"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34877AF" w14:textId="77777777" w:rsidR="004573C2" w:rsidRPr="0088504B" w:rsidRDefault="004573C2" w:rsidP="007B1E39">
            <w:pPr>
              <w:pStyle w:val="Tabletext"/>
              <w:rPr>
                <w:sz w:val="16"/>
                <w:szCs w:val="16"/>
              </w:rPr>
            </w:pPr>
            <w:r w:rsidRPr="0088504B">
              <w:rPr>
                <w:sz w:val="16"/>
                <w:szCs w:val="16"/>
              </w:rPr>
              <w:t>am No 126, 2015</w:t>
            </w:r>
          </w:p>
        </w:tc>
      </w:tr>
      <w:tr w:rsidR="004573C2" w:rsidRPr="0088504B" w14:paraId="4D51F05B" w14:textId="77777777" w:rsidTr="007B1E39">
        <w:trPr>
          <w:cantSplit/>
        </w:trPr>
        <w:tc>
          <w:tcPr>
            <w:tcW w:w="2551" w:type="dxa"/>
            <w:shd w:val="clear" w:color="auto" w:fill="auto"/>
          </w:tcPr>
          <w:p w14:paraId="1E93F035" w14:textId="77777777" w:rsidR="004573C2" w:rsidRPr="0088504B" w:rsidRDefault="004573C2" w:rsidP="007B1E39">
            <w:pPr>
              <w:pStyle w:val="Tabletext"/>
              <w:tabs>
                <w:tab w:val="center" w:leader="dot" w:pos="2268"/>
              </w:tabs>
              <w:rPr>
                <w:sz w:val="16"/>
                <w:szCs w:val="16"/>
              </w:rPr>
            </w:pPr>
            <w:r w:rsidRPr="0088504B">
              <w:rPr>
                <w:sz w:val="16"/>
                <w:szCs w:val="16"/>
              </w:rPr>
              <w:t>s 26C</w:t>
            </w:r>
            <w:r w:rsidRPr="0088504B">
              <w:rPr>
                <w:sz w:val="16"/>
                <w:szCs w:val="16"/>
              </w:rPr>
              <w:tab/>
            </w:r>
          </w:p>
        </w:tc>
        <w:tc>
          <w:tcPr>
            <w:tcW w:w="4537" w:type="dxa"/>
            <w:shd w:val="clear" w:color="auto" w:fill="auto"/>
          </w:tcPr>
          <w:p w14:paraId="2C72DB40"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5B346978" w14:textId="77777777" w:rsidTr="007B1E39">
        <w:trPr>
          <w:cantSplit/>
        </w:trPr>
        <w:tc>
          <w:tcPr>
            <w:tcW w:w="2551" w:type="dxa"/>
            <w:shd w:val="clear" w:color="auto" w:fill="auto"/>
          </w:tcPr>
          <w:p w14:paraId="5B7E9F2F"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23ADBCE5" w14:textId="77777777" w:rsidR="004573C2" w:rsidRPr="0088504B" w:rsidRDefault="004573C2" w:rsidP="007B1E39">
            <w:pPr>
              <w:pStyle w:val="Tabletext"/>
              <w:rPr>
                <w:sz w:val="16"/>
                <w:szCs w:val="16"/>
              </w:rPr>
            </w:pPr>
            <w:r w:rsidRPr="0088504B">
              <w:rPr>
                <w:sz w:val="16"/>
                <w:szCs w:val="16"/>
              </w:rPr>
              <w:t>am No 128, 2024</w:t>
            </w:r>
          </w:p>
        </w:tc>
      </w:tr>
      <w:tr w:rsidR="004573C2" w:rsidRPr="0088504B" w14:paraId="41D51A0E" w14:textId="77777777" w:rsidTr="007B1E39">
        <w:trPr>
          <w:cantSplit/>
        </w:trPr>
        <w:tc>
          <w:tcPr>
            <w:tcW w:w="2551" w:type="dxa"/>
            <w:shd w:val="clear" w:color="auto" w:fill="auto"/>
          </w:tcPr>
          <w:p w14:paraId="04BEF6FD" w14:textId="77777777" w:rsidR="004573C2" w:rsidRPr="0088504B" w:rsidRDefault="004573C2" w:rsidP="007B1E39">
            <w:pPr>
              <w:pStyle w:val="Tabletext"/>
              <w:tabs>
                <w:tab w:val="center" w:leader="dot" w:pos="2268"/>
              </w:tabs>
              <w:rPr>
                <w:sz w:val="16"/>
                <w:szCs w:val="16"/>
              </w:rPr>
            </w:pPr>
            <w:r w:rsidRPr="0088504B">
              <w:rPr>
                <w:sz w:val="16"/>
                <w:szCs w:val="16"/>
              </w:rPr>
              <w:t>s 26D</w:t>
            </w:r>
            <w:r w:rsidRPr="0088504B">
              <w:rPr>
                <w:sz w:val="16"/>
                <w:szCs w:val="16"/>
              </w:rPr>
              <w:tab/>
            </w:r>
          </w:p>
        </w:tc>
        <w:tc>
          <w:tcPr>
            <w:tcW w:w="4537" w:type="dxa"/>
            <w:shd w:val="clear" w:color="auto" w:fill="auto"/>
          </w:tcPr>
          <w:p w14:paraId="2D160BF2"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66254C11" w14:textId="77777777" w:rsidTr="007B1E39">
        <w:trPr>
          <w:cantSplit/>
        </w:trPr>
        <w:tc>
          <w:tcPr>
            <w:tcW w:w="2551" w:type="dxa"/>
            <w:shd w:val="clear" w:color="auto" w:fill="auto"/>
          </w:tcPr>
          <w:p w14:paraId="27556E71" w14:textId="77777777" w:rsidR="004573C2" w:rsidRPr="0088504B" w:rsidRDefault="004573C2" w:rsidP="007B1E39">
            <w:pPr>
              <w:pStyle w:val="Tabletext"/>
              <w:rPr>
                <w:sz w:val="16"/>
                <w:szCs w:val="16"/>
              </w:rPr>
            </w:pPr>
            <w:r w:rsidRPr="0088504B">
              <w:rPr>
                <w:b/>
                <w:sz w:val="16"/>
                <w:szCs w:val="16"/>
              </w:rPr>
              <w:t>Subdivision B</w:t>
            </w:r>
          </w:p>
        </w:tc>
        <w:tc>
          <w:tcPr>
            <w:tcW w:w="4537" w:type="dxa"/>
            <w:shd w:val="clear" w:color="auto" w:fill="auto"/>
          </w:tcPr>
          <w:p w14:paraId="137AB959" w14:textId="77777777" w:rsidR="004573C2" w:rsidRPr="0088504B" w:rsidRDefault="004573C2" w:rsidP="007B1E39">
            <w:pPr>
              <w:pStyle w:val="Tabletext"/>
              <w:rPr>
                <w:sz w:val="16"/>
                <w:szCs w:val="16"/>
              </w:rPr>
            </w:pPr>
          </w:p>
        </w:tc>
      </w:tr>
      <w:tr w:rsidR="004573C2" w:rsidRPr="0088504B" w14:paraId="2E59A189" w14:textId="77777777" w:rsidTr="007B1E39">
        <w:trPr>
          <w:cantSplit/>
        </w:trPr>
        <w:tc>
          <w:tcPr>
            <w:tcW w:w="2551" w:type="dxa"/>
            <w:shd w:val="clear" w:color="auto" w:fill="auto"/>
          </w:tcPr>
          <w:p w14:paraId="3FE425FB" w14:textId="77777777" w:rsidR="004573C2" w:rsidRPr="0088504B" w:rsidRDefault="004573C2" w:rsidP="007B1E39">
            <w:pPr>
              <w:pStyle w:val="Tabletext"/>
              <w:tabs>
                <w:tab w:val="center" w:leader="dot" w:pos="2268"/>
              </w:tabs>
              <w:rPr>
                <w:sz w:val="16"/>
                <w:szCs w:val="16"/>
              </w:rPr>
            </w:pPr>
            <w:r w:rsidRPr="0088504B">
              <w:rPr>
                <w:sz w:val="16"/>
                <w:szCs w:val="16"/>
              </w:rPr>
              <w:t>s 26E</w:t>
            </w:r>
            <w:r w:rsidRPr="0088504B">
              <w:rPr>
                <w:sz w:val="16"/>
                <w:szCs w:val="16"/>
              </w:rPr>
              <w:tab/>
            </w:r>
          </w:p>
        </w:tc>
        <w:tc>
          <w:tcPr>
            <w:tcW w:w="4537" w:type="dxa"/>
            <w:shd w:val="clear" w:color="auto" w:fill="auto"/>
          </w:tcPr>
          <w:p w14:paraId="2E91E70D"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176235CD" w14:textId="77777777" w:rsidTr="007B1E39">
        <w:trPr>
          <w:cantSplit/>
        </w:trPr>
        <w:tc>
          <w:tcPr>
            <w:tcW w:w="2551" w:type="dxa"/>
            <w:shd w:val="clear" w:color="auto" w:fill="auto"/>
          </w:tcPr>
          <w:p w14:paraId="3F96C702" w14:textId="77777777" w:rsidR="004573C2" w:rsidRPr="0088504B" w:rsidRDefault="004573C2" w:rsidP="007B1E39">
            <w:pPr>
              <w:pStyle w:val="Tabletext"/>
              <w:tabs>
                <w:tab w:val="center" w:leader="dot" w:pos="2268"/>
              </w:tabs>
              <w:rPr>
                <w:sz w:val="16"/>
                <w:szCs w:val="16"/>
              </w:rPr>
            </w:pPr>
            <w:r w:rsidRPr="0088504B">
              <w:rPr>
                <w:sz w:val="16"/>
                <w:szCs w:val="16"/>
              </w:rPr>
              <w:t>s 26F</w:t>
            </w:r>
            <w:r w:rsidRPr="0088504B">
              <w:rPr>
                <w:sz w:val="16"/>
                <w:szCs w:val="16"/>
              </w:rPr>
              <w:tab/>
            </w:r>
          </w:p>
        </w:tc>
        <w:tc>
          <w:tcPr>
            <w:tcW w:w="4537" w:type="dxa"/>
            <w:shd w:val="clear" w:color="auto" w:fill="auto"/>
          </w:tcPr>
          <w:p w14:paraId="165D6116"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5BB647E5" w14:textId="77777777" w:rsidTr="007B1E39">
        <w:trPr>
          <w:cantSplit/>
        </w:trPr>
        <w:tc>
          <w:tcPr>
            <w:tcW w:w="2551" w:type="dxa"/>
            <w:shd w:val="clear" w:color="auto" w:fill="auto"/>
          </w:tcPr>
          <w:p w14:paraId="2DB6C4C7" w14:textId="77777777" w:rsidR="004573C2" w:rsidRPr="0088504B" w:rsidRDefault="004573C2" w:rsidP="007B1E39">
            <w:pPr>
              <w:pStyle w:val="Tabletext"/>
              <w:tabs>
                <w:tab w:val="center" w:leader="dot" w:pos="2268"/>
              </w:tabs>
              <w:rPr>
                <w:sz w:val="16"/>
                <w:szCs w:val="16"/>
              </w:rPr>
            </w:pPr>
            <w:r w:rsidRPr="0088504B">
              <w:rPr>
                <w:sz w:val="16"/>
                <w:szCs w:val="16"/>
              </w:rPr>
              <w:t>s 26G</w:t>
            </w:r>
            <w:r w:rsidRPr="0088504B">
              <w:rPr>
                <w:sz w:val="16"/>
                <w:szCs w:val="16"/>
              </w:rPr>
              <w:tab/>
            </w:r>
          </w:p>
        </w:tc>
        <w:tc>
          <w:tcPr>
            <w:tcW w:w="4537" w:type="dxa"/>
            <w:shd w:val="clear" w:color="auto" w:fill="auto"/>
          </w:tcPr>
          <w:p w14:paraId="57A7CED3"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05ADA24C" w14:textId="77777777" w:rsidTr="007B1E39">
        <w:trPr>
          <w:cantSplit/>
        </w:trPr>
        <w:tc>
          <w:tcPr>
            <w:tcW w:w="2551" w:type="dxa"/>
            <w:shd w:val="clear" w:color="auto" w:fill="auto"/>
          </w:tcPr>
          <w:p w14:paraId="7AF114D3"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DB8CD6E" w14:textId="77777777" w:rsidR="004573C2" w:rsidRPr="0088504B" w:rsidRDefault="004573C2" w:rsidP="007B1E39">
            <w:pPr>
              <w:pStyle w:val="Tabletext"/>
              <w:rPr>
                <w:sz w:val="16"/>
                <w:szCs w:val="16"/>
              </w:rPr>
            </w:pPr>
            <w:r w:rsidRPr="0088504B">
              <w:rPr>
                <w:sz w:val="16"/>
                <w:szCs w:val="16"/>
              </w:rPr>
              <w:t>am No 128, 2024</w:t>
            </w:r>
          </w:p>
        </w:tc>
      </w:tr>
      <w:tr w:rsidR="004573C2" w:rsidRPr="0088504B" w14:paraId="2407553D" w14:textId="77777777" w:rsidTr="007B1E39">
        <w:trPr>
          <w:cantSplit/>
        </w:trPr>
        <w:tc>
          <w:tcPr>
            <w:tcW w:w="2551" w:type="dxa"/>
            <w:shd w:val="clear" w:color="auto" w:fill="auto"/>
          </w:tcPr>
          <w:p w14:paraId="7137ECF6" w14:textId="77777777" w:rsidR="004573C2" w:rsidRPr="0088504B" w:rsidRDefault="004573C2" w:rsidP="007B1E39">
            <w:pPr>
              <w:pStyle w:val="Tabletext"/>
              <w:tabs>
                <w:tab w:val="center" w:leader="dot" w:pos="2268"/>
              </w:tabs>
              <w:rPr>
                <w:sz w:val="16"/>
                <w:szCs w:val="16"/>
              </w:rPr>
            </w:pPr>
            <w:r w:rsidRPr="0088504B">
              <w:rPr>
                <w:sz w:val="16"/>
                <w:szCs w:val="16"/>
              </w:rPr>
              <w:t>s 26GA</w:t>
            </w:r>
            <w:r w:rsidRPr="0088504B">
              <w:rPr>
                <w:sz w:val="16"/>
                <w:szCs w:val="16"/>
              </w:rPr>
              <w:tab/>
            </w:r>
          </w:p>
        </w:tc>
        <w:tc>
          <w:tcPr>
            <w:tcW w:w="4537" w:type="dxa"/>
            <w:shd w:val="clear" w:color="auto" w:fill="auto"/>
          </w:tcPr>
          <w:p w14:paraId="098A91C8" w14:textId="77777777" w:rsidR="004573C2" w:rsidRPr="0088504B" w:rsidRDefault="004573C2" w:rsidP="007B1E39">
            <w:pPr>
              <w:pStyle w:val="Tabletext"/>
              <w:rPr>
                <w:sz w:val="16"/>
                <w:szCs w:val="16"/>
              </w:rPr>
            </w:pPr>
            <w:r w:rsidRPr="0088504B">
              <w:rPr>
                <w:sz w:val="16"/>
                <w:szCs w:val="16"/>
              </w:rPr>
              <w:t>ad No 128, 2024</w:t>
            </w:r>
          </w:p>
        </w:tc>
      </w:tr>
      <w:tr w:rsidR="004573C2" w:rsidRPr="0088504B" w14:paraId="2B7A3EB9" w14:textId="77777777" w:rsidTr="007B1E39">
        <w:trPr>
          <w:cantSplit/>
        </w:trPr>
        <w:tc>
          <w:tcPr>
            <w:tcW w:w="2551" w:type="dxa"/>
            <w:shd w:val="clear" w:color="auto" w:fill="auto"/>
          </w:tcPr>
          <w:p w14:paraId="485DC5C0" w14:textId="77777777" w:rsidR="004573C2" w:rsidRPr="0088504B" w:rsidRDefault="004573C2" w:rsidP="007B1E39">
            <w:pPr>
              <w:pStyle w:val="Tabletext"/>
              <w:tabs>
                <w:tab w:val="center" w:leader="dot" w:pos="2268"/>
              </w:tabs>
              <w:rPr>
                <w:sz w:val="16"/>
                <w:szCs w:val="16"/>
              </w:rPr>
            </w:pPr>
            <w:r w:rsidRPr="0088504B">
              <w:rPr>
                <w:sz w:val="16"/>
                <w:szCs w:val="16"/>
              </w:rPr>
              <w:t>s 26GB</w:t>
            </w:r>
            <w:r w:rsidRPr="0088504B">
              <w:rPr>
                <w:sz w:val="16"/>
                <w:szCs w:val="16"/>
              </w:rPr>
              <w:tab/>
            </w:r>
          </w:p>
        </w:tc>
        <w:tc>
          <w:tcPr>
            <w:tcW w:w="4537" w:type="dxa"/>
            <w:shd w:val="clear" w:color="auto" w:fill="auto"/>
          </w:tcPr>
          <w:p w14:paraId="50782041" w14:textId="77777777" w:rsidR="004573C2" w:rsidRPr="0088504B" w:rsidRDefault="004573C2" w:rsidP="007B1E39">
            <w:pPr>
              <w:pStyle w:val="Tabletext"/>
              <w:rPr>
                <w:sz w:val="16"/>
                <w:szCs w:val="16"/>
              </w:rPr>
            </w:pPr>
            <w:r w:rsidRPr="0088504B">
              <w:rPr>
                <w:sz w:val="16"/>
                <w:szCs w:val="16"/>
              </w:rPr>
              <w:t>ad No 128, 2024</w:t>
            </w:r>
          </w:p>
        </w:tc>
      </w:tr>
      <w:tr w:rsidR="004573C2" w:rsidRPr="0088504B" w14:paraId="0F69548A" w14:textId="77777777" w:rsidTr="007B1E39">
        <w:trPr>
          <w:cantSplit/>
        </w:trPr>
        <w:tc>
          <w:tcPr>
            <w:tcW w:w="2551" w:type="dxa"/>
            <w:shd w:val="clear" w:color="auto" w:fill="auto"/>
          </w:tcPr>
          <w:p w14:paraId="0BC50245" w14:textId="77777777" w:rsidR="004573C2" w:rsidRPr="0088504B" w:rsidRDefault="004573C2" w:rsidP="007B1E39">
            <w:pPr>
              <w:pStyle w:val="Tabletext"/>
              <w:tabs>
                <w:tab w:val="center" w:leader="dot" w:pos="2268"/>
              </w:tabs>
              <w:rPr>
                <w:sz w:val="16"/>
                <w:szCs w:val="16"/>
              </w:rPr>
            </w:pPr>
            <w:r w:rsidRPr="0088504B">
              <w:rPr>
                <w:sz w:val="16"/>
                <w:szCs w:val="16"/>
              </w:rPr>
              <w:t>s 26GC</w:t>
            </w:r>
            <w:r w:rsidRPr="0088504B">
              <w:rPr>
                <w:sz w:val="16"/>
                <w:szCs w:val="16"/>
              </w:rPr>
              <w:tab/>
            </w:r>
          </w:p>
        </w:tc>
        <w:tc>
          <w:tcPr>
            <w:tcW w:w="4537" w:type="dxa"/>
            <w:shd w:val="clear" w:color="auto" w:fill="auto"/>
          </w:tcPr>
          <w:p w14:paraId="1FF4DA59" w14:textId="77777777" w:rsidR="004573C2" w:rsidRPr="0088504B" w:rsidRDefault="004573C2" w:rsidP="007B1E39">
            <w:pPr>
              <w:pStyle w:val="Tabletext"/>
              <w:rPr>
                <w:sz w:val="16"/>
                <w:szCs w:val="16"/>
              </w:rPr>
            </w:pPr>
            <w:r w:rsidRPr="0088504B">
              <w:rPr>
                <w:sz w:val="16"/>
                <w:szCs w:val="16"/>
              </w:rPr>
              <w:t>ad No 128, 2024</w:t>
            </w:r>
          </w:p>
        </w:tc>
      </w:tr>
      <w:tr w:rsidR="004573C2" w:rsidRPr="0088504B" w14:paraId="19F1818F" w14:textId="77777777" w:rsidTr="007B1E39">
        <w:trPr>
          <w:cantSplit/>
        </w:trPr>
        <w:tc>
          <w:tcPr>
            <w:tcW w:w="2551" w:type="dxa"/>
            <w:shd w:val="clear" w:color="auto" w:fill="auto"/>
          </w:tcPr>
          <w:p w14:paraId="56DCDB31" w14:textId="77777777" w:rsidR="004573C2" w:rsidRPr="0088504B" w:rsidRDefault="004573C2" w:rsidP="007B1E39">
            <w:pPr>
              <w:pStyle w:val="Tabletext"/>
              <w:tabs>
                <w:tab w:val="center" w:leader="dot" w:pos="2268"/>
              </w:tabs>
              <w:rPr>
                <w:sz w:val="16"/>
                <w:szCs w:val="16"/>
              </w:rPr>
            </w:pPr>
            <w:r w:rsidRPr="0088504B">
              <w:rPr>
                <w:sz w:val="16"/>
                <w:szCs w:val="16"/>
              </w:rPr>
              <w:t>s 26H</w:t>
            </w:r>
            <w:r w:rsidRPr="0088504B">
              <w:rPr>
                <w:sz w:val="16"/>
                <w:szCs w:val="16"/>
              </w:rPr>
              <w:tab/>
            </w:r>
          </w:p>
        </w:tc>
        <w:tc>
          <w:tcPr>
            <w:tcW w:w="4537" w:type="dxa"/>
            <w:shd w:val="clear" w:color="auto" w:fill="auto"/>
          </w:tcPr>
          <w:p w14:paraId="71D1D551"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39899637" w14:textId="77777777" w:rsidTr="007B1E39">
        <w:trPr>
          <w:cantSplit/>
        </w:trPr>
        <w:tc>
          <w:tcPr>
            <w:tcW w:w="2551" w:type="dxa"/>
            <w:shd w:val="clear" w:color="auto" w:fill="auto"/>
          </w:tcPr>
          <w:p w14:paraId="61040B9C"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33E5681" w14:textId="77777777" w:rsidR="004573C2" w:rsidRPr="0088504B" w:rsidRDefault="004573C2" w:rsidP="007B1E39">
            <w:pPr>
              <w:pStyle w:val="Tabletext"/>
              <w:rPr>
                <w:sz w:val="16"/>
                <w:szCs w:val="16"/>
              </w:rPr>
            </w:pPr>
            <w:r w:rsidRPr="0088504B">
              <w:rPr>
                <w:sz w:val="16"/>
                <w:szCs w:val="16"/>
              </w:rPr>
              <w:t>am No 128, 2024</w:t>
            </w:r>
          </w:p>
        </w:tc>
      </w:tr>
      <w:tr w:rsidR="004573C2" w:rsidRPr="0088504B" w14:paraId="6C90F556" w14:textId="77777777" w:rsidTr="007B1E39">
        <w:trPr>
          <w:cantSplit/>
        </w:trPr>
        <w:tc>
          <w:tcPr>
            <w:tcW w:w="2551" w:type="dxa"/>
            <w:shd w:val="clear" w:color="auto" w:fill="auto"/>
          </w:tcPr>
          <w:p w14:paraId="6E547F7D" w14:textId="77777777" w:rsidR="004573C2" w:rsidRPr="0088504B" w:rsidRDefault="004573C2" w:rsidP="007B1E39">
            <w:pPr>
              <w:pStyle w:val="Tabletext"/>
              <w:keepNext/>
              <w:rPr>
                <w:sz w:val="16"/>
                <w:szCs w:val="16"/>
              </w:rPr>
            </w:pPr>
            <w:r w:rsidRPr="0088504B">
              <w:rPr>
                <w:b/>
                <w:sz w:val="16"/>
                <w:szCs w:val="16"/>
              </w:rPr>
              <w:t>Subdivision C</w:t>
            </w:r>
          </w:p>
        </w:tc>
        <w:tc>
          <w:tcPr>
            <w:tcW w:w="4537" w:type="dxa"/>
            <w:shd w:val="clear" w:color="auto" w:fill="auto"/>
          </w:tcPr>
          <w:p w14:paraId="3AABD180" w14:textId="77777777" w:rsidR="004573C2" w:rsidRPr="0088504B" w:rsidRDefault="004573C2" w:rsidP="007B1E39">
            <w:pPr>
              <w:pStyle w:val="Tabletext"/>
              <w:keepNext/>
              <w:rPr>
                <w:sz w:val="16"/>
                <w:szCs w:val="16"/>
              </w:rPr>
            </w:pPr>
          </w:p>
        </w:tc>
      </w:tr>
      <w:tr w:rsidR="004573C2" w:rsidRPr="0088504B" w14:paraId="7F68BE0A" w14:textId="77777777" w:rsidTr="007B1E39">
        <w:trPr>
          <w:cantSplit/>
        </w:trPr>
        <w:tc>
          <w:tcPr>
            <w:tcW w:w="2551" w:type="dxa"/>
            <w:shd w:val="clear" w:color="auto" w:fill="auto"/>
          </w:tcPr>
          <w:p w14:paraId="1020DC48" w14:textId="77777777" w:rsidR="004573C2" w:rsidRPr="0088504B" w:rsidRDefault="004573C2" w:rsidP="007B1E39">
            <w:pPr>
              <w:pStyle w:val="Tabletext"/>
              <w:tabs>
                <w:tab w:val="center" w:leader="dot" w:pos="2268"/>
              </w:tabs>
              <w:rPr>
                <w:sz w:val="16"/>
                <w:szCs w:val="16"/>
              </w:rPr>
            </w:pPr>
            <w:r w:rsidRPr="0088504B">
              <w:rPr>
                <w:sz w:val="16"/>
                <w:szCs w:val="16"/>
              </w:rPr>
              <w:t>s 26J</w:t>
            </w:r>
            <w:r w:rsidRPr="0088504B">
              <w:rPr>
                <w:sz w:val="16"/>
                <w:szCs w:val="16"/>
              </w:rPr>
              <w:tab/>
            </w:r>
          </w:p>
        </w:tc>
        <w:tc>
          <w:tcPr>
            <w:tcW w:w="4537" w:type="dxa"/>
            <w:shd w:val="clear" w:color="auto" w:fill="auto"/>
          </w:tcPr>
          <w:p w14:paraId="57AF6955"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64C93C6C" w14:textId="77777777" w:rsidTr="007B1E39">
        <w:trPr>
          <w:cantSplit/>
        </w:trPr>
        <w:tc>
          <w:tcPr>
            <w:tcW w:w="2551" w:type="dxa"/>
            <w:shd w:val="clear" w:color="auto" w:fill="auto"/>
          </w:tcPr>
          <w:p w14:paraId="704F6F81" w14:textId="77777777" w:rsidR="004573C2" w:rsidRPr="0088504B" w:rsidRDefault="004573C2" w:rsidP="007B1E39">
            <w:pPr>
              <w:pStyle w:val="Tabletext"/>
              <w:tabs>
                <w:tab w:val="center" w:leader="dot" w:pos="2268"/>
              </w:tabs>
              <w:rPr>
                <w:sz w:val="16"/>
                <w:szCs w:val="16"/>
              </w:rPr>
            </w:pPr>
            <w:r w:rsidRPr="0088504B">
              <w:rPr>
                <w:sz w:val="16"/>
                <w:szCs w:val="16"/>
              </w:rPr>
              <w:t>s 26K</w:t>
            </w:r>
            <w:r w:rsidRPr="0088504B">
              <w:rPr>
                <w:sz w:val="16"/>
                <w:szCs w:val="16"/>
              </w:rPr>
              <w:tab/>
            </w:r>
          </w:p>
        </w:tc>
        <w:tc>
          <w:tcPr>
            <w:tcW w:w="4537" w:type="dxa"/>
            <w:shd w:val="clear" w:color="auto" w:fill="auto"/>
          </w:tcPr>
          <w:p w14:paraId="32759B07"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4D9B4993" w14:textId="77777777" w:rsidTr="007B1E39">
        <w:trPr>
          <w:cantSplit/>
        </w:trPr>
        <w:tc>
          <w:tcPr>
            <w:tcW w:w="2551" w:type="dxa"/>
            <w:shd w:val="clear" w:color="auto" w:fill="auto"/>
          </w:tcPr>
          <w:p w14:paraId="171FF61F" w14:textId="77777777" w:rsidR="004573C2" w:rsidRPr="0088504B" w:rsidRDefault="004573C2" w:rsidP="007B1E39">
            <w:pPr>
              <w:pStyle w:val="Tabletext"/>
              <w:rPr>
                <w:sz w:val="16"/>
                <w:szCs w:val="16"/>
              </w:rPr>
            </w:pPr>
            <w:r>
              <w:rPr>
                <w:b/>
                <w:sz w:val="16"/>
                <w:szCs w:val="16"/>
              </w:rPr>
              <w:t>Division 3</w:t>
            </w:r>
          </w:p>
        </w:tc>
        <w:tc>
          <w:tcPr>
            <w:tcW w:w="4537" w:type="dxa"/>
            <w:shd w:val="clear" w:color="auto" w:fill="auto"/>
          </w:tcPr>
          <w:p w14:paraId="4031B28B" w14:textId="77777777" w:rsidR="004573C2" w:rsidRPr="0088504B" w:rsidRDefault="004573C2" w:rsidP="007B1E39">
            <w:pPr>
              <w:pStyle w:val="Tabletext"/>
              <w:rPr>
                <w:sz w:val="16"/>
                <w:szCs w:val="16"/>
              </w:rPr>
            </w:pPr>
          </w:p>
        </w:tc>
      </w:tr>
      <w:tr w:rsidR="004573C2" w:rsidRPr="0088504B" w14:paraId="04616D57" w14:textId="77777777" w:rsidTr="007B1E39">
        <w:trPr>
          <w:cantSplit/>
        </w:trPr>
        <w:tc>
          <w:tcPr>
            <w:tcW w:w="2551" w:type="dxa"/>
            <w:shd w:val="clear" w:color="auto" w:fill="auto"/>
          </w:tcPr>
          <w:p w14:paraId="59626664" w14:textId="77777777" w:rsidR="004573C2" w:rsidRPr="0088504B" w:rsidRDefault="004573C2" w:rsidP="007B1E39">
            <w:pPr>
              <w:pStyle w:val="Tabletext"/>
              <w:rPr>
                <w:sz w:val="16"/>
                <w:szCs w:val="16"/>
              </w:rPr>
            </w:pPr>
            <w:r w:rsidRPr="0088504B">
              <w:rPr>
                <w:b/>
                <w:sz w:val="16"/>
                <w:szCs w:val="16"/>
              </w:rPr>
              <w:t>Subdivision A</w:t>
            </w:r>
          </w:p>
        </w:tc>
        <w:tc>
          <w:tcPr>
            <w:tcW w:w="4537" w:type="dxa"/>
            <w:shd w:val="clear" w:color="auto" w:fill="auto"/>
          </w:tcPr>
          <w:p w14:paraId="2EFEE9F0" w14:textId="77777777" w:rsidR="004573C2" w:rsidRPr="0088504B" w:rsidRDefault="004573C2" w:rsidP="007B1E39">
            <w:pPr>
              <w:pStyle w:val="Tabletext"/>
              <w:rPr>
                <w:sz w:val="16"/>
                <w:szCs w:val="16"/>
              </w:rPr>
            </w:pPr>
          </w:p>
        </w:tc>
      </w:tr>
      <w:tr w:rsidR="004573C2" w:rsidRPr="0088504B" w14:paraId="2D7AAA38" w14:textId="77777777" w:rsidTr="007B1E39">
        <w:trPr>
          <w:cantSplit/>
        </w:trPr>
        <w:tc>
          <w:tcPr>
            <w:tcW w:w="2551" w:type="dxa"/>
            <w:shd w:val="clear" w:color="auto" w:fill="auto"/>
          </w:tcPr>
          <w:p w14:paraId="28AC4B38" w14:textId="77777777" w:rsidR="004573C2" w:rsidRPr="0088504B" w:rsidRDefault="004573C2" w:rsidP="007B1E39">
            <w:pPr>
              <w:pStyle w:val="Tabletext"/>
              <w:tabs>
                <w:tab w:val="center" w:leader="dot" w:pos="2268"/>
              </w:tabs>
              <w:rPr>
                <w:sz w:val="16"/>
                <w:szCs w:val="16"/>
              </w:rPr>
            </w:pPr>
            <w:r w:rsidRPr="0088504B">
              <w:rPr>
                <w:sz w:val="16"/>
                <w:szCs w:val="16"/>
              </w:rPr>
              <w:t>s 26L</w:t>
            </w:r>
            <w:r w:rsidRPr="0088504B">
              <w:rPr>
                <w:sz w:val="16"/>
                <w:szCs w:val="16"/>
              </w:rPr>
              <w:tab/>
            </w:r>
          </w:p>
        </w:tc>
        <w:tc>
          <w:tcPr>
            <w:tcW w:w="4537" w:type="dxa"/>
            <w:shd w:val="clear" w:color="auto" w:fill="auto"/>
          </w:tcPr>
          <w:p w14:paraId="74CE680D"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69792D03" w14:textId="77777777" w:rsidTr="007B1E39">
        <w:trPr>
          <w:cantSplit/>
        </w:trPr>
        <w:tc>
          <w:tcPr>
            <w:tcW w:w="2551" w:type="dxa"/>
            <w:shd w:val="clear" w:color="auto" w:fill="auto"/>
          </w:tcPr>
          <w:p w14:paraId="55E0E49C" w14:textId="77777777" w:rsidR="004573C2" w:rsidRPr="0088504B" w:rsidRDefault="004573C2" w:rsidP="007B1E39">
            <w:pPr>
              <w:pStyle w:val="Tabletext"/>
              <w:tabs>
                <w:tab w:val="center" w:leader="dot" w:pos="2268"/>
              </w:tabs>
              <w:rPr>
                <w:sz w:val="16"/>
                <w:szCs w:val="16"/>
              </w:rPr>
            </w:pPr>
            <w:r w:rsidRPr="0088504B">
              <w:rPr>
                <w:sz w:val="16"/>
                <w:szCs w:val="16"/>
              </w:rPr>
              <w:t>s 26M</w:t>
            </w:r>
            <w:r w:rsidRPr="0088504B">
              <w:rPr>
                <w:sz w:val="16"/>
                <w:szCs w:val="16"/>
              </w:rPr>
              <w:tab/>
            </w:r>
          </w:p>
        </w:tc>
        <w:tc>
          <w:tcPr>
            <w:tcW w:w="4537" w:type="dxa"/>
            <w:shd w:val="clear" w:color="auto" w:fill="auto"/>
          </w:tcPr>
          <w:p w14:paraId="2FAF0C57"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16BD76F3" w14:textId="77777777" w:rsidTr="007B1E39">
        <w:trPr>
          <w:cantSplit/>
        </w:trPr>
        <w:tc>
          <w:tcPr>
            <w:tcW w:w="2551" w:type="dxa"/>
            <w:shd w:val="clear" w:color="auto" w:fill="auto"/>
          </w:tcPr>
          <w:p w14:paraId="68C0A9E6"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4242C647" w14:textId="77777777" w:rsidR="004573C2" w:rsidRPr="0088504B" w:rsidRDefault="004573C2" w:rsidP="007B1E39">
            <w:pPr>
              <w:pStyle w:val="Tabletext"/>
              <w:rPr>
                <w:b/>
                <w:sz w:val="16"/>
                <w:szCs w:val="16"/>
              </w:rPr>
            </w:pPr>
            <w:r w:rsidRPr="0088504B">
              <w:rPr>
                <w:sz w:val="16"/>
                <w:szCs w:val="16"/>
              </w:rPr>
              <w:t>am No 126, 2015</w:t>
            </w:r>
          </w:p>
        </w:tc>
      </w:tr>
      <w:tr w:rsidR="004573C2" w:rsidRPr="0088504B" w14:paraId="04803463" w14:textId="77777777" w:rsidTr="007B1E39">
        <w:trPr>
          <w:cantSplit/>
        </w:trPr>
        <w:tc>
          <w:tcPr>
            <w:tcW w:w="2551" w:type="dxa"/>
            <w:shd w:val="clear" w:color="auto" w:fill="auto"/>
          </w:tcPr>
          <w:p w14:paraId="7D8903FE" w14:textId="77777777" w:rsidR="004573C2" w:rsidRPr="0088504B" w:rsidRDefault="004573C2" w:rsidP="007B1E39">
            <w:pPr>
              <w:pStyle w:val="Tabletext"/>
              <w:tabs>
                <w:tab w:val="center" w:leader="dot" w:pos="2268"/>
              </w:tabs>
              <w:rPr>
                <w:sz w:val="16"/>
                <w:szCs w:val="16"/>
              </w:rPr>
            </w:pPr>
            <w:r w:rsidRPr="0088504B">
              <w:rPr>
                <w:sz w:val="16"/>
                <w:szCs w:val="16"/>
              </w:rPr>
              <w:t>s 26N</w:t>
            </w:r>
            <w:r w:rsidRPr="0088504B">
              <w:rPr>
                <w:sz w:val="16"/>
                <w:szCs w:val="16"/>
              </w:rPr>
              <w:tab/>
            </w:r>
          </w:p>
        </w:tc>
        <w:tc>
          <w:tcPr>
            <w:tcW w:w="4537" w:type="dxa"/>
            <w:shd w:val="clear" w:color="auto" w:fill="auto"/>
          </w:tcPr>
          <w:p w14:paraId="0C6B1E90"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682D8263" w14:textId="77777777" w:rsidTr="007B1E39">
        <w:trPr>
          <w:cantSplit/>
        </w:trPr>
        <w:tc>
          <w:tcPr>
            <w:tcW w:w="2551" w:type="dxa"/>
            <w:shd w:val="clear" w:color="auto" w:fill="auto"/>
          </w:tcPr>
          <w:p w14:paraId="456664AD" w14:textId="77777777" w:rsidR="004573C2" w:rsidRPr="0088504B" w:rsidRDefault="004573C2" w:rsidP="007B1E39">
            <w:pPr>
              <w:pStyle w:val="Tabletext"/>
              <w:rPr>
                <w:sz w:val="16"/>
                <w:szCs w:val="16"/>
              </w:rPr>
            </w:pPr>
            <w:r w:rsidRPr="0088504B">
              <w:rPr>
                <w:b/>
                <w:sz w:val="16"/>
                <w:szCs w:val="16"/>
              </w:rPr>
              <w:t>Subdivision B</w:t>
            </w:r>
          </w:p>
        </w:tc>
        <w:tc>
          <w:tcPr>
            <w:tcW w:w="4537" w:type="dxa"/>
            <w:shd w:val="clear" w:color="auto" w:fill="auto"/>
          </w:tcPr>
          <w:p w14:paraId="043108DC" w14:textId="77777777" w:rsidR="004573C2" w:rsidRPr="0088504B" w:rsidRDefault="004573C2" w:rsidP="007B1E39">
            <w:pPr>
              <w:pStyle w:val="Tabletext"/>
              <w:rPr>
                <w:sz w:val="16"/>
                <w:szCs w:val="16"/>
              </w:rPr>
            </w:pPr>
          </w:p>
        </w:tc>
      </w:tr>
      <w:tr w:rsidR="004573C2" w:rsidRPr="0088504B" w14:paraId="529FAE90" w14:textId="77777777" w:rsidTr="007B1E39">
        <w:trPr>
          <w:cantSplit/>
        </w:trPr>
        <w:tc>
          <w:tcPr>
            <w:tcW w:w="2551" w:type="dxa"/>
            <w:shd w:val="clear" w:color="auto" w:fill="auto"/>
          </w:tcPr>
          <w:p w14:paraId="34EFFF16" w14:textId="77777777" w:rsidR="004573C2" w:rsidRPr="0088504B" w:rsidRDefault="004573C2" w:rsidP="007B1E39">
            <w:pPr>
              <w:pStyle w:val="Tabletext"/>
              <w:tabs>
                <w:tab w:val="center" w:leader="dot" w:pos="2268"/>
              </w:tabs>
              <w:rPr>
                <w:sz w:val="16"/>
                <w:szCs w:val="16"/>
              </w:rPr>
            </w:pPr>
            <w:r w:rsidRPr="0088504B">
              <w:rPr>
                <w:sz w:val="16"/>
                <w:szCs w:val="16"/>
              </w:rPr>
              <w:t>s 26P</w:t>
            </w:r>
            <w:r w:rsidRPr="0088504B">
              <w:rPr>
                <w:sz w:val="16"/>
                <w:szCs w:val="16"/>
              </w:rPr>
              <w:tab/>
            </w:r>
          </w:p>
        </w:tc>
        <w:tc>
          <w:tcPr>
            <w:tcW w:w="4537" w:type="dxa"/>
            <w:shd w:val="clear" w:color="auto" w:fill="auto"/>
          </w:tcPr>
          <w:p w14:paraId="7619B0C7"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06E7540A" w14:textId="77777777" w:rsidTr="007B1E39">
        <w:trPr>
          <w:cantSplit/>
        </w:trPr>
        <w:tc>
          <w:tcPr>
            <w:tcW w:w="2551" w:type="dxa"/>
            <w:shd w:val="clear" w:color="auto" w:fill="auto"/>
          </w:tcPr>
          <w:p w14:paraId="52F8B649" w14:textId="77777777" w:rsidR="004573C2" w:rsidRPr="0088504B" w:rsidRDefault="004573C2" w:rsidP="007B1E39">
            <w:pPr>
              <w:pStyle w:val="Tabletext"/>
              <w:tabs>
                <w:tab w:val="center" w:leader="dot" w:pos="2268"/>
              </w:tabs>
              <w:rPr>
                <w:sz w:val="16"/>
                <w:szCs w:val="16"/>
              </w:rPr>
            </w:pPr>
            <w:r w:rsidRPr="0088504B">
              <w:rPr>
                <w:sz w:val="16"/>
                <w:szCs w:val="16"/>
              </w:rPr>
              <w:t>s 26Q</w:t>
            </w:r>
            <w:r w:rsidRPr="0088504B">
              <w:rPr>
                <w:sz w:val="16"/>
                <w:szCs w:val="16"/>
              </w:rPr>
              <w:tab/>
            </w:r>
          </w:p>
        </w:tc>
        <w:tc>
          <w:tcPr>
            <w:tcW w:w="4537" w:type="dxa"/>
            <w:shd w:val="clear" w:color="auto" w:fill="auto"/>
          </w:tcPr>
          <w:p w14:paraId="2A75DE8B"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3045D08C" w14:textId="77777777" w:rsidTr="007B1E39">
        <w:trPr>
          <w:cantSplit/>
        </w:trPr>
        <w:tc>
          <w:tcPr>
            <w:tcW w:w="2551" w:type="dxa"/>
            <w:shd w:val="clear" w:color="auto" w:fill="auto"/>
          </w:tcPr>
          <w:p w14:paraId="738FB96E" w14:textId="77777777" w:rsidR="004573C2" w:rsidRPr="0088504B" w:rsidRDefault="004573C2" w:rsidP="007B1E39">
            <w:pPr>
              <w:pStyle w:val="Tabletext"/>
              <w:tabs>
                <w:tab w:val="center" w:leader="dot" w:pos="2268"/>
              </w:tabs>
              <w:rPr>
                <w:sz w:val="16"/>
                <w:szCs w:val="16"/>
              </w:rPr>
            </w:pPr>
            <w:r w:rsidRPr="0088504B">
              <w:rPr>
                <w:sz w:val="16"/>
                <w:szCs w:val="16"/>
              </w:rPr>
              <w:t>s 26R</w:t>
            </w:r>
            <w:r w:rsidRPr="0088504B">
              <w:rPr>
                <w:sz w:val="16"/>
                <w:szCs w:val="16"/>
              </w:rPr>
              <w:tab/>
            </w:r>
          </w:p>
        </w:tc>
        <w:tc>
          <w:tcPr>
            <w:tcW w:w="4537" w:type="dxa"/>
            <w:shd w:val="clear" w:color="auto" w:fill="auto"/>
          </w:tcPr>
          <w:p w14:paraId="6BC99AD5"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2ADDDE1F" w14:textId="77777777" w:rsidTr="007B1E39">
        <w:trPr>
          <w:cantSplit/>
        </w:trPr>
        <w:tc>
          <w:tcPr>
            <w:tcW w:w="2551" w:type="dxa"/>
            <w:shd w:val="clear" w:color="auto" w:fill="auto"/>
          </w:tcPr>
          <w:p w14:paraId="015E4562" w14:textId="77777777" w:rsidR="004573C2" w:rsidRPr="0088504B" w:rsidRDefault="004573C2" w:rsidP="007B1E39">
            <w:pPr>
              <w:pStyle w:val="Tabletext"/>
              <w:tabs>
                <w:tab w:val="center" w:leader="dot" w:pos="2268"/>
              </w:tabs>
              <w:rPr>
                <w:sz w:val="16"/>
                <w:szCs w:val="16"/>
              </w:rPr>
            </w:pPr>
            <w:r w:rsidRPr="0088504B">
              <w:rPr>
                <w:sz w:val="16"/>
                <w:szCs w:val="16"/>
              </w:rPr>
              <w:t>s 26S</w:t>
            </w:r>
            <w:r w:rsidRPr="0088504B">
              <w:rPr>
                <w:sz w:val="16"/>
                <w:szCs w:val="16"/>
              </w:rPr>
              <w:tab/>
            </w:r>
          </w:p>
        </w:tc>
        <w:tc>
          <w:tcPr>
            <w:tcW w:w="4537" w:type="dxa"/>
            <w:shd w:val="clear" w:color="auto" w:fill="auto"/>
          </w:tcPr>
          <w:p w14:paraId="18986EC3"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409BE20B" w14:textId="77777777" w:rsidTr="007B1E39">
        <w:trPr>
          <w:cantSplit/>
        </w:trPr>
        <w:tc>
          <w:tcPr>
            <w:tcW w:w="2551" w:type="dxa"/>
            <w:shd w:val="clear" w:color="auto" w:fill="auto"/>
          </w:tcPr>
          <w:p w14:paraId="1C9F21D8" w14:textId="77777777" w:rsidR="004573C2" w:rsidRPr="0088504B" w:rsidRDefault="004573C2" w:rsidP="007B1E39">
            <w:pPr>
              <w:pStyle w:val="Tabletext"/>
              <w:rPr>
                <w:sz w:val="16"/>
                <w:szCs w:val="16"/>
              </w:rPr>
            </w:pPr>
            <w:r w:rsidRPr="0088504B">
              <w:rPr>
                <w:b/>
                <w:sz w:val="16"/>
                <w:szCs w:val="16"/>
              </w:rPr>
              <w:t>Subdivision C</w:t>
            </w:r>
          </w:p>
        </w:tc>
        <w:tc>
          <w:tcPr>
            <w:tcW w:w="4537" w:type="dxa"/>
            <w:shd w:val="clear" w:color="auto" w:fill="auto"/>
          </w:tcPr>
          <w:p w14:paraId="1FE21DBF" w14:textId="77777777" w:rsidR="004573C2" w:rsidRPr="0088504B" w:rsidRDefault="004573C2" w:rsidP="007B1E39">
            <w:pPr>
              <w:pStyle w:val="Tabletext"/>
              <w:rPr>
                <w:sz w:val="16"/>
                <w:szCs w:val="16"/>
              </w:rPr>
            </w:pPr>
          </w:p>
        </w:tc>
      </w:tr>
      <w:tr w:rsidR="004573C2" w:rsidRPr="0088504B" w14:paraId="403D7795" w14:textId="77777777" w:rsidTr="007B1E39">
        <w:trPr>
          <w:cantSplit/>
        </w:trPr>
        <w:tc>
          <w:tcPr>
            <w:tcW w:w="2551" w:type="dxa"/>
            <w:shd w:val="clear" w:color="auto" w:fill="auto"/>
          </w:tcPr>
          <w:p w14:paraId="373BA44A" w14:textId="77777777" w:rsidR="004573C2" w:rsidRPr="0088504B" w:rsidRDefault="004573C2" w:rsidP="007B1E39">
            <w:pPr>
              <w:pStyle w:val="Tabletext"/>
              <w:tabs>
                <w:tab w:val="center" w:leader="dot" w:pos="2268"/>
              </w:tabs>
              <w:rPr>
                <w:sz w:val="16"/>
                <w:szCs w:val="16"/>
              </w:rPr>
            </w:pPr>
            <w:r w:rsidRPr="0088504B">
              <w:rPr>
                <w:sz w:val="16"/>
                <w:szCs w:val="16"/>
              </w:rPr>
              <w:t>s 26T</w:t>
            </w:r>
            <w:r w:rsidRPr="0088504B">
              <w:rPr>
                <w:sz w:val="16"/>
                <w:szCs w:val="16"/>
              </w:rPr>
              <w:tab/>
            </w:r>
          </w:p>
        </w:tc>
        <w:tc>
          <w:tcPr>
            <w:tcW w:w="4537" w:type="dxa"/>
            <w:shd w:val="clear" w:color="auto" w:fill="auto"/>
          </w:tcPr>
          <w:p w14:paraId="061A766A"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21006942" w14:textId="77777777" w:rsidTr="007B1E39">
        <w:trPr>
          <w:cantSplit/>
        </w:trPr>
        <w:tc>
          <w:tcPr>
            <w:tcW w:w="2551" w:type="dxa"/>
            <w:shd w:val="clear" w:color="auto" w:fill="auto"/>
          </w:tcPr>
          <w:p w14:paraId="11215604" w14:textId="77777777" w:rsidR="004573C2" w:rsidRPr="0088504B" w:rsidRDefault="004573C2" w:rsidP="007B1E39">
            <w:pPr>
              <w:pStyle w:val="Tabletext"/>
              <w:rPr>
                <w:sz w:val="16"/>
                <w:szCs w:val="16"/>
              </w:rPr>
            </w:pPr>
            <w:r w:rsidRPr="0088504B">
              <w:rPr>
                <w:b/>
                <w:sz w:val="16"/>
                <w:szCs w:val="16"/>
              </w:rPr>
              <w:t>Division 4</w:t>
            </w:r>
          </w:p>
        </w:tc>
        <w:tc>
          <w:tcPr>
            <w:tcW w:w="4537" w:type="dxa"/>
            <w:shd w:val="clear" w:color="auto" w:fill="auto"/>
          </w:tcPr>
          <w:p w14:paraId="46ED847C" w14:textId="77777777" w:rsidR="004573C2" w:rsidRPr="0088504B" w:rsidRDefault="004573C2" w:rsidP="007B1E39">
            <w:pPr>
              <w:pStyle w:val="Tabletext"/>
              <w:rPr>
                <w:sz w:val="16"/>
                <w:szCs w:val="16"/>
              </w:rPr>
            </w:pPr>
          </w:p>
        </w:tc>
      </w:tr>
      <w:tr w:rsidR="004573C2" w:rsidRPr="0088504B" w14:paraId="05E02346" w14:textId="77777777" w:rsidTr="007B1E39">
        <w:trPr>
          <w:cantSplit/>
        </w:trPr>
        <w:tc>
          <w:tcPr>
            <w:tcW w:w="2551" w:type="dxa"/>
            <w:shd w:val="clear" w:color="auto" w:fill="auto"/>
          </w:tcPr>
          <w:p w14:paraId="27D2C525" w14:textId="77777777" w:rsidR="004573C2" w:rsidRPr="0088504B" w:rsidRDefault="004573C2" w:rsidP="007B1E39">
            <w:pPr>
              <w:pStyle w:val="Tabletext"/>
              <w:tabs>
                <w:tab w:val="center" w:leader="dot" w:pos="2268"/>
              </w:tabs>
              <w:rPr>
                <w:sz w:val="16"/>
                <w:szCs w:val="16"/>
              </w:rPr>
            </w:pPr>
            <w:r w:rsidRPr="0088504B">
              <w:rPr>
                <w:sz w:val="16"/>
                <w:szCs w:val="16"/>
              </w:rPr>
              <w:t>s 26U</w:t>
            </w:r>
            <w:r w:rsidRPr="0088504B">
              <w:rPr>
                <w:sz w:val="16"/>
                <w:szCs w:val="16"/>
              </w:rPr>
              <w:tab/>
            </w:r>
          </w:p>
        </w:tc>
        <w:tc>
          <w:tcPr>
            <w:tcW w:w="4537" w:type="dxa"/>
            <w:shd w:val="clear" w:color="auto" w:fill="auto"/>
          </w:tcPr>
          <w:p w14:paraId="5BE1F0CF"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5707ED8B" w14:textId="77777777" w:rsidTr="007B1E39">
        <w:trPr>
          <w:cantSplit/>
        </w:trPr>
        <w:tc>
          <w:tcPr>
            <w:tcW w:w="2551" w:type="dxa"/>
            <w:shd w:val="clear" w:color="auto" w:fill="auto"/>
          </w:tcPr>
          <w:p w14:paraId="02B5E164" w14:textId="77777777" w:rsidR="004573C2" w:rsidRPr="0088504B" w:rsidRDefault="004573C2" w:rsidP="007B1E39">
            <w:pPr>
              <w:pStyle w:val="Tabletext"/>
              <w:tabs>
                <w:tab w:val="center" w:leader="dot" w:pos="2268"/>
              </w:tabs>
              <w:rPr>
                <w:sz w:val="16"/>
                <w:szCs w:val="16"/>
              </w:rPr>
            </w:pPr>
            <w:r w:rsidRPr="0088504B">
              <w:rPr>
                <w:sz w:val="16"/>
                <w:szCs w:val="16"/>
              </w:rPr>
              <w:t>s 26V</w:t>
            </w:r>
            <w:r w:rsidRPr="0088504B">
              <w:rPr>
                <w:sz w:val="16"/>
                <w:szCs w:val="16"/>
              </w:rPr>
              <w:tab/>
            </w:r>
          </w:p>
        </w:tc>
        <w:tc>
          <w:tcPr>
            <w:tcW w:w="4537" w:type="dxa"/>
            <w:shd w:val="clear" w:color="auto" w:fill="auto"/>
          </w:tcPr>
          <w:p w14:paraId="16946C35"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2172465D" w14:textId="77777777" w:rsidTr="007B1E39">
        <w:trPr>
          <w:cantSplit/>
        </w:trPr>
        <w:tc>
          <w:tcPr>
            <w:tcW w:w="2551" w:type="dxa"/>
            <w:shd w:val="clear" w:color="auto" w:fill="auto"/>
          </w:tcPr>
          <w:p w14:paraId="6630D87E" w14:textId="77777777" w:rsidR="004573C2" w:rsidRPr="0088504B" w:rsidRDefault="004573C2" w:rsidP="007B1E39">
            <w:pPr>
              <w:pStyle w:val="Tabletext"/>
              <w:tabs>
                <w:tab w:val="center" w:leader="dot" w:pos="2268"/>
              </w:tabs>
              <w:rPr>
                <w:sz w:val="16"/>
                <w:szCs w:val="16"/>
              </w:rPr>
            </w:pPr>
            <w:r w:rsidRPr="0088504B">
              <w:rPr>
                <w:sz w:val="16"/>
                <w:szCs w:val="16"/>
              </w:rPr>
              <w:t>s 26W</w:t>
            </w:r>
            <w:r w:rsidRPr="0088504B">
              <w:rPr>
                <w:sz w:val="16"/>
                <w:szCs w:val="16"/>
              </w:rPr>
              <w:tab/>
            </w:r>
          </w:p>
        </w:tc>
        <w:tc>
          <w:tcPr>
            <w:tcW w:w="4537" w:type="dxa"/>
            <w:shd w:val="clear" w:color="auto" w:fill="auto"/>
          </w:tcPr>
          <w:p w14:paraId="7AEE424C"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3D6254FB" w14:textId="77777777" w:rsidTr="007B1E39">
        <w:trPr>
          <w:cantSplit/>
        </w:trPr>
        <w:tc>
          <w:tcPr>
            <w:tcW w:w="2551" w:type="dxa"/>
            <w:shd w:val="clear" w:color="auto" w:fill="auto"/>
          </w:tcPr>
          <w:p w14:paraId="38020EDD" w14:textId="77777777" w:rsidR="004573C2" w:rsidRPr="0088504B" w:rsidRDefault="004573C2" w:rsidP="007B1E39">
            <w:pPr>
              <w:pStyle w:val="Tabletext"/>
              <w:tabs>
                <w:tab w:val="center" w:leader="dot" w:pos="2268"/>
              </w:tabs>
              <w:rPr>
                <w:sz w:val="16"/>
                <w:szCs w:val="16"/>
              </w:rPr>
            </w:pPr>
            <w:r w:rsidRPr="0088504B">
              <w:rPr>
                <w:b/>
                <w:sz w:val="16"/>
                <w:szCs w:val="16"/>
              </w:rPr>
              <w:t>Part IIIC</w:t>
            </w:r>
          </w:p>
        </w:tc>
        <w:tc>
          <w:tcPr>
            <w:tcW w:w="4537" w:type="dxa"/>
            <w:shd w:val="clear" w:color="auto" w:fill="auto"/>
          </w:tcPr>
          <w:p w14:paraId="42010D26" w14:textId="77777777" w:rsidR="004573C2" w:rsidRPr="0088504B" w:rsidRDefault="004573C2" w:rsidP="007B1E39">
            <w:pPr>
              <w:pStyle w:val="Tabletext"/>
              <w:rPr>
                <w:sz w:val="16"/>
                <w:szCs w:val="16"/>
              </w:rPr>
            </w:pPr>
          </w:p>
        </w:tc>
      </w:tr>
      <w:tr w:rsidR="004573C2" w:rsidRPr="0088504B" w14:paraId="6DB4C706" w14:textId="77777777" w:rsidTr="007B1E39">
        <w:trPr>
          <w:cantSplit/>
        </w:trPr>
        <w:tc>
          <w:tcPr>
            <w:tcW w:w="2551" w:type="dxa"/>
            <w:shd w:val="clear" w:color="auto" w:fill="auto"/>
          </w:tcPr>
          <w:p w14:paraId="0062E36D" w14:textId="77777777" w:rsidR="004573C2" w:rsidRPr="0088504B" w:rsidRDefault="004573C2" w:rsidP="007B1E39">
            <w:pPr>
              <w:pStyle w:val="Tabletext"/>
              <w:tabs>
                <w:tab w:val="center" w:leader="dot" w:pos="2268"/>
              </w:tabs>
              <w:rPr>
                <w:sz w:val="16"/>
                <w:szCs w:val="16"/>
              </w:rPr>
            </w:pPr>
            <w:r w:rsidRPr="0088504B">
              <w:rPr>
                <w:sz w:val="16"/>
                <w:szCs w:val="16"/>
              </w:rPr>
              <w:t>Part IIIC</w:t>
            </w:r>
            <w:r w:rsidRPr="0088504B">
              <w:rPr>
                <w:sz w:val="16"/>
                <w:szCs w:val="16"/>
              </w:rPr>
              <w:tab/>
            </w:r>
          </w:p>
        </w:tc>
        <w:tc>
          <w:tcPr>
            <w:tcW w:w="4537" w:type="dxa"/>
            <w:shd w:val="clear" w:color="auto" w:fill="auto"/>
          </w:tcPr>
          <w:p w14:paraId="6CBB6F96" w14:textId="77777777" w:rsidR="004573C2" w:rsidRPr="0088504B" w:rsidRDefault="004573C2" w:rsidP="007B1E39">
            <w:pPr>
              <w:pStyle w:val="Tabletext"/>
              <w:rPr>
                <w:sz w:val="16"/>
                <w:szCs w:val="16"/>
              </w:rPr>
            </w:pPr>
            <w:r w:rsidRPr="0088504B">
              <w:rPr>
                <w:sz w:val="16"/>
                <w:szCs w:val="16"/>
              </w:rPr>
              <w:t>ad No 12, 2017</w:t>
            </w:r>
          </w:p>
        </w:tc>
      </w:tr>
      <w:tr w:rsidR="004573C2" w:rsidRPr="0088504B" w14:paraId="2C68B8E9" w14:textId="77777777" w:rsidTr="007B1E39">
        <w:trPr>
          <w:cantSplit/>
        </w:trPr>
        <w:tc>
          <w:tcPr>
            <w:tcW w:w="2551" w:type="dxa"/>
            <w:shd w:val="clear" w:color="auto" w:fill="auto"/>
          </w:tcPr>
          <w:p w14:paraId="4B44313B" w14:textId="77777777" w:rsidR="004573C2" w:rsidRPr="0088504B" w:rsidRDefault="004573C2" w:rsidP="007B1E39">
            <w:pPr>
              <w:pStyle w:val="Tabletext"/>
              <w:tabs>
                <w:tab w:val="center" w:leader="dot" w:pos="2268"/>
              </w:tabs>
              <w:rPr>
                <w:sz w:val="16"/>
                <w:szCs w:val="16"/>
              </w:rPr>
            </w:pPr>
            <w:r>
              <w:rPr>
                <w:b/>
                <w:sz w:val="16"/>
                <w:szCs w:val="16"/>
              </w:rPr>
              <w:t>Division 1</w:t>
            </w:r>
          </w:p>
        </w:tc>
        <w:tc>
          <w:tcPr>
            <w:tcW w:w="4537" w:type="dxa"/>
            <w:shd w:val="clear" w:color="auto" w:fill="auto"/>
          </w:tcPr>
          <w:p w14:paraId="12218E9C" w14:textId="77777777" w:rsidR="004573C2" w:rsidRPr="0088504B" w:rsidRDefault="004573C2" w:rsidP="007B1E39">
            <w:pPr>
              <w:pStyle w:val="Tabletext"/>
              <w:rPr>
                <w:sz w:val="16"/>
                <w:szCs w:val="16"/>
              </w:rPr>
            </w:pPr>
          </w:p>
        </w:tc>
      </w:tr>
      <w:tr w:rsidR="004573C2" w:rsidRPr="0088504B" w14:paraId="0831F64B" w14:textId="77777777" w:rsidTr="007B1E39">
        <w:trPr>
          <w:cantSplit/>
        </w:trPr>
        <w:tc>
          <w:tcPr>
            <w:tcW w:w="2551" w:type="dxa"/>
            <w:shd w:val="clear" w:color="auto" w:fill="auto"/>
          </w:tcPr>
          <w:p w14:paraId="488A8C00" w14:textId="77777777" w:rsidR="004573C2" w:rsidRPr="0088504B" w:rsidRDefault="004573C2" w:rsidP="007B1E39">
            <w:pPr>
              <w:pStyle w:val="Tabletext"/>
              <w:tabs>
                <w:tab w:val="center" w:leader="dot" w:pos="2268"/>
              </w:tabs>
              <w:rPr>
                <w:sz w:val="16"/>
                <w:szCs w:val="16"/>
              </w:rPr>
            </w:pPr>
            <w:r w:rsidRPr="0088504B">
              <w:rPr>
                <w:sz w:val="16"/>
                <w:szCs w:val="16"/>
              </w:rPr>
              <w:t>s 26WA</w:t>
            </w:r>
            <w:r w:rsidRPr="0088504B">
              <w:rPr>
                <w:sz w:val="16"/>
                <w:szCs w:val="16"/>
              </w:rPr>
              <w:tab/>
            </w:r>
          </w:p>
        </w:tc>
        <w:tc>
          <w:tcPr>
            <w:tcW w:w="4537" w:type="dxa"/>
            <w:shd w:val="clear" w:color="auto" w:fill="auto"/>
          </w:tcPr>
          <w:p w14:paraId="0629AF2D" w14:textId="77777777" w:rsidR="004573C2" w:rsidRPr="0088504B" w:rsidRDefault="004573C2" w:rsidP="007B1E39">
            <w:pPr>
              <w:pStyle w:val="Tabletext"/>
              <w:rPr>
                <w:sz w:val="16"/>
                <w:szCs w:val="16"/>
              </w:rPr>
            </w:pPr>
            <w:r w:rsidRPr="0088504B">
              <w:rPr>
                <w:sz w:val="16"/>
                <w:szCs w:val="16"/>
              </w:rPr>
              <w:t>ad No 12, 2017</w:t>
            </w:r>
          </w:p>
        </w:tc>
      </w:tr>
      <w:tr w:rsidR="004573C2" w:rsidRPr="0088504B" w14:paraId="71006475" w14:textId="77777777" w:rsidTr="007B1E39">
        <w:trPr>
          <w:cantSplit/>
        </w:trPr>
        <w:tc>
          <w:tcPr>
            <w:tcW w:w="2551" w:type="dxa"/>
            <w:shd w:val="clear" w:color="auto" w:fill="auto"/>
          </w:tcPr>
          <w:p w14:paraId="7FC23D69"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59BADEC0" w14:textId="77777777" w:rsidR="004573C2" w:rsidRPr="0088504B" w:rsidRDefault="004573C2" w:rsidP="007B1E39">
            <w:pPr>
              <w:pStyle w:val="Tabletext"/>
              <w:rPr>
                <w:sz w:val="16"/>
                <w:szCs w:val="16"/>
              </w:rPr>
            </w:pPr>
            <w:r w:rsidRPr="0088504B">
              <w:rPr>
                <w:sz w:val="16"/>
                <w:szCs w:val="16"/>
              </w:rPr>
              <w:t>am No 83, 2022; No 128, 2024</w:t>
            </w:r>
          </w:p>
        </w:tc>
      </w:tr>
      <w:tr w:rsidR="004573C2" w:rsidRPr="0088504B" w14:paraId="7FD862D4" w14:textId="77777777" w:rsidTr="007B1E39">
        <w:trPr>
          <w:cantSplit/>
        </w:trPr>
        <w:tc>
          <w:tcPr>
            <w:tcW w:w="2551" w:type="dxa"/>
            <w:shd w:val="clear" w:color="auto" w:fill="auto"/>
          </w:tcPr>
          <w:p w14:paraId="371ACE3F" w14:textId="77777777" w:rsidR="004573C2" w:rsidRPr="0088504B" w:rsidRDefault="004573C2" w:rsidP="007B1E39">
            <w:pPr>
              <w:pStyle w:val="Tabletext"/>
              <w:tabs>
                <w:tab w:val="center" w:leader="dot" w:pos="2268"/>
              </w:tabs>
              <w:rPr>
                <w:sz w:val="16"/>
                <w:szCs w:val="16"/>
              </w:rPr>
            </w:pPr>
            <w:r w:rsidRPr="0088504B">
              <w:rPr>
                <w:sz w:val="16"/>
                <w:szCs w:val="16"/>
              </w:rPr>
              <w:t>s 26WB</w:t>
            </w:r>
            <w:r w:rsidRPr="0088504B">
              <w:rPr>
                <w:sz w:val="16"/>
                <w:szCs w:val="16"/>
              </w:rPr>
              <w:tab/>
            </w:r>
          </w:p>
        </w:tc>
        <w:tc>
          <w:tcPr>
            <w:tcW w:w="4537" w:type="dxa"/>
            <w:shd w:val="clear" w:color="auto" w:fill="auto"/>
          </w:tcPr>
          <w:p w14:paraId="1A67168A" w14:textId="77777777" w:rsidR="004573C2" w:rsidRPr="0088504B" w:rsidRDefault="004573C2" w:rsidP="007B1E39">
            <w:pPr>
              <w:pStyle w:val="Tabletext"/>
              <w:rPr>
                <w:sz w:val="16"/>
                <w:szCs w:val="16"/>
              </w:rPr>
            </w:pPr>
            <w:r w:rsidRPr="0088504B">
              <w:rPr>
                <w:sz w:val="16"/>
                <w:szCs w:val="16"/>
              </w:rPr>
              <w:t>ad No 12, 2017</w:t>
            </w:r>
          </w:p>
        </w:tc>
      </w:tr>
      <w:tr w:rsidR="004573C2" w:rsidRPr="0088504B" w14:paraId="0B81523D" w14:textId="77777777" w:rsidTr="007B1E39">
        <w:trPr>
          <w:cantSplit/>
        </w:trPr>
        <w:tc>
          <w:tcPr>
            <w:tcW w:w="2551" w:type="dxa"/>
            <w:shd w:val="clear" w:color="auto" w:fill="auto"/>
          </w:tcPr>
          <w:p w14:paraId="2B544FC9" w14:textId="77777777" w:rsidR="004573C2" w:rsidRPr="0088504B" w:rsidRDefault="004573C2" w:rsidP="007B1E39">
            <w:pPr>
              <w:pStyle w:val="Tabletext"/>
              <w:tabs>
                <w:tab w:val="center" w:leader="dot" w:pos="2268"/>
              </w:tabs>
              <w:rPr>
                <w:sz w:val="16"/>
                <w:szCs w:val="16"/>
              </w:rPr>
            </w:pPr>
            <w:r w:rsidRPr="0088504B">
              <w:rPr>
                <w:sz w:val="16"/>
                <w:szCs w:val="16"/>
              </w:rPr>
              <w:t>s 26WC</w:t>
            </w:r>
            <w:r w:rsidRPr="0088504B">
              <w:rPr>
                <w:sz w:val="16"/>
                <w:szCs w:val="16"/>
              </w:rPr>
              <w:tab/>
            </w:r>
          </w:p>
        </w:tc>
        <w:tc>
          <w:tcPr>
            <w:tcW w:w="4537" w:type="dxa"/>
            <w:shd w:val="clear" w:color="auto" w:fill="auto"/>
          </w:tcPr>
          <w:p w14:paraId="5C8593BB" w14:textId="77777777" w:rsidR="004573C2" w:rsidRPr="0088504B" w:rsidRDefault="004573C2" w:rsidP="007B1E39">
            <w:pPr>
              <w:pStyle w:val="Tabletext"/>
              <w:rPr>
                <w:sz w:val="16"/>
                <w:szCs w:val="16"/>
              </w:rPr>
            </w:pPr>
            <w:r w:rsidRPr="0088504B">
              <w:rPr>
                <w:sz w:val="16"/>
                <w:szCs w:val="16"/>
              </w:rPr>
              <w:t>ad No 12, 2017</w:t>
            </w:r>
          </w:p>
        </w:tc>
      </w:tr>
      <w:tr w:rsidR="004573C2" w:rsidRPr="0088504B" w14:paraId="24CC3CA4" w14:textId="77777777" w:rsidTr="007B1E39">
        <w:trPr>
          <w:cantSplit/>
        </w:trPr>
        <w:tc>
          <w:tcPr>
            <w:tcW w:w="2551" w:type="dxa"/>
            <w:shd w:val="clear" w:color="auto" w:fill="auto"/>
          </w:tcPr>
          <w:p w14:paraId="7B3CB7D0" w14:textId="77777777" w:rsidR="004573C2" w:rsidRPr="0088504B" w:rsidRDefault="004573C2" w:rsidP="007B1E39">
            <w:pPr>
              <w:pStyle w:val="Tabletext"/>
              <w:tabs>
                <w:tab w:val="center" w:leader="dot" w:pos="2268"/>
              </w:tabs>
              <w:rPr>
                <w:sz w:val="16"/>
                <w:szCs w:val="16"/>
              </w:rPr>
            </w:pPr>
            <w:r w:rsidRPr="0088504B">
              <w:rPr>
                <w:sz w:val="16"/>
                <w:szCs w:val="16"/>
              </w:rPr>
              <w:t>s 26WD</w:t>
            </w:r>
            <w:r w:rsidRPr="0088504B">
              <w:rPr>
                <w:sz w:val="16"/>
                <w:szCs w:val="16"/>
              </w:rPr>
              <w:tab/>
            </w:r>
          </w:p>
        </w:tc>
        <w:tc>
          <w:tcPr>
            <w:tcW w:w="4537" w:type="dxa"/>
            <w:shd w:val="clear" w:color="auto" w:fill="auto"/>
          </w:tcPr>
          <w:p w14:paraId="6364959B" w14:textId="77777777" w:rsidR="004573C2" w:rsidRPr="0088504B" w:rsidRDefault="004573C2" w:rsidP="007B1E39">
            <w:pPr>
              <w:pStyle w:val="Tabletext"/>
              <w:rPr>
                <w:sz w:val="16"/>
                <w:szCs w:val="16"/>
              </w:rPr>
            </w:pPr>
            <w:r w:rsidRPr="0088504B">
              <w:rPr>
                <w:sz w:val="16"/>
                <w:szCs w:val="16"/>
              </w:rPr>
              <w:t>ad No 12, 2017</w:t>
            </w:r>
          </w:p>
        </w:tc>
      </w:tr>
      <w:tr w:rsidR="004573C2" w:rsidRPr="0088504B" w14:paraId="77D1499E" w14:textId="77777777" w:rsidTr="007B1E39">
        <w:trPr>
          <w:cantSplit/>
        </w:trPr>
        <w:tc>
          <w:tcPr>
            <w:tcW w:w="2551" w:type="dxa"/>
            <w:shd w:val="clear" w:color="auto" w:fill="auto"/>
          </w:tcPr>
          <w:p w14:paraId="4A3F378B" w14:textId="77777777" w:rsidR="004573C2" w:rsidRPr="0088504B" w:rsidRDefault="004573C2" w:rsidP="007B1E39">
            <w:pPr>
              <w:pStyle w:val="Tabletext"/>
              <w:tabs>
                <w:tab w:val="center" w:leader="dot" w:pos="2268"/>
              </w:tabs>
              <w:rPr>
                <w:b/>
                <w:sz w:val="16"/>
                <w:szCs w:val="16"/>
              </w:rPr>
            </w:pPr>
            <w:r w:rsidRPr="0088504B">
              <w:rPr>
                <w:b/>
                <w:sz w:val="16"/>
                <w:szCs w:val="16"/>
              </w:rPr>
              <w:t>Division 2</w:t>
            </w:r>
          </w:p>
        </w:tc>
        <w:tc>
          <w:tcPr>
            <w:tcW w:w="4537" w:type="dxa"/>
            <w:shd w:val="clear" w:color="auto" w:fill="auto"/>
          </w:tcPr>
          <w:p w14:paraId="7642B2C6" w14:textId="77777777" w:rsidR="004573C2" w:rsidRPr="0088504B" w:rsidRDefault="004573C2" w:rsidP="007B1E39">
            <w:pPr>
              <w:pStyle w:val="Tabletext"/>
              <w:rPr>
                <w:sz w:val="16"/>
                <w:szCs w:val="16"/>
              </w:rPr>
            </w:pPr>
          </w:p>
        </w:tc>
      </w:tr>
      <w:tr w:rsidR="004573C2" w:rsidRPr="0088504B" w14:paraId="27CF0846" w14:textId="77777777" w:rsidTr="007B1E39">
        <w:trPr>
          <w:cantSplit/>
        </w:trPr>
        <w:tc>
          <w:tcPr>
            <w:tcW w:w="2551" w:type="dxa"/>
            <w:shd w:val="clear" w:color="auto" w:fill="auto"/>
          </w:tcPr>
          <w:p w14:paraId="33021D9F" w14:textId="77777777" w:rsidR="004573C2" w:rsidRPr="0088504B" w:rsidRDefault="004573C2" w:rsidP="007B1E39">
            <w:pPr>
              <w:pStyle w:val="Tabletext"/>
              <w:tabs>
                <w:tab w:val="center" w:leader="dot" w:pos="2268"/>
              </w:tabs>
              <w:rPr>
                <w:sz w:val="16"/>
                <w:szCs w:val="16"/>
              </w:rPr>
            </w:pPr>
            <w:r w:rsidRPr="0088504B">
              <w:rPr>
                <w:sz w:val="16"/>
                <w:szCs w:val="16"/>
              </w:rPr>
              <w:t>s 26WE</w:t>
            </w:r>
            <w:r w:rsidRPr="0088504B">
              <w:rPr>
                <w:sz w:val="16"/>
                <w:szCs w:val="16"/>
              </w:rPr>
              <w:tab/>
            </w:r>
          </w:p>
        </w:tc>
        <w:tc>
          <w:tcPr>
            <w:tcW w:w="4537" w:type="dxa"/>
            <w:shd w:val="clear" w:color="auto" w:fill="auto"/>
          </w:tcPr>
          <w:p w14:paraId="733733E7" w14:textId="77777777" w:rsidR="004573C2" w:rsidRPr="0088504B" w:rsidRDefault="004573C2" w:rsidP="007B1E39">
            <w:pPr>
              <w:pStyle w:val="Tabletext"/>
              <w:rPr>
                <w:sz w:val="16"/>
                <w:szCs w:val="16"/>
              </w:rPr>
            </w:pPr>
            <w:r w:rsidRPr="0088504B">
              <w:rPr>
                <w:sz w:val="16"/>
                <w:szCs w:val="16"/>
              </w:rPr>
              <w:t>ad No 12, 2017</w:t>
            </w:r>
          </w:p>
        </w:tc>
      </w:tr>
      <w:tr w:rsidR="004573C2" w:rsidRPr="0088504B" w14:paraId="658E62EB" w14:textId="77777777" w:rsidTr="007B1E39">
        <w:trPr>
          <w:cantSplit/>
        </w:trPr>
        <w:tc>
          <w:tcPr>
            <w:tcW w:w="2551" w:type="dxa"/>
            <w:shd w:val="clear" w:color="auto" w:fill="auto"/>
          </w:tcPr>
          <w:p w14:paraId="4C7D39E0" w14:textId="77777777" w:rsidR="004573C2" w:rsidRPr="0088504B" w:rsidRDefault="004573C2" w:rsidP="007B1E39">
            <w:pPr>
              <w:pStyle w:val="Tabletext"/>
              <w:tabs>
                <w:tab w:val="center" w:leader="dot" w:pos="2268"/>
              </w:tabs>
              <w:rPr>
                <w:sz w:val="16"/>
                <w:szCs w:val="16"/>
              </w:rPr>
            </w:pPr>
            <w:r w:rsidRPr="0088504B">
              <w:rPr>
                <w:sz w:val="16"/>
                <w:szCs w:val="16"/>
              </w:rPr>
              <w:t>s 26WF</w:t>
            </w:r>
            <w:r w:rsidRPr="0088504B">
              <w:rPr>
                <w:sz w:val="16"/>
                <w:szCs w:val="16"/>
              </w:rPr>
              <w:tab/>
            </w:r>
          </w:p>
        </w:tc>
        <w:tc>
          <w:tcPr>
            <w:tcW w:w="4537" w:type="dxa"/>
            <w:shd w:val="clear" w:color="auto" w:fill="auto"/>
          </w:tcPr>
          <w:p w14:paraId="7B22150C" w14:textId="77777777" w:rsidR="004573C2" w:rsidRPr="0088504B" w:rsidRDefault="004573C2" w:rsidP="007B1E39">
            <w:pPr>
              <w:pStyle w:val="Tabletext"/>
              <w:rPr>
                <w:sz w:val="16"/>
                <w:szCs w:val="16"/>
              </w:rPr>
            </w:pPr>
            <w:r w:rsidRPr="0088504B">
              <w:rPr>
                <w:sz w:val="16"/>
                <w:szCs w:val="16"/>
              </w:rPr>
              <w:t>ad No 12, 2017</w:t>
            </w:r>
          </w:p>
        </w:tc>
      </w:tr>
      <w:tr w:rsidR="004573C2" w:rsidRPr="0088504B" w14:paraId="3F2FCC83" w14:textId="77777777" w:rsidTr="007B1E39">
        <w:trPr>
          <w:cantSplit/>
        </w:trPr>
        <w:tc>
          <w:tcPr>
            <w:tcW w:w="2551" w:type="dxa"/>
            <w:shd w:val="clear" w:color="auto" w:fill="auto"/>
          </w:tcPr>
          <w:p w14:paraId="2275D16D" w14:textId="77777777" w:rsidR="004573C2" w:rsidRPr="0088504B" w:rsidRDefault="004573C2" w:rsidP="007B1E39">
            <w:pPr>
              <w:pStyle w:val="Tabletext"/>
              <w:tabs>
                <w:tab w:val="center" w:leader="dot" w:pos="2268"/>
              </w:tabs>
              <w:rPr>
                <w:sz w:val="16"/>
                <w:szCs w:val="16"/>
              </w:rPr>
            </w:pPr>
            <w:r w:rsidRPr="0088504B">
              <w:rPr>
                <w:sz w:val="16"/>
                <w:szCs w:val="16"/>
              </w:rPr>
              <w:t>s 26WG</w:t>
            </w:r>
            <w:r w:rsidRPr="0088504B">
              <w:rPr>
                <w:sz w:val="16"/>
                <w:szCs w:val="16"/>
              </w:rPr>
              <w:tab/>
            </w:r>
          </w:p>
        </w:tc>
        <w:tc>
          <w:tcPr>
            <w:tcW w:w="4537" w:type="dxa"/>
            <w:shd w:val="clear" w:color="auto" w:fill="auto"/>
          </w:tcPr>
          <w:p w14:paraId="1CF00656" w14:textId="77777777" w:rsidR="004573C2" w:rsidRPr="0088504B" w:rsidRDefault="004573C2" w:rsidP="007B1E39">
            <w:pPr>
              <w:pStyle w:val="Tabletext"/>
              <w:rPr>
                <w:sz w:val="16"/>
                <w:szCs w:val="16"/>
              </w:rPr>
            </w:pPr>
            <w:r w:rsidRPr="0088504B">
              <w:rPr>
                <w:sz w:val="16"/>
                <w:szCs w:val="16"/>
              </w:rPr>
              <w:t>ad No 12, 2017</w:t>
            </w:r>
          </w:p>
        </w:tc>
      </w:tr>
      <w:tr w:rsidR="004573C2" w:rsidRPr="0088504B" w14:paraId="7E746847" w14:textId="77777777" w:rsidTr="007B1E39">
        <w:trPr>
          <w:cantSplit/>
        </w:trPr>
        <w:tc>
          <w:tcPr>
            <w:tcW w:w="2551" w:type="dxa"/>
            <w:shd w:val="clear" w:color="auto" w:fill="auto"/>
          </w:tcPr>
          <w:p w14:paraId="27C58B11" w14:textId="77777777" w:rsidR="004573C2" w:rsidRPr="0088504B" w:rsidRDefault="004573C2" w:rsidP="007B1E39">
            <w:pPr>
              <w:pStyle w:val="Tabletext"/>
              <w:keepNext/>
              <w:tabs>
                <w:tab w:val="center" w:leader="dot" w:pos="2268"/>
              </w:tabs>
              <w:rPr>
                <w:b/>
                <w:sz w:val="16"/>
                <w:szCs w:val="16"/>
              </w:rPr>
            </w:pPr>
            <w:r>
              <w:rPr>
                <w:b/>
                <w:sz w:val="16"/>
                <w:szCs w:val="16"/>
              </w:rPr>
              <w:t>Division 3</w:t>
            </w:r>
          </w:p>
        </w:tc>
        <w:tc>
          <w:tcPr>
            <w:tcW w:w="4537" w:type="dxa"/>
            <w:shd w:val="clear" w:color="auto" w:fill="auto"/>
          </w:tcPr>
          <w:p w14:paraId="6074DDF8" w14:textId="77777777" w:rsidR="004573C2" w:rsidRPr="0088504B" w:rsidRDefault="004573C2" w:rsidP="007B1E39">
            <w:pPr>
              <w:pStyle w:val="Tabletext"/>
              <w:rPr>
                <w:sz w:val="16"/>
                <w:szCs w:val="16"/>
              </w:rPr>
            </w:pPr>
          </w:p>
        </w:tc>
      </w:tr>
      <w:tr w:rsidR="004573C2" w:rsidRPr="0088504B" w14:paraId="7B5BAE25" w14:textId="77777777" w:rsidTr="007B1E39">
        <w:trPr>
          <w:cantSplit/>
        </w:trPr>
        <w:tc>
          <w:tcPr>
            <w:tcW w:w="2551" w:type="dxa"/>
            <w:shd w:val="clear" w:color="auto" w:fill="auto"/>
          </w:tcPr>
          <w:p w14:paraId="52D16F4B" w14:textId="77777777" w:rsidR="004573C2" w:rsidRPr="0088504B" w:rsidRDefault="004573C2" w:rsidP="007B1E39">
            <w:pPr>
              <w:pStyle w:val="Tabletext"/>
              <w:keepNext/>
              <w:tabs>
                <w:tab w:val="center" w:leader="dot" w:pos="2268"/>
              </w:tabs>
              <w:rPr>
                <w:b/>
                <w:sz w:val="16"/>
                <w:szCs w:val="16"/>
              </w:rPr>
            </w:pPr>
            <w:r w:rsidRPr="0088504B">
              <w:rPr>
                <w:b/>
                <w:sz w:val="16"/>
                <w:szCs w:val="16"/>
              </w:rPr>
              <w:t>Subdivision A</w:t>
            </w:r>
          </w:p>
        </w:tc>
        <w:tc>
          <w:tcPr>
            <w:tcW w:w="4537" w:type="dxa"/>
            <w:shd w:val="clear" w:color="auto" w:fill="auto"/>
          </w:tcPr>
          <w:p w14:paraId="47A761B1" w14:textId="77777777" w:rsidR="004573C2" w:rsidRPr="0088504B" w:rsidRDefault="004573C2" w:rsidP="007B1E39">
            <w:pPr>
              <w:pStyle w:val="Tabletext"/>
              <w:rPr>
                <w:sz w:val="16"/>
                <w:szCs w:val="16"/>
              </w:rPr>
            </w:pPr>
          </w:p>
        </w:tc>
      </w:tr>
      <w:tr w:rsidR="004573C2" w:rsidRPr="0088504B" w14:paraId="73156B33" w14:textId="77777777" w:rsidTr="007B1E39">
        <w:trPr>
          <w:cantSplit/>
        </w:trPr>
        <w:tc>
          <w:tcPr>
            <w:tcW w:w="2551" w:type="dxa"/>
            <w:shd w:val="clear" w:color="auto" w:fill="auto"/>
          </w:tcPr>
          <w:p w14:paraId="0734C266" w14:textId="77777777" w:rsidR="004573C2" w:rsidRPr="0088504B" w:rsidRDefault="004573C2" w:rsidP="007B1E39">
            <w:pPr>
              <w:pStyle w:val="Tabletext"/>
              <w:tabs>
                <w:tab w:val="center" w:leader="dot" w:pos="2268"/>
              </w:tabs>
              <w:rPr>
                <w:sz w:val="16"/>
                <w:szCs w:val="16"/>
              </w:rPr>
            </w:pPr>
            <w:r w:rsidRPr="0088504B">
              <w:rPr>
                <w:sz w:val="16"/>
                <w:szCs w:val="16"/>
              </w:rPr>
              <w:t>s 26WH</w:t>
            </w:r>
            <w:r w:rsidRPr="0088504B">
              <w:rPr>
                <w:sz w:val="16"/>
                <w:szCs w:val="16"/>
              </w:rPr>
              <w:tab/>
            </w:r>
          </w:p>
        </w:tc>
        <w:tc>
          <w:tcPr>
            <w:tcW w:w="4537" w:type="dxa"/>
            <w:shd w:val="clear" w:color="auto" w:fill="auto"/>
          </w:tcPr>
          <w:p w14:paraId="0E126766" w14:textId="77777777" w:rsidR="004573C2" w:rsidRPr="0088504B" w:rsidRDefault="004573C2" w:rsidP="007B1E39">
            <w:pPr>
              <w:pStyle w:val="Tabletext"/>
              <w:rPr>
                <w:sz w:val="16"/>
                <w:szCs w:val="16"/>
              </w:rPr>
            </w:pPr>
            <w:r w:rsidRPr="0088504B">
              <w:rPr>
                <w:sz w:val="16"/>
                <w:szCs w:val="16"/>
              </w:rPr>
              <w:t>ad No 12, 2017</w:t>
            </w:r>
          </w:p>
        </w:tc>
      </w:tr>
      <w:tr w:rsidR="004573C2" w:rsidRPr="0088504B" w14:paraId="2530BB11" w14:textId="77777777" w:rsidTr="007B1E39">
        <w:trPr>
          <w:cantSplit/>
        </w:trPr>
        <w:tc>
          <w:tcPr>
            <w:tcW w:w="2551" w:type="dxa"/>
            <w:shd w:val="clear" w:color="auto" w:fill="auto"/>
          </w:tcPr>
          <w:p w14:paraId="17BE77BE" w14:textId="77777777" w:rsidR="004573C2" w:rsidRPr="0088504B" w:rsidRDefault="004573C2" w:rsidP="007B1E39">
            <w:pPr>
              <w:pStyle w:val="Tabletext"/>
              <w:tabs>
                <w:tab w:val="center" w:leader="dot" w:pos="2268"/>
              </w:tabs>
              <w:rPr>
                <w:sz w:val="16"/>
                <w:szCs w:val="16"/>
              </w:rPr>
            </w:pPr>
            <w:r w:rsidRPr="0088504B">
              <w:rPr>
                <w:sz w:val="16"/>
                <w:szCs w:val="16"/>
              </w:rPr>
              <w:t>s 26WJ</w:t>
            </w:r>
            <w:r w:rsidRPr="0088504B">
              <w:rPr>
                <w:sz w:val="16"/>
                <w:szCs w:val="16"/>
              </w:rPr>
              <w:tab/>
            </w:r>
          </w:p>
        </w:tc>
        <w:tc>
          <w:tcPr>
            <w:tcW w:w="4537" w:type="dxa"/>
            <w:shd w:val="clear" w:color="auto" w:fill="auto"/>
          </w:tcPr>
          <w:p w14:paraId="01048360" w14:textId="77777777" w:rsidR="004573C2" w:rsidRPr="0088504B" w:rsidRDefault="004573C2" w:rsidP="007B1E39">
            <w:pPr>
              <w:pStyle w:val="Tabletext"/>
              <w:rPr>
                <w:sz w:val="16"/>
                <w:szCs w:val="16"/>
              </w:rPr>
            </w:pPr>
            <w:r w:rsidRPr="0088504B">
              <w:rPr>
                <w:sz w:val="16"/>
                <w:szCs w:val="16"/>
              </w:rPr>
              <w:t>ad No 12, 2017</w:t>
            </w:r>
          </w:p>
        </w:tc>
      </w:tr>
      <w:tr w:rsidR="004573C2" w:rsidRPr="0088504B" w14:paraId="0E037F94" w14:textId="77777777" w:rsidTr="007B1E39">
        <w:trPr>
          <w:cantSplit/>
        </w:trPr>
        <w:tc>
          <w:tcPr>
            <w:tcW w:w="2551" w:type="dxa"/>
            <w:shd w:val="clear" w:color="auto" w:fill="auto"/>
          </w:tcPr>
          <w:p w14:paraId="59852FB3" w14:textId="77777777" w:rsidR="004573C2" w:rsidRPr="0088504B" w:rsidRDefault="004573C2" w:rsidP="007B1E39">
            <w:pPr>
              <w:pStyle w:val="Tabletext"/>
              <w:tabs>
                <w:tab w:val="center" w:leader="dot" w:pos="2268"/>
              </w:tabs>
              <w:rPr>
                <w:b/>
                <w:sz w:val="16"/>
                <w:szCs w:val="16"/>
              </w:rPr>
            </w:pPr>
            <w:r w:rsidRPr="0088504B">
              <w:rPr>
                <w:b/>
                <w:sz w:val="16"/>
                <w:szCs w:val="16"/>
              </w:rPr>
              <w:t>Subdivision B</w:t>
            </w:r>
          </w:p>
        </w:tc>
        <w:tc>
          <w:tcPr>
            <w:tcW w:w="4537" w:type="dxa"/>
            <w:shd w:val="clear" w:color="auto" w:fill="auto"/>
          </w:tcPr>
          <w:p w14:paraId="6583D807" w14:textId="77777777" w:rsidR="004573C2" w:rsidRPr="0088504B" w:rsidRDefault="004573C2" w:rsidP="007B1E39">
            <w:pPr>
              <w:pStyle w:val="Tabletext"/>
              <w:rPr>
                <w:sz w:val="16"/>
                <w:szCs w:val="16"/>
              </w:rPr>
            </w:pPr>
          </w:p>
        </w:tc>
      </w:tr>
      <w:tr w:rsidR="004573C2" w:rsidRPr="0088504B" w14:paraId="55CF6D57" w14:textId="77777777" w:rsidTr="007B1E39">
        <w:trPr>
          <w:cantSplit/>
        </w:trPr>
        <w:tc>
          <w:tcPr>
            <w:tcW w:w="2551" w:type="dxa"/>
            <w:shd w:val="clear" w:color="auto" w:fill="auto"/>
          </w:tcPr>
          <w:p w14:paraId="37420DFC" w14:textId="77777777" w:rsidR="004573C2" w:rsidRPr="0088504B" w:rsidRDefault="004573C2" w:rsidP="007B1E39">
            <w:pPr>
              <w:pStyle w:val="Tabletext"/>
              <w:tabs>
                <w:tab w:val="center" w:leader="dot" w:pos="2268"/>
              </w:tabs>
              <w:rPr>
                <w:sz w:val="16"/>
                <w:szCs w:val="16"/>
              </w:rPr>
            </w:pPr>
            <w:r w:rsidRPr="0088504B">
              <w:rPr>
                <w:sz w:val="16"/>
                <w:szCs w:val="16"/>
              </w:rPr>
              <w:t>s 26WK</w:t>
            </w:r>
            <w:r w:rsidRPr="0088504B">
              <w:rPr>
                <w:sz w:val="16"/>
                <w:szCs w:val="16"/>
              </w:rPr>
              <w:tab/>
            </w:r>
          </w:p>
        </w:tc>
        <w:tc>
          <w:tcPr>
            <w:tcW w:w="4537" w:type="dxa"/>
            <w:shd w:val="clear" w:color="auto" w:fill="auto"/>
          </w:tcPr>
          <w:p w14:paraId="7C1F3F61" w14:textId="77777777" w:rsidR="004573C2" w:rsidRPr="0088504B" w:rsidRDefault="004573C2" w:rsidP="007B1E39">
            <w:pPr>
              <w:pStyle w:val="Tabletext"/>
              <w:rPr>
                <w:sz w:val="16"/>
                <w:szCs w:val="16"/>
              </w:rPr>
            </w:pPr>
            <w:r w:rsidRPr="0088504B">
              <w:rPr>
                <w:sz w:val="16"/>
                <w:szCs w:val="16"/>
              </w:rPr>
              <w:t>ad No 12, 2017</w:t>
            </w:r>
          </w:p>
        </w:tc>
      </w:tr>
      <w:tr w:rsidR="004573C2" w:rsidRPr="0088504B" w14:paraId="52EFCE21" w14:textId="77777777" w:rsidTr="007B1E39">
        <w:trPr>
          <w:cantSplit/>
        </w:trPr>
        <w:tc>
          <w:tcPr>
            <w:tcW w:w="2551" w:type="dxa"/>
            <w:shd w:val="clear" w:color="auto" w:fill="auto"/>
          </w:tcPr>
          <w:p w14:paraId="11A27B40"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215EF528" w14:textId="77777777" w:rsidR="004573C2" w:rsidRPr="0088504B" w:rsidRDefault="004573C2" w:rsidP="007B1E39">
            <w:pPr>
              <w:pStyle w:val="Tabletext"/>
              <w:rPr>
                <w:sz w:val="16"/>
                <w:szCs w:val="16"/>
              </w:rPr>
            </w:pPr>
            <w:r w:rsidRPr="0088504B">
              <w:rPr>
                <w:sz w:val="16"/>
                <w:szCs w:val="16"/>
              </w:rPr>
              <w:t>am No 83, 2022</w:t>
            </w:r>
          </w:p>
        </w:tc>
      </w:tr>
      <w:tr w:rsidR="004573C2" w:rsidRPr="0088504B" w14:paraId="0544B40B" w14:textId="77777777" w:rsidTr="007B1E39">
        <w:trPr>
          <w:cantSplit/>
        </w:trPr>
        <w:tc>
          <w:tcPr>
            <w:tcW w:w="2551" w:type="dxa"/>
            <w:shd w:val="clear" w:color="auto" w:fill="auto"/>
          </w:tcPr>
          <w:p w14:paraId="54C3B695" w14:textId="77777777" w:rsidR="004573C2" w:rsidRPr="0088504B" w:rsidRDefault="004573C2" w:rsidP="007B1E39">
            <w:pPr>
              <w:pStyle w:val="Tabletext"/>
              <w:tabs>
                <w:tab w:val="center" w:leader="dot" w:pos="2268"/>
              </w:tabs>
              <w:rPr>
                <w:sz w:val="16"/>
                <w:szCs w:val="16"/>
              </w:rPr>
            </w:pPr>
            <w:r w:rsidRPr="0088504B">
              <w:rPr>
                <w:sz w:val="16"/>
                <w:szCs w:val="16"/>
              </w:rPr>
              <w:t>s 26WL</w:t>
            </w:r>
            <w:r w:rsidRPr="0088504B">
              <w:rPr>
                <w:sz w:val="16"/>
                <w:szCs w:val="16"/>
              </w:rPr>
              <w:tab/>
            </w:r>
          </w:p>
        </w:tc>
        <w:tc>
          <w:tcPr>
            <w:tcW w:w="4537" w:type="dxa"/>
            <w:shd w:val="clear" w:color="auto" w:fill="auto"/>
          </w:tcPr>
          <w:p w14:paraId="73404FDD" w14:textId="77777777" w:rsidR="004573C2" w:rsidRPr="0088504B" w:rsidRDefault="004573C2" w:rsidP="007B1E39">
            <w:pPr>
              <w:pStyle w:val="Tabletext"/>
              <w:rPr>
                <w:sz w:val="16"/>
                <w:szCs w:val="16"/>
              </w:rPr>
            </w:pPr>
            <w:r w:rsidRPr="0088504B">
              <w:rPr>
                <w:sz w:val="16"/>
                <w:szCs w:val="16"/>
              </w:rPr>
              <w:t>ad No 12, 2017</w:t>
            </w:r>
          </w:p>
        </w:tc>
      </w:tr>
      <w:tr w:rsidR="004573C2" w:rsidRPr="0088504B" w14:paraId="069BAF24" w14:textId="77777777" w:rsidTr="007B1E39">
        <w:trPr>
          <w:cantSplit/>
        </w:trPr>
        <w:tc>
          <w:tcPr>
            <w:tcW w:w="2551" w:type="dxa"/>
            <w:shd w:val="clear" w:color="auto" w:fill="auto"/>
          </w:tcPr>
          <w:p w14:paraId="37BBCD0F" w14:textId="77777777" w:rsidR="004573C2" w:rsidRPr="0088504B" w:rsidRDefault="004573C2" w:rsidP="007B1E39">
            <w:pPr>
              <w:pStyle w:val="Tabletext"/>
              <w:tabs>
                <w:tab w:val="center" w:leader="dot" w:pos="2268"/>
              </w:tabs>
              <w:rPr>
                <w:sz w:val="16"/>
                <w:szCs w:val="16"/>
              </w:rPr>
            </w:pPr>
            <w:r w:rsidRPr="0088504B">
              <w:rPr>
                <w:sz w:val="16"/>
                <w:szCs w:val="16"/>
              </w:rPr>
              <w:t>s 26WM</w:t>
            </w:r>
            <w:r w:rsidRPr="0088504B">
              <w:rPr>
                <w:sz w:val="16"/>
                <w:szCs w:val="16"/>
              </w:rPr>
              <w:tab/>
            </w:r>
          </w:p>
        </w:tc>
        <w:tc>
          <w:tcPr>
            <w:tcW w:w="4537" w:type="dxa"/>
            <w:shd w:val="clear" w:color="auto" w:fill="auto"/>
          </w:tcPr>
          <w:p w14:paraId="3AB681BB" w14:textId="77777777" w:rsidR="004573C2" w:rsidRPr="0088504B" w:rsidRDefault="004573C2" w:rsidP="007B1E39">
            <w:pPr>
              <w:pStyle w:val="Tabletext"/>
              <w:rPr>
                <w:sz w:val="16"/>
                <w:szCs w:val="16"/>
              </w:rPr>
            </w:pPr>
            <w:r w:rsidRPr="0088504B">
              <w:rPr>
                <w:sz w:val="16"/>
                <w:szCs w:val="16"/>
              </w:rPr>
              <w:t>ad No 12, 2017</w:t>
            </w:r>
          </w:p>
        </w:tc>
      </w:tr>
      <w:tr w:rsidR="004573C2" w:rsidRPr="0088504B" w14:paraId="29A39691" w14:textId="77777777" w:rsidTr="007B1E39">
        <w:trPr>
          <w:cantSplit/>
        </w:trPr>
        <w:tc>
          <w:tcPr>
            <w:tcW w:w="2551" w:type="dxa"/>
            <w:shd w:val="clear" w:color="auto" w:fill="auto"/>
          </w:tcPr>
          <w:p w14:paraId="1D9AA124" w14:textId="77777777" w:rsidR="004573C2" w:rsidRPr="0088504B" w:rsidRDefault="004573C2" w:rsidP="007B1E39">
            <w:pPr>
              <w:pStyle w:val="Tabletext"/>
              <w:tabs>
                <w:tab w:val="center" w:leader="dot" w:pos="2268"/>
              </w:tabs>
              <w:rPr>
                <w:sz w:val="16"/>
                <w:szCs w:val="16"/>
              </w:rPr>
            </w:pPr>
            <w:r w:rsidRPr="0088504B">
              <w:rPr>
                <w:sz w:val="16"/>
                <w:szCs w:val="16"/>
              </w:rPr>
              <w:t>s 26WN</w:t>
            </w:r>
            <w:r w:rsidRPr="0088504B">
              <w:rPr>
                <w:sz w:val="16"/>
                <w:szCs w:val="16"/>
              </w:rPr>
              <w:tab/>
            </w:r>
          </w:p>
        </w:tc>
        <w:tc>
          <w:tcPr>
            <w:tcW w:w="4537" w:type="dxa"/>
            <w:shd w:val="clear" w:color="auto" w:fill="auto"/>
          </w:tcPr>
          <w:p w14:paraId="5024AA3C" w14:textId="77777777" w:rsidR="004573C2" w:rsidRPr="0088504B" w:rsidRDefault="004573C2" w:rsidP="007B1E39">
            <w:pPr>
              <w:pStyle w:val="Tabletext"/>
              <w:rPr>
                <w:sz w:val="16"/>
                <w:szCs w:val="16"/>
              </w:rPr>
            </w:pPr>
            <w:r w:rsidRPr="0088504B">
              <w:rPr>
                <w:sz w:val="16"/>
                <w:szCs w:val="16"/>
              </w:rPr>
              <w:t>ad No 12, 2017</w:t>
            </w:r>
          </w:p>
        </w:tc>
      </w:tr>
      <w:tr w:rsidR="004573C2" w:rsidRPr="0088504B" w14:paraId="3486BB79" w14:textId="77777777" w:rsidTr="007B1E39">
        <w:trPr>
          <w:cantSplit/>
        </w:trPr>
        <w:tc>
          <w:tcPr>
            <w:tcW w:w="2551" w:type="dxa"/>
            <w:shd w:val="clear" w:color="auto" w:fill="auto"/>
          </w:tcPr>
          <w:p w14:paraId="03D3F931" w14:textId="77777777" w:rsidR="004573C2" w:rsidRPr="0088504B" w:rsidRDefault="004573C2" w:rsidP="007B1E39">
            <w:pPr>
              <w:pStyle w:val="Tabletext"/>
              <w:tabs>
                <w:tab w:val="center" w:leader="dot" w:pos="2268"/>
              </w:tabs>
              <w:rPr>
                <w:sz w:val="16"/>
                <w:szCs w:val="16"/>
              </w:rPr>
            </w:pPr>
            <w:r w:rsidRPr="0088504B">
              <w:rPr>
                <w:sz w:val="16"/>
                <w:szCs w:val="16"/>
              </w:rPr>
              <w:t>s 26WP</w:t>
            </w:r>
            <w:r w:rsidRPr="0088504B">
              <w:rPr>
                <w:sz w:val="16"/>
                <w:szCs w:val="16"/>
              </w:rPr>
              <w:tab/>
            </w:r>
          </w:p>
        </w:tc>
        <w:tc>
          <w:tcPr>
            <w:tcW w:w="4537" w:type="dxa"/>
            <w:shd w:val="clear" w:color="auto" w:fill="auto"/>
          </w:tcPr>
          <w:p w14:paraId="760B8F56" w14:textId="77777777" w:rsidR="004573C2" w:rsidRPr="0088504B" w:rsidRDefault="004573C2" w:rsidP="007B1E39">
            <w:pPr>
              <w:pStyle w:val="Tabletext"/>
              <w:rPr>
                <w:sz w:val="16"/>
                <w:szCs w:val="16"/>
              </w:rPr>
            </w:pPr>
            <w:r w:rsidRPr="0088504B">
              <w:rPr>
                <w:sz w:val="16"/>
                <w:szCs w:val="16"/>
              </w:rPr>
              <w:t>ad No 12, 2017</w:t>
            </w:r>
          </w:p>
        </w:tc>
      </w:tr>
      <w:tr w:rsidR="004573C2" w:rsidRPr="0088504B" w14:paraId="17441CB9" w14:textId="77777777" w:rsidTr="007B1E39">
        <w:trPr>
          <w:cantSplit/>
        </w:trPr>
        <w:tc>
          <w:tcPr>
            <w:tcW w:w="2551" w:type="dxa"/>
            <w:shd w:val="clear" w:color="auto" w:fill="auto"/>
          </w:tcPr>
          <w:p w14:paraId="2FD2D3B8" w14:textId="77777777" w:rsidR="004573C2" w:rsidRPr="0088504B" w:rsidRDefault="004573C2" w:rsidP="007B1E39">
            <w:pPr>
              <w:pStyle w:val="Tabletext"/>
              <w:tabs>
                <w:tab w:val="center" w:leader="dot" w:pos="2268"/>
              </w:tabs>
              <w:rPr>
                <w:sz w:val="16"/>
                <w:szCs w:val="16"/>
              </w:rPr>
            </w:pPr>
            <w:r w:rsidRPr="0088504B">
              <w:rPr>
                <w:sz w:val="16"/>
                <w:szCs w:val="16"/>
              </w:rPr>
              <w:t>s 26WQ</w:t>
            </w:r>
            <w:r w:rsidRPr="0088504B">
              <w:rPr>
                <w:sz w:val="16"/>
                <w:szCs w:val="16"/>
              </w:rPr>
              <w:tab/>
            </w:r>
          </w:p>
        </w:tc>
        <w:tc>
          <w:tcPr>
            <w:tcW w:w="4537" w:type="dxa"/>
            <w:shd w:val="clear" w:color="auto" w:fill="auto"/>
          </w:tcPr>
          <w:p w14:paraId="46110D9D" w14:textId="77777777" w:rsidR="004573C2" w:rsidRPr="0088504B" w:rsidRDefault="004573C2" w:rsidP="007B1E39">
            <w:pPr>
              <w:pStyle w:val="Tabletext"/>
              <w:rPr>
                <w:sz w:val="16"/>
                <w:szCs w:val="16"/>
              </w:rPr>
            </w:pPr>
            <w:r w:rsidRPr="0088504B">
              <w:rPr>
                <w:sz w:val="16"/>
                <w:szCs w:val="16"/>
              </w:rPr>
              <w:t>ad No 12, 2017</w:t>
            </w:r>
          </w:p>
        </w:tc>
      </w:tr>
      <w:tr w:rsidR="004573C2" w:rsidRPr="0088504B" w14:paraId="4FACA4AE" w14:textId="77777777" w:rsidTr="007B1E39">
        <w:trPr>
          <w:cantSplit/>
        </w:trPr>
        <w:tc>
          <w:tcPr>
            <w:tcW w:w="2551" w:type="dxa"/>
            <w:shd w:val="clear" w:color="auto" w:fill="auto"/>
          </w:tcPr>
          <w:p w14:paraId="2B0EB322"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6DFAF597" w14:textId="77777777" w:rsidR="004573C2" w:rsidRPr="0088504B" w:rsidRDefault="004573C2" w:rsidP="007B1E39">
            <w:pPr>
              <w:pStyle w:val="Tabletext"/>
              <w:rPr>
                <w:sz w:val="16"/>
                <w:szCs w:val="16"/>
              </w:rPr>
            </w:pPr>
            <w:r w:rsidRPr="0088504B">
              <w:rPr>
                <w:sz w:val="16"/>
                <w:szCs w:val="16"/>
              </w:rPr>
              <w:t>am No 25, 2018</w:t>
            </w:r>
          </w:p>
        </w:tc>
      </w:tr>
      <w:tr w:rsidR="004573C2" w:rsidRPr="0088504B" w14:paraId="5980E8C5" w14:textId="77777777" w:rsidTr="007B1E39">
        <w:trPr>
          <w:cantSplit/>
        </w:trPr>
        <w:tc>
          <w:tcPr>
            <w:tcW w:w="2551" w:type="dxa"/>
            <w:shd w:val="clear" w:color="auto" w:fill="auto"/>
          </w:tcPr>
          <w:p w14:paraId="2D3686BF" w14:textId="77777777" w:rsidR="004573C2" w:rsidRPr="0088504B" w:rsidRDefault="004573C2" w:rsidP="007B1E39">
            <w:pPr>
              <w:pStyle w:val="Tabletext"/>
              <w:tabs>
                <w:tab w:val="center" w:leader="dot" w:pos="2268"/>
              </w:tabs>
              <w:rPr>
                <w:b/>
                <w:sz w:val="16"/>
                <w:szCs w:val="16"/>
              </w:rPr>
            </w:pPr>
            <w:r w:rsidRPr="0088504B">
              <w:rPr>
                <w:b/>
                <w:sz w:val="16"/>
                <w:szCs w:val="16"/>
              </w:rPr>
              <w:t>Subdivision C</w:t>
            </w:r>
          </w:p>
        </w:tc>
        <w:tc>
          <w:tcPr>
            <w:tcW w:w="4537" w:type="dxa"/>
            <w:shd w:val="clear" w:color="auto" w:fill="auto"/>
          </w:tcPr>
          <w:p w14:paraId="1FDC1791" w14:textId="77777777" w:rsidR="004573C2" w:rsidRPr="0088504B" w:rsidRDefault="004573C2" w:rsidP="007B1E39">
            <w:pPr>
              <w:pStyle w:val="Tabletext"/>
              <w:rPr>
                <w:sz w:val="16"/>
                <w:szCs w:val="16"/>
              </w:rPr>
            </w:pPr>
          </w:p>
        </w:tc>
      </w:tr>
      <w:tr w:rsidR="004573C2" w:rsidRPr="0088504B" w14:paraId="41C8D6EE" w14:textId="77777777" w:rsidTr="007B1E39">
        <w:trPr>
          <w:cantSplit/>
        </w:trPr>
        <w:tc>
          <w:tcPr>
            <w:tcW w:w="2551" w:type="dxa"/>
            <w:shd w:val="clear" w:color="auto" w:fill="auto"/>
          </w:tcPr>
          <w:p w14:paraId="416EB844" w14:textId="77777777" w:rsidR="004573C2" w:rsidRPr="0088504B" w:rsidRDefault="004573C2" w:rsidP="007B1E39">
            <w:pPr>
              <w:pStyle w:val="Tabletext"/>
              <w:tabs>
                <w:tab w:val="center" w:leader="dot" w:pos="2268"/>
              </w:tabs>
              <w:rPr>
                <w:sz w:val="16"/>
                <w:szCs w:val="16"/>
              </w:rPr>
            </w:pPr>
            <w:r w:rsidRPr="0088504B">
              <w:rPr>
                <w:sz w:val="16"/>
                <w:szCs w:val="16"/>
              </w:rPr>
              <w:t>s 26WR</w:t>
            </w:r>
            <w:r w:rsidRPr="0088504B">
              <w:rPr>
                <w:sz w:val="16"/>
                <w:szCs w:val="16"/>
              </w:rPr>
              <w:tab/>
            </w:r>
          </w:p>
        </w:tc>
        <w:tc>
          <w:tcPr>
            <w:tcW w:w="4537" w:type="dxa"/>
            <w:shd w:val="clear" w:color="auto" w:fill="auto"/>
          </w:tcPr>
          <w:p w14:paraId="4F9FD55B" w14:textId="77777777" w:rsidR="004573C2" w:rsidRPr="0088504B" w:rsidRDefault="004573C2" w:rsidP="007B1E39">
            <w:pPr>
              <w:pStyle w:val="Tabletext"/>
              <w:rPr>
                <w:sz w:val="16"/>
                <w:szCs w:val="16"/>
              </w:rPr>
            </w:pPr>
            <w:r w:rsidRPr="0088504B">
              <w:rPr>
                <w:sz w:val="16"/>
                <w:szCs w:val="16"/>
              </w:rPr>
              <w:t>ad No 12, 2017</w:t>
            </w:r>
          </w:p>
        </w:tc>
      </w:tr>
      <w:tr w:rsidR="004573C2" w:rsidRPr="0088504B" w14:paraId="064E1E3D" w14:textId="77777777" w:rsidTr="007B1E39">
        <w:trPr>
          <w:cantSplit/>
        </w:trPr>
        <w:tc>
          <w:tcPr>
            <w:tcW w:w="2551" w:type="dxa"/>
            <w:shd w:val="clear" w:color="auto" w:fill="auto"/>
          </w:tcPr>
          <w:p w14:paraId="50EA3E41"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45631CA1" w14:textId="77777777" w:rsidR="004573C2" w:rsidRPr="0088504B" w:rsidRDefault="004573C2" w:rsidP="007B1E39">
            <w:pPr>
              <w:pStyle w:val="Tabletext"/>
              <w:rPr>
                <w:sz w:val="16"/>
                <w:szCs w:val="16"/>
              </w:rPr>
            </w:pPr>
            <w:r w:rsidRPr="0088504B">
              <w:rPr>
                <w:sz w:val="16"/>
                <w:szCs w:val="16"/>
              </w:rPr>
              <w:t>am No 25, 2018; No 83, 2022</w:t>
            </w:r>
          </w:p>
        </w:tc>
      </w:tr>
      <w:tr w:rsidR="004573C2" w:rsidRPr="0088504B" w14:paraId="26AFC56B" w14:textId="77777777" w:rsidTr="007B1E39">
        <w:trPr>
          <w:cantSplit/>
        </w:trPr>
        <w:tc>
          <w:tcPr>
            <w:tcW w:w="2551" w:type="dxa"/>
            <w:shd w:val="clear" w:color="auto" w:fill="auto"/>
          </w:tcPr>
          <w:p w14:paraId="7DEAC427" w14:textId="77777777" w:rsidR="004573C2" w:rsidRPr="0088504B" w:rsidRDefault="004573C2" w:rsidP="007B1E39">
            <w:pPr>
              <w:pStyle w:val="Tabletext"/>
              <w:tabs>
                <w:tab w:val="center" w:leader="dot" w:pos="2268"/>
              </w:tabs>
              <w:rPr>
                <w:sz w:val="16"/>
                <w:szCs w:val="16"/>
              </w:rPr>
            </w:pPr>
            <w:r w:rsidRPr="0088504B">
              <w:rPr>
                <w:sz w:val="16"/>
                <w:szCs w:val="16"/>
              </w:rPr>
              <w:t>s 26WS</w:t>
            </w:r>
            <w:r w:rsidRPr="0088504B">
              <w:rPr>
                <w:sz w:val="16"/>
                <w:szCs w:val="16"/>
              </w:rPr>
              <w:tab/>
            </w:r>
          </w:p>
        </w:tc>
        <w:tc>
          <w:tcPr>
            <w:tcW w:w="4537" w:type="dxa"/>
            <w:shd w:val="clear" w:color="auto" w:fill="auto"/>
          </w:tcPr>
          <w:p w14:paraId="3273FCA3" w14:textId="77777777" w:rsidR="004573C2" w:rsidRPr="0088504B" w:rsidRDefault="004573C2" w:rsidP="007B1E39">
            <w:pPr>
              <w:pStyle w:val="Tabletext"/>
              <w:rPr>
                <w:sz w:val="16"/>
                <w:szCs w:val="16"/>
              </w:rPr>
            </w:pPr>
            <w:r w:rsidRPr="0088504B">
              <w:rPr>
                <w:sz w:val="16"/>
                <w:szCs w:val="16"/>
              </w:rPr>
              <w:t>ad No 12, 2017</w:t>
            </w:r>
          </w:p>
        </w:tc>
      </w:tr>
      <w:tr w:rsidR="004573C2" w:rsidRPr="0088504B" w14:paraId="38C845F9" w14:textId="77777777" w:rsidTr="007B1E39">
        <w:trPr>
          <w:cantSplit/>
        </w:trPr>
        <w:tc>
          <w:tcPr>
            <w:tcW w:w="2551" w:type="dxa"/>
            <w:shd w:val="clear" w:color="auto" w:fill="auto"/>
          </w:tcPr>
          <w:p w14:paraId="4035694C" w14:textId="77777777" w:rsidR="004573C2" w:rsidRPr="0088504B" w:rsidRDefault="004573C2" w:rsidP="007B1E39">
            <w:pPr>
              <w:pStyle w:val="Tabletext"/>
              <w:tabs>
                <w:tab w:val="center" w:leader="dot" w:pos="2268"/>
              </w:tabs>
              <w:rPr>
                <w:sz w:val="16"/>
                <w:szCs w:val="16"/>
              </w:rPr>
            </w:pPr>
            <w:r w:rsidRPr="0088504B">
              <w:rPr>
                <w:sz w:val="16"/>
                <w:szCs w:val="16"/>
              </w:rPr>
              <w:t>s 26WT</w:t>
            </w:r>
            <w:r w:rsidRPr="0088504B">
              <w:rPr>
                <w:sz w:val="16"/>
                <w:szCs w:val="16"/>
              </w:rPr>
              <w:tab/>
            </w:r>
          </w:p>
        </w:tc>
        <w:tc>
          <w:tcPr>
            <w:tcW w:w="4537" w:type="dxa"/>
            <w:shd w:val="clear" w:color="auto" w:fill="auto"/>
          </w:tcPr>
          <w:p w14:paraId="5C1550C4" w14:textId="77777777" w:rsidR="004573C2" w:rsidRPr="0088504B" w:rsidRDefault="004573C2" w:rsidP="007B1E39">
            <w:pPr>
              <w:pStyle w:val="Tabletext"/>
              <w:rPr>
                <w:sz w:val="16"/>
                <w:szCs w:val="16"/>
              </w:rPr>
            </w:pPr>
            <w:r w:rsidRPr="0088504B">
              <w:rPr>
                <w:sz w:val="16"/>
                <w:szCs w:val="16"/>
              </w:rPr>
              <w:t>ad No 12, 2017</w:t>
            </w:r>
          </w:p>
        </w:tc>
      </w:tr>
      <w:tr w:rsidR="004573C2" w:rsidRPr="0088504B" w14:paraId="1BFF6881" w14:textId="77777777" w:rsidTr="007B1E39">
        <w:trPr>
          <w:cantSplit/>
        </w:trPr>
        <w:tc>
          <w:tcPr>
            <w:tcW w:w="2551" w:type="dxa"/>
            <w:shd w:val="clear" w:color="auto" w:fill="auto"/>
          </w:tcPr>
          <w:p w14:paraId="763121F8" w14:textId="77777777" w:rsidR="004573C2" w:rsidRPr="0088504B" w:rsidRDefault="004573C2" w:rsidP="007B1E39">
            <w:pPr>
              <w:pStyle w:val="Tabletext"/>
              <w:tabs>
                <w:tab w:val="center" w:leader="dot" w:pos="2268"/>
              </w:tabs>
              <w:rPr>
                <w:b/>
                <w:sz w:val="16"/>
                <w:szCs w:val="16"/>
              </w:rPr>
            </w:pPr>
            <w:r w:rsidRPr="0088504B">
              <w:rPr>
                <w:b/>
                <w:sz w:val="16"/>
                <w:szCs w:val="16"/>
              </w:rPr>
              <w:t>Division 4</w:t>
            </w:r>
          </w:p>
        </w:tc>
        <w:tc>
          <w:tcPr>
            <w:tcW w:w="4537" w:type="dxa"/>
            <w:shd w:val="clear" w:color="auto" w:fill="auto"/>
          </w:tcPr>
          <w:p w14:paraId="55F10FFE" w14:textId="77777777" w:rsidR="004573C2" w:rsidRPr="0088504B" w:rsidRDefault="004573C2" w:rsidP="007B1E39">
            <w:pPr>
              <w:pStyle w:val="Tabletext"/>
              <w:rPr>
                <w:sz w:val="16"/>
                <w:szCs w:val="16"/>
              </w:rPr>
            </w:pPr>
          </w:p>
        </w:tc>
      </w:tr>
      <w:tr w:rsidR="004573C2" w:rsidRPr="0088504B" w14:paraId="731F53FC" w14:textId="77777777" w:rsidTr="007B1E39">
        <w:trPr>
          <w:cantSplit/>
        </w:trPr>
        <w:tc>
          <w:tcPr>
            <w:tcW w:w="2551" w:type="dxa"/>
            <w:shd w:val="clear" w:color="auto" w:fill="auto"/>
          </w:tcPr>
          <w:p w14:paraId="3058DF8D" w14:textId="77777777" w:rsidR="004573C2" w:rsidRPr="0088504B" w:rsidRDefault="004573C2" w:rsidP="007B1E39">
            <w:pPr>
              <w:pStyle w:val="Tabletext"/>
              <w:tabs>
                <w:tab w:val="center" w:leader="dot" w:pos="2268"/>
              </w:tabs>
              <w:rPr>
                <w:sz w:val="16"/>
                <w:szCs w:val="16"/>
              </w:rPr>
            </w:pPr>
            <w:r w:rsidRPr="0088504B">
              <w:rPr>
                <w:sz w:val="16"/>
                <w:szCs w:val="16"/>
              </w:rPr>
              <w:t>Division 4</w:t>
            </w:r>
            <w:r w:rsidRPr="0088504B">
              <w:rPr>
                <w:sz w:val="16"/>
                <w:szCs w:val="16"/>
              </w:rPr>
              <w:tab/>
            </w:r>
          </w:p>
        </w:tc>
        <w:tc>
          <w:tcPr>
            <w:tcW w:w="4537" w:type="dxa"/>
            <w:shd w:val="clear" w:color="auto" w:fill="auto"/>
          </w:tcPr>
          <w:p w14:paraId="5C84F106" w14:textId="77777777" w:rsidR="004573C2" w:rsidRPr="0088504B" w:rsidRDefault="004573C2" w:rsidP="007B1E39">
            <w:pPr>
              <w:pStyle w:val="Tabletext"/>
              <w:rPr>
                <w:sz w:val="16"/>
                <w:szCs w:val="16"/>
              </w:rPr>
            </w:pPr>
            <w:r w:rsidRPr="0088504B">
              <w:rPr>
                <w:sz w:val="16"/>
                <w:szCs w:val="16"/>
              </w:rPr>
              <w:t>ad No 83, 2022</w:t>
            </w:r>
          </w:p>
        </w:tc>
      </w:tr>
      <w:tr w:rsidR="004573C2" w:rsidRPr="0088504B" w14:paraId="73D0A76C" w14:textId="77777777" w:rsidTr="007B1E39">
        <w:trPr>
          <w:cantSplit/>
        </w:trPr>
        <w:tc>
          <w:tcPr>
            <w:tcW w:w="2551" w:type="dxa"/>
            <w:shd w:val="clear" w:color="auto" w:fill="auto"/>
          </w:tcPr>
          <w:p w14:paraId="13E5DE77" w14:textId="77777777" w:rsidR="004573C2" w:rsidRPr="0088504B" w:rsidRDefault="004573C2" w:rsidP="007B1E39">
            <w:pPr>
              <w:pStyle w:val="Tabletext"/>
              <w:tabs>
                <w:tab w:val="center" w:leader="dot" w:pos="2268"/>
              </w:tabs>
              <w:rPr>
                <w:sz w:val="16"/>
                <w:szCs w:val="16"/>
              </w:rPr>
            </w:pPr>
            <w:r w:rsidRPr="0088504B">
              <w:rPr>
                <w:sz w:val="16"/>
                <w:szCs w:val="16"/>
              </w:rPr>
              <w:t>s 26WU</w:t>
            </w:r>
            <w:r w:rsidRPr="0088504B">
              <w:rPr>
                <w:sz w:val="16"/>
                <w:szCs w:val="16"/>
              </w:rPr>
              <w:tab/>
            </w:r>
          </w:p>
        </w:tc>
        <w:tc>
          <w:tcPr>
            <w:tcW w:w="4537" w:type="dxa"/>
            <w:shd w:val="clear" w:color="auto" w:fill="auto"/>
          </w:tcPr>
          <w:p w14:paraId="74942EB4" w14:textId="77777777" w:rsidR="004573C2" w:rsidRPr="0088504B" w:rsidRDefault="004573C2" w:rsidP="007B1E39">
            <w:pPr>
              <w:pStyle w:val="Tabletext"/>
              <w:rPr>
                <w:sz w:val="16"/>
                <w:szCs w:val="16"/>
              </w:rPr>
            </w:pPr>
            <w:r w:rsidRPr="0088504B">
              <w:rPr>
                <w:sz w:val="16"/>
                <w:szCs w:val="16"/>
              </w:rPr>
              <w:t>ad No 83, 2022</w:t>
            </w:r>
          </w:p>
        </w:tc>
      </w:tr>
      <w:tr w:rsidR="004573C2" w:rsidRPr="0088504B" w14:paraId="71C8F71E" w14:textId="77777777" w:rsidTr="007B1E39">
        <w:trPr>
          <w:cantSplit/>
        </w:trPr>
        <w:tc>
          <w:tcPr>
            <w:tcW w:w="2551" w:type="dxa"/>
            <w:shd w:val="clear" w:color="auto" w:fill="auto"/>
          </w:tcPr>
          <w:p w14:paraId="26B3DA24" w14:textId="77777777" w:rsidR="004573C2" w:rsidRPr="0088504B" w:rsidRDefault="004573C2" w:rsidP="007B1E39">
            <w:pPr>
              <w:pStyle w:val="Tabletext"/>
              <w:tabs>
                <w:tab w:val="center" w:leader="dot" w:pos="2268"/>
              </w:tabs>
              <w:rPr>
                <w:b/>
                <w:bCs/>
                <w:sz w:val="16"/>
                <w:szCs w:val="16"/>
              </w:rPr>
            </w:pPr>
            <w:r>
              <w:rPr>
                <w:b/>
                <w:bCs/>
                <w:sz w:val="16"/>
                <w:szCs w:val="16"/>
              </w:rPr>
              <w:t>Division 5</w:t>
            </w:r>
          </w:p>
        </w:tc>
        <w:tc>
          <w:tcPr>
            <w:tcW w:w="4537" w:type="dxa"/>
            <w:shd w:val="clear" w:color="auto" w:fill="auto"/>
          </w:tcPr>
          <w:p w14:paraId="5CC44CF3" w14:textId="77777777" w:rsidR="004573C2" w:rsidRPr="0088504B" w:rsidRDefault="004573C2" w:rsidP="007B1E39">
            <w:pPr>
              <w:pStyle w:val="Tabletext"/>
              <w:rPr>
                <w:sz w:val="16"/>
                <w:szCs w:val="16"/>
              </w:rPr>
            </w:pPr>
          </w:p>
        </w:tc>
      </w:tr>
      <w:tr w:rsidR="004573C2" w:rsidRPr="0088504B" w14:paraId="13721A4F" w14:textId="77777777" w:rsidTr="007B1E39">
        <w:trPr>
          <w:cantSplit/>
        </w:trPr>
        <w:tc>
          <w:tcPr>
            <w:tcW w:w="2551" w:type="dxa"/>
            <w:shd w:val="clear" w:color="auto" w:fill="auto"/>
          </w:tcPr>
          <w:p w14:paraId="45BD28DE" w14:textId="77777777" w:rsidR="004573C2" w:rsidRPr="0088504B" w:rsidRDefault="004573C2" w:rsidP="007B1E39">
            <w:pPr>
              <w:pStyle w:val="Tabletext"/>
              <w:tabs>
                <w:tab w:val="center" w:leader="dot" w:pos="2268"/>
              </w:tabs>
              <w:rPr>
                <w:sz w:val="16"/>
                <w:szCs w:val="16"/>
              </w:rPr>
            </w:pPr>
            <w:r>
              <w:rPr>
                <w:sz w:val="16"/>
                <w:szCs w:val="16"/>
              </w:rPr>
              <w:t>Division 5</w:t>
            </w:r>
            <w:r w:rsidRPr="0088504B">
              <w:rPr>
                <w:sz w:val="16"/>
                <w:szCs w:val="16"/>
              </w:rPr>
              <w:tab/>
            </w:r>
          </w:p>
        </w:tc>
        <w:tc>
          <w:tcPr>
            <w:tcW w:w="4537" w:type="dxa"/>
            <w:shd w:val="clear" w:color="auto" w:fill="auto"/>
          </w:tcPr>
          <w:p w14:paraId="04D5A6F1" w14:textId="77777777" w:rsidR="004573C2" w:rsidRPr="0088504B" w:rsidRDefault="004573C2" w:rsidP="007B1E39">
            <w:pPr>
              <w:pStyle w:val="Tabletext"/>
              <w:rPr>
                <w:sz w:val="16"/>
                <w:szCs w:val="16"/>
              </w:rPr>
            </w:pPr>
            <w:r w:rsidRPr="0088504B">
              <w:rPr>
                <w:sz w:val="16"/>
                <w:szCs w:val="16"/>
              </w:rPr>
              <w:t>ad No 128, 2024</w:t>
            </w:r>
          </w:p>
        </w:tc>
      </w:tr>
      <w:tr w:rsidR="004573C2" w:rsidRPr="0088504B" w14:paraId="76A291F6" w14:textId="77777777" w:rsidTr="007B1E39">
        <w:trPr>
          <w:cantSplit/>
        </w:trPr>
        <w:tc>
          <w:tcPr>
            <w:tcW w:w="2551" w:type="dxa"/>
            <w:shd w:val="clear" w:color="auto" w:fill="auto"/>
          </w:tcPr>
          <w:p w14:paraId="1B68095D" w14:textId="77777777" w:rsidR="004573C2" w:rsidRPr="0088504B" w:rsidRDefault="004573C2" w:rsidP="007B1E39">
            <w:pPr>
              <w:pStyle w:val="Tabletext"/>
              <w:tabs>
                <w:tab w:val="center" w:leader="dot" w:pos="2268"/>
              </w:tabs>
              <w:rPr>
                <w:b/>
                <w:bCs/>
                <w:sz w:val="16"/>
                <w:szCs w:val="16"/>
              </w:rPr>
            </w:pPr>
            <w:r w:rsidRPr="0088504B">
              <w:rPr>
                <w:b/>
                <w:bCs/>
                <w:sz w:val="16"/>
                <w:szCs w:val="16"/>
              </w:rPr>
              <w:t>Subdivision A</w:t>
            </w:r>
          </w:p>
        </w:tc>
        <w:tc>
          <w:tcPr>
            <w:tcW w:w="4537" w:type="dxa"/>
            <w:shd w:val="clear" w:color="auto" w:fill="auto"/>
          </w:tcPr>
          <w:p w14:paraId="013C0543" w14:textId="77777777" w:rsidR="004573C2" w:rsidRPr="0088504B" w:rsidRDefault="004573C2" w:rsidP="007B1E39">
            <w:pPr>
              <w:pStyle w:val="Tabletext"/>
              <w:rPr>
                <w:sz w:val="16"/>
                <w:szCs w:val="16"/>
              </w:rPr>
            </w:pPr>
          </w:p>
        </w:tc>
      </w:tr>
      <w:tr w:rsidR="004573C2" w:rsidRPr="0088504B" w14:paraId="35702248" w14:textId="77777777" w:rsidTr="007B1E39">
        <w:trPr>
          <w:cantSplit/>
        </w:trPr>
        <w:tc>
          <w:tcPr>
            <w:tcW w:w="2551" w:type="dxa"/>
            <w:shd w:val="clear" w:color="auto" w:fill="auto"/>
          </w:tcPr>
          <w:p w14:paraId="55C6742B" w14:textId="77777777" w:rsidR="004573C2" w:rsidRPr="0088504B" w:rsidRDefault="004573C2" w:rsidP="007B1E39">
            <w:pPr>
              <w:pStyle w:val="Tabletext"/>
              <w:tabs>
                <w:tab w:val="center" w:leader="dot" w:pos="2268"/>
              </w:tabs>
              <w:rPr>
                <w:sz w:val="16"/>
                <w:szCs w:val="16"/>
              </w:rPr>
            </w:pPr>
            <w:r w:rsidRPr="0088504B">
              <w:rPr>
                <w:sz w:val="16"/>
                <w:szCs w:val="16"/>
              </w:rPr>
              <w:t>s 26X</w:t>
            </w:r>
            <w:r w:rsidRPr="0088504B">
              <w:rPr>
                <w:sz w:val="16"/>
                <w:szCs w:val="16"/>
              </w:rPr>
              <w:tab/>
            </w:r>
          </w:p>
        </w:tc>
        <w:tc>
          <w:tcPr>
            <w:tcW w:w="4537" w:type="dxa"/>
            <w:shd w:val="clear" w:color="auto" w:fill="auto"/>
          </w:tcPr>
          <w:p w14:paraId="396366EB" w14:textId="77777777" w:rsidR="004573C2" w:rsidRPr="0088504B" w:rsidRDefault="004573C2" w:rsidP="007B1E39">
            <w:pPr>
              <w:pStyle w:val="Tabletext"/>
              <w:rPr>
                <w:sz w:val="16"/>
                <w:szCs w:val="16"/>
              </w:rPr>
            </w:pPr>
            <w:r w:rsidRPr="0088504B">
              <w:rPr>
                <w:sz w:val="16"/>
                <w:szCs w:val="16"/>
              </w:rPr>
              <w:t>ad No 128, 2024</w:t>
            </w:r>
          </w:p>
        </w:tc>
      </w:tr>
      <w:tr w:rsidR="004573C2" w:rsidRPr="0088504B" w14:paraId="427ADFF8" w14:textId="77777777" w:rsidTr="007B1E39">
        <w:trPr>
          <w:cantSplit/>
        </w:trPr>
        <w:tc>
          <w:tcPr>
            <w:tcW w:w="2551" w:type="dxa"/>
            <w:shd w:val="clear" w:color="auto" w:fill="auto"/>
          </w:tcPr>
          <w:p w14:paraId="29E006FD" w14:textId="77777777" w:rsidR="004573C2" w:rsidRPr="0088504B" w:rsidRDefault="004573C2" w:rsidP="007B1E39">
            <w:pPr>
              <w:pStyle w:val="Tabletext"/>
              <w:tabs>
                <w:tab w:val="center" w:leader="dot" w:pos="2268"/>
              </w:tabs>
              <w:rPr>
                <w:sz w:val="16"/>
                <w:szCs w:val="16"/>
              </w:rPr>
            </w:pPr>
            <w:r w:rsidRPr="0088504B">
              <w:rPr>
                <w:sz w:val="16"/>
                <w:szCs w:val="16"/>
              </w:rPr>
              <w:t>s 26XA</w:t>
            </w:r>
            <w:r w:rsidRPr="0088504B">
              <w:rPr>
                <w:sz w:val="16"/>
                <w:szCs w:val="16"/>
              </w:rPr>
              <w:tab/>
            </w:r>
          </w:p>
        </w:tc>
        <w:tc>
          <w:tcPr>
            <w:tcW w:w="4537" w:type="dxa"/>
            <w:shd w:val="clear" w:color="auto" w:fill="auto"/>
          </w:tcPr>
          <w:p w14:paraId="1278E1CB" w14:textId="77777777" w:rsidR="004573C2" w:rsidRPr="0088504B" w:rsidRDefault="004573C2" w:rsidP="007B1E39">
            <w:pPr>
              <w:pStyle w:val="Tabletext"/>
              <w:rPr>
                <w:sz w:val="16"/>
                <w:szCs w:val="16"/>
              </w:rPr>
            </w:pPr>
            <w:r w:rsidRPr="0088504B">
              <w:rPr>
                <w:sz w:val="16"/>
                <w:szCs w:val="16"/>
              </w:rPr>
              <w:t>ad No 128, 2024</w:t>
            </w:r>
          </w:p>
        </w:tc>
      </w:tr>
      <w:tr w:rsidR="004573C2" w:rsidRPr="0088504B" w14:paraId="7282BAED" w14:textId="77777777" w:rsidTr="007B1E39">
        <w:trPr>
          <w:cantSplit/>
        </w:trPr>
        <w:tc>
          <w:tcPr>
            <w:tcW w:w="2551" w:type="dxa"/>
            <w:shd w:val="clear" w:color="auto" w:fill="auto"/>
          </w:tcPr>
          <w:p w14:paraId="7EEF01E9" w14:textId="77777777" w:rsidR="004573C2" w:rsidRPr="0088504B" w:rsidRDefault="004573C2" w:rsidP="007B1E39">
            <w:pPr>
              <w:pStyle w:val="Tabletext"/>
              <w:tabs>
                <w:tab w:val="center" w:leader="dot" w:pos="2268"/>
              </w:tabs>
              <w:rPr>
                <w:b/>
                <w:bCs/>
                <w:sz w:val="16"/>
                <w:szCs w:val="16"/>
              </w:rPr>
            </w:pPr>
            <w:r w:rsidRPr="0088504B">
              <w:rPr>
                <w:b/>
                <w:bCs/>
                <w:sz w:val="16"/>
                <w:szCs w:val="16"/>
              </w:rPr>
              <w:t>Subdivision B</w:t>
            </w:r>
          </w:p>
        </w:tc>
        <w:tc>
          <w:tcPr>
            <w:tcW w:w="4537" w:type="dxa"/>
            <w:shd w:val="clear" w:color="auto" w:fill="auto"/>
          </w:tcPr>
          <w:p w14:paraId="32293929" w14:textId="77777777" w:rsidR="004573C2" w:rsidRPr="0088504B" w:rsidRDefault="004573C2" w:rsidP="007B1E39">
            <w:pPr>
              <w:pStyle w:val="Tabletext"/>
              <w:rPr>
                <w:sz w:val="16"/>
                <w:szCs w:val="16"/>
              </w:rPr>
            </w:pPr>
          </w:p>
        </w:tc>
      </w:tr>
      <w:tr w:rsidR="004573C2" w:rsidRPr="0088504B" w14:paraId="5FBD717A" w14:textId="77777777" w:rsidTr="007B1E39">
        <w:trPr>
          <w:cantSplit/>
        </w:trPr>
        <w:tc>
          <w:tcPr>
            <w:tcW w:w="2551" w:type="dxa"/>
            <w:shd w:val="clear" w:color="auto" w:fill="auto"/>
          </w:tcPr>
          <w:p w14:paraId="1C49F88E" w14:textId="77777777" w:rsidR="004573C2" w:rsidRPr="0088504B" w:rsidRDefault="004573C2" w:rsidP="007B1E39">
            <w:pPr>
              <w:pStyle w:val="Tabletext"/>
              <w:tabs>
                <w:tab w:val="center" w:leader="dot" w:pos="2268"/>
              </w:tabs>
              <w:rPr>
                <w:sz w:val="16"/>
                <w:szCs w:val="16"/>
              </w:rPr>
            </w:pPr>
            <w:r w:rsidRPr="0088504B">
              <w:rPr>
                <w:sz w:val="16"/>
                <w:szCs w:val="16"/>
              </w:rPr>
              <w:t>s 26XB</w:t>
            </w:r>
            <w:r w:rsidRPr="0088504B">
              <w:rPr>
                <w:sz w:val="16"/>
                <w:szCs w:val="16"/>
              </w:rPr>
              <w:tab/>
            </w:r>
          </w:p>
        </w:tc>
        <w:tc>
          <w:tcPr>
            <w:tcW w:w="4537" w:type="dxa"/>
            <w:shd w:val="clear" w:color="auto" w:fill="auto"/>
          </w:tcPr>
          <w:p w14:paraId="5CD12D23" w14:textId="77777777" w:rsidR="004573C2" w:rsidRPr="0088504B" w:rsidRDefault="004573C2" w:rsidP="007B1E39">
            <w:pPr>
              <w:pStyle w:val="Tabletext"/>
              <w:rPr>
                <w:sz w:val="16"/>
                <w:szCs w:val="16"/>
              </w:rPr>
            </w:pPr>
            <w:r w:rsidRPr="0088504B">
              <w:rPr>
                <w:sz w:val="16"/>
                <w:szCs w:val="16"/>
              </w:rPr>
              <w:t>ad No 128, 2024</w:t>
            </w:r>
          </w:p>
        </w:tc>
      </w:tr>
      <w:tr w:rsidR="004573C2" w:rsidRPr="0088504B" w14:paraId="7255132C" w14:textId="77777777" w:rsidTr="007B1E39">
        <w:trPr>
          <w:cantSplit/>
        </w:trPr>
        <w:tc>
          <w:tcPr>
            <w:tcW w:w="2551" w:type="dxa"/>
            <w:shd w:val="clear" w:color="auto" w:fill="auto"/>
          </w:tcPr>
          <w:p w14:paraId="01B74664" w14:textId="77777777" w:rsidR="004573C2" w:rsidRPr="0088504B" w:rsidRDefault="004573C2" w:rsidP="007B1E39">
            <w:pPr>
              <w:pStyle w:val="Tabletext"/>
              <w:tabs>
                <w:tab w:val="center" w:leader="dot" w:pos="2268"/>
              </w:tabs>
              <w:rPr>
                <w:b/>
                <w:bCs/>
                <w:sz w:val="16"/>
                <w:szCs w:val="16"/>
              </w:rPr>
            </w:pPr>
            <w:r w:rsidRPr="0088504B">
              <w:rPr>
                <w:b/>
                <w:bCs/>
                <w:sz w:val="16"/>
                <w:szCs w:val="16"/>
              </w:rPr>
              <w:t>Subdivision C</w:t>
            </w:r>
          </w:p>
        </w:tc>
        <w:tc>
          <w:tcPr>
            <w:tcW w:w="4537" w:type="dxa"/>
            <w:shd w:val="clear" w:color="auto" w:fill="auto"/>
          </w:tcPr>
          <w:p w14:paraId="6F142179" w14:textId="77777777" w:rsidR="004573C2" w:rsidRPr="0088504B" w:rsidRDefault="004573C2" w:rsidP="007B1E39">
            <w:pPr>
              <w:pStyle w:val="Tabletext"/>
              <w:rPr>
                <w:sz w:val="16"/>
                <w:szCs w:val="16"/>
              </w:rPr>
            </w:pPr>
          </w:p>
        </w:tc>
      </w:tr>
      <w:tr w:rsidR="004573C2" w:rsidRPr="0088504B" w14:paraId="5BBB9B43" w14:textId="77777777" w:rsidTr="007B1E39">
        <w:trPr>
          <w:cantSplit/>
        </w:trPr>
        <w:tc>
          <w:tcPr>
            <w:tcW w:w="2551" w:type="dxa"/>
            <w:shd w:val="clear" w:color="auto" w:fill="auto"/>
          </w:tcPr>
          <w:p w14:paraId="44CD6543" w14:textId="77777777" w:rsidR="004573C2" w:rsidRPr="0088504B" w:rsidRDefault="004573C2" w:rsidP="007B1E39">
            <w:pPr>
              <w:pStyle w:val="Tabletext"/>
              <w:tabs>
                <w:tab w:val="center" w:leader="dot" w:pos="2268"/>
              </w:tabs>
              <w:rPr>
                <w:sz w:val="16"/>
                <w:szCs w:val="16"/>
              </w:rPr>
            </w:pPr>
            <w:r w:rsidRPr="0088504B">
              <w:rPr>
                <w:sz w:val="16"/>
                <w:szCs w:val="16"/>
              </w:rPr>
              <w:t>s 26XC</w:t>
            </w:r>
            <w:r w:rsidRPr="0088504B">
              <w:rPr>
                <w:sz w:val="16"/>
                <w:szCs w:val="16"/>
              </w:rPr>
              <w:tab/>
            </w:r>
          </w:p>
        </w:tc>
        <w:tc>
          <w:tcPr>
            <w:tcW w:w="4537" w:type="dxa"/>
            <w:shd w:val="clear" w:color="auto" w:fill="auto"/>
          </w:tcPr>
          <w:p w14:paraId="16B292EF" w14:textId="77777777" w:rsidR="004573C2" w:rsidRPr="0088504B" w:rsidRDefault="004573C2" w:rsidP="007B1E39">
            <w:pPr>
              <w:pStyle w:val="Tabletext"/>
              <w:rPr>
                <w:sz w:val="16"/>
                <w:szCs w:val="16"/>
              </w:rPr>
            </w:pPr>
            <w:r w:rsidRPr="0088504B">
              <w:rPr>
                <w:sz w:val="16"/>
                <w:szCs w:val="16"/>
              </w:rPr>
              <w:t>ad No 128, 2024</w:t>
            </w:r>
          </w:p>
        </w:tc>
      </w:tr>
      <w:tr w:rsidR="004573C2" w:rsidRPr="0088504B" w14:paraId="480C5E2F" w14:textId="77777777" w:rsidTr="007B1E39">
        <w:trPr>
          <w:cantSplit/>
        </w:trPr>
        <w:tc>
          <w:tcPr>
            <w:tcW w:w="2551" w:type="dxa"/>
            <w:shd w:val="clear" w:color="auto" w:fill="auto"/>
          </w:tcPr>
          <w:p w14:paraId="47403B45" w14:textId="77777777" w:rsidR="004573C2" w:rsidRPr="0088504B" w:rsidRDefault="004573C2" w:rsidP="007B1E39">
            <w:pPr>
              <w:pStyle w:val="Tabletext"/>
              <w:tabs>
                <w:tab w:val="center" w:leader="dot" w:pos="2268"/>
              </w:tabs>
              <w:rPr>
                <w:sz w:val="16"/>
                <w:szCs w:val="16"/>
              </w:rPr>
            </w:pPr>
            <w:r w:rsidRPr="0088504B">
              <w:rPr>
                <w:sz w:val="16"/>
                <w:szCs w:val="16"/>
              </w:rPr>
              <w:t>s 26XD</w:t>
            </w:r>
            <w:r w:rsidRPr="0088504B">
              <w:rPr>
                <w:sz w:val="16"/>
                <w:szCs w:val="16"/>
              </w:rPr>
              <w:tab/>
            </w:r>
          </w:p>
        </w:tc>
        <w:tc>
          <w:tcPr>
            <w:tcW w:w="4537" w:type="dxa"/>
            <w:shd w:val="clear" w:color="auto" w:fill="auto"/>
          </w:tcPr>
          <w:p w14:paraId="062EAF6B" w14:textId="77777777" w:rsidR="004573C2" w:rsidRPr="0088504B" w:rsidRDefault="004573C2" w:rsidP="007B1E39">
            <w:pPr>
              <w:pStyle w:val="Tabletext"/>
              <w:rPr>
                <w:sz w:val="16"/>
                <w:szCs w:val="16"/>
              </w:rPr>
            </w:pPr>
            <w:r w:rsidRPr="0088504B">
              <w:rPr>
                <w:sz w:val="16"/>
                <w:szCs w:val="16"/>
              </w:rPr>
              <w:t>ad No 128, 2024</w:t>
            </w:r>
          </w:p>
        </w:tc>
      </w:tr>
      <w:tr w:rsidR="004573C2" w:rsidRPr="0088504B" w14:paraId="7BC9587C" w14:textId="77777777" w:rsidTr="007B1E39">
        <w:trPr>
          <w:cantSplit/>
        </w:trPr>
        <w:tc>
          <w:tcPr>
            <w:tcW w:w="2551" w:type="dxa"/>
            <w:shd w:val="clear" w:color="auto" w:fill="auto"/>
          </w:tcPr>
          <w:p w14:paraId="1D860166" w14:textId="77777777" w:rsidR="004573C2" w:rsidRPr="0088504B" w:rsidRDefault="004573C2" w:rsidP="007B1E39">
            <w:pPr>
              <w:pStyle w:val="Tabletext"/>
              <w:tabs>
                <w:tab w:val="center" w:leader="dot" w:pos="2268"/>
              </w:tabs>
              <w:rPr>
                <w:sz w:val="16"/>
                <w:szCs w:val="16"/>
              </w:rPr>
            </w:pPr>
            <w:r w:rsidRPr="0088504B">
              <w:rPr>
                <w:sz w:val="16"/>
                <w:szCs w:val="16"/>
              </w:rPr>
              <w:t>s 26XE</w:t>
            </w:r>
            <w:r w:rsidRPr="0088504B">
              <w:rPr>
                <w:sz w:val="16"/>
                <w:szCs w:val="16"/>
              </w:rPr>
              <w:tab/>
            </w:r>
          </w:p>
        </w:tc>
        <w:tc>
          <w:tcPr>
            <w:tcW w:w="4537" w:type="dxa"/>
            <w:shd w:val="clear" w:color="auto" w:fill="auto"/>
          </w:tcPr>
          <w:p w14:paraId="38F0751B" w14:textId="77777777" w:rsidR="004573C2" w:rsidRPr="0088504B" w:rsidRDefault="004573C2" w:rsidP="007B1E39">
            <w:pPr>
              <w:pStyle w:val="Tabletext"/>
              <w:rPr>
                <w:sz w:val="16"/>
                <w:szCs w:val="16"/>
              </w:rPr>
            </w:pPr>
            <w:r w:rsidRPr="0088504B">
              <w:rPr>
                <w:sz w:val="16"/>
                <w:szCs w:val="16"/>
              </w:rPr>
              <w:t>ad No 128, 2024</w:t>
            </w:r>
          </w:p>
        </w:tc>
      </w:tr>
      <w:tr w:rsidR="004573C2" w:rsidRPr="0088504B" w14:paraId="0CCB9678" w14:textId="77777777" w:rsidTr="007B1E39">
        <w:trPr>
          <w:cantSplit/>
        </w:trPr>
        <w:tc>
          <w:tcPr>
            <w:tcW w:w="2551" w:type="dxa"/>
            <w:shd w:val="clear" w:color="auto" w:fill="auto"/>
          </w:tcPr>
          <w:p w14:paraId="7654786B" w14:textId="77777777" w:rsidR="004573C2" w:rsidRPr="0088504B" w:rsidRDefault="004573C2" w:rsidP="007B1E39">
            <w:pPr>
              <w:pStyle w:val="Tabletext"/>
              <w:tabs>
                <w:tab w:val="center" w:leader="dot" w:pos="2268"/>
              </w:tabs>
              <w:rPr>
                <w:sz w:val="16"/>
                <w:szCs w:val="16"/>
              </w:rPr>
            </w:pPr>
            <w:r w:rsidRPr="0088504B">
              <w:rPr>
                <w:sz w:val="16"/>
                <w:szCs w:val="16"/>
              </w:rPr>
              <w:t>s 26XF</w:t>
            </w:r>
            <w:r w:rsidRPr="0088504B">
              <w:rPr>
                <w:sz w:val="16"/>
                <w:szCs w:val="16"/>
              </w:rPr>
              <w:tab/>
            </w:r>
          </w:p>
        </w:tc>
        <w:tc>
          <w:tcPr>
            <w:tcW w:w="4537" w:type="dxa"/>
            <w:shd w:val="clear" w:color="auto" w:fill="auto"/>
          </w:tcPr>
          <w:p w14:paraId="219C85F4" w14:textId="77777777" w:rsidR="004573C2" w:rsidRPr="0088504B" w:rsidRDefault="004573C2" w:rsidP="007B1E39">
            <w:pPr>
              <w:pStyle w:val="Tabletext"/>
              <w:rPr>
                <w:sz w:val="16"/>
                <w:szCs w:val="16"/>
              </w:rPr>
            </w:pPr>
            <w:r w:rsidRPr="0088504B">
              <w:rPr>
                <w:sz w:val="16"/>
                <w:szCs w:val="16"/>
              </w:rPr>
              <w:t>ad No 128, 2024</w:t>
            </w:r>
          </w:p>
        </w:tc>
      </w:tr>
      <w:tr w:rsidR="004573C2" w:rsidRPr="0088504B" w14:paraId="2DBE38EA" w14:textId="77777777" w:rsidTr="007B1E39">
        <w:trPr>
          <w:cantSplit/>
        </w:trPr>
        <w:tc>
          <w:tcPr>
            <w:tcW w:w="2551" w:type="dxa"/>
            <w:shd w:val="clear" w:color="auto" w:fill="auto"/>
          </w:tcPr>
          <w:p w14:paraId="79582F3D" w14:textId="77777777" w:rsidR="004573C2" w:rsidRPr="0088504B" w:rsidRDefault="004573C2" w:rsidP="007B1E39">
            <w:pPr>
              <w:pStyle w:val="Tabletext"/>
              <w:tabs>
                <w:tab w:val="center" w:leader="dot" w:pos="2268"/>
              </w:tabs>
              <w:rPr>
                <w:sz w:val="16"/>
                <w:szCs w:val="16"/>
              </w:rPr>
            </w:pPr>
            <w:r w:rsidRPr="0088504B">
              <w:rPr>
                <w:sz w:val="16"/>
                <w:szCs w:val="16"/>
              </w:rPr>
              <w:t>s 26XG</w:t>
            </w:r>
            <w:r w:rsidRPr="0088504B">
              <w:rPr>
                <w:sz w:val="16"/>
                <w:szCs w:val="16"/>
              </w:rPr>
              <w:tab/>
            </w:r>
          </w:p>
        </w:tc>
        <w:tc>
          <w:tcPr>
            <w:tcW w:w="4537" w:type="dxa"/>
            <w:shd w:val="clear" w:color="auto" w:fill="auto"/>
          </w:tcPr>
          <w:p w14:paraId="47193976" w14:textId="77777777" w:rsidR="004573C2" w:rsidRPr="0088504B" w:rsidRDefault="004573C2" w:rsidP="007B1E39">
            <w:pPr>
              <w:pStyle w:val="Tabletext"/>
              <w:rPr>
                <w:sz w:val="16"/>
                <w:szCs w:val="16"/>
              </w:rPr>
            </w:pPr>
            <w:r w:rsidRPr="0088504B">
              <w:rPr>
                <w:sz w:val="16"/>
                <w:szCs w:val="16"/>
              </w:rPr>
              <w:t>ad No 128, 2024</w:t>
            </w:r>
          </w:p>
        </w:tc>
      </w:tr>
      <w:tr w:rsidR="004573C2" w:rsidRPr="0088504B" w14:paraId="6034CB3B" w14:textId="77777777" w:rsidTr="007B1E39">
        <w:trPr>
          <w:cantSplit/>
        </w:trPr>
        <w:tc>
          <w:tcPr>
            <w:tcW w:w="2551" w:type="dxa"/>
            <w:shd w:val="clear" w:color="auto" w:fill="auto"/>
          </w:tcPr>
          <w:p w14:paraId="759A22B3" w14:textId="77777777" w:rsidR="004573C2" w:rsidRPr="0088504B" w:rsidRDefault="004573C2" w:rsidP="007B1E39">
            <w:pPr>
              <w:pStyle w:val="Tabletext"/>
              <w:tabs>
                <w:tab w:val="center" w:leader="dot" w:pos="2268"/>
              </w:tabs>
              <w:rPr>
                <w:sz w:val="16"/>
                <w:szCs w:val="16"/>
              </w:rPr>
            </w:pPr>
            <w:r w:rsidRPr="0088504B">
              <w:rPr>
                <w:sz w:val="16"/>
                <w:szCs w:val="16"/>
              </w:rPr>
              <w:t>s 26XH</w:t>
            </w:r>
            <w:r w:rsidRPr="0088504B">
              <w:rPr>
                <w:sz w:val="16"/>
                <w:szCs w:val="16"/>
              </w:rPr>
              <w:tab/>
            </w:r>
          </w:p>
        </w:tc>
        <w:tc>
          <w:tcPr>
            <w:tcW w:w="4537" w:type="dxa"/>
            <w:shd w:val="clear" w:color="auto" w:fill="auto"/>
          </w:tcPr>
          <w:p w14:paraId="353227FC" w14:textId="77777777" w:rsidR="004573C2" w:rsidRPr="0088504B" w:rsidRDefault="004573C2" w:rsidP="007B1E39">
            <w:pPr>
              <w:pStyle w:val="Tabletext"/>
              <w:rPr>
                <w:sz w:val="16"/>
                <w:szCs w:val="16"/>
              </w:rPr>
            </w:pPr>
            <w:r w:rsidRPr="0088504B">
              <w:rPr>
                <w:sz w:val="16"/>
                <w:szCs w:val="16"/>
              </w:rPr>
              <w:t>ad No 128, 2024</w:t>
            </w:r>
          </w:p>
        </w:tc>
      </w:tr>
      <w:tr w:rsidR="004573C2" w:rsidRPr="0088504B" w14:paraId="3EAF653D" w14:textId="77777777" w:rsidTr="007B1E39">
        <w:trPr>
          <w:cantSplit/>
        </w:trPr>
        <w:tc>
          <w:tcPr>
            <w:tcW w:w="2551" w:type="dxa"/>
            <w:shd w:val="clear" w:color="auto" w:fill="auto"/>
          </w:tcPr>
          <w:p w14:paraId="64658AB8" w14:textId="77777777" w:rsidR="004573C2" w:rsidRPr="0088504B" w:rsidRDefault="004573C2" w:rsidP="007B1E39">
            <w:pPr>
              <w:pStyle w:val="Tabletext"/>
              <w:keepNext/>
              <w:rPr>
                <w:sz w:val="16"/>
                <w:szCs w:val="16"/>
              </w:rPr>
            </w:pPr>
            <w:r w:rsidRPr="0088504B">
              <w:rPr>
                <w:b/>
                <w:sz w:val="16"/>
                <w:szCs w:val="16"/>
              </w:rPr>
              <w:t>Part IV</w:t>
            </w:r>
          </w:p>
        </w:tc>
        <w:tc>
          <w:tcPr>
            <w:tcW w:w="4537" w:type="dxa"/>
            <w:shd w:val="clear" w:color="auto" w:fill="auto"/>
          </w:tcPr>
          <w:p w14:paraId="2687B174" w14:textId="77777777" w:rsidR="004573C2" w:rsidRPr="0088504B" w:rsidRDefault="004573C2" w:rsidP="007B1E39">
            <w:pPr>
              <w:pStyle w:val="Tabletext"/>
              <w:rPr>
                <w:sz w:val="16"/>
                <w:szCs w:val="16"/>
              </w:rPr>
            </w:pPr>
          </w:p>
        </w:tc>
      </w:tr>
      <w:tr w:rsidR="004573C2" w:rsidRPr="0088504B" w14:paraId="384E8FC9" w14:textId="77777777" w:rsidTr="007B1E39">
        <w:trPr>
          <w:cantSplit/>
        </w:trPr>
        <w:tc>
          <w:tcPr>
            <w:tcW w:w="2551" w:type="dxa"/>
            <w:shd w:val="clear" w:color="auto" w:fill="auto"/>
          </w:tcPr>
          <w:p w14:paraId="69CBB48B" w14:textId="77777777" w:rsidR="004573C2" w:rsidRPr="0088504B" w:rsidRDefault="004573C2" w:rsidP="007B1E39">
            <w:pPr>
              <w:pStyle w:val="Tabletext"/>
              <w:tabs>
                <w:tab w:val="center" w:leader="dot" w:pos="2268"/>
              </w:tabs>
              <w:rPr>
                <w:sz w:val="16"/>
                <w:szCs w:val="16"/>
              </w:rPr>
            </w:pPr>
            <w:r w:rsidRPr="0088504B">
              <w:rPr>
                <w:sz w:val="16"/>
                <w:szCs w:val="16"/>
              </w:rPr>
              <w:t>Part IV heading</w:t>
            </w:r>
            <w:r w:rsidRPr="0088504B">
              <w:rPr>
                <w:sz w:val="16"/>
                <w:szCs w:val="16"/>
              </w:rPr>
              <w:tab/>
            </w:r>
          </w:p>
        </w:tc>
        <w:tc>
          <w:tcPr>
            <w:tcW w:w="4537" w:type="dxa"/>
            <w:shd w:val="clear" w:color="auto" w:fill="auto"/>
          </w:tcPr>
          <w:p w14:paraId="46DA1B1A" w14:textId="77777777" w:rsidR="004573C2" w:rsidRPr="0088504B" w:rsidRDefault="004573C2" w:rsidP="007B1E39">
            <w:pPr>
              <w:pStyle w:val="Tabletext"/>
              <w:rPr>
                <w:sz w:val="16"/>
                <w:szCs w:val="16"/>
              </w:rPr>
            </w:pPr>
            <w:r w:rsidRPr="0088504B">
              <w:rPr>
                <w:sz w:val="16"/>
                <w:szCs w:val="16"/>
              </w:rPr>
              <w:t>rs No 2, 2000; No 51, 2010</w:t>
            </w:r>
          </w:p>
        </w:tc>
      </w:tr>
      <w:tr w:rsidR="004573C2" w:rsidRPr="0088504B" w14:paraId="43004F15" w14:textId="77777777" w:rsidTr="007B1E39">
        <w:trPr>
          <w:cantSplit/>
        </w:trPr>
        <w:tc>
          <w:tcPr>
            <w:tcW w:w="2551" w:type="dxa"/>
            <w:shd w:val="clear" w:color="auto" w:fill="auto"/>
          </w:tcPr>
          <w:p w14:paraId="38EED59B" w14:textId="77777777" w:rsidR="004573C2" w:rsidRPr="0088504B" w:rsidRDefault="004573C2" w:rsidP="007B1E39">
            <w:pPr>
              <w:pStyle w:val="Tabletext"/>
              <w:tabs>
                <w:tab w:val="center" w:leader="dot" w:pos="2268"/>
              </w:tabs>
              <w:rPr>
                <w:sz w:val="16"/>
                <w:szCs w:val="16"/>
              </w:rPr>
            </w:pPr>
            <w:r w:rsidRPr="0088504B">
              <w:rPr>
                <w:sz w:val="16"/>
                <w:szCs w:val="16"/>
              </w:rPr>
              <w:t>Division heading</w:t>
            </w:r>
            <w:r w:rsidRPr="0088504B">
              <w:rPr>
                <w:sz w:val="16"/>
                <w:szCs w:val="16"/>
              </w:rPr>
              <w:tab/>
            </w:r>
          </w:p>
        </w:tc>
        <w:tc>
          <w:tcPr>
            <w:tcW w:w="4537" w:type="dxa"/>
            <w:shd w:val="clear" w:color="auto" w:fill="auto"/>
          </w:tcPr>
          <w:p w14:paraId="3D856F01" w14:textId="77777777" w:rsidR="004573C2" w:rsidRPr="0088504B" w:rsidRDefault="004573C2" w:rsidP="007B1E39">
            <w:pPr>
              <w:pStyle w:val="Tabletext"/>
              <w:rPr>
                <w:sz w:val="16"/>
                <w:szCs w:val="16"/>
              </w:rPr>
            </w:pPr>
            <w:r w:rsidRPr="0088504B">
              <w:rPr>
                <w:sz w:val="16"/>
                <w:szCs w:val="16"/>
              </w:rPr>
              <w:t>rs No 2, 2000</w:t>
            </w:r>
          </w:p>
        </w:tc>
      </w:tr>
      <w:tr w:rsidR="004573C2" w:rsidRPr="0088504B" w14:paraId="34A6409D" w14:textId="77777777" w:rsidTr="007B1E39">
        <w:trPr>
          <w:cantSplit/>
        </w:trPr>
        <w:tc>
          <w:tcPr>
            <w:tcW w:w="2551" w:type="dxa"/>
            <w:shd w:val="clear" w:color="auto" w:fill="auto"/>
          </w:tcPr>
          <w:p w14:paraId="7DE6AAAC"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152E84B8" w14:textId="77777777" w:rsidR="004573C2" w:rsidRPr="0088504B" w:rsidRDefault="004573C2" w:rsidP="007B1E39">
            <w:pPr>
              <w:pStyle w:val="Tabletext"/>
              <w:rPr>
                <w:sz w:val="16"/>
                <w:szCs w:val="16"/>
              </w:rPr>
            </w:pPr>
            <w:r w:rsidRPr="0088504B">
              <w:rPr>
                <w:sz w:val="16"/>
                <w:szCs w:val="16"/>
              </w:rPr>
              <w:t>rep No 51, 2010</w:t>
            </w:r>
          </w:p>
        </w:tc>
      </w:tr>
      <w:tr w:rsidR="004573C2" w:rsidRPr="0088504B" w14:paraId="399CC03C" w14:textId="77777777" w:rsidTr="007B1E39">
        <w:trPr>
          <w:cantSplit/>
        </w:trPr>
        <w:tc>
          <w:tcPr>
            <w:tcW w:w="2551" w:type="dxa"/>
            <w:shd w:val="clear" w:color="auto" w:fill="auto"/>
          </w:tcPr>
          <w:p w14:paraId="6909A298" w14:textId="77777777" w:rsidR="004573C2" w:rsidRPr="0088504B" w:rsidRDefault="004573C2" w:rsidP="007B1E39">
            <w:pPr>
              <w:pStyle w:val="Tabletext"/>
              <w:tabs>
                <w:tab w:val="center" w:leader="dot" w:pos="2268"/>
              </w:tabs>
              <w:rPr>
                <w:sz w:val="16"/>
                <w:szCs w:val="16"/>
              </w:rPr>
            </w:pPr>
            <w:r>
              <w:rPr>
                <w:sz w:val="16"/>
                <w:szCs w:val="16"/>
              </w:rPr>
              <w:t>Division 1</w:t>
            </w:r>
            <w:r w:rsidRPr="0088504B">
              <w:rPr>
                <w:sz w:val="16"/>
                <w:szCs w:val="16"/>
              </w:rPr>
              <w:tab/>
            </w:r>
          </w:p>
        </w:tc>
        <w:tc>
          <w:tcPr>
            <w:tcW w:w="4537" w:type="dxa"/>
            <w:shd w:val="clear" w:color="auto" w:fill="auto"/>
          </w:tcPr>
          <w:p w14:paraId="31AFA013" w14:textId="77777777" w:rsidR="004573C2" w:rsidRPr="0088504B" w:rsidRDefault="004573C2" w:rsidP="007B1E39">
            <w:pPr>
              <w:pStyle w:val="Tabletext"/>
              <w:rPr>
                <w:sz w:val="16"/>
                <w:szCs w:val="16"/>
              </w:rPr>
            </w:pPr>
            <w:r w:rsidRPr="0088504B">
              <w:rPr>
                <w:sz w:val="16"/>
                <w:szCs w:val="16"/>
              </w:rPr>
              <w:t>rep No 51, 2010</w:t>
            </w:r>
          </w:p>
        </w:tc>
      </w:tr>
      <w:tr w:rsidR="004573C2" w:rsidRPr="0088504B" w14:paraId="66DA673A" w14:textId="77777777" w:rsidTr="007B1E39">
        <w:trPr>
          <w:cantSplit/>
        </w:trPr>
        <w:tc>
          <w:tcPr>
            <w:tcW w:w="2551" w:type="dxa"/>
            <w:shd w:val="clear" w:color="auto" w:fill="auto"/>
          </w:tcPr>
          <w:p w14:paraId="4D8794A3" w14:textId="77777777" w:rsidR="004573C2" w:rsidRPr="0088504B" w:rsidRDefault="004573C2" w:rsidP="007B1E39">
            <w:pPr>
              <w:pStyle w:val="Tabletext"/>
              <w:rPr>
                <w:sz w:val="16"/>
                <w:szCs w:val="16"/>
              </w:rPr>
            </w:pPr>
            <w:r w:rsidRPr="0088504B">
              <w:rPr>
                <w:b/>
                <w:sz w:val="16"/>
                <w:szCs w:val="16"/>
              </w:rPr>
              <w:t>Division 2</w:t>
            </w:r>
          </w:p>
        </w:tc>
        <w:tc>
          <w:tcPr>
            <w:tcW w:w="4537" w:type="dxa"/>
            <w:shd w:val="clear" w:color="auto" w:fill="auto"/>
          </w:tcPr>
          <w:p w14:paraId="655E1F0F" w14:textId="77777777" w:rsidR="004573C2" w:rsidRPr="0088504B" w:rsidRDefault="004573C2" w:rsidP="007B1E39">
            <w:pPr>
              <w:pStyle w:val="Tabletext"/>
              <w:rPr>
                <w:sz w:val="16"/>
                <w:szCs w:val="16"/>
              </w:rPr>
            </w:pPr>
          </w:p>
        </w:tc>
      </w:tr>
      <w:tr w:rsidR="004573C2" w:rsidRPr="0088504B" w14:paraId="5B0E96A6" w14:textId="77777777" w:rsidTr="007B1E39">
        <w:trPr>
          <w:cantSplit/>
        </w:trPr>
        <w:tc>
          <w:tcPr>
            <w:tcW w:w="2551" w:type="dxa"/>
            <w:shd w:val="clear" w:color="auto" w:fill="auto"/>
          </w:tcPr>
          <w:p w14:paraId="63B701AC" w14:textId="77777777" w:rsidR="004573C2" w:rsidRPr="0088504B" w:rsidRDefault="004573C2" w:rsidP="007B1E39">
            <w:pPr>
              <w:pStyle w:val="Tabletext"/>
              <w:tabs>
                <w:tab w:val="center" w:leader="dot" w:pos="2268"/>
              </w:tabs>
              <w:rPr>
                <w:sz w:val="16"/>
                <w:szCs w:val="16"/>
              </w:rPr>
            </w:pPr>
            <w:r w:rsidRPr="0088504B">
              <w:rPr>
                <w:sz w:val="16"/>
                <w:szCs w:val="16"/>
              </w:rPr>
              <w:t>s 27</w:t>
            </w:r>
            <w:r w:rsidRPr="0088504B">
              <w:rPr>
                <w:sz w:val="16"/>
                <w:szCs w:val="16"/>
              </w:rPr>
              <w:tab/>
            </w:r>
          </w:p>
        </w:tc>
        <w:tc>
          <w:tcPr>
            <w:tcW w:w="4537" w:type="dxa"/>
            <w:shd w:val="clear" w:color="auto" w:fill="auto"/>
          </w:tcPr>
          <w:p w14:paraId="7EC80902" w14:textId="77777777" w:rsidR="004573C2" w:rsidRPr="0088504B" w:rsidRDefault="004573C2" w:rsidP="007B1E39">
            <w:pPr>
              <w:pStyle w:val="Tabletext"/>
              <w:rPr>
                <w:sz w:val="16"/>
                <w:szCs w:val="16"/>
              </w:rPr>
            </w:pPr>
            <w:r w:rsidRPr="0088504B">
              <w:rPr>
                <w:sz w:val="16"/>
                <w:szCs w:val="16"/>
              </w:rPr>
              <w:t>am No 20, 1991; No 28, 1993; No 155, 2000; No 49, 2004; No 139, 2010</w:t>
            </w:r>
          </w:p>
        </w:tc>
      </w:tr>
      <w:tr w:rsidR="004573C2" w:rsidRPr="0088504B" w14:paraId="1AF695CF" w14:textId="77777777" w:rsidTr="007B1E39">
        <w:trPr>
          <w:cantSplit/>
        </w:trPr>
        <w:tc>
          <w:tcPr>
            <w:tcW w:w="2551" w:type="dxa"/>
            <w:shd w:val="clear" w:color="auto" w:fill="auto"/>
          </w:tcPr>
          <w:p w14:paraId="59B64122"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3FEDA598" w14:textId="77777777" w:rsidR="004573C2" w:rsidRPr="0088504B" w:rsidRDefault="004573C2" w:rsidP="007B1E39">
            <w:pPr>
              <w:pStyle w:val="Tabletext"/>
              <w:rPr>
                <w:sz w:val="16"/>
                <w:szCs w:val="16"/>
              </w:rPr>
            </w:pPr>
            <w:r w:rsidRPr="0088504B">
              <w:rPr>
                <w:sz w:val="16"/>
                <w:szCs w:val="16"/>
              </w:rPr>
              <w:t>rs No 197, 2012</w:t>
            </w:r>
          </w:p>
        </w:tc>
      </w:tr>
      <w:tr w:rsidR="004573C2" w:rsidRPr="0088504B" w14:paraId="3A5E7809" w14:textId="77777777" w:rsidTr="007B1E39">
        <w:trPr>
          <w:cantSplit/>
        </w:trPr>
        <w:tc>
          <w:tcPr>
            <w:tcW w:w="2551" w:type="dxa"/>
            <w:shd w:val="clear" w:color="auto" w:fill="auto"/>
          </w:tcPr>
          <w:p w14:paraId="00DDD4A9" w14:textId="77777777" w:rsidR="004573C2" w:rsidRPr="0088504B" w:rsidRDefault="004573C2" w:rsidP="007B1E39">
            <w:pPr>
              <w:pStyle w:val="Tabletext"/>
              <w:tabs>
                <w:tab w:val="center" w:leader="dot" w:pos="2268"/>
              </w:tabs>
              <w:rPr>
                <w:sz w:val="16"/>
                <w:szCs w:val="16"/>
              </w:rPr>
            </w:pPr>
            <w:r w:rsidRPr="0088504B">
              <w:rPr>
                <w:sz w:val="16"/>
                <w:szCs w:val="16"/>
              </w:rPr>
              <w:t>s 27A</w:t>
            </w:r>
            <w:r w:rsidRPr="0088504B">
              <w:rPr>
                <w:sz w:val="16"/>
                <w:szCs w:val="16"/>
              </w:rPr>
              <w:tab/>
            </w:r>
          </w:p>
        </w:tc>
        <w:tc>
          <w:tcPr>
            <w:tcW w:w="4537" w:type="dxa"/>
            <w:shd w:val="clear" w:color="auto" w:fill="auto"/>
          </w:tcPr>
          <w:p w14:paraId="5933FC2F" w14:textId="77777777" w:rsidR="004573C2" w:rsidRPr="0088504B" w:rsidRDefault="004573C2" w:rsidP="007B1E39">
            <w:pPr>
              <w:pStyle w:val="Tabletext"/>
              <w:rPr>
                <w:sz w:val="16"/>
                <w:szCs w:val="16"/>
              </w:rPr>
            </w:pPr>
            <w:r w:rsidRPr="0088504B">
              <w:rPr>
                <w:sz w:val="16"/>
                <w:szCs w:val="16"/>
              </w:rPr>
              <w:t>ad No 73, 2010</w:t>
            </w:r>
          </w:p>
        </w:tc>
      </w:tr>
      <w:tr w:rsidR="004573C2" w:rsidRPr="0088504B" w14:paraId="6C814CB4" w14:textId="77777777" w:rsidTr="007B1E39">
        <w:trPr>
          <w:cantSplit/>
        </w:trPr>
        <w:tc>
          <w:tcPr>
            <w:tcW w:w="2551" w:type="dxa"/>
            <w:shd w:val="clear" w:color="auto" w:fill="auto"/>
          </w:tcPr>
          <w:p w14:paraId="552FB1DB"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21C70E6E" w14:textId="77777777" w:rsidR="004573C2" w:rsidRPr="0088504B" w:rsidRDefault="004573C2" w:rsidP="007B1E39">
            <w:pPr>
              <w:pStyle w:val="Tabletext"/>
              <w:rPr>
                <w:sz w:val="16"/>
                <w:szCs w:val="16"/>
              </w:rPr>
            </w:pPr>
            <w:r w:rsidRPr="0088504B">
              <w:rPr>
                <w:sz w:val="16"/>
                <w:szCs w:val="16"/>
              </w:rPr>
              <w:t>am No 73, 2010</w:t>
            </w:r>
          </w:p>
        </w:tc>
      </w:tr>
      <w:tr w:rsidR="004573C2" w:rsidRPr="0088504B" w14:paraId="2E305A54" w14:textId="77777777" w:rsidTr="007B1E39">
        <w:trPr>
          <w:cantSplit/>
        </w:trPr>
        <w:tc>
          <w:tcPr>
            <w:tcW w:w="2551" w:type="dxa"/>
            <w:shd w:val="clear" w:color="auto" w:fill="auto"/>
          </w:tcPr>
          <w:p w14:paraId="37687ED1"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3ED5E148"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498B7689" w14:textId="77777777" w:rsidTr="007B1E39">
        <w:trPr>
          <w:cantSplit/>
        </w:trPr>
        <w:tc>
          <w:tcPr>
            <w:tcW w:w="2551" w:type="dxa"/>
            <w:shd w:val="clear" w:color="auto" w:fill="auto"/>
          </w:tcPr>
          <w:p w14:paraId="100613D2" w14:textId="77777777" w:rsidR="004573C2" w:rsidRPr="0088504B" w:rsidRDefault="004573C2" w:rsidP="007B1E39">
            <w:pPr>
              <w:pStyle w:val="Tabletext"/>
              <w:tabs>
                <w:tab w:val="center" w:leader="dot" w:pos="2268"/>
              </w:tabs>
              <w:rPr>
                <w:sz w:val="16"/>
                <w:szCs w:val="16"/>
              </w:rPr>
            </w:pPr>
            <w:r w:rsidRPr="0088504B">
              <w:rPr>
                <w:sz w:val="16"/>
                <w:szCs w:val="16"/>
              </w:rPr>
              <w:t>s 28</w:t>
            </w:r>
            <w:r w:rsidRPr="0088504B">
              <w:rPr>
                <w:sz w:val="16"/>
                <w:szCs w:val="16"/>
              </w:rPr>
              <w:tab/>
            </w:r>
          </w:p>
        </w:tc>
        <w:tc>
          <w:tcPr>
            <w:tcW w:w="4537" w:type="dxa"/>
            <w:shd w:val="clear" w:color="auto" w:fill="auto"/>
          </w:tcPr>
          <w:p w14:paraId="543327D2" w14:textId="77777777" w:rsidR="004573C2" w:rsidRPr="0088504B" w:rsidRDefault="004573C2" w:rsidP="007B1E39">
            <w:pPr>
              <w:pStyle w:val="Tabletext"/>
              <w:rPr>
                <w:sz w:val="16"/>
                <w:szCs w:val="16"/>
              </w:rPr>
            </w:pPr>
            <w:r w:rsidRPr="0088504B">
              <w:rPr>
                <w:sz w:val="16"/>
                <w:szCs w:val="16"/>
              </w:rPr>
              <w:t>am No 116, 1990; No 131, 2009; No 73, 2010</w:t>
            </w:r>
          </w:p>
        </w:tc>
      </w:tr>
      <w:tr w:rsidR="004573C2" w:rsidRPr="0088504B" w14:paraId="4B9FE367" w14:textId="77777777" w:rsidTr="007B1E39">
        <w:trPr>
          <w:cantSplit/>
        </w:trPr>
        <w:tc>
          <w:tcPr>
            <w:tcW w:w="2551" w:type="dxa"/>
            <w:shd w:val="clear" w:color="auto" w:fill="auto"/>
          </w:tcPr>
          <w:p w14:paraId="064F380B"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2825C268" w14:textId="77777777" w:rsidR="004573C2" w:rsidRPr="0088504B" w:rsidRDefault="004573C2" w:rsidP="007B1E39">
            <w:pPr>
              <w:pStyle w:val="Tabletext"/>
              <w:rPr>
                <w:sz w:val="16"/>
                <w:szCs w:val="16"/>
              </w:rPr>
            </w:pPr>
            <w:r w:rsidRPr="0088504B">
              <w:rPr>
                <w:sz w:val="16"/>
                <w:szCs w:val="16"/>
              </w:rPr>
              <w:t>rs No 197, 2012</w:t>
            </w:r>
          </w:p>
        </w:tc>
      </w:tr>
      <w:tr w:rsidR="004573C2" w:rsidRPr="0088504B" w14:paraId="2F2002E1" w14:textId="77777777" w:rsidTr="007B1E39">
        <w:trPr>
          <w:cantSplit/>
        </w:trPr>
        <w:tc>
          <w:tcPr>
            <w:tcW w:w="2551" w:type="dxa"/>
            <w:shd w:val="clear" w:color="auto" w:fill="auto"/>
          </w:tcPr>
          <w:p w14:paraId="4FE3B52B" w14:textId="77777777" w:rsidR="004573C2" w:rsidRPr="0088504B" w:rsidRDefault="004573C2" w:rsidP="007B1E39">
            <w:pPr>
              <w:pStyle w:val="Tabletext"/>
              <w:tabs>
                <w:tab w:val="center" w:leader="dot" w:pos="2268"/>
              </w:tabs>
              <w:rPr>
                <w:sz w:val="16"/>
                <w:szCs w:val="16"/>
              </w:rPr>
            </w:pPr>
            <w:r w:rsidRPr="0088504B">
              <w:rPr>
                <w:sz w:val="16"/>
                <w:szCs w:val="16"/>
              </w:rPr>
              <w:t>s 28A</w:t>
            </w:r>
            <w:r w:rsidRPr="0088504B">
              <w:rPr>
                <w:sz w:val="16"/>
                <w:szCs w:val="16"/>
              </w:rPr>
              <w:tab/>
            </w:r>
          </w:p>
        </w:tc>
        <w:tc>
          <w:tcPr>
            <w:tcW w:w="4537" w:type="dxa"/>
            <w:shd w:val="clear" w:color="auto" w:fill="auto"/>
          </w:tcPr>
          <w:p w14:paraId="6DAA08C9" w14:textId="77777777" w:rsidR="004573C2" w:rsidRPr="0088504B" w:rsidRDefault="004573C2" w:rsidP="007B1E39">
            <w:pPr>
              <w:pStyle w:val="Tabletext"/>
              <w:rPr>
                <w:sz w:val="16"/>
                <w:szCs w:val="16"/>
              </w:rPr>
            </w:pPr>
            <w:r w:rsidRPr="0088504B">
              <w:rPr>
                <w:sz w:val="16"/>
                <w:szCs w:val="16"/>
              </w:rPr>
              <w:t>ad No 116, 1990</w:t>
            </w:r>
          </w:p>
        </w:tc>
      </w:tr>
      <w:tr w:rsidR="004573C2" w:rsidRPr="0088504B" w14:paraId="166925D9" w14:textId="77777777" w:rsidTr="007B1E39">
        <w:trPr>
          <w:cantSplit/>
        </w:trPr>
        <w:tc>
          <w:tcPr>
            <w:tcW w:w="2551" w:type="dxa"/>
            <w:shd w:val="clear" w:color="auto" w:fill="auto"/>
          </w:tcPr>
          <w:p w14:paraId="7A1B2EF4"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FE52FD6" w14:textId="77777777" w:rsidR="004573C2" w:rsidRPr="0088504B" w:rsidRDefault="004573C2" w:rsidP="007B1E39">
            <w:pPr>
              <w:pStyle w:val="Tabletext"/>
              <w:rPr>
                <w:sz w:val="16"/>
                <w:szCs w:val="16"/>
              </w:rPr>
            </w:pPr>
            <w:r w:rsidRPr="0088504B">
              <w:rPr>
                <w:sz w:val="16"/>
                <w:szCs w:val="16"/>
              </w:rPr>
              <w:t>am No 131, 2009; No 73, 2010</w:t>
            </w:r>
          </w:p>
        </w:tc>
      </w:tr>
      <w:tr w:rsidR="004573C2" w:rsidRPr="0088504B" w14:paraId="4C6830A6" w14:textId="77777777" w:rsidTr="007B1E39">
        <w:trPr>
          <w:cantSplit/>
        </w:trPr>
        <w:tc>
          <w:tcPr>
            <w:tcW w:w="2551" w:type="dxa"/>
            <w:shd w:val="clear" w:color="auto" w:fill="auto"/>
          </w:tcPr>
          <w:p w14:paraId="5ADDA81C"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4870F72" w14:textId="77777777" w:rsidR="004573C2" w:rsidRPr="0088504B" w:rsidRDefault="004573C2" w:rsidP="007B1E39">
            <w:pPr>
              <w:pStyle w:val="Tabletext"/>
              <w:rPr>
                <w:sz w:val="16"/>
                <w:szCs w:val="16"/>
              </w:rPr>
            </w:pPr>
            <w:r w:rsidRPr="0088504B">
              <w:rPr>
                <w:sz w:val="16"/>
                <w:szCs w:val="16"/>
              </w:rPr>
              <w:t>rs No 197, 2012</w:t>
            </w:r>
          </w:p>
        </w:tc>
      </w:tr>
      <w:tr w:rsidR="004573C2" w:rsidRPr="0088504B" w14:paraId="613588A3" w14:textId="77777777" w:rsidTr="007B1E39">
        <w:trPr>
          <w:cantSplit/>
        </w:trPr>
        <w:tc>
          <w:tcPr>
            <w:tcW w:w="2551" w:type="dxa"/>
            <w:shd w:val="clear" w:color="auto" w:fill="auto"/>
          </w:tcPr>
          <w:p w14:paraId="541F3EE6"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4DBCDB4A" w14:textId="77777777" w:rsidR="004573C2" w:rsidRPr="0088504B" w:rsidRDefault="004573C2" w:rsidP="007B1E39">
            <w:pPr>
              <w:pStyle w:val="Tabletext"/>
              <w:rPr>
                <w:sz w:val="16"/>
                <w:szCs w:val="16"/>
              </w:rPr>
            </w:pPr>
            <w:r w:rsidRPr="0088504B">
              <w:rPr>
                <w:sz w:val="16"/>
                <w:szCs w:val="16"/>
              </w:rPr>
              <w:t>am No 59, 2015; No 154, 2020</w:t>
            </w:r>
          </w:p>
        </w:tc>
      </w:tr>
      <w:tr w:rsidR="004573C2" w:rsidRPr="0088504B" w14:paraId="01F58A59" w14:textId="77777777" w:rsidTr="007B1E39">
        <w:trPr>
          <w:cantSplit/>
        </w:trPr>
        <w:tc>
          <w:tcPr>
            <w:tcW w:w="2551" w:type="dxa"/>
            <w:shd w:val="clear" w:color="auto" w:fill="auto"/>
          </w:tcPr>
          <w:p w14:paraId="5DC7BE7D" w14:textId="77777777" w:rsidR="004573C2" w:rsidRPr="0088504B" w:rsidRDefault="004573C2" w:rsidP="007B1E39">
            <w:pPr>
              <w:pStyle w:val="Tabletext"/>
              <w:tabs>
                <w:tab w:val="center" w:leader="dot" w:pos="2268"/>
              </w:tabs>
              <w:rPr>
                <w:sz w:val="16"/>
                <w:szCs w:val="16"/>
              </w:rPr>
            </w:pPr>
            <w:r w:rsidRPr="0088504B">
              <w:rPr>
                <w:sz w:val="16"/>
                <w:szCs w:val="16"/>
              </w:rPr>
              <w:t>s 28B</w:t>
            </w:r>
            <w:r w:rsidRPr="0088504B">
              <w:rPr>
                <w:sz w:val="16"/>
                <w:szCs w:val="16"/>
              </w:rPr>
              <w:tab/>
            </w:r>
          </w:p>
        </w:tc>
        <w:tc>
          <w:tcPr>
            <w:tcW w:w="4537" w:type="dxa"/>
            <w:shd w:val="clear" w:color="auto" w:fill="auto"/>
          </w:tcPr>
          <w:p w14:paraId="52E3A31E" w14:textId="77777777" w:rsidR="004573C2" w:rsidRPr="0088504B" w:rsidRDefault="004573C2" w:rsidP="007B1E39">
            <w:pPr>
              <w:pStyle w:val="Tabletext"/>
              <w:rPr>
                <w:sz w:val="16"/>
                <w:szCs w:val="16"/>
              </w:rPr>
            </w:pPr>
            <w:r w:rsidRPr="0088504B">
              <w:rPr>
                <w:sz w:val="16"/>
                <w:szCs w:val="16"/>
              </w:rPr>
              <w:t>ad No 131, 2009</w:t>
            </w:r>
          </w:p>
        </w:tc>
      </w:tr>
      <w:tr w:rsidR="004573C2" w:rsidRPr="0088504B" w14:paraId="1F953AB3" w14:textId="77777777" w:rsidTr="007B1E39">
        <w:trPr>
          <w:cantSplit/>
        </w:trPr>
        <w:tc>
          <w:tcPr>
            <w:tcW w:w="2551" w:type="dxa"/>
            <w:shd w:val="clear" w:color="auto" w:fill="auto"/>
          </w:tcPr>
          <w:p w14:paraId="43C920A5"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15F62925" w14:textId="77777777" w:rsidR="004573C2" w:rsidRPr="0088504B" w:rsidRDefault="004573C2" w:rsidP="007B1E39">
            <w:pPr>
              <w:pStyle w:val="Tabletext"/>
              <w:rPr>
                <w:sz w:val="16"/>
                <w:szCs w:val="16"/>
              </w:rPr>
            </w:pPr>
            <w:r w:rsidRPr="0088504B">
              <w:rPr>
                <w:sz w:val="16"/>
                <w:szCs w:val="16"/>
              </w:rPr>
              <w:t>am No 73, 2010</w:t>
            </w:r>
          </w:p>
        </w:tc>
      </w:tr>
      <w:tr w:rsidR="004573C2" w:rsidRPr="0088504B" w14:paraId="0176C4D6" w14:textId="77777777" w:rsidTr="007B1E39">
        <w:trPr>
          <w:cantSplit/>
        </w:trPr>
        <w:tc>
          <w:tcPr>
            <w:tcW w:w="2551" w:type="dxa"/>
            <w:shd w:val="clear" w:color="auto" w:fill="auto"/>
          </w:tcPr>
          <w:p w14:paraId="3AF998BA"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1464FE26" w14:textId="77777777" w:rsidR="004573C2" w:rsidRPr="0088504B" w:rsidRDefault="004573C2" w:rsidP="007B1E39">
            <w:pPr>
              <w:pStyle w:val="Tabletext"/>
              <w:rPr>
                <w:sz w:val="16"/>
                <w:szCs w:val="16"/>
              </w:rPr>
            </w:pPr>
            <w:r w:rsidRPr="0088504B">
              <w:rPr>
                <w:sz w:val="16"/>
                <w:szCs w:val="16"/>
              </w:rPr>
              <w:t>rs No 197, 2012</w:t>
            </w:r>
          </w:p>
        </w:tc>
      </w:tr>
      <w:tr w:rsidR="004573C2" w:rsidRPr="0088504B" w14:paraId="044DB49E" w14:textId="77777777" w:rsidTr="007B1E39">
        <w:trPr>
          <w:cantSplit/>
        </w:trPr>
        <w:tc>
          <w:tcPr>
            <w:tcW w:w="2551" w:type="dxa"/>
            <w:shd w:val="clear" w:color="auto" w:fill="auto"/>
          </w:tcPr>
          <w:p w14:paraId="4469EEBA"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2EF83D20" w14:textId="77777777" w:rsidR="004573C2" w:rsidRPr="0088504B" w:rsidRDefault="004573C2" w:rsidP="007B1E39">
            <w:pPr>
              <w:pStyle w:val="Tabletext"/>
              <w:rPr>
                <w:sz w:val="16"/>
                <w:szCs w:val="16"/>
              </w:rPr>
            </w:pPr>
            <w:r w:rsidRPr="0088504B">
              <w:rPr>
                <w:sz w:val="16"/>
                <w:szCs w:val="16"/>
              </w:rPr>
              <w:t>am No 59, 2015</w:t>
            </w:r>
          </w:p>
        </w:tc>
      </w:tr>
      <w:tr w:rsidR="004573C2" w:rsidRPr="0088504B" w14:paraId="033C25F9" w14:textId="77777777" w:rsidTr="007B1E39">
        <w:trPr>
          <w:cantSplit/>
        </w:trPr>
        <w:tc>
          <w:tcPr>
            <w:tcW w:w="2551" w:type="dxa"/>
            <w:shd w:val="clear" w:color="auto" w:fill="auto"/>
          </w:tcPr>
          <w:p w14:paraId="3416C985" w14:textId="77777777" w:rsidR="004573C2" w:rsidRPr="0088504B" w:rsidRDefault="004573C2" w:rsidP="007B1E39">
            <w:pPr>
              <w:pStyle w:val="Tabletext"/>
              <w:tabs>
                <w:tab w:val="center" w:leader="dot" w:pos="2268"/>
              </w:tabs>
              <w:rPr>
                <w:sz w:val="16"/>
                <w:szCs w:val="16"/>
              </w:rPr>
            </w:pPr>
            <w:r w:rsidRPr="0088504B">
              <w:rPr>
                <w:sz w:val="16"/>
                <w:szCs w:val="16"/>
              </w:rPr>
              <w:t>s 29</w:t>
            </w:r>
            <w:r w:rsidRPr="0088504B">
              <w:rPr>
                <w:sz w:val="16"/>
                <w:szCs w:val="16"/>
              </w:rPr>
              <w:tab/>
            </w:r>
          </w:p>
        </w:tc>
        <w:tc>
          <w:tcPr>
            <w:tcW w:w="4537" w:type="dxa"/>
            <w:shd w:val="clear" w:color="auto" w:fill="auto"/>
          </w:tcPr>
          <w:p w14:paraId="693DCF07" w14:textId="77777777" w:rsidR="004573C2" w:rsidRPr="0088504B" w:rsidRDefault="004573C2" w:rsidP="007B1E39">
            <w:pPr>
              <w:pStyle w:val="Tabletext"/>
              <w:rPr>
                <w:sz w:val="16"/>
                <w:szCs w:val="16"/>
              </w:rPr>
            </w:pPr>
            <w:r w:rsidRPr="0088504B">
              <w:rPr>
                <w:sz w:val="16"/>
                <w:szCs w:val="16"/>
              </w:rPr>
              <w:t>am No 116, 1990; No 155, 2000</w:t>
            </w:r>
          </w:p>
        </w:tc>
      </w:tr>
      <w:tr w:rsidR="004573C2" w:rsidRPr="0088504B" w14:paraId="08090396" w14:textId="77777777" w:rsidTr="007B1E39">
        <w:trPr>
          <w:cantSplit/>
        </w:trPr>
        <w:tc>
          <w:tcPr>
            <w:tcW w:w="2551" w:type="dxa"/>
            <w:shd w:val="clear" w:color="auto" w:fill="auto"/>
          </w:tcPr>
          <w:p w14:paraId="3589808C"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7155273" w14:textId="77777777" w:rsidR="004573C2" w:rsidRPr="0088504B" w:rsidRDefault="004573C2" w:rsidP="007B1E39">
            <w:pPr>
              <w:pStyle w:val="Tabletext"/>
              <w:rPr>
                <w:sz w:val="16"/>
                <w:szCs w:val="16"/>
              </w:rPr>
            </w:pPr>
            <w:r w:rsidRPr="0088504B">
              <w:rPr>
                <w:sz w:val="16"/>
                <w:szCs w:val="16"/>
              </w:rPr>
              <w:t>rs No 197, 2012</w:t>
            </w:r>
          </w:p>
        </w:tc>
      </w:tr>
      <w:tr w:rsidR="004573C2" w:rsidRPr="0088504B" w14:paraId="41A3D4E8" w14:textId="77777777" w:rsidTr="007B1E39">
        <w:trPr>
          <w:cantSplit/>
        </w:trPr>
        <w:tc>
          <w:tcPr>
            <w:tcW w:w="2551" w:type="dxa"/>
            <w:shd w:val="clear" w:color="auto" w:fill="auto"/>
          </w:tcPr>
          <w:p w14:paraId="5CDB4411" w14:textId="77777777" w:rsidR="004573C2" w:rsidRPr="0088504B" w:rsidRDefault="004573C2" w:rsidP="007B1E39">
            <w:pPr>
              <w:pStyle w:val="Tabletext"/>
              <w:rPr>
                <w:sz w:val="16"/>
                <w:szCs w:val="16"/>
              </w:rPr>
            </w:pPr>
            <w:r>
              <w:rPr>
                <w:b/>
                <w:sz w:val="16"/>
                <w:szCs w:val="16"/>
              </w:rPr>
              <w:t>Division 3</w:t>
            </w:r>
          </w:p>
        </w:tc>
        <w:tc>
          <w:tcPr>
            <w:tcW w:w="4537" w:type="dxa"/>
            <w:shd w:val="clear" w:color="auto" w:fill="auto"/>
          </w:tcPr>
          <w:p w14:paraId="62CF3151" w14:textId="77777777" w:rsidR="004573C2" w:rsidRPr="0088504B" w:rsidRDefault="004573C2" w:rsidP="007B1E39">
            <w:pPr>
              <w:pStyle w:val="Tabletext"/>
              <w:rPr>
                <w:sz w:val="16"/>
                <w:szCs w:val="16"/>
              </w:rPr>
            </w:pPr>
          </w:p>
        </w:tc>
      </w:tr>
      <w:tr w:rsidR="004573C2" w:rsidRPr="0088504B" w14:paraId="4EC5CBB8" w14:textId="77777777" w:rsidTr="007B1E39">
        <w:trPr>
          <w:cantSplit/>
        </w:trPr>
        <w:tc>
          <w:tcPr>
            <w:tcW w:w="2551" w:type="dxa"/>
            <w:shd w:val="clear" w:color="auto" w:fill="auto"/>
          </w:tcPr>
          <w:p w14:paraId="452B9203" w14:textId="77777777" w:rsidR="004573C2" w:rsidRPr="0088504B" w:rsidRDefault="004573C2" w:rsidP="007B1E39">
            <w:pPr>
              <w:pStyle w:val="Tabletext"/>
              <w:tabs>
                <w:tab w:val="center" w:leader="dot" w:pos="2268"/>
              </w:tabs>
              <w:rPr>
                <w:sz w:val="16"/>
                <w:szCs w:val="16"/>
              </w:rPr>
            </w:pPr>
            <w:r>
              <w:rPr>
                <w:sz w:val="16"/>
                <w:szCs w:val="16"/>
              </w:rPr>
              <w:t>Division 3</w:t>
            </w:r>
            <w:r w:rsidRPr="0088504B">
              <w:rPr>
                <w:sz w:val="16"/>
                <w:szCs w:val="16"/>
              </w:rPr>
              <w:t xml:space="preserve"> heading</w:t>
            </w:r>
            <w:r w:rsidRPr="0088504B">
              <w:rPr>
                <w:sz w:val="16"/>
                <w:szCs w:val="16"/>
              </w:rPr>
              <w:tab/>
            </w:r>
          </w:p>
        </w:tc>
        <w:tc>
          <w:tcPr>
            <w:tcW w:w="4537" w:type="dxa"/>
            <w:shd w:val="clear" w:color="auto" w:fill="auto"/>
          </w:tcPr>
          <w:p w14:paraId="338D4CBD" w14:textId="77777777" w:rsidR="004573C2" w:rsidRPr="0088504B" w:rsidRDefault="004573C2" w:rsidP="007B1E39">
            <w:pPr>
              <w:pStyle w:val="Tabletext"/>
              <w:rPr>
                <w:sz w:val="16"/>
                <w:szCs w:val="16"/>
              </w:rPr>
            </w:pPr>
            <w:r w:rsidRPr="0088504B">
              <w:rPr>
                <w:sz w:val="16"/>
                <w:szCs w:val="16"/>
              </w:rPr>
              <w:t>rs No 83, 2022</w:t>
            </w:r>
          </w:p>
        </w:tc>
      </w:tr>
      <w:tr w:rsidR="004573C2" w:rsidRPr="0088504B" w14:paraId="33FF9ED2" w14:textId="77777777" w:rsidTr="007B1E39">
        <w:trPr>
          <w:cantSplit/>
        </w:trPr>
        <w:tc>
          <w:tcPr>
            <w:tcW w:w="2551" w:type="dxa"/>
            <w:shd w:val="clear" w:color="auto" w:fill="auto"/>
          </w:tcPr>
          <w:p w14:paraId="1525429D" w14:textId="77777777" w:rsidR="004573C2" w:rsidRPr="0088504B" w:rsidRDefault="004573C2" w:rsidP="007B1E39">
            <w:pPr>
              <w:pStyle w:val="Tabletext"/>
              <w:tabs>
                <w:tab w:val="center" w:leader="dot" w:pos="2268"/>
              </w:tabs>
              <w:rPr>
                <w:sz w:val="16"/>
                <w:szCs w:val="16"/>
              </w:rPr>
            </w:pPr>
            <w:r w:rsidRPr="0088504B">
              <w:rPr>
                <w:sz w:val="16"/>
                <w:szCs w:val="16"/>
              </w:rPr>
              <w:t>s 30</w:t>
            </w:r>
            <w:r w:rsidRPr="0088504B">
              <w:rPr>
                <w:sz w:val="16"/>
                <w:szCs w:val="16"/>
              </w:rPr>
              <w:tab/>
            </w:r>
          </w:p>
        </w:tc>
        <w:tc>
          <w:tcPr>
            <w:tcW w:w="4537" w:type="dxa"/>
            <w:shd w:val="clear" w:color="auto" w:fill="auto"/>
          </w:tcPr>
          <w:p w14:paraId="517942AC" w14:textId="77777777" w:rsidR="004573C2" w:rsidRPr="0088504B" w:rsidRDefault="004573C2" w:rsidP="007B1E39">
            <w:pPr>
              <w:pStyle w:val="Tabletext"/>
              <w:rPr>
                <w:sz w:val="16"/>
                <w:szCs w:val="16"/>
              </w:rPr>
            </w:pPr>
            <w:r w:rsidRPr="0088504B">
              <w:rPr>
                <w:sz w:val="16"/>
                <w:szCs w:val="16"/>
              </w:rPr>
              <w:t>am No 116, 1990; No 155, 2000; No 139, 2010; No 197, 2012; No 59, 2015</w:t>
            </w:r>
          </w:p>
        </w:tc>
      </w:tr>
      <w:tr w:rsidR="004573C2" w:rsidRPr="0088504B" w14:paraId="6707E376" w14:textId="77777777" w:rsidTr="007B1E39">
        <w:trPr>
          <w:cantSplit/>
        </w:trPr>
        <w:tc>
          <w:tcPr>
            <w:tcW w:w="2551" w:type="dxa"/>
            <w:shd w:val="clear" w:color="auto" w:fill="auto"/>
          </w:tcPr>
          <w:p w14:paraId="707CAC10" w14:textId="77777777" w:rsidR="004573C2" w:rsidRPr="0088504B" w:rsidRDefault="004573C2" w:rsidP="007B1E39">
            <w:pPr>
              <w:pStyle w:val="Tabletext"/>
              <w:tabs>
                <w:tab w:val="center" w:leader="dot" w:pos="2268"/>
              </w:tabs>
              <w:rPr>
                <w:sz w:val="16"/>
                <w:szCs w:val="16"/>
              </w:rPr>
            </w:pPr>
            <w:r w:rsidRPr="0088504B">
              <w:rPr>
                <w:sz w:val="16"/>
                <w:szCs w:val="16"/>
              </w:rPr>
              <w:t>s 31</w:t>
            </w:r>
            <w:r w:rsidRPr="0088504B">
              <w:rPr>
                <w:sz w:val="16"/>
                <w:szCs w:val="16"/>
              </w:rPr>
              <w:tab/>
            </w:r>
          </w:p>
        </w:tc>
        <w:tc>
          <w:tcPr>
            <w:tcW w:w="4537" w:type="dxa"/>
            <w:shd w:val="clear" w:color="auto" w:fill="auto"/>
          </w:tcPr>
          <w:p w14:paraId="79E1D07A" w14:textId="77777777" w:rsidR="004573C2" w:rsidRPr="0088504B" w:rsidRDefault="004573C2" w:rsidP="007B1E39">
            <w:pPr>
              <w:pStyle w:val="Tabletext"/>
              <w:rPr>
                <w:sz w:val="16"/>
                <w:szCs w:val="16"/>
              </w:rPr>
            </w:pPr>
            <w:r w:rsidRPr="0088504B">
              <w:rPr>
                <w:sz w:val="16"/>
                <w:szCs w:val="16"/>
              </w:rPr>
              <w:t>am No 20, 1991; No 155, 2000; No 51, 2010; No 197, 2012; No 154, 2020</w:t>
            </w:r>
          </w:p>
        </w:tc>
      </w:tr>
      <w:tr w:rsidR="004573C2" w:rsidRPr="0088504B" w14:paraId="08BB4DB7" w14:textId="77777777" w:rsidTr="007B1E39">
        <w:trPr>
          <w:cantSplit/>
        </w:trPr>
        <w:tc>
          <w:tcPr>
            <w:tcW w:w="2551" w:type="dxa"/>
            <w:shd w:val="clear" w:color="auto" w:fill="auto"/>
          </w:tcPr>
          <w:p w14:paraId="34AE0B8C" w14:textId="77777777" w:rsidR="004573C2" w:rsidRPr="0088504B" w:rsidRDefault="004573C2" w:rsidP="007B1E39">
            <w:pPr>
              <w:pStyle w:val="Tabletext"/>
              <w:tabs>
                <w:tab w:val="center" w:leader="dot" w:pos="2268"/>
              </w:tabs>
              <w:rPr>
                <w:sz w:val="16"/>
                <w:szCs w:val="16"/>
              </w:rPr>
            </w:pPr>
            <w:r w:rsidRPr="0088504B">
              <w:rPr>
                <w:sz w:val="16"/>
                <w:szCs w:val="16"/>
              </w:rPr>
              <w:t>s 32</w:t>
            </w:r>
            <w:r w:rsidRPr="0088504B">
              <w:rPr>
                <w:sz w:val="16"/>
                <w:szCs w:val="16"/>
              </w:rPr>
              <w:tab/>
            </w:r>
          </w:p>
        </w:tc>
        <w:tc>
          <w:tcPr>
            <w:tcW w:w="4537" w:type="dxa"/>
            <w:shd w:val="clear" w:color="auto" w:fill="auto"/>
          </w:tcPr>
          <w:p w14:paraId="13FDBFFF" w14:textId="77777777" w:rsidR="004573C2" w:rsidRPr="0088504B" w:rsidRDefault="004573C2" w:rsidP="007B1E39">
            <w:pPr>
              <w:pStyle w:val="Tabletext"/>
              <w:rPr>
                <w:sz w:val="16"/>
                <w:szCs w:val="16"/>
              </w:rPr>
            </w:pPr>
            <w:r w:rsidRPr="0088504B">
              <w:rPr>
                <w:sz w:val="16"/>
                <w:szCs w:val="16"/>
              </w:rPr>
              <w:t>am No 116, 1990 (as am by No 165, 1992); No 20, 1991; No 49, 2004 (as am by No 9, 2006); No 51, 2010; No 197, 2012</w:t>
            </w:r>
          </w:p>
        </w:tc>
      </w:tr>
      <w:tr w:rsidR="004573C2" w:rsidRPr="0088504B" w14:paraId="5B5DE6CA" w14:textId="77777777" w:rsidTr="007B1E39">
        <w:trPr>
          <w:cantSplit/>
        </w:trPr>
        <w:tc>
          <w:tcPr>
            <w:tcW w:w="2551" w:type="dxa"/>
            <w:shd w:val="clear" w:color="auto" w:fill="auto"/>
          </w:tcPr>
          <w:p w14:paraId="14A1222D" w14:textId="77777777" w:rsidR="004573C2" w:rsidRPr="0088504B" w:rsidRDefault="004573C2" w:rsidP="007B1E39">
            <w:pPr>
              <w:pStyle w:val="Tabletext"/>
              <w:tabs>
                <w:tab w:val="center" w:leader="dot" w:pos="2268"/>
              </w:tabs>
              <w:rPr>
                <w:sz w:val="16"/>
                <w:szCs w:val="16"/>
              </w:rPr>
            </w:pPr>
            <w:r w:rsidRPr="0088504B">
              <w:rPr>
                <w:sz w:val="16"/>
                <w:szCs w:val="16"/>
              </w:rPr>
              <w:t>s 33</w:t>
            </w:r>
            <w:r w:rsidRPr="0088504B">
              <w:rPr>
                <w:sz w:val="16"/>
                <w:szCs w:val="16"/>
              </w:rPr>
              <w:tab/>
            </w:r>
          </w:p>
        </w:tc>
        <w:tc>
          <w:tcPr>
            <w:tcW w:w="4537" w:type="dxa"/>
            <w:shd w:val="clear" w:color="auto" w:fill="auto"/>
          </w:tcPr>
          <w:p w14:paraId="04A8D0C6" w14:textId="77777777" w:rsidR="004573C2" w:rsidRPr="0088504B" w:rsidRDefault="004573C2" w:rsidP="007B1E39">
            <w:pPr>
              <w:pStyle w:val="Tabletext"/>
              <w:rPr>
                <w:sz w:val="16"/>
                <w:szCs w:val="16"/>
              </w:rPr>
            </w:pPr>
            <w:r w:rsidRPr="0088504B">
              <w:rPr>
                <w:sz w:val="16"/>
                <w:szCs w:val="16"/>
              </w:rPr>
              <w:t>am No 92, 1994; No 139, 2010; No 154, 2020; No 128, 2024</w:t>
            </w:r>
          </w:p>
        </w:tc>
      </w:tr>
      <w:tr w:rsidR="004573C2" w:rsidRPr="0088504B" w14:paraId="397C2150" w14:textId="77777777" w:rsidTr="007B1E39">
        <w:trPr>
          <w:cantSplit/>
        </w:trPr>
        <w:tc>
          <w:tcPr>
            <w:tcW w:w="2551" w:type="dxa"/>
            <w:shd w:val="clear" w:color="auto" w:fill="auto"/>
          </w:tcPr>
          <w:p w14:paraId="3C6BA953" w14:textId="77777777" w:rsidR="004573C2" w:rsidRPr="0088504B" w:rsidRDefault="004573C2" w:rsidP="007B1E39">
            <w:pPr>
              <w:pStyle w:val="Tabletext"/>
              <w:tabs>
                <w:tab w:val="center" w:leader="dot" w:pos="2268"/>
              </w:tabs>
              <w:rPr>
                <w:sz w:val="16"/>
                <w:szCs w:val="16"/>
              </w:rPr>
            </w:pPr>
            <w:r w:rsidRPr="0088504B">
              <w:rPr>
                <w:sz w:val="16"/>
                <w:szCs w:val="16"/>
              </w:rPr>
              <w:t>s 33A</w:t>
            </w:r>
            <w:r w:rsidRPr="0088504B">
              <w:rPr>
                <w:sz w:val="16"/>
                <w:szCs w:val="16"/>
              </w:rPr>
              <w:tab/>
            </w:r>
          </w:p>
        </w:tc>
        <w:tc>
          <w:tcPr>
            <w:tcW w:w="4537" w:type="dxa"/>
            <w:shd w:val="clear" w:color="auto" w:fill="auto"/>
          </w:tcPr>
          <w:p w14:paraId="094BBC1C" w14:textId="77777777" w:rsidR="004573C2" w:rsidRPr="0088504B" w:rsidRDefault="004573C2" w:rsidP="007B1E39">
            <w:pPr>
              <w:pStyle w:val="Tabletext"/>
              <w:rPr>
                <w:sz w:val="16"/>
                <w:szCs w:val="16"/>
              </w:rPr>
            </w:pPr>
            <w:r w:rsidRPr="0088504B">
              <w:rPr>
                <w:sz w:val="16"/>
                <w:szCs w:val="16"/>
              </w:rPr>
              <w:t>ad No 83, 2022</w:t>
            </w:r>
          </w:p>
        </w:tc>
      </w:tr>
      <w:tr w:rsidR="004573C2" w:rsidRPr="0088504B" w14:paraId="613997A3" w14:textId="77777777" w:rsidTr="007B1E39">
        <w:trPr>
          <w:cantSplit/>
        </w:trPr>
        <w:tc>
          <w:tcPr>
            <w:tcW w:w="2551" w:type="dxa"/>
            <w:shd w:val="clear" w:color="auto" w:fill="auto"/>
          </w:tcPr>
          <w:p w14:paraId="6A16DB2B" w14:textId="77777777" w:rsidR="004573C2" w:rsidRPr="0088504B" w:rsidRDefault="004573C2" w:rsidP="007B1E39">
            <w:pPr>
              <w:pStyle w:val="Tabletext"/>
              <w:tabs>
                <w:tab w:val="center" w:leader="dot" w:pos="2268"/>
              </w:tabs>
              <w:rPr>
                <w:sz w:val="16"/>
                <w:szCs w:val="16"/>
              </w:rPr>
            </w:pPr>
            <w:r w:rsidRPr="0088504B">
              <w:rPr>
                <w:sz w:val="16"/>
                <w:szCs w:val="16"/>
              </w:rPr>
              <w:t>s 33B</w:t>
            </w:r>
            <w:r w:rsidRPr="0088504B">
              <w:rPr>
                <w:sz w:val="16"/>
                <w:szCs w:val="16"/>
              </w:rPr>
              <w:tab/>
            </w:r>
          </w:p>
        </w:tc>
        <w:tc>
          <w:tcPr>
            <w:tcW w:w="4537" w:type="dxa"/>
            <w:shd w:val="clear" w:color="auto" w:fill="auto"/>
          </w:tcPr>
          <w:p w14:paraId="09E2EA0C" w14:textId="77777777" w:rsidR="004573C2" w:rsidRPr="0088504B" w:rsidRDefault="004573C2" w:rsidP="007B1E39">
            <w:pPr>
              <w:pStyle w:val="Tabletext"/>
              <w:rPr>
                <w:sz w:val="16"/>
                <w:szCs w:val="16"/>
              </w:rPr>
            </w:pPr>
            <w:r w:rsidRPr="0088504B">
              <w:rPr>
                <w:sz w:val="16"/>
                <w:szCs w:val="16"/>
              </w:rPr>
              <w:t>ad No 139, 2010</w:t>
            </w:r>
          </w:p>
        </w:tc>
      </w:tr>
      <w:tr w:rsidR="004573C2" w:rsidRPr="0088504B" w14:paraId="74DD1FC8" w14:textId="77777777" w:rsidTr="007B1E39">
        <w:trPr>
          <w:cantSplit/>
        </w:trPr>
        <w:tc>
          <w:tcPr>
            <w:tcW w:w="2551" w:type="dxa"/>
            <w:shd w:val="clear" w:color="auto" w:fill="auto"/>
          </w:tcPr>
          <w:p w14:paraId="797B3AC7"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78ADA16" w14:textId="77777777" w:rsidR="004573C2" w:rsidRPr="0088504B" w:rsidRDefault="004573C2" w:rsidP="007B1E39">
            <w:pPr>
              <w:pStyle w:val="Tabletext"/>
              <w:rPr>
                <w:sz w:val="16"/>
                <w:szCs w:val="16"/>
              </w:rPr>
            </w:pPr>
            <w:r w:rsidRPr="0088504B">
              <w:rPr>
                <w:sz w:val="16"/>
                <w:szCs w:val="16"/>
              </w:rPr>
              <w:t>rep No 59, 2015</w:t>
            </w:r>
          </w:p>
        </w:tc>
      </w:tr>
      <w:tr w:rsidR="004573C2" w:rsidRPr="0088504B" w14:paraId="48B8C2D5" w14:textId="77777777" w:rsidTr="007B1E39">
        <w:trPr>
          <w:cantSplit/>
        </w:trPr>
        <w:tc>
          <w:tcPr>
            <w:tcW w:w="2551" w:type="dxa"/>
            <w:shd w:val="clear" w:color="auto" w:fill="auto"/>
          </w:tcPr>
          <w:p w14:paraId="621938C9"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CA45E0B" w14:textId="77777777" w:rsidR="004573C2" w:rsidRPr="0088504B" w:rsidRDefault="004573C2" w:rsidP="007B1E39">
            <w:pPr>
              <w:pStyle w:val="Tabletext"/>
              <w:rPr>
                <w:sz w:val="16"/>
                <w:szCs w:val="16"/>
              </w:rPr>
            </w:pPr>
            <w:r w:rsidRPr="0088504B">
              <w:rPr>
                <w:sz w:val="16"/>
                <w:szCs w:val="16"/>
              </w:rPr>
              <w:t>ad No 83, 2022</w:t>
            </w:r>
          </w:p>
        </w:tc>
      </w:tr>
      <w:tr w:rsidR="004573C2" w:rsidRPr="0088504B" w14:paraId="13A3BB2F" w14:textId="77777777" w:rsidTr="007B1E39">
        <w:trPr>
          <w:cantSplit/>
        </w:trPr>
        <w:tc>
          <w:tcPr>
            <w:tcW w:w="2551" w:type="dxa"/>
            <w:shd w:val="clear" w:color="auto" w:fill="auto"/>
          </w:tcPr>
          <w:p w14:paraId="73174283" w14:textId="77777777" w:rsidR="004573C2" w:rsidRPr="0088504B" w:rsidRDefault="004573C2" w:rsidP="007B1E39">
            <w:pPr>
              <w:pStyle w:val="Tabletext"/>
              <w:rPr>
                <w:sz w:val="16"/>
                <w:szCs w:val="16"/>
              </w:rPr>
            </w:pPr>
            <w:r>
              <w:rPr>
                <w:b/>
                <w:sz w:val="16"/>
                <w:szCs w:val="16"/>
              </w:rPr>
              <w:t>Division 3</w:t>
            </w:r>
            <w:r w:rsidRPr="0088504B">
              <w:rPr>
                <w:b/>
                <w:sz w:val="16"/>
                <w:szCs w:val="16"/>
              </w:rPr>
              <w:t>A</w:t>
            </w:r>
          </w:p>
        </w:tc>
        <w:tc>
          <w:tcPr>
            <w:tcW w:w="4537" w:type="dxa"/>
            <w:shd w:val="clear" w:color="auto" w:fill="auto"/>
          </w:tcPr>
          <w:p w14:paraId="5E5F9353" w14:textId="77777777" w:rsidR="004573C2" w:rsidRPr="0088504B" w:rsidRDefault="004573C2" w:rsidP="007B1E39">
            <w:pPr>
              <w:pStyle w:val="Tabletext"/>
              <w:rPr>
                <w:sz w:val="16"/>
                <w:szCs w:val="16"/>
              </w:rPr>
            </w:pPr>
          </w:p>
        </w:tc>
      </w:tr>
      <w:tr w:rsidR="004573C2" w:rsidRPr="0088504B" w14:paraId="248ABC24" w14:textId="77777777" w:rsidTr="007B1E39">
        <w:trPr>
          <w:cantSplit/>
        </w:trPr>
        <w:tc>
          <w:tcPr>
            <w:tcW w:w="2551" w:type="dxa"/>
            <w:shd w:val="clear" w:color="auto" w:fill="auto"/>
          </w:tcPr>
          <w:p w14:paraId="0B50C05C" w14:textId="77777777" w:rsidR="004573C2" w:rsidRPr="0088504B" w:rsidRDefault="004573C2" w:rsidP="007B1E39">
            <w:pPr>
              <w:pStyle w:val="Tabletext"/>
              <w:tabs>
                <w:tab w:val="center" w:leader="dot" w:pos="2268"/>
              </w:tabs>
              <w:rPr>
                <w:sz w:val="16"/>
                <w:szCs w:val="16"/>
              </w:rPr>
            </w:pPr>
            <w:r>
              <w:rPr>
                <w:sz w:val="16"/>
                <w:szCs w:val="16"/>
              </w:rPr>
              <w:t>Division 3</w:t>
            </w:r>
            <w:r w:rsidRPr="0088504B">
              <w:rPr>
                <w:sz w:val="16"/>
                <w:szCs w:val="16"/>
              </w:rPr>
              <w:t>A</w:t>
            </w:r>
            <w:r w:rsidRPr="0088504B">
              <w:rPr>
                <w:sz w:val="16"/>
                <w:szCs w:val="16"/>
              </w:rPr>
              <w:tab/>
            </w:r>
          </w:p>
        </w:tc>
        <w:tc>
          <w:tcPr>
            <w:tcW w:w="4537" w:type="dxa"/>
            <w:shd w:val="clear" w:color="auto" w:fill="auto"/>
          </w:tcPr>
          <w:p w14:paraId="33F04B6F"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5599C635" w14:textId="77777777" w:rsidTr="007B1E39">
        <w:trPr>
          <w:cantSplit/>
        </w:trPr>
        <w:tc>
          <w:tcPr>
            <w:tcW w:w="2551" w:type="dxa"/>
            <w:shd w:val="clear" w:color="auto" w:fill="auto"/>
          </w:tcPr>
          <w:p w14:paraId="79606A3F" w14:textId="77777777" w:rsidR="004573C2" w:rsidRPr="0088504B" w:rsidRDefault="004573C2" w:rsidP="007B1E39">
            <w:pPr>
              <w:pStyle w:val="Tabletext"/>
              <w:tabs>
                <w:tab w:val="center" w:leader="dot" w:pos="2268"/>
              </w:tabs>
              <w:rPr>
                <w:sz w:val="16"/>
                <w:szCs w:val="16"/>
              </w:rPr>
            </w:pPr>
            <w:r w:rsidRPr="0088504B">
              <w:rPr>
                <w:sz w:val="16"/>
                <w:szCs w:val="16"/>
              </w:rPr>
              <w:t>s 33C</w:t>
            </w:r>
            <w:r w:rsidRPr="0088504B">
              <w:rPr>
                <w:sz w:val="16"/>
                <w:szCs w:val="16"/>
              </w:rPr>
              <w:tab/>
            </w:r>
          </w:p>
        </w:tc>
        <w:tc>
          <w:tcPr>
            <w:tcW w:w="4537" w:type="dxa"/>
            <w:shd w:val="clear" w:color="auto" w:fill="auto"/>
          </w:tcPr>
          <w:p w14:paraId="02D8E36F"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745C4A0E" w14:textId="77777777" w:rsidTr="007B1E39">
        <w:trPr>
          <w:cantSplit/>
        </w:trPr>
        <w:tc>
          <w:tcPr>
            <w:tcW w:w="2551" w:type="dxa"/>
            <w:shd w:val="clear" w:color="auto" w:fill="auto"/>
          </w:tcPr>
          <w:p w14:paraId="0755B188"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D886374" w14:textId="77777777" w:rsidR="004573C2" w:rsidRPr="0088504B" w:rsidRDefault="004573C2" w:rsidP="007B1E39">
            <w:pPr>
              <w:pStyle w:val="Tabletext"/>
              <w:rPr>
                <w:sz w:val="16"/>
                <w:szCs w:val="16"/>
              </w:rPr>
            </w:pPr>
            <w:r w:rsidRPr="0088504B">
              <w:rPr>
                <w:sz w:val="16"/>
                <w:szCs w:val="16"/>
              </w:rPr>
              <w:t>am No 121, 2019; No 83, 2022; No 26, 2024</w:t>
            </w:r>
          </w:p>
        </w:tc>
      </w:tr>
      <w:tr w:rsidR="004573C2" w:rsidRPr="0088504B" w14:paraId="52C91AB7" w14:textId="77777777" w:rsidTr="007B1E39">
        <w:trPr>
          <w:cantSplit/>
        </w:trPr>
        <w:tc>
          <w:tcPr>
            <w:tcW w:w="2551" w:type="dxa"/>
            <w:shd w:val="clear" w:color="auto" w:fill="auto"/>
          </w:tcPr>
          <w:p w14:paraId="1391F11A" w14:textId="77777777" w:rsidR="004573C2" w:rsidRPr="0088504B" w:rsidRDefault="004573C2" w:rsidP="007B1E39">
            <w:pPr>
              <w:pStyle w:val="Tabletext"/>
              <w:tabs>
                <w:tab w:val="center" w:leader="dot" w:pos="2268"/>
              </w:tabs>
              <w:rPr>
                <w:sz w:val="16"/>
                <w:szCs w:val="16"/>
              </w:rPr>
            </w:pPr>
            <w:r w:rsidRPr="0088504B">
              <w:rPr>
                <w:sz w:val="16"/>
                <w:szCs w:val="16"/>
              </w:rPr>
              <w:t>s 33D</w:t>
            </w:r>
            <w:r w:rsidRPr="0088504B">
              <w:rPr>
                <w:sz w:val="16"/>
                <w:szCs w:val="16"/>
              </w:rPr>
              <w:tab/>
            </w:r>
          </w:p>
        </w:tc>
        <w:tc>
          <w:tcPr>
            <w:tcW w:w="4537" w:type="dxa"/>
            <w:shd w:val="clear" w:color="auto" w:fill="auto"/>
          </w:tcPr>
          <w:p w14:paraId="60DB2937"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56A53C9B" w14:textId="77777777" w:rsidTr="007B1E39">
        <w:trPr>
          <w:cantSplit/>
        </w:trPr>
        <w:tc>
          <w:tcPr>
            <w:tcW w:w="2551" w:type="dxa"/>
            <w:shd w:val="clear" w:color="auto" w:fill="auto"/>
          </w:tcPr>
          <w:p w14:paraId="0812C25D" w14:textId="77777777" w:rsidR="004573C2" w:rsidRPr="0088504B" w:rsidRDefault="004573C2" w:rsidP="007B1E39">
            <w:pPr>
              <w:pStyle w:val="Tabletext"/>
              <w:tabs>
                <w:tab w:val="center" w:leader="dot" w:pos="2268"/>
              </w:tabs>
              <w:rPr>
                <w:sz w:val="16"/>
                <w:szCs w:val="16"/>
              </w:rPr>
            </w:pPr>
            <w:r>
              <w:rPr>
                <w:b/>
                <w:bCs/>
                <w:sz w:val="16"/>
                <w:szCs w:val="16"/>
              </w:rPr>
              <w:t>Division 3</w:t>
            </w:r>
            <w:r w:rsidRPr="0088504B">
              <w:rPr>
                <w:b/>
                <w:bCs/>
                <w:sz w:val="16"/>
                <w:szCs w:val="16"/>
              </w:rPr>
              <w:t>B</w:t>
            </w:r>
          </w:p>
        </w:tc>
        <w:tc>
          <w:tcPr>
            <w:tcW w:w="4537" w:type="dxa"/>
            <w:shd w:val="clear" w:color="auto" w:fill="auto"/>
          </w:tcPr>
          <w:p w14:paraId="52B72221" w14:textId="77777777" w:rsidR="004573C2" w:rsidRPr="0088504B" w:rsidRDefault="004573C2" w:rsidP="007B1E39">
            <w:pPr>
              <w:pStyle w:val="Tabletext"/>
              <w:rPr>
                <w:sz w:val="16"/>
                <w:szCs w:val="16"/>
              </w:rPr>
            </w:pPr>
          </w:p>
        </w:tc>
      </w:tr>
      <w:tr w:rsidR="004573C2" w:rsidRPr="0088504B" w14:paraId="154FD662" w14:textId="77777777" w:rsidTr="007B1E39">
        <w:trPr>
          <w:cantSplit/>
        </w:trPr>
        <w:tc>
          <w:tcPr>
            <w:tcW w:w="2551" w:type="dxa"/>
            <w:shd w:val="clear" w:color="auto" w:fill="auto"/>
          </w:tcPr>
          <w:p w14:paraId="1C12E060" w14:textId="77777777" w:rsidR="004573C2" w:rsidRPr="0088504B" w:rsidRDefault="004573C2" w:rsidP="007B1E39">
            <w:pPr>
              <w:pStyle w:val="Tabletext"/>
              <w:tabs>
                <w:tab w:val="center" w:leader="dot" w:pos="2268"/>
              </w:tabs>
              <w:rPr>
                <w:sz w:val="16"/>
                <w:szCs w:val="16"/>
              </w:rPr>
            </w:pPr>
            <w:r>
              <w:rPr>
                <w:sz w:val="16"/>
                <w:szCs w:val="16"/>
              </w:rPr>
              <w:t>Division 3</w:t>
            </w:r>
            <w:r w:rsidRPr="0088504B">
              <w:rPr>
                <w:sz w:val="16"/>
                <w:szCs w:val="16"/>
              </w:rPr>
              <w:t>B</w:t>
            </w:r>
            <w:r w:rsidRPr="0088504B">
              <w:rPr>
                <w:sz w:val="16"/>
                <w:szCs w:val="16"/>
              </w:rPr>
              <w:tab/>
            </w:r>
          </w:p>
        </w:tc>
        <w:tc>
          <w:tcPr>
            <w:tcW w:w="4537" w:type="dxa"/>
            <w:shd w:val="clear" w:color="auto" w:fill="auto"/>
          </w:tcPr>
          <w:p w14:paraId="1B368317"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107828E8" w14:textId="77777777" w:rsidTr="007B1E39">
        <w:trPr>
          <w:cantSplit/>
        </w:trPr>
        <w:tc>
          <w:tcPr>
            <w:tcW w:w="2551" w:type="dxa"/>
            <w:shd w:val="clear" w:color="auto" w:fill="auto"/>
          </w:tcPr>
          <w:p w14:paraId="32E03CF4"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5F8F1DD4" w14:textId="77777777" w:rsidR="004573C2" w:rsidRPr="0088504B" w:rsidRDefault="004573C2" w:rsidP="007B1E39">
            <w:pPr>
              <w:pStyle w:val="Tabletext"/>
              <w:rPr>
                <w:sz w:val="16"/>
                <w:szCs w:val="16"/>
              </w:rPr>
            </w:pPr>
            <w:r w:rsidRPr="0088504B">
              <w:rPr>
                <w:sz w:val="16"/>
                <w:szCs w:val="16"/>
              </w:rPr>
              <w:t>rep No 124, 2017</w:t>
            </w:r>
          </w:p>
        </w:tc>
      </w:tr>
      <w:tr w:rsidR="004573C2" w:rsidRPr="0088504B" w14:paraId="53567DCA" w14:textId="77777777" w:rsidTr="007B1E39">
        <w:trPr>
          <w:cantSplit/>
        </w:trPr>
        <w:tc>
          <w:tcPr>
            <w:tcW w:w="2551" w:type="dxa"/>
            <w:shd w:val="clear" w:color="auto" w:fill="auto"/>
          </w:tcPr>
          <w:p w14:paraId="6CC60C6B"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4D7514C" w14:textId="77777777" w:rsidR="004573C2" w:rsidRPr="0088504B" w:rsidRDefault="004573C2" w:rsidP="007B1E39">
            <w:pPr>
              <w:pStyle w:val="Tabletext"/>
              <w:rPr>
                <w:sz w:val="16"/>
                <w:szCs w:val="16"/>
              </w:rPr>
            </w:pPr>
            <w:r w:rsidRPr="0088504B">
              <w:rPr>
                <w:sz w:val="16"/>
                <w:szCs w:val="16"/>
              </w:rPr>
              <w:t>ad No 128, 2024</w:t>
            </w:r>
          </w:p>
        </w:tc>
      </w:tr>
      <w:tr w:rsidR="004573C2" w:rsidRPr="0088504B" w14:paraId="5F26AEFF" w14:textId="77777777" w:rsidTr="007B1E39">
        <w:trPr>
          <w:cantSplit/>
        </w:trPr>
        <w:tc>
          <w:tcPr>
            <w:tcW w:w="2551" w:type="dxa"/>
            <w:shd w:val="clear" w:color="auto" w:fill="auto"/>
          </w:tcPr>
          <w:p w14:paraId="38249C87" w14:textId="77777777" w:rsidR="004573C2" w:rsidRPr="0088504B" w:rsidRDefault="004573C2" w:rsidP="007B1E39">
            <w:pPr>
              <w:pStyle w:val="Tabletext"/>
              <w:tabs>
                <w:tab w:val="center" w:leader="dot" w:pos="2268"/>
              </w:tabs>
              <w:rPr>
                <w:sz w:val="16"/>
                <w:szCs w:val="16"/>
              </w:rPr>
            </w:pPr>
            <w:r w:rsidRPr="0088504B">
              <w:rPr>
                <w:sz w:val="16"/>
                <w:szCs w:val="16"/>
              </w:rPr>
              <w:t>s 33E</w:t>
            </w:r>
            <w:r w:rsidRPr="0088504B">
              <w:rPr>
                <w:sz w:val="16"/>
                <w:szCs w:val="16"/>
              </w:rPr>
              <w:tab/>
            </w:r>
          </w:p>
        </w:tc>
        <w:tc>
          <w:tcPr>
            <w:tcW w:w="4537" w:type="dxa"/>
            <w:shd w:val="clear" w:color="auto" w:fill="auto"/>
          </w:tcPr>
          <w:p w14:paraId="6F95C154"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5F36C16B" w14:textId="77777777" w:rsidTr="007B1E39">
        <w:trPr>
          <w:cantSplit/>
        </w:trPr>
        <w:tc>
          <w:tcPr>
            <w:tcW w:w="2551" w:type="dxa"/>
            <w:shd w:val="clear" w:color="auto" w:fill="auto"/>
          </w:tcPr>
          <w:p w14:paraId="6A1453A9"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28DA713C" w14:textId="77777777" w:rsidR="004573C2" w:rsidRPr="0088504B" w:rsidRDefault="004573C2" w:rsidP="007B1E39">
            <w:pPr>
              <w:pStyle w:val="Tabletext"/>
              <w:rPr>
                <w:sz w:val="16"/>
                <w:szCs w:val="16"/>
              </w:rPr>
            </w:pPr>
            <w:r w:rsidRPr="0088504B">
              <w:rPr>
                <w:sz w:val="16"/>
                <w:szCs w:val="16"/>
              </w:rPr>
              <w:t>rep No 124, 2017</w:t>
            </w:r>
          </w:p>
        </w:tc>
      </w:tr>
      <w:tr w:rsidR="004573C2" w:rsidRPr="0088504B" w14:paraId="1D1CCB7C" w14:textId="77777777" w:rsidTr="007B1E39">
        <w:trPr>
          <w:cantSplit/>
        </w:trPr>
        <w:tc>
          <w:tcPr>
            <w:tcW w:w="2551" w:type="dxa"/>
            <w:shd w:val="clear" w:color="auto" w:fill="auto"/>
          </w:tcPr>
          <w:p w14:paraId="52A70FAB"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6E10FF3D" w14:textId="77777777" w:rsidR="004573C2" w:rsidRPr="0088504B" w:rsidRDefault="004573C2" w:rsidP="007B1E39">
            <w:pPr>
              <w:pStyle w:val="Tabletext"/>
              <w:rPr>
                <w:sz w:val="16"/>
                <w:szCs w:val="16"/>
              </w:rPr>
            </w:pPr>
            <w:r w:rsidRPr="00717779">
              <w:rPr>
                <w:sz w:val="16"/>
                <w:szCs w:val="16"/>
              </w:rPr>
              <w:t>ad No 128, 2024</w:t>
            </w:r>
          </w:p>
        </w:tc>
      </w:tr>
      <w:tr w:rsidR="004573C2" w:rsidRPr="0088504B" w14:paraId="2316D781" w14:textId="77777777" w:rsidTr="007B1E39">
        <w:trPr>
          <w:cantSplit/>
        </w:trPr>
        <w:tc>
          <w:tcPr>
            <w:tcW w:w="2551" w:type="dxa"/>
            <w:shd w:val="clear" w:color="auto" w:fill="auto"/>
          </w:tcPr>
          <w:p w14:paraId="74B7257E" w14:textId="77777777" w:rsidR="004573C2" w:rsidRPr="0092283C" w:rsidRDefault="004573C2" w:rsidP="007B1E39">
            <w:pPr>
              <w:pStyle w:val="Tabletext"/>
              <w:tabs>
                <w:tab w:val="center" w:leader="dot" w:pos="2268"/>
              </w:tabs>
              <w:rPr>
                <w:sz w:val="16"/>
                <w:szCs w:val="16"/>
              </w:rPr>
            </w:pPr>
            <w:r w:rsidRPr="0088504B">
              <w:rPr>
                <w:sz w:val="16"/>
                <w:szCs w:val="16"/>
              </w:rPr>
              <w:t>s 33F</w:t>
            </w:r>
            <w:r w:rsidRPr="0088504B">
              <w:rPr>
                <w:sz w:val="16"/>
                <w:szCs w:val="16"/>
              </w:rPr>
              <w:tab/>
            </w:r>
          </w:p>
        </w:tc>
        <w:tc>
          <w:tcPr>
            <w:tcW w:w="4537" w:type="dxa"/>
            <w:shd w:val="clear" w:color="auto" w:fill="auto"/>
          </w:tcPr>
          <w:p w14:paraId="31263D9F"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1DC97F0B" w14:textId="77777777" w:rsidTr="007B1E39">
        <w:trPr>
          <w:cantSplit/>
        </w:trPr>
        <w:tc>
          <w:tcPr>
            <w:tcW w:w="2551" w:type="dxa"/>
            <w:shd w:val="clear" w:color="auto" w:fill="auto"/>
          </w:tcPr>
          <w:p w14:paraId="3E562211"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965B47B" w14:textId="77777777" w:rsidR="004573C2" w:rsidRPr="0088504B" w:rsidRDefault="004573C2" w:rsidP="007B1E39">
            <w:pPr>
              <w:pStyle w:val="Tabletext"/>
              <w:rPr>
                <w:sz w:val="16"/>
                <w:szCs w:val="16"/>
              </w:rPr>
            </w:pPr>
            <w:r w:rsidRPr="0088504B">
              <w:rPr>
                <w:sz w:val="16"/>
                <w:szCs w:val="16"/>
              </w:rPr>
              <w:t>am No 13, 2013</w:t>
            </w:r>
          </w:p>
        </w:tc>
      </w:tr>
      <w:tr w:rsidR="004573C2" w:rsidRPr="0088504B" w14:paraId="22661F24" w14:textId="77777777" w:rsidTr="007B1E39">
        <w:trPr>
          <w:cantSplit/>
        </w:trPr>
        <w:tc>
          <w:tcPr>
            <w:tcW w:w="2551" w:type="dxa"/>
            <w:shd w:val="clear" w:color="auto" w:fill="auto"/>
          </w:tcPr>
          <w:p w14:paraId="561B90DA"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A90DC73" w14:textId="77777777" w:rsidR="004573C2" w:rsidRPr="0088504B" w:rsidRDefault="004573C2" w:rsidP="007B1E39">
            <w:pPr>
              <w:pStyle w:val="Tabletext"/>
              <w:rPr>
                <w:sz w:val="16"/>
                <w:szCs w:val="16"/>
              </w:rPr>
            </w:pPr>
            <w:r w:rsidRPr="0088504B">
              <w:rPr>
                <w:sz w:val="16"/>
                <w:szCs w:val="16"/>
              </w:rPr>
              <w:t>rep No 124, 2017</w:t>
            </w:r>
          </w:p>
        </w:tc>
      </w:tr>
      <w:tr w:rsidR="004573C2" w:rsidRPr="0088504B" w14:paraId="72628D77" w14:textId="77777777" w:rsidTr="007B1E39">
        <w:trPr>
          <w:cantSplit/>
        </w:trPr>
        <w:tc>
          <w:tcPr>
            <w:tcW w:w="2551" w:type="dxa"/>
            <w:shd w:val="clear" w:color="auto" w:fill="auto"/>
          </w:tcPr>
          <w:p w14:paraId="42C56931"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2A6150B9" w14:textId="77777777" w:rsidR="004573C2" w:rsidRPr="0088504B" w:rsidRDefault="004573C2" w:rsidP="007B1E39">
            <w:pPr>
              <w:pStyle w:val="Tabletext"/>
              <w:rPr>
                <w:sz w:val="16"/>
                <w:szCs w:val="16"/>
              </w:rPr>
            </w:pPr>
            <w:r w:rsidRPr="00717779">
              <w:rPr>
                <w:sz w:val="16"/>
                <w:szCs w:val="16"/>
              </w:rPr>
              <w:t>ad No 128, 2024</w:t>
            </w:r>
          </w:p>
        </w:tc>
      </w:tr>
      <w:tr w:rsidR="004573C2" w:rsidRPr="0088504B" w14:paraId="5E8B502D" w14:textId="77777777" w:rsidTr="007B1E39">
        <w:trPr>
          <w:cantSplit/>
        </w:trPr>
        <w:tc>
          <w:tcPr>
            <w:tcW w:w="2551" w:type="dxa"/>
            <w:shd w:val="clear" w:color="auto" w:fill="auto"/>
          </w:tcPr>
          <w:p w14:paraId="49D9FA47" w14:textId="77777777" w:rsidR="004573C2" w:rsidRPr="0088504B" w:rsidRDefault="004573C2" w:rsidP="007B1E39">
            <w:pPr>
              <w:pStyle w:val="Tabletext"/>
              <w:tabs>
                <w:tab w:val="center" w:leader="dot" w:pos="2268"/>
              </w:tabs>
              <w:rPr>
                <w:sz w:val="16"/>
                <w:szCs w:val="16"/>
              </w:rPr>
            </w:pPr>
            <w:r w:rsidRPr="0088504B">
              <w:rPr>
                <w:sz w:val="16"/>
                <w:szCs w:val="16"/>
              </w:rPr>
              <w:t>s 33G</w:t>
            </w:r>
            <w:r w:rsidRPr="0088504B">
              <w:rPr>
                <w:sz w:val="16"/>
                <w:szCs w:val="16"/>
              </w:rPr>
              <w:tab/>
            </w:r>
          </w:p>
        </w:tc>
        <w:tc>
          <w:tcPr>
            <w:tcW w:w="4537" w:type="dxa"/>
            <w:shd w:val="clear" w:color="auto" w:fill="auto"/>
          </w:tcPr>
          <w:p w14:paraId="4A634CEF" w14:textId="77777777" w:rsidR="004573C2" w:rsidRPr="0088504B" w:rsidRDefault="004573C2" w:rsidP="007B1E39">
            <w:pPr>
              <w:pStyle w:val="Tabletext"/>
              <w:rPr>
                <w:sz w:val="16"/>
                <w:szCs w:val="16"/>
              </w:rPr>
            </w:pPr>
            <w:r w:rsidRPr="0088504B">
              <w:rPr>
                <w:sz w:val="16"/>
                <w:szCs w:val="16"/>
              </w:rPr>
              <w:t>ad No 128, 2024</w:t>
            </w:r>
          </w:p>
        </w:tc>
      </w:tr>
      <w:tr w:rsidR="004573C2" w:rsidRPr="0088504B" w14:paraId="571436AC" w14:textId="77777777" w:rsidTr="007B1E39">
        <w:trPr>
          <w:cantSplit/>
        </w:trPr>
        <w:tc>
          <w:tcPr>
            <w:tcW w:w="2551" w:type="dxa"/>
            <w:shd w:val="clear" w:color="auto" w:fill="auto"/>
          </w:tcPr>
          <w:p w14:paraId="218FC902" w14:textId="77777777" w:rsidR="004573C2" w:rsidRPr="0088504B" w:rsidRDefault="004573C2" w:rsidP="007B1E39">
            <w:pPr>
              <w:pStyle w:val="Tabletext"/>
              <w:tabs>
                <w:tab w:val="center" w:leader="dot" w:pos="2268"/>
              </w:tabs>
              <w:rPr>
                <w:sz w:val="16"/>
                <w:szCs w:val="16"/>
              </w:rPr>
            </w:pPr>
            <w:r w:rsidRPr="0088504B">
              <w:rPr>
                <w:sz w:val="16"/>
                <w:szCs w:val="16"/>
              </w:rPr>
              <w:t>s 33H</w:t>
            </w:r>
            <w:r w:rsidRPr="0088504B">
              <w:rPr>
                <w:sz w:val="16"/>
                <w:szCs w:val="16"/>
              </w:rPr>
              <w:tab/>
            </w:r>
          </w:p>
        </w:tc>
        <w:tc>
          <w:tcPr>
            <w:tcW w:w="4537" w:type="dxa"/>
            <w:shd w:val="clear" w:color="auto" w:fill="auto"/>
          </w:tcPr>
          <w:p w14:paraId="241F1277" w14:textId="77777777" w:rsidR="004573C2" w:rsidRPr="0088504B" w:rsidRDefault="004573C2" w:rsidP="007B1E39">
            <w:pPr>
              <w:pStyle w:val="Tabletext"/>
              <w:rPr>
                <w:sz w:val="16"/>
                <w:szCs w:val="16"/>
              </w:rPr>
            </w:pPr>
            <w:r w:rsidRPr="0088504B">
              <w:rPr>
                <w:sz w:val="16"/>
                <w:szCs w:val="16"/>
              </w:rPr>
              <w:t>ad No 128, 2024</w:t>
            </w:r>
          </w:p>
        </w:tc>
      </w:tr>
      <w:tr w:rsidR="004573C2" w:rsidRPr="0088504B" w14:paraId="4E746276" w14:textId="77777777" w:rsidTr="007B1E39">
        <w:trPr>
          <w:cantSplit/>
        </w:trPr>
        <w:tc>
          <w:tcPr>
            <w:tcW w:w="2551" w:type="dxa"/>
            <w:shd w:val="clear" w:color="auto" w:fill="auto"/>
          </w:tcPr>
          <w:p w14:paraId="3D823D5A" w14:textId="77777777" w:rsidR="004573C2" w:rsidRPr="0088504B" w:rsidRDefault="004573C2" w:rsidP="007B1E39">
            <w:pPr>
              <w:pStyle w:val="Tabletext"/>
              <w:tabs>
                <w:tab w:val="center" w:leader="dot" w:pos="2268"/>
              </w:tabs>
              <w:rPr>
                <w:sz w:val="16"/>
                <w:szCs w:val="16"/>
              </w:rPr>
            </w:pPr>
            <w:r w:rsidRPr="0088504B">
              <w:rPr>
                <w:sz w:val="16"/>
                <w:szCs w:val="16"/>
              </w:rPr>
              <w:t>s 33J</w:t>
            </w:r>
            <w:r w:rsidRPr="0088504B">
              <w:rPr>
                <w:sz w:val="16"/>
                <w:szCs w:val="16"/>
              </w:rPr>
              <w:tab/>
            </w:r>
          </w:p>
        </w:tc>
        <w:tc>
          <w:tcPr>
            <w:tcW w:w="4537" w:type="dxa"/>
            <w:shd w:val="clear" w:color="auto" w:fill="auto"/>
          </w:tcPr>
          <w:p w14:paraId="48786981" w14:textId="77777777" w:rsidR="004573C2" w:rsidRPr="0088504B" w:rsidRDefault="004573C2" w:rsidP="007B1E39">
            <w:pPr>
              <w:pStyle w:val="Tabletext"/>
              <w:rPr>
                <w:sz w:val="16"/>
                <w:szCs w:val="16"/>
              </w:rPr>
            </w:pPr>
            <w:r w:rsidRPr="0088504B">
              <w:rPr>
                <w:sz w:val="16"/>
                <w:szCs w:val="16"/>
              </w:rPr>
              <w:t>ad No 128, 2024</w:t>
            </w:r>
          </w:p>
        </w:tc>
      </w:tr>
      <w:tr w:rsidR="004573C2" w:rsidRPr="0088504B" w14:paraId="36ED3610" w14:textId="77777777" w:rsidTr="007B1E39">
        <w:trPr>
          <w:cantSplit/>
        </w:trPr>
        <w:tc>
          <w:tcPr>
            <w:tcW w:w="2551" w:type="dxa"/>
            <w:shd w:val="clear" w:color="auto" w:fill="auto"/>
          </w:tcPr>
          <w:p w14:paraId="61F23895" w14:textId="77777777" w:rsidR="004573C2" w:rsidRPr="0088504B" w:rsidRDefault="004573C2" w:rsidP="007B1E39">
            <w:pPr>
              <w:pStyle w:val="Tabletext"/>
              <w:keepNext/>
              <w:rPr>
                <w:sz w:val="16"/>
                <w:szCs w:val="16"/>
              </w:rPr>
            </w:pPr>
            <w:r w:rsidRPr="0088504B">
              <w:rPr>
                <w:b/>
                <w:sz w:val="16"/>
                <w:szCs w:val="16"/>
              </w:rPr>
              <w:t>Division 4</w:t>
            </w:r>
          </w:p>
        </w:tc>
        <w:tc>
          <w:tcPr>
            <w:tcW w:w="4537" w:type="dxa"/>
            <w:shd w:val="clear" w:color="auto" w:fill="auto"/>
          </w:tcPr>
          <w:p w14:paraId="2471A5AA" w14:textId="77777777" w:rsidR="004573C2" w:rsidRPr="0088504B" w:rsidRDefault="004573C2" w:rsidP="007B1E39">
            <w:pPr>
              <w:pStyle w:val="Tabletext"/>
              <w:keepNext/>
              <w:rPr>
                <w:sz w:val="16"/>
                <w:szCs w:val="16"/>
              </w:rPr>
            </w:pPr>
          </w:p>
        </w:tc>
      </w:tr>
      <w:tr w:rsidR="004573C2" w:rsidRPr="0088504B" w14:paraId="7CAD5340" w14:textId="77777777" w:rsidTr="007B1E39">
        <w:trPr>
          <w:cantSplit/>
        </w:trPr>
        <w:tc>
          <w:tcPr>
            <w:tcW w:w="2551" w:type="dxa"/>
            <w:shd w:val="clear" w:color="auto" w:fill="auto"/>
          </w:tcPr>
          <w:p w14:paraId="453FCC58" w14:textId="77777777" w:rsidR="004573C2" w:rsidRPr="0088504B" w:rsidRDefault="004573C2" w:rsidP="007B1E39">
            <w:pPr>
              <w:pStyle w:val="Tabletext"/>
              <w:tabs>
                <w:tab w:val="center" w:leader="dot" w:pos="2268"/>
              </w:tabs>
              <w:rPr>
                <w:sz w:val="16"/>
                <w:szCs w:val="16"/>
              </w:rPr>
            </w:pPr>
            <w:r w:rsidRPr="0088504B">
              <w:rPr>
                <w:sz w:val="16"/>
                <w:szCs w:val="16"/>
              </w:rPr>
              <w:t>s 34</w:t>
            </w:r>
            <w:r w:rsidRPr="0088504B">
              <w:rPr>
                <w:sz w:val="16"/>
                <w:szCs w:val="16"/>
              </w:rPr>
              <w:tab/>
            </w:r>
          </w:p>
        </w:tc>
        <w:tc>
          <w:tcPr>
            <w:tcW w:w="4537" w:type="dxa"/>
            <w:shd w:val="clear" w:color="auto" w:fill="auto"/>
          </w:tcPr>
          <w:p w14:paraId="3B8F1F37" w14:textId="77777777" w:rsidR="004573C2" w:rsidRPr="0088504B" w:rsidRDefault="004573C2" w:rsidP="007B1E39">
            <w:pPr>
              <w:pStyle w:val="Tabletext"/>
              <w:rPr>
                <w:sz w:val="16"/>
                <w:szCs w:val="16"/>
              </w:rPr>
            </w:pPr>
            <w:r w:rsidRPr="0088504B">
              <w:rPr>
                <w:sz w:val="16"/>
                <w:szCs w:val="16"/>
              </w:rPr>
              <w:t>am Nos 51 and 139, 2010; No 177 and 197, 2012; No 59, 2015</w:t>
            </w:r>
          </w:p>
        </w:tc>
      </w:tr>
      <w:tr w:rsidR="004573C2" w:rsidRPr="0088504B" w14:paraId="1A814D18" w14:textId="77777777" w:rsidTr="007B1E39">
        <w:trPr>
          <w:cantSplit/>
        </w:trPr>
        <w:tc>
          <w:tcPr>
            <w:tcW w:w="2551" w:type="dxa"/>
            <w:shd w:val="clear" w:color="auto" w:fill="auto"/>
          </w:tcPr>
          <w:p w14:paraId="205FA906" w14:textId="77777777" w:rsidR="004573C2" w:rsidRPr="0088504B" w:rsidRDefault="004573C2" w:rsidP="007B1E39">
            <w:pPr>
              <w:pStyle w:val="Tabletext"/>
              <w:tabs>
                <w:tab w:val="center" w:leader="dot" w:pos="2268"/>
              </w:tabs>
              <w:rPr>
                <w:sz w:val="16"/>
                <w:szCs w:val="16"/>
              </w:rPr>
            </w:pPr>
            <w:r w:rsidRPr="0088504B">
              <w:rPr>
                <w:sz w:val="16"/>
                <w:szCs w:val="16"/>
              </w:rPr>
              <w:t>s 35A</w:t>
            </w:r>
            <w:r w:rsidRPr="0088504B">
              <w:rPr>
                <w:sz w:val="16"/>
                <w:szCs w:val="16"/>
              </w:rPr>
              <w:tab/>
            </w:r>
          </w:p>
        </w:tc>
        <w:tc>
          <w:tcPr>
            <w:tcW w:w="4537" w:type="dxa"/>
            <w:shd w:val="clear" w:color="auto" w:fill="auto"/>
          </w:tcPr>
          <w:p w14:paraId="10E41EE1"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31168EAC" w14:textId="77777777" w:rsidTr="007B1E39">
        <w:trPr>
          <w:cantSplit/>
        </w:trPr>
        <w:tc>
          <w:tcPr>
            <w:tcW w:w="2551" w:type="dxa"/>
            <w:shd w:val="clear" w:color="auto" w:fill="auto"/>
          </w:tcPr>
          <w:p w14:paraId="6D7763C3" w14:textId="77777777" w:rsidR="004573C2" w:rsidRPr="0088504B" w:rsidRDefault="004573C2" w:rsidP="007B1E39">
            <w:pPr>
              <w:pStyle w:val="Tabletext"/>
              <w:keepNext/>
              <w:rPr>
                <w:sz w:val="16"/>
                <w:szCs w:val="16"/>
              </w:rPr>
            </w:pPr>
            <w:r>
              <w:rPr>
                <w:b/>
                <w:sz w:val="16"/>
                <w:szCs w:val="16"/>
              </w:rPr>
              <w:t>Part V</w:t>
            </w:r>
          </w:p>
        </w:tc>
        <w:tc>
          <w:tcPr>
            <w:tcW w:w="4537" w:type="dxa"/>
            <w:shd w:val="clear" w:color="auto" w:fill="auto"/>
          </w:tcPr>
          <w:p w14:paraId="183B2C13" w14:textId="77777777" w:rsidR="004573C2" w:rsidRPr="0088504B" w:rsidRDefault="004573C2" w:rsidP="007B1E39">
            <w:pPr>
              <w:pStyle w:val="Tabletext"/>
              <w:rPr>
                <w:sz w:val="16"/>
                <w:szCs w:val="16"/>
              </w:rPr>
            </w:pPr>
          </w:p>
        </w:tc>
      </w:tr>
      <w:tr w:rsidR="004573C2" w:rsidRPr="0088504B" w14:paraId="6F26FE86" w14:textId="77777777" w:rsidTr="007B1E39">
        <w:trPr>
          <w:cantSplit/>
        </w:trPr>
        <w:tc>
          <w:tcPr>
            <w:tcW w:w="2551" w:type="dxa"/>
            <w:shd w:val="clear" w:color="auto" w:fill="auto"/>
          </w:tcPr>
          <w:p w14:paraId="496C380C" w14:textId="77777777" w:rsidR="004573C2" w:rsidRPr="0088504B" w:rsidRDefault="004573C2" w:rsidP="007B1E39">
            <w:pPr>
              <w:pStyle w:val="Tabletext"/>
              <w:tabs>
                <w:tab w:val="center" w:leader="dot" w:pos="2268"/>
              </w:tabs>
              <w:rPr>
                <w:sz w:val="16"/>
                <w:szCs w:val="16"/>
              </w:rPr>
            </w:pPr>
            <w:r>
              <w:rPr>
                <w:sz w:val="16"/>
                <w:szCs w:val="16"/>
              </w:rPr>
              <w:t>Part V</w:t>
            </w:r>
            <w:r w:rsidRPr="0088504B">
              <w:rPr>
                <w:sz w:val="16"/>
                <w:szCs w:val="16"/>
              </w:rPr>
              <w:t xml:space="preserve"> heading</w:t>
            </w:r>
            <w:r w:rsidRPr="0088504B">
              <w:rPr>
                <w:sz w:val="16"/>
                <w:szCs w:val="16"/>
              </w:rPr>
              <w:tab/>
            </w:r>
          </w:p>
        </w:tc>
        <w:tc>
          <w:tcPr>
            <w:tcW w:w="4537" w:type="dxa"/>
            <w:shd w:val="clear" w:color="auto" w:fill="auto"/>
          </w:tcPr>
          <w:p w14:paraId="57AEFCD9" w14:textId="77777777" w:rsidR="004573C2" w:rsidRPr="0088504B" w:rsidRDefault="004573C2" w:rsidP="007B1E39">
            <w:pPr>
              <w:pStyle w:val="Tabletext"/>
              <w:rPr>
                <w:sz w:val="16"/>
                <w:szCs w:val="16"/>
              </w:rPr>
            </w:pPr>
            <w:r w:rsidRPr="0088504B">
              <w:rPr>
                <w:sz w:val="16"/>
                <w:szCs w:val="16"/>
              </w:rPr>
              <w:t>rs No 197, 2012</w:t>
            </w:r>
          </w:p>
        </w:tc>
      </w:tr>
      <w:tr w:rsidR="004573C2" w:rsidRPr="0088504B" w14:paraId="4F0C1690" w14:textId="77777777" w:rsidTr="007B1E39">
        <w:trPr>
          <w:cantSplit/>
        </w:trPr>
        <w:tc>
          <w:tcPr>
            <w:tcW w:w="2551" w:type="dxa"/>
            <w:shd w:val="clear" w:color="auto" w:fill="auto"/>
          </w:tcPr>
          <w:p w14:paraId="45FF57E3" w14:textId="77777777" w:rsidR="004573C2" w:rsidRPr="0088504B" w:rsidRDefault="004573C2" w:rsidP="007B1E39">
            <w:pPr>
              <w:pStyle w:val="Tabletext"/>
              <w:keepNext/>
              <w:rPr>
                <w:sz w:val="16"/>
                <w:szCs w:val="16"/>
              </w:rPr>
            </w:pPr>
            <w:r>
              <w:rPr>
                <w:b/>
                <w:sz w:val="16"/>
                <w:szCs w:val="16"/>
              </w:rPr>
              <w:t>Division 1</w:t>
            </w:r>
            <w:r w:rsidRPr="0088504B">
              <w:rPr>
                <w:b/>
                <w:sz w:val="16"/>
                <w:szCs w:val="16"/>
              </w:rPr>
              <w:t>A</w:t>
            </w:r>
          </w:p>
        </w:tc>
        <w:tc>
          <w:tcPr>
            <w:tcW w:w="4537" w:type="dxa"/>
            <w:shd w:val="clear" w:color="auto" w:fill="auto"/>
          </w:tcPr>
          <w:p w14:paraId="6FDB6705" w14:textId="77777777" w:rsidR="004573C2" w:rsidRPr="0088504B" w:rsidRDefault="004573C2" w:rsidP="007B1E39">
            <w:pPr>
              <w:pStyle w:val="Tabletext"/>
              <w:rPr>
                <w:sz w:val="16"/>
                <w:szCs w:val="16"/>
              </w:rPr>
            </w:pPr>
          </w:p>
        </w:tc>
      </w:tr>
      <w:tr w:rsidR="004573C2" w:rsidRPr="0088504B" w14:paraId="6C50471F" w14:textId="77777777" w:rsidTr="007B1E39">
        <w:trPr>
          <w:cantSplit/>
        </w:trPr>
        <w:tc>
          <w:tcPr>
            <w:tcW w:w="2551" w:type="dxa"/>
            <w:shd w:val="clear" w:color="auto" w:fill="auto"/>
          </w:tcPr>
          <w:p w14:paraId="1DCA73F2" w14:textId="77777777" w:rsidR="004573C2" w:rsidRPr="0088504B" w:rsidRDefault="004573C2" w:rsidP="007B1E39">
            <w:pPr>
              <w:pStyle w:val="Tabletext"/>
              <w:tabs>
                <w:tab w:val="center" w:leader="dot" w:pos="2268"/>
              </w:tabs>
              <w:rPr>
                <w:sz w:val="16"/>
                <w:szCs w:val="16"/>
              </w:rPr>
            </w:pPr>
            <w:r>
              <w:rPr>
                <w:sz w:val="16"/>
                <w:szCs w:val="16"/>
              </w:rPr>
              <w:t>Division 1</w:t>
            </w:r>
            <w:r w:rsidRPr="0088504B">
              <w:rPr>
                <w:sz w:val="16"/>
                <w:szCs w:val="16"/>
              </w:rPr>
              <w:t>A</w:t>
            </w:r>
            <w:r w:rsidRPr="0088504B">
              <w:rPr>
                <w:sz w:val="16"/>
                <w:szCs w:val="16"/>
              </w:rPr>
              <w:tab/>
            </w:r>
          </w:p>
        </w:tc>
        <w:tc>
          <w:tcPr>
            <w:tcW w:w="4537" w:type="dxa"/>
            <w:shd w:val="clear" w:color="auto" w:fill="auto"/>
          </w:tcPr>
          <w:p w14:paraId="7ACED863"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5A853124" w14:textId="77777777" w:rsidTr="007B1E39">
        <w:trPr>
          <w:cantSplit/>
        </w:trPr>
        <w:tc>
          <w:tcPr>
            <w:tcW w:w="2551" w:type="dxa"/>
            <w:shd w:val="clear" w:color="auto" w:fill="auto"/>
          </w:tcPr>
          <w:p w14:paraId="5EC56586" w14:textId="77777777" w:rsidR="004573C2" w:rsidRPr="0088504B" w:rsidRDefault="004573C2" w:rsidP="007B1E39">
            <w:pPr>
              <w:pStyle w:val="Tabletext"/>
              <w:tabs>
                <w:tab w:val="center" w:leader="dot" w:pos="2268"/>
              </w:tabs>
              <w:rPr>
                <w:sz w:val="16"/>
                <w:szCs w:val="16"/>
              </w:rPr>
            </w:pPr>
            <w:r w:rsidRPr="0088504B">
              <w:rPr>
                <w:sz w:val="16"/>
                <w:szCs w:val="16"/>
              </w:rPr>
              <w:t>s 36A</w:t>
            </w:r>
            <w:r w:rsidRPr="0088504B">
              <w:rPr>
                <w:sz w:val="16"/>
                <w:szCs w:val="16"/>
              </w:rPr>
              <w:tab/>
            </w:r>
          </w:p>
        </w:tc>
        <w:tc>
          <w:tcPr>
            <w:tcW w:w="4537" w:type="dxa"/>
            <w:shd w:val="clear" w:color="auto" w:fill="auto"/>
          </w:tcPr>
          <w:p w14:paraId="55D4A9DC"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7CED2633" w14:textId="77777777" w:rsidTr="007B1E39">
        <w:trPr>
          <w:cantSplit/>
        </w:trPr>
        <w:tc>
          <w:tcPr>
            <w:tcW w:w="2551" w:type="dxa"/>
            <w:shd w:val="clear" w:color="auto" w:fill="auto"/>
          </w:tcPr>
          <w:p w14:paraId="42BB1236" w14:textId="77777777" w:rsidR="004573C2" w:rsidRPr="0088504B" w:rsidRDefault="004573C2" w:rsidP="007B1E39">
            <w:pPr>
              <w:pStyle w:val="Tabletext"/>
              <w:rPr>
                <w:sz w:val="16"/>
                <w:szCs w:val="16"/>
              </w:rPr>
            </w:pPr>
            <w:r>
              <w:rPr>
                <w:b/>
                <w:sz w:val="16"/>
                <w:szCs w:val="16"/>
              </w:rPr>
              <w:t>Division 1</w:t>
            </w:r>
          </w:p>
        </w:tc>
        <w:tc>
          <w:tcPr>
            <w:tcW w:w="4537" w:type="dxa"/>
            <w:shd w:val="clear" w:color="auto" w:fill="auto"/>
          </w:tcPr>
          <w:p w14:paraId="1DB67D2F" w14:textId="77777777" w:rsidR="004573C2" w:rsidRPr="0088504B" w:rsidRDefault="004573C2" w:rsidP="007B1E39">
            <w:pPr>
              <w:pStyle w:val="Tabletext"/>
              <w:rPr>
                <w:sz w:val="16"/>
                <w:szCs w:val="16"/>
              </w:rPr>
            </w:pPr>
          </w:p>
        </w:tc>
      </w:tr>
      <w:tr w:rsidR="004573C2" w:rsidRPr="0088504B" w14:paraId="078E85B5" w14:textId="77777777" w:rsidTr="007B1E39">
        <w:trPr>
          <w:cantSplit/>
        </w:trPr>
        <w:tc>
          <w:tcPr>
            <w:tcW w:w="2551" w:type="dxa"/>
            <w:shd w:val="clear" w:color="auto" w:fill="auto"/>
          </w:tcPr>
          <w:p w14:paraId="30DF6039" w14:textId="77777777" w:rsidR="004573C2" w:rsidRPr="0088504B" w:rsidRDefault="004573C2" w:rsidP="007B1E39">
            <w:pPr>
              <w:pStyle w:val="Tabletext"/>
              <w:tabs>
                <w:tab w:val="center" w:leader="dot" w:pos="2268"/>
              </w:tabs>
              <w:rPr>
                <w:sz w:val="16"/>
                <w:szCs w:val="16"/>
              </w:rPr>
            </w:pPr>
            <w:r w:rsidRPr="0088504B">
              <w:rPr>
                <w:sz w:val="16"/>
                <w:szCs w:val="16"/>
              </w:rPr>
              <w:t>s 36</w:t>
            </w:r>
            <w:r w:rsidRPr="0088504B">
              <w:rPr>
                <w:sz w:val="16"/>
                <w:szCs w:val="16"/>
              </w:rPr>
              <w:tab/>
            </w:r>
          </w:p>
        </w:tc>
        <w:tc>
          <w:tcPr>
            <w:tcW w:w="4537" w:type="dxa"/>
            <w:shd w:val="clear" w:color="auto" w:fill="auto"/>
          </w:tcPr>
          <w:p w14:paraId="047B418E" w14:textId="77777777" w:rsidR="004573C2" w:rsidRPr="0088504B" w:rsidRDefault="004573C2" w:rsidP="007B1E39">
            <w:pPr>
              <w:pStyle w:val="Tabletext"/>
              <w:rPr>
                <w:sz w:val="16"/>
                <w:szCs w:val="16"/>
              </w:rPr>
            </w:pPr>
            <w:r w:rsidRPr="0088504B">
              <w:rPr>
                <w:sz w:val="16"/>
                <w:szCs w:val="16"/>
              </w:rPr>
              <w:t>am No 11, 1990; No 13, 1994; Nos 2 and 155, 2000; No 51, 2010; No 197, 2012; No 74, 2023</w:t>
            </w:r>
          </w:p>
        </w:tc>
      </w:tr>
      <w:tr w:rsidR="004573C2" w:rsidRPr="0088504B" w14:paraId="4FE9F23D" w14:textId="77777777" w:rsidTr="007B1E39">
        <w:trPr>
          <w:cantSplit/>
        </w:trPr>
        <w:tc>
          <w:tcPr>
            <w:tcW w:w="2551" w:type="dxa"/>
            <w:shd w:val="clear" w:color="auto" w:fill="auto"/>
          </w:tcPr>
          <w:p w14:paraId="01AC2F2C" w14:textId="77777777" w:rsidR="004573C2" w:rsidRPr="0088504B" w:rsidRDefault="004573C2" w:rsidP="007B1E39">
            <w:pPr>
              <w:pStyle w:val="Tabletext"/>
              <w:tabs>
                <w:tab w:val="center" w:leader="dot" w:pos="2268"/>
              </w:tabs>
              <w:rPr>
                <w:sz w:val="16"/>
                <w:szCs w:val="16"/>
              </w:rPr>
            </w:pPr>
            <w:r w:rsidRPr="0088504B">
              <w:rPr>
                <w:sz w:val="16"/>
                <w:szCs w:val="16"/>
              </w:rPr>
              <w:t>s 36B</w:t>
            </w:r>
            <w:r w:rsidRPr="0088504B">
              <w:rPr>
                <w:sz w:val="16"/>
                <w:szCs w:val="16"/>
              </w:rPr>
              <w:tab/>
            </w:r>
          </w:p>
        </w:tc>
        <w:tc>
          <w:tcPr>
            <w:tcW w:w="4537" w:type="dxa"/>
            <w:shd w:val="clear" w:color="auto" w:fill="auto"/>
          </w:tcPr>
          <w:p w14:paraId="459A6A39" w14:textId="77777777" w:rsidR="004573C2" w:rsidRPr="0088504B" w:rsidRDefault="004573C2" w:rsidP="007B1E39">
            <w:pPr>
              <w:pStyle w:val="Tabletext"/>
              <w:rPr>
                <w:sz w:val="16"/>
                <w:szCs w:val="16"/>
              </w:rPr>
            </w:pPr>
            <w:r w:rsidRPr="0088504B">
              <w:rPr>
                <w:sz w:val="16"/>
                <w:szCs w:val="16"/>
              </w:rPr>
              <w:t>ad No 12, 2022</w:t>
            </w:r>
          </w:p>
        </w:tc>
      </w:tr>
      <w:tr w:rsidR="004573C2" w:rsidRPr="0088504B" w14:paraId="7831F866" w14:textId="77777777" w:rsidTr="007B1E39">
        <w:trPr>
          <w:cantSplit/>
        </w:trPr>
        <w:tc>
          <w:tcPr>
            <w:tcW w:w="2551" w:type="dxa"/>
            <w:shd w:val="clear" w:color="auto" w:fill="auto"/>
          </w:tcPr>
          <w:p w14:paraId="5CFEDD5C" w14:textId="77777777" w:rsidR="004573C2" w:rsidRPr="0088504B" w:rsidRDefault="004573C2" w:rsidP="007B1E39">
            <w:pPr>
              <w:pStyle w:val="Tabletext"/>
              <w:tabs>
                <w:tab w:val="center" w:leader="dot" w:pos="2268"/>
              </w:tabs>
              <w:rPr>
                <w:sz w:val="16"/>
                <w:szCs w:val="16"/>
              </w:rPr>
            </w:pPr>
            <w:r w:rsidRPr="0088504B">
              <w:rPr>
                <w:sz w:val="16"/>
                <w:szCs w:val="16"/>
              </w:rPr>
              <w:t>s 37</w:t>
            </w:r>
            <w:r w:rsidRPr="0088504B">
              <w:rPr>
                <w:sz w:val="16"/>
                <w:szCs w:val="16"/>
              </w:rPr>
              <w:tab/>
            </w:r>
          </w:p>
        </w:tc>
        <w:tc>
          <w:tcPr>
            <w:tcW w:w="4537" w:type="dxa"/>
            <w:shd w:val="clear" w:color="auto" w:fill="auto"/>
          </w:tcPr>
          <w:p w14:paraId="387EEC09" w14:textId="77777777" w:rsidR="004573C2" w:rsidRPr="0088504B" w:rsidRDefault="004573C2" w:rsidP="007B1E39">
            <w:pPr>
              <w:pStyle w:val="Tabletext"/>
              <w:rPr>
                <w:sz w:val="16"/>
                <w:szCs w:val="16"/>
                <w:u w:val="single"/>
              </w:rPr>
            </w:pPr>
            <w:r w:rsidRPr="0088504B">
              <w:rPr>
                <w:sz w:val="16"/>
                <w:szCs w:val="16"/>
              </w:rPr>
              <w:t>am No 92, 1994; No 177, 1994; No 82, 1997; No 155, 2000; No 139, 2010; No 197, 2012; No 59, 2015; No 24, 2016; No 92, 2017; No 154, 2020</w:t>
            </w:r>
          </w:p>
        </w:tc>
      </w:tr>
      <w:tr w:rsidR="004573C2" w:rsidRPr="0088504B" w14:paraId="2F056008" w14:textId="77777777" w:rsidTr="007B1E39">
        <w:trPr>
          <w:cantSplit/>
        </w:trPr>
        <w:tc>
          <w:tcPr>
            <w:tcW w:w="2551" w:type="dxa"/>
            <w:shd w:val="clear" w:color="auto" w:fill="auto"/>
          </w:tcPr>
          <w:p w14:paraId="301346CF" w14:textId="77777777" w:rsidR="004573C2" w:rsidRPr="0088504B" w:rsidRDefault="004573C2" w:rsidP="007B1E39">
            <w:pPr>
              <w:pStyle w:val="Tabletext"/>
              <w:tabs>
                <w:tab w:val="center" w:leader="dot" w:pos="2268"/>
              </w:tabs>
              <w:rPr>
                <w:sz w:val="16"/>
                <w:szCs w:val="16"/>
              </w:rPr>
            </w:pPr>
            <w:r w:rsidRPr="0088504B">
              <w:rPr>
                <w:sz w:val="16"/>
                <w:szCs w:val="16"/>
              </w:rPr>
              <w:t>s 38</w:t>
            </w:r>
            <w:r w:rsidRPr="0088504B">
              <w:rPr>
                <w:sz w:val="16"/>
                <w:szCs w:val="16"/>
              </w:rPr>
              <w:tab/>
            </w:r>
          </w:p>
        </w:tc>
        <w:tc>
          <w:tcPr>
            <w:tcW w:w="4537" w:type="dxa"/>
            <w:shd w:val="clear" w:color="auto" w:fill="auto"/>
          </w:tcPr>
          <w:p w14:paraId="6E904073" w14:textId="77777777" w:rsidR="004573C2" w:rsidRPr="0088504B" w:rsidRDefault="004573C2" w:rsidP="007B1E39">
            <w:pPr>
              <w:pStyle w:val="Tabletext"/>
              <w:rPr>
                <w:sz w:val="16"/>
                <w:szCs w:val="16"/>
              </w:rPr>
            </w:pPr>
            <w:r w:rsidRPr="0088504B">
              <w:rPr>
                <w:sz w:val="16"/>
                <w:szCs w:val="16"/>
              </w:rPr>
              <w:t>rs No 13, 1994</w:t>
            </w:r>
          </w:p>
        </w:tc>
      </w:tr>
      <w:tr w:rsidR="004573C2" w:rsidRPr="0088504B" w14:paraId="0C61B7CE" w14:textId="77777777" w:rsidTr="007B1E39">
        <w:trPr>
          <w:cantSplit/>
        </w:trPr>
        <w:tc>
          <w:tcPr>
            <w:tcW w:w="2551" w:type="dxa"/>
            <w:shd w:val="clear" w:color="auto" w:fill="auto"/>
          </w:tcPr>
          <w:p w14:paraId="7C41EE3E"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85DAA7A" w14:textId="77777777" w:rsidR="004573C2" w:rsidRPr="0088504B" w:rsidRDefault="004573C2" w:rsidP="007B1E39">
            <w:pPr>
              <w:pStyle w:val="Tabletext"/>
              <w:rPr>
                <w:sz w:val="16"/>
                <w:szCs w:val="16"/>
              </w:rPr>
            </w:pPr>
            <w:r w:rsidRPr="0088504B">
              <w:rPr>
                <w:sz w:val="16"/>
                <w:szCs w:val="16"/>
              </w:rPr>
              <w:t>am No 155, 2000; No 197, 2012</w:t>
            </w:r>
          </w:p>
        </w:tc>
      </w:tr>
      <w:tr w:rsidR="004573C2" w:rsidRPr="0088504B" w14:paraId="67A8405C" w14:textId="77777777" w:rsidTr="007B1E39">
        <w:trPr>
          <w:cantSplit/>
        </w:trPr>
        <w:tc>
          <w:tcPr>
            <w:tcW w:w="2551" w:type="dxa"/>
            <w:shd w:val="clear" w:color="auto" w:fill="auto"/>
          </w:tcPr>
          <w:p w14:paraId="1BD51721" w14:textId="77777777" w:rsidR="004573C2" w:rsidRPr="0088504B" w:rsidRDefault="004573C2" w:rsidP="007B1E39">
            <w:pPr>
              <w:pStyle w:val="Tabletext"/>
              <w:tabs>
                <w:tab w:val="center" w:leader="dot" w:pos="2268"/>
              </w:tabs>
              <w:rPr>
                <w:sz w:val="16"/>
                <w:szCs w:val="16"/>
              </w:rPr>
            </w:pPr>
            <w:r w:rsidRPr="0088504B">
              <w:rPr>
                <w:sz w:val="16"/>
                <w:szCs w:val="16"/>
              </w:rPr>
              <w:t>s 38A</w:t>
            </w:r>
            <w:r w:rsidRPr="0088504B">
              <w:rPr>
                <w:sz w:val="16"/>
                <w:szCs w:val="16"/>
              </w:rPr>
              <w:tab/>
            </w:r>
          </w:p>
        </w:tc>
        <w:tc>
          <w:tcPr>
            <w:tcW w:w="4537" w:type="dxa"/>
            <w:shd w:val="clear" w:color="auto" w:fill="auto"/>
          </w:tcPr>
          <w:p w14:paraId="58E516CB" w14:textId="77777777" w:rsidR="004573C2" w:rsidRPr="0088504B" w:rsidRDefault="004573C2" w:rsidP="007B1E39">
            <w:pPr>
              <w:pStyle w:val="Tabletext"/>
              <w:rPr>
                <w:sz w:val="16"/>
                <w:szCs w:val="16"/>
              </w:rPr>
            </w:pPr>
            <w:r w:rsidRPr="0088504B">
              <w:rPr>
                <w:sz w:val="16"/>
                <w:szCs w:val="16"/>
              </w:rPr>
              <w:t>ad No 13, 1994</w:t>
            </w:r>
          </w:p>
        </w:tc>
      </w:tr>
      <w:tr w:rsidR="004573C2" w:rsidRPr="0088504B" w14:paraId="001444D1" w14:textId="77777777" w:rsidTr="007B1E39">
        <w:trPr>
          <w:cantSplit/>
        </w:trPr>
        <w:tc>
          <w:tcPr>
            <w:tcW w:w="2551" w:type="dxa"/>
            <w:shd w:val="clear" w:color="auto" w:fill="auto"/>
          </w:tcPr>
          <w:p w14:paraId="3CBA08BA" w14:textId="77777777" w:rsidR="004573C2" w:rsidRPr="0088504B" w:rsidRDefault="004573C2" w:rsidP="007B1E39">
            <w:pPr>
              <w:pStyle w:val="Tabletext"/>
              <w:tabs>
                <w:tab w:val="center" w:leader="dot" w:pos="2268"/>
              </w:tabs>
              <w:rPr>
                <w:sz w:val="16"/>
                <w:szCs w:val="16"/>
              </w:rPr>
            </w:pPr>
            <w:r w:rsidRPr="0088504B">
              <w:rPr>
                <w:sz w:val="16"/>
                <w:szCs w:val="16"/>
              </w:rPr>
              <w:t>s 38B</w:t>
            </w:r>
            <w:r w:rsidRPr="0088504B">
              <w:rPr>
                <w:sz w:val="16"/>
                <w:szCs w:val="16"/>
              </w:rPr>
              <w:tab/>
            </w:r>
          </w:p>
        </w:tc>
        <w:tc>
          <w:tcPr>
            <w:tcW w:w="4537" w:type="dxa"/>
            <w:shd w:val="clear" w:color="auto" w:fill="auto"/>
          </w:tcPr>
          <w:p w14:paraId="47ED9259" w14:textId="77777777" w:rsidR="004573C2" w:rsidRPr="0088504B" w:rsidRDefault="004573C2" w:rsidP="007B1E39">
            <w:pPr>
              <w:pStyle w:val="Tabletext"/>
              <w:rPr>
                <w:sz w:val="16"/>
                <w:szCs w:val="16"/>
              </w:rPr>
            </w:pPr>
            <w:r w:rsidRPr="0088504B">
              <w:rPr>
                <w:sz w:val="16"/>
                <w:szCs w:val="16"/>
              </w:rPr>
              <w:t>ad No 13, 1994</w:t>
            </w:r>
          </w:p>
        </w:tc>
      </w:tr>
      <w:tr w:rsidR="004573C2" w:rsidRPr="0088504B" w14:paraId="7A9D48E3" w14:textId="77777777" w:rsidTr="007B1E39">
        <w:trPr>
          <w:cantSplit/>
        </w:trPr>
        <w:tc>
          <w:tcPr>
            <w:tcW w:w="2551" w:type="dxa"/>
            <w:shd w:val="clear" w:color="auto" w:fill="auto"/>
          </w:tcPr>
          <w:p w14:paraId="24A0A94B"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428B71E5" w14:textId="77777777" w:rsidR="004573C2" w:rsidRPr="0088504B" w:rsidRDefault="004573C2" w:rsidP="007B1E39">
            <w:pPr>
              <w:pStyle w:val="Tabletext"/>
              <w:rPr>
                <w:sz w:val="16"/>
                <w:szCs w:val="16"/>
              </w:rPr>
            </w:pPr>
            <w:r w:rsidRPr="0088504B">
              <w:rPr>
                <w:sz w:val="16"/>
                <w:szCs w:val="16"/>
              </w:rPr>
              <w:t>am No 197, 2012</w:t>
            </w:r>
          </w:p>
        </w:tc>
      </w:tr>
      <w:tr w:rsidR="004573C2" w:rsidRPr="0088504B" w14:paraId="03B2F154" w14:textId="77777777" w:rsidTr="007B1E39">
        <w:trPr>
          <w:cantSplit/>
        </w:trPr>
        <w:tc>
          <w:tcPr>
            <w:tcW w:w="2551" w:type="dxa"/>
            <w:shd w:val="clear" w:color="auto" w:fill="auto"/>
          </w:tcPr>
          <w:p w14:paraId="7F021F7A" w14:textId="77777777" w:rsidR="004573C2" w:rsidRPr="0088504B" w:rsidRDefault="004573C2" w:rsidP="007B1E39">
            <w:pPr>
              <w:pStyle w:val="Tabletext"/>
              <w:tabs>
                <w:tab w:val="center" w:leader="dot" w:pos="2268"/>
              </w:tabs>
              <w:rPr>
                <w:sz w:val="16"/>
                <w:szCs w:val="16"/>
              </w:rPr>
            </w:pPr>
            <w:r w:rsidRPr="0088504B">
              <w:rPr>
                <w:sz w:val="16"/>
                <w:szCs w:val="16"/>
              </w:rPr>
              <w:t>s 38C</w:t>
            </w:r>
            <w:r w:rsidRPr="0088504B">
              <w:rPr>
                <w:sz w:val="16"/>
                <w:szCs w:val="16"/>
              </w:rPr>
              <w:tab/>
            </w:r>
          </w:p>
        </w:tc>
        <w:tc>
          <w:tcPr>
            <w:tcW w:w="4537" w:type="dxa"/>
            <w:shd w:val="clear" w:color="auto" w:fill="auto"/>
          </w:tcPr>
          <w:p w14:paraId="0F7E84A2" w14:textId="77777777" w:rsidR="004573C2" w:rsidRPr="0088504B" w:rsidRDefault="004573C2" w:rsidP="007B1E39">
            <w:pPr>
              <w:pStyle w:val="Tabletext"/>
              <w:rPr>
                <w:sz w:val="16"/>
                <w:szCs w:val="16"/>
              </w:rPr>
            </w:pPr>
            <w:r w:rsidRPr="0088504B">
              <w:rPr>
                <w:sz w:val="16"/>
                <w:szCs w:val="16"/>
              </w:rPr>
              <w:t>ad No 13, 1994</w:t>
            </w:r>
          </w:p>
        </w:tc>
      </w:tr>
      <w:tr w:rsidR="004573C2" w:rsidRPr="0088504B" w14:paraId="16060B5B" w14:textId="77777777" w:rsidTr="007B1E39">
        <w:trPr>
          <w:cantSplit/>
        </w:trPr>
        <w:tc>
          <w:tcPr>
            <w:tcW w:w="2551" w:type="dxa"/>
            <w:shd w:val="clear" w:color="auto" w:fill="auto"/>
          </w:tcPr>
          <w:p w14:paraId="02E0D905" w14:textId="77777777" w:rsidR="004573C2" w:rsidRPr="0088504B" w:rsidRDefault="004573C2" w:rsidP="007B1E39">
            <w:pPr>
              <w:pStyle w:val="Tabletext"/>
              <w:tabs>
                <w:tab w:val="center" w:leader="dot" w:pos="2268"/>
              </w:tabs>
              <w:rPr>
                <w:sz w:val="16"/>
                <w:szCs w:val="16"/>
              </w:rPr>
            </w:pPr>
            <w:r w:rsidRPr="0088504B">
              <w:rPr>
                <w:sz w:val="16"/>
                <w:szCs w:val="16"/>
              </w:rPr>
              <w:t>s 39</w:t>
            </w:r>
            <w:r w:rsidRPr="0088504B">
              <w:rPr>
                <w:sz w:val="16"/>
                <w:szCs w:val="16"/>
              </w:rPr>
              <w:tab/>
            </w:r>
          </w:p>
        </w:tc>
        <w:tc>
          <w:tcPr>
            <w:tcW w:w="4537" w:type="dxa"/>
            <w:shd w:val="clear" w:color="auto" w:fill="auto"/>
          </w:tcPr>
          <w:p w14:paraId="06F23C75" w14:textId="77777777" w:rsidR="004573C2" w:rsidRPr="0088504B" w:rsidRDefault="004573C2" w:rsidP="007B1E39">
            <w:pPr>
              <w:pStyle w:val="Tabletext"/>
              <w:rPr>
                <w:sz w:val="16"/>
                <w:szCs w:val="16"/>
              </w:rPr>
            </w:pPr>
            <w:r w:rsidRPr="0088504B">
              <w:rPr>
                <w:sz w:val="16"/>
                <w:szCs w:val="16"/>
              </w:rPr>
              <w:t>rs No 13, 1994</w:t>
            </w:r>
          </w:p>
        </w:tc>
      </w:tr>
      <w:tr w:rsidR="004573C2" w:rsidRPr="0088504B" w14:paraId="177B1FD0" w14:textId="77777777" w:rsidTr="007B1E39">
        <w:trPr>
          <w:cantSplit/>
        </w:trPr>
        <w:tc>
          <w:tcPr>
            <w:tcW w:w="2551" w:type="dxa"/>
            <w:shd w:val="clear" w:color="auto" w:fill="auto"/>
          </w:tcPr>
          <w:p w14:paraId="00EE6B09" w14:textId="77777777" w:rsidR="004573C2" w:rsidRPr="0088504B" w:rsidRDefault="004573C2" w:rsidP="007B1E39">
            <w:pPr>
              <w:pStyle w:val="Tabletext"/>
              <w:tabs>
                <w:tab w:val="center" w:leader="dot" w:pos="2268"/>
              </w:tabs>
              <w:rPr>
                <w:sz w:val="16"/>
                <w:szCs w:val="16"/>
              </w:rPr>
            </w:pPr>
            <w:r w:rsidRPr="0088504B">
              <w:rPr>
                <w:sz w:val="16"/>
                <w:szCs w:val="16"/>
              </w:rPr>
              <w:t>s 40</w:t>
            </w:r>
            <w:r w:rsidRPr="0088504B">
              <w:rPr>
                <w:sz w:val="16"/>
                <w:szCs w:val="16"/>
              </w:rPr>
              <w:tab/>
            </w:r>
          </w:p>
        </w:tc>
        <w:tc>
          <w:tcPr>
            <w:tcW w:w="4537" w:type="dxa"/>
            <w:shd w:val="clear" w:color="auto" w:fill="auto"/>
          </w:tcPr>
          <w:p w14:paraId="558CD959" w14:textId="77777777" w:rsidR="004573C2" w:rsidRPr="0088504B" w:rsidRDefault="004573C2" w:rsidP="007B1E39">
            <w:pPr>
              <w:pStyle w:val="Tabletext"/>
              <w:rPr>
                <w:sz w:val="16"/>
                <w:szCs w:val="16"/>
              </w:rPr>
            </w:pPr>
            <w:r w:rsidRPr="0088504B">
              <w:rPr>
                <w:sz w:val="16"/>
                <w:szCs w:val="16"/>
              </w:rPr>
              <w:t>am No 155, 2000; No 197, 2012</w:t>
            </w:r>
          </w:p>
        </w:tc>
      </w:tr>
      <w:tr w:rsidR="004573C2" w:rsidRPr="0088504B" w14:paraId="2E9493C3" w14:textId="77777777" w:rsidTr="007B1E39">
        <w:trPr>
          <w:cantSplit/>
        </w:trPr>
        <w:tc>
          <w:tcPr>
            <w:tcW w:w="2551" w:type="dxa"/>
            <w:shd w:val="clear" w:color="auto" w:fill="auto"/>
          </w:tcPr>
          <w:p w14:paraId="6980282E" w14:textId="77777777" w:rsidR="004573C2" w:rsidRPr="0088504B" w:rsidRDefault="004573C2" w:rsidP="007B1E39">
            <w:pPr>
              <w:pStyle w:val="Tabletext"/>
              <w:tabs>
                <w:tab w:val="center" w:leader="dot" w:pos="2268"/>
              </w:tabs>
              <w:rPr>
                <w:sz w:val="16"/>
                <w:szCs w:val="16"/>
              </w:rPr>
            </w:pPr>
            <w:r w:rsidRPr="0088504B">
              <w:rPr>
                <w:sz w:val="16"/>
                <w:szCs w:val="16"/>
              </w:rPr>
              <w:t>s 40A</w:t>
            </w:r>
            <w:r w:rsidRPr="0088504B">
              <w:rPr>
                <w:sz w:val="16"/>
                <w:szCs w:val="16"/>
              </w:rPr>
              <w:tab/>
            </w:r>
          </w:p>
        </w:tc>
        <w:tc>
          <w:tcPr>
            <w:tcW w:w="4537" w:type="dxa"/>
            <w:shd w:val="clear" w:color="auto" w:fill="auto"/>
          </w:tcPr>
          <w:p w14:paraId="749260B2"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6DCEA87B" w14:textId="77777777" w:rsidTr="007B1E39">
        <w:trPr>
          <w:cantSplit/>
        </w:trPr>
        <w:tc>
          <w:tcPr>
            <w:tcW w:w="2551" w:type="dxa"/>
            <w:shd w:val="clear" w:color="auto" w:fill="auto"/>
          </w:tcPr>
          <w:p w14:paraId="14F56680"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2569FAFE" w14:textId="77777777" w:rsidR="004573C2" w:rsidRPr="0088504B" w:rsidRDefault="004573C2" w:rsidP="007B1E39">
            <w:pPr>
              <w:pStyle w:val="Tabletext"/>
              <w:rPr>
                <w:sz w:val="16"/>
                <w:szCs w:val="16"/>
              </w:rPr>
            </w:pPr>
            <w:r w:rsidRPr="0088504B">
              <w:rPr>
                <w:sz w:val="16"/>
                <w:szCs w:val="16"/>
              </w:rPr>
              <w:t>rs No 197, 2012</w:t>
            </w:r>
          </w:p>
        </w:tc>
      </w:tr>
      <w:tr w:rsidR="004573C2" w:rsidRPr="0088504B" w14:paraId="05FA7B0C" w14:textId="77777777" w:rsidTr="007B1E39">
        <w:trPr>
          <w:cantSplit/>
        </w:trPr>
        <w:tc>
          <w:tcPr>
            <w:tcW w:w="2551" w:type="dxa"/>
            <w:shd w:val="clear" w:color="auto" w:fill="auto"/>
          </w:tcPr>
          <w:p w14:paraId="2C225818" w14:textId="77777777" w:rsidR="004573C2" w:rsidRPr="0088504B" w:rsidRDefault="004573C2" w:rsidP="007B1E39">
            <w:pPr>
              <w:pStyle w:val="Tabletext"/>
              <w:tabs>
                <w:tab w:val="center" w:leader="dot" w:pos="2268"/>
              </w:tabs>
              <w:rPr>
                <w:sz w:val="16"/>
                <w:szCs w:val="16"/>
              </w:rPr>
            </w:pPr>
            <w:r w:rsidRPr="0088504B">
              <w:rPr>
                <w:sz w:val="16"/>
                <w:szCs w:val="16"/>
              </w:rPr>
              <w:t>s 41</w:t>
            </w:r>
            <w:r w:rsidRPr="0088504B">
              <w:rPr>
                <w:sz w:val="16"/>
                <w:szCs w:val="16"/>
              </w:rPr>
              <w:tab/>
            </w:r>
          </w:p>
        </w:tc>
        <w:tc>
          <w:tcPr>
            <w:tcW w:w="4537" w:type="dxa"/>
            <w:shd w:val="clear" w:color="auto" w:fill="auto"/>
          </w:tcPr>
          <w:p w14:paraId="3C9A494A" w14:textId="77777777" w:rsidR="004573C2" w:rsidRPr="0088504B" w:rsidRDefault="004573C2" w:rsidP="007B1E39">
            <w:pPr>
              <w:pStyle w:val="Tabletext"/>
              <w:rPr>
                <w:sz w:val="16"/>
                <w:szCs w:val="16"/>
              </w:rPr>
            </w:pPr>
            <w:r w:rsidRPr="0088504B">
              <w:rPr>
                <w:sz w:val="16"/>
                <w:szCs w:val="16"/>
              </w:rPr>
              <w:t>am No 155, 2000; No 49, 2004; No 197, 2012; No 128, 2024</w:t>
            </w:r>
          </w:p>
        </w:tc>
      </w:tr>
      <w:tr w:rsidR="004573C2" w:rsidRPr="0088504B" w14:paraId="3DAF4E9C" w14:textId="77777777" w:rsidTr="007B1E39">
        <w:trPr>
          <w:cantSplit/>
        </w:trPr>
        <w:tc>
          <w:tcPr>
            <w:tcW w:w="2551" w:type="dxa"/>
            <w:shd w:val="clear" w:color="auto" w:fill="auto"/>
          </w:tcPr>
          <w:p w14:paraId="754F22B2" w14:textId="77777777" w:rsidR="004573C2" w:rsidRPr="0088504B" w:rsidRDefault="004573C2" w:rsidP="007B1E39">
            <w:pPr>
              <w:pStyle w:val="Tabletext"/>
              <w:tabs>
                <w:tab w:val="center" w:leader="dot" w:pos="2268"/>
              </w:tabs>
              <w:rPr>
                <w:sz w:val="16"/>
                <w:szCs w:val="16"/>
              </w:rPr>
            </w:pPr>
            <w:r w:rsidRPr="0088504B">
              <w:rPr>
                <w:sz w:val="16"/>
                <w:szCs w:val="16"/>
              </w:rPr>
              <w:t>s 42</w:t>
            </w:r>
            <w:r w:rsidRPr="0088504B">
              <w:rPr>
                <w:sz w:val="16"/>
                <w:szCs w:val="16"/>
              </w:rPr>
              <w:tab/>
            </w:r>
          </w:p>
        </w:tc>
        <w:tc>
          <w:tcPr>
            <w:tcW w:w="4537" w:type="dxa"/>
            <w:shd w:val="clear" w:color="auto" w:fill="auto"/>
          </w:tcPr>
          <w:p w14:paraId="77F2EE5D" w14:textId="77777777" w:rsidR="004573C2" w:rsidRPr="0088504B" w:rsidRDefault="004573C2" w:rsidP="007B1E39">
            <w:pPr>
              <w:pStyle w:val="Tabletext"/>
              <w:rPr>
                <w:sz w:val="16"/>
                <w:szCs w:val="16"/>
              </w:rPr>
            </w:pPr>
            <w:r w:rsidRPr="0088504B">
              <w:rPr>
                <w:sz w:val="16"/>
                <w:szCs w:val="16"/>
              </w:rPr>
              <w:t>am No 155, 2000; No 197, 2012</w:t>
            </w:r>
          </w:p>
        </w:tc>
      </w:tr>
      <w:tr w:rsidR="004573C2" w:rsidRPr="0088504B" w14:paraId="67138C2B" w14:textId="77777777" w:rsidTr="007B1E39">
        <w:trPr>
          <w:cantSplit/>
        </w:trPr>
        <w:tc>
          <w:tcPr>
            <w:tcW w:w="2551" w:type="dxa"/>
            <w:shd w:val="clear" w:color="auto" w:fill="auto"/>
          </w:tcPr>
          <w:p w14:paraId="09679503" w14:textId="77777777" w:rsidR="004573C2" w:rsidRPr="0088504B" w:rsidRDefault="004573C2" w:rsidP="007B1E39">
            <w:pPr>
              <w:pStyle w:val="Tabletext"/>
              <w:tabs>
                <w:tab w:val="center" w:leader="dot" w:pos="2268"/>
              </w:tabs>
              <w:rPr>
                <w:sz w:val="16"/>
                <w:szCs w:val="16"/>
              </w:rPr>
            </w:pPr>
            <w:r w:rsidRPr="0088504B">
              <w:rPr>
                <w:sz w:val="16"/>
                <w:szCs w:val="16"/>
              </w:rPr>
              <w:t>s 43</w:t>
            </w:r>
            <w:r w:rsidRPr="0088504B">
              <w:rPr>
                <w:sz w:val="16"/>
                <w:szCs w:val="16"/>
              </w:rPr>
              <w:tab/>
            </w:r>
          </w:p>
        </w:tc>
        <w:tc>
          <w:tcPr>
            <w:tcW w:w="4537" w:type="dxa"/>
            <w:shd w:val="clear" w:color="auto" w:fill="auto"/>
          </w:tcPr>
          <w:p w14:paraId="65CC3B80" w14:textId="77777777" w:rsidR="004573C2" w:rsidRPr="0088504B" w:rsidRDefault="004573C2" w:rsidP="007B1E39">
            <w:pPr>
              <w:pStyle w:val="Tabletext"/>
              <w:rPr>
                <w:sz w:val="16"/>
                <w:szCs w:val="16"/>
              </w:rPr>
            </w:pPr>
            <w:r w:rsidRPr="0088504B">
              <w:rPr>
                <w:sz w:val="16"/>
                <w:szCs w:val="16"/>
              </w:rPr>
              <w:t>am No 155, 2000; No 139, 2010; No 197, 2012; No 59, 2015</w:t>
            </w:r>
          </w:p>
        </w:tc>
      </w:tr>
      <w:tr w:rsidR="004573C2" w:rsidRPr="0088504B" w14:paraId="145EA0BF" w14:textId="77777777" w:rsidTr="007B1E39">
        <w:trPr>
          <w:cantSplit/>
        </w:trPr>
        <w:tc>
          <w:tcPr>
            <w:tcW w:w="2551" w:type="dxa"/>
            <w:shd w:val="clear" w:color="auto" w:fill="auto"/>
          </w:tcPr>
          <w:p w14:paraId="73F53252" w14:textId="77777777" w:rsidR="004573C2" w:rsidRPr="0088504B" w:rsidRDefault="004573C2" w:rsidP="007B1E39">
            <w:pPr>
              <w:pStyle w:val="Tabletext"/>
              <w:tabs>
                <w:tab w:val="center" w:leader="dot" w:pos="2268"/>
              </w:tabs>
              <w:rPr>
                <w:sz w:val="16"/>
                <w:szCs w:val="16"/>
              </w:rPr>
            </w:pPr>
            <w:r w:rsidRPr="0088504B">
              <w:rPr>
                <w:sz w:val="16"/>
                <w:szCs w:val="16"/>
              </w:rPr>
              <w:t>s 43A</w:t>
            </w:r>
            <w:r w:rsidRPr="0088504B">
              <w:rPr>
                <w:sz w:val="16"/>
                <w:szCs w:val="16"/>
              </w:rPr>
              <w:tab/>
            </w:r>
          </w:p>
        </w:tc>
        <w:tc>
          <w:tcPr>
            <w:tcW w:w="4537" w:type="dxa"/>
            <w:shd w:val="clear" w:color="auto" w:fill="auto"/>
          </w:tcPr>
          <w:p w14:paraId="209878CA"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0DB85AE3" w14:textId="77777777" w:rsidTr="007B1E39">
        <w:trPr>
          <w:cantSplit/>
        </w:trPr>
        <w:tc>
          <w:tcPr>
            <w:tcW w:w="2551" w:type="dxa"/>
            <w:shd w:val="clear" w:color="auto" w:fill="auto"/>
          </w:tcPr>
          <w:p w14:paraId="0D497E2E" w14:textId="77777777" w:rsidR="004573C2" w:rsidRPr="0088504B" w:rsidRDefault="004573C2" w:rsidP="007B1E39">
            <w:pPr>
              <w:pStyle w:val="Tabletext"/>
              <w:tabs>
                <w:tab w:val="center" w:leader="dot" w:pos="2268"/>
              </w:tabs>
              <w:rPr>
                <w:sz w:val="16"/>
                <w:szCs w:val="16"/>
              </w:rPr>
            </w:pPr>
            <w:r w:rsidRPr="0088504B">
              <w:rPr>
                <w:sz w:val="16"/>
                <w:szCs w:val="16"/>
              </w:rPr>
              <w:t>s 44</w:t>
            </w:r>
            <w:r w:rsidRPr="0088504B">
              <w:rPr>
                <w:sz w:val="16"/>
                <w:szCs w:val="16"/>
              </w:rPr>
              <w:tab/>
            </w:r>
          </w:p>
        </w:tc>
        <w:tc>
          <w:tcPr>
            <w:tcW w:w="4537" w:type="dxa"/>
            <w:shd w:val="clear" w:color="auto" w:fill="auto"/>
          </w:tcPr>
          <w:p w14:paraId="577A666D" w14:textId="77777777" w:rsidR="004573C2" w:rsidRPr="0088504B" w:rsidRDefault="004573C2" w:rsidP="007B1E39">
            <w:pPr>
              <w:pStyle w:val="Tabletext"/>
              <w:rPr>
                <w:sz w:val="16"/>
                <w:szCs w:val="16"/>
              </w:rPr>
            </w:pPr>
            <w:r w:rsidRPr="0088504B">
              <w:rPr>
                <w:sz w:val="16"/>
                <w:szCs w:val="16"/>
              </w:rPr>
              <w:t>am No 34, 1997; No 197, 2012; No 154, 2020; No 83, 2022</w:t>
            </w:r>
          </w:p>
        </w:tc>
      </w:tr>
      <w:tr w:rsidR="004573C2" w:rsidRPr="0088504B" w14:paraId="7E3D0E9F" w14:textId="77777777" w:rsidTr="007B1E39">
        <w:trPr>
          <w:cantSplit/>
        </w:trPr>
        <w:tc>
          <w:tcPr>
            <w:tcW w:w="2551" w:type="dxa"/>
            <w:shd w:val="clear" w:color="auto" w:fill="auto"/>
          </w:tcPr>
          <w:p w14:paraId="74837088" w14:textId="77777777" w:rsidR="004573C2" w:rsidRPr="0088504B" w:rsidRDefault="004573C2" w:rsidP="007B1E39">
            <w:pPr>
              <w:pStyle w:val="Tabletext"/>
              <w:tabs>
                <w:tab w:val="center" w:leader="dot" w:pos="2268"/>
              </w:tabs>
              <w:rPr>
                <w:sz w:val="16"/>
                <w:szCs w:val="16"/>
              </w:rPr>
            </w:pPr>
            <w:r w:rsidRPr="0088504B">
              <w:rPr>
                <w:sz w:val="16"/>
                <w:szCs w:val="16"/>
              </w:rPr>
              <w:t>s 46</w:t>
            </w:r>
            <w:r w:rsidRPr="0088504B">
              <w:rPr>
                <w:sz w:val="16"/>
                <w:szCs w:val="16"/>
              </w:rPr>
              <w:tab/>
            </w:r>
          </w:p>
        </w:tc>
        <w:tc>
          <w:tcPr>
            <w:tcW w:w="4537" w:type="dxa"/>
            <w:shd w:val="clear" w:color="auto" w:fill="auto"/>
          </w:tcPr>
          <w:p w14:paraId="718108D7" w14:textId="77777777" w:rsidR="004573C2" w:rsidRPr="0088504B" w:rsidRDefault="004573C2" w:rsidP="007B1E39">
            <w:pPr>
              <w:pStyle w:val="Tabletext"/>
              <w:rPr>
                <w:sz w:val="16"/>
                <w:szCs w:val="16"/>
              </w:rPr>
            </w:pPr>
            <w:r w:rsidRPr="0088504B">
              <w:rPr>
                <w:sz w:val="16"/>
                <w:szCs w:val="16"/>
              </w:rPr>
              <w:t>am No 155, 2000; No 24, 2001; No 197, 2012; No 4, 2016; No 61, 2016; No 83, 2022</w:t>
            </w:r>
          </w:p>
        </w:tc>
      </w:tr>
      <w:tr w:rsidR="004573C2" w:rsidRPr="0088504B" w14:paraId="47A8EF0D" w14:textId="77777777" w:rsidTr="007B1E39">
        <w:trPr>
          <w:cantSplit/>
        </w:trPr>
        <w:tc>
          <w:tcPr>
            <w:tcW w:w="2551" w:type="dxa"/>
            <w:shd w:val="clear" w:color="auto" w:fill="auto"/>
          </w:tcPr>
          <w:p w14:paraId="0766E6F8" w14:textId="77777777" w:rsidR="004573C2" w:rsidRPr="0088504B" w:rsidRDefault="004573C2" w:rsidP="007B1E39">
            <w:pPr>
              <w:pStyle w:val="Tabletext"/>
              <w:tabs>
                <w:tab w:val="center" w:leader="dot" w:pos="2268"/>
              </w:tabs>
              <w:rPr>
                <w:sz w:val="16"/>
                <w:szCs w:val="16"/>
              </w:rPr>
            </w:pPr>
            <w:r w:rsidRPr="0088504B">
              <w:rPr>
                <w:sz w:val="16"/>
                <w:szCs w:val="16"/>
              </w:rPr>
              <w:t>s 47</w:t>
            </w:r>
            <w:r w:rsidRPr="0088504B">
              <w:rPr>
                <w:sz w:val="16"/>
                <w:szCs w:val="16"/>
              </w:rPr>
              <w:tab/>
            </w:r>
          </w:p>
        </w:tc>
        <w:tc>
          <w:tcPr>
            <w:tcW w:w="4537" w:type="dxa"/>
            <w:shd w:val="clear" w:color="auto" w:fill="auto"/>
          </w:tcPr>
          <w:p w14:paraId="11B77FA7" w14:textId="77777777" w:rsidR="004573C2" w:rsidRPr="0088504B" w:rsidRDefault="004573C2" w:rsidP="007B1E39">
            <w:pPr>
              <w:pStyle w:val="Tabletext"/>
              <w:rPr>
                <w:sz w:val="16"/>
                <w:szCs w:val="16"/>
              </w:rPr>
            </w:pPr>
            <w:r w:rsidRPr="0088504B">
              <w:rPr>
                <w:sz w:val="16"/>
                <w:szCs w:val="16"/>
              </w:rPr>
              <w:t>am No 83, 2022</w:t>
            </w:r>
          </w:p>
        </w:tc>
      </w:tr>
      <w:tr w:rsidR="004573C2" w:rsidRPr="0088504B" w14:paraId="3EFC55C9" w14:textId="77777777" w:rsidTr="007B1E39">
        <w:trPr>
          <w:cantSplit/>
        </w:trPr>
        <w:tc>
          <w:tcPr>
            <w:tcW w:w="2551" w:type="dxa"/>
            <w:shd w:val="clear" w:color="auto" w:fill="auto"/>
          </w:tcPr>
          <w:p w14:paraId="36E7A735" w14:textId="77777777" w:rsidR="004573C2" w:rsidRPr="0088504B" w:rsidRDefault="004573C2" w:rsidP="007B1E39">
            <w:pPr>
              <w:pStyle w:val="Tabletext"/>
              <w:tabs>
                <w:tab w:val="center" w:leader="dot" w:pos="2268"/>
              </w:tabs>
              <w:rPr>
                <w:sz w:val="16"/>
                <w:szCs w:val="16"/>
              </w:rPr>
            </w:pPr>
            <w:r w:rsidRPr="0088504B">
              <w:rPr>
                <w:sz w:val="16"/>
                <w:szCs w:val="16"/>
              </w:rPr>
              <w:t>s 48</w:t>
            </w:r>
            <w:r w:rsidRPr="0088504B">
              <w:rPr>
                <w:sz w:val="16"/>
                <w:szCs w:val="16"/>
              </w:rPr>
              <w:tab/>
            </w:r>
          </w:p>
        </w:tc>
        <w:tc>
          <w:tcPr>
            <w:tcW w:w="4537" w:type="dxa"/>
            <w:shd w:val="clear" w:color="auto" w:fill="auto"/>
          </w:tcPr>
          <w:p w14:paraId="70065BCA" w14:textId="77777777" w:rsidR="004573C2" w:rsidRPr="0088504B" w:rsidRDefault="004573C2" w:rsidP="007B1E39">
            <w:pPr>
              <w:pStyle w:val="Tabletext"/>
              <w:rPr>
                <w:sz w:val="16"/>
                <w:szCs w:val="16"/>
              </w:rPr>
            </w:pPr>
            <w:r w:rsidRPr="0088504B">
              <w:rPr>
                <w:sz w:val="16"/>
                <w:szCs w:val="16"/>
              </w:rPr>
              <w:t>am No 155, 2000</w:t>
            </w:r>
          </w:p>
        </w:tc>
      </w:tr>
      <w:tr w:rsidR="004573C2" w:rsidRPr="0088504B" w14:paraId="15DD7FD1" w14:textId="77777777" w:rsidTr="007B1E39">
        <w:trPr>
          <w:cantSplit/>
        </w:trPr>
        <w:tc>
          <w:tcPr>
            <w:tcW w:w="2551" w:type="dxa"/>
            <w:shd w:val="clear" w:color="auto" w:fill="auto"/>
          </w:tcPr>
          <w:p w14:paraId="7173CE2B" w14:textId="77777777" w:rsidR="004573C2" w:rsidRPr="0088504B" w:rsidRDefault="004573C2" w:rsidP="007B1E39">
            <w:pPr>
              <w:pStyle w:val="Tabletext"/>
              <w:tabs>
                <w:tab w:val="center" w:leader="dot" w:pos="2268"/>
              </w:tabs>
              <w:rPr>
                <w:sz w:val="16"/>
                <w:szCs w:val="16"/>
              </w:rPr>
            </w:pPr>
            <w:r w:rsidRPr="0088504B">
              <w:rPr>
                <w:sz w:val="16"/>
                <w:szCs w:val="16"/>
              </w:rPr>
              <w:t>s 49</w:t>
            </w:r>
            <w:r w:rsidRPr="0088504B">
              <w:rPr>
                <w:sz w:val="16"/>
                <w:szCs w:val="16"/>
              </w:rPr>
              <w:tab/>
            </w:r>
          </w:p>
        </w:tc>
        <w:tc>
          <w:tcPr>
            <w:tcW w:w="4537" w:type="dxa"/>
            <w:shd w:val="clear" w:color="auto" w:fill="auto"/>
          </w:tcPr>
          <w:p w14:paraId="02B932C6" w14:textId="77777777" w:rsidR="004573C2" w:rsidRPr="0088504B" w:rsidRDefault="004573C2" w:rsidP="007B1E39">
            <w:pPr>
              <w:pStyle w:val="Tabletext"/>
              <w:rPr>
                <w:sz w:val="16"/>
                <w:szCs w:val="16"/>
              </w:rPr>
            </w:pPr>
            <w:r w:rsidRPr="0088504B">
              <w:rPr>
                <w:sz w:val="16"/>
                <w:szCs w:val="16"/>
              </w:rPr>
              <w:t>am No 116, 1990; No 24, 2001; No 73, 2010; No 60, 2011; No 197, 2012</w:t>
            </w:r>
          </w:p>
        </w:tc>
      </w:tr>
      <w:tr w:rsidR="004573C2" w:rsidRPr="0088504B" w14:paraId="54DC88F9" w14:textId="77777777" w:rsidTr="007B1E39">
        <w:trPr>
          <w:cantSplit/>
        </w:trPr>
        <w:tc>
          <w:tcPr>
            <w:tcW w:w="2551" w:type="dxa"/>
            <w:shd w:val="clear" w:color="auto" w:fill="auto"/>
          </w:tcPr>
          <w:p w14:paraId="6D7D3D02" w14:textId="77777777" w:rsidR="004573C2" w:rsidRPr="0088504B" w:rsidRDefault="004573C2" w:rsidP="007B1E39">
            <w:pPr>
              <w:pStyle w:val="Tabletext"/>
              <w:tabs>
                <w:tab w:val="center" w:leader="dot" w:pos="2268"/>
              </w:tabs>
              <w:rPr>
                <w:sz w:val="16"/>
                <w:szCs w:val="16"/>
              </w:rPr>
            </w:pPr>
            <w:r w:rsidRPr="0088504B">
              <w:rPr>
                <w:sz w:val="16"/>
                <w:szCs w:val="16"/>
              </w:rPr>
              <w:t>s 49A</w:t>
            </w:r>
            <w:r w:rsidRPr="0088504B">
              <w:rPr>
                <w:sz w:val="16"/>
                <w:szCs w:val="16"/>
              </w:rPr>
              <w:tab/>
            </w:r>
          </w:p>
        </w:tc>
        <w:tc>
          <w:tcPr>
            <w:tcW w:w="4537" w:type="dxa"/>
            <w:shd w:val="clear" w:color="auto" w:fill="auto"/>
          </w:tcPr>
          <w:p w14:paraId="789A5C86" w14:textId="77777777" w:rsidR="004573C2" w:rsidRPr="0088504B" w:rsidRDefault="004573C2" w:rsidP="007B1E39">
            <w:pPr>
              <w:pStyle w:val="Tabletext"/>
              <w:rPr>
                <w:sz w:val="16"/>
                <w:szCs w:val="16"/>
              </w:rPr>
            </w:pPr>
            <w:r w:rsidRPr="0088504B">
              <w:rPr>
                <w:sz w:val="16"/>
                <w:szCs w:val="16"/>
              </w:rPr>
              <w:t>ad No 131, 2009</w:t>
            </w:r>
          </w:p>
        </w:tc>
      </w:tr>
      <w:tr w:rsidR="004573C2" w:rsidRPr="0088504B" w14:paraId="67EA8FCD" w14:textId="77777777" w:rsidTr="007B1E39">
        <w:trPr>
          <w:cantSplit/>
        </w:trPr>
        <w:tc>
          <w:tcPr>
            <w:tcW w:w="2551" w:type="dxa"/>
            <w:shd w:val="clear" w:color="auto" w:fill="auto"/>
          </w:tcPr>
          <w:p w14:paraId="2B7FA1E2" w14:textId="77777777" w:rsidR="004573C2" w:rsidRPr="0088504B" w:rsidRDefault="004573C2" w:rsidP="007B1E39">
            <w:pPr>
              <w:pStyle w:val="Tabletext"/>
              <w:tabs>
                <w:tab w:val="center" w:leader="dot" w:pos="2268"/>
              </w:tabs>
              <w:rPr>
                <w:sz w:val="16"/>
                <w:szCs w:val="16"/>
              </w:rPr>
            </w:pPr>
            <w:r w:rsidRPr="0088504B">
              <w:rPr>
                <w:sz w:val="16"/>
                <w:szCs w:val="16"/>
              </w:rPr>
              <w:t>s 49B</w:t>
            </w:r>
            <w:r w:rsidRPr="0088504B">
              <w:rPr>
                <w:sz w:val="16"/>
                <w:szCs w:val="16"/>
              </w:rPr>
              <w:tab/>
            </w:r>
          </w:p>
        </w:tc>
        <w:tc>
          <w:tcPr>
            <w:tcW w:w="4537" w:type="dxa"/>
            <w:shd w:val="clear" w:color="auto" w:fill="auto"/>
          </w:tcPr>
          <w:p w14:paraId="5A722461" w14:textId="77777777" w:rsidR="004573C2" w:rsidRPr="0088504B" w:rsidRDefault="004573C2" w:rsidP="007B1E39">
            <w:pPr>
              <w:pStyle w:val="Tabletext"/>
              <w:rPr>
                <w:sz w:val="16"/>
                <w:szCs w:val="16"/>
              </w:rPr>
            </w:pPr>
            <w:r w:rsidRPr="0088504B">
              <w:rPr>
                <w:sz w:val="16"/>
                <w:szCs w:val="16"/>
              </w:rPr>
              <w:t>ad No 98, 2021</w:t>
            </w:r>
          </w:p>
        </w:tc>
      </w:tr>
      <w:tr w:rsidR="004573C2" w:rsidRPr="0088504B" w14:paraId="60A491E7" w14:textId="77777777" w:rsidTr="007B1E39">
        <w:trPr>
          <w:cantSplit/>
        </w:trPr>
        <w:tc>
          <w:tcPr>
            <w:tcW w:w="2551" w:type="dxa"/>
            <w:shd w:val="clear" w:color="auto" w:fill="auto"/>
          </w:tcPr>
          <w:p w14:paraId="2C9BA143"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69864F7E" w14:textId="77777777" w:rsidR="004573C2" w:rsidRPr="0088504B" w:rsidRDefault="004573C2" w:rsidP="007B1E39">
            <w:pPr>
              <w:pStyle w:val="Tabletext"/>
              <w:rPr>
                <w:sz w:val="16"/>
                <w:szCs w:val="16"/>
              </w:rPr>
            </w:pPr>
            <w:r w:rsidRPr="0088504B">
              <w:rPr>
                <w:sz w:val="16"/>
                <w:szCs w:val="16"/>
              </w:rPr>
              <w:t>am No 73, 2023</w:t>
            </w:r>
          </w:p>
        </w:tc>
      </w:tr>
      <w:tr w:rsidR="004573C2" w:rsidRPr="0088504B" w14:paraId="489C9C2B" w14:textId="77777777" w:rsidTr="007B1E39">
        <w:trPr>
          <w:cantSplit/>
        </w:trPr>
        <w:tc>
          <w:tcPr>
            <w:tcW w:w="2551" w:type="dxa"/>
            <w:shd w:val="clear" w:color="auto" w:fill="auto"/>
          </w:tcPr>
          <w:p w14:paraId="247E31CC" w14:textId="77777777" w:rsidR="004573C2" w:rsidRPr="0088504B" w:rsidRDefault="004573C2" w:rsidP="007B1E39">
            <w:pPr>
              <w:pStyle w:val="Tabletext"/>
              <w:tabs>
                <w:tab w:val="center" w:leader="dot" w:pos="2268"/>
              </w:tabs>
              <w:rPr>
                <w:sz w:val="16"/>
                <w:szCs w:val="16"/>
              </w:rPr>
            </w:pPr>
            <w:r w:rsidRPr="0088504B">
              <w:rPr>
                <w:sz w:val="16"/>
                <w:szCs w:val="16"/>
              </w:rPr>
              <w:t>s 50</w:t>
            </w:r>
            <w:r w:rsidRPr="0088504B">
              <w:rPr>
                <w:sz w:val="16"/>
                <w:szCs w:val="16"/>
              </w:rPr>
              <w:tab/>
            </w:r>
          </w:p>
        </w:tc>
        <w:tc>
          <w:tcPr>
            <w:tcW w:w="4537" w:type="dxa"/>
            <w:shd w:val="clear" w:color="auto" w:fill="auto"/>
          </w:tcPr>
          <w:p w14:paraId="184921A6" w14:textId="77777777" w:rsidR="004573C2" w:rsidRPr="0088504B" w:rsidRDefault="004573C2" w:rsidP="007B1E39">
            <w:pPr>
              <w:pStyle w:val="Tabletext"/>
              <w:rPr>
                <w:sz w:val="16"/>
                <w:szCs w:val="16"/>
              </w:rPr>
            </w:pPr>
            <w:r w:rsidRPr="0088504B">
              <w:rPr>
                <w:sz w:val="16"/>
                <w:szCs w:val="16"/>
              </w:rPr>
              <w:t xml:space="preserve">am No 146, 1999; No 25, 2006 (as am by No 73, 2008); No 70, 2009; No 139, 2010; No 11, 2011; No 197, 2012 (as am by No 5, 2015); No 2, 2013; No 5, 2015; No 59, 2015; No 154, 2020; No 98, 2021; No 12, 2022; No 83, 2022; </w:t>
            </w:r>
            <w:r w:rsidRPr="00D2290B">
              <w:rPr>
                <w:sz w:val="16"/>
                <w:szCs w:val="16"/>
              </w:rPr>
              <w:t>No 139, 2024</w:t>
            </w:r>
          </w:p>
        </w:tc>
      </w:tr>
      <w:tr w:rsidR="004573C2" w:rsidRPr="0088504B" w14:paraId="3C7FEE54" w14:textId="77777777" w:rsidTr="007B1E39">
        <w:trPr>
          <w:cantSplit/>
        </w:trPr>
        <w:tc>
          <w:tcPr>
            <w:tcW w:w="2551" w:type="dxa"/>
            <w:shd w:val="clear" w:color="auto" w:fill="auto"/>
          </w:tcPr>
          <w:p w14:paraId="3B2006AC" w14:textId="77777777" w:rsidR="004573C2" w:rsidRPr="0088504B" w:rsidRDefault="004573C2" w:rsidP="007B1E39">
            <w:pPr>
              <w:pStyle w:val="Tabletext"/>
              <w:tabs>
                <w:tab w:val="center" w:leader="dot" w:pos="2268"/>
              </w:tabs>
              <w:rPr>
                <w:sz w:val="16"/>
                <w:szCs w:val="16"/>
              </w:rPr>
            </w:pPr>
            <w:r w:rsidRPr="0088504B">
              <w:rPr>
                <w:sz w:val="16"/>
                <w:szCs w:val="16"/>
              </w:rPr>
              <w:t>s 50A</w:t>
            </w:r>
            <w:r w:rsidRPr="0088504B">
              <w:rPr>
                <w:sz w:val="16"/>
                <w:szCs w:val="16"/>
              </w:rPr>
              <w:tab/>
            </w:r>
          </w:p>
        </w:tc>
        <w:tc>
          <w:tcPr>
            <w:tcW w:w="4537" w:type="dxa"/>
            <w:shd w:val="clear" w:color="auto" w:fill="auto"/>
          </w:tcPr>
          <w:p w14:paraId="56ACC149"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24F9C342" w14:textId="77777777" w:rsidTr="007B1E39">
        <w:trPr>
          <w:cantSplit/>
        </w:trPr>
        <w:tc>
          <w:tcPr>
            <w:tcW w:w="2551" w:type="dxa"/>
            <w:shd w:val="clear" w:color="auto" w:fill="auto"/>
          </w:tcPr>
          <w:p w14:paraId="12E6DA12"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3D4897F1" w14:textId="77777777" w:rsidR="004573C2" w:rsidRPr="0088504B" w:rsidRDefault="004573C2" w:rsidP="007B1E39">
            <w:pPr>
              <w:pStyle w:val="Tabletext"/>
              <w:rPr>
                <w:sz w:val="16"/>
                <w:szCs w:val="16"/>
              </w:rPr>
            </w:pPr>
            <w:r w:rsidRPr="0088504B">
              <w:rPr>
                <w:sz w:val="16"/>
                <w:szCs w:val="16"/>
              </w:rPr>
              <w:t>am No 197, 2012</w:t>
            </w:r>
          </w:p>
        </w:tc>
      </w:tr>
      <w:tr w:rsidR="004573C2" w:rsidRPr="0088504B" w14:paraId="39A12E98" w14:textId="77777777" w:rsidTr="007B1E39">
        <w:trPr>
          <w:cantSplit/>
        </w:trPr>
        <w:tc>
          <w:tcPr>
            <w:tcW w:w="2551" w:type="dxa"/>
            <w:shd w:val="clear" w:color="auto" w:fill="auto"/>
          </w:tcPr>
          <w:p w14:paraId="1CC47220" w14:textId="77777777" w:rsidR="004573C2" w:rsidRPr="0088504B" w:rsidRDefault="004573C2" w:rsidP="007B1E39">
            <w:pPr>
              <w:pStyle w:val="Tabletext"/>
              <w:rPr>
                <w:sz w:val="16"/>
                <w:szCs w:val="16"/>
              </w:rPr>
            </w:pPr>
            <w:r w:rsidRPr="0088504B">
              <w:rPr>
                <w:b/>
                <w:sz w:val="16"/>
                <w:szCs w:val="16"/>
              </w:rPr>
              <w:t>Division 2</w:t>
            </w:r>
          </w:p>
        </w:tc>
        <w:tc>
          <w:tcPr>
            <w:tcW w:w="4537" w:type="dxa"/>
            <w:shd w:val="clear" w:color="auto" w:fill="auto"/>
          </w:tcPr>
          <w:p w14:paraId="375B037A" w14:textId="77777777" w:rsidR="004573C2" w:rsidRPr="0088504B" w:rsidRDefault="004573C2" w:rsidP="007B1E39">
            <w:pPr>
              <w:pStyle w:val="Tabletext"/>
              <w:rPr>
                <w:sz w:val="16"/>
                <w:szCs w:val="16"/>
              </w:rPr>
            </w:pPr>
          </w:p>
        </w:tc>
      </w:tr>
      <w:tr w:rsidR="004573C2" w:rsidRPr="0088504B" w14:paraId="22BE34D0" w14:textId="77777777" w:rsidTr="007B1E39">
        <w:trPr>
          <w:cantSplit/>
        </w:trPr>
        <w:tc>
          <w:tcPr>
            <w:tcW w:w="2551" w:type="dxa"/>
            <w:shd w:val="clear" w:color="auto" w:fill="auto"/>
          </w:tcPr>
          <w:p w14:paraId="77855DCC" w14:textId="77777777" w:rsidR="004573C2" w:rsidRPr="0088504B" w:rsidRDefault="004573C2" w:rsidP="007B1E39">
            <w:pPr>
              <w:pStyle w:val="Tabletext"/>
              <w:tabs>
                <w:tab w:val="center" w:leader="dot" w:pos="2268"/>
              </w:tabs>
              <w:rPr>
                <w:sz w:val="16"/>
                <w:szCs w:val="16"/>
              </w:rPr>
            </w:pPr>
            <w:r w:rsidRPr="0088504B">
              <w:rPr>
                <w:sz w:val="16"/>
                <w:szCs w:val="16"/>
              </w:rPr>
              <w:t>s 52</w:t>
            </w:r>
            <w:r w:rsidRPr="0088504B">
              <w:rPr>
                <w:sz w:val="16"/>
                <w:szCs w:val="16"/>
              </w:rPr>
              <w:tab/>
            </w:r>
          </w:p>
        </w:tc>
        <w:tc>
          <w:tcPr>
            <w:tcW w:w="4537" w:type="dxa"/>
            <w:shd w:val="clear" w:color="auto" w:fill="auto"/>
          </w:tcPr>
          <w:p w14:paraId="526C607B" w14:textId="77777777" w:rsidR="004573C2" w:rsidRPr="0088504B" w:rsidRDefault="004573C2" w:rsidP="007B1E39">
            <w:pPr>
              <w:pStyle w:val="Tabletext"/>
              <w:rPr>
                <w:sz w:val="16"/>
                <w:szCs w:val="16"/>
              </w:rPr>
            </w:pPr>
            <w:r w:rsidRPr="0088504B">
              <w:rPr>
                <w:sz w:val="16"/>
                <w:szCs w:val="16"/>
              </w:rPr>
              <w:t>am No 116, 1990; No 13, 1994; No 155, 2000; No 197, 2012; No 83, 2022; No 128, 2024</w:t>
            </w:r>
          </w:p>
        </w:tc>
      </w:tr>
      <w:tr w:rsidR="004573C2" w:rsidRPr="0088504B" w14:paraId="5EE2178B" w14:textId="77777777" w:rsidTr="007B1E39">
        <w:trPr>
          <w:cantSplit/>
        </w:trPr>
        <w:tc>
          <w:tcPr>
            <w:tcW w:w="2551" w:type="dxa"/>
            <w:shd w:val="clear" w:color="auto" w:fill="auto"/>
          </w:tcPr>
          <w:p w14:paraId="75FCD924" w14:textId="77777777" w:rsidR="004573C2" w:rsidRPr="0088504B" w:rsidRDefault="004573C2" w:rsidP="007B1E39">
            <w:pPr>
              <w:pStyle w:val="Tabletext"/>
              <w:tabs>
                <w:tab w:val="center" w:leader="dot" w:pos="2268"/>
              </w:tabs>
              <w:rPr>
                <w:sz w:val="16"/>
                <w:szCs w:val="16"/>
              </w:rPr>
            </w:pPr>
            <w:r w:rsidRPr="0088504B">
              <w:rPr>
                <w:sz w:val="16"/>
                <w:szCs w:val="16"/>
              </w:rPr>
              <w:t>s 52A</w:t>
            </w:r>
            <w:r w:rsidRPr="0088504B">
              <w:rPr>
                <w:sz w:val="16"/>
                <w:szCs w:val="16"/>
              </w:rPr>
              <w:tab/>
            </w:r>
          </w:p>
        </w:tc>
        <w:tc>
          <w:tcPr>
            <w:tcW w:w="4537" w:type="dxa"/>
            <w:shd w:val="clear" w:color="auto" w:fill="auto"/>
          </w:tcPr>
          <w:p w14:paraId="00232228" w14:textId="77777777" w:rsidR="004573C2" w:rsidRPr="0088504B" w:rsidRDefault="004573C2" w:rsidP="007B1E39">
            <w:pPr>
              <w:pStyle w:val="Tabletext"/>
              <w:rPr>
                <w:sz w:val="16"/>
                <w:szCs w:val="16"/>
              </w:rPr>
            </w:pPr>
            <w:r w:rsidRPr="0088504B">
              <w:rPr>
                <w:sz w:val="16"/>
                <w:szCs w:val="16"/>
              </w:rPr>
              <w:t>ad No 83, 2022</w:t>
            </w:r>
          </w:p>
        </w:tc>
      </w:tr>
      <w:tr w:rsidR="004573C2" w:rsidRPr="0088504B" w14:paraId="45AF2E09" w14:textId="77777777" w:rsidTr="007B1E39">
        <w:trPr>
          <w:cantSplit/>
        </w:trPr>
        <w:tc>
          <w:tcPr>
            <w:tcW w:w="2551" w:type="dxa"/>
            <w:shd w:val="clear" w:color="auto" w:fill="auto"/>
          </w:tcPr>
          <w:p w14:paraId="22AE267C" w14:textId="77777777" w:rsidR="004573C2" w:rsidRPr="0088504B" w:rsidRDefault="004573C2" w:rsidP="007B1E39">
            <w:pPr>
              <w:pStyle w:val="Tabletext"/>
              <w:tabs>
                <w:tab w:val="center" w:leader="dot" w:pos="2268"/>
              </w:tabs>
              <w:rPr>
                <w:sz w:val="16"/>
                <w:szCs w:val="16"/>
              </w:rPr>
            </w:pPr>
            <w:r w:rsidRPr="0088504B">
              <w:rPr>
                <w:sz w:val="16"/>
                <w:szCs w:val="16"/>
              </w:rPr>
              <w:t>s 53</w:t>
            </w:r>
            <w:r w:rsidRPr="0088504B">
              <w:rPr>
                <w:sz w:val="16"/>
                <w:szCs w:val="16"/>
              </w:rPr>
              <w:tab/>
            </w:r>
          </w:p>
        </w:tc>
        <w:tc>
          <w:tcPr>
            <w:tcW w:w="4537" w:type="dxa"/>
            <w:shd w:val="clear" w:color="auto" w:fill="auto"/>
          </w:tcPr>
          <w:p w14:paraId="0E0735FF" w14:textId="77777777" w:rsidR="004573C2" w:rsidRPr="0088504B" w:rsidRDefault="004573C2" w:rsidP="007B1E39">
            <w:pPr>
              <w:pStyle w:val="Tabletext"/>
              <w:rPr>
                <w:sz w:val="16"/>
                <w:szCs w:val="16"/>
              </w:rPr>
            </w:pPr>
            <w:r w:rsidRPr="0088504B">
              <w:rPr>
                <w:sz w:val="16"/>
                <w:szCs w:val="16"/>
              </w:rPr>
              <w:t>rs No 13, 1994</w:t>
            </w:r>
          </w:p>
        </w:tc>
      </w:tr>
      <w:tr w:rsidR="004573C2" w:rsidRPr="0088504B" w14:paraId="71CEF312" w14:textId="77777777" w:rsidTr="007B1E39">
        <w:trPr>
          <w:cantSplit/>
        </w:trPr>
        <w:tc>
          <w:tcPr>
            <w:tcW w:w="2551" w:type="dxa"/>
            <w:shd w:val="clear" w:color="auto" w:fill="auto"/>
          </w:tcPr>
          <w:p w14:paraId="6C85E429" w14:textId="77777777" w:rsidR="004573C2" w:rsidRPr="0088504B" w:rsidRDefault="004573C2" w:rsidP="007B1E39">
            <w:pPr>
              <w:pStyle w:val="Tabletext"/>
              <w:tabs>
                <w:tab w:val="center" w:leader="dot" w:pos="2268"/>
              </w:tabs>
              <w:rPr>
                <w:sz w:val="16"/>
                <w:szCs w:val="16"/>
              </w:rPr>
            </w:pPr>
            <w:r w:rsidRPr="0088504B">
              <w:rPr>
                <w:sz w:val="16"/>
                <w:szCs w:val="16"/>
              </w:rPr>
              <w:t>s 53A</w:t>
            </w:r>
            <w:r w:rsidRPr="0088504B">
              <w:rPr>
                <w:sz w:val="16"/>
                <w:szCs w:val="16"/>
              </w:rPr>
              <w:tab/>
            </w:r>
          </w:p>
        </w:tc>
        <w:tc>
          <w:tcPr>
            <w:tcW w:w="4537" w:type="dxa"/>
            <w:shd w:val="clear" w:color="auto" w:fill="auto"/>
          </w:tcPr>
          <w:p w14:paraId="678EF161"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0F35D3D9" w14:textId="77777777" w:rsidTr="007B1E39">
        <w:trPr>
          <w:cantSplit/>
        </w:trPr>
        <w:tc>
          <w:tcPr>
            <w:tcW w:w="2551" w:type="dxa"/>
            <w:shd w:val="clear" w:color="auto" w:fill="auto"/>
          </w:tcPr>
          <w:p w14:paraId="2B4FFBC4"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367A5C5B" w14:textId="77777777" w:rsidR="004573C2" w:rsidRPr="0088504B" w:rsidRDefault="004573C2" w:rsidP="007B1E39">
            <w:pPr>
              <w:pStyle w:val="Tabletext"/>
              <w:rPr>
                <w:sz w:val="16"/>
                <w:szCs w:val="16"/>
              </w:rPr>
            </w:pPr>
            <w:r w:rsidRPr="0088504B">
              <w:rPr>
                <w:sz w:val="16"/>
                <w:szCs w:val="16"/>
              </w:rPr>
              <w:t>am No 197, 2012</w:t>
            </w:r>
          </w:p>
        </w:tc>
      </w:tr>
      <w:tr w:rsidR="004573C2" w:rsidRPr="0088504B" w14:paraId="5EFC6F1D" w14:textId="77777777" w:rsidTr="007B1E39">
        <w:trPr>
          <w:cantSplit/>
        </w:trPr>
        <w:tc>
          <w:tcPr>
            <w:tcW w:w="2551" w:type="dxa"/>
            <w:shd w:val="clear" w:color="auto" w:fill="auto"/>
          </w:tcPr>
          <w:p w14:paraId="1F0CD592" w14:textId="77777777" w:rsidR="004573C2" w:rsidRPr="0088504B" w:rsidRDefault="004573C2" w:rsidP="007B1E39">
            <w:pPr>
              <w:pStyle w:val="Tabletext"/>
              <w:tabs>
                <w:tab w:val="center" w:leader="dot" w:pos="2268"/>
              </w:tabs>
              <w:rPr>
                <w:sz w:val="16"/>
                <w:szCs w:val="16"/>
              </w:rPr>
            </w:pPr>
            <w:r w:rsidRPr="0088504B">
              <w:rPr>
                <w:sz w:val="16"/>
                <w:szCs w:val="16"/>
              </w:rPr>
              <w:t>s 53B</w:t>
            </w:r>
            <w:r w:rsidRPr="0088504B">
              <w:rPr>
                <w:sz w:val="16"/>
                <w:szCs w:val="16"/>
              </w:rPr>
              <w:tab/>
            </w:r>
          </w:p>
        </w:tc>
        <w:tc>
          <w:tcPr>
            <w:tcW w:w="4537" w:type="dxa"/>
            <w:shd w:val="clear" w:color="auto" w:fill="auto"/>
          </w:tcPr>
          <w:p w14:paraId="4A69FC2F"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2308BB4E" w14:textId="77777777" w:rsidTr="007B1E39">
        <w:trPr>
          <w:cantSplit/>
        </w:trPr>
        <w:tc>
          <w:tcPr>
            <w:tcW w:w="2551" w:type="dxa"/>
            <w:shd w:val="clear" w:color="auto" w:fill="auto"/>
          </w:tcPr>
          <w:p w14:paraId="153F95C9"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43620939" w14:textId="77777777" w:rsidR="004573C2" w:rsidRPr="0088504B" w:rsidRDefault="004573C2" w:rsidP="007B1E39">
            <w:pPr>
              <w:pStyle w:val="Tabletext"/>
              <w:rPr>
                <w:sz w:val="16"/>
                <w:szCs w:val="16"/>
              </w:rPr>
            </w:pPr>
            <w:r w:rsidRPr="0088504B">
              <w:rPr>
                <w:sz w:val="16"/>
                <w:szCs w:val="16"/>
              </w:rPr>
              <w:t>am No 197, 2012</w:t>
            </w:r>
          </w:p>
        </w:tc>
      </w:tr>
      <w:tr w:rsidR="004573C2" w:rsidRPr="0088504B" w14:paraId="25D82B64" w14:textId="77777777" w:rsidTr="007B1E39">
        <w:trPr>
          <w:cantSplit/>
        </w:trPr>
        <w:tc>
          <w:tcPr>
            <w:tcW w:w="2551" w:type="dxa"/>
            <w:shd w:val="clear" w:color="auto" w:fill="auto"/>
          </w:tcPr>
          <w:p w14:paraId="210672E2" w14:textId="77777777" w:rsidR="004573C2" w:rsidRPr="0088504B" w:rsidRDefault="004573C2" w:rsidP="007B1E39">
            <w:pPr>
              <w:pStyle w:val="Tabletext"/>
              <w:keepNext/>
              <w:rPr>
                <w:sz w:val="16"/>
                <w:szCs w:val="16"/>
              </w:rPr>
            </w:pPr>
            <w:r>
              <w:rPr>
                <w:b/>
                <w:sz w:val="16"/>
                <w:szCs w:val="16"/>
              </w:rPr>
              <w:t>Division 3</w:t>
            </w:r>
          </w:p>
        </w:tc>
        <w:tc>
          <w:tcPr>
            <w:tcW w:w="4537" w:type="dxa"/>
            <w:shd w:val="clear" w:color="auto" w:fill="auto"/>
          </w:tcPr>
          <w:p w14:paraId="0F720FE3" w14:textId="77777777" w:rsidR="004573C2" w:rsidRPr="0088504B" w:rsidRDefault="004573C2" w:rsidP="007B1E39">
            <w:pPr>
              <w:pStyle w:val="Tabletext"/>
              <w:keepNext/>
              <w:rPr>
                <w:sz w:val="16"/>
                <w:szCs w:val="16"/>
              </w:rPr>
            </w:pPr>
          </w:p>
        </w:tc>
      </w:tr>
      <w:tr w:rsidR="004573C2" w:rsidRPr="0088504B" w14:paraId="395F3B99" w14:textId="77777777" w:rsidTr="007B1E39">
        <w:trPr>
          <w:cantSplit/>
        </w:trPr>
        <w:tc>
          <w:tcPr>
            <w:tcW w:w="2551" w:type="dxa"/>
            <w:shd w:val="clear" w:color="auto" w:fill="auto"/>
          </w:tcPr>
          <w:p w14:paraId="71057072" w14:textId="77777777" w:rsidR="004573C2" w:rsidRPr="0088504B" w:rsidRDefault="004573C2" w:rsidP="007B1E39">
            <w:pPr>
              <w:pStyle w:val="Tabletext"/>
              <w:tabs>
                <w:tab w:val="center" w:leader="dot" w:pos="2268"/>
              </w:tabs>
              <w:rPr>
                <w:sz w:val="16"/>
                <w:szCs w:val="16"/>
              </w:rPr>
            </w:pPr>
            <w:r>
              <w:rPr>
                <w:sz w:val="16"/>
                <w:szCs w:val="16"/>
              </w:rPr>
              <w:t>Division 3</w:t>
            </w:r>
            <w:r w:rsidRPr="0088504B">
              <w:rPr>
                <w:sz w:val="16"/>
                <w:szCs w:val="16"/>
              </w:rPr>
              <w:t xml:space="preserve"> heading</w:t>
            </w:r>
            <w:r w:rsidRPr="0088504B">
              <w:rPr>
                <w:sz w:val="16"/>
                <w:szCs w:val="16"/>
              </w:rPr>
              <w:tab/>
            </w:r>
          </w:p>
        </w:tc>
        <w:tc>
          <w:tcPr>
            <w:tcW w:w="4537" w:type="dxa"/>
            <w:shd w:val="clear" w:color="auto" w:fill="auto"/>
          </w:tcPr>
          <w:p w14:paraId="78B7AC70" w14:textId="77777777" w:rsidR="004573C2" w:rsidRPr="0088504B" w:rsidRDefault="004573C2" w:rsidP="007B1E39">
            <w:pPr>
              <w:pStyle w:val="Tabletext"/>
              <w:rPr>
                <w:sz w:val="16"/>
                <w:szCs w:val="16"/>
              </w:rPr>
            </w:pPr>
            <w:r w:rsidRPr="0088504B">
              <w:rPr>
                <w:sz w:val="16"/>
                <w:szCs w:val="16"/>
              </w:rPr>
              <w:t>rs No 155, 2000; No 83, 2022</w:t>
            </w:r>
          </w:p>
        </w:tc>
      </w:tr>
      <w:tr w:rsidR="004573C2" w:rsidRPr="0088504B" w14:paraId="301744CD" w14:textId="77777777" w:rsidTr="007B1E39">
        <w:trPr>
          <w:cantSplit/>
        </w:trPr>
        <w:tc>
          <w:tcPr>
            <w:tcW w:w="2551" w:type="dxa"/>
            <w:shd w:val="clear" w:color="auto" w:fill="auto"/>
          </w:tcPr>
          <w:p w14:paraId="157E409D" w14:textId="77777777" w:rsidR="004573C2" w:rsidRPr="0088504B" w:rsidRDefault="004573C2" w:rsidP="007B1E39">
            <w:pPr>
              <w:pStyle w:val="Tabletext"/>
              <w:tabs>
                <w:tab w:val="center" w:leader="dot" w:pos="2268"/>
              </w:tabs>
              <w:rPr>
                <w:sz w:val="16"/>
                <w:szCs w:val="16"/>
              </w:rPr>
            </w:pPr>
            <w:r>
              <w:rPr>
                <w:sz w:val="16"/>
                <w:szCs w:val="16"/>
              </w:rPr>
              <w:t>Division 3</w:t>
            </w:r>
            <w:r w:rsidRPr="0088504B">
              <w:rPr>
                <w:sz w:val="16"/>
                <w:szCs w:val="16"/>
              </w:rPr>
              <w:tab/>
            </w:r>
          </w:p>
        </w:tc>
        <w:tc>
          <w:tcPr>
            <w:tcW w:w="4537" w:type="dxa"/>
            <w:shd w:val="clear" w:color="auto" w:fill="auto"/>
          </w:tcPr>
          <w:p w14:paraId="27818D52" w14:textId="77777777" w:rsidR="004573C2" w:rsidRPr="0088504B" w:rsidRDefault="004573C2" w:rsidP="007B1E39">
            <w:pPr>
              <w:pStyle w:val="Tabletext"/>
              <w:rPr>
                <w:sz w:val="16"/>
                <w:szCs w:val="16"/>
              </w:rPr>
            </w:pPr>
            <w:r w:rsidRPr="0088504B">
              <w:rPr>
                <w:sz w:val="16"/>
                <w:szCs w:val="16"/>
              </w:rPr>
              <w:t>rs No 13, 1994; No 59, 1995</w:t>
            </w:r>
          </w:p>
        </w:tc>
      </w:tr>
      <w:tr w:rsidR="004573C2" w:rsidRPr="0088504B" w14:paraId="52E73244" w14:textId="77777777" w:rsidTr="007B1E39">
        <w:trPr>
          <w:cantSplit/>
        </w:trPr>
        <w:tc>
          <w:tcPr>
            <w:tcW w:w="2551" w:type="dxa"/>
            <w:shd w:val="clear" w:color="auto" w:fill="auto"/>
          </w:tcPr>
          <w:p w14:paraId="07B7474A" w14:textId="77777777" w:rsidR="004573C2" w:rsidRPr="0088504B" w:rsidRDefault="004573C2" w:rsidP="007B1E39">
            <w:pPr>
              <w:pStyle w:val="Tabletext"/>
              <w:tabs>
                <w:tab w:val="center" w:leader="dot" w:pos="2268"/>
              </w:tabs>
              <w:rPr>
                <w:sz w:val="16"/>
                <w:szCs w:val="16"/>
              </w:rPr>
            </w:pPr>
            <w:r w:rsidRPr="0088504B">
              <w:rPr>
                <w:sz w:val="16"/>
                <w:szCs w:val="16"/>
              </w:rPr>
              <w:t>s 54</w:t>
            </w:r>
            <w:r w:rsidRPr="0088504B">
              <w:rPr>
                <w:sz w:val="16"/>
                <w:szCs w:val="16"/>
              </w:rPr>
              <w:tab/>
            </w:r>
          </w:p>
        </w:tc>
        <w:tc>
          <w:tcPr>
            <w:tcW w:w="4537" w:type="dxa"/>
            <w:shd w:val="clear" w:color="auto" w:fill="auto"/>
          </w:tcPr>
          <w:p w14:paraId="1D369B0E" w14:textId="77777777" w:rsidR="004573C2" w:rsidRPr="0088504B" w:rsidRDefault="004573C2" w:rsidP="007B1E39">
            <w:pPr>
              <w:pStyle w:val="Tabletext"/>
              <w:rPr>
                <w:sz w:val="16"/>
                <w:szCs w:val="16"/>
              </w:rPr>
            </w:pPr>
            <w:r w:rsidRPr="0088504B">
              <w:rPr>
                <w:sz w:val="16"/>
                <w:szCs w:val="16"/>
              </w:rPr>
              <w:t>rs No 13, 1994</w:t>
            </w:r>
          </w:p>
        </w:tc>
      </w:tr>
      <w:tr w:rsidR="004573C2" w:rsidRPr="0088504B" w14:paraId="613C32D9" w14:textId="77777777" w:rsidTr="007B1E39">
        <w:trPr>
          <w:cantSplit/>
        </w:trPr>
        <w:tc>
          <w:tcPr>
            <w:tcW w:w="2551" w:type="dxa"/>
            <w:shd w:val="clear" w:color="auto" w:fill="auto"/>
          </w:tcPr>
          <w:p w14:paraId="0A802DCD"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269D5CE" w14:textId="77777777" w:rsidR="004573C2" w:rsidRPr="0088504B" w:rsidRDefault="004573C2" w:rsidP="007B1E39">
            <w:pPr>
              <w:pStyle w:val="Tabletext"/>
              <w:rPr>
                <w:sz w:val="16"/>
                <w:szCs w:val="16"/>
              </w:rPr>
            </w:pPr>
            <w:r w:rsidRPr="0088504B">
              <w:rPr>
                <w:sz w:val="16"/>
                <w:szCs w:val="16"/>
              </w:rPr>
              <w:t>am No 177, 1994</w:t>
            </w:r>
          </w:p>
        </w:tc>
      </w:tr>
      <w:tr w:rsidR="004573C2" w:rsidRPr="0088504B" w14:paraId="386F9200" w14:textId="77777777" w:rsidTr="007B1E39">
        <w:trPr>
          <w:cantSplit/>
        </w:trPr>
        <w:tc>
          <w:tcPr>
            <w:tcW w:w="2551" w:type="dxa"/>
            <w:shd w:val="clear" w:color="auto" w:fill="auto"/>
          </w:tcPr>
          <w:p w14:paraId="5D77A824"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527A49D7" w14:textId="77777777" w:rsidR="004573C2" w:rsidRPr="0088504B" w:rsidRDefault="004573C2" w:rsidP="007B1E39">
            <w:pPr>
              <w:pStyle w:val="Tabletext"/>
              <w:rPr>
                <w:sz w:val="16"/>
                <w:szCs w:val="16"/>
              </w:rPr>
            </w:pPr>
            <w:r w:rsidRPr="0088504B">
              <w:rPr>
                <w:sz w:val="16"/>
                <w:szCs w:val="16"/>
              </w:rPr>
              <w:t>rs No 59, 1995</w:t>
            </w:r>
          </w:p>
        </w:tc>
      </w:tr>
      <w:tr w:rsidR="004573C2" w:rsidRPr="0088504B" w14:paraId="061190F3" w14:textId="77777777" w:rsidTr="007B1E39">
        <w:trPr>
          <w:cantSplit/>
        </w:trPr>
        <w:tc>
          <w:tcPr>
            <w:tcW w:w="2551" w:type="dxa"/>
            <w:shd w:val="clear" w:color="auto" w:fill="auto"/>
          </w:tcPr>
          <w:p w14:paraId="2B40DC1F"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2496E18" w14:textId="77777777" w:rsidR="004573C2" w:rsidRPr="0088504B" w:rsidRDefault="004573C2" w:rsidP="007B1E39">
            <w:pPr>
              <w:pStyle w:val="Tabletext"/>
              <w:rPr>
                <w:sz w:val="16"/>
                <w:szCs w:val="16"/>
              </w:rPr>
            </w:pPr>
            <w:r w:rsidRPr="0088504B">
              <w:rPr>
                <w:sz w:val="16"/>
                <w:szCs w:val="16"/>
              </w:rPr>
              <w:t>am No 82, 1997; No 155, 2000; No 9, 2006; No 197, 2012; No 92, 2017</w:t>
            </w:r>
          </w:p>
        </w:tc>
      </w:tr>
      <w:tr w:rsidR="004573C2" w:rsidRPr="0088504B" w14:paraId="3E4AAF9E" w14:textId="77777777" w:rsidTr="007B1E39">
        <w:trPr>
          <w:cantSplit/>
        </w:trPr>
        <w:tc>
          <w:tcPr>
            <w:tcW w:w="2551" w:type="dxa"/>
            <w:shd w:val="clear" w:color="auto" w:fill="auto"/>
          </w:tcPr>
          <w:p w14:paraId="6AF26210" w14:textId="77777777" w:rsidR="004573C2" w:rsidRPr="0088504B" w:rsidRDefault="004573C2" w:rsidP="007B1E39">
            <w:pPr>
              <w:pStyle w:val="Tabletext"/>
              <w:tabs>
                <w:tab w:val="center" w:leader="dot" w:pos="2268"/>
              </w:tabs>
              <w:rPr>
                <w:sz w:val="16"/>
                <w:szCs w:val="16"/>
              </w:rPr>
            </w:pPr>
            <w:r w:rsidRPr="0088504B">
              <w:rPr>
                <w:sz w:val="16"/>
                <w:szCs w:val="16"/>
              </w:rPr>
              <w:t>s 55</w:t>
            </w:r>
            <w:r w:rsidRPr="0088504B">
              <w:rPr>
                <w:sz w:val="16"/>
                <w:szCs w:val="16"/>
              </w:rPr>
              <w:tab/>
            </w:r>
          </w:p>
        </w:tc>
        <w:tc>
          <w:tcPr>
            <w:tcW w:w="4537" w:type="dxa"/>
            <w:shd w:val="clear" w:color="auto" w:fill="auto"/>
          </w:tcPr>
          <w:p w14:paraId="6FA8EAF5" w14:textId="77777777" w:rsidR="004573C2" w:rsidRPr="0088504B" w:rsidRDefault="004573C2" w:rsidP="007B1E39">
            <w:pPr>
              <w:pStyle w:val="Tabletext"/>
              <w:rPr>
                <w:sz w:val="16"/>
                <w:szCs w:val="16"/>
              </w:rPr>
            </w:pPr>
            <w:r w:rsidRPr="0088504B">
              <w:rPr>
                <w:sz w:val="16"/>
                <w:szCs w:val="16"/>
              </w:rPr>
              <w:t>rs No 13, 1994; No 59, 1995; No 155, 2000; No 197, 2012</w:t>
            </w:r>
          </w:p>
        </w:tc>
      </w:tr>
      <w:tr w:rsidR="004573C2" w:rsidRPr="0088504B" w14:paraId="59219192" w14:textId="77777777" w:rsidTr="007B1E39">
        <w:trPr>
          <w:cantSplit/>
        </w:trPr>
        <w:tc>
          <w:tcPr>
            <w:tcW w:w="2551" w:type="dxa"/>
            <w:shd w:val="clear" w:color="auto" w:fill="auto"/>
          </w:tcPr>
          <w:p w14:paraId="5240088E"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D950659" w14:textId="77777777" w:rsidR="004573C2" w:rsidRPr="0088504B" w:rsidRDefault="004573C2" w:rsidP="007B1E39">
            <w:pPr>
              <w:pStyle w:val="Tabletext"/>
              <w:rPr>
                <w:sz w:val="16"/>
                <w:szCs w:val="16"/>
              </w:rPr>
            </w:pPr>
            <w:r w:rsidRPr="0088504B">
              <w:rPr>
                <w:sz w:val="16"/>
                <w:szCs w:val="16"/>
              </w:rPr>
              <w:t>am No 83, 2022</w:t>
            </w:r>
          </w:p>
        </w:tc>
      </w:tr>
      <w:tr w:rsidR="004573C2" w:rsidRPr="0088504B" w14:paraId="186FC773" w14:textId="77777777" w:rsidTr="007B1E39">
        <w:trPr>
          <w:cantSplit/>
        </w:trPr>
        <w:tc>
          <w:tcPr>
            <w:tcW w:w="2551" w:type="dxa"/>
            <w:shd w:val="clear" w:color="auto" w:fill="auto"/>
          </w:tcPr>
          <w:p w14:paraId="77DA7703" w14:textId="77777777" w:rsidR="004573C2" w:rsidRPr="0088504B" w:rsidRDefault="004573C2" w:rsidP="007B1E39">
            <w:pPr>
              <w:pStyle w:val="Tabletext"/>
              <w:tabs>
                <w:tab w:val="center" w:leader="dot" w:pos="2268"/>
              </w:tabs>
              <w:rPr>
                <w:sz w:val="16"/>
                <w:szCs w:val="16"/>
              </w:rPr>
            </w:pPr>
            <w:r w:rsidRPr="0088504B">
              <w:rPr>
                <w:sz w:val="16"/>
                <w:szCs w:val="16"/>
              </w:rPr>
              <w:t>s 55A</w:t>
            </w:r>
            <w:r w:rsidRPr="0088504B">
              <w:rPr>
                <w:sz w:val="16"/>
                <w:szCs w:val="16"/>
              </w:rPr>
              <w:tab/>
            </w:r>
          </w:p>
        </w:tc>
        <w:tc>
          <w:tcPr>
            <w:tcW w:w="4537" w:type="dxa"/>
            <w:shd w:val="clear" w:color="auto" w:fill="auto"/>
          </w:tcPr>
          <w:p w14:paraId="13149A4A"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13762769" w14:textId="77777777" w:rsidTr="007B1E39">
        <w:trPr>
          <w:cantSplit/>
        </w:trPr>
        <w:tc>
          <w:tcPr>
            <w:tcW w:w="2551" w:type="dxa"/>
            <w:shd w:val="clear" w:color="auto" w:fill="auto"/>
          </w:tcPr>
          <w:p w14:paraId="134353F5" w14:textId="77777777" w:rsidR="004573C2" w:rsidRPr="0088504B" w:rsidDel="005703ED" w:rsidRDefault="004573C2" w:rsidP="007B1E39">
            <w:pPr>
              <w:pStyle w:val="Tabletext"/>
              <w:tabs>
                <w:tab w:val="center" w:leader="dot" w:pos="2268"/>
              </w:tabs>
              <w:rPr>
                <w:sz w:val="16"/>
                <w:szCs w:val="16"/>
              </w:rPr>
            </w:pPr>
          </w:p>
        </w:tc>
        <w:tc>
          <w:tcPr>
            <w:tcW w:w="4537" w:type="dxa"/>
            <w:shd w:val="clear" w:color="auto" w:fill="auto"/>
          </w:tcPr>
          <w:p w14:paraId="18F894EE" w14:textId="77777777" w:rsidR="004573C2" w:rsidRPr="0088504B" w:rsidRDefault="004573C2" w:rsidP="007B1E39">
            <w:pPr>
              <w:pStyle w:val="Tabletext"/>
              <w:rPr>
                <w:sz w:val="16"/>
                <w:szCs w:val="16"/>
              </w:rPr>
            </w:pPr>
            <w:r w:rsidRPr="0088504B">
              <w:rPr>
                <w:sz w:val="16"/>
                <w:szCs w:val="16"/>
              </w:rPr>
              <w:t>am No 197, 2012; No 13, 2013; No 13, 2021</w:t>
            </w:r>
          </w:p>
        </w:tc>
      </w:tr>
      <w:tr w:rsidR="004573C2" w:rsidRPr="0088504B" w14:paraId="2B924417" w14:textId="77777777" w:rsidTr="007B1E39">
        <w:trPr>
          <w:cantSplit/>
        </w:trPr>
        <w:tc>
          <w:tcPr>
            <w:tcW w:w="2551" w:type="dxa"/>
            <w:shd w:val="clear" w:color="auto" w:fill="auto"/>
          </w:tcPr>
          <w:p w14:paraId="36D29C6B" w14:textId="77777777" w:rsidR="004573C2" w:rsidRPr="0088504B" w:rsidRDefault="004573C2" w:rsidP="007B1E39">
            <w:pPr>
              <w:pStyle w:val="Tabletext"/>
              <w:tabs>
                <w:tab w:val="center" w:leader="dot" w:pos="2268"/>
              </w:tabs>
              <w:rPr>
                <w:sz w:val="16"/>
                <w:szCs w:val="16"/>
              </w:rPr>
            </w:pPr>
            <w:r w:rsidRPr="0088504B">
              <w:rPr>
                <w:sz w:val="16"/>
                <w:szCs w:val="16"/>
              </w:rPr>
              <w:t>s 55B</w:t>
            </w:r>
            <w:r w:rsidRPr="0088504B">
              <w:rPr>
                <w:sz w:val="16"/>
                <w:szCs w:val="16"/>
              </w:rPr>
              <w:tab/>
            </w:r>
          </w:p>
        </w:tc>
        <w:tc>
          <w:tcPr>
            <w:tcW w:w="4537" w:type="dxa"/>
            <w:shd w:val="clear" w:color="auto" w:fill="auto"/>
          </w:tcPr>
          <w:p w14:paraId="48C79454"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088A23F6" w14:textId="77777777" w:rsidTr="007B1E39">
        <w:trPr>
          <w:cantSplit/>
        </w:trPr>
        <w:tc>
          <w:tcPr>
            <w:tcW w:w="2551" w:type="dxa"/>
            <w:shd w:val="clear" w:color="auto" w:fill="auto"/>
          </w:tcPr>
          <w:p w14:paraId="254AFD93"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48EEB45D" w14:textId="77777777" w:rsidR="004573C2" w:rsidRPr="0088504B" w:rsidRDefault="004573C2" w:rsidP="007B1E39">
            <w:pPr>
              <w:pStyle w:val="Tabletext"/>
              <w:rPr>
                <w:sz w:val="16"/>
                <w:szCs w:val="16"/>
              </w:rPr>
            </w:pPr>
            <w:r w:rsidRPr="0088504B">
              <w:rPr>
                <w:sz w:val="16"/>
                <w:szCs w:val="16"/>
              </w:rPr>
              <w:t>am No 197, 2012</w:t>
            </w:r>
          </w:p>
        </w:tc>
      </w:tr>
      <w:tr w:rsidR="004573C2" w:rsidRPr="0088504B" w14:paraId="65F0B591" w14:textId="77777777" w:rsidTr="007B1E39">
        <w:trPr>
          <w:cantSplit/>
        </w:trPr>
        <w:tc>
          <w:tcPr>
            <w:tcW w:w="2551" w:type="dxa"/>
            <w:shd w:val="clear" w:color="auto" w:fill="auto"/>
          </w:tcPr>
          <w:p w14:paraId="3692557B" w14:textId="77777777" w:rsidR="004573C2" w:rsidRPr="0088504B" w:rsidRDefault="004573C2" w:rsidP="007B1E39">
            <w:pPr>
              <w:pStyle w:val="Tabletext"/>
              <w:tabs>
                <w:tab w:val="center" w:leader="dot" w:pos="2268"/>
              </w:tabs>
              <w:rPr>
                <w:sz w:val="16"/>
                <w:szCs w:val="16"/>
              </w:rPr>
            </w:pPr>
            <w:r w:rsidRPr="0088504B">
              <w:rPr>
                <w:sz w:val="16"/>
                <w:szCs w:val="16"/>
              </w:rPr>
              <w:t>s 56</w:t>
            </w:r>
            <w:r w:rsidRPr="0088504B">
              <w:rPr>
                <w:sz w:val="16"/>
                <w:szCs w:val="16"/>
              </w:rPr>
              <w:tab/>
            </w:r>
          </w:p>
        </w:tc>
        <w:tc>
          <w:tcPr>
            <w:tcW w:w="4537" w:type="dxa"/>
            <w:shd w:val="clear" w:color="auto" w:fill="auto"/>
          </w:tcPr>
          <w:p w14:paraId="26E6239B" w14:textId="77777777" w:rsidR="004573C2" w:rsidRPr="0088504B" w:rsidRDefault="004573C2" w:rsidP="007B1E39">
            <w:pPr>
              <w:pStyle w:val="Tabletext"/>
              <w:rPr>
                <w:sz w:val="16"/>
                <w:szCs w:val="16"/>
              </w:rPr>
            </w:pPr>
            <w:r w:rsidRPr="0088504B">
              <w:rPr>
                <w:sz w:val="16"/>
                <w:szCs w:val="16"/>
              </w:rPr>
              <w:t>rs No 13, 1994</w:t>
            </w:r>
          </w:p>
        </w:tc>
      </w:tr>
      <w:tr w:rsidR="004573C2" w:rsidRPr="0088504B" w14:paraId="750EA8F1" w14:textId="77777777" w:rsidTr="007B1E39">
        <w:trPr>
          <w:cantSplit/>
        </w:trPr>
        <w:tc>
          <w:tcPr>
            <w:tcW w:w="2551" w:type="dxa"/>
            <w:shd w:val="clear" w:color="auto" w:fill="auto"/>
          </w:tcPr>
          <w:p w14:paraId="5E7267B9"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6601FB32" w14:textId="77777777" w:rsidR="004573C2" w:rsidRPr="0088504B" w:rsidRDefault="004573C2" w:rsidP="007B1E39">
            <w:pPr>
              <w:pStyle w:val="Tabletext"/>
              <w:rPr>
                <w:sz w:val="16"/>
                <w:szCs w:val="16"/>
              </w:rPr>
            </w:pPr>
            <w:r w:rsidRPr="0088504B">
              <w:rPr>
                <w:sz w:val="16"/>
                <w:szCs w:val="16"/>
              </w:rPr>
              <w:t>rep No 59, 1995</w:t>
            </w:r>
          </w:p>
        </w:tc>
      </w:tr>
      <w:tr w:rsidR="004573C2" w:rsidRPr="0088504B" w14:paraId="20CE7259" w14:textId="77777777" w:rsidTr="007B1E39">
        <w:trPr>
          <w:cantSplit/>
        </w:trPr>
        <w:tc>
          <w:tcPr>
            <w:tcW w:w="2551" w:type="dxa"/>
            <w:shd w:val="clear" w:color="auto" w:fill="auto"/>
          </w:tcPr>
          <w:p w14:paraId="4E742873" w14:textId="77777777" w:rsidR="004573C2" w:rsidRPr="0088504B" w:rsidRDefault="004573C2" w:rsidP="007B1E39">
            <w:pPr>
              <w:pStyle w:val="Tabletext"/>
              <w:rPr>
                <w:sz w:val="16"/>
                <w:szCs w:val="16"/>
              </w:rPr>
            </w:pPr>
            <w:r w:rsidRPr="0088504B">
              <w:rPr>
                <w:b/>
                <w:sz w:val="16"/>
                <w:szCs w:val="16"/>
              </w:rPr>
              <w:t>Division 4</w:t>
            </w:r>
          </w:p>
        </w:tc>
        <w:tc>
          <w:tcPr>
            <w:tcW w:w="4537" w:type="dxa"/>
            <w:shd w:val="clear" w:color="auto" w:fill="auto"/>
          </w:tcPr>
          <w:p w14:paraId="5940AA34" w14:textId="77777777" w:rsidR="004573C2" w:rsidRPr="0088504B" w:rsidRDefault="004573C2" w:rsidP="007B1E39">
            <w:pPr>
              <w:pStyle w:val="Tabletext"/>
              <w:rPr>
                <w:sz w:val="16"/>
                <w:szCs w:val="16"/>
              </w:rPr>
            </w:pPr>
          </w:p>
        </w:tc>
      </w:tr>
      <w:tr w:rsidR="004573C2" w:rsidRPr="0088504B" w14:paraId="29CCE4AF" w14:textId="77777777" w:rsidTr="007B1E39">
        <w:trPr>
          <w:cantSplit/>
        </w:trPr>
        <w:tc>
          <w:tcPr>
            <w:tcW w:w="2551" w:type="dxa"/>
            <w:shd w:val="clear" w:color="auto" w:fill="auto"/>
          </w:tcPr>
          <w:p w14:paraId="2B057190" w14:textId="77777777" w:rsidR="004573C2" w:rsidRPr="0088504B" w:rsidRDefault="004573C2" w:rsidP="007B1E39">
            <w:pPr>
              <w:pStyle w:val="Tabletext"/>
              <w:tabs>
                <w:tab w:val="center" w:leader="dot" w:pos="2268"/>
              </w:tabs>
              <w:rPr>
                <w:sz w:val="16"/>
                <w:szCs w:val="16"/>
              </w:rPr>
            </w:pPr>
            <w:r w:rsidRPr="0088504B">
              <w:rPr>
                <w:sz w:val="16"/>
                <w:szCs w:val="16"/>
              </w:rPr>
              <w:t>Division 4 heading</w:t>
            </w:r>
            <w:r w:rsidRPr="0088504B">
              <w:rPr>
                <w:sz w:val="16"/>
                <w:szCs w:val="16"/>
              </w:rPr>
              <w:tab/>
            </w:r>
          </w:p>
        </w:tc>
        <w:tc>
          <w:tcPr>
            <w:tcW w:w="4537" w:type="dxa"/>
            <w:shd w:val="clear" w:color="auto" w:fill="auto"/>
          </w:tcPr>
          <w:p w14:paraId="0AE261C1" w14:textId="77777777" w:rsidR="004573C2" w:rsidRPr="0088504B" w:rsidRDefault="004573C2" w:rsidP="007B1E39">
            <w:pPr>
              <w:pStyle w:val="Tabletext"/>
              <w:rPr>
                <w:sz w:val="16"/>
                <w:szCs w:val="16"/>
              </w:rPr>
            </w:pPr>
            <w:r w:rsidRPr="0088504B">
              <w:rPr>
                <w:sz w:val="16"/>
                <w:szCs w:val="16"/>
              </w:rPr>
              <w:t>am No 116, 1990</w:t>
            </w:r>
          </w:p>
        </w:tc>
      </w:tr>
      <w:tr w:rsidR="004573C2" w:rsidRPr="0088504B" w14:paraId="7C2A5872" w14:textId="77777777" w:rsidTr="007B1E39">
        <w:trPr>
          <w:cantSplit/>
        </w:trPr>
        <w:tc>
          <w:tcPr>
            <w:tcW w:w="2551" w:type="dxa"/>
            <w:shd w:val="clear" w:color="auto" w:fill="auto"/>
          </w:tcPr>
          <w:p w14:paraId="346DD090"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3E6E69F" w14:textId="77777777" w:rsidR="004573C2" w:rsidRPr="0088504B" w:rsidRDefault="004573C2" w:rsidP="007B1E39">
            <w:pPr>
              <w:pStyle w:val="Tabletext"/>
              <w:rPr>
                <w:sz w:val="16"/>
                <w:szCs w:val="16"/>
              </w:rPr>
            </w:pPr>
            <w:r w:rsidRPr="0088504B">
              <w:rPr>
                <w:sz w:val="16"/>
                <w:szCs w:val="16"/>
              </w:rPr>
              <w:t>rs No 13, 1994</w:t>
            </w:r>
          </w:p>
        </w:tc>
      </w:tr>
      <w:tr w:rsidR="004573C2" w:rsidRPr="0088504B" w14:paraId="0F46339F" w14:textId="77777777" w:rsidTr="007B1E39">
        <w:trPr>
          <w:cantSplit/>
        </w:trPr>
        <w:tc>
          <w:tcPr>
            <w:tcW w:w="2551" w:type="dxa"/>
            <w:shd w:val="clear" w:color="auto" w:fill="auto"/>
          </w:tcPr>
          <w:p w14:paraId="7F9002D3" w14:textId="77777777" w:rsidR="004573C2" w:rsidRPr="0088504B" w:rsidRDefault="004573C2" w:rsidP="007B1E39">
            <w:pPr>
              <w:pStyle w:val="Tabletext"/>
              <w:tabs>
                <w:tab w:val="center" w:leader="dot" w:pos="2268"/>
              </w:tabs>
              <w:rPr>
                <w:sz w:val="16"/>
                <w:szCs w:val="16"/>
              </w:rPr>
            </w:pPr>
            <w:r w:rsidRPr="0088504B">
              <w:rPr>
                <w:sz w:val="16"/>
                <w:szCs w:val="16"/>
              </w:rPr>
              <w:t>Division 4</w:t>
            </w:r>
            <w:r w:rsidRPr="0088504B">
              <w:rPr>
                <w:sz w:val="16"/>
                <w:szCs w:val="16"/>
              </w:rPr>
              <w:tab/>
            </w:r>
          </w:p>
        </w:tc>
        <w:tc>
          <w:tcPr>
            <w:tcW w:w="4537" w:type="dxa"/>
            <w:shd w:val="clear" w:color="auto" w:fill="auto"/>
          </w:tcPr>
          <w:p w14:paraId="52C94AC4" w14:textId="77777777" w:rsidR="004573C2" w:rsidRPr="0088504B" w:rsidRDefault="004573C2" w:rsidP="007B1E39">
            <w:pPr>
              <w:pStyle w:val="Tabletext"/>
              <w:rPr>
                <w:sz w:val="16"/>
                <w:szCs w:val="16"/>
              </w:rPr>
            </w:pPr>
            <w:r w:rsidRPr="0088504B">
              <w:rPr>
                <w:sz w:val="16"/>
                <w:szCs w:val="16"/>
              </w:rPr>
              <w:t>rs No 13, 1994</w:t>
            </w:r>
          </w:p>
        </w:tc>
      </w:tr>
      <w:tr w:rsidR="004573C2" w:rsidRPr="0088504B" w14:paraId="6F841D52" w14:textId="77777777" w:rsidTr="007B1E39">
        <w:trPr>
          <w:cantSplit/>
        </w:trPr>
        <w:tc>
          <w:tcPr>
            <w:tcW w:w="2551" w:type="dxa"/>
            <w:shd w:val="clear" w:color="auto" w:fill="auto"/>
          </w:tcPr>
          <w:p w14:paraId="13371C41" w14:textId="77777777" w:rsidR="004573C2" w:rsidRPr="0088504B" w:rsidRDefault="004573C2" w:rsidP="007B1E39">
            <w:pPr>
              <w:pStyle w:val="Tabletext"/>
              <w:tabs>
                <w:tab w:val="center" w:leader="dot" w:pos="2268"/>
              </w:tabs>
              <w:rPr>
                <w:sz w:val="16"/>
                <w:szCs w:val="16"/>
              </w:rPr>
            </w:pPr>
            <w:r w:rsidRPr="0088504B">
              <w:rPr>
                <w:sz w:val="16"/>
                <w:szCs w:val="16"/>
              </w:rPr>
              <w:t>s 57</w:t>
            </w:r>
            <w:r w:rsidRPr="0088504B">
              <w:rPr>
                <w:sz w:val="16"/>
                <w:szCs w:val="16"/>
              </w:rPr>
              <w:tab/>
            </w:r>
          </w:p>
        </w:tc>
        <w:tc>
          <w:tcPr>
            <w:tcW w:w="4537" w:type="dxa"/>
            <w:shd w:val="clear" w:color="auto" w:fill="auto"/>
          </w:tcPr>
          <w:p w14:paraId="444393A6" w14:textId="77777777" w:rsidR="004573C2" w:rsidRPr="0088504B" w:rsidRDefault="004573C2" w:rsidP="007B1E39">
            <w:pPr>
              <w:pStyle w:val="Tabletext"/>
              <w:rPr>
                <w:sz w:val="16"/>
                <w:szCs w:val="16"/>
              </w:rPr>
            </w:pPr>
            <w:r w:rsidRPr="0088504B">
              <w:rPr>
                <w:sz w:val="16"/>
                <w:szCs w:val="16"/>
              </w:rPr>
              <w:t>rs No 13, 1994</w:t>
            </w:r>
          </w:p>
        </w:tc>
      </w:tr>
      <w:tr w:rsidR="004573C2" w:rsidRPr="0088504B" w14:paraId="22F4AEDB" w14:textId="77777777" w:rsidTr="007B1E39">
        <w:trPr>
          <w:cantSplit/>
        </w:trPr>
        <w:tc>
          <w:tcPr>
            <w:tcW w:w="2551" w:type="dxa"/>
            <w:shd w:val="clear" w:color="auto" w:fill="auto"/>
          </w:tcPr>
          <w:p w14:paraId="3A65C0B6"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6C9ECB93" w14:textId="77777777" w:rsidR="004573C2" w:rsidRPr="0088504B" w:rsidRDefault="004573C2" w:rsidP="007B1E39">
            <w:pPr>
              <w:pStyle w:val="Tabletext"/>
              <w:rPr>
                <w:sz w:val="16"/>
                <w:szCs w:val="16"/>
              </w:rPr>
            </w:pPr>
            <w:r w:rsidRPr="0088504B">
              <w:rPr>
                <w:sz w:val="16"/>
                <w:szCs w:val="16"/>
              </w:rPr>
              <w:t>am No 177, 1994; No 82, 1997; No 197, 2012; No 92, 2017</w:t>
            </w:r>
          </w:p>
        </w:tc>
      </w:tr>
      <w:tr w:rsidR="004573C2" w:rsidRPr="0088504B" w14:paraId="7CECB821" w14:textId="77777777" w:rsidTr="007B1E39">
        <w:trPr>
          <w:cantSplit/>
        </w:trPr>
        <w:tc>
          <w:tcPr>
            <w:tcW w:w="2551" w:type="dxa"/>
            <w:shd w:val="clear" w:color="auto" w:fill="auto"/>
          </w:tcPr>
          <w:p w14:paraId="1FE4C321" w14:textId="77777777" w:rsidR="004573C2" w:rsidRPr="0088504B" w:rsidRDefault="004573C2" w:rsidP="007B1E39">
            <w:pPr>
              <w:pStyle w:val="Tabletext"/>
              <w:tabs>
                <w:tab w:val="center" w:leader="dot" w:pos="2268"/>
              </w:tabs>
              <w:rPr>
                <w:sz w:val="16"/>
                <w:szCs w:val="16"/>
              </w:rPr>
            </w:pPr>
            <w:r w:rsidRPr="0088504B">
              <w:rPr>
                <w:sz w:val="16"/>
                <w:szCs w:val="16"/>
              </w:rPr>
              <w:t>s 58</w:t>
            </w:r>
            <w:r w:rsidRPr="0088504B">
              <w:rPr>
                <w:sz w:val="16"/>
                <w:szCs w:val="16"/>
              </w:rPr>
              <w:tab/>
            </w:r>
          </w:p>
        </w:tc>
        <w:tc>
          <w:tcPr>
            <w:tcW w:w="4537" w:type="dxa"/>
            <w:shd w:val="clear" w:color="auto" w:fill="auto"/>
          </w:tcPr>
          <w:p w14:paraId="261E8BFA" w14:textId="77777777" w:rsidR="004573C2" w:rsidRPr="0088504B" w:rsidRDefault="004573C2" w:rsidP="007B1E39">
            <w:pPr>
              <w:pStyle w:val="Tabletext"/>
              <w:rPr>
                <w:sz w:val="16"/>
                <w:szCs w:val="16"/>
              </w:rPr>
            </w:pPr>
            <w:r w:rsidRPr="0088504B">
              <w:rPr>
                <w:sz w:val="16"/>
                <w:szCs w:val="16"/>
              </w:rPr>
              <w:t>rs No 13, 1994; No 197, 2012</w:t>
            </w:r>
          </w:p>
        </w:tc>
      </w:tr>
      <w:tr w:rsidR="004573C2" w:rsidRPr="0088504B" w14:paraId="51B9F23B" w14:textId="77777777" w:rsidTr="007B1E39">
        <w:trPr>
          <w:cantSplit/>
        </w:trPr>
        <w:tc>
          <w:tcPr>
            <w:tcW w:w="2551" w:type="dxa"/>
            <w:shd w:val="clear" w:color="auto" w:fill="auto"/>
          </w:tcPr>
          <w:p w14:paraId="2060C0AD"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3ACC7BE6" w14:textId="77777777" w:rsidR="004573C2" w:rsidRPr="0088504B" w:rsidRDefault="004573C2" w:rsidP="007B1E39">
            <w:pPr>
              <w:pStyle w:val="Tabletext"/>
              <w:rPr>
                <w:sz w:val="16"/>
                <w:szCs w:val="16"/>
              </w:rPr>
            </w:pPr>
            <w:r w:rsidRPr="0088504B">
              <w:rPr>
                <w:sz w:val="16"/>
                <w:szCs w:val="16"/>
              </w:rPr>
              <w:t>am No 83, 2022</w:t>
            </w:r>
          </w:p>
        </w:tc>
      </w:tr>
      <w:tr w:rsidR="004573C2" w:rsidRPr="0088504B" w14:paraId="5F05EF40" w14:textId="77777777" w:rsidTr="007B1E39">
        <w:trPr>
          <w:cantSplit/>
        </w:trPr>
        <w:tc>
          <w:tcPr>
            <w:tcW w:w="2551" w:type="dxa"/>
            <w:shd w:val="clear" w:color="auto" w:fill="auto"/>
          </w:tcPr>
          <w:p w14:paraId="658EACCE" w14:textId="77777777" w:rsidR="004573C2" w:rsidRPr="0088504B" w:rsidRDefault="004573C2" w:rsidP="007B1E39">
            <w:pPr>
              <w:pStyle w:val="Tabletext"/>
              <w:tabs>
                <w:tab w:val="center" w:leader="dot" w:pos="2268"/>
              </w:tabs>
              <w:rPr>
                <w:sz w:val="16"/>
                <w:szCs w:val="16"/>
              </w:rPr>
            </w:pPr>
            <w:r w:rsidRPr="0088504B">
              <w:rPr>
                <w:sz w:val="16"/>
                <w:szCs w:val="16"/>
              </w:rPr>
              <w:t>s 59</w:t>
            </w:r>
            <w:r w:rsidRPr="0088504B">
              <w:rPr>
                <w:sz w:val="16"/>
                <w:szCs w:val="16"/>
              </w:rPr>
              <w:tab/>
            </w:r>
          </w:p>
        </w:tc>
        <w:tc>
          <w:tcPr>
            <w:tcW w:w="4537" w:type="dxa"/>
            <w:shd w:val="clear" w:color="auto" w:fill="auto"/>
          </w:tcPr>
          <w:p w14:paraId="2D883FD7" w14:textId="77777777" w:rsidR="004573C2" w:rsidRPr="0088504B" w:rsidRDefault="004573C2" w:rsidP="007B1E39">
            <w:pPr>
              <w:pStyle w:val="Tabletext"/>
              <w:rPr>
                <w:sz w:val="16"/>
                <w:szCs w:val="16"/>
              </w:rPr>
            </w:pPr>
            <w:r w:rsidRPr="0088504B">
              <w:rPr>
                <w:sz w:val="16"/>
                <w:szCs w:val="16"/>
              </w:rPr>
              <w:t>rs No 13, 1994</w:t>
            </w:r>
          </w:p>
        </w:tc>
      </w:tr>
      <w:tr w:rsidR="004573C2" w:rsidRPr="0088504B" w14:paraId="197644EC" w14:textId="77777777" w:rsidTr="007B1E39">
        <w:trPr>
          <w:cantSplit/>
        </w:trPr>
        <w:tc>
          <w:tcPr>
            <w:tcW w:w="2551" w:type="dxa"/>
            <w:shd w:val="clear" w:color="auto" w:fill="auto"/>
          </w:tcPr>
          <w:p w14:paraId="01B8436B"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14FF1932" w14:textId="77777777" w:rsidR="004573C2" w:rsidRPr="0088504B" w:rsidRDefault="004573C2" w:rsidP="007B1E39">
            <w:pPr>
              <w:pStyle w:val="Tabletext"/>
              <w:rPr>
                <w:sz w:val="16"/>
                <w:szCs w:val="16"/>
              </w:rPr>
            </w:pPr>
            <w:r w:rsidRPr="0088504B">
              <w:rPr>
                <w:sz w:val="16"/>
                <w:szCs w:val="16"/>
              </w:rPr>
              <w:t>am No 197, 2012; No 83, 2022</w:t>
            </w:r>
          </w:p>
        </w:tc>
      </w:tr>
      <w:tr w:rsidR="004573C2" w:rsidRPr="0088504B" w14:paraId="186E8493" w14:textId="77777777" w:rsidTr="007B1E39">
        <w:trPr>
          <w:cantSplit/>
        </w:trPr>
        <w:tc>
          <w:tcPr>
            <w:tcW w:w="2551" w:type="dxa"/>
            <w:shd w:val="clear" w:color="auto" w:fill="auto"/>
          </w:tcPr>
          <w:p w14:paraId="693ECD3A" w14:textId="77777777" w:rsidR="004573C2" w:rsidRPr="0088504B" w:rsidRDefault="004573C2" w:rsidP="007B1E39">
            <w:pPr>
              <w:pStyle w:val="Tabletext"/>
              <w:tabs>
                <w:tab w:val="center" w:leader="dot" w:pos="2268"/>
              </w:tabs>
              <w:rPr>
                <w:sz w:val="16"/>
                <w:szCs w:val="16"/>
              </w:rPr>
            </w:pPr>
            <w:r w:rsidRPr="0088504B">
              <w:rPr>
                <w:sz w:val="16"/>
                <w:szCs w:val="16"/>
              </w:rPr>
              <w:t>s 60</w:t>
            </w:r>
            <w:r w:rsidRPr="0088504B">
              <w:rPr>
                <w:sz w:val="16"/>
                <w:szCs w:val="16"/>
              </w:rPr>
              <w:tab/>
            </w:r>
          </w:p>
        </w:tc>
        <w:tc>
          <w:tcPr>
            <w:tcW w:w="4537" w:type="dxa"/>
            <w:shd w:val="clear" w:color="auto" w:fill="auto"/>
          </w:tcPr>
          <w:p w14:paraId="29540C74" w14:textId="77777777" w:rsidR="004573C2" w:rsidRPr="0088504B" w:rsidRDefault="004573C2" w:rsidP="007B1E39">
            <w:pPr>
              <w:pStyle w:val="Tabletext"/>
              <w:rPr>
                <w:sz w:val="16"/>
                <w:szCs w:val="16"/>
              </w:rPr>
            </w:pPr>
            <w:r w:rsidRPr="0088504B">
              <w:rPr>
                <w:sz w:val="16"/>
                <w:szCs w:val="16"/>
              </w:rPr>
              <w:t>am No 116, 1990</w:t>
            </w:r>
          </w:p>
        </w:tc>
      </w:tr>
      <w:tr w:rsidR="004573C2" w:rsidRPr="0088504B" w14:paraId="68BE26FC" w14:textId="77777777" w:rsidTr="007B1E39">
        <w:trPr>
          <w:cantSplit/>
        </w:trPr>
        <w:tc>
          <w:tcPr>
            <w:tcW w:w="2551" w:type="dxa"/>
            <w:shd w:val="clear" w:color="auto" w:fill="auto"/>
          </w:tcPr>
          <w:p w14:paraId="62E0CB59"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64E60E44" w14:textId="77777777" w:rsidR="004573C2" w:rsidRPr="0088504B" w:rsidRDefault="004573C2" w:rsidP="007B1E39">
            <w:pPr>
              <w:pStyle w:val="Tabletext"/>
              <w:rPr>
                <w:sz w:val="16"/>
                <w:szCs w:val="16"/>
              </w:rPr>
            </w:pPr>
            <w:r w:rsidRPr="0088504B">
              <w:rPr>
                <w:sz w:val="16"/>
                <w:szCs w:val="16"/>
              </w:rPr>
              <w:t>rs No 13, 1994</w:t>
            </w:r>
          </w:p>
        </w:tc>
      </w:tr>
      <w:tr w:rsidR="004573C2" w:rsidRPr="0088504B" w14:paraId="5D8467C0" w14:textId="77777777" w:rsidTr="007B1E39">
        <w:trPr>
          <w:cantSplit/>
        </w:trPr>
        <w:tc>
          <w:tcPr>
            <w:tcW w:w="2551" w:type="dxa"/>
            <w:shd w:val="clear" w:color="auto" w:fill="auto"/>
          </w:tcPr>
          <w:p w14:paraId="61EA7B0B"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B7F4B9B" w14:textId="77777777" w:rsidR="004573C2" w:rsidRPr="0088504B" w:rsidRDefault="004573C2" w:rsidP="007B1E39">
            <w:pPr>
              <w:pStyle w:val="Tabletext"/>
              <w:rPr>
                <w:sz w:val="16"/>
                <w:szCs w:val="16"/>
              </w:rPr>
            </w:pPr>
            <w:r w:rsidRPr="0088504B">
              <w:rPr>
                <w:sz w:val="16"/>
                <w:szCs w:val="16"/>
              </w:rPr>
              <w:t>am No 139, 2010; No 197, 2012; No 154, 2020</w:t>
            </w:r>
          </w:p>
        </w:tc>
      </w:tr>
      <w:tr w:rsidR="004573C2" w:rsidRPr="0088504B" w14:paraId="429186E2" w14:textId="77777777" w:rsidTr="007B1E39">
        <w:trPr>
          <w:cantSplit/>
        </w:trPr>
        <w:tc>
          <w:tcPr>
            <w:tcW w:w="2551" w:type="dxa"/>
            <w:shd w:val="clear" w:color="auto" w:fill="auto"/>
          </w:tcPr>
          <w:p w14:paraId="3B8D2710" w14:textId="77777777" w:rsidR="004573C2" w:rsidRPr="0088504B" w:rsidRDefault="004573C2" w:rsidP="007B1E39">
            <w:pPr>
              <w:pStyle w:val="Tabletext"/>
              <w:tabs>
                <w:tab w:val="center" w:leader="dot" w:pos="2268"/>
              </w:tabs>
              <w:rPr>
                <w:sz w:val="16"/>
                <w:szCs w:val="16"/>
              </w:rPr>
            </w:pPr>
            <w:r w:rsidRPr="0088504B">
              <w:rPr>
                <w:sz w:val="16"/>
                <w:szCs w:val="16"/>
              </w:rPr>
              <w:t>s 61</w:t>
            </w:r>
            <w:r w:rsidRPr="0088504B">
              <w:rPr>
                <w:sz w:val="16"/>
                <w:szCs w:val="16"/>
              </w:rPr>
              <w:tab/>
            </w:r>
          </w:p>
        </w:tc>
        <w:tc>
          <w:tcPr>
            <w:tcW w:w="4537" w:type="dxa"/>
            <w:shd w:val="clear" w:color="auto" w:fill="auto"/>
          </w:tcPr>
          <w:p w14:paraId="31206362" w14:textId="77777777" w:rsidR="004573C2" w:rsidRPr="0088504B" w:rsidRDefault="004573C2" w:rsidP="007B1E39">
            <w:pPr>
              <w:pStyle w:val="Tabletext"/>
              <w:rPr>
                <w:sz w:val="16"/>
                <w:szCs w:val="16"/>
              </w:rPr>
            </w:pPr>
            <w:r w:rsidRPr="0088504B">
              <w:rPr>
                <w:sz w:val="16"/>
                <w:szCs w:val="16"/>
              </w:rPr>
              <w:t>rs No 13, 1994</w:t>
            </w:r>
          </w:p>
        </w:tc>
      </w:tr>
      <w:tr w:rsidR="004573C2" w:rsidRPr="0088504B" w14:paraId="1422F740" w14:textId="77777777" w:rsidTr="007B1E39">
        <w:trPr>
          <w:cantSplit/>
        </w:trPr>
        <w:tc>
          <w:tcPr>
            <w:tcW w:w="2551" w:type="dxa"/>
            <w:shd w:val="clear" w:color="auto" w:fill="auto"/>
          </w:tcPr>
          <w:p w14:paraId="63F07599"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1ADC6532" w14:textId="77777777" w:rsidR="004573C2" w:rsidRPr="0088504B" w:rsidRDefault="004573C2" w:rsidP="007B1E39">
            <w:pPr>
              <w:pStyle w:val="Tabletext"/>
              <w:rPr>
                <w:sz w:val="16"/>
                <w:szCs w:val="16"/>
              </w:rPr>
            </w:pPr>
            <w:r w:rsidRPr="0088504B">
              <w:rPr>
                <w:sz w:val="16"/>
                <w:szCs w:val="16"/>
              </w:rPr>
              <w:t>am No 38, 2005</w:t>
            </w:r>
          </w:p>
        </w:tc>
      </w:tr>
      <w:tr w:rsidR="004573C2" w:rsidRPr="0088504B" w14:paraId="0411F091" w14:textId="77777777" w:rsidTr="007B1E39">
        <w:trPr>
          <w:cantSplit/>
        </w:trPr>
        <w:tc>
          <w:tcPr>
            <w:tcW w:w="2551" w:type="dxa"/>
            <w:shd w:val="clear" w:color="auto" w:fill="auto"/>
          </w:tcPr>
          <w:p w14:paraId="1C73FBB0"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288B5393"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21DED4BD" w14:textId="77777777" w:rsidTr="007B1E39">
        <w:trPr>
          <w:cantSplit/>
        </w:trPr>
        <w:tc>
          <w:tcPr>
            <w:tcW w:w="2551" w:type="dxa"/>
            <w:shd w:val="clear" w:color="auto" w:fill="auto"/>
          </w:tcPr>
          <w:p w14:paraId="3F46AD10" w14:textId="77777777" w:rsidR="004573C2" w:rsidRPr="0088504B" w:rsidRDefault="004573C2" w:rsidP="007B1E39">
            <w:pPr>
              <w:pStyle w:val="Tabletext"/>
              <w:tabs>
                <w:tab w:val="center" w:leader="dot" w:pos="2268"/>
              </w:tabs>
              <w:rPr>
                <w:sz w:val="16"/>
                <w:szCs w:val="16"/>
              </w:rPr>
            </w:pPr>
            <w:r w:rsidRPr="0088504B">
              <w:rPr>
                <w:sz w:val="16"/>
                <w:szCs w:val="16"/>
              </w:rPr>
              <w:t>s 62</w:t>
            </w:r>
            <w:r w:rsidRPr="0088504B">
              <w:rPr>
                <w:sz w:val="16"/>
                <w:szCs w:val="16"/>
              </w:rPr>
              <w:tab/>
            </w:r>
          </w:p>
        </w:tc>
        <w:tc>
          <w:tcPr>
            <w:tcW w:w="4537" w:type="dxa"/>
            <w:shd w:val="clear" w:color="auto" w:fill="auto"/>
          </w:tcPr>
          <w:p w14:paraId="156A161B" w14:textId="77777777" w:rsidR="004573C2" w:rsidRPr="0088504B" w:rsidRDefault="004573C2" w:rsidP="007B1E39">
            <w:pPr>
              <w:pStyle w:val="Tabletext"/>
              <w:rPr>
                <w:sz w:val="16"/>
                <w:szCs w:val="16"/>
              </w:rPr>
            </w:pPr>
            <w:r w:rsidRPr="0088504B">
              <w:rPr>
                <w:sz w:val="16"/>
                <w:szCs w:val="16"/>
              </w:rPr>
              <w:t>rs No 13, 1994</w:t>
            </w:r>
          </w:p>
        </w:tc>
      </w:tr>
      <w:tr w:rsidR="004573C2" w:rsidRPr="0088504B" w14:paraId="7AE105A3" w14:textId="77777777" w:rsidTr="007B1E39">
        <w:trPr>
          <w:cantSplit/>
        </w:trPr>
        <w:tc>
          <w:tcPr>
            <w:tcW w:w="2551" w:type="dxa"/>
            <w:shd w:val="clear" w:color="auto" w:fill="auto"/>
          </w:tcPr>
          <w:p w14:paraId="7C9422B6"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5A0487F7" w14:textId="77777777" w:rsidR="004573C2" w:rsidRPr="0088504B" w:rsidRDefault="004573C2" w:rsidP="007B1E39">
            <w:pPr>
              <w:pStyle w:val="Tabletext"/>
              <w:rPr>
                <w:sz w:val="16"/>
                <w:szCs w:val="16"/>
              </w:rPr>
            </w:pPr>
            <w:r w:rsidRPr="0088504B">
              <w:rPr>
                <w:sz w:val="16"/>
                <w:szCs w:val="16"/>
              </w:rPr>
              <w:t>am No 155, 2000; No 197, 2012; No 13, 2013; No 13, 2021; No 39, 2024</w:t>
            </w:r>
          </w:p>
        </w:tc>
      </w:tr>
      <w:tr w:rsidR="004573C2" w:rsidRPr="0088504B" w14:paraId="7A4924DD" w14:textId="77777777" w:rsidTr="007B1E39">
        <w:trPr>
          <w:cantSplit/>
        </w:trPr>
        <w:tc>
          <w:tcPr>
            <w:tcW w:w="2551" w:type="dxa"/>
            <w:shd w:val="clear" w:color="auto" w:fill="auto"/>
          </w:tcPr>
          <w:p w14:paraId="25A24889" w14:textId="77777777" w:rsidR="004573C2" w:rsidRPr="0088504B" w:rsidRDefault="004573C2" w:rsidP="007B1E39">
            <w:pPr>
              <w:pStyle w:val="Tabletext"/>
              <w:rPr>
                <w:sz w:val="16"/>
                <w:szCs w:val="16"/>
              </w:rPr>
            </w:pPr>
            <w:r>
              <w:rPr>
                <w:b/>
                <w:sz w:val="16"/>
                <w:szCs w:val="16"/>
              </w:rPr>
              <w:t>Division 5</w:t>
            </w:r>
          </w:p>
        </w:tc>
        <w:tc>
          <w:tcPr>
            <w:tcW w:w="4537" w:type="dxa"/>
            <w:shd w:val="clear" w:color="auto" w:fill="auto"/>
          </w:tcPr>
          <w:p w14:paraId="5DC56F3B" w14:textId="77777777" w:rsidR="004573C2" w:rsidRPr="0088504B" w:rsidRDefault="004573C2" w:rsidP="007B1E39">
            <w:pPr>
              <w:pStyle w:val="Tabletext"/>
              <w:rPr>
                <w:sz w:val="16"/>
                <w:szCs w:val="16"/>
              </w:rPr>
            </w:pPr>
          </w:p>
        </w:tc>
      </w:tr>
      <w:tr w:rsidR="004573C2" w:rsidRPr="0088504B" w14:paraId="2D52290B" w14:textId="77777777" w:rsidTr="007B1E39">
        <w:trPr>
          <w:cantSplit/>
        </w:trPr>
        <w:tc>
          <w:tcPr>
            <w:tcW w:w="2551" w:type="dxa"/>
            <w:shd w:val="clear" w:color="auto" w:fill="auto"/>
          </w:tcPr>
          <w:p w14:paraId="63182AD8" w14:textId="77777777" w:rsidR="004573C2" w:rsidRPr="0088504B" w:rsidRDefault="004573C2" w:rsidP="007B1E39">
            <w:pPr>
              <w:pStyle w:val="Tabletext"/>
              <w:tabs>
                <w:tab w:val="center" w:leader="dot" w:pos="2268"/>
              </w:tabs>
              <w:rPr>
                <w:sz w:val="16"/>
                <w:szCs w:val="16"/>
              </w:rPr>
            </w:pPr>
            <w:r w:rsidRPr="0088504B">
              <w:rPr>
                <w:sz w:val="16"/>
                <w:szCs w:val="16"/>
              </w:rPr>
              <w:t>s 63</w:t>
            </w:r>
            <w:r w:rsidRPr="0088504B">
              <w:rPr>
                <w:sz w:val="16"/>
                <w:szCs w:val="16"/>
              </w:rPr>
              <w:tab/>
            </w:r>
          </w:p>
        </w:tc>
        <w:tc>
          <w:tcPr>
            <w:tcW w:w="4537" w:type="dxa"/>
            <w:shd w:val="clear" w:color="auto" w:fill="auto"/>
          </w:tcPr>
          <w:p w14:paraId="31308459" w14:textId="77777777" w:rsidR="004573C2" w:rsidRPr="0088504B" w:rsidRDefault="004573C2" w:rsidP="007B1E39">
            <w:pPr>
              <w:pStyle w:val="Tabletext"/>
              <w:rPr>
                <w:sz w:val="16"/>
                <w:szCs w:val="16"/>
              </w:rPr>
            </w:pPr>
            <w:r w:rsidRPr="0088504B">
              <w:rPr>
                <w:sz w:val="16"/>
                <w:szCs w:val="16"/>
              </w:rPr>
              <w:t>rs No 13, 1994</w:t>
            </w:r>
          </w:p>
        </w:tc>
      </w:tr>
      <w:tr w:rsidR="004573C2" w:rsidRPr="0088504B" w14:paraId="1BAEADA4" w14:textId="77777777" w:rsidTr="007B1E39">
        <w:trPr>
          <w:cantSplit/>
        </w:trPr>
        <w:tc>
          <w:tcPr>
            <w:tcW w:w="2551" w:type="dxa"/>
            <w:shd w:val="clear" w:color="auto" w:fill="auto"/>
          </w:tcPr>
          <w:p w14:paraId="43FD5540"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68BC5250" w14:textId="77777777" w:rsidR="004573C2" w:rsidRPr="0088504B" w:rsidRDefault="004573C2" w:rsidP="007B1E39">
            <w:pPr>
              <w:pStyle w:val="Tabletext"/>
              <w:rPr>
                <w:sz w:val="16"/>
                <w:szCs w:val="16"/>
              </w:rPr>
            </w:pPr>
            <w:r w:rsidRPr="0088504B">
              <w:rPr>
                <w:sz w:val="16"/>
                <w:szCs w:val="16"/>
              </w:rPr>
              <w:t>am No 59, 1995; No 155, 2000; No 197, 2012; No 13, 2013; No 13, 2021</w:t>
            </w:r>
          </w:p>
        </w:tc>
      </w:tr>
      <w:tr w:rsidR="004573C2" w:rsidRPr="0088504B" w14:paraId="715D1A94" w14:textId="77777777" w:rsidTr="007B1E39">
        <w:trPr>
          <w:cantSplit/>
        </w:trPr>
        <w:tc>
          <w:tcPr>
            <w:tcW w:w="2551" w:type="dxa"/>
            <w:shd w:val="clear" w:color="auto" w:fill="auto"/>
          </w:tcPr>
          <w:p w14:paraId="1748399B" w14:textId="77777777" w:rsidR="004573C2" w:rsidRPr="0088504B" w:rsidRDefault="004573C2" w:rsidP="007B1E39">
            <w:pPr>
              <w:pStyle w:val="Tabletext"/>
              <w:tabs>
                <w:tab w:val="center" w:leader="dot" w:pos="2268"/>
              </w:tabs>
              <w:rPr>
                <w:sz w:val="16"/>
                <w:szCs w:val="16"/>
              </w:rPr>
            </w:pPr>
            <w:r w:rsidRPr="0088504B">
              <w:rPr>
                <w:sz w:val="16"/>
                <w:szCs w:val="16"/>
              </w:rPr>
              <w:t>s 64</w:t>
            </w:r>
            <w:r w:rsidRPr="0088504B">
              <w:rPr>
                <w:sz w:val="16"/>
                <w:szCs w:val="16"/>
              </w:rPr>
              <w:tab/>
            </w:r>
          </w:p>
        </w:tc>
        <w:tc>
          <w:tcPr>
            <w:tcW w:w="4537" w:type="dxa"/>
            <w:shd w:val="clear" w:color="auto" w:fill="auto"/>
          </w:tcPr>
          <w:p w14:paraId="48D6BEA8" w14:textId="77777777" w:rsidR="004573C2" w:rsidRPr="0088504B" w:rsidRDefault="004573C2" w:rsidP="007B1E39">
            <w:pPr>
              <w:pStyle w:val="Tabletext"/>
              <w:rPr>
                <w:sz w:val="16"/>
                <w:szCs w:val="16"/>
              </w:rPr>
            </w:pPr>
            <w:r w:rsidRPr="0088504B">
              <w:rPr>
                <w:sz w:val="16"/>
                <w:szCs w:val="16"/>
              </w:rPr>
              <w:t>am No 155, 2000; No 197, 2012</w:t>
            </w:r>
          </w:p>
        </w:tc>
      </w:tr>
      <w:tr w:rsidR="004573C2" w:rsidRPr="0088504B" w14:paraId="2A69E8EF" w14:textId="77777777" w:rsidTr="007B1E39">
        <w:trPr>
          <w:cantSplit/>
        </w:trPr>
        <w:tc>
          <w:tcPr>
            <w:tcW w:w="2551" w:type="dxa"/>
            <w:shd w:val="clear" w:color="auto" w:fill="auto"/>
          </w:tcPr>
          <w:p w14:paraId="1BD1A105" w14:textId="77777777" w:rsidR="004573C2" w:rsidRPr="0088504B" w:rsidRDefault="004573C2" w:rsidP="007B1E39">
            <w:pPr>
              <w:pStyle w:val="Tabletext"/>
              <w:tabs>
                <w:tab w:val="center" w:leader="dot" w:pos="2268"/>
              </w:tabs>
              <w:rPr>
                <w:sz w:val="16"/>
                <w:szCs w:val="16"/>
              </w:rPr>
            </w:pPr>
            <w:r w:rsidRPr="0088504B">
              <w:rPr>
                <w:sz w:val="16"/>
                <w:szCs w:val="16"/>
              </w:rPr>
              <w:t>s 65</w:t>
            </w:r>
            <w:r w:rsidRPr="0088504B">
              <w:rPr>
                <w:sz w:val="16"/>
                <w:szCs w:val="16"/>
              </w:rPr>
              <w:tab/>
            </w:r>
          </w:p>
        </w:tc>
        <w:tc>
          <w:tcPr>
            <w:tcW w:w="4537" w:type="dxa"/>
            <w:shd w:val="clear" w:color="auto" w:fill="auto"/>
          </w:tcPr>
          <w:p w14:paraId="541AFD07" w14:textId="77777777" w:rsidR="004573C2" w:rsidRPr="0088504B" w:rsidRDefault="004573C2" w:rsidP="007B1E39">
            <w:pPr>
              <w:pStyle w:val="Tabletext"/>
              <w:rPr>
                <w:sz w:val="16"/>
                <w:szCs w:val="16"/>
              </w:rPr>
            </w:pPr>
            <w:r w:rsidRPr="0088504B">
              <w:rPr>
                <w:sz w:val="16"/>
                <w:szCs w:val="16"/>
              </w:rPr>
              <w:t>am No 24, 2001; No 61, 2016</w:t>
            </w:r>
          </w:p>
        </w:tc>
      </w:tr>
      <w:tr w:rsidR="004573C2" w:rsidRPr="0088504B" w14:paraId="3EAFADA8" w14:textId="77777777" w:rsidTr="007B1E39">
        <w:trPr>
          <w:cantSplit/>
        </w:trPr>
        <w:tc>
          <w:tcPr>
            <w:tcW w:w="2551" w:type="dxa"/>
            <w:shd w:val="clear" w:color="auto" w:fill="auto"/>
          </w:tcPr>
          <w:p w14:paraId="3C19E82D" w14:textId="77777777" w:rsidR="004573C2" w:rsidRPr="0088504B" w:rsidRDefault="004573C2" w:rsidP="007B1E39">
            <w:pPr>
              <w:pStyle w:val="Tabletext"/>
              <w:tabs>
                <w:tab w:val="center" w:leader="dot" w:pos="2268"/>
              </w:tabs>
              <w:rPr>
                <w:sz w:val="16"/>
                <w:szCs w:val="16"/>
              </w:rPr>
            </w:pPr>
            <w:r w:rsidRPr="0088504B">
              <w:rPr>
                <w:sz w:val="16"/>
                <w:szCs w:val="16"/>
              </w:rPr>
              <w:t>s 66</w:t>
            </w:r>
            <w:r w:rsidRPr="0088504B">
              <w:rPr>
                <w:sz w:val="16"/>
                <w:szCs w:val="16"/>
              </w:rPr>
              <w:tab/>
            </w:r>
          </w:p>
        </w:tc>
        <w:tc>
          <w:tcPr>
            <w:tcW w:w="4537" w:type="dxa"/>
            <w:shd w:val="clear" w:color="auto" w:fill="auto"/>
          </w:tcPr>
          <w:p w14:paraId="48ECC789" w14:textId="77777777" w:rsidR="004573C2" w:rsidRPr="0088504B" w:rsidRDefault="004573C2" w:rsidP="007B1E39">
            <w:pPr>
              <w:pStyle w:val="Tabletext"/>
              <w:rPr>
                <w:sz w:val="16"/>
                <w:szCs w:val="16"/>
              </w:rPr>
            </w:pPr>
            <w:r w:rsidRPr="0088504B">
              <w:rPr>
                <w:sz w:val="16"/>
                <w:szCs w:val="16"/>
              </w:rPr>
              <w:t>am No 155, 2000; No 24, 2001; No 139, 2010; No 59, 2015; No 61, 2016; No 83, 2022</w:t>
            </w:r>
          </w:p>
        </w:tc>
      </w:tr>
      <w:tr w:rsidR="004573C2" w:rsidRPr="0088504B" w14:paraId="1135DD90" w14:textId="77777777" w:rsidTr="007B1E39">
        <w:trPr>
          <w:cantSplit/>
        </w:trPr>
        <w:tc>
          <w:tcPr>
            <w:tcW w:w="2551" w:type="dxa"/>
            <w:shd w:val="clear" w:color="auto" w:fill="auto"/>
          </w:tcPr>
          <w:p w14:paraId="74A5EC88" w14:textId="77777777" w:rsidR="004573C2" w:rsidRPr="0088504B" w:rsidRDefault="004573C2" w:rsidP="007B1E39">
            <w:pPr>
              <w:pStyle w:val="Tabletext"/>
              <w:tabs>
                <w:tab w:val="center" w:leader="dot" w:pos="2268"/>
              </w:tabs>
              <w:rPr>
                <w:sz w:val="16"/>
                <w:szCs w:val="16"/>
              </w:rPr>
            </w:pPr>
            <w:r w:rsidRPr="0088504B">
              <w:rPr>
                <w:sz w:val="16"/>
                <w:szCs w:val="16"/>
              </w:rPr>
              <w:t>s 67</w:t>
            </w:r>
            <w:r w:rsidRPr="0088504B">
              <w:rPr>
                <w:sz w:val="16"/>
                <w:szCs w:val="16"/>
              </w:rPr>
              <w:tab/>
            </w:r>
          </w:p>
        </w:tc>
        <w:tc>
          <w:tcPr>
            <w:tcW w:w="4537" w:type="dxa"/>
            <w:shd w:val="clear" w:color="auto" w:fill="auto"/>
          </w:tcPr>
          <w:p w14:paraId="1C7009D4" w14:textId="77777777" w:rsidR="004573C2" w:rsidRPr="0088504B" w:rsidRDefault="004573C2" w:rsidP="007B1E39">
            <w:pPr>
              <w:pStyle w:val="Tabletext"/>
              <w:rPr>
                <w:sz w:val="16"/>
                <w:szCs w:val="16"/>
              </w:rPr>
            </w:pPr>
            <w:r w:rsidRPr="0088504B">
              <w:rPr>
                <w:sz w:val="16"/>
                <w:szCs w:val="16"/>
              </w:rPr>
              <w:t>am No 155, 2000; No 197, 2012; No 83, 2022</w:t>
            </w:r>
          </w:p>
        </w:tc>
      </w:tr>
      <w:tr w:rsidR="004573C2" w:rsidRPr="0088504B" w14:paraId="42B475D8" w14:textId="77777777" w:rsidTr="007B1E39">
        <w:trPr>
          <w:cantSplit/>
        </w:trPr>
        <w:tc>
          <w:tcPr>
            <w:tcW w:w="2551" w:type="dxa"/>
            <w:shd w:val="clear" w:color="auto" w:fill="auto"/>
          </w:tcPr>
          <w:p w14:paraId="5A81A518" w14:textId="77777777" w:rsidR="004573C2" w:rsidRPr="0088504B" w:rsidRDefault="004573C2" w:rsidP="007B1E39">
            <w:pPr>
              <w:pStyle w:val="Tabletext"/>
              <w:tabs>
                <w:tab w:val="center" w:leader="dot" w:pos="2268"/>
              </w:tabs>
              <w:rPr>
                <w:sz w:val="16"/>
                <w:szCs w:val="16"/>
              </w:rPr>
            </w:pPr>
            <w:r w:rsidRPr="0088504B">
              <w:rPr>
                <w:sz w:val="16"/>
                <w:szCs w:val="16"/>
              </w:rPr>
              <w:t>s 68</w:t>
            </w:r>
            <w:r w:rsidRPr="0088504B">
              <w:rPr>
                <w:sz w:val="16"/>
                <w:szCs w:val="16"/>
              </w:rPr>
              <w:tab/>
            </w:r>
          </w:p>
        </w:tc>
        <w:tc>
          <w:tcPr>
            <w:tcW w:w="4537" w:type="dxa"/>
            <w:shd w:val="clear" w:color="auto" w:fill="auto"/>
          </w:tcPr>
          <w:p w14:paraId="3AA76402" w14:textId="77777777" w:rsidR="004573C2" w:rsidRPr="0088504B" w:rsidRDefault="004573C2" w:rsidP="007B1E39">
            <w:pPr>
              <w:pStyle w:val="Tabletext"/>
              <w:rPr>
                <w:sz w:val="16"/>
                <w:szCs w:val="16"/>
              </w:rPr>
            </w:pPr>
            <w:r w:rsidRPr="0088504B">
              <w:rPr>
                <w:sz w:val="16"/>
                <w:szCs w:val="16"/>
              </w:rPr>
              <w:t>am No 116, 1990; No 155, 2000; No 139, 2010; No 197, 2012; No 59, 2015</w:t>
            </w:r>
          </w:p>
        </w:tc>
      </w:tr>
      <w:tr w:rsidR="004573C2" w:rsidRPr="0088504B" w14:paraId="25302BA9" w14:textId="77777777" w:rsidTr="007B1E39">
        <w:trPr>
          <w:cantSplit/>
        </w:trPr>
        <w:tc>
          <w:tcPr>
            <w:tcW w:w="2551" w:type="dxa"/>
            <w:shd w:val="clear" w:color="auto" w:fill="auto"/>
          </w:tcPr>
          <w:p w14:paraId="2019C67F"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17E0C69D" w14:textId="77777777" w:rsidR="004573C2" w:rsidRPr="0088504B" w:rsidRDefault="004573C2" w:rsidP="007B1E39">
            <w:pPr>
              <w:pStyle w:val="Tabletext"/>
              <w:rPr>
                <w:sz w:val="16"/>
                <w:szCs w:val="16"/>
              </w:rPr>
            </w:pPr>
            <w:r w:rsidRPr="0088504B">
              <w:rPr>
                <w:sz w:val="16"/>
                <w:szCs w:val="16"/>
              </w:rPr>
              <w:t>rep No 128, 2024</w:t>
            </w:r>
          </w:p>
        </w:tc>
      </w:tr>
      <w:tr w:rsidR="004573C2" w:rsidRPr="0088504B" w14:paraId="424286AD" w14:textId="77777777" w:rsidTr="007B1E39">
        <w:trPr>
          <w:cantSplit/>
        </w:trPr>
        <w:tc>
          <w:tcPr>
            <w:tcW w:w="2551" w:type="dxa"/>
            <w:shd w:val="clear" w:color="auto" w:fill="auto"/>
          </w:tcPr>
          <w:p w14:paraId="4407B5D4" w14:textId="77777777" w:rsidR="004573C2" w:rsidRPr="0088504B" w:rsidRDefault="004573C2" w:rsidP="007B1E39">
            <w:pPr>
              <w:pStyle w:val="Tabletext"/>
              <w:tabs>
                <w:tab w:val="center" w:leader="dot" w:pos="2268"/>
              </w:tabs>
              <w:rPr>
                <w:sz w:val="16"/>
                <w:szCs w:val="16"/>
              </w:rPr>
            </w:pPr>
            <w:r w:rsidRPr="0088504B">
              <w:rPr>
                <w:sz w:val="16"/>
                <w:szCs w:val="16"/>
              </w:rPr>
              <w:t>s 68A</w:t>
            </w:r>
            <w:r w:rsidRPr="0088504B">
              <w:rPr>
                <w:sz w:val="16"/>
                <w:szCs w:val="16"/>
              </w:rPr>
              <w:tab/>
            </w:r>
          </w:p>
        </w:tc>
        <w:tc>
          <w:tcPr>
            <w:tcW w:w="4537" w:type="dxa"/>
            <w:shd w:val="clear" w:color="auto" w:fill="auto"/>
          </w:tcPr>
          <w:p w14:paraId="76D77222"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6C74C74E" w14:textId="77777777" w:rsidTr="007B1E39">
        <w:trPr>
          <w:cantSplit/>
        </w:trPr>
        <w:tc>
          <w:tcPr>
            <w:tcW w:w="2551" w:type="dxa"/>
            <w:shd w:val="clear" w:color="auto" w:fill="auto"/>
          </w:tcPr>
          <w:p w14:paraId="0D356C4C"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55886418" w14:textId="77777777" w:rsidR="004573C2" w:rsidRPr="0088504B" w:rsidRDefault="004573C2" w:rsidP="007B1E39">
            <w:pPr>
              <w:pStyle w:val="Tabletext"/>
              <w:rPr>
                <w:sz w:val="16"/>
                <w:szCs w:val="16"/>
              </w:rPr>
            </w:pPr>
            <w:r w:rsidRPr="0088504B">
              <w:rPr>
                <w:sz w:val="16"/>
                <w:szCs w:val="16"/>
              </w:rPr>
              <w:t>rep No 128, 2024</w:t>
            </w:r>
          </w:p>
        </w:tc>
      </w:tr>
      <w:tr w:rsidR="004573C2" w:rsidRPr="0088504B" w14:paraId="2C6CF66C" w14:textId="77777777" w:rsidTr="007B1E39">
        <w:trPr>
          <w:cantSplit/>
        </w:trPr>
        <w:tc>
          <w:tcPr>
            <w:tcW w:w="2551" w:type="dxa"/>
            <w:shd w:val="clear" w:color="auto" w:fill="auto"/>
          </w:tcPr>
          <w:p w14:paraId="570EEC54" w14:textId="77777777" w:rsidR="004573C2" w:rsidRPr="0088504B" w:rsidRDefault="004573C2" w:rsidP="007B1E39">
            <w:pPr>
              <w:pStyle w:val="Tabletext"/>
              <w:tabs>
                <w:tab w:val="center" w:leader="dot" w:pos="2268"/>
              </w:tabs>
              <w:rPr>
                <w:sz w:val="16"/>
                <w:szCs w:val="16"/>
              </w:rPr>
            </w:pPr>
            <w:r w:rsidRPr="0088504B">
              <w:rPr>
                <w:sz w:val="16"/>
                <w:szCs w:val="16"/>
              </w:rPr>
              <w:t>s 69</w:t>
            </w:r>
            <w:r w:rsidRPr="0088504B">
              <w:rPr>
                <w:sz w:val="16"/>
                <w:szCs w:val="16"/>
              </w:rPr>
              <w:tab/>
            </w:r>
          </w:p>
        </w:tc>
        <w:tc>
          <w:tcPr>
            <w:tcW w:w="4537" w:type="dxa"/>
            <w:shd w:val="clear" w:color="auto" w:fill="auto"/>
          </w:tcPr>
          <w:p w14:paraId="728D290E" w14:textId="77777777" w:rsidR="004573C2" w:rsidRPr="0088504B" w:rsidRDefault="004573C2" w:rsidP="007B1E39">
            <w:pPr>
              <w:pStyle w:val="Tabletext"/>
              <w:rPr>
                <w:sz w:val="16"/>
                <w:szCs w:val="16"/>
              </w:rPr>
            </w:pPr>
            <w:r w:rsidRPr="0088504B">
              <w:rPr>
                <w:sz w:val="16"/>
                <w:szCs w:val="16"/>
              </w:rPr>
              <w:t>am No 155, 2000</w:t>
            </w:r>
          </w:p>
        </w:tc>
      </w:tr>
      <w:tr w:rsidR="004573C2" w:rsidRPr="0088504B" w14:paraId="6C35F1AF" w14:textId="77777777" w:rsidTr="007B1E39">
        <w:trPr>
          <w:cantSplit/>
        </w:trPr>
        <w:tc>
          <w:tcPr>
            <w:tcW w:w="2551" w:type="dxa"/>
            <w:shd w:val="clear" w:color="auto" w:fill="auto"/>
          </w:tcPr>
          <w:p w14:paraId="6B365C48"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1F7F2833"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416E134A" w14:textId="77777777" w:rsidTr="007B1E39">
        <w:trPr>
          <w:cantSplit/>
        </w:trPr>
        <w:tc>
          <w:tcPr>
            <w:tcW w:w="2551" w:type="dxa"/>
            <w:shd w:val="clear" w:color="auto" w:fill="auto"/>
          </w:tcPr>
          <w:p w14:paraId="6C85B983" w14:textId="77777777" w:rsidR="004573C2" w:rsidRPr="0088504B" w:rsidRDefault="004573C2" w:rsidP="007B1E39">
            <w:pPr>
              <w:pStyle w:val="Tabletext"/>
              <w:tabs>
                <w:tab w:val="center" w:leader="dot" w:pos="2268"/>
              </w:tabs>
              <w:rPr>
                <w:sz w:val="16"/>
                <w:szCs w:val="16"/>
              </w:rPr>
            </w:pPr>
            <w:r w:rsidRPr="0088504B">
              <w:rPr>
                <w:sz w:val="16"/>
                <w:szCs w:val="16"/>
              </w:rPr>
              <w:t>s 70</w:t>
            </w:r>
            <w:r w:rsidRPr="0088504B">
              <w:rPr>
                <w:sz w:val="16"/>
                <w:szCs w:val="16"/>
              </w:rPr>
              <w:tab/>
            </w:r>
          </w:p>
        </w:tc>
        <w:tc>
          <w:tcPr>
            <w:tcW w:w="4537" w:type="dxa"/>
            <w:shd w:val="clear" w:color="auto" w:fill="auto"/>
          </w:tcPr>
          <w:p w14:paraId="612AC901" w14:textId="77777777" w:rsidR="004573C2" w:rsidRPr="0088504B" w:rsidRDefault="004573C2" w:rsidP="007B1E39">
            <w:pPr>
              <w:pStyle w:val="Tabletext"/>
              <w:rPr>
                <w:sz w:val="16"/>
                <w:szCs w:val="16"/>
              </w:rPr>
            </w:pPr>
            <w:r w:rsidRPr="0088504B">
              <w:rPr>
                <w:sz w:val="16"/>
                <w:szCs w:val="16"/>
              </w:rPr>
              <w:t>am No 125, 2002; No 86, 2006; No 139, 2010; No 59, 2015; No 83, 2022; No 89, 2022</w:t>
            </w:r>
          </w:p>
        </w:tc>
      </w:tr>
      <w:tr w:rsidR="004573C2" w:rsidRPr="0088504B" w14:paraId="374ADBBD" w14:textId="77777777" w:rsidTr="007B1E39">
        <w:trPr>
          <w:cantSplit/>
        </w:trPr>
        <w:tc>
          <w:tcPr>
            <w:tcW w:w="2551" w:type="dxa"/>
            <w:shd w:val="clear" w:color="auto" w:fill="auto"/>
          </w:tcPr>
          <w:p w14:paraId="36E6D540" w14:textId="77777777" w:rsidR="004573C2" w:rsidRPr="0088504B" w:rsidRDefault="004573C2" w:rsidP="007B1E39">
            <w:pPr>
              <w:pStyle w:val="Tabletext"/>
              <w:tabs>
                <w:tab w:val="center" w:leader="dot" w:pos="2268"/>
              </w:tabs>
              <w:rPr>
                <w:sz w:val="16"/>
                <w:szCs w:val="16"/>
              </w:rPr>
            </w:pPr>
            <w:r w:rsidRPr="0088504B">
              <w:rPr>
                <w:sz w:val="16"/>
                <w:szCs w:val="16"/>
              </w:rPr>
              <w:t>s 70A</w:t>
            </w:r>
            <w:r w:rsidRPr="0088504B">
              <w:rPr>
                <w:sz w:val="16"/>
                <w:szCs w:val="16"/>
              </w:rPr>
              <w:tab/>
            </w:r>
          </w:p>
        </w:tc>
        <w:tc>
          <w:tcPr>
            <w:tcW w:w="4537" w:type="dxa"/>
            <w:shd w:val="clear" w:color="auto" w:fill="auto"/>
          </w:tcPr>
          <w:p w14:paraId="508FCA25"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7B0CE75C" w14:textId="77777777" w:rsidTr="007B1E39">
        <w:trPr>
          <w:cantSplit/>
        </w:trPr>
        <w:tc>
          <w:tcPr>
            <w:tcW w:w="2551" w:type="dxa"/>
            <w:shd w:val="clear" w:color="auto" w:fill="auto"/>
          </w:tcPr>
          <w:p w14:paraId="4DDCA386"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247A188F"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7D93E871" w14:textId="77777777" w:rsidTr="007B1E39">
        <w:trPr>
          <w:cantSplit/>
        </w:trPr>
        <w:tc>
          <w:tcPr>
            <w:tcW w:w="2551" w:type="dxa"/>
            <w:shd w:val="clear" w:color="auto" w:fill="auto"/>
          </w:tcPr>
          <w:p w14:paraId="3914A437" w14:textId="77777777" w:rsidR="004573C2" w:rsidRPr="0088504B" w:rsidRDefault="004573C2" w:rsidP="007B1E39">
            <w:pPr>
              <w:pStyle w:val="Tabletext"/>
              <w:tabs>
                <w:tab w:val="center" w:leader="dot" w:pos="2268"/>
              </w:tabs>
              <w:rPr>
                <w:sz w:val="16"/>
                <w:szCs w:val="16"/>
              </w:rPr>
            </w:pPr>
            <w:r w:rsidRPr="0088504B">
              <w:rPr>
                <w:sz w:val="16"/>
                <w:szCs w:val="16"/>
              </w:rPr>
              <w:t>s 70B</w:t>
            </w:r>
            <w:r w:rsidRPr="0088504B">
              <w:rPr>
                <w:sz w:val="16"/>
                <w:szCs w:val="16"/>
              </w:rPr>
              <w:tab/>
            </w:r>
          </w:p>
        </w:tc>
        <w:tc>
          <w:tcPr>
            <w:tcW w:w="4537" w:type="dxa"/>
            <w:shd w:val="clear" w:color="auto" w:fill="auto"/>
          </w:tcPr>
          <w:p w14:paraId="67ECAC1E"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5F74507D" w14:textId="77777777" w:rsidTr="007B1E39">
        <w:trPr>
          <w:cantSplit/>
        </w:trPr>
        <w:tc>
          <w:tcPr>
            <w:tcW w:w="2551" w:type="dxa"/>
            <w:shd w:val="clear" w:color="auto" w:fill="auto"/>
          </w:tcPr>
          <w:p w14:paraId="2E492652" w14:textId="77777777" w:rsidR="004573C2" w:rsidRPr="0088504B" w:rsidRDefault="004573C2" w:rsidP="007B1E39">
            <w:pPr>
              <w:pStyle w:val="Tabletext"/>
              <w:rPr>
                <w:sz w:val="16"/>
                <w:szCs w:val="16"/>
              </w:rPr>
            </w:pPr>
            <w:r>
              <w:rPr>
                <w:b/>
                <w:sz w:val="16"/>
                <w:szCs w:val="16"/>
              </w:rPr>
              <w:t>Part V</w:t>
            </w:r>
            <w:r w:rsidRPr="0088504B">
              <w:rPr>
                <w:b/>
                <w:sz w:val="16"/>
                <w:szCs w:val="16"/>
              </w:rPr>
              <w:t>I</w:t>
            </w:r>
          </w:p>
        </w:tc>
        <w:tc>
          <w:tcPr>
            <w:tcW w:w="4537" w:type="dxa"/>
            <w:shd w:val="clear" w:color="auto" w:fill="auto"/>
          </w:tcPr>
          <w:p w14:paraId="474FE796" w14:textId="77777777" w:rsidR="004573C2" w:rsidRPr="0088504B" w:rsidRDefault="004573C2" w:rsidP="007B1E39">
            <w:pPr>
              <w:pStyle w:val="Tabletext"/>
              <w:rPr>
                <w:sz w:val="16"/>
                <w:szCs w:val="16"/>
              </w:rPr>
            </w:pPr>
          </w:p>
        </w:tc>
      </w:tr>
      <w:tr w:rsidR="004573C2" w:rsidRPr="0088504B" w14:paraId="273F9EB2" w14:textId="77777777" w:rsidTr="007B1E39">
        <w:trPr>
          <w:cantSplit/>
        </w:trPr>
        <w:tc>
          <w:tcPr>
            <w:tcW w:w="2551" w:type="dxa"/>
            <w:shd w:val="clear" w:color="auto" w:fill="auto"/>
          </w:tcPr>
          <w:p w14:paraId="0C40B3F0" w14:textId="77777777" w:rsidR="004573C2" w:rsidRPr="0088504B" w:rsidRDefault="004573C2" w:rsidP="007B1E39">
            <w:pPr>
              <w:pStyle w:val="Tabletext"/>
              <w:tabs>
                <w:tab w:val="center" w:leader="dot" w:pos="2268"/>
              </w:tabs>
              <w:rPr>
                <w:sz w:val="16"/>
                <w:szCs w:val="16"/>
              </w:rPr>
            </w:pPr>
            <w:r>
              <w:rPr>
                <w:sz w:val="16"/>
                <w:szCs w:val="16"/>
              </w:rPr>
              <w:t>Part V</w:t>
            </w:r>
            <w:r w:rsidRPr="0088504B">
              <w:rPr>
                <w:sz w:val="16"/>
                <w:szCs w:val="16"/>
              </w:rPr>
              <w:t>I heading</w:t>
            </w:r>
            <w:r w:rsidRPr="0088504B">
              <w:rPr>
                <w:sz w:val="16"/>
                <w:szCs w:val="16"/>
              </w:rPr>
              <w:tab/>
            </w:r>
          </w:p>
        </w:tc>
        <w:tc>
          <w:tcPr>
            <w:tcW w:w="4537" w:type="dxa"/>
            <w:shd w:val="clear" w:color="auto" w:fill="auto"/>
          </w:tcPr>
          <w:p w14:paraId="2943C093" w14:textId="77777777" w:rsidR="004573C2" w:rsidRPr="0088504B" w:rsidRDefault="004573C2" w:rsidP="007B1E39">
            <w:pPr>
              <w:pStyle w:val="Tabletext"/>
              <w:rPr>
                <w:sz w:val="16"/>
                <w:szCs w:val="16"/>
              </w:rPr>
            </w:pPr>
            <w:r w:rsidRPr="0088504B">
              <w:rPr>
                <w:sz w:val="16"/>
                <w:szCs w:val="16"/>
              </w:rPr>
              <w:t>rs No 155, 2000</w:t>
            </w:r>
          </w:p>
        </w:tc>
      </w:tr>
      <w:tr w:rsidR="004573C2" w:rsidRPr="0088504B" w14:paraId="2E5B2AEB" w14:textId="77777777" w:rsidTr="007B1E39">
        <w:trPr>
          <w:cantSplit/>
        </w:trPr>
        <w:tc>
          <w:tcPr>
            <w:tcW w:w="2551" w:type="dxa"/>
            <w:shd w:val="clear" w:color="auto" w:fill="auto"/>
          </w:tcPr>
          <w:p w14:paraId="4EB7DD97" w14:textId="77777777" w:rsidR="004573C2" w:rsidRPr="0088504B" w:rsidRDefault="004573C2" w:rsidP="007B1E39">
            <w:pPr>
              <w:pStyle w:val="Tabletext"/>
              <w:rPr>
                <w:sz w:val="16"/>
                <w:szCs w:val="16"/>
              </w:rPr>
            </w:pPr>
            <w:r>
              <w:rPr>
                <w:b/>
                <w:sz w:val="16"/>
                <w:szCs w:val="16"/>
              </w:rPr>
              <w:t>Division 1</w:t>
            </w:r>
          </w:p>
        </w:tc>
        <w:tc>
          <w:tcPr>
            <w:tcW w:w="4537" w:type="dxa"/>
            <w:shd w:val="clear" w:color="auto" w:fill="auto"/>
          </w:tcPr>
          <w:p w14:paraId="7EBCDC44" w14:textId="77777777" w:rsidR="004573C2" w:rsidRPr="0088504B" w:rsidRDefault="004573C2" w:rsidP="007B1E39">
            <w:pPr>
              <w:pStyle w:val="Tabletext"/>
              <w:rPr>
                <w:sz w:val="16"/>
                <w:szCs w:val="16"/>
              </w:rPr>
            </w:pPr>
          </w:p>
        </w:tc>
      </w:tr>
      <w:tr w:rsidR="004573C2" w:rsidRPr="0088504B" w14:paraId="650D75FA" w14:textId="77777777" w:rsidTr="007B1E39">
        <w:trPr>
          <w:cantSplit/>
        </w:trPr>
        <w:tc>
          <w:tcPr>
            <w:tcW w:w="2551" w:type="dxa"/>
            <w:shd w:val="clear" w:color="auto" w:fill="auto"/>
          </w:tcPr>
          <w:p w14:paraId="7A8A49EA" w14:textId="77777777" w:rsidR="004573C2" w:rsidRPr="0088504B" w:rsidRDefault="004573C2" w:rsidP="007B1E39">
            <w:pPr>
              <w:pStyle w:val="Tabletext"/>
              <w:tabs>
                <w:tab w:val="center" w:leader="dot" w:pos="2268"/>
              </w:tabs>
              <w:rPr>
                <w:sz w:val="16"/>
                <w:szCs w:val="16"/>
              </w:rPr>
            </w:pPr>
            <w:r>
              <w:rPr>
                <w:sz w:val="16"/>
                <w:szCs w:val="16"/>
              </w:rPr>
              <w:t>Division 1</w:t>
            </w:r>
            <w:r w:rsidRPr="0088504B">
              <w:rPr>
                <w:sz w:val="16"/>
                <w:szCs w:val="16"/>
              </w:rPr>
              <w:t xml:space="preserve"> heading</w:t>
            </w:r>
            <w:r w:rsidRPr="0088504B">
              <w:rPr>
                <w:sz w:val="16"/>
                <w:szCs w:val="16"/>
              </w:rPr>
              <w:tab/>
            </w:r>
          </w:p>
        </w:tc>
        <w:tc>
          <w:tcPr>
            <w:tcW w:w="4537" w:type="dxa"/>
            <w:shd w:val="clear" w:color="auto" w:fill="auto"/>
          </w:tcPr>
          <w:p w14:paraId="2642A054"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1E4ADE02" w14:textId="77777777" w:rsidTr="007B1E39">
        <w:trPr>
          <w:cantSplit/>
        </w:trPr>
        <w:tc>
          <w:tcPr>
            <w:tcW w:w="2551" w:type="dxa"/>
            <w:shd w:val="clear" w:color="auto" w:fill="auto"/>
          </w:tcPr>
          <w:p w14:paraId="5073F241" w14:textId="77777777" w:rsidR="004573C2" w:rsidRPr="0088504B" w:rsidRDefault="004573C2" w:rsidP="007B1E39">
            <w:pPr>
              <w:pStyle w:val="Tabletext"/>
              <w:tabs>
                <w:tab w:val="center" w:leader="dot" w:pos="2268"/>
              </w:tabs>
              <w:rPr>
                <w:sz w:val="16"/>
                <w:szCs w:val="16"/>
              </w:rPr>
            </w:pPr>
            <w:r w:rsidRPr="0088504B">
              <w:rPr>
                <w:sz w:val="16"/>
                <w:szCs w:val="16"/>
              </w:rPr>
              <w:t>s 72</w:t>
            </w:r>
            <w:r w:rsidRPr="0088504B">
              <w:rPr>
                <w:sz w:val="16"/>
                <w:szCs w:val="16"/>
              </w:rPr>
              <w:tab/>
            </w:r>
          </w:p>
        </w:tc>
        <w:tc>
          <w:tcPr>
            <w:tcW w:w="4537" w:type="dxa"/>
            <w:shd w:val="clear" w:color="auto" w:fill="auto"/>
          </w:tcPr>
          <w:p w14:paraId="0B2179D0" w14:textId="77777777" w:rsidR="004573C2" w:rsidRPr="0088504B" w:rsidRDefault="004573C2" w:rsidP="007B1E39">
            <w:pPr>
              <w:pStyle w:val="Tabletext"/>
              <w:rPr>
                <w:sz w:val="16"/>
                <w:szCs w:val="16"/>
              </w:rPr>
            </w:pPr>
            <w:r w:rsidRPr="0088504B">
              <w:rPr>
                <w:sz w:val="16"/>
                <w:szCs w:val="16"/>
              </w:rPr>
              <w:t>am No 155, 2000; No 197, 2012</w:t>
            </w:r>
          </w:p>
        </w:tc>
      </w:tr>
      <w:tr w:rsidR="004573C2" w:rsidRPr="0088504B" w14:paraId="562EDAC3" w14:textId="77777777" w:rsidTr="007B1E39">
        <w:trPr>
          <w:cantSplit/>
        </w:trPr>
        <w:tc>
          <w:tcPr>
            <w:tcW w:w="2551" w:type="dxa"/>
            <w:shd w:val="clear" w:color="auto" w:fill="auto"/>
          </w:tcPr>
          <w:p w14:paraId="3933A41B" w14:textId="77777777" w:rsidR="004573C2" w:rsidRPr="0088504B" w:rsidRDefault="004573C2" w:rsidP="007B1E39">
            <w:pPr>
              <w:pStyle w:val="Tabletext"/>
              <w:tabs>
                <w:tab w:val="center" w:leader="dot" w:pos="2268"/>
              </w:tabs>
              <w:rPr>
                <w:sz w:val="16"/>
                <w:szCs w:val="16"/>
              </w:rPr>
            </w:pPr>
            <w:r w:rsidRPr="0088504B">
              <w:rPr>
                <w:sz w:val="16"/>
                <w:szCs w:val="16"/>
              </w:rPr>
              <w:t>s 73</w:t>
            </w:r>
            <w:r w:rsidRPr="0088504B">
              <w:rPr>
                <w:sz w:val="16"/>
                <w:szCs w:val="16"/>
              </w:rPr>
              <w:tab/>
            </w:r>
          </w:p>
        </w:tc>
        <w:tc>
          <w:tcPr>
            <w:tcW w:w="4537" w:type="dxa"/>
            <w:shd w:val="clear" w:color="auto" w:fill="auto"/>
          </w:tcPr>
          <w:p w14:paraId="0D2B6E30" w14:textId="77777777" w:rsidR="004573C2" w:rsidRPr="0088504B" w:rsidRDefault="004573C2" w:rsidP="007B1E39">
            <w:pPr>
              <w:pStyle w:val="Tabletext"/>
              <w:rPr>
                <w:sz w:val="16"/>
                <w:szCs w:val="16"/>
              </w:rPr>
            </w:pPr>
            <w:r w:rsidRPr="0088504B">
              <w:rPr>
                <w:sz w:val="16"/>
                <w:szCs w:val="16"/>
              </w:rPr>
              <w:t>am No 155, 2000; No 50, 2006; No 197, 2012</w:t>
            </w:r>
          </w:p>
        </w:tc>
      </w:tr>
      <w:tr w:rsidR="004573C2" w:rsidRPr="0088504B" w14:paraId="0063B1C5" w14:textId="77777777" w:rsidTr="007B1E39">
        <w:trPr>
          <w:cantSplit/>
        </w:trPr>
        <w:tc>
          <w:tcPr>
            <w:tcW w:w="2551" w:type="dxa"/>
            <w:shd w:val="clear" w:color="auto" w:fill="auto"/>
          </w:tcPr>
          <w:p w14:paraId="5E8B54F0" w14:textId="77777777" w:rsidR="004573C2" w:rsidRPr="0088504B" w:rsidRDefault="004573C2" w:rsidP="007B1E39">
            <w:pPr>
              <w:pStyle w:val="Tabletext"/>
              <w:tabs>
                <w:tab w:val="center" w:leader="dot" w:pos="2268"/>
              </w:tabs>
              <w:rPr>
                <w:sz w:val="16"/>
                <w:szCs w:val="16"/>
              </w:rPr>
            </w:pPr>
            <w:r w:rsidRPr="0088504B">
              <w:rPr>
                <w:sz w:val="16"/>
                <w:szCs w:val="16"/>
              </w:rPr>
              <w:t>s 74</w:t>
            </w:r>
            <w:r w:rsidRPr="0088504B">
              <w:rPr>
                <w:sz w:val="16"/>
                <w:szCs w:val="16"/>
              </w:rPr>
              <w:tab/>
            </w:r>
          </w:p>
        </w:tc>
        <w:tc>
          <w:tcPr>
            <w:tcW w:w="4537" w:type="dxa"/>
            <w:shd w:val="clear" w:color="auto" w:fill="auto"/>
          </w:tcPr>
          <w:p w14:paraId="22465CD2" w14:textId="77777777" w:rsidR="004573C2" w:rsidRPr="0088504B" w:rsidRDefault="004573C2" w:rsidP="007B1E39">
            <w:pPr>
              <w:pStyle w:val="Tabletext"/>
              <w:rPr>
                <w:sz w:val="16"/>
                <w:szCs w:val="16"/>
              </w:rPr>
            </w:pPr>
            <w:r w:rsidRPr="0088504B">
              <w:rPr>
                <w:sz w:val="16"/>
                <w:szCs w:val="16"/>
              </w:rPr>
              <w:t>am No 197, 2012</w:t>
            </w:r>
          </w:p>
        </w:tc>
      </w:tr>
      <w:tr w:rsidR="004573C2" w:rsidRPr="0088504B" w14:paraId="65AD172A" w14:textId="77777777" w:rsidTr="007B1E39">
        <w:trPr>
          <w:cantSplit/>
        </w:trPr>
        <w:tc>
          <w:tcPr>
            <w:tcW w:w="2551" w:type="dxa"/>
            <w:shd w:val="clear" w:color="auto" w:fill="auto"/>
          </w:tcPr>
          <w:p w14:paraId="0BA77F01" w14:textId="77777777" w:rsidR="004573C2" w:rsidRPr="0088504B" w:rsidRDefault="004573C2" w:rsidP="007B1E39">
            <w:pPr>
              <w:pStyle w:val="Tabletext"/>
              <w:tabs>
                <w:tab w:val="center" w:leader="dot" w:pos="2268"/>
              </w:tabs>
              <w:rPr>
                <w:sz w:val="16"/>
                <w:szCs w:val="16"/>
              </w:rPr>
            </w:pPr>
            <w:r w:rsidRPr="0088504B">
              <w:rPr>
                <w:sz w:val="16"/>
                <w:szCs w:val="16"/>
              </w:rPr>
              <w:t>s 75</w:t>
            </w:r>
            <w:r w:rsidRPr="0088504B">
              <w:rPr>
                <w:sz w:val="16"/>
                <w:szCs w:val="16"/>
              </w:rPr>
              <w:tab/>
            </w:r>
          </w:p>
        </w:tc>
        <w:tc>
          <w:tcPr>
            <w:tcW w:w="4537" w:type="dxa"/>
            <w:shd w:val="clear" w:color="auto" w:fill="auto"/>
          </w:tcPr>
          <w:p w14:paraId="33BFF1D4" w14:textId="77777777" w:rsidR="004573C2" w:rsidRPr="0088504B" w:rsidRDefault="004573C2" w:rsidP="007B1E39">
            <w:pPr>
              <w:pStyle w:val="Tabletext"/>
              <w:rPr>
                <w:sz w:val="16"/>
                <w:szCs w:val="16"/>
              </w:rPr>
            </w:pPr>
            <w:r w:rsidRPr="0088504B">
              <w:rPr>
                <w:sz w:val="16"/>
                <w:szCs w:val="16"/>
              </w:rPr>
              <w:t>am No 155, 2000; No 197, 2012</w:t>
            </w:r>
          </w:p>
        </w:tc>
      </w:tr>
      <w:tr w:rsidR="004573C2" w:rsidRPr="0088504B" w14:paraId="356D6A10" w14:textId="77777777" w:rsidTr="007B1E39">
        <w:trPr>
          <w:cantSplit/>
        </w:trPr>
        <w:tc>
          <w:tcPr>
            <w:tcW w:w="2551" w:type="dxa"/>
            <w:shd w:val="clear" w:color="auto" w:fill="auto"/>
          </w:tcPr>
          <w:p w14:paraId="3C5E89F3" w14:textId="77777777" w:rsidR="004573C2" w:rsidRPr="0088504B" w:rsidRDefault="004573C2" w:rsidP="007B1E39">
            <w:pPr>
              <w:pStyle w:val="Tabletext"/>
              <w:tabs>
                <w:tab w:val="center" w:leader="dot" w:pos="2268"/>
              </w:tabs>
              <w:rPr>
                <w:sz w:val="16"/>
                <w:szCs w:val="16"/>
              </w:rPr>
            </w:pPr>
            <w:r w:rsidRPr="0088504B">
              <w:rPr>
                <w:sz w:val="16"/>
                <w:szCs w:val="16"/>
              </w:rPr>
              <w:t>s 76</w:t>
            </w:r>
            <w:r w:rsidRPr="0088504B">
              <w:rPr>
                <w:sz w:val="16"/>
                <w:szCs w:val="16"/>
              </w:rPr>
              <w:tab/>
            </w:r>
          </w:p>
        </w:tc>
        <w:tc>
          <w:tcPr>
            <w:tcW w:w="4537" w:type="dxa"/>
            <w:shd w:val="clear" w:color="auto" w:fill="auto"/>
          </w:tcPr>
          <w:p w14:paraId="11DF0FCA" w14:textId="77777777" w:rsidR="004573C2" w:rsidRPr="0088504B" w:rsidRDefault="004573C2" w:rsidP="007B1E39">
            <w:pPr>
              <w:pStyle w:val="Tabletext"/>
              <w:rPr>
                <w:sz w:val="16"/>
                <w:szCs w:val="16"/>
              </w:rPr>
            </w:pPr>
            <w:r w:rsidRPr="0088504B">
              <w:rPr>
                <w:sz w:val="16"/>
                <w:szCs w:val="16"/>
              </w:rPr>
              <w:t>am No 155, 2000</w:t>
            </w:r>
          </w:p>
        </w:tc>
      </w:tr>
      <w:tr w:rsidR="004573C2" w:rsidRPr="0088504B" w14:paraId="44C0B208" w14:textId="77777777" w:rsidTr="007B1E39">
        <w:trPr>
          <w:cantSplit/>
        </w:trPr>
        <w:tc>
          <w:tcPr>
            <w:tcW w:w="2551" w:type="dxa"/>
            <w:shd w:val="clear" w:color="auto" w:fill="auto"/>
          </w:tcPr>
          <w:p w14:paraId="418AABB3" w14:textId="77777777" w:rsidR="004573C2" w:rsidRPr="0088504B" w:rsidRDefault="004573C2" w:rsidP="007B1E39">
            <w:pPr>
              <w:pStyle w:val="Tabletext"/>
              <w:tabs>
                <w:tab w:val="center" w:leader="dot" w:pos="2268"/>
              </w:tabs>
              <w:rPr>
                <w:sz w:val="16"/>
                <w:szCs w:val="16"/>
              </w:rPr>
            </w:pPr>
            <w:r w:rsidRPr="0088504B">
              <w:rPr>
                <w:sz w:val="16"/>
                <w:szCs w:val="16"/>
              </w:rPr>
              <w:t>s 77</w:t>
            </w:r>
            <w:r w:rsidRPr="0088504B">
              <w:rPr>
                <w:sz w:val="16"/>
                <w:szCs w:val="16"/>
              </w:rPr>
              <w:tab/>
            </w:r>
          </w:p>
        </w:tc>
        <w:tc>
          <w:tcPr>
            <w:tcW w:w="4537" w:type="dxa"/>
            <w:shd w:val="clear" w:color="auto" w:fill="auto"/>
          </w:tcPr>
          <w:p w14:paraId="7FE9BB3B" w14:textId="77777777" w:rsidR="004573C2" w:rsidRPr="0088504B" w:rsidRDefault="004573C2" w:rsidP="007B1E39">
            <w:pPr>
              <w:pStyle w:val="Tabletext"/>
              <w:rPr>
                <w:sz w:val="16"/>
                <w:szCs w:val="16"/>
              </w:rPr>
            </w:pPr>
            <w:r w:rsidRPr="0088504B">
              <w:rPr>
                <w:sz w:val="16"/>
                <w:szCs w:val="16"/>
              </w:rPr>
              <w:t>am No 155, 2000</w:t>
            </w:r>
          </w:p>
        </w:tc>
      </w:tr>
      <w:tr w:rsidR="004573C2" w:rsidRPr="0088504B" w14:paraId="1A7F4D07" w14:textId="77777777" w:rsidTr="007B1E39">
        <w:trPr>
          <w:cantSplit/>
        </w:trPr>
        <w:tc>
          <w:tcPr>
            <w:tcW w:w="2551" w:type="dxa"/>
            <w:shd w:val="clear" w:color="auto" w:fill="auto"/>
          </w:tcPr>
          <w:p w14:paraId="2F7AB074" w14:textId="77777777" w:rsidR="004573C2" w:rsidRPr="0088504B" w:rsidRDefault="004573C2" w:rsidP="007B1E39">
            <w:pPr>
              <w:pStyle w:val="Tabletext"/>
              <w:tabs>
                <w:tab w:val="center" w:leader="dot" w:pos="2268"/>
              </w:tabs>
              <w:rPr>
                <w:sz w:val="16"/>
                <w:szCs w:val="16"/>
              </w:rPr>
            </w:pPr>
            <w:r w:rsidRPr="0088504B">
              <w:rPr>
                <w:sz w:val="16"/>
                <w:szCs w:val="16"/>
              </w:rPr>
              <w:t>s 79</w:t>
            </w:r>
            <w:r w:rsidRPr="0088504B">
              <w:rPr>
                <w:sz w:val="16"/>
                <w:szCs w:val="16"/>
              </w:rPr>
              <w:tab/>
            </w:r>
          </w:p>
        </w:tc>
        <w:tc>
          <w:tcPr>
            <w:tcW w:w="4537" w:type="dxa"/>
            <w:shd w:val="clear" w:color="auto" w:fill="auto"/>
          </w:tcPr>
          <w:p w14:paraId="10D019ED" w14:textId="77777777" w:rsidR="004573C2" w:rsidRPr="0088504B" w:rsidRDefault="004573C2" w:rsidP="007B1E39">
            <w:pPr>
              <w:pStyle w:val="Tabletext"/>
              <w:rPr>
                <w:sz w:val="16"/>
                <w:szCs w:val="16"/>
              </w:rPr>
            </w:pPr>
            <w:r w:rsidRPr="0088504B">
              <w:rPr>
                <w:sz w:val="16"/>
                <w:szCs w:val="16"/>
              </w:rPr>
              <w:t>am No 155, 2000; No 197, 2012</w:t>
            </w:r>
          </w:p>
        </w:tc>
      </w:tr>
      <w:tr w:rsidR="004573C2" w:rsidRPr="0088504B" w14:paraId="636F73B0" w14:textId="77777777" w:rsidTr="007B1E39">
        <w:trPr>
          <w:cantSplit/>
        </w:trPr>
        <w:tc>
          <w:tcPr>
            <w:tcW w:w="2551" w:type="dxa"/>
            <w:shd w:val="clear" w:color="auto" w:fill="auto"/>
          </w:tcPr>
          <w:p w14:paraId="20BAB44D" w14:textId="77777777" w:rsidR="004573C2" w:rsidRPr="0088504B" w:rsidRDefault="004573C2" w:rsidP="007B1E39">
            <w:pPr>
              <w:pStyle w:val="Tabletext"/>
              <w:tabs>
                <w:tab w:val="center" w:leader="dot" w:pos="2268"/>
              </w:tabs>
              <w:rPr>
                <w:sz w:val="16"/>
                <w:szCs w:val="16"/>
              </w:rPr>
            </w:pPr>
            <w:r w:rsidRPr="0088504B">
              <w:rPr>
                <w:sz w:val="16"/>
                <w:szCs w:val="16"/>
              </w:rPr>
              <w:t>s 80</w:t>
            </w:r>
            <w:r w:rsidRPr="0088504B">
              <w:rPr>
                <w:sz w:val="16"/>
                <w:szCs w:val="16"/>
              </w:rPr>
              <w:tab/>
            </w:r>
          </w:p>
        </w:tc>
        <w:tc>
          <w:tcPr>
            <w:tcW w:w="4537" w:type="dxa"/>
            <w:shd w:val="clear" w:color="auto" w:fill="auto"/>
          </w:tcPr>
          <w:p w14:paraId="35A3AEA3" w14:textId="77777777" w:rsidR="004573C2" w:rsidRPr="0088504B" w:rsidRDefault="004573C2" w:rsidP="007B1E39">
            <w:pPr>
              <w:pStyle w:val="Tabletext"/>
              <w:rPr>
                <w:sz w:val="16"/>
                <w:szCs w:val="16"/>
              </w:rPr>
            </w:pPr>
            <w:r w:rsidRPr="0088504B">
              <w:rPr>
                <w:sz w:val="16"/>
                <w:szCs w:val="16"/>
              </w:rPr>
              <w:t>am No 5, 2011</w:t>
            </w:r>
          </w:p>
        </w:tc>
      </w:tr>
      <w:tr w:rsidR="004573C2" w:rsidRPr="0088504B" w14:paraId="7F547386" w14:textId="77777777" w:rsidTr="007B1E39">
        <w:trPr>
          <w:cantSplit/>
        </w:trPr>
        <w:tc>
          <w:tcPr>
            <w:tcW w:w="2551" w:type="dxa"/>
            <w:shd w:val="clear" w:color="auto" w:fill="auto"/>
          </w:tcPr>
          <w:p w14:paraId="45B603EC"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2C15E88"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6CBF1511" w14:textId="77777777" w:rsidTr="007B1E39">
        <w:trPr>
          <w:cantSplit/>
        </w:trPr>
        <w:tc>
          <w:tcPr>
            <w:tcW w:w="2551" w:type="dxa"/>
            <w:shd w:val="clear" w:color="auto" w:fill="auto"/>
          </w:tcPr>
          <w:p w14:paraId="65E0E013" w14:textId="77777777" w:rsidR="004573C2" w:rsidRPr="0088504B" w:rsidRDefault="004573C2" w:rsidP="007B1E39">
            <w:pPr>
              <w:pStyle w:val="Tabletext"/>
              <w:rPr>
                <w:sz w:val="16"/>
                <w:szCs w:val="16"/>
              </w:rPr>
            </w:pPr>
            <w:r w:rsidRPr="0088504B">
              <w:rPr>
                <w:b/>
                <w:sz w:val="16"/>
                <w:szCs w:val="16"/>
              </w:rPr>
              <w:t>Division 2</w:t>
            </w:r>
          </w:p>
        </w:tc>
        <w:tc>
          <w:tcPr>
            <w:tcW w:w="4537" w:type="dxa"/>
            <w:shd w:val="clear" w:color="auto" w:fill="auto"/>
          </w:tcPr>
          <w:p w14:paraId="7F01379A" w14:textId="77777777" w:rsidR="004573C2" w:rsidRPr="0088504B" w:rsidRDefault="004573C2" w:rsidP="007B1E39">
            <w:pPr>
              <w:pStyle w:val="Tabletext"/>
              <w:rPr>
                <w:sz w:val="16"/>
                <w:szCs w:val="16"/>
              </w:rPr>
            </w:pPr>
          </w:p>
        </w:tc>
      </w:tr>
      <w:tr w:rsidR="004573C2" w:rsidRPr="0088504B" w14:paraId="5F2CAB16" w14:textId="77777777" w:rsidTr="007B1E39">
        <w:trPr>
          <w:cantSplit/>
        </w:trPr>
        <w:tc>
          <w:tcPr>
            <w:tcW w:w="2551" w:type="dxa"/>
            <w:shd w:val="clear" w:color="auto" w:fill="auto"/>
          </w:tcPr>
          <w:p w14:paraId="79980C68" w14:textId="77777777" w:rsidR="004573C2" w:rsidRPr="0088504B" w:rsidRDefault="004573C2" w:rsidP="007B1E39">
            <w:pPr>
              <w:pStyle w:val="Tabletext"/>
              <w:tabs>
                <w:tab w:val="center" w:leader="dot" w:pos="2268"/>
              </w:tabs>
              <w:rPr>
                <w:sz w:val="16"/>
                <w:szCs w:val="16"/>
              </w:rPr>
            </w:pPr>
            <w:r w:rsidRPr="0088504B">
              <w:rPr>
                <w:sz w:val="16"/>
                <w:szCs w:val="16"/>
              </w:rPr>
              <w:t>Division 2 heading</w:t>
            </w:r>
            <w:r w:rsidRPr="0088504B">
              <w:rPr>
                <w:sz w:val="16"/>
                <w:szCs w:val="16"/>
              </w:rPr>
              <w:tab/>
            </w:r>
          </w:p>
        </w:tc>
        <w:tc>
          <w:tcPr>
            <w:tcW w:w="4537" w:type="dxa"/>
            <w:shd w:val="clear" w:color="auto" w:fill="auto"/>
          </w:tcPr>
          <w:p w14:paraId="5920ECE3"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43A95C8B" w14:textId="77777777" w:rsidTr="007B1E39">
        <w:trPr>
          <w:cantSplit/>
        </w:trPr>
        <w:tc>
          <w:tcPr>
            <w:tcW w:w="2551" w:type="dxa"/>
            <w:shd w:val="clear" w:color="auto" w:fill="auto"/>
          </w:tcPr>
          <w:p w14:paraId="4FAC570A" w14:textId="77777777" w:rsidR="004573C2" w:rsidRPr="0088504B" w:rsidRDefault="004573C2" w:rsidP="007B1E39">
            <w:pPr>
              <w:pStyle w:val="Tabletext"/>
              <w:tabs>
                <w:tab w:val="center" w:leader="dot" w:pos="2268"/>
              </w:tabs>
              <w:rPr>
                <w:sz w:val="16"/>
                <w:szCs w:val="16"/>
              </w:rPr>
            </w:pPr>
            <w:r w:rsidRPr="0088504B">
              <w:rPr>
                <w:sz w:val="16"/>
                <w:szCs w:val="16"/>
              </w:rPr>
              <w:t>s 80A</w:t>
            </w:r>
            <w:r w:rsidRPr="0088504B">
              <w:rPr>
                <w:sz w:val="16"/>
                <w:szCs w:val="16"/>
              </w:rPr>
              <w:tab/>
            </w:r>
          </w:p>
        </w:tc>
        <w:tc>
          <w:tcPr>
            <w:tcW w:w="4537" w:type="dxa"/>
            <w:shd w:val="clear" w:color="auto" w:fill="auto"/>
          </w:tcPr>
          <w:p w14:paraId="2193F1A0"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393B9C76" w14:textId="77777777" w:rsidTr="007B1E39">
        <w:trPr>
          <w:cantSplit/>
        </w:trPr>
        <w:tc>
          <w:tcPr>
            <w:tcW w:w="2551" w:type="dxa"/>
            <w:shd w:val="clear" w:color="auto" w:fill="auto"/>
          </w:tcPr>
          <w:p w14:paraId="53501D08"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4376A242" w14:textId="77777777" w:rsidR="004573C2" w:rsidRPr="0088504B" w:rsidRDefault="004573C2" w:rsidP="007B1E39">
            <w:pPr>
              <w:pStyle w:val="Tabletext"/>
              <w:rPr>
                <w:sz w:val="16"/>
                <w:szCs w:val="16"/>
              </w:rPr>
            </w:pPr>
            <w:r w:rsidRPr="0088504B">
              <w:rPr>
                <w:sz w:val="16"/>
                <w:szCs w:val="16"/>
              </w:rPr>
              <w:t>am No 197, 2012</w:t>
            </w:r>
          </w:p>
        </w:tc>
      </w:tr>
      <w:tr w:rsidR="004573C2" w:rsidRPr="0088504B" w14:paraId="3CB0E741" w14:textId="77777777" w:rsidTr="007B1E39">
        <w:trPr>
          <w:cantSplit/>
        </w:trPr>
        <w:tc>
          <w:tcPr>
            <w:tcW w:w="2551" w:type="dxa"/>
            <w:shd w:val="clear" w:color="auto" w:fill="auto"/>
          </w:tcPr>
          <w:p w14:paraId="3EEE3694" w14:textId="77777777" w:rsidR="004573C2" w:rsidRPr="0088504B" w:rsidRDefault="004573C2" w:rsidP="007B1E39">
            <w:pPr>
              <w:pStyle w:val="Tabletext"/>
              <w:tabs>
                <w:tab w:val="center" w:leader="dot" w:pos="2268"/>
              </w:tabs>
              <w:rPr>
                <w:sz w:val="16"/>
                <w:szCs w:val="16"/>
              </w:rPr>
            </w:pPr>
            <w:r w:rsidRPr="0088504B">
              <w:rPr>
                <w:sz w:val="16"/>
                <w:szCs w:val="16"/>
              </w:rPr>
              <w:t>s 80B</w:t>
            </w:r>
            <w:r w:rsidRPr="0088504B">
              <w:rPr>
                <w:sz w:val="16"/>
                <w:szCs w:val="16"/>
              </w:rPr>
              <w:tab/>
            </w:r>
          </w:p>
        </w:tc>
        <w:tc>
          <w:tcPr>
            <w:tcW w:w="4537" w:type="dxa"/>
            <w:shd w:val="clear" w:color="auto" w:fill="auto"/>
          </w:tcPr>
          <w:p w14:paraId="53B0B231"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689A353B" w14:textId="77777777" w:rsidTr="007B1E39">
        <w:trPr>
          <w:cantSplit/>
        </w:trPr>
        <w:tc>
          <w:tcPr>
            <w:tcW w:w="2551" w:type="dxa"/>
            <w:shd w:val="clear" w:color="auto" w:fill="auto"/>
          </w:tcPr>
          <w:p w14:paraId="69A48034"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66D731B1" w14:textId="77777777" w:rsidR="004573C2" w:rsidRPr="0088504B" w:rsidRDefault="004573C2" w:rsidP="007B1E39">
            <w:pPr>
              <w:pStyle w:val="Tabletext"/>
              <w:rPr>
                <w:sz w:val="16"/>
                <w:szCs w:val="16"/>
              </w:rPr>
            </w:pPr>
            <w:r w:rsidRPr="0088504B">
              <w:rPr>
                <w:sz w:val="16"/>
                <w:szCs w:val="16"/>
              </w:rPr>
              <w:t>am No 197, 2012</w:t>
            </w:r>
          </w:p>
        </w:tc>
      </w:tr>
      <w:tr w:rsidR="004573C2" w:rsidRPr="0088504B" w14:paraId="1D521348" w14:textId="77777777" w:rsidTr="007B1E39">
        <w:trPr>
          <w:cantSplit/>
        </w:trPr>
        <w:tc>
          <w:tcPr>
            <w:tcW w:w="2551" w:type="dxa"/>
            <w:shd w:val="clear" w:color="auto" w:fill="auto"/>
          </w:tcPr>
          <w:p w14:paraId="7EF901C7" w14:textId="77777777" w:rsidR="004573C2" w:rsidRPr="0088504B" w:rsidRDefault="004573C2" w:rsidP="007B1E39">
            <w:pPr>
              <w:pStyle w:val="Tabletext"/>
              <w:tabs>
                <w:tab w:val="center" w:leader="dot" w:pos="2268"/>
              </w:tabs>
              <w:rPr>
                <w:sz w:val="16"/>
                <w:szCs w:val="16"/>
              </w:rPr>
            </w:pPr>
            <w:r w:rsidRPr="0088504B">
              <w:rPr>
                <w:sz w:val="16"/>
                <w:szCs w:val="16"/>
              </w:rPr>
              <w:t>s 80C</w:t>
            </w:r>
            <w:r w:rsidRPr="0088504B">
              <w:rPr>
                <w:sz w:val="16"/>
                <w:szCs w:val="16"/>
              </w:rPr>
              <w:tab/>
            </w:r>
          </w:p>
        </w:tc>
        <w:tc>
          <w:tcPr>
            <w:tcW w:w="4537" w:type="dxa"/>
            <w:shd w:val="clear" w:color="auto" w:fill="auto"/>
          </w:tcPr>
          <w:p w14:paraId="31C63E55"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3B5011B9" w14:textId="77777777" w:rsidTr="007B1E39">
        <w:trPr>
          <w:cantSplit/>
        </w:trPr>
        <w:tc>
          <w:tcPr>
            <w:tcW w:w="2551" w:type="dxa"/>
            <w:shd w:val="clear" w:color="auto" w:fill="auto"/>
          </w:tcPr>
          <w:p w14:paraId="70BA60CF"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3920D31F"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3ADB12F5" w14:textId="77777777" w:rsidTr="007B1E39">
        <w:trPr>
          <w:cantSplit/>
        </w:trPr>
        <w:tc>
          <w:tcPr>
            <w:tcW w:w="2551" w:type="dxa"/>
            <w:shd w:val="clear" w:color="auto" w:fill="auto"/>
          </w:tcPr>
          <w:p w14:paraId="09C4A84C" w14:textId="77777777" w:rsidR="004573C2" w:rsidRPr="0088504B" w:rsidRDefault="004573C2" w:rsidP="007B1E39">
            <w:pPr>
              <w:pStyle w:val="Tabletext"/>
              <w:tabs>
                <w:tab w:val="center" w:leader="dot" w:pos="2268"/>
              </w:tabs>
              <w:rPr>
                <w:sz w:val="16"/>
                <w:szCs w:val="16"/>
              </w:rPr>
            </w:pPr>
            <w:r w:rsidRPr="0088504B">
              <w:rPr>
                <w:sz w:val="16"/>
                <w:szCs w:val="16"/>
              </w:rPr>
              <w:t>s 80D</w:t>
            </w:r>
            <w:r w:rsidRPr="0088504B">
              <w:rPr>
                <w:sz w:val="16"/>
                <w:szCs w:val="16"/>
              </w:rPr>
              <w:tab/>
            </w:r>
          </w:p>
        </w:tc>
        <w:tc>
          <w:tcPr>
            <w:tcW w:w="4537" w:type="dxa"/>
            <w:shd w:val="clear" w:color="auto" w:fill="auto"/>
          </w:tcPr>
          <w:p w14:paraId="58792707"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5311B6C6" w14:textId="77777777" w:rsidTr="007B1E39">
        <w:trPr>
          <w:cantSplit/>
        </w:trPr>
        <w:tc>
          <w:tcPr>
            <w:tcW w:w="2551" w:type="dxa"/>
            <w:shd w:val="clear" w:color="auto" w:fill="auto"/>
          </w:tcPr>
          <w:p w14:paraId="01730B90"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358F3C86" w14:textId="77777777" w:rsidR="004573C2" w:rsidRPr="0088504B" w:rsidRDefault="004573C2" w:rsidP="007B1E39">
            <w:pPr>
              <w:pStyle w:val="Tabletext"/>
              <w:rPr>
                <w:sz w:val="16"/>
                <w:szCs w:val="16"/>
              </w:rPr>
            </w:pPr>
            <w:r w:rsidRPr="0088504B">
              <w:rPr>
                <w:sz w:val="16"/>
                <w:szCs w:val="16"/>
              </w:rPr>
              <w:t>am No 197, 2012</w:t>
            </w:r>
          </w:p>
        </w:tc>
      </w:tr>
      <w:tr w:rsidR="004573C2" w:rsidRPr="0088504B" w14:paraId="0A0A6756" w14:textId="77777777" w:rsidTr="007B1E39">
        <w:trPr>
          <w:cantSplit/>
        </w:trPr>
        <w:tc>
          <w:tcPr>
            <w:tcW w:w="2551" w:type="dxa"/>
            <w:shd w:val="clear" w:color="auto" w:fill="auto"/>
          </w:tcPr>
          <w:p w14:paraId="699DA3EB" w14:textId="77777777" w:rsidR="004573C2" w:rsidRPr="0088504B" w:rsidRDefault="004573C2" w:rsidP="007B1E39">
            <w:pPr>
              <w:pStyle w:val="Tabletext"/>
              <w:rPr>
                <w:sz w:val="16"/>
                <w:szCs w:val="16"/>
              </w:rPr>
            </w:pPr>
            <w:r>
              <w:rPr>
                <w:b/>
                <w:sz w:val="16"/>
                <w:szCs w:val="16"/>
              </w:rPr>
              <w:t>Division 3</w:t>
            </w:r>
          </w:p>
        </w:tc>
        <w:tc>
          <w:tcPr>
            <w:tcW w:w="4537" w:type="dxa"/>
            <w:shd w:val="clear" w:color="auto" w:fill="auto"/>
          </w:tcPr>
          <w:p w14:paraId="5FA64DFA" w14:textId="77777777" w:rsidR="004573C2" w:rsidRPr="0088504B" w:rsidRDefault="004573C2" w:rsidP="007B1E39">
            <w:pPr>
              <w:pStyle w:val="Tabletext"/>
              <w:rPr>
                <w:sz w:val="16"/>
                <w:szCs w:val="16"/>
              </w:rPr>
            </w:pPr>
          </w:p>
        </w:tc>
      </w:tr>
      <w:tr w:rsidR="004573C2" w:rsidRPr="0088504B" w14:paraId="4E43C432" w14:textId="77777777" w:rsidTr="007B1E39">
        <w:trPr>
          <w:cantSplit/>
        </w:trPr>
        <w:tc>
          <w:tcPr>
            <w:tcW w:w="2551" w:type="dxa"/>
            <w:shd w:val="clear" w:color="auto" w:fill="auto"/>
          </w:tcPr>
          <w:p w14:paraId="4C2AF6DA" w14:textId="77777777" w:rsidR="004573C2" w:rsidRPr="0088504B" w:rsidRDefault="004573C2" w:rsidP="007B1E39">
            <w:pPr>
              <w:pStyle w:val="Tabletext"/>
              <w:tabs>
                <w:tab w:val="center" w:leader="dot" w:pos="2268"/>
              </w:tabs>
              <w:rPr>
                <w:sz w:val="16"/>
                <w:szCs w:val="16"/>
              </w:rPr>
            </w:pPr>
            <w:r>
              <w:rPr>
                <w:sz w:val="16"/>
                <w:szCs w:val="16"/>
              </w:rPr>
              <w:t>Division 3</w:t>
            </w:r>
            <w:r w:rsidRPr="0088504B">
              <w:rPr>
                <w:sz w:val="16"/>
                <w:szCs w:val="16"/>
              </w:rPr>
              <w:t xml:space="preserve"> heading</w:t>
            </w:r>
            <w:r w:rsidRPr="0088504B">
              <w:rPr>
                <w:sz w:val="16"/>
                <w:szCs w:val="16"/>
              </w:rPr>
              <w:tab/>
            </w:r>
          </w:p>
        </w:tc>
        <w:tc>
          <w:tcPr>
            <w:tcW w:w="4537" w:type="dxa"/>
            <w:shd w:val="clear" w:color="auto" w:fill="auto"/>
          </w:tcPr>
          <w:p w14:paraId="274CF445"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5793C6EA" w14:textId="77777777" w:rsidTr="007B1E39">
        <w:trPr>
          <w:cantSplit/>
        </w:trPr>
        <w:tc>
          <w:tcPr>
            <w:tcW w:w="2551" w:type="dxa"/>
            <w:shd w:val="clear" w:color="auto" w:fill="auto"/>
          </w:tcPr>
          <w:p w14:paraId="18CA96CC" w14:textId="77777777" w:rsidR="004573C2" w:rsidRPr="0088504B" w:rsidRDefault="004573C2" w:rsidP="007B1E39">
            <w:pPr>
              <w:pStyle w:val="Tabletext"/>
              <w:tabs>
                <w:tab w:val="center" w:leader="dot" w:pos="2268"/>
              </w:tabs>
              <w:rPr>
                <w:sz w:val="16"/>
                <w:szCs w:val="16"/>
              </w:rPr>
            </w:pPr>
            <w:r w:rsidRPr="0088504B">
              <w:rPr>
                <w:sz w:val="16"/>
                <w:szCs w:val="16"/>
              </w:rPr>
              <w:t>s 80E</w:t>
            </w:r>
            <w:r w:rsidRPr="0088504B">
              <w:rPr>
                <w:sz w:val="16"/>
                <w:szCs w:val="16"/>
              </w:rPr>
              <w:tab/>
            </w:r>
          </w:p>
        </w:tc>
        <w:tc>
          <w:tcPr>
            <w:tcW w:w="4537" w:type="dxa"/>
            <w:shd w:val="clear" w:color="auto" w:fill="auto"/>
          </w:tcPr>
          <w:p w14:paraId="2F07C16A"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32E3F076" w14:textId="77777777" w:rsidTr="007B1E39">
        <w:trPr>
          <w:cantSplit/>
        </w:trPr>
        <w:tc>
          <w:tcPr>
            <w:tcW w:w="2551" w:type="dxa"/>
            <w:shd w:val="clear" w:color="auto" w:fill="auto"/>
          </w:tcPr>
          <w:p w14:paraId="5B42DCD1" w14:textId="77777777" w:rsidR="004573C2" w:rsidRPr="0088504B" w:rsidRDefault="004573C2" w:rsidP="007B1E39">
            <w:pPr>
              <w:pStyle w:val="Tabletext"/>
              <w:rPr>
                <w:sz w:val="16"/>
                <w:szCs w:val="16"/>
              </w:rPr>
            </w:pPr>
            <w:r>
              <w:rPr>
                <w:b/>
                <w:sz w:val="16"/>
                <w:szCs w:val="16"/>
              </w:rPr>
              <w:t>Part V</w:t>
            </w:r>
            <w:r w:rsidRPr="0088504B">
              <w:rPr>
                <w:b/>
                <w:sz w:val="16"/>
                <w:szCs w:val="16"/>
              </w:rPr>
              <w:t>IA</w:t>
            </w:r>
          </w:p>
        </w:tc>
        <w:tc>
          <w:tcPr>
            <w:tcW w:w="4537" w:type="dxa"/>
            <w:shd w:val="clear" w:color="auto" w:fill="auto"/>
          </w:tcPr>
          <w:p w14:paraId="2F1E27A7" w14:textId="77777777" w:rsidR="004573C2" w:rsidRPr="0088504B" w:rsidRDefault="004573C2" w:rsidP="007B1E39">
            <w:pPr>
              <w:pStyle w:val="Tabletext"/>
              <w:rPr>
                <w:sz w:val="16"/>
                <w:szCs w:val="16"/>
              </w:rPr>
            </w:pPr>
          </w:p>
        </w:tc>
      </w:tr>
      <w:tr w:rsidR="004573C2" w:rsidRPr="0088504B" w14:paraId="6B27EBF0" w14:textId="77777777" w:rsidTr="007B1E39">
        <w:trPr>
          <w:cantSplit/>
        </w:trPr>
        <w:tc>
          <w:tcPr>
            <w:tcW w:w="2551" w:type="dxa"/>
            <w:shd w:val="clear" w:color="auto" w:fill="auto"/>
          </w:tcPr>
          <w:p w14:paraId="6D8C9A95" w14:textId="77777777" w:rsidR="004573C2" w:rsidRPr="0088504B" w:rsidRDefault="004573C2" w:rsidP="007B1E39">
            <w:pPr>
              <w:pStyle w:val="Tabletext"/>
              <w:tabs>
                <w:tab w:val="center" w:leader="dot" w:pos="2268"/>
              </w:tabs>
              <w:rPr>
                <w:sz w:val="16"/>
                <w:szCs w:val="16"/>
              </w:rPr>
            </w:pPr>
            <w:r>
              <w:rPr>
                <w:sz w:val="16"/>
                <w:szCs w:val="16"/>
              </w:rPr>
              <w:t>Part V</w:t>
            </w:r>
            <w:r w:rsidRPr="0088504B">
              <w:rPr>
                <w:sz w:val="16"/>
                <w:szCs w:val="16"/>
              </w:rPr>
              <w:t>IA</w:t>
            </w:r>
            <w:r w:rsidRPr="0088504B">
              <w:rPr>
                <w:sz w:val="16"/>
                <w:szCs w:val="16"/>
              </w:rPr>
              <w:tab/>
            </w:r>
          </w:p>
        </w:tc>
        <w:tc>
          <w:tcPr>
            <w:tcW w:w="4537" w:type="dxa"/>
            <w:shd w:val="clear" w:color="auto" w:fill="auto"/>
          </w:tcPr>
          <w:p w14:paraId="46133D6A" w14:textId="77777777" w:rsidR="004573C2" w:rsidRPr="0088504B" w:rsidRDefault="004573C2" w:rsidP="007B1E39">
            <w:pPr>
              <w:pStyle w:val="Tabletext"/>
              <w:rPr>
                <w:sz w:val="16"/>
                <w:szCs w:val="16"/>
              </w:rPr>
            </w:pPr>
            <w:r w:rsidRPr="0088504B">
              <w:rPr>
                <w:sz w:val="16"/>
                <w:szCs w:val="16"/>
              </w:rPr>
              <w:t>ad No 148, 2006</w:t>
            </w:r>
          </w:p>
        </w:tc>
      </w:tr>
      <w:tr w:rsidR="004573C2" w:rsidRPr="0088504B" w14:paraId="6FBE8FFF" w14:textId="77777777" w:rsidTr="007B1E39">
        <w:trPr>
          <w:cantSplit/>
        </w:trPr>
        <w:tc>
          <w:tcPr>
            <w:tcW w:w="2551" w:type="dxa"/>
            <w:shd w:val="clear" w:color="auto" w:fill="auto"/>
          </w:tcPr>
          <w:p w14:paraId="75934D9F" w14:textId="77777777" w:rsidR="004573C2" w:rsidRPr="0088504B" w:rsidRDefault="004573C2" w:rsidP="007B1E39">
            <w:pPr>
              <w:pStyle w:val="Tabletext"/>
              <w:rPr>
                <w:sz w:val="16"/>
                <w:szCs w:val="16"/>
              </w:rPr>
            </w:pPr>
            <w:r>
              <w:rPr>
                <w:b/>
                <w:sz w:val="16"/>
                <w:szCs w:val="16"/>
              </w:rPr>
              <w:t>Division 1</w:t>
            </w:r>
          </w:p>
        </w:tc>
        <w:tc>
          <w:tcPr>
            <w:tcW w:w="4537" w:type="dxa"/>
            <w:shd w:val="clear" w:color="auto" w:fill="auto"/>
          </w:tcPr>
          <w:p w14:paraId="2F15BB48" w14:textId="77777777" w:rsidR="004573C2" w:rsidRPr="0088504B" w:rsidRDefault="004573C2" w:rsidP="007B1E39">
            <w:pPr>
              <w:pStyle w:val="Tabletext"/>
              <w:rPr>
                <w:sz w:val="16"/>
                <w:szCs w:val="16"/>
              </w:rPr>
            </w:pPr>
          </w:p>
        </w:tc>
      </w:tr>
      <w:tr w:rsidR="004573C2" w:rsidRPr="0088504B" w14:paraId="00038A4A" w14:textId="77777777" w:rsidTr="007B1E39">
        <w:trPr>
          <w:cantSplit/>
        </w:trPr>
        <w:tc>
          <w:tcPr>
            <w:tcW w:w="2551" w:type="dxa"/>
            <w:shd w:val="clear" w:color="auto" w:fill="auto"/>
          </w:tcPr>
          <w:p w14:paraId="7CA7177A" w14:textId="77777777" w:rsidR="004573C2" w:rsidRPr="0088504B" w:rsidRDefault="004573C2" w:rsidP="007B1E39">
            <w:pPr>
              <w:pStyle w:val="Tabletext"/>
              <w:tabs>
                <w:tab w:val="center" w:leader="dot" w:pos="2268"/>
              </w:tabs>
              <w:rPr>
                <w:sz w:val="16"/>
                <w:szCs w:val="16"/>
              </w:rPr>
            </w:pPr>
            <w:r w:rsidRPr="0088504B">
              <w:rPr>
                <w:sz w:val="16"/>
                <w:szCs w:val="16"/>
              </w:rPr>
              <w:t>s 80F</w:t>
            </w:r>
            <w:r w:rsidRPr="0088504B">
              <w:rPr>
                <w:sz w:val="16"/>
                <w:szCs w:val="16"/>
              </w:rPr>
              <w:tab/>
            </w:r>
          </w:p>
        </w:tc>
        <w:tc>
          <w:tcPr>
            <w:tcW w:w="4537" w:type="dxa"/>
            <w:shd w:val="clear" w:color="auto" w:fill="auto"/>
          </w:tcPr>
          <w:p w14:paraId="313CAE9D" w14:textId="77777777" w:rsidR="004573C2" w:rsidRPr="0088504B" w:rsidRDefault="004573C2" w:rsidP="007B1E39">
            <w:pPr>
              <w:pStyle w:val="Tabletext"/>
              <w:rPr>
                <w:sz w:val="16"/>
                <w:szCs w:val="16"/>
              </w:rPr>
            </w:pPr>
            <w:r w:rsidRPr="0088504B">
              <w:rPr>
                <w:sz w:val="16"/>
                <w:szCs w:val="16"/>
              </w:rPr>
              <w:t>ad No 148, 2006</w:t>
            </w:r>
          </w:p>
        </w:tc>
      </w:tr>
      <w:tr w:rsidR="004573C2" w:rsidRPr="0088504B" w14:paraId="54A999BC" w14:textId="77777777" w:rsidTr="007B1E39">
        <w:trPr>
          <w:cantSplit/>
        </w:trPr>
        <w:tc>
          <w:tcPr>
            <w:tcW w:w="2551" w:type="dxa"/>
            <w:shd w:val="clear" w:color="auto" w:fill="auto"/>
          </w:tcPr>
          <w:p w14:paraId="22DCF6C7" w14:textId="77777777" w:rsidR="004573C2" w:rsidRPr="0088504B" w:rsidRDefault="004573C2" w:rsidP="007B1E39">
            <w:pPr>
              <w:pStyle w:val="Tabletext"/>
              <w:tabs>
                <w:tab w:val="center" w:leader="dot" w:pos="2268"/>
              </w:tabs>
              <w:rPr>
                <w:sz w:val="16"/>
                <w:szCs w:val="16"/>
              </w:rPr>
            </w:pPr>
            <w:r w:rsidRPr="0088504B">
              <w:rPr>
                <w:sz w:val="16"/>
                <w:szCs w:val="16"/>
              </w:rPr>
              <w:t>s 80G</w:t>
            </w:r>
            <w:r w:rsidRPr="0088504B">
              <w:rPr>
                <w:sz w:val="16"/>
                <w:szCs w:val="16"/>
              </w:rPr>
              <w:tab/>
            </w:r>
          </w:p>
        </w:tc>
        <w:tc>
          <w:tcPr>
            <w:tcW w:w="4537" w:type="dxa"/>
            <w:shd w:val="clear" w:color="auto" w:fill="auto"/>
          </w:tcPr>
          <w:p w14:paraId="11F3E51F" w14:textId="77777777" w:rsidR="004573C2" w:rsidRPr="0088504B" w:rsidRDefault="004573C2" w:rsidP="007B1E39">
            <w:pPr>
              <w:pStyle w:val="Tabletext"/>
              <w:rPr>
                <w:sz w:val="16"/>
                <w:szCs w:val="16"/>
              </w:rPr>
            </w:pPr>
            <w:r w:rsidRPr="0088504B">
              <w:rPr>
                <w:sz w:val="16"/>
                <w:szCs w:val="16"/>
              </w:rPr>
              <w:t>ad No 148, 2006</w:t>
            </w:r>
          </w:p>
        </w:tc>
      </w:tr>
      <w:tr w:rsidR="004573C2" w:rsidRPr="0088504B" w14:paraId="540307A5" w14:textId="77777777" w:rsidTr="007B1E39">
        <w:trPr>
          <w:cantSplit/>
        </w:trPr>
        <w:tc>
          <w:tcPr>
            <w:tcW w:w="2551" w:type="dxa"/>
            <w:shd w:val="clear" w:color="auto" w:fill="auto"/>
          </w:tcPr>
          <w:p w14:paraId="097B9DB9"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665E8AE3" w14:textId="77777777" w:rsidR="004573C2" w:rsidRPr="0088504B" w:rsidRDefault="004573C2" w:rsidP="007B1E39">
            <w:pPr>
              <w:pStyle w:val="Tabletext"/>
              <w:rPr>
                <w:sz w:val="16"/>
                <w:szCs w:val="16"/>
              </w:rPr>
            </w:pPr>
            <w:r w:rsidRPr="0088504B">
              <w:rPr>
                <w:sz w:val="16"/>
                <w:szCs w:val="16"/>
              </w:rPr>
              <w:t>am No 139, 2010; No 46, 2011; No 154, 2020; No 128, 2024</w:t>
            </w:r>
          </w:p>
        </w:tc>
      </w:tr>
      <w:tr w:rsidR="004573C2" w:rsidRPr="0088504B" w14:paraId="7DF9E0FE" w14:textId="77777777" w:rsidTr="007B1E39">
        <w:trPr>
          <w:cantSplit/>
        </w:trPr>
        <w:tc>
          <w:tcPr>
            <w:tcW w:w="2551" w:type="dxa"/>
            <w:shd w:val="clear" w:color="auto" w:fill="auto"/>
          </w:tcPr>
          <w:p w14:paraId="13493556" w14:textId="77777777" w:rsidR="004573C2" w:rsidRPr="0088504B" w:rsidRDefault="004573C2" w:rsidP="007B1E39">
            <w:pPr>
              <w:pStyle w:val="Tabletext"/>
              <w:tabs>
                <w:tab w:val="center" w:leader="dot" w:pos="2268"/>
              </w:tabs>
              <w:rPr>
                <w:sz w:val="16"/>
                <w:szCs w:val="16"/>
              </w:rPr>
            </w:pPr>
            <w:r w:rsidRPr="0088504B">
              <w:rPr>
                <w:sz w:val="16"/>
                <w:szCs w:val="16"/>
              </w:rPr>
              <w:t>s 80H</w:t>
            </w:r>
            <w:r w:rsidRPr="0088504B">
              <w:rPr>
                <w:sz w:val="16"/>
                <w:szCs w:val="16"/>
              </w:rPr>
              <w:tab/>
            </w:r>
          </w:p>
        </w:tc>
        <w:tc>
          <w:tcPr>
            <w:tcW w:w="4537" w:type="dxa"/>
            <w:shd w:val="clear" w:color="auto" w:fill="auto"/>
          </w:tcPr>
          <w:p w14:paraId="7A8FE966" w14:textId="77777777" w:rsidR="004573C2" w:rsidRPr="0088504B" w:rsidRDefault="004573C2" w:rsidP="007B1E39">
            <w:pPr>
              <w:pStyle w:val="Tabletext"/>
              <w:rPr>
                <w:sz w:val="16"/>
                <w:szCs w:val="16"/>
              </w:rPr>
            </w:pPr>
            <w:r w:rsidRPr="0088504B">
              <w:rPr>
                <w:sz w:val="16"/>
                <w:szCs w:val="16"/>
              </w:rPr>
              <w:t>ad No 148, 2006</w:t>
            </w:r>
          </w:p>
        </w:tc>
      </w:tr>
      <w:tr w:rsidR="004573C2" w:rsidRPr="0088504B" w14:paraId="1B64B2BB" w14:textId="77777777" w:rsidTr="007B1E39">
        <w:trPr>
          <w:cantSplit/>
        </w:trPr>
        <w:tc>
          <w:tcPr>
            <w:tcW w:w="2551" w:type="dxa"/>
            <w:shd w:val="clear" w:color="auto" w:fill="auto"/>
          </w:tcPr>
          <w:p w14:paraId="763962B0"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128BE1DE" w14:textId="77777777" w:rsidR="004573C2" w:rsidRPr="0088504B" w:rsidRDefault="004573C2" w:rsidP="007B1E39">
            <w:pPr>
              <w:pStyle w:val="Tabletext"/>
              <w:rPr>
                <w:sz w:val="16"/>
                <w:szCs w:val="16"/>
              </w:rPr>
            </w:pPr>
            <w:r w:rsidRPr="0088504B">
              <w:rPr>
                <w:sz w:val="16"/>
                <w:szCs w:val="16"/>
              </w:rPr>
              <w:t>am No 197, 2012</w:t>
            </w:r>
          </w:p>
        </w:tc>
      </w:tr>
      <w:tr w:rsidR="004573C2" w:rsidRPr="0088504B" w14:paraId="6C7BBEBC" w14:textId="77777777" w:rsidTr="007B1E39">
        <w:trPr>
          <w:cantSplit/>
        </w:trPr>
        <w:tc>
          <w:tcPr>
            <w:tcW w:w="2551" w:type="dxa"/>
            <w:shd w:val="clear" w:color="auto" w:fill="auto"/>
          </w:tcPr>
          <w:p w14:paraId="01296270"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2BB22680" w14:textId="77777777" w:rsidR="004573C2" w:rsidRPr="0088504B" w:rsidRDefault="004573C2" w:rsidP="007B1E39">
            <w:pPr>
              <w:pStyle w:val="Tabletext"/>
              <w:rPr>
                <w:sz w:val="16"/>
                <w:szCs w:val="16"/>
              </w:rPr>
            </w:pPr>
            <w:r w:rsidRPr="0088504B">
              <w:rPr>
                <w:sz w:val="16"/>
                <w:szCs w:val="16"/>
              </w:rPr>
              <w:t>rep No 128, 2024</w:t>
            </w:r>
          </w:p>
        </w:tc>
      </w:tr>
      <w:tr w:rsidR="004573C2" w:rsidRPr="0088504B" w14:paraId="02178174" w14:textId="77777777" w:rsidTr="007B1E39">
        <w:trPr>
          <w:cantSplit/>
        </w:trPr>
        <w:tc>
          <w:tcPr>
            <w:tcW w:w="2551" w:type="dxa"/>
            <w:shd w:val="clear" w:color="auto" w:fill="auto"/>
          </w:tcPr>
          <w:p w14:paraId="62512D84" w14:textId="77777777" w:rsidR="004573C2" w:rsidRPr="0088504B" w:rsidRDefault="004573C2" w:rsidP="007B1E39">
            <w:pPr>
              <w:pStyle w:val="Tabletext"/>
              <w:keepNext/>
              <w:rPr>
                <w:sz w:val="16"/>
                <w:szCs w:val="16"/>
              </w:rPr>
            </w:pPr>
            <w:r w:rsidRPr="0088504B">
              <w:rPr>
                <w:b/>
                <w:sz w:val="16"/>
                <w:szCs w:val="16"/>
              </w:rPr>
              <w:t>Division 2</w:t>
            </w:r>
          </w:p>
        </w:tc>
        <w:tc>
          <w:tcPr>
            <w:tcW w:w="4537" w:type="dxa"/>
            <w:shd w:val="clear" w:color="auto" w:fill="auto"/>
          </w:tcPr>
          <w:p w14:paraId="5F4C02E2" w14:textId="77777777" w:rsidR="004573C2" w:rsidRPr="0088504B" w:rsidRDefault="004573C2" w:rsidP="007B1E39">
            <w:pPr>
              <w:pStyle w:val="Tabletext"/>
              <w:rPr>
                <w:sz w:val="16"/>
                <w:szCs w:val="16"/>
              </w:rPr>
            </w:pPr>
          </w:p>
        </w:tc>
      </w:tr>
      <w:tr w:rsidR="004573C2" w:rsidRPr="0088504B" w14:paraId="11FEAE49" w14:textId="77777777" w:rsidTr="007B1E39">
        <w:trPr>
          <w:cantSplit/>
        </w:trPr>
        <w:tc>
          <w:tcPr>
            <w:tcW w:w="2551" w:type="dxa"/>
            <w:shd w:val="clear" w:color="auto" w:fill="auto"/>
          </w:tcPr>
          <w:p w14:paraId="5ACE0173" w14:textId="77777777" w:rsidR="004573C2" w:rsidRPr="0088504B" w:rsidRDefault="004573C2" w:rsidP="007B1E39">
            <w:pPr>
              <w:pStyle w:val="Tabletext"/>
              <w:tabs>
                <w:tab w:val="center" w:leader="dot" w:pos="2268"/>
              </w:tabs>
              <w:rPr>
                <w:sz w:val="16"/>
                <w:szCs w:val="16"/>
              </w:rPr>
            </w:pPr>
            <w:r w:rsidRPr="0088504B">
              <w:rPr>
                <w:sz w:val="16"/>
                <w:szCs w:val="16"/>
              </w:rPr>
              <w:t>s 80J</w:t>
            </w:r>
            <w:r w:rsidRPr="0088504B">
              <w:rPr>
                <w:sz w:val="16"/>
                <w:szCs w:val="16"/>
              </w:rPr>
              <w:tab/>
            </w:r>
          </w:p>
        </w:tc>
        <w:tc>
          <w:tcPr>
            <w:tcW w:w="4537" w:type="dxa"/>
            <w:shd w:val="clear" w:color="auto" w:fill="auto"/>
          </w:tcPr>
          <w:p w14:paraId="2C1A8F78" w14:textId="77777777" w:rsidR="004573C2" w:rsidRPr="0088504B" w:rsidRDefault="004573C2" w:rsidP="007B1E39">
            <w:pPr>
              <w:pStyle w:val="Tabletext"/>
              <w:rPr>
                <w:sz w:val="16"/>
                <w:szCs w:val="16"/>
              </w:rPr>
            </w:pPr>
            <w:r w:rsidRPr="0088504B">
              <w:rPr>
                <w:sz w:val="16"/>
                <w:szCs w:val="16"/>
              </w:rPr>
              <w:t>ad No 148, 2006</w:t>
            </w:r>
          </w:p>
        </w:tc>
      </w:tr>
      <w:tr w:rsidR="004573C2" w:rsidRPr="0088504B" w14:paraId="25318701" w14:textId="77777777" w:rsidTr="007B1E39">
        <w:trPr>
          <w:cantSplit/>
        </w:trPr>
        <w:tc>
          <w:tcPr>
            <w:tcW w:w="2551" w:type="dxa"/>
            <w:shd w:val="clear" w:color="auto" w:fill="auto"/>
          </w:tcPr>
          <w:p w14:paraId="7270E921"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0AC832F" w14:textId="77777777" w:rsidR="004573C2" w:rsidRPr="0088504B" w:rsidRDefault="004573C2" w:rsidP="007B1E39">
            <w:pPr>
              <w:pStyle w:val="Tabletext"/>
              <w:rPr>
                <w:sz w:val="16"/>
                <w:szCs w:val="16"/>
              </w:rPr>
            </w:pPr>
            <w:r w:rsidRPr="0088504B">
              <w:rPr>
                <w:sz w:val="16"/>
                <w:szCs w:val="16"/>
              </w:rPr>
              <w:t>am No 129, 2020; No 128, 2024</w:t>
            </w:r>
          </w:p>
        </w:tc>
      </w:tr>
      <w:tr w:rsidR="004573C2" w:rsidRPr="0088504B" w14:paraId="29363F39" w14:textId="77777777" w:rsidTr="007B1E39">
        <w:trPr>
          <w:cantSplit/>
        </w:trPr>
        <w:tc>
          <w:tcPr>
            <w:tcW w:w="2551" w:type="dxa"/>
            <w:shd w:val="clear" w:color="auto" w:fill="auto"/>
          </w:tcPr>
          <w:p w14:paraId="7814FE9C" w14:textId="77777777" w:rsidR="004573C2" w:rsidRPr="0088504B" w:rsidRDefault="004573C2" w:rsidP="007B1E39">
            <w:pPr>
              <w:pStyle w:val="Tabletext"/>
              <w:tabs>
                <w:tab w:val="center" w:leader="dot" w:pos="2268"/>
              </w:tabs>
              <w:rPr>
                <w:sz w:val="16"/>
                <w:szCs w:val="16"/>
              </w:rPr>
            </w:pPr>
            <w:r w:rsidRPr="0088504B">
              <w:rPr>
                <w:sz w:val="16"/>
                <w:szCs w:val="16"/>
              </w:rPr>
              <w:t>s 80K</w:t>
            </w:r>
            <w:r w:rsidRPr="0088504B">
              <w:rPr>
                <w:sz w:val="16"/>
                <w:szCs w:val="16"/>
              </w:rPr>
              <w:tab/>
            </w:r>
          </w:p>
        </w:tc>
        <w:tc>
          <w:tcPr>
            <w:tcW w:w="4537" w:type="dxa"/>
            <w:shd w:val="clear" w:color="auto" w:fill="auto"/>
          </w:tcPr>
          <w:p w14:paraId="5878B14A" w14:textId="77777777" w:rsidR="004573C2" w:rsidRPr="0088504B" w:rsidRDefault="004573C2" w:rsidP="007B1E39">
            <w:pPr>
              <w:pStyle w:val="Tabletext"/>
              <w:rPr>
                <w:sz w:val="16"/>
                <w:szCs w:val="16"/>
              </w:rPr>
            </w:pPr>
            <w:r w:rsidRPr="0088504B">
              <w:rPr>
                <w:sz w:val="16"/>
                <w:szCs w:val="16"/>
              </w:rPr>
              <w:t>ad No 148, 2006</w:t>
            </w:r>
          </w:p>
        </w:tc>
      </w:tr>
      <w:tr w:rsidR="004573C2" w:rsidRPr="0088504B" w14:paraId="51E63C45" w14:textId="77777777" w:rsidTr="007B1E39">
        <w:trPr>
          <w:cantSplit/>
        </w:trPr>
        <w:tc>
          <w:tcPr>
            <w:tcW w:w="2551" w:type="dxa"/>
            <w:shd w:val="clear" w:color="auto" w:fill="auto"/>
          </w:tcPr>
          <w:p w14:paraId="2124314B"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483DDF2" w14:textId="77777777" w:rsidR="004573C2" w:rsidRPr="0088504B" w:rsidRDefault="004573C2" w:rsidP="007B1E39">
            <w:pPr>
              <w:pStyle w:val="Tabletext"/>
              <w:rPr>
                <w:sz w:val="16"/>
                <w:szCs w:val="16"/>
              </w:rPr>
            </w:pPr>
            <w:r w:rsidRPr="0088504B">
              <w:rPr>
                <w:sz w:val="16"/>
                <w:szCs w:val="16"/>
              </w:rPr>
              <w:t>am No 128, 2024</w:t>
            </w:r>
          </w:p>
        </w:tc>
      </w:tr>
      <w:tr w:rsidR="004573C2" w:rsidRPr="0088504B" w14:paraId="5F016266" w14:textId="77777777" w:rsidTr="007B1E39">
        <w:trPr>
          <w:cantSplit/>
        </w:trPr>
        <w:tc>
          <w:tcPr>
            <w:tcW w:w="2551" w:type="dxa"/>
            <w:shd w:val="clear" w:color="auto" w:fill="auto"/>
          </w:tcPr>
          <w:p w14:paraId="08A2F51E" w14:textId="77777777" w:rsidR="004573C2" w:rsidRPr="0088504B" w:rsidRDefault="004573C2" w:rsidP="007B1E39">
            <w:pPr>
              <w:pStyle w:val="Tabletext"/>
              <w:tabs>
                <w:tab w:val="center" w:leader="dot" w:pos="2268"/>
              </w:tabs>
              <w:rPr>
                <w:sz w:val="16"/>
                <w:szCs w:val="16"/>
              </w:rPr>
            </w:pPr>
            <w:r w:rsidRPr="0088504B">
              <w:rPr>
                <w:sz w:val="16"/>
                <w:szCs w:val="16"/>
              </w:rPr>
              <w:t>s 80KA</w:t>
            </w:r>
            <w:r w:rsidRPr="0088504B">
              <w:rPr>
                <w:sz w:val="16"/>
                <w:szCs w:val="16"/>
              </w:rPr>
              <w:tab/>
            </w:r>
          </w:p>
        </w:tc>
        <w:tc>
          <w:tcPr>
            <w:tcW w:w="4537" w:type="dxa"/>
            <w:shd w:val="clear" w:color="auto" w:fill="auto"/>
          </w:tcPr>
          <w:p w14:paraId="6EA22F67" w14:textId="77777777" w:rsidR="004573C2" w:rsidRPr="0088504B" w:rsidRDefault="004573C2" w:rsidP="007B1E39">
            <w:pPr>
              <w:pStyle w:val="Tabletext"/>
              <w:rPr>
                <w:sz w:val="16"/>
                <w:szCs w:val="16"/>
              </w:rPr>
            </w:pPr>
            <w:r w:rsidRPr="0088504B">
              <w:rPr>
                <w:sz w:val="16"/>
                <w:szCs w:val="16"/>
              </w:rPr>
              <w:t>ad No 128, 2024</w:t>
            </w:r>
          </w:p>
        </w:tc>
      </w:tr>
      <w:tr w:rsidR="004573C2" w:rsidRPr="0088504B" w14:paraId="6065B368" w14:textId="77777777" w:rsidTr="007B1E39">
        <w:trPr>
          <w:cantSplit/>
        </w:trPr>
        <w:tc>
          <w:tcPr>
            <w:tcW w:w="2551" w:type="dxa"/>
            <w:shd w:val="clear" w:color="auto" w:fill="auto"/>
          </w:tcPr>
          <w:p w14:paraId="5328D71E" w14:textId="77777777" w:rsidR="004573C2" w:rsidRPr="0088504B" w:rsidRDefault="004573C2" w:rsidP="007B1E39">
            <w:pPr>
              <w:pStyle w:val="Tabletext"/>
              <w:tabs>
                <w:tab w:val="center" w:leader="dot" w:pos="2268"/>
              </w:tabs>
              <w:rPr>
                <w:sz w:val="16"/>
                <w:szCs w:val="16"/>
              </w:rPr>
            </w:pPr>
            <w:r w:rsidRPr="0088504B">
              <w:rPr>
                <w:sz w:val="16"/>
                <w:szCs w:val="16"/>
              </w:rPr>
              <w:t>s 80L</w:t>
            </w:r>
            <w:r w:rsidRPr="0088504B">
              <w:rPr>
                <w:sz w:val="16"/>
                <w:szCs w:val="16"/>
              </w:rPr>
              <w:tab/>
            </w:r>
          </w:p>
        </w:tc>
        <w:tc>
          <w:tcPr>
            <w:tcW w:w="4537" w:type="dxa"/>
            <w:shd w:val="clear" w:color="auto" w:fill="auto"/>
          </w:tcPr>
          <w:p w14:paraId="60D18199" w14:textId="77777777" w:rsidR="004573C2" w:rsidRPr="0088504B" w:rsidRDefault="004573C2" w:rsidP="007B1E39">
            <w:pPr>
              <w:pStyle w:val="Tabletext"/>
              <w:rPr>
                <w:sz w:val="16"/>
                <w:szCs w:val="16"/>
              </w:rPr>
            </w:pPr>
            <w:r w:rsidRPr="0088504B">
              <w:rPr>
                <w:sz w:val="16"/>
                <w:szCs w:val="16"/>
              </w:rPr>
              <w:t>ad No 148, 2006</w:t>
            </w:r>
          </w:p>
        </w:tc>
      </w:tr>
      <w:tr w:rsidR="004573C2" w:rsidRPr="0088504B" w14:paraId="49407A43" w14:textId="77777777" w:rsidTr="007B1E39">
        <w:trPr>
          <w:cantSplit/>
        </w:trPr>
        <w:tc>
          <w:tcPr>
            <w:tcW w:w="2551" w:type="dxa"/>
            <w:shd w:val="clear" w:color="auto" w:fill="auto"/>
          </w:tcPr>
          <w:p w14:paraId="38A07B0B"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F9D1BCD" w14:textId="77777777" w:rsidR="004573C2" w:rsidRPr="0088504B" w:rsidRDefault="004573C2" w:rsidP="007B1E39">
            <w:pPr>
              <w:pStyle w:val="Tabletext"/>
              <w:rPr>
                <w:sz w:val="16"/>
                <w:szCs w:val="16"/>
              </w:rPr>
            </w:pPr>
            <w:r w:rsidRPr="0088504B">
              <w:rPr>
                <w:sz w:val="16"/>
                <w:szCs w:val="16"/>
              </w:rPr>
              <w:t>am No 8, 2010</w:t>
            </w:r>
          </w:p>
        </w:tc>
      </w:tr>
      <w:tr w:rsidR="004573C2" w:rsidRPr="0088504B" w14:paraId="4FA9F5AF" w14:textId="77777777" w:rsidTr="007B1E39">
        <w:trPr>
          <w:cantSplit/>
        </w:trPr>
        <w:tc>
          <w:tcPr>
            <w:tcW w:w="2551" w:type="dxa"/>
            <w:shd w:val="clear" w:color="auto" w:fill="auto"/>
          </w:tcPr>
          <w:p w14:paraId="499F40AB"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D80C246" w14:textId="77777777" w:rsidR="004573C2" w:rsidRPr="0088504B" w:rsidRDefault="004573C2" w:rsidP="007B1E39">
            <w:pPr>
              <w:pStyle w:val="Tabletext"/>
              <w:rPr>
                <w:sz w:val="16"/>
                <w:szCs w:val="16"/>
              </w:rPr>
            </w:pPr>
            <w:r w:rsidRPr="0088504B">
              <w:rPr>
                <w:sz w:val="16"/>
                <w:szCs w:val="16"/>
              </w:rPr>
              <w:t>rep No 128, 2024</w:t>
            </w:r>
          </w:p>
        </w:tc>
      </w:tr>
      <w:tr w:rsidR="004573C2" w:rsidRPr="0088504B" w14:paraId="7901E661" w14:textId="77777777" w:rsidTr="007B1E39">
        <w:trPr>
          <w:cantSplit/>
        </w:trPr>
        <w:tc>
          <w:tcPr>
            <w:tcW w:w="2551" w:type="dxa"/>
            <w:shd w:val="clear" w:color="auto" w:fill="auto"/>
          </w:tcPr>
          <w:p w14:paraId="464316F6" w14:textId="77777777" w:rsidR="004573C2" w:rsidRPr="0088504B" w:rsidRDefault="004573C2" w:rsidP="007B1E39">
            <w:pPr>
              <w:pStyle w:val="Tabletext"/>
              <w:tabs>
                <w:tab w:val="center" w:leader="dot" w:pos="2268"/>
              </w:tabs>
              <w:rPr>
                <w:sz w:val="16"/>
                <w:szCs w:val="16"/>
              </w:rPr>
            </w:pPr>
            <w:r w:rsidRPr="0088504B">
              <w:rPr>
                <w:sz w:val="16"/>
                <w:szCs w:val="16"/>
              </w:rPr>
              <w:t>s 80M</w:t>
            </w:r>
            <w:r w:rsidRPr="0088504B">
              <w:rPr>
                <w:sz w:val="16"/>
                <w:szCs w:val="16"/>
              </w:rPr>
              <w:tab/>
            </w:r>
          </w:p>
        </w:tc>
        <w:tc>
          <w:tcPr>
            <w:tcW w:w="4537" w:type="dxa"/>
            <w:shd w:val="clear" w:color="auto" w:fill="auto"/>
          </w:tcPr>
          <w:p w14:paraId="16D4B3C9" w14:textId="77777777" w:rsidR="004573C2" w:rsidRPr="0088504B" w:rsidRDefault="004573C2" w:rsidP="007B1E39">
            <w:pPr>
              <w:pStyle w:val="Tabletext"/>
              <w:rPr>
                <w:sz w:val="16"/>
                <w:szCs w:val="16"/>
              </w:rPr>
            </w:pPr>
            <w:r w:rsidRPr="0088504B">
              <w:rPr>
                <w:sz w:val="16"/>
                <w:szCs w:val="16"/>
              </w:rPr>
              <w:t>ad No 148, 2006</w:t>
            </w:r>
          </w:p>
        </w:tc>
      </w:tr>
      <w:tr w:rsidR="004573C2" w:rsidRPr="0088504B" w14:paraId="141A55B3" w14:textId="77777777" w:rsidTr="007B1E39">
        <w:trPr>
          <w:cantSplit/>
        </w:trPr>
        <w:tc>
          <w:tcPr>
            <w:tcW w:w="2551" w:type="dxa"/>
            <w:shd w:val="clear" w:color="auto" w:fill="auto"/>
          </w:tcPr>
          <w:p w14:paraId="58F01890"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DEB39F0" w14:textId="77777777" w:rsidR="004573C2" w:rsidRPr="0088504B" w:rsidRDefault="004573C2" w:rsidP="007B1E39">
            <w:pPr>
              <w:pStyle w:val="Tabletext"/>
              <w:rPr>
                <w:sz w:val="16"/>
                <w:szCs w:val="16"/>
              </w:rPr>
            </w:pPr>
            <w:r w:rsidRPr="0088504B">
              <w:rPr>
                <w:sz w:val="16"/>
                <w:szCs w:val="16"/>
              </w:rPr>
              <w:t>rep No 128, 2024</w:t>
            </w:r>
          </w:p>
        </w:tc>
      </w:tr>
      <w:tr w:rsidR="004573C2" w:rsidRPr="0088504B" w14:paraId="6FE63EF3" w14:textId="77777777" w:rsidTr="007B1E39">
        <w:trPr>
          <w:cantSplit/>
        </w:trPr>
        <w:tc>
          <w:tcPr>
            <w:tcW w:w="2551" w:type="dxa"/>
            <w:shd w:val="clear" w:color="auto" w:fill="auto"/>
          </w:tcPr>
          <w:p w14:paraId="51567FA1" w14:textId="77777777" w:rsidR="004573C2" w:rsidRPr="0088504B" w:rsidRDefault="004573C2" w:rsidP="007B1E39">
            <w:pPr>
              <w:pStyle w:val="Tabletext"/>
              <w:tabs>
                <w:tab w:val="center" w:leader="dot" w:pos="2268"/>
              </w:tabs>
              <w:rPr>
                <w:sz w:val="16"/>
                <w:szCs w:val="16"/>
              </w:rPr>
            </w:pPr>
            <w:r w:rsidRPr="0088504B">
              <w:rPr>
                <w:sz w:val="16"/>
                <w:szCs w:val="16"/>
              </w:rPr>
              <w:t>s 80N</w:t>
            </w:r>
            <w:r w:rsidRPr="0088504B">
              <w:rPr>
                <w:sz w:val="16"/>
                <w:szCs w:val="16"/>
              </w:rPr>
              <w:tab/>
            </w:r>
          </w:p>
        </w:tc>
        <w:tc>
          <w:tcPr>
            <w:tcW w:w="4537" w:type="dxa"/>
            <w:shd w:val="clear" w:color="auto" w:fill="auto"/>
          </w:tcPr>
          <w:p w14:paraId="7E6B27E4" w14:textId="77777777" w:rsidR="004573C2" w:rsidRPr="0088504B" w:rsidRDefault="004573C2" w:rsidP="007B1E39">
            <w:pPr>
              <w:pStyle w:val="Tabletext"/>
              <w:rPr>
                <w:sz w:val="16"/>
                <w:szCs w:val="16"/>
              </w:rPr>
            </w:pPr>
            <w:r w:rsidRPr="0088504B">
              <w:rPr>
                <w:sz w:val="16"/>
                <w:szCs w:val="16"/>
              </w:rPr>
              <w:t>ad No 148, 2006</w:t>
            </w:r>
          </w:p>
        </w:tc>
      </w:tr>
      <w:tr w:rsidR="004573C2" w:rsidRPr="0088504B" w14:paraId="37F3F524" w14:textId="77777777" w:rsidTr="007B1E39">
        <w:trPr>
          <w:cantSplit/>
        </w:trPr>
        <w:tc>
          <w:tcPr>
            <w:tcW w:w="2551" w:type="dxa"/>
            <w:shd w:val="clear" w:color="auto" w:fill="auto"/>
          </w:tcPr>
          <w:p w14:paraId="6F09EA7C"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6A757AC6" w14:textId="77777777" w:rsidR="004573C2" w:rsidRPr="0088504B" w:rsidRDefault="004573C2" w:rsidP="007B1E39">
            <w:pPr>
              <w:pStyle w:val="Tabletext"/>
              <w:rPr>
                <w:sz w:val="16"/>
                <w:szCs w:val="16"/>
              </w:rPr>
            </w:pPr>
            <w:r w:rsidRPr="0088504B">
              <w:rPr>
                <w:sz w:val="16"/>
                <w:szCs w:val="16"/>
              </w:rPr>
              <w:t>am No 128, 2024</w:t>
            </w:r>
          </w:p>
        </w:tc>
      </w:tr>
      <w:tr w:rsidR="004573C2" w:rsidRPr="0088504B" w14:paraId="0EBC29F0" w14:textId="77777777" w:rsidTr="007B1E39">
        <w:trPr>
          <w:cantSplit/>
        </w:trPr>
        <w:tc>
          <w:tcPr>
            <w:tcW w:w="2551" w:type="dxa"/>
            <w:shd w:val="clear" w:color="auto" w:fill="auto"/>
          </w:tcPr>
          <w:p w14:paraId="25103F8B" w14:textId="77777777" w:rsidR="004573C2" w:rsidRPr="0088504B" w:rsidRDefault="004573C2" w:rsidP="007B1E39">
            <w:pPr>
              <w:pStyle w:val="Tabletext"/>
              <w:keepNext/>
              <w:keepLines/>
              <w:rPr>
                <w:sz w:val="16"/>
                <w:szCs w:val="16"/>
              </w:rPr>
            </w:pPr>
            <w:r>
              <w:rPr>
                <w:b/>
                <w:sz w:val="16"/>
                <w:szCs w:val="16"/>
              </w:rPr>
              <w:t>Division 3</w:t>
            </w:r>
          </w:p>
        </w:tc>
        <w:tc>
          <w:tcPr>
            <w:tcW w:w="4537" w:type="dxa"/>
            <w:shd w:val="clear" w:color="auto" w:fill="auto"/>
          </w:tcPr>
          <w:p w14:paraId="7B628CB0" w14:textId="77777777" w:rsidR="004573C2" w:rsidRPr="0088504B" w:rsidRDefault="004573C2" w:rsidP="007B1E39">
            <w:pPr>
              <w:pStyle w:val="Tabletext"/>
              <w:rPr>
                <w:sz w:val="16"/>
                <w:szCs w:val="16"/>
              </w:rPr>
            </w:pPr>
          </w:p>
        </w:tc>
      </w:tr>
      <w:tr w:rsidR="004573C2" w:rsidRPr="0088504B" w14:paraId="4F126708" w14:textId="77777777" w:rsidTr="007B1E39">
        <w:trPr>
          <w:cantSplit/>
        </w:trPr>
        <w:tc>
          <w:tcPr>
            <w:tcW w:w="2551" w:type="dxa"/>
            <w:shd w:val="clear" w:color="auto" w:fill="auto"/>
          </w:tcPr>
          <w:p w14:paraId="63A1822D" w14:textId="77777777" w:rsidR="004573C2" w:rsidRPr="0088504B" w:rsidRDefault="004573C2" w:rsidP="007B1E39">
            <w:pPr>
              <w:pStyle w:val="Tabletext"/>
              <w:tabs>
                <w:tab w:val="center" w:leader="dot" w:pos="2268"/>
              </w:tabs>
              <w:rPr>
                <w:sz w:val="16"/>
                <w:szCs w:val="16"/>
              </w:rPr>
            </w:pPr>
            <w:r w:rsidRPr="0088504B">
              <w:rPr>
                <w:sz w:val="16"/>
                <w:szCs w:val="16"/>
              </w:rPr>
              <w:t>s 80P</w:t>
            </w:r>
            <w:r w:rsidRPr="0088504B">
              <w:rPr>
                <w:sz w:val="16"/>
                <w:szCs w:val="16"/>
              </w:rPr>
              <w:tab/>
            </w:r>
          </w:p>
        </w:tc>
        <w:tc>
          <w:tcPr>
            <w:tcW w:w="4537" w:type="dxa"/>
            <w:shd w:val="clear" w:color="auto" w:fill="auto"/>
          </w:tcPr>
          <w:p w14:paraId="460BD5B5" w14:textId="77777777" w:rsidR="004573C2" w:rsidRPr="0088504B" w:rsidRDefault="004573C2" w:rsidP="007B1E39">
            <w:pPr>
              <w:pStyle w:val="Tabletext"/>
              <w:rPr>
                <w:sz w:val="16"/>
                <w:szCs w:val="16"/>
              </w:rPr>
            </w:pPr>
            <w:r w:rsidRPr="0088504B">
              <w:rPr>
                <w:sz w:val="16"/>
                <w:szCs w:val="16"/>
              </w:rPr>
              <w:t>ad No 148, 2006</w:t>
            </w:r>
          </w:p>
        </w:tc>
      </w:tr>
      <w:tr w:rsidR="004573C2" w:rsidRPr="0088504B" w14:paraId="2713C23B" w14:textId="77777777" w:rsidTr="007B1E39">
        <w:trPr>
          <w:cantSplit/>
        </w:trPr>
        <w:tc>
          <w:tcPr>
            <w:tcW w:w="2551" w:type="dxa"/>
            <w:shd w:val="clear" w:color="auto" w:fill="auto"/>
          </w:tcPr>
          <w:p w14:paraId="1007756D"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9309012" w14:textId="77777777" w:rsidR="004573C2" w:rsidRPr="0088504B" w:rsidRDefault="004573C2" w:rsidP="007B1E39">
            <w:pPr>
              <w:pStyle w:val="Tabletext"/>
              <w:rPr>
                <w:sz w:val="16"/>
                <w:szCs w:val="16"/>
              </w:rPr>
            </w:pPr>
            <w:r w:rsidRPr="0088504B">
              <w:rPr>
                <w:sz w:val="16"/>
                <w:szCs w:val="16"/>
              </w:rPr>
              <w:t>am No 197, 2012; No 108, 2014; No 156, 2018; No 154, 2020; No 24, 2024; No 128, 2024</w:t>
            </w:r>
          </w:p>
        </w:tc>
      </w:tr>
      <w:tr w:rsidR="004573C2" w:rsidRPr="0088504B" w14:paraId="4EA5FABB" w14:textId="77777777" w:rsidTr="007B1E39">
        <w:trPr>
          <w:cantSplit/>
        </w:trPr>
        <w:tc>
          <w:tcPr>
            <w:tcW w:w="2551" w:type="dxa"/>
            <w:shd w:val="clear" w:color="auto" w:fill="auto"/>
          </w:tcPr>
          <w:p w14:paraId="3C0F140C" w14:textId="77777777" w:rsidR="004573C2" w:rsidRPr="0088504B" w:rsidRDefault="004573C2" w:rsidP="007B1E39">
            <w:pPr>
              <w:pStyle w:val="Tabletext"/>
              <w:rPr>
                <w:sz w:val="16"/>
                <w:szCs w:val="16"/>
              </w:rPr>
            </w:pPr>
            <w:r w:rsidRPr="0088504B">
              <w:rPr>
                <w:b/>
                <w:sz w:val="16"/>
                <w:szCs w:val="16"/>
              </w:rPr>
              <w:t>Division 4</w:t>
            </w:r>
          </w:p>
        </w:tc>
        <w:tc>
          <w:tcPr>
            <w:tcW w:w="4537" w:type="dxa"/>
            <w:shd w:val="clear" w:color="auto" w:fill="auto"/>
          </w:tcPr>
          <w:p w14:paraId="2980D632" w14:textId="77777777" w:rsidR="004573C2" w:rsidRPr="0088504B" w:rsidRDefault="004573C2" w:rsidP="007B1E39">
            <w:pPr>
              <w:pStyle w:val="Tabletext"/>
              <w:rPr>
                <w:sz w:val="16"/>
                <w:szCs w:val="16"/>
              </w:rPr>
            </w:pPr>
          </w:p>
        </w:tc>
      </w:tr>
      <w:tr w:rsidR="004573C2" w:rsidRPr="0088504B" w14:paraId="1EED67D1" w14:textId="77777777" w:rsidTr="007B1E39">
        <w:trPr>
          <w:cantSplit/>
        </w:trPr>
        <w:tc>
          <w:tcPr>
            <w:tcW w:w="2551" w:type="dxa"/>
            <w:shd w:val="clear" w:color="auto" w:fill="auto"/>
          </w:tcPr>
          <w:p w14:paraId="5090A51C" w14:textId="77777777" w:rsidR="004573C2" w:rsidRPr="0088504B" w:rsidRDefault="004573C2" w:rsidP="007B1E39">
            <w:pPr>
              <w:pStyle w:val="Tabletext"/>
              <w:tabs>
                <w:tab w:val="center" w:leader="dot" w:pos="2268"/>
              </w:tabs>
              <w:rPr>
                <w:sz w:val="16"/>
                <w:szCs w:val="16"/>
              </w:rPr>
            </w:pPr>
            <w:r w:rsidRPr="0088504B">
              <w:rPr>
                <w:sz w:val="16"/>
                <w:szCs w:val="16"/>
              </w:rPr>
              <w:t>s 80Q</w:t>
            </w:r>
            <w:r w:rsidRPr="0088504B">
              <w:rPr>
                <w:sz w:val="16"/>
                <w:szCs w:val="16"/>
              </w:rPr>
              <w:tab/>
            </w:r>
          </w:p>
        </w:tc>
        <w:tc>
          <w:tcPr>
            <w:tcW w:w="4537" w:type="dxa"/>
            <w:shd w:val="clear" w:color="auto" w:fill="auto"/>
          </w:tcPr>
          <w:p w14:paraId="581B0075" w14:textId="77777777" w:rsidR="004573C2" w:rsidRPr="0088504B" w:rsidRDefault="004573C2" w:rsidP="007B1E39">
            <w:pPr>
              <w:pStyle w:val="Tabletext"/>
              <w:rPr>
                <w:sz w:val="16"/>
                <w:szCs w:val="16"/>
              </w:rPr>
            </w:pPr>
            <w:r w:rsidRPr="0088504B">
              <w:rPr>
                <w:sz w:val="16"/>
                <w:szCs w:val="16"/>
              </w:rPr>
              <w:t>ad No 148, 2006</w:t>
            </w:r>
          </w:p>
        </w:tc>
      </w:tr>
      <w:tr w:rsidR="004573C2" w:rsidRPr="0088504B" w14:paraId="04EFC620" w14:textId="77777777" w:rsidTr="007B1E39">
        <w:trPr>
          <w:cantSplit/>
        </w:trPr>
        <w:tc>
          <w:tcPr>
            <w:tcW w:w="2551" w:type="dxa"/>
            <w:shd w:val="clear" w:color="auto" w:fill="auto"/>
          </w:tcPr>
          <w:p w14:paraId="14B47234"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698DEDFC" w14:textId="77777777" w:rsidR="004573C2" w:rsidRPr="0088504B" w:rsidRDefault="004573C2" w:rsidP="007B1E39">
            <w:pPr>
              <w:pStyle w:val="Tabletext"/>
              <w:rPr>
                <w:sz w:val="16"/>
                <w:szCs w:val="16"/>
              </w:rPr>
            </w:pPr>
            <w:r w:rsidRPr="0088504B">
              <w:rPr>
                <w:sz w:val="16"/>
                <w:szCs w:val="16"/>
              </w:rPr>
              <w:t>am No 197, 2012; No 128, 2024</w:t>
            </w:r>
          </w:p>
        </w:tc>
      </w:tr>
      <w:tr w:rsidR="004573C2" w:rsidRPr="0088504B" w14:paraId="618BEE30" w14:textId="77777777" w:rsidTr="007B1E39">
        <w:trPr>
          <w:cantSplit/>
        </w:trPr>
        <w:tc>
          <w:tcPr>
            <w:tcW w:w="2551" w:type="dxa"/>
            <w:shd w:val="clear" w:color="auto" w:fill="auto"/>
          </w:tcPr>
          <w:p w14:paraId="7D906A7A" w14:textId="77777777" w:rsidR="004573C2" w:rsidRPr="0088504B" w:rsidRDefault="004573C2" w:rsidP="007B1E39">
            <w:pPr>
              <w:pStyle w:val="Tabletext"/>
              <w:tabs>
                <w:tab w:val="center" w:leader="dot" w:pos="2268"/>
              </w:tabs>
              <w:rPr>
                <w:sz w:val="16"/>
                <w:szCs w:val="16"/>
              </w:rPr>
            </w:pPr>
            <w:r w:rsidRPr="0088504B">
              <w:rPr>
                <w:sz w:val="16"/>
                <w:szCs w:val="16"/>
              </w:rPr>
              <w:t>s 80R</w:t>
            </w:r>
            <w:r w:rsidRPr="0088504B">
              <w:rPr>
                <w:sz w:val="16"/>
                <w:szCs w:val="16"/>
              </w:rPr>
              <w:tab/>
            </w:r>
          </w:p>
        </w:tc>
        <w:tc>
          <w:tcPr>
            <w:tcW w:w="4537" w:type="dxa"/>
            <w:shd w:val="clear" w:color="auto" w:fill="auto"/>
          </w:tcPr>
          <w:p w14:paraId="2851B4A5" w14:textId="77777777" w:rsidR="004573C2" w:rsidRPr="0088504B" w:rsidRDefault="004573C2" w:rsidP="007B1E39">
            <w:pPr>
              <w:pStyle w:val="Tabletext"/>
              <w:rPr>
                <w:sz w:val="16"/>
                <w:szCs w:val="16"/>
              </w:rPr>
            </w:pPr>
            <w:r w:rsidRPr="0088504B">
              <w:rPr>
                <w:sz w:val="16"/>
                <w:szCs w:val="16"/>
              </w:rPr>
              <w:t>ad No 148, 2006</w:t>
            </w:r>
          </w:p>
        </w:tc>
      </w:tr>
      <w:tr w:rsidR="004573C2" w:rsidRPr="0088504B" w14:paraId="0B2D388E" w14:textId="77777777" w:rsidTr="007B1E39">
        <w:trPr>
          <w:cantSplit/>
        </w:trPr>
        <w:tc>
          <w:tcPr>
            <w:tcW w:w="2551" w:type="dxa"/>
            <w:shd w:val="clear" w:color="auto" w:fill="auto"/>
          </w:tcPr>
          <w:p w14:paraId="503D95E2"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65ABCEE6" w14:textId="77777777" w:rsidR="004573C2" w:rsidRPr="0088504B" w:rsidRDefault="004573C2" w:rsidP="007B1E39">
            <w:pPr>
              <w:pStyle w:val="Tabletext"/>
              <w:rPr>
                <w:sz w:val="16"/>
                <w:szCs w:val="16"/>
              </w:rPr>
            </w:pPr>
            <w:r w:rsidRPr="0088504B">
              <w:rPr>
                <w:sz w:val="16"/>
                <w:szCs w:val="16"/>
              </w:rPr>
              <w:t>am No 139, 2010; No 154, 2020</w:t>
            </w:r>
          </w:p>
        </w:tc>
      </w:tr>
      <w:tr w:rsidR="004573C2" w:rsidRPr="0088504B" w14:paraId="7C58A701" w14:textId="77777777" w:rsidTr="007B1E39">
        <w:trPr>
          <w:cantSplit/>
        </w:trPr>
        <w:tc>
          <w:tcPr>
            <w:tcW w:w="2551" w:type="dxa"/>
            <w:shd w:val="clear" w:color="auto" w:fill="auto"/>
          </w:tcPr>
          <w:p w14:paraId="60DF61BF" w14:textId="77777777" w:rsidR="004573C2" w:rsidRPr="0088504B" w:rsidRDefault="004573C2" w:rsidP="007B1E39">
            <w:pPr>
              <w:pStyle w:val="Tabletext"/>
              <w:tabs>
                <w:tab w:val="center" w:leader="dot" w:pos="2268"/>
              </w:tabs>
              <w:rPr>
                <w:sz w:val="16"/>
                <w:szCs w:val="16"/>
              </w:rPr>
            </w:pPr>
            <w:r w:rsidRPr="0088504B">
              <w:rPr>
                <w:sz w:val="16"/>
                <w:szCs w:val="16"/>
              </w:rPr>
              <w:t>ss 80S, 80T</w:t>
            </w:r>
            <w:r w:rsidRPr="0088504B">
              <w:rPr>
                <w:sz w:val="16"/>
                <w:szCs w:val="16"/>
              </w:rPr>
              <w:tab/>
            </w:r>
          </w:p>
        </w:tc>
        <w:tc>
          <w:tcPr>
            <w:tcW w:w="4537" w:type="dxa"/>
            <w:shd w:val="clear" w:color="auto" w:fill="auto"/>
          </w:tcPr>
          <w:p w14:paraId="74B5C522" w14:textId="77777777" w:rsidR="004573C2" w:rsidRPr="0088504B" w:rsidRDefault="004573C2" w:rsidP="007B1E39">
            <w:pPr>
              <w:pStyle w:val="Tabletext"/>
              <w:rPr>
                <w:sz w:val="16"/>
                <w:szCs w:val="16"/>
              </w:rPr>
            </w:pPr>
            <w:r w:rsidRPr="0088504B">
              <w:rPr>
                <w:sz w:val="16"/>
                <w:szCs w:val="16"/>
              </w:rPr>
              <w:t>ad No 148, 2006</w:t>
            </w:r>
          </w:p>
        </w:tc>
      </w:tr>
      <w:tr w:rsidR="004573C2" w:rsidRPr="0088504B" w14:paraId="6E901E50" w14:textId="77777777" w:rsidTr="007B1E39">
        <w:trPr>
          <w:cantSplit/>
        </w:trPr>
        <w:tc>
          <w:tcPr>
            <w:tcW w:w="2551" w:type="dxa"/>
            <w:shd w:val="clear" w:color="auto" w:fill="auto"/>
          </w:tcPr>
          <w:p w14:paraId="700BC2BA" w14:textId="77777777" w:rsidR="004573C2" w:rsidRPr="0088504B" w:rsidRDefault="004573C2" w:rsidP="007B1E39">
            <w:pPr>
              <w:pStyle w:val="Tabletext"/>
              <w:rPr>
                <w:sz w:val="16"/>
                <w:szCs w:val="16"/>
              </w:rPr>
            </w:pPr>
            <w:r>
              <w:rPr>
                <w:b/>
                <w:sz w:val="16"/>
                <w:szCs w:val="16"/>
              </w:rPr>
              <w:t>Part V</w:t>
            </w:r>
            <w:r w:rsidRPr="0088504B">
              <w:rPr>
                <w:b/>
                <w:sz w:val="16"/>
                <w:szCs w:val="16"/>
              </w:rPr>
              <w:t>IB</w:t>
            </w:r>
          </w:p>
        </w:tc>
        <w:tc>
          <w:tcPr>
            <w:tcW w:w="4537" w:type="dxa"/>
            <w:shd w:val="clear" w:color="auto" w:fill="auto"/>
          </w:tcPr>
          <w:p w14:paraId="0E3A5308" w14:textId="77777777" w:rsidR="004573C2" w:rsidRPr="0088504B" w:rsidRDefault="004573C2" w:rsidP="007B1E39">
            <w:pPr>
              <w:pStyle w:val="Tabletext"/>
              <w:rPr>
                <w:sz w:val="16"/>
                <w:szCs w:val="16"/>
              </w:rPr>
            </w:pPr>
          </w:p>
        </w:tc>
      </w:tr>
      <w:tr w:rsidR="004573C2" w:rsidRPr="0088504B" w14:paraId="1296DC58" w14:textId="77777777" w:rsidTr="007B1E39">
        <w:trPr>
          <w:cantSplit/>
        </w:trPr>
        <w:tc>
          <w:tcPr>
            <w:tcW w:w="2551" w:type="dxa"/>
            <w:shd w:val="clear" w:color="auto" w:fill="auto"/>
          </w:tcPr>
          <w:p w14:paraId="29E7DD0C" w14:textId="77777777" w:rsidR="004573C2" w:rsidRPr="0088504B" w:rsidRDefault="004573C2" w:rsidP="007B1E39">
            <w:pPr>
              <w:pStyle w:val="Tabletext"/>
              <w:tabs>
                <w:tab w:val="center" w:leader="dot" w:pos="2268"/>
              </w:tabs>
              <w:rPr>
                <w:sz w:val="16"/>
                <w:szCs w:val="16"/>
              </w:rPr>
            </w:pPr>
            <w:r>
              <w:rPr>
                <w:sz w:val="16"/>
                <w:szCs w:val="16"/>
              </w:rPr>
              <w:t>Part V</w:t>
            </w:r>
            <w:r w:rsidRPr="0088504B">
              <w:rPr>
                <w:sz w:val="16"/>
                <w:szCs w:val="16"/>
              </w:rPr>
              <w:t>IB heading</w:t>
            </w:r>
            <w:r w:rsidRPr="0088504B">
              <w:rPr>
                <w:sz w:val="16"/>
                <w:szCs w:val="16"/>
              </w:rPr>
              <w:tab/>
            </w:r>
          </w:p>
        </w:tc>
        <w:tc>
          <w:tcPr>
            <w:tcW w:w="4537" w:type="dxa"/>
            <w:shd w:val="clear" w:color="auto" w:fill="auto"/>
          </w:tcPr>
          <w:p w14:paraId="3F17E41C" w14:textId="77777777" w:rsidR="004573C2" w:rsidRPr="0088504B" w:rsidRDefault="004573C2" w:rsidP="007B1E39">
            <w:pPr>
              <w:pStyle w:val="Tabletext"/>
              <w:rPr>
                <w:sz w:val="16"/>
                <w:szCs w:val="16"/>
              </w:rPr>
            </w:pPr>
            <w:r w:rsidRPr="0088504B">
              <w:rPr>
                <w:sz w:val="16"/>
                <w:szCs w:val="16"/>
              </w:rPr>
              <w:t>rs No 128, 2024</w:t>
            </w:r>
          </w:p>
        </w:tc>
      </w:tr>
      <w:tr w:rsidR="004573C2" w:rsidRPr="0088504B" w14:paraId="36FF99B9" w14:textId="77777777" w:rsidTr="007B1E39">
        <w:trPr>
          <w:cantSplit/>
        </w:trPr>
        <w:tc>
          <w:tcPr>
            <w:tcW w:w="2551" w:type="dxa"/>
            <w:shd w:val="clear" w:color="auto" w:fill="auto"/>
          </w:tcPr>
          <w:p w14:paraId="408FCB19" w14:textId="77777777" w:rsidR="004573C2" w:rsidRPr="0088504B" w:rsidRDefault="004573C2" w:rsidP="007B1E39">
            <w:pPr>
              <w:pStyle w:val="Tabletext"/>
              <w:tabs>
                <w:tab w:val="center" w:leader="dot" w:pos="2268"/>
              </w:tabs>
              <w:rPr>
                <w:sz w:val="16"/>
                <w:szCs w:val="16"/>
              </w:rPr>
            </w:pPr>
            <w:r>
              <w:rPr>
                <w:sz w:val="16"/>
                <w:szCs w:val="16"/>
              </w:rPr>
              <w:t>Part V</w:t>
            </w:r>
            <w:r w:rsidRPr="0088504B">
              <w:rPr>
                <w:sz w:val="16"/>
                <w:szCs w:val="16"/>
              </w:rPr>
              <w:t>IB</w:t>
            </w:r>
            <w:r w:rsidRPr="0088504B">
              <w:rPr>
                <w:sz w:val="16"/>
                <w:szCs w:val="16"/>
              </w:rPr>
              <w:tab/>
            </w:r>
          </w:p>
        </w:tc>
        <w:tc>
          <w:tcPr>
            <w:tcW w:w="4537" w:type="dxa"/>
            <w:shd w:val="clear" w:color="auto" w:fill="auto"/>
          </w:tcPr>
          <w:p w14:paraId="676F6196"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492790F8" w14:textId="77777777" w:rsidTr="007B1E39">
        <w:trPr>
          <w:cantSplit/>
        </w:trPr>
        <w:tc>
          <w:tcPr>
            <w:tcW w:w="2551" w:type="dxa"/>
            <w:shd w:val="clear" w:color="auto" w:fill="auto"/>
          </w:tcPr>
          <w:p w14:paraId="06B92D12" w14:textId="77777777" w:rsidR="004573C2" w:rsidRDefault="004573C2" w:rsidP="007B1E39">
            <w:pPr>
              <w:pStyle w:val="Tabletext"/>
              <w:tabs>
                <w:tab w:val="center" w:leader="dot" w:pos="2268"/>
              </w:tabs>
              <w:rPr>
                <w:sz w:val="16"/>
                <w:szCs w:val="16"/>
              </w:rPr>
            </w:pPr>
          </w:p>
        </w:tc>
        <w:tc>
          <w:tcPr>
            <w:tcW w:w="4537" w:type="dxa"/>
            <w:shd w:val="clear" w:color="auto" w:fill="auto"/>
          </w:tcPr>
          <w:p w14:paraId="0902BD5F" w14:textId="77777777" w:rsidR="004573C2" w:rsidRPr="0088504B" w:rsidRDefault="004573C2" w:rsidP="007B1E39">
            <w:pPr>
              <w:pStyle w:val="Tabletext"/>
              <w:rPr>
                <w:sz w:val="16"/>
                <w:szCs w:val="16"/>
              </w:rPr>
            </w:pPr>
            <w:r>
              <w:rPr>
                <w:sz w:val="16"/>
                <w:szCs w:val="16"/>
              </w:rPr>
              <w:t>rs No 124, 2017</w:t>
            </w:r>
          </w:p>
        </w:tc>
      </w:tr>
      <w:tr w:rsidR="004573C2" w:rsidRPr="0088504B" w14:paraId="471A5AD8" w14:textId="77777777" w:rsidTr="007B1E39">
        <w:trPr>
          <w:cantSplit/>
        </w:trPr>
        <w:tc>
          <w:tcPr>
            <w:tcW w:w="2551" w:type="dxa"/>
            <w:shd w:val="clear" w:color="auto" w:fill="auto"/>
          </w:tcPr>
          <w:p w14:paraId="0DF1616C" w14:textId="77777777" w:rsidR="004573C2" w:rsidRPr="0088504B" w:rsidRDefault="004573C2" w:rsidP="007B1E39">
            <w:pPr>
              <w:pStyle w:val="Tabletext"/>
              <w:tabs>
                <w:tab w:val="center" w:leader="dot" w:pos="2268"/>
              </w:tabs>
              <w:rPr>
                <w:b/>
                <w:bCs/>
                <w:sz w:val="16"/>
                <w:szCs w:val="16"/>
              </w:rPr>
            </w:pPr>
            <w:r>
              <w:rPr>
                <w:b/>
                <w:bCs/>
                <w:sz w:val="16"/>
                <w:szCs w:val="16"/>
              </w:rPr>
              <w:t>Division 1</w:t>
            </w:r>
            <w:r w:rsidRPr="0088504B">
              <w:rPr>
                <w:b/>
                <w:bCs/>
                <w:sz w:val="16"/>
                <w:szCs w:val="16"/>
              </w:rPr>
              <w:t>AA</w:t>
            </w:r>
          </w:p>
        </w:tc>
        <w:tc>
          <w:tcPr>
            <w:tcW w:w="4537" w:type="dxa"/>
            <w:shd w:val="clear" w:color="auto" w:fill="auto"/>
          </w:tcPr>
          <w:p w14:paraId="00333239" w14:textId="77777777" w:rsidR="004573C2" w:rsidRPr="0088504B" w:rsidRDefault="004573C2" w:rsidP="007B1E39">
            <w:pPr>
              <w:pStyle w:val="Tabletext"/>
              <w:rPr>
                <w:sz w:val="16"/>
                <w:szCs w:val="16"/>
              </w:rPr>
            </w:pPr>
          </w:p>
        </w:tc>
      </w:tr>
      <w:tr w:rsidR="004573C2" w:rsidRPr="0088504B" w14:paraId="24EB1F99" w14:textId="77777777" w:rsidTr="007B1E39">
        <w:trPr>
          <w:cantSplit/>
        </w:trPr>
        <w:tc>
          <w:tcPr>
            <w:tcW w:w="2551" w:type="dxa"/>
            <w:shd w:val="clear" w:color="auto" w:fill="auto"/>
          </w:tcPr>
          <w:p w14:paraId="591BFBC4" w14:textId="77777777" w:rsidR="004573C2" w:rsidRPr="0088504B" w:rsidRDefault="004573C2" w:rsidP="007B1E39">
            <w:pPr>
              <w:pStyle w:val="Tabletext"/>
              <w:tabs>
                <w:tab w:val="center" w:leader="dot" w:pos="2268"/>
              </w:tabs>
              <w:rPr>
                <w:sz w:val="16"/>
                <w:szCs w:val="16"/>
              </w:rPr>
            </w:pPr>
            <w:r>
              <w:rPr>
                <w:sz w:val="16"/>
                <w:szCs w:val="16"/>
              </w:rPr>
              <w:t>Division 1</w:t>
            </w:r>
            <w:r w:rsidRPr="0088504B">
              <w:rPr>
                <w:sz w:val="16"/>
                <w:szCs w:val="16"/>
              </w:rPr>
              <w:t>AA</w:t>
            </w:r>
            <w:r w:rsidRPr="0088504B">
              <w:rPr>
                <w:sz w:val="16"/>
                <w:szCs w:val="16"/>
              </w:rPr>
              <w:tab/>
            </w:r>
          </w:p>
        </w:tc>
        <w:tc>
          <w:tcPr>
            <w:tcW w:w="4537" w:type="dxa"/>
            <w:shd w:val="clear" w:color="auto" w:fill="auto"/>
          </w:tcPr>
          <w:p w14:paraId="21967AA0" w14:textId="77777777" w:rsidR="004573C2" w:rsidRPr="0088504B" w:rsidRDefault="004573C2" w:rsidP="007B1E39">
            <w:pPr>
              <w:pStyle w:val="Tabletext"/>
              <w:rPr>
                <w:sz w:val="16"/>
                <w:szCs w:val="16"/>
              </w:rPr>
            </w:pPr>
            <w:r w:rsidRPr="0088504B">
              <w:rPr>
                <w:sz w:val="16"/>
                <w:szCs w:val="16"/>
              </w:rPr>
              <w:t>ad No 128, 2024</w:t>
            </w:r>
          </w:p>
        </w:tc>
      </w:tr>
      <w:tr w:rsidR="004573C2" w:rsidRPr="0088504B" w14:paraId="0AAC5031" w14:textId="77777777" w:rsidTr="007B1E39">
        <w:trPr>
          <w:cantSplit/>
        </w:trPr>
        <w:tc>
          <w:tcPr>
            <w:tcW w:w="2551" w:type="dxa"/>
            <w:shd w:val="clear" w:color="auto" w:fill="auto"/>
          </w:tcPr>
          <w:p w14:paraId="6B27F165" w14:textId="77777777" w:rsidR="004573C2" w:rsidRPr="0088504B" w:rsidRDefault="004573C2" w:rsidP="007B1E39">
            <w:pPr>
              <w:pStyle w:val="Tabletext"/>
              <w:tabs>
                <w:tab w:val="center" w:leader="dot" w:pos="2268"/>
              </w:tabs>
              <w:rPr>
                <w:sz w:val="16"/>
                <w:szCs w:val="16"/>
              </w:rPr>
            </w:pPr>
            <w:r w:rsidRPr="0088504B">
              <w:rPr>
                <w:sz w:val="16"/>
                <w:szCs w:val="16"/>
              </w:rPr>
              <w:t>s 80TA</w:t>
            </w:r>
            <w:r w:rsidRPr="0088504B">
              <w:rPr>
                <w:sz w:val="16"/>
                <w:szCs w:val="16"/>
              </w:rPr>
              <w:tab/>
            </w:r>
          </w:p>
        </w:tc>
        <w:tc>
          <w:tcPr>
            <w:tcW w:w="4537" w:type="dxa"/>
            <w:shd w:val="clear" w:color="auto" w:fill="auto"/>
          </w:tcPr>
          <w:p w14:paraId="76648E19" w14:textId="77777777" w:rsidR="004573C2" w:rsidRPr="0088504B" w:rsidRDefault="004573C2" w:rsidP="007B1E39">
            <w:pPr>
              <w:pStyle w:val="Tabletext"/>
              <w:rPr>
                <w:sz w:val="16"/>
                <w:szCs w:val="16"/>
              </w:rPr>
            </w:pPr>
            <w:r w:rsidRPr="0088504B">
              <w:rPr>
                <w:sz w:val="16"/>
                <w:szCs w:val="16"/>
              </w:rPr>
              <w:t>ad No 128, 2024</w:t>
            </w:r>
          </w:p>
        </w:tc>
      </w:tr>
      <w:tr w:rsidR="004573C2" w:rsidRPr="0088504B" w14:paraId="73580A20" w14:textId="77777777" w:rsidTr="007B1E39">
        <w:trPr>
          <w:cantSplit/>
        </w:trPr>
        <w:tc>
          <w:tcPr>
            <w:tcW w:w="2551" w:type="dxa"/>
            <w:shd w:val="clear" w:color="auto" w:fill="auto"/>
          </w:tcPr>
          <w:p w14:paraId="0F8D2C10" w14:textId="77777777" w:rsidR="004573C2" w:rsidRPr="0088504B" w:rsidRDefault="004573C2" w:rsidP="007B1E39">
            <w:pPr>
              <w:pStyle w:val="Tabletext"/>
              <w:tabs>
                <w:tab w:val="center" w:leader="dot" w:pos="2268"/>
              </w:tabs>
              <w:rPr>
                <w:b/>
                <w:bCs/>
                <w:sz w:val="16"/>
                <w:szCs w:val="16"/>
              </w:rPr>
            </w:pPr>
            <w:r>
              <w:rPr>
                <w:b/>
                <w:bCs/>
                <w:sz w:val="16"/>
                <w:szCs w:val="16"/>
              </w:rPr>
              <w:t>Division 1</w:t>
            </w:r>
            <w:r w:rsidRPr="0088504B">
              <w:rPr>
                <w:b/>
                <w:bCs/>
                <w:sz w:val="16"/>
                <w:szCs w:val="16"/>
              </w:rPr>
              <w:t>AB</w:t>
            </w:r>
          </w:p>
        </w:tc>
        <w:tc>
          <w:tcPr>
            <w:tcW w:w="4537" w:type="dxa"/>
            <w:shd w:val="clear" w:color="auto" w:fill="auto"/>
          </w:tcPr>
          <w:p w14:paraId="35E0277F" w14:textId="77777777" w:rsidR="004573C2" w:rsidRPr="0088504B" w:rsidRDefault="004573C2" w:rsidP="007B1E39">
            <w:pPr>
              <w:pStyle w:val="Tabletext"/>
              <w:rPr>
                <w:sz w:val="16"/>
                <w:szCs w:val="16"/>
              </w:rPr>
            </w:pPr>
          </w:p>
        </w:tc>
      </w:tr>
      <w:tr w:rsidR="004573C2" w:rsidRPr="0088504B" w14:paraId="4DC2E4C7" w14:textId="77777777" w:rsidTr="007B1E39">
        <w:trPr>
          <w:cantSplit/>
        </w:trPr>
        <w:tc>
          <w:tcPr>
            <w:tcW w:w="2551" w:type="dxa"/>
            <w:shd w:val="clear" w:color="auto" w:fill="auto"/>
          </w:tcPr>
          <w:p w14:paraId="13896969" w14:textId="77777777" w:rsidR="004573C2" w:rsidRPr="0088504B" w:rsidRDefault="004573C2" w:rsidP="007B1E39">
            <w:pPr>
              <w:pStyle w:val="Tabletext"/>
              <w:tabs>
                <w:tab w:val="center" w:leader="dot" w:pos="2268"/>
              </w:tabs>
              <w:rPr>
                <w:sz w:val="16"/>
                <w:szCs w:val="16"/>
              </w:rPr>
            </w:pPr>
            <w:r>
              <w:rPr>
                <w:sz w:val="16"/>
                <w:szCs w:val="16"/>
              </w:rPr>
              <w:t>Division 1</w:t>
            </w:r>
            <w:r w:rsidRPr="0088504B">
              <w:rPr>
                <w:sz w:val="16"/>
                <w:szCs w:val="16"/>
              </w:rPr>
              <w:t>AB</w:t>
            </w:r>
            <w:r w:rsidRPr="0088504B">
              <w:rPr>
                <w:sz w:val="16"/>
                <w:szCs w:val="16"/>
              </w:rPr>
              <w:tab/>
            </w:r>
          </w:p>
        </w:tc>
        <w:tc>
          <w:tcPr>
            <w:tcW w:w="4537" w:type="dxa"/>
            <w:shd w:val="clear" w:color="auto" w:fill="auto"/>
          </w:tcPr>
          <w:p w14:paraId="199D9752" w14:textId="77777777" w:rsidR="004573C2" w:rsidRPr="0088504B" w:rsidRDefault="004573C2" w:rsidP="007B1E39">
            <w:pPr>
              <w:pStyle w:val="Tabletext"/>
              <w:rPr>
                <w:sz w:val="16"/>
                <w:szCs w:val="16"/>
              </w:rPr>
            </w:pPr>
            <w:r w:rsidRPr="0088504B">
              <w:rPr>
                <w:sz w:val="16"/>
                <w:szCs w:val="16"/>
              </w:rPr>
              <w:t>ad No 128, 2024</w:t>
            </w:r>
          </w:p>
        </w:tc>
      </w:tr>
      <w:tr w:rsidR="004573C2" w:rsidRPr="0088504B" w14:paraId="2AC4E6CB" w14:textId="77777777" w:rsidTr="007B1E39">
        <w:trPr>
          <w:cantSplit/>
        </w:trPr>
        <w:tc>
          <w:tcPr>
            <w:tcW w:w="2551" w:type="dxa"/>
            <w:shd w:val="clear" w:color="auto" w:fill="auto"/>
          </w:tcPr>
          <w:p w14:paraId="48CF84C7" w14:textId="77777777" w:rsidR="004573C2" w:rsidRPr="0088504B" w:rsidRDefault="004573C2" w:rsidP="007B1E39">
            <w:pPr>
              <w:pStyle w:val="Tabletext"/>
              <w:tabs>
                <w:tab w:val="center" w:leader="dot" w:pos="2268"/>
              </w:tabs>
              <w:rPr>
                <w:sz w:val="16"/>
                <w:szCs w:val="16"/>
              </w:rPr>
            </w:pPr>
            <w:r w:rsidRPr="0088504B">
              <w:rPr>
                <w:sz w:val="16"/>
                <w:szCs w:val="16"/>
              </w:rPr>
              <w:t>s 80TB</w:t>
            </w:r>
            <w:r w:rsidRPr="0088504B">
              <w:rPr>
                <w:sz w:val="16"/>
                <w:szCs w:val="16"/>
              </w:rPr>
              <w:tab/>
            </w:r>
          </w:p>
        </w:tc>
        <w:tc>
          <w:tcPr>
            <w:tcW w:w="4537" w:type="dxa"/>
            <w:shd w:val="clear" w:color="auto" w:fill="auto"/>
          </w:tcPr>
          <w:p w14:paraId="5C25A201" w14:textId="77777777" w:rsidR="004573C2" w:rsidRPr="0088504B" w:rsidRDefault="004573C2" w:rsidP="007B1E39">
            <w:pPr>
              <w:pStyle w:val="Tabletext"/>
              <w:rPr>
                <w:sz w:val="16"/>
                <w:szCs w:val="16"/>
              </w:rPr>
            </w:pPr>
            <w:r w:rsidRPr="0088504B">
              <w:rPr>
                <w:sz w:val="16"/>
                <w:szCs w:val="16"/>
              </w:rPr>
              <w:t>ad No 128, 2024</w:t>
            </w:r>
          </w:p>
        </w:tc>
      </w:tr>
      <w:tr w:rsidR="004573C2" w:rsidRPr="0088504B" w14:paraId="696EC0AE" w14:textId="77777777" w:rsidTr="007B1E39">
        <w:trPr>
          <w:cantSplit/>
        </w:trPr>
        <w:tc>
          <w:tcPr>
            <w:tcW w:w="2551" w:type="dxa"/>
            <w:shd w:val="clear" w:color="auto" w:fill="auto"/>
          </w:tcPr>
          <w:p w14:paraId="5ED6B8D6" w14:textId="77777777" w:rsidR="004573C2" w:rsidRPr="0088504B" w:rsidRDefault="004573C2" w:rsidP="007B1E39">
            <w:pPr>
              <w:pStyle w:val="Tabletext"/>
              <w:tabs>
                <w:tab w:val="center" w:leader="dot" w:pos="2268"/>
              </w:tabs>
              <w:rPr>
                <w:sz w:val="16"/>
                <w:szCs w:val="16"/>
              </w:rPr>
            </w:pPr>
            <w:r w:rsidRPr="0088504B">
              <w:rPr>
                <w:sz w:val="16"/>
                <w:szCs w:val="16"/>
              </w:rPr>
              <w:t>s 80TC</w:t>
            </w:r>
            <w:r w:rsidRPr="0088504B">
              <w:rPr>
                <w:sz w:val="16"/>
                <w:szCs w:val="16"/>
              </w:rPr>
              <w:tab/>
            </w:r>
          </w:p>
        </w:tc>
        <w:tc>
          <w:tcPr>
            <w:tcW w:w="4537" w:type="dxa"/>
            <w:shd w:val="clear" w:color="auto" w:fill="auto"/>
          </w:tcPr>
          <w:p w14:paraId="6E7DC155" w14:textId="77777777" w:rsidR="004573C2" w:rsidRPr="0088504B" w:rsidRDefault="004573C2" w:rsidP="007B1E39">
            <w:pPr>
              <w:pStyle w:val="Tabletext"/>
              <w:rPr>
                <w:sz w:val="16"/>
                <w:szCs w:val="16"/>
              </w:rPr>
            </w:pPr>
            <w:r w:rsidRPr="0088504B">
              <w:rPr>
                <w:sz w:val="16"/>
                <w:szCs w:val="16"/>
              </w:rPr>
              <w:t>ad No 128, 2024</w:t>
            </w:r>
          </w:p>
        </w:tc>
      </w:tr>
      <w:tr w:rsidR="004573C2" w:rsidRPr="0088504B" w14:paraId="5CF8B145" w14:textId="77777777" w:rsidTr="007B1E39">
        <w:trPr>
          <w:cantSplit/>
        </w:trPr>
        <w:tc>
          <w:tcPr>
            <w:tcW w:w="2551" w:type="dxa"/>
            <w:shd w:val="clear" w:color="auto" w:fill="auto"/>
          </w:tcPr>
          <w:p w14:paraId="58E2B524" w14:textId="77777777" w:rsidR="004573C2" w:rsidRPr="0088504B" w:rsidRDefault="004573C2" w:rsidP="007B1E39">
            <w:pPr>
              <w:pStyle w:val="Tabletext"/>
              <w:tabs>
                <w:tab w:val="center" w:leader="dot" w:pos="2268"/>
              </w:tabs>
              <w:rPr>
                <w:b/>
                <w:bCs/>
                <w:sz w:val="16"/>
                <w:szCs w:val="16"/>
              </w:rPr>
            </w:pPr>
            <w:r>
              <w:rPr>
                <w:b/>
                <w:bCs/>
                <w:sz w:val="16"/>
                <w:szCs w:val="16"/>
              </w:rPr>
              <w:t>Division 1</w:t>
            </w:r>
            <w:r w:rsidRPr="0088504B">
              <w:rPr>
                <w:b/>
                <w:bCs/>
                <w:sz w:val="16"/>
                <w:szCs w:val="16"/>
              </w:rPr>
              <w:t>AC</w:t>
            </w:r>
          </w:p>
        </w:tc>
        <w:tc>
          <w:tcPr>
            <w:tcW w:w="4537" w:type="dxa"/>
            <w:shd w:val="clear" w:color="auto" w:fill="auto"/>
          </w:tcPr>
          <w:p w14:paraId="0C4C0F6E" w14:textId="77777777" w:rsidR="004573C2" w:rsidRPr="0088504B" w:rsidRDefault="004573C2" w:rsidP="007B1E39">
            <w:pPr>
              <w:pStyle w:val="Tabletext"/>
              <w:rPr>
                <w:sz w:val="16"/>
                <w:szCs w:val="16"/>
              </w:rPr>
            </w:pPr>
          </w:p>
        </w:tc>
      </w:tr>
      <w:tr w:rsidR="004573C2" w:rsidRPr="0088504B" w14:paraId="1545EFF0" w14:textId="77777777" w:rsidTr="007B1E39">
        <w:trPr>
          <w:cantSplit/>
        </w:trPr>
        <w:tc>
          <w:tcPr>
            <w:tcW w:w="2551" w:type="dxa"/>
            <w:shd w:val="clear" w:color="auto" w:fill="auto"/>
          </w:tcPr>
          <w:p w14:paraId="4BB59AC1" w14:textId="77777777" w:rsidR="004573C2" w:rsidRPr="0088504B" w:rsidRDefault="004573C2" w:rsidP="007B1E39">
            <w:pPr>
              <w:pStyle w:val="Tabletext"/>
              <w:tabs>
                <w:tab w:val="center" w:leader="dot" w:pos="2268"/>
              </w:tabs>
              <w:rPr>
                <w:sz w:val="16"/>
                <w:szCs w:val="16"/>
              </w:rPr>
            </w:pPr>
            <w:r>
              <w:rPr>
                <w:sz w:val="16"/>
                <w:szCs w:val="16"/>
              </w:rPr>
              <w:t>Division 1</w:t>
            </w:r>
            <w:r w:rsidRPr="0088504B">
              <w:rPr>
                <w:sz w:val="16"/>
                <w:szCs w:val="16"/>
              </w:rPr>
              <w:t>AC</w:t>
            </w:r>
            <w:r w:rsidRPr="0088504B">
              <w:rPr>
                <w:sz w:val="16"/>
                <w:szCs w:val="16"/>
              </w:rPr>
              <w:tab/>
            </w:r>
          </w:p>
        </w:tc>
        <w:tc>
          <w:tcPr>
            <w:tcW w:w="4537" w:type="dxa"/>
            <w:shd w:val="clear" w:color="auto" w:fill="auto"/>
          </w:tcPr>
          <w:p w14:paraId="10FEAD2A" w14:textId="77777777" w:rsidR="004573C2" w:rsidRPr="0088504B" w:rsidRDefault="004573C2" w:rsidP="007B1E39">
            <w:pPr>
              <w:pStyle w:val="Tabletext"/>
              <w:rPr>
                <w:sz w:val="16"/>
                <w:szCs w:val="16"/>
              </w:rPr>
            </w:pPr>
            <w:r w:rsidRPr="0088504B">
              <w:rPr>
                <w:sz w:val="16"/>
                <w:szCs w:val="16"/>
              </w:rPr>
              <w:t>ad No 128, 2024</w:t>
            </w:r>
          </w:p>
        </w:tc>
      </w:tr>
      <w:tr w:rsidR="004573C2" w:rsidRPr="0088504B" w14:paraId="1A5283C5" w14:textId="77777777" w:rsidTr="007B1E39">
        <w:trPr>
          <w:cantSplit/>
        </w:trPr>
        <w:tc>
          <w:tcPr>
            <w:tcW w:w="2551" w:type="dxa"/>
            <w:shd w:val="clear" w:color="auto" w:fill="auto"/>
          </w:tcPr>
          <w:p w14:paraId="37128F33" w14:textId="77777777" w:rsidR="004573C2" w:rsidRPr="0088504B" w:rsidRDefault="004573C2" w:rsidP="007B1E39">
            <w:pPr>
              <w:pStyle w:val="Tabletext"/>
              <w:tabs>
                <w:tab w:val="center" w:leader="dot" w:pos="2268"/>
              </w:tabs>
              <w:rPr>
                <w:sz w:val="16"/>
                <w:szCs w:val="16"/>
              </w:rPr>
            </w:pPr>
            <w:r w:rsidRPr="0088504B">
              <w:rPr>
                <w:sz w:val="16"/>
                <w:szCs w:val="16"/>
              </w:rPr>
              <w:t>s 80TD</w:t>
            </w:r>
            <w:r w:rsidRPr="0088504B">
              <w:rPr>
                <w:sz w:val="16"/>
                <w:szCs w:val="16"/>
              </w:rPr>
              <w:tab/>
            </w:r>
          </w:p>
        </w:tc>
        <w:tc>
          <w:tcPr>
            <w:tcW w:w="4537" w:type="dxa"/>
            <w:shd w:val="clear" w:color="auto" w:fill="auto"/>
          </w:tcPr>
          <w:p w14:paraId="5E0C562A" w14:textId="77777777" w:rsidR="004573C2" w:rsidRPr="0088504B" w:rsidRDefault="004573C2" w:rsidP="007B1E39">
            <w:pPr>
              <w:pStyle w:val="Tabletext"/>
              <w:rPr>
                <w:sz w:val="16"/>
                <w:szCs w:val="16"/>
              </w:rPr>
            </w:pPr>
            <w:r w:rsidRPr="0088504B">
              <w:rPr>
                <w:sz w:val="16"/>
                <w:szCs w:val="16"/>
              </w:rPr>
              <w:t>ad No 128, 2024</w:t>
            </w:r>
          </w:p>
        </w:tc>
      </w:tr>
      <w:tr w:rsidR="004573C2" w:rsidRPr="0088504B" w14:paraId="2EC84B7F" w14:textId="77777777" w:rsidTr="007B1E39">
        <w:trPr>
          <w:cantSplit/>
        </w:trPr>
        <w:tc>
          <w:tcPr>
            <w:tcW w:w="2551" w:type="dxa"/>
            <w:shd w:val="clear" w:color="auto" w:fill="auto"/>
          </w:tcPr>
          <w:p w14:paraId="6A95CF5E" w14:textId="77777777" w:rsidR="004573C2" w:rsidRPr="0088504B" w:rsidRDefault="004573C2" w:rsidP="007B1E39">
            <w:pPr>
              <w:pStyle w:val="Tabletext"/>
              <w:tabs>
                <w:tab w:val="center" w:leader="dot" w:pos="2268"/>
              </w:tabs>
              <w:rPr>
                <w:sz w:val="16"/>
                <w:szCs w:val="16"/>
              </w:rPr>
            </w:pPr>
            <w:r w:rsidRPr="0088504B">
              <w:rPr>
                <w:sz w:val="16"/>
                <w:szCs w:val="16"/>
              </w:rPr>
              <w:t>s 80TE</w:t>
            </w:r>
            <w:r w:rsidRPr="0088504B">
              <w:rPr>
                <w:sz w:val="16"/>
                <w:szCs w:val="16"/>
              </w:rPr>
              <w:tab/>
            </w:r>
          </w:p>
        </w:tc>
        <w:tc>
          <w:tcPr>
            <w:tcW w:w="4537" w:type="dxa"/>
            <w:shd w:val="clear" w:color="auto" w:fill="auto"/>
          </w:tcPr>
          <w:p w14:paraId="104128D6" w14:textId="77777777" w:rsidR="004573C2" w:rsidRPr="0088504B" w:rsidRDefault="004573C2" w:rsidP="007B1E39">
            <w:pPr>
              <w:pStyle w:val="Tabletext"/>
              <w:rPr>
                <w:sz w:val="16"/>
                <w:szCs w:val="16"/>
              </w:rPr>
            </w:pPr>
            <w:r w:rsidRPr="0088504B">
              <w:rPr>
                <w:sz w:val="16"/>
                <w:szCs w:val="16"/>
              </w:rPr>
              <w:t>ad No 128, 2024</w:t>
            </w:r>
          </w:p>
        </w:tc>
      </w:tr>
      <w:tr w:rsidR="004573C2" w:rsidRPr="0088504B" w14:paraId="35B74908" w14:textId="77777777" w:rsidTr="007B1E39">
        <w:trPr>
          <w:cantSplit/>
        </w:trPr>
        <w:tc>
          <w:tcPr>
            <w:tcW w:w="2551" w:type="dxa"/>
            <w:shd w:val="clear" w:color="auto" w:fill="auto"/>
          </w:tcPr>
          <w:p w14:paraId="550511FD" w14:textId="77777777" w:rsidR="004573C2" w:rsidRPr="0088504B" w:rsidRDefault="004573C2" w:rsidP="007B1E39">
            <w:pPr>
              <w:pStyle w:val="Tabletext"/>
              <w:rPr>
                <w:sz w:val="16"/>
                <w:szCs w:val="16"/>
              </w:rPr>
            </w:pPr>
            <w:r>
              <w:rPr>
                <w:b/>
                <w:sz w:val="16"/>
                <w:szCs w:val="16"/>
              </w:rPr>
              <w:t>Division 1</w:t>
            </w:r>
          </w:p>
        </w:tc>
        <w:tc>
          <w:tcPr>
            <w:tcW w:w="4537" w:type="dxa"/>
            <w:shd w:val="clear" w:color="auto" w:fill="auto"/>
          </w:tcPr>
          <w:p w14:paraId="3E90025C" w14:textId="77777777" w:rsidR="004573C2" w:rsidRPr="0088504B" w:rsidRDefault="004573C2" w:rsidP="007B1E39">
            <w:pPr>
              <w:pStyle w:val="Tabletext"/>
              <w:rPr>
                <w:sz w:val="16"/>
                <w:szCs w:val="16"/>
              </w:rPr>
            </w:pPr>
          </w:p>
        </w:tc>
      </w:tr>
      <w:tr w:rsidR="004573C2" w:rsidRPr="0088504B" w14:paraId="2B5ACF2A" w14:textId="77777777" w:rsidTr="007B1E39">
        <w:trPr>
          <w:cantSplit/>
        </w:trPr>
        <w:tc>
          <w:tcPr>
            <w:tcW w:w="2551" w:type="dxa"/>
            <w:shd w:val="clear" w:color="auto" w:fill="auto"/>
          </w:tcPr>
          <w:p w14:paraId="537987EE" w14:textId="77777777" w:rsidR="004573C2" w:rsidRPr="0088504B" w:rsidRDefault="004573C2" w:rsidP="007B1E39">
            <w:pPr>
              <w:pStyle w:val="Tabletext"/>
              <w:tabs>
                <w:tab w:val="center" w:leader="dot" w:pos="2268"/>
              </w:tabs>
              <w:rPr>
                <w:sz w:val="16"/>
                <w:szCs w:val="16"/>
              </w:rPr>
            </w:pPr>
            <w:r w:rsidRPr="0088504B">
              <w:rPr>
                <w:sz w:val="16"/>
                <w:szCs w:val="16"/>
              </w:rPr>
              <w:t>s 80U</w:t>
            </w:r>
            <w:r w:rsidRPr="0088504B">
              <w:rPr>
                <w:sz w:val="16"/>
                <w:szCs w:val="16"/>
              </w:rPr>
              <w:tab/>
            </w:r>
          </w:p>
        </w:tc>
        <w:tc>
          <w:tcPr>
            <w:tcW w:w="4537" w:type="dxa"/>
            <w:shd w:val="clear" w:color="auto" w:fill="auto"/>
          </w:tcPr>
          <w:p w14:paraId="78608EFF"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4AFABDDE" w14:textId="77777777" w:rsidTr="007B1E39">
        <w:trPr>
          <w:cantSplit/>
        </w:trPr>
        <w:tc>
          <w:tcPr>
            <w:tcW w:w="2551" w:type="dxa"/>
            <w:shd w:val="clear" w:color="auto" w:fill="auto"/>
          </w:tcPr>
          <w:p w14:paraId="55CA41EB"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4B4FAF09" w14:textId="77777777" w:rsidR="004573C2" w:rsidRPr="0088504B" w:rsidRDefault="004573C2" w:rsidP="007B1E39">
            <w:pPr>
              <w:pStyle w:val="Tabletext"/>
              <w:rPr>
                <w:sz w:val="16"/>
                <w:szCs w:val="16"/>
              </w:rPr>
            </w:pPr>
            <w:r w:rsidRPr="0088504B">
              <w:rPr>
                <w:sz w:val="16"/>
                <w:szCs w:val="16"/>
              </w:rPr>
              <w:t>rs No 124, 2017</w:t>
            </w:r>
          </w:p>
        </w:tc>
      </w:tr>
      <w:tr w:rsidR="004573C2" w:rsidRPr="0088504B" w14:paraId="662283D7" w14:textId="77777777" w:rsidTr="007B1E39">
        <w:trPr>
          <w:cantSplit/>
        </w:trPr>
        <w:tc>
          <w:tcPr>
            <w:tcW w:w="2551" w:type="dxa"/>
            <w:shd w:val="clear" w:color="auto" w:fill="auto"/>
          </w:tcPr>
          <w:p w14:paraId="1052C013"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519F44E2" w14:textId="77777777" w:rsidR="004573C2" w:rsidRPr="0088504B" w:rsidRDefault="004573C2" w:rsidP="007B1E39">
            <w:pPr>
              <w:pStyle w:val="Tabletext"/>
              <w:rPr>
                <w:sz w:val="16"/>
                <w:szCs w:val="16"/>
              </w:rPr>
            </w:pPr>
            <w:r w:rsidRPr="0088504B">
              <w:rPr>
                <w:sz w:val="16"/>
                <w:szCs w:val="16"/>
              </w:rPr>
              <w:t>am No 13, 2021</w:t>
            </w:r>
          </w:p>
        </w:tc>
      </w:tr>
      <w:tr w:rsidR="004573C2" w:rsidRPr="0088504B" w14:paraId="18E88FFE" w14:textId="77777777" w:rsidTr="007B1E39">
        <w:trPr>
          <w:cantSplit/>
        </w:trPr>
        <w:tc>
          <w:tcPr>
            <w:tcW w:w="2551" w:type="dxa"/>
            <w:shd w:val="clear" w:color="auto" w:fill="auto"/>
          </w:tcPr>
          <w:p w14:paraId="5528C4F7" w14:textId="77777777" w:rsidR="004573C2" w:rsidRPr="0088504B" w:rsidRDefault="004573C2" w:rsidP="007B1E39">
            <w:pPr>
              <w:pStyle w:val="Tabletext"/>
              <w:tabs>
                <w:tab w:val="center" w:leader="dot" w:pos="2268"/>
              </w:tabs>
              <w:rPr>
                <w:sz w:val="16"/>
                <w:szCs w:val="16"/>
              </w:rPr>
            </w:pPr>
            <w:r w:rsidRPr="0088504B">
              <w:rPr>
                <w:sz w:val="16"/>
                <w:szCs w:val="16"/>
              </w:rPr>
              <w:t>s 80UA</w:t>
            </w:r>
            <w:r w:rsidRPr="0088504B">
              <w:rPr>
                <w:sz w:val="16"/>
                <w:szCs w:val="16"/>
              </w:rPr>
              <w:tab/>
            </w:r>
          </w:p>
        </w:tc>
        <w:tc>
          <w:tcPr>
            <w:tcW w:w="4537" w:type="dxa"/>
            <w:shd w:val="clear" w:color="auto" w:fill="auto"/>
          </w:tcPr>
          <w:p w14:paraId="18192D39" w14:textId="77777777" w:rsidR="004573C2" w:rsidRPr="0088504B" w:rsidRDefault="004573C2" w:rsidP="007B1E39">
            <w:pPr>
              <w:pStyle w:val="Tabletext"/>
              <w:rPr>
                <w:sz w:val="16"/>
                <w:szCs w:val="16"/>
              </w:rPr>
            </w:pPr>
            <w:r w:rsidRPr="0088504B">
              <w:rPr>
                <w:sz w:val="16"/>
                <w:szCs w:val="16"/>
              </w:rPr>
              <w:t>ad No 128, 2024</w:t>
            </w:r>
          </w:p>
        </w:tc>
      </w:tr>
      <w:tr w:rsidR="004573C2" w:rsidRPr="0088504B" w14:paraId="1BF3D40E" w14:textId="77777777" w:rsidTr="007B1E39">
        <w:trPr>
          <w:cantSplit/>
        </w:trPr>
        <w:tc>
          <w:tcPr>
            <w:tcW w:w="2551" w:type="dxa"/>
            <w:shd w:val="clear" w:color="auto" w:fill="auto"/>
          </w:tcPr>
          <w:p w14:paraId="2CE8C42A" w14:textId="77777777" w:rsidR="004573C2" w:rsidRPr="0088504B" w:rsidRDefault="004573C2" w:rsidP="007B1E39">
            <w:pPr>
              <w:pStyle w:val="Tabletext"/>
              <w:tabs>
                <w:tab w:val="center" w:leader="dot" w:pos="2268"/>
              </w:tabs>
              <w:rPr>
                <w:b/>
                <w:sz w:val="16"/>
                <w:szCs w:val="16"/>
              </w:rPr>
            </w:pPr>
            <w:r>
              <w:rPr>
                <w:b/>
                <w:sz w:val="16"/>
                <w:szCs w:val="16"/>
              </w:rPr>
              <w:t>Division 1</w:t>
            </w:r>
            <w:r w:rsidRPr="0088504B">
              <w:rPr>
                <w:b/>
                <w:sz w:val="16"/>
                <w:szCs w:val="16"/>
              </w:rPr>
              <w:t>A</w:t>
            </w:r>
          </w:p>
        </w:tc>
        <w:tc>
          <w:tcPr>
            <w:tcW w:w="4537" w:type="dxa"/>
            <w:shd w:val="clear" w:color="auto" w:fill="auto"/>
          </w:tcPr>
          <w:p w14:paraId="78BA3E45" w14:textId="77777777" w:rsidR="004573C2" w:rsidRPr="0088504B" w:rsidRDefault="004573C2" w:rsidP="007B1E39">
            <w:pPr>
              <w:pStyle w:val="Tabletext"/>
              <w:rPr>
                <w:sz w:val="16"/>
                <w:szCs w:val="16"/>
              </w:rPr>
            </w:pPr>
          </w:p>
        </w:tc>
      </w:tr>
      <w:tr w:rsidR="004573C2" w:rsidRPr="0088504B" w14:paraId="6D02ED28" w14:textId="77777777" w:rsidTr="007B1E39">
        <w:trPr>
          <w:cantSplit/>
        </w:trPr>
        <w:tc>
          <w:tcPr>
            <w:tcW w:w="2551" w:type="dxa"/>
            <w:shd w:val="clear" w:color="auto" w:fill="auto"/>
          </w:tcPr>
          <w:p w14:paraId="741AE1A4" w14:textId="77777777" w:rsidR="004573C2" w:rsidRPr="0088504B" w:rsidRDefault="004573C2" w:rsidP="007B1E39">
            <w:pPr>
              <w:pStyle w:val="Tabletext"/>
              <w:tabs>
                <w:tab w:val="center" w:leader="dot" w:pos="2268"/>
              </w:tabs>
              <w:rPr>
                <w:sz w:val="16"/>
                <w:szCs w:val="16"/>
              </w:rPr>
            </w:pPr>
            <w:r>
              <w:rPr>
                <w:sz w:val="16"/>
                <w:szCs w:val="16"/>
              </w:rPr>
              <w:t>Division 1</w:t>
            </w:r>
            <w:r w:rsidRPr="0088504B">
              <w:rPr>
                <w:sz w:val="16"/>
                <w:szCs w:val="16"/>
              </w:rPr>
              <w:t>A</w:t>
            </w:r>
            <w:r w:rsidRPr="0088504B">
              <w:rPr>
                <w:sz w:val="16"/>
                <w:szCs w:val="16"/>
              </w:rPr>
              <w:tab/>
            </w:r>
          </w:p>
        </w:tc>
        <w:tc>
          <w:tcPr>
            <w:tcW w:w="4537" w:type="dxa"/>
            <w:shd w:val="clear" w:color="auto" w:fill="auto"/>
          </w:tcPr>
          <w:p w14:paraId="464F587F" w14:textId="77777777" w:rsidR="004573C2" w:rsidRPr="0088504B" w:rsidRDefault="004573C2" w:rsidP="007B1E39">
            <w:pPr>
              <w:pStyle w:val="Tabletext"/>
              <w:rPr>
                <w:sz w:val="16"/>
                <w:szCs w:val="16"/>
              </w:rPr>
            </w:pPr>
            <w:r w:rsidRPr="0088504B">
              <w:rPr>
                <w:sz w:val="16"/>
                <w:szCs w:val="16"/>
              </w:rPr>
              <w:t>ad No 83, 2022</w:t>
            </w:r>
          </w:p>
        </w:tc>
      </w:tr>
      <w:tr w:rsidR="004573C2" w:rsidRPr="0088504B" w14:paraId="5EEAC122" w14:textId="77777777" w:rsidTr="007B1E39">
        <w:trPr>
          <w:cantSplit/>
        </w:trPr>
        <w:tc>
          <w:tcPr>
            <w:tcW w:w="2551" w:type="dxa"/>
            <w:shd w:val="clear" w:color="auto" w:fill="auto"/>
          </w:tcPr>
          <w:p w14:paraId="2450FC63" w14:textId="77777777" w:rsidR="004573C2" w:rsidRPr="0088504B" w:rsidRDefault="004573C2" w:rsidP="007B1E39">
            <w:pPr>
              <w:pStyle w:val="Tabletext"/>
              <w:tabs>
                <w:tab w:val="center" w:leader="dot" w:pos="2268"/>
              </w:tabs>
              <w:rPr>
                <w:sz w:val="16"/>
                <w:szCs w:val="16"/>
              </w:rPr>
            </w:pPr>
            <w:r w:rsidRPr="0088504B">
              <w:rPr>
                <w:sz w:val="16"/>
                <w:szCs w:val="16"/>
              </w:rPr>
              <w:t>s 80UB</w:t>
            </w:r>
            <w:r w:rsidRPr="0088504B">
              <w:rPr>
                <w:sz w:val="16"/>
                <w:szCs w:val="16"/>
              </w:rPr>
              <w:tab/>
            </w:r>
          </w:p>
        </w:tc>
        <w:tc>
          <w:tcPr>
            <w:tcW w:w="4537" w:type="dxa"/>
            <w:shd w:val="clear" w:color="auto" w:fill="auto"/>
          </w:tcPr>
          <w:p w14:paraId="51EF2852" w14:textId="77777777" w:rsidR="004573C2" w:rsidRPr="0088504B" w:rsidRDefault="004573C2" w:rsidP="007B1E39">
            <w:pPr>
              <w:pStyle w:val="Tabletext"/>
              <w:rPr>
                <w:sz w:val="16"/>
                <w:szCs w:val="16"/>
              </w:rPr>
            </w:pPr>
            <w:r w:rsidRPr="0088504B">
              <w:rPr>
                <w:sz w:val="16"/>
                <w:szCs w:val="16"/>
              </w:rPr>
              <w:t>ad No 83, 2022</w:t>
            </w:r>
          </w:p>
        </w:tc>
      </w:tr>
      <w:tr w:rsidR="004573C2" w:rsidRPr="0088504B" w14:paraId="3B1947F0" w14:textId="77777777" w:rsidTr="007B1E39">
        <w:trPr>
          <w:cantSplit/>
        </w:trPr>
        <w:tc>
          <w:tcPr>
            <w:tcW w:w="2551" w:type="dxa"/>
            <w:shd w:val="clear" w:color="auto" w:fill="auto"/>
          </w:tcPr>
          <w:p w14:paraId="6F000C0B"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6FDAE1E7" w14:textId="77777777" w:rsidR="004573C2" w:rsidRPr="0088504B" w:rsidRDefault="004573C2" w:rsidP="007B1E39">
            <w:pPr>
              <w:pStyle w:val="Tabletext"/>
              <w:rPr>
                <w:sz w:val="16"/>
                <w:szCs w:val="16"/>
              </w:rPr>
            </w:pPr>
            <w:r w:rsidRPr="0088504B">
              <w:rPr>
                <w:sz w:val="16"/>
                <w:szCs w:val="16"/>
              </w:rPr>
              <w:t>am No 128, 2024</w:t>
            </w:r>
          </w:p>
        </w:tc>
      </w:tr>
      <w:tr w:rsidR="004573C2" w:rsidRPr="0088504B" w14:paraId="7D5F712F" w14:textId="77777777" w:rsidTr="007B1E39">
        <w:trPr>
          <w:cantSplit/>
        </w:trPr>
        <w:tc>
          <w:tcPr>
            <w:tcW w:w="2551" w:type="dxa"/>
            <w:shd w:val="clear" w:color="auto" w:fill="auto"/>
          </w:tcPr>
          <w:p w14:paraId="53E9A71D" w14:textId="77777777" w:rsidR="004573C2" w:rsidRPr="0088504B" w:rsidRDefault="004573C2" w:rsidP="007B1E39">
            <w:pPr>
              <w:pStyle w:val="Tabletext"/>
              <w:tabs>
                <w:tab w:val="center" w:leader="dot" w:pos="2268"/>
              </w:tabs>
              <w:rPr>
                <w:b/>
                <w:bCs/>
                <w:sz w:val="16"/>
                <w:szCs w:val="16"/>
              </w:rPr>
            </w:pPr>
            <w:r>
              <w:rPr>
                <w:b/>
                <w:bCs/>
                <w:sz w:val="16"/>
                <w:szCs w:val="16"/>
              </w:rPr>
              <w:t>Division 1</w:t>
            </w:r>
            <w:r w:rsidRPr="0088504B">
              <w:rPr>
                <w:b/>
                <w:bCs/>
                <w:sz w:val="16"/>
                <w:szCs w:val="16"/>
              </w:rPr>
              <w:t>B</w:t>
            </w:r>
          </w:p>
        </w:tc>
        <w:tc>
          <w:tcPr>
            <w:tcW w:w="4537" w:type="dxa"/>
            <w:shd w:val="clear" w:color="auto" w:fill="auto"/>
          </w:tcPr>
          <w:p w14:paraId="45BCF713" w14:textId="77777777" w:rsidR="004573C2" w:rsidRPr="0088504B" w:rsidRDefault="004573C2" w:rsidP="007B1E39">
            <w:pPr>
              <w:pStyle w:val="Tabletext"/>
              <w:rPr>
                <w:sz w:val="16"/>
                <w:szCs w:val="16"/>
              </w:rPr>
            </w:pPr>
          </w:p>
        </w:tc>
      </w:tr>
      <w:tr w:rsidR="004573C2" w:rsidRPr="0088504B" w14:paraId="4A1739A3" w14:textId="77777777" w:rsidTr="007B1E39">
        <w:trPr>
          <w:cantSplit/>
        </w:trPr>
        <w:tc>
          <w:tcPr>
            <w:tcW w:w="2551" w:type="dxa"/>
            <w:shd w:val="clear" w:color="auto" w:fill="auto"/>
          </w:tcPr>
          <w:p w14:paraId="51861DBF" w14:textId="77777777" w:rsidR="004573C2" w:rsidRPr="0088504B" w:rsidRDefault="004573C2" w:rsidP="007B1E39">
            <w:pPr>
              <w:pStyle w:val="Tabletext"/>
              <w:tabs>
                <w:tab w:val="center" w:leader="dot" w:pos="2268"/>
              </w:tabs>
              <w:rPr>
                <w:sz w:val="16"/>
                <w:szCs w:val="16"/>
              </w:rPr>
            </w:pPr>
            <w:r>
              <w:rPr>
                <w:sz w:val="16"/>
                <w:szCs w:val="16"/>
              </w:rPr>
              <w:t>Division 1</w:t>
            </w:r>
            <w:r w:rsidRPr="0088504B">
              <w:rPr>
                <w:sz w:val="16"/>
                <w:szCs w:val="16"/>
              </w:rPr>
              <w:t>B</w:t>
            </w:r>
            <w:r w:rsidRPr="0088504B">
              <w:rPr>
                <w:sz w:val="16"/>
                <w:szCs w:val="16"/>
              </w:rPr>
              <w:tab/>
            </w:r>
          </w:p>
        </w:tc>
        <w:tc>
          <w:tcPr>
            <w:tcW w:w="4537" w:type="dxa"/>
            <w:shd w:val="clear" w:color="auto" w:fill="auto"/>
          </w:tcPr>
          <w:p w14:paraId="21300407" w14:textId="77777777" w:rsidR="004573C2" w:rsidRPr="0088504B" w:rsidRDefault="004573C2" w:rsidP="007B1E39">
            <w:pPr>
              <w:pStyle w:val="Tabletext"/>
              <w:rPr>
                <w:sz w:val="16"/>
                <w:szCs w:val="16"/>
              </w:rPr>
            </w:pPr>
            <w:r w:rsidRPr="0088504B">
              <w:rPr>
                <w:sz w:val="16"/>
                <w:szCs w:val="16"/>
              </w:rPr>
              <w:t>ad No 128, 2024</w:t>
            </w:r>
          </w:p>
        </w:tc>
      </w:tr>
      <w:tr w:rsidR="004573C2" w:rsidRPr="0088504B" w14:paraId="7CBFA6E7" w14:textId="77777777" w:rsidTr="007B1E39">
        <w:trPr>
          <w:cantSplit/>
        </w:trPr>
        <w:tc>
          <w:tcPr>
            <w:tcW w:w="2551" w:type="dxa"/>
            <w:shd w:val="clear" w:color="auto" w:fill="auto"/>
          </w:tcPr>
          <w:p w14:paraId="780B0BC9" w14:textId="77777777" w:rsidR="004573C2" w:rsidRPr="0088504B" w:rsidRDefault="004573C2" w:rsidP="007B1E39">
            <w:pPr>
              <w:pStyle w:val="Tabletext"/>
              <w:tabs>
                <w:tab w:val="center" w:leader="dot" w:pos="2268"/>
              </w:tabs>
              <w:rPr>
                <w:sz w:val="16"/>
                <w:szCs w:val="16"/>
              </w:rPr>
            </w:pPr>
            <w:r w:rsidRPr="0088504B">
              <w:rPr>
                <w:sz w:val="16"/>
                <w:szCs w:val="16"/>
              </w:rPr>
              <w:t>s 80UC</w:t>
            </w:r>
            <w:r w:rsidRPr="0088504B">
              <w:rPr>
                <w:sz w:val="16"/>
                <w:szCs w:val="16"/>
              </w:rPr>
              <w:tab/>
            </w:r>
          </w:p>
        </w:tc>
        <w:tc>
          <w:tcPr>
            <w:tcW w:w="4537" w:type="dxa"/>
            <w:shd w:val="clear" w:color="auto" w:fill="auto"/>
          </w:tcPr>
          <w:p w14:paraId="5AD01B99" w14:textId="77777777" w:rsidR="004573C2" w:rsidRPr="0088504B" w:rsidRDefault="004573C2" w:rsidP="007B1E39">
            <w:pPr>
              <w:pStyle w:val="Tabletext"/>
              <w:rPr>
                <w:sz w:val="16"/>
                <w:szCs w:val="16"/>
              </w:rPr>
            </w:pPr>
            <w:r w:rsidRPr="0088504B">
              <w:rPr>
                <w:sz w:val="16"/>
                <w:szCs w:val="16"/>
              </w:rPr>
              <w:t>ad No 128, 2024</w:t>
            </w:r>
          </w:p>
        </w:tc>
      </w:tr>
      <w:tr w:rsidR="004573C2" w:rsidRPr="0088504B" w14:paraId="540E380F" w14:textId="77777777" w:rsidTr="007B1E39">
        <w:trPr>
          <w:cantSplit/>
        </w:trPr>
        <w:tc>
          <w:tcPr>
            <w:tcW w:w="2551" w:type="dxa"/>
            <w:shd w:val="clear" w:color="auto" w:fill="auto"/>
          </w:tcPr>
          <w:p w14:paraId="5F72E274" w14:textId="77777777" w:rsidR="004573C2" w:rsidRPr="0088504B" w:rsidRDefault="004573C2" w:rsidP="007B1E39">
            <w:pPr>
              <w:pStyle w:val="Tabletext"/>
              <w:tabs>
                <w:tab w:val="center" w:leader="dot" w:pos="2268"/>
              </w:tabs>
              <w:rPr>
                <w:sz w:val="16"/>
                <w:szCs w:val="16"/>
              </w:rPr>
            </w:pPr>
            <w:r w:rsidRPr="0088504B">
              <w:rPr>
                <w:sz w:val="16"/>
                <w:szCs w:val="16"/>
              </w:rPr>
              <w:t>s 80UD</w:t>
            </w:r>
            <w:r w:rsidRPr="0088504B">
              <w:rPr>
                <w:sz w:val="16"/>
                <w:szCs w:val="16"/>
              </w:rPr>
              <w:tab/>
            </w:r>
          </w:p>
        </w:tc>
        <w:tc>
          <w:tcPr>
            <w:tcW w:w="4537" w:type="dxa"/>
            <w:shd w:val="clear" w:color="auto" w:fill="auto"/>
          </w:tcPr>
          <w:p w14:paraId="556663C4" w14:textId="77777777" w:rsidR="004573C2" w:rsidRPr="0088504B" w:rsidRDefault="004573C2" w:rsidP="007B1E39">
            <w:pPr>
              <w:pStyle w:val="Tabletext"/>
              <w:rPr>
                <w:sz w:val="16"/>
                <w:szCs w:val="16"/>
              </w:rPr>
            </w:pPr>
            <w:r w:rsidRPr="0088504B">
              <w:rPr>
                <w:sz w:val="16"/>
                <w:szCs w:val="16"/>
              </w:rPr>
              <w:t>ad No 128, 2024</w:t>
            </w:r>
          </w:p>
        </w:tc>
      </w:tr>
      <w:tr w:rsidR="004573C2" w:rsidRPr="0088504B" w14:paraId="0DF34984" w14:textId="77777777" w:rsidTr="007B1E39">
        <w:trPr>
          <w:cantSplit/>
        </w:trPr>
        <w:tc>
          <w:tcPr>
            <w:tcW w:w="2551" w:type="dxa"/>
            <w:shd w:val="clear" w:color="auto" w:fill="auto"/>
          </w:tcPr>
          <w:p w14:paraId="408979D5" w14:textId="77777777" w:rsidR="004573C2" w:rsidRPr="0088504B" w:rsidRDefault="004573C2" w:rsidP="007B1E39">
            <w:pPr>
              <w:pStyle w:val="Tabletext"/>
              <w:tabs>
                <w:tab w:val="center" w:leader="dot" w:pos="2268"/>
              </w:tabs>
              <w:rPr>
                <w:sz w:val="16"/>
                <w:szCs w:val="16"/>
              </w:rPr>
            </w:pPr>
            <w:r w:rsidRPr="0088504B">
              <w:rPr>
                <w:b/>
                <w:sz w:val="16"/>
                <w:szCs w:val="16"/>
              </w:rPr>
              <w:t>Division 2</w:t>
            </w:r>
          </w:p>
        </w:tc>
        <w:tc>
          <w:tcPr>
            <w:tcW w:w="4537" w:type="dxa"/>
            <w:shd w:val="clear" w:color="auto" w:fill="auto"/>
          </w:tcPr>
          <w:p w14:paraId="7513A6CF" w14:textId="77777777" w:rsidR="004573C2" w:rsidRPr="0088504B" w:rsidRDefault="004573C2" w:rsidP="007B1E39">
            <w:pPr>
              <w:pStyle w:val="Tabletext"/>
              <w:rPr>
                <w:sz w:val="16"/>
                <w:szCs w:val="16"/>
              </w:rPr>
            </w:pPr>
          </w:p>
        </w:tc>
      </w:tr>
      <w:tr w:rsidR="004573C2" w:rsidRPr="0088504B" w14:paraId="01E863BE" w14:textId="77777777" w:rsidTr="007B1E39">
        <w:trPr>
          <w:cantSplit/>
        </w:trPr>
        <w:tc>
          <w:tcPr>
            <w:tcW w:w="2551" w:type="dxa"/>
            <w:shd w:val="clear" w:color="auto" w:fill="auto"/>
          </w:tcPr>
          <w:p w14:paraId="4957F93C" w14:textId="77777777" w:rsidR="004573C2" w:rsidRPr="0088504B" w:rsidRDefault="004573C2" w:rsidP="007B1E39">
            <w:pPr>
              <w:pStyle w:val="Tabletext"/>
              <w:tabs>
                <w:tab w:val="center" w:leader="dot" w:pos="2268"/>
              </w:tabs>
              <w:rPr>
                <w:sz w:val="16"/>
                <w:szCs w:val="16"/>
              </w:rPr>
            </w:pPr>
            <w:r w:rsidRPr="0088504B">
              <w:rPr>
                <w:sz w:val="16"/>
                <w:szCs w:val="16"/>
              </w:rPr>
              <w:t>s 80V</w:t>
            </w:r>
            <w:r w:rsidRPr="0088504B">
              <w:rPr>
                <w:sz w:val="16"/>
                <w:szCs w:val="16"/>
              </w:rPr>
              <w:tab/>
            </w:r>
          </w:p>
        </w:tc>
        <w:tc>
          <w:tcPr>
            <w:tcW w:w="4537" w:type="dxa"/>
            <w:shd w:val="clear" w:color="auto" w:fill="auto"/>
          </w:tcPr>
          <w:p w14:paraId="4F015A0C"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769022D2" w14:textId="77777777" w:rsidTr="007B1E39">
        <w:trPr>
          <w:cantSplit/>
        </w:trPr>
        <w:tc>
          <w:tcPr>
            <w:tcW w:w="2551" w:type="dxa"/>
            <w:shd w:val="clear" w:color="auto" w:fill="auto"/>
          </w:tcPr>
          <w:p w14:paraId="4B471A48"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1C82716" w14:textId="77777777" w:rsidR="004573C2" w:rsidRPr="0088504B" w:rsidRDefault="004573C2" w:rsidP="007B1E39">
            <w:pPr>
              <w:pStyle w:val="Tabletext"/>
              <w:rPr>
                <w:sz w:val="16"/>
                <w:szCs w:val="16"/>
              </w:rPr>
            </w:pPr>
            <w:r w:rsidRPr="0088504B">
              <w:rPr>
                <w:sz w:val="16"/>
                <w:szCs w:val="16"/>
              </w:rPr>
              <w:t>rs No 124, 2017</w:t>
            </w:r>
          </w:p>
        </w:tc>
      </w:tr>
      <w:tr w:rsidR="004573C2" w:rsidRPr="0088504B" w14:paraId="1C21336F" w14:textId="77777777" w:rsidTr="007B1E39">
        <w:trPr>
          <w:cantSplit/>
        </w:trPr>
        <w:tc>
          <w:tcPr>
            <w:tcW w:w="2551" w:type="dxa"/>
            <w:shd w:val="clear" w:color="auto" w:fill="auto"/>
          </w:tcPr>
          <w:p w14:paraId="1294DC76"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3DA6352" w14:textId="77777777" w:rsidR="004573C2" w:rsidRPr="0088504B" w:rsidRDefault="004573C2" w:rsidP="007B1E39">
            <w:pPr>
              <w:pStyle w:val="Tabletext"/>
              <w:rPr>
                <w:sz w:val="16"/>
                <w:szCs w:val="16"/>
              </w:rPr>
            </w:pPr>
            <w:r w:rsidRPr="0088504B">
              <w:rPr>
                <w:sz w:val="16"/>
                <w:szCs w:val="16"/>
              </w:rPr>
              <w:t>am No 13, 2021</w:t>
            </w:r>
          </w:p>
        </w:tc>
      </w:tr>
      <w:tr w:rsidR="004573C2" w:rsidRPr="0088504B" w14:paraId="5E8C0FA4" w14:textId="77777777" w:rsidTr="007B1E39">
        <w:trPr>
          <w:cantSplit/>
        </w:trPr>
        <w:tc>
          <w:tcPr>
            <w:tcW w:w="2551" w:type="dxa"/>
            <w:shd w:val="clear" w:color="auto" w:fill="auto"/>
          </w:tcPr>
          <w:p w14:paraId="40BED981" w14:textId="77777777" w:rsidR="004573C2" w:rsidRPr="0088504B" w:rsidRDefault="004573C2" w:rsidP="007B1E39">
            <w:pPr>
              <w:pStyle w:val="Tabletext"/>
              <w:rPr>
                <w:sz w:val="16"/>
                <w:szCs w:val="16"/>
              </w:rPr>
            </w:pPr>
            <w:r>
              <w:rPr>
                <w:b/>
                <w:sz w:val="16"/>
                <w:szCs w:val="16"/>
              </w:rPr>
              <w:t>Division 3</w:t>
            </w:r>
          </w:p>
        </w:tc>
        <w:tc>
          <w:tcPr>
            <w:tcW w:w="4537" w:type="dxa"/>
            <w:shd w:val="clear" w:color="auto" w:fill="auto"/>
          </w:tcPr>
          <w:p w14:paraId="74AAFBD5" w14:textId="77777777" w:rsidR="004573C2" w:rsidRPr="0088504B" w:rsidRDefault="004573C2" w:rsidP="007B1E39">
            <w:pPr>
              <w:pStyle w:val="Tabletext"/>
              <w:rPr>
                <w:sz w:val="16"/>
                <w:szCs w:val="16"/>
              </w:rPr>
            </w:pPr>
          </w:p>
        </w:tc>
      </w:tr>
      <w:tr w:rsidR="004573C2" w:rsidRPr="0088504B" w14:paraId="153DD4CD" w14:textId="77777777" w:rsidTr="007B1E39">
        <w:trPr>
          <w:cantSplit/>
        </w:trPr>
        <w:tc>
          <w:tcPr>
            <w:tcW w:w="2551" w:type="dxa"/>
            <w:shd w:val="clear" w:color="auto" w:fill="auto"/>
          </w:tcPr>
          <w:p w14:paraId="3E40EAC2" w14:textId="77777777" w:rsidR="004573C2" w:rsidRPr="0088504B" w:rsidRDefault="004573C2" w:rsidP="007B1E39">
            <w:pPr>
              <w:pStyle w:val="Tabletext"/>
              <w:tabs>
                <w:tab w:val="center" w:leader="dot" w:pos="2268"/>
              </w:tabs>
              <w:rPr>
                <w:sz w:val="16"/>
                <w:szCs w:val="16"/>
              </w:rPr>
            </w:pPr>
            <w:r w:rsidRPr="0088504B">
              <w:rPr>
                <w:sz w:val="16"/>
                <w:szCs w:val="16"/>
              </w:rPr>
              <w:t>s 80W</w:t>
            </w:r>
            <w:r w:rsidRPr="0088504B">
              <w:rPr>
                <w:sz w:val="16"/>
                <w:szCs w:val="16"/>
              </w:rPr>
              <w:tab/>
            </w:r>
          </w:p>
        </w:tc>
        <w:tc>
          <w:tcPr>
            <w:tcW w:w="4537" w:type="dxa"/>
            <w:shd w:val="clear" w:color="auto" w:fill="auto"/>
          </w:tcPr>
          <w:p w14:paraId="5B7AE8B2"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5F145D27" w14:textId="77777777" w:rsidTr="007B1E39">
        <w:trPr>
          <w:cantSplit/>
        </w:trPr>
        <w:tc>
          <w:tcPr>
            <w:tcW w:w="2551" w:type="dxa"/>
            <w:shd w:val="clear" w:color="auto" w:fill="auto"/>
          </w:tcPr>
          <w:p w14:paraId="001971AD"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6B2AABF9" w14:textId="77777777" w:rsidR="004573C2" w:rsidRPr="0088504B" w:rsidRDefault="004573C2" w:rsidP="007B1E39">
            <w:pPr>
              <w:pStyle w:val="Tabletext"/>
              <w:rPr>
                <w:sz w:val="16"/>
                <w:szCs w:val="16"/>
              </w:rPr>
            </w:pPr>
            <w:r w:rsidRPr="0088504B">
              <w:rPr>
                <w:sz w:val="16"/>
                <w:szCs w:val="16"/>
              </w:rPr>
              <w:t>am No 13, 2013</w:t>
            </w:r>
          </w:p>
        </w:tc>
      </w:tr>
      <w:tr w:rsidR="004573C2" w:rsidRPr="0088504B" w14:paraId="31152BB3" w14:textId="77777777" w:rsidTr="007B1E39">
        <w:trPr>
          <w:cantSplit/>
        </w:trPr>
        <w:tc>
          <w:tcPr>
            <w:tcW w:w="2551" w:type="dxa"/>
            <w:shd w:val="clear" w:color="auto" w:fill="auto"/>
          </w:tcPr>
          <w:p w14:paraId="2B4685CC"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4B87BAC6" w14:textId="77777777" w:rsidR="004573C2" w:rsidRPr="0088504B" w:rsidRDefault="004573C2" w:rsidP="007B1E39">
            <w:pPr>
              <w:pStyle w:val="Tabletext"/>
              <w:rPr>
                <w:sz w:val="16"/>
                <w:szCs w:val="16"/>
              </w:rPr>
            </w:pPr>
            <w:r w:rsidRPr="0088504B">
              <w:rPr>
                <w:sz w:val="16"/>
                <w:szCs w:val="16"/>
              </w:rPr>
              <w:t>rs No 124, 2017</w:t>
            </w:r>
          </w:p>
        </w:tc>
      </w:tr>
      <w:tr w:rsidR="004573C2" w:rsidRPr="0088504B" w14:paraId="06D2F063" w14:textId="77777777" w:rsidTr="007B1E39">
        <w:trPr>
          <w:cantSplit/>
        </w:trPr>
        <w:tc>
          <w:tcPr>
            <w:tcW w:w="2551" w:type="dxa"/>
            <w:shd w:val="clear" w:color="auto" w:fill="auto"/>
          </w:tcPr>
          <w:p w14:paraId="143A4FD7"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1C15AE78" w14:textId="77777777" w:rsidR="004573C2" w:rsidRPr="0088504B" w:rsidRDefault="004573C2" w:rsidP="007B1E39">
            <w:pPr>
              <w:pStyle w:val="Tabletext"/>
              <w:rPr>
                <w:sz w:val="16"/>
                <w:szCs w:val="16"/>
              </w:rPr>
            </w:pPr>
            <w:r w:rsidRPr="0088504B">
              <w:rPr>
                <w:sz w:val="16"/>
                <w:szCs w:val="16"/>
              </w:rPr>
              <w:t>am No 13, 2021</w:t>
            </w:r>
          </w:p>
        </w:tc>
      </w:tr>
      <w:tr w:rsidR="004573C2" w:rsidRPr="0088504B" w14:paraId="531B1392" w14:textId="77777777" w:rsidTr="007B1E39">
        <w:trPr>
          <w:cantSplit/>
        </w:trPr>
        <w:tc>
          <w:tcPr>
            <w:tcW w:w="2551" w:type="dxa"/>
            <w:shd w:val="clear" w:color="auto" w:fill="auto"/>
          </w:tcPr>
          <w:p w14:paraId="655CC1AE" w14:textId="77777777" w:rsidR="004573C2" w:rsidRPr="0088504B" w:rsidRDefault="004573C2" w:rsidP="007B1E39">
            <w:pPr>
              <w:pStyle w:val="Tabletext"/>
              <w:tabs>
                <w:tab w:val="center" w:leader="dot" w:pos="2268"/>
              </w:tabs>
              <w:rPr>
                <w:sz w:val="16"/>
                <w:szCs w:val="16"/>
              </w:rPr>
            </w:pPr>
            <w:r w:rsidRPr="0088504B">
              <w:rPr>
                <w:sz w:val="16"/>
                <w:szCs w:val="16"/>
              </w:rPr>
              <w:t>s 80X</w:t>
            </w:r>
            <w:r w:rsidRPr="0088504B">
              <w:rPr>
                <w:sz w:val="16"/>
                <w:szCs w:val="16"/>
              </w:rPr>
              <w:tab/>
            </w:r>
          </w:p>
        </w:tc>
        <w:tc>
          <w:tcPr>
            <w:tcW w:w="4537" w:type="dxa"/>
            <w:shd w:val="clear" w:color="auto" w:fill="auto"/>
          </w:tcPr>
          <w:p w14:paraId="327F277F"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24215E54" w14:textId="77777777" w:rsidTr="007B1E39">
        <w:trPr>
          <w:cantSplit/>
        </w:trPr>
        <w:tc>
          <w:tcPr>
            <w:tcW w:w="2551" w:type="dxa"/>
            <w:shd w:val="clear" w:color="auto" w:fill="auto"/>
          </w:tcPr>
          <w:p w14:paraId="50CA991C"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760B58C" w14:textId="77777777" w:rsidR="004573C2" w:rsidRPr="0088504B" w:rsidRDefault="004573C2" w:rsidP="007B1E39">
            <w:pPr>
              <w:pStyle w:val="Tabletext"/>
              <w:rPr>
                <w:sz w:val="16"/>
                <w:szCs w:val="16"/>
              </w:rPr>
            </w:pPr>
            <w:r w:rsidRPr="0088504B">
              <w:rPr>
                <w:sz w:val="16"/>
                <w:szCs w:val="16"/>
              </w:rPr>
              <w:t>rep No 124, 2017</w:t>
            </w:r>
          </w:p>
        </w:tc>
      </w:tr>
      <w:tr w:rsidR="004573C2" w:rsidRPr="0088504B" w14:paraId="09067A41" w14:textId="77777777" w:rsidTr="007B1E39">
        <w:trPr>
          <w:cantSplit/>
        </w:trPr>
        <w:tc>
          <w:tcPr>
            <w:tcW w:w="2551" w:type="dxa"/>
            <w:shd w:val="clear" w:color="auto" w:fill="auto"/>
          </w:tcPr>
          <w:p w14:paraId="2F2C8546" w14:textId="77777777" w:rsidR="004573C2" w:rsidRPr="0088504B" w:rsidRDefault="004573C2" w:rsidP="007B1E39">
            <w:pPr>
              <w:pStyle w:val="Tabletext"/>
              <w:tabs>
                <w:tab w:val="center" w:leader="dot" w:pos="2268"/>
              </w:tabs>
              <w:rPr>
                <w:sz w:val="16"/>
                <w:szCs w:val="16"/>
              </w:rPr>
            </w:pPr>
            <w:r w:rsidRPr="0088504B">
              <w:rPr>
                <w:sz w:val="16"/>
                <w:szCs w:val="16"/>
              </w:rPr>
              <w:t>s 80Y</w:t>
            </w:r>
            <w:r w:rsidRPr="0088504B">
              <w:rPr>
                <w:sz w:val="16"/>
                <w:szCs w:val="16"/>
              </w:rPr>
              <w:tab/>
            </w:r>
          </w:p>
        </w:tc>
        <w:tc>
          <w:tcPr>
            <w:tcW w:w="4537" w:type="dxa"/>
            <w:shd w:val="clear" w:color="auto" w:fill="auto"/>
          </w:tcPr>
          <w:p w14:paraId="5A019037"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19D46496" w14:textId="77777777" w:rsidTr="007B1E39">
        <w:trPr>
          <w:cantSplit/>
        </w:trPr>
        <w:tc>
          <w:tcPr>
            <w:tcW w:w="2551" w:type="dxa"/>
            <w:shd w:val="clear" w:color="auto" w:fill="auto"/>
          </w:tcPr>
          <w:p w14:paraId="588CD525"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2DD9DBDC" w14:textId="77777777" w:rsidR="004573C2" w:rsidRPr="0088504B" w:rsidRDefault="004573C2" w:rsidP="007B1E39">
            <w:pPr>
              <w:pStyle w:val="Tabletext"/>
              <w:rPr>
                <w:sz w:val="16"/>
                <w:szCs w:val="16"/>
              </w:rPr>
            </w:pPr>
            <w:r w:rsidRPr="0088504B">
              <w:rPr>
                <w:sz w:val="16"/>
                <w:szCs w:val="16"/>
              </w:rPr>
              <w:t>rep No 124, 2017</w:t>
            </w:r>
          </w:p>
        </w:tc>
      </w:tr>
      <w:tr w:rsidR="004573C2" w:rsidRPr="0088504B" w14:paraId="4FD871C0" w14:textId="77777777" w:rsidTr="007B1E39">
        <w:trPr>
          <w:cantSplit/>
        </w:trPr>
        <w:tc>
          <w:tcPr>
            <w:tcW w:w="2551" w:type="dxa"/>
            <w:shd w:val="clear" w:color="auto" w:fill="auto"/>
          </w:tcPr>
          <w:p w14:paraId="042383EC" w14:textId="77777777" w:rsidR="004573C2" w:rsidRPr="0088504B" w:rsidRDefault="004573C2" w:rsidP="007B1E39">
            <w:pPr>
              <w:pStyle w:val="Tabletext"/>
              <w:tabs>
                <w:tab w:val="center" w:leader="dot" w:pos="2268"/>
              </w:tabs>
              <w:rPr>
                <w:sz w:val="16"/>
                <w:szCs w:val="16"/>
              </w:rPr>
            </w:pPr>
            <w:r w:rsidRPr="0088504B">
              <w:rPr>
                <w:sz w:val="16"/>
                <w:szCs w:val="16"/>
              </w:rPr>
              <w:t>s 80Z</w:t>
            </w:r>
            <w:r w:rsidRPr="0088504B">
              <w:rPr>
                <w:sz w:val="16"/>
                <w:szCs w:val="16"/>
              </w:rPr>
              <w:tab/>
            </w:r>
          </w:p>
        </w:tc>
        <w:tc>
          <w:tcPr>
            <w:tcW w:w="4537" w:type="dxa"/>
            <w:shd w:val="clear" w:color="auto" w:fill="auto"/>
          </w:tcPr>
          <w:p w14:paraId="61889567"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6EA0332A" w14:textId="77777777" w:rsidTr="007B1E39">
        <w:trPr>
          <w:cantSplit/>
        </w:trPr>
        <w:tc>
          <w:tcPr>
            <w:tcW w:w="2551" w:type="dxa"/>
            <w:shd w:val="clear" w:color="auto" w:fill="auto"/>
          </w:tcPr>
          <w:p w14:paraId="3D90AAB7"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1F211C2" w14:textId="77777777" w:rsidR="004573C2" w:rsidRPr="0088504B" w:rsidRDefault="004573C2" w:rsidP="007B1E39">
            <w:pPr>
              <w:pStyle w:val="Tabletext"/>
              <w:rPr>
                <w:sz w:val="16"/>
                <w:szCs w:val="16"/>
              </w:rPr>
            </w:pPr>
            <w:r w:rsidRPr="0088504B">
              <w:rPr>
                <w:sz w:val="16"/>
                <w:szCs w:val="16"/>
              </w:rPr>
              <w:t>am No 13, 2013</w:t>
            </w:r>
          </w:p>
        </w:tc>
      </w:tr>
      <w:tr w:rsidR="004573C2" w:rsidRPr="0088504B" w14:paraId="2EB2F802" w14:textId="77777777" w:rsidTr="007B1E39">
        <w:trPr>
          <w:cantSplit/>
        </w:trPr>
        <w:tc>
          <w:tcPr>
            <w:tcW w:w="2551" w:type="dxa"/>
            <w:shd w:val="clear" w:color="auto" w:fill="auto"/>
          </w:tcPr>
          <w:p w14:paraId="12D7BD7C"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98CEED2" w14:textId="77777777" w:rsidR="004573C2" w:rsidRPr="0088504B" w:rsidRDefault="004573C2" w:rsidP="007B1E39">
            <w:pPr>
              <w:pStyle w:val="Tabletext"/>
              <w:rPr>
                <w:sz w:val="16"/>
                <w:szCs w:val="16"/>
              </w:rPr>
            </w:pPr>
            <w:r w:rsidRPr="0088504B">
              <w:rPr>
                <w:sz w:val="16"/>
                <w:szCs w:val="16"/>
              </w:rPr>
              <w:t>rep No 124, 2017</w:t>
            </w:r>
          </w:p>
        </w:tc>
      </w:tr>
      <w:tr w:rsidR="004573C2" w:rsidRPr="0088504B" w14:paraId="0340F199" w14:textId="77777777" w:rsidTr="007B1E39">
        <w:trPr>
          <w:cantSplit/>
        </w:trPr>
        <w:tc>
          <w:tcPr>
            <w:tcW w:w="2551" w:type="dxa"/>
            <w:shd w:val="clear" w:color="auto" w:fill="auto"/>
          </w:tcPr>
          <w:p w14:paraId="22E1392C" w14:textId="77777777" w:rsidR="004573C2" w:rsidRPr="0088504B" w:rsidRDefault="004573C2" w:rsidP="007B1E39">
            <w:pPr>
              <w:pStyle w:val="Tabletext"/>
              <w:tabs>
                <w:tab w:val="center" w:leader="dot" w:pos="2268"/>
              </w:tabs>
              <w:rPr>
                <w:sz w:val="16"/>
                <w:szCs w:val="16"/>
              </w:rPr>
            </w:pPr>
            <w:r w:rsidRPr="0088504B">
              <w:rPr>
                <w:sz w:val="16"/>
                <w:szCs w:val="16"/>
              </w:rPr>
              <w:t>s 80ZA</w:t>
            </w:r>
            <w:r w:rsidRPr="0088504B">
              <w:rPr>
                <w:sz w:val="16"/>
                <w:szCs w:val="16"/>
              </w:rPr>
              <w:tab/>
            </w:r>
          </w:p>
        </w:tc>
        <w:tc>
          <w:tcPr>
            <w:tcW w:w="4537" w:type="dxa"/>
            <w:shd w:val="clear" w:color="auto" w:fill="auto"/>
          </w:tcPr>
          <w:p w14:paraId="355B1BA9"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0CA0A2FC" w14:textId="77777777" w:rsidTr="007B1E39">
        <w:trPr>
          <w:cantSplit/>
        </w:trPr>
        <w:tc>
          <w:tcPr>
            <w:tcW w:w="2551" w:type="dxa"/>
            <w:shd w:val="clear" w:color="auto" w:fill="auto"/>
          </w:tcPr>
          <w:p w14:paraId="6D812DD5"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FC82784" w14:textId="77777777" w:rsidR="004573C2" w:rsidRPr="0088504B" w:rsidRDefault="004573C2" w:rsidP="007B1E39">
            <w:pPr>
              <w:pStyle w:val="Tabletext"/>
              <w:rPr>
                <w:sz w:val="16"/>
                <w:szCs w:val="16"/>
              </w:rPr>
            </w:pPr>
            <w:r w:rsidRPr="0088504B">
              <w:rPr>
                <w:sz w:val="16"/>
                <w:szCs w:val="16"/>
              </w:rPr>
              <w:t>am No 13, 2013</w:t>
            </w:r>
          </w:p>
        </w:tc>
      </w:tr>
      <w:tr w:rsidR="004573C2" w:rsidRPr="0088504B" w14:paraId="544A026C" w14:textId="77777777" w:rsidTr="007B1E39">
        <w:trPr>
          <w:cantSplit/>
        </w:trPr>
        <w:tc>
          <w:tcPr>
            <w:tcW w:w="2551" w:type="dxa"/>
            <w:shd w:val="clear" w:color="auto" w:fill="auto"/>
          </w:tcPr>
          <w:p w14:paraId="09996196"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5C416845" w14:textId="77777777" w:rsidR="004573C2" w:rsidRPr="0088504B" w:rsidRDefault="004573C2" w:rsidP="007B1E39">
            <w:pPr>
              <w:pStyle w:val="Tabletext"/>
              <w:rPr>
                <w:sz w:val="16"/>
                <w:szCs w:val="16"/>
              </w:rPr>
            </w:pPr>
            <w:r w:rsidRPr="0088504B">
              <w:rPr>
                <w:sz w:val="16"/>
                <w:szCs w:val="16"/>
              </w:rPr>
              <w:t>rep No 124, 2017</w:t>
            </w:r>
          </w:p>
        </w:tc>
      </w:tr>
      <w:tr w:rsidR="004573C2" w:rsidRPr="0088504B" w14:paraId="702821E1" w14:textId="77777777" w:rsidTr="007B1E39">
        <w:trPr>
          <w:cantSplit/>
        </w:trPr>
        <w:tc>
          <w:tcPr>
            <w:tcW w:w="2551" w:type="dxa"/>
            <w:shd w:val="clear" w:color="auto" w:fill="auto"/>
          </w:tcPr>
          <w:p w14:paraId="364BBD88" w14:textId="77777777" w:rsidR="004573C2" w:rsidRPr="0088504B" w:rsidRDefault="004573C2" w:rsidP="007B1E39">
            <w:pPr>
              <w:pStyle w:val="Tabletext"/>
              <w:tabs>
                <w:tab w:val="center" w:leader="dot" w:pos="2268"/>
              </w:tabs>
              <w:rPr>
                <w:sz w:val="16"/>
                <w:szCs w:val="16"/>
              </w:rPr>
            </w:pPr>
            <w:r w:rsidRPr="0088504B">
              <w:rPr>
                <w:sz w:val="16"/>
                <w:szCs w:val="16"/>
              </w:rPr>
              <w:t>s 80ZB</w:t>
            </w:r>
            <w:r w:rsidRPr="0088504B">
              <w:rPr>
                <w:sz w:val="16"/>
                <w:szCs w:val="16"/>
              </w:rPr>
              <w:tab/>
            </w:r>
          </w:p>
        </w:tc>
        <w:tc>
          <w:tcPr>
            <w:tcW w:w="4537" w:type="dxa"/>
            <w:shd w:val="clear" w:color="auto" w:fill="auto"/>
          </w:tcPr>
          <w:p w14:paraId="12B2CB26"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4121EA42" w14:textId="77777777" w:rsidTr="007B1E39">
        <w:trPr>
          <w:cantSplit/>
        </w:trPr>
        <w:tc>
          <w:tcPr>
            <w:tcW w:w="2551" w:type="dxa"/>
            <w:shd w:val="clear" w:color="auto" w:fill="auto"/>
          </w:tcPr>
          <w:p w14:paraId="4EA8B3F7"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390CF50E" w14:textId="77777777" w:rsidR="004573C2" w:rsidRPr="0088504B" w:rsidRDefault="004573C2" w:rsidP="007B1E39">
            <w:pPr>
              <w:pStyle w:val="Tabletext"/>
              <w:rPr>
                <w:sz w:val="16"/>
                <w:szCs w:val="16"/>
              </w:rPr>
            </w:pPr>
            <w:r w:rsidRPr="0088504B">
              <w:rPr>
                <w:sz w:val="16"/>
                <w:szCs w:val="16"/>
              </w:rPr>
              <w:t>am No 13, 2013</w:t>
            </w:r>
          </w:p>
        </w:tc>
      </w:tr>
      <w:tr w:rsidR="004573C2" w:rsidRPr="0088504B" w14:paraId="214ABD13" w14:textId="77777777" w:rsidTr="007B1E39">
        <w:trPr>
          <w:cantSplit/>
        </w:trPr>
        <w:tc>
          <w:tcPr>
            <w:tcW w:w="2551" w:type="dxa"/>
            <w:shd w:val="clear" w:color="auto" w:fill="auto"/>
          </w:tcPr>
          <w:p w14:paraId="4D24CD74"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17EAAF10" w14:textId="77777777" w:rsidR="004573C2" w:rsidRPr="0088504B" w:rsidRDefault="004573C2" w:rsidP="007B1E39">
            <w:pPr>
              <w:pStyle w:val="Tabletext"/>
              <w:rPr>
                <w:sz w:val="16"/>
                <w:szCs w:val="16"/>
              </w:rPr>
            </w:pPr>
            <w:r w:rsidRPr="0088504B">
              <w:rPr>
                <w:sz w:val="16"/>
                <w:szCs w:val="16"/>
              </w:rPr>
              <w:t>rep No 124, 2017</w:t>
            </w:r>
          </w:p>
        </w:tc>
      </w:tr>
      <w:tr w:rsidR="004573C2" w:rsidRPr="0088504B" w14:paraId="2F009677" w14:textId="77777777" w:rsidTr="007B1E39">
        <w:trPr>
          <w:cantSplit/>
        </w:trPr>
        <w:tc>
          <w:tcPr>
            <w:tcW w:w="2551" w:type="dxa"/>
            <w:shd w:val="clear" w:color="auto" w:fill="auto"/>
          </w:tcPr>
          <w:p w14:paraId="4B444796" w14:textId="77777777" w:rsidR="004573C2" w:rsidRPr="0088504B" w:rsidRDefault="004573C2" w:rsidP="007B1E39">
            <w:pPr>
              <w:pStyle w:val="Tabletext"/>
              <w:tabs>
                <w:tab w:val="center" w:leader="dot" w:pos="2268"/>
              </w:tabs>
              <w:rPr>
                <w:sz w:val="16"/>
                <w:szCs w:val="16"/>
              </w:rPr>
            </w:pPr>
            <w:r w:rsidRPr="0088504B">
              <w:rPr>
                <w:sz w:val="16"/>
                <w:szCs w:val="16"/>
              </w:rPr>
              <w:t>s 80ZC</w:t>
            </w:r>
            <w:r w:rsidRPr="0088504B">
              <w:rPr>
                <w:sz w:val="16"/>
                <w:szCs w:val="16"/>
              </w:rPr>
              <w:tab/>
            </w:r>
          </w:p>
        </w:tc>
        <w:tc>
          <w:tcPr>
            <w:tcW w:w="4537" w:type="dxa"/>
            <w:shd w:val="clear" w:color="auto" w:fill="auto"/>
          </w:tcPr>
          <w:p w14:paraId="157B1C7D"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44B41E12" w14:textId="77777777" w:rsidTr="007B1E39">
        <w:trPr>
          <w:cantSplit/>
        </w:trPr>
        <w:tc>
          <w:tcPr>
            <w:tcW w:w="2551" w:type="dxa"/>
            <w:shd w:val="clear" w:color="auto" w:fill="auto"/>
          </w:tcPr>
          <w:p w14:paraId="44992FC4"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43CA588E" w14:textId="77777777" w:rsidR="004573C2" w:rsidRPr="0088504B" w:rsidRDefault="004573C2" w:rsidP="007B1E39">
            <w:pPr>
              <w:pStyle w:val="Tabletext"/>
              <w:rPr>
                <w:sz w:val="16"/>
                <w:szCs w:val="16"/>
              </w:rPr>
            </w:pPr>
            <w:r w:rsidRPr="0088504B">
              <w:rPr>
                <w:sz w:val="16"/>
                <w:szCs w:val="16"/>
              </w:rPr>
              <w:t>rep No 124, 2017</w:t>
            </w:r>
          </w:p>
        </w:tc>
      </w:tr>
      <w:tr w:rsidR="004573C2" w:rsidRPr="0088504B" w14:paraId="3EE14F4D" w14:textId="77777777" w:rsidTr="007B1E39">
        <w:trPr>
          <w:cantSplit/>
        </w:trPr>
        <w:tc>
          <w:tcPr>
            <w:tcW w:w="2551" w:type="dxa"/>
            <w:shd w:val="clear" w:color="auto" w:fill="auto"/>
          </w:tcPr>
          <w:p w14:paraId="4CF27440" w14:textId="77777777" w:rsidR="004573C2" w:rsidRPr="0088504B" w:rsidRDefault="004573C2" w:rsidP="007B1E39">
            <w:pPr>
              <w:pStyle w:val="Tabletext"/>
              <w:tabs>
                <w:tab w:val="center" w:leader="dot" w:pos="2268"/>
              </w:tabs>
              <w:rPr>
                <w:sz w:val="16"/>
                <w:szCs w:val="16"/>
              </w:rPr>
            </w:pPr>
            <w:r w:rsidRPr="0088504B">
              <w:rPr>
                <w:sz w:val="16"/>
                <w:szCs w:val="16"/>
              </w:rPr>
              <w:t>s 80ZD</w:t>
            </w:r>
            <w:r w:rsidRPr="0088504B">
              <w:rPr>
                <w:sz w:val="16"/>
                <w:szCs w:val="16"/>
              </w:rPr>
              <w:tab/>
            </w:r>
          </w:p>
        </w:tc>
        <w:tc>
          <w:tcPr>
            <w:tcW w:w="4537" w:type="dxa"/>
            <w:shd w:val="clear" w:color="auto" w:fill="auto"/>
          </w:tcPr>
          <w:p w14:paraId="0C62A1AE"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16B99D78" w14:textId="77777777" w:rsidTr="007B1E39">
        <w:trPr>
          <w:cantSplit/>
        </w:trPr>
        <w:tc>
          <w:tcPr>
            <w:tcW w:w="2551" w:type="dxa"/>
            <w:shd w:val="clear" w:color="auto" w:fill="auto"/>
          </w:tcPr>
          <w:p w14:paraId="64AC1490"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389DBF1D" w14:textId="77777777" w:rsidR="004573C2" w:rsidRPr="0088504B" w:rsidRDefault="004573C2" w:rsidP="007B1E39">
            <w:pPr>
              <w:pStyle w:val="Tabletext"/>
              <w:rPr>
                <w:sz w:val="16"/>
                <w:szCs w:val="16"/>
              </w:rPr>
            </w:pPr>
            <w:r w:rsidRPr="0088504B">
              <w:rPr>
                <w:sz w:val="16"/>
                <w:szCs w:val="16"/>
              </w:rPr>
              <w:t>am No 13, 2013</w:t>
            </w:r>
          </w:p>
        </w:tc>
      </w:tr>
      <w:tr w:rsidR="004573C2" w:rsidRPr="0088504B" w14:paraId="46D1FC60" w14:textId="77777777" w:rsidTr="007B1E39">
        <w:trPr>
          <w:cantSplit/>
        </w:trPr>
        <w:tc>
          <w:tcPr>
            <w:tcW w:w="2551" w:type="dxa"/>
            <w:shd w:val="clear" w:color="auto" w:fill="auto"/>
          </w:tcPr>
          <w:p w14:paraId="69DAC794"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9276172" w14:textId="77777777" w:rsidR="004573C2" w:rsidRPr="0088504B" w:rsidRDefault="004573C2" w:rsidP="007B1E39">
            <w:pPr>
              <w:pStyle w:val="Tabletext"/>
              <w:rPr>
                <w:sz w:val="16"/>
                <w:szCs w:val="16"/>
              </w:rPr>
            </w:pPr>
            <w:r w:rsidRPr="0088504B">
              <w:rPr>
                <w:sz w:val="16"/>
                <w:szCs w:val="16"/>
              </w:rPr>
              <w:t>rep No 124, 2017</w:t>
            </w:r>
          </w:p>
        </w:tc>
      </w:tr>
      <w:tr w:rsidR="004573C2" w:rsidRPr="0088504B" w14:paraId="34F1AF4E" w14:textId="77777777" w:rsidTr="007B1E39">
        <w:trPr>
          <w:cantSplit/>
        </w:trPr>
        <w:tc>
          <w:tcPr>
            <w:tcW w:w="2551" w:type="dxa"/>
            <w:shd w:val="clear" w:color="auto" w:fill="auto"/>
          </w:tcPr>
          <w:p w14:paraId="00CBBDEE" w14:textId="77777777" w:rsidR="004573C2" w:rsidRPr="0088504B" w:rsidRDefault="004573C2" w:rsidP="007B1E39">
            <w:pPr>
              <w:pStyle w:val="Tabletext"/>
              <w:tabs>
                <w:tab w:val="center" w:leader="dot" w:pos="2268"/>
              </w:tabs>
              <w:rPr>
                <w:sz w:val="16"/>
                <w:szCs w:val="16"/>
              </w:rPr>
            </w:pPr>
            <w:r w:rsidRPr="0088504B">
              <w:rPr>
                <w:sz w:val="16"/>
                <w:szCs w:val="16"/>
              </w:rPr>
              <w:t>s 80ZE</w:t>
            </w:r>
            <w:r w:rsidRPr="0088504B">
              <w:rPr>
                <w:sz w:val="16"/>
                <w:szCs w:val="16"/>
              </w:rPr>
              <w:tab/>
            </w:r>
          </w:p>
        </w:tc>
        <w:tc>
          <w:tcPr>
            <w:tcW w:w="4537" w:type="dxa"/>
            <w:shd w:val="clear" w:color="auto" w:fill="auto"/>
          </w:tcPr>
          <w:p w14:paraId="2341F8C7"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0A800627" w14:textId="77777777" w:rsidTr="007B1E39">
        <w:trPr>
          <w:cantSplit/>
        </w:trPr>
        <w:tc>
          <w:tcPr>
            <w:tcW w:w="2551" w:type="dxa"/>
            <w:shd w:val="clear" w:color="auto" w:fill="auto"/>
          </w:tcPr>
          <w:p w14:paraId="36DF0D7A"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2614E41D" w14:textId="77777777" w:rsidR="004573C2" w:rsidRPr="0088504B" w:rsidRDefault="004573C2" w:rsidP="007B1E39">
            <w:pPr>
              <w:pStyle w:val="Tabletext"/>
              <w:rPr>
                <w:sz w:val="16"/>
                <w:szCs w:val="16"/>
              </w:rPr>
            </w:pPr>
            <w:r w:rsidRPr="0088504B">
              <w:rPr>
                <w:sz w:val="16"/>
                <w:szCs w:val="16"/>
              </w:rPr>
              <w:t>rep No 124, 2017</w:t>
            </w:r>
          </w:p>
        </w:tc>
      </w:tr>
      <w:tr w:rsidR="004573C2" w:rsidRPr="0088504B" w14:paraId="46E36B04" w14:textId="77777777" w:rsidTr="007B1E39">
        <w:trPr>
          <w:cantSplit/>
        </w:trPr>
        <w:tc>
          <w:tcPr>
            <w:tcW w:w="2551" w:type="dxa"/>
            <w:shd w:val="clear" w:color="auto" w:fill="auto"/>
          </w:tcPr>
          <w:p w14:paraId="6C78C2EF" w14:textId="77777777" w:rsidR="004573C2" w:rsidRPr="0088504B" w:rsidRDefault="004573C2" w:rsidP="007B1E39">
            <w:pPr>
              <w:pStyle w:val="Tabletext"/>
              <w:tabs>
                <w:tab w:val="center" w:leader="dot" w:pos="2268"/>
              </w:tabs>
              <w:rPr>
                <w:sz w:val="16"/>
                <w:szCs w:val="16"/>
              </w:rPr>
            </w:pPr>
            <w:r w:rsidRPr="0088504B">
              <w:rPr>
                <w:sz w:val="16"/>
                <w:szCs w:val="16"/>
              </w:rPr>
              <w:t>s 80ZF</w:t>
            </w:r>
            <w:r w:rsidRPr="0088504B">
              <w:rPr>
                <w:sz w:val="16"/>
                <w:szCs w:val="16"/>
              </w:rPr>
              <w:tab/>
            </w:r>
          </w:p>
        </w:tc>
        <w:tc>
          <w:tcPr>
            <w:tcW w:w="4537" w:type="dxa"/>
            <w:shd w:val="clear" w:color="auto" w:fill="auto"/>
          </w:tcPr>
          <w:p w14:paraId="6FDB3093"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0B027175" w14:textId="77777777" w:rsidTr="007B1E39">
        <w:trPr>
          <w:cantSplit/>
        </w:trPr>
        <w:tc>
          <w:tcPr>
            <w:tcW w:w="2551" w:type="dxa"/>
            <w:shd w:val="clear" w:color="auto" w:fill="auto"/>
          </w:tcPr>
          <w:p w14:paraId="1D8D5CC9"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532D46D0" w14:textId="77777777" w:rsidR="004573C2" w:rsidRPr="0088504B" w:rsidRDefault="004573C2" w:rsidP="007B1E39">
            <w:pPr>
              <w:pStyle w:val="Tabletext"/>
              <w:rPr>
                <w:sz w:val="16"/>
                <w:szCs w:val="16"/>
              </w:rPr>
            </w:pPr>
            <w:r w:rsidRPr="0088504B">
              <w:rPr>
                <w:sz w:val="16"/>
                <w:szCs w:val="16"/>
              </w:rPr>
              <w:t>rep No 124, 2017</w:t>
            </w:r>
          </w:p>
        </w:tc>
      </w:tr>
      <w:tr w:rsidR="004573C2" w:rsidRPr="0088504B" w14:paraId="1386CF6B" w14:textId="77777777" w:rsidTr="007B1E39">
        <w:trPr>
          <w:cantSplit/>
        </w:trPr>
        <w:tc>
          <w:tcPr>
            <w:tcW w:w="2551" w:type="dxa"/>
            <w:shd w:val="clear" w:color="auto" w:fill="auto"/>
          </w:tcPr>
          <w:p w14:paraId="77C74B73" w14:textId="77777777" w:rsidR="004573C2" w:rsidRPr="0088504B" w:rsidRDefault="004573C2" w:rsidP="007B1E39">
            <w:pPr>
              <w:pStyle w:val="Tabletext"/>
              <w:tabs>
                <w:tab w:val="center" w:leader="dot" w:pos="2268"/>
              </w:tabs>
              <w:rPr>
                <w:sz w:val="16"/>
                <w:szCs w:val="16"/>
              </w:rPr>
            </w:pPr>
            <w:r w:rsidRPr="0088504B">
              <w:rPr>
                <w:sz w:val="16"/>
                <w:szCs w:val="16"/>
              </w:rPr>
              <w:t>s 80ZG</w:t>
            </w:r>
            <w:r w:rsidRPr="0088504B">
              <w:rPr>
                <w:sz w:val="16"/>
                <w:szCs w:val="16"/>
              </w:rPr>
              <w:tab/>
            </w:r>
          </w:p>
        </w:tc>
        <w:tc>
          <w:tcPr>
            <w:tcW w:w="4537" w:type="dxa"/>
            <w:shd w:val="clear" w:color="auto" w:fill="auto"/>
          </w:tcPr>
          <w:p w14:paraId="33A67297"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4887C97E" w14:textId="77777777" w:rsidTr="007B1E39">
        <w:trPr>
          <w:cantSplit/>
        </w:trPr>
        <w:tc>
          <w:tcPr>
            <w:tcW w:w="2551" w:type="dxa"/>
            <w:shd w:val="clear" w:color="auto" w:fill="auto"/>
          </w:tcPr>
          <w:p w14:paraId="35CFF711"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6460DB0" w14:textId="77777777" w:rsidR="004573C2" w:rsidRPr="0088504B" w:rsidRDefault="004573C2" w:rsidP="007B1E39">
            <w:pPr>
              <w:pStyle w:val="Tabletext"/>
              <w:rPr>
                <w:sz w:val="16"/>
                <w:szCs w:val="16"/>
              </w:rPr>
            </w:pPr>
            <w:r w:rsidRPr="0088504B">
              <w:rPr>
                <w:sz w:val="16"/>
                <w:szCs w:val="16"/>
              </w:rPr>
              <w:t>rep No 124, 2017</w:t>
            </w:r>
          </w:p>
        </w:tc>
      </w:tr>
      <w:tr w:rsidR="004573C2" w:rsidRPr="0088504B" w14:paraId="4B44D1C3" w14:textId="77777777" w:rsidTr="007B1E39">
        <w:trPr>
          <w:cantSplit/>
        </w:trPr>
        <w:tc>
          <w:tcPr>
            <w:tcW w:w="2551" w:type="dxa"/>
            <w:shd w:val="clear" w:color="auto" w:fill="auto"/>
          </w:tcPr>
          <w:p w14:paraId="1C49B53A" w14:textId="77777777" w:rsidR="004573C2" w:rsidRPr="0088504B" w:rsidRDefault="004573C2" w:rsidP="007B1E39">
            <w:pPr>
              <w:pStyle w:val="Tabletext"/>
              <w:rPr>
                <w:sz w:val="16"/>
                <w:szCs w:val="16"/>
              </w:rPr>
            </w:pPr>
            <w:r>
              <w:rPr>
                <w:b/>
                <w:sz w:val="16"/>
                <w:szCs w:val="16"/>
              </w:rPr>
              <w:t>Part V</w:t>
            </w:r>
            <w:r w:rsidRPr="0088504B">
              <w:rPr>
                <w:b/>
                <w:sz w:val="16"/>
                <w:szCs w:val="16"/>
              </w:rPr>
              <w:t>II</w:t>
            </w:r>
          </w:p>
        </w:tc>
        <w:tc>
          <w:tcPr>
            <w:tcW w:w="4537" w:type="dxa"/>
            <w:shd w:val="clear" w:color="auto" w:fill="auto"/>
          </w:tcPr>
          <w:p w14:paraId="52BA2C5D" w14:textId="77777777" w:rsidR="004573C2" w:rsidRPr="0088504B" w:rsidRDefault="004573C2" w:rsidP="007B1E39">
            <w:pPr>
              <w:pStyle w:val="Tabletext"/>
              <w:rPr>
                <w:sz w:val="16"/>
                <w:szCs w:val="16"/>
              </w:rPr>
            </w:pPr>
          </w:p>
        </w:tc>
      </w:tr>
      <w:tr w:rsidR="004573C2" w:rsidRPr="0088504B" w14:paraId="0214D894" w14:textId="77777777" w:rsidTr="007B1E39">
        <w:trPr>
          <w:cantSplit/>
        </w:trPr>
        <w:tc>
          <w:tcPr>
            <w:tcW w:w="2551" w:type="dxa"/>
            <w:shd w:val="clear" w:color="auto" w:fill="auto"/>
          </w:tcPr>
          <w:p w14:paraId="2A3007D9" w14:textId="77777777" w:rsidR="004573C2" w:rsidRPr="0088504B" w:rsidRDefault="004573C2" w:rsidP="007B1E39">
            <w:pPr>
              <w:pStyle w:val="Tabletext"/>
              <w:tabs>
                <w:tab w:val="center" w:leader="dot" w:pos="2268"/>
              </w:tabs>
              <w:rPr>
                <w:sz w:val="16"/>
                <w:szCs w:val="16"/>
              </w:rPr>
            </w:pPr>
            <w:r w:rsidRPr="0088504B">
              <w:rPr>
                <w:sz w:val="16"/>
                <w:szCs w:val="16"/>
              </w:rPr>
              <w:t>s 82</w:t>
            </w:r>
            <w:r w:rsidRPr="0088504B">
              <w:rPr>
                <w:sz w:val="16"/>
                <w:szCs w:val="16"/>
              </w:rPr>
              <w:tab/>
            </w:r>
          </w:p>
        </w:tc>
        <w:tc>
          <w:tcPr>
            <w:tcW w:w="4537" w:type="dxa"/>
            <w:shd w:val="clear" w:color="auto" w:fill="auto"/>
          </w:tcPr>
          <w:p w14:paraId="0FA9D9CA" w14:textId="77777777" w:rsidR="004573C2" w:rsidRPr="0088504B" w:rsidRDefault="004573C2" w:rsidP="007B1E39">
            <w:pPr>
              <w:pStyle w:val="Tabletext"/>
              <w:rPr>
                <w:sz w:val="16"/>
                <w:szCs w:val="16"/>
              </w:rPr>
            </w:pPr>
            <w:r w:rsidRPr="0088504B">
              <w:rPr>
                <w:sz w:val="16"/>
                <w:szCs w:val="16"/>
              </w:rPr>
              <w:t>am No 159, 2001; No 197, 2012</w:t>
            </w:r>
          </w:p>
        </w:tc>
      </w:tr>
      <w:tr w:rsidR="004573C2" w:rsidRPr="0088504B" w14:paraId="755E04F8" w14:textId="77777777" w:rsidTr="007B1E39">
        <w:trPr>
          <w:cantSplit/>
        </w:trPr>
        <w:tc>
          <w:tcPr>
            <w:tcW w:w="2551" w:type="dxa"/>
            <w:shd w:val="clear" w:color="auto" w:fill="auto"/>
          </w:tcPr>
          <w:p w14:paraId="74C55019" w14:textId="77777777" w:rsidR="004573C2" w:rsidRPr="0088504B" w:rsidRDefault="004573C2" w:rsidP="007B1E39">
            <w:pPr>
              <w:pStyle w:val="Tabletext"/>
              <w:tabs>
                <w:tab w:val="center" w:leader="dot" w:pos="2268"/>
              </w:tabs>
              <w:rPr>
                <w:sz w:val="16"/>
                <w:szCs w:val="16"/>
              </w:rPr>
            </w:pPr>
            <w:r w:rsidRPr="0088504B">
              <w:rPr>
                <w:sz w:val="16"/>
                <w:szCs w:val="16"/>
              </w:rPr>
              <w:t>s 83</w:t>
            </w:r>
            <w:r w:rsidRPr="0088504B">
              <w:rPr>
                <w:sz w:val="16"/>
                <w:szCs w:val="16"/>
              </w:rPr>
              <w:tab/>
            </w:r>
          </w:p>
        </w:tc>
        <w:tc>
          <w:tcPr>
            <w:tcW w:w="4537" w:type="dxa"/>
            <w:shd w:val="clear" w:color="auto" w:fill="auto"/>
          </w:tcPr>
          <w:p w14:paraId="509EC0FA" w14:textId="77777777" w:rsidR="004573C2" w:rsidRPr="0088504B" w:rsidRDefault="004573C2" w:rsidP="007B1E39">
            <w:pPr>
              <w:pStyle w:val="Tabletext"/>
              <w:rPr>
                <w:sz w:val="16"/>
                <w:szCs w:val="16"/>
              </w:rPr>
            </w:pPr>
            <w:r w:rsidRPr="0088504B">
              <w:rPr>
                <w:sz w:val="16"/>
                <w:szCs w:val="16"/>
              </w:rPr>
              <w:t>am No 2, 2000; No 197, 2012</w:t>
            </w:r>
          </w:p>
        </w:tc>
      </w:tr>
      <w:tr w:rsidR="004573C2" w:rsidRPr="0088504B" w14:paraId="42D77703" w14:textId="77777777" w:rsidTr="007B1E39">
        <w:trPr>
          <w:cantSplit/>
        </w:trPr>
        <w:tc>
          <w:tcPr>
            <w:tcW w:w="2551" w:type="dxa"/>
            <w:shd w:val="clear" w:color="auto" w:fill="auto"/>
          </w:tcPr>
          <w:p w14:paraId="32F1893E" w14:textId="77777777" w:rsidR="004573C2" w:rsidRPr="0088504B" w:rsidRDefault="004573C2" w:rsidP="007B1E39">
            <w:pPr>
              <w:pStyle w:val="Tabletext"/>
              <w:rPr>
                <w:sz w:val="16"/>
                <w:szCs w:val="16"/>
              </w:rPr>
            </w:pPr>
            <w:r>
              <w:rPr>
                <w:b/>
                <w:sz w:val="16"/>
                <w:szCs w:val="16"/>
              </w:rPr>
              <w:t>Part V</w:t>
            </w:r>
            <w:r w:rsidRPr="0088504B">
              <w:rPr>
                <w:b/>
                <w:sz w:val="16"/>
                <w:szCs w:val="16"/>
              </w:rPr>
              <w:t>III</w:t>
            </w:r>
          </w:p>
        </w:tc>
        <w:tc>
          <w:tcPr>
            <w:tcW w:w="4537" w:type="dxa"/>
            <w:shd w:val="clear" w:color="auto" w:fill="auto"/>
          </w:tcPr>
          <w:p w14:paraId="772ADFC5" w14:textId="77777777" w:rsidR="004573C2" w:rsidRPr="0088504B" w:rsidRDefault="004573C2" w:rsidP="007B1E39">
            <w:pPr>
              <w:pStyle w:val="Tabletext"/>
              <w:rPr>
                <w:sz w:val="16"/>
                <w:szCs w:val="16"/>
              </w:rPr>
            </w:pPr>
          </w:p>
        </w:tc>
      </w:tr>
      <w:tr w:rsidR="004573C2" w:rsidRPr="0088504B" w14:paraId="4C82632C" w14:textId="77777777" w:rsidTr="007B1E39">
        <w:trPr>
          <w:cantSplit/>
        </w:trPr>
        <w:tc>
          <w:tcPr>
            <w:tcW w:w="2551" w:type="dxa"/>
            <w:shd w:val="clear" w:color="auto" w:fill="auto"/>
          </w:tcPr>
          <w:p w14:paraId="5EFD7E09" w14:textId="77777777" w:rsidR="004573C2" w:rsidRPr="0088504B" w:rsidRDefault="004573C2" w:rsidP="007B1E39">
            <w:pPr>
              <w:pStyle w:val="Tabletext"/>
              <w:tabs>
                <w:tab w:val="center" w:leader="dot" w:pos="2268"/>
              </w:tabs>
              <w:rPr>
                <w:sz w:val="16"/>
                <w:szCs w:val="16"/>
              </w:rPr>
            </w:pPr>
            <w:r w:rsidRPr="0088504B">
              <w:rPr>
                <w:sz w:val="16"/>
                <w:szCs w:val="16"/>
              </w:rPr>
              <w:t>s 89</w:t>
            </w:r>
            <w:r w:rsidRPr="0088504B">
              <w:rPr>
                <w:sz w:val="16"/>
                <w:szCs w:val="16"/>
              </w:rPr>
              <w:tab/>
            </w:r>
          </w:p>
        </w:tc>
        <w:tc>
          <w:tcPr>
            <w:tcW w:w="4537" w:type="dxa"/>
            <w:shd w:val="clear" w:color="auto" w:fill="auto"/>
          </w:tcPr>
          <w:p w14:paraId="3DD91834" w14:textId="77777777" w:rsidR="004573C2" w:rsidRPr="0088504B" w:rsidRDefault="004573C2" w:rsidP="007B1E39">
            <w:pPr>
              <w:pStyle w:val="Tabletext"/>
              <w:rPr>
                <w:sz w:val="16"/>
                <w:szCs w:val="16"/>
              </w:rPr>
            </w:pPr>
            <w:r w:rsidRPr="0088504B">
              <w:rPr>
                <w:sz w:val="16"/>
                <w:szCs w:val="16"/>
              </w:rPr>
              <w:t>am No 139, 2010; No 154, 2020</w:t>
            </w:r>
          </w:p>
        </w:tc>
      </w:tr>
      <w:tr w:rsidR="004573C2" w:rsidRPr="0088504B" w14:paraId="7AEF14B0" w14:textId="77777777" w:rsidTr="007B1E39">
        <w:trPr>
          <w:cantSplit/>
        </w:trPr>
        <w:tc>
          <w:tcPr>
            <w:tcW w:w="2551" w:type="dxa"/>
            <w:shd w:val="clear" w:color="auto" w:fill="auto"/>
          </w:tcPr>
          <w:p w14:paraId="4123787C" w14:textId="77777777" w:rsidR="004573C2" w:rsidRPr="0088504B" w:rsidRDefault="004573C2" w:rsidP="007B1E39">
            <w:pPr>
              <w:pStyle w:val="Tabletext"/>
              <w:tabs>
                <w:tab w:val="center" w:leader="dot" w:pos="2268"/>
              </w:tabs>
              <w:rPr>
                <w:sz w:val="16"/>
                <w:szCs w:val="16"/>
              </w:rPr>
            </w:pPr>
            <w:r>
              <w:rPr>
                <w:sz w:val="16"/>
                <w:szCs w:val="16"/>
              </w:rPr>
              <w:t>Part V</w:t>
            </w:r>
            <w:r w:rsidRPr="0088504B">
              <w:rPr>
                <w:sz w:val="16"/>
                <w:szCs w:val="16"/>
              </w:rPr>
              <w:t>IIIA</w:t>
            </w:r>
            <w:r w:rsidRPr="0088504B">
              <w:rPr>
                <w:sz w:val="16"/>
                <w:szCs w:val="16"/>
              </w:rPr>
              <w:tab/>
            </w:r>
          </w:p>
        </w:tc>
        <w:tc>
          <w:tcPr>
            <w:tcW w:w="4537" w:type="dxa"/>
            <w:shd w:val="clear" w:color="auto" w:fill="auto"/>
          </w:tcPr>
          <w:p w14:paraId="08D1FD4C" w14:textId="77777777" w:rsidR="004573C2" w:rsidRPr="0088504B" w:rsidRDefault="004573C2" w:rsidP="007B1E39">
            <w:pPr>
              <w:pStyle w:val="Tabletext"/>
              <w:rPr>
                <w:sz w:val="16"/>
                <w:szCs w:val="16"/>
              </w:rPr>
            </w:pPr>
            <w:r w:rsidRPr="0088504B">
              <w:rPr>
                <w:sz w:val="16"/>
                <w:szCs w:val="16"/>
              </w:rPr>
              <w:t>ad No 44, 2020</w:t>
            </w:r>
          </w:p>
        </w:tc>
      </w:tr>
      <w:tr w:rsidR="004573C2" w:rsidRPr="0088504B" w14:paraId="1A0873AA" w14:textId="77777777" w:rsidTr="007B1E39">
        <w:trPr>
          <w:cantSplit/>
        </w:trPr>
        <w:tc>
          <w:tcPr>
            <w:tcW w:w="2551" w:type="dxa"/>
            <w:shd w:val="clear" w:color="auto" w:fill="auto"/>
          </w:tcPr>
          <w:p w14:paraId="40F99A1A"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42999C28" w14:textId="77777777" w:rsidR="004573C2" w:rsidRPr="0088504B" w:rsidRDefault="004573C2" w:rsidP="007B1E39">
            <w:pPr>
              <w:pStyle w:val="Tabletext"/>
              <w:rPr>
                <w:sz w:val="16"/>
                <w:szCs w:val="16"/>
              </w:rPr>
            </w:pPr>
            <w:r w:rsidRPr="0088504B">
              <w:rPr>
                <w:sz w:val="16"/>
                <w:szCs w:val="16"/>
              </w:rPr>
              <w:t>rep No 44, 2020</w:t>
            </w:r>
          </w:p>
        </w:tc>
      </w:tr>
      <w:tr w:rsidR="004573C2" w:rsidRPr="0088504B" w14:paraId="2E952C3D" w14:textId="77777777" w:rsidTr="007B1E39">
        <w:trPr>
          <w:cantSplit/>
        </w:trPr>
        <w:tc>
          <w:tcPr>
            <w:tcW w:w="2551" w:type="dxa"/>
            <w:shd w:val="clear" w:color="auto" w:fill="auto"/>
          </w:tcPr>
          <w:p w14:paraId="5149FF06" w14:textId="77777777" w:rsidR="004573C2" w:rsidRPr="0088504B" w:rsidRDefault="004573C2" w:rsidP="007B1E39">
            <w:pPr>
              <w:pStyle w:val="Tabletext"/>
              <w:tabs>
                <w:tab w:val="center" w:leader="dot" w:pos="2268"/>
              </w:tabs>
              <w:rPr>
                <w:sz w:val="16"/>
                <w:szCs w:val="16"/>
              </w:rPr>
            </w:pPr>
            <w:r w:rsidRPr="0088504B">
              <w:rPr>
                <w:sz w:val="16"/>
                <w:szCs w:val="16"/>
              </w:rPr>
              <w:t>s 94A</w:t>
            </w:r>
            <w:r w:rsidRPr="0088504B">
              <w:rPr>
                <w:sz w:val="16"/>
                <w:szCs w:val="16"/>
              </w:rPr>
              <w:tab/>
            </w:r>
          </w:p>
        </w:tc>
        <w:tc>
          <w:tcPr>
            <w:tcW w:w="4537" w:type="dxa"/>
            <w:shd w:val="clear" w:color="auto" w:fill="auto"/>
          </w:tcPr>
          <w:p w14:paraId="1EC960D9" w14:textId="77777777" w:rsidR="004573C2" w:rsidRPr="0088504B" w:rsidRDefault="004573C2" w:rsidP="007B1E39">
            <w:pPr>
              <w:pStyle w:val="Tabletext"/>
              <w:rPr>
                <w:sz w:val="16"/>
                <w:szCs w:val="16"/>
              </w:rPr>
            </w:pPr>
            <w:r w:rsidRPr="0088504B">
              <w:rPr>
                <w:sz w:val="16"/>
                <w:szCs w:val="16"/>
              </w:rPr>
              <w:t>ad No 44, 2020</w:t>
            </w:r>
          </w:p>
        </w:tc>
      </w:tr>
      <w:tr w:rsidR="004573C2" w:rsidRPr="0088504B" w14:paraId="647CC314" w14:textId="77777777" w:rsidTr="007B1E39">
        <w:trPr>
          <w:cantSplit/>
        </w:trPr>
        <w:tc>
          <w:tcPr>
            <w:tcW w:w="2551" w:type="dxa"/>
            <w:shd w:val="clear" w:color="auto" w:fill="auto"/>
          </w:tcPr>
          <w:p w14:paraId="2BCEFDF9"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3EF1FCD1" w14:textId="77777777" w:rsidR="004573C2" w:rsidRPr="0088504B" w:rsidRDefault="004573C2" w:rsidP="007B1E39">
            <w:pPr>
              <w:pStyle w:val="Tabletext"/>
              <w:rPr>
                <w:sz w:val="16"/>
                <w:szCs w:val="16"/>
              </w:rPr>
            </w:pPr>
            <w:r w:rsidRPr="0088504B">
              <w:rPr>
                <w:sz w:val="16"/>
                <w:szCs w:val="16"/>
              </w:rPr>
              <w:t>rep No 44, 2020</w:t>
            </w:r>
          </w:p>
        </w:tc>
      </w:tr>
      <w:tr w:rsidR="004573C2" w:rsidRPr="0088504B" w14:paraId="54BD410C" w14:textId="77777777" w:rsidTr="007B1E39">
        <w:trPr>
          <w:cantSplit/>
        </w:trPr>
        <w:tc>
          <w:tcPr>
            <w:tcW w:w="2551" w:type="dxa"/>
            <w:shd w:val="clear" w:color="auto" w:fill="auto"/>
          </w:tcPr>
          <w:p w14:paraId="2154B859" w14:textId="77777777" w:rsidR="004573C2" w:rsidRPr="0088504B" w:rsidRDefault="004573C2" w:rsidP="007B1E39">
            <w:pPr>
              <w:pStyle w:val="Tabletext"/>
              <w:tabs>
                <w:tab w:val="center" w:leader="dot" w:pos="2268"/>
              </w:tabs>
              <w:rPr>
                <w:sz w:val="16"/>
                <w:szCs w:val="16"/>
              </w:rPr>
            </w:pPr>
            <w:r w:rsidRPr="0088504B">
              <w:rPr>
                <w:sz w:val="16"/>
                <w:szCs w:val="16"/>
              </w:rPr>
              <w:t>s 94B</w:t>
            </w:r>
            <w:r w:rsidRPr="0088504B">
              <w:rPr>
                <w:sz w:val="16"/>
                <w:szCs w:val="16"/>
              </w:rPr>
              <w:tab/>
            </w:r>
          </w:p>
        </w:tc>
        <w:tc>
          <w:tcPr>
            <w:tcW w:w="4537" w:type="dxa"/>
            <w:shd w:val="clear" w:color="auto" w:fill="auto"/>
          </w:tcPr>
          <w:p w14:paraId="4A30FF41" w14:textId="77777777" w:rsidR="004573C2" w:rsidRPr="0088504B" w:rsidRDefault="004573C2" w:rsidP="007B1E39">
            <w:pPr>
              <w:pStyle w:val="Tabletext"/>
              <w:rPr>
                <w:sz w:val="16"/>
                <w:szCs w:val="16"/>
              </w:rPr>
            </w:pPr>
            <w:r w:rsidRPr="0088504B">
              <w:rPr>
                <w:sz w:val="16"/>
                <w:szCs w:val="16"/>
              </w:rPr>
              <w:t>ad No 44, 2020</w:t>
            </w:r>
          </w:p>
        </w:tc>
      </w:tr>
      <w:tr w:rsidR="004573C2" w:rsidRPr="0088504B" w14:paraId="136191CA" w14:textId="77777777" w:rsidTr="007B1E39">
        <w:trPr>
          <w:cantSplit/>
        </w:trPr>
        <w:tc>
          <w:tcPr>
            <w:tcW w:w="2551" w:type="dxa"/>
            <w:shd w:val="clear" w:color="auto" w:fill="auto"/>
          </w:tcPr>
          <w:p w14:paraId="7B753A6E"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5B4F7C54" w14:textId="77777777" w:rsidR="004573C2" w:rsidRPr="0088504B" w:rsidRDefault="004573C2" w:rsidP="007B1E39">
            <w:pPr>
              <w:pStyle w:val="Tabletext"/>
              <w:rPr>
                <w:sz w:val="16"/>
                <w:szCs w:val="16"/>
              </w:rPr>
            </w:pPr>
            <w:r w:rsidRPr="0088504B">
              <w:rPr>
                <w:sz w:val="16"/>
                <w:szCs w:val="16"/>
              </w:rPr>
              <w:t>rep No 44, 2020</w:t>
            </w:r>
          </w:p>
        </w:tc>
      </w:tr>
      <w:tr w:rsidR="004573C2" w:rsidRPr="0088504B" w14:paraId="527E5B5E" w14:textId="77777777" w:rsidTr="007B1E39">
        <w:trPr>
          <w:cantSplit/>
        </w:trPr>
        <w:tc>
          <w:tcPr>
            <w:tcW w:w="2551" w:type="dxa"/>
            <w:shd w:val="clear" w:color="auto" w:fill="auto"/>
          </w:tcPr>
          <w:p w14:paraId="21229BBF" w14:textId="77777777" w:rsidR="004573C2" w:rsidRPr="0088504B" w:rsidRDefault="004573C2" w:rsidP="007B1E39">
            <w:pPr>
              <w:pStyle w:val="Tabletext"/>
              <w:tabs>
                <w:tab w:val="center" w:leader="dot" w:pos="2268"/>
              </w:tabs>
              <w:rPr>
                <w:sz w:val="16"/>
                <w:szCs w:val="16"/>
              </w:rPr>
            </w:pPr>
            <w:r w:rsidRPr="0088504B">
              <w:rPr>
                <w:sz w:val="16"/>
                <w:szCs w:val="16"/>
              </w:rPr>
              <w:t>s 94C</w:t>
            </w:r>
            <w:r w:rsidRPr="0088504B">
              <w:rPr>
                <w:sz w:val="16"/>
                <w:szCs w:val="16"/>
              </w:rPr>
              <w:tab/>
            </w:r>
          </w:p>
        </w:tc>
        <w:tc>
          <w:tcPr>
            <w:tcW w:w="4537" w:type="dxa"/>
            <w:shd w:val="clear" w:color="auto" w:fill="auto"/>
          </w:tcPr>
          <w:p w14:paraId="47BDAC0D" w14:textId="77777777" w:rsidR="004573C2" w:rsidRPr="0088504B" w:rsidRDefault="004573C2" w:rsidP="007B1E39">
            <w:pPr>
              <w:pStyle w:val="Tabletext"/>
              <w:rPr>
                <w:sz w:val="16"/>
                <w:szCs w:val="16"/>
              </w:rPr>
            </w:pPr>
            <w:r w:rsidRPr="0088504B">
              <w:rPr>
                <w:sz w:val="16"/>
                <w:szCs w:val="16"/>
              </w:rPr>
              <w:t>ad No 44, 2020</w:t>
            </w:r>
          </w:p>
        </w:tc>
      </w:tr>
      <w:tr w:rsidR="004573C2" w:rsidRPr="0088504B" w14:paraId="65D7C94E" w14:textId="77777777" w:rsidTr="007B1E39">
        <w:trPr>
          <w:cantSplit/>
        </w:trPr>
        <w:tc>
          <w:tcPr>
            <w:tcW w:w="2551" w:type="dxa"/>
            <w:shd w:val="clear" w:color="auto" w:fill="auto"/>
          </w:tcPr>
          <w:p w14:paraId="54840D86"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6907A87E" w14:textId="77777777" w:rsidR="004573C2" w:rsidRPr="0088504B" w:rsidRDefault="004573C2" w:rsidP="007B1E39">
            <w:pPr>
              <w:pStyle w:val="Tabletext"/>
              <w:rPr>
                <w:sz w:val="16"/>
                <w:szCs w:val="16"/>
              </w:rPr>
            </w:pPr>
            <w:r w:rsidRPr="0088504B">
              <w:rPr>
                <w:sz w:val="16"/>
                <w:szCs w:val="16"/>
              </w:rPr>
              <w:t>rep No 44, 2020</w:t>
            </w:r>
          </w:p>
        </w:tc>
      </w:tr>
      <w:tr w:rsidR="004573C2" w:rsidRPr="0088504B" w14:paraId="75458513" w14:textId="77777777" w:rsidTr="007B1E39">
        <w:trPr>
          <w:cantSplit/>
        </w:trPr>
        <w:tc>
          <w:tcPr>
            <w:tcW w:w="2551" w:type="dxa"/>
            <w:shd w:val="clear" w:color="auto" w:fill="auto"/>
          </w:tcPr>
          <w:p w14:paraId="2252A5E1" w14:textId="77777777" w:rsidR="004573C2" w:rsidRPr="0088504B" w:rsidRDefault="004573C2" w:rsidP="007B1E39">
            <w:pPr>
              <w:pStyle w:val="Tabletext"/>
              <w:tabs>
                <w:tab w:val="center" w:leader="dot" w:pos="2268"/>
              </w:tabs>
              <w:rPr>
                <w:sz w:val="16"/>
                <w:szCs w:val="16"/>
              </w:rPr>
            </w:pPr>
            <w:r w:rsidRPr="0088504B">
              <w:rPr>
                <w:sz w:val="16"/>
                <w:szCs w:val="16"/>
              </w:rPr>
              <w:t>s 94D</w:t>
            </w:r>
            <w:r w:rsidRPr="0088504B">
              <w:rPr>
                <w:sz w:val="16"/>
                <w:szCs w:val="16"/>
              </w:rPr>
              <w:tab/>
            </w:r>
          </w:p>
        </w:tc>
        <w:tc>
          <w:tcPr>
            <w:tcW w:w="4537" w:type="dxa"/>
            <w:shd w:val="clear" w:color="auto" w:fill="auto"/>
          </w:tcPr>
          <w:p w14:paraId="57B27BD5" w14:textId="77777777" w:rsidR="004573C2" w:rsidRPr="0088504B" w:rsidRDefault="004573C2" w:rsidP="007B1E39">
            <w:pPr>
              <w:pStyle w:val="Tabletext"/>
              <w:rPr>
                <w:sz w:val="16"/>
                <w:szCs w:val="16"/>
              </w:rPr>
            </w:pPr>
            <w:r w:rsidRPr="0088504B">
              <w:rPr>
                <w:sz w:val="16"/>
                <w:szCs w:val="16"/>
              </w:rPr>
              <w:t>ad No 44, 2020</w:t>
            </w:r>
          </w:p>
        </w:tc>
      </w:tr>
      <w:tr w:rsidR="004573C2" w:rsidRPr="0088504B" w14:paraId="33919E30" w14:textId="77777777" w:rsidTr="007B1E39">
        <w:trPr>
          <w:cantSplit/>
        </w:trPr>
        <w:tc>
          <w:tcPr>
            <w:tcW w:w="2551" w:type="dxa"/>
            <w:shd w:val="clear" w:color="auto" w:fill="auto"/>
          </w:tcPr>
          <w:p w14:paraId="070F1CEC"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69D53651" w14:textId="77777777" w:rsidR="004573C2" w:rsidRPr="0088504B" w:rsidRDefault="004573C2" w:rsidP="007B1E39">
            <w:pPr>
              <w:pStyle w:val="Tabletext"/>
              <w:rPr>
                <w:sz w:val="16"/>
                <w:szCs w:val="16"/>
              </w:rPr>
            </w:pPr>
            <w:r w:rsidRPr="0088504B">
              <w:rPr>
                <w:sz w:val="16"/>
                <w:szCs w:val="16"/>
              </w:rPr>
              <w:t>rep No 44, 2020</w:t>
            </w:r>
          </w:p>
        </w:tc>
      </w:tr>
      <w:tr w:rsidR="004573C2" w:rsidRPr="0088504B" w14:paraId="42FE9BD6" w14:textId="77777777" w:rsidTr="007B1E39">
        <w:trPr>
          <w:cantSplit/>
        </w:trPr>
        <w:tc>
          <w:tcPr>
            <w:tcW w:w="2551" w:type="dxa"/>
            <w:shd w:val="clear" w:color="auto" w:fill="auto"/>
          </w:tcPr>
          <w:p w14:paraId="746E6C54" w14:textId="77777777" w:rsidR="004573C2" w:rsidRPr="0088504B" w:rsidRDefault="004573C2" w:rsidP="007B1E39">
            <w:pPr>
              <w:pStyle w:val="Tabletext"/>
              <w:tabs>
                <w:tab w:val="center" w:leader="dot" w:pos="2268"/>
              </w:tabs>
              <w:rPr>
                <w:sz w:val="16"/>
                <w:szCs w:val="16"/>
              </w:rPr>
            </w:pPr>
            <w:r w:rsidRPr="0088504B">
              <w:rPr>
                <w:sz w:val="16"/>
                <w:szCs w:val="16"/>
              </w:rPr>
              <w:t>s 94E</w:t>
            </w:r>
            <w:r w:rsidRPr="0088504B">
              <w:rPr>
                <w:sz w:val="16"/>
                <w:szCs w:val="16"/>
              </w:rPr>
              <w:tab/>
            </w:r>
          </w:p>
        </w:tc>
        <w:tc>
          <w:tcPr>
            <w:tcW w:w="4537" w:type="dxa"/>
            <w:shd w:val="clear" w:color="auto" w:fill="auto"/>
          </w:tcPr>
          <w:p w14:paraId="4B3ECB00" w14:textId="77777777" w:rsidR="004573C2" w:rsidRPr="0088504B" w:rsidRDefault="004573C2" w:rsidP="007B1E39">
            <w:pPr>
              <w:pStyle w:val="Tabletext"/>
              <w:rPr>
                <w:sz w:val="16"/>
                <w:szCs w:val="16"/>
              </w:rPr>
            </w:pPr>
            <w:r w:rsidRPr="0088504B">
              <w:rPr>
                <w:sz w:val="16"/>
                <w:szCs w:val="16"/>
              </w:rPr>
              <w:t>ad No 44, 2020</w:t>
            </w:r>
          </w:p>
        </w:tc>
      </w:tr>
      <w:tr w:rsidR="004573C2" w:rsidRPr="0088504B" w14:paraId="1DAFB7EA" w14:textId="77777777" w:rsidTr="007B1E39">
        <w:trPr>
          <w:cantSplit/>
        </w:trPr>
        <w:tc>
          <w:tcPr>
            <w:tcW w:w="2551" w:type="dxa"/>
            <w:shd w:val="clear" w:color="auto" w:fill="auto"/>
          </w:tcPr>
          <w:p w14:paraId="3CAD3C9B"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5CFAD44F" w14:textId="77777777" w:rsidR="004573C2" w:rsidRPr="0088504B" w:rsidRDefault="004573C2" w:rsidP="007B1E39">
            <w:pPr>
              <w:pStyle w:val="Tabletext"/>
              <w:rPr>
                <w:sz w:val="16"/>
                <w:szCs w:val="16"/>
              </w:rPr>
            </w:pPr>
            <w:r w:rsidRPr="0088504B">
              <w:rPr>
                <w:sz w:val="16"/>
                <w:szCs w:val="16"/>
              </w:rPr>
              <w:t>rep No 44, 2020</w:t>
            </w:r>
          </w:p>
        </w:tc>
      </w:tr>
      <w:tr w:rsidR="004573C2" w:rsidRPr="0088504B" w14:paraId="09CFAB93" w14:textId="77777777" w:rsidTr="007B1E39">
        <w:trPr>
          <w:cantSplit/>
        </w:trPr>
        <w:tc>
          <w:tcPr>
            <w:tcW w:w="2551" w:type="dxa"/>
            <w:shd w:val="clear" w:color="auto" w:fill="auto"/>
          </w:tcPr>
          <w:p w14:paraId="792F3DFB" w14:textId="77777777" w:rsidR="004573C2" w:rsidRPr="0088504B" w:rsidRDefault="004573C2" w:rsidP="007B1E39">
            <w:pPr>
              <w:pStyle w:val="Tabletext"/>
              <w:tabs>
                <w:tab w:val="center" w:leader="dot" w:pos="2268"/>
              </w:tabs>
              <w:rPr>
                <w:sz w:val="16"/>
                <w:szCs w:val="16"/>
              </w:rPr>
            </w:pPr>
            <w:r w:rsidRPr="0088504B">
              <w:rPr>
                <w:sz w:val="16"/>
                <w:szCs w:val="16"/>
              </w:rPr>
              <w:t>s 94F</w:t>
            </w:r>
            <w:r w:rsidRPr="0088504B">
              <w:rPr>
                <w:sz w:val="16"/>
                <w:szCs w:val="16"/>
              </w:rPr>
              <w:tab/>
            </w:r>
          </w:p>
        </w:tc>
        <w:tc>
          <w:tcPr>
            <w:tcW w:w="4537" w:type="dxa"/>
            <w:shd w:val="clear" w:color="auto" w:fill="auto"/>
          </w:tcPr>
          <w:p w14:paraId="2469CC4F" w14:textId="77777777" w:rsidR="004573C2" w:rsidRPr="0088504B" w:rsidRDefault="004573C2" w:rsidP="007B1E39">
            <w:pPr>
              <w:pStyle w:val="Tabletext"/>
              <w:rPr>
                <w:sz w:val="16"/>
                <w:szCs w:val="16"/>
              </w:rPr>
            </w:pPr>
            <w:r w:rsidRPr="0088504B">
              <w:rPr>
                <w:sz w:val="16"/>
                <w:szCs w:val="16"/>
              </w:rPr>
              <w:t>ad No 44, 2020</w:t>
            </w:r>
          </w:p>
        </w:tc>
      </w:tr>
      <w:tr w:rsidR="004573C2" w:rsidRPr="0088504B" w14:paraId="419C3127" w14:textId="77777777" w:rsidTr="007B1E39">
        <w:trPr>
          <w:cantSplit/>
        </w:trPr>
        <w:tc>
          <w:tcPr>
            <w:tcW w:w="2551" w:type="dxa"/>
            <w:shd w:val="clear" w:color="auto" w:fill="auto"/>
          </w:tcPr>
          <w:p w14:paraId="7EF5D4B4"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37EE0756" w14:textId="77777777" w:rsidR="004573C2" w:rsidRPr="0088504B" w:rsidRDefault="004573C2" w:rsidP="007B1E39">
            <w:pPr>
              <w:pStyle w:val="Tabletext"/>
              <w:rPr>
                <w:sz w:val="16"/>
                <w:szCs w:val="16"/>
              </w:rPr>
            </w:pPr>
            <w:r w:rsidRPr="0088504B">
              <w:rPr>
                <w:sz w:val="16"/>
                <w:szCs w:val="16"/>
              </w:rPr>
              <w:t>rep No 44, 2020</w:t>
            </w:r>
          </w:p>
        </w:tc>
      </w:tr>
      <w:tr w:rsidR="004573C2" w:rsidRPr="0088504B" w14:paraId="2AA22DF7" w14:textId="77777777" w:rsidTr="007B1E39">
        <w:trPr>
          <w:cantSplit/>
        </w:trPr>
        <w:tc>
          <w:tcPr>
            <w:tcW w:w="2551" w:type="dxa"/>
            <w:shd w:val="clear" w:color="auto" w:fill="auto"/>
          </w:tcPr>
          <w:p w14:paraId="201686E0" w14:textId="77777777" w:rsidR="004573C2" w:rsidRPr="0088504B" w:rsidRDefault="004573C2" w:rsidP="007B1E39">
            <w:pPr>
              <w:pStyle w:val="Tabletext"/>
              <w:tabs>
                <w:tab w:val="center" w:leader="dot" w:pos="2268"/>
              </w:tabs>
              <w:rPr>
                <w:sz w:val="16"/>
                <w:szCs w:val="16"/>
              </w:rPr>
            </w:pPr>
            <w:r w:rsidRPr="0088504B">
              <w:rPr>
                <w:sz w:val="16"/>
                <w:szCs w:val="16"/>
              </w:rPr>
              <w:t>s 94G</w:t>
            </w:r>
            <w:r w:rsidRPr="0088504B">
              <w:rPr>
                <w:sz w:val="16"/>
                <w:szCs w:val="16"/>
              </w:rPr>
              <w:tab/>
            </w:r>
          </w:p>
        </w:tc>
        <w:tc>
          <w:tcPr>
            <w:tcW w:w="4537" w:type="dxa"/>
            <w:shd w:val="clear" w:color="auto" w:fill="auto"/>
          </w:tcPr>
          <w:p w14:paraId="1B4113D2" w14:textId="77777777" w:rsidR="004573C2" w:rsidRPr="0088504B" w:rsidRDefault="004573C2" w:rsidP="007B1E39">
            <w:pPr>
              <w:pStyle w:val="Tabletext"/>
              <w:rPr>
                <w:sz w:val="16"/>
                <w:szCs w:val="16"/>
              </w:rPr>
            </w:pPr>
            <w:r w:rsidRPr="0088504B">
              <w:rPr>
                <w:sz w:val="16"/>
                <w:szCs w:val="16"/>
              </w:rPr>
              <w:t>ad No 44, 2020</w:t>
            </w:r>
          </w:p>
        </w:tc>
      </w:tr>
      <w:tr w:rsidR="004573C2" w:rsidRPr="0088504B" w14:paraId="1EC27309" w14:textId="77777777" w:rsidTr="007B1E39">
        <w:trPr>
          <w:cantSplit/>
        </w:trPr>
        <w:tc>
          <w:tcPr>
            <w:tcW w:w="2551" w:type="dxa"/>
            <w:shd w:val="clear" w:color="auto" w:fill="auto"/>
          </w:tcPr>
          <w:p w14:paraId="2ACA2BEE"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29042314" w14:textId="77777777" w:rsidR="004573C2" w:rsidRPr="0088504B" w:rsidRDefault="004573C2" w:rsidP="007B1E39">
            <w:pPr>
              <w:pStyle w:val="Tabletext"/>
              <w:rPr>
                <w:sz w:val="16"/>
                <w:szCs w:val="16"/>
              </w:rPr>
            </w:pPr>
            <w:r w:rsidRPr="0088504B">
              <w:rPr>
                <w:sz w:val="16"/>
                <w:szCs w:val="16"/>
              </w:rPr>
              <w:t>rep No 44, 2020</w:t>
            </w:r>
          </w:p>
        </w:tc>
      </w:tr>
      <w:tr w:rsidR="004573C2" w:rsidRPr="0088504B" w14:paraId="7B269573" w14:textId="77777777" w:rsidTr="007B1E39">
        <w:trPr>
          <w:cantSplit/>
        </w:trPr>
        <w:tc>
          <w:tcPr>
            <w:tcW w:w="2551" w:type="dxa"/>
            <w:shd w:val="clear" w:color="auto" w:fill="auto"/>
          </w:tcPr>
          <w:p w14:paraId="24C3DFA9" w14:textId="77777777" w:rsidR="004573C2" w:rsidRPr="0088504B" w:rsidRDefault="004573C2" w:rsidP="007B1E39">
            <w:pPr>
              <w:pStyle w:val="Tabletext"/>
              <w:tabs>
                <w:tab w:val="center" w:leader="dot" w:pos="2268"/>
              </w:tabs>
              <w:rPr>
                <w:sz w:val="16"/>
                <w:szCs w:val="16"/>
              </w:rPr>
            </w:pPr>
            <w:r w:rsidRPr="0088504B">
              <w:rPr>
                <w:sz w:val="16"/>
                <w:szCs w:val="16"/>
              </w:rPr>
              <w:t>s 94H</w:t>
            </w:r>
            <w:r w:rsidRPr="0088504B">
              <w:rPr>
                <w:sz w:val="16"/>
                <w:szCs w:val="16"/>
              </w:rPr>
              <w:tab/>
            </w:r>
          </w:p>
        </w:tc>
        <w:tc>
          <w:tcPr>
            <w:tcW w:w="4537" w:type="dxa"/>
            <w:shd w:val="clear" w:color="auto" w:fill="auto"/>
          </w:tcPr>
          <w:p w14:paraId="09682380" w14:textId="77777777" w:rsidR="004573C2" w:rsidRPr="0088504B" w:rsidRDefault="004573C2" w:rsidP="007B1E39">
            <w:pPr>
              <w:pStyle w:val="Tabletext"/>
              <w:rPr>
                <w:sz w:val="16"/>
                <w:szCs w:val="16"/>
              </w:rPr>
            </w:pPr>
            <w:r w:rsidRPr="0088504B">
              <w:rPr>
                <w:sz w:val="16"/>
                <w:szCs w:val="16"/>
              </w:rPr>
              <w:t>ad No 44, 2020</w:t>
            </w:r>
          </w:p>
        </w:tc>
      </w:tr>
      <w:tr w:rsidR="004573C2" w:rsidRPr="0088504B" w14:paraId="187FAED4" w14:textId="77777777" w:rsidTr="007B1E39">
        <w:trPr>
          <w:cantSplit/>
        </w:trPr>
        <w:tc>
          <w:tcPr>
            <w:tcW w:w="2551" w:type="dxa"/>
            <w:shd w:val="clear" w:color="auto" w:fill="auto"/>
          </w:tcPr>
          <w:p w14:paraId="12406693"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4BABCA60" w14:textId="77777777" w:rsidR="004573C2" w:rsidRPr="0088504B" w:rsidRDefault="004573C2" w:rsidP="007B1E39">
            <w:pPr>
              <w:pStyle w:val="Tabletext"/>
              <w:rPr>
                <w:sz w:val="16"/>
                <w:szCs w:val="16"/>
              </w:rPr>
            </w:pPr>
            <w:r w:rsidRPr="0088504B">
              <w:rPr>
                <w:sz w:val="16"/>
                <w:szCs w:val="16"/>
              </w:rPr>
              <w:t>rep No 44, 2020</w:t>
            </w:r>
          </w:p>
        </w:tc>
      </w:tr>
      <w:tr w:rsidR="004573C2" w:rsidRPr="0088504B" w14:paraId="2E96A8C5" w14:textId="77777777" w:rsidTr="007B1E39">
        <w:trPr>
          <w:cantSplit/>
        </w:trPr>
        <w:tc>
          <w:tcPr>
            <w:tcW w:w="2551" w:type="dxa"/>
            <w:shd w:val="clear" w:color="auto" w:fill="auto"/>
          </w:tcPr>
          <w:p w14:paraId="7562A858" w14:textId="77777777" w:rsidR="004573C2" w:rsidRPr="0088504B" w:rsidRDefault="004573C2" w:rsidP="007B1E39">
            <w:pPr>
              <w:pStyle w:val="Tabletext"/>
              <w:tabs>
                <w:tab w:val="center" w:leader="dot" w:pos="2268"/>
              </w:tabs>
              <w:rPr>
                <w:sz w:val="16"/>
                <w:szCs w:val="16"/>
              </w:rPr>
            </w:pPr>
            <w:r w:rsidRPr="0088504B">
              <w:rPr>
                <w:sz w:val="16"/>
                <w:szCs w:val="16"/>
              </w:rPr>
              <w:t>s 94J</w:t>
            </w:r>
            <w:r w:rsidRPr="0088504B">
              <w:rPr>
                <w:sz w:val="16"/>
                <w:szCs w:val="16"/>
              </w:rPr>
              <w:tab/>
            </w:r>
          </w:p>
        </w:tc>
        <w:tc>
          <w:tcPr>
            <w:tcW w:w="4537" w:type="dxa"/>
            <w:shd w:val="clear" w:color="auto" w:fill="auto"/>
          </w:tcPr>
          <w:p w14:paraId="64E1340C" w14:textId="77777777" w:rsidR="004573C2" w:rsidRPr="0088504B" w:rsidRDefault="004573C2" w:rsidP="007B1E39">
            <w:pPr>
              <w:pStyle w:val="Tabletext"/>
              <w:rPr>
                <w:sz w:val="16"/>
                <w:szCs w:val="16"/>
              </w:rPr>
            </w:pPr>
            <w:r w:rsidRPr="0088504B">
              <w:rPr>
                <w:sz w:val="16"/>
                <w:szCs w:val="16"/>
              </w:rPr>
              <w:t>ad No 44, 2020</w:t>
            </w:r>
          </w:p>
        </w:tc>
      </w:tr>
      <w:tr w:rsidR="004573C2" w:rsidRPr="0088504B" w14:paraId="68BE9953" w14:textId="77777777" w:rsidTr="007B1E39">
        <w:trPr>
          <w:cantSplit/>
        </w:trPr>
        <w:tc>
          <w:tcPr>
            <w:tcW w:w="2551" w:type="dxa"/>
            <w:shd w:val="clear" w:color="auto" w:fill="auto"/>
          </w:tcPr>
          <w:p w14:paraId="64D5636F"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6954794E" w14:textId="77777777" w:rsidR="004573C2" w:rsidRPr="0088504B" w:rsidRDefault="004573C2" w:rsidP="007B1E39">
            <w:pPr>
              <w:pStyle w:val="Tabletext"/>
              <w:rPr>
                <w:sz w:val="16"/>
                <w:szCs w:val="16"/>
              </w:rPr>
            </w:pPr>
            <w:r w:rsidRPr="0088504B">
              <w:rPr>
                <w:sz w:val="16"/>
                <w:szCs w:val="16"/>
              </w:rPr>
              <w:t>rep No 44, 2020</w:t>
            </w:r>
          </w:p>
        </w:tc>
      </w:tr>
      <w:tr w:rsidR="004573C2" w:rsidRPr="0088504B" w14:paraId="22613666" w14:textId="77777777" w:rsidTr="007B1E39">
        <w:trPr>
          <w:cantSplit/>
        </w:trPr>
        <w:tc>
          <w:tcPr>
            <w:tcW w:w="2551" w:type="dxa"/>
            <w:shd w:val="clear" w:color="auto" w:fill="auto"/>
          </w:tcPr>
          <w:p w14:paraId="730CE5E2" w14:textId="77777777" w:rsidR="004573C2" w:rsidRPr="0088504B" w:rsidRDefault="004573C2" w:rsidP="007B1E39">
            <w:pPr>
              <w:pStyle w:val="Tabletext"/>
              <w:tabs>
                <w:tab w:val="center" w:leader="dot" w:pos="2268"/>
              </w:tabs>
              <w:rPr>
                <w:sz w:val="16"/>
                <w:szCs w:val="16"/>
              </w:rPr>
            </w:pPr>
            <w:r w:rsidRPr="0088504B">
              <w:rPr>
                <w:sz w:val="16"/>
                <w:szCs w:val="16"/>
              </w:rPr>
              <w:t>s 94K</w:t>
            </w:r>
            <w:r w:rsidRPr="0088504B">
              <w:rPr>
                <w:sz w:val="16"/>
                <w:szCs w:val="16"/>
              </w:rPr>
              <w:tab/>
            </w:r>
          </w:p>
        </w:tc>
        <w:tc>
          <w:tcPr>
            <w:tcW w:w="4537" w:type="dxa"/>
            <w:shd w:val="clear" w:color="auto" w:fill="auto"/>
          </w:tcPr>
          <w:p w14:paraId="50DBFC0C" w14:textId="77777777" w:rsidR="004573C2" w:rsidRPr="0088504B" w:rsidRDefault="004573C2" w:rsidP="007B1E39">
            <w:pPr>
              <w:pStyle w:val="Tabletext"/>
              <w:rPr>
                <w:sz w:val="16"/>
                <w:szCs w:val="16"/>
              </w:rPr>
            </w:pPr>
            <w:r w:rsidRPr="0088504B">
              <w:rPr>
                <w:sz w:val="16"/>
                <w:szCs w:val="16"/>
              </w:rPr>
              <w:t>ad No 44, 2020</w:t>
            </w:r>
          </w:p>
        </w:tc>
      </w:tr>
      <w:tr w:rsidR="004573C2" w:rsidRPr="0088504B" w14:paraId="6E0599F3" w14:textId="77777777" w:rsidTr="007B1E39">
        <w:trPr>
          <w:cantSplit/>
        </w:trPr>
        <w:tc>
          <w:tcPr>
            <w:tcW w:w="2551" w:type="dxa"/>
            <w:shd w:val="clear" w:color="auto" w:fill="auto"/>
          </w:tcPr>
          <w:p w14:paraId="067098F6"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28A8C7CC" w14:textId="77777777" w:rsidR="004573C2" w:rsidRPr="0088504B" w:rsidRDefault="004573C2" w:rsidP="007B1E39">
            <w:pPr>
              <w:pStyle w:val="Tabletext"/>
              <w:rPr>
                <w:sz w:val="16"/>
                <w:szCs w:val="16"/>
              </w:rPr>
            </w:pPr>
            <w:r w:rsidRPr="0088504B">
              <w:rPr>
                <w:sz w:val="16"/>
                <w:szCs w:val="16"/>
              </w:rPr>
              <w:t>rep No 44, 2020</w:t>
            </w:r>
          </w:p>
        </w:tc>
      </w:tr>
      <w:tr w:rsidR="004573C2" w:rsidRPr="0088504B" w14:paraId="252647C0" w14:textId="77777777" w:rsidTr="007B1E39">
        <w:trPr>
          <w:cantSplit/>
        </w:trPr>
        <w:tc>
          <w:tcPr>
            <w:tcW w:w="2551" w:type="dxa"/>
            <w:shd w:val="clear" w:color="auto" w:fill="auto"/>
          </w:tcPr>
          <w:p w14:paraId="67EFEBFF" w14:textId="77777777" w:rsidR="004573C2" w:rsidRPr="0088504B" w:rsidRDefault="004573C2" w:rsidP="007B1E39">
            <w:pPr>
              <w:pStyle w:val="Tabletext"/>
              <w:tabs>
                <w:tab w:val="center" w:leader="dot" w:pos="2268"/>
              </w:tabs>
              <w:rPr>
                <w:sz w:val="16"/>
                <w:szCs w:val="16"/>
              </w:rPr>
            </w:pPr>
            <w:r w:rsidRPr="0088504B">
              <w:rPr>
                <w:sz w:val="16"/>
                <w:szCs w:val="16"/>
              </w:rPr>
              <w:t>s 94L</w:t>
            </w:r>
            <w:r w:rsidRPr="0088504B">
              <w:rPr>
                <w:sz w:val="16"/>
                <w:szCs w:val="16"/>
              </w:rPr>
              <w:tab/>
            </w:r>
          </w:p>
        </w:tc>
        <w:tc>
          <w:tcPr>
            <w:tcW w:w="4537" w:type="dxa"/>
            <w:shd w:val="clear" w:color="auto" w:fill="auto"/>
          </w:tcPr>
          <w:p w14:paraId="7A3D850D" w14:textId="77777777" w:rsidR="004573C2" w:rsidRPr="0088504B" w:rsidRDefault="004573C2" w:rsidP="007B1E39">
            <w:pPr>
              <w:pStyle w:val="Tabletext"/>
              <w:rPr>
                <w:sz w:val="16"/>
                <w:szCs w:val="16"/>
              </w:rPr>
            </w:pPr>
            <w:r w:rsidRPr="0088504B">
              <w:rPr>
                <w:sz w:val="16"/>
                <w:szCs w:val="16"/>
              </w:rPr>
              <w:t>ad No 44, 2020</w:t>
            </w:r>
          </w:p>
        </w:tc>
      </w:tr>
      <w:tr w:rsidR="004573C2" w:rsidRPr="0088504B" w14:paraId="1215855B" w14:textId="77777777" w:rsidTr="007B1E39">
        <w:trPr>
          <w:cantSplit/>
        </w:trPr>
        <w:tc>
          <w:tcPr>
            <w:tcW w:w="2551" w:type="dxa"/>
            <w:shd w:val="clear" w:color="auto" w:fill="auto"/>
          </w:tcPr>
          <w:p w14:paraId="489B4653"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7E5B320" w14:textId="77777777" w:rsidR="004573C2" w:rsidRPr="0088504B" w:rsidRDefault="004573C2" w:rsidP="007B1E39">
            <w:pPr>
              <w:pStyle w:val="Tabletext"/>
              <w:rPr>
                <w:sz w:val="16"/>
                <w:szCs w:val="16"/>
              </w:rPr>
            </w:pPr>
            <w:r w:rsidRPr="0088504B">
              <w:rPr>
                <w:sz w:val="16"/>
                <w:szCs w:val="16"/>
              </w:rPr>
              <w:t>rep No 44, 2020</w:t>
            </w:r>
          </w:p>
        </w:tc>
      </w:tr>
      <w:tr w:rsidR="004573C2" w:rsidRPr="0088504B" w14:paraId="1FD00815" w14:textId="77777777" w:rsidTr="007B1E39">
        <w:trPr>
          <w:cantSplit/>
        </w:trPr>
        <w:tc>
          <w:tcPr>
            <w:tcW w:w="2551" w:type="dxa"/>
            <w:shd w:val="clear" w:color="auto" w:fill="auto"/>
          </w:tcPr>
          <w:p w14:paraId="5EA9A669" w14:textId="77777777" w:rsidR="004573C2" w:rsidRPr="0088504B" w:rsidRDefault="004573C2" w:rsidP="007B1E39">
            <w:pPr>
              <w:pStyle w:val="Tabletext"/>
              <w:tabs>
                <w:tab w:val="center" w:leader="dot" w:pos="2268"/>
              </w:tabs>
              <w:rPr>
                <w:sz w:val="16"/>
                <w:szCs w:val="16"/>
              </w:rPr>
            </w:pPr>
            <w:r w:rsidRPr="0088504B">
              <w:rPr>
                <w:sz w:val="16"/>
                <w:szCs w:val="16"/>
              </w:rPr>
              <w:t>s 94M</w:t>
            </w:r>
            <w:r w:rsidRPr="0088504B">
              <w:rPr>
                <w:sz w:val="16"/>
                <w:szCs w:val="16"/>
              </w:rPr>
              <w:tab/>
            </w:r>
          </w:p>
        </w:tc>
        <w:tc>
          <w:tcPr>
            <w:tcW w:w="4537" w:type="dxa"/>
            <w:shd w:val="clear" w:color="auto" w:fill="auto"/>
          </w:tcPr>
          <w:p w14:paraId="2D61E662" w14:textId="77777777" w:rsidR="004573C2" w:rsidRPr="0088504B" w:rsidRDefault="004573C2" w:rsidP="007B1E39">
            <w:pPr>
              <w:pStyle w:val="Tabletext"/>
              <w:rPr>
                <w:sz w:val="16"/>
                <w:szCs w:val="16"/>
              </w:rPr>
            </w:pPr>
            <w:r w:rsidRPr="0088504B">
              <w:rPr>
                <w:sz w:val="16"/>
                <w:szCs w:val="16"/>
              </w:rPr>
              <w:t>ad No 44, 2020</w:t>
            </w:r>
          </w:p>
        </w:tc>
      </w:tr>
      <w:tr w:rsidR="004573C2" w:rsidRPr="0088504B" w14:paraId="0194BF3F" w14:textId="77777777" w:rsidTr="007B1E39">
        <w:trPr>
          <w:cantSplit/>
        </w:trPr>
        <w:tc>
          <w:tcPr>
            <w:tcW w:w="2551" w:type="dxa"/>
            <w:shd w:val="clear" w:color="auto" w:fill="auto"/>
          </w:tcPr>
          <w:p w14:paraId="0AD2D63D"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55719602" w14:textId="77777777" w:rsidR="004573C2" w:rsidRPr="0088504B" w:rsidRDefault="004573C2" w:rsidP="007B1E39">
            <w:pPr>
              <w:pStyle w:val="Tabletext"/>
              <w:rPr>
                <w:sz w:val="16"/>
                <w:szCs w:val="16"/>
              </w:rPr>
            </w:pPr>
            <w:r w:rsidRPr="0088504B">
              <w:rPr>
                <w:sz w:val="16"/>
                <w:szCs w:val="16"/>
              </w:rPr>
              <w:t>rep No 44, 2020</w:t>
            </w:r>
          </w:p>
        </w:tc>
      </w:tr>
      <w:tr w:rsidR="004573C2" w:rsidRPr="0088504B" w14:paraId="04484E16" w14:textId="77777777" w:rsidTr="007B1E39">
        <w:trPr>
          <w:cantSplit/>
        </w:trPr>
        <w:tc>
          <w:tcPr>
            <w:tcW w:w="2551" w:type="dxa"/>
            <w:shd w:val="clear" w:color="auto" w:fill="auto"/>
          </w:tcPr>
          <w:p w14:paraId="4279724F" w14:textId="77777777" w:rsidR="004573C2" w:rsidRPr="0088504B" w:rsidRDefault="004573C2" w:rsidP="007B1E39">
            <w:pPr>
              <w:pStyle w:val="Tabletext"/>
              <w:tabs>
                <w:tab w:val="center" w:leader="dot" w:pos="2268"/>
              </w:tabs>
              <w:rPr>
                <w:sz w:val="16"/>
                <w:szCs w:val="16"/>
              </w:rPr>
            </w:pPr>
            <w:r w:rsidRPr="0088504B">
              <w:rPr>
                <w:sz w:val="16"/>
                <w:szCs w:val="16"/>
              </w:rPr>
              <w:t>s 94N</w:t>
            </w:r>
            <w:r w:rsidRPr="0088504B">
              <w:rPr>
                <w:sz w:val="16"/>
                <w:szCs w:val="16"/>
              </w:rPr>
              <w:tab/>
            </w:r>
          </w:p>
        </w:tc>
        <w:tc>
          <w:tcPr>
            <w:tcW w:w="4537" w:type="dxa"/>
            <w:shd w:val="clear" w:color="auto" w:fill="auto"/>
          </w:tcPr>
          <w:p w14:paraId="482310CC" w14:textId="77777777" w:rsidR="004573C2" w:rsidRPr="0088504B" w:rsidRDefault="004573C2" w:rsidP="007B1E39">
            <w:pPr>
              <w:pStyle w:val="Tabletext"/>
              <w:rPr>
                <w:sz w:val="16"/>
                <w:szCs w:val="16"/>
              </w:rPr>
            </w:pPr>
            <w:r w:rsidRPr="0088504B">
              <w:rPr>
                <w:sz w:val="16"/>
                <w:szCs w:val="16"/>
              </w:rPr>
              <w:t>ad No 44, 2020</w:t>
            </w:r>
          </w:p>
        </w:tc>
      </w:tr>
      <w:tr w:rsidR="004573C2" w:rsidRPr="0088504B" w14:paraId="45D9106A" w14:textId="77777777" w:rsidTr="007B1E39">
        <w:trPr>
          <w:cantSplit/>
        </w:trPr>
        <w:tc>
          <w:tcPr>
            <w:tcW w:w="2551" w:type="dxa"/>
            <w:shd w:val="clear" w:color="auto" w:fill="auto"/>
          </w:tcPr>
          <w:p w14:paraId="64E84BA7"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3EAB1F35" w14:textId="77777777" w:rsidR="004573C2" w:rsidRPr="0088504B" w:rsidRDefault="004573C2" w:rsidP="007B1E39">
            <w:pPr>
              <w:pStyle w:val="Tabletext"/>
              <w:rPr>
                <w:sz w:val="16"/>
                <w:szCs w:val="16"/>
              </w:rPr>
            </w:pPr>
            <w:r w:rsidRPr="0088504B">
              <w:rPr>
                <w:sz w:val="16"/>
                <w:szCs w:val="16"/>
              </w:rPr>
              <w:t>rep No 44, 2020</w:t>
            </w:r>
          </w:p>
        </w:tc>
      </w:tr>
      <w:tr w:rsidR="004573C2" w:rsidRPr="0088504B" w14:paraId="6A72F85A" w14:textId="77777777" w:rsidTr="007B1E39">
        <w:trPr>
          <w:cantSplit/>
        </w:trPr>
        <w:tc>
          <w:tcPr>
            <w:tcW w:w="2551" w:type="dxa"/>
            <w:shd w:val="clear" w:color="auto" w:fill="auto"/>
          </w:tcPr>
          <w:p w14:paraId="33579C62" w14:textId="77777777" w:rsidR="004573C2" w:rsidRPr="0088504B" w:rsidRDefault="004573C2" w:rsidP="007B1E39">
            <w:pPr>
              <w:pStyle w:val="Tabletext"/>
              <w:tabs>
                <w:tab w:val="center" w:leader="dot" w:pos="2268"/>
              </w:tabs>
              <w:rPr>
                <w:sz w:val="16"/>
                <w:szCs w:val="16"/>
              </w:rPr>
            </w:pPr>
            <w:r w:rsidRPr="0088504B">
              <w:rPr>
                <w:sz w:val="16"/>
                <w:szCs w:val="16"/>
              </w:rPr>
              <w:t>s 94P</w:t>
            </w:r>
            <w:r w:rsidRPr="0088504B">
              <w:rPr>
                <w:sz w:val="16"/>
                <w:szCs w:val="16"/>
              </w:rPr>
              <w:tab/>
            </w:r>
          </w:p>
        </w:tc>
        <w:tc>
          <w:tcPr>
            <w:tcW w:w="4537" w:type="dxa"/>
            <w:shd w:val="clear" w:color="auto" w:fill="auto"/>
          </w:tcPr>
          <w:p w14:paraId="43172854" w14:textId="77777777" w:rsidR="004573C2" w:rsidRPr="0088504B" w:rsidRDefault="004573C2" w:rsidP="007B1E39">
            <w:pPr>
              <w:pStyle w:val="Tabletext"/>
              <w:rPr>
                <w:sz w:val="16"/>
                <w:szCs w:val="16"/>
              </w:rPr>
            </w:pPr>
            <w:r w:rsidRPr="0088504B">
              <w:rPr>
                <w:sz w:val="16"/>
                <w:szCs w:val="16"/>
              </w:rPr>
              <w:t>ad No 44, 2020</w:t>
            </w:r>
          </w:p>
        </w:tc>
      </w:tr>
      <w:tr w:rsidR="004573C2" w:rsidRPr="0088504B" w14:paraId="33742D61" w14:textId="77777777" w:rsidTr="007B1E39">
        <w:trPr>
          <w:cantSplit/>
        </w:trPr>
        <w:tc>
          <w:tcPr>
            <w:tcW w:w="2551" w:type="dxa"/>
            <w:shd w:val="clear" w:color="auto" w:fill="auto"/>
          </w:tcPr>
          <w:p w14:paraId="57AE8CBB"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5E59BB52" w14:textId="77777777" w:rsidR="004573C2" w:rsidRPr="0088504B" w:rsidRDefault="004573C2" w:rsidP="007B1E39">
            <w:pPr>
              <w:pStyle w:val="Tabletext"/>
              <w:rPr>
                <w:sz w:val="16"/>
                <w:szCs w:val="16"/>
              </w:rPr>
            </w:pPr>
            <w:r w:rsidRPr="0088504B">
              <w:rPr>
                <w:sz w:val="16"/>
                <w:szCs w:val="16"/>
              </w:rPr>
              <w:t>rep No 44, 2020</w:t>
            </w:r>
          </w:p>
        </w:tc>
      </w:tr>
      <w:tr w:rsidR="004573C2" w:rsidRPr="0088504B" w14:paraId="061E3923" w14:textId="77777777" w:rsidTr="007B1E39">
        <w:trPr>
          <w:cantSplit/>
        </w:trPr>
        <w:tc>
          <w:tcPr>
            <w:tcW w:w="2551" w:type="dxa"/>
            <w:shd w:val="clear" w:color="auto" w:fill="auto"/>
          </w:tcPr>
          <w:p w14:paraId="0AFDADFF" w14:textId="77777777" w:rsidR="004573C2" w:rsidRPr="0088504B" w:rsidRDefault="004573C2" w:rsidP="007B1E39">
            <w:pPr>
              <w:pStyle w:val="Tabletext"/>
              <w:tabs>
                <w:tab w:val="center" w:leader="dot" w:pos="2268"/>
              </w:tabs>
              <w:rPr>
                <w:sz w:val="16"/>
                <w:szCs w:val="16"/>
              </w:rPr>
            </w:pPr>
            <w:r w:rsidRPr="0088504B">
              <w:rPr>
                <w:sz w:val="16"/>
                <w:szCs w:val="16"/>
              </w:rPr>
              <w:t>s 94Q</w:t>
            </w:r>
            <w:r w:rsidRPr="0088504B">
              <w:rPr>
                <w:sz w:val="16"/>
                <w:szCs w:val="16"/>
              </w:rPr>
              <w:tab/>
            </w:r>
          </w:p>
        </w:tc>
        <w:tc>
          <w:tcPr>
            <w:tcW w:w="4537" w:type="dxa"/>
            <w:shd w:val="clear" w:color="auto" w:fill="auto"/>
          </w:tcPr>
          <w:p w14:paraId="4108B540" w14:textId="77777777" w:rsidR="004573C2" w:rsidRPr="0088504B" w:rsidRDefault="004573C2" w:rsidP="007B1E39">
            <w:pPr>
              <w:pStyle w:val="Tabletext"/>
              <w:rPr>
                <w:sz w:val="16"/>
                <w:szCs w:val="16"/>
              </w:rPr>
            </w:pPr>
            <w:r w:rsidRPr="0088504B">
              <w:rPr>
                <w:sz w:val="16"/>
                <w:szCs w:val="16"/>
              </w:rPr>
              <w:t>ad No 44, 2020</w:t>
            </w:r>
          </w:p>
        </w:tc>
      </w:tr>
      <w:tr w:rsidR="004573C2" w:rsidRPr="0088504B" w14:paraId="1EE0A11D" w14:textId="77777777" w:rsidTr="007B1E39">
        <w:trPr>
          <w:cantSplit/>
        </w:trPr>
        <w:tc>
          <w:tcPr>
            <w:tcW w:w="2551" w:type="dxa"/>
            <w:shd w:val="clear" w:color="auto" w:fill="auto"/>
          </w:tcPr>
          <w:p w14:paraId="5082A1DF"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3E88BDA8" w14:textId="77777777" w:rsidR="004573C2" w:rsidRPr="0088504B" w:rsidRDefault="004573C2" w:rsidP="007B1E39">
            <w:pPr>
              <w:pStyle w:val="Tabletext"/>
              <w:rPr>
                <w:sz w:val="16"/>
                <w:szCs w:val="16"/>
              </w:rPr>
            </w:pPr>
            <w:r w:rsidRPr="0088504B">
              <w:rPr>
                <w:sz w:val="16"/>
                <w:szCs w:val="16"/>
              </w:rPr>
              <w:t>rep No 44, 2020</w:t>
            </w:r>
          </w:p>
        </w:tc>
      </w:tr>
      <w:tr w:rsidR="004573C2" w:rsidRPr="0088504B" w14:paraId="590A2B02" w14:textId="77777777" w:rsidTr="007B1E39">
        <w:trPr>
          <w:cantSplit/>
        </w:trPr>
        <w:tc>
          <w:tcPr>
            <w:tcW w:w="2551" w:type="dxa"/>
            <w:shd w:val="clear" w:color="auto" w:fill="auto"/>
          </w:tcPr>
          <w:p w14:paraId="2A91892A" w14:textId="77777777" w:rsidR="004573C2" w:rsidRPr="0088504B" w:rsidRDefault="004573C2" w:rsidP="007B1E39">
            <w:pPr>
              <w:pStyle w:val="Tabletext"/>
              <w:tabs>
                <w:tab w:val="center" w:leader="dot" w:pos="2268"/>
              </w:tabs>
              <w:rPr>
                <w:sz w:val="16"/>
                <w:szCs w:val="16"/>
              </w:rPr>
            </w:pPr>
            <w:r w:rsidRPr="0088504B">
              <w:rPr>
                <w:sz w:val="16"/>
                <w:szCs w:val="16"/>
              </w:rPr>
              <w:t>s 94R</w:t>
            </w:r>
            <w:r w:rsidRPr="0088504B">
              <w:rPr>
                <w:sz w:val="16"/>
                <w:szCs w:val="16"/>
              </w:rPr>
              <w:tab/>
            </w:r>
          </w:p>
        </w:tc>
        <w:tc>
          <w:tcPr>
            <w:tcW w:w="4537" w:type="dxa"/>
            <w:shd w:val="clear" w:color="auto" w:fill="auto"/>
          </w:tcPr>
          <w:p w14:paraId="2C47C981" w14:textId="77777777" w:rsidR="004573C2" w:rsidRPr="0088504B" w:rsidRDefault="004573C2" w:rsidP="007B1E39">
            <w:pPr>
              <w:pStyle w:val="Tabletext"/>
              <w:rPr>
                <w:sz w:val="16"/>
                <w:szCs w:val="16"/>
              </w:rPr>
            </w:pPr>
            <w:r w:rsidRPr="0088504B">
              <w:rPr>
                <w:sz w:val="16"/>
                <w:szCs w:val="16"/>
              </w:rPr>
              <w:t>ad No 44, 2020</w:t>
            </w:r>
          </w:p>
        </w:tc>
      </w:tr>
      <w:tr w:rsidR="004573C2" w:rsidRPr="0088504B" w14:paraId="1A8C86AC" w14:textId="77777777" w:rsidTr="007B1E39">
        <w:trPr>
          <w:cantSplit/>
        </w:trPr>
        <w:tc>
          <w:tcPr>
            <w:tcW w:w="2551" w:type="dxa"/>
            <w:shd w:val="clear" w:color="auto" w:fill="auto"/>
          </w:tcPr>
          <w:p w14:paraId="7620E110"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66670DE2" w14:textId="77777777" w:rsidR="004573C2" w:rsidRPr="0088504B" w:rsidRDefault="004573C2" w:rsidP="007B1E39">
            <w:pPr>
              <w:pStyle w:val="Tabletext"/>
              <w:rPr>
                <w:sz w:val="16"/>
                <w:szCs w:val="16"/>
              </w:rPr>
            </w:pPr>
            <w:r w:rsidRPr="0088504B">
              <w:rPr>
                <w:sz w:val="16"/>
                <w:szCs w:val="16"/>
              </w:rPr>
              <w:t>rep No 44, 2020</w:t>
            </w:r>
          </w:p>
        </w:tc>
      </w:tr>
      <w:tr w:rsidR="004573C2" w:rsidRPr="0088504B" w14:paraId="323D931C" w14:textId="77777777" w:rsidTr="007B1E39">
        <w:trPr>
          <w:cantSplit/>
        </w:trPr>
        <w:tc>
          <w:tcPr>
            <w:tcW w:w="2551" w:type="dxa"/>
            <w:shd w:val="clear" w:color="auto" w:fill="auto"/>
          </w:tcPr>
          <w:p w14:paraId="1C1739B8" w14:textId="77777777" w:rsidR="004573C2" w:rsidRPr="0088504B" w:rsidRDefault="004573C2" w:rsidP="007B1E39">
            <w:pPr>
              <w:pStyle w:val="Tabletext"/>
              <w:tabs>
                <w:tab w:val="center" w:leader="dot" w:pos="2268"/>
              </w:tabs>
              <w:rPr>
                <w:sz w:val="16"/>
                <w:szCs w:val="16"/>
              </w:rPr>
            </w:pPr>
            <w:r w:rsidRPr="0088504B">
              <w:rPr>
                <w:sz w:val="16"/>
                <w:szCs w:val="16"/>
              </w:rPr>
              <w:t>s 94S</w:t>
            </w:r>
            <w:r w:rsidRPr="0088504B">
              <w:rPr>
                <w:sz w:val="16"/>
                <w:szCs w:val="16"/>
              </w:rPr>
              <w:tab/>
            </w:r>
          </w:p>
        </w:tc>
        <w:tc>
          <w:tcPr>
            <w:tcW w:w="4537" w:type="dxa"/>
            <w:shd w:val="clear" w:color="auto" w:fill="auto"/>
          </w:tcPr>
          <w:p w14:paraId="420E1B64" w14:textId="77777777" w:rsidR="004573C2" w:rsidRPr="0088504B" w:rsidRDefault="004573C2" w:rsidP="007B1E39">
            <w:pPr>
              <w:pStyle w:val="Tabletext"/>
              <w:rPr>
                <w:sz w:val="16"/>
                <w:szCs w:val="16"/>
              </w:rPr>
            </w:pPr>
            <w:r w:rsidRPr="0088504B">
              <w:rPr>
                <w:sz w:val="16"/>
                <w:szCs w:val="16"/>
              </w:rPr>
              <w:t>ad No 44, 2020</w:t>
            </w:r>
          </w:p>
        </w:tc>
      </w:tr>
      <w:tr w:rsidR="004573C2" w:rsidRPr="0088504B" w14:paraId="06048C94" w14:textId="77777777" w:rsidTr="007B1E39">
        <w:trPr>
          <w:cantSplit/>
        </w:trPr>
        <w:tc>
          <w:tcPr>
            <w:tcW w:w="2551" w:type="dxa"/>
            <w:shd w:val="clear" w:color="auto" w:fill="auto"/>
          </w:tcPr>
          <w:p w14:paraId="7F417375"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CF74AFD" w14:textId="77777777" w:rsidR="004573C2" w:rsidRPr="0088504B" w:rsidRDefault="004573C2" w:rsidP="007B1E39">
            <w:pPr>
              <w:pStyle w:val="Tabletext"/>
              <w:rPr>
                <w:sz w:val="16"/>
                <w:szCs w:val="16"/>
              </w:rPr>
            </w:pPr>
            <w:r w:rsidRPr="0088504B">
              <w:rPr>
                <w:sz w:val="16"/>
                <w:szCs w:val="16"/>
              </w:rPr>
              <w:t>rep No 44, 2020</w:t>
            </w:r>
          </w:p>
        </w:tc>
      </w:tr>
      <w:tr w:rsidR="004573C2" w:rsidRPr="0088504B" w14:paraId="5ED9344B" w14:textId="77777777" w:rsidTr="007B1E39">
        <w:trPr>
          <w:cantSplit/>
        </w:trPr>
        <w:tc>
          <w:tcPr>
            <w:tcW w:w="2551" w:type="dxa"/>
            <w:shd w:val="clear" w:color="auto" w:fill="auto"/>
          </w:tcPr>
          <w:p w14:paraId="7791B3DF" w14:textId="77777777" w:rsidR="004573C2" w:rsidRPr="0088504B" w:rsidRDefault="004573C2" w:rsidP="007B1E39">
            <w:pPr>
              <w:pStyle w:val="Tabletext"/>
              <w:tabs>
                <w:tab w:val="center" w:leader="dot" w:pos="2268"/>
              </w:tabs>
              <w:rPr>
                <w:sz w:val="16"/>
                <w:szCs w:val="16"/>
              </w:rPr>
            </w:pPr>
            <w:r w:rsidRPr="0088504B">
              <w:rPr>
                <w:sz w:val="16"/>
                <w:szCs w:val="16"/>
              </w:rPr>
              <w:t>s 94T</w:t>
            </w:r>
            <w:r w:rsidRPr="0088504B">
              <w:rPr>
                <w:sz w:val="16"/>
                <w:szCs w:val="16"/>
              </w:rPr>
              <w:tab/>
            </w:r>
          </w:p>
        </w:tc>
        <w:tc>
          <w:tcPr>
            <w:tcW w:w="4537" w:type="dxa"/>
            <w:shd w:val="clear" w:color="auto" w:fill="auto"/>
          </w:tcPr>
          <w:p w14:paraId="2BAE755D" w14:textId="77777777" w:rsidR="004573C2" w:rsidRPr="0088504B" w:rsidRDefault="004573C2" w:rsidP="007B1E39">
            <w:pPr>
              <w:pStyle w:val="Tabletext"/>
              <w:rPr>
                <w:sz w:val="16"/>
                <w:szCs w:val="16"/>
              </w:rPr>
            </w:pPr>
            <w:r w:rsidRPr="0088504B">
              <w:rPr>
                <w:sz w:val="16"/>
                <w:szCs w:val="16"/>
              </w:rPr>
              <w:t>ad No 44, 2020</w:t>
            </w:r>
          </w:p>
        </w:tc>
      </w:tr>
      <w:tr w:rsidR="004573C2" w:rsidRPr="0088504B" w14:paraId="1DC3544E" w14:textId="77777777" w:rsidTr="007B1E39">
        <w:trPr>
          <w:cantSplit/>
        </w:trPr>
        <w:tc>
          <w:tcPr>
            <w:tcW w:w="2551" w:type="dxa"/>
            <w:shd w:val="clear" w:color="auto" w:fill="auto"/>
          </w:tcPr>
          <w:p w14:paraId="4DB81456"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29F10115" w14:textId="77777777" w:rsidR="004573C2" w:rsidRPr="0088504B" w:rsidRDefault="004573C2" w:rsidP="007B1E39">
            <w:pPr>
              <w:pStyle w:val="Tabletext"/>
              <w:rPr>
                <w:sz w:val="16"/>
                <w:szCs w:val="16"/>
              </w:rPr>
            </w:pPr>
            <w:r w:rsidRPr="0088504B">
              <w:rPr>
                <w:sz w:val="16"/>
                <w:szCs w:val="16"/>
              </w:rPr>
              <w:t>rep No 44, 2020</w:t>
            </w:r>
          </w:p>
        </w:tc>
      </w:tr>
      <w:tr w:rsidR="004573C2" w:rsidRPr="0088504B" w14:paraId="7AA5A3D7" w14:textId="77777777" w:rsidTr="007B1E39">
        <w:trPr>
          <w:cantSplit/>
        </w:trPr>
        <w:tc>
          <w:tcPr>
            <w:tcW w:w="2551" w:type="dxa"/>
            <w:shd w:val="clear" w:color="auto" w:fill="auto"/>
          </w:tcPr>
          <w:p w14:paraId="6985E75C" w14:textId="77777777" w:rsidR="004573C2" w:rsidRPr="0088504B" w:rsidRDefault="004573C2" w:rsidP="007B1E39">
            <w:pPr>
              <w:pStyle w:val="Tabletext"/>
              <w:tabs>
                <w:tab w:val="center" w:leader="dot" w:pos="2268"/>
              </w:tabs>
              <w:rPr>
                <w:sz w:val="16"/>
                <w:szCs w:val="16"/>
              </w:rPr>
            </w:pPr>
            <w:r w:rsidRPr="0088504B">
              <w:rPr>
                <w:sz w:val="16"/>
                <w:szCs w:val="16"/>
              </w:rPr>
              <w:t>s 94U</w:t>
            </w:r>
            <w:r w:rsidRPr="0088504B">
              <w:rPr>
                <w:sz w:val="16"/>
                <w:szCs w:val="16"/>
              </w:rPr>
              <w:tab/>
            </w:r>
          </w:p>
        </w:tc>
        <w:tc>
          <w:tcPr>
            <w:tcW w:w="4537" w:type="dxa"/>
            <w:shd w:val="clear" w:color="auto" w:fill="auto"/>
          </w:tcPr>
          <w:p w14:paraId="5109A902" w14:textId="77777777" w:rsidR="004573C2" w:rsidRPr="0088504B" w:rsidRDefault="004573C2" w:rsidP="007B1E39">
            <w:pPr>
              <w:pStyle w:val="Tabletext"/>
              <w:rPr>
                <w:sz w:val="16"/>
                <w:szCs w:val="16"/>
              </w:rPr>
            </w:pPr>
            <w:r w:rsidRPr="0088504B">
              <w:rPr>
                <w:sz w:val="16"/>
                <w:szCs w:val="16"/>
              </w:rPr>
              <w:t>ad No 44, 2020</w:t>
            </w:r>
          </w:p>
        </w:tc>
      </w:tr>
      <w:tr w:rsidR="004573C2" w:rsidRPr="0088504B" w14:paraId="11907EDF" w14:textId="77777777" w:rsidTr="007B1E39">
        <w:trPr>
          <w:cantSplit/>
        </w:trPr>
        <w:tc>
          <w:tcPr>
            <w:tcW w:w="2551" w:type="dxa"/>
            <w:shd w:val="clear" w:color="auto" w:fill="auto"/>
          </w:tcPr>
          <w:p w14:paraId="3F8B6172"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61263372" w14:textId="77777777" w:rsidR="004573C2" w:rsidRPr="0088504B" w:rsidRDefault="004573C2" w:rsidP="007B1E39">
            <w:pPr>
              <w:pStyle w:val="Tabletext"/>
              <w:rPr>
                <w:sz w:val="16"/>
                <w:szCs w:val="16"/>
              </w:rPr>
            </w:pPr>
            <w:r w:rsidRPr="0088504B">
              <w:rPr>
                <w:sz w:val="16"/>
                <w:szCs w:val="16"/>
              </w:rPr>
              <w:t>rep No 44, 2020</w:t>
            </w:r>
          </w:p>
        </w:tc>
      </w:tr>
      <w:tr w:rsidR="004573C2" w:rsidRPr="0088504B" w14:paraId="093D5A31" w14:textId="77777777" w:rsidTr="007B1E39">
        <w:trPr>
          <w:cantSplit/>
        </w:trPr>
        <w:tc>
          <w:tcPr>
            <w:tcW w:w="2551" w:type="dxa"/>
            <w:shd w:val="clear" w:color="auto" w:fill="auto"/>
          </w:tcPr>
          <w:p w14:paraId="6F5FFE69" w14:textId="77777777" w:rsidR="004573C2" w:rsidRPr="0088504B" w:rsidRDefault="004573C2" w:rsidP="007B1E39">
            <w:pPr>
              <w:pStyle w:val="Tabletext"/>
              <w:tabs>
                <w:tab w:val="center" w:leader="dot" w:pos="2268"/>
              </w:tabs>
              <w:rPr>
                <w:sz w:val="16"/>
                <w:szCs w:val="16"/>
              </w:rPr>
            </w:pPr>
            <w:r w:rsidRPr="0088504B">
              <w:rPr>
                <w:sz w:val="16"/>
                <w:szCs w:val="16"/>
              </w:rPr>
              <w:t>s 94V</w:t>
            </w:r>
            <w:r w:rsidRPr="0088504B">
              <w:rPr>
                <w:sz w:val="16"/>
                <w:szCs w:val="16"/>
              </w:rPr>
              <w:tab/>
            </w:r>
          </w:p>
        </w:tc>
        <w:tc>
          <w:tcPr>
            <w:tcW w:w="4537" w:type="dxa"/>
            <w:shd w:val="clear" w:color="auto" w:fill="auto"/>
          </w:tcPr>
          <w:p w14:paraId="50AFF456" w14:textId="77777777" w:rsidR="004573C2" w:rsidRPr="0088504B" w:rsidRDefault="004573C2" w:rsidP="007B1E39">
            <w:pPr>
              <w:pStyle w:val="Tabletext"/>
              <w:rPr>
                <w:sz w:val="16"/>
                <w:szCs w:val="16"/>
              </w:rPr>
            </w:pPr>
            <w:r w:rsidRPr="0088504B">
              <w:rPr>
                <w:sz w:val="16"/>
                <w:szCs w:val="16"/>
              </w:rPr>
              <w:t>ad No 44, 2020</w:t>
            </w:r>
          </w:p>
        </w:tc>
      </w:tr>
      <w:tr w:rsidR="004573C2" w:rsidRPr="0088504B" w14:paraId="491AB65B" w14:textId="77777777" w:rsidTr="007B1E39">
        <w:trPr>
          <w:cantSplit/>
        </w:trPr>
        <w:tc>
          <w:tcPr>
            <w:tcW w:w="2551" w:type="dxa"/>
            <w:shd w:val="clear" w:color="auto" w:fill="auto"/>
          </w:tcPr>
          <w:p w14:paraId="11B9C034"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1E0F396C" w14:textId="77777777" w:rsidR="004573C2" w:rsidRPr="0088504B" w:rsidRDefault="004573C2" w:rsidP="007B1E39">
            <w:pPr>
              <w:pStyle w:val="Tabletext"/>
              <w:rPr>
                <w:sz w:val="16"/>
                <w:szCs w:val="16"/>
              </w:rPr>
            </w:pPr>
            <w:r w:rsidRPr="0088504B">
              <w:rPr>
                <w:sz w:val="16"/>
                <w:szCs w:val="16"/>
              </w:rPr>
              <w:t>rep No 44, 2020</w:t>
            </w:r>
          </w:p>
        </w:tc>
      </w:tr>
      <w:tr w:rsidR="004573C2" w:rsidRPr="0088504B" w14:paraId="62268516" w14:textId="77777777" w:rsidTr="007B1E39">
        <w:trPr>
          <w:cantSplit/>
        </w:trPr>
        <w:tc>
          <w:tcPr>
            <w:tcW w:w="2551" w:type="dxa"/>
            <w:shd w:val="clear" w:color="auto" w:fill="auto"/>
          </w:tcPr>
          <w:p w14:paraId="20D29DE6" w14:textId="77777777" w:rsidR="004573C2" w:rsidRPr="0088504B" w:rsidRDefault="004573C2" w:rsidP="007B1E39">
            <w:pPr>
              <w:pStyle w:val="Tabletext"/>
              <w:tabs>
                <w:tab w:val="center" w:leader="dot" w:pos="2268"/>
              </w:tabs>
              <w:rPr>
                <w:sz w:val="16"/>
                <w:szCs w:val="16"/>
              </w:rPr>
            </w:pPr>
            <w:r w:rsidRPr="0088504B">
              <w:rPr>
                <w:sz w:val="16"/>
                <w:szCs w:val="16"/>
              </w:rPr>
              <w:t>s 94W</w:t>
            </w:r>
            <w:r w:rsidRPr="0088504B">
              <w:rPr>
                <w:sz w:val="16"/>
                <w:szCs w:val="16"/>
              </w:rPr>
              <w:tab/>
            </w:r>
          </w:p>
        </w:tc>
        <w:tc>
          <w:tcPr>
            <w:tcW w:w="4537" w:type="dxa"/>
            <w:shd w:val="clear" w:color="auto" w:fill="auto"/>
          </w:tcPr>
          <w:p w14:paraId="4B00360E" w14:textId="77777777" w:rsidR="004573C2" w:rsidRPr="0088504B" w:rsidRDefault="004573C2" w:rsidP="007B1E39">
            <w:pPr>
              <w:pStyle w:val="Tabletext"/>
              <w:rPr>
                <w:sz w:val="16"/>
                <w:szCs w:val="16"/>
              </w:rPr>
            </w:pPr>
            <w:r w:rsidRPr="0088504B">
              <w:rPr>
                <w:sz w:val="16"/>
                <w:szCs w:val="16"/>
              </w:rPr>
              <w:t>ad No 44, 2020</w:t>
            </w:r>
          </w:p>
        </w:tc>
      </w:tr>
      <w:tr w:rsidR="004573C2" w:rsidRPr="0088504B" w14:paraId="6864B844" w14:textId="77777777" w:rsidTr="007B1E39">
        <w:trPr>
          <w:cantSplit/>
        </w:trPr>
        <w:tc>
          <w:tcPr>
            <w:tcW w:w="2551" w:type="dxa"/>
            <w:shd w:val="clear" w:color="auto" w:fill="auto"/>
          </w:tcPr>
          <w:p w14:paraId="7ACC7A33"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1178F53C" w14:textId="77777777" w:rsidR="004573C2" w:rsidRPr="0088504B" w:rsidRDefault="004573C2" w:rsidP="007B1E39">
            <w:pPr>
              <w:pStyle w:val="Tabletext"/>
              <w:rPr>
                <w:sz w:val="16"/>
                <w:szCs w:val="16"/>
              </w:rPr>
            </w:pPr>
            <w:r w:rsidRPr="0088504B">
              <w:rPr>
                <w:sz w:val="16"/>
                <w:szCs w:val="16"/>
              </w:rPr>
              <w:t>rep No 44, 2020</w:t>
            </w:r>
          </w:p>
        </w:tc>
      </w:tr>
      <w:tr w:rsidR="004573C2" w:rsidRPr="0088504B" w14:paraId="4AF67743" w14:textId="77777777" w:rsidTr="007B1E39">
        <w:trPr>
          <w:cantSplit/>
        </w:trPr>
        <w:tc>
          <w:tcPr>
            <w:tcW w:w="2551" w:type="dxa"/>
            <w:shd w:val="clear" w:color="auto" w:fill="auto"/>
          </w:tcPr>
          <w:p w14:paraId="7AFDEEC1" w14:textId="77777777" w:rsidR="004573C2" w:rsidRPr="0088504B" w:rsidRDefault="004573C2" w:rsidP="007B1E39">
            <w:pPr>
              <w:pStyle w:val="Tabletext"/>
              <w:tabs>
                <w:tab w:val="center" w:leader="dot" w:pos="2268"/>
              </w:tabs>
              <w:rPr>
                <w:sz w:val="16"/>
                <w:szCs w:val="16"/>
              </w:rPr>
            </w:pPr>
            <w:r w:rsidRPr="0088504B">
              <w:rPr>
                <w:sz w:val="16"/>
                <w:szCs w:val="16"/>
              </w:rPr>
              <w:t>s 94X</w:t>
            </w:r>
            <w:r w:rsidRPr="0088504B">
              <w:rPr>
                <w:sz w:val="16"/>
                <w:szCs w:val="16"/>
              </w:rPr>
              <w:tab/>
            </w:r>
          </w:p>
        </w:tc>
        <w:tc>
          <w:tcPr>
            <w:tcW w:w="4537" w:type="dxa"/>
            <w:shd w:val="clear" w:color="auto" w:fill="auto"/>
          </w:tcPr>
          <w:p w14:paraId="7ABD4B16" w14:textId="77777777" w:rsidR="004573C2" w:rsidRPr="0088504B" w:rsidRDefault="004573C2" w:rsidP="007B1E39">
            <w:pPr>
              <w:pStyle w:val="Tabletext"/>
              <w:rPr>
                <w:sz w:val="16"/>
                <w:szCs w:val="16"/>
              </w:rPr>
            </w:pPr>
            <w:r w:rsidRPr="0088504B">
              <w:rPr>
                <w:sz w:val="16"/>
                <w:szCs w:val="16"/>
              </w:rPr>
              <w:t>ad No 44, 2020</w:t>
            </w:r>
          </w:p>
        </w:tc>
      </w:tr>
      <w:tr w:rsidR="004573C2" w:rsidRPr="0088504B" w14:paraId="7CEE1787" w14:textId="77777777" w:rsidTr="007B1E39">
        <w:trPr>
          <w:cantSplit/>
        </w:trPr>
        <w:tc>
          <w:tcPr>
            <w:tcW w:w="2551" w:type="dxa"/>
            <w:shd w:val="clear" w:color="auto" w:fill="auto"/>
          </w:tcPr>
          <w:p w14:paraId="6C4A314F"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5529A15" w14:textId="77777777" w:rsidR="004573C2" w:rsidRPr="0088504B" w:rsidRDefault="004573C2" w:rsidP="007B1E39">
            <w:pPr>
              <w:pStyle w:val="Tabletext"/>
              <w:rPr>
                <w:sz w:val="16"/>
                <w:szCs w:val="16"/>
              </w:rPr>
            </w:pPr>
            <w:r w:rsidRPr="0088504B">
              <w:rPr>
                <w:sz w:val="16"/>
                <w:szCs w:val="16"/>
              </w:rPr>
              <w:t>rep No 44, 2020</w:t>
            </w:r>
          </w:p>
        </w:tc>
      </w:tr>
      <w:tr w:rsidR="004573C2" w:rsidRPr="0088504B" w14:paraId="4B1923B6" w14:textId="77777777" w:rsidTr="007B1E39">
        <w:trPr>
          <w:cantSplit/>
        </w:trPr>
        <w:tc>
          <w:tcPr>
            <w:tcW w:w="2551" w:type="dxa"/>
            <w:shd w:val="clear" w:color="auto" w:fill="auto"/>
          </w:tcPr>
          <w:p w14:paraId="550998A4" w14:textId="77777777" w:rsidR="004573C2" w:rsidRPr="0088504B" w:rsidRDefault="004573C2" w:rsidP="007B1E39">
            <w:pPr>
              <w:pStyle w:val="Tabletext"/>
              <w:tabs>
                <w:tab w:val="center" w:leader="dot" w:pos="2268"/>
              </w:tabs>
              <w:rPr>
                <w:sz w:val="16"/>
                <w:szCs w:val="16"/>
              </w:rPr>
            </w:pPr>
            <w:r w:rsidRPr="0088504B">
              <w:rPr>
                <w:sz w:val="16"/>
                <w:szCs w:val="16"/>
              </w:rPr>
              <w:t>s 94Y</w:t>
            </w:r>
            <w:r w:rsidRPr="0088504B">
              <w:rPr>
                <w:sz w:val="16"/>
                <w:szCs w:val="16"/>
              </w:rPr>
              <w:tab/>
            </w:r>
          </w:p>
        </w:tc>
        <w:tc>
          <w:tcPr>
            <w:tcW w:w="4537" w:type="dxa"/>
            <w:shd w:val="clear" w:color="auto" w:fill="auto"/>
          </w:tcPr>
          <w:p w14:paraId="6C31BC7E" w14:textId="77777777" w:rsidR="004573C2" w:rsidRPr="0088504B" w:rsidRDefault="004573C2" w:rsidP="007B1E39">
            <w:pPr>
              <w:pStyle w:val="Tabletext"/>
              <w:rPr>
                <w:sz w:val="16"/>
                <w:szCs w:val="16"/>
              </w:rPr>
            </w:pPr>
            <w:r w:rsidRPr="0088504B">
              <w:rPr>
                <w:sz w:val="16"/>
                <w:szCs w:val="16"/>
              </w:rPr>
              <w:t>ad No 44, 2020</w:t>
            </w:r>
          </w:p>
        </w:tc>
      </w:tr>
      <w:tr w:rsidR="004573C2" w:rsidRPr="0088504B" w14:paraId="2F5A597D" w14:textId="77777777" w:rsidTr="007B1E39">
        <w:trPr>
          <w:cantSplit/>
        </w:trPr>
        <w:tc>
          <w:tcPr>
            <w:tcW w:w="2551" w:type="dxa"/>
            <w:shd w:val="clear" w:color="auto" w:fill="auto"/>
          </w:tcPr>
          <w:p w14:paraId="1E7BD35D"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F684CE3" w14:textId="77777777" w:rsidR="004573C2" w:rsidRPr="0088504B" w:rsidRDefault="004573C2" w:rsidP="007B1E39">
            <w:pPr>
              <w:pStyle w:val="Tabletext"/>
              <w:rPr>
                <w:sz w:val="16"/>
                <w:szCs w:val="16"/>
              </w:rPr>
            </w:pPr>
            <w:r w:rsidRPr="0088504B">
              <w:rPr>
                <w:sz w:val="16"/>
                <w:szCs w:val="16"/>
              </w:rPr>
              <w:t>rep No 44, 2020</w:t>
            </w:r>
          </w:p>
        </w:tc>
      </w:tr>
      <w:tr w:rsidR="004573C2" w:rsidRPr="0088504B" w14:paraId="44375650" w14:textId="77777777" w:rsidTr="007B1E39">
        <w:trPr>
          <w:cantSplit/>
        </w:trPr>
        <w:tc>
          <w:tcPr>
            <w:tcW w:w="2551" w:type="dxa"/>
            <w:shd w:val="clear" w:color="auto" w:fill="auto"/>
          </w:tcPr>
          <w:p w14:paraId="3827CCA7" w14:textId="77777777" w:rsidR="004573C2" w:rsidRPr="0088504B" w:rsidRDefault="004573C2" w:rsidP="007B1E39">
            <w:pPr>
              <w:pStyle w:val="Tabletext"/>
              <w:tabs>
                <w:tab w:val="center" w:leader="dot" w:pos="2268"/>
              </w:tabs>
              <w:rPr>
                <w:sz w:val="16"/>
                <w:szCs w:val="16"/>
              </w:rPr>
            </w:pPr>
            <w:r w:rsidRPr="0088504B">
              <w:rPr>
                <w:sz w:val="16"/>
                <w:szCs w:val="16"/>
              </w:rPr>
              <w:t>s 94Z</w:t>
            </w:r>
            <w:r w:rsidRPr="0088504B">
              <w:rPr>
                <w:sz w:val="16"/>
                <w:szCs w:val="16"/>
              </w:rPr>
              <w:tab/>
            </w:r>
          </w:p>
        </w:tc>
        <w:tc>
          <w:tcPr>
            <w:tcW w:w="4537" w:type="dxa"/>
            <w:shd w:val="clear" w:color="auto" w:fill="auto"/>
          </w:tcPr>
          <w:p w14:paraId="69E2FE01" w14:textId="77777777" w:rsidR="004573C2" w:rsidRPr="0088504B" w:rsidRDefault="004573C2" w:rsidP="007B1E39">
            <w:pPr>
              <w:pStyle w:val="Tabletext"/>
              <w:rPr>
                <w:sz w:val="16"/>
                <w:szCs w:val="16"/>
              </w:rPr>
            </w:pPr>
            <w:r w:rsidRPr="0088504B">
              <w:rPr>
                <w:sz w:val="16"/>
                <w:szCs w:val="16"/>
              </w:rPr>
              <w:t>ad No 44, 2020</w:t>
            </w:r>
          </w:p>
        </w:tc>
      </w:tr>
      <w:tr w:rsidR="004573C2" w:rsidRPr="0088504B" w14:paraId="6C0D9635" w14:textId="77777777" w:rsidTr="007B1E39">
        <w:trPr>
          <w:cantSplit/>
        </w:trPr>
        <w:tc>
          <w:tcPr>
            <w:tcW w:w="2551" w:type="dxa"/>
            <w:shd w:val="clear" w:color="auto" w:fill="auto"/>
          </w:tcPr>
          <w:p w14:paraId="19F70EC3"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35FDFE32" w14:textId="77777777" w:rsidR="004573C2" w:rsidRPr="0088504B" w:rsidRDefault="004573C2" w:rsidP="007B1E39">
            <w:pPr>
              <w:pStyle w:val="Tabletext"/>
              <w:rPr>
                <w:sz w:val="16"/>
                <w:szCs w:val="16"/>
              </w:rPr>
            </w:pPr>
            <w:r w:rsidRPr="0088504B">
              <w:rPr>
                <w:sz w:val="16"/>
                <w:szCs w:val="16"/>
              </w:rPr>
              <w:t>rep No 44, 2020</w:t>
            </w:r>
          </w:p>
        </w:tc>
      </w:tr>
      <w:tr w:rsidR="004573C2" w:rsidRPr="0088504B" w14:paraId="05BA4447" w14:textId="77777777" w:rsidTr="007B1E39">
        <w:trPr>
          <w:cantSplit/>
        </w:trPr>
        <w:tc>
          <w:tcPr>
            <w:tcW w:w="2551" w:type="dxa"/>
            <w:shd w:val="clear" w:color="auto" w:fill="auto"/>
          </w:tcPr>
          <w:p w14:paraId="60486B7C" w14:textId="77777777" w:rsidR="004573C2" w:rsidRPr="0088504B" w:rsidRDefault="004573C2" w:rsidP="007B1E39">
            <w:pPr>
              <w:pStyle w:val="Tabletext"/>
              <w:tabs>
                <w:tab w:val="center" w:leader="dot" w:pos="2268"/>
              </w:tabs>
              <w:rPr>
                <w:sz w:val="16"/>
                <w:szCs w:val="16"/>
              </w:rPr>
            </w:pPr>
            <w:r w:rsidRPr="0088504B">
              <w:rPr>
                <w:sz w:val="16"/>
                <w:szCs w:val="16"/>
              </w:rPr>
              <w:t>s 94ZA</w:t>
            </w:r>
            <w:r w:rsidRPr="0088504B">
              <w:rPr>
                <w:sz w:val="16"/>
                <w:szCs w:val="16"/>
              </w:rPr>
              <w:tab/>
            </w:r>
          </w:p>
        </w:tc>
        <w:tc>
          <w:tcPr>
            <w:tcW w:w="4537" w:type="dxa"/>
            <w:shd w:val="clear" w:color="auto" w:fill="auto"/>
          </w:tcPr>
          <w:p w14:paraId="5550542E" w14:textId="77777777" w:rsidR="004573C2" w:rsidRPr="0088504B" w:rsidRDefault="004573C2" w:rsidP="007B1E39">
            <w:pPr>
              <w:pStyle w:val="Tabletext"/>
              <w:rPr>
                <w:sz w:val="16"/>
                <w:szCs w:val="16"/>
              </w:rPr>
            </w:pPr>
            <w:r w:rsidRPr="0088504B">
              <w:rPr>
                <w:sz w:val="16"/>
                <w:szCs w:val="16"/>
              </w:rPr>
              <w:t>ad No 44, 2020</w:t>
            </w:r>
          </w:p>
        </w:tc>
      </w:tr>
      <w:tr w:rsidR="004573C2" w:rsidRPr="0088504B" w14:paraId="38E0E505" w14:textId="77777777" w:rsidTr="007B1E39">
        <w:trPr>
          <w:cantSplit/>
        </w:trPr>
        <w:tc>
          <w:tcPr>
            <w:tcW w:w="2551" w:type="dxa"/>
            <w:shd w:val="clear" w:color="auto" w:fill="auto"/>
          </w:tcPr>
          <w:p w14:paraId="55DA09EB"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28BB6A11" w14:textId="77777777" w:rsidR="004573C2" w:rsidRPr="0088504B" w:rsidRDefault="004573C2" w:rsidP="007B1E39">
            <w:pPr>
              <w:pStyle w:val="Tabletext"/>
              <w:rPr>
                <w:sz w:val="16"/>
                <w:szCs w:val="16"/>
              </w:rPr>
            </w:pPr>
            <w:r w:rsidRPr="0088504B">
              <w:rPr>
                <w:sz w:val="16"/>
                <w:szCs w:val="16"/>
              </w:rPr>
              <w:t>rep No 44, 2020</w:t>
            </w:r>
          </w:p>
        </w:tc>
      </w:tr>
      <w:tr w:rsidR="004573C2" w:rsidRPr="0088504B" w14:paraId="0F345B92" w14:textId="77777777" w:rsidTr="007B1E39">
        <w:trPr>
          <w:cantSplit/>
        </w:trPr>
        <w:tc>
          <w:tcPr>
            <w:tcW w:w="2551" w:type="dxa"/>
            <w:shd w:val="clear" w:color="auto" w:fill="auto"/>
          </w:tcPr>
          <w:p w14:paraId="26BEB84D" w14:textId="77777777" w:rsidR="004573C2" w:rsidRPr="0088504B" w:rsidRDefault="004573C2" w:rsidP="007B1E39">
            <w:pPr>
              <w:pStyle w:val="Tabletext"/>
              <w:tabs>
                <w:tab w:val="center" w:leader="dot" w:pos="2268"/>
              </w:tabs>
              <w:rPr>
                <w:sz w:val="16"/>
                <w:szCs w:val="16"/>
              </w:rPr>
            </w:pPr>
            <w:r w:rsidRPr="0088504B">
              <w:rPr>
                <w:sz w:val="16"/>
                <w:szCs w:val="16"/>
              </w:rPr>
              <w:t>s 94ZB</w:t>
            </w:r>
            <w:r w:rsidRPr="0088504B">
              <w:rPr>
                <w:sz w:val="16"/>
                <w:szCs w:val="16"/>
              </w:rPr>
              <w:tab/>
            </w:r>
          </w:p>
        </w:tc>
        <w:tc>
          <w:tcPr>
            <w:tcW w:w="4537" w:type="dxa"/>
            <w:shd w:val="clear" w:color="auto" w:fill="auto"/>
          </w:tcPr>
          <w:p w14:paraId="7DB12062" w14:textId="77777777" w:rsidR="004573C2" w:rsidRPr="0088504B" w:rsidRDefault="004573C2" w:rsidP="007B1E39">
            <w:pPr>
              <w:pStyle w:val="Tabletext"/>
              <w:rPr>
                <w:sz w:val="16"/>
                <w:szCs w:val="16"/>
              </w:rPr>
            </w:pPr>
            <w:r w:rsidRPr="0088504B">
              <w:rPr>
                <w:sz w:val="16"/>
                <w:szCs w:val="16"/>
              </w:rPr>
              <w:t>ad No 44, 2020</w:t>
            </w:r>
          </w:p>
        </w:tc>
      </w:tr>
      <w:tr w:rsidR="004573C2" w:rsidRPr="0088504B" w14:paraId="7522EA74" w14:textId="77777777" w:rsidTr="007B1E39">
        <w:trPr>
          <w:cantSplit/>
        </w:trPr>
        <w:tc>
          <w:tcPr>
            <w:tcW w:w="2551" w:type="dxa"/>
            <w:shd w:val="clear" w:color="auto" w:fill="auto"/>
          </w:tcPr>
          <w:p w14:paraId="66A9AF34"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16B33C74" w14:textId="77777777" w:rsidR="004573C2" w:rsidRPr="0088504B" w:rsidRDefault="004573C2" w:rsidP="007B1E39">
            <w:pPr>
              <w:pStyle w:val="Tabletext"/>
              <w:rPr>
                <w:sz w:val="16"/>
                <w:szCs w:val="16"/>
              </w:rPr>
            </w:pPr>
            <w:r w:rsidRPr="0088504B">
              <w:rPr>
                <w:sz w:val="16"/>
                <w:szCs w:val="16"/>
              </w:rPr>
              <w:t>rep No 44, 2020</w:t>
            </w:r>
          </w:p>
        </w:tc>
      </w:tr>
      <w:tr w:rsidR="004573C2" w:rsidRPr="0088504B" w14:paraId="42860B9D" w14:textId="77777777" w:rsidTr="007B1E39">
        <w:trPr>
          <w:cantSplit/>
        </w:trPr>
        <w:tc>
          <w:tcPr>
            <w:tcW w:w="2551" w:type="dxa"/>
            <w:shd w:val="clear" w:color="auto" w:fill="auto"/>
          </w:tcPr>
          <w:p w14:paraId="57896CCF" w14:textId="77777777" w:rsidR="004573C2" w:rsidRPr="0088504B" w:rsidRDefault="004573C2" w:rsidP="007B1E39">
            <w:pPr>
              <w:pStyle w:val="Tabletext"/>
              <w:tabs>
                <w:tab w:val="center" w:leader="dot" w:pos="2268"/>
              </w:tabs>
              <w:rPr>
                <w:sz w:val="16"/>
                <w:szCs w:val="16"/>
              </w:rPr>
            </w:pPr>
            <w:r w:rsidRPr="0088504B">
              <w:rPr>
                <w:sz w:val="16"/>
                <w:szCs w:val="16"/>
              </w:rPr>
              <w:t>s 94ZC</w:t>
            </w:r>
            <w:r w:rsidRPr="0088504B">
              <w:rPr>
                <w:sz w:val="16"/>
                <w:szCs w:val="16"/>
              </w:rPr>
              <w:tab/>
            </w:r>
          </w:p>
        </w:tc>
        <w:tc>
          <w:tcPr>
            <w:tcW w:w="4537" w:type="dxa"/>
            <w:shd w:val="clear" w:color="auto" w:fill="auto"/>
          </w:tcPr>
          <w:p w14:paraId="4E202707" w14:textId="77777777" w:rsidR="004573C2" w:rsidRPr="0088504B" w:rsidRDefault="004573C2" w:rsidP="007B1E39">
            <w:pPr>
              <w:pStyle w:val="Tabletext"/>
              <w:rPr>
                <w:sz w:val="16"/>
                <w:szCs w:val="16"/>
              </w:rPr>
            </w:pPr>
            <w:r w:rsidRPr="0088504B">
              <w:rPr>
                <w:sz w:val="16"/>
                <w:szCs w:val="16"/>
              </w:rPr>
              <w:t>ad No 44, 2020</w:t>
            </w:r>
          </w:p>
        </w:tc>
      </w:tr>
      <w:tr w:rsidR="004573C2" w:rsidRPr="0088504B" w14:paraId="4E3202E7" w14:textId="77777777" w:rsidTr="007B1E39">
        <w:trPr>
          <w:cantSplit/>
        </w:trPr>
        <w:tc>
          <w:tcPr>
            <w:tcW w:w="2551" w:type="dxa"/>
            <w:shd w:val="clear" w:color="auto" w:fill="auto"/>
          </w:tcPr>
          <w:p w14:paraId="2B78583C"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42DDB33D" w14:textId="77777777" w:rsidR="004573C2" w:rsidRPr="0088504B" w:rsidRDefault="004573C2" w:rsidP="007B1E39">
            <w:pPr>
              <w:pStyle w:val="Tabletext"/>
              <w:rPr>
                <w:sz w:val="16"/>
                <w:szCs w:val="16"/>
              </w:rPr>
            </w:pPr>
            <w:r w:rsidRPr="0088504B">
              <w:rPr>
                <w:sz w:val="16"/>
                <w:szCs w:val="16"/>
              </w:rPr>
              <w:t>rep No 44, 2020</w:t>
            </w:r>
          </w:p>
        </w:tc>
      </w:tr>
      <w:tr w:rsidR="004573C2" w:rsidRPr="0088504B" w14:paraId="33B68F00" w14:textId="77777777" w:rsidTr="007B1E39">
        <w:trPr>
          <w:cantSplit/>
        </w:trPr>
        <w:tc>
          <w:tcPr>
            <w:tcW w:w="2551" w:type="dxa"/>
            <w:shd w:val="clear" w:color="auto" w:fill="auto"/>
          </w:tcPr>
          <w:p w14:paraId="6FA6264A" w14:textId="77777777" w:rsidR="004573C2" w:rsidRPr="0088504B" w:rsidRDefault="004573C2" w:rsidP="007B1E39">
            <w:pPr>
              <w:pStyle w:val="Tabletext"/>
              <w:tabs>
                <w:tab w:val="center" w:leader="dot" w:pos="2268"/>
              </w:tabs>
              <w:rPr>
                <w:sz w:val="16"/>
                <w:szCs w:val="16"/>
              </w:rPr>
            </w:pPr>
            <w:r w:rsidRPr="0088504B">
              <w:rPr>
                <w:sz w:val="16"/>
                <w:szCs w:val="16"/>
              </w:rPr>
              <w:t>s 94ZD</w:t>
            </w:r>
            <w:r w:rsidRPr="0088504B">
              <w:rPr>
                <w:sz w:val="16"/>
                <w:szCs w:val="16"/>
              </w:rPr>
              <w:tab/>
            </w:r>
          </w:p>
        </w:tc>
        <w:tc>
          <w:tcPr>
            <w:tcW w:w="4537" w:type="dxa"/>
            <w:shd w:val="clear" w:color="auto" w:fill="auto"/>
          </w:tcPr>
          <w:p w14:paraId="5417E4EF" w14:textId="77777777" w:rsidR="004573C2" w:rsidRPr="0088504B" w:rsidRDefault="004573C2" w:rsidP="007B1E39">
            <w:pPr>
              <w:pStyle w:val="Tabletext"/>
              <w:rPr>
                <w:sz w:val="16"/>
                <w:szCs w:val="16"/>
              </w:rPr>
            </w:pPr>
            <w:r w:rsidRPr="0088504B">
              <w:rPr>
                <w:sz w:val="16"/>
                <w:szCs w:val="16"/>
              </w:rPr>
              <w:t>ad No 44, 2020</w:t>
            </w:r>
          </w:p>
        </w:tc>
      </w:tr>
      <w:tr w:rsidR="004573C2" w:rsidRPr="0088504B" w14:paraId="18CCD134" w14:textId="77777777" w:rsidTr="007B1E39">
        <w:trPr>
          <w:cantSplit/>
        </w:trPr>
        <w:tc>
          <w:tcPr>
            <w:tcW w:w="2551" w:type="dxa"/>
            <w:shd w:val="clear" w:color="auto" w:fill="auto"/>
          </w:tcPr>
          <w:p w14:paraId="7D98B53C"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666DAE83" w14:textId="77777777" w:rsidR="004573C2" w:rsidRPr="0088504B" w:rsidRDefault="004573C2" w:rsidP="007B1E39">
            <w:pPr>
              <w:pStyle w:val="Tabletext"/>
              <w:rPr>
                <w:sz w:val="16"/>
                <w:szCs w:val="16"/>
              </w:rPr>
            </w:pPr>
            <w:r w:rsidRPr="0088504B">
              <w:rPr>
                <w:sz w:val="16"/>
                <w:szCs w:val="16"/>
              </w:rPr>
              <w:t>rep No 44, 2020</w:t>
            </w:r>
          </w:p>
        </w:tc>
      </w:tr>
      <w:tr w:rsidR="004573C2" w:rsidRPr="0088504B" w14:paraId="18D978B9" w14:textId="77777777" w:rsidTr="007B1E39">
        <w:trPr>
          <w:cantSplit/>
        </w:trPr>
        <w:tc>
          <w:tcPr>
            <w:tcW w:w="2551" w:type="dxa"/>
            <w:shd w:val="clear" w:color="auto" w:fill="auto"/>
          </w:tcPr>
          <w:p w14:paraId="048263CD" w14:textId="77777777" w:rsidR="004573C2" w:rsidRPr="0088504B" w:rsidRDefault="004573C2" w:rsidP="007B1E39">
            <w:pPr>
              <w:pStyle w:val="Tabletext"/>
              <w:rPr>
                <w:sz w:val="16"/>
                <w:szCs w:val="16"/>
              </w:rPr>
            </w:pPr>
            <w:r w:rsidRPr="0088504B">
              <w:rPr>
                <w:b/>
                <w:sz w:val="16"/>
                <w:szCs w:val="16"/>
              </w:rPr>
              <w:t>Part IX</w:t>
            </w:r>
          </w:p>
        </w:tc>
        <w:tc>
          <w:tcPr>
            <w:tcW w:w="4537" w:type="dxa"/>
            <w:shd w:val="clear" w:color="auto" w:fill="auto"/>
          </w:tcPr>
          <w:p w14:paraId="193B73E3" w14:textId="77777777" w:rsidR="004573C2" w:rsidRPr="0088504B" w:rsidRDefault="004573C2" w:rsidP="007B1E39">
            <w:pPr>
              <w:pStyle w:val="Tabletext"/>
              <w:rPr>
                <w:sz w:val="16"/>
                <w:szCs w:val="16"/>
              </w:rPr>
            </w:pPr>
          </w:p>
        </w:tc>
      </w:tr>
      <w:tr w:rsidR="004573C2" w:rsidRPr="0088504B" w14:paraId="187DFD7B" w14:textId="77777777" w:rsidTr="007B1E39">
        <w:trPr>
          <w:cantSplit/>
        </w:trPr>
        <w:tc>
          <w:tcPr>
            <w:tcW w:w="2551" w:type="dxa"/>
            <w:shd w:val="clear" w:color="auto" w:fill="auto"/>
          </w:tcPr>
          <w:p w14:paraId="69F91FF4" w14:textId="77777777" w:rsidR="004573C2" w:rsidRPr="0088504B" w:rsidRDefault="004573C2" w:rsidP="007B1E39">
            <w:pPr>
              <w:pStyle w:val="Tabletext"/>
              <w:tabs>
                <w:tab w:val="center" w:leader="dot" w:pos="2268"/>
              </w:tabs>
              <w:rPr>
                <w:sz w:val="16"/>
                <w:szCs w:val="16"/>
              </w:rPr>
            </w:pPr>
            <w:r w:rsidRPr="0088504B">
              <w:rPr>
                <w:sz w:val="16"/>
                <w:szCs w:val="16"/>
              </w:rPr>
              <w:t>s 94A</w:t>
            </w:r>
            <w:r w:rsidRPr="0088504B">
              <w:rPr>
                <w:sz w:val="16"/>
                <w:szCs w:val="16"/>
              </w:rPr>
              <w:tab/>
            </w:r>
          </w:p>
        </w:tc>
        <w:tc>
          <w:tcPr>
            <w:tcW w:w="4537" w:type="dxa"/>
            <w:shd w:val="clear" w:color="auto" w:fill="auto"/>
          </w:tcPr>
          <w:p w14:paraId="154BD02D" w14:textId="77777777" w:rsidR="004573C2" w:rsidRPr="0088504B" w:rsidRDefault="004573C2" w:rsidP="007B1E39">
            <w:pPr>
              <w:pStyle w:val="Tabletext"/>
              <w:rPr>
                <w:sz w:val="16"/>
                <w:szCs w:val="16"/>
              </w:rPr>
            </w:pPr>
            <w:r w:rsidRPr="0088504B">
              <w:rPr>
                <w:sz w:val="16"/>
                <w:szCs w:val="16"/>
              </w:rPr>
              <w:t xml:space="preserve">ad </w:t>
            </w:r>
            <w:r w:rsidRPr="0088504B">
              <w:rPr>
                <w:sz w:val="16"/>
                <w:szCs w:val="16"/>
                <w:u w:val="single"/>
              </w:rPr>
              <w:t>No 128, 2024</w:t>
            </w:r>
          </w:p>
        </w:tc>
      </w:tr>
      <w:tr w:rsidR="004573C2" w:rsidRPr="0088504B" w14:paraId="67AEF0F5" w14:textId="77777777" w:rsidTr="007B1E39">
        <w:trPr>
          <w:cantSplit/>
        </w:trPr>
        <w:tc>
          <w:tcPr>
            <w:tcW w:w="2551" w:type="dxa"/>
            <w:shd w:val="clear" w:color="auto" w:fill="auto"/>
          </w:tcPr>
          <w:p w14:paraId="347214D3" w14:textId="77777777" w:rsidR="004573C2" w:rsidRPr="0088504B" w:rsidRDefault="004573C2" w:rsidP="007B1E39">
            <w:pPr>
              <w:pStyle w:val="Tabletext"/>
              <w:tabs>
                <w:tab w:val="center" w:leader="dot" w:pos="2268"/>
              </w:tabs>
              <w:rPr>
                <w:sz w:val="16"/>
                <w:szCs w:val="16"/>
              </w:rPr>
            </w:pPr>
            <w:r w:rsidRPr="0088504B">
              <w:rPr>
                <w:sz w:val="16"/>
                <w:szCs w:val="16"/>
              </w:rPr>
              <w:t>s 95</w:t>
            </w:r>
            <w:r w:rsidRPr="0088504B">
              <w:rPr>
                <w:sz w:val="16"/>
                <w:szCs w:val="16"/>
              </w:rPr>
              <w:tab/>
            </w:r>
          </w:p>
        </w:tc>
        <w:tc>
          <w:tcPr>
            <w:tcW w:w="4537" w:type="dxa"/>
            <w:shd w:val="clear" w:color="auto" w:fill="auto"/>
          </w:tcPr>
          <w:p w14:paraId="1795C4E3" w14:textId="77777777" w:rsidR="004573C2" w:rsidRPr="0088504B" w:rsidRDefault="004573C2" w:rsidP="007B1E39">
            <w:pPr>
              <w:pStyle w:val="Tabletext"/>
              <w:rPr>
                <w:sz w:val="16"/>
                <w:szCs w:val="16"/>
              </w:rPr>
            </w:pPr>
            <w:r w:rsidRPr="0088504B">
              <w:rPr>
                <w:sz w:val="16"/>
                <w:szCs w:val="16"/>
              </w:rPr>
              <w:t>am No 50, 2006; No 197, 2012</w:t>
            </w:r>
          </w:p>
        </w:tc>
      </w:tr>
      <w:tr w:rsidR="004573C2" w:rsidRPr="0088504B" w14:paraId="25881CE5" w14:textId="77777777" w:rsidTr="007B1E39">
        <w:trPr>
          <w:cantSplit/>
        </w:trPr>
        <w:tc>
          <w:tcPr>
            <w:tcW w:w="2551" w:type="dxa"/>
            <w:shd w:val="clear" w:color="auto" w:fill="auto"/>
          </w:tcPr>
          <w:p w14:paraId="3D5EE58F" w14:textId="77777777" w:rsidR="004573C2" w:rsidRPr="0088504B" w:rsidRDefault="004573C2" w:rsidP="007B1E39">
            <w:pPr>
              <w:pStyle w:val="Tabletext"/>
              <w:tabs>
                <w:tab w:val="center" w:leader="dot" w:pos="2268"/>
              </w:tabs>
              <w:rPr>
                <w:sz w:val="16"/>
                <w:szCs w:val="16"/>
              </w:rPr>
            </w:pPr>
            <w:r w:rsidRPr="0088504B">
              <w:rPr>
                <w:sz w:val="16"/>
                <w:szCs w:val="16"/>
              </w:rPr>
              <w:t>s 95A</w:t>
            </w:r>
            <w:r w:rsidRPr="0088504B">
              <w:rPr>
                <w:sz w:val="16"/>
                <w:szCs w:val="16"/>
              </w:rPr>
              <w:tab/>
            </w:r>
          </w:p>
        </w:tc>
        <w:tc>
          <w:tcPr>
            <w:tcW w:w="4537" w:type="dxa"/>
            <w:shd w:val="clear" w:color="auto" w:fill="auto"/>
          </w:tcPr>
          <w:p w14:paraId="7C9970C4"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3085972C" w14:textId="77777777" w:rsidTr="007B1E39">
        <w:trPr>
          <w:cantSplit/>
        </w:trPr>
        <w:tc>
          <w:tcPr>
            <w:tcW w:w="2551" w:type="dxa"/>
            <w:shd w:val="clear" w:color="auto" w:fill="auto"/>
          </w:tcPr>
          <w:p w14:paraId="71C9433F"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5125C1B8" w14:textId="77777777" w:rsidR="004573C2" w:rsidRPr="0088504B" w:rsidRDefault="004573C2" w:rsidP="007B1E39">
            <w:pPr>
              <w:pStyle w:val="Tabletext"/>
              <w:rPr>
                <w:sz w:val="16"/>
                <w:szCs w:val="16"/>
              </w:rPr>
            </w:pPr>
            <w:r w:rsidRPr="0088504B">
              <w:rPr>
                <w:sz w:val="16"/>
                <w:szCs w:val="16"/>
              </w:rPr>
              <w:t>am No 50, 2006; No 197, 2012</w:t>
            </w:r>
          </w:p>
        </w:tc>
      </w:tr>
      <w:tr w:rsidR="004573C2" w:rsidRPr="0088504B" w14:paraId="1D3F0885" w14:textId="77777777" w:rsidTr="007B1E39">
        <w:trPr>
          <w:cantSplit/>
        </w:trPr>
        <w:tc>
          <w:tcPr>
            <w:tcW w:w="2551" w:type="dxa"/>
            <w:shd w:val="clear" w:color="auto" w:fill="auto"/>
          </w:tcPr>
          <w:p w14:paraId="100538F8" w14:textId="77777777" w:rsidR="004573C2" w:rsidRPr="0088504B" w:rsidRDefault="004573C2" w:rsidP="007B1E39">
            <w:pPr>
              <w:pStyle w:val="Tabletext"/>
              <w:tabs>
                <w:tab w:val="center" w:leader="dot" w:pos="2268"/>
              </w:tabs>
              <w:rPr>
                <w:sz w:val="16"/>
                <w:szCs w:val="16"/>
              </w:rPr>
            </w:pPr>
            <w:r w:rsidRPr="0088504B">
              <w:rPr>
                <w:sz w:val="16"/>
                <w:szCs w:val="16"/>
              </w:rPr>
              <w:t>s 95AA</w:t>
            </w:r>
            <w:r w:rsidRPr="0088504B">
              <w:rPr>
                <w:sz w:val="16"/>
                <w:szCs w:val="16"/>
              </w:rPr>
              <w:tab/>
            </w:r>
          </w:p>
        </w:tc>
        <w:tc>
          <w:tcPr>
            <w:tcW w:w="4537" w:type="dxa"/>
            <w:shd w:val="clear" w:color="auto" w:fill="auto"/>
          </w:tcPr>
          <w:p w14:paraId="33674E99" w14:textId="77777777" w:rsidR="004573C2" w:rsidRPr="0088504B" w:rsidRDefault="004573C2" w:rsidP="007B1E39">
            <w:pPr>
              <w:pStyle w:val="Tabletext"/>
              <w:rPr>
                <w:sz w:val="16"/>
                <w:szCs w:val="16"/>
              </w:rPr>
            </w:pPr>
            <w:r w:rsidRPr="0088504B">
              <w:rPr>
                <w:sz w:val="16"/>
                <w:szCs w:val="16"/>
              </w:rPr>
              <w:t>ad No 99, 2006</w:t>
            </w:r>
          </w:p>
        </w:tc>
      </w:tr>
      <w:tr w:rsidR="004573C2" w:rsidRPr="0088504B" w14:paraId="6F3DC623" w14:textId="77777777" w:rsidTr="007B1E39">
        <w:trPr>
          <w:cantSplit/>
        </w:trPr>
        <w:tc>
          <w:tcPr>
            <w:tcW w:w="2551" w:type="dxa"/>
            <w:shd w:val="clear" w:color="auto" w:fill="auto"/>
          </w:tcPr>
          <w:p w14:paraId="16368DFE"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45F1FB2D" w14:textId="77777777" w:rsidR="004573C2" w:rsidRPr="0088504B" w:rsidRDefault="004573C2" w:rsidP="007B1E39">
            <w:pPr>
              <w:pStyle w:val="Tabletext"/>
              <w:rPr>
                <w:sz w:val="16"/>
                <w:szCs w:val="16"/>
              </w:rPr>
            </w:pPr>
            <w:r w:rsidRPr="0088504B">
              <w:rPr>
                <w:sz w:val="16"/>
                <w:szCs w:val="16"/>
              </w:rPr>
              <w:t>am No 197, 2012</w:t>
            </w:r>
          </w:p>
        </w:tc>
      </w:tr>
      <w:tr w:rsidR="004573C2" w:rsidRPr="0088504B" w14:paraId="04633CB4" w14:textId="77777777" w:rsidTr="007B1E39">
        <w:trPr>
          <w:cantSplit/>
        </w:trPr>
        <w:tc>
          <w:tcPr>
            <w:tcW w:w="2551" w:type="dxa"/>
            <w:shd w:val="clear" w:color="auto" w:fill="auto"/>
          </w:tcPr>
          <w:p w14:paraId="2FE70FEC" w14:textId="77777777" w:rsidR="004573C2" w:rsidRPr="0088504B" w:rsidRDefault="004573C2" w:rsidP="007B1E39">
            <w:pPr>
              <w:pStyle w:val="Tabletext"/>
              <w:tabs>
                <w:tab w:val="center" w:leader="dot" w:pos="2268"/>
              </w:tabs>
              <w:rPr>
                <w:sz w:val="16"/>
                <w:szCs w:val="16"/>
              </w:rPr>
            </w:pPr>
            <w:r w:rsidRPr="0088504B">
              <w:rPr>
                <w:sz w:val="16"/>
                <w:szCs w:val="16"/>
              </w:rPr>
              <w:t>s 95B</w:t>
            </w:r>
            <w:r w:rsidRPr="0088504B">
              <w:rPr>
                <w:sz w:val="16"/>
                <w:szCs w:val="16"/>
              </w:rPr>
              <w:tab/>
            </w:r>
          </w:p>
        </w:tc>
        <w:tc>
          <w:tcPr>
            <w:tcW w:w="4537" w:type="dxa"/>
            <w:shd w:val="clear" w:color="auto" w:fill="auto"/>
          </w:tcPr>
          <w:p w14:paraId="4E5A9717"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3B7FF9C5" w14:textId="77777777" w:rsidTr="007B1E39">
        <w:trPr>
          <w:cantSplit/>
        </w:trPr>
        <w:tc>
          <w:tcPr>
            <w:tcW w:w="2551" w:type="dxa"/>
            <w:shd w:val="clear" w:color="auto" w:fill="auto"/>
          </w:tcPr>
          <w:p w14:paraId="6E1C75B8"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54DCF3C0" w14:textId="77777777" w:rsidR="004573C2" w:rsidRPr="0088504B" w:rsidRDefault="004573C2" w:rsidP="007B1E39">
            <w:pPr>
              <w:pStyle w:val="Tabletext"/>
              <w:rPr>
                <w:sz w:val="16"/>
                <w:szCs w:val="16"/>
              </w:rPr>
            </w:pPr>
            <w:r w:rsidRPr="0088504B">
              <w:rPr>
                <w:sz w:val="16"/>
                <w:szCs w:val="16"/>
              </w:rPr>
              <w:t>am No 197, 2012</w:t>
            </w:r>
          </w:p>
        </w:tc>
      </w:tr>
      <w:tr w:rsidR="004573C2" w:rsidRPr="0088504B" w14:paraId="5A97E875" w14:textId="77777777" w:rsidTr="007B1E39">
        <w:trPr>
          <w:cantSplit/>
        </w:trPr>
        <w:tc>
          <w:tcPr>
            <w:tcW w:w="2551" w:type="dxa"/>
            <w:shd w:val="clear" w:color="auto" w:fill="auto"/>
          </w:tcPr>
          <w:p w14:paraId="379DDF6C" w14:textId="77777777" w:rsidR="004573C2" w:rsidRPr="0088504B" w:rsidRDefault="004573C2" w:rsidP="007B1E39">
            <w:pPr>
              <w:pStyle w:val="Tabletext"/>
              <w:tabs>
                <w:tab w:val="center" w:leader="dot" w:pos="2268"/>
              </w:tabs>
              <w:rPr>
                <w:sz w:val="16"/>
                <w:szCs w:val="16"/>
              </w:rPr>
            </w:pPr>
            <w:r w:rsidRPr="0088504B">
              <w:rPr>
                <w:sz w:val="16"/>
                <w:szCs w:val="16"/>
              </w:rPr>
              <w:t>s 95C</w:t>
            </w:r>
            <w:r w:rsidRPr="0088504B">
              <w:rPr>
                <w:sz w:val="16"/>
                <w:szCs w:val="16"/>
              </w:rPr>
              <w:tab/>
            </w:r>
          </w:p>
        </w:tc>
        <w:tc>
          <w:tcPr>
            <w:tcW w:w="4537" w:type="dxa"/>
            <w:shd w:val="clear" w:color="auto" w:fill="auto"/>
          </w:tcPr>
          <w:p w14:paraId="3E90F871"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1BDE6489" w14:textId="77777777" w:rsidTr="007B1E39">
        <w:trPr>
          <w:cantSplit/>
        </w:trPr>
        <w:tc>
          <w:tcPr>
            <w:tcW w:w="2551" w:type="dxa"/>
            <w:shd w:val="clear" w:color="auto" w:fill="auto"/>
          </w:tcPr>
          <w:p w14:paraId="10BDAF71"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58003AD8" w14:textId="77777777" w:rsidR="004573C2" w:rsidRPr="0088504B" w:rsidRDefault="004573C2" w:rsidP="007B1E39">
            <w:pPr>
              <w:pStyle w:val="Tabletext"/>
              <w:rPr>
                <w:sz w:val="16"/>
                <w:szCs w:val="16"/>
              </w:rPr>
            </w:pPr>
            <w:r w:rsidRPr="0088504B">
              <w:rPr>
                <w:sz w:val="16"/>
                <w:szCs w:val="16"/>
              </w:rPr>
              <w:t>am No 197, 2012</w:t>
            </w:r>
          </w:p>
        </w:tc>
      </w:tr>
      <w:tr w:rsidR="004573C2" w:rsidRPr="0088504B" w14:paraId="01050E1E" w14:textId="77777777" w:rsidTr="007B1E39">
        <w:trPr>
          <w:cantSplit/>
        </w:trPr>
        <w:tc>
          <w:tcPr>
            <w:tcW w:w="2551" w:type="dxa"/>
            <w:shd w:val="clear" w:color="auto" w:fill="auto"/>
          </w:tcPr>
          <w:p w14:paraId="3DC39D1C" w14:textId="77777777" w:rsidR="004573C2" w:rsidRPr="0088504B" w:rsidRDefault="004573C2" w:rsidP="007B1E39">
            <w:pPr>
              <w:pStyle w:val="Tabletext"/>
              <w:tabs>
                <w:tab w:val="center" w:leader="dot" w:pos="2268"/>
              </w:tabs>
              <w:rPr>
                <w:sz w:val="16"/>
                <w:szCs w:val="16"/>
              </w:rPr>
            </w:pPr>
            <w:r w:rsidRPr="0088504B">
              <w:rPr>
                <w:sz w:val="16"/>
                <w:szCs w:val="16"/>
              </w:rPr>
              <w:t>s 96</w:t>
            </w:r>
            <w:r w:rsidRPr="0088504B">
              <w:rPr>
                <w:sz w:val="16"/>
                <w:szCs w:val="16"/>
              </w:rPr>
              <w:tab/>
            </w:r>
          </w:p>
        </w:tc>
        <w:tc>
          <w:tcPr>
            <w:tcW w:w="4537" w:type="dxa"/>
            <w:shd w:val="clear" w:color="auto" w:fill="auto"/>
          </w:tcPr>
          <w:p w14:paraId="146EFDA3" w14:textId="77777777" w:rsidR="004573C2" w:rsidRPr="0088504B" w:rsidRDefault="004573C2" w:rsidP="007B1E39">
            <w:pPr>
              <w:pStyle w:val="Tabletext"/>
              <w:rPr>
                <w:sz w:val="16"/>
                <w:szCs w:val="16"/>
              </w:rPr>
            </w:pPr>
            <w:r w:rsidRPr="0088504B">
              <w:rPr>
                <w:sz w:val="16"/>
                <w:szCs w:val="16"/>
              </w:rPr>
              <w:t>am No 2, 2000</w:t>
            </w:r>
          </w:p>
        </w:tc>
      </w:tr>
      <w:tr w:rsidR="004573C2" w:rsidRPr="0088504B" w14:paraId="56523B7C" w14:textId="77777777" w:rsidTr="007B1E39">
        <w:trPr>
          <w:cantSplit/>
        </w:trPr>
        <w:tc>
          <w:tcPr>
            <w:tcW w:w="2551" w:type="dxa"/>
            <w:shd w:val="clear" w:color="auto" w:fill="auto"/>
          </w:tcPr>
          <w:p w14:paraId="39FB3558"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53A3D65" w14:textId="77777777" w:rsidR="004573C2" w:rsidRPr="0088504B" w:rsidRDefault="004573C2" w:rsidP="007B1E39">
            <w:pPr>
              <w:pStyle w:val="Tabletext"/>
              <w:rPr>
                <w:sz w:val="16"/>
                <w:szCs w:val="16"/>
              </w:rPr>
            </w:pPr>
            <w:r w:rsidRPr="0088504B">
              <w:rPr>
                <w:sz w:val="16"/>
                <w:szCs w:val="16"/>
              </w:rPr>
              <w:t>rep No 51, 2010</w:t>
            </w:r>
          </w:p>
        </w:tc>
      </w:tr>
      <w:tr w:rsidR="004573C2" w:rsidRPr="0088504B" w14:paraId="488A02AB" w14:textId="77777777" w:rsidTr="007B1E39">
        <w:trPr>
          <w:cantSplit/>
        </w:trPr>
        <w:tc>
          <w:tcPr>
            <w:tcW w:w="2551" w:type="dxa"/>
            <w:shd w:val="clear" w:color="auto" w:fill="auto"/>
          </w:tcPr>
          <w:p w14:paraId="2BC0DE30"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21189E9F"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16BF1FDC" w14:textId="77777777" w:rsidTr="007B1E39">
        <w:trPr>
          <w:cantSplit/>
        </w:trPr>
        <w:tc>
          <w:tcPr>
            <w:tcW w:w="2551" w:type="dxa"/>
            <w:shd w:val="clear" w:color="auto" w:fill="auto"/>
          </w:tcPr>
          <w:p w14:paraId="719529D8"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2732781" w14:textId="77777777" w:rsidR="004573C2" w:rsidRPr="0088504B" w:rsidRDefault="004573C2" w:rsidP="007B1E39">
            <w:pPr>
              <w:pStyle w:val="Tabletext"/>
              <w:rPr>
                <w:sz w:val="16"/>
                <w:szCs w:val="16"/>
              </w:rPr>
            </w:pPr>
            <w:r w:rsidRPr="0088504B">
              <w:rPr>
                <w:sz w:val="16"/>
                <w:szCs w:val="16"/>
              </w:rPr>
              <w:t>am No 12, 2017; No 39, 2024</w:t>
            </w:r>
          </w:p>
        </w:tc>
      </w:tr>
      <w:tr w:rsidR="004573C2" w:rsidRPr="0088504B" w14:paraId="36AB37E1" w14:textId="77777777" w:rsidTr="007B1E39">
        <w:trPr>
          <w:cantSplit/>
        </w:trPr>
        <w:tc>
          <w:tcPr>
            <w:tcW w:w="2551" w:type="dxa"/>
            <w:shd w:val="clear" w:color="auto" w:fill="auto"/>
          </w:tcPr>
          <w:p w14:paraId="3D3603E8" w14:textId="77777777" w:rsidR="004573C2" w:rsidRPr="0088504B" w:rsidRDefault="004573C2" w:rsidP="007B1E39">
            <w:pPr>
              <w:pStyle w:val="Tabletext"/>
              <w:tabs>
                <w:tab w:val="center" w:leader="dot" w:pos="2268"/>
              </w:tabs>
              <w:rPr>
                <w:sz w:val="16"/>
                <w:szCs w:val="16"/>
              </w:rPr>
            </w:pPr>
            <w:r w:rsidRPr="0088504B">
              <w:rPr>
                <w:sz w:val="16"/>
                <w:szCs w:val="16"/>
              </w:rPr>
              <w:t>s 97</w:t>
            </w:r>
            <w:r w:rsidRPr="0088504B">
              <w:rPr>
                <w:sz w:val="16"/>
                <w:szCs w:val="16"/>
              </w:rPr>
              <w:tab/>
            </w:r>
          </w:p>
        </w:tc>
        <w:tc>
          <w:tcPr>
            <w:tcW w:w="4537" w:type="dxa"/>
            <w:shd w:val="clear" w:color="auto" w:fill="auto"/>
          </w:tcPr>
          <w:p w14:paraId="5C40A29D" w14:textId="77777777" w:rsidR="004573C2" w:rsidRPr="0088504B" w:rsidRDefault="004573C2" w:rsidP="007B1E39">
            <w:pPr>
              <w:pStyle w:val="Tabletext"/>
              <w:rPr>
                <w:sz w:val="16"/>
                <w:szCs w:val="16"/>
              </w:rPr>
            </w:pPr>
            <w:r w:rsidRPr="0088504B">
              <w:rPr>
                <w:sz w:val="16"/>
                <w:szCs w:val="16"/>
              </w:rPr>
              <w:t>am No 155, 2000</w:t>
            </w:r>
          </w:p>
        </w:tc>
      </w:tr>
      <w:tr w:rsidR="004573C2" w:rsidRPr="0088504B" w14:paraId="3037D9DE" w14:textId="77777777" w:rsidTr="007B1E39">
        <w:trPr>
          <w:cantSplit/>
        </w:trPr>
        <w:tc>
          <w:tcPr>
            <w:tcW w:w="2551" w:type="dxa"/>
            <w:shd w:val="clear" w:color="auto" w:fill="auto"/>
          </w:tcPr>
          <w:p w14:paraId="618B7A38"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3EDC9B1F" w14:textId="77777777" w:rsidR="004573C2" w:rsidRPr="0088504B" w:rsidRDefault="004573C2" w:rsidP="007B1E39">
            <w:pPr>
              <w:pStyle w:val="Tabletext"/>
              <w:rPr>
                <w:sz w:val="16"/>
                <w:szCs w:val="16"/>
              </w:rPr>
            </w:pPr>
            <w:r w:rsidRPr="0088504B">
              <w:rPr>
                <w:sz w:val="16"/>
                <w:szCs w:val="16"/>
              </w:rPr>
              <w:t>rep No 51, 2010</w:t>
            </w:r>
          </w:p>
        </w:tc>
      </w:tr>
      <w:tr w:rsidR="004573C2" w:rsidRPr="0088504B" w14:paraId="7D83C1F0" w14:textId="77777777" w:rsidTr="007B1E39">
        <w:trPr>
          <w:cantSplit/>
        </w:trPr>
        <w:tc>
          <w:tcPr>
            <w:tcW w:w="2551" w:type="dxa"/>
            <w:shd w:val="clear" w:color="auto" w:fill="auto"/>
          </w:tcPr>
          <w:p w14:paraId="69ADD8D0" w14:textId="77777777" w:rsidR="004573C2" w:rsidRPr="0088504B" w:rsidRDefault="004573C2" w:rsidP="007B1E39">
            <w:pPr>
              <w:pStyle w:val="Tabletext"/>
              <w:tabs>
                <w:tab w:val="center" w:leader="dot" w:pos="2268"/>
              </w:tabs>
              <w:rPr>
                <w:sz w:val="16"/>
                <w:szCs w:val="16"/>
              </w:rPr>
            </w:pPr>
            <w:r w:rsidRPr="0088504B">
              <w:rPr>
                <w:sz w:val="16"/>
                <w:szCs w:val="16"/>
              </w:rPr>
              <w:t>s 98</w:t>
            </w:r>
            <w:r w:rsidRPr="0088504B">
              <w:rPr>
                <w:sz w:val="16"/>
                <w:szCs w:val="16"/>
              </w:rPr>
              <w:tab/>
            </w:r>
          </w:p>
        </w:tc>
        <w:tc>
          <w:tcPr>
            <w:tcW w:w="4537" w:type="dxa"/>
            <w:shd w:val="clear" w:color="auto" w:fill="auto"/>
          </w:tcPr>
          <w:p w14:paraId="4D63821F" w14:textId="77777777" w:rsidR="004573C2" w:rsidRPr="0088504B" w:rsidRDefault="004573C2" w:rsidP="007B1E39">
            <w:pPr>
              <w:pStyle w:val="Tabletext"/>
              <w:rPr>
                <w:sz w:val="16"/>
                <w:szCs w:val="16"/>
              </w:rPr>
            </w:pPr>
            <w:r w:rsidRPr="0088504B">
              <w:rPr>
                <w:sz w:val="16"/>
                <w:szCs w:val="16"/>
              </w:rPr>
              <w:t>am No 155, 2000; No 13, 2013</w:t>
            </w:r>
          </w:p>
        </w:tc>
      </w:tr>
      <w:tr w:rsidR="004573C2" w:rsidRPr="0088504B" w14:paraId="7FF72108" w14:textId="77777777" w:rsidTr="007B1E39">
        <w:trPr>
          <w:cantSplit/>
        </w:trPr>
        <w:tc>
          <w:tcPr>
            <w:tcW w:w="2551" w:type="dxa"/>
            <w:shd w:val="clear" w:color="auto" w:fill="auto"/>
          </w:tcPr>
          <w:p w14:paraId="42B41CDB"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12C3E364" w14:textId="77777777" w:rsidR="004573C2" w:rsidRPr="0088504B" w:rsidRDefault="004573C2" w:rsidP="007B1E39">
            <w:pPr>
              <w:pStyle w:val="Tabletext"/>
              <w:rPr>
                <w:sz w:val="16"/>
                <w:szCs w:val="16"/>
              </w:rPr>
            </w:pPr>
            <w:r w:rsidRPr="0088504B">
              <w:rPr>
                <w:sz w:val="16"/>
                <w:szCs w:val="16"/>
              </w:rPr>
              <w:t>rep No 124, 2017</w:t>
            </w:r>
          </w:p>
        </w:tc>
      </w:tr>
      <w:tr w:rsidR="004573C2" w:rsidRPr="0088504B" w14:paraId="122AADE2" w14:textId="77777777" w:rsidTr="007B1E39">
        <w:trPr>
          <w:cantSplit/>
        </w:trPr>
        <w:tc>
          <w:tcPr>
            <w:tcW w:w="2551" w:type="dxa"/>
            <w:shd w:val="clear" w:color="auto" w:fill="auto"/>
          </w:tcPr>
          <w:p w14:paraId="46BB2877" w14:textId="77777777" w:rsidR="004573C2" w:rsidRPr="0088504B" w:rsidRDefault="004573C2" w:rsidP="007B1E39">
            <w:pPr>
              <w:pStyle w:val="Tabletext"/>
              <w:tabs>
                <w:tab w:val="center" w:leader="dot" w:pos="2268"/>
              </w:tabs>
              <w:rPr>
                <w:sz w:val="16"/>
                <w:szCs w:val="16"/>
              </w:rPr>
            </w:pPr>
            <w:r w:rsidRPr="0088504B">
              <w:rPr>
                <w:sz w:val="16"/>
                <w:szCs w:val="16"/>
              </w:rPr>
              <w:t>s 98A</w:t>
            </w:r>
            <w:r w:rsidRPr="0088504B">
              <w:rPr>
                <w:sz w:val="16"/>
                <w:szCs w:val="16"/>
              </w:rPr>
              <w:tab/>
            </w:r>
          </w:p>
        </w:tc>
        <w:tc>
          <w:tcPr>
            <w:tcW w:w="4537" w:type="dxa"/>
            <w:shd w:val="clear" w:color="auto" w:fill="auto"/>
          </w:tcPr>
          <w:p w14:paraId="150C411D"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4CE63DD7" w14:textId="77777777" w:rsidTr="007B1E39">
        <w:trPr>
          <w:cantSplit/>
        </w:trPr>
        <w:tc>
          <w:tcPr>
            <w:tcW w:w="2551" w:type="dxa"/>
            <w:shd w:val="clear" w:color="auto" w:fill="auto"/>
          </w:tcPr>
          <w:p w14:paraId="0A5D815C" w14:textId="77777777" w:rsidR="004573C2" w:rsidRPr="0088504B" w:rsidRDefault="004573C2" w:rsidP="007B1E39">
            <w:pPr>
              <w:pStyle w:val="Tabletext"/>
              <w:tabs>
                <w:tab w:val="center" w:leader="dot" w:pos="2268"/>
              </w:tabs>
              <w:rPr>
                <w:sz w:val="16"/>
                <w:szCs w:val="16"/>
              </w:rPr>
            </w:pPr>
            <w:r w:rsidRPr="0088504B">
              <w:rPr>
                <w:sz w:val="16"/>
                <w:szCs w:val="16"/>
              </w:rPr>
              <w:t>s 98B</w:t>
            </w:r>
            <w:r w:rsidRPr="0088504B">
              <w:rPr>
                <w:sz w:val="16"/>
                <w:szCs w:val="16"/>
              </w:rPr>
              <w:tab/>
            </w:r>
          </w:p>
        </w:tc>
        <w:tc>
          <w:tcPr>
            <w:tcW w:w="4537" w:type="dxa"/>
            <w:shd w:val="clear" w:color="auto" w:fill="auto"/>
          </w:tcPr>
          <w:p w14:paraId="40385A1F"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0E23C395" w14:textId="77777777" w:rsidTr="007B1E39">
        <w:trPr>
          <w:cantSplit/>
        </w:trPr>
        <w:tc>
          <w:tcPr>
            <w:tcW w:w="2551" w:type="dxa"/>
            <w:shd w:val="clear" w:color="auto" w:fill="auto"/>
          </w:tcPr>
          <w:p w14:paraId="37DF2E22" w14:textId="77777777" w:rsidR="004573C2" w:rsidRPr="0088504B" w:rsidRDefault="004573C2" w:rsidP="007B1E39">
            <w:pPr>
              <w:pStyle w:val="Tabletext"/>
              <w:tabs>
                <w:tab w:val="center" w:leader="dot" w:pos="2268"/>
              </w:tabs>
              <w:rPr>
                <w:sz w:val="16"/>
                <w:szCs w:val="16"/>
              </w:rPr>
            </w:pPr>
            <w:r w:rsidRPr="0088504B">
              <w:rPr>
                <w:sz w:val="16"/>
                <w:szCs w:val="16"/>
              </w:rPr>
              <w:t>s 98C</w:t>
            </w:r>
            <w:r w:rsidRPr="0088504B">
              <w:rPr>
                <w:sz w:val="16"/>
                <w:szCs w:val="16"/>
              </w:rPr>
              <w:tab/>
            </w:r>
          </w:p>
        </w:tc>
        <w:tc>
          <w:tcPr>
            <w:tcW w:w="4537" w:type="dxa"/>
            <w:shd w:val="clear" w:color="auto" w:fill="auto"/>
          </w:tcPr>
          <w:p w14:paraId="07F99DB4"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2C7C8E0B" w14:textId="77777777" w:rsidTr="007B1E39">
        <w:trPr>
          <w:cantSplit/>
        </w:trPr>
        <w:tc>
          <w:tcPr>
            <w:tcW w:w="2551" w:type="dxa"/>
            <w:shd w:val="clear" w:color="auto" w:fill="auto"/>
          </w:tcPr>
          <w:p w14:paraId="0D12DFA8" w14:textId="77777777" w:rsidR="004573C2" w:rsidRPr="0088504B" w:rsidRDefault="004573C2" w:rsidP="007B1E39">
            <w:pPr>
              <w:pStyle w:val="Tabletext"/>
              <w:tabs>
                <w:tab w:val="center" w:leader="dot" w:pos="2268"/>
              </w:tabs>
              <w:rPr>
                <w:sz w:val="16"/>
                <w:szCs w:val="16"/>
              </w:rPr>
            </w:pPr>
            <w:r w:rsidRPr="0088504B">
              <w:rPr>
                <w:sz w:val="16"/>
                <w:szCs w:val="16"/>
              </w:rPr>
              <w:t>s 99</w:t>
            </w:r>
            <w:r w:rsidRPr="0088504B">
              <w:rPr>
                <w:sz w:val="16"/>
                <w:szCs w:val="16"/>
              </w:rPr>
              <w:tab/>
            </w:r>
          </w:p>
        </w:tc>
        <w:tc>
          <w:tcPr>
            <w:tcW w:w="4537" w:type="dxa"/>
            <w:shd w:val="clear" w:color="auto" w:fill="auto"/>
          </w:tcPr>
          <w:p w14:paraId="281AF02C" w14:textId="77777777" w:rsidR="004573C2" w:rsidRPr="0088504B" w:rsidRDefault="004573C2" w:rsidP="007B1E39">
            <w:pPr>
              <w:pStyle w:val="Tabletext"/>
              <w:rPr>
                <w:sz w:val="16"/>
                <w:szCs w:val="16"/>
              </w:rPr>
            </w:pPr>
            <w:r w:rsidRPr="0088504B">
              <w:rPr>
                <w:sz w:val="16"/>
                <w:szCs w:val="16"/>
              </w:rPr>
              <w:t>am No 11, 1990; No 2, 2000</w:t>
            </w:r>
          </w:p>
        </w:tc>
      </w:tr>
      <w:tr w:rsidR="004573C2" w:rsidRPr="0088504B" w14:paraId="713F8730" w14:textId="77777777" w:rsidTr="007B1E39">
        <w:trPr>
          <w:cantSplit/>
        </w:trPr>
        <w:tc>
          <w:tcPr>
            <w:tcW w:w="2551" w:type="dxa"/>
            <w:shd w:val="clear" w:color="auto" w:fill="auto"/>
          </w:tcPr>
          <w:p w14:paraId="41620F77"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69F82F68" w14:textId="77777777" w:rsidR="004573C2" w:rsidRPr="0088504B" w:rsidRDefault="004573C2" w:rsidP="007B1E39">
            <w:pPr>
              <w:pStyle w:val="Tabletext"/>
              <w:rPr>
                <w:sz w:val="16"/>
                <w:szCs w:val="16"/>
              </w:rPr>
            </w:pPr>
            <w:r w:rsidRPr="0088504B">
              <w:rPr>
                <w:sz w:val="16"/>
                <w:szCs w:val="16"/>
              </w:rPr>
              <w:t>rep No 51, 2010</w:t>
            </w:r>
          </w:p>
        </w:tc>
      </w:tr>
      <w:tr w:rsidR="004573C2" w:rsidRPr="0088504B" w14:paraId="10B5FCF3" w14:textId="77777777" w:rsidTr="007B1E39">
        <w:trPr>
          <w:cantSplit/>
        </w:trPr>
        <w:tc>
          <w:tcPr>
            <w:tcW w:w="2551" w:type="dxa"/>
            <w:shd w:val="clear" w:color="auto" w:fill="auto"/>
          </w:tcPr>
          <w:p w14:paraId="2D32378C" w14:textId="77777777" w:rsidR="004573C2" w:rsidRPr="0088504B" w:rsidRDefault="004573C2" w:rsidP="007B1E39">
            <w:pPr>
              <w:pStyle w:val="Tabletext"/>
              <w:tabs>
                <w:tab w:val="center" w:leader="dot" w:pos="2268"/>
              </w:tabs>
              <w:rPr>
                <w:sz w:val="16"/>
                <w:szCs w:val="16"/>
              </w:rPr>
            </w:pPr>
            <w:r w:rsidRPr="0088504B">
              <w:rPr>
                <w:sz w:val="16"/>
                <w:szCs w:val="16"/>
              </w:rPr>
              <w:t>s 99A</w:t>
            </w:r>
            <w:r w:rsidRPr="0088504B">
              <w:rPr>
                <w:sz w:val="16"/>
                <w:szCs w:val="16"/>
              </w:rPr>
              <w:tab/>
            </w:r>
          </w:p>
        </w:tc>
        <w:tc>
          <w:tcPr>
            <w:tcW w:w="4537" w:type="dxa"/>
            <w:shd w:val="clear" w:color="auto" w:fill="auto"/>
          </w:tcPr>
          <w:p w14:paraId="7A89BA1E" w14:textId="77777777" w:rsidR="004573C2" w:rsidRPr="0088504B" w:rsidRDefault="004573C2" w:rsidP="007B1E39">
            <w:pPr>
              <w:pStyle w:val="Tabletext"/>
              <w:rPr>
                <w:sz w:val="16"/>
                <w:szCs w:val="16"/>
              </w:rPr>
            </w:pPr>
            <w:r w:rsidRPr="0088504B">
              <w:rPr>
                <w:sz w:val="16"/>
                <w:szCs w:val="16"/>
              </w:rPr>
              <w:t>ad No 116, 1990</w:t>
            </w:r>
          </w:p>
        </w:tc>
      </w:tr>
      <w:tr w:rsidR="004573C2" w:rsidRPr="0088504B" w14:paraId="1CE26E59" w14:textId="77777777" w:rsidTr="007B1E39">
        <w:trPr>
          <w:cantSplit/>
        </w:trPr>
        <w:tc>
          <w:tcPr>
            <w:tcW w:w="2551" w:type="dxa"/>
            <w:shd w:val="clear" w:color="auto" w:fill="auto"/>
          </w:tcPr>
          <w:p w14:paraId="30B5A70F"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43D6A771" w14:textId="77777777" w:rsidR="004573C2" w:rsidRPr="0088504B" w:rsidRDefault="004573C2" w:rsidP="007B1E39">
            <w:pPr>
              <w:pStyle w:val="Tabletext"/>
              <w:rPr>
                <w:sz w:val="16"/>
                <w:szCs w:val="16"/>
              </w:rPr>
            </w:pPr>
            <w:r w:rsidRPr="0088504B">
              <w:rPr>
                <w:sz w:val="16"/>
                <w:szCs w:val="16"/>
              </w:rPr>
              <w:t>am No 155, 2000; No 24, 2001; No 4, 2010; No 197, 2012; No 124, 2017</w:t>
            </w:r>
          </w:p>
        </w:tc>
      </w:tr>
      <w:tr w:rsidR="004573C2" w:rsidRPr="0088504B" w14:paraId="1200700D" w14:textId="77777777" w:rsidTr="007B1E39">
        <w:trPr>
          <w:cantSplit/>
        </w:trPr>
        <w:tc>
          <w:tcPr>
            <w:tcW w:w="2551" w:type="dxa"/>
            <w:shd w:val="clear" w:color="auto" w:fill="auto"/>
          </w:tcPr>
          <w:p w14:paraId="35B00D12" w14:textId="77777777" w:rsidR="004573C2" w:rsidRPr="0088504B" w:rsidRDefault="004573C2" w:rsidP="007B1E39">
            <w:pPr>
              <w:pStyle w:val="Tabletext"/>
              <w:tabs>
                <w:tab w:val="center" w:leader="dot" w:pos="2268"/>
              </w:tabs>
              <w:rPr>
                <w:sz w:val="16"/>
                <w:szCs w:val="16"/>
              </w:rPr>
            </w:pPr>
            <w:r w:rsidRPr="0088504B">
              <w:rPr>
                <w:sz w:val="16"/>
                <w:szCs w:val="16"/>
              </w:rPr>
              <w:t>s 100</w:t>
            </w:r>
            <w:r w:rsidRPr="0088504B">
              <w:rPr>
                <w:sz w:val="16"/>
                <w:szCs w:val="16"/>
              </w:rPr>
              <w:tab/>
            </w:r>
          </w:p>
        </w:tc>
        <w:tc>
          <w:tcPr>
            <w:tcW w:w="4537" w:type="dxa"/>
            <w:shd w:val="clear" w:color="auto" w:fill="auto"/>
          </w:tcPr>
          <w:p w14:paraId="3DF242FB" w14:textId="77777777" w:rsidR="004573C2" w:rsidRPr="0088504B" w:rsidRDefault="004573C2" w:rsidP="007B1E39">
            <w:pPr>
              <w:pStyle w:val="Tabletext"/>
              <w:rPr>
                <w:sz w:val="16"/>
                <w:szCs w:val="16"/>
              </w:rPr>
            </w:pPr>
            <w:r w:rsidRPr="0088504B">
              <w:rPr>
                <w:sz w:val="16"/>
                <w:szCs w:val="16"/>
              </w:rPr>
              <w:t>am No 155, 2000; No 49, 2004; No 197, 2012; No 128, 2024</w:t>
            </w:r>
          </w:p>
        </w:tc>
      </w:tr>
      <w:tr w:rsidR="004573C2" w:rsidRPr="0088504B" w14:paraId="4D8E0E15" w14:textId="77777777" w:rsidTr="007B1E39">
        <w:trPr>
          <w:cantSplit/>
        </w:trPr>
        <w:tc>
          <w:tcPr>
            <w:tcW w:w="2551" w:type="dxa"/>
            <w:shd w:val="clear" w:color="auto" w:fill="auto"/>
          </w:tcPr>
          <w:p w14:paraId="35D76689" w14:textId="77777777" w:rsidR="004573C2" w:rsidRPr="0088504B" w:rsidRDefault="004573C2" w:rsidP="007B1E39">
            <w:pPr>
              <w:pStyle w:val="Tabletext"/>
              <w:tabs>
                <w:tab w:val="center" w:leader="dot" w:pos="2268"/>
              </w:tabs>
              <w:rPr>
                <w:sz w:val="16"/>
                <w:szCs w:val="16"/>
              </w:rPr>
            </w:pPr>
            <w:r w:rsidRPr="0088504B">
              <w:rPr>
                <w:sz w:val="16"/>
                <w:szCs w:val="16"/>
              </w:rPr>
              <w:t>Part X</w:t>
            </w:r>
            <w:r w:rsidRPr="0088504B">
              <w:rPr>
                <w:sz w:val="16"/>
                <w:szCs w:val="16"/>
              </w:rPr>
              <w:tab/>
            </w:r>
          </w:p>
        </w:tc>
        <w:tc>
          <w:tcPr>
            <w:tcW w:w="4537" w:type="dxa"/>
            <w:shd w:val="clear" w:color="auto" w:fill="auto"/>
          </w:tcPr>
          <w:p w14:paraId="23855802"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09C32FD4" w14:textId="77777777" w:rsidTr="007B1E39">
        <w:trPr>
          <w:cantSplit/>
        </w:trPr>
        <w:tc>
          <w:tcPr>
            <w:tcW w:w="2551" w:type="dxa"/>
            <w:shd w:val="clear" w:color="auto" w:fill="auto"/>
          </w:tcPr>
          <w:p w14:paraId="5DBF0ECC" w14:textId="77777777" w:rsidR="004573C2" w:rsidRPr="0088504B" w:rsidRDefault="004573C2" w:rsidP="007B1E39">
            <w:pPr>
              <w:pStyle w:val="Tabletext"/>
              <w:tabs>
                <w:tab w:val="center" w:leader="dot" w:pos="2268"/>
              </w:tabs>
              <w:rPr>
                <w:sz w:val="16"/>
                <w:szCs w:val="16"/>
              </w:rPr>
            </w:pPr>
            <w:r w:rsidRPr="0088504B">
              <w:rPr>
                <w:sz w:val="16"/>
                <w:szCs w:val="16"/>
              </w:rPr>
              <w:t>s 101</w:t>
            </w:r>
            <w:r w:rsidRPr="0088504B">
              <w:rPr>
                <w:sz w:val="16"/>
                <w:szCs w:val="16"/>
              </w:rPr>
              <w:tab/>
            </w:r>
          </w:p>
        </w:tc>
        <w:tc>
          <w:tcPr>
            <w:tcW w:w="4537" w:type="dxa"/>
            <w:shd w:val="clear" w:color="auto" w:fill="auto"/>
          </w:tcPr>
          <w:p w14:paraId="05A799C8"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5F09B26C" w14:textId="77777777" w:rsidTr="007B1E39">
        <w:trPr>
          <w:cantSplit/>
        </w:trPr>
        <w:tc>
          <w:tcPr>
            <w:tcW w:w="2551" w:type="dxa"/>
            <w:shd w:val="clear" w:color="auto" w:fill="auto"/>
          </w:tcPr>
          <w:p w14:paraId="200E84E6" w14:textId="77777777" w:rsidR="004573C2" w:rsidRPr="0088504B" w:rsidRDefault="004573C2" w:rsidP="007B1E39">
            <w:pPr>
              <w:pStyle w:val="Tabletext"/>
              <w:tabs>
                <w:tab w:val="center" w:leader="dot" w:pos="2268"/>
              </w:tabs>
              <w:rPr>
                <w:b/>
                <w:sz w:val="16"/>
                <w:szCs w:val="16"/>
              </w:rPr>
            </w:pPr>
            <w:r w:rsidRPr="0088504B">
              <w:rPr>
                <w:b/>
                <w:sz w:val="16"/>
                <w:szCs w:val="16"/>
              </w:rPr>
              <w:t>Schedule 1</w:t>
            </w:r>
          </w:p>
        </w:tc>
        <w:tc>
          <w:tcPr>
            <w:tcW w:w="4537" w:type="dxa"/>
            <w:shd w:val="clear" w:color="auto" w:fill="auto"/>
          </w:tcPr>
          <w:p w14:paraId="680D3DD3" w14:textId="77777777" w:rsidR="004573C2" w:rsidRPr="0088504B" w:rsidRDefault="004573C2" w:rsidP="007B1E39">
            <w:pPr>
              <w:pStyle w:val="Tabletext"/>
              <w:rPr>
                <w:sz w:val="16"/>
                <w:szCs w:val="16"/>
              </w:rPr>
            </w:pPr>
          </w:p>
        </w:tc>
      </w:tr>
      <w:tr w:rsidR="004573C2" w:rsidRPr="0088504B" w14:paraId="23C0A0E3" w14:textId="77777777" w:rsidTr="007B1E39">
        <w:trPr>
          <w:cantSplit/>
        </w:trPr>
        <w:tc>
          <w:tcPr>
            <w:tcW w:w="2551" w:type="dxa"/>
            <w:shd w:val="clear" w:color="auto" w:fill="auto"/>
          </w:tcPr>
          <w:p w14:paraId="120ED339" w14:textId="77777777" w:rsidR="004573C2" w:rsidRPr="0088504B" w:rsidRDefault="004573C2" w:rsidP="007B1E39">
            <w:pPr>
              <w:pStyle w:val="Tabletext"/>
              <w:tabs>
                <w:tab w:val="center" w:leader="dot" w:pos="2268"/>
              </w:tabs>
              <w:rPr>
                <w:sz w:val="16"/>
                <w:szCs w:val="16"/>
              </w:rPr>
            </w:pPr>
            <w:r w:rsidRPr="0088504B">
              <w:rPr>
                <w:sz w:val="16"/>
                <w:szCs w:val="16"/>
              </w:rPr>
              <w:t>Schedule 1</w:t>
            </w:r>
            <w:r w:rsidRPr="0088504B">
              <w:rPr>
                <w:sz w:val="16"/>
                <w:szCs w:val="16"/>
              </w:rPr>
              <w:tab/>
            </w:r>
          </w:p>
        </w:tc>
        <w:tc>
          <w:tcPr>
            <w:tcW w:w="4537" w:type="dxa"/>
            <w:shd w:val="clear" w:color="auto" w:fill="auto"/>
          </w:tcPr>
          <w:p w14:paraId="5DC9DA18" w14:textId="77777777" w:rsidR="004573C2" w:rsidRPr="0088504B" w:rsidRDefault="004573C2" w:rsidP="007B1E39">
            <w:pPr>
              <w:pStyle w:val="Tabletext"/>
              <w:rPr>
                <w:sz w:val="16"/>
                <w:szCs w:val="16"/>
              </w:rPr>
            </w:pPr>
            <w:r w:rsidRPr="0088504B">
              <w:rPr>
                <w:sz w:val="16"/>
                <w:szCs w:val="16"/>
              </w:rPr>
              <w:t>rs No 197, 2012</w:t>
            </w:r>
          </w:p>
        </w:tc>
      </w:tr>
      <w:tr w:rsidR="004573C2" w:rsidRPr="0088504B" w14:paraId="3DC1D075" w14:textId="77777777" w:rsidTr="007B1E39">
        <w:trPr>
          <w:cantSplit/>
        </w:trPr>
        <w:tc>
          <w:tcPr>
            <w:tcW w:w="2551" w:type="dxa"/>
            <w:shd w:val="clear" w:color="auto" w:fill="auto"/>
          </w:tcPr>
          <w:p w14:paraId="2FE8F9F6" w14:textId="77777777" w:rsidR="004573C2" w:rsidRPr="0088504B" w:rsidRDefault="004573C2" w:rsidP="007B1E39">
            <w:pPr>
              <w:pStyle w:val="Tabletext"/>
              <w:tabs>
                <w:tab w:val="center" w:leader="dot" w:pos="2268"/>
              </w:tabs>
              <w:rPr>
                <w:b/>
                <w:sz w:val="16"/>
                <w:szCs w:val="16"/>
              </w:rPr>
            </w:pPr>
            <w:r>
              <w:rPr>
                <w:b/>
                <w:sz w:val="16"/>
                <w:szCs w:val="16"/>
              </w:rPr>
              <w:t>Part 1</w:t>
            </w:r>
          </w:p>
        </w:tc>
        <w:tc>
          <w:tcPr>
            <w:tcW w:w="4537" w:type="dxa"/>
            <w:shd w:val="clear" w:color="auto" w:fill="auto"/>
          </w:tcPr>
          <w:p w14:paraId="17CA0F83" w14:textId="77777777" w:rsidR="004573C2" w:rsidRPr="0088504B" w:rsidRDefault="004573C2" w:rsidP="007B1E39">
            <w:pPr>
              <w:pStyle w:val="Tabletext"/>
              <w:rPr>
                <w:sz w:val="16"/>
                <w:szCs w:val="16"/>
              </w:rPr>
            </w:pPr>
          </w:p>
        </w:tc>
      </w:tr>
      <w:tr w:rsidR="004573C2" w:rsidRPr="0088504B" w14:paraId="12A982A5" w14:textId="77777777" w:rsidTr="007B1E39">
        <w:trPr>
          <w:cantSplit/>
        </w:trPr>
        <w:tc>
          <w:tcPr>
            <w:tcW w:w="2551" w:type="dxa"/>
            <w:shd w:val="clear" w:color="auto" w:fill="auto"/>
          </w:tcPr>
          <w:p w14:paraId="4F66F75D" w14:textId="77777777" w:rsidR="004573C2" w:rsidRPr="0088504B" w:rsidRDefault="004573C2" w:rsidP="007B1E39">
            <w:pPr>
              <w:pStyle w:val="Tabletext"/>
              <w:tabs>
                <w:tab w:val="center" w:leader="dot" w:pos="2268"/>
              </w:tabs>
              <w:rPr>
                <w:sz w:val="16"/>
                <w:szCs w:val="16"/>
              </w:rPr>
            </w:pPr>
            <w:r w:rsidRPr="0088504B">
              <w:rPr>
                <w:sz w:val="16"/>
                <w:szCs w:val="16"/>
              </w:rPr>
              <w:t>c 1</w:t>
            </w:r>
            <w:r w:rsidRPr="0088504B">
              <w:rPr>
                <w:sz w:val="16"/>
                <w:szCs w:val="16"/>
              </w:rPr>
              <w:tab/>
            </w:r>
          </w:p>
        </w:tc>
        <w:tc>
          <w:tcPr>
            <w:tcW w:w="4537" w:type="dxa"/>
            <w:shd w:val="clear" w:color="auto" w:fill="auto"/>
          </w:tcPr>
          <w:p w14:paraId="3C2C82FA"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7C367334" w14:textId="77777777" w:rsidTr="007B1E39">
        <w:trPr>
          <w:cantSplit/>
        </w:trPr>
        <w:tc>
          <w:tcPr>
            <w:tcW w:w="2551" w:type="dxa"/>
            <w:shd w:val="clear" w:color="auto" w:fill="auto"/>
          </w:tcPr>
          <w:p w14:paraId="0C05B4E8"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51F9EE43" w14:textId="77777777" w:rsidR="004573C2" w:rsidRPr="0088504B" w:rsidRDefault="004573C2" w:rsidP="007B1E39">
            <w:pPr>
              <w:pStyle w:val="Tabletext"/>
              <w:rPr>
                <w:sz w:val="16"/>
                <w:szCs w:val="16"/>
              </w:rPr>
            </w:pPr>
            <w:r w:rsidRPr="0088504B">
              <w:rPr>
                <w:sz w:val="16"/>
                <w:szCs w:val="16"/>
              </w:rPr>
              <w:t xml:space="preserve">am </w:t>
            </w:r>
            <w:r w:rsidRPr="0088504B">
              <w:rPr>
                <w:sz w:val="16"/>
                <w:szCs w:val="16"/>
                <w:u w:val="single"/>
              </w:rPr>
              <w:t>No 128, 2024</w:t>
            </w:r>
          </w:p>
        </w:tc>
      </w:tr>
      <w:tr w:rsidR="004573C2" w:rsidRPr="0088504B" w14:paraId="032B923A" w14:textId="77777777" w:rsidTr="007B1E39">
        <w:trPr>
          <w:cantSplit/>
        </w:trPr>
        <w:tc>
          <w:tcPr>
            <w:tcW w:w="2551" w:type="dxa"/>
            <w:shd w:val="clear" w:color="auto" w:fill="auto"/>
          </w:tcPr>
          <w:p w14:paraId="4FEE7D30" w14:textId="77777777" w:rsidR="004573C2" w:rsidRPr="0088504B" w:rsidRDefault="004573C2" w:rsidP="007B1E39">
            <w:pPr>
              <w:pStyle w:val="Tabletext"/>
              <w:tabs>
                <w:tab w:val="center" w:leader="dot" w:pos="2268"/>
              </w:tabs>
              <w:rPr>
                <w:sz w:val="16"/>
                <w:szCs w:val="16"/>
              </w:rPr>
            </w:pPr>
            <w:r w:rsidRPr="0088504B">
              <w:rPr>
                <w:sz w:val="16"/>
                <w:szCs w:val="16"/>
              </w:rPr>
              <w:t>c 2</w:t>
            </w:r>
            <w:r w:rsidRPr="0088504B">
              <w:rPr>
                <w:sz w:val="16"/>
                <w:szCs w:val="16"/>
              </w:rPr>
              <w:tab/>
            </w:r>
          </w:p>
        </w:tc>
        <w:tc>
          <w:tcPr>
            <w:tcW w:w="4537" w:type="dxa"/>
            <w:shd w:val="clear" w:color="auto" w:fill="auto"/>
          </w:tcPr>
          <w:p w14:paraId="0B45787A"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0D600155" w14:textId="77777777" w:rsidTr="007B1E39">
        <w:trPr>
          <w:cantSplit/>
        </w:trPr>
        <w:tc>
          <w:tcPr>
            <w:tcW w:w="2551" w:type="dxa"/>
            <w:shd w:val="clear" w:color="auto" w:fill="auto"/>
          </w:tcPr>
          <w:p w14:paraId="39956D7F" w14:textId="77777777" w:rsidR="004573C2" w:rsidRPr="0088504B" w:rsidRDefault="004573C2" w:rsidP="007B1E39">
            <w:pPr>
              <w:pStyle w:val="Tabletext"/>
              <w:tabs>
                <w:tab w:val="center" w:leader="dot" w:pos="2268"/>
              </w:tabs>
              <w:rPr>
                <w:sz w:val="16"/>
                <w:szCs w:val="16"/>
              </w:rPr>
            </w:pPr>
            <w:r>
              <w:rPr>
                <w:b/>
                <w:sz w:val="16"/>
                <w:szCs w:val="16"/>
              </w:rPr>
              <w:t>Part 2</w:t>
            </w:r>
          </w:p>
        </w:tc>
        <w:tc>
          <w:tcPr>
            <w:tcW w:w="4537" w:type="dxa"/>
            <w:shd w:val="clear" w:color="auto" w:fill="auto"/>
          </w:tcPr>
          <w:p w14:paraId="34968458" w14:textId="77777777" w:rsidR="004573C2" w:rsidRPr="0088504B" w:rsidRDefault="004573C2" w:rsidP="007B1E39">
            <w:pPr>
              <w:pStyle w:val="Tabletext"/>
              <w:rPr>
                <w:sz w:val="16"/>
                <w:szCs w:val="16"/>
              </w:rPr>
            </w:pPr>
          </w:p>
        </w:tc>
      </w:tr>
      <w:tr w:rsidR="004573C2" w:rsidRPr="0088504B" w14:paraId="17F6A22D" w14:textId="77777777" w:rsidTr="007B1E39">
        <w:trPr>
          <w:cantSplit/>
        </w:trPr>
        <w:tc>
          <w:tcPr>
            <w:tcW w:w="2551" w:type="dxa"/>
            <w:shd w:val="clear" w:color="auto" w:fill="auto"/>
          </w:tcPr>
          <w:p w14:paraId="371FD9CB" w14:textId="77777777" w:rsidR="004573C2" w:rsidRPr="0088504B" w:rsidRDefault="004573C2" w:rsidP="007B1E39">
            <w:pPr>
              <w:pStyle w:val="Tabletext"/>
              <w:tabs>
                <w:tab w:val="center" w:leader="dot" w:pos="2268"/>
              </w:tabs>
              <w:rPr>
                <w:sz w:val="16"/>
                <w:szCs w:val="16"/>
              </w:rPr>
            </w:pPr>
            <w:r w:rsidRPr="0088504B">
              <w:rPr>
                <w:sz w:val="16"/>
                <w:szCs w:val="16"/>
              </w:rPr>
              <w:t>c 3</w:t>
            </w:r>
            <w:r w:rsidRPr="0088504B">
              <w:rPr>
                <w:sz w:val="16"/>
                <w:szCs w:val="16"/>
              </w:rPr>
              <w:tab/>
            </w:r>
          </w:p>
        </w:tc>
        <w:tc>
          <w:tcPr>
            <w:tcW w:w="4537" w:type="dxa"/>
            <w:shd w:val="clear" w:color="auto" w:fill="auto"/>
          </w:tcPr>
          <w:p w14:paraId="5BF31843"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61C548CB" w14:textId="77777777" w:rsidTr="007B1E39">
        <w:trPr>
          <w:cantSplit/>
        </w:trPr>
        <w:tc>
          <w:tcPr>
            <w:tcW w:w="2551" w:type="dxa"/>
            <w:shd w:val="clear" w:color="auto" w:fill="auto"/>
          </w:tcPr>
          <w:p w14:paraId="6BB85809" w14:textId="77777777" w:rsidR="004573C2" w:rsidRPr="0088504B" w:rsidRDefault="004573C2" w:rsidP="007B1E39">
            <w:pPr>
              <w:pStyle w:val="Tabletext"/>
              <w:tabs>
                <w:tab w:val="center" w:leader="dot" w:pos="2268"/>
              </w:tabs>
              <w:rPr>
                <w:sz w:val="16"/>
                <w:szCs w:val="16"/>
              </w:rPr>
            </w:pPr>
            <w:r w:rsidRPr="0088504B">
              <w:rPr>
                <w:sz w:val="16"/>
                <w:szCs w:val="16"/>
              </w:rPr>
              <w:t>c 4</w:t>
            </w:r>
            <w:r w:rsidRPr="0088504B">
              <w:rPr>
                <w:sz w:val="16"/>
                <w:szCs w:val="16"/>
              </w:rPr>
              <w:tab/>
            </w:r>
          </w:p>
        </w:tc>
        <w:tc>
          <w:tcPr>
            <w:tcW w:w="4537" w:type="dxa"/>
            <w:shd w:val="clear" w:color="auto" w:fill="auto"/>
          </w:tcPr>
          <w:p w14:paraId="1A163A3F"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277C054D" w14:textId="77777777" w:rsidTr="007B1E39">
        <w:trPr>
          <w:cantSplit/>
        </w:trPr>
        <w:tc>
          <w:tcPr>
            <w:tcW w:w="2551" w:type="dxa"/>
            <w:shd w:val="clear" w:color="auto" w:fill="auto"/>
          </w:tcPr>
          <w:p w14:paraId="68867FA4" w14:textId="77777777" w:rsidR="004573C2" w:rsidRPr="0088504B" w:rsidRDefault="004573C2" w:rsidP="007B1E39">
            <w:pPr>
              <w:pStyle w:val="Tabletext"/>
              <w:tabs>
                <w:tab w:val="center" w:leader="dot" w:pos="2268"/>
              </w:tabs>
              <w:rPr>
                <w:sz w:val="16"/>
                <w:szCs w:val="16"/>
              </w:rPr>
            </w:pPr>
            <w:r w:rsidRPr="0088504B">
              <w:rPr>
                <w:sz w:val="16"/>
                <w:szCs w:val="16"/>
              </w:rPr>
              <w:t>c 5</w:t>
            </w:r>
            <w:r w:rsidRPr="0088504B">
              <w:rPr>
                <w:sz w:val="16"/>
                <w:szCs w:val="16"/>
              </w:rPr>
              <w:tab/>
            </w:r>
          </w:p>
        </w:tc>
        <w:tc>
          <w:tcPr>
            <w:tcW w:w="4537" w:type="dxa"/>
            <w:shd w:val="clear" w:color="auto" w:fill="auto"/>
          </w:tcPr>
          <w:p w14:paraId="0ADBA600"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14828D54" w14:textId="77777777" w:rsidTr="007B1E39">
        <w:trPr>
          <w:cantSplit/>
        </w:trPr>
        <w:tc>
          <w:tcPr>
            <w:tcW w:w="2551" w:type="dxa"/>
            <w:shd w:val="clear" w:color="auto" w:fill="auto"/>
          </w:tcPr>
          <w:p w14:paraId="5BE41065" w14:textId="77777777" w:rsidR="004573C2" w:rsidRPr="0088504B" w:rsidRDefault="004573C2" w:rsidP="007B1E39">
            <w:pPr>
              <w:pStyle w:val="Tabletext"/>
              <w:keepNext/>
              <w:tabs>
                <w:tab w:val="center" w:leader="dot" w:pos="2268"/>
              </w:tabs>
              <w:rPr>
                <w:sz w:val="16"/>
                <w:szCs w:val="16"/>
              </w:rPr>
            </w:pPr>
            <w:r>
              <w:rPr>
                <w:b/>
                <w:sz w:val="16"/>
                <w:szCs w:val="16"/>
              </w:rPr>
              <w:t>Part 3</w:t>
            </w:r>
          </w:p>
        </w:tc>
        <w:tc>
          <w:tcPr>
            <w:tcW w:w="4537" w:type="dxa"/>
            <w:shd w:val="clear" w:color="auto" w:fill="auto"/>
          </w:tcPr>
          <w:p w14:paraId="5755E016" w14:textId="77777777" w:rsidR="004573C2" w:rsidRPr="0088504B" w:rsidRDefault="004573C2" w:rsidP="007B1E39">
            <w:pPr>
              <w:pStyle w:val="Tabletext"/>
              <w:rPr>
                <w:sz w:val="16"/>
                <w:szCs w:val="16"/>
              </w:rPr>
            </w:pPr>
          </w:p>
        </w:tc>
      </w:tr>
      <w:tr w:rsidR="004573C2" w:rsidRPr="0088504B" w14:paraId="49A6951D" w14:textId="77777777" w:rsidTr="007B1E39">
        <w:trPr>
          <w:cantSplit/>
        </w:trPr>
        <w:tc>
          <w:tcPr>
            <w:tcW w:w="2551" w:type="dxa"/>
            <w:shd w:val="clear" w:color="auto" w:fill="auto"/>
          </w:tcPr>
          <w:p w14:paraId="6F74811E" w14:textId="77777777" w:rsidR="004573C2" w:rsidRPr="0088504B" w:rsidRDefault="004573C2" w:rsidP="007B1E39">
            <w:pPr>
              <w:pStyle w:val="Tabletext"/>
              <w:tabs>
                <w:tab w:val="center" w:leader="dot" w:pos="2268"/>
              </w:tabs>
              <w:rPr>
                <w:sz w:val="16"/>
                <w:szCs w:val="16"/>
              </w:rPr>
            </w:pPr>
            <w:r w:rsidRPr="0088504B">
              <w:rPr>
                <w:sz w:val="16"/>
                <w:szCs w:val="16"/>
              </w:rPr>
              <w:t>c 6</w:t>
            </w:r>
            <w:r w:rsidRPr="0088504B">
              <w:rPr>
                <w:sz w:val="16"/>
                <w:szCs w:val="16"/>
              </w:rPr>
              <w:tab/>
            </w:r>
          </w:p>
        </w:tc>
        <w:tc>
          <w:tcPr>
            <w:tcW w:w="4537" w:type="dxa"/>
            <w:shd w:val="clear" w:color="auto" w:fill="auto"/>
          </w:tcPr>
          <w:p w14:paraId="638A3F2D"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145F89B3" w14:textId="77777777" w:rsidTr="007B1E39">
        <w:trPr>
          <w:cantSplit/>
        </w:trPr>
        <w:tc>
          <w:tcPr>
            <w:tcW w:w="2551" w:type="dxa"/>
            <w:shd w:val="clear" w:color="auto" w:fill="auto"/>
          </w:tcPr>
          <w:p w14:paraId="16B3455E" w14:textId="77777777" w:rsidR="004573C2" w:rsidRPr="0088504B" w:rsidRDefault="004573C2" w:rsidP="007B1E39">
            <w:pPr>
              <w:pStyle w:val="Tabletext"/>
              <w:tabs>
                <w:tab w:val="center" w:leader="dot" w:pos="2268"/>
              </w:tabs>
              <w:rPr>
                <w:sz w:val="16"/>
                <w:szCs w:val="16"/>
              </w:rPr>
            </w:pPr>
            <w:r w:rsidRPr="0088504B">
              <w:rPr>
                <w:sz w:val="16"/>
                <w:szCs w:val="16"/>
              </w:rPr>
              <w:t>c 7</w:t>
            </w:r>
            <w:r w:rsidRPr="0088504B">
              <w:rPr>
                <w:sz w:val="16"/>
                <w:szCs w:val="16"/>
              </w:rPr>
              <w:tab/>
            </w:r>
          </w:p>
        </w:tc>
        <w:tc>
          <w:tcPr>
            <w:tcW w:w="4537" w:type="dxa"/>
            <w:shd w:val="clear" w:color="auto" w:fill="auto"/>
          </w:tcPr>
          <w:p w14:paraId="7678D3BA" w14:textId="77777777" w:rsidR="004573C2" w:rsidRPr="0088504B" w:rsidRDefault="004573C2" w:rsidP="007B1E39">
            <w:pPr>
              <w:pStyle w:val="Tabletext"/>
              <w:keepNext/>
              <w:rPr>
                <w:sz w:val="16"/>
                <w:szCs w:val="16"/>
              </w:rPr>
            </w:pPr>
            <w:r w:rsidRPr="0088504B">
              <w:rPr>
                <w:sz w:val="16"/>
                <w:szCs w:val="16"/>
              </w:rPr>
              <w:t>ad No 197, 2012</w:t>
            </w:r>
          </w:p>
        </w:tc>
      </w:tr>
      <w:tr w:rsidR="004573C2" w:rsidRPr="0088504B" w14:paraId="17B49929" w14:textId="77777777" w:rsidTr="007B1E39">
        <w:trPr>
          <w:cantSplit/>
        </w:trPr>
        <w:tc>
          <w:tcPr>
            <w:tcW w:w="2551" w:type="dxa"/>
            <w:shd w:val="clear" w:color="auto" w:fill="auto"/>
          </w:tcPr>
          <w:p w14:paraId="303246B5"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13CF6DD1" w14:textId="77777777" w:rsidR="004573C2" w:rsidRPr="0088504B" w:rsidRDefault="004573C2" w:rsidP="007B1E39">
            <w:pPr>
              <w:pStyle w:val="Tabletext"/>
              <w:keepNext/>
              <w:rPr>
                <w:sz w:val="16"/>
                <w:szCs w:val="16"/>
              </w:rPr>
            </w:pPr>
            <w:r w:rsidRPr="0088504B">
              <w:rPr>
                <w:sz w:val="16"/>
                <w:szCs w:val="16"/>
              </w:rPr>
              <w:t>am No 127, 2019; No 154, 2020</w:t>
            </w:r>
          </w:p>
        </w:tc>
      </w:tr>
      <w:tr w:rsidR="004573C2" w:rsidRPr="0088504B" w14:paraId="647BDD6B" w14:textId="77777777" w:rsidTr="007B1E39">
        <w:trPr>
          <w:cantSplit/>
        </w:trPr>
        <w:tc>
          <w:tcPr>
            <w:tcW w:w="2551" w:type="dxa"/>
            <w:shd w:val="clear" w:color="auto" w:fill="auto"/>
          </w:tcPr>
          <w:p w14:paraId="06647025" w14:textId="77777777" w:rsidR="004573C2" w:rsidRPr="0088504B" w:rsidRDefault="004573C2" w:rsidP="007B1E39">
            <w:pPr>
              <w:pStyle w:val="Tabletext"/>
              <w:tabs>
                <w:tab w:val="center" w:leader="dot" w:pos="2268"/>
              </w:tabs>
              <w:rPr>
                <w:sz w:val="16"/>
                <w:szCs w:val="16"/>
              </w:rPr>
            </w:pPr>
            <w:r w:rsidRPr="0088504B">
              <w:rPr>
                <w:sz w:val="16"/>
                <w:szCs w:val="16"/>
              </w:rPr>
              <w:t>c 8</w:t>
            </w:r>
            <w:r w:rsidRPr="0088504B">
              <w:rPr>
                <w:sz w:val="16"/>
                <w:szCs w:val="16"/>
              </w:rPr>
              <w:tab/>
            </w:r>
          </w:p>
        </w:tc>
        <w:tc>
          <w:tcPr>
            <w:tcW w:w="4537" w:type="dxa"/>
            <w:shd w:val="clear" w:color="auto" w:fill="auto"/>
          </w:tcPr>
          <w:p w14:paraId="562F0266"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7500A57D" w14:textId="77777777" w:rsidTr="007B1E39">
        <w:trPr>
          <w:cantSplit/>
        </w:trPr>
        <w:tc>
          <w:tcPr>
            <w:tcW w:w="2551" w:type="dxa"/>
            <w:shd w:val="clear" w:color="auto" w:fill="auto"/>
          </w:tcPr>
          <w:p w14:paraId="7EEA2DF4"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8F1F2E8" w14:textId="77777777" w:rsidR="004573C2" w:rsidRPr="0088504B" w:rsidRDefault="004573C2" w:rsidP="007B1E39">
            <w:pPr>
              <w:pStyle w:val="Tabletext"/>
              <w:rPr>
                <w:b/>
                <w:bCs/>
                <w:sz w:val="16"/>
                <w:szCs w:val="16"/>
              </w:rPr>
            </w:pPr>
            <w:r w:rsidRPr="0088504B">
              <w:rPr>
                <w:sz w:val="16"/>
                <w:szCs w:val="16"/>
              </w:rPr>
              <w:t>am No 128, 2024</w:t>
            </w:r>
          </w:p>
        </w:tc>
      </w:tr>
      <w:tr w:rsidR="004573C2" w:rsidRPr="0088504B" w14:paraId="2A393574" w14:textId="77777777" w:rsidTr="007B1E39">
        <w:trPr>
          <w:cantSplit/>
        </w:trPr>
        <w:tc>
          <w:tcPr>
            <w:tcW w:w="2551" w:type="dxa"/>
            <w:shd w:val="clear" w:color="auto" w:fill="auto"/>
          </w:tcPr>
          <w:p w14:paraId="34D9AC50" w14:textId="77777777" w:rsidR="004573C2" w:rsidRPr="0088504B" w:rsidRDefault="004573C2" w:rsidP="007B1E39">
            <w:pPr>
              <w:pStyle w:val="Tabletext"/>
              <w:tabs>
                <w:tab w:val="center" w:leader="dot" w:pos="2268"/>
              </w:tabs>
              <w:rPr>
                <w:sz w:val="16"/>
                <w:szCs w:val="16"/>
              </w:rPr>
            </w:pPr>
            <w:r w:rsidRPr="0088504B">
              <w:rPr>
                <w:sz w:val="16"/>
                <w:szCs w:val="16"/>
              </w:rPr>
              <w:t>c 9</w:t>
            </w:r>
            <w:r w:rsidRPr="0088504B">
              <w:rPr>
                <w:sz w:val="16"/>
                <w:szCs w:val="16"/>
              </w:rPr>
              <w:tab/>
            </w:r>
          </w:p>
        </w:tc>
        <w:tc>
          <w:tcPr>
            <w:tcW w:w="4537" w:type="dxa"/>
            <w:shd w:val="clear" w:color="auto" w:fill="auto"/>
          </w:tcPr>
          <w:p w14:paraId="1DB4554D"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3A61DA19" w14:textId="77777777" w:rsidTr="007B1E39">
        <w:trPr>
          <w:cantSplit/>
        </w:trPr>
        <w:tc>
          <w:tcPr>
            <w:tcW w:w="2551" w:type="dxa"/>
            <w:shd w:val="clear" w:color="auto" w:fill="auto"/>
          </w:tcPr>
          <w:p w14:paraId="6FC46BBE" w14:textId="77777777" w:rsidR="004573C2" w:rsidRPr="0088504B" w:rsidRDefault="004573C2" w:rsidP="007B1E39">
            <w:pPr>
              <w:pStyle w:val="Tabletext"/>
              <w:tabs>
                <w:tab w:val="center" w:leader="dot" w:pos="2268"/>
              </w:tabs>
              <w:rPr>
                <w:sz w:val="16"/>
                <w:szCs w:val="16"/>
              </w:rPr>
            </w:pPr>
            <w:r>
              <w:rPr>
                <w:b/>
                <w:sz w:val="16"/>
                <w:szCs w:val="16"/>
              </w:rPr>
              <w:t>Part 4</w:t>
            </w:r>
          </w:p>
        </w:tc>
        <w:tc>
          <w:tcPr>
            <w:tcW w:w="4537" w:type="dxa"/>
            <w:shd w:val="clear" w:color="auto" w:fill="auto"/>
          </w:tcPr>
          <w:p w14:paraId="5D665899" w14:textId="77777777" w:rsidR="004573C2" w:rsidRPr="0088504B" w:rsidRDefault="004573C2" w:rsidP="007B1E39">
            <w:pPr>
              <w:pStyle w:val="Tabletext"/>
              <w:rPr>
                <w:sz w:val="16"/>
                <w:szCs w:val="16"/>
              </w:rPr>
            </w:pPr>
          </w:p>
        </w:tc>
      </w:tr>
      <w:tr w:rsidR="004573C2" w:rsidRPr="0088504B" w14:paraId="43C5E0E5" w14:textId="77777777" w:rsidTr="007B1E39">
        <w:trPr>
          <w:cantSplit/>
        </w:trPr>
        <w:tc>
          <w:tcPr>
            <w:tcW w:w="2551" w:type="dxa"/>
            <w:shd w:val="clear" w:color="auto" w:fill="auto"/>
          </w:tcPr>
          <w:p w14:paraId="56F8B5DD" w14:textId="77777777" w:rsidR="004573C2" w:rsidRPr="0088504B" w:rsidRDefault="004573C2" w:rsidP="007B1E39">
            <w:pPr>
              <w:pStyle w:val="Tabletext"/>
              <w:tabs>
                <w:tab w:val="center" w:leader="dot" w:pos="2268"/>
              </w:tabs>
              <w:rPr>
                <w:sz w:val="16"/>
                <w:szCs w:val="16"/>
              </w:rPr>
            </w:pPr>
            <w:r w:rsidRPr="0088504B">
              <w:rPr>
                <w:sz w:val="16"/>
                <w:szCs w:val="16"/>
              </w:rPr>
              <w:t>c 10</w:t>
            </w:r>
            <w:r w:rsidRPr="0088504B">
              <w:rPr>
                <w:sz w:val="16"/>
                <w:szCs w:val="16"/>
              </w:rPr>
              <w:tab/>
            </w:r>
          </w:p>
        </w:tc>
        <w:tc>
          <w:tcPr>
            <w:tcW w:w="4537" w:type="dxa"/>
            <w:shd w:val="clear" w:color="auto" w:fill="auto"/>
          </w:tcPr>
          <w:p w14:paraId="1E65D5C0"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76DDB0C7" w14:textId="77777777" w:rsidTr="007B1E39">
        <w:trPr>
          <w:cantSplit/>
        </w:trPr>
        <w:tc>
          <w:tcPr>
            <w:tcW w:w="2551" w:type="dxa"/>
            <w:shd w:val="clear" w:color="auto" w:fill="auto"/>
          </w:tcPr>
          <w:p w14:paraId="1951893C" w14:textId="77777777" w:rsidR="004573C2" w:rsidRPr="0088504B" w:rsidRDefault="004573C2" w:rsidP="007B1E39">
            <w:pPr>
              <w:pStyle w:val="Tabletext"/>
              <w:tabs>
                <w:tab w:val="center" w:leader="dot" w:pos="2268"/>
              </w:tabs>
              <w:rPr>
                <w:sz w:val="16"/>
                <w:szCs w:val="16"/>
              </w:rPr>
            </w:pPr>
            <w:r w:rsidRPr="0088504B">
              <w:rPr>
                <w:sz w:val="16"/>
                <w:szCs w:val="16"/>
              </w:rPr>
              <w:t>c 11</w:t>
            </w:r>
            <w:r w:rsidRPr="0088504B">
              <w:rPr>
                <w:sz w:val="16"/>
                <w:szCs w:val="16"/>
              </w:rPr>
              <w:tab/>
            </w:r>
          </w:p>
        </w:tc>
        <w:tc>
          <w:tcPr>
            <w:tcW w:w="4537" w:type="dxa"/>
            <w:shd w:val="clear" w:color="auto" w:fill="auto"/>
          </w:tcPr>
          <w:p w14:paraId="680A86AE"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6DCD45A7" w14:textId="77777777" w:rsidTr="007B1E39">
        <w:trPr>
          <w:cantSplit/>
        </w:trPr>
        <w:tc>
          <w:tcPr>
            <w:tcW w:w="2551" w:type="dxa"/>
            <w:shd w:val="clear" w:color="auto" w:fill="auto"/>
          </w:tcPr>
          <w:p w14:paraId="31D3ADE4"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20C2D760" w14:textId="77777777" w:rsidR="004573C2" w:rsidRPr="0088504B" w:rsidRDefault="004573C2" w:rsidP="007B1E39">
            <w:pPr>
              <w:pStyle w:val="Tabletext"/>
              <w:rPr>
                <w:sz w:val="16"/>
                <w:szCs w:val="16"/>
              </w:rPr>
            </w:pPr>
            <w:r w:rsidRPr="0088504B">
              <w:rPr>
                <w:sz w:val="16"/>
                <w:szCs w:val="16"/>
              </w:rPr>
              <w:t>am No 128, 2024</w:t>
            </w:r>
          </w:p>
        </w:tc>
      </w:tr>
      <w:tr w:rsidR="004573C2" w:rsidRPr="0088504B" w14:paraId="2CB74941" w14:textId="77777777" w:rsidTr="007B1E39">
        <w:trPr>
          <w:cantSplit/>
        </w:trPr>
        <w:tc>
          <w:tcPr>
            <w:tcW w:w="2551" w:type="dxa"/>
            <w:shd w:val="clear" w:color="auto" w:fill="auto"/>
          </w:tcPr>
          <w:p w14:paraId="76F61851" w14:textId="77777777" w:rsidR="004573C2" w:rsidRPr="0088504B" w:rsidRDefault="004573C2" w:rsidP="007B1E39">
            <w:pPr>
              <w:pStyle w:val="Tabletext"/>
              <w:tabs>
                <w:tab w:val="center" w:leader="dot" w:pos="2268"/>
              </w:tabs>
              <w:rPr>
                <w:sz w:val="16"/>
                <w:szCs w:val="16"/>
              </w:rPr>
            </w:pPr>
            <w:r w:rsidRPr="0088504B">
              <w:rPr>
                <w:b/>
                <w:sz w:val="16"/>
                <w:szCs w:val="16"/>
              </w:rPr>
              <w:t>Part 5</w:t>
            </w:r>
          </w:p>
        </w:tc>
        <w:tc>
          <w:tcPr>
            <w:tcW w:w="4537" w:type="dxa"/>
            <w:shd w:val="clear" w:color="auto" w:fill="auto"/>
          </w:tcPr>
          <w:p w14:paraId="5A0FD6FB" w14:textId="77777777" w:rsidR="004573C2" w:rsidRPr="0088504B" w:rsidRDefault="004573C2" w:rsidP="007B1E39">
            <w:pPr>
              <w:pStyle w:val="Tabletext"/>
              <w:rPr>
                <w:sz w:val="16"/>
                <w:szCs w:val="16"/>
              </w:rPr>
            </w:pPr>
          </w:p>
        </w:tc>
      </w:tr>
      <w:tr w:rsidR="004573C2" w:rsidRPr="0088504B" w14:paraId="4D9C8B77" w14:textId="77777777" w:rsidTr="007B1E39">
        <w:trPr>
          <w:cantSplit/>
        </w:trPr>
        <w:tc>
          <w:tcPr>
            <w:tcW w:w="2551" w:type="dxa"/>
            <w:shd w:val="clear" w:color="auto" w:fill="auto"/>
          </w:tcPr>
          <w:p w14:paraId="0E8215F0" w14:textId="77777777" w:rsidR="004573C2" w:rsidRPr="0088504B" w:rsidRDefault="004573C2" w:rsidP="007B1E39">
            <w:pPr>
              <w:pStyle w:val="Tabletext"/>
              <w:tabs>
                <w:tab w:val="center" w:leader="dot" w:pos="2268"/>
              </w:tabs>
              <w:rPr>
                <w:sz w:val="16"/>
                <w:szCs w:val="16"/>
              </w:rPr>
            </w:pPr>
            <w:r w:rsidRPr="0088504B">
              <w:rPr>
                <w:sz w:val="16"/>
                <w:szCs w:val="16"/>
              </w:rPr>
              <w:t>c 12</w:t>
            </w:r>
            <w:r w:rsidRPr="0088504B">
              <w:rPr>
                <w:sz w:val="16"/>
                <w:szCs w:val="16"/>
              </w:rPr>
              <w:tab/>
            </w:r>
          </w:p>
        </w:tc>
        <w:tc>
          <w:tcPr>
            <w:tcW w:w="4537" w:type="dxa"/>
            <w:shd w:val="clear" w:color="auto" w:fill="auto"/>
          </w:tcPr>
          <w:p w14:paraId="2F904B11"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08CCBF8A" w14:textId="77777777" w:rsidTr="007B1E39">
        <w:trPr>
          <w:cantSplit/>
        </w:trPr>
        <w:tc>
          <w:tcPr>
            <w:tcW w:w="2551" w:type="dxa"/>
            <w:shd w:val="clear" w:color="auto" w:fill="auto"/>
          </w:tcPr>
          <w:p w14:paraId="099F283B"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39D7044D" w14:textId="77777777" w:rsidR="004573C2" w:rsidRPr="0088504B" w:rsidRDefault="004573C2" w:rsidP="007B1E39">
            <w:pPr>
              <w:pStyle w:val="Tabletext"/>
              <w:rPr>
                <w:sz w:val="16"/>
                <w:szCs w:val="16"/>
              </w:rPr>
            </w:pPr>
            <w:r w:rsidRPr="0088504B">
              <w:rPr>
                <w:sz w:val="16"/>
                <w:szCs w:val="16"/>
              </w:rPr>
              <w:t>am No 154, 2020</w:t>
            </w:r>
          </w:p>
        </w:tc>
      </w:tr>
      <w:tr w:rsidR="004573C2" w:rsidRPr="0088504B" w14:paraId="7EA270F6" w14:textId="77777777" w:rsidTr="007B1E39">
        <w:trPr>
          <w:cantSplit/>
        </w:trPr>
        <w:tc>
          <w:tcPr>
            <w:tcW w:w="2551" w:type="dxa"/>
            <w:shd w:val="clear" w:color="auto" w:fill="auto"/>
          </w:tcPr>
          <w:p w14:paraId="31DCC223" w14:textId="77777777" w:rsidR="004573C2" w:rsidRPr="0088504B" w:rsidRDefault="004573C2" w:rsidP="007B1E39">
            <w:pPr>
              <w:pStyle w:val="Tabletext"/>
              <w:tabs>
                <w:tab w:val="center" w:leader="dot" w:pos="2268"/>
              </w:tabs>
              <w:rPr>
                <w:sz w:val="16"/>
                <w:szCs w:val="16"/>
              </w:rPr>
            </w:pPr>
            <w:r w:rsidRPr="0088504B">
              <w:rPr>
                <w:sz w:val="16"/>
                <w:szCs w:val="16"/>
              </w:rPr>
              <w:t>c 13</w:t>
            </w:r>
            <w:r w:rsidRPr="0088504B">
              <w:rPr>
                <w:sz w:val="16"/>
                <w:szCs w:val="16"/>
              </w:rPr>
              <w:tab/>
            </w:r>
          </w:p>
        </w:tc>
        <w:tc>
          <w:tcPr>
            <w:tcW w:w="4537" w:type="dxa"/>
            <w:shd w:val="clear" w:color="auto" w:fill="auto"/>
          </w:tcPr>
          <w:p w14:paraId="7D108A9C" w14:textId="77777777" w:rsidR="004573C2" w:rsidRPr="0088504B" w:rsidRDefault="004573C2" w:rsidP="007B1E39">
            <w:pPr>
              <w:pStyle w:val="Tabletext"/>
              <w:rPr>
                <w:sz w:val="16"/>
                <w:szCs w:val="16"/>
              </w:rPr>
            </w:pPr>
            <w:r w:rsidRPr="0088504B">
              <w:rPr>
                <w:sz w:val="16"/>
                <w:szCs w:val="16"/>
              </w:rPr>
              <w:t>ad No 197, 2012</w:t>
            </w:r>
          </w:p>
        </w:tc>
      </w:tr>
      <w:tr w:rsidR="004573C2" w:rsidRPr="0088504B" w14:paraId="0FFCC963" w14:textId="77777777" w:rsidTr="007B1E39">
        <w:trPr>
          <w:cantSplit/>
        </w:trPr>
        <w:tc>
          <w:tcPr>
            <w:tcW w:w="2551" w:type="dxa"/>
            <w:shd w:val="clear" w:color="auto" w:fill="auto"/>
          </w:tcPr>
          <w:p w14:paraId="38D49BF5" w14:textId="77777777" w:rsidR="004573C2" w:rsidRPr="0088504B" w:rsidRDefault="004573C2" w:rsidP="007B1E39">
            <w:pPr>
              <w:pStyle w:val="Tabletext"/>
              <w:tabs>
                <w:tab w:val="center" w:leader="dot" w:pos="2268"/>
              </w:tabs>
              <w:rPr>
                <w:sz w:val="16"/>
                <w:szCs w:val="16"/>
              </w:rPr>
            </w:pPr>
            <w:r>
              <w:rPr>
                <w:b/>
                <w:bCs/>
                <w:sz w:val="16"/>
                <w:szCs w:val="16"/>
              </w:rPr>
              <w:t>Schedule 2</w:t>
            </w:r>
          </w:p>
        </w:tc>
        <w:tc>
          <w:tcPr>
            <w:tcW w:w="4537" w:type="dxa"/>
            <w:shd w:val="clear" w:color="auto" w:fill="auto"/>
          </w:tcPr>
          <w:p w14:paraId="4F6FD2F4" w14:textId="77777777" w:rsidR="004573C2" w:rsidRPr="0088504B" w:rsidRDefault="004573C2" w:rsidP="007B1E39">
            <w:pPr>
              <w:pStyle w:val="Tabletext"/>
              <w:rPr>
                <w:sz w:val="16"/>
                <w:szCs w:val="16"/>
              </w:rPr>
            </w:pPr>
          </w:p>
        </w:tc>
      </w:tr>
      <w:tr w:rsidR="004573C2" w:rsidRPr="0088504B" w14:paraId="30A94293" w14:textId="77777777" w:rsidTr="007B1E39">
        <w:trPr>
          <w:cantSplit/>
        </w:trPr>
        <w:tc>
          <w:tcPr>
            <w:tcW w:w="2551" w:type="dxa"/>
            <w:shd w:val="clear" w:color="auto" w:fill="auto"/>
          </w:tcPr>
          <w:p w14:paraId="6FC6A045" w14:textId="77777777" w:rsidR="004573C2" w:rsidRPr="0088504B" w:rsidRDefault="004573C2" w:rsidP="007B1E39">
            <w:pPr>
              <w:pStyle w:val="Tabletext"/>
              <w:tabs>
                <w:tab w:val="center" w:leader="dot" w:pos="2268"/>
              </w:tabs>
              <w:rPr>
                <w:sz w:val="16"/>
                <w:szCs w:val="16"/>
              </w:rPr>
            </w:pPr>
            <w:r>
              <w:rPr>
                <w:sz w:val="16"/>
                <w:szCs w:val="16"/>
              </w:rPr>
              <w:t>Schedule 2</w:t>
            </w:r>
            <w:r w:rsidRPr="0088504B">
              <w:rPr>
                <w:sz w:val="16"/>
                <w:szCs w:val="16"/>
              </w:rPr>
              <w:tab/>
            </w:r>
          </w:p>
        </w:tc>
        <w:tc>
          <w:tcPr>
            <w:tcW w:w="4537" w:type="dxa"/>
            <w:shd w:val="clear" w:color="auto" w:fill="auto"/>
          </w:tcPr>
          <w:p w14:paraId="31FF77F2" w14:textId="77777777" w:rsidR="004573C2" w:rsidRPr="0088504B" w:rsidRDefault="004573C2" w:rsidP="007B1E39">
            <w:pPr>
              <w:pStyle w:val="Tabletext"/>
              <w:rPr>
                <w:sz w:val="16"/>
                <w:szCs w:val="16"/>
              </w:rPr>
            </w:pPr>
            <w:r w:rsidRPr="00B32873">
              <w:rPr>
                <w:sz w:val="16"/>
                <w:szCs w:val="16"/>
              </w:rPr>
              <w:t>rep No 145, 2010</w:t>
            </w:r>
          </w:p>
        </w:tc>
      </w:tr>
      <w:tr w:rsidR="004573C2" w:rsidRPr="0088504B" w14:paraId="79A90359" w14:textId="77777777" w:rsidTr="007B1E39">
        <w:trPr>
          <w:cantSplit/>
        </w:trPr>
        <w:tc>
          <w:tcPr>
            <w:tcW w:w="2551" w:type="dxa"/>
            <w:shd w:val="clear" w:color="auto" w:fill="auto"/>
          </w:tcPr>
          <w:p w14:paraId="686BDC10"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CE649C7" w14:textId="77777777" w:rsidR="004573C2" w:rsidRPr="0088504B" w:rsidRDefault="004573C2" w:rsidP="007B1E39">
            <w:pPr>
              <w:pStyle w:val="Tabletext"/>
              <w:rPr>
                <w:sz w:val="16"/>
                <w:szCs w:val="16"/>
              </w:rPr>
            </w:pPr>
            <w:r w:rsidRPr="0088504B">
              <w:rPr>
                <w:sz w:val="16"/>
                <w:szCs w:val="16"/>
              </w:rPr>
              <w:t xml:space="preserve">ad </w:t>
            </w:r>
            <w:r w:rsidRPr="0088504B">
              <w:rPr>
                <w:sz w:val="16"/>
                <w:szCs w:val="16"/>
                <w:u w:val="single"/>
              </w:rPr>
              <w:t>No 128, 2024</w:t>
            </w:r>
          </w:p>
        </w:tc>
      </w:tr>
      <w:tr w:rsidR="004573C2" w:rsidRPr="0088504B" w14:paraId="1CC3353F" w14:textId="77777777" w:rsidTr="007B1E39">
        <w:trPr>
          <w:cantSplit/>
        </w:trPr>
        <w:tc>
          <w:tcPr>
            <w:tcW w:w="2551" w:type="dxa"/>
            <w:shd w:val="clear" w:color="auto" w:fill="auto"/>
          </w:tcPr>
          <w:p w14:paraId="63F2660A" w14:textId="77777777" w:rsidR="004573C2" w:rsidRPr="0088504B" w:rsidRDefault="004573C2" w:rsidP="007B1E39">
            <w:pPr>
              <w:pStyle w:val="Tabletext"/>
              <w:tabs>
                <w:tab w:val="center" w:leader="dot" w:pos="2268"/>
              </w:tabs>
              <w:rPr>
                <w:sz w:val="16"/>
                <w:szCs w:val="16"/>
              </w:rPr>
            </w:pPr>
            <w:r>
              <w:rPr>
                <w:sz w:val="16"/>
                <w:szCs w:val="16"/>
              </w:rPr>
              <w:t>Introduction</w:t>
            </w:r>
            <w:r>
              <w:rPr>
                <w:sz w:val="16"/>
                <w:szCs w:val="16"/>
              </w:rPr>
              <w:tab/>
            </w:r>
          </w:p>
        </w:tc>
        <w:tc>
          <w:tcPr>
            <w:tcW w:w="4537" w:type="dxa"/>
            <w:shd w:val="clear" w:color="auto" w:fill="auto"/>
          </w:tcPr>
          <w:p w14:paraId="65417F72" w14:textId="77777777" w:rsidR="004573C2" w:rsidRPr="0088504B" w:rsidRDefault="004573C2" w:rsidP="007B1E39">
            <w:pPr>
              <w:pStyle w:val="Tabletext"/>
              <w:rPr>
                <w:sz w:val="16"/>
                <w:szCs w:val="16"/>
              </w:rPr>
            </w:pPr>
            <w:r w:rsidRPr="00D33B0C">
              <w:rPr>
                <w:sz w:val="16"/>
                <w:szCs w:val="16"/>
              </w:rPr>
              <w:t>am No 51, 2010</w:t>
            </w:r>
          </w:p>
        </w:tc>
      </w:tr>
      <w:tr w:rsidR="004573C2" w:rsidRPr="0088504B" w14:paraId="6808AD8F" w14:textId="77777777" w:rsidTr="007B1E39">
        <w:trPr>
          <w:cantSplit/>
        </w:trPr>
        <w:tc>
          <w:tcPr>
            <w:tcW w:w="2551" w:type="dxa"/>
            <w:shd w:val="clear" w:color="auto" w:fill="auto"/>
          </w:tcPr>
          <w:p w14:paraId="07DE7CE5"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D6A09D8" w14:textId="77777777" w:rsidR="004573C2" w:rsidRPr="0088504B" w:rsidRDefault="004573C2" w:rsidP="007B1E39">
            <w:pPr>
              <w:pStyle w:val="Tabletext"/>
              <w:rPr>
                <w:sz w:val="16"/>
                <w:szCs w:val="16"/>
              </w:rPr>
            </w:pPr>
            <w:r w:rsidRPr="00D33B0C">
              <w:rPr>
                <w:sz w:val="16"/>
                <w:szCs w:val="16"/>
              </w:rPr>
              <w:t>rep No 145, 2010</w:t>
            </w:r>
          </w:p>
        </w:tc>
      </w:tr>
      <w:tr w:rsidR="004573C2" w:rsidRPr="0088504B" w14:paraId="369A929E" w14:textId="77777777" w:rsidTr="007B1E39">
        <w:trPr>
          <w:cantSplit/>
        </w:trPr>
        <w:tc>
          <w:tcPr>
            <w:tcW w:w="2551" w:type="dxa"/>
            <w:shd w:val="clear" w:color="auto" w:fill="auto"/>
          </w:tcPr>
          <w:p w14:paraId="2FF73E29" w14:textId="77777777" w:rsidR="004573C2" w:rsidRPr="0088504B" w:rsidRDefault="004573C2" w:rsidP="007B1E39">
            <w:pPr>
              <w:pStyle w:val="Tabletext"/>
              <w:tabs>
                <w:tab w:val="center" w:leader="dot" w:pos="2268"/>
              </w:tabs>
              <w:rPr>
                <w:sz w:val="16"/>
                <w:szCs w:val="16"/>
              </w:rPr>
            </w:pPr>
            <w:r>
              <w:rPr>
                <w:b/>
                <w:bCs/>
                <w:sz w:val="16"/>
                <w:szCs w:val="16"/>
              </w:rPr>
              <w:t>Part 1</w:t>
            </w:r>
          </w:p>
        </w:tc>
        <w:tc>
          <w:tcPr>
            <w:tcW w:w="4537" w:type="dxa"/>
            <w:shd w:val="clear" w:color="auto" w:fill="auto"/>
          </w:tcPr>
          <w:p w14:paraId="3B18845C" w14:textId="77777777" w:rsidR="004573C2" w:rsidRPr="0088504B" w:rsidRDefault="004573C2" w:rsidP="007B1E39">
            <w:pPr>
              <w:pStyle w:val="Tabletext"/>
              <w:rPr>
                <w:sz w:val="16"/>
                <w:szCs w:val="16"/>
              </w:rPr>
            </w:pPr>
          </w:p>
        </w:tc>
      </w:tr>
      <w:tr w:rsidR="004573C2" w:rsidRPr="0088504B" w14:paraId="311C1B57" w14:textId="77777777" w:rsidTr="007B1E39">
        <w:trPr>
          <w:cantSplit/>
        </w:trPr>
        <w:tc>
          <w:tcPr>
            <w:tcW w:w="2551" w:type="dxa"/>
            <w:shd w:val="clear" w:color="auto" w:fill="auto"/>
          </w:tcPr>
          <w:p w14:paraId="62F77F07" w14:textId="77777777" w:rsidR="004573C2" w:rsidRPr="0088504B" w:rsidRDefault="004573C2" w:rsidP="007B1E39">
            <w:pPr>
              <w:pStyle w:val="Tabletext"/>
              <w:tabs>
                <w:tab w:val="center" w:leader="dot" w:pos="2268"/>
              </w:tabs>
              <w:rPr>
                <w:sz w:val="16"/>
                <w:szCs w:val="16"/>
              </w:rPr>
            </w:pPr>
            <w:r w:rsidRPr="0088504B">
              <w:rPr>
                <w:sz w:val="16"/>
                <w:szCs w:val="16"/>
              </w:rPr>
              <w:t>c 1</w:t>
            </w:r>
            <w:r w:rsidRPr="0088504B">
              <w:rPr>
                <w:sz w:val="16"/>
                <w:szCs w:val="16"/>
              </w:rPr>
              <w:tab/>
            </w:r>
          </w:p>
        </w:tc>
        <w:tc>
          <w:tcPr>
            <w:tcW w:w="4537" w:type="dxa"/>
            <w:shd w:val="clear" w:color="auto" w:fill="auto"/>
          </w:tcPr>
          <w:p w14:paraId="4BD12242" w14:textId="77777777" w:rsidR="004573C2" w:rsidRPr="0088504B" w:rsidRDefault="004573C2" w:rsidP="007B1E39">
            <w:pPr>
              <w:pStyle w:val="Tabletext"/>
              <w:rPr>
                <w:sz w:val="16"/>
                <w:szCs w:val="16"/>
              </w:rPr>
            </w:pPr>
            <w:r w:rsidRPr="00280818">
              <w:rPr>
                <w:sz w:val="16"/>
                <w:szCs w:val="16"/>
              </w:rPr>
              <w:t>rep No 145, 2010</w:t>
            </w:r>
          </w:p>
        </w:tc>
      </w:tr>
      <w:tr w:rsidR="004573C2" w:rsidRPr="0088504B" w14:paraId="469AB436" w14:textId="77777777" w:rsidTr="007B1E39">
        <w:trPr>
          <w:cantSplit/>
        </w:trPr>
        <w:tc>
          <w:tcPr>
            <w:tcW w:w="2551" w:type="dxa"/>
            <w:shd w:val="clear" w:color="auto" w:fill="auto"/>
          </w:tcPr>
          <w:p w14:paraId="1E519886"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3B54FDD5" w14:textId="77777777" w:rsidR="004573C2" w:rsidRPr="0088504B" w:rsidRDefault="004573C2" w:rsidP="007B1E39">
            <w:pPr>
              <w:pStyle w:val="Tabletext"/>
              <w:rPr>
                <w:sz w:val="16"/>
                <w:szCs w:val="16"/>
              </w:rPr>
            </w:pPr>
            <w:r w:rsidRPr="0088504B">
              <w:rPr>
                <w:sz w:val="16"/>
                <w:szCs w:val="16"/>
              </w:rPr>
              <w:t xml:space="preserve">ad </w:t>
            </w:r>
            <w:r w:rsidRPr="0088504B">
              <w:rPr>
                <w:sz w:val="16"/>
                <w:szCs w:val="16"/>
                <w:u w:val="single"/>
              </w:rPr>
              <w:t>No 128, 2024</w:t>
            </w:r>
          </w:p>
        </w:tc>
      </w:tr>
      <w:tr w:rsidR="004573C2" w:rsidRPr="0088504B" w14:paraId="4F4F72EA" w14:textId="77777777" w:rsidTr="007B1E39">
        <w:trPr>
          <w:cantSplit/>
        </w:trPr>
        <w:tc>
          <w:tcPr>
            <w:tcW w:w="2551" w:type="dxa"/>
            <w:shd w:val="clear" w:color="auto" w:fill="auto"/>
          </w:tcPr>
          <w:p w14:paraId="380061AC" w14:textId="77777777" w:rsidR="004573C2" w:rsidRPr="0088504B" w:rsidRDefault="004573C2" w:rsidP="007B1E39">
            <w:pPr>
              <w:pStyle w:val="Tabletext"/>
              <w:tabs>
                <w:tab w:val="center" w:leader="dot" w:pos="2268"/>
              </w:tabs>
              <w:rPr>
                <w:sz w:val="16"/>
                <w:szCs w:val="16"/>
              </w:rPr>
            </w:pPr>
            <w:r w:rsidRPr="0088504B">
              <w:rPr>
                <w:sz w:val="16"/>
                <w:szCs w:val="16"/>
              </w:rPr>
              <w:t>c 2</w:t>
            </w:r>
            <w:r w:rsidRPr="0088504B">
              <w:rPr>
                <w:sz w:val="16"/>
                <w:szCs w:val="16"/>
              </w:rPr>
              <w:tab/>
            </w:r>
          </w:p>
        </w:tc>
        <w:tc>
          <w:tcPr>
            <w:tcW w:w="4537" w:type="dxa"/>
            <w:shd w:val="clear" w:color="auto" w:fill="auto"/>
          </w:tcPr>
          <w:p w14:paraId="01AFC61A" w14:textId="77777777" w:rsidR="004573C2" w:rsidRPr="0088504B" w:rsidRDefault="004573C2" w:rsidP="007B1E39">
            <w:pPr>
              <w:pStyle w:val="Tabletext"/>
              <w:rPr>
                <w:sz w:val="16"/>
                <w:szCs w:val="16"/>
              </w:rPr>
            </w:pPr>
            <w:r w:rsidRPr="00280818">
              <w:rPr>
                <w:sz w:val="16"/>
                <w:szCs w:val="16"/>
              </w:rPr>
              <w:t>rep No 145, 2010</w:t>
            </w:r>
          </w:p>
        </w:tc>
      </w:tr>
      <w:tr w:rsidR="004573C2" w:rsidRPr="0088504B" w14:paraId="5B82105E" w14:textId="77777777" w:rsidTr="007B1E39">
        <w:trPr>
          <w:cantSplit/>
        </w:trPr>
        <w:tc>
          <w:tcPr>
            <w:tcW w:w="2551" w:type="dxa"/>
            <w:shd w:val="clear" w:color="auto" w:fill="auto"/>
          </w:tcPr>
          <w:p w14:paraId="35F85FF1"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14855E5F" w14:textId="77777777" w:rsidR="004573C2" w:rsidRPr="0088504B" w:rsidRDefault="004573C2" w:rsidP="007B1E39">
            <w:pPr>
              <w:pStyle w:val="Tabletext"/>
              <w:rPr>
                <w:sz w:val="16"/>
                <w:szCs w:val="16"/>
              </w:rPr>
            </w:pPr>
            <w:r w:rsidRPr="0088504B">
              <w:rPr>
                <w:sz w:val="16"/>
                <w:szCs w:val="16"/>
              </w:rPr>
              <w:t xml:space="preserve">ad </w:t>
            </w:r>
            <w:r w:rsidRPr="0088504B">
              <w:rPr>
                <w:sz w:val="16"/>
                <w:szCs w:val="16"/>
                <w:u w:val="single"/>
              </w:rPr>
              <w:t>No 128, 2024</w:t>
            </w:r>
          </w:p>
        </w:tc>
      </w:tr>
      <w:tr w:rsidR="004573C2" w:rsidRPr="0088504B" w14:paraId="4510D256" w14:textId="77777777" w:rsidTr="007B1E39">
        <w:trPr>
          <w:cantSplit/>
        </w:trPr>
        <w:tc>
          <w:tcPr>
            <w:tcW w:w="2551" w:type="dxa"/>
            <w:shd w:val="clear" w:color="auto" w:fill="auto"/>
          </w:tcPr>
          <w:p w14:paraId="27BAC649" w14:textId="77777777" w:rsidR="004573C2" w:rsidRPr="0088504B" w:rsidRDefault="004573C2" w:rsidP="007B1E39">
            <w:pPr>
              <w:pStyle w:val="Tabletext"/>
              <w:tabs>
                <w:tab w:val="center" w:leader="dot" w:pos="2268"/>
              </w:tabs>
              <w:rPr>
                <w:sz w:val="16"/>
                <w:szCs w:val="16"/>
              </w:rPr>
            </w:pPr>
            <w:r w:rsidRPr="0088504B">
              <w:rPr>
                <w:sz w:val="16"/>
                <w:szCs w:val="16"/>
              </w:rPr>
              <w:t>c 3</w:t>
            </w:r>
            <w:r w:rsidRPr="0088504B">
              <w:rPr>
                <w:sz w:val="16"/>
                <w:szCs w:val="16"/>
              </w:rPr>
              <w:tab/>
            </w:r>
          </w:p>
        </w:tc>
        <w:tc>
          <w:tcPr>
            <w:tcW w:w="4537" w:type="dxa"/>
            <w:shd w:val="clear" w:color="auto" w:fill="auto"/>
          </w:tcPr>
          <w:p w14:paraId="435593B8" w14:textId="77777777" w:rsidR="004573C2" w:rsidRPr="0088504B" w:rsidRDefault="004573C2" w:rsidP="007B1E39">
            <w:pPr>
              <w:pStyle w:val="Tabletext"/>
              <w:rPr>
                <w:sz w:val="16"/>
                <w:szCs w:val="16"/>
              </w:rPr>
            </w:pPr>
            <w:r w:rsidRPr="00280818">
              <w:rPr>
                <w:sz w:val="16"/>
                <w:szCs w:val="16"/>
              </w:rPr>
              <w:t>rep No 145, 2010</w:t>
            </w:r>
          </w:p>
        </w:tc>
      </w:tr>
      <w:tr w:rsidR="004573C2" w:rsidRPr="0088504B" w14:paraId="46C1725E" w14:textId="77777777" w:rsidTr="007B1E39">
        <w:trPr>
          <w:cantSplit/>
        </w:trPr>
        <w:tc>
          <w:tcPr>
            <w:tcW w:w="2551" w:type="dxa"/>
            <w:shd w:val="clear" w:color="auto" w:fill="auto"/>
          </w:tcPr>
          <w:p w14:paraId="3161F493"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15F0823F" w14:textId="77777777" w:rsidR="004573C2" w:rsidRPr="0088504B" w:rsidRDefault="004573C2" w:rsidP="007B1E39">
            <w:pPr>
              <w:pStyle w:val="Tabletext"/>
              <w:rPr>
                <w:sz w:val="16"/>
                <w:szCs w:val="16"/>
              </w:rPr>
            </w:pPr>
            <w:r w:rsidRPr="0088504B">
              <w:rPr>
                <w:sz w:val="16"/>
                <w:szCs w:val="16"/>
              </w:rPr>
              <w:t xml:space="preserve">ad </w:t>
            </w:r>
            <w:r w:rsidRPr="0088504B">
              <w:rPr>
                <w:sz w:val="16"/>
                <w:szCs w:val="16"/>
                <w:u w:val="single"/>
              </w:rPr>
              <w:t>No 128, 2024</w:t>
            </w:r>
          </w:p>
        </w:tc>
      </w:tr>
      <w:tr w:rsidR="004573C2" w:rsidRPr="0088504B" w14:paraId="5CEB618E" w14:textId="77777777" w:rsidTr="007B1E39">
        <w:trPr>
          <w:cantSplit/>
        </w:trPr>
        <w:tc>
          <w:tcPr>
            <w:tcW w:w="2551" w:type="dxa"/>
            <w:shd w:val="clear" w:color="auto" w:fill="auto"/>
          </w:tcPr>
          <w:p w14:paraId="064D64EE" w14:textId="77777777" w:rsidR="004573C2" w:rsidRPr="0088504B" w:rsidRDefault="004573C2" w:rsidP="007B1E39">
            <w:pPr>
              <w:pStyle w:val="Tabletext"/>
              <w:tabs>
                <w:tab w:val="center" w:leader="dot" w:pos="2268"/>
              </w:tabs>
              <w:rPr>
                <w:sz w:val="16"/>
                <w:szCs w:val="16"/>
              </w:rPr>
            </w:pPr>
            <w:r w:rsidRPr="0088504B">
              <w:rPr>
                <w:sz w:val="16"/>
                <w:szCs w:val="16"/>
              </w:rPr>
              <w:t>c 4</w:t>
            </w:r>
            <w:r w:rsidRPr="0088504B">
              <w:rPr>
                <w:sz w:val="16"/>
                <w:szCs w:val="16"/>
              </w:rPr>
              <w:tab/>
            </w:r>
          </w:p>
        </w:tc>
        <w:tc>
          <w:tcPr>
            <w:tcW w:w="4537" w:type="dxa"/>
            <w:shd w:val="clear" w:color="auto" w:fill="auto"/>
          </w:tcPr>
          <w:p w14:paraId="6225BDB3" w14:textId="77777777" w:rsidR="004573C2" w:rsidRPr="0088504B" w:rsidRDefault="004573C2" w:rsidP="007B1E39">
            <w:pPr>
              <w:pStyle w:val="Tabletext"/>
              <w:rPr>
                <w:sz w:val="16"/>
                <w:szCs w:val="16"/>
              </w:rPr>
            </w:pPr>
            <w:r w:rsidRPr="00280818">
              <w:rPr>
                <w:sz w:val="16"/>
                <w:szCs w:val="16"/>
              </w:rPr>
              <w:t>rep No 145, 2010</w:t>
            </w:r>
          </w:p>
        </w:tc>
      </w:tr>
      <w:tr w:rsidR="004573C2" w:rsidRPr="0088504B" w14:paraId="32563892" w14:textId="77777777" w:rsidTr="007B1E39">
        <w:trPr>
          <w:cantSplit/>
        </w:trPr>
        <w:tc>
          <w:tcPr>
            <w:tcW w:w="2551" w:type="dxa"/>
            <w:shd w:val="clear" w:color="auto" w:fill="auto"/>
          </w:tcPr>
          <w:p w14:paraId="4D0A6325"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228A6520" w14:textId="77777777" w:rsidR="004573C2" w:rsidRPr="0088504B" w:rsidRDefault="004573C2" w:rsidP="007B1E39">
            <w:pPr>
              <w:pStyle w:val="Tabletext"/>
              <w:rPr>
                <w:sz w:val="16"/>
                <w:szCs w:val="16"/>
              </w:rPr>
            </w:pPr>
            <w:r w:rsidRPr="0088504B">
              <w:rPr>
                <w:sz w:val="16"/>
                <w:szCs w:val="16"/>
              </w:rPr>
              <w:t xml:space="preserve">ad </w:t>
            </w:r>
            <w:r w:rsidRPr="0088504B">
              <w:rPr>
                <w:sz w:val="16"/>
                <w:szCs w:val="16"/>
                <w:u w:val="single"/>
              </w:rPr>
              <w:t>No 128, 2024</w:t>
            </w:r>
          </w:p>
        </w:tc>
      </w:tr>
      <w:tr w:rsidR="004573C2" w:rsidRPr="0088504B" w14:paraId="798DE304" w14:textId="77777777" w:rsidTr="007B1E39">
        <w:trPr>
          <w:cantSplit/>
        </w:trPr>
        <w:tc>
          <w:tcPr>
            <w:tcW w:w="2551" w:type="dxa"/>
            <w:shd w:val="clear" w:color="auto" w:fill="auto"/>
          </w:tcPr>
          <w:p w14:paraId="30C4F881" w14:textId="77777777" w:rsidR="004573C2" w:rsidRPr="0088504B" w:rsidRDefault="004573C2" w:rsidP="007B1E39">
            <w:pPr>
              <w:pStyle w:val="Tabletext"/>
              <w:tabs>
                <w:tab w:val="center" w:leader="dot" w:pos="2268"/>
              </w:tabs>
              <w:rPr>
                <w:sz w:val="16"/>
                <w:szCs w:val="16"/>
              </w:rPr>
            </w:pPr>
            <w:r w:rsidRPr="0088504B">
              <w:rPr>
                <w:sz w:val="16"/>
                <w:szCs w:val="16"/>
              </w:rPr>
              <w:t>c 5</w:t>
            </w:r>
            <w:r w:rsidRPr="0088504B">
              <w:rPr>
                <w:sz w:val="16"/>
                <w:szCs w:val="16"/>
              </w:rPr>
              <w:tab/>
            </w:r>
          </w:p>
        </w:tc>
        <w:tc>
          <w:tcPr>
            <w:tcW w:w="4537" w:type="dxa"/>
            <w:shd w:val="clear" w:color="auto" w:fill="auto"/>
          </w:tcPr>
          <w:p w14:paraId="0F7E40F0" w14:textId="77777777" w:rsidR="004573C2" w:rsidRPr="0088504B" w:rsidRDefault="004573C2" w:rsidP="007B1E39">
            <w:pPr>
              <w:pStyle w:val="Tabletext"/>
              <w:rPr>
                <w:sz w:val="16"/>
                <w:szCs w:val="16"/>
              </w:rPr>
            </w:pPr>
            <w:r w:rsidRPr="00280818">
              <w:rPr>
                <w:sz w:val="16"/>
                <w:szCs w:val="16"/>
              </w:rPr>
              <w:t>rep No 145, 2010</w:t>
            </w:r>
          </w:p>
        </w:tc>
      </w:tr>
      <w:tr w:rsidR="004573C2" w:rsidRPr="0088504B" w14:paraId="26FDAC3D" w14:textId="77777777" w:rsidTr="007B1E39">
        <w:trPr>
          <w:cantSplit/>
        </w:trPr>
        <w:tc>
          <w:tcPr>
            <w:tcW w:w="2551" w:type="dxa"/>
            <w:shd w:val="clear" w:color="auto" w:fill="auto"/>
          </w:tcPr>
          <w:p w14:paraId="534B1A9F"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3491D82" w14:textId="77777777" w:rsidR="004573C2" w:rsidRPr="0088504B" w:rsidRDefault="004573C2" w:rsidP="007B1E39">
            <w:pPr>
              <w:pStyle w:val="Tabletext"/>
              <w:rPr>
                <w:sz w:val="16"/>
                <w:szCs w:val="16"/>
              </w:rPr>
            </w:pPr>
            <w:r w:rsidRPr="0088504B">
              <w:rPr>
                <w:sz w:val="16"/>
                <w:szCs w:val="16"/>
              </w:rPr>
              <w:t xml:space="preserve">ad </w:t>
            </w:r>
            <w:r w:rsidRPr="0088504B">
              <w:rPr>
                <w:sz w:val="16"/>
                <w:szCs w:val="16"/>
                <w:u w:val="single"/>
              </w:rPr>
              <w:t>No 128, 2024</w:t>
            </w:r>
          </w:p>
        </w:tc>
      </w:tr>
      <w:tr w:rsidR="004573C2" w:rsidRPr="0088504B" w14:paraId="34D8FB77" w14:textId="77777777" w:rsidTr="007B1E39">
        <w:trPr>
          <w:cantSplit/>
        </w:trPr>
        <w:tc>
          <w:tcPr>
            <w:tcW w:w="2551" w:type="dxa"/>
            <w:shd w:val="clear" w:color="auto" w:fill="auto"/>
          </w:tcPr>
          <w:p w14:paraId="6CC579D9" w14:textId="77777777" w:rsidR="004573C2" w:rsidRPr="0088504B" w:rsidRDefault="004573C2" w:rsidP="007B1E39">
            <w:pPr>
              <w:pStyle w:val="Tabletext"/>
              <w:tabs>
                <w:tab w:val="center" w:leader="dot" w:pos="2268"/>
              </w:tabs>
              <w:rPr>
                <w:sz w:val="16"/>
                <w:szCs w:val="16"/>
              </w:rPr>
            </w:pPr>
            <w:r w:rsidRPr="0088504B">
              <w:rPr>
                <w:sz w:val="16"/>
                <w:szCs w:val="16"/>
              </w:rPr>
              <w:t>c 6</w:t>
            </w:r>
            <w:r w:rsidRPr="0088504B">
              <w:rPr>
                <w:sz w:val="16"/>
                <w:szCs w:val="16"/>
              </w:rPr>
              <w:tab/>
            </w:r>
          </w:p>
        </w:tc>
        <w:tc>
          <w:tcPr>
            <w:tcW w:w="4537" w:type="dxa"/>
            <w:shd w:val="clear" w:color="auto" w:fill="auto"/>
          </w:tcPr>
          <w:p w14:paraId="6EE07AEE" w14:textId="77777777" w:rsidR="004573C2" w:rsidRPr="0088504B" w:rsidRDefault="004573C2" w:rsidP="007B1E39">
            <w:pPr>
              <w:pStyle w:val="Tabletext"/>
              <w:rPr>
                <w:sz w:val="16"/>
                <w:szCs w:val="16"/>
              </w:rPr>
            </w:pPr>
            <w:r w:rsidRPr="0088504B">
              <w:rPr>
                <w:sz w:val="16"/>
                <w:szCs w:val="16"/>
              </w:rPr>
              <w:t>am No 51, 2010</w:t>
            </w:r>
          </w:p>
        </w:tc>
      </w:tr>
      <w:tr w:rsidR="004573C2" w:rsidRPr="0088504B" w14:paraId="556E6191" w14:textId="77777777" w:rsidTr="007B1E39">
        <w:trPr>
          <w:cantSplit/>
        </w:trPr>
        <w:tc>
          <w:tcPr>
            <w:tcW w:w="2551" w:type="dxa"/>
            <w:shd w:val="clear" w:color="auto" w:fill="auto"/>
          </w:tcPr>
          <w:p w14:paraId="0333D994"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72EB1F8" w14:textId="77777777" w:rsidR="004573C2" w:rsidRPr="0088504B" w:rsidRDefault="004573C2" w:rsidP="007B1E39">
            <w:pPr>
              <w:pStyle w:val="Tabletext"/>
              <w:rPr>
                <w:sz w:val="16"/>
                <w:szCs w:val="16"/>
              </w:rPr>
            </w:pPr>
            <w:r w:rsidRPr="0088504B">
              <w:rPr>
                <w:sz w:val="16"/>
                <w:szCs w:val="16"/>
              </w:rPr>
              <w:t>rep No 145, 2010</w:t>
            </w:r>
          </w:p>
        </w:tc>
      </w:tr>
      <w:tr w:rsidR="004573C2" w:rsidRPr="0088504B" w14:paraId="342B11B8" w14:textId="77777777" w:rsidTr="007B1E39">
        <w:trPr>
          <w:cantSplit/>
        </w:trPr>
        <w:tc>
          <w:tcPr>
            <w:tcW w:w="2551" w:type="dxa"/>
            <w:shd w:val="clear" w:color="auto" w:fill="auto"/>
          </w:tcPr>
          <w:p w14:paraId="06A1ECCB"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D05D78E" w14:textId="77777777" w:rsidR="004573C2" w:rsidRPr="0088504B" w:rsidRDefault="004573C2" w:rsidP="007B1E39">
            <w:pPr>
              <w:pStyle w:val="Tabletext"/>
              <w:rPr>
                <w:sz w:val="16"/>
                <w:szCs w:val="16"/>
              </w:rPr>
            </w:pPr>
            <w:r w:rsidRPr="0088504B">
              <w:rPr>
                <w:sz w:val="16"/>
                <w:szCs w:val="16"/>
              </w:rPr>
              <w:t xml:space="preserve">ad </w:t>
            </w:r>
            <w:r w:rsidRPr="0088504B">
              <w:rPr>
                <w:sz w:val="16"/>
                <w:szCs w:val="16"/>
                <w:u w:val="single"/>
              </w:rPr>
              <w:t>No 128, 2024</w:t>
            </w:r>
          </w:p>
        </w:tc>
      </w:tr>
      <w:tr w:rsidR="004573C2" w:rsidRPr="0088504B" w14:paraId="3426FE3A" w14:textId="77777777" w:rsidTr="007B1E39">
        <w:trPr>
          <w:cantSplit/>
        </w:trPr>
        <w:tc>
          <w:tcPr>
            <w:tcW w:w="2551" w:type="dxa"/>
            <w:shd w:val="clear" w:color="auto" w:fill="auto"/>
          </w:tcPr>
          <w:p w14:paraId="73537CFC" w14:textId="77777777" w:rsidR="004573C2" w:rsidRPr="0088504B" w:rsidRDefault="004573C2" w:rsidP="007B1E39">
            <w:pPr>
              <w:pStyle w:val="Tabletext"/>
              <w:tabs>
                <w:tab w:val="center" w:leader="dot" w:pos="2268"/>
              </w:tabs>
              <w:rPr>
                <w:sz w:val="16"/>
                <w:szCs w:val="16"/>
              </w:rPr>
            </w:pPr>
            <w:r>
              <w:rPr>
                <w:b/>
                <w:bCs/>
                <w:sz w:val="16"/>
                <w:szCs w:val="16"/>
              </w:rPr>
              <w:t>Part 2</w:t>
            </w:r>
          </w:p>
        </w:tc>
        <w:tc>
          <w:tcPr>
            <w:tcW w:w="4537" w:type="dxa"/>
            <w:shd w:val="clear" w:color="auto" w:fill="auto"/>
          </w:tcPr>
          <w:p w14:paraId="64EEB1C7" w14:textId="77777777" w:rsidR="004573C2" w:rsidRPr="0088504B" w:rsidRDefault="004573C2" w:rsidP="007B1E39">
            <w:pPr>
              <w:pStyle w:val="Tabletext"/>
              <w:rPr>
                <w:sz w:val="16"/>
                <w:szCs w:val="16"/>
              </w:rPr>
            </w:pPr>
          </w:p>
        </w:tc>
      </w:tr>
      <w:tr w:rsidR="004573C2" w:rsidRPr="0088504B" w14:paraId="1CDDF70E" w14:textId="77777777" w:rsidTr="007B1E39">
        <w:trPr>
          <w:cantSplit/>
        </w:trPr>
        <w:tc>
          <w:tcPr>
            <w:tcW w:w="2551" w:type="dxa"/>
            <w:shd w:val="clear" w:color="auto" w:fill="auto"/>
          </w:tcPr>
          <w:p w14:paraId="56F3D63A" w14:textId="77777777" w:rsidR="004573C2" w:rsidRPr="0088504B" w:rsidRDefault="004573C2" w:rsidP="007B1E39">
            <w:pPr>
              <w:pStyle w:val="Tabletext"/>
              <w:tabs>
                <w:tab w:val="center" w:leader="dot" w:pos="2268"/>
              </w:tabs>
              <w:rPr>
                <w:sz w:val="16"/>
                <w:szCs w:val="16"/>
              </w:rPr>
            </w:pPr>
            <w:r w:rsidRPr="0088504B">
              <w:rPr>
                <w:sz w:val="16"/>
                <w:szCs w:val="16"/>
              </w:rPr>
              <w:t>c 7</w:t>
            </w:r>
            <w:r w:rsidRPr="0088504B">
              <w:rPr>
                <w:sz w:val="16"/>
                <w:szCs w:val="16"/>
              </w:rPr>
              <w:tab/>
            </w:r>
          </w:p>
        </w:tc>
        <w:tc>
          <w:tcPr>
            <w:tcW w:w="4537" w:type="dxa"/>
            <w:shd w:val="clear" w:color="auto" w:fill="auto"/>
          </w:tcPr>
          <w:p w14:paraId="636E6322" w14:textId="77777777" w:rsidR="004573C2" w:rsidRPr="0088504B" w:rsidRDefault="004573C2" w:rsidP="007B1E39">
            <w:pPr>
              <w:pStyle w:val="Tabletext"/>
              <w:rPr>
                <w:sz w:val="16"/>
                <w:szCs w:val="16"/>
              </w:rPr>
            </w:pPr>
            <w:r w:rsidRPr="00D33B0C">
              <w:rPr>
                <w:sz w:val="16"/>
                <w:szCs w:val="16"/>
              </w:rPr>
              <w:t>rep No 145, 2010</w:t>
            </w:r>
          </w:p>
        </w:tc>
      </w:tr>
      <w:tr w:rsidR="004573C2" w:rsidRPr="0088504B" w14:paraId="263A0712" w14:textId="77777777" w:rsidTr="007B1E39">
        <w:trPr>
          <w:cantSplit/>
        </w:trPr>
        <w:tc>
          <w:tcPr>
            <w:tcW w:w="2551" w:type="dxa"/>
            <w:shd w:val="clear" w:color="auto" w:fill="auto"/>
          </w:tcPr>
          <w:p w14:paraId="0A5B968D"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6AB571E" w14:textId="77777777" w:rsidR="004573C2" w:rsidRPr="0088504B" w:rsidRDefault="004573C2" w:rsidP="007B1E39">
            <w:pPr>
              <w:pStyle w:val="Tabletext"/>
              <w:rPr>
                <w:sz w:val="16"/>
                <w:szCs w:val="16"/>
              </w:rPr>
            </w:pPr>
            <w:r w:rsidRPr="0088504B">
              <w:rPr>
                <w:sz w:val="16"/>
                <w:szCs w:val="16"/>
              </w:rPr>
              <w:t xml:space="preserve">ad </w:t>
            </w:r>
            <w:r w:rsidRPr="0088504B">
              <w:rPr>
                <w:sz w:val="16"/>
                <w:szCs w:val="16"/>
                <w:u w:val="single"/>
              </w:rPr>
              <w:t>No 128, 2024</w:t>
            </w:r>
          </w:p>
        </w:tc>
      </w:tr>
      <w:tr w:rsidR="004573C2" w:rsidRPr="0088504B" w14:paraId="5DB0E47F" w14:textId="77777777" w:rsidTr="007B1E39">
        <w:trPr>
          <w:cantSplit/>
        </w:trPr>
        <w:tc>
          <w:tcPr>
            <w:tcW w:w="2551" w:type="dxa"/>
            <w:shd w:val="clear" w:color="auto" w:fill="auto"/>
          </w:tcPr>
          <w:p w14:paraId="1B2E0A0B" w14:textId="77777777" w:rsidR="004573C2" w:rsidRPr="0088504B" w:rsidRDefault="004573C2" w:rsidP="007B1E39">
            <w:pPr>
              <w:pStyle w:val="Tabletext"/>
              <w:tabs>
                <w:tab w:val="center" w:leader="dot" w:pos="2268"/>
              </w:tabs>
              <w:rPr>
                <w:sz w:val="16"/>
                <w:szCs w:val="16"/>
              </w:rPr>
            </w:pPr>
            <w:r w:rsidRPr="0088504B">
              <w:rPr>
                <w:sz w:val="16"/>
                <w:szCs w:val="16"/>
              </w:rPr>
              <w:t>c 8</w:t>
            </w:r>
            <w:r w:rsidRPr="0088504B">
              <w:rPr>
                <w:sz w:val="16"/>
                <w:szCs w:val="16"/>
              </w:rPr>
              <w:tab/>
            </w:r>
          </w:p>
        </w:tc>
        <w:tc>
          <w:tcPr>
            <w:tcW w:w="4537" w:type="dxa"/>
            <w:shd w:val="clear" w:color="auto" w:fill="auto"/>
          </w:tcPr>
          <w:p w14:paraId="50440CEE" w14:textId="77777777" w:rsidR="004573C2" w:rsidRPr="0088504B" w:rsidRDefault="004573C2" w:rsidP="007B1E39">
            <w:pPr>
              <w:pStyle w:val="Tabletext"/>
              <w:rPr>
                <w:sz w:val="16"/>
                <w:szCs w:val="16"/>
              </w:rPr>
            </w:pPr>
            <w:r w:rsidRPr="0088504B">
              <w:rPr>
                <w:sz w:val="16"/>
                <w:szCs w:val="16"/>
              </w:rPr>
              <w:t xml:space="preserve">ad </w:t>
            </w:r>
            <w:r w:rsidRPr="0088504B">
              <w:rPr>
                <w:sz w:val="16"/>
                <w:szCs w:val="16"/>
                <w:u w:val="single"/>
              </w:rPr>
              <w:t>No 128, 2024</w:t>
            </w:r>
          </w:p>
        </w:tc>
      </w:tr>
      <w:tr w:rsidR="004573C2" w:rsidRPr="0088504B" w14:paraId="0E065076" w14:textId="77777777" w:rsidTr="007B1E39">
        <w:trPr>
          <w:cantSplit/>
        </w:trPr>
        <w:tc>
          <w:tcPr>
            <w:tcW w:w="2551" w:type="dxa"/>
            <w:shd w:val="clear" w:color="auto" w:fill="auto"/>
          </w:tcPr>
          <w:p w14:paraId="663AB466" w14:textId="77777777" w:rsidR="004573C2" w:rsidRPr="0088504B" w:rsidRDefault="004573C2" w:rsidP="007B1E39">
            <w:pPr>
              <w:pStyle w:val="Tabletext"/>
              <w:tabs>
                <w:tab w:val="center" w:leader="dot" w:pos="2268"/>
              </w:tabs>
              <w:rPr>
                <w:sz w:val="16"/>
                <w:szCs w:val="16"/>
              </w:rPr>
            </w:pPr>
            <w:r w:rsidRPr="0088504B">
              <w:rPr>
                <w:sz w:val="16"/>
                <w:szCs w:val="16"/>
              </w:rPr>
              <w:t>c 8A</w:t>
            </w:r>
            <w:r w:rsidRPr="0088504B">
              <w:rPr>
                <w:sz w:val="16"/>
                <w:szCs w:val="16"/>
              </w:rPr>
              <w:tab/>
            </w:r>
          </w:p>
        </w:tc>
        <w:tc>
          <w:tcPr>
            <w:tcW w:w="4537" w:type="dxa"/>
            <w:shd w:val="clear" w:color="auto" w:fill="auto"/>
          </w:tcPr>
          <w:p w14:paraId="7527AC34" w14:textId="77777777" w:rsidR="004573C2" w:rsidRPr="0088504B" w:rsidRDefault="004573C2" w:rsidP="007B1E39">
            <w:pPr>
              <w:pStyle w:val="Tabletext"/>
              <w:rPr>
                <w:sz w:val="16"/>
                <w:szCs w:val="16"/>
              </w:rPr>
            </w:pPr>
            <w:r w:rsidRPr="0088504B">
              <w:rPr>
                <w:sz w:val="16"/>
                <w:szCs w:val="16"/>
              </w:rPr>
              <w:t xml:space="preserve">ad </w:t>
            </w:r>
            <w:r w:rsidRPr="0088504B">
              <w:rPr>
                <w:sz w:val="16"/>
                <w:szCs w:val="16"/>
                <w:u w:val="single"/>
              </w:rPr>
              <w:t>No 128, 2024</w:t>
            </w:r>
          </w:p>
        </w:tc>
      </w:tr>
      <w:tr w:rsidR="004573C2" w:rsidRPr="0088504B" w14:paraId="58E2886A" w14:textId="77777777" w:rsidTr="007B1E39">
        <w:trPr>
          <w:cantSplit/>
        </w:trPr>
        <w:tc>
          <w:tcPr>
            <w:tcW w:w="2551" w:type="dxa"/>
            <w:shd w:val="clear" w:color="auto" w:fill="auto"/>
          </w:tcPr>
          <w:p w14:paraId="2349853A" w14:textId="77777777" w:rsidR="004573C2" w:rsidRPr="00161C62" w:rsidRDefault="004573C2" w:rsidP="007B1E39">
            <w:pPr>
              <w:pStyle w:val="Tabletext"/>
              <w:tabs>
                <w:tab w:val="center" w:leader="dot" w:pos="2268"/>
              </w:tabs>
              <w:rPr>
                <w:sz w:val="16"/>
                <w:szCs w:val="16"/>
              </w:rPr>
            </w:pPr>
            <w:r w:rsidRPr="0088504B">
              <w:rPr>
                <w:sz w:val="16"/>
                <w:szCs w:val="16"/>
              </w:rPr>
              <w:t>c 9</w:t>
            </w:r>
            <w:r w:rsidRPr="0088504B">
              <w:rPr>
                <w:sz w:val="16"/>
                <w:szCs w:val="16"/>
              </w:rPr>
              <w:tab/>
            </w:r>
          </w:p>
        </w:tc>
        <w:tc>
          <w:tcPr>
            <w:tcW w:w="4537" w:type="dxa"/>
            <w:shd w:val="clear" w:color="auto" w:fill="auto"/>
          </w:tcPr>
          <w:p w14:paraId="5688CB0D" w14:textId="77777777" w:rsidR="004573C2" w:rsidRPr="0088504B" w:rsidRDefault="004573C2" w:rsidP="007B1E39">
            <w:pPr>
              <w:pStyle w:val="Tabletext"/>
              <w:rPr>
                <w:sz w:val="16"/>
                <w:szCs w:val="16"/>
              </w:rPr>
            </w:pPr>
            <w:r w:rsidRPr="0088504B">
              <w:rPr>
                <w:sz w:val="16"/>
                <w:szCs w:val="16"/>
              </w:rPr>
              <w:t xml:space="preserve">ad </w:t>
            </w:r>
            <w:r w:rsidRPr="0088504B">
              <w:rPr>
                <w:sz w:val="16"/>
                <w:szCs w:val="16"/>
                <w:u w:val="single"/>
              </w:rPr>
              <w:t>No 128, 2024</w:t>
            </w:r>
          </w:p>
        </w:tc>
      </w:tr>
      <w:tr w:rsidR="004573C2" w:rsidRPr="0088504B" w14:paraId="4CCD4CE5" w14:textId="77777777" w:rsidTr="007B1E39">
        <w:trPr>
          <w:cantSplit/>
        </w:trPr>
        <w:tc>
          <w:tcPr>
            <w:tcW w:w="2551" w:type="dxa"/>
            <w:shd w:val="clear" w:color="auto" w:fill="auto"/>
          </w:tcPr>
          <w:p w14:paraId="05982A6B" w14:textId="77777777" w:rsidR="004573C2" w:rsidRPr="0088504B" w:rsidRDefault="004573C2" w:rsidP="007B1E39">
            <w:pPr>
              <w:pStyle w:val="Tabletext"/>
              <w:tabs>
                <w:tab w:val="center" w:leader="dot" w:pos="2268"/>
              </w:tabs>
              <w:rPr>
                <w:sz w:val="16"/>
                <w:szCs w:val="16"/>
              </w:rPr>
            </w:pPr>
            <w:r w:rsidRPr="0088504B">
              <w:rPr>
                <w:sz w:val="16"/>
                <w:szCs w:val="16"/>
              </w:rPr>
              <w:t>c 10</w:t>
            </w:r>
            <w:r w:rsidRPr="0088504B">
              <w:rPr>
                <w:sz w:val="16"/>
                <w:szCs w:val="16"/>
              </w:rPr>
              <w:tab/>
            </w:r>
          </w:p>
        </w:tc>
        <w:tc>
          <w:tcPr>
            <w:tcW w:w="4537" w:type="dxa"/>
            <w:shd w:val="clear" w:color="auto" w:fill="auto"/>
          </w:tcPr>
          <w:p w14:paraId="39A01187" w14:textId="77777777" w:rsidR="004573C2" w:rsidRPr="0088504B" w:rsidRDefault="004573C2" w:rsidP="007B1E39">
            <w:pPr>
              <w:pStyle w:val="Tabletext"/>
              <w:rPr>
                <w:sz w:val="16"/>
                <w:szCs w:val="16"/>
              </w:rPr>
            </w:pPr>
            <w:r w:rsidRPr="0088504B">
              <w:rPr>
                <w:sz w:val="16"/>
                <w:szCs w:val="16"/>
              </w:rPr>
              <w:t xml:space="preserve">ad </w:t>
            </w:r>
            <w:r w:rsidRPr="0088504B">
              <w:rPr>
                <w:sz w:val="16"/>
                <w:szCs w:val="16"/>
                <w:u w:val="single"/>
              </w:rPr>
              <w:t>No 128, 2024</w:t>
            </w:r>
          </w:p>
        </w:tc>
      </w:tr>
      <w:tr w:rsidR="004573C2" w:rsidRPr="0088504B" w14:paraId="7BC022D1" w14:textId="77777777" w:rsidTr="007B1E39">
        <w:trPr>
          <w:cantSplit/>
        </w:trPr>
        <w:tc>
          <w:tcPr>
            <w:tcW w:w="2551" w:type="dxa"/>
            <w:shd w:val="clear" w:color="auto" w:fill="auto"/>
          </w:tcPr>
          <w:p w14:paraId="7B0BD9C2" w14:textId="77777777" w:rsidR="004573C2" w:rsidRPr="00161C62" w:rsidRDefault="004573C2" w:rsidP="007B1E39">
            <w:pPr>
              <w:pStyle w:val="Tabletext"/>
              <w:tabs>
                <w:tab w:val="center" w:leader="dot" w:pos="2268"/>
              </w:tabs>
              <w:rPr>
                <w:sz w:val="16"/>
                <w:szCs w:val="16"/>
              </w:rPr>
            </w:pPr>
            <w:r w:rsidRPr="0088504B">
              <w:rPr>
                <w:sz w:val="16"/>
                <w:szCs w:val="16"/>
              </w:rPr>
              <w:t>c 11</w:t>
            </w:r>
            <w:r w:rsidRPr="0088504B">
              <w:rPr>
                <w:sz w:val="16"/>
                <w:szCs w:val="16"/>
              </w:rPr>
              <w:tab/>
            </w:r>
          </w:p>
        </w:tc>
        <w:tc>
          <w:tcPr>
            <w:tcW w:w="4537" w:type="dxa"/>
            <w:shd w:val="clear" w:color="auto" w:fill="auto"/>
          </w:tcPr>
          <w:p w14:paraId="10ADEF40" w14:textId="77777777" w:rsidR="004573C2" w:rsidRPr="0088504B" w:rsidRDefault="004573C2" w:rsidP="007B1E39">
            <w:pPr>
              <w:pStyle w:val="Tabletext"/>
              <w:keepNext/>
              <w:rPr>
                <w:sz w:val="16"/>
                <w:szCs w:val="16"/>
              </w:rPr>
            </w:pPr>
            <w:r w:rsidRPr="0088504B">
              <w:rPr>
                <w:sz w:val="16"/>
                <w:szCs w:val="16"/>
              </w:rPr>
              <w:t xml:space="preserve">ad </w:t>
            </w:r>
            <w:r w:rsidRPr="0088504B">
              <w:rPr>
                <w:sz w:val="16"/>
                <w:szCs w:val="16"/>
                <w:u w:val="single"/>
              </w:rPr>
              <w:t>No 128, 2024</w:t>
            </w:r>
          </w:p>
        </w:tc>
      </w:tr>
      <w:tr w:rsidR="004573C2" w:rsidRPr="0088504B" w14:paraId="70C02DC3" w14:textId="77777777" w:rsidTr="007B1E39">
        <w:trPr>
          <w:cantSplit/>
        </w:trPr>
        <w:tc>
          <w:tcPr>
            <w:tcW w:w="2551" w:type="dxa"/>
            <w:shd w:val="clear" w:color="auto" w:fill="auto"/>
          </w:tcPr>
          <w:p w14:paraId="1504B173" w14:textId="77777777" w:rsidR="004573C2" w:rsidRPr="0088504B" w:rsidRDefault="004573C2" w:rsidP="007B1E39">
            <w:pPr>
              <w:pStyle w:val="Tabletext"/>
              <w:tabs>
                <w:tab w:val="center" w:leader="dot" w:pos="2268"/>
              </w:tabs>
              <w:rPr>
                <w:sz w:val="16"/>
                <w:szCs w:val="16"/>
              </w:rPr>
            </w:pPr>
            <w:r w:rsidRPr="0088504B">
              <w:rPr>
                <w:sz w:val="16"/>
                <w:szCs w:val="16"/>
              </w:rPr>
              <w:t>c 12</w:t>
            </w:r>
            <w:r w:rsidRPr="0088504B">
              <w:rPr>
                <w:sz w:val="16"/>
                <w:szCs w:val="16"/>
              </w:rPr>
              <w:tab/>
            </w:r>
          </w:p>
        </w:tc>
        <w:tc>
          <w:tcPr>
            <w:tcW w:w="4537" w:type="dxa"/>
            <w:shd w:val="clear" w:color="auto" w:fill="auto"/>
          </w:tcPr>
          <w:p w14:paraId="701856A0" w14:textId="77777777" w:rsidR="004573C2" w:rsidRPr="0088504B" w:rsidRDefault="004573C2" w:rsidP="007B1E39">
            <w:pPr>
              <w:pStyle w:val="Tabletext"/>
              <w:rPr>
                <w:sz w:val="16"/>
                <w:szCs w:val="16"/>
              </w:rPr>
            </w:pPr>
            <w:r w:rsidRPr="0088504B">
              <w:rPr>
                <w:sz w:val="16"/>
                <w:szCs w:val="16"/>
              </w:rPr>
              <w:t xml:space="preserve">ad </w:t>
            </w:r>
            <w:r w:rsidRPr="0088504B">
              <w:rPr>
                <w:sz w:val="16"/>
                <w:szCs w:val="16"/>
                <w:u w:val="single"/>
              </w:rPr>
              <w:t>No 128, 2024</w:t>
            </w:r>
          </w:p>
        </w:tc>
      </w:tr>
      <w:tr w:rsidR="004573C2" w:rsidRPr="0088504B" w14:paraId="1EB37C4E" w14:textId="77777777" w:rsidTr="007B1E39">
        <w:trPr>
          <w:cantSplit/>
        </w:trPr>
        <w:tc>
          <w:tcPr>
            <w:tcW w:w="2551" w:type="dxa"/>
            <w:shd w:val="clear" w:color="auto" w:fill="auto"/>
          </w:tcPr>
          <w:p w14:paraId="17A87293" w14:textId="77777777" w:rsidR="004573C2" w:rsidRPr="0088504B" w:rsidRDefault="004573C2" w:rsidP="007B1E39">
            <w:pPr>
              <w:pStyle w:val="Tabletext"/>
              <w:tabs>
                <w:tab w:val="center" w:leader="dot" w:pos="2268"/>
              </w:tabs>
              <w:rPr>
                <w:sz w:val="16"/>
                <w:szCs w:val="16"/>
              </w:rPr>
            </w:pPr>
            <w:r w:rsidRPr="0088504B">
              <w:rPr>
                <w:sz w:val="16"/>
                <w:szCs w:val="16"/>
              </w:rPr>
              <w:t>c 13</w:t>
            </w:r>
            <w:r w:rsidRPr="0088504B">
              <w:rPr>
                <w:sz w:val="16"/>
                <w:szCs w:val="16"/>
              </w:rPr>
              <w:tab/>
            </w:r>
          </w:p>
        </w:tc>
        <w:tc>
          <w:tcPr>
            <w:tcW w:w="4537" w:type="dxa"/>
            <w:shd w:val="clear" w:color="auto" w:fill="auto"/>
          </w:tcPr>
          <w:p w14:paraId="34403810" w14:textId="77777777" w:rsidR="004573C2" w:rsidRPr="0088504B" w:rsidRDefault="004573C2" w:rsidP="007B1E39">
            <w:pPr>
              <w:pStyle w:val="Tabletext"/>
              <w:rPr>
                <w:sz w:val="16"/>
                <w:szCs w:val="16"/>
              </w:rPr>
            </w:pPr>
            <w:r w:rsidRPr="0088504B">
              <w:rPr>
                <w:sz w:val="16"/>
                <w:szCs w:val="16"/>
              </w:rPr>
              <w:t xml:space="preserve">ad </w:t>
            </w:r>
            <w:r w:rsidRPr="0088504B">
              <w:rPr>
                <w:sz w:val="16"/>
                <w:szCs w:val="16"/>
                <w:u w:val="single"/>
              </w:rPr>
              <w:t>No 128, 2024</w:t>
            </w:r>
          </w:p>
        </w:tc>
      </w:tr>
      <w:tr w:rsidR="004573C2" w:rsidRPr="0088504B" w14:paraId="5D004FDA" w14:textId="77777777" w:rsidTr="007B1E39">
        <w:trPr>
          <w:cantSplit/>
        </w:trPr>
        <w:tc>
          <w:tcPr>
            <w:tcW w:w="2551" w:type="dxa"/>
            <w:shd w:val="clear" w:color="auto" w:fill="auto"/>
          </w:tcPr>
          <w:p w14:paraId="66B4828B" w14:textId="77777777" w:rsidR="004573C2" w:rsidRPr="0088504B" w:rsidRDefault="004573C2" w:rsidP="007B1E39">
            <w:pPr>
              <w:pStyle w:val="Tabletext"/>
              <w:tabs>
                <w:tab w:val="center" w:leader="dot" w:pos="2268"/>
              </w:tabs>
              <w:rPr>
                <w:sz w:val="16"/>
                <w:szCs w:val="16"/>
              </w:rPr>
            </w:pPr>
            <w:r w:rsidRPr="0088504B">
              <w:rPr>
                <w:sz w:val="16"/>
                <w:szCs w:val="16"/>
              </w:rPr>
              <w:t>c 14</w:t>
            </w:r>
            <w:r w:rsidRPr="0088504B">
              <w:rPr>
                <w:sz w:val="16"/>
                <w:szCs w:val="16"/>
              </w:rPr>
              <w:tab/>
            </w:r>
          </w:p>
        </w:tc>
        <w:tc>
          <w:tcPr>
            <w:tcW w:w="4537" w:type="dxa"/>
            <w:shd w:val="clear" w:color="auto" w:fill="auto"/>
          </w:tcPr>
          <w:p w14:paraId="3600EFE7" w14:textId="77777777" w:rsidR="004573C2" w:rsidRPr="0088504B" w:rsidRDefault="004573C2" w:rsidP="007B1E39">
            <w:pPr>
              <w:pStyle w:val="Tabletext"/>
              <w:rPr>
                <w:sz w:val="16"/>
                <w:szCs w:val="16"/>
              </w:rPr>
            </w:pPr>
            <w:r w:rsidRPr="0088504B">
              <w:rPr>
                <w:sz w:val="16"/>
                <w:szCs w:val="16"/>
              </w:rPr>
              <w:t xml:space="preserve">ad </w:t>
            </w:r>
            <w:r w:rsidRPr="0088504B">
              <w:rPr>
                <w:sz w:val="16"/>
                <w:szCs w:val="16"/>
                <w:u w:val="single"/>
              </w:rPr>
              <w:t>No 128, 2024</w:t>
            </w:r>
          </w:p>
        </w:tc>
      </w:tr>
      <w:tr w:rsidR="004573C2" w:rsidRPr="0088504B" w14:paraId="77C18F40" w14:textId="77777777" w:rsidTr="007B1E39">
        <w:trPr>
          <w:cantSplit/>
        </w:trPr>
        <w:tc>
          <w:tcPr>
            <w:tcW w:w="2551" w:type="dxa"/>
            <w:shd w:val="clear" w:color="auto" w:fill="auto"/>
          </w:tcPr>
          <w:p w14:paraId="70043D5A" w14:textId="77777777" w:rsidR="004573C2" w:rsidRPr="0088504B" w:rsidRDefault="004573C2" w:rsidP="007B1E39">
            <w:pPr>
              <w:pStyle w:val="Tabletext"/>
              <w:tabs>
                <w:tab w:val="center" w:leader="dot" w:pos="2268"/>
              </w:tabs>
              <w:rPr>
                <w:sz w:val="16"/>
                <w:szCs w:val="16"/>
              </w:rPr>
            </w:pPr>
            <w:r>
              <w:rPr>
                <w:b/>
                <w:bCs/>
                <w:sz w:val="16"/>
                <w:szCs w:val="16"/>
              </w:rPr>
              <w:t>Part 3</w:t>
            </w:r>
          </w:p>
        </w:tc>
        <w:tc>
          <w:tcPr>
            <w:tcW w:w="4537" w:type="dxa"/>
            <w:shd w:val="clear" w:color="auto" w:fill="auto"/>
          </w:tcPr>
          <w:p w14:paraId="6DB299C2" w14:textId="77777777" w:rsidR="004573C2" w:rsidRPr="0088504B" w:rsidRDefault="004573C2" w:rsidP="007B1E39">
            <w:pPr>
              <w:pStyle w:val="Tabletext"/>
              <w:rPr>
                <w:sz w:val="16"/>
                <w:szCs w:val="16"/>
              </w:rPr>
            </w:pPr>
          </w:p>
        </w:tc>
      </w:tr>
      <w:tr w:rsidR="004573C2" w:rsidRPr="0088504B" w14:paraId="0F7A99A9" w14:textId="77777777" w:rsidTr="007B1E39">
        <w:trPr>
          <w:cantSplit/>
        </w:trPr>
        <w:tc>
          <w:tcPr>
            <w:tcW w:w="2551" w:type="dxa"/>
            <w:shd w:val="clear" w:color="auto" w:fill="auto"/>
          </w:tcPr>
          <w:p w14:paraId="57A17A1E" w14:textId="77777777" w:rsidR="004573C2" w:rsidRPr="0088504B" w:rsidRDefault="004573C2" w:rsidP="007B1E39">
            <w:pPr>
              <w:pStyle w:val="Tabletext"/>
              <w:tabs>
                <w:tab w:val="center" w:leader="dot" w:pos="2268"/>
              </w:tabs>
              <w:rPr>
                <w:sz w:val="16"/>
                <w:szCs w:val="16"/>
              </w:rPr>
            </w:pPr>
            <w:r w:rsidRPr="0088504B">
              <w:rPr>
                <w:sz w:val="16"/>
                <w:szCs w:val="16"/>
              </w:rPr>
              <w:t>c 15</w:t>
            </w:r>
            <w:r w:rsidRPr="0088504B">
              <w:rPr>
                <w:sz w:val="16"/>
                <w:szCs w:val="16"/>
              </w:rPr>
              <w:tab/>
            </w:r>
          </w:p>
        </w:tc>
        <w:tc>
          <w:tcPr>
            <w:tcW w:w="4537" w:type="dxa"/>
            <w:shd w:val="clear" w:color="auto" w:fill="auto"/>
          </w:tcPr>
          <w:p w14:paraId="68D6B214" w14:textId="77777777" w:rsidR="004573C2" w:rsidRPr="0088504B" w:rsidRDefault="004573C2" w:rsidP="007B1E39">
            <w:pPr>
              <w:pStyle w:val="Tabletext"/>
              <w:rPr>
                <w:sz w:val="16"/>
                <w:szCs w:val="16"/>
              </w:rPr>
            </w:pPr>
            <w:r w:rsidRPr="0088504B">
              <w:rPr>
                <w:sz w:val="16"/>
                <w:szCs w:val="16"/>
              </w:rPr>
              <w:t xml:space="preserve">ad </w:t>
            </w:r>
            <w:r w:rsidRPr="0088504B">
              <w:rPr>
                <w:sz w:val="16"/>
                <w:szCs w:val="16"/>
                <w:u w:val="single"/>
              </w:rPr>
              <w:t>No 128, 2024</w:t>
            </w:r>
          </w:p>
        </w:tc>
      </w:tr>
      <w:tr w:rsidR="004573C2" w:rsidRPr="0088504B" w14:paraId="0DFA3050" w14:textId="77777777" w:rsidTr="007B1E39">
        <w:trPr>
          <w:cantSplit/>
        </w:trPr>
        <w:tc>
          <w:tcPr>
            <w:tcW w:w="2551" w:type="dxa"/>
            <w:shd w:val="clear" w:color="auto" w:fill="auto"/>
          </w:tcPr>
          <w:p w14:paraId="6D65AD8D" w14:textId="77777777" w:rsidR="004573C2" w:rsidRPr="0088504B" w:rsidRDefault="004573C2" w:rsidP="007B1E39">
            <w:pPr>
              <w:pStyle w:val="Tabletext"/>
              <w:tabs>
                <w:tab w:val="center" w:leader="dot" w:pos="2268"/>
              </w:tabs>
              <w:rPr>
                <w:sz w:val="16"/>
                <w:szCs w:val="16"/>
              </w:rPr>
            </w:pPr>
            <w:r w:rsidRPr="0088504B">
              <w:rPr>
                <w:sz w:val="16"/>
                <w:szCs w:val="16"/>
              </w:rPr>
              <w:t>c 16</w:t>
            </w:r>
            <w:r w:rsidRPr="0088504B">
              <w:rPr>
                <w:sz w:val="16"/>
                <w:szCs w:val="16"/>
              </w:rPr>
              <w:tab/>
            </w:r>
          </w:p>
        </w:tc>
        <w:tc>
          <w:tcPr>
            <w:tcW w:w="4537" w:type="dxa"/>
            <w:shd w:val="clear" w:color="auto" w:fill="auto"/>
          </w:tcPr>
          <w:p w14:paraId="70BFED29" w14:textId="77777777" w:rsidR="004573C2" w:rsidRPr="0088504B" w:rsidRDefault="004573C2" w:rsidP="007B1E39">
            <w:pPr>
              <w:pStyle w:val="Tabletext"/>
              <w:rPr>
                <w:sz w:val="16"/>
                <w:szCs w:val="16"/>
              </w:rPr>
            </w:pPr>
            <w:r w:rsidRPr="0088504B">
              <w:rPr>
                <w:sz w:val="16"/>
                <w:szCs w:val="16"/>
              </w:rPr>
              <w:t xml:space="preserve">ad </w:t>
            </w:r>
            <w:r w:rsidRPr="0088504B">
              <w:rPr>
                <w:sz w:val="16"/>
                <w:szCs w:val="16"/>
                <w:u w:val="single"/>
              </w:rPr>
              <w:t>No 128, 2024</w:t>
            </w:r>
          </w:p>
        </w:tc>
      </w:tr>
      <w:tr w:rsidR="004573C2" w:rsidRPr="0088504B" w14:paraId="069BBEAD" w14:textId="77777777" w:rsidTr="007B1E39">
        <w:trPr>
          <w:cantSplit/>
        </w:trPr>
        <w:tc>
          <w:tcPr>
            <w:tcW w:w="2551" w:type="dxa"/>
            <w:shd w:val="clear" w:color="auto" w:fill="auto"/>
          </w:tcPr>
          <w:p w14:paraId="521C2EA0" w14:textId="77777777" w:rsidR="004573C2" w:rsidRPr="00161C62" w:rsidRDefault="004573C2" w:rsidP="007B1E39">
            <w:pPr>
              <w:pStyle w:val="Tabletext"/>
              <w:tabs>
                <w:tab w:val="center" w:leader="dot" w:pos="2268"/>
              </w:tabs>
              <w:rPr>
                <w:sz w:val="16"/>
                <w:szCs w:val="16"/>
              </w:rPr>
            </w:pPr>
            <w:r w:rsidRPr="0088504B">
              <w:rPr>
                <w:sz w:val="16"/>
                <w:szCs w:val="16"/>
              </w:rPr>
              <w:t>c 16A</w:t>
            </w:r>
            <w:r w:rsidRPr="0088504B">
              <w:rPr>
                <w:sz w:val="16"/>
                <w:szCs w:val="16"/>
              </w:rPr>
              <w:tab/>
            </w:r>
          </w:p>
        </w:tc>
        <w:tc>
          <w:tcPr>
            <w:tcW w:w="4537" w:type="dxa"/>
            <w:shd w:val="clear" w:color="auto" w:fill="auto"/>
          </w:tcPr>
          <w:p w14:paraId="1E35877E" w14:textId="77777777" w:rsidR="004573C2" w:rsidRPr="0088504B" w:rsidRDefault="004573C2" w:rsidP="007B1E39">
            <w:pPr>
              <w:pStyle w:val="Tabletext"/>
              <w:rPr>
                <w:sz w:val="16"/>
                <w:szCs w:val="16"/>
              </w:rPr>
            </w:pPr>
            <w:r w:rsidRPr="0088504B">
              <w:rPr>
                <w:sz w:val="16"/>
                <w:szCs w:val="16"/>
              </w:rPr>
              <w:t xml:space="preserve">ad </w:t>
            </w:r>
            <w:r w:rsidRPr="0088504B">
              <w:rPr>
                <w:sz w:val="16"/>
                <w:szCs w:val="16"/>
                <w:u w:val="single"/>
              </w:rPr>
              <w:t>No 128, 2024</w:t>
            </w:r>
          </w:p>
        </w:tc>
      </w:tr>
      <w:tr w:rsidR="004573C2" w:rsidRPr="0088504B" w14:paraId="5C308F2C" w14:textId="77777777" w:rsidTr="007B1E39">
        <w:trPr>
          <w:cantSplit/>
        </w:trPr>
        <w:tc>
          <w:tcPr>
            <w:tcW w:w="2551" w:type="dxa"/>
            <w:shd w:val="clear" w:color="auto" w:fill="auto"/>
          </w:tcPr>
          <w:p w14:paraId="1FEE946B" w14:textId="77777777" w:rsidR="004573C2" w:rsidRPr="0088504B" w:rsidRDefault="004573C2" w:rsidP="007B1E39">
            <w:pPr>
              <w:pStyle w:val="Tabletext"/>
              <w:tabs>
                <w:tab w:val="center" w:leader="dot" w:pos="2268"/>
              </w:tabs>
              <w:rPr>
                <w:sz w:val="16"/>
                <w:szCs w:val="16"/>
              </w:rPr>
            </w:pPr>
            <w:r w:rsidRPr="0088504B">
              <w:rPr>
                <w:sz w:val="16"/>
                <w:szCs w:val="16"/>
              </w:rPr>
              <w:t>c 16B</w:t>
            </w:r>
            <w:r w:rsidRPr="0088504B">
              <w:rPr>
                <w:sz w:val="16"/>
                <w:szCs w:val="16"/>
              </w:rPr>
              <w:tab/>
            </w:r>
          </w:p>
        </w:tc>
        <w:tc>
          <w:tcPr>
            <w:tcW w:w="4537" w:type="dxa"/>
            <w:shd w:val="clear" w:color="auto" w:fill="auto"/>
          </w:tcPr>
          <w:p w14:paraId="1EC08EBC" w14:textId="77777777" w:rsidR="004573C2" w:rsidRPr="0088504B" w:rsidRDefault="004573C2" w:rsidP="007B1E39">
            <w:pPr>
              <w:pStyle w:val="Tabletext"/>
              <w:rPr>
                <w:sz w:val="16"/>
                <w:szCs w:val="16"/>
              </w:rPr>
            </w:pPr>
            <w:r w:rsidRPr="0088504B">
              <w:rPr>
                <w:sz w:val="16"/>
                <w:szCs w:val="16"/>
              </w:rPr>
              <w:t xml:space="preserve">ad </w:t>
            </w:r>
            <w:r w:rsidRPr="0088504B">
              <w:rPr>
                <w:sz w:val="16"/>
                <w:szCs w:val="16"/>
                <w:u w:val="single"/>
              </w:rPr>
              <w:t>No 128, 2024</w:t>
            </w:r>
          </w:p>
        </w:tc>
      </w:tr>
      <w:tr w:rsidR="004573C2" w:rsidRPr="0088504B" w14:paraId="37626D35" w14:textId="77777777" w:rsidTr="007B1E39">
        <w:trPr>
          <w:cantSplit/>
        </w:trPr>
        <w:tc>
          <w:tcPr>
            <w:tcW w:w="2551" w:type="dxa"/>
            <w:shd w:val="clear" w:color="auto" w:fill="auto"/>
          </w:tcPr>
          <w:p w14:paraId="4DF172C2" w14:textId="77777777" w:rsidR="004573C2" w:rsidRPr="0088504B" w:rsidRDefault="004573C2" w:rsidP="007B1E39">
            <w:pPr>
              <w:pStyle w:val="Tabletext"/>
              <w:tabs>
                <w:tab w:val="center" w:leader="dot" w:pos="2268"/>
              </w:tabs>
              <w:rPr>
                <w:sz w:val="16"/>
                <w:szCs w:val="16"/>
              </w:rPr>
            </w:pPr>
            <w:r w:rsidRPr="0088504B">
              <w:rPr>
                <w:sz w:val="16"/>
                <w:szCs w:val="16"/>
              </w:rPr>
              <w:t>c 17</w:t>
            </w:r>
            <w:r w:rsidRPr="0088504B">
              <w:rPr>
                <w:sz w:val="16"/>
                <w:szCs w:val="16"/>
              </w:rPr>
              <w:tab/>
            </w:r>
          </w:p>
        </w:tc>
        <w:tc>
          <w:tcPr>
            <w:tcW w:w="4537" w:type="dxa"/>
            <w:shd w:val="clear" w:color="auto" w:fill="auto"/>
          </w:tcPr>
          <w:p w14:paraId="42CC6C45" w14:textId="77777777" w:rsidR="004573C2" w:rsidRPr="0088504B" w:rsidRDefault="004573C2" w:rsidP="007B1E39">
            <w:pPr>
              <w:pStyle w:val="Tabletext"/>
              <w:rPr>
                <w:sz w:val="16"/>
                <w:szCs w:val="16"/>
              </w:rPr>
            </w:pPr>
            <w:r w:rsidRPr="0088504B">
              <w:rPr>
                <w:sz w:val="16"/>
                <w:szCs w:val="16"/>
              </w:rPr>
              <w:t xml:space="preserve">ad </w:t>
            </w:r>
            <w:r w:rsidRPr="0088504B">
              <w:rPr>
                <w:sz w:val="16"/>
                <w:szCs w:val="16"/>
                <w:u w:val="single"/>
              </w:rPr>
              <w:t>No 128, 2024</w:t>
            </w:r>
          </w:p>
        </w:tc>
      </w:tr>
      <w:tr w:rsidR="004573C2" w:rsidRPr="0088504B" w14:paraId="0097DCF2" w14:textId="77777777" w:rsidTr="007B1E39">
        <w:trPr>
          <w:cantSplit/>
        </w:trPr>
        <w:tc>
          <w:tcPr>
            <w:tcW w:w="2551" w:type="dxa"/>
            <w:shd w:val="clear" w:color="auto" w:fill="auto"/>
          </w:tcPr>
          <w:p w14:paraId="5604516F" w14:textId="77777777" w:rsidR="004573C2" w:rsidRPr="0088504B" w:rsidRDefault="004573C2" w:rsidP="007B1E39">
            <w:pPr>
              <w:pStyle w:val="Tabletext"/>
              <w:tabs>
                <w:tab w:val="center" w:leader="dot" w:pos="2268"/>
              </w:tabs>
              <w:rPr>
                <w:sz w:val="16"/>
                <w:szCs w:val="16"/>
              </w:rPr>
            </w:pPr>
            <w:r w:rsidRPr="0088504B">
              <w:rPr>
                <w:sz w:val="16"/>
                <w:szCs w:val="16"/>
              </w:rPr>
              <w:t>c 18</w:t>
            </w:r>
            <w:r w:rsidRPr="0088504B">
              <w:rPr>
                <w:sz w:val="16"/>
                <w:szCs w:val="16"/>
              </w:rPr>
              <w:tab/>
            </w:r>
          </w:p>
        </w:tc>
        <w:tc>
          <w:tcPr>
            <w:tcW w:w="4537" w:type="dxa"/>
            <w:shd w:val="clear" w:color="auto" w:fill="auto"/>
          </w:tcPr>
          <w:p w14:paraId="7EB4FE97" w14:textId="77777777" w:rsidR="004573C2" w:rsidRPr="0088504B" w:rsidRDefault="004573C2" w:rsidP="007B1E39">
            <w:pPr>
              <w:pStyle w:val="Tabletext"/>
              <w:rPr>
                <w:sz w:val="16"/>
                <w:szCs w:val="16"/>
              </w:rPr>
            </w:pPr>
            <w:r w:rsidRPr="0088504B">
              <w:rPr>
                <w:sz w:val="16"/>
                <w:szCs w:val="16"/>
              </w:rPr>
              <w:t xml:space="preserve">ad </w:t>
            </w:r>
            <w:r w:rsidRPr="0088504B">
              <w:rPr>
                <w:sz w:val="16"/>
                <w:szCs w:val="16"/>
                <w:u w:val="single"/>
              </w:rPr>
              <w:t>No 128, 2024</w:t>
            </w:r>
          </w:p>
        </w:tc>
      </w:tr>
      <w:tr w:rsidR="004573C2" w:rsidRPr="0088504B" w14:paraId="6DC736FB" w14:textId="77777777" w:rsidTr="007B1E39">
        <w:trPr>
          <w:cantSplit/>
        </w:trPr>
        <w:tc>
          <w:tcPr>
            <w:tcW w:w="2551" w:type="dxa"/>
            <w:shd w:val="clear" w:color="auto" w:fill="auto"/>
          </w:tcPr>
          <w:p w14:paraId="5D03ED94" w14:textId="77777777" w:rsidR="004573C2" w:rsidRPr="0088504B" w:rsidRDefault="004573C2" w:rsidP="007B1E39">
            <w:pPr>
              <w:pStyle w:val="Tabletext"/>
              <w:tabs>
                <w:tab w:val="center" w:leader="dot" w:pos="2268"/>
              </w:tabs>
              <w:rPr>
                <w:sz w:val="16"/>
                <w:szCs w:val="16"/>
              </w:rPr>
            </w:pPr>
            <w:r>
              <w:rPr>
                <w:b/>
                <w:bCs/>
                <w:sz w:val="16"/>
                <w:szCs w:val="16"/>
              </w:rPr>
              <w:t>Part 4</w:t>
            </w:r>
          </w:p>
        </w:tc>
        <w:tc>
          <w:tcPr>
            <w:tcW w:w="4537" w:type="dxa"/>
            <w:shd w:val="clear" w:color="auto" w:fill="auto"/>
          </w:tcPr>
          <w:p w14:paraId="7ABE3369" w14:textId="77777777" w:rsidR="004573C2" w:rsidRPr="0088504B" w:rsidRDefault="004573C2" w:rsidP="007B1E39">
            <w:pPr>
              <w:pStyle w:val="Tabletext"/>
              <w:rPr>
                <w:sz w:val="16"/>
                <w:szCs w:val="16"/>
              </w:rPr>
            </w:pPr>
          </w:p>
        </w:tc>
      </w:tr>
      <w:tr w:rsidR="004573C2" w:rsidRPr="0088504B" w14:paraId="126A1689" w14:textId="77777777" w:rsidTr="007B1E39">
        <w:trPr>
          <w:cantSplit/>
        </w:trPr>
        <w:tc>
          <w:tcPr>
            <w:tcW w:w="2551" w:type="dxa"/>
            <w:shd w:val="clear" w:color="auto" w:fill="auto"/>
          </w:tcPr>
          <w:p w14:paraId="0E95347F" w14:textId="77777777" w:rsidR="004573C2" w:rsidRPr="0088504B" w:rsidRDefault="004573C2" w:rsidP="007B1E39">
            <w:pPr>
              <w:pStyle w:val="Tabletext"/>
              <w:tabs>
                <w:tab w:val="center" w:leader="dot" w:pos="2268"/>
              </w:tabs>
              <w:rPr>
                <w:sz w:val="16"/>
                <w:szCs w:val="16"/>
              </w:rPr>
            </w:pPr>
            <w:r w:rsidRPr="0088504B">
              <w:rPr>
                <w:sz w:val="16"/>
                <w:szCs w:val="16"/>
              </w:rPr>
              <w:t>c 19</w:t>
            </w:r>
            <w:r w:rsidRPr="0088504B">
              <w:rPr>
                <w:sz w:val="16"/>
                <w:szCs w:val="16"/>
              </w:rPr>
              <w:tab/>
            </w:r>
          </w:p>
        </w:tc>
        <w:tc>
          <w:tcPr>
            <w:tcW w:w="4537" w:type="dxa"/>
            <w:shd w:val="clear" w:color="auto" w:fill="auto"/>
          </w:tcPr>
          <w:p w14:paraId="0D0BA29D" w14:textId="77777777" w:rsidR="004573C2" w:rsidRPr="0088504B" w:rsidRDefault="004573C2" w:rsidP="007B1E39">
            <w:pPr>
              <w:pStyle w:val="Tabletext"/>
              <w:rPr>
                <w:sz w:val="16"/>
                <w:szCs w:val="16"/>
              </w:rPr>
            </w:pPr>
            <w:r w:rsidRPr="0088504B">
              <w:rPr>
                <w:sz w:val="16"/>
                <w:szCs w:val="16"/>
              </w:rPr>
              <w:t xml:space="preserve">ad </w:t>
            </w:r>
            <w:r w:rsidRPr="0088504B">
              <w:rPr>
                <w:sz w:val="16"/>
                <w:szCs w:val="16"/>
                <w:u w:val="single"/>
              </w:rPr>
              <w:t>No 128, 2024</w:t>
            </w:r>
          </w:p>
        </w:tc>
      </w:tr>
      <w:tr w:rsidR="004573C2" w:rsidRPr="0088504B" w14:paraId="774B6FA1" w14:textId="77777777" w:rsidTr="007B1E39">
        <w:trPr>
          <w:cantSplit/>
        </w:trPr>
        <w:tc>
          <w:tcPr>
            <w:tcW w:w="2551" w:type="dxa"/>
            <w:shd w:val="clear" w:color="auto" w:fill="auto"/>
          </w:tcPr>
          <w:p w14:paraId="0AEF53C6" w14:textId="77777777" w:rsidR="004573C2" w:rsidRPr="0088504B" w:rsidRDefault="004573C2" w:rsidP="007B1E39">
            <w:pPr>
              <w:pStyle w:val="Tabletext"/>
              <w:tabs>
                <w:tab w:val="center" w:leader="dot" w:pos="2268"/>
              </w:tabs>
              <w:rPr>
                <w:sz w:val="16"/>
                <w:szCs w:val="16"/>
              </w:rPr>
            </w:pPr>
            <w:r w:rsidRPr="0088504B">
              <w:rPr>
                <w:sz w:val="16"/>
                <w:szCs w:val="16"/>
              </w:rPr>
              <w:t>c 20</w:t>
            </w:r>
            <w:r w:rsidRPr="0088504B">
              <w:rPr>
                <w:sz w:val="16"/>
                <w:szCs w:val="16"/>
              </w:rPr>
              <w:tab/>
            </w:r>
          </w:p>
        </w:tc>
        <w:tc>
          <w:tcPr>
            <w:tcW w:w="4537" w:type="dxa"/>
            <w:shd w:val="clear" w:color="auto" w:fill="auto"/>
          </w:tcPr>
          <w:p w14:paraId="1A6D89C8" w14:textId="77777777" w:rsidR="004573C2" w:rsidRPr="0088504B" w:rsidRDefault="004573C2" w:rsidP="007B1E39">
            <w:pPr>
              <w:pStyle w:val="Tabletext"/>
              <w:rPr>
                <w:sz w:val="16"/>
                <w:szCs w:val="16"/>
              </w:rPr>
            </w:pPr>
            <w:r w:rsidRPr="0088504B">
              <w:rPr>
                <w:sz w:val="16"/>
                <w:szCs w:val="16"/>
              </w:rPr>
              <w:t xml:space="preserve">ad </w:t>
            </w:r>
            <w:r w:rsidRPr="0088504B">
              <w:rPr>
                <w:sz w:val="16"/>
                <w:szCs w:val="16"/>
                <w:u w:val="single"/>
              </w:rPr>
              <w:t>No 128, 2024</w:t>
            </w:r>
          </w:p>
        </w:tc>
      </w:tr>
      <w:tr w:rsidR="004573C2" w:rsidRPr="0088504B" w14:paraId="301E7CF4" w14:textId="77777777" w:rsidTr="007B1E39">
        <w:trPr>
          <w:cantSplit/>
        </w:trPr>
        <w:tc>
          <w:tcPr>
            <w:tcW w:w="2551" w:type="dxa"/>
            <w:shd w:val="clear" w:color="auto" w:fill="auto"/>
          </w:tcPr>
          <w:p w14:paraId="2406799D" w14:textId="77777777" w:rsidR="004573C2" w:rsidRPr="0088504B" w:rsidRDefault="004573C2" w:rsidP="007B1E39">
            <w:pPr>
              <w:pStyle w:val="Tabletext"/>
              <w:tabs>
                <w:tab w:val="center" w:leader="dot" w:pos="2268"/>
              </w:tabs>
              <w:rPr>
                <w:sz w:val="16"/>
                <w:szCs w:val="16"/>
              </w:rPr>
            </w:pPr>
            <w:r w:rsidRPr="0088504B">
              <w:rPr>
                <w:sz w:val="16"/>
                <w:szCs w:val="16"/>
              </w:rPr>
              <w:t>c 21</w:t>
            </w:r>
            <w:r w:rsidRPr="0088504B">
              <w:rPr>
                <w:sz w:val="16"/>
                <w:szCs w:val="16"/>
              </w:rPr>
              <w:tab/>
            </w:r>
          </w:p>
        </w:tc>
        <w:tc>
          <w:tcPr>
            <w:tcW w:w="4537" w:type="dxa"/>
            <w:shd w:val="clear" w:color="auto" w:fill="auto"/>
          </w:tcPr>
          <w:p w14:paraId="277434E8" w14:textId="77777777" w:rsidR="004573C2" w:rsidRPr="0088504B" w:rsidRDefault="004573C2" w:rsidP="007B1E39">
            <w:pPr>
              <w:pStyle w:val="Tabletext"/>
              <w:rPr>
                <w:sz w:val="16"/>
                <w:szCs w:val="16"/>
              </w:rPr>
            </w:pPr>
            <w:r w:rsidRPr="0088504B">
              <w:rPr>
                <w:sz w:val="16"/>
                <w:szCs w:val="16"/>
              </w:rPr>
              <w:t xml:space="preserve">ad </w:t>
            </w:r>
            <w:r w:rsidRPr="0088504B">
              <w:rPr>
                <w:sz w:val="16"/>
                <w:szCs w:val="16"/>
                <w:u w:val="single"/>
              </w:rPr>
              <w:t>No 128, 2024</w:t>
            </w:r>
          </w:p>
        </w:tc>
      </w:tr>
      <w:tr w:rsidR="004573C2" w:rsidRPr="0088504B" w14:paraId="6C696036" w14:textId="77777777" w:rsidTr="007B1E39">
        <w:trPr>
          <w:cantSplit/>
        </w:trPr>
        <w:tc>
          <w:tcPr>
            <w:tcW w:w="2551" w:type="dxa"/>
            <w:shd w:val="clear" w:color="auto" w:fill="auto"/>
          </w:tcPr>
          <w:p w14:paraId="1CAC59DC" w14:textId="77777777" w:rsidR="004573C2" w:rsidRPr="0088504B" w:rsidRDefault="004573C2" w:rsidP="007B1E39">
            <w:pPr>
              <w:pStyle w:val="Tabletext"/>
              <w:tabs>
                <w:tab w:val="center" w:leader="dot" w:pos="2268"/>
              </w:tabs>
              <w:rPr>
                <w:sz w:val="16"/>
                <w:szCs w:val="16"/>
              </w:rPr>
            </w:pPr>
            <w:r w:rsidRPr="0088504B">
              <w:rPr>
                <w:sz w:val="16"/>
                <w:szCs w:val="16"/>
              </w:rPr>
              <w:t>c 22</w:t>
            </w:r>
            <w:r w:rsidRPr="0088504B">
              <w:rPr>
                <w:sz w:val="16"/>
                <w:szCs w:val="16"/>
              </w:rPr>
              <w:tab/>
            </w:r>
          </w:p>
        </w:tc>
        <w:tc>
          <w:tcPr>
            <w:tcW w:w="4537" w:type="dxa"/>
            <w:shd w:val="clear" w:color="auto" w:fill="auto"/>
          </w:tcPr>
          <w:p w14:paraId="1B000FC3" w14:textId="77777777" w:rsidR="004573C2" w:rsidRPr="0088504B" w:rsidRDefault="004573C2" w:rsidP="007B1E39">
            <w:pPr>
              <w:pStyle w:val="Tabletext"/>
              <w:rPr>
                <w:sz w:val="16"/>
                <w:szCs w:val="16"/>
              </w:rPr>
            </w:pPr>
            <w:r w:rsidRPr="0088504B">
              <w:rPr>
                <w:sz w:val="16"/>
                <w:szCs w:val="16"/>
              </w:rPr>
              <w:t xml:space="preserve">ad </w:t>
            </w:r>
            <w:r w:rsidRPr="0088504B">
              <w:rPr>
                <w:sz w:val="16"/>
                <w:szCs w:val="16"/>
                <w:u w:val="single"/>
              </w:rPr>
              <w:t>No 128, 2024</w:t>
            </w:r>
          </w:p>
        </w:tc>
      </w:tr>
      <w:tr w:rsidR="004573C2" w:rsidRPr="0088504B" w14:paraId="4A0FE25B" w14:textId="77777777" w:rsidTr="007B1E39">
        <w:trPr>
          <w:cantSplit/>
        </w:trPr>
        <w:tc>
          <w:tcPr>
            <w:tcW w:w="2551" w:type="dxa"/>
            <w:shd w:val="clear" w:color="auto" w:fill="auto"/>
          </w:tcPr>
          <w:p w14:paraId="219CF68C" w14:textId="77777777" w:rsidR="004573C2" w:rsidRPr="0088504B" w:rsidRDefault="004573C2" w:rsidP="007B1E39">
            <w:pPr>
              <w:pStyle w:val="Tabletext"/>
              <w:tabs>
                <w:tab w:val="center" w:leader="dot" w:pos="2268"/>
              </w:tabs>
              <w:rPr>
                <w:sz w:val="16"/>
                <w:szCs w:val="16"/>
              </w:rPr>
            </w:pPr>
            <w:r w:rsidRPr="0088504B">
              <w:rPr>
                <w:sz w:val="16"/>
                <w:szCs w:val="16"/>
              </w:rPr>
              <w:t>c 23</w:t>
            </w:r>
            <w:r w:rsidRPr="0088504B">
              <w:rPr>
                <w:sz w:val="16"/>
                <w:szCs w:val="16"/>
              </w:rPr>
              <w:tab/>
            </w:r>
          </w:p>
        </w:tc>
        <w:tc>
          <w:tcPr>
            <w:tcW w:w="4537" w:type="dxa"/>
            <w:shd w:val="clear" w:color="auto" w:fill="auto"/>
          </w:tcPr>
          <w:p w14:paraId="1DAB2750" w14:textId="77777777" w:rsidR="004573C2" w:rsidRPr="0088504B" w:rsidRDefault="004573C2" w:rsidP="007B1E39">
            <w:pPr>
              <w:pStyle w:val="Tabletext"/>
              <w:rPr>
                <w:sz w:val="16"/>
                <w:szCs w:val="16"/>
              </w:rPr>
            </w:pPr>
            <w:r w:rsidRPr="0088504B">
              <w:rPr>
                <w:sz w:val="16"/>
                <w:szCs w:val="16"/>
              </w:rPr>
              <w:t xml:space="preserve">ad </w:t>
            </w:r>
            <w:r w:rsidRPr="0088504B">
              <w:rPr>
                <w:sz w:val="16"/>
                <w:szCs w:val="16"/>
                <w:u w:val="single"/>
              </w:rPr>
              <w:t>No 128, 2024</w:t>
            </w:r>
          </w:p>
        </w:tc>
      </w:tr>
      <w:tr w:rsidR="004573C2" w:rsidRPr="0088504B" w14:paraId="42DED7BF" w14:textId="77777777" w:rsidTr="007B1E39">
        <w:trPr>
          <w:cantSplit/>
        </w:trPr>
        <w:tc>
          <w:tcPr>
            <w:tcW w:w="2551" w:type="dxa"/>
            <w:shd w:val="clear" w:color="auto" w:fill="auto"/>
          </w:tcPr>
          <w:p w14:paraId="5E6BA309" w14:textId="77777777" w:rsidR="004573C2" w:rsidRPr="00161C62" w:rsidRDefault="004573C2" w:rsidP="007B1E39">
            <w:pPr>
              <w:pStyle w:val="Tabletext"/>
              <w:tabs>
                <w:tab w:val="center" w:leader="dot" w:pos="2268"/>
              </w:tabs>
              <w:rPr>
                <w:sz w:val="16"/>
                <w:szCs w:val="16"/>
              </w:rPr>
            </w:pPr>
            <w:r w:rsidRPr="0088504B">
              <w:rPr>
                <w:sz w:val="16"/>
                <w:szCs w:val="16"/>
              </w:rPr>
              <w:t>Schedule 3</w:t>
            </w:r>
            <w:r w:rsidRPr="0088504B">
              <w:rPr>
                <w:sz w:val="16"/>
                <w:szCs w:val="16"/>
              </w:rPr>
              <w:tab/>
            </w:r>
          </w:p>
        </w:tc>
        <w:tc>
          <w:tcPr>
            <w:tcW w:w="4537" w:type="dxa"/>
            <w:shd w:val="clear" w:color="auto" w:fill="auto"/>
          </w:tcPr>
          <w:p w14:paraId="625A7246"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10D1E6DB" w14:textId="77777777" w:rsidTr="007B1E39">
        <w:trPr>
          <w:cantSplit/>
        </w:trPr>
        <w:tc>
          <w:tcPr>
            <w:tcW w:w="2551" w:type="dxa"/>
            <w:shd w:val="clear" w:color="auto" w:fill="auto"/>
          </w:tcPr>
          <w:p w14:paraId="7A079EF0"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11695440"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55127686" w14:textId="77777777" w:rsidTr="007B1E39">
        <w:trPr>
          <w:cantSplit/>
        </w:trPr>
        <w:tc>
          <w:tcPr>
            <w:tcW w:w="2551" w:type="dxa"/>
            <w:shd w:val="clear" w:color="auto" w:fill="auto"/>
          </w:tcPr>
          <w:p w14:paraId="5F921D99" w14:textId="77777777" w:rsidR="004573C2" w:rsidRPr="0088504B" w:rsidRDefault="004573C2" w:rsidP="007B1E39">
            <w:pPr>
              <w:pStyle w:val="Tabletext"/>
              <w:tabs>
                <w:tab w:val="center" w:leader="dot" w:pos="2268"/>
              </w:tabs>
              <w:rPr>
                <w:sz w:val="16"/>
                <w:szCs w:val="16"/>
              </w:rPr>
            </w:pPr>
            <w:r w:rsidRPr="0088504B">
              <w:rPr>
                <w:sz w:val="16"/>
                <w:szCs w:val="16"/>
              </w:rPr>
              <w:t>c 1</w:t>
            </w:r>
            <w:r w:rsidRPr="0088504B">
              <w:rPr>
                <w:sz w:val="16"/>
                <w:szCs w:val="16"/>
              </w:rPr>
              <w:tab/>
            </w:r>
          </w:p>
        </w:tc>
        <w:tc>
          <w:tcPr>
            <w:tcW w:w="4537" w:type="dxa"/>
            <w:shd w:val="clear" w:color="auto" w:fill="auto"/>
          </w:tcPr>
          <w:p w14:paraId="03865FB6"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37030A25" w14:textId="77777777" w:rsidTr="007B1E39">
        <w:trPr>
          <w:cantSplit/>
        </w:trPr>
        <w:tc>
          <w:tcPr>
            <w:tcW w:w="2551" w:type="dxa"/>
            <w:shd w:val="clear" w:color="auto" w:fill="auto"/>
          </w:tcPr>
          <w:p w14:paraId="4059CF5E"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50751713"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6943E693" w14:textId="77777777" w:rsidTr="007B1E39">
        <w:trPr>
          <w:cantSplit/>
        </w:trPr>
        <w:tc>
          <w:tcPr>
            <w:tcW w:w="2551" w:type="dxa"/>
            <w:shd w:val="clear" w:color="auto" w:fill="auto"/>
          </w:tcPr>
          <w:p w14:paraId="0AA909E8" w14:textId="77777777" w:rsidR="004573C2" w:rsidRPr="0088504B" w:rsidRDefault="004573C2" w:rsidP="007B1E39">
            <w:pPr>
              <w:pStyle w:val="Tabletext"/>
              <w:tabs>
                <w:tab w:val="center" w:leader="dot" w:pos="2268"/>
              </w:tabs>
              <w:rPr>
                <w:sz w:val="16"/>
                <w:szCs w:val="16"/>
              </w:rPr>
            </w:pPr>
            <w:r w:rsidRPr="0088504B">
              <w:rPr>
                <w:sz w:val="16"/>
                <w:szCs w:val="16"/>
              </w:rPr>
              <w:t>c 2</w:t>
            </w:r>
            <w:r w:rsidRPr="0088504B">
              <w:rPr>
                <w:sz w:val="16"/>
                <w:szCs w:val="16"/>
              </w:rPr>
              <w:tab/>
            </w:r>
          </w:p>
        </w:tc>
        <w:tc>
          <w:tcPr>
            <w:tcW w:w="4537" w:type="dxa"/>
            <w:shd w:val="clear" w:color="auto" w:fill="auto"/>
          </w:tcPr>
          <w:p w14:paraId="11EDC24E"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7E1BB888" w14:textId="77777777" w:rsidTr="007B1E39">
        <w:trPr>
          <w:cantSplit/>
        </w:trPr>
        <w:tc>
          <w:tcPr>
            <w:tcW w:w="2551" w:type="dxa"/>
            <w:shd w:val="clear" w:color="auto" w:fill="auto"/>
          </w:tcPr>
          <w:p w14:paraId="6CF1971A"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B3EAA66" w14:textId="77777777" w:rsidR="004573C2" w:rsidRPr="0088504B" w:rsidRDefault="004573C2" w:rsidP="007B1E39">
            <w:pPr>
              <w:pStyle w:val="Tabletext"/>
              <w:rPr>
                <w:sz w:val="16"/>
                <w:szCs w:val="16"/>
              </w:rPr>
            </w:pPr>
            <w:r w:rsidRPr="0088504B">
              <w:rPr>
                <w:sz w:val="16"/>
                <w:szCs w:val="16"/>
              </w:rPr>
              <w:t>am No 99, 2006; No 144, 2008</w:t>
            </w:r>
          </w:p>
        </w:tc>
      </w:tr>
      <w:tr w:rsidR="004573C2" w:rsidRPr="0088504B" w14:paraId="5BD6E3C6" w14:textId="77777777" w:rsidTr="007B1E39">
        <w:trPr>
          <w:cantSplit/>
        </w:trPr>
        <w:tc>
          <w:tcPr>
            <w:tcW w:w="2551" w:type="dxa"/>
            <w:shd w:val="clear" w:color="auto" w:fill="auto"/>
          </w:tcPr>
          <w:p w14:paraId="0883436E"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2EBE768E"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7AC4C5E8" w14:textId="77777777" w:rsidTr="007B1E39">
        <w:trPr>
          <w:cantSplit/>
        </w:trPr>
        <w:tc>
          <w:tcPr>
            <w:tcW w:w="2551" w:type="dxa"/>
            <w:shd w:val="clear" w:color="auto" w:fill="auto"/>
          </w:tcPr>
          <w:p w14:paraId="5DED19FD" w14:textId="77777777" w:rsidR="004573C2" w:rsidRPr="00161C62" w:rsidRDefault="004573C2" w:rsidP="007B1E39">
            <w:pPr>
              <w:pStyle w:val="Tabletext"/>
              <w:tabs>
                <w:tab w:val="center" w:leader="dot" w:pos="2268"/>
              </w:tabs>
              <w:rPr>
                <w:sz w:val="16"/>
                <w:szCs w:val="16"/>
              </w:rPr>
            </w:pPr>
            <w:r w:rsidRPr="0088504B">
              <w:rPr>
                <w:sz w:val="16"/>
                <w:szCs w:val="16"/>
              </w:rPr>
              <w:t>c 3–6</w:t>
            </w:r>
            <w:r w:rsidRPr="0088504B">
              <w:rPr>
                <w:sz w:val="16"/>
                <w:szCs w:val="16"/>
              </w:rPr>
              <w:tab/>
            </w:r>
          </w:p>
        </w:tc>
        <w:tc>
          <w:tcPr>
            <w:tcW w:w="4537" w:type="dxa"/>
            <w:shd w:val="clear" w:color="auto" w:fill="auto"/>
          </w:tcPr>
          <w:p w14:paraId="6C0AF0CC"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685BDAA8" w14:textId="77777777" w:rsidTr="007B1E39">
        <w:trPr>
          <w:cantSplit/>
        </w:trPr>
        <w:tc>
          <w:tcPr>
            <w:tcW w:w="2551" w:type="dxa"/>
            <w:shd w:val="clear" w:color="auto" w:fill="auto"/>
          </w:tcPr>
          <w:p w14:paraId="69E94299"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34ACE863"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1D6623C0" w14:textId="77777777" w:rsidTr="007B1E39">
        <w:trPr>
          <w:cantSplit/>
        </w:trPr>
        <w:tc>
          <w:tcPr>
            <w:tcW w:w="2551" w:type="dxa"/>
            <w:shd w:val="clear" w:color="auto" w:fill="auto"/>
          </w:tcPr>
          <w:p w14:paraId="26E03DD1" w14:textId="77777777" w:rsidR="004573C2" w:rsidRPr="0088504B" w:rsidRDefault="004573C2" w:rsidP="007B1E39">
            <w:pPr>
              <w:pStyle w:val="Tabletext"/>
              <w:tabs>
                <w:tab w:val="center" w:leader="dot" w:pos="2268"/>
              </w:tabs>
              <w:rPr>
                <w:sz w:val="16"/>
                <w:szCs w:val="16"/>
              </w:rPr>
            </w:pPr>
            <w:r w:rsidRPr="0088504B">
              <w:rPr>
                <w:sz w:val="16"/>
                <w:szCs w:val="16"/>
              </w:rPr>
              <w:t>c 7</w:t>
            </w:r>
            <w:r w:rsidRPr="0088504B">
              <w:rPr>
                <w:sz w:val="16"/>
                <w:szCs w:val="16"/>
              </w:rPr>
              <w:tab/>
            </w:r>
          </w:p>
        </w:tc>
        <w:tc>
          <w:tcPr>
            <w:tcW w:w="4537" w:type="dxa"/>
            <w:shd w:val="clear" w:color="auto" w:fill="auto"/>
          </w:tcPr>
          <w:p w14:paraId="03B04C27"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75A39F5A" w14:textId="77777777" w:rsidTr="007B1E39">
        <w:trPr>
          <w:cantSplit/>
        </w:trPr>
        <w:tc>
          <w:tcPr>
            <w:tcW w:w="2551" w:type="dxa"/>
            <w:shd w:val="clear" w:color="auto" w:fill="auto"/>
          </w:tcPr>
          <w:p w14:paraId="72763D56"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3D1BFC1C" w14:textId="77777777" w:rsidR="004573C2" w:rsidRPr="0088504B" w:rsidRDefault="004573C2" w:rsidP="007B1E39">
            <w:pPr>
              <w:pStyle w:val="Tabletext"/>
              <w:rPr>
                <w:sz w:val="16"/>
                <w:szCs w:val="16"/>
              </w:rPr>
            </w:pPr>
            <w:r w:rsidRPr="0088504B">
              <w:rPr>
                <w:sz w:val="16"/>
                <w:szCs w:val="16"/>
              </w:rPr>
              <w:t>am No 49, 2004</w:t>
            </w:r>
          </w:p>
        </w:tc>
      </w:tr>
      <w:tr w:rsidR="004573C2" w:rsidRPr="0088504B" w14:paraId="22D13F88" w14:textId="77777777" w:rsidTr="007B1E39">
        <w:trPr>
          <w:cantSplit/>
        </w:trPr>
        <w:tc>
          <w:tcPr>
            <w:tcW w:w="2551" w:type="dxa"/>
            <w:shd w:val="clear" w:color="auto" w:fill="auto"/>
          </w:tcPr>
          <w:p w14:paraId="21253017"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2AB2A784"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0FCFDFAE" w14:textId="77777777" w:rsidTr="007B1E39">
        <w:trPr>
          <w:cantSplit/>
        </w:trPr>
        <w:tc>
          <w:tcPr>
            <w:tcW w:w="2551" w:type="dxa"/>
            <w:shd w:val="clear" w:color="auto" w:fill="auto"/>
          </w:tcPr>
          <w:p w14:paraId="507F104F" w14:textId="77777777" w:rsidR="004573C2" w:rsidRPr="0088504B" w:rsidRDefault="004573C2" w:rsidP="007B1E39">
            <w:pPr>
              <w:pStyle w:val="Tabletext"/>
              <w:tabs>
                <w:tab w:val="center" w:leader="dot" w:pos="2268"/>
              </w:tabs>
              <w:rPr>
                <w:sz w:val="16"/>
                <w:szCs w:val="16"/>
              </w:rPr>
            </w:pPr>
            <w:r w:rsidRPr="0088504B">
              <w:rPr>
                <w:sz w:val="16"/>
                <w:szCs w:val="16"/>
              </w:rPr>
              <w:t>c 8, 9</w:t>
            </w:r>
            <w:r w:rsidRPr="0088504B">
              <w:rPr>
                <w:sz w:val="16"/>
                <w:szCs w:val="16"/>
              </w:rPr>
              <w:tab/>
            </w:r>
          </w:p>
        </w:tc>
        <w:tc>
          <w:tcPr>
            <w:tcW w:w="4537" w:type="dxa"/>
            <w:shd w:val="clear" w:color="auto" w:fill="auto"/>
          </w:tcPr>
          <w:p w14:paraId="35A1809D"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30C69CBB" w14:textId="77777777" w:rsidTr="007B1E39">
        <w:trPr>
          <w:cantSplit/>
        </w:trPr>
        <w:tc>
          <w:tcPr>
            <w:tcW w:w="2551" w:type="dxa"/>
            <w:shd w:val="clear" w:color="auto" w:fill="auto"/>
          </w:tcPr>
          <w:p w14:paraId="34C4C51E"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7BCADE7F" w14:textId="77777777" w:rsidR="004573C2" w:rsidRPr="0088504B" w:rsidRDefault="004573C2" w:rsidP="007B1E39">
            <w:pPr>
              <w:pStyle w:val="Tabletext"/>
              <w:rPr>
                <w:sz w:val="16"/>
                <w:szCs w:val="16"/>
              </w:rPr>
            </w:pPr>
            <w:r w:rsidRPr="0088504B">
              <w:rPr>
                <w:sz w:val="16"/>
                <w:szCs w:val="16"/>
              </w:rPr>
              <w:t>rep No 197, 2012</w:t>
            </w:r>
          </w:p>
        </w:tc>
      </w:tr>
      <w:tr w:rsidR="004573C2" w:rsidRPr="0088504B" w14:paraId="40E9FBA6" w14:textId="77777777" w:rsidTr="007B1E39">
        <w:trPr>
          <w:cantSplit/>
        </w:trPr>
        <w:tc>
          <w:tcPr>
            <w:tcW w:w="2551" w:type="dxa"/>
            <w:shd w:val="clear" w:color="auto" w:fill="auto"/>
          </w:tcPr>
          <w:p w14:paraId="4E778FAB" w14:textId="77777777" w:rsidR="004573C2" w:rsidRPr="0088504B" w:rsidRDefault="004573C2" w:rsidP="007B1E39">
            <w:pPr>
              <w:pStyle w:val="Tabletext"/>
              <w:tabs>
                <w:tab w:val="center" w:leader="dot" w:pos="2268"/>
              </w:tabs>
              <w:rPr>
                <w:sz w:val="16"/>
                <w:szCs w:val="16"/>
              </w:rPr>
            </w:pPr>
            <w:r w:rsidRPr="0088504B">
              <w:rPr>
                <w:sz w:val="16"/>
                <w:szCs w:val="16"/>
              </w:rPr>
              <w:t>c 10</w:t>
            </w:r>
            <w:r w:rsidRPr="0088504B">
              <w:rPr>
                <w:sz w:val="16"/>
                <w:szCs w:val="16"/>
              </w:rPr>
              <w:tab/>
            </w:r>
          </w:p>
        </w:tc>
        <w:tc>
          <w:tcPr>
            <w:tcW w:w="4537" w:type="dxa"/>
            <w:shd w:val="clear" w:color="auto" w:fill="auto"/>
          </w:tcPr>
          <w:p w14:paraId="5BCF75E0" w14:textId="77777777" w:rsidR="004573C2" w:rsidRPr="0088504B" w:rsidRDefault="004573C2" w:rsidP="007B1E39">
            <w:pPr>
              <w:pStyle w:val="Tabletext"/>
              <w:rPr>
                <w:sz w:val="16"/>
                <w:szCs w:val="16"/>
              </w:rPr>
            </w:pPr>
            <w:r w:rsidRPr="0088504B">
              <w:rPr>
                <w:sz w:val="16"/>
                <w:szCs w:val="16"/>
              </w:rPr>
              <w:t>ad No 155, 2000</w:t>
            </w:r>
          </w:p>
        </w:tc>
      </w:tr>
      <w:tr w:rsidR="004573C2" w:rsidRPr="0088504B" w14:paraId="48075A85" w14:textId="77777777" w:rsidTr="007B1E39">
        <w:trPr>
          <w:cantSplit/>
        </w:trPr>
        <w:tc>
          <w:tcPr>
            <w:tcW w:w="2551" w:type="dxa"/>
            <w:shd w:val="clear" w:color="auto" w:fill="auto"/>
          </w:tcPr>
          <w:p w14:paraId="6B67F102" w14:textId="77777777" w:rsidR="004573C2" w:rsidRPr="0088504B" w:rsidRDefault="004573C2" w:rsidP="007B1E39">
            <w:pPr>
              <w:pStyle w:val="Tabletext"/>
              <w:tabs>
                <w:tab w:val="center" w:leader="dot" w:pos="2268"/>
              </w:tabs>
              <w:rPr>
                <w:sz w:val="16"/>
                <w:szCs w:val="16"/>
              </w:rPr>
            </w:pPr>
          </w:p>
        </w:tc>
        <w:tc>
          <w:tcPr>
            <w:tcW w:w="4537" w:type="dxa"/>
            <w:shd w:val="clear" w:color="auto" w:fill="auto"/>
          </w:tcPr>
          <w:p w14:paraId="0D95D48A" w14:textId="77777777" w:rsidR="004573C2" w:rsidRPr="0088504B" w:rsidRDefault="004573C2" w:rsidP="007B1E39">
            <w:pPr>
              <w:pStyle w:val="Tabletext"/>
              <w:rPr>
                <w:sz w:val="16"/>
                <w:szCs w:val="16"/>
              </w:rPr>
            </w:pPr>
            <w:r w:rsidRPr="0088504B">
              <w:rPr>
                <w:sz w:val="16"/>
                <w:szCs w:val="16"/>
              </w:rPr>
              <w:t>am No 99, 2006</w:t>
            </w:r>
          </w:p>
        </w:tc>
      </w:tr>
      <w:tr w:rsidR="004573C2" w:rsidRPr="0088504B" w14:paraId="2D29B9A4" w14:textId="77777777" w:rsidTr="007B1E39">
        <w:trPr>
          <w:cantSplit/>
        </w:trPr>
        <w:tc>
          <w:tcPr>
            <w:tcW w:w="2551" w:type="dxa"/>
            <w:tcBorders>
              <w:bottom w:val="single" w:sz="12" w:space="0" w:color="auto"/>
            </w:tcBorders>
            <w:shd w:val="clear" w:color="auto" w:fill="auto"/>
          </w:tcPr>
          <w:p w14:paraId="5D28767C" w14:textId="77777777" w:rsidR="004573C2" w:rsidRPr="0088504B" w:rsidRDefault="004573C2" w:rsidP="007B1E39">
            <w:pPr>
              <w:pStyle w:val="Tabletext"/>
              <w:tabs>
                <w:tab w:val="center" w:leader="dot" w:pos="2268"/>
              </w:tabs>
              <w:rPr>
                <w:sz w:val="16"/>
                <w:szCs w:val="16"/>
              </w:rPr>
            </w:pPr>
          </w:p>
        </w:tc>
        <w:tc>
          <w:tcPr>
            <w:tcW w:w="4537" w:type="dxa"/>
            <w:tcBorders>
              <w:bottom w:val="single" w:sz="12" w:space="0" w:color="auto"/>
            </w:tcBorders>
            <w:shd w:val="clear" w:color="auto" w:fill="auto"/>
          </w:tcPr>
          <w:p w14:paraId="7456488A" w14:textId="77777777" w:rsidR="004573C2" w:rsidRPr="0088504B" w:rsidRDefault="004573C2" w:rsidP="007B1E39">
            <w:pPr>
              <w:pStyle w:val="Tabletext"/>
              <w:rPr>
                <w:sz w:val="16"/>
                <w:szCs w:val="16"/>
              </w:rPr>
            </w:pPr>
            <w:r w:rsidRPr="0088504B">
              <w:rPr>
                <w:sz w:val="16"/>
                <w:szCs w:val="16"/>
              </w:rPr>
              <w:t>rep No 197, 2012</w:t>
            </w:r>
          </w:p>
        </w:tc>
      </w:tr>
    </w:tbl>
    <w:p w14:paraId="36695E5B" w14:textId="77777777" w:rsidR="0016415A" w:rsidRPr="0088504B" w:rsidRDefault="0016415A" w:rsidP="00584C54">
      <w:pPr>
        <w:sectPr w:rsidR="0016415A" w:rsidRPr="0088504B" w:rsidSect="00C0309F">
          <w:headerReference w:type="even" r:id="rId40"/>
          <w:headerReference w:type="default" r:id="rId41"/>
          <w:footerReference w:type="even" r:id="rId42"/>
          <w:footerReference w:type="default" r:id="rId43"/>
          <w:footerReference w:type="first" r:id="rId44"/>
          <w:pgSz w:w="11907" w:h="16839"/>
          <w:pgMar w:top="2381" w:right="2410" w:bottom="4252" w:left="2410" w:header="720" w:footer="3402" w:gutter="0"/>
          <w:cols w:space="708"/>
          <w:docGrid w:linePitch="360"/>
        </w:sectPr>
      </w:pPr>
    </w:p>
    <w:p w14:paraId="03559018" w14:textId="77777777" w:rsidR="00546303" w:rsidRPr="0088504B" w:rsidRDefault="00546303" w:rsidP="00FC291F"/>
    <w:sectPr w:rsidR="00546303" w:rsidRPr="0088504B" w:rsidSect="00C0309F">
      <w:headerReference w:type="even" r:id="rId45"/>
      <w:headerReference w:type="default" r:id="rId46"/>
      <w:footerReference w:type="even" r:id="rId47"/>
      <w:footerReference w:type="default" r:id="rId48"/>
      <w:headerReference w:type="first" r:id="rId49"/>
      <w:footerReference w:type="first" r:id="rId5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3C909" w14:textId="77777777" w:rsidR="00FC291F" w:rsidRPr="00636117" w:rsidRDefault="00FC291F" w:rsidP="008D1093">
      <w:pPr>
        <w:spacing w:line="240" w:lineRule="auto"/>
        <w:rPr>
          <w:rFonts w:eastAsia="Calibri"/>
        </w:rPr>
      </w:pPr>
      <w:r>
        <w:separator/>
      </w:r>
    </w:p>
  </w:endnote>
  <w:endnote w:type="continuationSeparator" w:id="0">
    <w:p w14:paraId="15BC461F" w14:textId="77777777" w:rsidR="00FC291F" w:rsidRPr="00636117" w:rsidRDefault="00FC291F" w:rsidP="008D1093">
      <w:pPr>
        <w:spacing w:line="240" w:lineRule="auto"/>
        <w:rPr>
          <w:rFonts w:eastAsia="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50A98" w14:textId="77777777" w:rsidR="00FC291F" w:rsidRDefault="00FC291F">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63533" w14:textId="77777777" w:rsidR="00AC757D" w:rsidRPr="007B3B51" w:rsidRDefault="00AC757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AC757D" w:rsidRPr="007B3B51" w14:paraId="6D347FDB" w14:textId="77777777" w:rsidTr="00AC757D">
      <w:tc>
        <w:tcPr>
          <w:tcW w:w="854" w:type="pct"/>
        </w:tcPr>
        <w:p w14:paraId="5223F3AA" w14:textId="77777777" w:rsidR="00AC757D" w:rsidRPr="007B3B51" w:rsidRDefault="00AC757D" w:rsidP="00C94853">
          <w:pPr>
            <w:rPr>
              <w:i/>
              <w:sz w:val="16"/>
              <w:szCs w:val="16"/>
            </w:rPr>
          </w:pPr>
        </w:p>
      </w:tc>
      <w:tc>
        <w:tcPr>
          <w:tcW w:w="3688" w:type="pct"/>
          <w:gridSpan w:val="3"/>
        </w:tcPr>
        <w:p w14:paraId="4847B0A0" w14:textId="14A7EF8B" w:rsidR="00AC757D" w:rsidRPr="007B3B51" w:rsidRDefault="00AC757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5405">
            <w:rPr>
              <w:i/>
              <w:noProof/>
              <w:sz w:val="16"/>
              <w:szCs w:val="16"/>
            </w:rPr>
            <w:t>Privacy Act 1988</w:t>
          </w:r>
          <w:r w:rsidRPr="007B3B51">
            <w:rPr>
              <w:i/>
              <w:sz w:val="16"/>
              <w:szCs w:val="16"/>
            </w:rPr>
            <w:fldChar w:fldCharType="end"/>
          </w:r>
        </w:p>
      </w:tc>
      <w:tc>
        <w:tcPr>
          <w:tcW w:w="458" w:type="pct"/>
        </w:tcPr>
        <w:p w14:paraId="014FCB3C" w14:textId="77777777" w:rsidR="00AC757D" w:rsidRPr="007B3B51" w:rsidRDefault="00AC757D"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C757D" w:rsidRPr="00130F37" w14:paraId="561AD1C2" w14:textId="77777777" w:rsidTr="00AC757D">
      <w:tc>
        <w:tcPr>
          <w:tcW w:w="1499" w:type="pct"/>
          <w:gridSpan w:val="2"/>
        </w:tcPr>
        <w:p w14:paraId="1219E435" w14:textId="35667CEF" w:rsidR="00AC757D" w:rsidRPr="00130F37" w:rsidRDefault="00AC757D"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DC5405">
            <w:rPr>
              <w:rFonts w:cs="Times New Roman"/>
              <w:sz w:val="16"/>
              <w:szCs w:val="16"/>
            </w:rPr>
            <w:t>102</w:t>
          </w:r>
          <w:r w:rsidRPr="00A02D20">
            <w:rPr>
              <w:sz w:val="16"/>
              <w:szCs w:val="16"/>
            </w:rPr>
            <w:fldChar w:fldCharType="end"/>
          </w:r>
        </w:p>
      </w:tc>
      <w:tc>
        <w:tcPr>
          <w:tcW w:w="1703" w:type="pct"/>
        </w:tcPr>
        <w:p w14:paraId="065476A3" w14:textId="77777777" w:rsidR="00AC757D" w:rsidRPr="00130F37" w:rsidRDefault="00AC757D" w:rsidP="006D2C4C">
          <w:pPr>
            <w:spacing w:before="120"/>
            <w:rPr>
              <w:sz w:val="16"/>
              <w:szCs w:val="16"/>
            </w:rPr>
          </w:pPr>
        </w:p>
      </w:tc>
      <w:tc>
        <w:tcPr>
          <w:tcW w:w="1798" w:type="pct"/>
          <w:gridSpan w:val="2"/>
        </w:tcPr>
        <w:p w14:paraId="7157F339" w14:textId="5408CD5E" w:rsidR="00AC757D" w:rsidRPr="00130F37" w:rsidRDefault="00AC757D"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DC5405">
            <w:rPr>
              <w:rFonts w:cs="Times New Roman"/>
              <w:sz w:val="16"/>
              <w:szCs w:val="16"/>
            </w:rPr>
            <w:t>01/02/2025</w:t>
          </w:r>
          <w:r w:rsidRPr="00A02D20">
            <w:rPr>
              <w:sz w:val="16"/>
              <w:szCs w:val="16"/>
            </w:rPr>
            <w:fldChar w:fldCharType="end"/>
          </w:r>
        </w:p>
      </w:tc>
    </w:tr>
  </w:tbl>
  <w:p w14:paraId="18720ED2" w14:textId="19055C64" w:rsidR="00FC291F" w:rsidRPr="001626AD" w:rsidRDefault="00FC291F" w:rsidP="001626A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59786" w14:textId="77777777" w:rsidR="00FC291F" w:rsidRPr="007A1328" w:rsidRDefault="00FC291F" w:rsidP="00584C54">
    <w:pPr>
      <w:pBdr>
        <w:top w:val="single" w:sz="6" w:space="1" w:color="auto"/>
      </w:pBdr>
      <w:spacing w:before="120"/>
      <w:rPr>
        <w:sz w:val="18"/>
      </w:rPr>
    </w:pPr>
  </w:p>
  <w:p w14:paraId="3DB2DCB3" w14:textId="31DDED77" w:rsidR="00FC291F" w:rsidRPr="007A1328" w:rsidRDefault="00FC291F" w:rsidP="00584C5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C5405">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C540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373</w:t>
    </w:r>
    <w:r w:rsidRPr="007A1328">
      <w:rPr>
        <w:i/>
        <w:sz w:val="18"/>
      </w:rPr>
      <w:fldChar w:fldCharType="end"/>
    </w:r>
  </w:p>
  <w:p w14:paraId="11C9A3F5" w14:textId="77777777" w:rsidR="00FC291F" w:rsidRPr="007A1328" w:rsidRDefault="00FC291F" w:rsidP="00584C54">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C62E9" w14:textId="77777777" w:rsidR="00AC757D" w:rsidRPr="007B3B51" w:rsidRDefault="00AC757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AC757D" w:rsidRPr="007B3B51" w14:paraId="69D5CB81" w14:textId="77777777" w:rsidTr="00AC757D">
      <w:tc>
        <w:tcPr>
          <w:tcW w:w="854" w:type="pct"/>
        </w:tcPr>
        <w:p w14:paraId="4F3B5B56" w14:textId="77777777" w:rsidR="00AC757D" w:rsidRPr="007B3B51" w:rsidRDefault="00AC757D"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32BD227" w14:textId="32C1B5CD" w:rsidR="00AC757D" w:rsidRPr="007B3B51" w:rsidRDefault="00AC757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5405">
            <w:rPr>
              <w:i/>
              <w:noProof/>
              <w:sz w:val="16"/>
              <w:szCs w:val="16"/>
            </w:rPr>
            <w:t>Privacy Act 1988</w:t>
          </w:r>
          <w:r w:rsidRPr="007B3B51">
            <w:rPr>
              <w:i/>
              <w:sz w:val="16"/>
              <w:szCs w:val="16"/>
            </w:rPr>
            <w:fldChar w:fldCharType="end"/>
          </w:r>
        </w:p>
      </w:tc>
      <w:tc>
        <w:tcPr>
          <w:tcW w:w="458" w:type="pct"/>
        </w:tcPr>
        <w:p w14:paraId="3329E8D4" w14:textId="77777777" w:rsidR="00AC757D" w:rsidRPr="007B3B51" w:rsidRDefault="00AC757D" w:rsidP="00C94853">
          <w:pPr>
            <w:jc w:val="right"/>
            <w:rPr>
              <w:sz w:val="16"/>
              <w:szCs w:val="16"/>
            </w:rPr>
          </w:pPr>
        </w:p>
      </w:tc>
    </w:tr>
    <w:tr w:rsidR="00AC757D" w:rsidRPr="0055472E" w14:paraId="7564D2CE" w14:textId="77777777" w:rsidTr="00AC757D">
      <w:tc>
        <w:tcPr>
          <w:tcW w:w="1498" w:type="pct"/>
          <w:gridSpan w:val="2"/>
        </w:tcPr>
        <w:p w14:paraId="49ED006F" w14:textId="0D266B24" w:rsidR="00AC757D" w:rsidRPr="0055472E" w:rsidRDefault="00AC757D"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C5405">
            <w:rPr>
              <w:sz w:val="16"/>
              <w:szCs w:val="16"/>
            </w:rPr>
            <w:t>102</w:t>
          </w:r>
          <w:r w:rsidRPr="0055472E">
            <w:rPr>
              <w:sz w:val="16"/>
              <w:szCs w:val="16"/>
            </w:rPr>
            <w:fldChar w:fldCharType="end"/>
          </w:r>
        </w:p>
      </w:tc>
      <w:tc>
        <w:tcPr>
          <w:tcW w:w="1703" w:type="pct"/>
        </w:tcPr>
        <w:p w14:paraId="243683BC" w14:textId="77777777" w:rsidR="00AC757D" w:rsidRPr="0055472E" w:rsidRDefault="00AC757D" w:rsidP="006D2C4C">
          <w:pPr>
            <w:spacing w:before="120"/>
            <w:rPr>
              <w:sz w:val="16"/>
              <w:szCs w:val="16"/>
            </w:rPr>
          </w:pPr>
        </w:p>
      </w:tc>
      <w:tc>
        <w:tcPr>
          <w:tcW w:w="1799" w:type="pct"/>
          <w:gridSpan w:val="2"/>
        </w:tcPr>
        <w:p w14:paraId="5A687BDE" w14:textId="3FA73D81" w:rsidR="00AC757D" w:rsidRPr="0055472E" w:rsidRDefault="00AC757D"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C5405">
            <w:rPr>
              <w:sz w:val="16"/>
              <w:szCs w:val="16"/>
            </w:rPr>
            <w:t>01/02/2025</w:t>
          </w:r>
          <w:r w:rsidRPr="0055472E">
            <w:rPr>
              <w:sz w:val="16"/>
              <w:szCs w:val="16"/>
            </w:rPr>
            <w:fldChar w:fldCharType="end"/>
          </w:r>
        </w:p>
      </w:tc>
    </w:tr>
  </w:tbl>
  <w:p w14:paraId="5B7F3233" w14:textId="55AEC6C5" w:rsidR="00FC291F" w:rsidRPr="001626AD" w:rsidRDefault="00FC291F" w:rsidP="001626A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6BD09" w14:textId="77777777" w:rsidR="00AC757D" w:rsidRPr="007B3B51" w:rsidRDefault="00AC757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AC757D" w:rsidRPr="007B3B51" w14:paraId="0C8E242B" w14:textId="77777777" w:rsidTr="00AC757D">
      <w:tc>
        <w:tcPr>
          <w:tcW w:w="854" w:type="pct"/>
        </w:tcPr>
        <w:p w14:paraId="1C9EF24A" w14:textId="77777777" w:rsidR="00AC757D" w:rsidRPr="007B3B51" w:rsidRDefault="00AC757D" w:rsidP="00C94853">
          <w:pPr>
            <w:rPr>
              <w:i/>
              <w:sz w:val="16"/>
              <w:szCs w:val="16"/>
            </w:rPr>
          </w:pPr>
        </w:p>
      </w:tc>
      <w:tc>
        <w:tcPr>
          <w:tcW w:w="3688" w:type="pct"/>
          <w:gridSpan w:val="3"/>
        </w:tcPr>
        <w:p w14:paraId="18C1C991" w14:textId="1B4A8741" w:rsidR="00AC757D" w:rsidRPr="007B3B51" w:rsidRDefault="00AC757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5405">
            <w:rPr>
              <w:i/>
              <w:noProof/>
              <w:sz w:val="16"/>
              <w:szCs w:val="16"/>
            </w:rPr>
            <w:t>Privacy Act 1988</w:t>
          </w:r>
          <w:r w:rsidRPr="007B3B51">
            <w:rPr>
              <w:i/>
              <w:sz w:val="16"/>
              <w:szCs w:val="16"/>
            </w:rPr>
            <w:fldChar w:fldCharType="end"/>
          </w:r>
        </w:p>
      </w:tc>
      <w:tc>
        <w:tcPr>
          <w:tcW w:w="458" w:type="pct"/>
        </w:tcPr>
        <w:p w14:paraId="5D5E7A7E" w14:textId="77777777" w:rsidR="00AC757D" w:rsidRPr="007B3B51" w:rsidRDefault="00AC757D"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C757D" w:rsidRPr="00130F37" w14:paraId="0D04D105" w14:textId="77777777" w:rsidTr="00AC757D">
      <w:tc>
        <w:tcPr>
          <w:tcW w:w="1499" w:type="pct"/>
          <w:gridSpan w:val="2"/>
        </w:tcPr>
        <w:p w14:paraId="440E4AC8" w14:textId="413D011A" w:rsidR="00AC757D" w:rsidRPr="00130F37" w:rsidRDefault="00AC757D"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DC5405">
            <w:rPr>
              <w:rFonts w:cs="Times New Roman"/>
              <w:sz w:val="16"/>
              <w:szCs w:val="16"/>
            </w:rPr>
            <w:t>102</w:t>
          </w:r>
          <w:r w:rsidRPr="00A02D20">
            <w:rPr>
              <w:sz w:val="16"/>
              <w:szCs w:val="16"/>
            </w:rPr>
            <w:fldChar w:fldCharType="end"/>
          </w:r>
        </w:p>
      </w:tc>
      <w:tc>
        <w:tcPr>
          <w:tcW w:w="1703" w:type="pct"/>
        </w:tcPr>
        <w:p w14:paraId="7357A73B" w14:textId="77777777" w:rsidR="00AC757D" w:rsidRPr="00130F37" w:rsidRDefault="00AC757D" w:rsidP="006D2C4C">
          <w:pPr>
            <w:spacing w:before="120"/>
            <w:rPr>
              <w:sz w:val="16"/>
              <w:szCs w:val="16"/>
            </w:rPr>
          </w:pPr>
        </w:p>
      </w:tc>
      <w:tc>
        <w:tcPr>
          <w:tcW w:w="1798" w:type="pct"/>
          <w:gridSpan w:val="2"/>
        </w:tcPr>
        <w:p w14:paraId="04B774B4" w14:textId="04800931" w:rsidR="00AC757D" w:rsidRPr="00130F37" w:rsidRDefault="00AC757D"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DC5405">
            <w:rPr>
              <w:rFonts w:cs="Times New Roman"/>
              <w:sz w:val="16"/>
              <w:szCs w:val="16"/>
            </w:rPr>
            <w:t>01/02/2025</w:t>
          </w:r>
          <w:r w:rsidRPr="00A02D20">
            <w:rPr>
              <w:sz w:val="16"/>
              <w:szCs w:val="16"/>
            </w:rPr>
            <w:fldChar w:fldCharType="end"/>
          </w:r>
        </w:p>
      </w:tc>
    </w:tr>
  </w:tbl>
  <w:p w14:paraId="534B8BA9" w14:textId="6AD0E10E" w:rsidR="00FC291F" w:rsidRPr="001626AD" w:rsidRDefault="00FC291F" w:rsidP="001626A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2380A" w14:textId="77777777" w:rsidR="00FC291F" w:rsidRPr="007A1328" w:rsidRDefault="00FC291F" w:rsidP="00E15FEE">
    <w:pPr>
      <w:pBdr>
        <w:top w:val="single" w:sz="6" w:space="1" w:color="auto"/>
      </w:pBdr>
      <w:spacing w:before="120"/>
      <w:rPr>
        <w:sz w:val="18"/>
      </w:rPr>
    </w:pPr>
  </w:p>
  <w:p w14:paraId="313C8ACF" w14:textId="33F0A5A7" w:rsidR="00FC291F" w:rsidRPr="007A1328" w:rsidRDefault="00FC291F" w:rsidP="00E15F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C5405">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373</w:t>
    </w:r>
    <w:r w:rsidRPr="007A1328">
      <w:rPr>
        <w:i/>
        <w:sz w:val="18"/>
      </w:rPr>
      <w:fldChar w:fldCharType="end"/>
    </w:r>
  </w:p>
  <w:p w14:paraId="7AA6035C" w14:textId="77777777" w:rsidR="00FC291F" w:rsidRDefault="00FC291F" w:rsidP="00E15FEE"/>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1EF6B" w14:textId="77777777" w:rsidR="00AC757D" w:rsidRPr="007B3B51" w:rsidRDefault="00AC757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AC757D" w:rsidRPr="007B3B51" w14:paraId="792E217F" w14:textId="77777777" w:rsidTr="00AC757D">
      <w:tc>
        <w:tcPr>
          <w:tcW w:w="854" w:type="pct"/>
        </w:tcPr>
        <w:p w14:paraId="125ABF14" w14:textId="77777777" w:rsidR="00AC757D" w:rsidRPr="007B3B51" w:rsidRDefault="00AC757D"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E6128A0" w14:textId="5D1CE0EE" w:rsidR="00AC757D" w:rsidRPr="007B3B51" w:rsidRDefault="00AC757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5405">
            <w:rPr>
              <w:i/>
              <w:noProof/>
              <w:sz w:val="16"/>
              <w:szCs w:val="16"/>
            </w:rPr>
            <w:t>Privacy Act 1988</w:t>
          </w:r>
          <w:r w:rsidRPr="007B3B51">
            <w:rPr>
              <w:i/>
              <w:sz w:val="16"/>
              <w:szCs w:val="16"/>
            </w:rPr>
            <w:fldChar w:fldCharType="end"/>
          </w:r>
        </w:p>
      </w:tc>
      <w:tc>
        <w:tcPr>
          <w:tcW w:w="458" w:type="pct"/>
        </w:tcPr>
        <w:p w14:paraId="30604B1B" w14:textId="77777777" w:rsidR="00AC757D" w:rsidRPr="007B3B51" w:rsidRDefault="00AC757D" w:rsidP="00C94853">
          <w:pPr>
            <w:jc w:val="right"/>
            <w:rPr>
              <w:sz w:val="16"/>
              <w:szCs w:val="16"/>
            </w:rPr>
          </w:pPr>
        </w:p>
      </w:tc>
    </w:tr>
    <w:tr w:rsidR="00AC757D" w:rsidRPr="0055472E" w14:paraId="011E8E99" w14:textId="77777777" w:rsidTr="00AC757D">
      <w:tc>
        <w:tcPr>
          <w:tcW w:w="1498" w:type="pct"/>
          <w:gridSpan w:val="2"/>
        </w:tcPr>
        <w:p w14:paraId="79C80B68" w14:textId="3C2C2C4C" w:rsidR="00AC757D" w:rsidRPr="0055472E" w:rsidRDefault="00AC757D"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C5405">
            <w:rPr>
              <w:sz w:val="16"/>
              <w:szCs w:val="16"/>
            </w:rPr>
            <w:t>102</w:t>
          </w:r>
          <w:r w:rsidRPr="0055472E">
            <w:rPr>
              <w:sz w:val="16"/>
              <w:szCs w:val="16"/>
            </w:rPr>
            <w:fldChar w:fldCharType="end"/>
          </w:r>
        </w:p>
      </w:tc>
      <w:tc>
        <w:tcPr>
          <w:tcW w:w="1703" w:type="pct"/>
        </w:tcPr>
        <w:p w14:paraId="0A6A81CE" w14:textId="77777777" w:rsidR="00AC757D" w:rsidRPr="0055472E" w:rsidRDefault="00AC757D" w:rsidP="006D2C4C">
          <w:pPr>
            <w:spacing w:before="120"/>
            <w:rPr>
              <w:sz w:val="16"/>
              <w:szCs w:val="16"/>
            </w:rPr>
          </w:pPr>
        </w:p>
      </w:tc>
      <w:tc>
        <w:tcPr>
          <w:tcW w:w="1799" w:type="pct"/>
          <w:gridSpan w:val="2"/>
        </w:tcPr>
        <w:p w14:paraId="33027A67" w14:textId="274E6AAB" w:rsidR="00AC757D" w:rsidRPr="0055472E" w:rsidRDefault="00AC757D"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C5405">
            <w:rPr>
              <w:sz w:val="16"/>
              <w:szCs w:val="16"/>
            </w:rPr>
            <w:t>01/02/2025</w:t>
          </w:r>
          <w:r w:rsidRPr="0055472E">
            <w:rPr>
              <w:sz w:val="16"/>
              <w:szCs w:val="16"/>
            </w:rPr>
            <w:fldChar w:fldCharType="end"/>
          </w:r>
        </w:p>
      </w:tc>
    </w:tr>
  </w:tbl>
  <w:p w14:paraId="4F4DAACB" w14:textId="5628A515" w:rsidR="00FC291F" w:rsidRPr="001626AD" w:rsidRDefault="00FC291F" w:rsidP="003343C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1CC4B" w14:textId="77777777" w:rsidR="00AC757D" w:rsidRPr="007B3B51" w:rsidRDefault="00AC757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AC757D" w:rsidRPr="007B3B51" w14:paraId="17C50B70" w14:textId="77777777" w:rsidTr="00AC757D">
      <w:tc>
        <w:tcPr>
          <w:tcW w:w="854" w:type="pct"/>
        </w:tcPr>
        <w:p w14:paraId="3197333C" w14:textId="77777777" w:rsidR="00AC757D" w:rsidRPr="007B3B51" w:rsidRDefault="00AC757D" w:rsidP="00C94853">
          <w:pPr>
            <w:rPr>
              <w:i/>
              <w:sz w:val="16"/>
              <w:szCs w:val="16"/>
            </w:rPr>
          </w:pPr>
        </w:p>
      </w:tc>
      <w:tc>
        <w:tcPr>
          <w:tcW w:w="3688" w:type="pct"/>
          <w:gridSpan w:val="3"/>
        </w:tcPr>
        <w:p w14:paraId="10956469" w14:textId="3DF0D4D9" w:rsidR="00AC757D" w:rsidRPr="007B3B51" w:rsidRDefault="00AC757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5405">
            <w:rPr>
              <w:i/>
              <w:noProof/>
              <w:sz w:val="16"/>
              <w:szCs w:val="16"/>
            </w:rPr>
            <w:t>Privacy Act 1988</w:t>
          </w:r>
          <w:r w:rsidRPr="007B3B51">
            <w:rPr>
              <w:i/>
              <w:sz w:val="16"/>
              <w:szCs w:val="16"/>
            </w:rPr>
            <w:fldChar w:fldCharType="end"/>
          </w:r>
        </w:p>
      </w:tc>
      <w:tc>
        <w:tcPr>
          <w:tcW w:w="458" w:type="pct"/>
        </w:tcPr>
        <w:p w14:paraId="4E39BAEE" w14:textId="77777777" w:rsidR="00AC757D" w:rsidRPr="007B3B51" w:rsidRDefault="00AC757D"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C757D" w:rsidRPr="00130F37" w14:paraId="3B3A820F" w14:textId="77777777" w:rsidTr="00AC757D">
      <w:tc>
        <w:tcPr>
          <w:tcW w:w="1499" w:type="pct"/>
          <w:gridSpan w:val="2"/>
        </w:tcPr>
        <w:p w14:paraId="7D548C65" w14:textId="2CB4A51F" w:rsidR="00AC757D" w:rsidRPr="00130F37" w:rsidRDefault="00AC757D"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DC5405">
            <w:rPr>
              <w:rFonts w:cs="Times New Roman"/>
              <w:sz w:val="16"/>
              <w:szCs w:val="16"/>
            </w:rPr>
            <w:t>102</w:t>
          </w:r>
          <w:r w:rsidRPr="00A02D20">
            <w:rPr>
              <w:sz w:val="16"/>
              <w:szCs w:val="16"/>
            </w:rPr>
            <w:fldChar w:fldCharType="end"/>
          </w:r>
        </w:p>
      </w:tc>
      <w:tc>
        <w:tcPr>
          <w:tcW w:w="1703" w:type="pct"/>
        </w:tcPr>
        <w:p w14:paraId="2F9AEE30" w14:textId="77777777" w:rsidR="00AC757D" w:rsidRPr="00130F37" w:rsidRDefault="00AC757D" w:rsidP="006D2C4C">
          <w:pPr>
            <w:spacing w:before="120"/>
            <w:rPr>
              <w:sz w:val="16"/>
              <w:szCs w:val="16"/>
            </w:rPr>
          </w:pPr>
        </w:p>
      </w:tc>
      <w:tc>
        <w:tcPr>
          <w:tcW w:w="1798" w:type="pct"/>
          <w:gridSpan w:val="2"/>
        </w:tcPr>
        <w:p w14:paraId="65B065B3" w14:textId="2045D514" w:rsidR="00AC757D" w:rsidRPr="00130F37" w:rsidRDefault="00AC757D"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DC5405">
            <w:rPr>
              <w:rFonts w:cs="Times New Roman"/>
              <w:sz w:val="16"/>
              <w:szCs w:val="16"/>
            </w:rPr>
            <w:t>01/02/2025</w:t>
          </w:r>
          <w:r w:rsidRPr="00A02D20">
            <w:rPr>
              <w:sz w:val="16"/>
              <w:szCs w:val="16"/>
            </w:rPr>
            <w:fldChar w:fldCharType="end"/>
          </w:r>
        </w:p>
      </w:tc>
    </w:tr>
  </w:tbl>
  <w:p w14:paraId="15C2AEE8" w14:textId="53EDA4A2" w:rsidR="00FC291F" w:rsidRPr="001626AD" w:rsidRDefault="00FC291F" w:rsidP="001626A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C95D6" w14:textId="77777777" w:rsidR="00FC291F" w:rsidRPr="007A1328" w:rsidRDefault="00FC291F" w:rsidP="00E15FEE">
    <w:pPr>
      <w:pBdr>
        <w:top w:val="single" w:sz="6" w:space="1" w:color="auto"/>
      </w:pBdr>
      <w:spacing w:before="120"/>
      <w:rPr>
        <w:sz w:val="18"/>
      </w:rPr>
    </w:pPr>
  </w:p>
  <w:p w14:paraId="3F9CF2F5" w14:textId="156C658B" w:rsidR="00FC291F" w:rsidRPr="007A1328" w:rsidRDefault="00FC291F" w:rsidP="00E15F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C5405">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373</w:t>
    </w:r>
    <w:r w:rsidRPr="007A1328">
      <w:rPr>
        <w:i/>
        <w:sz w:val="18"/>
      </w:rPr>
      <w:fldChar w:fldCharType="end"/>
    </w:r>
  </w:p>
  <w:p w14:paraId="03216E09" w14:textId="77777777" w:rsidR="00FC291F" w:rsidRDefault="00FC291F" w:rsidP="00E15FEE"/>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B6563" w14:textId="77777777" w:rsidR="00AC757D" w:rsidRPr="007B3B51" w:rsidRDefault="00AC757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AC757D" w:rsidRPr="007B3B51" w14:paraId="1D78CE10" w14:textId="77777777" w:rsidTr="00AC757D">
      <w:tc>
        <w:tcPr>
          <w:tcW w:w="854" w:type="pct"/>
        </w:tcPr>
        <w:p w14:paraId="03CD429D" w14:textId="77777777" w:rsidR="00AC757D" w:rsidRPr="007B3B51" w:rsidRDefault="00AC757D"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48124A0" w14:textId="12654CEA" w:rsidR="00AC757D" w:rsidRPr="007B3B51" w:rsidRDefault="00AC757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5405">
            <w:rPr>
              <w:i/>
              <w:noProof/>
              <w:sz w:val="16"/>
              <w:szCs w:val="16"/>
            </w:rPr>
            <w:t>Privacy Act 1988</w:t>
          </w:r>
          <w:r w:rsidRPr="007B3B51">
            <w:rPr>
              <w:i/>
              <w:sz w:val="16"/>
              <w:szCs w:val="16"/>
            </w:rPr>
            <w:fldChar w:fldCharType="end"/>
          </w:r>
        </w:p>
      </w:tc>
      <w:tc>
        <w:tcPr>
          <w:tcW w:w="458" w:type="pct"/>
        </w:tcPr>
        <w:p w14:paraId="1966F2AE" w14:textId="77777777" w:rsidR="00AC757D" w:rsidRPr="007B3B51" w:rsidRDefault="00AC757D" w:rsidP="00C94853">
          <w:pPr>
            <w:jc w:val="right"/>
            <w:rPr>
              <w:sz w:val="16"/>
              <w:szCs w:val="16"/>
            </w:rPr>
          </w:pPr>
        </w:p>
      </w:tc>
    </w:tr>
    <w:tr w:rsidR="00AC757D" w:rsidRPr="0055472E" w14:paraId="533D2708" w14:textId="77777777" w:rsidTr="00AC757D">
      <w:tc>
        <w:tcPr>
          <w:tcW w:w="1498" w:type="pct"/>
          <w:gridSpan w:val="2"/>
        </w:tcPr>
        <w:p w14:paraId="3E85EEEA" w14:textId="0181035C" w:rsidR="00AC757D" w:rsidRPr="0055472E" w:rsidRDefault="00AC757D"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C5405">
            <w:rPr>
              <w:sz w:val="16"/>
              <w:szCs w:val="16"/>
            </w:rPr>
            <w:t>102</w:t>
          </w:r>
          <w:r w:rsidRPr="0055472E">
            <w:rPr>
              <w:sz w:val="16"/>
              <w:szCs w:val="16"/>
            </w:rPr>
            <w:fldChar w:fldCharType="end"/>
          </w:r>
        </w:p>
      </w:tc>
      <w:tc>
        <w:tcPr>
          <w:tcW w:w="1703" w:type="pct"/>
        </w:tcPr>
        <w:p w14:paraId="332B5C34" w14:textId="77777777" w:rsidR="00AC757D" w:rsidRPr="0055472E" w:rsidRDefault="00AC757D" w:rsidP="006D2C4C">
          <w:pPr>
            <w:spacing w:before="120"/>
            <w:rPr>
              <w:sz w:val="16"/>
              <w:szCs w:val="16"/>
            </w:rPr>
          </w:pPr>
        </w:p>
      </w:tc>
      <w:tc>
        <w:tcPr>
          <w:tcW w:w="1799" w:type="pct"/>
          <w:gridSpan w:val="2"/>
        </w:tcPr>
        <w:p w14:paraId="217CFE86" w14:textId="7A85DA99" w:rsidR="00AC757D" w:rsidRPr="0055472E" w:rsidRDefault="00AC757D"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C5405">
            <w:rPr>
              <w:sz w:val="16"/>
              <w:szCs w:val="16"/>
            </w:rPr>
            <w:t>01/02/2025</w:t>
          </w:r>
          <w:r w:rsidRPr="0055472E">
            <w:rPr>
              <w:sz w:val="16"/>
              <w:szCs w:val="16"/>
            </w:rPr>
            <w:fldChar w:fldCharType="end"/>
          </w:r>
        </w:p>
      </w:tc>
    </w:tr>
  </w:tbl>
  <w:p w14:paraId="77405434" w14:textId="2D04B689" w:rsidR="00FC291F" w:rsidRPr="001626AD" w:rsidRDefault="00FC291F" w:rsidP="001626AD">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30FC4" w14:textId="77777777" w:rsidR="00AC757D" w:rsidRPr="007B3B51" w:rsidRDefault="00AC757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AC757D" w:rsidRPr="007B3B51" w14:paraId="57397797" w14:textId="77777777" w:rsidTr="00AC757D">
      <w:tc>
        <w:tcPr>
          <w:tcW w:w="854" w:type="pct"/>
        </w:tcPr>
        <w:p w14:paraId="7190975C" w14:textId="77777777" w:rsidR="00AC757D" w:rsidRPr="007B3B51" w:rsidRDefault="00AC757D" w:rsidP="00C94853">
          <w:pPr>
            <w:rPr>
              <w:i/>
              <w:sz w:val="16"/>
              <w:szCs w:val="16"/>
            </w:rPr>
          </w:pPr>
        </w:p>
      </w:tc>
      <w:tc>
        <w:tcPr>
          <w:tcW w:w="3688" w:type="pct"/>
          <w:gridSpan w:val="3"/>
        </w:tcPr>
        <w:p w14:paraId="530B975C" w14:textId="778FD26A" w:rsidR="00AC757D" w:rsidRPr="007B3B51" w:rsidRDefault="00AC757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5405">
            <w:rPr>
              <w:i/>
              <w:noProof/>
              <w:sz w:val="16"/>
              <w:szCs w:val="16"/>
            </w:rPr>
            <w:t>Privacy Act 1988</w:t>
          </w:r>
          <w:r w:rsidRPr="007B3B51">
            <w:rPr>
              <w:i/>
              <w:sz w:val="16"/>
              <w:szCs w:val="16"/>
            </w:rPr>
            <w:fldChar w:fldCharType="end"/>
          </w:r>
        </w:p>
      </w:tc>
      <w:tc>
        <w:tcPr>
          <w:tcW w:w="458" w:type="pct"/>
        </w:tcPr>
        <w:p w14:paraId="7EBA96D5" w14:textId="77777777" w:rsidR="00AC757D" w:rsidRPr="007B3B51" w:rsidRDefault="00AC757D"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C757D" w:rsidRPr="00130F37" w14:paraId="42E466D3" w14:textId="77777777" w:rsidTr="00AC757D">
      <w:tc>
        <w:tcPr>
          <w:tcW w:w="1499" w:type="pct"/>
          <w:gridSpan w:val="2"/>
        </w:tcPr>
        <w:p w14:paraId="52ADD2C4" w14:textId="7B25087B" w:rsidR="00AC757D" w:rsidRPr="00130F37" w:rsidRDefault="00AC757D"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DC5405">
            <w:rPr>
              <w:rFonts w:cs="Times New Roman"/>
              <w:sz w:val="16"/>
              <w:szCs w:val="16"/>
            </w:rPr>
            <w:t>102</w:t>
          </w:r>
          <w:r w:rsidRPr="00A02D20">
            <w:rPr>
              <w:sz w:val="16"/>
              <w:szCs w:val="16"/>
            </w:rPr>
            <w:fldChar w:fldCharType="end"/>
          </w:r>
        </w:p>
      </w:tc>
      <w:tc>
        <w:tcPr>
          <w:tcW w:w="1703" w:type="pct"/>
        </w:tcPr>
        <w:p w14:paraId="717B8D28" w14:textId="77777777" w:rsidR="00AC757D" w:rsidRPr="00130F37" w:rsidRDefault="00AC757D" w:rsidP="006D2C4C">
          <w:pPr>
            <w:spacing w:before="120"/>
            <w:rPr>
              <w:sz w:val="16"/>
              <w:szCs w:val="16"/>
            </w:rPr>
          </w:pPr>
        </w:p>
      </w:tc>
      <w:tc>
        <w:tcPr>
          <w:tcW w:w="1798" w:type="pct"/>
          <w:gridSpan w:val="2"/>
        </w:tcPr>
        <w:p w14:paraId="2BE31D36" w14:textId="60A4C254" w:rsidR="00AC757D" w:rsidRPr="00130F37" w:rsidRDefault="00AC757D"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DC5405">
            <w:rPr>
              <w:rFonts w:cs="Times New Roman"/>
              <w:sz w:val="16"/>
              <w:szCs w:val="16"/>
            </w:rPr>
            <w:t>01/02/2025</w:t>
          </w:r>
          <w:r w:rsidRPr="00A02D20">
            <w:rPr>
              <w:sz w:val="16"/>
              <w:szCs w:val="16"/>
            </w:rPr>
            <w:fldChar w:fldCharType="end"/>
          </w:r>
        </w:p>
      </w:tc>
    </w:tr>
  </w:tbl>
  <w:p w14:paraId="3DB5BF52" w14:textId="758617FC" w:rsidR="00FC291F" w:rsidRPr="001626AD" w:rsidRDefault="00FC291F" w:rsidP="00162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19385" w14:textId="77777777" w:rsidR="00FC291F" w:rsidRDefault="00FC291F" w:rsidP="00B46FE4">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DA377" w14:textId="77777777" w:rsidR="00FC291F" w:rsidRDefault="00FC291F">
    <w:pPr>
      <w:pBdr>
        <w:top w:val="single" w:sz="6" w:space="1" w:color="auto"/>
      </w:pBdr>
      <w:rPr>
        <w:sz w:val="18"/>
      </w:rPr>
    </w:pPr>
  </w:p>
  <w:p w14:paraId="1324C58E" w14:textId="48BA6D29" w:rsidR="00FC291F" w:rsidRDefault="00FC291F">
    <w:pPr>
      <w:jc w:val="right"/>
      <w:rPr>
        <w:i/>
        <w:sz w:val="18"/>
      </w:rPr>
    </w:pPr>
    <w:r>
      <w:rPr>
        <w:i/>
        <w:sz w:val="18"/>
      </w:rPr>
      <w:fldChar w:fldCharType="begin"/>
    </w:r>
    <w:r>
      <w:rPr>
        <w:i/>
        <w:sz w:val="18"/>
      </w:rPr>
      <w:instrText xml:space="preserve"> STYLEREF ShortT </w:instrText>
    </w:r>
    <w:r>
      <w:rPr>
        <w:i/>
        <w:sz w:val="18"/>
      </w:rPr>
      <w:fldChar w:fldCharType="separate"/>
    </w:r>
    <w:r w:rsidR="00DC5405">
      <w:rPr>
        <w:i/>
        <w:noProof/>
        <w:sz w:val="18"/>
      </w:rPr>
      <w:t>Privacy Act 1988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DC5405">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373</w:t>
    </w:r>
    <w:r>
      <w:rPr>
        <w:i/>
        <w:sz w:val="18"/>
      </w:rPr>
      <w:fldChar w:fldCharType="end"/>
    </w:r>
  </w:p>
  <w:p w14:paraId="04BB8A58" w14:textId="77777777" w:rsidR="00FC291F" w:rsidRDefault="00FC29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CAF6F" w14:textId="77777777" w:rsidR="00FC291F" w:rsidRPr="00ED79B6" w:rsidRDefault="00FC291F" w:rsidP="00B46FE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B8AE0" w14:textId="77777777" w:rsidR="00AC757D" w:rsidRPr="007B3B51" w:rsidRDefault="00AC757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AC757D" w:rsidRPr="007B3B51" w14:paraId="4EFFD14E" w14:textId="77777777" w:rsidTr="00AC757D">
      <w:tc>
        <w:tcPr>
          <w:tcW w:w="854" w:type="pct"/>
        </w:tcPr>
        <w:p w14:paraId="08CBA92A" w14:textId="77777777" w:rsidR="00AC757D" w:rsidRPr="007B3B51" w:rsidRDefault="00AC757D"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825786B" w14:textId="396D8F8A" w:rsidR="00AC757D" w:rsidRPr="007B3B51" w:rsidRDefault="00AC757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5405">
            <w:rPr>
              <w:i/>
              <w:noProof/>
              <w:sz w:val="16"/>
              <w:szCs w:val="16"/>
            </w:rPr>
            <w:t>Privacy Act 1988</w:t>
          </w:r>
          <w:r w:rsidRPr="007B3B51">
            <w:rPr>
              <w:i/>
              <w:sz w:val="16"/>
              <w:szCs w:val="16"/>
            </w:rPr>
            <w:fldChar w:fldCharType="end"/>
          </w:r>
        </w:p>
      </w:tc>
      <w:tc>
        <w:tcPr>
          <w:tcW w:w="458" w:type="pct"/>
        </w:tcPr>
        <w:p w14:paraId="20895147" w14:textId="77777777" w:rsidR="00AC757D" w:rsidRPr="007B3B51" w:rsidRDefault="00AC757D" w:rsidP="00C94853">
          <w:pPr>
            <w:jc w:val="right"/>
            <w:rPr>
              <w:sz w:val="16"/>
              <w:szCs w:val="16"/>
            </w:rPr>
          </w:pPr>
        </w:p>
      </w:tc>
    </w:tr>
    <w:tr w:rsidR="00AC757D" w:rsidRPr="0055472E" w14:paraId="2B8DB063" w14:textId="77777777" w:rsidTr="00AC757D">
      <w:tc>
        <w:tcPr>
          <w:tcW w:w="1498" w:type="pct"/>
          <w:gridSpan w:val="2"/>
        </w:tcPr>
        <w:p w14:paraId="470D863C" w14:textId="78D15CF5" w:rsidR="00AC757D" w:rsidRPr="0055472E" w:rsidRDefault="00AC757D"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C5405">
            <w:rPr>
              <w:sz w:val="16"/>
              <w:szCs w:val="16"/>
            </w:rPr>
            <w:t>102</w:t>
          </w:r>
          <w:r w:rsidRPr="0055472E">
            <w:rPr>
              <w:sz w:val="16"/>
              <w:szCs w:val="16"/>
            </w:rPr>
            <w:fldChar w:fldCharType="end"/>
          </w:r>
        </w:p>
      </w:tc>
      <w:tc>
        <w:tcPr>
          <w:tcW w:w="1703" w:type="pct"/>
        </w:tcPr>
        <w:p w14:paraId="6CE39106" w14:textId="77777777" w:rsidR="00AC757D" w:rsidRPr="0055472E" w:rsidRDefault="00AC757D" w:rsidP="006D2C4C">
          <w:pPr>
            <w:spacing w:before="120"/>
            <w:rPr>
              <w:sz w:val="16"/>
              <w:szCs w:val="16"/>
            </w:rPr>
          </w:pPr>
        </w:p>
      </w:tc>
      <w:tc>
        <w:tcPr>
          <w:tcW w:w="1799" w:type="pct"/>
          <w:gridSpan w:val="2"/>
        </w:tcPr>
        <w:p w14:paraId="713F7C3A" w14:textId="5174A3BF" w:rsidR="00AC757D" w:rsidRPr="0055472E" w:rsidRDefault="00AC757D"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C5405">
            <w:rPr>
              <w:sz w:val="16"/>
              <w:szCs w:val="16"/>
            </w:rPr>
            <w:t>01/02/2025</w:t>
          </w:r>
          <w:r w:rsidRPr="0055472E">
            <w:rPr>
              <w:sz w:val="16"/>
              <w:szCs w:val="16"/>
            </w:rPr>
            <w:fldChar w:fldCharType="end"/>
          </w:r>
        </w:p>
      </w:tc>
    </w:tr>
  </w:tbl>
  <w:p w14:paraId="209BE6E8" w14:textId="12E4D491" w:rsidR="00FC291F" w:rsidRPr="001626AD" w:rsidRDefault="00FC291F" w:rsidP="001626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DAB26" w14:textId="77777777" w:rsidR="00AC757D" w:rsidRPr="007B3B51" w:rsidRDefault="00AC757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AC757D" w:rsidRPr="007B3B51" w14:paraId="2A3D8CF9" w14:textId="77777777" w:rsidTr="00AC757D">
      <w:tc>
        <w:tcPr>
          <w:tcW w:w="854" w:type="pct"/>
        </w:tcPr>
        <w:p w14:paraId="555B88B3" w14:textId="77777777" w:rsidR="00AC757D" w:rsidRPr="007B3B51" w:rsidRDefault="00AC757D" w:rsidP="00C94853">
          <w:pPr>
            <w:rPr>
              <w:i/>
              <w:sz w:val="16"/>
              <w:szCs w:val="16"/>
            </w:rPr>
          </w:pPr>
        </w:p>
      </w:tc>
      <w:tc>
        <w:tcPr>
          <w:tcW w:w="3688" w:type="pct"/>
          <w:gridSpan w:val="3"/>
        </w:tcPr>
        <w:p w14:paraId="33982833" w14:textId="5AAA659D" w:rsidR="00AC757D" w:rsidRPr="007B3B51" w:rsidRDefault="00AC757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5405">
            <w:rPr>
              <w:i/>
              <w:noProof/>
              <w:sz w:val="16"/>
              <w:szCs w:val="16"/>
            </w:rPr>
            <w:t>Privacy Act 1988</w:t>
          </w:r>
          <w:r w:rsidRPr="007B3B51">
            <w:rPr>
              <w:i/>
              <w:sz w:val="16"/>
              <w:szCs w:val="16"/>
            </w:rPr>
            <w:fldChar w:fldCharType="end"/>
          </w:r>
        </w:p>
      </w:tc>
      <w:tc>
        <w:tcPr>
          <w:tcW w:w="458" w:type="pct"/>
        </w:tcPr>
        <w:p w14:paraId="6F4AF8F4" w14:textId="77777777" w:rsidR="00AC757D" w:rsidRPr="007B3B51" w:rsidRDefault="00AC757D"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C757D" w:rsidRPr="00130F37" w14:paraId="142D6A0E" w14:textId="77777777" w:rsidTr="00AC757D">
      <w:tc>
        <w:tcPr>
          <w:tcW w:w="1499" w:type="pct"/>
          <w:gridSpan w:val="2"/>
        </w:tcPr>
        <w:p w14:paraId="1655E854" w14:textId="2DEA02C3" w:rsidR="00AC757D" w:rsidRPr="00130F37" w:rsidRDefault="00AC757D"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DC5405">
            <w:rPr>
              <w:rFonts w:cs="Times New Roman"/>
              <w:sz w:val="16"/>
              <w:szCs w:val="16"/>
            </w:rPr>
            <w:t>102</w:t>
          </w:r>
          <w:r w:rsidRPr="00A02D20">
            <w:rPr>
              <w:sz w:val="16"/>
              <w:szCs w:val="16"/>
            </w:rPr>
            <w:fldChar w:fldCharType="end"/>
          </w:r>
        </w:p>
      </w:tc>
      <w:tc>
        <w:tcPr>
          <w:tcW w:w="1703" w:type="pct"/>
        </w:tcPr>
        <w:p w14:paraId="78BE9702" w14:textId="77777777" w:rsidR="00AC757D" w:rsidRPr="00130F37" w:rsidRDefault="00AC757D" w:rsidP="006D2C4C">
          <w:pPr>
            <w:spacing w:before="120"/>
            <w:rPr>
              <w:sz w:val="16"/>
              <w:szCs w:val="16"/>
            </w:rPr>
          </w:pPr>
        </w:p>
      </w:tc>
      <w:tc>
        <w:tcPr>
          <w:tcW w:w="1798" w:type="pct"/>
          <w:gridSpan w:val="2"/>
        </w:tcPr>
        <w:p w14:paraId="42B42648" w14:textId="0F98ED74" w:rsidR="00AC757D" w:rsidRPr="00130F37" w:rsidRDefault="00AC757D"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DC5405">
            <w:rPr>
              <w:rFonts w:cs="Times New Roman"/>
              <w:sz w:val="16"/>
              <w:szCs w:val="16"/>
            </w:rPr>
            <w:t>01/02/2025</w:t>
          </w:r>
          <w:r w:rsidRPr="00A02D20">
            <w:rPr>
              <w:sz w:val="16"/>
              <w:szCs w:val="16"/>
            </w:rPr>
            <w:fldChar w:fldCharType="end"/>
          </w:r>
        </w:p>
      </w:tc>
    </w:tr>
  </w:tbl>
  <w:p w14:paraId="32188F72" w14:textId="27FCC27B" w:rsidR="00FC291F" w:rsidRPr="001626AD" w:rsidRDefault="00FC291F" w:rsidP="001626A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D085B" w14:textId="77777777" w:rsidR="00AC757D" w:rsidRPr="007B3B51" w:rsidRDefault="00AC757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AC757D" w:rsidRPr="007B3B51" w14:paraId="0A0FDC06" w14:textId="77777777" w:rsidTr="00AC757D">
      <w:tc>
        <w:tcPr>
          <w:tcW w:w="854" w:type="pct"/>
        </w:tcPr>
        <w:p w14:paraId="0C766DBE" w14:textId="77777777" w:rsidR="00AC757D" w:rsidRPr="007B3B51" w:rsidRDefault="00AC757D"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65CCDF8" w14:textId="01B8B3EA" w:rsidR="00AC757D" w:rsidRPr="007B3B51" w:rsidRDefault="00AC757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5405">
            <w:rPr>
              <w:i/>
              <w:noProof/>
              <w:sz w:val="16"/>
              <w:szCs w:val="16"/>
            </w:rPr>
            <w:t>Privacy Act 1988</w:t>
          </w:r>
          <w:r w:rsidRPr="007B3B51">
            <w:rPr>
              <w:i/>
              <w:sz w:val="16"/>
              <w:szCs w:val="16"/>
            </w:rPr>
            <w:fldChar w:fldCharType="end"/>
          </w:r>
        </w:p>
      </w:tc>
      <w:tc>
        <w:tcPr>
          <w:tcW w:w="458" w:type="pct"/>
        </w:tcPr>
        <w:p w14:paraId="2156628F" w14:textId="77777777" w:rsidR="00AC757D" w:rsidRPr="007B3B51" w:rsidRDefault="00AC757D" w:rsidP="00C94853">
          <w:pPr>
            <w:jc w:val="right"/>
            <w:rPr>
              <w:sz w:val="16"/>
              <w:szCs w:val="16"/>
            </w:rPr>
          </w:pPr>
        </w:p>
      </w:tc>
    </w:tr>
    <w:tr w:rsidR="00AC757D" w:rsidRPr="0055472E" w14:paraId="4B032333" w14:textId="77777777" w:rsidTr="00AC757D">
      <w:tc>
        <w:tcPr>
          <w:tcW w:w="1498" w:type="pct"/>
          <w:gridSpan w:val="2"/>
        </w:tcPr>
        <w:p w14:paraId="1D787E04" w14:textId="112C8405" w:rsidR="00AC757D" w:rsidRPr="0055472E" w:rsidRDefault="00AC757D"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C5405">
            <w:rPr>
              <w:sz w:val="16"/>
              <w:szCs w:val="16"/>
            </w:rPr>
            <w:t>102</w:t>
          </w:r>
          <w:r w:rsidRPr="0055472E">
            <w:rPr>
              <w:sz w:val="16"/>
              <w:szCs w:val="16"/>
            </w:rPr>
            <w:fldChar w:fldCharType="end"/>
          </w:r>
        </w:p>
      </w:tc>
      <w:tc>
        <w:tcPr>
          <w:tcW w:w="1703" w:type="pct"/>
        </w:tcPr>
        <w:p w14:paraId="32871CE5" w14:textId="77777777" w:rsidR="00AC757D" w:rsidRPr="0055472E" w:rsidRDefault="00AC757D" w:rsidP="006D2C4C">
          <w:pPr>
            <w:spacing w:before="120"/>
            <w:rPr>
              <w:sz w:val="16"/>
              <w:szCs w:val="16"/>
            </w:rPr>
          </w:pPr>
        </w:p>
      </w:tc>
      <w:tc>
        <w:tcPr>
          <w:tcW w:w="1799" w:type="pct"/>
          <w:gridSpan w:val="2"/>
        </w:tcPr>
        <w:p w14:paraId="046C54F0" w14:textId="274A07E2" w:rsidR="00AC757D" w:rsidRPr="0055472E" w:rsidRDefault="00AC757D"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C5405">
            <w:rPr>
              <w:sz w:val="16"/>
              <w:szCs w:val="16"/>
            </w:rPr>
            <w:t>01/02/2025</w:t>
          </w:r>
          <w:r w:rsidRPr="0055472E">
            <w:rPr>
              <w:sz w:val="16"/>
              <w:szCs w:val="16"/>
            </w:rPr>
            <w:fldChar w:fldCharType="end"/>
          </w:r>
        </w:p>
      </w:tc>
    </w:tr>
  </w:tbl>
  <w:p w14:paraId="2A6F900A" w14:textId="37791C3C" w:rsidR="00FC291F" w:rsidRPr="001626AD" w:rsidRDefault="00FC291F" w:rsidP="001626A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2FDA4" w14:textId="77777777" w:rsidR="00AC757D" w:rsidRPr="007B3B51" w:rsidRDefault="00AC757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AC757D" w:rsidRPr="007B3B51" w14:paraId="6B9C1188" w14:textId="77777777" w:rsidTr="00AC757D">
      <w:tc>
        <w:tcPr>
          <w:tcW w:w="854" w:type="pct"/>
        </w:tcPr>
        <w:p w14:paraId="39296D45" w14:textId="77777777" w:rsidR="00AC757D" w:rsidRPr="007B3B51" w:rsidRDefault="00AC757D" w:rsidP="00C94853">
          <w:pPr>
            <w:rPr>
              <w:i/>
              <w:sz w:val="16"/>
              <w:szCs w:val="16"/>
            </w:rPr>
          </w:pPr>
        </w:p>
      </w:tc>
      <w:tc>
        <w:tcPr>
          <w:tcW w:w="3688" w:type="pct"/>
          <w:gridSpan w:val="3"/>
        </w:tcPr>
        <w:p w14:paraId="0551D11A" w14:textId="0404BBB1" w:rsidR="00AC757D" w:rsidRPr="007B3B51" w:rsidRDefault="00AC757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5405">
            <w:rPr>
              <w:i/>
              <w:noProof/>
              <w:sz w:val="16"/>
              <w:szCs w:val="16"/>
            </w:rPr>
            <w:t>Privacy Act 1988</w:t>
          </w:r>
          <w:r w:rsidRPr="007B3B51">
            <w:rPr>
              <w:i/>
              <w:sz w:val="16"/>
              <w:szCs w:val="16"/>
            </w:rPr>
            <w:fldChar w:fldCharType="end"/>
          </w:r>
        </w:p>
      </w:tc>
      <w:tc>
        <w:tcPr>
          <w:tcW w:w="458" w:type="pct"/>
        </w:tcPr>
        <w:p w14:paraId="2ECF8E8A" w14:textId="77777777" w:rsidR="00AC757D" w:rsidRPr="007B3B51" w:rsidRDefault="00AC757D"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C757D" w:rsidRPr="00130F37" w14:paraId="122C4EBC" w14:textId="77777777" w:rsidTr="00AC757D">
      <w:tc>
        <w:tcPr>
          <w:tcW w:w="1499" w:type="pct"/>
          <w:gridSpan w:val="2"/>
        </w:tcPr>
        <w:p w14:paraId="5D598098" w14:textId="1990744D" w:rsidR="00AC757D" w:rsidRPr="00130F37" w:rsidRDefault="00AC757D"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DC5405">
            <w:rPr>
              <w:rFonts w:cs="Times New Roman"/>
              <w:sz w:val="16"/>
              <w:szCs w:val="16"/>
            </w:rPr>
            <w:t>102</w:t>
          </w:r>
          <w:r w:rsidRPr="00A02D20">
            <w:rPr>
              <w:sz w:val="16"/>
              <w:szCs w:val="16"/>
            </w:rPr>
            <w:fldChar w:fldCharType="end"/>
          </w:r>
        </w:p>
      </w:tc>
      <w:tc>
        <w:tcPr>
          <w:tcW w:w="1703" w:type="pct"/>
        </w:tcPr>
        <w:p w14:paraId="4DA74087" w14:textId="77777777" w:rsidR="00AC757D" w:rsidRPr="00130F37" w:rsidRDefault="00AC757D" w:rsidP="006D2C4C">
          <w:pPr>
            <w:spacing w:before="120"/>
            <w:rPr>
              <w:sz w:val="16"/>
              <w:szCs w:val="16"/>
            </w:rPr>
          </w:pPr>
        </w:p>
      </w:tc>
      <w:tc>
        <w:tcPr>
          <w:tcW w:w="1798" w:type="pct"/>
          <w:gridSpan w:val="2"/>
        </w:tcPr>
        <w:p w14:paraId="246357CE" w14:textId="052FE5FF" w:rsidR="00AC757D" w:rsidRPr="00130F37" w:rsidRDefault="00AC757D"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DC5405">
            <w:rPr>
              <w:rFonts w:cs="Times New Roman"/>
              <w:sz w:val="16"/>
              <w:szCs w:val="16"/>
            </w:rPr>
            <w:t>01/02/2025</w:t>
          </w:r>
          <w:r w:rsidRPr="00A02D20">
            <w:rPr>
              <w:sz w:val="16"/>
              <w:szCs w:val="16"/>
            </w:rPr>
            <w:fldChar w:fldCharType="end"/>
          </w:r>
        </w:p>
      </w:tc>
    </w:tr>
  </w:tbl>
  <w:p w14:paraId="23E95E21" w14:textId="68D8DEAA" w:rsidR="00FC291F" w:rsidRPr="001626AD" w:rsidRDefault="00FC291F" w:rsidP="001626A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8FC3" w14:textId="77777777" w:rsidR="00FC291F" w:rsidRPr="007A1328" w:rsidRDefault="00FC291F" w:rsidP="00584C54">
    <w:pPr>
      <w:pBdr>
        <w:top w:val="single" w:sz="6" w:space="1" w:color="auto"/>
      </w:pBdr>
      <w:spacing w:before="120"/>
      <w:rPr>
        <w:sz w:val="18"/>
      </w:rPr>
    </w:pPr>
  </w:p>
  <w:p w14:paraId="468F132A" w14:textId="5EE45CB1" w:rsidR="00FC291F" w:rsidRPr="007A1328" w:rsidRDefault="00FC291F" w:rsidP="00584C5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C5405">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C540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373</w:t>
    </w:r>
    <w:r w:rsidRPr="007A1328">
      <w:rPr>
        <w:i/>
        <w:sz w:val="18"/>
      </w:rPr>
      <w:fldChar w:fldCharType="end"/>
    </w:r>
  </w:p>
  <w:p w14:paraId="79DF1E9A" w14:textId="77777777" w:rsidR="00FC291F" w:rsidRPr="007A1328" w:rsidRDefault="00FC291F" w:rsidP="00584C5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DF40D" w14:textId="77777777" w:rsidR="00AC757D" w:rsidRPr="007B3B51" w:rsidRDefault="00AC757D"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AC757D" w:rsidRPr="007B3B51" w14:paraId="665EE630" w14:textId="77777777" w:rsidTr="00AC757D">
      <w:tc>
        <w:tcPr>
          <w:tcW w:w="854" w:type="pct"/>
        </w:tcPr>
        <w:p w14:paraId="50284A0C" w14:textId="77777777" w:rsidR="00AC757D" w:rsidRPr="007B3B51" w:rsidRDefault="00AC757D"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4AD9875" w14:textId="4A1C35F2" w:rsidR="00AC757D" w:rsidRPr="007B3B51" w:rsidRDefault="00AC757D"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C5405">
            <w:rPr>
              <w:i/>
              <w:noProof/>
              <w:sz w:val="16"/>
              <w:szCs w:val="16"/>
            </w:rPr>
            <w:t>Privacy Act 1988</w:t>
          </w:r>
          <w:r w:rsidRPr="007B3B51">
            <w:rPr>
              <w:i/>
              <w:sz w:val="16"/>
              <w:szCs w:val="16"/>
            </w:rPr>
            <w:fldChar w:fldCharType="end"/>
          </w:r>
        </w:p>
      </w:tc>
      <w:tc>
        <w:tcPr>
          <w:tcW w:w="458" w:type="pct"/>
        </w:tcPr>
        <w:p w14:paraId="02BEA224" w14:textId="77777777" w:rsidR="00AC757D" w:rsidRPr="007B3B51" w:rsidRDefault="00AC757D" w:rsidP="00C94853">
          <w:pPr>
            <w:jc w:val="right"/>
            <w:rPr>
              <w:sz w:val="16"/>
              <w:szCs w:val="16"/>
            </w:rPr>
          </w:pPr>
        </w:p>
      </w:tc>
    </w:tr>
    <w:tr w:rsidR="00AC757D" w:rsidRPr="0055472E" w14:paraId="48F5A354" w14:textId="77777777" w:rsidTr="00AC757D">
      <w:tc>
        <w:tcPr>
          <w:tcW w:w="1498" w:type="pct"/>
          <w:gridSpan w:val="2"/>
        </w:tcPr>
        <w:p w14:paraId="61B1B899" w14:textId="1974E5F6" w:rsidR="00AC757D" w:rsidRPr="0055472E" w:rsidRDefault="00AC757D"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C5405">
            <w:rPr>
              <w:sz w:val="16"/>
              <w:szCs w:val="16"/>
            </w:rPr>
            <w:t>102</w:t>
          </w:r>
          <w:r w:rsidRPr="0055472E">
            <w:rPr>
              <w:sz w:val="16"/>
              <w:szCs w:val="16"/>
            </w:rPr>
            <w:fldChar w:fldCharType="end"/>
          </w:r>
        </w:p>
      </w:tc>
      <w:tc>
        <w:tcPr>
          <w:tcW w:w="1703" w:type="pct"/>
        </w:tcPr>
        <w:p w14:paraId="7A03AB68" w14:textId="77777777" w:rsidR="00AC757D" w:rsidRPr="0055472E" w:rsidRDefault="00AC757D" w:rsidP="006D2C4C">
          <w:pPr>
            <w:spacing w:before="120"/>
            <w:rPr>
              <w:sz w:val="16"/>
              <w:szCs w:val="16"/>
            </w:rPr>
          </w:pPr>
        </w:p>
      </w:tc>
      <w:tc>
        <w:tcPr>
          <w:tcW w:w="1799" w:type="pct"/>
          <w:gridSpan w:val="2"/>
        </w:tcPr>
        <w:p w14:paraId="79D3AF36" w14:textId="2FBCBA14" w:rsidR="00AC757D" w:rsidRPr="0055472E" w:rsidRDefault="00AC757D"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C5405">
            <w:rPr>
              <w:sz w:val="16"/>
              <w:szCs w:val="16"/>
            </w:rPr>
            <w:t>01/02/2025</w:t>
          </w:r>
          <w:r w:rsidRPr="0055472E">
            <w:rPr>
              <w:sz w:val="16"/>
              <w:szCs w:val="16"/>
            </w:rPr>
            <w:fldChar w:fldCharType="end"/>
          </w:r>
        </w:p>
      </w:tc>
    </w:tr>
  </w:tbl>
  <w:p w14:paraId="4DEEDDB7" w14:textId="5F1A899B" w:rsidR="00FC291F" w:rsidRPr="001626AD" w:rsidRDefault="00FC291F" w:rsidP="00162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069F0" w14:textId="77777777" w:rsidR="00FC291F" w:rsidRPr="00636117" w:rsidRDefault="00FC291F" w:rsidP="008D1093">
      <w:pPr>
        <w:spacing w:line="240" w:lineRule="auto"/>
        <w:rPr>
          <w:rFonts w:eastAsia="Calibri"/>
        </w:rPr>
      </w:pPr>
      <w:r>
        <w:separator/>
      </w:r>
    </w:p>
  </w:footnote>
  <w:footnote w:type="continuationSeparator" w:id="0">
    <w:p w14:paraId="613EB78F" w14:textId="77777777" w:rsidR="00FC291F" w:rsidRPr="00636117" w:rsidRDefault="00FC291F" w:rsidP="008D1093">
      <w:pPr>
        <w:spacing w:line="240" w:lineRule="auto"/>
        <w:rPr>
          <w:rFonts w:eastAsia="Calibri"/>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0D636" w14:textId="77777777" w:rsidR="00FC291F" w:rsidRDefault="00FC291F" w:rsidP="00B46FE4">
    <w:pPr>
      <w:pStyle w:val="Header"/>
      <w:pBdr>
        <w:bottom w:val="single" w:sz="6" w:space="1" w:color="auto"/>
      </w:pBdr>
    </w:pPr>
  </w:p>
  <w:p w14:paraId="1416B78D" w14:textId="77777777" w:rsidR="00FC291F" w:rsidRDefault="00FC291F" w:rsidP="00B46FE4">
    <w:pPr>
      <w:pStyle w:val="Header"/>
      <w:pBdr>
        <w:bottom w:val="single" w:sz="6" w:space="1" w:color="auto"/>
      </w:pBdr>
    </w:pPr>
  </w:p>
  <w:p w14:paraId="468C5F35" w14:textId="77777777" w:rsidR="00FC291F" w:rsidRPr="001E77D2" w:rsidRDefault="00FC291F" w:rsidP="00B46FE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AAC93" w14:textId="7AB4E8BD" w:rsidR="00FC291F" w:rsidRDefault="00FC291F" w:rsidP="00584C54">
    <w:pPr>
      <w:rPr>
        <w:sz w:val="20"/>
      </w:rPr>
    </w:pPr>
    <w:r w:rsidRPr="007A1328">
      <w:rPr>
        <w:b/>
        <w:sz w:val="20"/>
      </w:rPr>
      <w:fldChar w:fldCharType="begin"/>
    </w:r>
    <w:r w:rsidRPr="007A1328">
      <w:rPr>
        <w:b/>
        <w:sz w:val="20"/>
      </w:rPr>
      <w:instrText xml:space="preserve"> STYLEREF CharChapNo </w:instrText>
    </w:r>
    <w:r w:rsidR="00DC5405">
      <w:rPr>
        <w:b/>
        <w:sz w:val="20"/>
      </w:rPr>
      <w:fldChar w:fldCharType="separate"/>
    </w:r>
    <w:r w:rsidR="00DC5405">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DC5405">
      <w:rPr>
        <w:sz w:val="20"/>
      </w:rPr>
      <w:fldChar w:fldCharType="separate"/>
    </w:r>
    <w:r w:rsidR="00DC5405">
      <w:rPr>
        <w:noProof/>
        <w:sz w:val="20"/>
      </w:rPr>
      <w:t>Australian Privacy Principles</w:t>
    </w:r>
    <w:r>
      <w:rPr>
        <w:sz w:val="20"/>
      </w:rPr>
      <w:fldChar w:fldCharType="end"/>
    </w:r>
  </w:p>
  <w:p w14:paraId="4C3B421E" w14:textId="5279F2D2" w:rsidR="00FC291F" w:rsidRDefault="00FC291F" w:rsidP="00584C5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8645404" w14:textId="5CC7703A" w:rsidR="00FC291F" w:rsidRPr="007A1328" w:rsidRDefault="00FC291F" w:rsidP="00584C5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BF7CC22" w14:textId="77777777" w:rsidR="00FC291F" w:rsidRPr="007A1328" w:rsidRDefault="00FC291F" w:rsidP="00584C54">
    <w:pPr>
      <w:rPr>
        <w:b/>
        <w:sz w:val="24"/>
      </w:rPr>
    </w:pPr>
  </w:p>
  <w:p w14:paraId="4C5F1469" w14:textId="77777777" w:rsidR="00FC291F" w:rsidRPr="007A1328" w:rsidRDefault="00FC291F" w:rsidP="00E15FEE">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43345" w14:textId="3B242AAA" w:rsidR="00FC291F" w:rsidRPr="007A1328" w:rsidRDefault="00FC291F" w:rsidP="00584C54">
    <w:pPr>
      <w:jc w:val="right"/>
      <w:rPr>
        <w:sz w:val="20"/>
      </w:rPr>
    </w:pPr>
    <w:r w:rsidRPr="007A1328">
      <w:rPr>
        <w:sz w:val="20"/>
      </w:rPr>
      <w:fldChar w:fldCharType="begin"/>
    </w:r>
    <w:r w:rsidRPr="007A1328">
      <w:rPr>
        <w:sz w:val="20"/>
      </w:rPr>
      <w:instrText xml:space="preserve"> STYLEREF CharChapText </w:instrText>
    </w:r>
    <w:r w:rsidR="00DC5405">
      <w:rPr>
        <w:sz w:val="20"/>
      </w:rPr>
      <w:fldChar w:fldCharType="separate"/>
    </w:r>
    <w:r w:rsidR="00DC5405">
      <w:rPr>
        <w:noProof/>
        <w:sz w:val="20"/>
      </w:rPr>
      <w:t>Australian Privacy Principles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DC5405">
      <w:rPr>
        <w:b/>
        <w:sz w:val="20"/>
      </w:rPr>
      <w:fldChar w:fldCharType="separate"/>
    </w:r>
    <w:r w:rsidR="00DC5405">
      <w:rPr>
        <w:b/>
        <w:noProof/>
        <w:sz w:val="20"/>
      </w:rPr>
      <w:t>Schedule 1</w:t>
    </w:r>
    <w:r>
      <w:rPr>
        <w:b/>
        <w:sz w:val="20"/>
      </w:rPr>
      <w:fldChar w:fldCharType="end"/>
    </w:r>
  </w:p>
  <w:p w14:paraId="273FCB63" w14:textId="54223502" w:rsidR="00FC291F" w:rsidRPr="007A1328" w:rsidRDefault="00FC291F" w:rsidP="00584C5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56A6F54" w14:textId="4B13199E" w:rsidR="00FC291F" w:rsidRPr="007A1328" w:rsidRDefault="00FC291F" w:rsidP="00584C5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F3DC59A" w14:textId="77777777" w:rsidR="00FC291F" w:rsidRPr="007A1328" w:rsidRDefault="00FC291F" w:rsidP="00584C54">
    <w:pPr>
      <w:jc w:val="right"/>
      <w:rPr>
        <w:b/>
        <w:sz w:val="24"/>
      </w:rPr>
    </w:pPr>
  </w:p>
  <w:p w14:paraId="2FD287DA" w14:textId="77777777" w:rsidR="00FC291F" w:rsidRPr="007A1328" w:rsidRDefault="00FC291F" w:rsidP="00E15FEE">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F2D48" w14:textId="77777777" w:rsidR="00FC291F" w:rsidRPr="007A1328" w:rsidRDefault="00FC291F" w:rsidP="00584C5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0B0FF" w14:textId="4BD75DD5" w:rsidR="00FC291F" w:rsidRDefault="00FC291F">
    <w:pPr>
      <w:rPr>
        <w:sz w:val="20"/>
      </w:rPr>
    </w:pPr>
    <w:r>
      <w:rPr>
        <w:b/>
        <w:sz w:val="20"/>
      </w:rPr>
      <w:fldChar w:fldCharType="begin"/>
    </w:r>
    <w:r>
      <w:rPr>
        <w:b/>
        <w:sz w:val="20"/>
      </w:rPr>
      <w:instrText xml:space="preserve"> STYLEREF CharChapNo </w:instrText>
    </w:r>
    <w:r>
      <w:rPr>
        <w:b/>
        <w:sz w:val="20"/>
      </w:rPr>
      <w:fldChar w:fldCharType="separate"/>
    </w:r>
    <w:r w:rsidR="00DC5405">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DC5405">
      <w:rPr>
        <w:noProof/>
        <w:sz w:val="20"/>
      </w:rPr>
      <w:t>Australian Privacy Principles</w:t>
    </w:r>
    <w:r>
      <w:rPr>
        <w:sz w:val="20"/>
      </w:rPr>
      <w:fldChar w:fldCharType="end"/>
    </w:r>
  </w:p>
  <w:p w14:paraId="7DA30604" w14:textId="5B99A57F" w:rsidR="00FC291F" w:rsidRDefault="00FC291F">
    <w:pPr>
      <w:rPr>
        <w:b/>
        <w:sz w:val="20"/>
      </w:rPr>
    </w:pPr>
    <w:r>
      <w:rPr>
        <w:b/>
        <w:sz w:val="20"/>
      </w:rPr>
      <w:fldChar w:fldCharType="begin"/>
    </w:r>
    <w:r>
      <w:rPr>
        <w:b/>
        <w:sz w:val="20"/>
      </w:rPr>
      <w:instrText xml:space="preserve"> STYLEREF CharPartNo </w:instrText>
    </w:r>
    <w:r w:rsidR="00DC5405">
      <w:rPr>
        <w:b/>
        <w:sz w:val="20"/>
      </w:rPr>
      <w:fldChar w:fldCharType="separate"/>
    </w:r>
    <w:r w:rsidR="00DC5405">
      <w:rPr>
        <w:b/>
        <w:noProof/>
        <w:sz w:val="20"/>
      </w:rPr>
      <w:t>Part 5</w:t>
    </w:r>
    <w:r>
      <w:rPr>
        <w:b/>
        <w:sz w:val="20"/>
      </w:rPr>
      <w:fldChar w:fldCharType="end"/>
    </w:r>
    <w:r>
      <w:rPr>
        <w:b/>
        <w:sz w:val="20"/>
      </w:rPr>
      <w:t xml:space="preserve">  </w:t>
    </w:r>
    <w:r>
      <w:rPr>
        <w:sz w:val="20"/>
      </w:rPr>
      <w:fldChar w:fldCharType="begin"/>
    </w:r>
    <w:r>
      <w:rPr>
        <w:sz w:val="20"/>
      </w:rPr>
      <w:instrText xml:space="preserve"> STYLEREF CharPartText </w:instrText>
    </w:r>
    <w:r w:rsidR="00DC5405">
      <w:rPr>
        <w:sz w:val="20"/>
      </w:rPr>
      <w:fldChar w:fldCharType="separate"/>
    </w:r>
    <w:r w:rsidR="00DC5405">
      <w:rPr>
        <w:noProof/>
        <w:sz w:val="20"/>
      </w:rPr>
      <w:t>Access to, and correction of, personal information</w:t>
    </w:r>
    <w:r>
      <w:rPr>
        <w:sz w:val="20"/>
      </w:rPr>
      <w:fldChar w:fldCharType="end"/>
    </w:r>
  </w:p>
  <w:p w14:paraId="722AD06B" w14:textId="7E90DB12" w:rsidR="00FC291F" w:rsidRDefault="00FC291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6F8A9A92" w14:textId="77777777" w:rsidR="00FC291F" w:rsidRDefault="00FC291F">
    <w:pPr>
      <w:rPr>
        <w:b/>
      </w:rPr>
    </w:pPr>
  </w:p>
  <w:p w14:paraId="3358BD10" w14:textId="787501A2" w:rsidR="00FC291F" w:rsidRPr="00A86E44" w:rsidRDefault="00FC291F" w:rsidP="00E15FEE">
    <w:pPr>
      <w:pBdr>
        <w:bottom w:val="single" w:sz="6" w:space="1" w:color="auto"/>
      </w:pBdr>
      <w:spacing w:after="120"/>
      <w:rPr>
        <w:sz w:val="24"/>
      </w:rPr>
    </w:pPr>
    <w:r w:rsidRPr="00A86E44">
      <w:rPr>
        <w:sz w:val="24"/>
      </w:rPr>
      <w:t xml:space="preserve">Clause </w:t>
    </w:r>
    <w:r w:rsidRPr="00A86E44">
      <w:rPr>
        <w:sz w:val="24"/>
      </w:rPr>
      <w:fldChar w:fldCharType="begin"/>
    </w:r>
    <w:r w:rsidRPr="00A86E44">
      <w:rPr>
        <w:sz w:val="24"/>
      </w:rPr>
      <w:instrText xml:space="preserve"> STYLEREF CharSectno </w:instrText>
    </w:r>
    <w:r w:rsidRPr="00A86E44">
      <w:rPr>
        <w:sz w:val="24"/>
      </w:rPr>
      <w:fldChar w:fldCharType="separate"/>
    </w:r>
    <w:r w:rsidR="00DC5405">
      <w:rPr>
        <w:noProof/>
        <w:sz w:val="24"/>
      </w:rPr>
      <w:t>13</w:t>
    </w:r>
    <w:r w:rsidRPr="00A86E44">
      <w:rPr>
        <w:noProof/>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19ECB" w14:textId="0288C080" w:rsidR="00FC291F" w:rsidRDefault="00FC291F" w:rsidP="00584C54">
    <w:pPr>
      <w:jc w:val="right"/>
      <w:rPr>
        <w:sz w:val="20"/>
      </w:rPr>
    </w:pPr>
    <w:r>
      <w:rPr>
        <w:sz w:val="20"/>
      </w:rPr>
      <w:fldChar w:fldCharType="begin"/>
    </w:r>
    <w:r>
      <w:rPr>
        <w:sz w:val="20"/>
      </w:rPr>
      <w:instrText xml:space="preserve"> STYLEREF CharChapText </w:instrText>
    </w:r>
    <w:r>
      <w:rPr>
        <w:sz w:val="20"/>
      </w:rPr>
      <w:fldChar w:fldCharType="separate"/>
    </w:r>
    <w:r w:rsidR="00DC5405">
      <w:rPr>
        <w:noProof/>
        <w:sz w:val="20"/>
      </w:rPr>
      <w:t>Australian Privacy Principles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DC5405">
      <w:rPr>
        <w:b/>
        <w:noProof/>
        <w:sz w:val="20"/>
      </w:rPr>
      <w:t>Schedule 1</w:t>
    </w:r>
    <w:r>
      <w:rPr>
        <w:b/>
        <w:sz w:val="20"/>
      </w:rPr>
      <w:fldChar w:fldCharType="end"/>
    </w:r>
  </w:p>
  <w:p w14:paraId="5E1579D5" w14:textId="1B88392D" w:rsidR="00FC291F" w:rsidRDefault="00FC291F" w:rsidP="00584C54">
    <w:pPr>
      <w:jc w:val="right"/>
      <w:rPr>
        <w:b/>
        <w:sz w:val="20"/>
      </w:rPr>
    </w:pPr>
    <w:r>
      <w:rPr>
        <w:sz w:val="20"/>
      </w:rPr>
      <w:fldChar w:fldCharType="begin"/>
    </w:r>
    <w:r>
      <w:rPr>
        <w:sz w:val="20"/>
      </w:rPr>
      <w:instrText xml:space="preserve"> STYLEREF CharPartText </w:instrText>
    </w:r>
    <w:r w:rsidR="00DC5405">
      <w:rPr>
        <w:sz w:val="20"/>
      </w:rPr>
      <w:fldChar w:fldCharType="separate"/>
    </w:r>
    <w:r w:rsidR="00DC5405">
      <w:rPr>
        <w:noProof/>
        <w:sz w:val="20"/>
      </w:rPr>
      <w:t>Access to, and correction of, personal information</w:t>
    </w:r>
    <w:r>
      <w:rPr>
        <w:sz w:val="20"/>
      </w:rPr>
      <w:fldChar w:fldCharType="end"/>
    </w:r>
    <w:r>
      <w:rPr>
        <w:sz w:val="20"/>
      </w:rPr>
      <w:t xml:space="preserve">  </w:t>
    </w:r>
    <w:r>
      <w:rPr>
        <w:b/>
        <w:sz w:val="20"/>
      </w:rPr>
      <w:fldChar w:fldCharType="begin"/>
    </w:r>
    <w:r>
      <w:rPr>
        <w:b/>
        <w:sz w:val="20"/>
      </w:rPr>
      <w:instrText xml:space="preserve"> STYLEREF CharPartNo </w:instrText>
    </w:r>
    <w:r w:rsidR="00DC5405">
      <w:rPr>
        <w:b/>
        <w:sz w:val="20"/>
      </w:rPr>
      <w:fldChar w:fldCharType="separate"/>
    </w:r>
    <w:r w:rsidR="00DC5405">
      <w:rPr>
        <w:b/>
        <w:noProof/>
        <w:sz w:val="20"/>
      </w:rPr>
      <w:t>Part 5</w:t>
    </w:r>
    <w:r>
      <w:rPr>
        <w:b/>
        <w:sz w:val="20"/>
      </w:rPr>
      <w:fldChar w:fldCharType="end"/>
    </w:r>
  </w:p>
  <w:p w14:paraId="78EFC109" w14:textId="4053B6F0" w:rsidR="00FC291F" w:rsidRDefault="00FC291F" w:rsidP="00584C54">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20CD5C40" w14:textId="77777777" w:rsidR="00FC291F" w:rsidRDefault="00FC291F" w:rsidP="00584C54">
    <w:pPr>
      <w:jc w:val="right"/>
      <w:rPr>
        <w:b/>
      </w:rPr>
    </w:pPr>
  </w:p>
  <w:p w14:paraId="0158BEF9" w14:textId="54606BC8" w:rsidR="00FC291F" w:rsidRPr="00A86E44" w:rsidRDefault="00FC291F" w:rsidP="00E15FEE">
    <w:pPr>
      <w:pBdr>
        <w:bottom w:val="single" w:sz="6" w:space="1" w:color="auto"/>
      </w:pBdr>
      <w:spacing w:after="120"/>
      <w:jc w:val="right"/>
      <w:rPr>
        <w:sz w:val="24"/>
      </w:rPr>
    </w:pPr>
    <w:r w:rsidRPr="00A86E44">
      <w:rPr>
        <w:sz w:val="24"/>
      </w:rPr>
      <w:t xml:space="preserve">Clause </w:t>
    </w:r>
    <w:r w:rsidRPr="00A86E44">
      <w:rPr>
        <w:sz w:val="24"/>
      </w:rPr>
      <w:fldChar w:fldCharType="begin"/>
    </w:r>
    <w:r w:rsidRPr="00A86E44">
      <w:rPr>
        <w:sz w:val="24"/>
      </w:rPr>
      <w:instrText xml:space="preserve"> STYLEREF CharSectno </w:instrText>
    </w:r>
    <w:r w:rsidRPr="00A86E44">
      <w:rPr>
        <w:sz w:val="24"/>
      </w:rPr>
      <w:fldChar w:fldCharType="separate"/>
    </w:r>
    <w:r w:rsidR="00DC5405">
      <w:rPr>
        <w:noProof/>
        <w:sz w:val="24"/>
      </w:rPr>
      <w:t>13</w:t>
    </w:r>
    <w:r w:rsidRPr="00A86E44">
      <w:rPr>
        <w:noProof/>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2231F" w14:textId="77777777" w:rsidR="00FC291F" w:rsidRDefault="00FC291F"/>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C926A" w14:textId="77777777" w:rsidR="00FC291F" w:rsidRPr="007E528B" w:rsidRDefault="00FC291F" w:rsidP="00584C54">
    <w:pPr>
      <w:rPr>
        <w:sz w:val="26"/>
        <w:szCs w:val="26"/>
      </w:rPr>
    </w:pPr>
  </w:p>
  <w:p w14:paraId="25B9A6F4" w14:textId="77777777" w:rsidR="00FC291F" w:rsidRPr="00750516" w:rsidRDefault="00FC291F" w:rsidP="00584C54">
    <w:pPr>
      <w:rPr>
        <w:b/>
        <w:sz w:val="20"/>
      </w:rPr>
    </w:pPr>
    <w:r w:rsidRPr="00750516">
      <w:rPr>
        <w:b/>
        <w:sz w:val="20"/>
      </w:rPr>
      <w:t>Endnotes</w:t>
    </w:r>
  </w:p>
  <w:p w14:paraId="5E46AC31" w14:textId="77777777" w:rsidR="00FC291F" w:rsidRPr="007A1328" w:rsidRDefault="00FC291F" w:rsidP="00584C54">
    <w:pPr>
      <w:rPr>
        <w:sz w:val="20"/>
      </w:rPr>
    </w:pPr>
  </w:p>
  <w:p w14:paraId="5848AD90" w14:textId="77777777" w:rsidR="00FC291F" w:rsidRPr="007A1328" w:rsidRDefault="00FC291F" w:rsidP="00584C54">
    <w:pPr>
      <w:rPr>
        <w:b/>
        <w:sz w:val="24"/>
      </w:rPr>
    </w:pPr>
  </w:p>
  <w:p w14:paraId="77375E60" w14:textId="4A7AE79A" w:rsidR="00FC291F" w:rsidRPr="007E528B" w:rsidRDefault="00FC291F" w:rsidP="00E15FEE">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DC5405">
      <w:rPr>
        <w:noProof/>
        <w:szCs w:val="22"/>
      </w:rPr>
      <w:t>Endnote 4—Amendment history</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06F9A" w14:textId="77777777" w:rsidR="00FC291F" w:rsidRPr="007E528B" w:rsidRDefault="00FC291F" w:rsidP="00584C54">
    <w:pPr>
      <w:jc w:val="right"/>
      <w:rPr>
        <w:sz w:val="26"/>
        <w:szCs w:val="26"/>
      </w:rPr>
    </w:pPr>
  </w:p>
  <w:p w14:paraId="51663638" w14:textId="77777777" w:rsidR="00FC291F" w:rsidRPr="00750516" w:rsidRDefault="00FC291F" w:rsidP="00584C54">
    <w:pPr>
      <w:jc w:val="right"/>
      <w:rPr>
        <w:b/>
        <w:sz w:val="20"/>
      </w:rPr>
    </w:pPr>
    <w:r w:rsidRPr="00750516">
      <w:rPr>
        <w:b/>
        <w:sz w:val="20"/>
      </w:rPr>
      <w:t>Endnotes</w:t>
    </w:r>
  </w:p>
  <w:p w14:paraId="593AE2ED" w14:textId="77777777" w:rsidR="00FC291F" w:rsidRPr="007A1328" w:rsidRDefault="00FC291F" w:rsidP="00584C54">
    <w:pPr>
      <w:jc w:val="right"/>
      <w:rPr>
        <w:sz w:val="20"/>
      </w:rPr>
    </w:pPr>
  </w:p>
  <w:p w14:paraId="43207D1B" w14:textId="77777777" w:rsidR="00FC291F" w:rsidRPr="007A1328" w:rsidRDefault="00FC291F" w:rsidP="00584C54">
    <w:pPr>
      <w:jc w:val="right"/>
      <w:rPr>
        <w:b/>
        <w:sz w:val="24"/>
      </w:rPr>
    </w:pPr>
  </w:p>
  <w:p w14:paraId="506C5AEF" w14:textId="39014C42" w:rsidR="00FC291F" w:rsidRPr="007E528B" w:rsidRDefault="00FC291F" w:rsidP="00E15FEE">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DC5405">
      <w:rPr>
        <w:noProof/>
        <w:szCs w:val="22"/>
      </w:rPr>
      <w:t>Endnote 4—Amendment history</w:t>
    </w:r>
    <w:r>
      <w:rPr>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EBD2B" w14:textId="77777777" w:rsidR="00FC291F" w:rsidRPr="007E528B" w:rsidRDefault="00FC291F" w:rsidP="005A1583">
    <w:pPr>
      <w:rPr>
        <w:sz w:val="26"/>
        <w:szCs w:val="26"/>
      </w:rPr>
    </w:pPr>
    <w:r>
      <w:rPr>
        <w:sz w:val="26"/>
        <w:szCs w:val="26"/>
      </w:rPr>
      <w:t>Endnotes</w:t>
    </w:r>
  </w:p>
  <w:p w14:paraId="39DBE626" w14:textId="77777777" w:rsidR="00FC291F" w:rsidRDefault="00FC291F" w:rsidP="005A1583">
    <w:pPr>
      <w:rPr>
        <w:sz w:val="20"/>
      </w:rPr>
    </w:pPr>
  </w:p>
  <w:p w14:paraId="44191D3E" w14:textId="77777777" w:rsidR="00FC291F" w:rsidRPr="007A1328" w:rsidRDefault="00FC291F" w:rsidP="005A1583">
    <w:pPr>
      <w:rPr>
        <w:sz w:val="20"/>
      </w:rPr>
    </w:pPr>
  </w:p>
  <w:p w14:paraId="12839A69" w14:textId="77777777" w:rsidR="00FC291F" w:rsidRPr="007A1328" w:rsidRDefault="00FC291F" w:rsidP="005A1583">
    <w:pPr>
      <w:rPr>
        <w:b/>
        <w:sz w:val="24"/>
      </w:rPr>
    </w:pPr>
  </w:p>
  <w:p w14:paraId="5DC75B2D" w14:textId="23758160" w:rsidR="00FC291F" w:rsidRPr="007E528B" w:rsidRDefault="00FC291F" w:rsidP="005A158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C5405">
      <w:rPr>
        <w:noProof/>
        <w:szCs w:val="22"/>
      </w:rPr>
      <w:t>Endnote 4—Amendment history</w:t>
    </w:r>
    <w:r>
      <w:rPr>
        <w:szCs w:val="22"/>
      </w:rPr>
      <w:fldChar w:fldCharType="end"/>
    </w:r>
  </w:p>
  <w:p w14:paraId="4401AD8E" w14:textId="77777777" w:rsidR="00FC291F" w:rsidRDefault="00FC291F"/>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06A45" w14:textId="77777777" w:rsidR="00FC291F" w:rsidRPr="007E528B" w:rsidRDefault="00FC291F" w:rsidP="005A1583">
    <w:pPr>
      <w:jc w:val="right"/>
      <w:rPr>
        <w:sz w:val="26"/>
        <w:szCs w:val="26"/>
      </w:rPr>
    </w:pPr>
    <w:r>
      <w:rPr>
        <w:sz w:val="26"/>
        <w:szCs w:val="26"/>
      </w:rPr>
      <w:t>Endnotes</w:t>
    </w:r>
  </w:p>
  <w:p w14:paraId="19B9A0C7" w14:textId="77777777" w:rsidR="00FC291F" w:rsidRPr="007A1328" w:rsidRDefault="00FC291F" w:rsidP="005A1583">
    <w:pPr>
      <w:jc w:val="right"/>
      <w:rPr>
        <w:sz w:val="20"/>
      </w:rPr>
    </w:pPr>
  </w:p>
  <w:p w14:paraId="01599F41" w14:textId="77777777" w:rsidR="00FC291F" w:rsidRPr="007A1328" w:rsidRDefault="00FC291F" w:rsidP="005A1583">
    <w:pPr>
      <w:jc w:val="right"/>
      <w:rPr>
        <w:sz w:val="20"/>
      </w:rPr>
    </w:pPr>
  </w:p>
  <w:p w14:paraId="663F337D" w14:textId="77777777" w:rsidR="00FC291F" w:rsidRPr="007A1328" w:rsidRDefault="00FC291F" w:rsidP="005A1583">
    <w:pPr>
      <w:jc w:val="right"/>
      <w:rPr>
        <w:b/>
        <w:sz w:val="24"/>
      </w:rPr>
    </w:pPr>
  </w:p>
  <w:p w14:paraId="21A72911" w14:textId="4FC014D9" w:rsidR="00FC291F" w:rsidRPr="007E528B" w:rsidRDefault="00FC291F" w:rsidP="005A158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C5405">
      <w:rPr>
        <w:noProof/>
        <w:szCs w:val="22"/>
      </w:rPr>
      <w:t>Endnote 4—Amendment history</w:t>
    </w:r>
    <w:r>
      <w:rPr>
        <w:szCs w:val="22"/>
      </w:rPr>
      <w:fldChar w:fldCharType="end"/>
    </w:r>
  </w:p>
  <w:p w14:paraId="24DF2A46" w14:textId="77777777" w:rsidR="00FC291F" w:rsidRDefault="00FC29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2E6C8" w14:textId="77777777" w:rsidR="00FC291F" w:rsidRDefault="00FC291F" w:rsidP="00B46FE4">
    <w:pPr>
      <w:pStyle w:val="Header"/>
      <w:pBdr>
        <w:bottom w:val="single" w:sz="4" w:space="1" w:color="auto"/>
      </w:pBdr>
    </w:pPr>
  </w:p>
  <w:p w14:paraId="146C7C12" w14:textId="77777777" w:rsidR="00FC291F" w:rsidRDefault="00FC291F" w:rsidP="00B46FE4">
    <w:pPr>
      <w:pStyle w:val="Header"/>
      <w:pBdr>
        <w:bottom w:val="single" w:sz="4" w:space="1" w:color="auto"/>
      </w:pBdr>
    </w:pPr>
  </w:p>
  <w:p w14:paraId="20E08A4B" w14:textId="77777777" w:rsidR="00FC291F" w:rsidRPr="001E77D2" w:rsidRDefault="00FC291F" w:rsidP="00B46FE4">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0C796" w14:textId="77777777" w:rsidR="00FC291F" w:rsidRDefault="00FC291F">
    <w:pPr>
      <w:pStyle w:val="Header"/>
    </w:pPr>
  </w:p>
  <w:p w14:paraId="5D05B582" w14:textId="77777777" w:rsidR="00FC291F" w:rsidRDefault="00FC29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9CAD" w14:textId="77777777" w:rsidR="00FC291F" w:rsidRPr="005F1388" w:rsidRDefault="00FC291F" w:rsidP="00B46FE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B606A" w14:textId="77777777" w:rsidR="00FC291F" w:rsidRPr="00ED79B6" w:rsidRDefault="00FC291F" w:rsidP="00584C54">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D0BEE" w14:textId="77777777" w:rsidR="00FC291F" w:rsidRPr="00ED79B6" w:rsidRDefault="00FC291F" w:rsidP="00584C54">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27257" w14:textId="77777777" w:rsidR="00FC291F" w:rsidRPr="00ED79B6" w:rsidRDefault="00FC291F" w:rsidP="00584C5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880AD" w14:textId="05E796DA" w:rsidR="00FC291F" w:rsidRDefault="00FC291F" w:rsidP="00584C5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B6D48EF" w14:textId="168D2149" w:rsidR="00FC291F" w:rsidRDefault="00FC291F" w:rsidP="00584C54">
    <w:pPr>
      <w:rPr>
        <w:sz w:val="20"/>
      </w:rPr>
    </w:pPr>
    <w:r w:rsidRPr="007A1328">
      <w:rPr>
        <w:b/>
        <w:sz w:val="20"/>
      </w:rPr>
      <w:fldChar w:fldCharType="begin"/>
    </w:r>
    <w:r w:rsidRPr="007A1328">
      <w:rPr>
        <w:b/>
        <w:sz w:val="20"/>
      </w:rPr>
      <w:instrText xml:space="preserve"> STYLEREF CharPartNo </w:instrText>
    </w:r>
    <w:r w:rsidR="00DC5405">
      <w:rPr>
        <w:b/>
        <w:sz w:val="20"/>
      </w:rPr>
      <w:fldChar w:fldCharType="separate"/>
    </w:r>
    <w:r w:rsidR="00DC5405">
      <w:rPr>
        <w:b/>
        <w:noProof/>
        <w:sz w:val="20"/>
      </w:rPr>
      <w:t>Part IX</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DC5405">
      <w:rPr>
        <w:sz w:val="20"/>
      </w:rPr>
      <w:fldChar w:fldCharType="separate"/>
    </w:r>
    <w:r w:rsidR="00DC5405">
      <w:rPr>
        <w:noProof/>
        <w:sz w:val="20"/>
      </w:rPr>
      <w:t>Miscellaneous</w:t>
    </w:r>
    <w:r>
      <w:rPr>
        <w:sz w:val="20"/>
      </w:rPr>
      <w:fldChar w:fldCharType="end"/>
    </w:r>
  </w:p>
  <w:p w14:paraId="6A93DBBA" w14:textId="24A80622" w:rsidR="00FC291F" w:rsidRPr="007A1328" w:rsidRDefault="00FC291F" w:rsidP="00584C5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56165C8" w14:textId="77777777" w:rsidR="00FC291F" w:rsidRPr="007A1328" w:rsidRDefault="00FC291F" w:rsidP="00584C54">
    <w:pPr>
      <w:rPr>
        <w:b/>
        <w:sz w:val="24"/>
      </w:rPr>
    </w:pPr>
  </w:p>
  <w:p w14:paraId="448A831F" w14:textId="6710FE4B" w:rsidR="00FC291F" w:rsidRPr="007A1328" w:rsidRDefault="00FC291F" w:rsidP="00E15FE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C5405">
      <w:rPr>
        <w:noProof/>
        <w:sz w:val="24"/>
      </w:rPr>
      <w:t>100</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B7D22" w14:textId="568A408F" w:rsidR="00FC291F" w:rsidRPr="007A1328" w:rsidRDefault="00FC291F" w:rsidP="00584C5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8CC7412" w14:textId="114B225D" w:rsidR="00FC291F" w:rsidRPr="007A1328" w:rsidRDefault="00FC291F" w:rsidP="00584C54">
    <w:pPr>
      <w:jc w:val="right"/>
      <w:rPr>
        <w:sz w:val="20"/>
      </w:rPr>
    </w:pPr>
    <w:r w:rsidRPr="007A1328">
      <w:rPr>
        <w:sz w:val="20"/>
      </w:rPr>
      <w:fldChar w:fldCharType="begin"/>
    </w:r>
    <w:r w:rsidRPr="007A1328">
      <w:rPr>
        <w:sz w:val="20"/>
      </w:rPr>
      <w:instrText xml:space="preserve"> STYLEREF CharPartText </w:instrText>
    </w:r>
    <w:r w:rsidR="00DC5405">
      <w:rPr>
        <w:sz w:val="20"/>
      </w:rPr>
      <w:fldChar w:fldCharType="separate"/>
    </w:r>
    <w:r w:rsidR="00DC5405">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C5405">
      <w:rPr>
        <w:b/>
        <w:sz w:val="20"/>
      </w:rPr>
      <w:fldChar w:fldCharType="separate"/>
    </w:r>
    <w:r w:rsidR="00DC5405">
      <w:rPr>
        <w:b/>
        <w:noProof/>
        <w:sz w:val="20"/>
      </w:rPr>
      <w:t>Part IX</w:t>
    </w:r>
    <w:r>
      <w:rPr>
        <w:b/>
        <w:sz w:val="20"/>
      </w:rPr>
      <w:fldChar w:fldCharType="end"/>
    </w:r>
  </w:p>
  <w:p w14:paraId="468D8D89" w14:textId="37D8D53C" w:rsidR="00FC291F" w:rsidRPr="007A1328" w:rsidRDefault="00FC291F" w:rsidP="00584C5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F7BA70C" w14:textId="77777777" w:rsidR="00FC291F" w:rsidRPr="007A1328" w:rsidRDefault="00FC291F" w:rsidP="00584C54">
    <w:pPr>
      <w:jc w:val="right"/>
      <w:rPr>
        <w:b/>
        <w:sz w:val="24"/>
      </w:rPr>
    </w:pPr>
  </w:p>
  <w:p w14:paraId="05C44EE1" w14:textId="06AA377B" w:rsidR="00FC291F" w:rsidRPr="007A1328" w:rsidRDefault="00FC291F" w:rsidP="00E15FE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C5405">
      <w:rPr>
        <w:noProof/>
        <w:sz w:val="24"/>
      </w:rPr>
      <w:t>100</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A418" w14:textId="77777777" w:rsidR="00FC291F" w:rsidRPr="007A1328" w:rsidRDefault="00FC291F" w:rsidP="00584C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31975"/>
    <w:multiLevelType w:val="hybridMultilevel"/>
    <w:tmpl w:val="BD0641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4D5053E"/>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AC31C2"/>
    <w:multiLevelType w:val="hybridMultilevel"/>
    <w:tmpl w:val="3766C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08017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9F04A1"/>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39455265"/>
    <w:multiLevelType w:val="multilevel"/>
    <w:tmpl w:val="5504E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494E02F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66141E4"/>
    <w:multiLevelType w:val="hybridMultilevel"/>
    <w:tmpl w:val="1226976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16cid:durableId="1957254872">
    <w:abstractNumId w:val="19"/>
  </w:num>
  <w:num w:numId="2" w16cid:durableId="1510830759">
    <w:abstractNumId w:val="14"/>
  </w:num>
  <w:num w:numId="3" w16cid:durableId="1358628447">
    <w:abstractNumId w:val="15"/>
  </w:num>
  <w:num w:numId="4" w16cid:durableId="1900289042">
    <w:abstractNumId w:val="9"/>
  </w:num>
  <w:num w:numId="5" w16cid:durableId="1176993198">
    <w:abstractNumId w:val="7"/>
  </w:num>
  <w:num w:numId="6" w16cid:durableId="333147163">
    <w:abstractNumId w:val="6"/>
  </w:num>
  <w:num w:numId="7" w16cid:durableId="1149128813">
    <w:abstractNumId w:val="5"/>
  </w:num>
  <w:num w:numId="8" w16cid:durableId="790326415">
    <w:abstractNumId w:val="4"/>
  </w:num>
  <w:num w:numId="9" w16cid:durableId="1483422548">
    <w:abstractNumId w:val="8"/>
  </w:num>
  <w:num w:numId="10" w16cid:durableId="2145266328">
    <w:abstractNumId w:val="3"/>
  </w:num>
  <w:num w:numId="11" w16cid:durableId="1475872767">
    <w:abstractNumId w:val="2"/>
  </w:num>
  <w:num w:numId="12" w16cid:durableId="1889956463">
    <w:abstractNumId w:val="1"/>
  </w:num>
  <w:num w:numId="13" w16cid:durableId="1680506230">
    <w:abstractNumId w:val="0"/>
  </w:num>
  <w:num w:numId="14" w16cid:durableId="716930380">
    <w:abstractNumId w:val="16"/>
  </w:num>
  <w:num w:numId="15" w16cid:durableId="887424425">
    <w:abstractNumId w:val="18"/>
  </w:num>
  <w:num w:numId="16" w16cid:durableId="548109064">
    <w:abstractNumId w:val="21"/>
  </w:num>
  <w:num w:numId="17" w16cid:durableId="606698046">
    <w:abstractNumId w:val="11"/>
  </w:num>
  <w:num w:numId="18" w16cid:durableId="421462197">
    <w:abstractNumId w:val="12"/>
  </w:num>
  <w:num w:numId="19" w16cid:durableId="1849905611">
    <w:abstractNumId w:val="17"/>
  </w:num>
  <w:num w:numId="20" w16cid:durableId="10406640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549954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8124448">
    <w:abstractNumId w:val="13"/>
  </w:num>
  <w:num w:numId="23" w16cid:durableId="1170365575">
    <w:abstractNumId w:val="10"/>
  </w:num>
  <w:num w:numId="24" w16cid:durableId="1183933379">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embedTrueTypeFonts/>
  <w:saveSubsetFont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527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106"/>
    <w:rsid w:val="00001253"/>
    <w:rsid w:val="00001732"/>
    <w:rsid w:val="0000246B"/>
    <w:rsid w:val="00002648"/>
    <w:rsid w:val="000029A9"/>
    <w:rsid w:val="000037F5"/>
    <w:rsid w:val="00004187"/>
    <w:rsid w:val="000043E0"/>
    <w:rsid w:val="00005977"/>
    <w:rsid w:val="00006BE2"/>
    <w:rsid w:val="000073B1"/>
    <w:rsid w:val="000100B7"/>
    <w:rsid w:val="00010871"/>
    <w:rsid w:val="00011371"/>
    <w:rsid w:val="00011F00"/>
    <w:rsid w:val="00013774"/>
    <w:rsid w:val="000146EA"/>
    <w:rsid w:val="00015730"/>
    <w:rsid w:val="000158A2"/>
    <w:rsid w:val="00015F1D"/>
    <w:rsid w:val="00016467"/>
    <w:rsid w:val="00016671"/>
    <w:rsid w:val="000174B1"/>
    <w:rsid w:val="000174EB"/>
    <w:rsid w:val="00017EC8"/>
    <w:rsid w:val="00020556"/>
    <w:rsid w:val="00020F91"/>
    <w:rsid w:val="00021A51"/>
    <w:rsid w:val="00022C15"/>
    <w:rsid w:val="000232D9"/>
    <w:rsid w:val="00024510"/>
    <w:rsid w:val="00024BFA"/>
    <w:rsid w:val="00025A3C"/>
    <w:rsid w:val="0002639E"/>
    <w:rsid w:val="000278C2"/>
    <w:rsid w:val="00030333"/>
    <w:rsid w:val="000307B0"/>
    <w:rsid w:val="000309A6"/>
    <w:rsid w:val="0003227F"/>
    <w:rsid w:val="0003250F"/>
    <w:rsid w:val="00033849"/>
    <w:rsid w:val="00034387"/>
    <w:rsid w:val="0003470C"/>
    <w:rsid w:val="00034C1B"/>
    <w:rsid w:val="00034DDF"/>
    <w:rsid w:val="0003523A"/>
    <w:rsid w:val="000354D0"/>
    <w:rsid w:val="000355C2"/>
    <w:rsid w:val="0003654F"/>
    <w:rsid w:val="0003681C"/>
    <w:rsid w:val="00037804"/>
    <w:rsid w:val="00037844"/>
    <w:rsid w:val="00037BEC"/>
    <w:rsid w:val="00037D9F"/>
    <w:rsid w:val="000422F5"/>
    <w:rsid w:val="00042EEA"/>
    <w:rsid w:val="000431CF"/>
    <w:rsid w:val="000443AE"/>
    <w:rsid w:val="000455F0"/>
    <w:rsid w:val="0005005A"/>
    <w:rsid w:val="00050105"/>
    <w:rsid w:val="0005047B"/>
    <w:rsid w:val="000508C2"/>
    <w:rsid w:val="00050F94"/>
    <w:rsid w:val="00051358"/>
    <w:rsid w:val="00051EE6"/>
    <w:rsid w:val="00052012"/>
    <w:rsid w:val="00052120"/>
    <w:rsid w:val="00053468"/>
    <w:rsid w:val="0005367C"/>
    <w:rsid w:val="00054A44"/>
    <w:rsid w:val="00055FB5"/>
    <w:rsid w:val="00056822"/>
    <w:rsid w:val="00057B22"/>
    <w:rsid w:val="00060D18"/>
    <w:rsid w:val="000612A5"/>
    <w:rsid w:val="00061968"/>
    <w:rsid w:val="00061B62"/>
    <w:rsid w:val="00062534"/>
    <w:rsid w:val="0006270E"/>
    <w:rsid w:val="0006381B"/>
    <w:rsid w:val="00063ADF"/>
    <w:rsid w:val="00063D94"/>
    <w:rsid w:val="000645BF"/>
    <w:rsid w:val="000657CB"/>
    <w:rsid w:val="00065F5A"/>
    <w:rsid w:val="00066014"/>
    <w:rsid w:val="00067B9F"/>
    <w:rsid w:val="00067DDE"/>
    <w:rsid w:val="00070804"/>
    <w:rsid w:val="000708B8"/>
    <w:rsid w:val="00071058"/>
    <w:rsid w:val="0007131B"/>
    <w:rsid w:val="00071BDB"/>
    <w:rsid w:val="00071FBB"/>
    <w:rsid w:val="000720AB"/>
    <w:rsid w:val="00072B4B"/>
    <w:rsid w:val="000748CC"/>
    <w:rsid w:val="0007665C"/>
    <w:rsid w:val="000774DD"/>
    <w:rsid w:val="000779D8"/>
    <w:rsid w:val="000802D9"/>
    <w:rsid w:val="00080302"/>
    <w:rsid w:val="00080BCB"/>
    <w:rsid w:val="00081CA2"/>
    <w:rsid w:val="00082D21"/>
    <w:rsid w:val="00082DD3"/>
    <w:rsid w:val="0008302E"/>
    <w:rsid w:val="000845DD"/>
    <w:rsid w:val="0008536A"/>
    <w:rsid w:val="00085B33"/>
    <w:rsid w:val="00086370"/>
    <w:rsid w:val="00087EA6"/>
    <w:rsid w:val="00090D1F"/>
    <w:rsid w:val="00090D3F"/>
    <w:rsid w:val="00093769"/>
    <w:rsid w:val="00093ECC"/>
    <w:rsid w:val="00094506"/>
    <w:rsid w:val="00096121"/>
    <w:rsid w:val="00096489"/>
    <w:rsid w:val="0009717C"/>
    <w:rsid w:val="00097591"/>
    <w:rsid w:val="000A031A"/>
    <w:rsid w:val="000A0CF2"/>
    <w:rsid w:val="000A0FA3"/>
    <w:rsid w:val="000A14EE"/>
    <w:rsid w:val="000A16FD"/>
    <w:rsid w:val="000A1AB1"/>
    <w:rsid w:val="000A2663"/>
    <w:rsid w:val="000A2ECD"/>
    <w:rsid w:val="000A2EE7"/>
    <w:rsid w:val="000A3EF5"/>
    <w:rsid w:val="000A40F6"/>
    <w:rsid w:val="000A4A16"/>
    <w:rsid w:val="000A5829"/>
    <w:rsid w:val="000A6EA8"/>
    <w:rsid w:val="000B0065"/>
    <w:rsid w:val="000B008A"/>
    <w:rsid w:val="000B08DF"/>
    <w:rsid w:val="000B0F87"/>
    <w:rsid w:val="000B138A"/>
    <w:rsid w:val="000B16DE"/>
    <w:rsid w:val="000B3504"/>
    <w:rsid w:val="000B3D11"/>
    <w:rsid w:val="000B7AD5"/>
    <w:rsid w:val="000C197A"/>
    <w:rsid w:val="000C2B86"/>
    <w:rsid w:val="000C2E7A"/>
    <w:rsid w:val="000C3228"/>
    <w:rsid w:val="000C35EA"/>
    <w:rsid w:val="000C4CBA"/>
    <w:rsid w:val="000C4F9A"/>
    <w:rsid w:val="000C59AD"/>
    <w:rsid w:val="000C61D9"/>
    <w:rsid w:val="000C726F"/>
    <w:rsid w:val="000C776C"/>
    <w:rsid w:val="000D02BE"/>
    <w:rsid w:val="000D05CE"/>
    <w:rsid w:val="000D10AF"/>
    <w:rsid w:val="000D2394"/>
    <w:rsid w:val="000D24D1"/>
    <w:rsid w:val="000D4A9C"/>
    <w:rsid w:val="000D4C91"/>
    <w:rsid w:val="000D55E7"/>
    <w:rsid w:val="000D56E5"/>
    <w:rsid w:val="000D6310"/>
    <w:rsid w:val="000D6411"/>
    <w:rsid w:val="000D742D"/>
    <w:rsid w:val="000E0B04"/>
    <w:rsid w:val="000E1EDB"/>
    <w:rsid w:val="000E3427"/>
    <w:rsid w:val="000E36F0"/>
    <w:rsid w:val="000E4409"/>
    <w:rsid w:val="000E533E"/>
    <w:rsid w:val="000E53FE"/>
    <w:rsid w:val="000E677B"/>
    <w:rsid w:val="000E6ED9"/>
    <w:rsid w:val="000E71B2"/>
    <w:rsid w:val="000E7B34"/>
    <w:rsid w:val="000F03AE"/>
    <w:rsid w:val="000F0516"/>
    <w:rsid w:val="000F150F"/>
    <w:rsid w:val="000F166F"/>
    <w:rsid w:val="000F1C37"/>
    <w:rsid w:val="000F2D5F"/>
    <w:rsid w:val="000F3494"/>
    <w:rsid w:val="000F404B"/>
    <w:rsid w:val="000F4D66"/>
    <w:rsid w:val="000F5BC4"/>
    <w:rsid w:val="000F5F19"/>
    <w:rsid w:val="000F6277"/>
    <w:rsid w:val="000F64FC"/>
    <w:rsid w:val="000F65A0"/>
    <w:rsid w:val="000F6CA6"/>
    <w:rsid w:val="000F7000"/>
    <w:rsid w:val="000F7926"/>
    <w:rsid w:val="000F7BD8"/>
    <w:rsid w:val="00100583"/>
    <w:rsid w:val="00101A8B"/>
    <w:rsid w:val="00101C77"/>
    <w:rsid w:val="00103695"/>
    <w:rsid w:val="00103805"/>
    <w:rsid w:val="00103CBD"/>
    <w:rsid w:val="00103E59"/>
    <w:rsid w:val="00103F38"/>
    <w:rsid w:val="001041C4"/>
    <w:rsid w:val="00104936"/>
    <w:rsid w:val="00105664"/>
    <w:rsid w:val="00106924"/>
    <w:rsid w:val="00107839"/>
    <w:rsid w:val="00110375"/>
    <w:rsid w:val="00110CFA"/>
    <w:rsid w:val="00111FF2"/>
    <w:rsid w:val="001120D7"/>
    <w:rsid w:val="00112DC5"/>
    <w:rsid w:val="00112F8C"/>
    <w:rsid w:val="00112F9A"/>
    <w:rsid w:val="00114E80"/>
    <w:rsid w:val="00115B09"/>
    <w:rsid w:val="00115CAE"/>
    <w:rsid w:val="00116765"/>
    <w:rsid w:val="00117322"/>
    <w:rsid w:val="00120489"/>
    <w:rsid w:val="0012198C"/>
    <w:rsid w:val="00121DF2"/>
    <w:rsid w:val="00122647"/>
    <w:rsid w:val="001238BB"/>
    <w:rsid w:val="00125C7D"/>
    <w:rsid w:val="00126BE9"/>
    <w:rsid w:val="00130272"/>
    <w:rsid w:val="00130B7D"/>
    <w:rsid w:val="0013120B"/>
    <w:rsid w:val="001341C2"/>
    <w:rsid w:val="00134A61"/>
    <w:rsid w:val="00134EA3"/>
    <w:rsid w:val="00135F79"/>
    <w:rsid w:val="00137035"/>
    <w:rsid w:val="00137977"/>
    <w:rsid w:val="00137C7F"/>
    <w:rsid w:val="00137DEE"/>
    <w:rsid w:val="00137F20"/>
    <w:rsid w:val="00140144"/>
    <w:rsid w:val="001408D0"/>
    <w:rsid w:val="00140EEB"/>
    <w:rsid w:val="00141F33"/>
    <w:rsid w:val="00143A35"/>
    <w:rsid w:val="00144567"/>
    <w:rsid w:val="001447D0"/>
    <w:rsid w:val="001449A7"/>
    <w:rsid w:val="001453A6"/>
    <w:rsid w:val="0014581B"/>
    <w:rsid w:val="00145A64"/>
    <w:rsid w:val="00146031"/>
    <w:rsid w:val="00147BA0"/>
    <w:rsid w:val="001501B0"/>
    <w:rsid w:val="001503C8"/>
    <w:rsid w:val="001503D9"/>
    <w:rsid w:val="001504F0"/>
    <w:rsid w:val="00150DF6"/>
    <w:rsid w:val="001510A5"/>
    <w:rsid w:val="00151457"/>
    <w:rsid w:val="00151B31"/>
    <w:rsid w:val="00152D45"/>
    <w:rsid w:val="00153BDC"/>
    <w:rsid w:val="00154960"/>
    <w:rsid w:val="00154C2A"/>
    <w:rsid w:val="00155276"/>
    <w:rsid w:val="00155D29"/>
    <w:rsid w:val="00155E1A"/>
    <w:rsid w:val="001562B0"/>
    <w:rsid w:val="00156D49"/>
    <w:rsid w:val="00160CFD"/>
    <w:rsid w:val="00161150"/>
    <w:rsid w:val="00161378"/>
    <w:rsid w:val="00161C4C"/>
    <w:rsid w:val="001626AD"/>
    <w:rsid w:val="0016274E"/>
    <w:rsid w:val="00163D5B"/>
    <w:rsid w:val="0016415A"/>
    <w:rsid w:val="001645E9"/>
    <w:rsid w:val="00164820"/>
    <w:rsid w:val="00164DBB"/>
    <w:rsid w:val="0016537B"/>
    <w:rsid w:val="00165C24"/>
    <w:rsid w:val="00167B48"/>
    <w:rsid w:val="00172C04"/>
    <w:rsid w:val="0017319F"/>
    <w:rsid w:val="00173B08"/>
    <w:rsid w:val="00173E08"/>
    <w:rsid w:val="00174CAF"/>
    <w:rsid w:val="00174D8E"/>
    <w:rsid w:val="00174FB2"/>
    <w:rsid w:val="00177DB7"/>
    <w:rsid w:val="00177F21"/>
    <w:rsid w:val="001803AA"/>
    <w:rsid w:val="00180526"/>
    <w:rsid w:val="00182E26"/>
    <w:rsid w:val="00182E56"/>
    <w:rsid w:val="00183793"/>
    <w:rsid w:val="00183DBB"/>
    <w:rsid w:val="00184EDB"/>
    <w:rsid w:val="00185A16"/>
    <w:rsid w:val="00185D52"/>
    <w:rsid w:val="00185FB5"/>
    <w:rsid w:val="0018613C"/>
    <w:rsid w:val="00187283"/>
    <w:rsid w:val="00187DC2"/>
    <w:rsid w:val="001908E0"/>
    <w:rsid w:val="001923DD"/>
    <w:rsid w:val="00192D88"/>
    <w:rsid w:val="00192DF7"/>
    <w:rsid w:val="00193158"/>
    <w:rsid w:val="001941AF"/>
    <w:rsid w:val="001943A2"/>
    <w:rsid w:val="00194A76"/>
    <w:rsid w:val="0019577C"/>
    <w:rsid w:val="00196233"/>
    <w:rsid w:val="00196B0F"/>
    <w:rsid w:val="00196B2F"/>
    <w:rsid w:val="00196BFB"/>
    <w:rsid w:val="00197372"/>
    <w:rsid w:val="00197562"/>
    <w:rsid w:val="00197C6B"/>
    <w:rsid w:val="001A1B01"/>
    <w:rsid w:val="001A224E"/>
    <w:rsid w:val="001A243D"/>
    <w:rsid w:val="001A2B61"/>
    <w:rsid w:val="001A30DA"/>
    <w:rsid w:val="001A3913"/>
    <w:rsid w:val="001A3A44"/>
    <w:rsid w:val="001A4508"/>
    <w:rsid w:val="001A47DF"/>
    <w:rsid w:val="001A4A40"/>
    <w:rsid w:val="001A533F"/>
    <w:rsid w:val="001A5376"/>
    <w:rsid w:val="001A589D"/>
    <w:rsid w:val="001A5C4B"/>
    <w:rsid w:val="001A63D7"/>
    <w:rsid w:val="001A7172"/>
    <w:rsid w:val="001A78A0"/>
    <w:rsid w:val="001B146D"/>
    <w:rsid w:val="001B2792"/>
    <w:rsid w:val="001B2B78"/>
    <w:rsid w:val="001B3ED0"/>
    <w:rsid w:val="001B47F8"/>
    <w:rsid w:val="001B486C"/>
    <w:rsid w:val="001B4D1A"/>
    <w:rsid w:val="001B4D4A"/>
    <w:rsid w:val="001B5915"/>
    <w:rsid w:val="001B5BA8"/>
    <w:rsid w:val="001B5D67"/>
    <w:rsid w:val="001B616D"/>
    <w:rsid w:val="001B6D46"/>
    <w:rsid w:val="001B74BB"/>
    <w:rsid w:val="001C12A4"/>
    <w:rsid w:val="001C2051"/>
    <w:rsid w:val="001C21CF"/>
    <w:rsid w:val="001C2594"/>
    <w:rsid w:val="001C2933"/>
    <w:rsid w:val="001C2DB5"/>
    <w:rsid w:val="001D013D"/>
    <w:rsid w:val="001D0F84"/>
    <w:rsid w:val="001D11AE"/>
    <w:rsid w:val="001D3E50"/>
    <w:rsid w:val="001D6486"/>
    <w:rsid w:val="001D6635"/>
    <w:rsid w:val="001E04DD"/>
    <w:rsid w:val="001E087D"/>
    <w:rsid w:val="001E0B2F"/>
    <w:rsid w:val="001E14E0"/>
    <w:rsid w:val="001E167D"/>
    <w:rsid w:val="001E2A43"/>
    <w:rsid w:val="001E4324"/>
    <w:rsid w:val="001E489B"/>
    <w:rsid w:val="001E50DE"/>
    <w:rsid w:val="001E5268"/>
    <w:rsid w:val="001E68F3"/>
    <w:rsid w:val="001E7347"/>
    <w:rsid w:val="001F07BC"/>
    <w:rsid w:val="001F08B9"/>
    <w:rsid w:val="001F11E2"/>
    <w:rsid w:val="001F140F"/>
    <w:rsid w:val="001F1DCA"/>
    <w:rsid w:val="001F2055"/>
    <w:rsid w:val="001F44CB"/>
    <w:rsid w:val="001F6F5B"/>
    <w:rsid w:val="001F7844"/>
    <w:rsid w:val="002006C3"/>
    <w:rsid w:val="00201010"/>
    <w:rsid w:val="0020197D"/>
    <w:rsid w:val="0020229B"/>
    <w:rsid w:val="0020339C"/>
    <w:rsid w:val="00203CF7"/>
    <w:rsid w:val="00204929"/>
    <w:rsid w:val="002049DA"/>
    <w:rsid w:val="00205553"/>
    <w:rsid w:val="00205AAA"/>
    <w:rsid w:val="00205DE9"/>
    <w:rsid w:val="00206960"/>
    <w:rsid w:val="00207848"/>
    <w:rsid w:val="00211ABE"/>
    <w:rsid w:val="0021372C"/>
    <w:rsid w:val="00213F8F"/>
    <w:rsid w:val="00214762"/>
    <w:rsid w:val="00215657"/>
    <w:rsid w:val="0021611A"/>
    <w:rsid w:val="002161A1"/>
    <w:rsid w:val="00216812"/>
    <w:rsid w:val="00217212"/>
    <w:rsid w:val="00217438"/>
    <w:rsid w:val="002179B6"/>
    <w:rsid w:val="002201AE"/>
    <w:rsid w:val="002214A3"/>
    <w:rsid w:val="002219CF"/>
    <w:rsid w:val="00222133"/>
    <w:rsid w:val="0022219C"/>
    <w:rsid w:val="0022323B"/>
    <w:rsid w:val="0022376C"/>
    <w:rsid w:val="00223ADA"/>
    <w:rsid w:val="00225867"/>
    <w:rsid w:val="002261AD"/>
    <w:rsid w:val="0022766E"/>
    <w:rsid w:val="002325E5"/>
    <w:rsid w:val="002337EE"/>
    <w:rsid w:val="002348C6"/>
    <w:rsid w:val="00234C4E"/>
    <w:rsid w:val="00235497"/>
    <w:rsid w:val="00235CB9"/>
    <w:rsid w:val="00237400"/>
    <w:rsid w:val="00240005"/>
    <w:rsid w:val="002408A8"/>
    <w:rsid w:val="00241745"/>
    <w:rsid w:val="002420F5"/>
    <w:rsid w:val="002425C8"/>
    <w:rsid w:val="0024296A"/>
    <w:rsid w:val="00243965"/>
    <w:rsid w:val="00243AE7"/>
    <w:rsid w:val="00244062"/>
    <w:rsid w:val="002447BE"/>
    <w:rsid w:val="00244B88"/>
    <w:rsid w:val="00244EE9"/>
    <w:rsid w:val="002465AD"/>
    <w:rsid w:val="00246C82"/>
    <w:rsid w:val="00246E83"/>
    <w:rsid w:val="002505D8"/>
    <w:rsid w:val="00252027"/>
    <w:rsid w:val="002526CD"/>
    <w:rsid w:val="002536C6"/>
    <w:rsid w:val="00254F5E"/>
    <w:rsid w:val="002550FB"/>
    <w:rsid w:val="002557AE"/>
    <w:rsid w:val="00256224"/>
    <w:rsid w:val="002562D2"/>
    <w:rsid w:val="00256593"/>
    <w:rsid w:val="00256958"/>
    <w:rsid w:val="00256DDA"/>
    <w:rsid w:val="0025749B"/>
    <w:rsid w:val="00257C43"/>
    <w:rsid w:val="0026119D"/>
    <w:rsid w:val="00261876"/>
    <w:rsid w:val="002630B8"/>
    <w:rsid w:val="0026322E"/>
    <w:rsid w:val="00263B61"/>
    <w:rsid w:val="00266D2A"/>
    <w:rsid w:val="00267B29"/>
    <w:rsid w:val="00270002"/>
    <w:rsid w:val="00270910"/>
    <w:rsid w:val="00270DA9"/>
    <w:rsid w:val="0027118F"/>
    <w:rsid w:val="0027177F"/>
    <w:rsid w:val="00272BFE"/>
    <w:rsid w:val="0027366D"/>
    <w:rsid w:val="00273C04"/>
    <w:rsid w:val="00274E7C"/>
    <w:rsid w:val="0027617F"/>
    <w:rsid w:val="002761BB"/>
    <w:rsid w:val="002761FA"/>
    <w:rsid w:val="002764FB"/>
    <w:rsid w:val="002765EE"/>
    <w:rsid w:val="00280818"/>
    <w:rsid w:val="00280ACC"/>
    <w:rsid w:val="00280BB0"/>
    <w:rsid w:val="002815BA"/>
    <w:rsid w:val="00281C00"/>
    <w:rsid w:val="00282AEF"/>
    <w:rsid w:val="00282DBF"/>
    <w:rsid w:val="00282EC7"/>
    <w:rsid w:val="0028422C"/>
    <w:rsid w:val="0028439E"/>
    <w:rsid w:val="00284C3F"/>
    <w:rsid w:val="00286137"/>
    <w:rsid w:val="002865BF"/>
    <w:rsid w:val="00287288"/>
    <w:rsid w:val="00287FCF"/>
    <w:rsid w:val="00290848"/>
    <w:rsid w:val="00292443"/>
    <w:rsid w:val="00293D57"/>
    <w:rsid w:val="002940E5"/>
    <w:rsid w:val="0029479A"/>
    <w:rsid w:val="00295AFB"/>
    <w:rsid w:val="002979F4"/>
    <w:rsid w:val="00297DF0"/>
    <w:rsid w:val="002A1341"/>
    <w:rsid w:val="002A21DA"/>
    <w:rsid w:val="002A26C5"/>
    <w:rsid w:val="002A306A"/>
    <w:rsid w:val="002A33E3"/>
    <w:rsid w:val="002A411F"/>
    <w:rsid w:val="002A4348"/>
    <w:rsid w:val="002A4EAC"/>
    <w:rsid w:val="002A52D2"/>
    <w:rsid w:val="002A5E72"/>
    <w:rsid w:val="002A701B"/>
    <w:rsid w:val="002A7A5B"/>
    <w:rsid w:val="002A7B5D"/>
    <w:rsid w:val="002A7FB0"/>
    <w:rsid w:val="002B08B2"/>
    <w:rsid w:val="002B1A7A"/>
    <w:rsid w:val="002B29B5"/>
    <w:rsid w:val="002B35CD"/>
    <w:rsid w:val="002B3C6B"/>
    <w:rsid w:val="002B4ADC"/>
    <w:rsid w:val="002B4C23"/>
    <w:rsid w:val="002B4F3E"/>
    <w:rsid w:val="002B5299"/>
    <w:rsid w:val="002B5383"/>
    <w:rsid w:val="002B5466"/>
    <w:rsid w:val="002B718B"/>
    <w:rsid w:val="002B729B"/>
    <w:rsid w:val="002C263C"/>
    <w:rsid w:val="002C39A6"/>
    <w:rsid w:val="002C3B3D"/>
    <w:rsid w:val="002C4028"/>
    <w:rsid w:val="002C4479"/>
    <w:rsid w:val="002C5663"/>
    <w:rsid w:val="002C5D59"/>
    <w:rsid w:val="002C6893"/>
    <w:rsid w:val="002C71F7"/>
    <w:rsid w:val="002C7BFD"/>
    <w:rsid w:val="002D55E2"/>
    <w:rsid w:val="002D58A3"/>
    <w:rsid w:val="002D5E91"/>
    <w:rsid w:val="002D679B"/>
    <w:rsid w:val="002D6ED6"/>
    <w:rsid w:val="002E0409"/>
    <w:rsid w:val="002E0761"/>
    <w:rsid w:val="002E0E5C"/>
    <w:rsid w:val="002E1494"/>
    <w:rsid w:val="002E150E"/>
    <w:rsid w:val="002E1A01"/>
    <w:rsid w:val="002E1B8F"/>
    <w:rsid w:val="002E32B7"/>
    <w:rsid w:val="002E3409"/>
    <w:rsid w:val="002E3624"/>
    <w:rsid w:val="002E3DD8"/>
    <w:rsid w:val="002E4568"/>
    <w:rsid w:val="002E4EF4"/>
    <w:rsid w:val="002E5207"/>
    <w:rsid w:val="002E57DE"/>
    <w:rsid w:val="002E61D9"/>
    <w:rsid w:val="002E634C"/>
    <w:rsid w:val="002E6351"/>
    <w:rsid w:val="002E703D"/>
    <w:rsid w:val="002E7583"/>
    <w:rsid w:val="002E7A80"/>
    <w:rsid w:val="002E7BA6"/>
    <w:rsid w:val="002F0CE4"/>
    <w:rsid w:val="002F1CC5"/>
    <w:rsid w:val="002F2AD4"/>
    <w:rsid w:val="002F2BE2"/>
    <w:rsid w:val="002F2EA6"/>
    <w:rsid w:val="002F48FD"/>
    <w:rsid w:val="002F4B2C"/>
    <w:rsid w:val="002F5255"/>
    <w:rsid w:val="002F5B83"/>
    <w:rsid w:val="002F5DF2"/>
    <w:rsid w:val="002F6F47"/>
    <w:rsid w:val="002F6F5A"/>
    <w:rsid w:val="002F72BA"/>
    <w:rsid w:val="002F7A06"/>
    <w:rsid w:val="002F7F09"/>
    <w:rsid w:val="00300878"/>
    <w:rsid w:val="0030158C"/>
    <w:rsid w:val="0030159C"/>
    <w:rsid w:val="00302349"/>
    <w:rsid w:val="0030301F"/>
    <w:rsid w:val="00303046"/>
    <w:rsid w:val="003037AE"/>
    <w:rsid w:val="003049A7"/>
    <w:rsid w:val="00304DC7"/>
    <w:rsid w:val="00305A72"/>
    <w:rsid w:val="00307319"/>
    <w:rsid w:val="00310525"/>
    <w:rsid w:val="00310D33"/>
    <w:rsid w:val="003115B5"/>
    <w:rsid w:val="00311A88"/>
    <w:rsid w:val="00311B09"/>
    <w:rsid w:val="00312D23"/>
    <w:rsid w:val="00312F2C"/>
    <w:rsid w:val="00313DAC"/>
    <w:rsid w:val="0031414E"/>
    <w:rsid w:val="00314D4B"/>
    <w:rsid w:val="00314E03"/>
    <w:rsid w:val="00315DB3"/>
    <w:rsid w:val="003167F2"/>
    <w:rsid w:val="003168EE"/>
    <w:rsid w:val="00321077"/>
    <w:rsid w:val="0032162E"/>
    <w:rsid w:val="0032293D"/>
    <w:rsid w:val="0032318E"/>
    <w:rsid w:val="00323AF6"/>
    <w:rsid w:val="00323FEC"/>
    <w:rsid w:val="00324BC1"/>
    <w:rsid w:val="00325532"/>
    <w:rsid w:val="00325DF0"/>
    <w:rsid w:val="0032637D"/>
    <w:rsid w:val="003269B1"/>
    <w:rsid w:val="00327646"/>
    <w:rsid w:val="00327F27"/>
    <w:rsid w:val="00330343"/>
    <w:rsid w:val="003306B9"/>
    <w:rsid w:val="00332AC9"/>
    <w:rsid w:val="0033303B"/>
    <w:rsid w:val="003343C0"/>
    <w:rsid w:val="00334D4F"/>
    <w:rsid w:val="0033568F"/>
    <w:rsid w:val="003356EC"/>
    <w:rsid w:val="00336233"/>
    <w:rsid w:val="00336595"/>
    <w:rsid w:val="00336606"/>
    <w:rsid w:val="00336C27"/>
    <w:rsid w:val="00336FAD"/>
    <w:rsid w:val="00337A99"/>
    <w:rsid w:val="00341788"/>
    <w:rsid w:val="00341999"/>
    <w:rsid w:val="00341E2C"/>
    <w:rsid w:val="003425BD"/>
    <w:rsid w:val="003426B1"/>
    <w:rsid w:val="003439DF"/>
    <w:rsid w:val="00343B13"/>
    <w:rsid w:val="00343D5A"/>
    <w:rsid w:val="00345868"/>
    <w:rsid w:val="00346897"/>
    <w:rsid w:val="00346A52"/>
    <w:rsid w:val="00346A92"/>
    <w:rsid w:val="00346AAF"/>
    <w:rsid w:val="00346D42"/>
    <w:rsid w:val="003470AA"/>
    <w:rsid w:val="00350011"/>
    <w:rsid w:val="003504FB"/>
    <w:rsid w:val="00350A49"/>
    <w:rsid w:val="00350F70"/>
    <w:rsid w:val="00351748"/>
    <w:rsid w:val="00352ADF"/>
    <w:rsid w:val="003566CA"/>
    <w:rsid w:val="00356B5F"/>
    <w:rsid w:val="00356E46"/>
    <w:rsid w:val="00356EEB"/>
    <w:rsid w:val="003577BB"/>
    <w:rsid w:val="003601DD"/>
    <w:rsid w:val="003602BB"/>
    <w:rsid w:val="003610F5"/>
    <w:rsid w:val="003612CC"/>
    <w:rsid w:val="003620B3"/>
    <w:rsid w:val="00362124"/>
    <w:rsid w:val="003628B4"/>
    <w:rsid w:val="00363A64"/>
    <w:rsid w:val="00364054"/>
    <w:rsid w:val="003707C4"/>
    <w:rsid w:val="0037190B"/>
    <w:rsid w:val="003719A5"/>
    <w:rsid w:val="0037381E"/>
    <w:rsid w:val="00373F99"/>
    <w:rsid w:val="003744A3"/>
    <w:rsid w:val="0037478A"/>
    <w:rsid w:val="00374A11"/>
    <w:rsid w:val="003752E9"/>
    <w:rsid w:val="003764E0"/>
    <w:rsid w:val="0038066A"/>
    <w:rsid w:val="00381450"/>
    <w:rsid w:val="00381AB0"/>
    <w:rsid w:val="00382831"/>
    <w:rsid w:val="00382B40"/>
    <w:rsid w:val="003839E7"/>
    <w:rsid w:val="00383DAB"/>
    <w:rsid w:val="00383E1B"/>
    <w:rsid w:val="003845B6"/>
    <w:rsid w:val="00384B44"/>
    <w:rsid w:val="00384C47"/>
    <w:rsid w:val="003851E2"/>
    <w:rsid w:val="00387F6A"/>
    <w:rsid w:val="00390DCB"/>
    <w:rsid w:val="00390F56"/>
    <w:rsid w:val="0039105B"/>
    <w:rsid w:val="0039175A"/>
    <w:rsid w:val="0039233F"/>
    <w:rsid w:val="003923BA"/>
    <w:rsid w:val="003925D1"/>
    <w:rsid w:val="0039260C"/>
    <w:rsid w:val="00392F4D"/>
    <w:rsid w:val="00393D0D"/>
    <w:rsid w:val="00393D27"/>
    <w:rsid w:val="003946B9"/>
    <w:rsid w:val="00394A02"/>
    <w:rsid w:val="00394A63"/>
    <w:rsid w:val="00395318"/>
    <w:rsid w:val="00395761"/>
    <w:rsid w:val="00396C90"/>
    <w:rsid w:val="003970B8"/>
    <w:rsid w:val="003970EE"/>
    <w:rsid w:val="003A18DD"/>
    <w:rsid w:val="003A269E"/>
    <w:rsid w:val="003A2DC4"/>
    <w:rsid w:val="003A38C3"/>
    <w:rsid w:val="003A48E1"/>
    <w:rsid w:val="003A4BB3"/>
    <w:rsid w:val="003A588A"/>
    <w:rsid w:val="003A702B"/>
    <w:rsid w:val="003A706F"/>
    <w:rsid w:val="003A70ED"/>
    <w:rsid w:val="003A77DB"/>
    <w:rsid w:val="003B034F"/>
    <w:rsid w:val="003B0AAB"/>
    <w:rsid w:val="003B0FDC"/>
    <w:rsid w:val="003B15D0"/>
    <w:rsid w:val="003B2548"/>
    <w:rsid w:val="003B2AC5"/>
    <w:rsid w:val="003B2F29"/>
    <w:rsid w:val="003B41A4"/>
    <w:rsid w:val="003B47C9"/>
    <w:rsid w:val="003B5760"/>
    <w:rsid w:val="003B6139"/>
    <w:rsid w:val="003B653A"/>
    <w:rsid w:val="003B6AD1"/>
    <w:rsid w:val="003B6AF0"/>
    <w:rsid w:val="003B7119"/>
    <w:rsid w:val="003B7D5E"/>
    <w:rsid w:val="003B7F40"/>
    <w:rsid w:val="003C0111"/>
    <w:rsid w:val="003C05FC"/>
    <w:rsid w:val="003C0DDC"/>
    <w:rsid w:val="003C10A1"/>
    <w:rsid w:val="003C2A5D"/>
    <w:rsid w:val="003C2B0E"/>
    <w:rsid w:val="003C2BE7"/>
    <w:rsid w:val="003C3CCF"/>
    <w:rsid w:val="003C5669"/>
    <w:rsid w:val="003C7143"/>
    <w:rsid w:val="003C72F5"/>
    <w:rsid w:val="003D0090"/>
    <w:rsid w:val="003D0927"/>
    <w:rsid w:val="003D1AC3"/>
    <w:rsid w:val="003D206F"/>
    <w:rsid w:val="003D2C13"/>
    <w:rsid w:val="003D3429"/>
    <w:rsid w:val="003D4A9F"/>
    <w:rsid w:val="003D51CF"/>
    <w:rsid w:val="003E07FD"/>
    <w:rsid w:val="003E090C"/>
    <w:rsid w:val="003E1191"/>
    <w:rsid w:val="003E1242"/>
    <w:rsid w:val="003E28D2"/>
    <w:rsid w:val="003E31F4"/>
    <w:rsid w:val="003E405E"/>
    <w:rsid w:val="003E4B22"/>
    <w:rsid w:val="003E51F5"/>
    <w:rsid w:val="003E530A"/>
    <w:rsid w:val="003E552A"/>
    <w:rsid w:val="003E55D6"/>
    <w:rsid w:val="003E698F"/>
    <w:rsid w:val="003E7108"/>
    <w:rsid w:val="003E761A"/>
    <w:rsid w:val="003F02C1"/>
    <w:rsid w:val="003F02D5"/>
    <w:rsid w:val="003F07C3"/>
    <w:rsid w:val="003F0D94"/>
    <w:rsid w:val="003F17D9"/>
    <w:rsid w:val="003F17EA"/>
    <w:rsid w:val="003F18F3"/>
    <w:rsid w:val="003F1F41"/>
    <w:rsid w:val="003F24A7"/>
    <w:rsid w:val="003F3A42"/>
    <w:rsid w:val="003F42E5"/>
    <w:rsid w:val="003F45AC"/>
    <w:rsid w:val="003F45E3"/>
    <w:rsid w:val="003F67F0"/>
    <w:rsid w:val="003F693B"/>
    <w:rsid w:val="003F7321"/>
    <w:rsid w:val="003F75A9"/>
    <w:rsid w:val="003F7837"/>
    <w:rsid w:val="003F78EF"/>
    <w:rsid w:val="00400067"/>
    <w:rsid w:val="004000F2"/>
    <w:rsid w:val="00400120"/>
    <w:rsid w:val="00400E64"/>
    <w:rsid w:val="00401293"/>
    <w:rsid w:val="00401F52"/>
    <w:rsid w:val="00402293"/>
    <w:rsid w:val="004034E7"/>
    <w:rsid w:val="004035B4"/>
    <w:rsid w:val="00403DE3"/>
    <w:rsid w:val="00403FB4"/>
    <w:rsid w:val="00404B9D"/>
    <w:rsid w:val="00404F1D"/>
    <w:rsid w:val="004058ED"/>
    <w:rsid w:val="004066C4"/>
    <w:rsid w:val="00407886"/>
    <w:rsid w:val="004116E1"/>
    <w:rsid w:val="00411A25"/>
    <w:rsid w:val="00411A84"/>
    <w:rsid w:val="004130CF"/>
    <w:rsid w:val="00414136"/>
    <w:rsid w:val="00414B7B"/>
    <w:rsid w:val="00414F54"/>
    <w:rsid w:val="004157C0"/>
    <w:rsid w:val="00415CC9"/>
    <w:rsid w:val="00416520"/>
    <w:rsid w:val="004171DD"/>
    <w:rsid w:val="00417C22"/>
    <w:rsid w:val="00417EC0"/>
    <w:rsid w:val="0042055C"/>
    <w:rsid w:val="0042066C"/>
    <w:rsid w:val="00425667"/>
    <w:rsid w:val="004260CF"/>
    <w:rsid w:val="004262E7"/>
    <w:rsid w:val="004264CE"/>
    <w:rsid w:val="00426DEC"/>
    <w:rsid w:val="00426F00"/>
    <w:rsid w:val="00427526"/>
    <w:rsid w:val="00427C41"/>
    <w:rsid w:val="00427EEB"/>
    <w:rsid w:val="004309F9"/>
    <w:rsid w:val="00430FEB"/>
    <w:rsid w:val="00431361"/>
    <w:rsid w:val="00431ACC"/>
    <w:rsid w:val="00431FAE"/>
    <w:rsid w:val="00432555"/>
    <w:rsid w:val="004328F3"/>
    <w:rsid w:val="00432AAA"/>
    <w:rsid w:val="00432B10"/>
    <w:rsid w:val="004340FE"/>
    <w:rsid w:val="00435396"/>
    <w:rsid w:val="0043693C"/>
    <w:rsid w:val="004373E0"/>
    <w:rsid w:val="00437DB0"/>
    <w:rsid w:val="0044036E"/>
    <w:rsid w:val="00441B90"/>
    <w:rsid w:val="004432A6"/>
    <w:rsid w:val="00444B66"/>
    <w:rsid w:val="00444C38"/>
    <w:rsid w:val="00445AD8"/>
    <w:rsid w:val="00446204"/>
    <w:rsid w:val="00446791"/>
    <w:rsid w:val="00450E7E"/>
    <w:rsid w:val="004510CA"/>
    <w:rsid w:val="004520E8"/>
    <w:rsid w:val="004522A8"/>
    <w:rsid w:val="00452A4E"/>
    <w:rsid w:val="00452F7A"/>
    <w:rsid w:val="00453599"/>
    <w:rsid w:val="00453F6B"/>
    <w:rsid w:val="0045438C"/>
    <w:rsid w:val="004544BC"/>
    <w:rsid w:val="004545D2"/>
    <w:rsid w:val="00454E87"/>
    <w:rsid w:val="0045546B"/>
    <w:rsid w:val="00455A33"/>
    <w:rsid w:val="00456701"/>
    <w:rsid w:val="004568EC"/>
    <w:rsid w:val="00456A17"/>
    <w:rsid w:val="004570ED"/>
    <w:rsid w:val="004573C2"/>
    <w:rsid w:val="0045749B"/>
    <w:rsid w:val="00461A6B"/>
    <w:rsid w:val="004625D2"/>
    <w:rsid w:val="00462898"/>
    <w:rsid w:val="00462BF6"/>
    <w:rsid w:val="00463098"/>
    <w:rsid w:val="00463513"/>
    <w:rsid w:val="00463911"/>
    <w:rsid w:val="00464450"/>
    <w:rsid w:val="0046465F"/>
    <w:rsid w:val="00465203"/>
    <w:rsid w:val="004667FE"/>
    <w:rsid w:val="00467CBF"/>
    <w:rsid w:val="004707B0"/>
    <w:rsid w:val="00470E6B"/>
    <w:rsid w:val="004710FF"/>
    <w:rsid w:val="00471394"/>
    <w:rsid w:val="004716E3"/>
    <w:rsid w:val="004721E5"/>
    <w:rsid w:val="004738B2"/>
    <w:rsid w:val="00475225"/>
    <w:rsid w:val="00475646"/>
    <w:rsid w:val="00475717"/>
    <w:rsid w:val="0047588D"/>
    <w:rsid w:val="0047592B"/>
    <w:rsid w:val="00477036"/>
    <w:rsid w:val="0047708A"/>
    <w:rsid w:val="00477740"/>
    <w:rsid w:val="00480DBD"/>
    <w:rsid w:val="00480EF0"/>
    <w:rsid w:val="00481187"/>
    <w:rsid w:val="00481D58"/>
    <w:rsid w:val="00481F6B"/>
    <w:rsid w:val="004820D9"/>
    <w:rsid w:val="00482209"/>
    <w:rsid w:val="0048255E"/>
    <w:rsid w:val="00483CED"/>
    <w:rsid w:val="00484AC4"/>
    <w:rsid w:val="00484F8A"/>
    <w:rsid w:val="00485747"/>
    <w:rsid w:val="00486526"/>
    <w:rsid w:val="004866AE"/>
    <w:rsid w:val="004867F0"/>
    <w:rsid w:val="00486DD1"/>
    <w:rsid w:val="004905A5"/>
    <w:rsid w:val="0049063C"/>
    <w:rsid w:val="004906B3"/>
    <w:rsid w:val="0049092E"/>
    <w:rsid w:val="00490BA2"/>
    <w:rsid w:val="00491320"/>
    <w:rsid w:val="00491769"/>
    <w:rsid w:val="004918A6"/>
    <w:rsid w:val="00491E9D"/>
    <w:rsid w:val="00492A5C"/>
    <w:rsid w:val="004932CF"/>
    <w:rsid w:val="004940A8"/>
    <w:rsid w:val="0049427D"/>
    <w:rsid w:val="00494282"/>
    <w:rsid w:val="00495548"/>
    <w:rsid w:val="004958A2"/>
    <w:rsid w:val="0049595A"/>
    <w:rsid w:val="00495A43"/>
    <w:rsid w:val="00495B74"/>
    <w:rsid w:val="004A06E2"/>
    <w:rsid w:val="004A08AF"/>
    <w:rsid w:val="004A13F3"/>
    <w:rsid w:val="004A19B7"/>
    <w:rsid w:val="004A1E34"/>
    <w:rsid w:val="004A295C"/>
    <w:rsid w:val="004A4F14"/>
    <w:rsid w:val="004A535B"/>
    <w:rsid w:val="004A76D7"/>
    <w:rsid w:val="004A7C10"/>
    <w:rsid w:val="004B301A"/>
    <w:rsid w:val="004B303D"/>
    <w:rsid w:val="004B3C6E"/>
    <w:rsid w:val="004B3CF6"/>
    <w:rsid w:val="004B4579"/>
    <w:rsid w:val="004B49D4"/>
    <w:rsid w:val="004B4AFF"/>
    <w:rsid w:val="004B4EF0"/>
    <w:rsid w:val="004B5E6C"/>
    <w:rsid w:val="004B5EAA"/>
    <w:rsid w:val="004B618E"/>
    <w:rsid w:val="004B6C54"/>
    <w:rsid w:val="004C093A"/>
    <w:rsid w:val="004C16B3"/>
    <w:rsid w:val="004C353C"/>
    <w:rsid w:val="004C54B2"/>
    <w:rsid w:val="004C5641"/>
    <w:rsid w:val="004C653D"/>
    <w:rsid w:val="004C6545"/>
    <w:rsid w:val="004C67A8"/>
    <w:rsid w:val="004C7121"/>
    <w:rsid w:val="004C7C69"/>
    <w:rsid w:val="004C7F2A"/>
    <w:rsid w:val="004D0C7B"/>
    <w:rsid w:val="004D2916"/>
    <w:rsid w:val="004D36C0"/>
    <w:rsid w:val="004D3B05"/>
    <w:rsid w:val="004D46F2"/>
    <w:rsid w:val="004D607B"/>
    <w:rsid w:val="004D7176"/>
    <w:rsid w:val="004D753B"/>
    <w:rsid w:val="004D784B"/>
    <w:rsid w:val="004D7EFD"/>
    <w:rsid w:val="004E02E8"/>
    <w:rsid w:val="004E09AB"/>
    <w:rsid w:val="004E29DF"/>
    <w:rsid w:val="004E3EA6"/>
    <w:rsid w:val="004E445B"/>
    <w:rsid w:val="004E485D"/>
    <w:rsid w:val="004E532C"/>
    <w:rsid w:val="004E63AA"/>
    <w:rsid w:val="004E7E91"/>
    <w:rsid w:val="004F03BE"/>
    <w:rsid w:val="004F0E05"/>
    <w:rsid w:val="004F1924"/>
    <w:rsid w:val="004F1F5C"/>
    <w:rsid w:val="004F2686"/>
    <w:rsid w:val="004F2A65"/>
    <w:rsid w:val="004F3CF8"/>
    <w:rsid w:val="004F4AE9"/>
    <w:rsid w:val="004F5B0B"/>
    <w:rsid w:val="004F69F5"/>
    <w:rsid w:val="004F6D04"/>
    <w:rsid w:val="004F78E3"/>
    <w:rsid w:val="004F7AE9"/>
    <w:rsid w:val="00500F36"/>
    <w:rsid w:val="00501452"/>
    <w:rsid w:val="005017F8"/>
    <w:rsid w:val="005018DC"/>
    <w:rsid w:val="00503084"/>
    <w:rsid w:val="00503274"/>
    <w:rsid w:val="0050344F"/>
    <w:rsid w:val="00503D7E"/>
    <w:rsid w:val="00504FF4"/>
    <w:rsid w:val="00505CF9"/>
    <w:rsid w:val="00506930"/>
    <w:rsid w:val="00507A79"/>
    <w:rsid w:val="00507CB5"/>
    <w:rsid w:val="005103A3"/>
    <w:rsid w:val="005112C0"/>
    <w:rsid w:val="00511A04"/>
    <w:rsid w:val="005121BC"/>
    <w:rsid w:val="005123F5"/>
    <w:rsid w:val="00512768"/>
    <w:rsid w:val="00516834"/>
    <w:rsid w:val="005200DE"/>
    <w:rsid w:val="00520617"/>
    <w:rsid w:val="0052129A"/>
    <w:rsid w:val="005214AE"/>
    <w:rsid w:val="00521537"/>
    <w:rsid w:val="0052282C"/>
    <w:rsid w:val="00523E66"/>
    <w:rsid w:val="005245E4"/>
    <w:rsid w:val="005249BC"/>
    <w:rsid w:val="005250F1"/>
    <w:rsid w:val="00525207"/>
    <w:rsid w:val="00525A9D"/>
    <w:rsid w:val="0052736E"/>
    <w:rsid w:val="00527FFC"/>
    <w:rsid w:val="00530625"/>
    <w:rsid w:val="0053078E"/>
    <w:rsid w:val="0053126D"/>
    <w:rsid w:val="00531EC5"/>
    <w:rsid w:val="00531F2D"/>
    <w:rsid w:val="005322EA"/>
    <w:rsid w:val="00532A57"/>
    <w:rsid w:val="00533185"/>
    <w:rsid w:val="005333EE"/>
    <w:rsid w:val="0053380A"/>
    <w:rsid w:val="00533B15"/>
    <w:rsid w:val="00533B9A"/>
    <w:rsid w:val="00534F97"/>
    <w:rsid w:val="0053594E"/>
    <w:rsid w:val="00535A57"/>
    <w:rsid w:val="0053644A"/>
    <w:rsid w:val="00536466"/>
    <w:rsid w:val="005374A9"/>
    <w:rsid w:val="00537899"/>
    <w:rsid w:val="005418DE"/>
    <w:rsid w:val="005420A2"/>
    <w:rsid w:val="005427AD"/>
    <w:rsid w:val="00542C11"/>
    <w:rsid w:val="00543169"/>
    <w:rsid w:val="0054338B"/>
    <w:rsid w:val="005435EE"/>
    <w:rsid w:val="00544C69"/>
    <w:rsid w:val="00544F5F"/>
    <w:rsid w:val="00545B0B"/>
    <w:rsid w:val="00546266"/>
    <w:rsid w:val="00546303"/>
    <w:rsid w:val="00546464"/>
    <w:rsid w:val="00546921"/>
    <w:rsid w:val="00546AE4"/>
    <w:rsid w:val="0054790A"/>
    <w:rsid w:val="005504C0"/>
    <w:rsid w:val="00552447"/>
    <w:rsid w:val="0055479C"/>
    <w:rsid w:val="00554A5C"/>
    <w:rsid w:val="00554DC0"/>
    <w:rsid w:val="00555534"/>
    <w:rsid w:val="00556CE5"/>
    <w:rsid w:val="00557D80"/>
    <w:rsid w:val="00560217"/>
    <w:rsid w:val="005610EA"/>
    <w:rsid w:val="005615E3"/>
    <w:rsid w:val="00561B8E"/>
    <w:rsid w:val="005625F6"/>
    <w:rsid w:val="00562E63"/>
    <w:rsid w:val="00563871"/>
    <w:rsid w:val="00563D64"/>
    <w:rsid w:val="00563EC9"/>
    <w:rsid w:val="00563F3D"/>
    <w:rsid w:val="00564619"/>
    <w:rsid w:val="00564F94"/>
    <w:rsid w:val="00565A87"/>
    <w:rsid w:val="00565B74"/>
    <w:rsid w:val="005665D3"/>
    <w:rsid w:val="00566745"/>
    <w:rsid w:val="005669FD"/>
    <w:rsid w:val="00570164"/>
    <w:rsid w:val="005703ED"/>
    <w:rsid w:val="005715B1"/>
    <w:rsid w:val="00572104"/>
    <w:rsid w:val="0057227E"/>
    <w:rsid w:val="0057388E"/>
    <w:rsid w:val="0057425B"/>
    <w:rsid w:val="0057444B"/>
    <w:rsid w:val="00574712"/>
    <w:rsid w:val="00574C8E"/>
    <w:rsid w:val="00574D32"/>
    <w:rsid w:val="00574DB7"/>
    <w:rsid w:val="00574FC6"/>
    <w:rsid w:val="00576069"/>
    <w:rsid w:val="00580610"/>
    <w:rsid w:val="00580E67"/>
    <w:rsid w:val="005811FA"/>
    <w:rsid w:val="0058146C"/>
    <w:rsid w:val="00582491"/>
    <w:rsid w:val="00582533"/>
    <w:rsid w:val="0058267D"/>
    <w:rsid w:val="005849C8"/>
    <w:rsid w:val="00584C54"/>
    <w:rsid w:val="0058559A"/>
    <w:rsid w:val="005871D1"/>
    <w:rsid w:val="00587BAE"/>
    <w:rsid w:val="00590817"/>
    <w:rsid w:val="00590AA1"/>
    <w:rsid w:val="0059195F"/>
    <w:rsid w:val="00592D0A"/>
    <w:rsid w:val="00593C8D"/>
    <w:rsid w:val="005942E3"/>
    <w:rsid w:val="00594426"/>
    <w:rsid w:val="005944BE"/>
    <w:rsid w:val="005951F4"/>
    <w:rsid w:val="00597D43"/>
    <w:rsid w:val="005A1583"/>
    <w:rsid w:val="005A1CB8"/>
    <w:rsid w:val="005A352A"/>
    <w:rsid w:val="005A69F4"/>
    <w:rsid w:val="005A6D31"/>
    <w:rsid w:val="005A78DF"/>
    <w:rsid w:val="005A7BCE"/>
    <w:rsid w:val="005B0BB5"/>
    <w:rsid w:val="005B0F29"/>
    <w:rsid w:val="005B1068"/>
    <w:rsid w:val="005B1325"/>
    <w:rsid w:val="005B215F"/>
    <w:rsid w:val="005B3448"/>
    <w:rsid w:val="005B3509"/>
    <w:rsid w:val="005B3CB5"/>
    <w:rsid w:val="005B3D6C"/>
    <w:rsid w:val="005B3E32"/>
    <w:rsid w:val="005B5809"/>
    <w:rsid w:val="005B6C63"/>
    <w:rsid w:val="005C17C2"/>
    <w:rsid w:val="005C18CD"/>
    <w:rsid w:val="005C1C4D"/>
    <w:rsid w:val="005C215C"/>
    <w:rsid w:val="005C22A9"/>
    <w:rsid w:val="005C2FCA"/>
    <w:rsid w:val="005C3DDB"/>
    <w:rsid w:val="005C4867"/>
    <w:rsid w:val="005C6519"/>
    <w:rsid w:val="005C726B"/>
    <w:rsid w:val="005C75D6"/>
    <w:rsid w:val="005C7686"/>
    <w:rsid w:val="005C78FB"/>
    <w:rsid w:val="005C7BC3"/>
    <w:rsid w:val="005D0328"/>
    <w:rsid w:val="005D0978"/>
    <w:rsid w:val="005D1E09"/>
    <w:rsid w:val="005D1FC8"/>
    <w:rsid w:val="005D2105"/>
    <w:rsid w:val="005D224C"/>
    <w:rsid w:val="005D29D1"/>
    <w:rsid w:val="005D37E2"/>
    <w:rsid w:val="005D469E"/>
    <w:rsid w:val="005D59D8"/>
    <w:rsid w:val="005D682A"/>
    <w:rsid w:val="005D6C1B"/>
    <w:rsid w:val="005E15DC"/>
    <w:rsid w:val="005E1CFC"/>
    <w:rsid w:val="005E1FED"/>
    <w:rsid w:val="005E2705"/>
    <w:rsid w:val="005E2C22"/>
    <w:rsid w:val="005E34C9"/>
    <w:rsid w:val="005E3D2B"/>
    <w:rsid w:val="005E4243"/>
    <w:rsid w:val="005E45A6"/>
    <w:rsid w:val="005E5195"/>
    <w:rsid w:val="005E742F"/>
    <w:rsid w:val="005E7DFC"/>
    <w:rsid w:val="005F00E4"/>
    <w:rsid w:val="005F1010"/>
    <w:rsid w:val="005F164C"/>
    <w:rsid w:val="005F2280"/>
    <w:rsid w:val="005F2315"/>
    <w:rsid w:val="005F248E"/>
    <w:rsid w:val="005F335B"/>
    <w:rsid w:val="005F3610"/>
    <w:rsid w:val="005F3637"/>
    <w:rsid w:val="005F4F2F"/>
    <w:rsid w:val="005F5F56"/>
    <w:rsid w:val="005F6F6F"/>
    <w:rsid w:val="005F74E4"/>
    <w:rsid w:val="005F78D4"/>
    <w:rsid w:val="005F7BB0"/>
    <w:rsid w:val="00601BD1"/>
    <w:rsid w:val="00601CE3"/>
    <w:rsid w:val="00602435"/>
    <w:rsid w:val="00602F8F"/>
    <w:rsid w:val="0060454E"/>
    <w:rsid w:val="00604B6E"/>
    <w:rsid w:val="00604FD8"/>
    <w:rsid w:val="00605903"/>
    <w:rsid w:val="00606174"/>
    <w:rsid w:val="006064C5"/>
    <w:rsid w:val="00606786"/>
    <w:rsid w:val="00607402"/>
    <w:rsid w:val="006076F6"/>
    <w:rsid w:val="006077AB"/>
    <w:rsid w:val="00607A2C"/>
    <w:rsid w:val="00607E8C"/>
    <w:rsid w:val="00610081"/>
    <w:rsid w:val="00610DB8"/>
    <w:rsid w:val="00611597"/>
    <w:rsid w:val="00611D2A"/>
    <w:rsid w:val="00611EDE"/>
    <w:rsid w:val="006126F8"/>
    <w:rsid w:val="00612AF7"/>
    <w:rsid w:val="00612B4A"/>
    <w:rsid w:val="006130D4"/>
    <w:rsid w:val="00613AE6"/>
    <w:rsid w:val="00614D28"/>
    <w:rsid w:val="006157A0"/>
    <w:rsid w:val="0061596C"/>
    <w:rsid w:val="00615A85"/>
    <w:rsid w:val="00615C54"/>
    <w:rsid w:val="00615EDA"/>
    <w:rsid w:val="006177A8"/>
    <w:rsid w:val="006177F8"/>
    <w:rsid w:val="00620504"/>
    <w:rsid w:val="0062088B"/>
    <w:rsid w:val="00620F91"/>
    <w:rsid w:val="00621C2A"/>
    <w:rsid w:val="00621F73"/>
    <w:rsid w:val="00622827"/>
    <w:rsid w:val="00623532"/>
    <w:rsid w:val="00623693"/>
    <w:rsid w:val="00623786"/>
    <w:rsid w:val="00623982"/>
    <w:rsid w:val="00623DD8"/>
    <w:rsid w:val="00625057"/>
    <w:rsid w:val="0062564D"/>
    <w:rsid w:val="006263DE"/>
    <w:rsid w:val="00626A68"/>
    <w:rsid w:val="00626EF0"/>
    <w:rsid w:val="006274D8"/>
    <w:rsid w:val="0063014F"/>
    <w:rsid w:val="00632900"/>
    <w:rsid w:val="006332AF"/>
    <w:rsid w:val="00633AB4"/>
    <w:rsid w:val="0063605E"/>
    <w:rsid w:val="0063655F"/>
    <w:rsid w:val="00637F0B"/>
    <w:rsid w:val="00640449"/>
    <w:rsid w:val="006409AC"/>
    <w:rsid w:val="00640C8E"/>
    <w:rsid w:val="00640E7E"/>
    <w:rsid w:val="00642231"/>
    <w:rsid w:val="006433AD"/>
    <w:rsid w:val="00644045"/>
    <w:rsid w:val="00644485"/>
    <w:rsid w:val="006448F8"/>
    <w:rsid w:val="0064587C"/>
    <w:rsid w:val="006478E6"/>
    <w:rsid w:val="0065107C"/>
    <w:rsid w:val="006518AC"/>
    <w:rsid w:val="00651DF0"/>
    <w:rsid w:val="00653386"/>
    <w:rsid w:val="006536E8"/>
    <w:rsid w:val="0065478C"/>
    <w:rsid w:val="006547F0"/>
    <w:rsid w:val="00654808"/>
    <w:rsid w:val="00655738"/>
    <w:rsid w:val="00655D06"/>
    <w:rsid w:val="00655DAC"/>
    <w:rsid w:val="0065619C"/>
    <w:rsid w:val="00657273"/>
    <w:rsid w:val="00657B53"/>
    <w:rsid w:val="0066087D"/>
    <w:rsid w:val="0066128E"/>
    <w:rsid w:val="00661936"/>
    <w:rsid w:val="00661F8F"/>
    <w:rsid w:val="006623DA"/>
    <w:rsid w:val="00663624"/>
    <w:rsid w:val="00663678"/>
    <w:rsid w:val="006637B2"/>
    <w:rsid w:val="00663D00"/>
    <w:rsid w:val="0066671E"/>
    <w:rsid w:val="00666CDB"/>
    <w:rsid w:val="00667371"/>
    <w:rsid w:val="00667AEE"/>
    <w:rsid w:val="00667EF1"/>
    <w:rsid w:val="006702C3"/>
    <w:rsid w:val="00670538"/>
    <w:rsid w:val="006709E1"/>
    <w:rsid w:val="00670B7B"/>
    <w:rsid w:val="00670E08"/>
    <w:rsid w:val="00671598"/>
    <w:rsid w:val="0067249D"/>
    <w:rsid w:val="006726E3"/>
    <w:rsid w:val="00673A76"/>
    <w:rsid w:val="0067611C"/>
    <w:rsid w:val="00676288"/>
    <w:rsid w:val="006764C6"/>
    <w:rsid w:val="00677310"/>
    <w:rsid w:val="00677B4A"/>
    <w:rsid w:val="00680795"/>
    <w:rsid w:val="00680A0C"/>
    <w:rsid w:val="00680D3A"/>
    <w:rsid w:val="00680EAD"/>
    <w:rsid w:val="00681DB0"/>
    <w:rsid w:val="006825D0"/>
    <w:rsid w:val="00682DEB"/>
    <w:rsid w:val="00683B1D"/>
    <w:rsid w:val="00684275"/>
    <w:rsid w:val="0068454F"/>
    <w:rsid w:val="00684714"/>
    <w:rsid w:val="00684A90"/>
    <w:rsid w:val="00684E9B"/>
    <w:rsid w:val="00685AFC"/>
    <w:rsid w:val="00685F74"/>
    <w:rsid w:val="006860AE"/>
    <w:rsid w:val="006901B7"/>
    <w:rsid w:val="006910FD"/>
    <w:rsid w:val="0069251B"/>
    <w:rsid w:val="006947F6"/>
    <w:rsid w:val="006952C8"/>
    <w:rsid w:val="00695559"/>
    <w:rsid w:val="0069640F"/>
    <w:rsid w:val="00696587"/>
    <w:rsid w:val="006965F1"/>
    <w:rsid w:val="00696C24"/>
    <w:rsid w:val="00696E51"/>
    <w:rsid w:val="00696ECD"/>
    <w:rsid w:val="00697272"/>
    <w:rsid w:val="006A0854"/>
    <w:rsid w:val="006A0857"/>
    <w:rsid w:val="006A1465"/>
    <w:rsid w:val="006A2E3E"/>
    <w:rsid w:val="006A4B9D"/>
    <w:rsid w:val="006A5342"/>
    <w:rsid w:val="006A5831"/>
    <w:rsid w:val="006A68FD"/>
    <w:rsid w:val="006A7062"/>
    <w:rsid w:val="006A7178"/>
    <w:rsid w:val="006A74EA"/>
    <w:rsid w:val="006B0DA0"/>
    <w:rsid w:val="006B10C5"/>
    <w:rsid w:val="006B1246"/>
    <w:rsid w:val="006B17C8"/>
    <w:rsid w:val="006B1C0C"/>
    <w:rsid w:val="006B2F98"/>
    <w:rsid w:val="006B3B62"/>
    <w:rsid w:val="006B3C0A"/>
    <w:rsid w:val="006B51C0"/>
    <w:rsid w:val="006B543C"/>
    <w:rsid w:val="006B5C73"/>
    <w:rsid w:val="006B6123"/>
    <w:rsid w:val="006B6302"/>
    <w:rsid w:val="006B686B"/>
    <w:rsid w:val="006B6C55"/>
    <w:rsid w:val="006B732C"/>
    <w:rsid w:val="006C0A67"/>
    <w:rsid w:val="006C16D3"/>
    <w:rsid w:val="006C27A8"/>
    <w:rsid w:val="006C3B85"/>
    <w:rsid w:val="006C3CFC"/>
    <w:rsid w:val="006C4C7B"/>
    <w:rsid w:val="006C508D"/>
    <w:rsid w:val="006C60CF"/>
    <w:rsid w:val="006C659F"/>
    <w:rsid w:val="006C7141"/>
    <w:rsid w:val="006C73C8"/>
    <w:rsid w:val="006C758C"/>
    <w:rsid w:val="006C7832"/>
    <w:rsid w:val="006C7E1E"/>
    <w:rsid w:val="006D00C7"/>
    <w:rsid w:val="006D0786"/>
    <w:rsid w:val="006D12E3"/>
    <w:rsid w:val="006D21B7"/>
    <w:rsid w:val="006D26ED"/>
    <w:rsid w:val="006D3BC4"/>
    <w:rsid w:val="006D63D8"/>
    <w:rsid w:val="006D6CF3"/>
    <w:rsid w:val="006D728B"/>
    <w:rsid w:val="006D7493"/>
    <w:rsid w:val="006D7E5D"/>
    <w:rsid w:val="006E00CF"/>
    <w:rsid w:val="006E03B9"/>
    <w:rsid w:val="006E0BC1"/>
    <w:rsid w:val="006E1790"/>
    <w:rsid w:val="006E1AC9"/>
    <w:rsid w:val="006E1E86"/>
    <w:rsid w:val="006E2E69"/>
    <w:rsid w:val="006E3640"/>
    <w:rsid w:val="006E3966"/>
    <w:rsid w:val="006E4D1C"/>
    <w:rsid w:val="006E4FAF"/>
    <w:rsid w:val="006E544D"/>
    <w:rsid w:val="006E5532"/>
    <w:rsid w:val="006E56D6"/>
    <w:rsid w:val="006E696A"/>
    <w:rsid w:val="006E6DAD"/>
    <w:rsid w:val="006E7902"/>
    <w:rsid w:val="006E7C80"/>
    <w:rsid w:val="006F086F"/>
    <w:rsid w:val="006F25E2"/>
    <w:rsid w:val="006F2EB5"/>
    <w:rsid w:val="006F350B"/>
    <w:rsid w:val="006F43EE"/>
    <w:rsid w:val="006F45D0"/>
    <w:rsid w:val="006F4DA0"/>
    <w:rsid w:val="006F5C0B"/>
    <w:rsid w:val="006F5C3E"/>
    <w:rsid w:val="006F5EDA"/>
    <w:rsid w:val="006F673E"/>
    <w:rsid w:val="006F7517"/>
    <w:rsid w:val="006F7C6E"/>
    <w:rsid w:val="0070047B"/>
    <w:rsid w:val="00700D8E"/>
    <w:rsid w:val="007010C4"/>
    <w:rsid w:val="0070164F"/>
    <w:rsid w:val="00702794"/>
    <w:rsid w:val="00703147"/>
    <w:rsid w:val="007033E6"/>
    <w:rsid w:val="007036CB"/>
    <w:rsid w:val="00703C3C"/>
    <w:rsid w:val="007052D0"/>
    <w:rsid w:val="0070573A"/>
    <w:rsid w:val="00705D5E"/>
    <w:rsid w:val="007074BB"/>
    <w:rsid w:val="00707580"/>
    <w:rsid w:val="00707685"/>
    <w:rsid w:val="007079A6"/>
    <w:rsid w:val="00710C3A"/>
    <w:rsid w:val="00710E25"/>
    <w:rsid w:val="00711047"/>
    <w:rsid w:val="007113D4"/>
    <w:rsid w:val="00711E9C"/>
    <w:rsid w:val="007136FF"/>
    <w:rsid w:val="00713737"/>
    <w:rsid w:val="00713ABC"/>
    <w:rsid w:val="007142C0"/>
    <w:rsid w:val="00714C6C"/>
    <w:rsid w:val="00715F60"/>
    <w:rsid w:val="00716E0D"/>
    <w:rsid w:val="00717779"/>
    <w:rsid w:val="007177C4"/>
    <w:rsid w:val="007200B0"/>
    <w:rsid w:val="00721B0B"/>
    <w:rsid w:val="007222B8"/>
    <w:rsid w:val="0072238D"/>
    <w:rsid w:val="00722FB4"/>
    <w:rsid w:val="00723619"/>
    <w:rsid w:val="00723B59"/>
    <w:rsid w:val="00723D1F"/>
    <w:rsid w:val="00723DCC"/>
    <w:rsid w:val="00724452"/>
    <w:rsid w:val="0072558B"/>
    <w:rsid w:val="00725E47"/>
    <w:rsid w:val="007276E9"/>
    <w:rsid w:val="00730B33"/>
    <w:rsid w:val="0073323E"/>
    <w:rsid w:val="00733258"/>
    <w:rsid w:val="00733427"/>
    <w:rsid w:val="00733793"/>
    <w:rsid w:val="00733ED7"/>
    <w:rsid w:val="00735B1E"/>
    <w:rsid w:val="0073609C"/>
    <w:rsid w:val="00736183"/>
    <w:rsid w:val="0073686F"/>
    <w:rsid w:val="00737A07"/>
    <w:rsid w:val="007404E1"/>
    <w:rsid w:val="00740FEB"/>
    <w:rsid w:val="0074152B"/>
    <w:rsid w:val="00741851"/>
    <w:rsid w:val="00742DCC"/>
    <w:rsid w:val="00743DAD"/>
    <w:rsid w:val="0074499F"/>
    <w:rsid w:val="00744CBD"/>
    <w:rsid w:val="00745B6F"/>
    <w:rsid w:val="0074612A"/>
    <w:rsid w:val="00746251"/>
    <w:rsid w:val="00746642"/>
    <w:rsid w:val="00746B22"/>
    <w:rsid w:val="007511AD"/>
    <w:rsid w:val="007513E6"/>
    <w:rsid w:val="00751EC0"/>
    <w:rsid w:val="00753657"/>
    <w:rsid w:val="00754265"/>
    <w:rsid w:val="0075463C"/>
    <w:rsid w:val="007547B3"/>
    <w:rsid w:val="00754839"/>
    <w:rsid w:val="00754DA0"/>
    <w:rsid w:val="00755AEA"/>
    <w:rsid w:val="00755C75"/>
    <w:rsid w:val="00755D97"/>
    <w:rsid w:val="00756085"/>
    <w:rsid w:val="00756E27"/>
    <w:rsid w:val="007570AA"/>
    <w:rsid w:val="007574AA"/>
    <w:rsid w:val="00757CD4"/>
    <w:rsid w:val="0076230C"/>
    <w:rsid w:val="00762C98"/>
    <w:rsid w:val="0076397D"/>
    <w:rsid w:val="00763C4B"/>
    <w:rsid w:val="0076439F"/>
    <w:rsid w:val="0076479B"/>
    <w:rsid w:val="00764EDF"/>
    <w:rsid w:val="0076515C"/>
    <w:rsid w:val="007657FF"/>
    <w:rsid w:val="00766E74"/>
    <w:rsid w:val="00767E87"/>
    <w:rsid w:val="00770B79"/>
    <w:rsid w:val="00775E39"/>
    <w:rsid w:val="0077602B"/>
    <w:rsid w:val="0077793A"/>
    <w:rsid w:val="00777F66"/>
    <w:rsid w:val="0078198A"/>
    <w:rsid w:val="00781EF4"/>
    <w:rsid w:val="00782BE7"/>
    <w:rsid w:val="0078432E"/>
    <w:rsid w:val="00784CFD"/>
    <w:rsid w:val="007856D9"/>
    <w:rsid w:val="007858B8"/>
    <w:rsid w:val="00785D9D"/>
    <w:rsid w:val="00786274"/>
    <w:rsid w:val="00786AB1"/>
    <w:rsid w:val="00786B51"/>
    <w:rsid w:val="007876FA"/>
    <w:rsid w:val="0078778C"/>
    <w:rsid w:val="0078780D"/>
    <w:rsid w:val="00791822"/>
    <w:rsid w:val="00792931"/>
    <w:rsid w:val="00793423"/>
    <w:rsid w:val="00793EEA"/>
    <w:rsid w:val="0079436C"/>
    <w:rsid w:val="00794556"/>
    <w:rsid w:val="00794701"/>
    <w:rsid w:val="00794BF4"/>
    <w:rsid w:val="00794D51"/>
    <w:rsid w:val="00794F12"/>
    <w:rsid w:val="00794F46"/>
    <w:rsid w:val="007950C4"/>
    <w:rsid w:val="007963DD"/>
    <w:rsid w:val="007970B9"/>
    <w:rsid w:val="007972FF"/>
    <w:rsid w:val="007A0779"/>
    <w:rsid w:val="007A0BFD"/>
    <w:rsid w:val="007A1ACA"/>
    <w:rsid w:val="007A355D"/>
    <w:rsid w:val="007A4CE1"/>
    <w:rsid w:val="007A4F1E"/>
    <w:rsid w:val="007A4F66"/>
    <w:rsid w:val="007A6955"/>
    <w:rsid w:val="007A74B4"/>
    <w:rsid w:val="007A7785"/>
    <w:rsid w:val="007A78FB"/>
    <w:rsid w:val="007A7E04"/>
    <w:rsid w:val="007B00F0"/>
    <w:rsid w:val="007B055F"/>
    <w:rsid w:val="007B09EB"/>
    <w:rsid w:val="007B0C7D"/>
    <w:rsid w:val="007B2F95"/>
    <w:rsid w:val="007B32A3"/>
    <w:rsid w:val="007B36FE"/>
    <w:rsid w:val="007B3EFF"/>
    <w:rsid w:val="007B4EB5"/>
    <w:rsid w:val="007B5AB9"/>
    <w:rsid w:val="007B7959"/>
    <w:rsid w:val="007B7967"/>
    <w:rsid w:val="007C0356"/>
    <w:rsid w:val="007C08A6"/>
    <w:rsid w:val="007C1F44"/>
    <w:rsid w:val="007C29CD"/>
    <w:rsid w:val="007C2A58"/>
    <w:rsid w:val="007C36E7"/>
    <w:rsid w:val="007C3825"/>
    <w:rsid w:val="007C3865"/>
    <w:rsid w:val="007C4379"/>
    <w:rsid w:val="007C4CCB"/>
    <w:rsid w:val="007C533B"/>
    <w:rsid w:val="007C734D"/>
    <w:rsid w:val="007C7853"/>
    <w:rsid w:val="007C7DE7"/>
    <w:rsid w:val="007C7E64"/>
    <w:rsid w:val="007D0549"/>
    <w:rsid w:val="007D0777"/>
    <w:rsid w:val="007D0ADF"/>
    <w:rsid w:val="007D0DB4"/>
    <w:rsid w:val="007D2398"/>
    <w:rsid w:val="007D2EE6"/>
    <w:rsid w:val="007D3934"/>
    <w:rsid w:val="007D43E7"/>
    <w:rsid w:val="007D5FB8"/>
    <w:rsid w:val="007D748E"/>
    <w:rsid w:val="007D75D1"/>
    <w:rsid w:val="007D7D83"/>
    <w:rsid w:val="007E0CB2"/>
    <w:rsid w:val="007E1262"/>
    <w:rsid w:val="007E14AC"/>
    <w:rsid w:val="007E204F"/>
    <w:rsid w:val="007E2788"/>
    <w:rsid w:val="007E30F7"/>
    <w:rsid w:val="007E326E"/>
    <w:rsid w:val="007E38E5"/>
    <w:rsid w:val="007E3A29"/>
    <w:rsid w:val="007E426E"/>
    <w:rsid w:val="007E4A0F"/>
    <w:rsid w:val="007E53D8"/>
    <w:rsid w:val="007E6461"/>
    <w:rsid w:val="007E6790"/>
    <w:rsid w:val="007E682F"/>
    <w:rsid w:val="007E6A96"/>
    <w:rsid w:val="007E70E1"/>
    <w:rsid w:val="007E7E04"/>
    <w:rsid w:val="007F03E1"/>
    <w:rsid w:val="007F040C"/>
    <w:rsid w:val="007F05D8"/>
    <w:rsid w:val="007F1218"/>
    <w:rsid w:val="007F18D5"/>
    <w:rsid w:val="007F29D2"/>
    <w:rsid w:val="007F2A2D"/>
    <w:rsid w:val="007F2FAC"/>
    <w:rsid w:val="007F2FCC"/>
    <w:rsid w:val="007F3AC9"/>
    <w:rsid w:val="007F3E36"/>
    <w:rsid w:val="007F43E7"/>
    <w:rsid w:val="007F4BB4"/>
    <w:rsid w:val="007F5040"/>
    <w:rsid w:val="007F5F17"/>
    <w:rsid w:val="007F6604"/>
    <w:rsid w:val="007F7167"/>
    <w:rsid w:val="007F77FD"/>
    <w:rsid w:val="0080100A"/>
    <w:rsid w:val="0080157F"/>
    <w:rsid w:val="00801D8D"/>
    <w:rsid w:val="00802074"/>
    <w:rsid w:val="008021EE"/>
    <w:rsid w:val="0080430A"/>
    <w:rsid w:val="00804559"/>
    <w:rsid w:val="00805332"/>
    <w:rsid w:val="0080544D"/>
    <w:rsid w:val="008056AC"/>
    <w:rsid w:val="00805CCF"/>
    <w:rsid w:val="00806445"/>
    <w:rsid w:val="0081004C"/>
    <w:rsid w:val="00810266"/>
    <w:rsid w:val="00810314"/>
    <w:rsid w:val="008106CE"/>
    <w:rsid w:val="008108BB"/>
    <w:rsid w:val="00810DB0"/>
    <w:rsid w:val="00812304"/>
    <w:rsid w:val="00812A6B"/>
    <w:rsid w:val="00814316"/>
    <w:rsid w:val="00814AA4"/>
    <w:rsid w:val="00814DD7"/>
    <w:rsid w:val="00815DCA"/>
    <w:rsid w:val="0081690F"/>
    <w:rsid w:val="00816FBF"/>
    <w:rsid w:val="00817CD6"/>
    <w:rsid w:val="00820FCF"/>
    <w:rsid w:val="0082104F"/>
    <w:rsid w:val="0082154A"/>
    <w:rsid w:val="0082162D"/>
    <w:rsid w:val="008230C8"/>
    <w:rsid w:val="008252AC"/>
    <w:rsid w:val="008252B0"/>
    <w:rsid w:val="00825B2B"/>
    <w:rsid w:val="00826029"/>
    <w:rsid w:val="0082609F"/>
    <w:rsid w:val="008263C7"/>
    <w:rsid w:val="00826554"/>
    <w:rsid w:val="00830FAC"/>
    <w:rsid w:val="00831CD5"/>
    <w:rsid w:val="00832D67"/>
    <w:rsid w:val="00833BD6"/>
    <w:rsid w:val="0083477C"/>
    <w:rsid w:val="00834B39"/>
    <w:rsid w:val="00834CA2"/>
    <w:rsid w:val="00834CFA"/>
    <w:rsid w:val="00835041"/>
    <w:rsid w:val="008354D0"/>
    <w:rsid w:val="00835706"/>
    <w:rsid w:val="00836608"/>
    <w:rsid w:val="0083668A"/>
    <w:rsid w:val="008374AF"/>
    <w:rsid w:val="00837649"/>
    <w:rsid w:val="00837746"/>
    <w:rsid w:val="008403C3"/>
    <w:rsid w:val="00842FD9"/>
    <w:rsid w:val="0084308B"/>
    <w:rsid w:val="0084330F"/>
    <w:rsid w:val="00845415"/>
    <w:rsid w:val="008457BC"/>
    <w:rsid w:val="00845FBC"/>
    <w:rsid w:val="00850C11"/>
    <w:rsid w:val="0085122C"/>
    <w:rsid w:val="008521DB"/>
    <w:rsid w:val="00852456"/>
    <w:rsid w:val="00852D89"/>
    <w:rsid w:val="00853516"/>
    <w:rsid w:val="008539AD"/>
    <w:rsid w:val="00853DE9"/>
    <w:rsid w:val="00854BEE"/>
    <w:rsid w:val="0085510B"/>
    <w:rsid w:val="00855469"/>
    <w:rsid w:val="00856306"/>
    <w:rsid w:val="00856E7F"/>
    <w:rsid w:val="00857F80"/>
    <w:rsid w:val="00857FB6"/>
    <w:rsid w:val="00860563"/>
    <w:rsid w:val="00860A07"/>
    <w:rsid w:val="00860A10"/>
    <w:rsid w:val="008613D4"/>
    <w:rsid w:val="008621DF"/>
    <w:rsid w:val="00862418"/>
    <w:rsid w:val="00863895"/>
    <w:rsid w:val="00863E9C"/>
    <w:rsid w:val="008641C0"/>
    <w:rsid w:val="008646CF"/>
    <w:rsid w:val="00864750"/>
    <w:rsid w:val="0086522D"/>
    <w:rsid w:val="0086581A"/>
    <w:rsid w:val="00865FAC"/>
    <w:rsid w:val="00866BBB"/>
    <w:rsid w:val="008700DD"/>
    <w:rsid w:val="00870E56"/>
    <w:rsid w:val="00871930"/>
    <w:rsid w:val="00872C9F"/>
    <w:rsid w:val="00873069"/>
    <w:rsid w:val="008749A5"/>
    <w:rsid w:val="00874B4C"/>
    <w:rsid w:val="008759A6"/>
    <w:rsid w:val="00875DD3"/>
    <w:rsid w:val="008764B8"/>
    <w:rsid w:val="00876617"/>
    <w:rsid w:val="00877F17"/>
    <w:rsid w:val="008800F9"/>
    <w:rsid w:val="0088182B"/>
    <w:rsid w:val="008829F1"/>
    <w:rsid w:val="00882CAA"/>
    <w:rsid w:val="00883ACC"/>
    <w:rsid w:val="00884684"/>
    <w:rsid w:val="00884F50"/>
    <w:rsid w:val="0088504B"/>
    <w:rsid w:val="00885366"/>
    <w:rsid w:val="00886972"/>
    <w:rsid w:val="008877F1"/>
    <w:rsid w:val="00890088"/>
    <w:rsid w:val="0089058D"/>
    <w:rsid w:val="00890A85"/>
    <w:rsid w:val="00891224"/>
    <w:rsid w:val="00891CE4"/>
    <w:rsid w:val="00891EBB"/>
    <w:rsid w:val="0089253F"/>
    <w:rsid w:val="00893056"/>
    <w:rsid w:val="008947D2"/>
    <w:rsid w:val="00894972"/>
    <w:rsid w:val="008A1725"/>
    <w:rsid w:val="008A1BD2"/>
    <w:rsid w:val="008A2C12"/>
    <w:rsid w:val="008A2DD2"/>
    <w:rsid w:val="008A2E71"/>
    <w:rsid w:val="008A388E"/>
    <w:rsid w:val="008A3999"/>
    <w:rsid w:val="008A4284"/>
    <w:rsid w:val="008A48C5"/>
    <w:rsid w:val="008A51C6"/>
    <w:rsid w:val="008A53E2"/>
    <w:rsid w:val="008A6024"/>
    <w:rsid w:val="008A723D"/>
    <w:rsid w:val="008B10C3"/>
    <w:rsid w:val="008B1DF3"/>
    <w:rsid w:val="008B402F"/>
    <w:rsid w:val="008B422A"/>
    <w:rsid w:val="008B480F"/>
    <w:rsid w:val="008B4A2B"/>
    <w:rsid w:val="008B63F5"/>
    <w:rsid w:val="008B6942"/>
    <w:rsid w:val="008B6C45"/>
    <w:rsid w:val="008B7040"/>
    <w:rsid w:val="008C02A9"/>
    <w:rsid w:val="008C0DB7"/>
    <w:rsid w:val="008C0F80"/>
    <w:rsid w:val="008C1936"/>
    <w:rsid w:val="008C1DE3"/>
    <w:rsid w:val="008C2497"/>
    <w:rsid w:val="008C27EE"/>
    <w:rsid w:val="008C284D"/>
    <w:rsid w:val="008C2A90"/>
    <w:rsid w:val="008C2B8F"/>
    <w:rsid w:val="008C2E2A"/>
    <w:rsid w:val="008C303E"/>
    <w:rsid w:val="008C3421"/>
    <w:rsid w:val="008C3B02"/>
    <w:rsid w:val="008C3D82"/>
    <w:rsid w:val="008C40BF"/>
    <w:rsid w:val="008C49B8"/>
    <w:rsid w:val="008C4ABB"/>
    <w:rsid w:val="008C5CD3"/>
    <w:rsid w:val="008C6ADB"/>
    <w:rsid w:val="008C72E9"/>
    <w:rsid w:val="008C7A19"/>
    <w:rsid w:val="008C7BB7"/>
    <w:rsid w:val="008C7CE4"/>
    <w:rsid w:val="008D1093"/>
    <w:rsid w:val="008D121D"/>
    <w:rsid w:val="008D1909"/>
    <w:rsid w:val="008D1A68"/>
    <w:rsid w:val="008D1F1C"/>
    <w:rsid w:val="008D2341"/>
    <w:rsid w:val="008D2629"/>
    <w:rsid w:val="008D2782"/>
    <w:rsid w:val="008D2E2A"/>
    <w:rsid w:val="008D2E61"/>
    <w:rsid w:val="008D497F"/>
    <w:rsid w:val="008D5821"/>
    <w:rsid w:val="008D6D48"/>
    <w:rsid w:val="008D7281"/>
    <w:rsid w:val="008D7B8F"/>
    <w:rsid w:val="008D7C3F"/>
    <w:rsid w:val="008D7C6C"/>
    <w:rsid w:val="008D7EAE"/>
    <w:rsid w:val="008E0133"/>
    <w:rsid w:val="008E27CE"/>
    <w:rsid w:val="008E28E5"/>
    <w:rsid w:val="008E2E38"/>
    <w:rsid w:val="008E3EE5"/>
    <w:rsid w:val="008E42DD"/>
    <w:rsid w:val="008E48C3"/>
    <w:rsid w:val="008E5173"/>
    <w:rsid w:val="008E539F"/>
    <w:rsid w:val="008E5837"/>
    <w:rsid w:val="008E5C15"/>
    <w:rsid w:val="008E60CB"/>
    <w:rsid w:val="008E671F"/>
    <w:rsid w:val="008E6BA6"/>
    <w:rsid w:val="008E7F73"/>
    <w:rsid w:val="008F000A"/>
    <w:rsid w:val="008F00E5"/>
    <w:rsid w:val="008F020A"/>
    <w:rsid w:val="008F05C1"/>
    <w:rsid w:val="008F1058"/>
    <w:rsid w:val="008F27E9"/>
    <w:rsid w:val="008F349A"/>
    <w:rsid w:val="008F36F5"/>
    <w:rsid w:val="008F68E4"/>
    <w:rsid w:val="00900185"/>
    <w:rsid w:val="00901619"/>
    <w:rsid w:val="00902027"/>
    <w:rsid w:val="00903173"/>
    <w:rsid w:val="00903665"/>
    <w:rsid w:val="009038F8"/>
    <w:rsid w:val="009044C3"/>
    <w:rsid w:val="00904C1A"/>
    <w:rsid w:val="00904D5F"/>
    <w:rsid w:val="00906F4F"/>
    <w:rsid w:val="0090787B"/>
    <w:rsid w:val="00907F3F"/>
    <w:rsid w:val="009107E8"/>
    <w:rsid w:val="00910FA1"/>
    <w:rsid w:val="009117B0"/>
    <w:rsid w:val="00912B4A"/>
    <w:rsid w:val="00912CC0"/>
    <w:rsid w:val="0091316D"/>
    <w:rsid w:val="009144A0"/>
    <w:rsid w:val="00914E94"/>
    <w:rsid w:val="009150E3"/>
    <w:rsid w:val="00915186"/>
    <w:rsid w:val="0091621D"/>
    <w:rsid w:val="009164C1"/>
    <w:rsid w:val="009167C0"/>
    <w:rsid w:val="00916864"/>
    <w:rsid w:val="00916EFE"/>
    <w:rsid w:val="00917E69"/>
    <w:rsid w:val="009206F4"/>
    <w:rsid w:val="00920902"/>
    <w:rsid w:val="0092155E"/>
    <w:rsid w:val="00921FDA"/>
    <w:rsid w:val="009220C4"/>
    <w:rsid w:val="009231E5"/>
    <w:rsid w:val="009238A1"/>
    <w:rsid w:val="00923BDE"/>
    <w:rsid w:val="009240A6"/>
    <w:rsid w:val="00924706"/>
    <w:rsid w:val="00925598"/>
    <w:rsid w:val="00926609"/>
    <w:rsid w:val="0092677A"/>
    <w:rsid w:val="009304E2"/>
    <w:rsid w:val="00930680"/>
    <w:rsid w:val="009308A7"/>
    <w:rsid w:val="009310E3"/>
    <w:rsid w:val="00931380"/>
    <w:rsid w:val="00931B1A"/>
    <w:rsid w:val="009324D3"/>
    <w:rsid w:val="0093449C"/>
    <w:rsid w:val="00936E20"/>
    <w:rsid w:val="00937163"/>
    <w:rsid w:val="0093740B"/>
    <w:rsid w:val="009375EA"/>
    <w:rsid w:val="0093760D"/>
    <w:rsid w:val="00940902"/>
    <w:rsid w:val="00940D9E"/>
    <w:rsid w:val="00940F17"/>
    <w:rsid w:val="009422B1"/>
    <w:rsid w:val="0094297B"/>
    <w:rsid w:val="00942F63"/>
    <w:rsid w:val="009435CC"/>
    <w:rsid w:val="0094363A"/>
    <w:rsid w:val="00943683"/>
    <w:rsid w:val="00943B0B"/>
    <w:rsid w:val="00943FF5"/>
    <w:rsid w:val="009449EB"/>
    <w:rsid w:val="00944EF9"/>
    <w:rsid w:val="00945A0D"/>
    <w:rsid w:val="009462C0"/>
    <w:rsid w:val="009464A5"/>
    <w:rsid w:val="00946D8B"/>
    <w:rsid w:val="00947F21"/>
    <w:rsid w:val="00951E48"/>
    <w:rsid w:val="00951E4F"/>
    <w:rsid w:val="009532D3"/>
    <w:rsid w:val="00953FAB"/>
    <w:rsid w:val="00954FCA"/>
    <w:rsid w:val="00956BFA"/>
    <w:rsid w:val="00957B75"/>
    <w:rsid w:val="00957B8E"/>
    <w:rsid w:val="00957DE0"/>
    <w:rsid w:val="009604BF"/>
    <w:rsid w:val="00960BE8"/>
    <w:rsid w:val="00960CCA"/>
    <w:rsid w:val="009616AC"/>
    <w:rsid w:val="00961C77"/>
    <w:rsid w:val="009629A1"/>
    <w:rsid w:val="00962A9E"/>
    <w:rsid w:val="00963945"/>
    <w:rsid w:val="0096459C"/>
    <w:rsid w:val="00964778"/>
    <w:rsid w:val="00964802"/>
    <w:rsid w:val="009648EC"/>
    <w:rsid w:val="0096582A"/>
    <w:rsid w:val="00965AF2"/>
    <w:rsid w:val="00965F2A"/>
    <w:rsid w:val="00966C5D"/>
    <w:rsid w:val="0096701B"/>
    <w:rsid w:val="00967B36"/>
    <w:rsid w:val="00967C4C"/>
    <w:rsid w:val="009700D4"/>
    <w:rsid w:val="009713B8"/>
    <w:rsid w:val="009714C0"/>
    <w:rsid w:val="009724C1"/>
    <w:rsid w:val="00973374"/>
    <w:rsid w:val="0097346C"/>
    <w:rsid w:val="00973762"/>
    <w:rsid w:val="00974120"/>
    <w:rsid w:val="009742A3"/>
    <w:rsid w:val="0097472C"/>
    <w:rsid w:val="00975683"/>
    <w:rsid w:val="0097601E"/>
    <w:rsid w:val="00976F73"/>
    <w:rsid w:val="009776D5"/>
    <w:rsid w:val="00977E67"/>
    <w:rsid w:val="00977F0A"/>
    <w:rsid w:val="0098036E"/>
    <w:rsid w:val="00980AF4"/>
    <w:rsid w:val="00980B0A"/>
    <w:rsid w:val="00980D77"/>
    <w:rsid w:val="0098177C"/>
    <w:rsid w:val="0098211F"/>
    <w:rsid w:val="00984074"/>
    <w:rsid w:val="00984430"/>
    <w:rsid w:val="00984A3C"/>
    <w:rsid w:val="009850C3"/>
    <w:rsid w:val="009859C0"/>
    <w:rsid w:val="00985FD8"/>
    <w:rsid w:val="00986085"/>
    <w:rsid w:val="00986C25"/>
    <w:rsid w:val="0099058F"/>
    <w:rsid w:val="00990B8D"/>
    <w:rsid w:val="00990F68"/>
    <w:rsid w:val="00991383"/>
    <w:rsid w:val="00991A4D"/>
    <w:rsid w:val="00991EF0"/>
    <w:rsid w:val="00992066"/>
    <w:rsid w:val="009929B9"/>
    <w:rsid w:val="00992C80"/>
    <w:rsid w:val="009939A5"/>
    <w:rsid w:val="0099515E"/>
    <w:rsid w:val="00996431"/>
    <w:rsid w:val="00996570"/>
    <w:rsid w:val="009967D1"/>
    <w:rsid w:val="00996EB5"/>
    <w:rsid w:val="009970C8"/>
    <w:rsid w:val="009A1990"/>
    <w:rsid w:val="009A24B6"/>
    <w:rsid w:val="009A281E"/>
    <w:rsid w:val="009A28B7"/>
    <w:rsid w:val="009A3036"/>
    <w:rsid w:val="009A363D"/>
    <w:rsid w:val="009A3BCC"/>
    <w:rsid w:val="009A4B31"/>
    <w:rsid w:val="009A64C7"/>
    <w:rsid w:val="009A675E"/>
    <w:rsid w:val="009A798A"/>
    <w:rsid w:val="009A7A78"/>
    <w:rsid w:val="009B1018"/>
    <w:rsid w:val="009B13AD"/>
    <w:rsid w:val="009B1F16"/>
    <w:rsid w:val="009B23D7"/>
    <w:rsid w:val="009B2438"/>
    <w:rsid w:val="009B257A"/>
    <w:rsid w:val="009B3072"/>
    <w:rsid w:val="009B4108"/>
    <w:rsid w:val="009B5177"/>
    <w:rsid w:val="009B5B62"/>
    <w:rsid w:val="009B64AA"/>
    <w:rsid w:val="009B64FA"/>
    <w:rsid w:val="009B711D"/>
    <w:rsid w:val="009B7B1A"/>
    <w:rsid w:val="009C111C"/>
    <w:rsid w:val="009C1238"/>
    <w:rsid w:val="009C2235"/>
    <w:rsid w:val="009C22A5"/>
    <w:rsid w:val="009C2377"/>
    <w:rsid w:val="009C2C3D"/>
    <w:rsid w:val="009C2C80"/>
    <w:rsid w:val="009C3AF1"/>
    <w:rsid w:val="009C5B74"/>
    <w:rsid w:val="009C5E95"/>
    <w:rsid w:val="009C6061"/>
    <w:rsid w:val="009C615C"/>
    <w:rsid w:val="009C6892"/>
    <w:rsid w:val="009C71B7"/>
    <w:rsid w:val="009C769D"/>
    <w:rsid w:val="009C7CBA"/>
    <w:rsid w:val="009C7D27"/>
    <w:rsid w:val="009D0436"/>
    <w:rsid w:val="009D11A5"/>
    <w:rsid w:val="009D18B7"/>
    <w:rsid w:val="009D1E95"/>
    <w:rsid w:val="009D28B5"/>
    <w:rsid w:val="009D4B8E"/>
    <w:rsid w:val="009D6E4C"/>
    <w:rsid w:val="009D6E9F"/>
    <w:rsid w:val="009D715A"/>
    <w:rsid w:val="009D7352"/>
    <w:rsid w:val="009D79B6"/>
    <w:rsid w:val="009E12A1"/>
    <w:rsid w:val="009E2D34"/>
    <w:rsid w:val="009E3ADE"/>
    <w:rsid w:val="009E3F6C"/>
    <w:rsid w:val="009E4028"/>
    <w:rsid w:val="009E44E3"/>
    <w:rsid w:val="009E5693"/>
    <w:rsid w:val="009E5733"/>
    <w:rsid w:val="009E6285"/>
    <w:rsid w:val="009E6385"/>
    <w:rsid w:val="009E71F1"/>
    <w:rsid w:val="009F094A"/>
    <w:rsid w:val="009F136B"/>
    <w:rsid w:val="009F1FB0"/>
    <w:rsid w:val="009F30EA"/>
    <w:rsid w:val="009F4366"/>
    <w:rsid w:val="009F5007"/>
    <w:rsid w:val="009F53DD"/>
    <w:rsid w:val="009F64FC"/>
    <w:rsid w:val="009F79C8"/>
    <w:rsid w:val="00A00797"/>
    <w:rsid w:val="00A00DC9"/>
    <w:rsid w:val="00A00F53"/>
    <w:rsid w:val="00A01185"/>
    <w:rsid w:val="00A0119C"/>
    <w:rsid w:val="00A0127A"/>
    <w:rsid w:val="00A01577"/>
    <w:rsid w:val="00A02F0A"/>
    <w:rsid w:val="00A03F8B"/>
    <w:rsid w:val="00A04455"/>
    <w:rsid w:val="00A0632C"/>
    <w:rsid w:val="00A063AC"/>
    <w:rsid w:val="00A110B8"/>
    <w:rsid w:val="00A114B4"/>
    <w:rsid w:val="00A11EEC"/>
    <w:rsid w:val="00A11F22"/>
    <w:rsid w:val="00A12183"/>
    <w:rsid w:val="00A129D0"/>
    <w:rsid w:val="00A12C78"/>
    <w:rsid w:val="00A1356B"/>
    <w:rsid w:val="00A13DE7"/>
    <w:rsid w:val="00A14723"/>
    <w:rsid w:val="00A1495D"/>
    <w:rsid w:val="00A15A43"/>
    <w:rsid w:val="00A16AAE"/>
    <w:rsid w:val="00A17319"/>
    <w:rsid w:val="00A17FF1"/>
    <w:rsid w:val="00A213E8"/>
    <w:rsid w:val="00A21B39"/>
    <w:rsid w:val="00A23001"/>
    <w:rsid w:val="00A23EA4"/>
    <w:rsid w:val="00A244F4"/>
    <w:rsid w:val="00A24DB1"/>
    <w:rsid w:val="00A27102"/>
    <w:rsid w:val="00A30E05"/>
    <w:rsid w:val="00A30EBE"/>
    <w:rsid w:val="00A31818"/>
    <w:rsid w:val="00A31B81"/>
    <w:rsid w:val="00A31C33"/>
    <w:rsid w:val="00A31C3F"/>
    <w:rsid w:val="00A32F11"/>
    <w:rsid w:val="00A352B8"/>
    <w:rsid w:val="00A358E6"/>
    <w:rsid w:val="00A3722A"/>
    <w:rsid w:val="00A374C8"/>
    <w:rsid w:val="00A37561"/>
    <w:rsid w:val="00A37790"/>
    <w:rsid w:val="00A37E6F"/>
    <w:rsid w:val="00A40E21"/>
    <w:rsid w:val="00A41081"/>
    <w:rsid w:val="00A413AE"/>
    <w:rsid w:val="00A41C19"/>
    <w:rsid w:val="00A43256"/>
    <w:rsid w:val="00A446F5"/>
    <w:rsid w:val="00A457D5"/>
    <w:rsid w:val="00A465B0"/>
    <w:rsid w:val="00A46753"/>
    <w:rsid w:val="00A47472"/>
    <w:rsid w:val="00A50491"/>
    <w:rsid w:val="00A51809"/>
    <w:rsid w:val="00A51CE2"/>
    <w:rsid w:val="00A52751"/>
    <w:rsid w:val="00A54FCE"/>
    <w:rsid w:val="00A56659"/>
    <w:rsid w:val="00A574C3"/>
    <w:rsid w:val="00A57767"/>
    <w:rsid w:val="00A6078F"/>
    <w:rsid w:val="00A619C1"/>
    <w:rsid w:val="00A63558"/>
    <w:rsid w:val="00A65046"/>
    <w:rsid w:val="00A67D79"/>
    <w:rsid w:val="00A70124"/>
    <w:rsid w:val="00A7051D"/>
    <w:rsid w:val="00A70A50"/>
    <w:rsid w:val="00A726AC"/>
    <w:rsid w:val="00A72E07"/>
    <w:rsid w:val="00A731C6"/>
    <w:rsid w:val="00A73260"/>
    <w:rsid w:val="00A7348A"/>
    <w:rsid w:val="00A752B0"/>
    <w:rsid w:val="00A75695"/>
    <w:rsid w:val="00A76828"/>
    <w:rsid w:val="00A769F6"/>
    <w:rsid w:val="00A77C58"/>
    <w:rsid w:val="00A77D7A"/>
    <w:rsid w:val="00A77F5A"/>
    <w:rsid w:val="00A817F5"/>
    <w:rsid w:val="00A8231F"/>
    <w:rsid w:val="00A842FB"/>
    <w:rsid w:val="00A846A6"/>
    <w:rsid w:val="00A84EF6"/>
    <w:rsid w:val="00A84F39"/>
    <w:rsid w:val="00A85214"/>
    <w:rsid w:val="00A85391"/>
    <w:rsid w:val="00A85485"/>
    <w:rsid w:val="00A8574F"/>
    <w:rsid w:val="00A85814"/>
    <w:rsid w:val="00A859A5"/>
    <w:rsid w:val="00A85BF5"/>
    <w:rsid w:val="00A85C70"/>
    <w:rsid w:val="00A85CBD"/>
    <w:rsid w:val="00A86823"/>
    <w:rsid w:val="00A86E44"/>
    <w:rsid w:val="00A9073C"/>
    <w:rsid w:val="00A910DC"/>
    <w:rsid w:val="00A91B62"/>
    <w:rsid w:val="00A924B7"/>
    <w:rsid w:val="00A9266D"/>
    <w:rsid w:val="00A9404B"/>
    <w:rsid w:val="00A94186"/>
    <w:rsid w:val="00A94AD1"/>
    <w:rsid w:val="00A94F77"/>
    <w:rsid w:val="00A95EA1"/>
    <w:rsid w:val="00A974DB"/>
    <w:rsid w:val="00AA0532"/>
    <w:rsid w:val="00AA1487"/>
    <w:rsid w:val="00AA1962"/>
    <w:rsid w:val="00AA23B0"/>
    <w:rsid w:val="00AA30C6"/>
    <w:rsid w:val="00AA3282"/>
    <w:rsid w:val="00AA3DCE"/>
    <w:rsid w:val="00AA416E"/>
    <w:rsid w:val="00AA5DD0"/>
    <w:rsid w:val="00AA6DFB"/>
    <w:rsid w:val="00AA7C4E"/>
    <w:rsid w:val="00AA7CE2"/>
    <w:rsid w:val="00AA7E02"/>
    <w:rsid w:val="00AB0884"/>
    <w:rsid w:val="00AB267C"/>
    <w:rsid w:val="00AB30DF"/>
    <w:rsid w:val="00AB378C"/>
    <w:rsid w:val="00AB3DB7"/>
    <w:rsid w:val="00AB4639"/>
    <w:rsid w:val="00AB4824"/>
    <w:rsid w:val="00AB4E1B"/>
    <w:rsid w:val="00AB570B"/>
    <w:rsid w:val="00AB6160"/>
    <w:rsid w:val="00AB7153"/>
    <w:rsid w:val="00AB73CF"/>
    <w:rsid w:val="00AB7B72"/>
    <w:rsid w:val="00AC060C"/>
    <w:rsid w:val="00AC0979"/>
    <w:rsid w:val="00AC1322"/>
    <w:rsid w:val="00AC20B9"/>
    <w:rsid w:val="00AC2403"/>
    <w:rsid w:val="00AC2607"/>
    <w:rsid w:val="00AC39FC"/>
    <w:rsid w:val="00AC3F5F"/>
    <w:rsid w:val="00AC4383"/>
    <w:rsid w:val="00AC49D0"/>
    <w:rsid w:val="00AC4A15"/>
    <w:rsid w:val="00AC58C9"/>
    <w:rsid w:val="00AC5DC6"/>
    <w:rsid w:val="00AC7418"/>
    <w:rsid w:val="00AC757D"/>
    <w:rsid w:val="00AC75C8"/>
    <w:rsid w:val="00AC7F00"/>
    <w:rsid w:val="00AD2222"/>
    <w:rsid w:val="00AD2A1B"/>
    <w:rsid w:val="00AD2FB4"/>
    <w:rsid w:val="00AD35E8"/>
    <w:rsid w:val="00AD390E"/>
    <w:rsid w:val="00AD3B87"/>
    <w:rsid w:val="00AD466C"/>
    <w:rsid w:val="00AD5523"/>
    <w:rsid w:val="00AD5649"/>
    <w:rsid w:val="00AD5D83"/>
    <w:rsid w:val="00AE0429"/>
    <w:rsid w:val="00AE0640"/>
    <w:rsid w:val="00AE0C3C"/>
    <w:rsid w:val="00AE0F99"/>
    <w:rsid w:val="00AE0FB2"/>
    <w:rsid w:val="00AE194A"/>
    <w:rsid w:val="00AE42C9"/>
    <w:rsid w:val="00AE43D3"/>
    <w:rsid w:val="00AE550F"/>
    <w:rsid w:val="00AE5C1C"/>
    <w:rsid w:val="00AE75CD"/>
    <w:rsid w:val="00AF07AC"/>
    <w:rsid w:val="00AF0BE1"/>
    <w:rsid w:val="00AF17DB"/>
    <w:rsid w:val="00AF1C40"/>
    <w:rsid w:val="00AF3959"/>
    <w:rsid w:val="00AF3D19"/>
    <w:rsid w:val="00AF42AF"/>
    <w:rsid w:val="00AF47A5"/>
    <w:rsid w:val="00AF59E9"/>
    <w:rsid w:val="00AF728F"/>
    <w:rsid w:val="00AF75A1"/>
    <w:rsid w:val="00B00B45"/>
    <w:rsid w:val="00B01B13"/>
    <w:rsid w:val="00B02191"/>
    <w:rsid w:val="00B0388D"/>
    <w:rsid w:val="00B03C17"/>
    <w:rsid w:val="00B04212"/>
    <w:rsid w:val="00B051AC"/>
    <w:rsid w:val="00B0544D"/>
    <w:rsid w:val="00B06168"/>
    <w:rsid w:val="00B0696C"/>
    <w:rsid w:val="00B0718B"/>
    <w:rsid w:val="00B073FB"/>
    <w:rsid w:val="00B0796D"/>
    <w:rsid w:val="00B10507"/>
    <w:rsid w:val="00B10CC2"/>
    <w:rsid w:val="00B1180F"/>
    <w:rsid w:val="00B12470"/>
    <w:rsid w:val="00B12D18"/>
    <w:rsid w:val="00B1393A"/>
    <w:rsid w:val="00B15D89"/>
    <w:rsid w:val="00B16009"/>
    <w:rsid w:val="00B176D3"/>
    <w:rsid w:val="00B17B93"/>
    <w:rsid w:val="00B20EDF"/>
    <w:rsid w:val="00B20F3F"/>
    <w:rsid w:val="00B210E4"/>
    <w:rsid w:val="00B21249"/>
    <w:rsid w:val="00B21988"/>
    <w:rsid w:val="00B228CE"/>
    <w:rsid w:val="00B2294E"/>
    <w:rsid w:val="00B22A52"/>
    <w:rsid w:val="00B22ED8"/>
    <w:rsid w:val="00B231B0"/>
    <w:rsid w:val="00B234AF"/>
    <w:rsid w:val="00B240F8"/>
    <w:rsid w:val="00B2505A"/>
    <w:rsid w:val="00B25AAB"/>
    <w:rsid w:val="00B261D2"/>
    <w:rsid w:val="00B2671C"/>
    <w:rsid w:val="00B26C90"/>
    <w:rsid w:val="00B31EFE"/>
    <w:rsid w:val="00B32873"/>
    <w:rsid w:val="00B3288D"/>
    <w:rsid w:val="00B33CE6"/>
    <w:rsid w:val="00B34988"/>
    <w:rsid w:val="00B3565A"/>
    <w:rsid w:val="00B35AEB"/>
    <w:rsid w:val="00B35B12"/>
    <w:rsid w:val="00B3678F"/>
    <w:rsid w:val="00B372A8"/>
    <w:rsid w:val="00B3734E"/>
    <w:rsid w:val="00B4120B"/>
    <w:rsid w:val="00B41706"/>
    <w:rsid w:val="00B430EF"/>
    <w:rsid w:val="00B436EC"/>
    <w:rsid w:val="00B43E3D"/>
    <w:rsid w:val="00B44254"/>
    <w:rsid w:val="00B45159"/>
    <w:rsid w:val="00B45619"/>
    <w:rsid w:val="00B45ECF"/>
    <w:rsid w:val="00B46758"/>
    <w:rsid w:val="00B46C0E"/>
    <w:rsid w:val="00B46FE4"/>
    <w:rsid w:val="00B47FCD"/>
    <w:rsid w:val="00B506D1"/>
    <w:rsid w:val="00B50912"/>
    <w:rsid w:val="00B50A00"/>
    <w:rsid w:val="00B523B8"/>
    <w:rsid w:val="00B52797"/>
    <w:rsid w:val="00B54B60"/>
    <w:rsid w:val="00B550A0"/>
    <w:rsid w:val="00B55569"/>
    <w:rsid w:val="00B559C6"/>
    <w:rsid w:val="00B56620"/>
    <w:rsid w:val="00B56A9C"/>
    <w:rsid w:val="00B56D8B"/>
    <w:rsid w:val="00B5706D"/>
    <w:rsid w:val="00B575EA"/>
    <w:rsid w:val="00B60B77"/>
    <w:rsid w:val="00B6106B"/>
    <w:rsid w:val="00B6147E"/>
    <w:rsid w:val="00B628A4"/>
    <w:rsid w:val="00B63B44"/>
    <w:rsid w:val="00B64DA7"/>
    <w:rsid w:val="00B650D9"/>
    <w:rsid w:val="00B65F74"/>
    <w:rsid w:val="00B67033"/>
    <w:rsid w:val="00B67380"/>
    <w:rsid w:val="00B67952"/>
    <w:rsid w:val="00B70F03"/>
    <w:rsid w:val="00B71A72"/>
    <w:rsid w:val="00B72A50"/>
    <w:rsid w:val="00B73605"/>
    <w:rsid w:val="00B73C1C"/>
    <w:rsid w:val="00B74B71"/>
    <w:rsid w:val="00B764B6"/>
    <w:rsid w:val="00B77361"/>
    <w:rsid w:val="00B778AA"/>
    <w:rsid w:val="00B8036A"/>
    <w:rsid w:val="00B81C57"/>
    <w:rsid w:val="00B8319B"/>
    <w:rsid w:val="00B8341E"/>
    <w:rsid w:val="00B83D22"/>
    <w:rsid w:val="00B84962"/>
    <w:rsid w:val="00B849B1"/>
    <w:rsid w:val="00B8512D"/>
    <w:rsid w:val="00B85328"/>
    <w:rsid w:val="00B85372"/>
    <w:rsid w:val="00B85A27"/>
    <w:rsid w:val="00B86248"/>
    <w:rsid w:val="00B8631D"/>
    <w:rsid w:val="00B8741A"/>
    <w:rsid w:val="00B877C7"/>
    <w:rsid w:val="00B87B37"/>
    <w:rsid w:val="00B904E3"/>
    <w:rsid w:val="00B912AE"/>
    <w:rsid w:val="00B920AE"/>
    <w:rsid w:val="00B9210C"/>
    <w:rsid w:val="00B9215C"/>
    <w:rsid w:val="00B9344B"/>
    <w:rsid w:val="00B936E5"/>
    <w:rsid w:val="00B93F2A"/>
    <w:rsid w:val="00B94128"/>
    <w:rsid w:val="00B94EFC"/>
    <w:rsid w:val="00B95241"/>
    <w:rsid w:val="00B95DC3"/>
    <w:rsid w:val="00B9646D"/>
    <w:rsid w:val="00B96BE7"/>
    <w:rsid w:val="00BA00EB"/>
    <w:rsid w:val="00BA1A94"/>
    <w:rsid w:val="00BA2732"/>
    <w:rsid w:val="00BA2E11"/>
    <w:rsid w:val="00BA3303"/>
    <w:rsid w:val="00BA3376"/>
    <w:rsid w:val="00BA35AF"/>
    <w:rsid w:val="00BA35CB"/>
    <w:rsid w:val="00BA40C9"/>
    <w:rsid w:val="00BA4590"/>
    <w:rsid w:val="00BA4F14"/>
    <w:rsid w:val="00BA4F94"/>
    <w:rsid w:val="00BA5E33"/>
    <w:rsid w:val="00BA6540"/>
    <w:rsid w:val="00BA6FE6"/>
    <w:rsid w:val="00BA7933"/>
    <w:rsid w:val="00BB0550"/>
    <w:rsid w:val="00BB0831"/>
    <w:rsid w:val="00BB0A2F"/>
    <w:rsid w:val="00BB0BBA"/>
    <w:rsid w:val="00BB28E0"/>
    <w:rsid w:val="00BB4387"/>
    <w:rsid w:val="00BB53BD"/>
    <w:rsid w:val="00BB55D0"/>
    <w:rsid w:val="00BB5A81"/>
    <w:rsid w:val="00BB62D4"/>
    <w:rsid w:val="00BB7942"/>
    <w:rsid w:val="00BC1243"/>
    <w:rsid w:val="00BC27D3"/>
    <w:rsid w:val="00BC285C"/>
    <w:rsid w:val="00BC298A"/>
    <w:rsid w:val="00BC33F1"/>
    <w:rsid w:val="00BC34AB"/>
    <w:rsid w:val="00BC3867"/>
    <w:rsid w:val="00BC3AE2"/>
    <w:rsid w:val="00BC477D"/>
    <w:rsid w:val="00BC610F"/>
    <w:rsid w:val="00BC63D5"/>
    <w:rsid w:val="00BC66F2"/>
    <w:rsid w:val="00BC6DBE"/>
    <w:rsid w:val="00BC6DD2"/>
    <w:rsid w:val="00BC74C8"/>
    <w:rsid w:val="00BD00AD"/>
    <w:rsid w:val="00BD00D3"/>
    <w:rsid w:val="00BD0197"/>
    <w:rsid w:val="00BD02EA"/>
    <w:rsid w:val="00BD03A5"/>
    <w:rsid w:val="00BD05FE"/>
    <w:rsid w:val="00BD1789"/>
    <w:rsid w:val="00BD1CD6"/>
    <w:rsid w:val="00BD1F70"/>
    <w:rsid w:val="00BD25CD"/>
    <w:rsid w:val="00BD2CAD"/>
    <w:rsid w:val="00BD2F79"/>
    <w:rsid w:val="00BD46B4"/>
    <w:rsid w:val="00BD47FC"/>
    <w:rsid w:val="00BD549D"/>
    <w:rsid w:val="00BD66F5"/>
    <w:rsid w:val="00BD7EAF"/>
    <w:rsid w:val="00BD7FBB"/>
    <w:rsid w:val="00BE0FB2"/>
    <w:rsid w:val="00BE10C7"/>
    <w:rsid w:val="00BE23F9"/>
    <w:rsid w:val="00BE481A"/>
    <w:rsid w:val="00BE5EE5"/>
    <w:rsid w:val="00BE6163"/>
    <w:rsid w:val="00BE6479"/>
    <w:rsid w:val="00BE68E0"/>
    <w:rsid w:val="00BF1EA0"/>
    <w:rsid w:val="00BF223E"/>
    <w:rsid w:val="00BF25E7"/>
    <w:rsid w:val="00BF2AB6"/>
    <w:rsid w:val="00BF30C0"/>
    <w:rsid w:val="00BF3456"/>
    <w:rsid w:val="00BF4BAF"/>
    <w:rsid w:val="00BF583D"/>
    <w:rsid w:val="00BF60D7"/>
    <w:rsid w:val="00BF7194"/>
    <w:rsid w:val="00C01365"/>
    <w:rsid w:val="00C01B5B"/>
    <w:rsid w:val="00C02003"/>
    <w:rsid w:val="00C02095"/>
    <w:rsid w:val="00C026E8"/>
    <w:rsid w:val="00C02813"/>
    <w:rsid w:val="00C02912"/>
    <w:rsid w:val="00C0296B"/>
    <w:rsid w:val="00C0309F"/>
    <w:rsid w:val="00C030C2"/>
    <w:rsid w:val="00C0435D"/>
    <w:rsid w:val="00C04773"/>
    <w:rsid w:val="00C04CCA"/>
    <w:rsid w:val="00C04E0B"/>
    <w:rsid w:val="00C05217"/>
    <w:rsid w:val="00C056F7"/>
    <w:rsid w:val="00C059B1"/>
    <w:rsid w:val="00C05A91"/>
    <w:rsid w:val="00C06801"/>
    <w:rsid w:val="00C073BA"/>
    <w:rsid w:val="00C110E7"/>
    <w:rsid w:val="00C11467"/>
    <w:rsid w:val="00C11D7A"/>
    <w:rsid w:val="00C125AF"/>
    <w:rsid w:val="00C13136"/>
    <w:rsid w:val="00C13EB3"/>
    <w:rsid w:val="00C14209"/>
    <w:rsid w:val="00C148F2"/>
    <w:rsid w:val="00C15C83"/>
    <w:rsid w:val="00C171F9"/>
    <w:rsid w:val="00C172C7"/>
    <w:rsid w:val="00C177F6"/>
    <w:rsid w:val="00C2054E"/>
    <w:rsid w:val="00C22DB5"/>
    <w:rsid w:val="00C239CF"/>
    <w:rsid w:val="00C23D06"/>
    <w:rsid w:val="00C23E76"/>
    <w:rsid w:val="00C24B6B"/>
    <w:rsid w:val="00C24FB3"/>
    <w:rsid w:val="00C2524D"/>
    <w:rsid w:val="00C261FD"/>
    <w:rsid w:val="00C26839"/>
    <w:rsid w:val="00C269D3"/>
    <w:rsid w:val="00C26D62"/>
    <w:rsid w:val="00C27179"/>
    <w:rsid w:val="00C27225"/>
    <w:rsid w:val="00C30C70"/>
    <w:rsid w:val="00C31FDE"/>
    <w:rsid w:val="00C33E13"/>
    <w:rsid w:val="00C33F81"/>
    <w:rsid w:val="00C34054"/>
    <w:rsid w:val="00C3491F"/>
    <w:rsid w:val="00C351F6"/>
    <w:rsid w:val="00C36CEE"/>
    <w:rsid w:val="00C37726"/>
    <w:rsid w:val="00C42641"/>
    <w:rsid w:val="00C430D3"/>
    <w:rsid w:val="00C43C63"/>
    <w:rsid w:val="00C43E4D"/>
    <w:rsid w:val="00C44569"/>
    <w:rsid w:val="00C44792"/>
    <w:rsid w:val="00C448B6"/>
    <w:rsid w:val="00C45906"/>
    <w:rsid w:val="00C45F95"/>
    <w:rsid w:val="00C47416"/>
    <w:rsid w:val="00C474F4"/>
    <w:rsid w:val="00C517FA"/>
    <w:rsid w:val="00C51BD8"/>
    <w:rsid w:val="00C51BDC"/>
    <w:rsid w:val="00C52309"/>
    <w:rsid w:val="00C52FC7"/>
    <w:rsid w:val="00C53424"/>
    <w:rsid w:val="00C539D4"/>
    <w:rsid w:val="00C54330"/>
    <w:rsid w:val="00C543E5"/>
    <w:rsid w:val="00C55528"/>
    <w:rsid w:val="00C5562C"/>
    <w:rsid w:val="00C55A36"/>
    <w:rsid w:val="00C55B5B"/>
    <w:rsid w:val="00C56187"/>
    <w:rsid w:val="00C56638"/>
    <w:rsid w:val="00C56AD6"/>
    <w:rsid w:val="00C57EAD"/>
    <w:rsid w:val="00C57F6A"/>
    <w:rsid w:val="00C60626"/>
    <w:rsid w:val="00C60C47"/>
    <w:rsid w:val="00C6215D"/>
    <w:rsid w:val="00C62480"/>
    <w:rsid w:val="00C62B6F"/>
    <w:rsid w:val="00C62FF0"/>
    <w:rsid w:val="00C63B99"/>
    <w:rsid w:val="00C64009"/>
    <w:rsid w:val="00C661AD"/>
    <w:rsid w:val="00C67323"/>
    <w:rsid w:val="00C67432"/>
    <w:rsid w:val="00C70213"/>
    <w:rsid w:val="00C70CFE"/>
    <w:rsid w:val="00C72A67"/>
    <w:rsid w:val="00C72B92"/>
    <w:rsid w:val="00C72F36"/>
    <w:rsid w:val="00C72F4C"/>
    <w:rsid w:val="00C735DB"/>
    <w:rsid w:val="00C74274"/>
    <w:rsid w:val="00C746AD"/>
    <w:rsid w:val="00C75036"/>
    <w:rsid w:val="00C754EE"/>
    <w:rsid w:val="00C76134"/>
    <w:rsid w:val="00C77897"/>
    <w:rsid w:val="00C779EE"/>
    <w:rsid w:val="00C77CE0"/>
    <w:rsid w:val="00C802E1"/>
    <w:rsid w:val="00C8042D"/>
    <w:rsid w:val="00C81674"/>
    <w:rsid w:val="00C8169C"/>
    <w:rsid w:val="00C81D35"/>
    <w:rsid w:val="00C82551"/>
    <w:rsid w:val="00C829FB"/>
    <w:rsid w:val="00C82C9E"/>
    <w:rsid w:val="00C83378"/>
    <w:rsid w:val="00C8449A"/>
    <w:rsid w:val="00C85125"/>
    <w:rsid w:val="00C86D22"/>
    <w:rsid w:val="00C8760C"/>
    <w:rsid w:val="00C912FB"/>
    <w:rsid w:val="00C91800"/>
    <w:rsid w:val="00C91884"/>
    <w:rsid w:val="00C9207E"/>
    <w:rsid w:val="00C929B5"/>
    <w:rsid w:val="00C934F0"/>
    <w:rsid w:val="00C94312"/>
    <w:rsid w:val="00C94883"/>
    <w:rsid w:val="00C95446"/>
    <w:rsid w:val="00C96BEB"/>
    <w:rsid w:val="00CA0B2D"/>
    <w:rsid w:val="00CA12E4"/>
    <w:rsid w:val="00CA1A7D"/>
    <w:rsid w:val="00CA2B0C"/>
    <w:rsid w:val="00CA3555"/>
    <w:rsid w:val="00CA3B6B"/>
    <w:rsid w:val="00CA3D5D"/>
    <w:rsid w:val="00CA3DAC"/>
    <w:rsid w:val="00CA50B8"/>
    <w:rsid w:val="00CA5494"/>
    <w:rsid w:val="00CA6B39"/>
    <w:rsid w:val="00CA71C7"/>
    <w:rsid w:val="00CA733C"/>
    <w:rsid w:val="00CB00DB"/>
    <w:rsid w:val="00CB0EB0"/>
    <w:rsid w:val="00CB0ED6"/>
    <w:rsid w:val="00CB18AA"/>
    <w:rsid w:val="00CB21BB"/>
    <w:rsid w:val="00CB2204"/>
    <w:rsid w:val="00CB2D7D"/>
    <w:rsid w:val="00CB36CE"/>
    <w:rsid w:val="00CB4307"/>
    <w:rsid w:val="00CB471A"/>
    <w:rsid w:val="00CB5800"/>
    <w:rsid w:val="00CB5D4E"/>
    <w:rsid w:val="00CB6711"/>
    <w:rsid w:val="00CB6FBA"/>
    <w:rsid w:val="00CB70A7"/>
    <w:rsid w:val="00CB7792"/>
    <w:rsid w:val="00CB7EE2"/>
    <w:rsid w:val="00CC0ECC"/>
    <w:rsid w:val="00CC2193"/>
    <w:rsid w:val="00CC272F"/>
    <w:rsid w:val="00CC2B8C"/>
    <w:rsid w:val="00CC5BC2"/>
    <w:rsid w:val="00CC6D78"/>
    <w:rsid w:val="00CD0831"/>
    <w:rsid w:val="00CD0DF3"/>
    <w:rsid w:val="00CD0E1D"/>
    <w:rsid w:val="00CD1636"/>
    <w:rsid w:val="00CD16E4"/>
    <w:rsid w:val="00CD1887"/>
    <w:rsid w:val="00CD1A51"/>
    <w:rsid w:val="00CD2B42"/>
    <w:rsid w:val="00CD33EE"/>
    <w:rsid w:val="00CD3DAA"/>
    <w:rsid w:val="00CD41D6"/>
    <w:rsid w:val="00CD4D41"/>
    <w:rsid w:val="00CD5B44"/>
    <w:rsid w:val="00CD6916"/>
    <w:rsid w:val="00CD742C"/>
    <w:rsid w:val="00CD78A2"/>
    <w:rsid w:val="00CE0248"/>
    <w:rsid w:val="00CE14D7"/>
    <w:rsid w:val="00CE27F8"/>
    <w:rsid w:val="00CE2A58"/>
    <w:rsid w:val="00CE2AD7"/>
    <w:rsid w:val="00CE2C5E"/>
    <w:rsid w:val="00CE3346"/>
    <w:rsid w:val="00CE3FA8"/>
    <w:rsid w:val="00CE40C9"/>
    <w:rsid w:val="00CE4BB1"/>
    <w:rsid w:val="00CE5B08"/>
    <w:rsid w:val="00CE5C13"/>
    <w:rsid w:val="00CE6019"/>
    <w:rsid w:val="00CE651F"/>
    <w:rsid w:val="00CE6C86"/>
    <w:rsid w:val="00CF02E3"/>
    <w:rsid w:val="00CF14E1"/>
    <w:rsid w:val="00CF15F7"/>
    <w:rsid w:val="00CF1852"/>
    <w:rsid w:val="00CF2707"/>
    <w:rsid w:val="00CF2970"/>
    <w:rsid w:val="00CF2D76"/>
    <w:rsid w:val="00CF2EC4"/>
    <w:rsid w:val="00CF3626"/>
    <w:rsid w:val="00CF3800"/>
    <w:rsid w:val="00CF38CB"/>
    <w:rsid w:val="00CF3BAC"/>
    <w:rsid w:val="00CF5852"/>
    <w:rsid w:val="00CF6FC2"/>
    <w:rsid w:val="00D01E9E"/>
    <w:rsid w:val="00D0258F"/>
    <w:rsid w:val="00D02882"/>
    <w:rsid w:val="00D02AF8"/>
    <w:rsid w:val="00D03ED1"/>
    <w:rsid w:val="00D03ED5"/>
    <w:rsid w:val="00D044B5"/>
    <w:rsid w:val="00D0497B"/>
    <w:rsid w:val="00D04B4A"/>
    <w:rsid w:val="00D05433"/>
    <w:rsid w:val="00D0617C"/>
    <w:rsid w:val="00D06263"/>
    <w:rsid w:val="00D066DD"/>
    <w:rsid w:val="00D10218"/>
    <w:rsid w:val="00D108E0"/>
    <w:rsid w:val="00D10DE9"/>
    <w:rsid w:val="00D11CB4"/>
    <w:rsid w:val="00D124DF"/>
    <w:rsid w:val="00D13478"/>
    <w:rsid w:val="00D13FD9"/>
    <w:rsid w:val="00D157B4"/>
    <w:rsid w:val="00D16AB4"/>
    <w:rsid w:val="00D17109"/>
    <w:rsid w:val="00D176E1"/>
    <w:rsid w:val="00D17881"/>
    <w:rsid w:val="00D17B19"/>
    <w:rsid w:val="00D20B70"/>
    <w:rsid w:val="00D20DD9"/>
    <w:rsid w:val="00D228B9"/>
    <w:rsid w:val="00D2290B"/>
    <w:rsid w:val="00D24114"/>
    <w:rsid w:val="00D244B6"/>
    <w:rsid w:val="00D25858"/>
    <w:rsid w:val="00D25BBC"/>
    <w:rsid w:val="00D26532"/>
    <w:rsid w:val="00D265FE"/>
    <w:rsid w:val="00D2661D"/>
    <w:rsid w:val="00D26B5C"/>
    <w:rsid w:val="00D27A83"/>
    <w:rsid w:val="00D3151C"/>
    <w:rsid w:val="00D3295C"/>
    <w:rsid w:val="00D33B0C"/>
    <w:rsid w:val="00D343F2"/>
    <w:rsid w:val="00D351C2"/>
    <w:rsid w:val="00D356F0"/>
    <w:rsid w:val="00D36C30"/>
    <w:rsid w:val="00D40097"/>
    <w:rsid w:val="00D40818"/>
    <w:rsid w:val="00D41D31"/>
    <w:rsid w:val="00D42021"/>
    <w:rsid w:val="00D42868"/>
    <w:rsid w:val="00D428CF"/>
    <w:rsid w:val="00D434A3"/>
    <w:rsid w:val="00D43998"/>
    <w:rsid w:val="00D43EAB"/>
    <w:rsid w:val="00D46937"/>
    <w:rsid w:val="00D46A31"/>
    <w:rsid w:val="00D46FDA"/>
    <w:rsid w:val="00D474A7"/>
    <w:rsid w:val="00D47987"/>
    <w:rsid w:val="00D47BEC"/>
    <w:rsid w:val="00D50A65"/>
    <w:rsid w:val="00D520F9"/>
    <w:rsid w:val="00D534DB"/>
    <w:rsid w:val="00D54A27"/>
    <w:rsid w:val="00D562CB"/>
    <w:rsid w:val="00D56535"/>
    <w:rsid w:val="00D56829"/>
    <w:rsid w:val="00D57347"/>
    <w:rsid w:val="00D6025D"/>
    <w:rsid w:val="00D61BEB"/>
    <w:rsid w:val="00D61F8D"/>
    <w:rsid w:val="00D6484B"/>
    <w:rsid w:val="00D6554D"/>
    <w:rsid w:val="00D65BA4"/>
    <w:rsid w:val="00D65C51"/>
    <w:rsid w:val="00D65EB7"/>
    <w:rsid w:val="00D662CC"/>
    <w:rsid w:val="00D66D1A"/>
    <w:rsid w:val="00D66DA4"/>
    <w:rsid w:val="00D66FCB"/>
    <w:rsid w:val="00D67BF2"/>
    <w:rsid w:val="00D7041C"/>
    <w:rsid w:val="00D70F3E"/>
    <w:rsid w:val="00D70FE8"/>
    <w:rsid w:val="00D713DE"/>
    <w:rsid w:val="00D71C77"/>
    <w:rsid w:val="00D72A81"/>
    <w:rsid w:val="00D72ACB"/>
    <w:rsid w:val="00D72D30"/>
    <w:rsid w:val="00D73049"/>
    <w:rsid w:val="00D73384"/>
    <w:rsid w:val="00D7445A"/>
    <w:rsid w:val="00D7496C"/>
    <w:rsid w:val="00D764BC"/>
    <w:rsid w:val="00D77B52"/>
    <w:rsid w:val="00D80303"/>
    <w:rsid w:val="00D804B4"/>
    <w:rsid w:val="00D80A32"/>
    <w:rsid w:val="00D80C9E"/>
    <w:rsid w:val="00D819B6"/>
    <w:rsid w:val="00D81FE5"/>
    <w:rsid w:val="00D820A7"/>
    <w:rsid w:val="00D822DA"/>
    <w:rsid w:val="00D826A8"/>
    <w:rsid w:val="00D8319C"/>
    <w:rsid w:val="00D8361B"/>
    <w:rsid w:val="00D837CD"/>
    <w:rsid w:val="00D849D5"/>
    <w:rsid w:val="00D84BB3"/>
    <w:rsid w:val="00D84C7E"/>
    <w:rsid w:val="00D84C83"/>
    <w:rsid w:val="00D85AF0"/>
    <w:rsid w:val="00D85C1C"/>
    <w:rsid w:val="00D86601"/>
    <w:rsid w:val="00D86AB1"/>
    <w:rsid w:val="00D87106"/>
    <w:rsid w:val="00D8725B"/>
    <w:rsid w:val="00D875AA"/>
    <w:rsid w:val="00D87A2D"/>
    <w:rsid w:val="00D87FCC"/>
    <w:rsid w:val="00D910E7"/>
    <w:rsid w:val="00D91403"/>
    <w:rsid w:val="00D91854"/>
    <w:rsid w:val="00D91D8E"/>
    <w:rsid w:val="00D92533"/>
    <w:rsid w:val="00D927B2"/>
    <w:rsid w:val="00D93212"/>
    <w:rsid w:val="00D9361B"/>
    <w:rsid w:val="00D937AC"/>
    <w:rsid w:val="00D93873"/>
    <w:rsid w:val="00D941A1"/>
    <w:rsid w:val="00D94EBA"/>
    <w:rsid w:val="00D960DA"/>
    <w:rsid w:val="00D97A88"/>
    <w:rsid w:val="00DA0040"/>
    <w:rsid w:val="00DA028C"/>
    <w:rsid w:val="00DA20A4"/>
    <w:rsid w:val="00DA2194"/>
    <w:rsid w:val="00DA276A"/>
    <w:rsid w:val="00DA2899"/>
    <w:rsid w:val="00DA28D2"/>
    <w:rsid w:val="00DA2E6B"/>
    <w:rsid w:val="00DA4969"/>
    <w:rsid w:val="00DA4DF9"/>
    <w:rsid w:val="00DA4E5B"/>
    <w:rsid w:val="00DA5ADA"/>
    <w:rsid w:val="00DA6DA4"/>
    <w:rsid w:val="00DA6FDA"/>
    <w:rsid w:val="00DA7036"/>
    <w:rsid w:val="00DA757B"/>
    <w:rsid w:val="00DB1616"/>
    <w:rsid w:val="00DB2058"/>
    <w:rsid w:val="00DB275C"/>
    <w:rsid w:val="00DB34BD"/>
    <w:rsid w:val="00DB3510"/>
    <w:rsid w:val="00DB35D0"/>
    <w:rsid w:val="00DB3B63"/>
    <w:rsid w:val="00DB3D3A"/>
    <w:rsid w:val="00DB4029"/>
    <w:rsid w:val="00DB4398"/>
    <w:rsid w:val="00DB4408"/>
    <w:rsid w:val="00DB497C"/>
    <w:rsid w:val="00DB49DB"/>
    <w:rsid w:val="00DB54F3"/>
    <w:rsid w:val="00DB5819"/>
    <w:rsid w:val="00DB59E2"/>
    <w:rsid w:val="00DB61C7"/>
    <w:rsid w:val="00DB70FA"/>
    <w:rsid w:val="00DB7616"/>
    <w:rsid w:val="00DB7E12"/>
    <w:rsid w:val="00DB7F58"/>
    <w:rsid w:val="00DC0DDF"/>
    <w:rsid w:val="00DC24AA"/>
    <w:rsid w:val="00DC2CE9"/>
    <w:rsid w:val="00DC2D7D"/>
    <w:rsid w:val="00DC348A"/>
    <w:rsid w:val="00DC44F5"/>
    <w:rsid w:val="00DC4682"/>
    <w:rsid w:val="00DC4BDA"/>
    <w:rsid w:val="00DC5405"/>
    <w:rsid w:val="00DC5C14"/>
    <w:rsid w:val="00DD0775"/>
    <w:rsid w:val="00DD18B3"/>
    <w:rsid w:val="00DD1A1B"/>
    <w:rsid w:val="00DD1CEB"/>
    <w:rsid w:val="00DD2335"/>
    <w:rsid w:val="00DD313F"/>
    <w:rsid w:val="00DD33E3"/>
    <w:rsid w:val="00DD35FE"/>
    <w:rsid w:val="00DD3E68"/>
    <w:rsid w:val="00DD4E16"/>
    <w:rsid w:val="00DD6288"/>
    <w:rsid w:val="00DD62F9"/>
    <w:rsid w:val="00DD702E"/>
    <w:rsid w:val="00DD73AE"/>
    <w:rsid w:val="00DE038F"/>
    <w:rsid w:val="00DE103D"/>
    <w:rsid w:val="00DE1974"/>
    <w:rsid w:val="00DE22F7"/>
    <w:rsid w:val="00DE23BB"/>
    <w:rsid w:val="00DE24C9"/>
    <w:rsid w:val="00DE2B45"/>
    <w:rsid w:val="00DE3426"/>
    <w:rsid w:val="00DE47EE"/>
    <w:rsid w:val="00DE506B"/>
    <w:rsid w:val="00DE57E1"/>
    <w:rsid w:val="00DE61E4"/>
    <w:rsid w:val="00DE6906"/>
    <w:rsid w:val="00DE78A6"/>
    <w:rsid w:val="00DE7AA5"/>
    <w:rsid w:val="00DF038B"/>
    <w:rsid w:val="00DF0D8E"/>
    <w:rsid w:val="00DF0E30"/>
    <w:rsid w:val="00DF0F31"/>
    <w:rsid w:val="00DF1700"/>
    <w:rsid w:val="00DF197E"/>
    <w:rsid w:val="00DF2AF9"/>
    <w:rsid w:val="00DF3306"/>
    <w:rsid w:val="00DF3C71"/>
    <w:rsid w:val="00DF545F"/>
    <w:rsid w:val="00DF5713"/>
    <w:rsid w:val="00DF66E3"/>
    <w:rsid w:val="00DF7164"/>
    <w:rsid w:val="00E002B5"/>
    <w:rsid w:val="00E00A8B"/>
    <w:rsid w:val="00E01043"/>
    <w:rsid w:val="00E0134C"/>
    <w:rsid w:val="00E018B2"/>
    <w:rsid w:val="00E02A4B"/>
    <w:rsid w:val="00E039B7"/>
    <w:rsid w:val="00E0409F"/>
    <w:rsid w:val="00E04999"/>
    <w:rsid w:val="00E05335"/>
    <w:rsid w:val="00E053C0"/>
    <w:rsid w:val="00E067D3"/>
    <w:rsid w:val="00E068AE"/>
    <w:rsid w:val="00E07950"/>
    <w:rsid w:val="00E100E8"/>
    <w:rsid w:val="00E11764"/>
    <w:rsid w:val="00E1215B"/>
    <w:rsid w:val="00E13330"/>
    <w:rsid w:val="00E13385"/>
    <w:rsid w:val="00E13612"/>
    <w:rsid w:val="00E13A1D"/>
    <w:rsid w:val="00E1415A"/>
    <w:rsid w:val="00E14EE6"/>
    <w:rsid w:val="00E159AB"/>
    <w:rsid w:val="00E15CC7"/>
    <w:rsid w:val="00E15FEE"/>
    <w:rsid w:val="00E214D1"/>
    <w:rsid w:val="00E22A9B"/>
    <w:rsid w:val="00E22D5B"/>
    <w:rsid w:val="00E23275"/>
    <w:rsid w:val="00E2348E"/>
    <w:rsid w:val="00E23CD6"/>
    <w:rsid w:val="00E25EDD"/>
    <w:rsid w:val="00E265D5"/>
    <w:rsid w:val="00E26E31"/>
    <w:rsid w:val="00E27B81"/>
    <w:rsid w:val="00E30123"/>
    <w:rsid w:val="00E302EE"/>
    <w:rsid w:val="00E30334"/>
    <w:rsid w:val="00E305A3"/>
    <w:rsid w:val="00E3289F"/>
    <w:rsid w:val="00E32B53"/>
    <w:rsid w:val="00E33AC1"/>
    <w:rsid w:val="00E33DD6"/>
    <w:rsid w:val="00E34E32"/>
    <w:rsid w:val="00E3519B"/>
    <w:rsid w:val="00E35E5D"/>
    <w:rsid w:val="00E3634E"/>
    <w:rsid w:val="00E408A3"/>
    <w:rsid w:val="00E40D0D"/>
    <w:rsid w:val="00E4102F"/>
    <w:rsid w:val="00E415B1"/>
    <w:rsid w:val="00E419B2"/>
    <w:rsid w:val="00E41B92"/>
    <w:rsid w:val="00E4241F"/>
    <w:rsid w:val="00E42598"/>
    <w:rsid w:val="00E42BA4"/>
    <w:rsid w:val="00E42C97"/>
    <w:rsid w:val="00E431E9"/>
    <w:rsid w:val="00E43F57"/>
    <w:rsid w:val="00E441B9"/>
    <w:rsid w:val="00E44483"/>
    <w:rsid w:val="00E44B7D"/>
    <w:rsid w:val="00E44B8A"/>
    <w:rsid w:val="00E44EA5"/>
    <w:rsid w:val="00E44FFD"/>
    <w:rsid w:val="00E45B92"/>
    <w:rsid w:val="00E45D01"/>
    <w:rsid w:val="00E45D3C"/>
    <w:rsid w:val="00E46C51"/>
    <w:rsid w:val="00E475BA"/>
    <w:rsid w:val="00E50A21"/>
    <w:rsid w:val="00E51112"/>
    <w:rsid w:val="00E51B5F"/>
    <w:rsid w:val="00E55CD7"/>
    <w:rsid w:val="00E56E05"/>
    <w:rsid w:val="00E60776"/>
    <w:rsid w:val="00E6192E"/>
    <w:rsid w:val="00E62398"/>
    <w:rsid w:val="00E642FE"/>
    <w:rsid w:val="00E64FB3"/>
    <w:rsid w:val="00E664C3"/>
    <w:rsid w:val="00E66EAA"/>
    <w:rsid w:val="00E701CA"/>
    <w:rsid w:val="00E70DF6"/>
    <w:rsid w:val="00E71267"/>
    <w:rsid w:val="00E71D24"/>
    <w:rsid w:val="00E724E5"/>
    <w:rsid w:val="00E728D0"/>
    <w:rsid w:val="00E7306A"/>
    <w:rsid w:val="00E73773"/>
    <w:rsid w:val="00E7401E"/>
    <w:rsid w:val="00E74091"/>
    <w:rsid w:val="00E742F1"/>
    <w:rsid w:val="00E74534"/>
    <w:rsid w:val="00E74F74"/>
    <w:rsid w:val="00E74FDB"/>
    <w:rsid w:val="00E75343"/>
    <w:rsid w:val="00E75508"/>
    <w:rsid w:val="00E7588C"/>
    <w:rsid w:val="00E80ABE"/>
    <w:rsid w:val="00E80B59"/>
    <w:rsid w:val="00E80E2B"/>
    <w:rsid w:val="00E814BA"/>
    <w:rsid w:val="00E83848"/>
    <w:rsid w:val="00E83B8E"/>
    <w:rsid w:val="00E842E8"/>
    <w:rsid w:val="00E848F1"/>
    <w:rsid w:val="00E84BC8"/>
    <w:rsid w:val="00E850F6"/>
    <w:rsid w:val="00E865C1"/>
    <w:rsid w:val="00E86E82"/>
    <w:rsid w:val="00E87490"/>
    <w:rsid w:val="00E8775F"/>
    <w:rsid w:val="00E87F84"/>
    <w:rsid w:val="00E90076"/>
    <w:rsid w:val="00E90BAF"/>
    <w:rsid w:val="00E911C6"/>
    <w:rsid w:val="00E9142F"/>
    <w:rsid w:val="00E91A1C"/>
    <w:rsid w:val="00E91CC6"/>
    <w:rsid w:val="00E92927"/>
    <w:rsid w:val="00E93200"/>
    <w:rsid w:val="00E93BDA"/>
    <w:rsid w:val="00E94B29"/>
    <w:rsid w:val="00E94BDB"/>
    <w:rsid w:val="00E966E1"/>
    <w:rsid w:val="00E96D5C"/>
    <w:rsid w:val="00E97323"/>
    <w:rsid w:val="00E9778F"/>
    <w:rsid w:val="00EA04BC"/>
    <w:rsid w:val="00EA0864"/>
    <w:rsid w:val="00EA0CD2"/>
    <w:rsid w:val="00EA108A"/>
    <w:rsid w:val="00EA2150"/>
    <w:rsid w:val="00EA2927"/>
    <w:rsid w:val="00EA2C54"/>
    <w:rsid w:val="00EA2CED"/>
    <w:rsid w:val="00EA37E6"/>
    <w:rsid w:val="00EA5966"/>
    <w:rsid w:val="00EA61B6"/>
    <w:rsid w:val="00EA64FD"/>
    <w:rsid w:val="00EA66A9"/>
    <w:rsid w:val="00EA6F43"/>
    <w:rsid w:val="00EA7A42"/>
    <w:rsid w:val="00EB0275"/>
    <w:rsid w:val="00EB037E"/>
    <w:rsid w:val="00EB04B2"/>
    <w:rsid w:val="00EB0C12"/>
    <w:rsid w:val="00EB1ED5"/>
    <w:rsid w:val="00EB1FB9"/>
    <w:rsid w:val="00EB2522"/>
    <w:rsid w:val="00EB3F4D"/>
    <w:rsid w:val="00EB4531"/>
    <w:rsid w:val="00EB4B78"/>
    <w:rsid w:val="00EB7074"/>
    <w:rsid w:val="00EB70F4"/>
    <w:rsid w:val="00EC05E4"/>
    <w:rsid w:val="00EC08DE"/>
    <w:rsid w:val="00EC18E6"/>
    <w:rsid w:val="00EC1B40"/>
    <w:rsid w:val="00EC3FEE"/>
    <w:rsid w:val="00EC44FD"/>
    <w:rsid w:val="00EC4CCF"/>
    <w:rsid w:val="00EC5A7D"/>
    <w:rsid w:val="00EC5D88"/>
    <w:rsid w:val="00EC6571"/>
    <w:rsid w:val="00EC6C1E"/>
    <w:rsid w:val="00EC739E"/>
    <w:rsid w:val="00ED09CD"/>
    <w:rsid w:val="00ED0BB7"/>
    <w:rsid w:val="00ED0F42"/>
    <w:rsid w:val="00ED2082"/>
    <w:rsid w:val="00ED2FFA"/>
    <w:rsid w:val="00ED38FF"/>
    <w:rsid w:val="00ED3D54"/>
    <w:rsid w:val="00ED5D7B"/>
    <w:rsid w:val="00ED6ABD"/>
    <w:rsid w:val="00ED796B"/>
    <w:rsid w:val="00ED7C5E"/>
    <w:rsid w:val="00EE0756"/>
    <w:rsid w:val="00EE0937"/>
    <w:rsid w:val="00EE2282"/>
    <w:rsid w:val="00EE29AF"/>
    <w:rsid w:val="00EE5368"/>
    <w:rsid w:val="00EE6E4D"/>
    <w:rsid w:val="00EE77D1"/>
    <w:rsid w:val="00EF015A"/>
    <w:rsid w:val="00EF0AD0"/>
    <w:rsid w:val="00EF1342"/>
    <w:rsid w:val="00EF2AF3"/>
    <w:rsid w:val="00EF2E79"/>
    <w:rsid w:val="00EF4DCF"/>
    <w:rsid w:val="00EF51CA"/>
    <w:rsid w:val="00EF5337"/>
    <w:rsid w:val="00EF646C"/>
    <w:rsid w:val="00EF6A01"/>
    <w:rsid w:val="00EF7418"/>
    <w:rsid w:val="00F00613"/>
    <w:rsid w:val="00F01708"/>
    <w:rsid w:val="00F02C40"/>
    <w:rsid w:val="00F02DD1"/>
    <w:rsid w:val="00F03AA1"/>
    <w:rsid w:val="00F048DB"/>
    <w:rsid w:val="00F05758"/>
    <w:rsid w:val="00F06B7D"/>
    <w:rsid w:val="00F07813"/>
    <w:rsid w:val="00F07C4C"/>
    <w:rsid w:val="00F1042B"/>
    <w:rsid w:val="00F10BB0"/>
    <w:rsid w:val="00F10F12"/>
    <w:rsid w:val="00F12E70"/>
    <w:rsid w:val="00F13813"/>
    <w:rsid w:val="00F13A64"/>
    <w:rsid w:val="00F1451C"/>
    <w:rsid w:val="00F153A6"/>
    <w:rsid w:val="00F154C3"/>
    <w:rsid w:val="00F15740"/>
    <w:rsid w:val="00F15E62"/>
    <w:rsid w:val="00F162ED"/>
    <w:rsid w:val="00F17123"/>
    <w:rsid w:val="00F1789F"/>
    <w:rsid w:val="00F20BA8"/>
    <w:rsid w:val="00F21432"/>
    <w:rsid w:val="00F22276"/>
    <w:rsid w:val="00F2324F"/>
    <w:rsid w:val="00F23547"/>
    <w:rsid w:val="00F24306"/>
    <w:rsid w:val="00F2496B"/>
    <w:rsid w:val="00F25197"/>
    <w:rsid w:val="00F25443"/>
    <w:rsid w:val="00F25654"/>
    <w:rsid w:val="00F256BA"/>
    <w:rsid w:val="00F25991"/>
    <w:rsid w:val="00F2655E"/>
    <w:rsid w:val="00F26E4E"/>
    <w:rsid w:val="00F279C8"/>
    <w:rsid w:val="00F300EF"/>
    <w:rsid w:val="00F30D8A"/>
    <w:rsid w:val="00F31121"/>
    <w:rsid w:val="00F31FF2"/>
    <w:rsid w:val="00F32691"/>
    <w:rsid w:val="00F3269B"/>
    <w:rsid w:val="00F32B3C"/>
    <w:rsid w:val="00F32B73"/>
    <w:rsid w:val="00F33BFB"/>
    <w:rsid w:val="00F34156"/>
    <w:rsid w:val="00F34446"/>
    <w:rsid w:val="00F346E8"/>
    <w:rsid w:val="00F35142"/>
    <w:rsid w:val="00F35FDF"/>
    <w:rsid w:val="00F407A9"/>
    <w:rsid w:val="00F42D00"/>
    <w:rsid w:val="00F42EB6"/>
    <w:rsid w:val="00F4340F"/>
    <w:rsid w:val="00F44C51"/>
    <w:rsid w:val="00F453C4"/>
    <w:rsid w:val="00F455EB"/>
    <w:rsid w:val="00F45F34"/>
    <w:rsid w:val="00F4725C"/>
    <w:rsid w:val="00F473D2"/>
    <w:rsid w:val="00F51C92"/>
    <w:rsid w:val="00F535D5"/>
    <w:rsid w:val="00F53BD6"/>
    <w:rsid w:val="00F53C22"/>
    <w:rsid w:val="00F53C51"/>
    <w:rsid w:val="00F54531"/>
    <w:rsid w:val="00F552AA"/>
    <w:rsid w:val="00F55591"/>
    <w:rsid w:val="00F55652"/>
    <w:rsid w:val="00F561A6"/>
    <w:rsid w:val="00F56A9B"/>
    <w:rsid w:val="00F57AD0"/>
    <w:rsid w:val="00F60F28"/>
    <w:rsid w:val="00F61A8C"/>
    <w:rsid w:val="00F62611"/>
    <w:rsid w:val="00F63B1D"/>
    <w:rsid w:val="00F63C3B"/>
    <w:rsid w:val="00F64012"/>
    <w:rsid w:val="00F6406B"/>
    <w:rsid w:val="00F64F2E"/>
    <w:rsid w:val="00F66913"/>
    <w:rsid w:val="00F66E7F"/>
    <w:rsid w:val="00F67291"/>
    <w:rsid w:val="00F674E3"/>
    <w:rsid w:val="00F6784F"/>
    <w:rsid w:val="00F70D82"/>
    <w:rsid w:val="00F70EE1"/>
    <w:rsid w:val="00F719F4"/>
    <w:rsid w:val="00F73998"/>
    <w:rsid w:val="00F7482F"/>
    <w:rsid w:val="00F75D1A"/>
    <w:rsid w:val="00F7649F"/>
    <w:rsid w:val="00F76836"/>
    <w:rsid w:val="00F803EE"/>
    <w:rsid w:val="00F80D07"/>
    <w:rsid w:val="00F81A4A"/>
    <w:rsid w:val="00F81AAE"/>
    <w:rsid w:val="00F82E73"/>
    <w:rsid w:val="00F84698"/>
    <w:rsid w:val="00F850A3"/>
    <w:rsid w:val="00F851DD"/>
    <w:rsid w:val="00F8538C"/>
    <w:rsid w:val="00F85915"/>
    <w:rsid w:val="00F90290"/>
    <w:rsid w:val="00F90488"/>
    <w:rsid w:val="00F90ACF"/>
    <w:rsid w:val="00F92314"/>
    <w:rsid w:val="00F9238E"/>
    <w:rsid w:val="00F929DA"/>
    <w:rsid w:val="00F92EB1"/>
    <w:rsid w:val="00F92EB4"/>
    <w:rsid w:val="00F93624"/>
    <w:rsid w:val="00F94FE1"/>
    <w:rsid w:val="00F955F4"/>
    <w:rsid w:val="00F95680"/>
    <w:rsid w:val="00F95E86"/>
    <w:rsid w:val="00F96653"/>
    <w:rsid w:val="00F96A0B"/>
    <w:rsid w:val="00F97151"/>
    <w:rsid w:val="00F976F1"/>
    <w:rsid w:val="00F97E4E"/>
    <w:rsid w:val="00FA00AA"/>
    <w:rsid w:val="00FA00FC"/>
    <w:rsid w:val="00FA0E93"/>
    <w:rsid w:val="00FA0FD9"/>
    <w:rsid w:val="00FA19D0"/>
    <w:rsid w:val="00FA29D9"/>
    <w:rsid w:val="00FA3156"/>
    <w:rsid w:val="00FA3215"/>
    <w:rsid w:val="00FA329D"/>
    <w:rsid w:val="00FA386E"/>
    <w:rsid w:val="00FA4DB4"/>
    <w:rsid w:val="00FA600A"/>
    <w:rsid w:val="00FA7093"/>
    <w:rsid w:val="00FB0506"/>
    <w:rsid w:val="00FB0CB3"/>
    <w:rsid w:val="00FB1180"/>
    <w:rsid w:val="00FB3203"/>
    <w:rsid w:val="00FB52C7"/>
    <w:rsid w:val="00FB59D7"/>
    <w:rsid w:val="00FB670E"/>
    <w:rsid w:val="00FB67C1"/>
    <w:rsid w:val="00FB71BA"/>
    <w:rsid w:val="00FB7541"/>
    <w:rsid w:val="00FB767B"/>
    <w:rsid w:val="00FB7E4A"/>
    <w:rsid w:val="00FC02E8"/>
    <w:rsid w:val="00FC037C"/>
    <w:rsid w:val="00FC0593"/>
    <w:rsid w:val="00FC0982"/>
    <w:rsid w:val="00FC291F"/>
    <w:rsid w:val="00FC2CC1"/>
    <w:rsid w:val="00FC3891"/>
    <w:rsid w:val="00FC3DBE"/>
    <w:rsid w:val="00FC44DA"/>
    <w:rsid w:val="00FD0515"/>
    <w:rsid w:val="00FD0EFD"/>
    <w:rsid w:val="00FD1D05"/>
    <w:rsid w:val="00FD2130"/>
    <w:rsid w:val="00FD3D87"/>
    <w:rsid w:val="00FD4797"/>
    <w:rsid w:val="00FD5385"/>
    <w:rsid w:val="00FD5475"/>
    <w:rsid w:val="00FD55CD"/>
    <w:rsid w:val="00FD5658"/>
    <w:rsid w:val="00FD61A1"/>
    <w:rsid w:val="00FD7589"/>
    <w:rsid w:val="00FD7660"/>
    <w:rsid w:val="00FD76D5"/>
    <w:rsid w:val="00FD7CEF"/>
    <w:rsid w:val="00FD7F03"/>
    <w:rsid w:val="00FE035C"/>
    <w:rsid w:val="00FE0A2D"/>
    <w:rsid w:val="00FE17EA"/>
    <w:rsid w:val="00FE2131"/>
    <w:rsid w:val="00FE3746"/>
    <w:rsid w:val="00FE3A49"/>
    <w:rsid w:val="00FE5D41"/>
    <w:rsid w:val="00FE6672"/>
    <w:rsid w:val="00FE6864"/>
    <w:rsid w:val="00FE75DB"/>
    <w:rsid w:val="00FE76E9"/>
    <w:rsid w:val="00FE7E76"/>
    <w:rsid w:val="00FE7ED0"/>
    <w:rsid w:val="00FF025C"/>
    <w:rsid w:val="00FF0D83"/>
    <w:rsid w:val="00FF10B4"/>
    <w:rsid w:val="00FF204C"/>
    <w:rsid w:val="00FF275A"/>
    <w:rsid w:val="00FF30D9"/>
    <w:rsid w:val="00FF4320"/>
    <w:rsid w:val="00FF43DB"/>
    <w:rsid w:val="00FF46BD"/>
    <w:rsid w:val="00FF4C7B"/>
    <w:rsid w:val="00FF4D53"/>
    <w:rsid w:val="00FF6444"/>
    <w:rsid w:val="00FF681A"/>
    <w:rsid w:val="00FF7263"/>
    <w:rsid w:val="00FF7A3C"/>
    <w:rsid w:val="00FF7CB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527361"/>
    <o:shapelayout v:ext="edit">
      <o:idmap v:ext="edit" data="1"/>
    </o:shapelayout>
  </w:shapeDefaults>
  <w:decimalSymbol w:val="."/>
  <w:listSeparator w:val=","/>
  <w14:docId w14:val="3B8B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74C8"/>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A374C8"/>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374C8"/>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374C8"/>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374C8"/>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374C8"/>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A374C8"/>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A374C8"/>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A374C8"/>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374C8"/>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A374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74C8"/>
  </w:style>
  <w:style w:type="numbering" w:styleId="111111">
    <w:name w:val="Outline List 2"/>
    <w:basedOn w:val="NoList"/>
    <w:uiPriority w:val="99"/>
    <w:unhideWhenUsed/>
    <w:rsid w:val="00A374C8"/>
    <w:pPr>
      <w:numPr>
        <w:numId w:val="1"/>
      </w:numPr>
    </w:pPr>
  </w:style>
  <w:style w:type="numbering" w:styleId="1ai">
    <w:name w:val="Outline List 1"/>
    <w:basedOn w:val="NoList"/>
    <w:uiPriority w:val="99"/>
    <w:unhideWhenUsed/>
    <w:rsid w:val="00A374C8"/>
    <w:pPr>
      <w:numPr>
        <w:numId w:val="2"/>
      </w:numPr>
    </w:pPr>
  </w:style>
  <w:style w:type="paragraph" w:customStyle="1" w:styleId="ActHead1">
    <w:name w:val="ActHead 1"/>
    <w:aliases w:val="c"/>
    <w:basedOn w:val="OPCParaBase"/>
    <w:next w:val="Normal"/>
    <w:qFormat/>
    <w:rsid w:val="00A374C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374C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A374C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374C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374C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374C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374C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374C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374C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374C8"/>
  </w:style>
  <w:style w:type="numbering" w:styleId="ArticleSection">
    <w:name w:val="Outline List 3"/>
    <w:basedOn w:val="NoList"/>
    <w:uiPriority w:val="99"/>
    <w:unhideWhenUsed/>
    <w:rsid w:val="00A374C8"/>
    <w:pPr>
      <w:numPr>
        <w:numId w:val="3"/>
      </w:numPr>
    </w:pPr>
  </w:style>
  <w:style w:type="paragraph" w:styleId="BalloonText">
    <w:name w:val="Balloon Text"/>
    <w:basedOn w:val="Normal"/>
    <w:link w:val="BalloonTextChar"/>
    <w:uiPriority w:val="99"/>
    <w:unhideWhenUsed/>
    <w:rsid w:val="00A374C8"/>
    <w:pPr>
      <w:spacing w:line="240" w:lineRule="auto"/>
    </w:pPr>
    <w:rPr>
      <w:rFonts w:ascii="Segoe UI" w:hAnsi="Segoe UI" w:cs="Segoe UI"/>
      <w:sz w:val="18"/>
      <w:szCs w:val="18"/>
    </w:rPr>
  </w:style>
  <w:style w:type="paragraph" w:styleId="BlockText">
    <w:name w:val="Block Text"/>
    <w:basedOn w:val="Normal"/>
    <w:uiPriority w:val="99"/>
    <w:unhideWhenUsed/>
    <w:rsid w:val="00A374C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A374C8"/>
    <w:pPr>
      <w:spacing w:line="240" w:lineRule="auto"/>
    </w:pPr>
    <w:rPr>
      <w:sz w:val="24"/>
    </w:rPr>
  </w:style>
  <w:style w:type="paragraph" w:styleId="BodyText">
    <w:name w:val="Body Text"/>
    <w:basedOn w:val="Normal"/>
    <w:link w:val="BodyTextChar"/>
    <w:uiPriority w:val="99"/>
    <w:unhideWhenUsed/>
    <w:rsid w:val="00A374C8"/>
    <w:pPr>
      <w:spacing w:after="120"/>
    </w:pPr>
  </w:style>
  <w:style w:type="paragraph" w:styleId="BodyText2">
    <w:name w:val="Body Text 2"/>
    <w:basedOn w:val="Normal"/>
    <w:link w:val="BodyText2Char"/>
    <w:uiPriority w:val="99"/>
    <w:unhideWhenUsed/>
    <w:rsid w:val="00A374C8"/>
    <w:pPr>
      <w:spacing w:after="120" w:line="480" w:lineRule="auto"/>
    </w:pPr>
  </w:style>
  <w:style w:type="paragraph" w:styleId="BodyText3">
    <w:name w:val="Body Text 3"/>
    <w:basedOn w:val="Normal"/>
    <w:link w:val="BodyText3Char"/>
    <w:uiPriority w:val="99"/>
    <w:unhideWhenUsed/>
    <w:rsid w:val="00A374C8"/>
    <w:pPr>
      <w:spacing w:after="120"/>
    </w:pPr>
    <w:rPr>
      <w:sz w:val="16"/>
      <w:szCs w:val="16"/>
    </w:rPr>
  </w:style>
  <w:style w:type="paragraph" w:styleId="BodyTextFirstIndent">
    <w:name w:val="Body Text First Indent"/>
    <w:basedOn w:val="BodyText"/>
    <w:link w:val="BodyTextFirstIndentChar"/>
    <w:uiPriority w:val="99"/>
    <w:unhideWhenUsed/>
    <w:rsid w:val="00A374C8"/>
    <w:pPr>
      <w:spacing w:after="0"/>
      <w:ind w:firstLine="360"/>
    </w:pPr>
  </w:style>
  <w:style w:type="paragraph" w:styleId="BodyTextIndent">
    <w:name w:val="Body Text Indent"/>
    <w:basedOn w:val="Normal"/>
    <w:link w:val="BodyTextIndentChar"/>
    <w:uiPriority w:val="99"/>
    <w:unhideWhenUsed/>
    <w:rsid w:val="00A374C8"/>
    <w:pPr>
      <w:spacing w:after="120"/>
      <w:ind w:left="283"/>
    </w:pPr>
  </w:style>
  <w:style w:type="paragraph" w:styleId="BodyTextFirstIndent2">
    <w:name w:val="Body Text First Indent 2"/>
    <w:basedOn w:val="BodyTextIndent"/>
    <w:link w:val="BodyTextFirstIndent2Char"/>
    <w:uiPriority w:val="99"/>
    <w:unhideWhenUsed/>
    <w:rsid w:val="00A374C8"/>
    <w:pPr>
      <w:spacing w:after="0"/>
      <w:ind w:left="360" w:firstLine="360"/>
    </w:pPr>
  </w:style>
  <w:style w:type="paragraph" w:styleId="BodyTextIndent2">
    <w:name w:val="Body Text Indent 2"/>
    <w:basedOn w:val="Normal"/>
    <w:link w:val="BodyTextIndent2Char"/>
    <w:uiPriority w:val="99"/>
    <w:unhideWhenUsed/>
    <w:rsid w:val="00A374C8"/>
    <w:pPr>
      <w:spacing w:after="120" w:line="480" w:lineRule="auto"/>
      <w:ind w:left="283"/>
    </w:pPr>
  </w:style>
  <w:style w:type="paragraph" w:styleId="BodyTextIndent3">
    <w:name w:val="Body Text Indent 3"/>
    <w:basedOn w:val="Normal"/>
    <w:link w:val="BodyTextIndent3Char"/>
    <w:uiPriority w:val="99"/>
    <w:unhideWhenUsed/>
    <w:rsid w:val="00A374C8"/>
    <w:pPr>
      <w:spacing w:after="120"/>
      <w:ind w:left="283"/>
    </w:pPr>
    <w:rPr>
      <w:sz w:val="16"/>
      <w:szCs w:val="16"/>
    </w:rPr>
  </w:style>
  <w:style w:type="paragraph" w:customStyle="1" w:styleId="BoxText">
    <w:name w:val="BoxText"/>
    <w:aliases w:val="bt"/>
    <w:basedOn w:val="OPCParaBase"/>
    <w:qFormat/>
    <w:rsid w:val="00A374C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374C8"/>
    <w:rPr>
      <w:b/>
    </w:rPr>
  </w:style>
  <w:style w:type="paragraph" w:customStyle="1" w:styleId="BoxHeadItalic">
    <w:name w:val="BoxHeadItalic"/>
    <w:aliases w:val="bhi"/>
    <w:basedOn w:val="BoxText"/>
    <w:next w:val="BoxStep"/>
    <w:qFormat/>
    <w:rsid w:val="00A374C8"/>
    <w:rPr>
      <w:i/>
    </w:rPr>
  </w:style>
  <w:style w:type="paragraph" w:customStyle="1" w:styleId="BoxList">
    <w:name w:val="BoxList"/>
    <w:aliases w:val="bl"/>
    <w:basedOn w:val="BoxText"/>
    <w:qFormat/>
    <w:rsid w:val="00A374C8"/>
    <w:pPr>
      <w:ind w:left="1559" w:hanging="425"/>
    </w:pPr>
  </w:style>
  <w:style w:type="paragraph" w:customStyle="1" w:styleId="BoxNote">
    <w:name w:val="BoxNote"/>
    <w:aliases w:val="bn"/>
    <w:basedOn w:val="BoxText"/>
    <w:qFormat/>
    <w:rsid w:val="00A374C8"/>
    <w:pPr>
      <w:tabs>
        <w:tab w:val="left" w:pos="1985"/>
      </w:tabs>
      <w:spacing w:before="122" w:line="198" w:lineRule="exact"/>
      <w:ind w:left="2948" w:hanging="1814"/>
    </w:pPr>
    <w:rPr>
      <w:sz w:val="18"/>
    </w:rPr>
  </w:style>
  <w:style w:type="paragraph" w:customStyle="1" w:styleId="BoxPara">
    <w:name w:val="BoxPara"/>
    <w:aliases w:val="bp"/>
    <w:basedOn w:val="BoxText"/>
    <w:qFormat/>
    <w:rsid w:val="00A374C8"/>
    <w:pPr>
      <w:tabs>
        <w:tab w:val="right" w:pos="2268"/>
      </w:tabs>
      <w:ind w:left="2552" w:hanging="1418"/>
    </w:pPr>
  </w:style>
  <w:style w:type="paragraph" w:customStyle="1" w:styleId="BoxStep">
    <w:name w:val="BoxStep"/>
    <w:aliases w:val="bs"/>
    <w:basedOn w:val="BoxText"/>
    <w:qFormat/>
    <w:rsid w:val="00A374C8"/>
    <w:pPr>
      <w:ind w:left="1985" w:hanging="851"/>
    </w:pPr>
  </w:style>
  <w:style w:type="paragraph" w:styleId="Caption">
    <w:name w:val="caption"/>
    <w:basedOn w:val="Normal"/>
    <w:next w:val="Normal"/>
    <w:uiPriority w:val="35"/>
    <w:unhideWhenUsed/>
    <w:qFormat/>
    <w:rsid w:val="00A374C8"/>
    <w:pPr>
      <w:spacing w:after="200" w:line="240" w:lineRule="auto"/>
    </w:pPr>
    <w:rPr>
      <w:i/>
      <w:iCs/>
      <w:color w:val="1F497D" w:themeColor="text2"/>
      <w:sz w:val="18"/>
      <w:szCs w:val="18"/>
    </w:rPr>
  </w:style>
  <w:style w:type="character" w:customStyle="1" w:styleId="CharAmPartNo">
    <w:name w:val="CharAmPartNo"/>
    <w:basedOn w:val="OPCCharBase"/>
    <w:qFormat/>
    <w:rsid w:val="00A374C8"/>
  </w:style>
  <w:style w:type="character" w:customStyle="1" w:styleId="CharAmPartText">
    <w:name w:val="CharAmPartText"/>
    <w:basedOn w:val="OPCCharBase"/>
    <w:qFormat/>
    <w:rsid w:val="00A374C8"/>
  </w:style>
  <w:style w:type="character" w:customStyle="1" w:styleId="CharAmSchNo">
    <w:name w:val="CharAmSchNo"/>
    <w:basedOn w:val="OPCCharBase"/>
    <w:qFormat/>
    <w:rsid w:val="00A374C8"/>
  </w:style>
  <w:style w:type="character" w:customStyle="1" w:styleId="CharAmSchText">
    <w:name w:val="CharAmSchText"/>
    <w:basedOn w:val="OPCCharBase"/>
    <w:qFormat/>
    <w:rsid w:val="00A374C8"/>
  </w:style>
  <w:style w:type="character" w:customStyle="1" w:styleId="CharBoldItalic">
    <w:name w:val="CharBoldItalic"/>
    <w:basedOn w:val="OPCCharBase"/>
    <w:uiPriority w:val="1"/>
    <w:qFormat/>
    <w:rsid w:val="00A374C8"/>
    <w:rPr>
      <w:b/>
      <w:i/>
    </w:rPr>
  </w:style>
  <w:style w:type="character" w:customStyle="1" w:styleId="CharChapNo">
    <w:name w:val="CharChapNo"/>
    <w:basedOn w:val="OPCCharBase"/>
    <w:uiPriority w:val="1"/>
    <w:qFormat/>
    <w:rsid w:val="00A374C8"/>
  </w:style>
  <w:style w:type="character" w:customStyle="1" w:styleId="CharChapText">
    <w:name w:val="CharChapText"/>
    <w:basedOn w:val="OPCCharBase"/>
    <w:uiPriority w:val="1"/>
    <w:qFormat/>
    <w:rsid w:val="00A374C8"/>
  </w:style>
  <w:style w:type="character" w:customStyle="1" w:styleId="CharDivNo">
    <w:name w:val="CharDivNo"/>
    <w:basedOn w:val="OPCCharBase"/>
    <w:uiPriority w:val="1"/>
    <w:qFormat/>
    <w:rsid w:val="00A374C8"/>
  </w:style>
  <w:style w:type="character" w:customStyle="1" w:styleId="CharDivText">
    <w:name w:val="CharDivText"/>
    <w:basedOn w:val="OPCCharBase"/>
    <w:uiPriority w:val="1"/>
    <w:qFormat/>
    <w:rsid w:val="00A374C8"/>
  </w:style>
  <w:style w:type="character" w:customStyle="1" w:styleId="CharItalic">
    <w:name w:val="CharItalic"/>
    <w:basedOn w:val="OPCCharBase"/>
    <w:uiPriority w:val="1"/>
    <w:qFormat/>
    <w:rsid w:val="00A374C8"/>
    <w:rPr>
      <w:i/>
    </w:rPr>
  </w:style>
  <w:style w:type="character" w:customStyle="1" w:styleId="CharPartNo">
    <w:name w:val="CharPartNo"/>
    <w:basedOn w:val="OPCCharBase"/>
    <w:uiPriority w:val="1"/>
    <w:qFormat/>
    <w:rsid w:val="00A374C8"/>
  </w:style>
  <w:style w:type="character" w:customStyle="1" w:styleId="CharPartText">
    <w:name w:val="CharPartText"/>
    <w:basedOn w:val="OPCCharBase"/>
    <w:uiPriority w:val="1"/>
    <w:qFormat/>
    <w:rsid w:val="00A374C8"/>
  </w:style>
  <w:style w:type="character" w:customStyle="1" w:styleId="CharSectno">
    <w:name w:val="CharSectno"/>
    <w:basedOn w:val="OPCCharBase"/>
    <w:qFormat/>
    <w:rsid w:val="00A374C8"/>
  </w:style>
  <w:style w:type="character" w:customStyle="1" w:styleId="CharSubdNo">
    <w:name w:val="CharSubdNo"/>
    <w:basedOn w:val="OPCCharBase"/>
    <w:uiPriority w:val="1"/>
    <w:qFormat/>
    <w:rsid w:val="00A374C8"/>
  </w:style>
  <w:style w:type="character" w:customStyle="1" w:styleId="CharSubdText">
    <w:name w:val="CharSubdText"/>
    <w:basedOn w:val="OPCCharBase"/>
    <w:uiPriority w:val="1"/>
    <w:qFormat/>
    <w:rsid w:val="00A374C8"/>
  </w:style>
  <w:style w:type="paragraph" w:styleId="Closing">
    <w:name w:val="Closing"/>
    <w:basedOn w:val="Normal"/>
    <w:link w:val="ClosingChar"/>
    <w:uiPriority w:val="99"/>
    <w:unhideWhenUsed/>
    <w:rsid w:val="00A374C8"/>
    <w:pPr>
      <w:spacing w:line="240" w:lineRule="auto"/>
      <w:ind w:left="4252"/>
    </w:pPr>
  </w:style>
  <w:style w:type="character" w:styleId="CommentReference">
    <w:name w:val="annotation reference"/>
    <w:basedOn w:val="DefaultParagraphFont"/>
    <w:uiPriority w:val="99"/>
    <w:unhideWhenUsed/>
    <w:rsid w:val="00A374C8"/>
    <w:rPr>
      <w:sz w:val="16"/>
      <w:szCs w:val="16"/>
    </w:rPr>
  </w:style>
  <w:style w:type="paragraph" w:styleId="CommentText">
    <w:name w:val="annotation text"/>
    <w:basedOn w:val="Normal"/>
    <w:link w:val="CommentTextChar"/>
    <w:uiPriority w:val="99"/>
    <w:unhideWhenUsed/>
    <w:rsid w:val="00A374C8"/>
    <w:pPr>
      <w:spacing w:line="240" w:lineRule="auto"/>
    </w:pPr>
    <w:rPr>
      <w:sz w:val="20"/>
    </w:rPr>
  </w:style>
  <w:style w:type="paragraph" w:styleId="CommentSubject">
    <w:name w:val="annotation subject"/>
    <w:basedOn w:val="CommentText"/>
    <w:next w:val="CommentText"/>
    <w:link w:val="CommentSubjectChar"/>
    <w:uiPriority w:val="99"/>
    <w:unhideWhenUsed/>
    <w:rsid w:val="00A374C8"/>
    <w:rPr>
      <w:b/>
      <w:bCs/>
    </w:rPr>
  </w:style>
  <w:style w:type="paragraph" w:customStyle="1" w:styleId="notetext">
    <w:name w:val="note(text)"/>
    <w:aliases w:val="n"/>
    <w:basedOn w:val="OPCParaBase"/>
    <w:link w:val="notetextChar"/>
    <w:rsid w:val="00A374C8"/>
    <w:pPr>
      <w:spacing w:before="122" w:line="240" w:lineRule="auto"/>
      <w:ind w:left="1985" w:hanging="851"/>
    </w:pPr>
    <w:rPr>
      <w:sz w:val="18"/>
    </w:rPr>
  </w:style>
  <w:style w:type="paragraph" w:customStyle="1" w:styleId="notemargin">
    <w:name w:val="note(margin)"/>
    <w:aliases w:val="nm"/>
    <w:basedOn w:val="OPCParaBase"/>
    <w:rsid w:val="00A374C8"/>
    <w:pPr>
      <w:tabs>
        <w:tab w:val="left" w:pos="709"/>
      </w:tabs>
      <w:spacing w:before="122" w:line="198" w:lineRule="exact"/>
      <w:ind w:left="709" w:hanging="709"/>
    </w:pPr>
    <w:rPr>
      <w:sz w:val="18"/>
    </w:rPr>
  </w:style>
  <w:style w:type="paragraph" w:customStyle="1" w:styleId="CTA-">
    <w:name w:val="CTA -"/>
    <w:basedOn w:val="OPCParaBase"/>
    <w:rsid w:val="00A374C8"/>
    <w:pPr>
      <w:spacing w:before="60" w:line="240" w:lineRule="atLeast"/>
      <w:ind w:left="85" w:hanging="85"/>
    </w:pPr>
    <w:rPr>
      <w:sz w:val="20"/>
    </w:rPr>
  </w:style>
  <w:style w:type="paragraph" w:customStyle="1" w:styleId="CTA--">
    <w:name w:val="CTA --"/>
    <w:basedOn w:val="OPCParaBase"/>
    <w:next w:val="Normal"/>
    <w:rsid w:val="00A374C8"/>
    <w:pPr>
      <w:spacing w:before="60" w:line="240" w:lineRule="atLeast"/>
      <w:ind w:left="142" w:hanging="142"/>
    </w:pPr>
    <w:rPr>
      <w:sz w:val="20"/>
    </w:rPr>
  </w:style>
  <w:style w:type="paragraph" w:customStyle="1" w:styleId="CTA---">
    <w:name w:val="CTA ---"/>
    <w:basedOn w:val="OPCParaBase"/>
    <w:next w:val="Normal"/>
    <w:rsid w:val="00A374C8"/>
    <w:pPr>
      <w:spacing w:before="60" w:line="240" w:lineRule="atLeast"/>
      <w:ind w:left="198" w:hanging="198"/>
    </w:pPr>
    <w:rPr>
      <w:sz w:val="20"/>
    </w:rPr>
  </w:style>
  <w:style w:type="paragraph" w:customStyle="1" w:styleId="CTA----">
    <w:name w:val="CTA ----"/>
    <w:basedOn w:val="OPCParaBase"/>
    <w:next w:val="Normal"/>
    <w:rsid w:val="00A374C8"/>
    <w:pPr>
      <w:spacing w:before="60" w:line="240" w:lineRule="atLeast"/>
      <w:ind w:left="255" w:hanging="255"/>
    </w:pPr>
    <w:rPr>
      <w:sz w:val="20"/>
    </w:rPr>
  </w:style>
  <w:style w:type="paragraph" w:customStyle="1" w:styleId="CTA1a">
    <w:name w:val="CTA 1(a)"/>
    <w:basedOn w:val="OPCParaBase"/>
    <w:rsid w:val="00A374C8"/>
    <w:pPr>
      <w:tabs>
        <w:tab w:val="right" w:pos="414"/>
      </w:tabs>
      <w:spacing w:before="40" w:line="240" w:lineRule="atLeast"/>
      <w:ind w:left="675" w:hanging="675"/>
    </w:pPr>
    <w:rPr>
      <w:sz w:val="20"/>
    </w:rPr>
  </w:style>
  <w:style w:type="paragraph" w:customStyle="1" w:styleId="CTA1ai">
    <w:name w:val="CTA 1(a)(i)"/>
    <w:basedOn w:val="OPCParaBase"/>
    <w:rsid w:val="00A374C8"/>
    <w:pPr>
      <w:tabs>
        <w:tab w:val="right" w:pos="1004"/>
      </w:tabs>
      <w:spacing w:before="40" w:line="240" w:lineRule="atLeast"/>
      <w:ind w:left="1253" w:hanging="1253"/>
    </w:pPr>
    <w:rPr>
      <w:sz w:val="20"/>
    </w:rPr>
  </w:style>
  <w:style w:type="paragraph" w:customStyle="1" w:styleId="CTA2a">
    <w:name w:val="CTA 2(a)"/>
    <w:basedOn w:val="OPCParaBase"/>
    <w:rsid w:val="00A374C8"/>
    <w:pPr>
      <w:tabs>
        <w:tab w:val="right" w:pos="482"/>
      </w:tabs>
      <w:spacing w:before="40" w:line="240" w:lineRule="atLeast"/>
      <w:ind w:left="748" w:hanging="748"/>
    </w:pPr>
    <w:rPr>
      <w:sz w:val="20"/>
    </w:rPr>
  </w:style>
  <w:style w:type="paragraph" w:customStyle="1" w:styleId="CTA2ai">
    <w:name w:val="CTA 2(a)(i)"/>
    <w:basedOn w:val="OPCParaBase"/>
    <w:rsid w:val="00A374C8"/>
    <w:pPr>
      <w:tabs>
        <w:tab w:val="right" w:pos="1089"/>
      </w:tabs>
      <w:spacing w:before="40" w:line="240" w:lineRule="atLeast"/>
      <w:ind w:left="1327" w:hanging="1327"/>
    </w:pPr>
    <w:rPr>
      <w:sz w:val="20"/>
    </w:rPr>
  </w:style>
  <w:style w:type="paragraph" w:customStyle="1" w:styleId="CTA3a">
    <w:name w:val="CTA 3(a)"/>
    <w:basedOn w:val="OPCParaBase"/>
    <w:rsid w:val="00A374C8"/>
    <w:pPr>
      <w:tabs>
        <w:tab w:val="right" w:pos="556"/>
      </w:tabs>
      <w:spacing w:before="40" w:line="240" w:lineRule="atLeast"/>
      <w:ind w:left="805" w:hanging="805"/>
    </w:pPr>
    <w:rPr>
      <w:sz w:val="20"/>
    </w:rPr>
  </w:style>
  <w:style w:type="paragraph" w:customStyle="1" w:styleId="CTA3ai">
    <w:name w:val="CTA 3(a)(i)"/>
    <w:basedOn w:val="OPCParaBase"/>
    <w:rsid w:val="00A374C8"/>
    <w:pPr>
      <w:tabs>
        <w:tab w:val="right" w:pos="1140"/>
      </w:tabs>
      <w:spacing w:before="40" w:line="240" w:lineRule="atLeast"/>
      <w:ind w:left="1361" w:hanging="1361"/>
    </w:pPr>
    <w:rPr>
      <w:sz w:val="20"/>
    </w:rPr>
  </w:style>
  <w:style w:type="paragraph" w:customStyle="1" w:styleId="CTA4a">
    <w:name w:val="CTA 4(a)"/>
    <w:basedOn w:val="OPCParaBase"/>
    <w:rsid w:val="00A374C8"/>
    <w:pPr>
      <w:tabs>
        <w:tab w:val="right" w:pos="624"/>
      </w:tabs>
      <w:spacing w:before="40" w:line="240" w:lineRule="atLeast"/>
      <w:ind w:left="873" w:hanging="873"/>
    </w:pPr>
    <w:rPr>
      <w:sz w:val="20"/>
    </w:rPr>
  </w:style>
  <w:style w:type="paragraph" w:customStyle="1" w:styleId="CTA4ai">
    <w:name w:val="CTA 4(a)(i)"/>
    <w:basedOn w:val="OPCParaBase"/>
    <w:rsid w:val="00A374C8"/>
    <w:pPr>
      <w:tabs>
        <w:tab w:val="right" w:pos="1213"/>
      </w:tabs>
      <w:spacing w:before="40" w:line="240" w:lineRule="atLeast"/>
      <w:ind w:left="1452" w:hanging="1452"/>
    </w:pPr>
    <w:rPr>
      <w:sz w:val="20"/>
    </w:rPr>
  </w:style>
  <w:style w:type="paragraph" w:customStyle="1" w:styleId="CTACAPS">
    <w:name w:val="CTA CAPS"/>
    <w:basedOn w:val="OPCParaBase"/>
    <w:rsid w:val="00A374C8"/>
    <w:pPr>
      <w:spacing w:before="60" w:line="240" w:lineRule="atLeast"/>
    </w:pPr>
    <w:rPr>
      <w:sz w:val="20"/>
    </w:rPr>
  </w:style>
  <w:style w:type="paragraph" w:customStyle="1" w:styleId="CTAright">
    <w:name w:val="CTA right"/>
    <w:basedOn w:val="OPCParaBase"/>
    <w:rsid w:val="00A374C8"/>
    <w:pPr>
      <w:spacing w:before="60" w:line="240" w:lineRule="auto"/>
      <w:jc w:val="right"/>
    </w:pPr>
    <w:rPr>
      <w:sz w:val="20"/>
    </w:rPr>
  </w:style>
  <w:style w:type="paragraph" w:styleId="Date">
    <w:name w:val="Date"/>
    <w:basedOn w:val="Normal"/>
    <w:next w:val="Normal"/>
    <w:link w:val="DateChar"/>
    <w:uiPriority w:val="99"/>
    <w:unhideWhenUsed/>
    <w:rsid w:val="00A374C8"/>
  </w:style>
  <w:style w:type="paragraph" w:customStyle="1" w:styleId="subsection">
    <w:name w:val="subsection"/>
    <w:aliases w:val="ss"/>
    <w:basedOn w:val="OPCParaBase"/>
    <w:link w:val="subsectionChar"/>
    <w:rsid w:val="00A374C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374C8"/>
    <w:pPr>
      <w:spacing w:before="180" w:line="240" w:lineRule="auto"/>
      <w:ind w:left="1134"/>
    </w:pPr>
  </w:style>
  <w:style w:type="paragraph" w:styleId="DocumentMap">
    <w:name w:val="Document Map"/>
    <w:basedOn w:val="Normal"/>
    <w:link w:val="DocumentMapChar"/>
    <w:uiPriority w:val="99"/>
    <w:unhideWhenUsed/>
    <w:rsid w:val="00A374C8"/>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A374C8"/>
    <w:pPr>
      <w:spacing w:line="240" w:lineRule="auto"/>
    </w:pPr>
  </w:style>
  <w:style w:type="character" w:styleId="Emphasis">
    <w:name w:val="Emphasis"/>
    <w:basedOn w:val="DefaultParagraphFont"/>
    <w:uiPriority w:val="20"/>
    <w:qFormat/>
    <w:rsid w:val="00A374C8"/>
    <w:rPr>
      <w:i/>
      <w:iCs/>
    </w:rPr>
  </w:style>
  <w:style w:type="character" w:styleId="EndnoteReference">
    <w:name w:val="endnote reference"/>
    <w:basedOn w:val="DefaultParagraphFont"/>
    <w:uiPriority w:val="99"/>
    <w:unhideWhenUsed/>
    <w:rsid w:val="00A374C8"/>
    <w:rPr>
      <w:vertAlign w:val="superscript"/>
    </w:rPr>
  </w:style>
  <w:style w:type="paragraph" w:styleId="EndnoteText">
    <w:name w:val="endnote text"/>
    <w:basedOn w:val="Normal"/>
    <w:link w:val="EndnoteTextChar"/>
    <w:uiPriority w:val="99"/>
    <w:unhideWhenUsed/>
    <w:rsid w:val="00A374C8"/>
    <w:pPr>
      <w:spacing w:line="240" w:lineRule="auto"/>
    </w:pPr>
    <w:rPr>
      <w:sz w:val="20"/>
    </w:rPr>
  </w:style>
  <w:style w:type="paragraph" w:styleId="EnvelopeAddress">
    <w:name w:val="envelope address"/>
    <w:basedOn w:val="Normal"/>
    <w:uiPriority w:val="99"/>
    <w:unhideWhenUsed/>
    <w:rsid w:val="00A374C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A374C8"/>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A374C8"/>
    <w:rPr>
      <w:color w:val="800080" w:themeColor="followedHyperlink"/>
      <w:u w:val="single"/>
    </w:rPr>
  </w:style>
  <w:style w:type="paragraph" w:styleId="Footer">
    <w:name w:val="footer"/>
    <w:link w:val="FooterChar"/>
    <w:rsid w:val="00A374C8"/>
    <w:pPr>
      <w:tabs>
        <w:tab w:val="center" w:pos="4153"/>
        <w:tab w:val="right" w:pos="8306"/>
      </w:tabs>
    </w:pPr>
    <w:rPr>
      <w:sz w:val="22"/>
      <w:szCs w:val="24"/>
    </w:rPr>
  </w:style>
  <w:style w:type="character" w:styleId="FootnoteReference">
    <w:name w:val="footnote reference"/>
    <w:basedOn w:val="DefaultParagraphFont"/>
    <w:uiPriority w:val="99"/>
    <w:unhideWhenUsed/>
    <w:rsid w:val="00A374C8"/>
    <w:rPr>
      <w:vertAlign w:val="superscript"/>
    </w:rPr>
  </w:style>
  <w:style w:type="paragraph" w:styleId="FootnoteText">
    <w:name w:val="footnote text"/>
    <w:basedOn w:val="Normal"/>
    <w:link w:val="FootnoteTextChar"/>
    <w:uiPriority w:val="99"/>
    <w:unhideWhenUsed/>
    <w:rsid w:val="00A374C8"/>
    <w:pPr>
      <w:spacing w:line="240" w:lineRule="auto"/>
    </w:pPr>
    <w:rPr>
      <w:sz w:val="20"/>
    </w:rPr>
  </w:style>
  <w:style w:type="paragraph" w:customStyle="1" w:styleId="Formula">
    <w:name w:val="Formula"/>
    <w:basedOn w:val="OPCParaBase"/>
    <w:rsid w:val="00A374C8"/>
    <w:pPr>
      <w:spacing w:line="240" w:lineRule="auto"/>
      <w:ind w:left="1134"/>
    </w:pPr>
    <w:rPr>
      <w:sz w:val="20"/>
    </w:rPr>
  </w:style>
  <w:style w:type="paragraph" w:styleId="Header">
    <w:name w:val="header"/>
    <w:basedOn w:val="OPCParaBase"/>
    <w:link w:val="HeaderChar"/>
    <w:unhideWhenUsed/>
    <w:rsid w:val="00A374C8"/>
    <w:pPr>
      <w:keepNext/>
      <w:keepLines/>
      <w:tabs>
        <w:tab w:val="center" w:pos="4150"/>
        <w:tab w:val="right" w:pos="8307"/>
      </w:tabs>
      <w:spacing w:line="160" w:lineRule="exact"/>
    </w:pPr>
    <w:rPr>
      <w:sz w:val="16"/>
    </w:rPr>
  </w:style>
  <w:style w:type="paragraph" w:customStyle="1" w:styleId="House">
    <w:name w:val="House"/>
    <w:basedOn w:val="OPCParaBase"/>
    <w:rsid w:val="00A374C8"/>
    <w:pPr>
      <w:spacing w:line="240" w:lineRule="auto"/>
    </w:pPr>
    <w:rPr>
      <w:sz w:val="28"/>
    </w:rPr>
  </w:style>
  <w:style w:type="character" w:styleId="HTMLAcronym">
    <w:name w:val="HTML Acronym"/>
    <w:basedOn w:val="DefaultParagraphFont"/>
    <w:uiPriority w:val="99"/>
    <w:unhideWhenUsed/>
    <w:rsid w:val="00A374C8"/>
  </w:style>
  <w:style w:type="paragraph" w:styleId="HTMLAddress">
    <w:name w:val="HTML Address"/>
    <w:basedOn w:val="Normal"/>
    <w:link w:val="HTMLAddressChar"/>
    <w:uiPriority w:val="99"/>
    <w:unhideWhenUsed/>
    <w:rsid w:val="00A374C8"/>
    <w:pPr>
      <w:spacing w:line="240" w:lineRule="auto"/>
    </w:pPr>
    <w:rPr>
      <w:i/>
      <w:iCs/>
    </w:rPr>
  </w:style>
  <w:style w:type="character" w:styleId="HTMLCite">
    <w:name w:val="HTML Cite"/>
    <w:basedOn w:val="DefaultParagraphFont"/>
    <w:uiPriority w:val="99"/>
    <w:unhideWhenUsed/>
    <w:rsid w:val="00A374C8"/>
    <w:rPr>
      <w:i/>
      <w:iCs/>
    </w:rPr>
  </w:style>
  <w:style w:type="character" w:styleId="HTMLCode">
    <w:name w:val="HTML Code"/>
    <w:basedOn w:val="DefaultParagraphFont"/>
    <w:uiPriority w:val="99"/>
    <w:unhideWhenUsed/>
    <w:rsid w:val="00A374C8"/>
    <w:rPr>
      <w:rFonts w:ascii="Consolas" w:hAnsi="Consolas"/>
      <w:sz w:val="20"/>
      <w:szCs w:val="20"/>
    </w:rPr>
  </w:style>
  <w:style w:type="character" w:styleId="HTMLDefinition">
    <w:name w:val="HTML Definition"/>
    <w:basedOn w:val="DefaultParagraphFont"/>
    <w:uiPriority w:val="99"/>
    <w:unhideWhenUsed/>
    <w:rsid w:val="00A374C8"/>
    <w:rPr>
      <w:i/>
      <w:iCs/>
    </w:rPr>
  </w:style>
  <w:style w:type="character" w:styleId="HTMLKeyboard">
    <w:name w:val="HTML Keyboard"/>
    <w:basedOn w:val="DefaultParagraphFont"/>
    <w:uiPriority w:val="99"/>
    <w:unhideWhenUsed/>
    <w:rsid w:val="00A374C8"/>
    <w:rPr>
      <w:rFonts w:ascii="Consolas" w:hAnsi="Consolas"/>
      <w:sz w:val="20"/>
      <w:szCs w:val="20"/>
    </w:rPr>
  </w:style>
  <w:style w:type="paragraph" w:styleId="HTMLPreformatted">
    <w:name w:val="HTML Preformatted"/>
    <w:basedOn w:val="Normal"/>
    <w:link w:val="HTMLPreformattedChar"/>
    <w:uiPriority w:val="99"/>
    <w:unhideWhenUsed/>
    <w:rsid w:val="00A374C8"/>
    <w:pPr>
      <w:spacing w:line="240" w:lineRule="auto"/>
    </w:pPr>
    <w:rPr>
      <w:rFonts w:ascii="Consolas" w:hAnsi="Consolas"/>
      <w:sz w:val="20"/>
    </w:rPr>
  </w:style>
  <w:style w:type="character" w:styleId="HTMLSample">
    <w:name w:val="HTML Sample"/>
    <w:basedOn w:val="DefaultParagraphFont"/>
    <w:uiPriority w:val="99"/>
    <w:unhideWhenUsed/>
    <w:rsid w:val="00A374C8"/>
    <w:rPr>
      <w:rFonts w:ascii="Consolas" w:hAnsi="Consolas"/>
      <w:sz w:val="24"/>
      <w:szCs w:val="24"/>
    </w:rPr>
  </w:style>
  <w:style w:type="character" w:styleId="HTMLTypewriter">
    <w:name w:val="HTML Typewriter"/>
    <w:basedOn w:val="DefaultParagraphFont"/>
    <w:uiPriority w:val="99"/>
    <w:unhideWhenUsed/>
    <w:rsid w:val="00A374C8"/>
    <w:rPr>
      <w:rFonts w:ascii="Consolas" w:hAnsi="Consolas"/>
      <w:sz w:val="20"/>
      <w:szCs w:val="20"/>
    </w:rPr>
  </w:style>
  <w:style w:type="character" w:styleId="HTMLVariable">
    <w:name w:val="HTML Variable"/>
    <w:basedOn w:val="DefaultParagraphFont"/>
    <w:uiPriority w:val="99"/>
    <w:unhideWhenUsed/>
    <w:rsid w:val="00A374C8"/>
    <w:rPr>
      <w:i/>
      <w:iCs/>
    </w:rPr>
  </w:style>
  <w:style w:type="character" w:styleId="Hyperlink">
    <w:name w:val="Hyperlink"/>
    <w:basedOn w:val="DefaultParagraphFont"/>
    <w:uiPriority w:val="99"/>
    <w:unhideWhenUsed/>
    <w:rsid w:val="00A374C8"/>
    <w:rPr>
      <w:color w:val="0000FF" w:themeColor="hyperlink"/>
      <w:u w:val="single"/>
    </w:rPr>
  </w:style>
  <w:style w:type="paragraph" w:styleId="Index1">
    <w:name w:val="index 1"/>
    <w:basedOn w:val="Normal"/>
    <w:next w:val="Normal"/>
    <w:autoRedefine/>
    <w:uiPriority w:val="99"/>
    <w:unhideWhenUsed/>
    <w:rsid w:val="00A374C8"/>
    <w:pPr>
      <w:spacing w:line="240" w:lineRule="auto"/>
      <w:ind w:left="220" w:hanging="220"/>
    </w:pPr>
  </w:style>
  <w:style w:type="paragraph" w:styleId="Index2">
    <w:name w:val="index 2"/>
    <w:basedOn w:val="Normal"/>
    <w:next w:val="Normal"/>
    <w:autoRedefine/>
    <w:uiPriority w:val="99"/>
    <w:unhideWhenUsed/>
    <w:rsid w:val="00A374C8"/>
    <w:pPr>
      <w:spacing w:line="240" w:lineRule="auto"/>
      <w:ind w:left="440" w:hanging="220"/>
    </w:pPr>
  </w:style>
  <w:style w:type="paragraph" w:styleId="Index3">
    <w:name w:val="index 3"/>
    <w:basedOn w:val="Normal"/>
    <w:next w:val="Normal"/>
    <w:autoRedefine/>
    <w:uiPriority w:val="99"/>
    <w:unhideWhenUsed/>
    <w:rsid w:val="00A374C8"/>
    <w:pPr>
      <w:spacing w:line="240" w:lineRule="auto"/>
      <w:ind w:left="660" w:hanging="220"/>
    </w:pPr>
  </w:style>
  <w:style w:type="paragraph" w:styleId="Index4">
    <w:name w:val="index 4"/>
    <w:basedOn w:val="Normal"/>
    <w:next w:val="Normal"/>
    <w:autoRedefine/>
    <w:uiPriority w:val="99"/>
    <w:unhideWhenUsed/>
    <w:rsid w:val="00A374C8"/>
    <w:pPr>
      <w:spacing w:line="240" w:lineRule="auto"/>
      <w:ind w:left="880" w:hanging="220"/>
    </w:pPr>
  </w:style>
  <w:style w:type="paragraph" w:styleId="Index5">
    <w:name w:val="index 5"/>
    <w:basedOn w:val="Normal"/>
    <w:next w:val="Normal"/>
    <w:autoRedefine/>
    <w:uiPriority w:val="99"/>
    <w:unhideWhenUsed/>
    <w:rsid w:val="00A374C8"/>
    <w:pPr>
      <w:spacing w:line="240" w:lineRule="auto"/>
      <w:ind w:left="1100" w:hanging="220"/>
    </w:pPr>
  </w:style>
  <w:style w:type="paragraph" w:styleId="Index6">
    <w:name w:val="index 6"/>
    <w:basedOn w:val="Normal"/>
    <w:next w:val="Normal"/>
    <w:autoRedefine/>
    <w:uiPriority w:val="99"/>
    <w:unhideWhenUsed/>
    <w:rsid w:val="00A374C8"/>
    <w:pPr>
      <w:spacing w:line="240" w:lineRule="auto"/>
      <w:ind w:left="1320" w:hanging="220"/>
    </w:pPr>
  </w:style>
  <w:style w:type="paragraph" w:styleId="Index7">
    <w:name w:val="index 7"/>
    <w:basedOn w:val="Normal"/>
    <w:next w:val="Normal"/>
    <w:autoRedefine/>
    <w:uiPriority w:val="99"/>
    <w:unhideWhenUsed/>
    <w:rsid w:val="00A374C8"/>
    <w:pPr>
      <w:spacing w:line="240" w:lineRule="auto"/>
      <w:ind w:left="1540" w:hanging="220"/>
    </w:pPr>
  </w:style>
  <w:style w:type="paragraph" w:styleId="Index8">
    <w:name w:val="index 8"/>
    <w:basedOn w:val="Normal"/>
    <w:next w:val="Normal"/>
    <w:autoRedefine/>
    <w:uiPriority w:val="99"/>
    <w:unhideWhenUsed/>
    <w:rsid w:val="00A374C8"/>
    <w:pPr>
      <w:spacing w:line="240" w:lineRule="auto"/>
      <w:ind w:left="1760" w:hanging="220"/>
    </w:pPr>
  </w:style>
  <w:style w:type="paragraph" w:styleId="Index9">
    <w:name w:val="index 9"/>
    <w:basedOn w:val="Normal"/>
    <w:next w:val="Normal"/>
    <w:autoRedefine/>
    <w:uiPriority w:val="99"/>
    <w:unhideWhenUsed/>
    <w:rsid w:val="00A374C8"/>
    <w:pPr>
      <w:spacing w:line="240" w:lineRule="auto"/>
      <w:ind w:left="1980" w:hanging="220"/>
    </w:pPr>
  </w:style>
  <w:style w:type="paragraph" w:styleId="IndexHeading">
    <w:name w:val="index heading"/>
    <w:basedOn w:val="Normal"/>
    <w:next w:val="Index1"/>
    <w:uiPriority w:val="99"/>
    <w:unhideWhenUsed/>
    <w:rsid w:val="00A374C8"/>
    <w:rPr>
      <w:rFonts w:asciiTheme="majorHAnsi" w:eastAsiaTheme="majorEastAsia" w:hAnsiTheme="majorHAnsi" w:cstheme="majorBidi"/>
      <w:b/>
      <w:bCs/>
    </w:rPr>
  </w:style>
  <w:style w:type="paragraph" w:customStyle="1" w:styleId="Item">
    <w:name w:val="Item"/>
    <w:aliases w:val="i"/>
    <w:basedOn w:val="OPCParaBase"/>
    <w:next w:val="ItemHead"/>
    <w:rsid w:val="00A374C8"/>
    <w:pPr>
      <w:keepLines/>
      <w:spacing w:before="80" w:line="240" w:lineRule="auto"/>
      <w:ind w:left="709"/>
    </w:pPr>
  </w:style>
  <w:style w:type="paragraph" w:customStyle="1" w:styleId="ItemHead">
    <w:name w:val="ItemHead"/>
    <w:aliases w:val="ih"/>
    <w:basedOn w:val="OPCParaBase"/>
    <w:next w:val="Item"/>
    <w:link w:val="ItemHeadChar"/>
    <w:rsid w:val="00A374C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374C8"/>
    <w:rPr>
      <w:sz w:val="16"/>
    </w:rPr>
  </w:style>
  <w:style w:type="paragraph" w:styleId="List">
    <w:name w:val="List"/>
    <w:basedOn w:val="Normal"/>
    <w:uiPriority w:val="99"/>
    <w:unhideWhenUsed/>
    <w:rsid w:val="00A374C8"/>
    <w:pPr>
      <w:ind w:left="283" w:hanging="283"/>
      <w:contextualSpacing/>
    </w:pPr>
  </w:style>
  <w:style w:type="paragraph" w:styleId="List2">
    <w:name w:val="List 2"/>
    <w:basedOn w:val="Normal"/>
    <w:uiPriority w:val="99"/>
    <w:unhideWhenUsed/>
    <w:rsid w:val="00A374C8"/>
    <w:pPr>
      <w:ind w:left="566" w:hanging="283"/>
      <w:contextualSpacing/>
    </w:pPr>
  </w:style>
  <w:style w:type="paragraph" w:styleId="List3">
    <w:name w:val="List 3"/>
    <w:basedOn w:val="Normal"/>
    <w:uiPriority w:val="99"/>
    <w:unhideWhenUsed/>
    <w:rsid w:val="00A374C8"/>
    <w:pPr>
      <w:ind w:left="849" w:hanging="283"/>
      <w:contextualSpacing/>
    </w:pPr>
  </w:style>
  <w:style w:type="paragraph" w:styleId="List4">
    <w:name w:val="List 4"/>
    <w:basedOn w:val="Normal"/>
    <w:uiPriority w:val="99"/>
    <w:unhideWhenUsed/>
    <w:rsid w:val="00A374C8"/>
    <w:pPr>
      <w:ind w:left="1132" w:hanging="283"/>
      <w:contextualSpacing/>
    </w:pPr>
  </w:style>
  <w:style w:type="paragraph" w:styleId="List5">
    <w:name w:val="List 5"/>
    <w:basedOn w:val="Normal"/>
    <w:uiPriority w:val="99"/>
    <w:unhideWhenUsed/>
    <w:rsid w:val="00A374C8"/>
    <w:pPr>
      <w:ind w:left="1415" w:hanging="283"/>
      <w:contextualSpacing/>
    </w:pPr>
  </w:style>
  <w:style w:type="paragraph" w:styleId="ListBullet">
    <w:name w:val="List Bullet"/>
    <w:basedOn w:val="Normal"/>
    <w:uiPriority w:val="99"/>
    <w:unhideWhenUsed/>
    <w:rsid w:val="00A374C8"/>
    <w:pPr>
      <w:numPr>
        <w:numId w:val="4"/>
      </w:numPr>
      <w:contextualSpacing/>
    </w:pPr>
  </w:style>
  <w:style w:type="paragraph" w:styleId="ListBullet2">
    <w:name w:val="List Bullet 2"/>
    <w:basedOn w:val="Normal"/>
    <w:uiPriority w:val="99"/>
    <w:unhideWhenUsed/>
    <w:rsid w:val="00A374C8"/>
    <w:pPr>
      <w:numPr>
        <w:numId w:val="5"/>
      </w:numPr>
      <w:contextualSpacing/>
    </w:pPr>
  </w:style>
  <w:style w:type="paragraph" w:styleId="ListBullet3">
    <w:name w:val="List Bullet 3"/>
    <w:basedOn w:val="Normal"/>
    <w:uiPriority w:val="99"/>
    <w:unhideWhenUsed/>
    <w:rsid w:val="00A374C8"/>
    <w:pPr>
      <w:numPr>
        <w:numId w:val="6"/>
      </w:numPr>
      <w:contextualSpacing/>
    </w:pPr>
  </w:style>
  <w:style w:type="paragraph" w:styleId="ListBullet4">
    <w:name w:val="List Bullet 4"/>
    <w:basedOn w:val="Normal"/>
    <w:uiPriority w:val="99"/>
    <w:unhideWhenUsed/>
    <w:rsid w:val="00A374C8"/>
    <w:pPr>
      <w:numPr>
        <w:numId w:val="7"/>
      </w:numPr>
      <w:contextualSpacing/>
    </w:pPr>
  </w:style>
  <w:style w:type="paragraph" w:styleId="ListBullet5">
    <w:name w:val="List Bullet 5"/>
    <w:basedOn w:val="Normal"/>
    <w:uiPriority w:val="99"/>
    <w:unhideWhenUsed/>
    <w:rsid w:val="00A374C8"/>
    <w:pPr>
      <w:numPr>
        <w:numId w:val="8"/>
      </w:numPr>
      <w:contextualSpacing/>
    </w:pPr>
  </w:style>
  <w:style w:type="paragraph" w:styleId="ListContinue">
    <w:name w:val="List Continue"/>
    <w:basedOn w:val="Normal"/>
    <w:uiPriority w:val="99"/>
    <w:unhideWhenUsed/>
    <w:rsid w:val="00A374C8"/>
    <w:pPr>
      <w:spacing w:after="120"/>
      <w:ind w:left="283"/>
      <w:contextualSpacing/>
    </w:pPr>
  </w:style>
  <w:style w:type="paragraph" w:styleId="ListContinue2">
    <w:name w:val="List Continue 2"/>
    <w:basedOn w:val="Normal"/>
    <w:uiPriority w:val="99"/>
    <w:unhideWhenUsed/>
    <w:rsid w:val="00A374C8"/>
    <w:pPr>
      <w:spacing w:after="120"/>
      <w:ind w:left="566"/>
      <w:contextualSpacing/>
    </w:pPr>
  </w:style>
  <w:style w:type="paragraph" w:styleId="ListContinue3">
    <w:name w:val="List Continue 3"/>
    <w:basedOn w:val="Normal"/>
    <w:uiPriority w:val="99"/>
    <w:unhideWhenUsed/>
    <w:rsid w:val="00A374C8"/>
    <w:pPr>
      <w:spacing w:after="120"/>
      <w:ind w:left="849"/>
      <w:contextualSpacing/>
    </w:pPr>
  </w:style>
  <w:style w:type="paragraph" w:styleId="ListContinue4">
    <w:name w:val="List Continue 4"/>
    <w:basedOn w:val="Normal"/>
    <w:uiPriority w:val="99"/>
    <w:unhideWhenUsed/>
    <w:rsid w:val="00A374C8"/>
    <w:pPr>
      <w:spacing w:after="120"/>
      <w:ind w:left="1132"/>
      <w:contextualSpacing/>
    </w:pPr>
  </w:style>
  <w:style w:type="paragraph" w:styleId="ListContinue5">
    <w:name w:val="List Continue 5"/>
    <w:basedOn w:val="Normal"/>
    <w:uiPriority w:val="99"/>
    <w:unhideWhenUsed/>
    <w:rsid w:val="00A374C8"/>
    <w:pPr>
      <w:spacing w:after="120"/>
      <w:ind w:left="1415"/>
      <w:contextualSpacing/>
    </w:pPr>
  </w:style>
  <w:style w:type="paragraph" w:styleId="ListNumber">
    <w:name w:val="List Number"/>
    <w:basedOn w:val="Normal"/>
    <w:uiPriority w:val="99"/>
    <w:unhideWhenUsed/>
    <w:rsid w:val="00A374C8"/>
    <w:pPr>
      <w:numPr>
        <w:numId w:val="9"/>
      </w:numPr>
      <w:contextualSpacing/>
    </w:pPr>
  </w:style>
  <w:style w:type="paragraph" w:styleId="ListNumber2">
    <w:name w:val="List Number 2"/>
    <w:basedOn w:val="Normal"/>
    <w:uiPriority w:val="99"/>
    <w:unhideWhenUsed/>
    <w:rsid w:val="00A374C8"/>
    <w:pPr>
      <w:numPr>
        <w:numId w:val="10"/>
      </w:numPr>
      <w:contextualSpacing/>
    </w:pPr>
  </w:style>
  <w:style w:type="paragraph" w:styleId="ListNumber3">
    <w:name w:val="List Number 3"/>
    <w:basedOn w:val="Normal"/>
    <w:uiPriority w:val="99"/>
    <w:unhideWhenUsed/>
    <w:rsid w:val="00A374C8"/>
    <w:pPr>
      <w:numPr>
        <w:numId w:val="11"/>
      </w:numPr>
      <w:contextualSpacing/>
    </w:pPr>
  </w:style>
  <w:style w:type="paragraph" w:styleId="ListNumber4">
    <w:name w:val="List Number 4"/>
    <w:basedOn w:val="Normal"/>
    <w:uiPriority w:val="99"/>
    <w:unhideWhenUsed/>
    <w:rsid w:val="00A374C8"/>
    <w:pPr>
      <w:numPr>
        <w:numId w:val="12"/>
      </w:numPr>
      <w:contextualSpacing/>
    </w:pPr>
  </w:style>
  <w:style w:type="paragraph" w:styleId="ListNumber5">
    <w:name w:val="List Number 5"/>
    <w:basedOn w:val="Normal"/>
    <w:uiPriority w:val="99"/>
    <w:unhideWhenUsed/>
    <w:rsid w:val="00A374C8"/>
    <w:pPr>
      <w:numPr>
        <w:numId w:val="13"/>
      </w:numPr>
      <w:contextualSpacing/>
    </w:pPr>
  </w:style>
  <w:style w:type="paragraph" w:customStyle="1" w:styleId="LongT">
    <w:name w:val="LongT"/>
    <w:basedOn w:val="OPCParaBase"/>
    <w:rsid w:val="00A374C8"/>
    <w:pPr>
      <w:spacing w:line="240" w:lineRule="auto"/>
    </w:pPr>
    <w:rPr>
      <w:b/>
      <w:sz w:val="32"/>
    </w:rPr>
  </w:style>
  <w:style w:type="paragraph" w:styleId="MacroText">
    <w:name w:val="macro"/>
    <w:link w:val="MacroTextChar"/>
    <w:uiPriority w:val="99"/>
    <w:unhideWhenUsed/>
    <w:rsid w:val="00A374C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A374C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A374C8"/>
    <w:rPr>
      <w:rFonts w:cs="Times New Roman"/>
      <w:sz w:val="24"/>
      <w:szCs w:val="24"/>
    </w:rPr>
  </w:style>
  <w:style w:type="paragraph" w:styleId="NormalIndent">
    <w:name w:val="Normal Indent"/>
    <w:basedOn w:val="Normal"/>
    <w:uiPriority w:val="99"/>
    <w:unhideWhenUsed/>
    <w:rsid w:val="00A374C8"/>
    <w:pPr>
      <w:ind w:left="720"/>
    </w:pPr>
  </w:style>
  <w:style w:type="paragraph" w:styleId="NoteHeading">
    <w:name w:val="Note Heading"/>
    <w:basedOn w:val="Normal"/>
    <w:next w:val="Normal"/>
    <w:link w:val="NoteHeadingChar"/>
    <w:uiPriority w:val="99"/>
    <w:unhideWhenUsed/>
    <w:rsid w:val="00A374C8"/>
    <w:pPr>
      <w:spacing w:line="240" w:lineRule="auto"/>
    </w:pPr>
  </w:style>
  <w:style w:type="character" w:customStyle="1" w:styleId="OPCCharBase">
    <w:name w:val="OPCCharBase"/>
    <w:uiPriority w:val="1"/>
    <w:qFormat/>
    <w:rsid w:val="00A374C8"/>
  </w:style>
  <w:style w:type="paragraph" w:customStyle="1" w:styleId="notedraft">
    <w:name w:val="note(draft)"/>
    <w:aliases w:val="nd"/>
    <w:basedOn w:val="OPCParaBase"/>
    <w:rsid w:val="00A374C8"/>
    <w:pPr>
      <w:spacing w:before="240" w:line="240" w:lineRule="auto"/>
      <w:ind w:left="284" w:hanging="284"/>
    </w:pPr>
    <w:rPr>
      <w:i/>
      <w:sz w:val="24"/>
    </w:rPr>
  </w:style>
  <w:style w:type="paragraph" w:customStyle="1" w:styleId="notepara">
    <w:name w:val="note(para)"/>
    <w:aliases w:val="na"/>
    <w:basedOn w:val="OPCParaBase"/>
    <w:rsid w:val="00A374C8"/>
    <w:pPr>
      <w:spacing w:before="40" w:line="198" w:lineRule="exact"/>
      <w:ind w:left="2354" w:hanging="369"/>
    </w:pPr>
    <w:rPr>
      <w:sz w:val="18"/>
    </w:rPr>
  </w:style>
  <w:style w:type="paragraph" w:customStyle="1" w:styleId="noteParlAmend">
    <w:name w:val="note(ParlAmend)"/>
    <w:aliases w:val="npp"/>
    <w:basedOn w:val="OPCParaBase"/>
    <w:next w:val="ParlAmend"/>
    <w:rsid w:val="00A374C8"/>
    <w:pPr>
      <w:spacing w:line="240" w:lineRule="auto"/>
      <w:jc w:val="right"/>
    </w:pPr>
    <w:rPr>
      <w:rFonts w:ascii="Arial" w:hAnsi="Arial"/>
      <w:b/>
      <w:i/>
    </w:rPr>
  </w:style>
  <w:style w:type="character" w:styleId="PageNumber">
    <w:name w:val="page number"/>
    <w:basedOn w:val="DefaultParagraphFont"/>
    <w:uiPriority w:val="99"/>
    <w:unhideWhenUsed/>
    <w:rsid w:val="00A374C8"/>
  </w:style>
  <w:style w:type="paragraph" w:customStyle="1" w:styleId="Page1">
    <w:name w:val="Page1"/>
    <w:basedOn w:val="OPCParaBase"/>
    <w:rsid w:val="00A374C8"/>
    <w:pPr>
      <w:spacing w:before="5600" w:line="240" w:lineRule="auto"/>
    </w:pPr>
    <w:rPr>
      <w:b/>
      <w:sz w:val="32"/>
    </w:rPr>
  </w:style>
  <w:style w:type="paragraph" w:customStyle="1" w:styleId="PageBreak">
    <w:name w:val="PageBreak"/>
    <w:aliases w:val="pb"/>
    <w:basedOn w:val="OPCParaBase"/>
    <w:rsid w:val="00A374C8"/>
    <w:pPr>
      <w:spacing w:line="240" w:lineRule="auto"/>
    </w:pPr>
    <w:rPr>
      <w:sz w:val="20"/>
    </w:rPr>
  </w:style>
  <w:style w:type="paragraph" w:customStyle="1" w:styleId="paragraph">
    <w:name w:val="paragraph"/>
    <w:aliases w:val="a,indent(a)"/>
    <w:basedOn w:val="OPCParaBase"/>
    <w:link w:val="paragraphChar"/>
    <w:rsid w:val="00A374C8"/>
    <w:pPr>
      <w:tabs>
        <w:tab w:val="right" w:pos="1531"/>
      </w:tabs>
      <w:spacing w:before="40" w:line="240" w:lineRule="auto"/>
      <w:ind w:left="1644" w:hanging="1644"/>
    </w:pPr>
  </w:style>
  <w:style w:type="paragraph" w:customStyle="1" w:styleId="paragraphsub">
    <w:name w:val="paragraph(sub)"/>
    <w:aliases w:val="aa"/>
    <w:basedOn w:val="OPCParaBase"/>
    <w:rsid w:val="00A374C8"/>
    <w:pPr>
      <w:tabs>
        <w:tab w:val="right" w:pos="1985"/>
      </w:tabs>
      <w:spacing w:before="40" w:line="240" w:lineRule="auto"/>
      <w:ind w:left="2098" w:hanging="2098"/>
    </w:pPr>
  </w:style>
  <w:style w:type="paragraph" w:customStyle="1" w:styleId="paragraphsub-sub">
    <w:name w:val="paragraph(sub-sub)"/>
    <w:aliases w:val="aaa"/>
    <w:basedOn w:val="OPCParaBase"/>
    <w:rsid w:val="00A374C8"/>
    <w:pPr>
      <w:tabs>
        <w:tab w:val="right" w:pos="2722"/>
      </w:tabs>
      <w:spacing w:before="40" w:line="240" w:lineRule="auto"/>
      <w:ind w:left="2835" w:hanging="2835"/>
    </w:pPr>
  </w:style>
  <w:style w:type="paragraph" w:customStyle="1" w:styleId="ParlAmend">
    <w:name w:val="ParlAmend"/>
    <w:aliases w:val="pp"/>
    <w:basedOn w:val="OPCParaBase"/>
    <w:rsid w:val="00A374C8"/>
    <w:pPr>
      <w:spacing w:before="240" w:line="240" w:lineRule="atLeast"/>
      <w:ind w:hanging="567"/>
    </w:pPr>
    <w:rPr>
      <w:sz w:val="24"/>
    </w:rPr>
  </w:style>
  <w:style w:type="paragraph" w:customStyle="1" w:styleId="Penalty">
    <w:name w:val="Penalty"/>
    <w:basedOn w:val="OPCParaBase"/>
    <w:rsid w:val="00A374C8"/>
    <w:pPr>
      <w:tabs>
        <w:tab w:val="left" w:pos="2977"/>
      </w:tabs>
      <w:spacing w:before="180" w:line="240" w:lineRule="auto"/>
      <w:ind w:left="1985" w:hanging="851"/>
    </w:pPr>
  </w:style>
  <w:style w:type="paragraph" w:styleId="PlainText">
    <w:name w:val="Plain Text"/>
    <w:basedOn w:val="Normal"/>
    <w:link w:val="PlainTextChar"/>
    <w:uiPriority w:val="99"/>
    <w:unhideWhenUsed/>
    <w:rsid w:val="00A374C8"/>
    <w:pPr>
      <w:spacing w:line="240" w:lineRule="auto"/>
    </w:pPr>
    <w:rPr>
      <w:rFonts w:ascii="Consolas" w:hAnsi="Consolas"/>
      <w:sz w:val="21"/>
      <w:szCs w:val="21"/>
    </w:rPr>
  </w:style>
  <w:style w:type="paragraph" w:customStyle="1" w:styleId="Portfolio">
    <w:name w:val="Portfolio"/>
    <w:basedOn w:val="OPCParaBase"/>
    <w:rsid w:val="00A374C8"/>
    <w:pPr>
      <w:spacing w:line="240" w:lineRule="auto"/>
    </w:pPr>
    <w:rPr>
      <w:i/>
      <w:sz w:val="20"/>
    </w:rPr>
  </w:style>
  <w:style w:type="paragraph" w:customStyle="1" w:styleId="Preamble">
    <w:name w:val="Preamble"/>
    <w:basedOn w:val="OPCParaBase"/>
    <w:next w:val="Normal"/>
    <w:rsid w:val="00A374C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374C8"/>
    <w:pPr>
      <w:spacing w:line="240" w:lineRule="auto"/>
    </w:pPr>
    <w:rPr>
      <w:i/>
      <w:sz w:val="20"/>
    </w:rPr>
  </w:style>
  <w:style w:type="paragraph" w:styleId="Salutation">
    <w:name w:val="Salutation"/>
    <w:basedOn w:val="Normal"/>
    <w:next w:val="Normal"/>
    <w:link w:val="SalutationChar"/>
    <w:uiPriority w:val="99"/>
    <w:unhideWhenUsed/>
    <w:rsid w:val="00A374C8"/>
  </w:style>
  <w:style w:type="paragraph" w:customStyle="1" w:styleId="Session">
    <w:name w:val="Session"/>
    <w:basedOn w:val="OPCParaBase"/>
    <w:rsid w:val="00A374C8"/>
    <w:pPr>
      <w:spacing w:line="240" w:lineRule="auto"/>
    </w:pPr>
    <w:rPr>
      <w:sz w:val="28"/>
    </w:rPr>
  </w:style>
  <w:style w:type="paragraph" w:customStyle="1" w:styleId="ShortT">
    <w:name w:val="ShortT"/>
    <w:basedOn w:val="OPCParaBase"/>
    <w:next w:val="Normal"/>
    <w:link w:val="ShortTChar"/>
    <w:qFormat/>
    <w:rsid w:val="00A374C8"/>
    <w:pPr>
      <w:spacing w:line="240" w:lineRule="auto"/>
    </w:pPr>
    <w:rPr>
      <w:b/>
      <w:sz w:val="40"/>
    </w:rPr>
  </w:style>
  <w:style w:type="paragraph" w:styleId="Signature">
    <w:name w:val="Signature"/>
    <w:basedOn w:val="Normal"/>
    <w:link w:val="SignatureChar"/>
    <w:uiPriority w:val="99"/>
    <w:unhideWhenUsed/>
    <w:rsid w:val="00A374C8"/>
    <w:pPr>
      <w:spacing w:line="240" w:lineRule="auto"/>
      <w:ind w:left="4252"/>
    </w:pPr>
  </w:style>
  <w:style w:type="paragraph" w:customStyle="1" w:styleId="Sponsor">
    <w:name w:val="Sponsor"/>
    <w:basedOn w:val="OPCParaBase"/>
    <w:rsid w:val="00A374C8"/>
    <w:pPr>
      <w:spacing w:line="240" w:lineRule="auto"/>
    </w:pPr>
    <w:rPr>
      <w:i/>
    </w:rPr>
  </w:style>
  <w:style w:type="character" w:styleId="Strong">
    <w:name w:val="Strong"/>
    <w:basedOn w:val="DefaultParagraphFont"/>
    <w:uiPriority w:val="22"/>
    <w:qFormat/>
    <w:rsid w:val="00A374C8"/>
    <w:rPr>
      <w:b/>
      <w:bCs/>
    </w:rPr>
  </w:style>
  <w:style w:type="paragraph" w:customStyle="1" w:styleId="Subitem">
    <w:name w:val="Subitem"/>
    <w:aliases w:val="iss"/>
    <w:basedOn w:val="OPCParaBase"/>
    <w:rsid w:val="00A374C8"/>
    <w:pPr>
      <w:spacing w:before="180" w:line="240" w:lineRule="auto"/>
      <w:ind w:left="709" w:hanging="709"/>
    </w:pPr>
  </w:style>
  <w:style w:type="paragraph" w:customStyle="1" w:styleId="SubitemHead">
    <w:name w:val="SubitemHead"/>
    <w:aliases w:val="issh"/>
    <w:basedOn w:val="OPCParaBase"/>
    <w:rsid w:val="00A374C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A374C8"/>
    <w:pPr>
      <w:spacing w:before="40" w:line="240" w:lineRule="auto"/>
      <w:ind w:left="1134"/>
    </w:pPr>
  </w:style>
  <w:style w:type="paragraph" w:customStyle="1" w:styleId="SubsectionHead">
    <w:name w:val="SubsectionHead"/>
    <w:aliases w:val="ssh"/>
    <w:basedOn w:val="OPCParaBase"/>
    <w:next w:val="subsection"/>
    <w:rsid w:val="00A374C8"/>
    <w:pPr>
      <w:keepNext/>
      <w:keepLines/>
      <w:spacing w:before="240" w:line="240" w:lineRule="auto"/>
      <w:ind w:left="1134"/>
    </w:pPr>
    <w:rPr>
      <w:i/>
    </w:rPr>
  </w:style>
  <w:style w:type="paragraph" w:styleId="Subtitle">
    <w:name w:val="Subtitle"/>
    <w:basedOn w:val="Normal"/>
    <w:next w:val="Normal"/>
    <w:link w:val="SubtitleChar"/>
    <w:uiPriority w:val="11"/>
    <w:qFormat/>
    <w:rsid w:val="00A374C8"/>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A374C8"/>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A374C8"/>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A374C8"/>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A374C8"/>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A374C8"/>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A374C8"/>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A374C8"/>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A374C8"/>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A374C8"/>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A374C8"/>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A374C8"/>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A374C8"/>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A374C8"/>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A374C8"/>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A374C8"/>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A374C8"/>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A374C8"/>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374C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A374C8"/>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A374C8"/>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A374C8"/>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A374C8"/>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A374C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A374C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A374C8"/>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A374C8"/>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A374C8"/>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A374C8"/>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A374C8"/>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A374C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A374C8"/>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A374C8"/>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A374C8"/>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A374C8"/>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A374C8"/>
    <w:pPr>
      <w:ind w:left="220" w:hanging="220"/>
    </w:pPr>
  </w:style>
  <w:style w:type="paragraph" w:styleId="TableofFigures">
    <w:name w:val="table of figures"/>
    <w:basedOn w:val="Normal"/>
    <w:next w:val="Normal"/>
    <w:uiPriority w:val="99"/>
    <w:unhideWhenUsed/>
    <w:rsid w:val="00A374C8"/>
  </w:style>
  <w:style w:type="table" w:styleId="TableProfessional">
    <w:name w:val="Table Professional"/>
    <w:basedOn w:val="TableNormal"/>
    <w:uiPriority w:val="99"/>
    <w:unhideWhenUsed/>
    <w:rsid w:val="00A374C8"/>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A374C8"/>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A374C8"/>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A374C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A374C8"/>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A374C8"/>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A374C8"/>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A374C8"/>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A374C8"/>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A374C8"/>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374C8"/>
    <w:pPr>
      <w:spacing w:before="60" w:line="240" w:lineRule="auto"/>
      <w:ind w:left="284" w:hanging="284"/>
    </w:pPr>
    <w:rPr>
      <w:sz w:val="20"/>
    </w:rPr>
  </w:style>
  <w:style w:type="paragraph" w:customStyle="1" w:styleId="Tablei">
    <w:name w:val="Table(i)"/>
    <w:aliases w:val="taa"/>
    <w:basedOn w:val="OPCParaBase"/>
    <w:rsid w:val="00A374C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374C8"/>
    <w:pPr>
      <w:tabs>
        <w:tab w:val="left" w:pos="-6543"/>
        <w:tab w:val="left" w:pos="-6260"/>
      </w:tabs>
      <w:spacing w:line="240" w:lineRule="exact"/>
      <w:ind w:left="1055" w:hanging="284"/>
    </w:pPr>
    <w:rPr>
      <w:sz w:val="20"/>
    </w:rPr>
  </w:style>
  <w:style w:type="paragraph" w:customStyle="1" w:styleId="Tabletext">
    <w:name w:val="Tabletext"/>
    <w:aliases w:val="tt"/>
    <w:basedOn w:val="OPCParaBase"/>
    <w:link w:val="TabletextChar"/>
    <w:rsid w:val="00A374C8"/>
    <w:pPr>
      <w:spacing w:before="60" w:line="240" w:lineRule="atLeast"/>
    </w:pPr>
    <w:rPr>
      <w:sz w:val="20"/>
    </w:rPr>
  </w:style>
  <w:style w:type="paragraph" w:styleId="Title">
    <w:name w:val="Title"/>
    <w:basedOn w:val="Normal"/>
    <w:next w:val="Normal"/>
    <w:link w:val="TitleChar"/>
    <w:uiPriority w:val="10"/>
    <w:qFormat/>
    <w:rsid w:val="00A374C8"/>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A374C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374C8"/>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374C8"/>
    <w:pPr>
      <w:spacing w:before="122" w:line="198" w:lineRule="exact"/>
      <w:ind w:left="1985" w:hanging="851"/>
      <w:jc w:val="right"/>
    </w:pPr>
    <w:rPr>
      <w:sz w:val="18"/>
    </w:rPr>
  </w:style>
  <w:style w:type="paragraph" w:customStyle="1" w:styleId="TLPTableBullet">
    <w:name w:val="TLPTableBullet"/>
    <w:aliases w:val="ttb"/>
    <w:basedOn w:val="OPCParaBase"/>
    <w:rsid w:val="00A374C8"/>
    <w:pPr>
      <w:spacing w:line="240" w:lineRule="exact"/>
      <w:ind w:left="284" w:hanging="284"/>
    </w:pPr>
    <w:rPr>
      <w:sz w:val="20"/>
    </w:rPr>
  </w:style>
  <w:style w:type="paragraph" w:styleId="TOAHeading">
    <w:name w:val="toa heading"/>
    <w:basedOn w:val="Normal"/>
    <w:next w:val="Normal"/>
    <w:uiPriority w:val="99"/>
    <w:unhideWhenUsed/>
    <w:rsid w:val="00A374C8"/>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A374C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374C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374C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374C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374C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374C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374C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374C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374C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374C8"/>
    <w:pPr>
      <w:keepLines/>
      <w:spacing w:before="240" w:after="120" w:line="240" w:lineRule="auto"/>
      <w:ind w:left="794"/>
    </w:pPr>
    <w:rPr>
      <w:b/>
      <w:kern w:val="28"/>
      <w:sz w:val="20"/>
    </w:rPr>
  </w:style>
  <w:style w:type="paragraph" w:customStyle="1" w:styleId="TofSectsHeading">
    <w:name w:val="TofSects(Heading)"/>
    <w:basedOn w:val="OPCParaBase"/>
    <w:rsid w:val="00A374C8"/>
    <w:pPr>
      <w:spacing w:before="240" w:after="120" w:line="240" w:lineRule="auto"/>
    </w:pPr>
    <w:rPr>
      <w:b/>
      <w:sz w:val="24"/>
    </w:rPr>
  </w:style>
  <w:style w:type="paragraph" w:customStyle="1" w:styleId="TofSectsSection">
    <w:name w:val="TofSects(Section)"/>
    <w:basedOn w:val="OPCParaBase"/>
    <w:rsid w:val="00A374C8"/>
    <w:pPr>
      <w:keepLines/>
      <w:spacing w:before="40" w:line="240" w:lineRule="auto"/>
      <w:ind w:left="1588" w:hanging="794"/>
    </w:pPr>
    <w:rPr>
      <w:kern w:val="28"/>
      <w:sz w:val="18"/>
    </w:rPr>
  </w:style>
  <w:style w:type="paragraph" w:customStyle="1" w:styleId="TofSectsSubdiv">
    <w:name w:val="TofSects(Subdiv)"/>
    <w:basedOn w:val="OPCParaBase"/>
    <w:rsid w:val="00A374C8"/>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CF14E1"/>
    <w:rPr>
      <w:rFonts w:ascii="Arial" w:hAnsi="Arial"/>
      <w:b/>
      <w:kern w:val="28"/>
      <w:sz w:val="24"/>
    </w:rPr>
  </w:style>
  <w:style w:type="character" w:customStyle="1" w:styleId="HeaderChar">
    <w:name w:val="Header Char"/>
    <w:basedOn w:val="DefaultParagraphFont"/>
    <w:link w:val="Header"/>
    <w:rsid w:val="00A374C8"/>
    <w:rPr>
      <w:sz w:val="16"/>
    </w:rPr>
  </w:style>
  <w:style w:type="paragraph" w:customStyle="1" w:styleId="OPCParaBase">
    <w:name w:val="OPCParaBase"/>
    <w:link w:val="OPCParaBaseChar"/>
    <w:qFormat/>
    <w:rsid w:val="00A374C8"/>
    <w:pPr>
      <w:spacing w:line="260" w:lineRule="atLeast"/>
    </w:pPr>
    <w:rPr>
      <w:sz w:val="22"/>
    </w:rPr>
  </w:style>
  <w:style w:type="paragraph" w:customStyle="1" w:styleId="WRStyle">
    <w:name w:val="WR Style"/>
    <w:aliases w:val="WR"/>
    <w:basedOn w:val="OPCParaBase"/>
    <w:rsid w:val="00A374C8"/>
    <w:pPr>
      <w:spacing w:before="240" w:line="240" w:lineRule="auto"/>
      <w:ind w:left="284" w:hanging="284"/>
    </w:pPr>
    <w:rPr>
      <w:b/>
      <w:i/>
      <w:kern w:val="28"/>
      <w:sz w:val="24"/>
    </w:rPr>
  </w:style>
  <w:style w:type="paragraph" w:customStyle="1" w:styleId="noteToPara">
    <w:name w:val="noteToPara"/>
    <w:aliases w:val="ntp"/>
    <w:basedOn w:val="OPCParaBase"/>
    <w:rsid w:val="00A374C8"/>
    <w:pPr>
      <w:spacing w:before="122" w:line="198" w:lineRule="exact"/>
      <w:ind w:left="2353" w:hanging="709"/>
    </w:pPr>
    <w:rPr>
      <w:sz w:val="18"/>
    </w:rPr>
  </w:style>
  <w:style w:type="character" w:customStyle="1" w:styleId="FooterChar">
    <w:name w:val="Footer Char"/>
    <w:basedOn w:val="DefaultParagraphFont"/>
    <w:link w:val="Footer"/>
    <w:rsid w:val="00A374C8"/>
    <w:rPr>
      <w:sz w:val="22"/>
      <w:szCs w:val="24"/>
    </w:rPr>
  </w:style>
  <w:style w:type="character" w:customStyle="1" w:styleId="BalloonTextChar">
    <w:name w:val="Balloon Text Char"/>
    <w:basedOn w:val="DefaultParagraphFont"/>
    <w:link w:val="BalloonText"/>
    <w:uiPriority w:val="99"/>
    <w:rsid w:val="00A374C8"/>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A374C8"/>
    <w:pPr>
      <w:keepNext/>
      <w:spacing w:before="60" w:line="240" w:lineRule="atLeast"/>
    </w:pPr>
    <w:rPr>
      <w:b/>
      <w:sz w:val="20"/>
    </w:rPr>
  </w:style>
  <w:style w:type="table" w:customStyle="1" w:styleId="CFlag">
    <w:name w:val="CFlag"/>
    <w:basedOn w:val="TableNormal"/>
    <w:uiPriority w:val="99"/>
    <w:rsid w:val="00A374C8"/>
    <w:tblPr/>
  </w:style>
  <w:style w:type="paragraph" w:customStyle="1" w:styleId="ENotesHeading1">
    <w:name w:val="ENotesHeading 1"/>
    <w:aliases w:val="Enh1,ENh1"/>
    <w:basedOn w:val="OPCParaBase"/>
    <w:next w:val="Normal"/>
    <w:rsid w:val="00A374C8"/>
    <w:pPr>
      <w:spacing w:before="120"/>
      <w:outlineLvl w:val="1"/>
    </w:pPr>
    <w:rPr>
      <w:b/>
      <w:sz w:val="28"/>
      <w:szCs w:val="28"/>
    </w:rPr>
  </w:style>
  <w:style w:type="paragraph" w:customStyle="1" w:styleId="ENotesHeading2">
    <w:name w:val="ENotesHeading 2"/>
    <w:aliases w:val="Enh2"/>
    <w:basedOn w:val="OPCParaBase"/>
    <w:next w:val="Normal"/>
    <w:rsid w:val="00A374C8"/>
    <w:pPr>
      <w:spacing w:before="120" w:after="120"/>
      <w:outlineLvl w:val="2"/>
    </w:pPr>
    <w:rPr>
      <w:b/>
      <w:sz w:val="24"/>
      <w:szCs w:val="28"/>
    </w:rPr>
  </w:style>
  <w:style w:type="paragraph" w:customStyle="1" w:styleId="ENotesHeading3">
    <w:name w:val="ENotesHeading 3"/>
    <w:aliases w:val="Enh3"/>
    <w:basedOn w:val="OPCParaBase"/>
    <w:next w:val="Normal"/>
    <w:rsid w:val="00A374C8"/>
    <w:pPr>
      <w:keepNext/>
      <w:spacing w:before="120" w:line="240" w:lineRule="auto"/>
      <w:outlineLvl w:val="4"/>
    </w:pPr>
    <w:rPr>
      <w:b/>
      <w:szCs w:val="24"/>
    </w:rPr>
  </w:style>
  <w:style w:type="paragraph" w:customStyle="1" w:styleId="ENotesText">
    <w:name w:val="ENotesText"/>
    <w:aliases w:val="Ent"/>
    <w:basedOn w:val="OPCParaBase"/>
    <w:next w:val="Normal"/>
    <w:rsid w:val="00A374C8"/>
    <w:pPr>
      <w:spacing w:before="120"/>
    </w:pPr>
  </w:style>
  <w:style w:type="paragraph" w:customStyle="1" w:styleId="CompiledActNo">
    <w:name w:val="CompiledActNo"/>
    <w:basedOn w:val="OPCParaBase"/>
    <w:next w:val="Normal"/>
    <w:rsid w:val="00A374C8"/>
    <w:rPr>
      <w:b/>
      <w:sz w:val="24"/>
      <w:szCs w:val="24"/>
    </w:rPr>
  </w:style>
  <w:style w:type="paragraph" w:customStyle="1" w:styleId="CompiledMadeUnder">
    <w:name w:val="CompiledMadeUnder"/>
    <w:basedOn w:val="OPCParaBase"/>
    <w:next w:val="Normal"/>
    <w:rsid w:val="00A374C8"/>
    <w:rPr>
      <w:i/>
      <w:sz w:val="24"/>
      <w:szCs w:val="24"/>
    </w:rPr>
  </w:style>
  <w:style w:type="paragraph" w:customStyle="1" w:styleId="Paragraphsub-sub-sub">
    <w:name w:val="Paragraph(sub-sub-sub)"/>
    <w:aliases w:val="aaaa"/>
    <w:basedOn w:val="OPCParaBase"/>
    <w:rsid w:val="00A374C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374C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374C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374C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374C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374C8"/>
    <w:pPr>
      <w:spacing w:before="60" w:line="240" w:lineRule="auto"/>
    </w:pPr>
    <w:rPr>
      <w:rFonts w:cs="Arial"/>
      <w:sz w:val="20"/>
      <w:szCs w:val="22"/>
    </w:rPr>
  </w:style>
  <w:style w:type="paragraph" w:customStyle="1" w:styleId="NoteToSubpara">
    <w:name w:val="NoteToSubpara"/>
    <w:aliases w:val="nts"/>
    <w:basedOn w:val="OPCParaBase"/>
    <w:rsid w:val="00A374C8"/>
    <w:pPr>
      <w:spacing w:before="40" w:line="198" w:lineRule="exact"/>
      <w:ind w:left="2835" w:hanging="709"/>
    </w:pPr>
    <w:rPr>
      <w:sz w:val="18"/>
    </w:rPr>
  </w:style>
  <w:style w:type="paragraph" w:customStyle="1" w:styleId="SignCoverPageEnd">
    <w:name w:val="SignCoverPageEnd"/>
    <w:basedOn w:val="OPCParaBase"/>
    <w:next w:val="Normal"/>
    <w:rsid w:val="00A374C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374C8"/>
    <w:pPr>
      <w:pBdr>
        <w:top w:val="single" w:sz="4" w:space="1" w:color="auto"/>
      </w:pBdr>
      <w:spacing w:before="360"/>
      <w:ind w:right="397"/>
      <w:jc w:val="both"/>
    </w:pPr>
  </w:style>
  <w:style w:type="paragraph" w:customStyle="1" w:styleId="ActHead10">
    <w:name w:val="ActHead 10"/>
    <w:aliases w:val="sp"/>
    <w:basedOn w:val="OPCParaBase"/>
    <w:next w:val="ActHead3"/>
    <w:rsid w:val="00A374C8"/>
    <w:pPr>
      <w:keepNext/>
      <w:spacing w:before="280" w:line="240" w:lineRule="auto"/>
      <w:outlineLvl w:val="1"/>
    </w:pPr>
    <w:rPr>
      <w:b/>
      <w:sz w:val="32"/>
      <w:szCs w:val="30"/>
    </w:rPr>
  </w:style>
  <w:style w:type="character" w:customStyle="1" w:styleId="paragraphChar">
    <w:name w:val="paragraph Char"/>
    <w:aliases w:val="a Char"/>
    <w:basedOn w:val="DefaultParagraphFont"/>
    <w:link w:val="paragraph"/>
    <w:rsid w:val="006C7E1E"/>
    <w:rPr>
      <w:sz w:val="22"/>
    </w:rPr>
  </w:style>
  <w:style w:type="character" w:customStyle="1" w:styleId="notetextChar">
    <w:name w:val="note(text) Char"/>
    <w:aliases w:val="n Char"/>
    <w:basedOn w:val="DefaultParagraphFont"/>
    <w:link w:val="notetext"/>
    <w:rsid w:val="006C7E1E"/>
    <w:rPr>
      <w:sz w:val="18"/>
    </w:rPr>
  </w:style>
  <w:style w:type="character" w:customStyle="1" w:styleId="subsectionChar">
    <w:name w:val="subsection Char"/>
    <w:aliases w:val="ss Char"/>
    <w:basedOn w:val="DefaultParagraphFont"/>
    <w:link w:val="subsection"/>
    <w:rsid w:val="006C7E1E"/>
    <w:rPr>
      <w:sz w:val="22"/>
    </w:rPr>
  </w:style>
  <w:style w:type="character" w:customStyle="1" w:styleId="Heading1Char">
    <w:name w:val="Heading 1 Char"/>
    <w:basedOn w:val="DefaultParagraphFont"/>
    <w:link w:val="Heading1"/>
    <w:uiPriority w:val="9"/>
    <w:rsid w:val="00A374C8"/>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A374C8"/>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A374C8"/>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A374C8"/>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A374C8"/>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A374C8"/>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A374C8"/>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A374C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A374C8"/>
    <w:rPr>
      <w:rFonts w:asciiTheme="majorHAnsi" w:eastAsiaTheme="majorEastAsia" w:hAnsiTheme="majorHAnsi" w:cstheme="majorBidi"/>
      <w:i/>
      <w:iCs/>
      <w:color w:val="272727" w:themeColor="text1" w:themeTint="D8"/>
      <w:sz w:val="21"/>
      <w:szCs w:val="21"/>
      <w:lang w:eastAsia="en-US"/>
    </w:rPr>
  </w:style>
  <w:style w:type="character" w:customStyle="1" w:styleId="FootnoteTextChar">
    <w:name w:val="Footnote Text Char"/>
    <w:basedOn w:val="DefaultParagraphFont"/>
    <w:link w:val="FootnoteText"/>
    <w:uiPriority w:val="99"/>
    <w:rsid w:val="00A374C8"/>
    <w:rPr>
      <w:rFonts w:eastAsiaTheme="minorHAnsi" w:cstheme="minorBidi"/>
      <w:lang w:eastAsia="en-US"/>
    </w:rPr>
  </w:style>
  <w:style w:type="paragraph" w:styleId="ListParagraph">
    <w:name w:val="List Paragraph"/>
    <w:basedOn w:val="Normal"/>
    <w:uiPriority w:val="34"/>
    <w:qFormat/>
    <w:rsid w:val="00A374C8"/>
    <w:pPr>
      <w:ind w:left="720"/>
      <w:contextualSpacing/>
    </w:pPr>
  </w:style>
  <w:style w:type="character" w:customStyle="1" w:styleId="OPCParaBaseChar">
    <w:name w:val="OPCParaBase Char"/>
    <w:basedOn w:val="DefaultParagraphFont"/>
    <w:link w:val="OPCParaBase"/>
    <w:rsid w:val="003F02D5"/>
    <w:rPr>
      <w:sz w:val="22"/>
    </w:rPr>
  </w:style>
  <w:style w:type="character" w:customStyle="1" w:styleId="ShortTChar">
    <w:name w:val="ShortT Char"/>
    <w:basedOn w:val="OPCParaBaseChar"/>
    <w:link w:val="ShortT"/>
    <w:rsid w:val="003F02D5"/>
    <w:rPr>
      <w:b/>
      <w:sz w:val="40"/>
    </w:rPr>
  </w:style>
  <w:style w:type="character" w:customStyle="1" w:styleId="ActnoChar">
    <w:name w:val="Actno Char"/>
    <w:basedOn w:val="ShortTChar"/>
    <w:link w:val="Actno"/>
    <w:rsid w:val="003F02D5"/>
    <w:rPr>
      <w:b/>
      <w:sz w:val="40"/>
    </w:rPr>
  </w:style>
  <w:style w:type="paragraph" w:customStyle="1" w:styleId="ENoteTableHeading">
    <w:name w:val="ENoteTableHeading"/>
    <w:aliases w:val="enth"/>
    <w:basedOn w:val="OPCParaBase"/>
    <w:rsid w:val="00A374C8"/>
    <w:pPr>
      <w:keepNext/>
      <w:spacing w:before="60" w:line="240" w:lineRule="atLeast"/>
    </w:pPr>
    <w:rPr>
      <w:rFonts w:ascii="Arial" w:hAnsi="Arial"/>
      <w:b/>
      <w:sz w:val="16"/>
    </w:rPr>
  </w:style>
  <w:style w:type="paragraph" w:customStyle="1" w:styleId="ENoteTTi">
    <w:name w:val="ENoteTTi"/>
    <w:aliases w:val="entti"/>
    <w:basedOn w:val="OPCParaBase"/>
    <w:rsid w:val="00A374C8"/>
    <w:pPr>
      <w:keepNext/>
      <w:spacing w:before="60" w:line="240" w:lineRule="atLeast"/>
      <w:ind w:left="170"/>
    </w:pPr>
    <w:rPr>
      <w:sz w:val="16"/>
    </w:rPr>
  </w:style>
  <w:style w:type="paragraph" w:customStyle="1" w:styleId="ENoteTTIndentHeading">
    <w:name w:val="ENoteTTIndentHeading"/>
    <w:aliases w:val="enTTHi"/>
    <w:basedOn w:val="OPCParaBase"/>
    <w:rsid w:val="00A374C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374C8"/>
    <w:pPr>
      <w:spacing w:before="60" w:line="240" w:lineRule="atLeast"/>
    </w:pPr>
    <w:rPr>
      <w:sz w:val="16"/>
    </w:rPr>
  </w:style>
  <w:style w:type="paragraph" w:customStyle="1" w:styleId="MadeunderText">
    <w:name w:val="MadeunderText"/>
    <w:basedOn w:val="OPCParaBase"/>
    <w:next w:val="Normal"/>
    <w:rsid w:val="00A374C8"/>
    <w:pPr>
      <w:spacing w:before="240"/>
    </w:pPr>
    <w:rPr>
      <w:sz w:val="24"/>
      <w:szCs w:val="24"/>
    </w:rPr>
  </w:style>
  <w:style w:type="paragraph" w:customStyle="1" w:styleId="SubPartCASA">
    <w:name w:val="SubPart(CASA)"/>
    <w:aliases w:val="csp"/>
    <w:basedOn w:val="OPCParaBase"/>
    <w:next w:val="ActHead3"/>
    <w:rsid w:val="00A374C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374C8"/>
  </w:style>
  <w:style w:type="character" w:customStyle="1" w:styleId="CharSubPartNoCASA">
    <w:name w:val="CharSubPartNo(CASA)"/>
    <w:basedOn w:val="OPCCharBase"/>
    <w:uiPriority w:val="1"/>
    <w:rsid w:val="00A374C8"/>
  </w:style>
  <w:style w:type="paragraph" w:customStyle="1" w:styleId="ENoteTTIndentHeadingSub">
    <w:name w:val="ENoteTTIndentHeadingSub"/>
    <w:aliases w:val="enTTHis"/>
    <w:basedOn w:val="OPCParaBase"/>
    <w:rsid w:val="00A374C8"/>
    <w:pPr>
      <w:keepNext/>
      <w:spacing w:before="60" w:line="240" w:lineRule="atLeast"/>
      <w:ind w:left="340"/>
    </w:pPr>
    <w:rPr>
      <w:b/>
      <w:sz w:val="16"/>
    </w:rPr>
  </w:style>
  <w:style w:type="paragraph" w:customStyle="1" w:styleId="ENoteTTiSub">
    <w:name w:val="ENoteTTiSub"/>
    <w:aliases w:val="enttis"/>
    <w:basedOn w:val="OPCParaBase"/>
    <w:rsid w:val="00A374C8"/>
    <w:pPr>
      <w:keepNext/>
      <w:spacing w:before="60" w:line="240" w:lineRule="atLeast"/>
      <w:ind w:left="340"/>
    </w:pPr>
    <w:rPr>
      <w:sz w:val="16"/>
    </w:rPr>
  </w:style>
  <w:style w:type="paragraph" w:customStyle="1" w:styleId="SubDivisionMigration">
    <w:name w:val="SubDivisionMigration"/>
    <w:aliases w:val="sdm"/>
    <w:basedOn w:val="OPCParaBase"/>
    <w:rsid w:val="00A374C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374C8"/>
    <w:pPr>
      <w:keepNext/>
      <w:keepLines/>
      <w:spacing w:before="240" w:line="240" w:lineRule="auto"/>
      <w:ind w:left="1134" w:hanging="1134"/>
    </w:pPr>
    <w:rPr>
      <w:b/>
      <w:sz w:val="28"/>
    </w:rPr>
  </w:style>
  <w:style w:type="paragraph" w:customStyle="1" w:styleId="FreeForm">
    <w:name w:val="FreeForm"/>
    <w:rsid w:val="00A374C8"/>
    <w:rPr>
      <w:rFonts w:ascii="Arial" w:eastAsiaTheme="minorHAnsi" w:hAnsi="Arial" w:cstheme="minorBidi"/>
      <w:sz w:val="22"/>
      <w:lang w:eastAsia="en-US"/>
    </w:rPr>
  </w:style>
  <w:style w:type="paragraph" w:customStyle="1" w:styleId="SOText">
    <w:name w:val="SO Text"/>
    <w:aliases w:val="sot"/>
    <w:link w:val="SOTextChar"/>
    <w:rsid w:val="00A374C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374C8"/>
    <w:rPr>
      <w:rFonts w:eastAsiaTheme="minorHAnsi" w:cstheme="minorBidi"/>
      <w:sz w:val="22"/>
      <w:lang w:eastAsia="en-US"/>
    </w:rPr>
  </w:style>
  <w:style w:type="paragraph" w:customStyle="1" w:styleId="SOTextNote">
    <w:name w:val="SO TextNote"/>
    <w:aliases w:val="sont"/>
    <w:basedOn w:val="SOText"/>
    <w:qFormat/>
    <w:rsid w:val="00A374C8"/>
    <w:pPr>
      <w:spacing w:before="122" w:line="198" w:lineRule="exact"/>
      <w:ind w:left="1843" w:hanging="709"/>
    </w:pPr>
    <w:rPr>
      <w:sz w:val="18"/>
    </w:rPr>
  </w:style>
  <w:style w:type="paragraph" w:customStyle="1" w:styleId="SOPara">
    <w:name w:val="SO Para"/>
    <w:aliases w:val="soa"/>
    <w:basedOn w:val="SOText"/>
    <w:link w:val="SOParaChar"/>
    <w:qFormat/>
    <w:rsid w:val="00A374C8"/>
    <w:pPr>
      <w:tabs>
        <w:tab w:val="right" w:pos="1786"/>
      </w:tabs>
      <w:spacing w:before="40"/>
      <w:ind w:left="2070" w:hanging="936"/>
    </w:pPr>
  </w:style>
  <w:style w:type="character" w:customStyle="1" w:styleId="SOParaChar">
    <w:name w:val="SO Para Char"/>
    <w:aliases w:val="soa Char"/>
    <w:basedOn w:val="DefaultParagraphFont"/>
    <w:link w:val="SOPara"/>
    <w:rsid w:val="00A374C8"/>
    <w:rPr>
      <w:rFonts w:eastAsiaTheme="minorHAnsi" w:cstheme="minorBidi"/>
      <w:sz w:val="22"/>
      <w:lang w:eastAsia="en-US"/>
    </w:rPr>
  </w:style>
  <w:style w:type="paragraph" w:customStyle="1" w:styleId="FileName">
    <w:name w:val="FileName"/>
    <w:basedOn w:val="Normal"/>
    <w:rsid w:val="00A374C8"/>
  </w:style>
  <w:style w:type="paragraph" w:customStyle="1" w:styleId="SOHeadBold">
    <w:name w:val="SO HeadBold"/>
    <w:aliases w:val="sohb"/>
    <w:basedOn w:val="SOText"/>
    <w:next w:val="SOText"/>
    <w:link w:val="SOHeadBoldChar"/>
    <w:qFormat/>
    <w:rsid w:val="00A374C8"/>
    <w:rPr>
      <w:b/>
    </w:rPr>
  </w:style>
  <w:style w:type="character" w:customStyle="1" w:styleId="SOHeadBoldChar">
    <w:name w:val="SO HeadBold Char"/>
    <w:aliases w:val="sohb Char"/>
    <w:basedOn w:val="DefaultParagraphFont"/>
    <w:link w:val="SOHeadBold"/>
    <w:rsid w:val="00A374C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374C8"/>
    <w:rPr>
      <w:i/>
    </w:rPr>
  </w:style>
  <w:style w:type="character" w:customStyle="1" w:styleId="SOHeadItalicChar">
    <w:name w:val="SO HeadItalic Char"/>
    <w:aliases w:val="sohi Char"/>
    <w:basedOn w:val="DefaultParagraphFont"/>
    <w:link w:val="SOHeadItalic"/>
    <w:rsid w:val="00A374C8"/>
    <w:rPr>
      <w:rFonts w:eastAsiaTheme="minorHAnsi" w:cstheme="minorBidi"/>
      <w:i/>
      <w:sz w:val="22"/>
      <w:lang w:eastAsia="en-US"/>
    </w:rPr>
  </w:style>
  <w:style w:type="paragraph" w:customStyle="1" w:styleId="SOBullet">
    <w:name w:val="SO Bullet"/>
    <w:aliases w:val="sotb"/>
    <w:basedOn w:val="SOText"/>
    <w:link w:val="SOBulletChar"/>
    <w:qFormat/>
    <w:rsid w:val="00A374C8"/>
    <w:pPr>
      <w:ind w:left="1559" w:hanging="425"/>
    </w:pPr>
  </w:style>
  <w:style w:type="character" w:customStyle="1" w:styleId="SOBulletChar">
    <w:name w:val="SO Bullet Char"/>
    <w:aliases w:val="sotb Char"/>
    <w:basedOn w:val="DefaultParagraphFont"/>
    <w:link w:val="SOBullet"/>
    <w:rsid w:val="00A374C8"/>
    <w:rPr>
      <w:rFonts w:eastAsiaTheme="minorHAnsi" w:cstheme="minorBidi"/>
      <w:sz w:val="22"/>
      <w:lang w:eastAsia="en-US"/>
    </w:rPr>
  </w:style>
  <w:style w:type="paragraph" w:customStyle="1" w:styleId="SOBulletNote">
    <w:name w:val="SO BulletNote"/>
    <w:aliases w:val="sonb"/>
    <w:basedOn w:val="SOTextNote"/>
    <w:link w:val="SOBulletNoteChar"/>
    <w:qFormat/>
    <w:rsid w:val="00A374C8"/>
    <w:pPr>
      <w:tabs>
        <w:tab w:val="left" w:pos="1560"/>
      </w:tabs>
      <w:ind w:left="2268" w:hanging="1134"/>
    </w:pPr>
  </w:style>
  <w:style w:type="character" w:customStyle="1" w:styleId="SOBulletNoteChar">
    <w:name w:val="SO BulletNote Char"/>
    <w:aliases w:val="sonb Char"/>
    <w:basedOn w:val="DefaultParagraphFont"/>
    <w:link w:val="SOBulletNote"/>
    <w:rsid w:val="00A374C8"/>
    <w:rPr>
      <w:rFonts w:eastAsiaTheme="minorHAnsi" w:cstheme="minorBidi"/>
      <w:sz w:val="18"/>
      <w:lang w:eastAsia="en-US"/>
    </w:rPr>
  </w:style>
  <w:style w:type="paragraph" w:styleId="Revision">
    <w:name w:val="Revision"/>
    <w:hidden/>
    <w:uiPriority w:val="99"/>
    <w:semiHidden/>
    <w:rsid w:val="00B84962"/>
    <w:rPr>
      <w:rFonts w:eastAsiaTheme="minorHAnsi" w:cstheme="minorBidi"/>
      <w:sz w:val="22"/>
      <w:lang w:eastAsia="en-US"/>
    </w:rPr>
  </w:style>
  <w:style w:type="character" w:customStyle="1" w:styleId="ActHead5Char">
    <w:name w:val="ActHead 5 Char"/>
    <w:aliases w:val="s Char"/>
    <w:link w:val="ActHead5"/>
    <w:rsid w:val="00611D2A"/>
    <w:rPr>
      <w:b/>
      <w:kern w:val="28"/>
      <w:sz w:val="24"/>
    </w:rPr>
  </w:style>
  <w:style w:type="paragraph" w:customStyle="1" w:styleId="EnStatement">
    <w:name w:val="EnStatement"/>
    <w:basedOn w:val="Normal"/>
    <w:rsid w:val="00A374C8"/>
    <w:pPr>
      <w:numPr>
        <w:numId w:val="24"/>
      </w:numPr>
    </w:pPr>
    <w:rPr>
      <w:rFonts w:eastAsia="Times New Roman" w:cs="Times New Roman"/>
      <w:lang w:eastAsia="en-AU"/>
    </w:rPr>
  </w:style>
  <w:style w:type="paragraph" w:customStyle="1" w:styleId="EnStatementHeading">
    <w:name w:val="EnStatementHeading"/>
    <w:basedOn w:val="Normal"/>
    <w:rsid w:val="00A374C8"/>
    <w:rPr>
      <w:rFonts w:eastAsia="Times New Roman" w:cs="Times New Roman"/>
      <w:b/>
      <w:lang w:eastAsia="en-AU"/>
    </w:rPr>
  </w:style>
  <w:style w:type="paragraph" w:customStyle="1" w:styleId="Transitional">
    <w:name w:val="Transitional"/>
    <w:aliases w:val="tr"/>
    <w:basedOn w:val="ItemHead"/>
    <w:next w:val="Item"/>
    <w:rsid w:val="00A374C8"/>
  </w:style>
  <w:style w:type="character" w:customStyle="1" w:styleId="DefinitionChar">
    <w:name w:val="Definition Char"/>
    <w:aliases w:val="dd Char"/>
    <w:link w:val="Definition"/>
    <w:rsid w:val="00621C2A"/>
    <w:rPr>
      <w:sz w:val="22"/>
    </w:rPr>
  </w:style>
  <w:style w:type="paragraph" w:styleId="Bibliography">
    <w:name w:val="Bibliography"/>
    <w:basedOn w:val="Normal"/>
    <w:next w:val="Normal"/>
    <w:uiPriority w:val="37"/>
    <w:semiHidden/>
    <w:unhideWhenUsed/>
    <w:rsid w:val="00A374C8"/>
  </w:style>
  <w:style w:type="character" w:customStyle="1" w:styleId="BodyTextChar">
    <w:name w:val="Body Text Char"/>
    <w:basedOn w:val="DefaultParagraphFont"/>
    <w:link w:val="BodyText"/>
    <w:uiPriority w:val="99"/>
    <w:rsid w:val="00A374C8"/>
    <w:rPr>
      <w:rFonts w:eastAsiaTheme="minorHAnsi" w:cstheme="minorBidi"/>
      <w:sz w:val="22"/>
      <w:lang w:eastAsia="en-US"/>
    </w:rPr>
  </w:style>
  <w:style w:type="character" w:customStyle="1" w:styleId="BodyText2Char">
    <w:name w:val="Body Text 2 Char"/>
    <w:basedOn w:val="DefaultParagraphFont"/>
    <w:link w:val="BodyText2"/>
    <w:uiPriority w:val="99"/>
    <w:rsid w:val="00A374C8"/>
    <w:rPr>
      <w:rFonts w:eastAsiaTheme="minorHAnsi" w:cstheme="minorBidi"/>
      <w:sz w:val="22"/>
      <w:lang w:eastAsia="en-US"/>
    </w:rPr>
  </w:style>
  <w:style w:type="character" w:customStyle="1" w:styleId="BodyText3Char">
    <w:name w:val="Body Text 3 Char"/>
    <w:basedOn w:val="DefaultParagraphFont"/>
    <w:link w:val="BodyText3"/>
    <w:uiPriority w:val="99"/>
    <w:rsid w:val="00A374C8"/>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A374C8"/>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A374C8"/>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A374C8"/>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A374C8"/>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A374C8"/>
    <w:rPr>
      <w:rFonts w:eastAsiaTheme="minorHAnsi" w:cstheme="minorBidi"/>
      <w:sz w:val="16"/>
      <w:szCs w:val="16"/>
      <w:lang w:eastAsia="en-US"/>
    </w:rPr>
  </w:style>
  <w:style w:type="character" w:styleId="BookTitle">
    <w:name w:val="Book Title"/>
    <w:basedOn w:val="DefaultParagraphFont"/>
    <w:uiPriority w:val="33"/>
    <w:qFormat/>
    <w:rsid w:val="00A374C8"/>
    <w:rPr>
      <w:b/>
      <w:bCs/>
      <w:i/>
      <w:iCs/>
      <w:spacing w:val="5"/>
    </w:rPr>
  </w:style>
  <w:style w:type="character" w:customStyle="1" w:styleId="ClosingChar">
    <w:name w:val="Closing Char"/>
    <w:basedOn w:val="DefaultParagraphFont"/>
    <w:link w:val="Closing"/>
    <w:uiPriority w:val="99"/>
    <w:rsid w:val="00A374C8"/>
    <w:rPr>
      <w:rFonts w:eastAsiaTheme="minorHAnsi" w:cstheme="minorBidi"/>
      <w:sz w:val="22"/>
      <w:lang w:eastAsia="en-US"/>
    </w:rPr>
  </w:style>
  <w:style w:type="table" w:styleId="ColorfulGrid">
    <w:name w:val="Colorful Grid"/>
    <w:basedOn w:val="TableNormal"/>
    <w:uiPriority w:val="73"/>
    <w:semiHidden/>
    <w:unhideWhenUsed/>
    <w:rsid w:val="00A374C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374C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374C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374C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374C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374C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374C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374C8"/>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374C8"/>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374C8"/>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374C8"/>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374C8"/>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374C8"/>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374C8"/>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374C8"/>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374C8"/>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374C8"/>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374C8"/>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374C8"/>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374C8"/>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374C8"/>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A374C8"/>
    <w:rPr>
      <w:rFonts w:eastAsiaTheme="minorHAnsi" w:cstheme="minorBidi"/>
      <w:lang w:eastAsia="en-US"/>
    </w:rPr>
  </w:style>
  <w:style w:type="character" w:customStyle="1" w:styleId="CommentSubjectChar">
    <w:name w:val="Comment Subject Char"/>
    <w:basedOn w:val="CommentTextChar"/>
    <w:link w:val="CommentSubject"/>
    <w:uiPriority w:val="99"/>
    <w:rsid w:val="00A374C8"/>
    <w:rPr>
      <w:rFonts w:eastAsiaTheme="minorHAnsi" w:cstheme="minorBidi"/>
      <w:b/>
      <w:bCs/>
      <w:lang w:eastAsia="en-US"/>
    </w:rPr>
  </w:style>
  <w:style w:type="table" w:styleId="DarkList">
    <w:name w:val="Dark List"/>
    <w:basedOn w:val="TableNormal"/>
    <w:uiPriority w:val="70"/>
    <w:semiHidden/>
    <w:unhideWhenUsed/>
    <w:rsid w:val="00A374C8"/>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374C8"/>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374C8"/>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374C8"/>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374C8"/>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374C8"/>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374C8"/>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A374C8"/>
    <w:rPr>
      <w:rFonts w:eastAsiaTheme="minorHAnsi" w:cstheme="minorBidi"/>
      <w:sz w:val="22"/>
      <w:lang w:eastAsia="en-US"/>
    </w:rPr>
  </w:style>
  <w:style w:type="character" w:customStyle="1" w:styleId="DocumentMapChar">
    <w:name w:val="Document Map Char"/>
    <w:basedOn w:val="DefaultParagraphFont"/>
    <w:link w:val="DocumentMap"/>
    <w:uiPriority w:val="99"/>
    <w:rsid w:val="00A374C8"/>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A374C8"/>
    <w:rPr>
      <w:rFonts w:eastAsiaTheme="minorHAnsi" w:cstheme="minorBidi"/>
      <w:sz w:val="22"/>
      <w:lang w:eastAsia="en-US"/>
    </w:rPr>
  </w:style>
  <w:style w:type="character" w:customStyle="1" w:styleId="EndnoteTextChar">
    <w:name w:val="Endnote Text Char"/>
    <w:basedOn w:val="DefaultParagraphFont"/>
    <w:link w:val="EndnoteText"/>
    <w:uiPriority w:val="99"/>
    <w:rsid w:val="00A374C8"/>
    <w:rPr>
      <w:rFonts w:eastAsiaTheme="minorHAnsi" w:cstheme="minorBidi"/>
      <w:lang w:eastAsia="en-US"/>
    </w:rPr>
  </w:style>
  <w:style w:type="table" w:styleId="GridTable1Light">
    <w:name w:val="Grid Table 1 Light"/>
    <w:basedOn w:val="TableNormal"/>
    <w:uiPriority w:val="46"/>
    <w:rsid w:val="00A374C8"/>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374C8"/>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374C8"/>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374C8"/>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374C8"/>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374C8"/>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374C8"/>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374C8"/>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374C8"/>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374C8"/>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374C8"/>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374C8"/>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374C8"/>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374C8"/>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374C8"/>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374C8"/>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374C8"/>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374C8"/>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374C8"/>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374C8"/>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374C8"/>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374C8"/>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374C8"/>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374C8"/>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374C8"/>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374C8"/>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374C8"/>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374C8"/>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374C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374C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374C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374C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374C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374C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374C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374C8"/>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374C8"/>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374C8"/>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374C8"/>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374C8"/>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374C8"/>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374C8"/>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374C8"/>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374C8"/>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374C8"/>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374C8"/>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374C8"/>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374C8"/>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374C8"/>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374C8"/>
    <w:rPr>
      <w:color w:val="2B579A"/>
      <w:shd w:val="clear" w:color="auto" w:fill="E1DFDD"/>
    </w:rPr>
  </w:style>
  <w:style w:type="character" w:customStyle="1" w:styleId="HTMLAddressChar">
    <w:name w:val="HTML Address Char"/>
    <w:basedOn w:val="DefaultParagraphFont"/>
    <w:link w:val="HTMLAddress"/>
    <w:uiPriority w:val="99"/>
    <w:rsid w:val="00A374C8"/>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A374C8"/>
    <w:rPr>
      <w:rFonts w:ascii="Consolas" w:eastAsiaTheme="minorHAnsi" w:hAnsi="Consolas" w:cstheme="minorBidi"/>
      <w:lang w:eastAsia="en-US"/>
    </w:rPr>
  </w:style>
  <w:style w:type="character" w:styleId="IntenseEmphasis">
    <w:name w:val="Intense Emphasis"/>
    <w:basedOn w:val="DefaultParagraphFont"/>
    <w:uiPriority w:val="21"/>
    <w:qFormat/>
    <w:rsid w:val="00A374C8"/>
    <w:rPr>
      <w:i/>
      <w:iCs/>
      <w:color w:val="4F81BD" w:themeColor="accent1"/>
    </w:rPr>
  </w:style>
  <w:style w:type="paragraph" w:styleId="IntenseQuote">
    <w:name w:val="Intense Quote"/>
    <w:basedOn w:val="Normal"/>
    <w:next w:val="Normal"/>
    <w:link w:val="IntenseQuoteChar"/>
    <w:uiPriority w:val="30"/>
    <w:qFormat/>
    <w:rsid w:val="00A374C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374C8"/>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A374C8"/>
    <w:rPr>
      <w:b/>
      <w:bCs/>
      <w:smallCaps/>
      <w:color w:val="4F81BD" w:themeColor="accent1"/>
      <w:spacing w:val="5"/>
    </w:rPr>
  </w:style>
  <w:style w:type="table" w:styleId="LightGrid">
    <w:name w:val="Light Grid"/>
    <w:basedOn w:val="TableNormal"/>
    <w:uiPriority w:val="62"/>
    <w:semiHidden/>
    <w:unhideWhenUsed/>
    <w:rsid w:val="00A374C8"/>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374C8"/>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374C8"/>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374C8"/>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374C8"/>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374C8"/>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374C8"/>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374C8"/>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374C8"/>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374C8"/>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374C8"/>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374C8"/>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374C8"/>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374C8"/>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374C8"/>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374C8"/>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374C8"/>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374C8"/>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374C8"/>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374C8"/>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374C8"/>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A374C8"/>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374C8"/>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374C8"/>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374C8"/>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374C8"/>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374C8"/>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374C8"/>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374C8"/>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374C8"/>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374C8"/>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374C8"/>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374C8"/>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374C8"/>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374C8"/>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374C8"/>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374C8"/>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374C8"/>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374C8"/>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374C8"/>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374C8"/>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374C8"/>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374C8"/>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374C8"/>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374C8"/>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374C8"/>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374C8"/>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374C8"/>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374C8"/>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374C8"/>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374C8"/>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374C8"/>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374C8"/>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374C8"/>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374C8"/>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374C8"/>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374C8"/>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374C8"/>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374C8"/>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374C8"/>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374C8"/>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374C8"/>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374C8"/>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374C8"/>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374C8"/>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374C8"/>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374C8"/>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374C8"/>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374C8"/>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374C8"/>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A374C8"/>
    <w:rPr>
      <w:rFonts w:ascii="Consolas" w:eastAsiaTheme="minorHAnsi" w:hAnsi="Consolas" w:cstheme="minorBidi"/>
      <w:lang w:eastAsia="en-US"/>
    </w:rPr>
  </w:style>
  <w:style w:type="table" w:styleId="MediumGrid1">
    <w:name w:val="Medium Grid 1"/>
    <w:basedOn w:val="TableNormal"/>
    <w:uiPriority w:val="67"/>
    <w:semiHidden/>
    <w:unhideWhenUsed/>
    <w:rsid w:val="00A374C8"/>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374C8"/>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374C8"/>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374C8"/>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374C8"/>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374C8"/>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374C8"/>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374C8"/>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374C8"/>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374C8"/>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374C8"/>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374C8"/>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374C8"/>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374C8"/>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374C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374C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374C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374C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374C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374C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374C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374C8"/>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374C8"/>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374C8"/>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374C8"/>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374C8"/>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374C8"/>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374C8"/>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374C8"/>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374C8"/>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374C8"/>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374C8"/>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374C8"/>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374C8"/>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374C8"/>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374C8"/>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374C8"/>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374C8"/>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374C8"/>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374C8"/>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374C8"/>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374C8"/>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374C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374C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374C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374C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374C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374C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374C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374C8"/>
    <w:rPr>
      <w:color w:val="2B579A"/>
      <w:shd w:val="clear" w:color="auto" w:fill="E1DFDD"/>
    </w:rPr>
  </w:style>
  <w:style w:type="character" w:customStyle="1" w:styleId="MessageHeaderChar">
    <w:name w:val="Message Header Char"/>
    <w:basedOn w:val="DefaultParagraphFont"/>
    <w:link w:val="MessageHeader"/>
    <w:uiPriority w:val="99"/>
    <w:rsid w:val="00A374C8"/>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A374C8"/>
    <w:rPr>
      <w:rFonts w:eastAsiaTheme="minorHAnsi" w:cstheme="minorBidi"/>
      <w:sz w:val="22"/>
      <w:lang w:eastAsia="en-US"/>
    </w:rPr>
  </w:style>
  <w:style w:type="character" w:customStyle="1" w:styleId="NoteHeadingChar">
    <w:name w:val="Note Heading Char"/>
    <w:basedOn w:val="DefaultParagraphFont"/>
    <w:link w:val="NoteHeading"/>
    <w:uiPriority w:val="99"/>
    <w:rsid w:val="00A374C8"/>
    <w:rPr>
      <w:rFonts w:eastAsiaTheme="minorHAnsi" w:cstheme="minorBidi"/>
      <w:sz w:val="22"/>
      <w:lang w:eastAsia="en-US"/>
    </w:rPr>
  </w:style>
  <w:style w:type="character" w:styleId="PlaceholderText">
    <w:name w:val="Placeholder Text"/>
    <w:basedOn w:val="DefaultParagraphFont"/>
    <w:uiPriority w:val="99"/>
    <w:semiHidden/>
    <w:rsid w:val="00A374C8"/>
    <w:rPr>
      <w:color w:val="808080"/>
    </w:rPr>
  </w:style>
  <w:style w:type="table" w:styleId="PlainTable1">
    <w:name w:val="Plain Table 1"/>
    <w:basedOn w:val="TableNormal"/>
    <w:uiPriority w:val="41"/>
    <w:rsid w:val="00A374C8"/>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374C8"/>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74C8"/>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74C8"/>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74C8"/>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A374C8"/>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A374C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374C8"/>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A374C8"/>
    <w:rPr>
      <w:rFonts w:eastAsiaTheme="minorHAnsi" w:cstheme="minorBidi"/>
      <w:sz w:val="22"/>
      <w:lang w:eastAsia="en-US"/>
    </w:rPr>
  </w:style>
  <w:style w:type="character" w:customStyle="1" w:styleId="SignatureChar">
    <w:name w:val="Signature Char"/>
    <w:basedOn w:val="DefaultParagraphFont"/>
    <w:link w:val="Signature"/>
    <w:uiPriority w:val="99"/>
    <w:rsid w:val="00A374C8"/>
    <w:rPr>
      <w:rFonts w:eastAsiaTheme="minorHAnsi" w:cstheme="minorBidi"/>
      <w:sz w:val="22"/>
      <w:lang w:eastAsia="en-US"/>
    </w:rPr>
  </w:style>
  <w:style w:type="character" w:styleId="SmartHyperlink">
    <w:name w:val="Smart Hyperlink"/>
    <w:basedOn w:val="DefaultParagraphFont"/>
    <w:uiPriority w:val="99"/>
    <w:semiHidden/>
    <w:unhideWhenUsed/>
    <w:rsid w:val="00A374C8"/>
    <w:rPr>
      <w:u w:val="dotted"/>
    </w:rPr>
  </w:style>
  <w:style w:type="character" w:customStyle="1" w:styleId="SubtitleChar">
    <w:name w:val="Subtitle Char"/>
    <w:basedOn w:val="DefaultParagraphFont"/>
    <w:link w:val="Subtitle"/>
    <w:uiPriority w:val="11"/>
    <w:rsid w:val="00A374C8"/>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A374C8"/>
    <w:rPr>
      <w:i/>
      <w:iCs/>
      <w:color w:val="404040" w:themeColor="text1" w:themeTint="BF"/>
    </w:rPr>
  </w:style>
  <w:style w:type="character" w:styleId="SubtleReference">
    <w:name w:val="Subtle Reference"/>
    <w:basedOn w:val="DefaultParagraphFont"/>
    <w:uiPriority w:val="31"/>
    <w:qFormat/>
    <w:rsid w:val="00A374C8"/>
    <w:rPr>
      <w:smallCaps/>
      <w:color w:val="5A5A5A" w:themeColor="text1" w:themeTint="A5"/>
    </w:rPr>
  </w:style>
  <w:style w:type="table" w:styleId="TableGridLight">
    <w:name w:val="Grid Table Light"/>
    <w:basedOn w:val="TableNormal"/>
    <w:uiPriority w:val="40"/>
    <w:rsid w:val="00A374C8"/>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A374C8"/>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A374C8"/>
    <w:pPr>
      <w:numPr>
        <w:numId w:val="0"/>
      </w:numPr>
      <w:outlineLvl w:val="9"/>
    </w:pPr>
  </w:style>
  <w:style w:type="character" w:styleId="UnresolvedMention">
    <w:name w:val="Unresolved Mention"/>
    <w:basedOn w:val="DefaultParagraphFont"/>
    <w:uiPriority w:val="99"/>
    <w:semiHidden/>
    <w:unhideWhenUsed/>
    <w:rsid w:val="00A374C8"/>
    <w:rPr>
      <w:color w:val="605E5C"/>
      <w:shd w:val="clear" w:color="auto" w:fill="E1DFDD"/>
    </w:rPr>
  </w:style>
  <w:style w:type="paragraph" w:customStyle="1" w:styleId="SOText2">
    <w:name w:val="SO Text2"/>
    <w:aliases w:val="sot2"/>
    <w:basedOn w:val="Normal"/>
    <w:next w:val="SOText"/>
    <w:link w:val="SOText2Char"/>
    <w:rsid w:val="00A374C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374C8"/>
    <w:rPr>
      <w:rFonts w:eastAsiaTheme="minorHAnsi" w:cstheme="minorBidi"/>
      <w:sz w:val="22"/>
      <w:lang w:eastAsia="en-US"/>
    </w:rPr>
  </w:style>
  <w:style w:type="paragraph" w:customStyle="1" w:styleId="ETAsubitem">
    <w:name w:val="ETA(subitem)"/>
    <w:basedOn w:val="OPCParaBase"/>
    <w:rsid w:val="00A374C8"/>
    <w:pPr>
      <w:tabs>
        <w:tab w:val="right" w:pos="340"/>
      </w:tabs>
      <w:spacing w:before="60" w:line="240" w:lineRule="auto"/>
      <w:ind w:left="454" w:hanging="454"/>
    </w:pPr>
    <w:rPr>
      <w:sz w:val="20"/>
    </w:rPr>
  </w:style>
  <w:style w:type="paragraph" w:customStyle="1" w:styleId="ETApara">
    <w:name w:val="ETA(para)"/>
    <w:basedOn w:val="OPCParaBase"/>
    <w:rsid w:val="00A374C8"/>
    <w:pPr>
      <w:tabs>
        <w:tab w:val="right" w:pos="754"/>
      </w:tabs>
      <w:spacing w:before="60" w:line="240" w:lineRule="auto"/>
      <w:ind w:left="828" w:hanging="828"/>
    </w:pPr>
    <w:rPr>
      <w:sz w:val="20"/>
    </w:rPr>
  </w:style>
  <w:style w:type="paragraph" w:customStyle="1" w:styleId="ETAsubpara">
    <w:name w:val="ETA(subpara)"/>
    <w:basedOn w:val="OPCParaBase"/>
    <w:rsid w:val="00A374C8"/>
    <w:pPr>
      <w:tabs>
        <w:tab w:val="right" w:pos="1083"/>
      </w:tabs>
      <w:spacing w:before="60" w:line="240" w:lineRule="auto"/>
      <w:ind w:left="1191" w:hanging="1191"/>
    </w:pPr>
    <w:rPr>
      <w:sz w:val="20"/>
    </w:rPr>
  </w:style>
  <w:style w:type="paragraph" w:customStyle="1" w:styleId="ETAsub-subpara">
    <w:name w:val="ETA(sub-subpara)"/>
    <w:basedOn w:val="OPCParaBase"/>
    <w:rsid w:val="00A374C8"/>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A374C8"/>
    <w:rPr>
      <w:b/>
      <w:sz w:val="28"/>
      <w:szCs w:val="28"/>
    </w:rPr>
  </w:style>
  <w:style w:type="paragraph" w:customStyle="1" w:styleId="NotesHeading2">
    <w:name w:val="NotesHeading 2"/>
    <w:basedOn w:val="OPCParaBase"/>
    <w:next w:val="Normal"/>
    <w:rsid w:val="00A374C8"/>
    <w:rPr>
      <w:b/>
      <w:sz w:val="28"/>
      <w:szCs w:val="28"/>
    </w:rPr>
  </w:style>
  <w:style w:type="character" w:customStyle="1" w:styleId="TabletextChar">
    <w:name w:val="Tabletext Char"/>
    <w:aliases w:val="tt Char"/>
    <w:basedOn w:val="DefaultParagraphFont"/>
    <w:link w:val="Tabletext"/>
    <w:locked/>
    <w:rsid w:val="005D1FC8"/>
  </w:style>
  <w:style w:type="character" w:customStyle="1" w:styleId="ActHead3Char">
    <w:name w:val="ActHead 3 Char"/>
    <w:aliases w:val="d Char"/>
    <w:link w:val="ActHead3"/>
    <w:rsid w:val="003F24A7"/>
    <w:rPr>
      <w:b/>
      <w:kern w:val="28"/>
      <w:sz w:val="28"/>
    </w:rPr>
  </w:style>
  <w:style w:type="character" w:customStyle="1" w:styleId="subsection2Char">
    <w:name w:val="subsection2 Char"/>
    <w:aliases w:val="ss2 Char"/>
    <w:basedOn w:val="DefaultParagraphFont"/>
    <w:link w:val="subsection2"/>
    <w:locked/>
    <w:rsid w:val="00860A1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65549">
      <w:bodyDiv w:val="1"/>
      <w:marLeft w:val="0"/>
      <w:marRight w:val="0"/>
      <w:marTop w:val="0"/>
      <w:marBottom w:val="0"/>
      <w:divBdr>
        <w:top w:val="none" w:sz="0" w:space="0" w:color="auto"/>
        <w:left w:val="none" w:sz="0" w:space="0" w:color="auto"/>
        <w:bottom w:val="none" w:sz="0" w:space="0" w:color="auto"/>
        <w:right w:val="none" w:sz="0" w:space="0" w:color="auto"/>
      </w:divBdr>
    </w:div>
    <w:div w:id="1065033448">
      <w:bodyDiv w:val="1"/>
      <w:marLeft w:val="0"/>
      <w:marRight w:val="0"/>
      <w:marTop w:val="0"/>
      <w:marBottom w:val="0"/>
      <w:divBdr>
        <w:top w:val="none" w:sz="0" w:space="0" w:color="auto"/>
        <w:left w:val="none" w:sz="0" w:space="0" w:color="auto"/>
        <w:bottom w:val="none" w:sz="0" w:space="0" w:color="auto"/>
        <w:right w:val="none" w:sz="0" w:space="0" w:color="auto"/>
      </w:divBdr>
    </w:div>
    <w:div w:id="1408303433">
      <w:bodyDiv w:val="1"/>
      <w:marLeft w:val="0"/>
      <w:marRight w:val="0"/>
      <w:marTop w:val="0"/>
      <w:marBottom w:val="0"/>
      <w:divBdr>
        <w:top w:val="none" w:sz="0" w:space="0" w:color="auto"/>
        <w:left w:val="none" w:sz="0" w:space="0" w:color="auto"/>
        <w:bottom w:val="none" w:sz="0" w:space="0" w:color="auto"/>
        <w:right w:val="none" w:sz="0" w:space="0" w:color="auto"/>
      </w:divBdr>
    </w:div>
    <w:div w:id="1613590830">
      <w:bodyDiv w:val="1"/>
      <w:marLeft w:val="0"/>
      <w:marRight w:val="0"/>
      <w:marTop w:val="0"/>
      <w:marBottom w:val="0"/>
      <w:divBdr>
        <w:top w:val="none" w:sz="0" w:space="0" w:color="auto"/>
        <w:left w:val="none" w:sz="0" w:space="0" w:color="auto"/>
        <w:bottom w:val="none" w:sz="0" w:space="0" w:color="auto"/>
        <w:right w:val="none" w:sz="0" w:space="0" w:color="auto"/>
      </w:divBdr>
    </w:div>
    <w:div w:id="1933396851">
      <w:bodyDiv w:val="1"/>
      <w:marLeft w:val="0"/>
      <w:marRight w:val="0"/>
      <w:marTop w:val="0"/>
      <w:marBottom w:val="0"/>
      <w:divBdr>
        <w:top w:val="none" w:sz="0" w:space="0" w:color="auto"/>
        <w:left w:val="none" w:sz="0" w:space="0" w:color="auto"/>
        <w:bottom w:val="none" w:sz="0" w:space="0" w:color="auto"/>
        <w:right w:val="none" w:sz="0" w:space="0" w:color="auto"/>
      </w:divBdr>
    </w:div>
    <w:div w:id="1984651947">
      <w:bodyDiv w:val="1"/>
      <w:marLeft w:val="0"/>
      <w:marRight w:val="0"/>
      <w:marTop w:val="0"/>
      <w:marBottom w:val="0"/>
      <w:divBdr>
        <w:top w:val="none" w:sz="0" w:space="0" w:color="auto"/>
        <w:left w:val="none" w:sz="0" w:space="0" w:color="auto"/>
        <w:bottom w:val="none" w:sz="0" w:space="0" w:color="auto"/>
        <w:right w:val="none" w:sz="0" w:space="0" w:color="auto"/>
      </w:divBdr>
      <w:divsChild>
        <w:div w:id="1828132278">
          <w:marLeft w:val="0"/>
          <w:marRight w:val="0"/>
          <w:marTop w:val="0"/>
          <w:marBottom w:val="0"/>
          <w:divBdr>
            <w:top w:val="none" w:sz="0" w:space="0" w:color="auto"/>
            <w:left w:val="none" w:sz="0" w:space="0" w:color="auto"/>
            <w:bottom w:val="none" w:sz="0" w:space="0" w:color="auto"/>
            <w:right w:val="none" w:sz="0" w:space="0" w:color="auto"/>
          </w:divBdr>
          <w:divsChild>
            <w:div w:id="652292012">
              <w:marLeft w:val="0"/>
              <w:marRight w:val="0"/>
              <w:marTop w:val="0"/>
              <w:marBottom w:val="0"/>
              <w:divBdr>
                <w:top w:val="none" w:sz="0" w:space="0" w:color="auto"/>
                <w:left w:val="none" w:sz="0" w:space="0" w:color="auto"/>
                <w:bottom w:val="none" w:sz="0" w:space="0" w:color="auto"/>
                <w:right w:val="none" w:sz="0" w:space="0" w:color="auto"/>
              </w:divBdr>
              <w:divsChild>
                <w:div w:id="1182016632">
                  <w:marLeft w:val="0"/>
                  <w:marRight w:val="0"/>
                  <w:marTop w:val="0"/>
                  <w:marBottom w:val="0"/>
                  <w:divBdr>
                    <w:top w:val="none" w:sz="0" w:space="0" w:color="auto"/>
                    <w:left w:val="none" w:sz="0" w:space="0" w:color="auto"/>
                    <w:bottom w:val="none" w:sz="0" w:space="0" w:color="auto"/>
                    <w:right w:val="none" w:sz="0" w:space="0" w:color="auto"/>
                  </w:divBdr>
                  <w:divsChild>
                    <w:div w:id="163057947">
                      <w:marLeft w:val="0"/>
                      <w:marRight w:val="0"/>
                      <w:marTop w:val="0"/>
                      <w:marBottom w:val="0"/>
                      <w:divBdr>
                        <w:top w:val="none" w:sz="0" w:space="0" w:color="auto"/>
                        <w:left w:val="none" w:sz="0" w:space="0" w:color="auto"/>
                        <w:bottom w:val="none" w:sz="0" w:space="0" w:color="auto"/>
                        <w:right w:val="none" w:sz="0" w:space="0" w:color="auto"/>
                      </w:divBdr>
                      <w:divsChild>
                        <w:div w:id="792676597">
                          <w:marLeft w:val="0"/>
                          <w:marRight w:val="0"/>
                          <w:marTop w:val="0"/>
                          <w:marBottom w:val="0"/>
                          <w:divBdr>
                            <w:top w:val="none" w:sz="0" w:space="0" w:color="auto"/>
                            <w:left w:val="none" w:sz="0" w:space="0" w:color="auto"/>
                            <w:bottom w:val="none" w:sz="0" w:space="0" w:color="auto"/>
                            <w:right w:val="none" w:sz="0" w:space="0" w:color="auto"/>
                          </w:divBdr>
                          <w:divsChild>
                            <w:div w:id="4662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image" Target="media/image2.emf"/><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footer" Target="foot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header" Target="head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footer" Target="footer19.xml"/><Relationship Id="rId8" Type="http://schemas.openxmlformats.org/officeDocument/2006/relationships/image" Target="media/image1.e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header" Target="header19.xml"/><Relationship Id="rId20" Type="http://schemas.openxmlformats.org/officeDocument/2006/relationships/header" Target="header6.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4205-5D57-40B6-8145-CF496F0D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450</Pages>
  <Words>95524</Words>
  <Characters>525383</Characters>
  <Application>Microsoft Office Word</Application>
  <DocSecurity>0</DocSecurity>
  <PresentationFormat/>
  <Lines>32836</Lines>
  <Paragraphs>16339</Paragraphs>
  <ScaleCrop>false</ScaleCrop>
  <HeadingPairs>
    <vt:vector size="2" baseType="variant">
      <vt:variant>
        <vt:lpstr>Title</vt:lpstr>
      </vt:variant>
      <vt:variant>
        <vt:i4>1</vt:i4>
      </vt:variant>
    </vt:vector>
  </HeadingPairs>
  <TitlesOfParts>
    <vt:vector size="1" baseType="lpstr">
      <vt:lpstr>Privacy Act 1988</vt:lpstr>
    </vt:vector>
  </TitlesOfParts>
  <Manager/>
  <Company/>
  <LinksUpToDate>false</LinksUpToDate>
  <CharactersWithSpaces>604568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Act 1988</dc:title>
  <dc:subject/>
  <dc:creator/>
  <cp:keywords/>
  <dc:description/>
  <cp:lastModifiedBy/>
  <cp:revision>1</cp:revision>
  <cp:lastPrinted>2012-12-13T00:22:00Z</cp:lastPrinted>
  <dcterms:created xsi:type="dcterms:W3CDTF">2025-02-25T22:21:00Z</dcterms:created>
  <dcterms:modified xsi:type="dcterms:W3CDTF">2025-02-25T22:38:00Z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Privacy Act 1988</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102</vt:lpwstr>
  </property>
  <property fmtid="{D5CDD505-2E9C-101B-9397-08002B2CF9AE}" pid="15" name="StartDate">
    <vt:lpwstr>1 February 2025</vt:lpwstr>
  </property>
  <property fmtid="{D5CDD505-2E9C-101B-9397-08002B2CF9AE}" pid="16" name="PreparedDate">
    <vt:filetime>2016-04-21T14:00:00Z</vt:filetime>
  </property>
  <property fmtid="{D5CDD505-2E9C-101B-9397-08002B2CF9AE}" pid="17" name="RegisteredDate">
    <vt:lpwstr>23 May 2024</vt:lpwstr>
  </property>
  <property fmtid="{D5CDD505-2E9C-101B-9397-08002B2CF9AE}" pid="18" name="IncludesUpTo">
    <vt:lpwstr>Act No. 139, 2024</vt:lpwstr>
  </property>
</Properties>
</file>