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96" w:rsidRPr="00B472DC" w:rsidRDefault="008B4E1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563B96" w:rsidRPr="00B472DC" w:rsidRDefault="00563B96"/>
    <w:p w:rsidR="00563B96" w:rsidRPr="00B472DC" w:rsidRDefault="00563B96" w:rsidP="00563B96">
      <w:pPr>
        <w:spacing w:line="240" w:lineRule="auto"/>
      </w:pPr>
    </w:p>
    <w:p w:rsidR="00563B96" w:rsidRPr="00B472DC" w:rsidRDefault="00563B96" w:rsidP="00563B96">
      <w:bookmarkStart w:id="0" w:name="_GoBack"/>
      <w:bookmarkEnd w:id="0"/>
    </w:p>
    <w:p w:rsidR="00563B96" w:rsidRPr="00B472DC" w:rsidRDefault="00563B96" w:rsidP="00563B96"/>
    <w:p w:rsidR="00563B96" w:rsidRPr="00B472DC" w:rsidRDefault="00563B96" w:rsidP="00563B96"/>
    <w:p w:rsidR="00563B96" w:rsidRPr="00B472DC" w:rsidRDefault="00563B96" w:rsidP="00563B96"/>
    <w:p w:rsidR="006D0F44" w:rsidRPr="00B472DC" w:rsidRDefault="006D0F44" w:rsidP="006D0F44">
      <w:pPr>
        <w:pStyle w:val="ShortT"/>
      </w:pPr>
      <w:r w:rsidRPr="00B472DC">
        <w:t>Lands Acquisition (Repeal and Consequential Provisions) Act 1989</w:t>
      </w:r>
    </w:p>
    <w:p w:rsidR="006D0F44" w:rsidRPr="00B472DC" w:rsidRDefault="006D0F44" w:rsidP="006D0F44"/>
    <w:p w:rsidR="006D0F44" w:rsidRPr="00B472DC" w:rsidRDefault="006D0F44" w:rsidP="006D0F44">
      <w:pPr>
        <w:pStyle w:val="Actno"/>
        <w:spacing w:before="400"/>
        <w:rPr>
          <w:szCs w:val="40"/>
        </w:rPr>
      </w:pPr>
      <w:r w:rsidRPr="00B472DC">
        <w:rPr>
          <w:szCs w:val="40"/>
        </w:rPr>
        <w:t>No.</w:t>
      </w:r>
      <w:r w:rsidR="00B472DC">
        <w:rPr>
          <w:szCs w:val="40"/>
        </w:rPr>
        <w:t> </w:t>
      </w:r>
      <w:r w:rsidRPr="00B472DC">
        <w:rPr>
          <w:szCs w:val="40"/>
        </w:rPr>
        <w:t>21, 1989</w:t>
      </w:r>
    </w:p>
    <w:p w:rsidR="006D0F44" w:rsidRPr="00B472DC" w:rsidRDefault="006D0F44" w:rsidP="006D0F44"/>
    <w:p w:rsidR="006D0F44" w:rsidRPr="00B472DC" w:rsidRDefault="006D0F44" w:rsidP="006D0F44"/>
    <w:p w:rsidR="006D0F44" w:rsidRPr="00B472DC" w:rsidRDefault="006D0F44" w:rsidP="006D0F44"/>
    <w:p w:rsidR="006D0F44" w:rsidRPr="00B472DC" w:rsidRDefault="006D0F44" w:rsidP="006D0F44"/>
    <w:p w:rsidR="006D0F44" w:rsidRPr="00B472DC" w:rsidRDefault="006D0F44" w:rsidP="006D0F44">
      <w:pPr>
        <w:autoSpaceDE w:val="0"/>
        <w:autoSpaceDN w:val="0"/>
        <w:rPr>
          <w:b/>
          <w:bCs/>
          <w:sz w:val="32"/>
          <w:szCs w:val="32"/>
        </w:rPr>
      </w:pPr>
      <w:r w:rsidRPr="00B472DC">
        <w:rPr>
          <w:b/>
          <w:bCs/>
          <w:sz w:val="32"/>
          <w:szCs w:val="32"/>
        </w:rPr>
        <w:t xml:space="preserve">An Act to repeal or amend certain Acts, and to enact certain transitional provisions, in consequence of the enactment of the </w:t>
      </w:r>
      <w:r w:rsidRPr="00B472DC">
        <w:rPr>
          <w:b/>
          <w:bCs/>
          <w:i/>
          <w:iCs/>
          <w:sz w:val="32"/>
          <w:szCs w:val="32"/>
        </w:rPr>
        <w:t>Lands Acquisition Act 1989</w:t>
      </w:r>
      <w:r w:rsidRPr="00B472DC">
        <w:rPr>
          <w:b/>
          <w:bCs/>
          <w:sz w:val="32"/>
          <w:szCs w:val="32"/>
        </w:rPr>
        <w:t>, and for other purposes</w:t>
      </w:r>
    </w:p>
    <w:p w:rsidR="0048364F" w:rsidRPr="00B472DC" w:rsidRDefault="0048364F" w:rsidP="0048364F">
      <w:pPr>
        <w:pStyle w:val="Header"/>
        <w:tabs>
          <w:tab w:val="clear" w:pos="4150"/>
          <w:tab w:val="clear" w:pos="8307"/>
        </w:tabs>
      </w:pPr>
      <w:r w:rsidRPr="00B472DC">
        <w:rPr>
          <w:rStyle w:val="CharAmSchNo"/>
        </w:rPr>
        <w:t xml:space="preserve"> </w:t>
      </w:r>
      <w:r w:rsidRPr="00B472DC">
        <w:rPr>
          <w:rStyle w:val="CharAmSchText"/>
        </w:rPr>
        <w:t xml:space="preserve"> </w:t>
      </w:r>
    </w:p>
    <w:p w:rsidR="0048364F" w:rsidRPr="00B472DC" w:rsidRDefault="0048364F" w:rsidP="0048364F">
      <w:pPr>
        <w:pStyle w:val="Header"/>
        <w:tabs>
          <w:tab w:val="clear" w:pos="4150"/>
          <w:tab w:val="clear" w:pos="8307"/>
        </w:tabs>
      </w:pPr>
      <w:r w:rsidRPr="00B472DC">
        <w:rPr>
          <w:rStyle w:val="CharAmPartNo"/>
        </w:rPr>
        <w:t xml:space="preserve"> </w:t>
      </w:r>
      <w:r w:rsidRPr="00B472DC">
        <w:rPr>
          <w:rStyle w:val="CharAmPartText"/>
        </w:rPr>
        <w:t xml:space="preserve"> </w:t>
      </w:r>
    </w:p>
    <w:p w:rsidR="0048364F" w:rsidRPr="00B472DC" w:rsidRDefault="0048364F" w:rsidP="0048364F">
      <w:pPr>
        <w:sectPr w:rsidR="0048364F" w:rsidRPr="00B472DC" w:rsidSect="00902EE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472DC" w:rsidRDefault="0048364F" w:rsidP="00E820D0">
      <w:pPr>
        <w:rPr>
          <w:sz w:val="36"/>
        </w:rPr>
      </w:pPr>
      <w:r w:rsidRPr="00B472DC">
        <w:rPr>
          <w:sz w:val="36"/>
        </w:rPr>
        <w:lastRenderedPageBreak/>
        <w:t>Contents</w:t>
      </w:r>
    </w:p>
    <w:bookmarkStart w:id="1" w:name="BKCheck15B_1"/>
    <w:bookmarkEnd w:id="1"/>
    <w:p w:rsidR="00220F37" w:rsidRDefault="00786FF5">
      <w:pPr>
        <w:pStyle w:val="TOC2"/>
        <w:rPr>
          <w:rFonts w:asciiTheme="minorHAnsi" w:eastAsiaTheme="minorEastAsia" w:hAnsiTheme="minorHAnsi" w:cstheme="minorBidi"/>
          <w:b w:val="0"/>
          <w:noProof/>
          <w:kern w:val="0"/>
          <w:sz w:val="22"/>
          <w:szCs w:val="22"/>
        </w:rPr>
      </w:pPr>
      <w:r w:rsidRPr="00220F37">
        <w:fldChar w:fldCharType="begin"/>
      </w:r>
      <w:r w:rsidRPr="00B472DC">
        <w:instrText xml:space="preserve"> TOC \o "2-9" </w:instrText>
      </w:r>
      <w:r w:rsidRPr="00220F37">
        <w:fldChar w:fldCharType="separate"/>
      </w:r>
      <w:r w:rsidR="00220F37">
        <w:rPr>
          <w:noProof/>
        </w:rPr>
        <w:t>Part 1—Preliminary</w:t>
      </w:r>
      <w:r w:rsidR="00220F37" w:rsidRPr="00220F37">
        <w:rPr>
          <w:b w:val="0"/>
          <w:noProof/>
          <w:sz w:val="18"/>
        </w:rPr>
        <w:tab/>
      </w:r>
      <w:r w:rsidR="00220F37" w:rsidRPr="00220F37">
        <w:rPr>
          <w:b w:val="0"/>
          <w:noProof/>
          <w:sz w:val="18"/>
        </w:rPr>
        <w:fldChar w:fldCharType="begin"/>
      </w:r>
      <w:r w:rsidR="00220F37" w:rsidRPr="00220F37">
        <w:rPr>
          <w:b w:val="0"/>
          <w:noProof/>
          <w:sz w:val="18"/>
        </w:rPr>
        <w:instrText xml:space="preserve"> PAGEREF _Toc444263476 \h </w:instrText>
      </w:r>
      <w:r w:rsidR="00220F37" w:rsidRPr="00220F37">
        <w:rPr>
          <w:b w:val="0"/>
          <w:noProof/>
          <w:sz w:val="18"/>
        </w:rPr>
      </w:r>
      <w:r w:rsidR="00220F37" w:rsidRPr="00220F37">
        <w:rPr>
          <w:b w:val="0"/>
          <w:noProof/>
          <w:sz w:val="18"/>
        </w:rPr>
        <w:fldChar w:fldCharType="separate"/>
      </w:r>
      <w:r w:rsidR="00902EE1">
        <w:rPr>
          <w:b w:val="0"/>
          <w:noProof/>
          <w:sz w:val="18"/>
        </w:rPr>
        <w:t>1</w:t>
      </w:r>
      <w:r w:rsidR="00220F37" w:rsidRPr="00220F37">
        <w:rPr>
          <w:b w:val="0"/>
          <w:noProof/>
          <w:sz w:val="18"/>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1</w:t>
      </w:r>
      <w:r>
        <w:rPr>
          <w:noProof/>
        </w:rPr>
        <w:tab/>
        <w:t>Short title</w:t>
      </w:r>
      <w:r w:rsidRPr="00220F37">
        <w:rPr>
          <w:noProof/>
        </w:rPr>
        <w:tab/>
      </w:r>
      <w:r w:rsidRPr="00220F37">
        <w:rPr>
          <w:noProof/>
        </w:rPr>
        <w:fldChar w:fldCharType="begin"/>
      </w:r>
      <w:r w:rsidRPr="00220F37">
        <w:rPr>
          <w:noProof/>
        </w:rPr>
        <w:instrText xml:space="preserve"> PAGEREF _Toc444263477 \h </w:instrText>
      </w:r>
      <w:r w:rsidRPr="00220F37">
        <w:rPr>
          <w:noProof/>
        </w:rPr>
      </w:r>
      <w:r w:rsidRPr="00220F37">
        <w:rPr>
          <w:noProof/>
        </w:rPr>
        <w:fldChar w:fldCharType="separate"/>
      </w:r>
      <w:r w:rsidR="00902EE1">
        <w:rPr>
          <w:noProof/>
        </w:rPr>
        <w:t>1</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2</w:t>
      </w:r>
      <w:r>
        <w:rPr>
          <w:noProof/>
        </w:rPr>
        <w:tab/>
        <w:t>Commencement</w:t>
      </w:r>
      <w:r w:rsidRPr="00220F37">
        <w:rPr>
          <w:noProof/>
        </w:rPr>
        <w:tab/>
      </w:r>
      <w:r w:rsidRPr="00220F37">
        <w:rPr>
          <w:noProof/>
        </w:rPr>
        <w:fldChar w:fldCharType="begin"/>
      </w:r>
      <w:r w:rsidRPr="00220F37">
        <w:rPr>
          <w:noProof/>
        </w:rPr>
        <w:instrText xml:space="preserve"> PAGEREF _Toc444263478 \h </w:instrText>
      </w:r>
      <w:r w:rsidRPr="00220F37">
        <w:rPr>
          <w:noProof/>
        </w:rPr>
      </w:r>
      <w:r w:rsidRPr="00220F37">
        <w:rPr>
          <w:noProof/>
        </w:rPr>
        <w:fldChar w:fldCharType="separate"/>
      </w:r>
      <w:r w:rsidR="00902EE1">
        <w:rPr>
          <w:noProof/>
        </w:rPr>
        <w:t>1</w:t>
      </w:r>
      <w:r w:rsidRPr="00220F37">
        <w:rPr>
          <w:noProof/>
        </w:rPr>
        <w:fldChar w:fldCharType="end"/>
      </w:r>
    </w:p>
    <w:p w:rsidR="00220F37" w:rsidRDefault="00220F37">
      <w:pPr>
        <w:pStyle w:val="TOC2"/>
        <w:rPr>
          <w:rFonts w:asciiTheme="minorHAnsi" w:eastAsiaTheme="minorEastAsia" w:hAnsiTheme="minorHAnsi" w:cstheme="minorBidi"/>
          <w:b w:val="0"/>
          <w:noProof/>
          <w:kern w:val="0"/>
          <w:sz w:val="22"/>
          <w:szCs w:val="22"/>
        </w:rPr>
      </w:pPr>
      <w:r>
        <w:rPr>
          <w:noProof/>
        </w:rPr>
        <w:t>Part II—Repeals and consequential amendments</w:t>
      </w:r>
      <w:r w:rsidRPr="00220F37">
        <w:rPr>
          <w:b w:val="0"/>
          <w:noProof/>
          <w:sz w:val="18"/>
        </w:rPr>
        <w:tab/>
      </w:r>
      <w:r w:rsidRPr="00220F37">
        <w:rPr>
          <w:b w:val="0"/>
          <w:noProof/>
          <w:sz w:val="18"/>
        </w:rPr>
        <w:fldChar w:fldCharType="begin"/>
      </w:r>
      <w:r w:rsidRPr="00220F37">
        <w:rPr>
          <w:b w:val="0"/>
          <w:noProof/>
          <w:sz w:val="18"/>
        </w:rPr>
        <w:instrText xml:space="preserve"> PAGEREF _Toc444263479 \h </w:instrText>
      </w:r>
      <w:r w:rsidRPr="00220F37">
        <w:rPr>
          <w:b w:val="0"/>
          <w:noProof/>
          <w:sz w:val="18"/>
        </w:rPr>
      </w:r>
      <w:r w:rsidRPr="00220F37">
        <w:rPr>
          <w:b w:val="0"/>
          <w:noProof/>
          <w:sz w:val="18"/>
        </w:rPr>
        <w:fldChar w:fldCharType="separate"/>
      </w:r>
      <w:r w:rsidR="00902EE1">
        <w:rPr>
          <w:b w:val="0"/>
          <w:noProof/>
          <w:sz w:val="18"/>
        </w:rPr>
        <w:t>2</w:t>
      </w:r>
      <w:r w:rsidRPr="00220F37">
        <w:rPr>
          <w:b w:val="0"/>
          <w:noProof/>
          <w:sz w:val="18"/>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3</w:t>
      </w:r>
      <w:r>
        <w:rPr>
          <w:noProof/>
        </w:rPr>
        <w:tab/>
        <w:t>Repeal of Acts</w:t>
      </w:r>
      <w:r w:rsidRPr="00220F37">
        <w:rPr>
          <w:noProof/>
        </w:rPr>
        <w:tab/>
      </w:r>
      <w:r w:rsidRPr="00220F37">
        <w:rPr>
          <w:noProof/>
        </w:rPr>
        <w:fldChar w:fldCharType="begin"/>
      </w:r>
      <w:r w:rsidRPr="00220F37">
        <w:rPr>
          <w:noProof/>
        </w:rPr>
        <w:instrText xml:space="preserve"> PAGEREF _Toc444263480 \h </w:instrText>
      </w:r>
      <w:r w:rsidRPr="00220F37">
        <w:rPr>
          <w:noProof/>
        </w:rPr>
      </w:r>
      <w:r w:rsidRPr="00220F37">
        <w:rPr>
          <w:noProof/>
        </w:rPr>
        <w:fldChar w:fldCharType="separate"/>
      </w:r>
      <w:r w:rsidR="00902EE1">
        <w:rPr>
          <w:noProof/>
        </w:rPr>
        <w:t>2</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4</w:t>
      </w:r>
      <w:r>
        <w:rPr>
          <w:noProof/>
        </w:rPr>
        <w:tab/>
        <w:t>Amendments of other Acts</w:t>
      </w:r>
      <w:r w:rsidRPr="00220F37">
        <w:rPr>
          <w:noProof/>
        </w:rPr>
        <w:tab/>
      </w:r>
      <w:r w:rsidRPr="00220F37">
        <w:rPr>
          <w:noProof/>
        </w:rPr>
        <w:fldChar w:fldCharType="begin"/>
      </w:r>
      <w:r w:rsidRPr="00220F37">
        <w:rPr>
          <w:noProof/>
        </w:rPr>
        <w:instrText xml:space="preserve"> PAGEREF _Toc444263481 \h </w:instrText>
      </w:r>
      <w:r w:rsidRPr="00220F37">
        <w:rPr>
          <w:noProof/>
        </w:rPr>
      </w:r>
      <w:r w:rsidRPr="00220F37">
        <w:rPr>
          <w:noProof/>
        </w:rPr>
        <w:fldChar w:fldCharType="separate"/>
      </w:r>
      <w:r w:rsidR="00902EE1">
        <w:rPr>
          <w:noProof/>
        </w:rPr>
        <w:t>2</w:t>
      </w:r>
      <w:r w:rsidRPr="00220F37">
        <w:rPr>
          <w:noProof/>
        </w:rPr>
        <w:fldChar w:fldCharType="end"/>
      </w:r>
    </w:p>
    <w:p w:rsidR="00220F37" w:rsidRDefault="00220F37">
      <w:pPr>
        <w:pStyle w:val="TOC2"/>
        <w:rPr>
          <w:rFonts w:asciiTheme="minorHAnsi" w:eastAsiaTheme="minorEastAsia" w:hAnsiTheme="minorHAnsi" w:cstheme="minorBidi"/>
          <w:b w:val="0"/>
          <w:noProof/>
          <w:kern w:val="0"/>
          <w:sz w:val="22"/>
          <w:szCs w:val="22"/>
        </w:rPr>
      </w:pPr>
      <w:r>
        <w:rPr>
          <w:noProof/>
        </w:rPr>
        <w:t>Part III—Transitional provisions</w:t>
      </w:r>
      <w:r w:rsidRPr="00220F37">
        <w:rPr>
          <w:b w:val="0"/>
          <w:noProof/>
          <w:sz w:val="18"/>
        </w:rPr>
        <w:tab/>
      </w:r>
      <w:r w:rsidRPr="00220F37">
        <w:rPr>
          <w:b w:val="0"/>
          <w:noProof/>
          <w:sz w:val="18"/>
        </w:rPr>
        <w:fldChar w:fldCharType="begin"/>
      </w:r>
      <w:r w:rsidRPr="00220F37">
        <w:rPr>
          <w:b w:val="0"/>
          <w:noProof/>
          <w:sz w:val="18"/>
        </w:rPr>
        <w:instrText xml:space="preserve"> PAGEREF _Toc444263482 \h </w:instrText>
      </w:r>
      <w:r w:rsidRPr="00220F37">
        <w:rPr>
          <w:b w:val="0"/>
          <w:noProof/>
          <w:sz w:val="18"/>
        </w:rPr>
      </w:r>
      <w:r w:rsidRPr="00220F37">
        <w:rPr>
          <w:b w:val="0"/>
          <w:noProof/>
          <w:sz w:val="18"/>
        </w:rPr>
        <w:fldChar w:fldCharType="separate"/>
      </w:r>
      <w:r w:rsidR="00902EE1">
        <w:rPr>
          <w:b w:val="0"/>
          <w:noProof/>
          <w:sz w:val="18"/>
        </w:rPr>
        <w:t>3</w:t>
      </w:r>
      <w:r w:rsidRPr="00220F37">
        <w:rPr>
          <w:b w:val="0"/>
          <w:noProof/>
          <w:sz w:val="18"/>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5</w:t>
      </w:r>
      <w:r>
        <w:rPr>
          <w:noProof/>
        </w:rPr>
        <w:tab/>
        <w:t>Definitions</w:t>
      </w:r>
      <w:r w:rsidRPr="00220F37">
        <w:rPr>
          <w:noProof/>
        </w:rPr>
        <w:tab/>
      </w:r>
      <w:r w:rsidRPr="00220F37">
        <w:rPr>
          <w:noProof/>
        </w:rPr>
        <w:fldChar w:fldCharType="begin"/>
      </w:r>
      <w:r w:rsidRPr="00220F37">
        <w:rPr>
          <w:noProof/>
        </w:rPr>
        <w:instrText xml:space="preserve"> PAGEREF _Toc444263483 \h </w:instrText>
      </w:r>
      <w:r w:rsidRPr="00220F37">
        <w:rPr>
          <w:noProof/>
        </w:rPr>
      </w:r>
      <w:r w:rsidRPr="00220F37">
        <w:rPr>
          <w:noProof/>
        </w:rPr>
        <w:fldChar w:fldCharType="separate"/>
      </w:r>
      <w:r w:rsidR="00902EE1">
        <w:rPr>
          <w:noProof/>
        </w:rPr>
        <w:t>3</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6</w:t>
      </w:r>
      <w:r>
        <w:rPr>
          <w:noProof/>
        </w:rPr>
        <w:tab/>
        <w:t>Effect of repeal of 1955 Act</w:t>
      </w:r>
      <w:r w:rsidRPr="00220F37">
        <w:rPr>
          <w:noProof/>
        </w:rPr>
        <w:tab/>
      </w:r>
      <w:r w:rsidRPr="00220F37">
        <w:rPr>
          <w:noProof/>
        </w:rPr>
        <w:fldChar w:fldCharType="begin"/>
      </w:r>
      <w:r w:rsidRPr="00220F37">
        <w:rPr>
          <w:noProof/>
        </w:rPr>
        <w:instrText xml:space="preserve"> PAGEREF _Toc444263484 \h </w:instrText>
      </w:r>
      <w:r w:rsidRPr="00220F37">
        <w:rPr>
          <w:noProof/>
        </w:rPr>
      </w:r>
      <w:r w:rsidRPr="00220F37">
        <w:rPr>
          <w:noProof/>
        </w:rPr>
        <w:fldChar w:fldCharType="separate"/>
      </w:r>
      <w:r w:rsidR="00902EE1">
        <w:rPr>
          <w:noProof/>
        </w:rPr>
        <w:t>3</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7</w:t>
      </w:r>
      <w:r>
        <w:rPr>
          <w:noProof/>
        </w:rPr>
        <w:tab/>
        <w:t>Acquisition by agreement</w:t>
      </w:r>
      <w:r w:rsidRPr="00220F37">
        <w:rPr>
          <w:noProof/>
        </w:rPr>
        <w:tab/>
      </w:r>
      <w:r w:rsidRPr="00220F37">
        <w:rPr>
          <w:noProof/>
        </w:rPr>
        <w:fldChar w:fldCharType="begin"/>
      </w:r>
      <w:r w:rsidRPr="00220F37">
        <w:rPr>
          <w:noProof/>
        </w:rPr>
        <w:instrText xml:space="preserve"> PAGEREF _Toc444263485 \h </w:instrText>
      </w:r>
      <w:r w:rsidRPr="00220F37">
        <w:rPr>
          <w:noProof/>
        </w:rPr>
      </w:r>
      <w:r w:rsidRPr="00220F37">
        <w:rPr>
          <w:noProof/>
        </w:rPr>
        <w:fldChar w:fldCharType="separate"/>
      </w:r>
      <w:r w:rsidR="00902EE1">
        <w:rPr>
          <w:noProof/>
        </w:rPr>
        <w:t>3</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8</w:t>
      </w:r>
      <w:r>
        <w:rPr>
          <w:noProof/>
        </w:rPr>
        <w:tab/>
        <w:t>Compulsory acquisition</w:t>
      </w:r>
      <w:r w:rsidRPr="00220F37">
        <w:rPr>
          <w:noProof/>
        </w:rPr>
        <w:tab/>
      </w:r>
      <w:r w:rsidRPr="00220F37">
        <w:rPr>
          <w:noProof/>
        </w:rPr>
        <w:fldChar w:fldCharType="begin"/>
      </w:r>
      <w:r w:rsidRPr="00220F37">
        <w:rPr>
          <w:noProof/>
        </w:rPr>
        <w:instrText xml:space="preserve"> PAGEREF _Toc444263486 \h </w:instrText>
      </w:r>
      <w:r w:rsidRPr="00220F37">
        <w:rPr>
          <w:noProof/>
        </w:rPr>
      </w:r>
      <w:r w:rsidRPr="00220F37">
        <w:rPr>
          <w:noProof/>
        </w:rPr>
        <w:fldChar w:fldCharType="separate"/>
      </w:r>
      <w:r w:rsidR="00902EE1">
        <w:rPr>
          <w:noProof/>
        </w:rPr>
        <w:t>3</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9</w:t>
      </w:r>
      <w:r>
        <w:rPr>
          <w:noProof/>
        </w:rPr>
        <w:tab/>
        <w:t>Exercise of powers under Part III of the 1955 Act</w:t>
      </w:r>
      <w:r w:rsidRPr="00220F37">
        <w:rPr>
          <w:noProof/>
        </w:rPr>
        <w:tab/>
      </w:r>
      <w:r w:rsidRPr="00220F37">
        <w:rPr>
          <w:noProof/>
        </w:rPr>
        <w:fldChar w:fldCharType="begin"/>
      </w:r>
      <w:r w:rsidRPr="00220F37">
        <w:rPr>
          <w:noProof/>
        </w:rPr>
        <w:instrText xml:space="preserve"> PAGEREF _Toc444263487 \h </w:instrText>
      </w:r>
      <w:r w:rsidRPr="00220F37">
        <w:rPr>
          <w:noProof/>
        </w:rPr>
      </w:r>
      <w:r w:rsidRPr="00220F37">
        <w:rPr>
          <w:noProof/>
        </w:rPr>
        <w:fldChar w:fldCharType="separate"/>
      </w:r>
      <w:r w:rsidR="00902EE1">
        <w:rPr>
          <w:noProof/>
        </w:rPr>
        <w:t>5</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10</w:t>
      </w:r>
      <w:r>
        <w:rPr>
          <w:noProof/>
        </w:rPr>
        <w:tab/>
        <w:t>Offer of land to former owner</w:t>
      </w:r>
      <w:r w:rsidRPr="00220F37">
        <w:rPr>
          <w:noProof/>
        </w:rPr>
        <w:tab/>
      </w:r>
      <w:r w:rsidRPr="00220F37">
        <w:rPr>
          <w:noProof/>
        </w:rPr>
        <w:fldChar w:fldCharType="begin"/>
      </w:r>
      <w:r w:rsidRPr="00220F37">
        <w:rPr>
          <w:noProof/>
        </w:rPr>
        <w:instrText xml:space="preserve"> PAGEREF _Toc444263488 \h </w:instrText>
      </w:r>
      <w:r w:rsidRPr="00220F37">
        <w:rPr>
          <w:noProof/>
        </w:rPr>
      </w:r>
      <w:r w:rsidRPr="00220F37">
        <w:rPr>
          <w:noProof/>
        </w:rPr>
        <w:fldChar w:fldCharType="separate"/>
      </w:r>
      <w:r w:rsidR="00902EE1">
        <w:rPr>
          <w:noProof/>
        </w:rPr>
        <w:t>6</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11</w:t>
      </w:r>
      <w:r>
        <w:rPr>
          <w:noProof/>
        </w:rPr>
        <w:tab/>
        <w:t>Person in possession of acquired land</w:t>
      </w:r>
      <w:r w:rsidRPr="00220F37">
        <w:rPr>
          <w:noProof/>
        </w:rPr>
        <w:tab/>
      </w:r>
      <w:r w:rsidRPr="00220F37">
        <w:rPr>
          <w:noProof/>
        </w:rPr>
        <w:fldChar w:fldCharType="begin"/>
      </w:r>
      <w:r w:rsidRPr="00220F37">
        <w:rPr>
          <w:noProof/>
        </w:rPr>
        <w:instrText xml:space="preserve"> PAGEREF _Toc444263489 \h </w:instrText>
      </w:r>
      <w:r w:rsidRPr="00220F37">
        <w:rPr>
          <w:noProof/>
        </w:rPr>
      </w:r>
      <w:r w:rsidRPr="00220F37">
        <w:rPr>
          <w:noProof/>
        </w:rPr>
        <w:fldChar w:fldCharType="separate"/>
      </w:r>
      <w:r w:rsidR="00902EE1">
        <w:rPr>
          <w:noProof/>
        </w:rPr>
        <w:t>6</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12</w:t>
      </w:r>
      <w:r>
        <w:rPr>
          <w:noProof/>
        </w:rPr>
        <w:tab/>
        <w:t>Warrants for possession of land</w:t>
      </w:r>
      <w:r w:rsidRPr="00220F37">
        <w:rPr>
          <w:noProof/>
        </w:rPr>
        <w:tab/>
      </w:r>
      <w:r w:rsidRPr="00220F37">
        <w:rPr>
          <w:noProof/>
        </w:rPr>
        <w:fldChar w:fldCharType="begin"/>
      </w:r>
      <w:r w:rsidRPr="00220F37">
        <w:rPr>
          <w:noProof/>
        </w:rPr>
        <w:instrText xml:space="preserve"> PAGEREF _Toc444263490 \h </w:instrText>
      </w:r>
      <w:r w:rsidRPr="00220F37">
        <w:rPr>
          <w:noProof/>
        </w:rPr>
      </w:r>
      <w:r w:rsidRPr="00220F37">
        <w:rPr>
          <w:noProof/>
        </w:rPr>
        <w:fldChar w:fldCharType="separate"/>
      </w:r>
      <w:r w:rsidR="00902EE1">
        <w:rPr>
          <w:noProof/>
        </w:rPr>
        <w:t>7</w:t>
      </w:r>
      <w:r w:rsidRPr="00220F37">
        <w:rPr>
          <w:noProof/>
        </w:rPr>
        <w:fldChar w:fldCharType="end"/>
      </w:r>
    </w:p>
    <w:p w:rsidR="00220F37" w:rsidRDefault="00220F37">
      <w:pPr>
        <w:pStyle w:val="TOC5"/>
        <w:rPr>
          <w:rFonts w:asciiTheme="minorHAnsi" w:eastAsiaTheme="minorEastAsia" w:hAnsiTheme="minorHAnsi" w:cstheme="minorBidi"/>
          <w:noProof/>
          <w:kern w:val="0"/>
          <w:sz w:val="22"/>
          <w:szCs w:val="22"/>
        </w:rPr>
      </w:pPr>
      <w:r>
        <w:rPr>
          <w:noProof/>
        </w:rPr>
        <w:t>13</w:t>
      </w:r>
      <w:r>
        <w:rPr>
          <w:noProof/>
        </w:rPr>
        <w:tab/>
        <w:t>Certificates as to ownership of land</w:t>
      </w:r>
      <w:r w:rsidRPr="00220F37">
        <w:rPr>
          <w:noProof/>
        </w:rPr>
        <w:tab/>
      </w:r>
      <w:r w:rsidRPr="00220F37">
        <w:rPr>
          <w:noProof/>
        </w:rPr>
        <w:fldChar w:fldCharType="begin"/>
      </w:r>
      <w:r w:rsidRPr="00220F37">
        <w:rPr>
          <w:noProof/>
        </w:rPr>
        <w:instrText xml:space="preserve"> PAGEREF _Toc444263491 \h </w:instrText>
      </w:r>
      <w:r w:rsidRPr="00220F37">
        <w:rPr>
          <w:noProof/>
        </w:rPr>
      </w:r>
      <w:r w:rsidRPr="00220F37">
        <w:rPr>
          <w:noProof/>
        </w:rPr>
        <w:fldChar w:fldCharType="separate"/>
      </w:r>
      <w:r w:rsidR="00902EE1">
        <w:rPr>
          <w:noProof/>
        </w:rPr>
        <w:t>7</w:t>
      </w:r>
      <w:r w:rsidRPr="00220F37">
        <w:rPr>
          <w:noProof/>
        </w:rPr>
        <w:fldChar w:fldCharType="end"/>
      </w:r>
    </w:p>
    <w:p w:rsidR="00220F37" w:rsidRDefault="00220F37">
      <w:pPr>
        <w:pStyle w:val="TOC6"/>
        <w:rPr>
          <w:rFonts w:asciiTheme="minorHAnsi" w:eastAsiaTheme="minorEastAsia" w:hAnsiTheme="minorHAnsi" w:cstheme="minorBidi"/>
          <w:b w:val="0"/>
          <w:noProof/>
          <w:kern w:val="0"/>
          <w:sz w:val="22"/>
          <w:szCs w:val="22"/>
        </w:rPr>
      </w:pPr>
      <w:r>
        <w:rPr>
          <w:noProof/>
        </w:rPr>
        <w:t>Schedule 1—Repeal of Acts</w:t>
      </w:r>
      <w:r w:rsidRPr="00220F37">
        <w:rPr>
          <w:b w:val="0"/>
          <w:noProof/>
          <w:sz w:val="18"/>
        </w:rPr>
        <w:tab/>
      </w:r>
      <w:r w:rsidRPr="00220F37">
        <w:rPr>
          <w:b w:val="0"/>
          <w:noProof/>
          <w:sz w:val="18"/>
        </w:rPr>
        <w:fldChar w:fldCharType="begin"/>
      </w:r>
      <w:r w:rsidRPr="00220F37">
        <w:rPr>
          <w:b w:val="0"/>
          <w:noProof/>
          <w:sz w:val="18"/>
        </w:rPr>
        <w:instrText xml:space="preserve"> PAGEREF _Toc444263492 \h </w:instrText>
      </w:r>
      <w:r w:rsidRPr="00220F37">
        <w:rPr>
          <w:b w:val="0"/>
          <w:noProof/>
          <w:sz w:val="18"/>
        </w:rPr>
      </w:r>
      <w:r w:rsidRPr="00220F37">
        <w:rPr>
          <w:b w:val="0"/>
          <w:noProof/>
          <w:sz w:val="18"/>
        </w:rPr>
        <w:fldChar w:fldCharType="separate"/>
      </w:r>
      <w:r w:rsidR="00902EE1">
        <w:rPr>
          <w:b w:val="0"/>
          <w:noProof/>
          <w:sz w:val="18"/>
        </w:rPr>
        <w:t>8</w:t>
      </w:r>
      <w:r w:rsidRPr="00220F37">
        <w:rPr>
          <w:b w:val="0"/>
          <w:noProof/>
          <w:sz w:val="18"/>
        </w:rPr>
        <w:fldChar w:fldCharType="end"/>
      </w:r>
    </w:p>
    <w:p w:rsidR="00220F37" w:rsidRPr="00220F37" w:rsidRDefault="00220F37">
      <w:pPr>
        <w:pStyle w:val="TOC6"/>
        <w:rPr>
          <w:rFonts w:eastAsiaTheme="minorEastAsia"/>
          <w:b w:val="0"/>
          <w:noProof/>
          <w:kern w:val="0"/>
          <w:sz w:val="18"/>
          <w:szCs w:val="22"/>
        </w:rPr>
      </w:pPr>
      <w:r>
        <w:rPr>
          <w:noProof/>
        </w:rPr>
        <w:t>Schedule 2—Amendments of other Acts</w:t>
      </w:r>
      <w:r w:rsidRPr="00220F37">
        <w:rPr>
          <w:b w:val="0"/>
          <w:noProof/>
          <w:sz w:val="18"/>
        </w:rPr>
        <w:tab/>
      </w:r>
      <w:r w:rsidRPr="00220F37">
        <w:rPr>
          <w:b w:val="0"/>
          <w:noProof/>
          <w:sz w:val="18"/>
        </w:rPr>
        <w:fldChar w:fldCharType="begin"/>
      </w:r>
      <w:r w:rsidRPr="00220F37">
        <w:rPr>
          <w:b w:val="0"/>
          <w:noProof/>
          <w:sz w:val="18"/>
        </w:rPr>
        <w:instrText xml:space="preserve"> PAGEREF _Toc444263493 \h </w:instrText>
      </w:r>
      <w:r w:rsidRPr="00220F37">
        <w:rPr>
          <w:b w:val="0"/>
          <w:noProof/>
          <w:sz w:val="18"/>
        </w:rPr>
      </w:r>
      <w:r w:rsidRPr="00220F37">
        <w:rPr>
          <w:b w:val="0"/>
          <w:noProof/>
          <w:sz w:val="18"/>
        </w:rPr>
        <w:fldChar w:fldCharType="separate"/>
      </w:r>
      <w:r w:rsidR="00902EE1">
        <w:rPr>
          <w:b w:val="0"/>
          <w:noProof/>
          <w:sz w:val="18"/>
        </w:rPr>
        <w:t>9</w:t>
      </w:r>
      <w:r w:rsidRPr="00220F37">
        <w:rPr>
          <w:b w:val="0"/>
          <w:noProof/>
          <w:sz w:val="18"/>
        </w:rPr>
        <w:fldChar w:fldCharType="end"/>
      </w:r>
    </w:p>
    <w:p w:rsidR="00060FF9" w:rsidRPr="00B472DC" w:rsidRDefault="00786FF5" w:rsidP="00786FF5">
      <w:r w:rsidRPr="00220F37">
        <w:rPr>
          <w:rFonts w:cs="Times New Roman"/>
          <w:sz w:val="18"/>
        </w:rPr>
        <w:fldChar w:fldCharType="end"/>
      </w:r>
    </w:p>
    <w:p w:rsidR="00FE7F93" w:rsidRPr="00B472DC" w:rsidRDefault="00FE7F93" w:rsidP="0048364F">
      <w:pPr>
        <w:sectPr w:rsidR="00FE7F93" w:rsidRPr="00B472DC" w:rsidSect="00902EE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63B96" w:rsidRPr="00B472DC" w:rsidRDefault="008B4E19">
      <w:r>
        <w:lastRenderedPageBreak/>
        <w:pict>
          <v:shape id="_x0000_i1026" type="#_x0000_t75" style="width:110.25pt;height:79.5pt" fillcolor="window">
            <v:imagedata r:id="rId9" o:title=""/>
          </v:shape>
        </w:pict>
      </w:r>
    </w:p>
    <w:p w:rsidR="00563B96" w:rsidRPr="00B472DC" w:rsidRDefault="00563B96"/>
    <w:p w:rsidR="00563B96" w:rsidRPr="00B472DC" w:rsidRDefault="00563B96" w:rsidP="00563B96">
      <w:pPr>
        <w:spacing w:line="240" w:lineRule="auto"/>
      </w:pPr>
    </w:p>
    <w:p w:rsidR="00563B96" w:rsidRPr="00B472DC" w:rsidRDefault="008B4E19" w:rsidP="00563B96">
      <w:pPr>
        <w:pStyle w:val="ShortTP1"/>
      </w:pPr>
      <w:r>
        <w:fldChar w:fldCharType="begin"/>
      </w:r>
      <w:r>
        <w:instrText xml:space="preserve"> STYLEREF ShortT </w:instrText>
      </w:r>
      <w:r>
        <w:fldChar w:fldCharType="separate"/>
      </w:r>
      <w:r w:rsidR="00902EE1">
        <w:rPr>
          <w:noProof/>
        </w:rPr>
        <w:t>Lands Acquisition (Repeal and Consequential Provisions) Act 1989</w:t>
      </w:r>
      <w:r>
        <w:rPr>
          <w:noProof/>
        </w:rPr>
        <w:fldChar w:fldCharType="end"/>
      </w:r>
    </w:p>
    <w:p w:rsidR="00563B96" w:rsidRPr="00B472DC" w:rsidRDefault="008B4E19" w:rsidP="00563B96">
      <w:pPr>
        <w:pStyle w:val="ActNoP1"/>
      </w:pPr>
      <w:r>
        <w:fldChar w:fldCharType="begin"/>
      </w:r>
      <w:r>
        <w:instrText xml:space="preserve"> STYLEREF Actno </w:instrText>
      </w:r>
      <w:r>
        <w:fldChar w:fldCharType="separate"/>
      </w:r>
      <w:r w:rsidR="00902EE1">
        <w:rPr>
          <w:noProof/>
        </w:rPr>
        <w:t>No. 21, 1989</w:t>
      </w:r>
      <w:r>
        <w:rPr>
          <w:noProof/>
        </w:rPr>
        <w:fldChar w:fldCharType="end"/>
      </w:r>
    </w:p>
    <w:p w:rsidR="00563B96" w:rsidRPr="00B472DC" w:rsidRDefault="00563B96" w:rsidP="009A0728">
      <w:pPr>
        <w:pBdr>
          <w:bottom w:val="single" w:sz="6" w:space="0" w:color="auto"/>
        </w:pBdr>
        <w:spacing w:before="400" w:line="240" w:lineRule="auto"/>
        <w:rPr>
          <w:rFonts w:eastAsia="Times New Roman"/>
          <w:b/>
          <w:sz w:val="28"/>
        </w:rPr>
      </w:pPr>
    </w:p>
    <w:p w:rsidR="00563B96" w:rsidRPr="00B472DC" w:rsidRDefault="00563B96" w:rsidP="009A0728">
      <w:pPr>
        <w:spacing w:line="40" w:lineRule="exact"/>
        <w:rPr>
          <w:rFonts w:eastAsia="Calibri"/>
          <w:b/>
          <w:sz w:val="28"/>
        </w:rPr>
      </w:pPr>
    </w:p>
    <w:p w:rsidR="00563B96" w:rsidRPr="00B472DC" w:rsidRDefault="00563B96" w:rsidP="009A0728">
      <w:pPr>
        <w:pBdr>
          <w:top w:val="single" w:sz="12" w:space="0" w:color="auto"/>
        </w:pBdr>
        <w:spacing w:line="240" w:lineRule="auto"/>
        <w:rPr>
          <w:rFonts w:eastAsia="Times New Roman"/>
          <w:b/>
          <w:sz w:val="28"/>
        </w:rPr>
      </w:pPr>
    </w:p>
    <w:p w:rsidR="006D0F44" w:rsidRPr="00B472DC" w:rsidRDefault="006D0F44" w:rsidP="006D0F44">
      <w:pPr>
        <w:autoSpaceDE w:val="0"/>
        <w:autoSpaceDN w:val="0"/>
        <w:rPr>
          <w:b/>
          <w:bCs/>
          <w:sz w:val="32"/>
          <w:szCs w:val="32"/>
        </w:rPr>
      </w:pPr>
      <w:r w:rsidRPr="00B472DC">
        <w:rPr>
          <w:b/>
          <w:bCs/>
          <w:sz w:val="32"/>
          <w:szCs w:val="32"/>
        </w:rPr>
        <w:t xml:space="preserve">An Act to repeal or amend certain Acts, and to enact certain transitional provisions, in consequence of the enactment of the </w:t>
      </w:r>
      <w:r w:rsidRPr="00B472DC">
        <w:rPr>
          <w:b/>
          <w:bCs/>
          <w:i/>
          <w:iCs/>
          <w:sz w:val="32"/>
          <w:szCs w:val="32"/>
        </w:rPr>
        <w:t>Lands Acquisition Act 1989</w:t>
      </w:r>
      <w:r w:rsidRPr="00B472DC">
        <w:rPr>
          <w:b/>
          <w:bCs/>
          <w:sz w:val="32"/>
          <w:szCs w:val="32"/>
        </w:rPr>
        <w:t>, and for other purposes</w:t>
      </w:r>
    </w:p>
    <w:p w:rsidR="00B06A49" w:rsidRPr="00B472DC" w:rsidRDefault="00B06A49" w:rsidP="000C5962">
      <w:pPr>
        <w:pStyle w:val="AssentDt"/>
        <w:spacing w:before="240"/>
        <w:rPr>
          <w:sz w:val="24"/>
        </w:rPr>
      </w:pPr>
      <w:r w:rsidRPr="00B472DC">
        <w:rPr>
          <w:sz w:val="24"/>
        </w:rPr>
        <w:t>[</w:t>
      </w:r>
      <w:r w:rsidRPr="00B472DC">
        <w:rPr>
          <w:i/>
          <w:sz w:val="24"/>
        </w:rPr>
        <w:t xml:space="preserve">Assented to </w:t>
      </w:r>
      <w:r w:rsidR="006D0F44" w:rsidRPr="00B472DC">
        <w:rPr>
          <w:i/>
          <w:sz w:val="24"/>
        </w:rPr>
        <w:t>20</w:t>
      </w:r>
      <w:r w:rsidR="00B472DC">
        <w:rPr>
          <w:i/>
          <w:sz w:val="24"/>
        </w:rPr>
        <w:t> </w:t>
      </w:r>
      <w:r w:rsidR="006D0F44" w:rsidRPr="00B472DC">
        <w:rPr>
          <w:i/>
          <w:sz w:val="24"/>
        </w:rPr>
        <w:t>April 1989</w:t>
      </w:r>
      <w:r w:rsidRPr="00B472DC">
        <w:rPr>
          <w:sz w:val="24"/>
        </w:rPr>
        <w:t>]</w:t>
      </w:r>
    </w:p>
    <w:p w:rsidR="0048364F" w:rsidRPr="00B472DC" w:rsidRDefault="0048364F" w:rsidP="003D416F">
      <w:pPr>
        <w:spacing w:before="240" w:line="240" w:lineRule="auto"/>
        <w:rPr>
          <w:sz w:val="32"/>
        </w:rPr>
      </w:pPr>
      <w:r w:rsidRPr="00B472DC">
        <w:rPr>
          <w:sz w:val="32"/>
        </w:rPr>
        <w:t>The Parliament of Australia enacts:</w:t>
      </w:r>
    </w:p>
    <w:p w:rsidR="00902EE1" w:rsidRDefault="00902EE1">
      <w:pPr>
        <w:sectPr w:rsidR="00902EE1" w:rsidSect="00F419E8">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2" w:left="2410" w:header="720" w:footer="3402" w:gutter="0"/>
          <w:pgNumType w:start="1"/>
          <w:cols w:space="720"/>
          <w:docGrid w:linePitch="299"/>
        </w:sectPr>
      </w:pPr>
      <w:bookmarkStart w:id="2" w:name="opcAmSched"/>
    </w:p>
    <w:p w:rsidR="00B472DC" w:rsidRPr="003D3F64" w:rsidRDefault="00B472DC" w:rsidP="00B472DC">
      <w:pPr>
        <w:pStyle w:val="Header"/>
        <w:tabs>
          <w:tab w:val="clear" w:pos="4150"/>
          <w:tab w:val="clear" w:pos="8307"/>
        </w:tabs>
      </w:pPr>
      <w:r w:rsidRPr="003D3F64">
        <w:rPr>
          <w:rStyle w:val="CharChapNo"/>
        </w:rPr>
        <w:lastRenderedPageBreak/>
        <w:t xml:space="preserve"> </w:t>
      </w:r>
      <w:r w:rsidRPr="003D3F64">
        <w:rPr>
          <w:rStyle w:val="CharChapText"/>
        </w:rPr>
        <w:t xml:space="preserve"> </w:t>
      </w:r>
    </w:p>
    <w:p w:rsidR="006D0F44" w:rsidRPr="00B472DC" w:rsidRDefault="006D0F44" w:rsidP="006D0F44">
      <w:pPr>
        <w:pStyle w:val="ActHead2"/>
      </w:pPr>
      <w:bookmarkStart w:id="3" w:name="_Toc444263476"/>
      <w:r w:rsidRPr="00B472DC">
        <w:rPr>
          <w:rStyle w:val="CharPartNo"/>
        </w:rPr>
        <w:t>Part</w:t>
      </w:r>
      <w:r w:rsidR="00B472DC" w:rsidRPr="00B472DC">
        <w:rPr>
          <w:rStyle w:val="CharPartNo"/>
        </w:rPr>
        <w:t> </w:t>
      </w:r>
      <w:r w:rsidRPr="00B472DC">
        <w:rPr>
          <w:rStyle w:val="CharPartNo"/>
        </w:rPr>
        <w:t>1</w:t>
      </w:r>
      <w:r w:rsidRPr="00B472DC">
        <w:t>—</w:t>
      </w:r>
      <w:r w:rsidRPr="00B472DC">
        <w:rPr>
          <w:rStyle w:val="CharPartText"/>
        </w:rPr>
        <w:t>Preliminary</w:t>
      </w:r>
      <w:bookmarkEnd w:id="3"/>
    </w:p>
    <w:p w:rsidR="00B472DC" w:rsidRPr="003D3F64" w:rsidRDefault="00B472DC" w:rsidP="00B472DC">
      <w:pPr>
        <w:pStyle w:val="Header"/>
        <w:tabs>
          <w:tab w:val="clear" w:pos="4150"/>
          <w:tab w:val="clear" w:pos="8307"/>
        </w:tabs>
      </w:pPr>
      <w:r w:rsidRPr="003D3F64">
        <w:rPr>
          <w:rStyle w:val="CharDivNo"/>
        </w:rPr>
        <w:t xml:space="preserve"> </w:t>
      </w:r>
      <w:r w:rsidRPr="003D3F64">
        <w:rPr>
          <w:rStyle w:val="CharDivText"/>
        </w:rPr>
        <w:t xml:space="preserve"> </w:t>
      </w:r>
    </w:p>
    <w:p w:rsidR="006D0F44" w:rsidRPr="00B472DC" w:rsidRDefault="006D0F44" w:rsidP="006D0F44">
      <w:pPr>
        <w:pStyle w:val="ActHead5"/>
      </w:pPr>
      <w:bookmarkStart w:id="4" w:name="_Toc444263477"/>
      <w:r w:rsidRPr="00B472DC">
        <w:rPr>
          <w:rStyle w:val="CharSectno"/>
        </w:rPr>
        <w:t>1</w:t>
      </w:r>
      <w:r w:rsidRPr="00B472DC">
        <w:t xml:space="preserve">  Short title</w:t>
      </w:r>
      <w:bookmarkEnd w:id="4"/>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 xml:space="preserve">This Act may be cited as the </w:t>
      </w:r>
      <w:r w:rsidRPr="00B472DC">
        <w:rPr>
          <w:i/>
          <w:iCs/>
          <w:szCs w:val="22"/>
        </w:rPr>
        <w:t>Lands Acquisition (Repeal and</w:t>
      </w:r>
      <w:r w:rsidR="00047385">
        <w:rPr>
          <w:i/>
          <w:iCs/>
          <w:szCs w:val="22"/>
        </w:rPr>
        <w:t xml:space="preserve"> </w:t>
      </w:r>
      <w:r w:rsidRPr="00B472DC">
        <w:rPr>
          <w:i/>
          <w:iCs/>
          <w:szCs w:val="22"/>
        </w:rPr>
        <w:t>Consequential Provisions) Act 1989</w:t>
      </w:r>
      <w:r w:rsidRPr="00B472DC">
        <w:rPr>
          <w:szCs w:val="22"/>
        </w:rPr>
        <w:t>.</w:t>
      </w:r>
    </w:p>
    <w:p w:rsidR="006D0F44" w:rsidRPr="00B472DC" w:rsidRDefault="006D0F44" w:rsidP="006D0F44">
      <w:pPr>
        <w:pStyle w:val="ActHead5"/>
      </w:pPr>
      <w:bookmarkStart w:id="5" w:name="_Toc444263478"/>
      <w:r w:rsidRPr="00B472DC">
        <w:rPr>
          <w:rStyle w:val="CharSectno"/>
        </w:rPr>
        <w:t>2</w:t>
      </w:r>
      <w:r w:rsidRPr="00B472DC">
        <w:t xml:space="preserve">  Commencement</w:t>
      </w:r>
      <w:bookmarkEnd w:id="5"/>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 xml:space="preserve">This Act commences at the commencement of the </w:t>
      </w:r>
      <w:r w:rsidRPr="00B472DC">
        <w:rPr>
          <w:i/>
          <w:iCs/>
          <w:szCs w:val="22"/>
        </w:rPr>
        <w:t>Lands Acquisition Act 1989</w:t>
      </w:r>
      <w:r w:rsidRPr="00B472DC">
        <w:rPr>
          <w:szCs w:val="22"/>
        </w:rPr>
        <w:t>.</w:t>
      </w:r>
    </w:p>
    <w:p w:rsidR="006D0F44" w:rsidRPr="00B472DC" w:rsidRDefault="006D0F44" w:rsidP="006D0F44">
      <w:pPr>
        <w:pStyle w:val="ActHead2"/>
        <w:pageBreakBefore/>
      </w:pPr>
      <w:bookmarkStart w:id="6" w:name="_Toc444263479"/>
      <w:r w:rsidRPr="00B472DC">
        <w:rPr>
          <w:rStyle w:val="CharPartNo"/>
        </w:rPr>
        <w:lastRenderedPageBreak/>
        <w:t>Part</w:t>
      </w:r>
      <w:r w:rsidR="00B472DC" w:rsidRPr="00B472DC">
        <w:rPr>
          <w:rStyle w:val="CharPartNo"/>
        </w:rPr>
        <w:t> </w:t>
      </w:r>
      <w:r w:rsidRPr="00B472DC">
        <w:rPr>
          <w:rStyle w:val="CharPartNo"/>
        </w:rPr>
        <w:t>II</w:t>
      </w:r>
      <w:r w:rsidRPr="00B472DC">
        <w:t>—</w:t>
      </w:r>
      <w:r w:rsidRPr="00B472DC">
        <w:rPr>
          <w:rStyle w:val="CharPartText"/>
        </w:rPr>
        <w:t>Repeals and consequential amendments</w:t>
      </w:r>
      <w:bookmarkEnd w:id="6"/>
    </w:p>
    <w:p w:rsidR="00B472DC" w:rsidRPr="003D3F64" w:rsidRDefault="00B472DC" w:rsidP="00B472DC">
      <w:pPr>
        <w:pStyle w:val="Header"/>
        <w:tabs>
          <w:tab w:val="clear" w:pos="4150"/>
          <w:tab w:val="clear" w:pos="8307"/>
        </w:tabs>
      </w:pPr>
      <w:r w:rsidRPr="003D3F64">
        <w:rPr>
          <w:rStyle w:val="CharDivNo"/>
        </w:rPr>
        <w:t xml:space="preserve"> </w:t>
      </w:r>
      <w:r w:rsidRPr="003D3F64">
        <w:rPr>
          <w:rStyle w:val="CharDivText"/>
        </w:rPr>
        <w:t xml:space="preserve"> </w:t>
      </w:r>
    </w:p>
    <w:p w:rsidR="006D0F44" w:rsidRPr="00B472DC" w:rsidRDefault="006D0F44" w:rsidP="006D0F44">
      <w:pPr>
        <w:pStyle w:val="ActHead5"/>
      </w:pPr>
      <w:bookmarkStart w:id="7" w:name="_Toc444263480"/>
      <w:r w:rsidRPr="00B472DC">
        <w:rPr>
          <w:rStyle w:val="CharSectno"/>
        </w:rPr>
        <w:t>3</w:t>
      </w:r>
      <w:r w:rsidRPr="00B472DC">
        <w:t xml:space="preserve">  Repeal of Acts</w:t>
      </w:r>
      <w:bookmarkEnd w:id="7"/>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The Acts specified in Schedule</w:t>
      </w:r>
      <w:r w:rsidR="00B472DC">
        <w:rPr>
          <w:szCs w:val="22"/>
        </w:rPr>
        <w:t> </w:t>
      </w:r>
      <w:r w:rsidRPr="00B472DC">
        <w:rPr>
          <w:szCs w:val="22"/>
        </w:rPr>
        <w:t>1 are repealed.</w:t>
      </w:r>
    </w:p>
    <w:p w:rsidR="006D0F44" w:rsidRPr="00B472DC" w:rsidRDefault="006D0F44" w:rsidP="006D0F44">
      <w:pPr>
        <w:pStyle w:val="ActHead5"/>
      </w:pPr>
      <w:bookmarkStart w:id="8" w:name="_Toc444263481"/>
      <w:r w:rsidRPr="00B472DC">
        <w:rPr>
          <w:rStyle w:val="CharSectno"/>
        </w:rPr>
        <w:t>4</w:t>
      </w:r>
      <w:r w:rsidRPr="00B472DC">
        <w:t xml:space="preserve">  Amendments of other Acts</w:t>
      </w:r>
      <w:bookmarkEnd w:id="8"/>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The Acts specified in Schedule</w:t>
      </w:r>
      <w:r w:rsidR="00B472DC">
        <w:rPr>
          <w:szCs w:val="22"/>
        </w:rPr>
        <w:t> </w:t>
      </w:r>
      <w:r w:rsidRPr="00B472DC">
        <w:rPr>
          <w:szCs w:val="22"/>
        </w:rPr>
        <w:t>2 are amended as set out in the Schedule.</w:t>
      </w:r>
    </w:p>
    <w:p w:rsidR="006D0F44" w:rsidRPr="00B472DC" w:rsidRDefault="006D0F44" w:rsidP="00B472DC">
      <w:pPr>
        <w:pStyle w:val="ActHead2"/>
        <w:pageBreakBefore/>
        <w:outlineLvl w:val="9"/>
      </w:pPr>
      <w:bookmarkStart w:id="9" w:name="_Toc444263482"/>
      <w:r w:rsidRPr="00B472DC">
        <w:rPr>
          <w:rStyle w:val="CharPartNo"/>
        </w:rPr>
        <w:lastRenderedPageBreak/>
        <w:t>Part</w:t>
      </w:r>
      <w:r w:rsidR="00B472DC" w:rsidRPr="00B472DC">
        <w:rPr>
          <w:rStyle w:val="CharPartNo"/>
        </w:rPr>
        <w:t> </w:t>
      </w:r>
      <w:r w:rsidRPr="00B472DC">
        <w:rPr>
          <w:rStyle w:val="CharPartNo"/>
        </w:rPr>
        <w:t>III</w:t>
      </w:r>
      <w:r w:rsidRPr="00B472DC">
        <w:t>—</w:t>
      </w:r>
      <w:r w:rsidRPr="00B472DC">
        <w:rPr>
          <w:rStyle w:val="CharPartText"/>
        </w:rPr>
        <w:t>Transitional provisions</w:t>
      </w:r>
      <w:bookmarkEnd w:id="9"/>
    </w:p>
    <w:p w:rsidR="00B472DC" w:rsidRPr="003D3F64" w:rsidRDefault="00B472DC" w:rsidP="00B472DC">
      <w:pPr>
        <w:pStyle w:val="Header"/>
        <w:tabs>
          <w:tab w:val="clear" w:pos="4150"/>
          <w:tab w:val="clear" w:pos="8307"/>
        </w:tabs>
      </w:pPr>
      <w:r w:rsidRPr="003D3F64">
        <w:rPr>
          <w:rStyle w:val="CharDivNo"/>
        </w:rPr>
        <w:t xml:space="preserve"> </w:t>
      </w:r>
      <w:r w:rsidRPr="003D3F64">
        <w:rPr>
          <w:rStyle w:val="CharDivText"/>
        </w:rPr>
        <w:t xml:space="preserve"> </w:t>
      </w:r>
    </w:p>
    <w:p w:rsidR="006D0F44" w:rsidRPr="00B472DC" w:rsidRDefault="006D0F44" w:rsidP="006D0F44">
      <w:pPr>
        <w:pStyle w:val="ActHead5"/>
      </w:pPr>
      <w:bookmarkStart w:id="10" w:name="_Toc444263483"/>
      <w:r w:rsidRPr="00B472DC">
        <w:rPr>
          <w:rStyle w:val="CharSectno"/>
        </w:rPr>
        <w:t>5</w:t>
      </w:r>
      <w:r w:rsidRPr="00B472DC">
        <w:t xml:space="preserve">  Definitions</w:t>
      </w:r>
      <w:bookmarkEnd w:id="10"/>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In this Part:</w:t>
      </w:r>
    </w:p>
    <w:p w:rsidR="006D0F44" w:rsidRPr="00B472DC" w:rsidRDefault="006D0F44" w:rsidP="006D0F44">
      <w:pPr>
        <w:autoSpaceDE w:val="0"/>
        <w:autoSpaceDN w:val="0"/>
        <w:spacing w:before="180"/>
        <w:ind w:left="1134"/>
        <w:rPr>
          <w:szCs w:val="22"/>
        </w:rPr>
      </w:pPr>
      <w:r w:rsidRPr="00B472DC">
        <w:rPr>
          <w:b/>
          <w:bCs/>
          <w:i/>
          <w:iCs/>
          <w:szCs w:val="22"/>
        </w:rPr>
        <w:t>land</w:t>
      </w:r>
      <w:r w:rsidRPr="00B472DC">
        <w:rPr>
          <w:szCs w:val="22"/>
        </w:rPr>
        <w:t>, in relation to an acquisition under the 1955 Act, means the interests in land vested, or that would be vested, in the Commonwealth as a result of the acquisition.</w:t>
      </w:r>
    </w:p>
    <w:p w:rsidR="006D0F44" w:rsidRPr="00B472DC" w:rsidRDefault="006D0F44" w:rsidP="006D0F44">
      <w:pPr>
        <w:autoSpaceDE w:val="0"/>
        <w:autoSpaceDN w:val="0"/>
        <w:spacing w:before="180"/>
        <w:ind w:left="1134"/>
        <w:rPr>
          <w:szCs w:val="22"/>
        </w:rPr>
      </w:pPr>
      <w:r w:rsidRPr="00B472DC">
        <w:rPr>
          <w:b/>
          <w:bCs/>
          <w:i/>
          <w:iCs/>
          <w:szCs w:val="22"/>
        </w:rPr>
        <w:t>1955 Act</w:t>
      </w:r>
      <w:r w:rsidRPr="00B472DC">
        <w:rPr>
          <w:szCs w:val="22"/>
        </w:rPr>
        <w:t xml:space="preserve"> means the </w:t>
      </w:r>
      <w:r w:rsidRPr="00B472DC">
        <w:rPr>
          <w:i/>
          <w:iCs/>
          <w:szCs w:val="22"/>
        </w:rPr>
        <w:t>Lands Acquisition Act 1955</w:t>
      </w:r>
      <w:r w:rsidRPr="00B472DC">
        <w:rPr>
          <w:szCs w:val="22"/>
        </w:rPr>
        <w:t>.</w:t>
      </w:r>
    </w:p>
    <w:p w:rsidR="006D0F44" w:rsidRPr="00B472DC" w:rsidRDefault="006D0F44" w:rsidP="006D0F44">
      <w:pPr>
        <w:autoSpaceDE w:val="0"/>
        <w:autoSpaceDN w:val="0"/>
        <w:spacing w:before="180"/>
        <w:ind w:left="1134"/>
        <w:rPr>
          <w:szCs w:val="22"/>
        </w:rPr>
      </w:pPr>
      <w:r w:rsidRPr="00B472DC">
        <w:rPr>
          <w:b/>
          <w:bCs/>
          <w:i/>
          <w:iCs/>
          <w:szCs w:val="22"/>
        </w:rPr>
        <w:t>1989 Act</w:t>
      </w:r>
      <w:r w:rsidRPr="00B472DC">
        <w:rPr>
          <w:szCs w:val="22"/>
        </w:rPr>
        <w:t xml:space="preserve"> means the </w:t>
      </w:r>
      <w:r w:rsidRPr="00B472DC">
        <w:rPr>
          <w:i/>
          <w:iCs/>
          <w:szCs w:val="22"/>
        </w:rPr>
        <w:t>Lands Acquisition Act 1989</w:t>
      </w:r>
      <w:r w:rsidRPr="00B472DC">
        <w:rPr>
          <w:szCs w:val="22"/>
        </w:rPr>
        <w:t>.</w:t>
      </w:r>
    </w:p>
    <w:p w:rsidR="006D0F44" w:rsidRPr="00B472DC" w:rsidRDefault="006D0F44" w:rsidP="006D0F44">
      <w:pPr>
        <w:autoSpaceDE w:val="0"/>
        <w:autoSpaceDN w:val="0"/>
        <w:spacing w:before="180"/>
        <w:ind w:left="1134"/>
        <w:rPr>
          <w:szCs w:val="22"/>
        </w:rPr>
      </w:pPr>
      <w:r w:rsidRPr="00B472DC">
        <w:rPr>
          <w:b/>
          <w:bCs/>
          <w:i/>
          <w:iCs/>
          <w:szCs w:val="22"/>
        </w:rPr>
        <w:t>Trust Fund</w:t>
      </w:r>
      <w:r w:rsidRPr="00B472DC">
        <w:rPr>
          <w:szCs w:val="22"/>
        </w:rPr>
        <w:t xml:space="preserve"> has the same meaning as in the 1989 Act.</w:t>
      </w:r>
    </w:p>
    <w:p w:rsidR="006D0F44" w:rsidRPr="00B472DC" w:rsidRDefault="006D0F44" w:rsidP="006D0F44">
      <w:pPr>
        <w:pStyle w:val="ActHead5"/>
      </w:pPr>
      <w:bookmarkStart w:id="11" w:name="_Toc444263484"/>
      <w:r w:rsidRPr="00B472DC">
        <w:rPr>
          <w:rStyle w:val="CharSectno"/>
        </w:rPr>
        <w:t>6</w:t>
      </w:r>
      <w:r w:rsidRPr="00B472DC">
        <w:t xml:space="preserve">  Effect of repeal of 1955 Act</w:t>
      </w:r>
      <w:bookmarkEnd w:id="11"/>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Except in relation to the matters expressly dealt with, this Part shall not be taken to show a contrary intention for the purposes of section</w:t>
      </w:r>
      <w:r w:rsidR="00B472DC">
        <w:rPr>
          <w:szCs w:val="22"/>
        </w:rPr>
        <w:t> </w:t>
      </w:r>
      <w:r w:rsidRPr="00B472DC">
        <w:rPr>
          <w:szCs w:val="22"/>
        </w:rPr>
        <w:t xml:space="preserve">8 of the </w:t>
      </w:r>
      <w:r w:rsidRPr="00B472DC">
        <w:rPr>
          <w:i/>
          <w:iCs/>
          <w:szCs w:val="22"/>
        </w:rPr>
        <w:t>Acts Interpretation Act 1901</w:t>
      </w:r>
      <w:r w:rsidRPr="00B472DC">
        <w:rPr>
          <w:szCs w:val="22"/>
        </w:rPr>
        <w:t>.</w:t>
      </w:r>
    </w:p>
    <w:p w:rsidR="006D0F44" w:rsidRPr="00B472DC" w:rsidRDefault="006D0F44" w:rsidP="006D0F44">
      <w:pPr>
        <w:pStyle w:val="ActHead5"/>
      </w:pPr>
      <w:bookmarkStart w:id="12" w:name="_Toc444263485"/>
      <w:r w:rsidRPr="00B472DC">
        <w:rPr>
          <w:rStyle w:val="CharSectno"/>
        </w:rPr>
        <w:t>7</w:t>
      </w:r>
      <w:r w:rsidRPr="00B472DC">
        <w:t xml:space="preserve">  Acquisition by agreement</w:t>
      </w:r>
      <w:bookmarkEnd w:id="12"/>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Where:</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before the repeal of the 1955 Act, the Commonwealth had entered into an agreement for the acquisition of land;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the making of the agreement was authorised under section</w:t>
      </w:r>
      <w:r w:rsidR="00B472DC">
        <w:rPr>
          <w:szCs w:val="22"/>
        </w:rPr>
        <w:t> </w:t>
      </w:r>
      <w:r w:rsidRPr="00B472DC">
        <w:rPr>
          <w:szCs w:val="22"/>
        </w:rPr>
        <w:t>7 of that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(c)</w:t>
      </w:r>
      <w:r w:rsidRPr="00B472DC">
        <w:rPr>
          <w:szCs w:val="22"/>
        </w:rPr>
        <w:tab/>
        <w:t>on the repeal of the 1955 Act, the land had not been acquired;</w:t>
      </w:r>
    </w:p>
    <w:p w:rsidR="006D0F44" w:rsidRPr="00B472DC" w:rsidRDefault="006D0F44" w:rsidP="006D0F44">
      <w:pPr>
        <w:autoSpaceDE w:val="0"/>
        <w:autoSpaceDN w:val="0"/>
        <w:spacing w:before="40"/>
        <w:ind w:left="1134"/>
        <w:rPr>
          <w:szCs w:val="22"/>
        </w:rPr>
      </w:pPr>
      <w:r w:rsidRPr="00B472DC">
        <w:rPr>
          <w:szCs w:val="22"/>
        </w:rPr>
        <w:t>the 1955 Act continues to apply to the acquisition of the land despite the repeal of the 1955 Act.</w:t>
      </w:r>
    </w:p>
    <w:p w:rsidR="006D0F44" w:rsidRPr="00B472DC" w:rsidRDefault="006D0F44" w:rsidP="006D0F44">
      <w:pPr>
        <w:pStyle w:val="ActHead5"/>
      </w:pPr>
      <w:bookmarkStart w:id="13" w:name="_Toc444263486"/>
      <w:r w:rsidRPr="00B472DC">
        <w:rPr>
          <w:rStyle w:val="CharSectno"/>
        </w:rPr>
        <w:t>8</w:t>
      </w:r>
      <w:r w:rsidRPr="00B472DC">
        <w:t xml:space="preserve">  Compulsory acquisition</w:t>
      </w:r>
      <w:bookmarkEnd w:id="13"/>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(1)</w:t>
      </w:r>
      <w:r w:rsidRPr="00B472DC">
        <w:rPr>
          <w:szCs w:val="22"/>
        </w:rPr>
        <w:tab/>
        <w:t>Despite the repeal of the 1955 Act, that Act continues to apply in relation to the acquisition of land acquired under section</w:t>
      </w:r>
      <w:r w:rsidR="00B472DC">
        <w:rPr>
          <w:szCs w:val="22"/>
        </w:rPr>
        <w:t> </w:t>
      </w:r>
      <w:r w:rsidRPr="00B472DC">
        <w:rPr>
          <w:szCs w:val="22"/>
        </w:rPr>
        <w:t>10 of that Act before 26</w:t>
      </w:r>
      <w:r w:rsidR="00B472DC">
        <w:rPr>
          <w:szCs w:val="22"/>
        </w:rPr>
        <w:t> </w:t>
      </w:r>
      <w:r w:rsidRPr="00B472DC">
        <w:rPr>
          <w:szCs w:val="22"/>
        </w:rPr>
        <w:t>May 1988.</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lastRenderedPageBreak/>
        <w:tab/>
        <w:t>(2)</w:t>
      </w:r>
      <w:r w:rsidRPr="00B472DC">
        <w:rPr>
          <w:szCs w:val="22"/>
        </w:rPr>
        <w:tab/>
        <w:t>Where land was acquired under section</w:t>
      </w:r>
      <w:r w:rsidR="00B472DC">
        <w:rPr>
          <w:szCs w:val="22"/>
        </w:rPr>
        <w:t> </w:t>
      </w:r>
      <w:r w:rsidRPr="00B472DC">
        <w:rPr>
          <w:szCs w:val="22"/>
        </w:rPr>
        <w:t>10 of the 1955 Act on or after 26</w:t>
      </w:r>
      <w:r w:rsidR="00B472DC">
        <w:rPr>
          <w:szCs w:val="22"/>
        </w:rPr>
        <w:t> </w:t>
      </w:r>
      <w:r w:rsidRPr="00B472DC">
        <w:rPr>
          <w:szCs w:val="22"/>
        </w:rPr>
        <w:t>May 1988, the 1989 Act applies as if:</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the 1989 Act had been in force when the land was acquired;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the land had been acquired under section</w:t>
      </w:r>
      <w:r w:rsidR="00B472DC">
        <w:rPr>
          <w:szCs w:val="22"/>
        </w:rPr>
        <w:t> </w:t>
      </w:r>
      <w:r w:rsidRPr="00B472DC">
        <w:rPr>
          <w:szCs w:val="22"/>
        </w:rPr>
        <w:t>41 of that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(3)</w:t>
      </w:r>
      <w:r w:rsidRPr="00B472DC">
        <w:rPr>
          <w:szCs w:val="22"/>
        </w:rPr>
        <w:tab/>
        <w:t>Where:</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land was acquired under section</w:t>
      </w:r>
      <w:r w:rsidR="00B472DC">
        <w:rPr>
          <w:szCs w:val="22"/>
        </w:rPr>
        <w:t> </w:t>
      </w:r>
      <w:r w:rsidRPr="00B472DC">
        <w:rPr>
          <w:szCs w:val="22"/>
        </w:rPr>
        <w:t>10 of the 1955 Act on or after 26</w:t>
      </w:r>
      <w:r w:rsidR="00B472DC">
        <w:rPr>
          <w:szCs w:val="22"/>
        </w:rPr>
        <w:t> </w:t>
      </w:r>
      <w:r w:rsidRPr="00B472DC">
        <w:rPr>
          <w:szCs w:val="22"/>
        </w:rPr>
        <w:t>May 1988;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before the 1955 Act was repealed, an amount was paid to a person as compensation in respect of the acquisition or on account of such compensation;</w:t>
      </w:r>
    </w:p>
    <w:p w:rsidR="006D0F44" w:rsidRPr="00B472DC" w:rsidRDefault="006D0F44" w:rsidP="006D0F44">
      <w:pPr>
        <w:autoSpaceDE w:val="0"/>
        <w:autoSpaceDN w:val="0"/>
        <w:spacing w:before="40"/>
        <w:ind w:left="1134"/>
        <w:rPr>
          <w:szCs w:val="22"/>
        </w:rPr>
      </w:pPr>
      <w:r w:rsidRPr="00B472DC">
        <w:rPr>
          <w:szCs w:val="22"/>
        </w:rPr>
        <w:t>the following provisions have effect: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(c)</w:t>
      </w:r>
      <w:r w:rsidRPr="00B472DC">
        <w:rPr>
          <w:szCs w:val="22"/>
        </w:rPr>
        <w:tab/>
        <w:t>sections</w:t>
      </w:r>
      <w:r w:rsidR="00B472DC">
        <w:rPr>
          <w:szCs w:val="22"/>
        </w:rPr>
        <w:t> </w:t>
      </w:r>
      <w:r w:rsidRPr="00B472DC">
        <w:rPr>
          <w:szCs w:val="22"/>
        </w:rPr>
        <w:t>88 and 89 of the 1989 Act do not apply;</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(d)</w:t>
      </w:r>
      <w:r w:rsidRPr="00B472DC">
        <w:rPr>
          <w:szCs w:val="22"/>
        </w:rPr>
        <w:tab/>
        <w:t>if the amount of compensation payable under the 1989 Act exceeds the amount already paid, that Act has effect as if the amount paid were an advance under section</w:t>
      </w:r>
      <w:r w:rsidR="00B472DC">
        <w:rPr>
          <w:szCs w:val="22"/>
        </w:rPr>
        <w:t> </w:t>
      </w:r>
      <w:r w:rsidRPr="00B472DC">
        <w:rPr>
          <w:szCs w:val="22"/>
        </w:rPr>
        <w:t>85 of that Act;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(e)</w:t>
      </w:r>
      <w:r w:rsidRPr="00B472DC">
        <w:rPr>
          <w:szCs w:val="22"/>
        </w:rPr>
        <w:tab/>
        <w:t>if the amount of compensation payable under the 1989 Act is equal to, or less than, the amount already paid, the person is not entitled to any further payment of compensation.</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(4)</w:t>
      </w:r>
      <w:r w:rsidRPr="00B472DC">
        <w:rPr>
          <w:szCs w:val="22"/>
        </w:rPr>
        <w:tab/>
        <w:t>Where:</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land was acquired under section</w:t>
      </w:r>
      <w:r w:rsidR="00B472DC">
        <w:rPr>
          <w:szCs w:val="22"/>
        </w:rPr>
        <w:t> </w:t>
      </w:r>
      <w:r w:rsidRPr="00B472DC">
        <w:rPr>
          <w:szCs w:val="22"/>
        </w:rPr>
        <w:t>10 of the 1955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when that Act was repealed, either:</w:t>
      </w:r>
    </w:p>
    <w:p w:rsidR="006D0F44" w:rsidRPr="00B472DC" w:rsidRDefault="006D0F44" w:rsidP="006D0F44">
      <w:pPr>
        <w:tabs>
          <w:tab w:val="right" w:pos="1985"/>
        </w:tabs>
        <w:autoSpaceDE w:val="0"/>
        <w:autoSpaceDN w:val="0"/>
        <w:spacing w:before="40"/>
        <w:ind w:left="2098" w:hanging="2098"/>
        <w:rPr>
          <w:szCs w:val="22"/>
        </w:rPr>
      </w:pPr>
      <w:r w:rsidRPr="00B472DC">
        <w:rPr>
          <w:szCs w:val="22"/>
        </w:rPr>
        <w:tab/>
        <w:t>(i)</w:t>
      </w:r>
      <w:r w:rsidRPr="00B472DC">
        <w:rPr>
          <w:szCs w:val="22"/>
        </w:rPr>
        <w:tab/>
        <w:t>a copy of the notice published under subsection</w:t>
      </w:r>
      <w:r w:rsidR="00B472DC">
        <w:rPr>
          <w:szCs w:val="22"/>
        </w:rPr>
        <w:t> </w:t>
      </w:r>
      <w:r w:rsidRPr="00B472DC">
        <w:rPr>
          <w:szCs w:val="22"/>
        </w:rPr>
        <w:t>10(3) of that Act had not been laid before both Houses of the Parliament; or</w:t>
      </w:r>
    </w:p>
    <w:p w:rsidR="006D0F44" w:rsidRPr="00B472DC" w:rsidRDefault="006D0F44" w:rsidP="006D0F44">
      <w:pPr>
        <w:tabs>
          <w:tab w:val="right" w:pos="1985"/>
        </w:tabs>
        <w:autoSpaceDE w:val="0"/>
        <w:autoSpaceDN w:val="0"/>
        <w:spacing w:before="40"/>
        <w:ind w:left="2098" w:hanging="2098"/>
        <w:rPr>
          <w:szCs w:val="22"/>
        </w:rPr>
      </w:pPr>
      <w:r w:rsidRPr="00B472DC">
        <w:rPr>
          <w:szCs w:val="22"/>
        </w:rPr>
        <w:tab/>
        <w:t>(ii)</w:t>
      </w:r>
      <w:r w:rsidRPr="00B472DC">
        <w:rPr>
          <w:szCs w:val="22"/>
        </w:rPr>
        <w:tab/>
        <w:t>such a copy had been laid before both Houses of the Parliament but the period specified in subsection</w:t>
      </w:r>
      <w:r w:rsidR="00B472DC">
        <w:rPr>
          <w:szCs w:val="22"/>
        </w:rPr>
        <w:t> </w:t>
      </w:r>
      <w:r w:rsidRPr="00B472DC">
        <w:rPr>
          <w:szCs w:val="22"/>
        </w:rPr>
        <w:t>12(2) of the 1955 Act had not expired;</w:t>
      </w:r>
    </w:p>
    <w:p w:rsidR="006D0F44" w:rsidRPr="00B472DC" w:rsidRDefault="006D0F44" w:rsidP="006D0F44">
      <w:pPr>
        <w:autoSpaceDE w:val="0"/>
        <w:autoSpaceDN w:val="0"/>
        <w:spacing w:before="40"/>
        <w:ind w:left="1134"/>
        <w:rPr>
          <w:szCs w:val="22"/>
        </w:rPr>
      </w:pPr>
      <w:r w:rsidRPr="00B472DC">
        <w:rPr>
          <w:szCs w:val="22"/>
        </w:rPr>
        <w:t>subsections</w:t>
      </w:r>
      <w:r w:rsidR="00B472DC">
        <w:rPr>
          <w:szCs w:val="22"/>
        </w:rPr>
        <w:t> </w:t>
      </w:r>
      <w:r w:rsidRPr="00B472DC">
        <w:rPr>
          <w:szCs w:val="22"/>
        </w:rPr>
        <w:t xml:space="preserve">12(1) and (2) of the 1955 Act continue to apply to the acquisition of the land, even though the 1989 Act may also apply under </w:t>
      </w:r>
      <w:r w:rsidR="00B472DC">
        <w:rPr>
          <w:szCs w:val="22"/>
        </w:rPr>
        <w:t>subsection (</w:t>
      </w:r>
      <w:r w:rsidRPr="00B472DC">
        <w:rPr>
          <w:szCs w:val="22"/>
        </w:rPr>
        <w:t>2).</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(5)</w:t>
      </w:r>
      <w:r w:rsidRPr="00B472DC">
        <w:rPr>
          <w:szCs w:val="22"/>
        </w:rPr>
        <w:tab/>
        <w:t>If a notice published under subsection</w:t>
      </w:r>
      <w:r w:rsidR="00B472DC">
        <w:rPr>
          <w:szCs w:val="22"/>
        </w:rPr>
        <w:t> </w:t>
      </w:r>
      <w:r w:rsidRPr="00B472DC">
        <w:rPr>
          <w:szCs w:val="22"/>
        </w:rPr>
        <w:t>10(3) of the 1955 Act becomes void because of subsection</w:t>
      </w:r>
      <w:r w:rsidR="00B472DC">
        <w:rPr>
          <w:szCs w:val="22"/>
        </w:rPr>
        <w:t> </w:t>
      </w:r>
      <w:r w:rsidRPr="00B472DC">
        <w:rPr>
          <w:szCs w:val="22"/>
        </w:rPr>
        <w:t>12(2) of that Act, section</w:t>
      </w:r>
      <w:r w:rsidR="00B472DC">
        <w:rPr>
          <w:szCs w:val="22"/>
        </w:rPr>
        <w:t> </w:t>
      </w:r>
      <w:r w:rsidRPr="00B472DC">
        <w:rPr>
          <w:szCs w:val="22"/>
        </w:rPr>
        <w:t>96 of the 1989 Act applies as if:</w:t>
      </w:r>
    </w:p>
    <w:p w:rsidR="006D0F44" w:rsidRPr="00B472DC" w:rsidRDefault="006D0F44" w:rsidP="006D0F44">
      <w:pPr>
        <w:tabs>
          <w:tab w:val="right" w:pos="1531"/>
        </w:tabs>
        <w:autoSpaceDE w:val="0"/>
        <w:autoSpaceDN w:val="0"/>
        <w:spacing w:before="40"/>
        <w:ind w:left="1644" w:hanging="1644"/>
        <w:rPr>
          <w:szCs w:val="22"/>
        </w:rPr>
      </w:pPr>
      <w:r w:rsidRPr="00B472DC">
        <w:rPr>
          <w:szCs w:val="22"/>
        </w:rPr>
        <w:lastRenderedPageBreak/>
        <w:tab/>
        <w:t>(a)</w:t>
      </w:r>
      <w:r w:rsidRPr="00B472DC">
        <w:rPr>
          <w:szCs w:val="22"/>
        </w:rPr>
        <w:tab/>
        <w:t>the notice were a pre</w:t>
      </w:r>
      <w:r w:rsidR="00B472DC">
        <w:rPr>
          <w:szCs w:val="22"/>
        </w:rPr>
        <w:noBreakHyphen/>
      </w:r>
      <w:r w:rsidRPr="00B472DC">
        <w:rPr>
          <w:szCs w:val="22"/>
        </w:rPr>
        <w:t>acquisition declaration under the 1989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the acquisition to which the notice relates had been disallowed under subsection</w:t>
      </w:r>
      <w:r w:rsidR="00B472DC">
        <w:rPr>
          <w:szCs w:val="22"/>
        </w:rPr>
        <w:t> </w:t>
      </w:r>
      <w:r w:rsidRPr="00B472DC">
        <w:rPr>
          <w:szCs w:val="22"/>
        </w:rPr>
        <w:t>46(2) of the 1989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(6)</w:t>
      </w:r>
      <w:r w:rsidRPr="00B472DC">
        <w:rPr>
          <w:szCs w:val="22"/>
        </w:rPr>
        <w:tab/>
        <w:t>Where:</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land was acquired under section</w:t>
      </w:r>
      <w:r w:rsidR="00B472DC">
        <w:rPr>
          <w:szCs w:val="22"/>
        </w:rPr>
        <w:t> </w:t>
      </w:r>
      <w:r w:rsidRPr="00B472DC">
        <w:rPr>
          <w:szCs w:val="22"/>
        </w:rPr>
        <w:t>10 of the 1955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compensation in relation to the acquisition was deposited in the Treasury under section</w:t>
      </w:r>
      <w:r w:rsidR="00B472DC">
        <w:rPr>
          <w:szCs w:val="22"/>
        </w:rPr>
        <w:t> </w:t>
      </w:r>
      <w:r w:rsidRPr="00B472DC">
        <w:rPr>
          <w:szCs w:val="22"/>
        </w:rPr>
        <w:t>33 of that Act;</w:t>
      </w:r>
    </w:p>
    <w:p w:rsidR="006D0F44" w:rsidRPr="00B472DC" w:rsidRDefault="006D0F44" w:rsidP="006D0F44">
      <w:pPr>
        <w:autoSpaceDE w:val="0"/>
        <w:autoSpaceDN w:val="0"/>
        <w:spacing w:before="40"/>
        <w:ind w:left="1134"/>
        <w:rPr>
          <w:szCs w:val="22"/>
        </w:rPr>
      </w:pPr>
      <w:r w:rsidRPr="00B472DC">
        <w:rPr>
          <w:szCs w:val="22"/>
        </w:rPr>
        <w:t>the 1989 Act has effect as if the compensation had been paid into the Trust Fund under section</w:t>
      </w:r>
      <w:r w:rsidR="00B472DC">
        <w:rPr>
          <w:szCs w:val="22"/>
        </w:rPr>
        <w:t> </w:t>
      </w:r>
      <w:r w:rsidRPr="00B472DC">
        <w:rPr>
          <w:szCs w:val="22"/>
        </w:rPr>
        <w:t>90 of that Act.</w:t>
      </w:r>
    </w:p>
    <w:p w:rsidR="006D0F44" w:rsidRPr="00B472DC" w:rsidRDefault="006D0F44" w:rsidP="006D0F44">
      <w:pPr>
        <w:pStyle w:val="ActHead5"/>
      </w:pPr>
      <w:bookmarkStart w:id="14" w:name="_Toc444263487"/>
      <w:r w:rsidRPr="00B472DC">
        <w:rPr>
          <w:rStyle w:val="CharSectno"/>
        </w:rPr>
        <w:t>9</w:t>
      </w:r>
      <w:r w:rsidRPr="00B472DC">
        <w:t xml:space="preserve">  Exercise of powers under Part</w:t>
      </w:r>
      <w:r w:rsidR="00B472DC" w:rsidRPr="00B472DC">
        <w:t> </w:t>
      </w:r>
      <w:r w:rsidRPr="00B472DC">
        <w:t>III of the 1955 Act</w:t>
      </w:r>
      <w:bookmarkEnd w:id="14"/>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(1)</w:t>
      </w:r>
      <w:r w:rsidRPr="00B472DC">
        <w:rPr>
          <w:szCs w:val="22"/>
        </w:rPr>
        <w:tab/>
        <w:t>An authority in force under section</w:t>
      </w:r>
      <w:r w:rsidR="00B472DC">
        <w:rPr>
          <w:szCs w:val="22"/>
        </w:rPr>
        <w:t> </w:t>
      </w:r>
      <w:r w:rsidRPr="00B472DC">
        <w:rPr>
          <w:szCs w:val="22"/>
        </w:rPr>
        <w:t>16 of the 1955 Act immediately before the repeal of that Act continues in force as if it were an authority for the purpose of section</w:t>
      </w:r>
      <w:r w:rsidR="00B472DC">
        <w:rPr>
          <w:szCs w:val="22"/>
        </w:rPr>
        <w:t> </w:t>
      </w:r>
      <w:r w:rsidRPr="00B472DC">
        <w:rPr>
          <w:szCs w:val="22"/>
        </w:rPr>
        <w:t>10 of the 1989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(2)</w:t>
      </w:r>
      <w:r w:rsidRPr="00B472DC">
        <w:rPr>
          <w:szCs w:val="22"/>
        </w:rPr>
        <w:tab/>
        <w:t>An authority in force under section</w:t>
      </w:r>
      <w:r w:rsidR="00B472DC">
        <w:rPr>
          <w:szCs w:val="22"/>
        </w:rPr>
        <w:t> </w:t>
      </w:r>
      <w:r w:rsidRPr="00B472DC">
        <w:rPr>
          <w:szCs w:val="22"/>
        </w:rPr>
        <w:t>17 of the 1955 Act immediately before the repeal of that Act continues in force, in relation to the land to which the authority related, as if it were an authority for the purpose of sections</w:t>
      </w:r>
      <w:r w:rsidR="00B472DC">
        <w:rPr>
          <w:szCs w:val="22"/>
        </w:rPr>
        <w:t> </w:t>
      </w:r>
      <w:r w:rsidRPr="00B472DC">
        <w:rPr>
          <w:szCs w:val="22"/>
        </w:rPr>
        <w:t>11 and 12 of the 1989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(3)</w:t>
      </w:r>
      <w:r w:rsidRPr="00B472DC">
        <w:rPr>
          <w:szCs w:val="22"/>
        </w:rPr>
        <w:tab/>
        <w:t>In relation to an act done under section</w:t>
      </w:r>
      <w:r w:rsidR="00B472DC">
        <w:rPr>
          <w:szCs w:val="22"/>
        </w:rPr>
        <w:t> </w:t>
      </w:r>
      <w:r w:rsidRPr="00B472DC">
        <w:rPr>
          <w:szCs w:val="22"/>
        </w:rPr>
        <w:t>16, 17 or 18 of the 1955 Act, the 1989 Act (other than section</w:t>
      </w:r>
      <w:r w:rsidR="00B472DC">
        <w:rPr>
          <w:szCs w:val="22"/>
        </w:rPr>
        <w:t> </w:t>
      </w:r>
      <w:r w:rsidRPr="00B472DC">
        <w:rPr>
          <w:szCs w:val="22"/>
        </w:rPr>
        <w:t>9) applies as if the act had been done under the equivalent provision of the 1989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(4)</w:t>
      </w:r>
      <w:r w:rsidRPr="00B472DC">
        <w:rPr>
          <w:szCs w:val="22"/>
        </w:rPr>
        <w:tab/>
        <w:t xml:space="preserve">For the purpose of </w:t>
      </w:r>
      <w:r w:rsidR="00B472DC">
        <w:rPr>
          <w:szCs w:val="22"/>
        </w:rPr>
        <w:t>subsection (</w:t>
      </w:r>
      <w:r w:rsidRPr="00B472DC">
        <w:rPr>
          <w:szCs w:val="22"/>
        </w:rPr>
        <w:t>3):</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section</w:t>
      </w:r>
      <w:r w:rsidR="00B472DC">
        <w:rPr>
          <w:szCs w:val="22"/>
        </w:rPr>
        <w:t> </w:t>
      </w:r>
      <w:r w:rsidRPr="00B472DC">
        <w:rPr>
          <w:szCs w:val="22"/>
        </w:rPr>
        <w:t>10 of the 1989 Act is equivalent to section</w:t>
      </w:r>
      <w:r w:rsidR="00B472DC">
        <w:rPr>
          <w:szCs w:val="22"/>
        </w:rPr>
        <w:t> </w:t>
      </w:r>
      <w:r w:rsidRPr="00B472DC">
        <w:rPr>
          <w:szCs w:val="22"/>
        </w:rPr>
        <w:t>16 of the 1955 Act;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section</w:t>
      </w:r>
      <w:r w:rsidR="00B472DC">
        <w:rPr>
          <w:szCs w:val="22"/>
        </w:rPr>
        <w:t> </w:t>
      </w:r>
      <w:r w:rsidRPr="00B472DC">
        <w:rPr>
          <w:szCs w:val="22"/>
        </w:rPr>
        <w:t>11 of the 1989 Act is equivalent to section</w:t>
      </w:r>
      <w:r w:rsidR="00B472DC">
        <w:rPr>
          <w:szCs w:val="22"/>
        </w:rPr>
        <w:t> </w:t>
      </w:r>
      <w:r w:rsidRPr="00B472DC">
        <w:rPr>
          <w:szCs w:val="22"/>
        </w:rPr>
        <w:t>17 of the 1955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(c)</w:t>
      </w:r>
      <w:r w:rsidRPr="00B472DC">
        <w:rPr>
          <w:szCs w:val="22"/>
        </w:rPr>
        <w:tab/>
        <w:t>section</w:t>
      </w:r>
      <w:r w:rsidR="00B472DC">
        <w:rPr>
          <w:szCs w:val="22"/>
        </w:rPr>
        <w:t> </w:t>
      </w:r>
      <w:r w:rsidRPr="00B472DC">
        <w:rPr>
          <w:szCs w:val="22"/>
        </w:rPr>
        <w:t>12 of the 1989 Act is equivalent to section</w:t>
      </w:r>
      <w:r w:rsidR="00B472DC">
        <w:rPr>
          <w:szCs w:val="22"/>
        </w:rPr>
        <w:t> </w:t>
      </w:r>
      <w:r w:rsidRPr="00B472DC">
        <w:rPr>
          <w:szCs w:val="22"/>
        </w:rPr>
        <w:t>18 of the 1955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(5)</w:t>
      </w:r>
      <w:r w:rsidRPr="00B472DC">
        <w:rPr>
          <w:szCs w:val="22"/>
        </w:rPr>
        <w:tab/>
        <w:t>Where:</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an act was done under section</w:t>
      </w:r>
      <w:r w:rsidR="00B472DC">
        <w:rPr>
          <w:szCs w:val="22"/>
        </w:rPr>
        <w:t> </w:t>
      </w:r>
      <w:r w:rsidRPr="00B472DC">
        <w:rPr>
          <w:szCs w:val="22"/>
        </w:rPr>
        <w:t>16, 17 or 18 of the 1955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lastRenderedPageBreak/>
        <w:tab/>
        <w:t>(b)</w:t>
      </w:r>
      <w:r w:rsidRPr="00B472DC">
        <w:rPr>
          <w:szCs w:val="22"/>
        </w:rPr>
        <w:tab/>
        <w:t>before the repeal of the 1955 Act, compensation was paid to a person under that Act;</w:t>
      </w:r>
    </w:p>
    <w:p w:rsidR="006D0F44" w:rsidRPr="00B472DC" w:rsidRDefault="006D0F44" w:rsidP="006D0F44">
      <w:pPr>
        <w:autoSpaceDE w:val="0"/>
        <w:autoSpaceDN w:val="0"/>
        <w:spacing w:before="40"/>
        <w:ind w:left="1134"/>
        <w:rPr>
          <w:szCs w:val="22"/>
        </w:rPr>
      </w:pPr>
      <w:r w:rsidRPr="00B472DC">
        <w:rPr>
          <w:szCs w:val="22"/>
        </w:rPr>
        <w:t>the following provisions have effect: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(c)</w:t>
      </w:r>
      <w:r w:rsidRPr="00B472DC">
        <w:rPr>
          <w:szCs w:val="22"/>
        </w:rPr>
        <w:tab/>
        <w:t>sections</w:t>
      </w:r>
      <w:r w:rsidR="00B472DC">
        <w:rPr>
          <w:szCs w:val="22"/>
        </w:rPr>
        <w:t> </w:t>
      </w:r>
      <w:r w:rsidRPr="00B472DC">
        <w:rPr>
          <w:szCs w:val="22"/>
        </w:rPr>
        <w:t>112 and 113 of the 1989 Act do not apply;</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(d)</w:t>
      </w:r>
      <w:r w:rsidRPr="00B472DC">
        <w:rPr>
          <w:szCs w:val="22"/>
        </w:rPr>
        <w:tab/>
        <w:t>if the amount of compensation payable under the 1989 Act exceeds the amount already paid, that Act has effect as if the amount paid were an advance under section</w:t>
      </w:r>
      <w:r w:rsidR="00B472DC">
        <w:rPr>
          <w:szCs w:val="22"/>
        </w:rPr>
        <w:t> </w:t>
      </w:r>
      <w:r w:rsidRPr="00B472DC">
        <w:rPr>
          <w:szCs w:val="22"/>
        </w:rPr>
        <w:t>110 of that Act;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(e)</w:t>
      </w:r>
      <w:r w:rsidRPr="00B472DC">
        <w:rPr>
          <w:szCs w:val="22"/>
        </w:rPr>
        <w:tab/>
        <w:t>if the amount of compensation payable under the 1989 Act is equal to, or less than, the amount already paid, the person is not entitled to any further payment of compensation.</w:t>
      </w:r>
    </w:p>
    <w:p w:rsidR="006D0F44" w:rsidRPr="00B472DC" w:rsidRDefault="006D0F44" w:rsidP="006D0F44">
      <w:pPr>
        <w:pStyle w:val="ActHead5"/>
      </w:pPr>
      <w:bookmarkStart w:id="15" w:name="_Toc444263488"/>
      <w:r w:rsidRPr="00B472DC">
        <w:rPr>
          <w:rStyle w:val="CharSectno"/>
        </w:rPr>
        <w:t>10</w:t>
      </w:r>
      <w:r w:rsidRPr="00B472DC">
        <w:t xml:space="preserve">  Offer of land to former owner</w:t>
      </w:r>
      <w:bookmarkEnd w:id="15"/>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(1)</w:t>
      </w:r>
      <w:r w:rsidRPr="00B472DC">
        <w:rPr>
          <w:szCs w:val="22"/>
        </w:rPr>
        <w:tab/>
        <w:t>Section</w:t>
      </w:r>
      <w:r w:rsidR="00B472DC">
        <w:rPr>
          <w:szCs w:val="22"/>
        </w:rPr>
        <w:t> </w:t>
      </w:r>
      <w:r w:rsidRPr="00B472DC">
        <w:rPr>
          <w:szCs w:val="22"/>
        </w:rPr>
        <w:t>121 of the 1989 Act applies to an interest in land acquired under section</w:t>
      </w:r>
      <w:r w:rsidR="00B472DC">
        <w:rPr>
          <w:szCs w:val="22"/>
        </w:rPr>
        <w:t> </w:t>
      </w:r>
      <w:r w:rsidRPr="00B472DC">
        <w:rPr>
          <w:szCs w:val="22"/>
        </w:rPr>
        <w:t>7 of the 1955 Act during the last 3 years as if the 1989 Act had been in force when the interest was acquired and the interest had been acquired under section</w:t>
      </w:r>
      <w:r w:rsidR="00B472DC">
        <w:rPr>
          <w:szCs w:val="22"/>
        </w:rPr>
        <w:t> </w:t>
      </w:r>
      <w:r w:rsidRPr="00B472DC">
        <w:rPr>
          <w:szCs w:val="22"/>
        </w:rPr>
        <w:t>41 of the 1989 Act.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(2)</w:t>
      </w:r>
      <w:r w:rsidRPr="00B472DC">
        <w:rPr>
          <w:szCs w:val="22"/>
        </w:rPr>
        <w:tab/>
        <w:t xml:space="preserve">The expression </w:t>
      </w:r>
      <w:r w:rsidRPr="00B472DC">
        <w:rPr>
          <w:b/>
          <w:bCs/>
          <w:i/>
          <w:iCs/>
          <w:szCs w:val="22"/>
        </w:rPr>
        <w:t>the last 3 years</w:t>
      </w:r>
      <w:r w:rsidRPr="00B472DC">
        <w:rPr>
          <w:szCs w:val="22"/>
        </w:rPr>
        <w:t xml:space="preserve"> means the period of 3 years that ended on the repeal of the 1955 Act.</w:t>
      </w:r>
    </w:p>
    <w:p w:rsidR="006D0F44" w:rsidRPr="00B472DC" w:rsidRDefault="006D0F44" w:rsidP="006D0F44">
      <w:pPr>
        <w:pStyle w:val="ActHead5"/>
      </w:pPr>
      <w:bookmarkStart w:id="16" w:name="_Toc444263489"/>
      <w:r w:rsidRPr="00B472DC">
        <w:rPr>
          <w:rStyle w:val="CharSectno"/>
        </w:rPr>
        <w:t>11</w:t>
      </w:r>
      <w:r w:rsidRPr="00B472DC">
        <w:t xml:space="preserve">  Person in possession of acquired land</w:t>
      </w:r>
      <w:bookmarkEnd w:id="16"/>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(1)</w:t>
      </w:r>
      <w:r w:rsidRPr="00B472DC">
        <w:rPr>
          <w:szCs w:val="22"/>
        </w:rPr>
        <w:tab/>
        <w:t>This section applies where:</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immediately before the commencement of the 1989 Act, a person was in possession of land under an agreement made with the Minister under section</w:t>
      </w:r>
      <w:r w:rsidR="00B472DC">
        <w:rPr>
          <w:szCs w:val="22"/>
        </w:rPr>
        <w:t> </w:t>
      </w:r>
      <w:r w:rsidRPr="00B472DC">
        <w:rPr>
          <w:szCs w:val="22"/>
        </w:rPr>
        <w:t>56 of the 1955 Act;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the land had been acquired under section</w:t>
      </w:r>
      <w:r w:rsidR="00B472DC">
        <w:rPr>
          <w:szCs w:val="22"/>
        </w:rPr>
        <w:t> </w:t>
      </w:r>
      <w:r w:rsidRPr="00B472DC">
        <w:rPr>
          <w:szCs w:val="22"/>
        </w:rPr>
        <w:t>10 of the 1955 Act on or after 26</w:t>
      </w:r>
      <w:r w:rsidR="00B472DC">
        <w:rPr>
          <w:szCs w:val="22"/>
        </w:rPr>
        <w:t> </w:t>
      </w:r>
      <w:r w:rsidRPr="00B472DC">
        <w:rPr>
          <w:szCs w:val="22"/>
        </w:rPr>
        <w:t>May 1988.</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(2)</w:t>
      </w:r>
      <w:r w:rsidRPr="00B472DC">
        <w:rPr>
          <w:szCs w:val="22"/>
        </w:rPr>
        <w:tab/>
        <w:t>Where this section applies, the following provisions have effect for the purpose of section</w:t>
      </w:r>
      <w:r w:rsidR="00B472DC">
        <w:rPr>
          <w:szCs w:val="22"/>
        </w:rPr>
        <w:t> </w:t>
      </w:r>
      <w:r w:rsidRPr="00B472DC">
        <w:rPr>
          <w:szCs w:val="22"/>
        </w:rPr>
        <w:t>8 of this Act: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if the agreement does not fix a definite period of possession, the person shall be regarded as having given the Minister notice under subsection</w:t>
      </w:r>
      <w:r w:rsidR="00B472DC">
        <w:rPr>
          <w:szCs w:val="22"/>
        </w:rPr>
        <w:t> </w:t>
      </w:r>
      <w:r w:rsidRPr="00B472DC">
        <w:rPr>
          <w:szCs w:val="22"/>
        </w:rPr>
        <w:t>47(1) of the 1989 Act specifying a period ending 6 months after the date of commencement of the 1989 Act;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lastRenderedPageBreak/>
        <w:tab/>
        <w:t>(b)</w:t>
      </w:r>
      <w:r w:rsidRPr="00B472DC">
        <w:rPr>
          <w:szCs w:val="22"/>
        </w:rPr>
        <w:tab/>
        <w:t>if a period of possession is fixed by the agreement and the period is 6 months or less, the person shall be regarded as having given the Minister notice under subsection</w:t>
      </w:r>
      <w:r w:rsidR="00B472DC">
        <w:rPr>
          <w:szCs w:val="22"/>
        </w:rPr>
        <w:t> </w:t>
      </w:r>
      <w:r w:rsidRPr="00B472DC">
        <w:rPr>
          <w:szCs w:val="22"/>
        </w:rPr>
        <w:t>47(1) of the 1989 Act specifying that period;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(c)</w:t>
      </w:r>
      <w:r w:rsidRPr="00B472DC">
        <w:rPr>
          <w:szCs w:val="22"/>
        </w:rPr>
        <w:tab/>
        <w:t>if a period of possession is fixed by the agreement and the period is longer than 6 months, the period shall be regarded as having been fixed by agreement between the Minister and the person for the purpose of subsection</w:t>
      </w:r>
      <w:r w:rsidR="00B472DC">
        <w:rPr>
          <w:szCs w:val="22"/>
        </w:rPr>
        <w:t> </w:t>
      </w:r>
      <w:r w:rsidRPr="00B472DC">
        <w:rPr>
          <w:szCs w:val="22"/>
        </w:rPr>
        <w:t>47(1) of the 1989 Act;</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(d)</w:t>
      </w:r>
      <w:r w:rsidRPr="00B472DC">
        <w:rPr>
          <w:szCs w:val="22"/>
        </w:rPr>
        <w:tab/>
        <w:t>the terms and conditions of the agreement under section</w:t>
      </w:r>
      <w:r w:rsidR="00B472DC">
        <w:rPr>
          <w:szCs w:val="22"/>
        </w:rPr>
        <w:t> </w:t>
      </w:r>
      <w:r w:rsidRPr="00B472DC">
        <w:rPr>
          <w:szCs w:val="22"/>
        </w:rPr>
        <w:t>56 of the 1955 Act shall be regarded as having been agreed upon by the Minister and the person for the purpose of subsection</w:t>
      </w:r>
      <w:r w:rsidR="00B472DC">
        <w:rPr>
          <w:szCs w:val="22"/>
        </w:rPr>
        <w:t> </w:t>
      </w:r>
      <w:r w:rsidRPr="00B472DC">
        <w:rPr>
          <w:szCs w:val="22"/>
        </w:rPr>
        <w:t>47(4) of the 1989 Act.</w:t>
      </w:r>
    </w:p>
    <w:p w:rsidR="006D0F44" w:rsidRPr="00B472DC" w:rsidRDefault="006D0F44" w:rsidP="006D0F44">
      <w:pPr>
        <w:pStyle w:val="ActHead5"/>
      </w:pPr>
      <w:bookmarkStart w:id="17" w:name="_Toc444263490"/>
      <w:r w:rsidRPr="00B472DC">
        <w:rPr>
          <w:rStyle w:val="CharSectno"/>
        </w:rPr>
        <w:t>12</w:t>
      </w:r>
      <w:r w:rsidRPr="00B472DC">
        <w:t xml:space="preserve">  Warrants for possession of land</w:t>
      </w:r>
      <w:bookmarkEnd w:id="17"/>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r>
      <w:r w:rsidRPr="00B472DC">
        <w:rPr>
          <w:szCs w:val="22"/>
        </w:rPr>
        <w:tab/>
        <w:t>A warrant in force under section</w:t>
      </w:r>
      <w:r w:rsidR="00B472DC">
        <w:rPr>
          <w:szCs w:val="22"/>
        </w:rPr>
        <w:t> </w:t>
      </w:r>
      <w:r w:rsidRPr="00B472DC">
        <w:rPr>
          <w:szCs w:val="22"/>
        </w:rPr>
        <w:t>57 of the 1955 Act immediately before the repeal of that Act has the same effect (if any) after that repeal as it would have had if:</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(a)</w:t>
      </w:r>
      <w:r w:rsidRPr="00B472DC">
        <w:rPr>
          <w:szCs w:val="22"/>
        </w:rPr>
        <w:tab/>
        <w:t>the 1989 Act had been in force when the warrant was granted; and</w:t>
      </w:r>
    </w:p>
    <w:p w:rsidR="006D0F44" w:rsidRPr="00B472DC" w:rsidRDefault="006D0F44" w:rsidP="006D0F44">
      <w:pPr>
        <w:tabs>
          <w:tab w:val="right" w:pos="1531"/>
        </w:tabs>
        <w:autoSpaceDE w:val="0"/>
        <w:autoSpaceDN w:val="0"/>
        <w:spacing w:before="40"/>
        <w:ind w:left="1644" w:hanging="1644"/>
        <w:rPr>
          <w:szCs w:val="22"/>
        </w:rPr>
      </w:pPr>
      <w:r w:rsidRPr="00B472DC">
        <w:rPr>
          <w:szCs w:val="22"/>
        </w:rPr>
        <w:tab/>
        <w:t>(b)</w:t>
      </w:r>
      <w:r w:rsidRPr="00B472DC">
        <w:rPr>
          <w:szCs w:val="22"/>
        </w:rPr>
        <w:tab/>
        <w:t>the warrant were an order granted under section</w:t>
      </w:r>
      <w:r w:rsidR="00B472DC">
        <w:rPr>
          <w:szCs w:val="22"/>
        </w:rPr>
        <w:t> </w:t>
      </w:r>
      <w:r w:rsidRPr="00B472DC">
        <w:rPr>
          <w:szCs w:val="22"/>
        </w:rPr>
        <w:t>132 of the 1989 Act.</w:t>
      </w:r>
    </w:p>
    <w:p w:rsidR="006D0F44" w:rsidRPr="00B472DC" w:rsidRDefault="006D0F44" w:rsidP="006D0F44">
      <w:pPr>
        <w:pStyle w:val="ActHead5"/>
      </w:pPr>
      <w:bookmarkStart w:id="18" w:name="_Toc444263491"/>
      <w:r w:rsidRPr="00B472DC">
        <w:rPr>
          <w:rStyle w:val="CharSectno"/>
        </w:rPr>
        <w:t>13</w:t>
      </w:r>
      <w:r w:rsidRPr="00B472DC">
        <w:t xml:space="preserve">  Certificates as to ownership of land</w:t>
      </w:r>
      <w:bookmarkEnd w:id="18"/>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(1)</w:t>
      </w:r>
      <w:r w:rsidRPr="00B472DC">
        <w:rPr>
          <w:szCs w:val="22"/>
        </w:rPr>
        <w:tab/>
        <w:t xml:space="preserve">In this section, </w:t>
      </w:r>
      <w:r w:rsidRPr="00B472DC">
        <w:rPr>
          <w:b/>
          <w:bCs/>
          <w:i/>
          <w:iCs/>
          <w:szCs w:val="22"/>
        </w:rPr>
        <w:t>certificate</w:t>
      </w:r>
      <w:r w:rsidRPr="00B472DC">
        <w:rPr>
          <w:szCs w:val="22"/>
        </w:rPr>
        <w:t xml:space="preserve"> means a certificate under subsection</w:t>
      </w:r>
      <w:r w:rsidR="00B472DC">
        <w:rPr>
          <w:szCs w:val="22"/>
        </w:rPr>
        <w:t> </w:t>
      </w:r>
      <w:r w:rsidRPr="00B472DC">
        <w:rPr>
          <w:szCs w:val="22"/>
        </w:rPr>
        <w:t xml:space="preserve">17(1) of the </w:t>
      </w:r>
      <w:r w:rsidRPr="00B472DC">
        <w:rPr>
          <w:i/>
          <w:iCs/>
          <w:szCs w:val="22"/>
        </w:rPr>
        <w:t>Commonwealth Places (Application of Laws) Act 1970</w:t>
      </w:r>
      <w:r w:rsidRPr="00B472DC">
        <w:rPr>
          <w:szCs w:val="22"/>
        </w:rPr>
        <w:t>.</w:t>
      </w:r>
    </w:p>
    <w:p w:rsidR="006D0F44" w:rsidRPr="00B472DC" w:rsidRDefault="006D0F44" w:rsidP="006D0F44">
      <w:pPr>
        <w:tabs>
          <w:tab w:val="right" w:pos="1021"/>
        </w:tabs>
        <w:autoSpaceDE w:val="0"/>
        <w:autoSpaceDN w:val="0"/>
        <w:spacing w:before="180"/>
        <w:ind w:left="1134" w:hanging="1134"/>
        <w:rPr>
          <w:szCs w:val="22"/>
        </w:rPr>
      </w:pPr>
      <w:r w:rsidRPr="00B472DC">
        <w:rPr>
          <w:szCs w:val="22"/>
        </w:rPr>
        <w:tab/>
        <w:t>(2)</w:t>
      </w:r>
      <w:r w:rsidRPr="00B472DC">
        <w:rPr>
          <w:szCs w:val="22"/>
        </w:rPr>
        <w:tab/>
        <w:t>A certificate admitted in evidence in proceedings before the repeal of the 1955 Act has the same effect after the repeal of that Act as it would have had if the Act had not been repealed.</w:t>
      </w:r>
    </w:p>
    <w:p w:rsidR="00B472DC" w:rsidRDefault="00B472DC" w:rsidP="00B472DC">
      <w:pPr>
        <w:rPr>
          <w:lang w:eastAsia="en-AU"/>
        </w:rPr>
        <w:sectPr w:rsidR="00B472DC" w:rsidSect="00F419E8">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AB648B" w:rsidRPr="00B472DC" w:rsidRDefault="00AB648B" w:rsidP="00AB648B">
      <w:pPr>
        <w:pStyle w:val="ActHead6"/>
        <w:pageBreakBefore/>
      </w:pPr>
      <w:bookmarkStart w:id="19" w:name="_Toc444263492"/>
      <w:r w:rsidRPr="00B472DC">
        <w:rPr>
          <w:rStyle w:val="CharAmSchNo"/>
        </w:rPr>
        <w:lastRenderedPageBreak/>
        <w:t>Schedule</w:t>
      </w:r>
      <w:r w:rsidR="00B472DC" w:rsidRPr="00B472DC">
        <w:rPr>
          <w:rStyle w:val="CharAmSchNo"/>
        </w:rPr>
        <w:t> </w:t>
      </w:r>
      <w:r w:rsidRPr="00B472DC">
        <w:rPr>
          <w:rStyle w:val="CharAmSchNo"/>
        </w:rPr>
        <w:t>1</w:t>
      </w:r>
      <w:r w:rsidRPr="00B472DC">
        <w:t>—</w:t>
      </w:r>
      <w:r w:rsidRPr="00B472DC">
        <w:rPr>
          <w:rStyle w:val="CharAmSchText"/>
        </w:rPr>
        <w:t>Repeal of Acts</w:t>
      </w:r>
      <w:bookmarkEnd w:id="19"/>
    </w:p>
    <w:p w:rsidR="00AB648B" w:rsidRPr="00B472DC" w:rsidRDefault="00AB648B" w:rsidP="00AB648B">
      <w:pPr>
        <w:pStyle w:val="Header"/>
      </w:pPr>
      <w:r w:rsidRPr="00B472DC">
        <w:rPr>
          <w:rStyle w:val="CharAmPartNo"/>
        </w:rPr>
        <w:t xml:space="preserve"> </w:t>
      </w:r>
      <w:r w:rsidRPr="00B472DC">
        <w:rPr>
          <w:rStyle w:val="CharAmPartText"/>
        </w:rPr>
        <w:t xml:space="preserve"> </w:t>
      </w:r>
    </w:p>
    <w:p w:rsidR="00AB648B" w:rsidRPr="00B472DC" w:rsidRDefault="00AB648B" w:rsidP="00AB648B">
      <w:pPr>
        <w:autoSpaceDE w:val="0"/>
        <w:autoSpaceDN w:val="0"/>
        <w:spacing w:before="122" w:line="198" w:lineRule="exact"/>
        <w:ind w:left="709" w:hanging="709"/>
        <w:rPr>
          <w:sz w:val="18"/>
          <w:szCs w:val="18"/>
        </w:rPr>
      </w:pPr>
      <w:r w:rsidRPr="00B472DC">
        <w:rPr>
          <w:sz w:val="18"/>
          <w:szCs w:val="18"/>
        </w:rPr>
        <w:t>Section</w:t>
      </w:r>
      <w:r w:rsidR="00B472DC">
        <w:rPr>
          <w:sz w:val="18"/>
          <w:szCs w:val="18"/>
        </w:rPr>
        <w:t> </w:t>
      </w:r>
      <w:r w:rsidRPr="00B472DC">
        <w:rPr>
          <w:sz w:val="18"/>
          <w:szCs w:val="18"/>
        </w:rPr>
        <w:t>3</w:t>
      </w:r>
    </w:p>
    <w:p w:rsidR="00AB648B" w:rsidRPr="00B472DC" w:rsidRDefault="00AB648B" w:rsidP="00AB648B">
      <w:pPr>
        <w:autoSpaceDE w:val="0"/>
        <w:autoSpaceDN w:val="0"/>
        <w:spacing w:before="240"/>
        <w:rPr>
          <w:szCs w:val="22"/>
        </w:rPr>
      </w:pPr>
      <w:r w:rsidRPr="00B472DC">
        <w:rPr>
          <w:szCs w:val="22"/>
        </w:rPr>
        <w:t>Lands Acquisition Act 1955</w:t>
      </w:r>
    </w:p>
    <w:p w:rsidR="00AB648B" w:rsidRPr="00B472DC" w:rsidRDefault="00AB648B" w:rsidP="00AB648B">
      <w:pPr>
        <w:autoSpaceDE w:val="0"/>
        <w:autoSpaceDN w:val="0"/>
        <w:spacing w:before="60"/>
        <w:rPr>
          <w:szCs w:val="22"/>
        </w:rPr>
      </w:pPr>
      <w:r w:rsidRPr="00B472DC">
        <w:rPr>
          <w:szCs w:val="22"/>
        </w:rPr>
        <w:t>Lands Acquisition Act 1957</w:t>
      </w:r>
    </w:p>
    <w:p w:rsidR="00AB648B" w:rsidRPr="00B472DC" w:rsidRDefault="00AB648B" w:rsidP="00AB648B">
      <w:pPr>
        <w:autoSpaceDE w:val="0"/>
        <w:autoSpaceDN w:val="0"/>
        <w:spacing w:before="60"/>
        <w:rPr>
          <w:szCs w:val="22"/>
        </w:rPr>
      </w:pPr>
      <w:r w:rsidRPr="00B472DC">
        <w:rPr>
          <w:szCs w:val="22"/>
        </w:rPr>
        <w:t>Lands Acquisition Act 1973</w:t>
      </w:r>
    </w:p>
    <w:p w:rsidR="00AB648B" w:rsidRPr="00B472DC" w:rsidRDefault="00AB648B" w:rsidP="00AB648B">
      <w:pPr>
        <w:autoSpaceDE w:val="0"/>
        <w:autoSpaceDN w:val="0"/>
        <w:spacing w:before="60"/>
        <w:rPr>
          <w:szCs w:val="22"/>
        </w:rPr>
      </w:pPr>
      <w:r w:rsidRPr="00B472DC">
        <w:rPr>
          <w:szCs w:val="22"/>
        </w:rPr>
        <w:t>Lands Acquisition Amendment Act 1977</w:t>
      </w:r>
    </w:p>
    <w:p w:rsidR="00AB648B" w:rsidRPr="00B472DC" w:rsidRDefault="00AB648B" w:rsidP="00AB648B">
      <w:pPr>
        <w:autoSpaceDE w:val="0"/>
        <w:autoSpaceDN w:val="0"/>
        <w:spacing w:before="60"/>
        <w:rPr>
          <w:szCs w:val="22"/>
        </w:rPr>
      </w:pPr>
      <w:r w:rsidRPr="00B472DC">
        <w:rPr>
          <w:szCs w:val="22"/>
        </w:rPr>
        <w:t>Lands Acquisition Amendment Act 1978</w:t>
      </w:r>
    </w:p>
    <w:p w:rsidR="00AB648B" w:rsidRPr="00B472DC" w:rsidRDefault="00AB648B" w:rsidP="00AB648B">
      <w:pPr>
        <w:autoSpaceDE w:val="0"/>
        <w:autoSpaceDN w:val="0"/>
        <w:spacing w:before="60"/>
        <w:rPr>
          <w:szCs w:val="22"/>
        </w:rPr>
      </w:pPr>
      <w:r w:rsidRPr="00B472DC">
        <w:rPr>
          <w:szCs w:val="22"/>
        </w:rPr>
        <w:t>Lands Acquisition Amendment Act 1987</w:t>
      </w:r>
    </w:p>
    <w:p w:rsidR="00AB648B" w:rsidRPr="00B472DC" w:rsidRDefault="00AB648B" w:rsidP="00AB648B">
      <w:pPr>
        <w:pStyle w:val="ActHead6"/>
        <w:pageBreakBefore/>
      </w:pPr>
      <w:bookmarkStart w:id="20" w:name="_Toc444263493"/>
      <w:bookmarkEnd w:id="2"/>
      <w:r w:rsidRPr="00B472DC">
        <w:rPr>
          <w:rStyle w:val="CharAmSchNo"/>
        </w:rPr>
        <w:lastRenderedPageBreak/>
        <w:t>Schedule</w:t>
      </w:r>
      <w:r w:rsidR="00B472DC" w:rsidRPr="00B472DC">
        <w:rPr>
          <w:rStyle w:val="CharAmSchNo"/>
        </w:rPr>
        <w:t> </w:t>
      </w:r>
      <w:r w:rsidRPr="00B472DC">
        <w:rPr>
          <w:rStyle w:val="CharAmSchNo"/>
        </w:rPr>
        <w:t>2</w:t>
      </w:r>
      <w:r w:rsidRPr="00B472DC">
        <w:t>—</w:t>
      </w:r>
      <w:r w:rsidRPr="00B472DC">
        <w:rPr>
          <w:rStyle w:val="CharAmSchText"/>
        </w:rPr>
        <w:t>Amendments of other Acts</w:t>
      </w:r>
      <w:bookmarkEnd w:id="20"/>
    </w:p>
    <w:p w:rsidR="00AB648B" w:rsidRPr="00B472DC" w:rsidRDefault="00AB648B" w:rsidP="00AB648B">
      <w:pPr>
        <w:pStyle w:val="Header"/>
      </w:pPr>
      <w:r w:rsidRPr="00B472DC">
        <w:rPr>
          <w:rStyle w:val="CharAmPartNo"/>
        </w:rPr>
        <w:t xml:space="preserve"> </w:t>
      </w:r>
      <w:r w:rsidRPr="00B472DC">
        <w:rPr>
          <w:rStyle w:val="CharAmPartText"/>
        </w:rPr>
        <w:t xml:space="preserve"> </w:t>
      </w:r>
    </w:p>
    <w:p w:rsidR="00AB648B" w:rsidRPr="00B472DC" w:rsidRDefault="00AB648B" w:rsidP="00AB648B">
      <w:pPr>
        <w:autoSpaceDE w:val="0"/>
        <w:autoSpaceDN w:val="0"/>
        <w:spacing w:before="122" w:line="198" w:lineRule="exact"/>
        <w:ind w:left="709" w:hanging="709"/>
        <w:rPr>
          <w:sz w:val="18"/>
          <w:szCs w:val="18"/>
        </w:rPr>
      </w:pPr>
      <w:r w:rsidRPr="00B472DC">
        <w:rPr>
          <w:sz w:val="18"/>
          <w:szCs w:val="18"/>
        </w:rPr>
        <w:t>Section</w:t>
      </w:r>
      <w:r w:rsidR="00B472DC">
        <w:rPr>
          <w:sz w:val="18"/>
          <w:szCs w:val="18"/>
        </w:rPr>
        <w:t> </w:t>
      </w:r>
      <w:r w:rsidRPr="00B472DC">
        <w:rPr>
          <w:sz w:val="18"/>
          <w:szCs w:val="18"/>
        </w:rPr>
        <w:t>4</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Aboriginal and Torres Strait Islanders (Queensland Reserves and Communities Self</w:t>
      </w:r>
      <w:r w:rsidR="00B472DC">
        <w:rPr>
          <w:b/>
          <w:bCs/>
          <w:i/>
          <w:iCs/>
          <w:kern w:val="28"/>
          <w:sz w:val="28"/>
          <w:szCs w:val="28"/>
        </w:rPr>
        <w:noBreakHyphen/>
      </w:r>
      <w:r w:rsidRPr="00B472DC">
        <w:rPr>
          <w:b/>
          <w:bCs/>
          <w:i/>
          <w:iCs/>
          <w:kern w:val="28"/>
          <w:sz w:val="28"/>
          <w:szCs w:val="28"/>
        </w:rPr>
        <w:t>management) Act 1978</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15(1):</w:t>
      </w:r>
    </w:p>
    <w:p w:rsidR="00AB648B" w:rsidRPr="00B472DC" w:rsidRDefault="00AB648B" w:rsidP="00AB648B">
      <w:pPr>
        <w:keepLines/>
        <w:suppressLineNumbers/>
        <w:autoSpaceDE w:val="0"/>
        <w:autoSpaceDN w:val="0"/>
        <w:spacing w:before="80"/>
        <w:ind w:left="709"/>
        <w:rPr>
          <w:szCs w:val="22"/>
        </w:rPr>
      </w:pPr>
      <w:r w:rsidRPr="00B472DC">
        <w:rPr>
          <w:szCs w:val="22"/>
        </w:rPr>
        <w:t>After ‘any’ insert ‘interest in’.</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Subsections</w:t>
      </w:r>
      <w:r w:rsidR="00B472DC">
        <w:rPr>
          <w:rFonts w:ascii="Arial" w:hAnsi="Arial" w:cs="Arial"/>
          <w:b/>
          <w:bCs/>
          <w:sz w:val="24"/>
        </w:rPr>
        <w:t> </w:t>
      </w:r>
      <w:r w:rsidRPr="00B472DC">
        <w:rPr>
          <w:rFonts w:ascii="Arial" w:hAnsi="Arial" w:cs="Arial"/>
          <w:b/>
          <w:bCs/>
          <w:sz w:val="24"/>
        </w:rPr>
        <w:t>15(2) and (3):</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subsections,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‘(2)</w:t>
      </w:r>
      <w:r w:rsidRPr="00B472DC">
        <w:rPr>
          <w:szCs w:val="22"/>
        </w:rPr>
        <w:tab/>
        <w:t xml:space="preserve">In this section, </w:t>
      </w:r>
      <w:r w:rsidRPr="00B472DC">
        <w:rPr>
          <w:b/>
          <w:bCs/>
          <w:i/>
          <w:iCs/>
          <w:szCs w:val="22"/>
        </w:rPr>
        <w:t>interest</w:t>
      </w:r>
      <w:r w:rsidRPr="00B472DC">
        <w:rPr>
          <w:szCs w:val="22"/>
        </w:rPr>
        <w:t xml:space="preserve">, in relation to land, has the same meaning as in the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Aboriginal Land Grant (Jervis Bay Territory) Act 1986</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38:</w:t>
      </w:r>
    </w:p>
    <w:p w:rsidR="00AB648B" w:rsidRPr="00B472DC" w:rsidRDefault="00AB648B" w:rsidP="00AB648B">
      <w:pPr>
        <w:keepLines/>
        <w:suppressLineNumbers/>
        <w:autoSpaceDE w:val="0"/>
        <w:autoSpaceDN w:val="0"/>
        <w:spacing w:before="80"/>
        <w:ind w:left="709"/>
        <w:rPr>
          <w:szCs w:val="22"/>
        </w:rPr>
      </w:pPr>
      <w:r w:rsidRPr="00B472DC">
        <w:rPr>
          <w:szCs w:val="22"/>
        </w:rPr>
        <w:t>Add at the end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‘(6)</w:t>
      </w:r>
      <w:r w:rsidRPr="00B472DC">
        <w:rPr>
          <w:szCs w:val="22"/>
        </w:rPr>
        <w:tab/>
        <w:t xml:space="preserve">The </w:t>
      </w:r>
      <w:r w:rsidRPr="00B472DC">
        <w:rPr>
          <w:i/>
          <w:iCs/>
          <w:szCs w:val="22"/>
        </w:rPr>
        <w:t>Lands Acquisition Act 1989</w:t>
      </w:r>
      <w:r w:rsidRPr="00B472DC">
        <w:rPr>
          <w:szCs w:val="22"/>
        </w:rPr>
        <w:t xml:space="preserve"> does not apply to the grant of a lease under this section.’.</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Aboriginal Land (Lake Condah and Framlingham Forest) Act 1987</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11:</w:t>
      </w:r>
    </w:p>
    <w:p w:rsidR="00AB648B" w:rsidRPr="00B472DC" w:rsidRDefault="00AB648B" w:rsidP="00AB648B">
      <w:pPr>
        <w:keepLines/>
        <w:suppressLineNumbers/>
        <w:autoSpaceDE w:val="0"/>
        <w:autoSpaceDN w:val="0"/>
        <w:spacing w:before="80"/>
        <w:ind w:left="709"/>
        <w:rPr>
          <w:szCs w:val="22"/>
        </w:rPr>
      </w:pPr>
      <w:r w:rsidRPr="00B472DC">
        <w:rPr>
          <w:szCs w:val="22"/>
        </w:rPr>
        <w:t>Omit ‘Part</w:t>
      </w:r>
      <w:r w:rsidR="00B472DC" w:rsidRPr="00B472DC">
        <w:rPr>
          <w:szCs w:val="22"/>
        </w:rPr>
        <w:t> </w:t>
      </w:r>
      <w:r w:rsidRPr="00B472DC">
        <w:rPr>
          <w:szCs w:val="22"/>
        </w:rPr>
        <w:t xml:space="preserve">IV of the </w:t>
      </w:r>
      <w:r w:rsidRPr="00B472DC">
        <w:rPr>
          <w:i/>
          <w:iCs/>
          <w:szCs w:val="22"/>
        </w:rPr>
        <w:t>Lands Acquisition Act 1955</w:t>
      </w:r>
      <w:r w:rsidRPr="00B472DC">
        <w:rPr>
          <w:szCs w:val="22"/>
        </w:rPr>
        <w:t xml:space="preserve">’, substitute ‘In spite of the repeal of the </w:t>
      </w:r>
      <w:r w:rsidRPr="00B472DC">
        <w:rPr>
          <w:i/>
          <w:iCs/>
          <w:szCs w:val="22"/>
        </w:rPr>
        <w:t>Lands Acquisition Act 1955</w:t>
      </w:r>
      <w:r w:rsidRPr="00B472DC">
        <w:rPr>
          <w:szCs w:val="22"/>
        </w:rPr>
        <w:t>, Part</w:t>
      </w:r>
      <w:r w:rsidR="00B472DC" w:rsidRPr="00B472DC">
        <w:rPr>
          <w:szCs w:val="22"/>
        </w:rPr>
        <w:t> </w:t>
      </w:r>
      <w:r w:rsidRPr="00B472DC">
        <w:rPr>
          <w:szCs w:val="22"/>
        </w:rPr>
        <w:t>IV of that Act’.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12:</w:t>
      </w:r>
    </w:p>
    <w:p w:rsidR="00AB648B" w:rsidRPr="00B472DC" w:rsidRDefault="00AB648B" w:rsidP="00AB648B">
      <w:pPr>
        <w:keepLines/>
        <w:suppressLineNumbers/>
        <w:autoSpaceDE w:val="0"/>
        <w:autoSpaceDN w:val="0"/>
        <w:spacing w:before="80"/>
        <w:ind w:left="709"/>
        <w:rPr>
          <w:szCs w:val="22"/>
        </w:rPr>
      </w:pPr>
      <w:r w:rsidRPr="00B472DC">
        <w:rPr>
          <w:szCs w:val="22"/>
        </w:rPr>
        <w:t>Omit ‘Sections</w:t>
      </w:r>
      <w:r w:rsidR="00B472DC">
        <w:rPr>
          <w:szCs w:val="22"/>
        </w:rPr>
        <w:t> </w:t>
      </w:r>
      <w:r w:rsidRPr="00B472DC">
        <w:rPr>
          <w:szCs w:val="22"/>
        </w:rPr>
        <w:t xml:space="preserve">13, 55, 58, 59 and 62, of the </w:t>
      </w:r>
      <w:r w:rsidRPr="00B472DC">
        <w:rPr>
          <w:i/>
          <w:iCs/>
          <w:szCs w:val="22"/>
        </w:rPr>
        <w:t>Lands Acquisition Act 1955</w:t>
      </w:r>
      <w:r w:rsidRPr="00B472DC">
        <w:rPr>
          <w:szCs w:val="22"/>
        </w:rPr>
        <w:t xml:space="preserve">’, substitute ‘In spite of the repeal of the </w:t>
      </w:r>
      <w:r w:rsidRPr="00B472DC">
        <w:rPr>
          <w:i/>
          <w:iCs/>
          <w:szCs w:val="22"/>
        </w:rPr>
        <w:t>Lands Acquisition Act 1955</w:t>
      </w:r>
      <w:r w:rsidRPr="00B472DC">
        <w:rPr>
          <w:szCs w:val="22"/>
        </w:rPr>
        <w:t>, sections</w:t>
      </w:r>
      <w:r w:rsidR="00B472DC">
        <w:rPr>
          <w:szCs w:val="22"/>
        </w:rPr>
        <w:t> </w:t>
      </w:r>
      <w:r w:rsidRPr="00B472DC">
        <w:rPr>
          <w:szCs w:val="22"/>
        </w:rPr>
        <w:t>13, 55, 58, 59 and 62 of that Act’.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30:</w:t>
      </w:r>
    </w:p>
    <w:p w:rsidR="00AB648B" w:rsidRPr="00B472DC" w:rsidRDefault="00AB648B" w:rsidP="00AB648B">
      <w:pPr>
        <w:keepLines/>
        <w:suppressLineNumbers/>
        <w:autoSpaceDE w:val="0"/>
        <w:autoSpaceDN w:val="0"/>
        <w:spacing w:before="80"/>
        <w:ind w:left="709"/>
        <w:rPr>
          <w:szCs w:val="22"/>
        </w:rPr>
      </w:pPr>
      <w:r w:rsidRPr="00B472DC">
        <w:rPr>
          <w:szCs w:val="22"/>
        </w:rPr>
        <w:t>Add at the end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lastRenderedPageBreak/>
        <w:tab/>
        <w:t>(3)</w:t>
      </w:r>
      <w:r w:rsidRPr="00B472DC">
        <w:rPr>
          <w:szCs w:val="22"/>
        </w:rPr>
        <w:tab/>
        <w:t>Regulations made for the purposes of section</w:t>
      </w:r>
      <w:r w:rsidR="00B472DC">
        <w:rPr>
          <w:szCs w:val="22"/>
        </w:rPr>
        <w:t> </w:t>
      </w:r>
      <w:r w:rsidRPr="00B472DC">
        <w:rPr>
          <w:szCs w:val="22"/>
        </w:rPr>
        <w:t xml:space="preserve">124 of the </w:t>
      </w:r>
      <w:r w:rsidRPr="00B472DC">
        <w:rPr>
          <w:i/>
          <w:iCs/>
          <w:szCs w:val="22"/>
        </w:rPr>
        <w:t>Lands Acquisition Act 1989</w:t>
      </w:r>
      <w:r w:rsidRPr="00B472DC">
        <w:rPr>
          <w:szCs w:val="22"/>
        </w:rPr>
        <w:t xml:space="preserve"> do not apply to the relevant land.’.</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Aboriginal Land Rights (Northern Territory) Act 1976</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3(1) (</w:t>
      </w:r>
      <w:r w:rsidR="00B472DC">
        <w:rPr>
          <w:rFonts w:ascii="Arial" w:hAnsi="Arial" w:cs="Arial"/>
          <w:b/>
          <w:bCs/>
          <w:sz w:val="24"/>
        </w:rPr>
        <w:t>paragraph (</w:t>
      </w:r>
      <w:r w:rsidRPr="00B472DC">
        <w:rPr>
          <w:rFonts w:ascii="Arial" w:hAnsi="Arial" w:cs="Arial"/>
          <w:b/>
          <w:bCs/>
          <w:sz w:val="24"/>
        </w:rPr>
        <w:t xml:space="preserve">a) of the definition of </w:t>
      </w:r>
      <w:r w:rsidRPr="00B472DC">
        <w:rPr>
          <w:rFonts w:ascii="Arial" w:hAnsi="Arial" w:cs="Arial"/>
          <w:b/>
          <w:bCs/>
          <w:i/>
          <w:iCs/>
          <w:sz w:val="24"/>
        </w:rPr>
        <w:t>Crown Land</w:t>
      </w:r>
      <w:r w:rsidRPr="00B472DC">
        <w:rPr>
          <w:rFonts w:ascii="Arial" w:hAnsi="Arial" w:cs="Arial"/>
          <w:b/>
          <w:bCs/>
          <w:sz w:val="24"/>
        </w:rPr>
        <w:t>):</w:t>
      </w:r>
    </w:p>
    <w:p w:rsidR="00AB648B" w:rsidRPr="00B472DC" w:rsidRDefault="00AB648B" w:rsidP="00AB648B">
      <w:pPr>
        <w:keepLines/>
        <w:suppressLineNumbers/>
        <w:autoSpaceDE w:val="0"/>
        <w:autoSpaceDN w:val="0"/>
        <w:spacing w:before="80"/>
        <w:ind w:left="709"/>
        <w:rPr>
          <w:szCs w:val="22"/>
        </w:rPr>
      </w:pPr>
      <w:r w:rsidRPr="00B472DC">
        <w:rPr>
          <w:szCs w:val="22"/>
        </w:rPr>
        <w:t xml:space="preserve">Omit ‘the </w:t>
      </w:r>
      <w:r w:rsidRPr="00B472DC">
        <w:rPr>
          <w:i/>
          <w:iCs/>
          <w:szCs w:val="22"/>
        </w:rPr>
        <w:t>Lands Acquisition Act 1955</w:t>
      </w:r>
      <w:r w:rsidRPr="00B472DC">
        <w:rPr>
          <w:szCs w:val="22"/>
        </w:rPr>
        <w:t xml:space="preserve"> or under any other Act’, substitute ‘an Act’.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3(3):</w:t>
      </w:r>
    </w:p>
    <w:p w:rsidR="00AB648B" w:rsidRPr="00B472DC" w:rsidRDefault="00AB648B" w:rsidP="00AB648B">
      <w:pPr>
        <w:keepLines/>
        <w:suppressLineNumbers/>
        <w:autoSpaceDE w:val="0"/>
        <w:autoSpaceDN w:val="0"/>
        <w:spacing w:before="80"/>
        <w:ind w:left="709"/>
        <w:rPr>
          <w:szCs w:val="22"/>
        </w:rPr>
      </w:pPr>
      <w:r w:rsidRPr="00B472DC">
        <w:rPr>
          <w:szCs w:val="22"/>
        </w:rPr>
        <w:t>Omit all the words from and including ‘reference to:’ to the end of the subsection, substitute ‘reference to section</w:t>
      </w:r>
      <w:r w:rsidR="00B472DC">
        <w:rPr>
          <w:szCs w:val="22"/>
        </w:rPr>
        <w:t> </w:t>
      </w:r>
      <w:r w:rsidRPr="00B472DC">
        <w:rPr>
          <w:szCs w:val="22"/>
        </w:rPr>
        <w:t xml:space="preserve">124 of the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After section</w:t>
      </w:r>
      <w:r w:rsidR="00B472DC">
        <w:rPr>
          <w:rFonts w:ascii="Arial" w:hAnsi="Arial" w:cs="Arial"/>
          <w:b/>
          <w:bCs/>
          <w:sz w:val="24"/>
        </w:rPr>
        <w:t> </w:t>
      </w:r>
      <w:r w:rsidRPr="00B472DC">
        <w:rPr>
          <w:rFonts w:ascii="Arial" w:hAnsi="Arial" w:cs="Arial"/>
          <w:b/>
          <w:bCs/>
          <w:sz w:val="24"/>
        </w:rPr>
        <w:t>3B:</w:t>
      </w:r>
    </w:p>
    <w:p w:rsidR="00AB648B" w:rsidRPr="00B472DC" w:rsidRDefault="00AB648B" w:rsidP="00AB648B">
      <w:pPr>
        <w:keepLines/>
        <w:suppressLineNumbers/>
        <w:autoSpaceDE w:val="0"/>
        <w:autoSpaceDN w:val="0"/>
        <w:spacing w:before="80"/>
        <w:ind w:left="709"/>
        <w:rPr>
          <w:szCs w:val="22"/>
        </w:rPr>
      </w:pPr>
      <w:r w:rsidRPr="00B472DC">
        <w:rPr>
          <w:szCs w:val="22"/>
        </w:rPr>
        <w:t>Insert the following section:</w:t>
      </w:r>
    </w:p>
    <w:p w:rsidR="00AB648B" w:rsidRPr="00B472DC" w:rsidRDefault="00AB648B" w:rsidP="00AB648B">
      <w:pPr>
        <w:spacing w:before="240"/>
        <w:rPr>
          <w:b/>
          <w:sz w:val="24"/>
        </w:rPr>
      </w:pPr>
      <w:r w:rsidRPr="00B472DC">
        <w:rPr>
          <w:b/>
          <w:sz w:val="24"/>
        </w:rPr>
        <w:t>‘3C  Act has effect despite Lands Acquisition Act</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r>
      <w:r w:rsidRPr="00B472DC">
        <w:rPr>
          <w:szCs w:val="22"/>
        </w:rPr>
        <w:tab/>
        <w:t xml:space="preserve">This Act has effect despite anything contained in the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5:</w:t>
      </w:r>
    </w:p>
    <w:p w:rsidR="00AB648B" w:rsidRPr="00B472DC" w:rsidRDefault="00AB648B" w:rsidP="00AB648B">
      <w:pPr>
        <w:keepLines/>
        <w:suppressLineNumbers/>
        <w:autoSpaceDE w:val="0"/>
        <w:autoSpaceDN w:val="0"/>
        <w:spacing w:before="80"/>
        <w:ind w:left="709"/>
        <w:rPr>
          <w:szCs w:val="22"/>
        </w:rPr>
      </w:pPr>
      <w:r w:rsidRPr="00B472DC">
        <w:rPr>
          <w:szCs w:val="22"/>
        </w:rPr>
        <w:t>Add at the end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‘(3)</w:t>
      </w:r>
      <w:r w:rsidRPr="00B472DC">
        <w:rPr>
          <w:szCs w:val="22"/>
        </w:rPr>
        <w:tab/>
        <w:t xml:space="preserve">The </w:t>
      </w:r>
      <w:r w:rsidRPr="00B472DC">
        <w:rPr>
          <w:i/>
          <w:iCs/>
          <w:szCs w:val="22"/>
        </w:rPr>
        <w:t>Lands Acquisition Act 1989</w:t>
      </w:r>
      <w:r w:rsidRPr="00B472DC">
        <w:rPr>
          <w:szCs w:val="22"/>
        </w:rPr>
        <w:t xml:space="preserve"> does not apply to the acquisition by a Land Trust, under this Act, of an estate or interest in land.’.</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Paragraph 12(2)(c):</w:t>
      </w:r>
    </w:p>
    <w:p w:rsidR="00AB648B" w:rsidRPr="00B472DC" w:rsidRDefault="00AB648B" w:rsidP="00AB648B">
      <w:pPr>
        <w:keepLines/>
        <w:suppressLineNumbers/>
        <w:autoSpaceDE w:val="0"/>
        <w:autoSpaceDN w:val="0"/>
        <w:spacing w:before="80"/>
        <w:ind w:left="709"/>
        <w:rPr>
          <w:szCs w:val="22"/>
        </w:rPr>
      </w:pPr>
      <w:r w:rsidRPr="00B472DC">
        <w:rPr>
          <w:szCs w:val="22"/>
        </w:rPr>
        <w:t>Omit ‘subsections</w:t>
      </w:r>
      <w:r w:rsidR="00B472DC">
        <w:rPr>
          <w:szCs w:val="22"/>
        </w:rPr>
        <w:t> </w:t>
      </w:r>
      <w:r w:rsidRPr="00B472DC">
        <w:rPr>
          <w:szCs w:val="22"/>
        </w:rPr>
        <w:t xml:space="preserve">51(1A) and 53(2A) of the </w:t>
      </w:r>
      <w:r w:rsidRPr="00B472DC">
        <w:rPr>
          <w:i/>
          <w:iCs/>
          <w:szCs w:val="22"/>
        </w:rPr>
        <w:t>Lands Acquisition Act 1955</w:t>
      </w:r>
      <w:r w:rsidRPr="00B472DC">
        <w:rPr>
          <w:szCs w:val="22"/>
        </w:rPr>
        <w:t>’, substitute ‘section</w:t>
      </w:r>
      <w:r w:rsidR="00B472DC">
        <w:rPr>
          <w:szCs w:val="22"/>
        </w:rPr>
        <w:t> </w:t>
      </w:r>
      <w:r w:rsidRPr="00B472DC">
        <w:rPr>
          <w:szCs w:val="22"/>
        </w:rPr>
        <w:t xml:space="preserve">124 of the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After subsection</w:t>
      </w:r>
      <w:r w:rsidR="00B472DC">
        <w:rPr>
          <w:rFonts w:ascii="Arial" w:hAnsi="Arial" w:cs="Arial"/>
          <w:b/>
          <w:bCs/>
          <w:sz w:val="24"/>
        </w:rPr>
        <w:t> </w:t>
      </w:r>
      <w:r w:rsidRPr="00B472DC">
        <w:rPr>
          <w:rFonts w:ascii="Arial" w:hAnsi="Arial" w:cs="Arial"/>
          <w:b/>
          <w:bCs/>
          <w:sz w:val="24"/>
        </w:rPr>
        <w:t>12(2):</w:t>
      </w:r>
    </w:p>
    <w:p w:rsidR="00AB648B" w:rsidRPr="00B472DC" w:rsidRDefault="00AB648B" w:rsidP="00AB648B">
      <w:pPr>
        <w:keepLines/>
        <w:suppressLineNumbers/>
        <w:autoSpaceDE w:val="0"/>
        <w:autoSpaceDN w:val="0"/>
        <w:spacing w:before="80"/>
        <w:ind w:left="709"/>
        <w:rPr>
          <w:szCs w:val="22"/>
        </w:rPr>
      </w:pPr>
      <w:r w:rsidRPr="00B472DC">
        <w:rPr>
          <w:szCs w:val="22"/>
        </w:rPr>
        <w:t>Insert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‘(2AAA)</w:t>
      </w:r>
      <w:r w:rsidRPr="00B472DC">
        <w:rPr>
          <w:szCs w:val="22"/>
        </w:rPr>
        <w:tab/>
        <w:t xml:space="preserve">Where a deed of grant executed before the commencement of the </w:t>
      </w:r>
      <w:r w:rsidRPr="00B472DC">
        <w:rPr>
          <w:i/>
          <w:iCs/>
          <w:szCs w:val="22"/>
        </w:rPr>
        <w:t>Lands Acquisition Act 1989</w:t>
      </w:r>
      <w:r w:rsidRPr="00B472DC">
        <w:rPr>
          <w:szCs w:val="22"/>
        </w:rPr>
        <w:t xml:space="preserve"> is expressed to be subject to a reservation that rights to explore for minerals, and leases or licences to mine for minerals, on or below the surface of the land </w:t>
      </w:r>
      <w:r w:rsidRPr="00B472DC">
        <w:rPr>
          <w:szCs w:val="22"/>
        </w:rPr>
        <w:lastRenderedPageBreak/>
        <w:t>may be granted under subsections</w:t>
      </w:r>
      <w:r w:rsidR="00B472DC">
        <w:rPr>
          <w:szCs w:val="22"/>
        </w:rPr>
        <w:t> </w:t>
      </w:r>
      <w:r w:rsidRPr="00B472DC">
        <w:rPr>
          <w:szCs w:val="22"/>
        </w:rPr>
        <w:t xml:space="preserve">51(1A) and 53(2A) of the </w:t>
      </w:r>
      <w:r w:rsidRPr="00B472DC">
        <w:rPr>
          <w:i/>
          <w:iCs/>
          <w:szCs w:val="22"/>
        </w:rPr>
        <w:t>Lands Acquisition Act 1955</w:t>
      </w:r>
      <w:r w:rsidRPr="00B472DC">
        <w:rPr>
          <w:szCs w:val="22"/>
        </w:rPr>
        <w:t xml:space="preserve">, that reservation has effect on and after the commencement of the </w:t>
      </w:r>
      <w:r w:rsidRPr="00B472DC">
        <w:rPr>
          <w:i/>
          <w:iCs/>
          <w:szCs w:val="22"/>
        </w:rPr>
        <w:t>Lands Acquisition Act 1989</w:t>
      </w:r>
      <w:r w:rsidRPr="00B472DC">
        <w:rPr>
          <w:szCs w:val="22"/>
        </w:rPr>
        <w:t xml:space="preserve"> as if it were a reservation to the effect that such rights, leases or licences may be granted in accordance with section</w:t>
      </w:r>
      <w:r w:rsidR="00B472DC">
        <w:rPr>
          <w:szCs w:val="22"/>
        </w:rPr>
        <w:t> </w:t>
      </w:r>
      <w:r w:rsidRPr="00B472DC">
        <w:rPr>
          <w:szCs w:val="22"/>
        </w:rPr>
        <w:t xml:space="preserve">124 of the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Airports (Business Concessions) Act 1959</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6(2):</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‘(2)</w:t>
      </w:r>
      <w:r w:rsidRPr="00B472DC">
        <w:rPr>
          <w:szCs w:val="22"/>
        </w:rPr>
        <w:tab/>
        <w:t xml:space="preserve">This section has effect despite anything contained in the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13:</w:t>
      </w:r>
    </w:p>
    <w:p w:rsidR="00AB648B" w:rsidRPr="00B472DC" w:rsidRDefault="00AB648B" w:rsidP="00AB648B">
      <w:pPr>
        <w:keepLines/>
        <w:suppressLineNumbers/>
        <w:autoSpaceDE w:val="0"/>
        <w:autoSpaceDN w:val="0"/>
        <w:spacing w:before="80"/>
        <w:ind w:left="709"/>
        <w:rPr>
          <w:szCs w:val="22"/>
        </w:rPr>
      </w:pPr>
      <w:r w:rsidRPr="00B472DC">
        <w:rPr>
          <w:szCs w:val="22"/>
        </w:rPr>
        <w:t>Repeal the section, substitute the following section:</w:t>
      </w:r>
    </w:p>
    <w:p w:rsidR="00AB648B" w:rsidRPr="00B472DC" w:rsidRDefault="00AB648B" w:rsidP="00AB648B">
      <w:pPr>
        <w:spacing w:before="240"/>
        <w:rPr>
          <w:b/>
          <w:sz w:val="24"/>
        </w:rPr>
      </w:pPr>
      <w:r w:rsidRPr="00B472DC">
        <w:rPr>
          <w:b/>
          <w:bCs/>
          <w:sz w:val="24"/>
        </w:rPr>
        <w:t>‘</w:t>
      </w:r>
      <w:r w:rsidRPr="00B472DC">
        <w:rPr>
          <w:b/>
          <w:sz w:val="24"/>
        </w:rPr>
        <w:t>13  Orders to obtain possession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r>
      <w:r w:rsidRPr="00B472DC">
        <w:rPr>
          <w:szCs w:val="22"/>
        </w:rPr>
        <w:tab/>
        <w:t>In the application of section</w:t>
      </w:r>
      <w:r w:rsidR="00B472DC">
        <w:rPr>
          <w:szCs w:val="22"/>
        </w:rPr>
        <w:t> </w:t>
      </w:r>
      <w:r w:rsidRPr="00B472DC">
        <w:rPr>
          <w:szCs w:val="22"/>
        </w:rPr>
        <w:t xml:space="preserve">132 of the </w:t>
      </w:r>
      <w:r w:rsidRPr="00B472DC">
        <w:rPr>
          <w:i/>
          <w:iCs/>
          <w:szCs w:val="22"/>
        </w:rPr>
        <w:t>Lands Acquisition Act 1989</w:t>
      </w:r>
      <w:r w:rsidRPr="00B472DC">
        <w:rPr>
          <w:szCs w:val="22"/>
        </w:rPr>
        <w:t xml:space="preserve"> in relation to land within an airport:</w:t>
      </w:r>
    </w:p>
    <w:p w:rsidR="00AB648B" w:rsidRPr="00B472DC" w:rsidRDefault="00AB648B" w:rsidP="00AB648B">
      <w:pPr>
        <w:tabs>
          <w:tab w:val="right" w:pos="1531"/>
        </w:tabs>
        <w:autoSpaceDE w:val="0"/>
        <w:autoSpaceDN w:val="0"/>
        <w:spacing w:before="40"/>
        <w:ind w:left="1644" w:hanging="1644"/>
        <w:rPr>
          <w:szCs w:val="22"/>
        </w:rPr>
      </w:pPr>
      <w:r w:rsidRPr="00B472DC">
        <w:rPr>
          <w:szCs w:val="22"/>
        </w:rPr>
        <w:tab/>
        <w:t>(a)</w:t>
      </w:r>
      <w:r w:rsidRPr="00B472DC">
        <w:rPr>
          <w:szCs w:val="22"/>
        </w:rPr>
        <w:tab/>
        <w:t>the references in that section to the Minister shall be read as references to the Minister for the time being administering this Act; and</w:t>
      </w:r>
    </w:p>
    <w:p w:rsidR="00AB648B" w:rsidRPr="00B472DC" w:rsidRDefault="00AB648B" w:rsidP="00AB648B">
      <w:pPr>
        <w:tabs>
          <w:tab w:val="right" w:pos="1531"/>
        </w:tabs>
        <w:autoSpaceDE w:val="0"/>
        <w:autoSpaceDN w:val="0"/>
        <w:spacing w:before="40"/>
        <w:ind w:left="1644" w:hanging="1644"/>
        <w:rPr>
          <w:szCs w:val="22"/>
        </w:rPr>
      </w:pPr>
      <w:r w:rsidRPr="00B472DC">
        <w:rPr>
          <w:szCs w:val="22"/>
        </w:rPr>
        <w:tab/>
        <w:t>(b)</w:t>
      </w:r>
      <w:r w:rsidRPr="00B472DC">
        <w:rPr>
          <w:szCs w:val="22"/>
        </w:rPr>
        <w:tab/>
        <w:t>the reference in that section to an authorised person shall be read as a reference to a person authorised for the purposes of that section by the Minister administering this Act.’.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Australian National Railways Commission Act 1983</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78B(1):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Australian Trade Commission Act 1985</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23:</w:t>
      </w:r>
    </w:p>
    <w:p w:rsidR="00AB648B" w:rsidRPr="00B472DC" w:rsidRDefault="00AB648B" w:rsidP="00AB648B">
      <w:pPr>
        <w:keepLines/>
        <w:suppressLineNumbers/>
        <w:autoSpaceDE w:val="0"/>
        <w:autoSpaceDN w:val="0"/>
        <w:spacing w:before="80"/>
        <w:ind w:left="709"/>
        <w:rPr>
          <w:szCs w:val="22"/>
        </w:rPr>
      </w:pPr>
      <w:r w:rsidRPr="00B472DC">
        <w:rPr>
          <w:szCs w:val="22"/>
        </w:rPr>
        <w:t>Add at the end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lastRenderedPageBreak/>
        <w:tab/>
        <w:t>‘(5)</w:t>
      </w:r>
      <w:r w:rsidRPr="00B472DC">
        <w:rPr>
          <w:szCs w:val="22"/>
        </w:rPr>
        <w:tab/>
        <w:t>Sections</w:t>
      </w:r>
      <w:r w:rsidR="00B472DC">
        <w:rPr>
          <w:szCs w:val="22"/>
        </w:rPr>
        <w:t> </w:t>
      </w:r>
      <w:r w:rsidRPr="00B472DC">
        <w:rPr>
          <w:szCs w:val="22"/>
        </w:rPr>
        <w:t xml:space="preserve">117 and 119 of the </w:t>
      </w:r>
      <w:r w:rsidRPr="00B472DC">
        <w:rPr>
          <w:i/>
          <w:iCs/>
          <w:szCs w:val="22"/>
        </w:rPr>
        <w:t>Lands Acquisition Act 1989</w:t>
      </w:r>
      <w:r w:rsidRPr="00B472DC">
        <w:rPr>
          <w:szCs w:val="22"/>
        </w:rPr>
        <w:t xml:space="preserve"> do not apply to the disposal of interests in land vested in the Australian Trade Commission.’.</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Canberra Water Supply (Googong Dam) Act 1974</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13(6):</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‘(6)</w:t>
      </w:r>
      <w:r w:rsidRPr="00B472DC">
        <w:rPr>
          <w:szCs w:val="22"/>
        </w:rPr>
        <w:tab/>
        <w:t>Part</w:t>
      </w:r>
      <w:r w:rsidR="00B472DC" w:rsidRPr="00B472DC">
        <w:rPr>
          <w:szCs w:val="22"/>
        </w:rPr>
        <w:t> </w:t>
      </w:r>
      <w:r w:rsidRPr="00B472DC">
        <w:rPr>
          <w:szCs w:val="22"/>
        </w:rPr>
        <w:t xml:space="preserve">VIII of the </w:t>
      </w:r>
      <w:r w:rsidRPr="00B472DC">
        <w:rPr>
          <w:i/>
          <w:iCs/>
          <w:szCs w:val="22"/>
        </w:rPr>
        <w:t>Lands Acquisition Act 1989</w:t>
      </w:r>
      <w:r w:rsidRPr="00B472DC">
        <w:rPr>
          <w:szCs w:val="22"/>
        </w:rPr>
        <w:t xml:space="preserve"> applies in relation to the determination of compensation under this section as if anything done by the Authority under this Act had been done under Part</w:t>
      </w:r>
      <w:r w:rsidR="00B472DC" w:rsidRPr="00B472DC">
        <w:rPr>
          <w:szCs w:val="22"/>
        </w:rPr>
        <w:t> </w:t>
      </w:r>
      <w:r w:rsidRPr="00B472DC">
        <w:rPr>
          <w:szCs w:val="22"/>
        </w:rPr>
        <w:t xml:space="preserve">III of the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Christmas Island Act 1958</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21A(1):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Civil Aviation Act 1988</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97:</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Commonwealth Places (Application of Laws) Act 1970</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Paragraph 17(2)(a):</w:t>
      </w:r>
    </w:p>
    <w:p w:rsidR="00AB648B" w:rsidRPr="00B472DC" w:rsidRDefault="00AB648B" w:rsidP="00AB648B">
      <w:pPr>
        <w:keepLines/>
        <w:suppressLineNumbers/>
        <w:autoSpaceDE w:val="0"/>
        <w:autoSpaceDN w:val="0"/>
        <w:spacing w:before="80"/>
        <w:ind w:left="709"/>
        <w:rPr>
          <w:szCs w:val="22"/>
        </w:rPr>
      </w:pPr>
      <w:r w:rsidRPr="00B472DC">
        <w:rPr>
          <w:szCs w:val="22"/>
        </w:rPr>
        <w:t>Omit ‘or function under section</w:t>
      </w:r>
      <w:r w:rsidR="00B472DC">
        <w:rPr>
          <w:szCs w:val="22"/>
        </w:rPr>
        <w:t> </w:t>
      </w:r>
      <w:r w:rsidRPr="00B472DC">
        <w:rPr>
          <w:szCs w:val="22"/>
        </w:rPr>
        <w:t xml:space="preserve">64 of the </w:t>
      </w:r>
      <w:r w:rsidRPr="00B472DC">
        <w:rPr>
          <w:i/>
          <w:iCs/>
          <w:szCs w:val="22"/>
        </w:rPr>
        <w:t>Lands Acquisition Act 1955</w:t>
      </w:r>
      <w:r w:rsidR="00B472DC">
        <w:rPr>
          <w:i/>
          <w:iCs/>
          <w:szCs w:val="22"/>
        </w:rPr>
        <w:noBreakHyphen/>
      </w:r>
      <w:r w:rsidRPr="00B472DC">
        <w:rPr>
          <w:i/>
          <w:iCs/>
          <w:szCs w:val="22"/>
        </w:rPr>
        <w:t>1966</w:t>
      </w:r>
      <w:r w:rsidRPr="00B472DC">
        <w:rPr>
          <w:szCs w:val="22"/>
        </w:rPr>
        <w:t>’, substitute ‘under section</w:t>
      </w:r>
      <w:r w:rsidR="00B472DC">
        <w:rPr>
          <w:szCs w:val="22"/>
        </w:rPr>
        <w:t> </w:t>
      </w:r>
      <w:r w:rsidRPr="00B472DC">
        <w:rPr>
          <w:szCs w:val="22"/>
        </w:rPr>
        <w:t xml:space="preserve">139 of the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Defence Housing Authority Act 1987</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61: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lastRenderedPageBreak/>
        <w:t>Federal Airports Corporation Act 1986</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36:</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High Court of Australia Act 1979</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17(4):</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‘(4)</w:t>
      </w:r>
      <w:r w:rsidRPr="00B472DC">
        <w:rPr>
          <w:szCs w:val="22"/>
        </w:rPr>
        <w:tab/>
        <w:t xml:space="preserve">For the purposes of the </w:t>
      </w:r>
      <w:r w:rsidRPr="00B472DC">
        <w:rPr>
          <w:i/>
          <w:iCs/>
          <w:szCs w:val="22"/>
        </w:rPr>
        <w:t>Lands Acquisition Act 1989</w:t>
      </w:r>
      <w:r w:rsidRPr="00B472DC">
        <w:rPr>
          <w:szCs w:val="22"/>
        </w:rPr>
        <w:t>, the Court shall be deemed to be an authority incorporated by a law of the Commonwealth.’.</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Lighthouses Act 1911</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6A(3):</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(a)</w:t>
      </w:r>
      <w:r w:rsidRPr="00B472DC">
        <w:rPr>
          <w:szCs w:val="22"/>
        </w:rPr>
        <w:tab/>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(b)</w:t>
      </w:r>
      <w:r w:rsidRPr="00B472DC">
        <w:rPr>
          <w:szCs w:val="22"/>
        </w:rPr>
        <w:tab/>
        <w:t>After ‘acquisition of’ (first occurring) insert ‘interests in’.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(c)</w:t>
      </w:r>
      <w:r w:rsidRPr="00B472DC">
        <w:rPr>
          <w:szCs w:val="22"/>
        </w:rPr>
        <w:tab/>
        <w:t>Omit ‘land’ (last occurring), substitute ‘interests’.</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National Gallery Act 1975</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11(14):</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‘(14)</w:t>
      </w:r>
      <w:r w:rsidRPr="00B472DC">
        <w:rPr>
          <w:szCs w:val="22"/>
        </w:rPr>
        <w:tab/>
        <w:t xml:space="preserve">Parts VII and IX of the </w:t>
      </w:r>
      <w:r w:rsidRPr="00B472DC">
        <w:rPr>
          <w:i/>
          <w:iCs/>
          <w:szCs w:val="22"/>
        </w:rPr>
        <w:t>Lands Acquisition Act 1989</w:t>
      </w:r>
      <w:r w:rsidRPr="00B472DC">
        <w:rPr>
          <w:szCs w:val="22"/>
        </w:rPr>
        <w:t xml:space="preserve"> apply in relation to a right to compensation referred to in </w:t>
      </w:r>
      <w:r w:rsidR="00B472DC">
        <w:rPr>
          <w:szCs w:val="22"/>
        </w:rPr>
        <w:t>subsection (</w:t>
      </w:r>
      <w:r w:rsidRPr="00B472DC">
        <w:rPr>
          <w:szCs w:val="22"/>
        </w:rPr>
        <w:t>13) as if:</w:t>
      </w:r>
    </w:p>
    <w:p w:rsidR="00AB648B" w:rsidRPr="00B472DC" w:rsidRDefault="00AB648B" w:rsidP="00AB648B">
      <w:pPr>
        <w:tabs>
          <w:tab w:val="right" w:pos="1531"/>
        </w:tabs>
        <w:autoSpaceDE w:val="0"/>
        <w:autoSpaceDN w:val="0"/>
        <w:spacing w:before="40"/>
        <w:ind w:left="1644" w:hanging="1644"/>
        <w:rPr>
          <w:szCs w:val="22"/>
        </w:rPr>
      </w:pPr>
      <w:r w:rsidRPr="00B472DC">
        <w:rPr>
          <w:szCs w:val="22"/>
        </w:rPr>
        <w:tab/>
        <w:t>(a)</w:t>
      </w:r>
      <w:r w:rsidRPr="00B472DC">
        <w:rPr>
          <w:szCs w:val="22"/>
        </w:rPr>
        <w:tab/>
        <w:t>that right were an entitlement to compensation under section</w:t>
      </w:r>
      <w:r w:rsidR="00B472DC">
        <w:rPr>
          <w:szCs w:val="22"/>
        </w:rPr>
        <w:t> </w:t>
      </w:r>
      <w:r w:rsidRPr="00B472DC">
        <w:rPr>
          <w:szCs w:val="22"/>
        </w:rPr>
        <w:t>52 of that Act;</w:t>
      </w:r>
    </w:p>
    <w:p w:rsidR="00AB648B" w:rsidRPr="00B472DC" w:rsidRDefault="00AB648B" w:rsidP="00AB648B">
      <w:pPr>
        <w:tabs>
          <w:tab w:val="right" w:pos="1531"/>
        </w:tabs>
        <w:autoSpaceDE w:val="0"/>
        <w:autoSpaceDN w:val="0"/>
        <w:spacing w:before="40"/>
        <w:ind w:left="1644" w:hanging="1644"/>
        <w:rPr>
          <w:szCs w:val="22"/>
        </w:rPr>
      </w:pPr>
      <w:r w:rsidRPr="00B472DC">
        <w:rPr>
          <w:szCs w:val="22"/>
        </w:rPr>
        <w:tab/>
        <w:t>(b)</w:t>
      </w:r>
      <w:r w:rsidRPr="00B472DC">
        <w:rPr>
          <w:szCs w:val="22"/>
        </w:rPr>
        <w:tab/>
        <w:t>a reference in those Parts to an interest in land were a reference to the legal estate in the work of art to which that right relates; and</w:t>
      </w:r>
    </w:p>
    <w:p w:rsidR="00AB648B" w:rsidRPr="00B472DC" w:rsidRDefault="00AB648B" w:rsidP="00AB648B">
      <w:pPr>
        <w:tabs>
          <w:tab w:val="right" w:pos="1531"/>
        </w:tabs>
        <w:autoSpaceDE w:val="0"/>
        <w:autoSpaceDN w:val="0"/>
        <w:spacing w:before="40"/>
        <w:ind w:left="1644" w:hanging="1644"/>
        <w:rPr>
          <w:szCs w:val="22"/>
        </w:rPr>
      </w:pPr>
      <w:r w:rsidRPr="00B472DC">
        <w:rPr>
          <w:szCs w:val="22"/>
        </w:rPr>
        <w:lastRenderedPageBreak/>
        <w:tab/>
        <w:t>(c)</w:t>
      </w:r>
      <w:r w:rsidRPr="00B472DC">
        <w:rPr>
          <w:szCs w:val="22"/>
        </w:rPr>
        <w:tab/>
        <w:t>a reference in those Parts to the Minister were a reference to the Minister administering this Act.’.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11(16):</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National Library Act 1960</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7A(2):</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National Parks and Wildlife Conservation Act 1975</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Paragraphs 8A(12)(a) and (b):</w:t>
      </w:r>
    </w:p>
    <w:p w:rsidR="00AB648B" w:rsidRPr="00B472DC" w:rsidRDefault="00AB648B" w:rsidP="00AB648B">
      <w:pPr>
        <w:keepLines/>
        <w:suppressLineNumbers/>
        <w:autoSpaceDE w:val="0"/>
        <w:autoSpaceDN w:val="0"/>
        <w:spacing w:before="80"/>
        <w:ind w:left="709"/>
        <w:rPr>
          <w:szCs w:val="22"/>
        </w:rPr>
      </w:pPr>
      <w:r w:rsidRPr="00B472DC">
        <w:rPr>
          <w:szCs w:val="22"/>
        </w:rPr>
        <w:t>Omit the paragraphs, substitute the following paragraphs:</w:t>
      </w:r>
    </w:p>
    <w:p w:rsidR="00AB648B" w:rsidRPr="00B472DC" w:rsidRDefault="00AB648B" w:rsidP="00AB648B">
      <w:pPr>
        <w:tabs>
          <w:tab w:val="right" w:pos="1531"/>
        </w:tabs>
        <w:autoSpaceDE w:val="0"/>
        <w:autoSpaceDN w:val="0"/>
        <w:spacing w:before="40"/>
        <w:ind w:left="1644" w:hanging="1644"/>
        <w:rPr>
          <w:szCs w:val="22"/>
        </w:rPr>
      </w:pPr>
      <w:r w:rsidRPr="00B472DC">
        <w:rPr>
          <w:szCs w:val="22"/>
        </w:rPr>
        <w:tab/>
        <w:t>‘(a)</w:t>
      </w:r>
      <w:r w:rsidRPr="00B472DC">
        <w:rPr>
          <w:szCs w:val="22"/>
        </w:rPr>
        <w:tab/>
        <w:t xml:space="preserve">an interest of either of the following kinds granted before the commencement of the </w:t>
      </w:r>
      <w:r w:rsidRPr="00B472DC">
        <w:rPr>
          <w:i/>
          <w:iCs/>
          <w:szCs w:val="22"/>
        </w:rPr>
        <w:t>Lands Acquisition Act 1989</w:t>
      </w:r>
      <w:r w:rsidRPr="00B472DC">
        <w:rPr>
          <w:szCs w:val="22"/>
        </w:rPr>
        <w:t>:</w:t>
      </w:r>
    </w:p>
    <w:p w:rsidR="00AB648B" w:rsidRPr="00B472DC" w:rsidRDefault="00AB648B" w:rsidP="00AB648B">
      <w:pPr>
        <w:tabs>
          <w:tab w:val="right" w:pos="1985"/>
        </w:tabs>
        <w:autoSpaceDE w:val="0"/>
        <w:autoSpaceDN w:val="0"/>
        <w:spacing w:before="40"/>
        <w:ind w:left="2098" w:hanging="2098"/>
        <w:rPr>
          <w:szCs w:val="22"/>
        </w:rPr>
      </w:pPr>
      <w:r w:rsidRPr="00B472DC">
        <w:rPr>
          <w:szCs w:val="22"/>
        </w:rPr>
        <w:tab/>
        <w:t>(i)</w:t>
      </w:r>
      <w:r w:rsidRPr="00B472DC">
        <w:rPr>
          <w:szCs w:val="22"/>
        </w:rPr>
        <w:tab/>
        <w:t>a lease or licence granted under section</w:t>
      </w:r>
      <w:r w:rsidR="00B472DC">
        <w:rPr>
          <w:szCs w:val="22"/>
        </w:rPr>
        <w:t> </w:t>
      </w:r>
      <w:r w:rsidRPr="00B472DC">
        <w:rPr>
          <w:szCs w:val="22"/>
        </w:rPr>
        <w:t xml:space="preserve">51 of the </w:t>
      </w:r>
      <w:r w:rsidRPr="00B472DC">
        <w:rPr>
          <w:i/>
          <w:iCs/>
          <w:szCs w:val="22"/>
        </w:rPr>
        <w:t>Lands Acquisition Act 1955</w:t>
      </w:r>
      <w:r w:rsidRPr="00B472DC">
        <w:rPr>
          <w:szCs w:val="22"/>
        </w:rPr>
        <w:t>;</w:t>
      </w:r>
    </w:p>
    <w:p w:rsidR="00AB648B" w:rsidRPr="00B472DC" w:rsidRDefault="00AB648B" w:rsidP="00AB648B">
      <w:pPr>
        <w:tabs>
          <w:tab w:val="right" w:pos="1985"/>
        </w:tabs>
        <w:autoSpaceDE w:val="0"/>
        <w:autoSpaceDN w:val="0"/>
        <w:spacing w:before="40"/>
        <w:ind w:left="2098" w:hanging="2098"/>
        <w:rPr>
          <w:szCs w:val="22"/>
        </w:rPr>
      </w:pPr>
      <w:r w:rsidRPr="00B472DC">
        <w:rPr>
          <w:szCs w:val="22"/>
        </w:rPr>
        <w:tab/>
        <w:t>(ii)</w:t>
      </w:r>
      <w:r w:rsidRPr="00B472DC">
        <w:rPr>
          <w:szCs w:val="22"/>
        </w:rPr>
        <w:tab/>
        <w:t>a right (however described) to explore or prospect for minerals granted under section</w:t>
      </w:r>
      <w:r w:rsidR="00B472DC">
        <w:rPr>
          <w:szCs w:val="22"/>
        </w:rPr>
        <w:t> </w:t>
      </w:r>
      <w:r w:rsidRPr="00B472DC">
        <w:rPr>
          <w:szCs w:val="22"/>
        </w:rPr>
        <w:t xml:space="preserve">53 of the </w:t>
      </w:r>
      <w:r w:rsidRPr="00B472DC">
        <w:rPr>
          <w:i/>
          <w:iCs/>
          <w:szCs w:val="22"/>
        </w:rPr>
        <w:t>Lands Acquisition Act 1955</w:t>
      </w:r>
      <w:r w:rsidRPr="00B472DC">
        <w:rPr>
          <w:szCs w:val="22"/>
        </w:rPr>
        <w:t>; or</w:t>
      </w:r>
    </w:p>
    <w:p w:rsidR="00AB648B" w:rsidRPr="00B472DC" w:rsidRDefault="00AB648B" w:rsidP="00AB648B">
      <w:pPr>
        <w:tabs>
          <w:tab w:val="right" w:pos="1531"/>
        </w:tabs>
        <w:autoSpaceDE w:val="0"/>
        <w:autoSpaceDN w:val="0"/>
        <w:spacing w:before="40"/>
        <w:ind w:left="1644" w:hanging="1644"/>
        <w:rPr>
          <w:szCs w:val="22"/>
        </w:rPr>
      </w:pPr>
      <w:r w:rsidRPr="00B472DC">
        <w:rPr>
          <w:szCs w:val="22"/>
        </w:rPr>
        <w:tab/>
        <w:t>(b)</w:t>
      </w:r>
      <w:r w:rsidRPr="00B472DC">
        <w:rPr>
          <w:szCs w:val="22"/>
        </w:rPr>
        <w:tab/>
        <w:t>a right (however described) to explore for minerals, or to mine for or recover minerals, granted under section</w:t>
      </w:r>
      <w:r w:rsidR="00B472DC">
        <w:rPr>
          <w:szCs w:val="22"/>
        </w:rPr>
        <w:t> </w:t>
      </w:r>
      <w:r w:rsidRPr="00B472DC">
        <w:rPr>
          <w:szCs w:val="22"/>
        </w:rPr>
        <w:t xml:space="preserve">124 of the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After subsection</w:t>
      </w:r>
      <w:r w:rsidR="00B472DC">
        <w:rPr>
          <w:rFonts w:ascii="Arial" w:hAnsi="Arial" w:cs="Arial"/>
          <w:b/>
          <w:bCs/>
          <w:sz w:val="24"/>
        </w:rPr>
        <w:t> </w:t>
      </w:r>
      <w:r w:rsidRPr="00B472DC">
        <w:rPr>
          <w:rFonts w:ascii="Arial" w:hAnsi="Arial" w:cs="Arial"/>
          <w:b/>
          <w:bCs/>
          <w:sz w:val="24"/>
        </w:rPr>
        <w:t>9(3):</w:t>
      </w:r>
    </w:p>
    <w:p w:rsidR="00AB648B" w:rsidRPr="00B472DC" w:rsidRDefault="00AB648B" w:rsidP="00AB648B">
      <w:pPr>
        <w:keepLines/>
        <w:suppressLineNumbers/>
        <w:autoSpaceDE w:val="0"/>
        <w:autoSpaceDN w:val="0"/>
        <w:spacing w:before="80"/>
        <w:ind w:left="709"/>
        <w:rPr>
          <w:szCs w:val="22"/>
        </w:rPr>
      </w:pPr>
      <w:r w:rsidRPr="00B472DC">
        <w:rPr>
          <w:szCs w:val="22"/>
        </w:rPr>
        <w:t>Insert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‘(3A)</w:t>
      </w:r>
      <w:r w:rsidRPr="00B472DC">
        <w:rPr>
          <w:szCs w:val="22"/>
        </w:rPr>
        <w:tab/>
        <w:t xml:space="preserve">The </w:t>
      </w:r>
      <w:r w:rsidRPr="00B472DC">
        <w:rPr>
          <w:i/>
          <w:iCs/>
          <w:szCs w:val="22"/>
        </w:rPr>
        <w:t>Lands Acquisition Act 1989</w:t>
      </w:r>
      <w:r w:rsidRPr="00B472DC">
        <w:rPr>
          <w:szCs w:val="22"/>
        </w:rPr>
        <w:t xml:space="preserve"> does not apply to the grant or surrender of a lease or sub</w:t>
      </w:r>
      <w:r w:rsidR="00B472DC">
        <w:rPr>
          <w:szCs w:val="22"/>
        </w:rPr>
        <w:noBreakHyphen/>
      </w:r>
      <w:r w:rsidRPr="00B472DC">
        <w:rPr>
          <w:szCs w:val="22"/>
        </w:rPr>
        <w:t>lease under this section.’.</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Northern Territory (Self</w:t>
      </w:r>
      <w:r w:rsidR="00B472DC">
        <w:rPr>
          <w:b/>
          <w:bCs/>
          <w:i/>
          <w:iCs/>
          <w:kern w:val="28"/>
          <w:sz w:val="28"/>
          <w:szCs w:val="28"/>
        </w:rPr>
        <w:noBreakHyphen/>
      </w:r>
      <w:r w:rsidRPr="00B472DC">
        <w:rPr>
          <w:b/>
          <w:bCs/>
          <w:i/>
          <w:iCs/>
          <w:kern w:val="28"/>
          <w:sz w:val="28"/>
          <w:szCs w:val="28"/>
        </w:rPr>
        <w:t>Government) Act 1978</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70(4):</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lastRenderedPageBreak/>
        <w:t>Section</w:t>
      </w:r>
      <w:r w:rsidR="00B472DC">
        <w:rPr>
          <w:rFonts w:ascii="Arial" w:hAnsi="Arial" w:cs="Arial"/>
          <w:b/>
          <w:bCs/>
          <w:sz w:val="24"/>
        </w:rPr>
        <w:t> </w:t>
      </w:r>
      <w:r w:rsidRPr="00B472DC">
        <w:rPr>
          <w:rFonts w:ascii="Arial" w:hAnsi="Arial" w:cs="Arial"/>
          <w:b/>
          <w:bCs/>
          <w:sz w:val="24"/>
        </w:rPr>
        <w:t>70:</w:t>
      </w:r>
    </w:p>
    <w:p w:rsidR="00AB648B" w:rsidRPr="00B472DC" w:rsidRDefault="00AB648B" w:rsidP="00AB648B">
      <w:pPr>
        <w:keepLines/>
        <w:suppressLineNumbers/>
        <w:autoSpaceDE w:val="0"/>
        <w:autoSpaceDN w:val="0"/>
        <w:spacing w:before="80"/>
        <w:ind w:left="709"/>
        <w:rPr>
          <w:szCs w:val="22"/>
        </w:rPr>
      </w:pPr>
      <w:r w:rsidRPr="00B472DC">
        <w:rPr>
          <w:szCs w:val="22"/>
        </w:rPr>
        <w:t>Add at the end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‘(12)</w:t>
      </w:r>
      <w:r w:rsidRPr="00B472DC">
        <w:rPr>
          <w:szCs w:val="22"/>
        </w:rPr>
        <w:tab/>
        <w:t xml:space="preserve">This section has effect despite anything contained in the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OTC Act 1946</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79D(1):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Pipeline Authority Act 1973</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35(5):</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‘(5)</w:t>
      </w:r>
      <w:r w:rsidRPr="00B472DC">
        <w:rPr>
          <w:szCs w:val="22"/>
        </w:rPr>
        <w:tab/>
        <w:t>Part</w:t>
      </w:r>
      <w:r w:rsidR="00B472DC" w:rsidRPr="00B472DC">
        <w:rPr>
          <w:szCs w:val="22"/>
        </w:rPr>
        <w:t> </w:t>
      </w:r>
      <w:r w:rsidRPr="00B472DC">
        <w:rPr>
          <w:szCs w:val="22"/>
        </w:rPr>
        <w:t xml:space="preserve">VIII of the </w:t>
      </w:r>
      <w:r w:rsidRPr="00B472DC">
        <w:rPr>
          <w:i/>
          <w:iCs/>
          <w:szCs w:val="22"/>
        </w:rPr>
        <w:t>Lands Acquisition Act 1989</w:t>
      </w:r>
      <w:r w:rsidRPr="00B472DC">
        <w:rPr>
          <w:szCs w:val="22"/>
        </w:rPr>
        <w:t xml:space="preserve"> applies in relation to the determination of compensation under this section as if anything done by the Authority under this Act had been done under Part</w:t>
      </w:r>
      <w:r w:rsidR="00B472DC" w:rsidRPr="00B472DC">
        <w:rPr>
          <w:szCs w:val="22"/>
        </w:rPr>
        <w:t> </w:t>
      </w:r>
      <w:r w:rsidRPr="00B472DC">
        <w:rPr>
          <w:szCs w:val="22"/>
        </w:rPr>
        <w:t xml:space="preserve">III of the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37:</w:t>
      </w:r>
    </w:p>
    <w:p w:rsidR="00AB648B" w:rsidRPr="00B472DC" w:rsidRDefault="00AB648B" w:rsidP="00AB648B">
      <w:pPr>
        <w:keepLines/>
        <w:suppressLineNumbers/>
        <w:autoSpaceDE w:val="0"/>
        <w:autoSpaceDN w:val="0"/>
        <w:spacing w:before="80"/>
        <w:ind w:left="709"/>
        <w:rPr>
          <w:szCs w:val="22"/>
        </w:rPr>
      </w:pPr>
      <w:r w:rsidRPr="00B472DC">
        <w:rPr>
          <w:szCs w:val="22"/>
        </w:rPr>
        <w:t>Repeal the section.</w:t>
      </w:r>
    </w:p>
    <w:p w:rsidR="00AB648B" w:rsidRPr="00B472DC" w:rsidRDefault="00AB648B" w:rsidP="00B472DC">
      <w:pPr>
        <w:keepNext/>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Postal Services Act 1975</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114B(1):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Public Order (Protection of Persons and Property) Act 1971</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13(2):</w:t>
      </w:r>
    </w:p>
    <w:p w:rsidR="00AB648B" w:rsidRPr="00B472DC" w:rsidRDefault="00AB648B" w:rsidP="00AB648B">
      <w:pPr>
        <w:keepLines/>
        <w:suppressLineNumbers/>
        <w:autoSpaceDE w:val="0"/>
        <w:autoSpaceDN w:val="0"/>
        <w:spacing w:before="80"/>
        <w:ind w:left="709"/>
        <w:rPr>
          <w:szCs w:val="22"/>
        </w:rPr>
      </w:pPr>
      <w:r w:rsidRPr="00B472DC">
        <w:rPr>
          <w:szCs w:val="22"/>
        </w:rPr>
        <w:t>Omit ‘or function under section</w:t>
      </w:r>
      <w:r w:rsidR="00B472DC">
        <w:rPr>
          <w:szCs w:val="22"/>
        </w:rPr>
        <w:t> </w:t>
      </w:r>
      <w:r w:rsidRPr="00B472DC">
        <w:rPr>
          <w:szCs w:val="22"/>
        </w:rPr>
        <w:t xml:space="preserve">64 of the </w:t>
      </w:r>
      <w:r w:rsidRPr="00B472DC">
        <w:rPr>
          <w:i/>
          <w:iCs/>
          <w:szCs w:val="22"/>
        </w:rPr>
        <w:t>Lands Acquisition Act 1955</w:t>
      </w:r>
      <w:r w:rsidR="00B472DC">
        <w:rPr>
          <w:i/>
          <w:iCs/>
          <w:szCs w:val="22"/>
        </w:rPr>
        <w:noBreakHyphen/>
      </w:r>
      <w:r w:rsidRPr="00B472DC">
        <w:rPr>
          <w:i/>
          <w:iCs/>
          <w:szCs w:val="22"/>
        </w:rPr>
        <w:t>1966</w:t>
      </w:r>
      <w:r w:rsidRPr="00B472DC">
        <w:rPr>
          <w:szCs w:val="22"/>
        </w:rPr>
        <w:t>’, substitute ‘under section</w:t>
      </w:r>
      <w:r w:rsidR="00B472DC">
        <w:rPr>
          <w:szCs w:val="22"/>
        </w:rPr>
        <w:t> </w:t>
      </w:r>
      <w:r w:rsidRPr="00B472DC">
        <w:rPr>
          <w:szCs w:val="22"/>
        </w:rPr>
        <w:t xml:space="preserve">139 of the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lastRenderedPageBreak/>
        <w:t>Satellite Communications Act 1984</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18B(1):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Seat of Government (Administration) Act 1910</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7A:</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9A:</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Snowy Mountains Hydro</w:t>
      </w:r>
      <w:r w:rsidR="00B472DC">
        <w:rPr>
          <w:b/>
          <w:bCs/>
          <w:i/>
          <w:iCs/>
          <w:kern w:val="28"/>
          <w:sz w:val="28"/>
          <w:szCs w:val="28"/>
        </w:rPr>
        <w:noBreakHyphen/>
      </w:r>
      <w:r w:rsidRPr="00B472DC">
        <w:rPr>
          <w:b/>
          <w:bCs/>
          <w:i/>
          <w:iCs/>
          <w:kern w:val="28"/>
          <w:sz w:val="28"/>
          <w:szCs w:val="28"/>
        </w:rPr>
        <w:t>electric Power Act 1949</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33(4):</w:t>
      </w:r>
    </w:p>
    <w:p w:rsidR="00AB648B" w:rsidRPr="00B472DC" w:rsidRDefault="00AB648B" w:rsidP="00AB648B">
      <w:pPr>
        <w:keepLines/>
        <w:suppressLineNumbers/>
        <w:autoSpaceDE w:val="0"/>
        <w:autoSpaceDN w:val="0"/>
        <w:spacing w:before="80"/>
        <w:ind w:left="709"/>
        <w:rPr>
          <w:szCs w:val="22"/>
        </w:rPr>
      </w:pPr>
      <w:r w:rsidRPr="00B472DC">
        <w:rPr>
          <w:szCs w:val="22"/>
        </w:rPr>
        <w:t>Omit the subsection, substitute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tab/>
        <w:t>‘(4)</w:t>
      </w:r>
      <w:r w:rsidRPr="00B472DC">
        <w:rPr>
          <w:szCs w:val="22"/>
        </w:rPr>
        <w:tab/>
        <w:t>Part</w:t>
      </w:r>
      <w:r w:rsidR="00B472DC" w:rsidRPr="00B472DC">
        <w:rPr>
          <w:szCs w:val="22"/>
        </w:rPr>
        <w:t> </w:t>
      </w:r>
      <w:r w:rsidRPr="00B472DC">
        <w:rPr>
          <w:szCs w:val="22"/>
        </w:rPr>
        <w:t xml:space="preserve">VIII of the </w:t>
      </w:r>
      <w:r w:rsidRPr="00B472DC">
        <w:rPr>
          <w:i/>
          <w:iCs/>
          <w:szCs w:val="22"/>
        </w:rPr>
        <w:t>Lands Acquisition Act 1989</w:t>
      </w:r>
      <w:r w:rsidRPr="00B472DC">
        <w:rPr>
          <w:szCs w:val="22"/>
        </w:rPr>
        <w:t xml:space="preserve"> applies in relation to the determination of compensation under this Part as if anything done by the Authority under this Act had been done under Part</w:t>
      </w:r>
      <w:r w:rsidR="00B472DC" w:rsidRPr="00B472DC">
        <w:rPr>
          <w:szCs w:val="22"/>
        </w:rPr>
        <w:t> </w:t>
      </w:r>
      <w:r w:rsidRPr="00B472DC">
        <w:rPr>
          <w:szCs w:val="22"/>
        </w:rPr>
        <w:t xml:space="preserve">III of the </w:t>
      </w:r>
      <w:r w:rsidRPr="00B472DC">
        <w:rPr>
          <w:i/>
          <w:iCs/>
          <w:szCs w:val="22"/>
        </w:rPr>
        <w:t>Lands Acquisition Act 1989</w:t>
      </w:r>
      <w:r w:rsidRPr="00B472DC">
        <w:rPr>
          <w:szCs w:val="22"/>
        </w:rPr>
        <w:t>.’.</w:t>
      </w:r>
    </w:p>
    <w:p w:rsidR="00AB648B" w:rsidRPr="00B472DC" w:rsidRDefault="00AB648B" w:rsidP="00B472DC">
      <w:pPr>
        <w:keepNext/>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Telecommunications Act 1975</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Subsection</w:t>
      </w:r>
      <w:r w:rsidR="00B472DC">
        <w:rPr>
          <w:rFonts w:ascii="Arial" w:hAnsi="Arial" w:cs="Arial"/>
          <w:b/>
          <w:bCs/>
          <w:sz w:val="24"/>
        </w:rPr>
        <w:t> </w:t>
      </w:r>
      <w:r w:rsidRPr="00B472DC">
        <w:rPr>
          <w:rFonts w:ascii="Arial" w:hAnsi="Arial" w:cs="Arial"/>
          <w:b/>
          <w:bCs/>
          <w:sz w:val="24"/>
        </w:rPr>
        <w:t>110B(1):</w:t>
      </w:r>
    </w:p>
    <w:p w:rsidR="00AB648B" w:rsidRPr="00B472DC" w:rsidRDefault="00AB648B" w:rsidP="00AB648B">
      <w:pPr>
        <w:keepLines/>
        <w:suppressLineNumbers/>
        <w:autoSpaceDE w:val="0"/>
        <w:autoSpaceDN w:val="0"/>
        <w:spacing w:before="80"/>
        <w:ind w:left="709"/>
        <w:rPr>
          <w:szCs w:val="22"/>
        </w:rPr>
      </w:pPr>
      <w:r w:rsidRPr="00B472DC">
        <w:rPr>
          <w:szCs w:val="22"/>
        </w:rPr>
        <w:t>Omit ‘</w:t>
      </w:r>
      <w:r w:rsidRPr="00B472DC">
        <w:rPr>
          <w:i/>
          <w:iCs/>
          <w:szCs w:val="22"/>
        </w:rPr>
        <w:t>Lands Acquisition Act 1955</w:t>
      </w:r>
      <w:r w:rsidRPr="00B472DC">
        <w:rPr>
          <w:szCs w:val="22"/>
        </w:rPr>
        <w:t>’, substitute ‘</w:t>
      </w:r>
      <w:r w:rsidRPr="00B472DC">
        <w:rPr>
          <w:i/>
          <w:iCs/>
          <w:szCs w:val="22"/>
        </w:rPr>
        <w:t>Lands Acquisition Act 1989</w:t>
      </w:r>
      <w:r w:rsidRPr="00B472DC">
        <w:rPr>
          <w:szCs w:val="22"/>
        </w:rPr>
        <w:t>’.</w:t>
      </w:r>
    </w:p>
    <w:p w:rsidR="00AB648B" w:rsidRPr="00B472DC" w:rsidRDefault="00AB648B" w:rsidP="00B472DC">
      <w:pPr>
        <w:keepLines/>
        <w:suppressLineNumbers/>
        <w:autoSpaceDE w:val="0"/>
        <w:autoSpaceDN w:val="0"/>
        <w:spacing w:before="280" w:after="60"/>
        <w:ind w:left="1134" w:hanging="1134"/>
        <w:rPr>
          <w:b/>
          <w:bCs/>
          <w:i/>
          <w:iCs/>
          <w:kern w:val="28"/>
          <w:sz w:val="28"/>
          <w:szCs w:val="28"/>
        </w:rPr>
      </w:pPr>
      <w:r w:rsidRPr="00B472DC">
        <w:rPr>
          <w:b/>
          <w:bCs/>
          <w:i/>
          <w:iCs/>
          <w:kern w:val="28"/>
          <w:sz w:val="28"/>
          <w:szCs w:val="28"/>
        </w:rPr>
        <w:t>World Heritage Properties Conservation Act 1983</w:t>
      </w:r>
    </w:p>
    <w:p w:rsidR="00AB648B" w:rsidRPr="00B472DC" w:rsidRDefault="00AB648B" w:rsidP="00AB648B">
      <w:pPr>
        <w:keepNext/>
        <w:keepLines/>
        <w:suppressLineNumbers/>
        <w:autoSpaceDE w:val="0"/>
        <w:autoSpaceDN w:val="0"/>
        <w:spacing w:before="220"/>
        <w:ind w:left="709" w:hanging="709"/>
        <w:rPr>
          <w:rFonts w:ascii="Arial" w:hAnsi="Arial" w:cs="Arial"/>
          <w:b/>
          <w:bCs/>
          <w:sz w:val="24"/>
        </w:rPr>
      </w:pPr>
      <w:r w:rsidRPr="00B472DC">
        <w:rPr>
          <w:rFonts w:ascii="Arial" w:hAnsi="Arial" w:cs="Arial"/>
          <w:b/>
          <w:bCs/>
          <w:sz w:val="24"/>
        </w:rPr>
        <w:t>Section</w:t>
      </w:r>
      <w:r w:rsidR="00B472DC">
        <w:rPr>
          <w:rFonts w:ascii="Arial" w:hAnsi="Arial" w:cs="Arial"/>
          <w:b/>
          <w:bCs/>
          <w:sz w:val="24"/>
        </w:rPr>
        <w:t> </w:t>
      </w:r>
      <w:r w:rsidRPr="00B472DC">
        <w:rPr>
          <w:rFonts w:ascii="Arial" w:hAnsi="Arial" w:cs="Arial"/>
          <w:b/>
          <w:bCs/>
          <w:sz w:val="24"/>
        </w:rPr>
        <w:t>17:</w:t>
      </w:r>
    </w:p>
    <w:p w:rsidR="00AB648B" w:rsidRPr="00B472DC" w:rsidRDefault="00AB648B" w:rsidP="00AB648B">
      <w:pPr>
        <w:keepLines/>
        <w:suppressLineNumbers/>
        <w:autoSpaceDE w:val="0"/>
        <w:autoSpaceDN w:val="0"/>
        <w:spacing w:before="80"/>
        <w:ind w:left="709"/>
        <w:rPr>
          <w:szCs w:val="22"/>
        </w:rPr>
      </w:pPr>
      <w:r w:rsidRPr="00B472DC">
        <w:rPr>
          <w:szCs w:val="22"/>
        </w:rPr>
        <w:t>Add at the end the following subsection:</w:t>
      </w:r>
    </w:p>
    <w:p w:rsidR="00AB648B" w:rsidRPr="00B472DC" w:rsidRDefault="00AB648B" w:rsidP="00AB648B">
      <w:pPr>
        <w:tabs>
          <w:tab w:val="right" w:pos="1021"/>
        </w:tabs>
        <w:autoSpaceDE w:val="0"/>
        <w:autoSpaceDN w:val="0"/>
        <w:spacing w:before="180"/>
        <w:ind w:left="1134" w:hanging="1134"/>
        <w:rPr>
          <w:szCs w:val="22"/>
        </w:rPr>
      </w:pPr>
      <w:r w:rsidRPr="00B472DC">
        <w:rPr>
          <w:szCs w:val="22"/>
        </w:rPr>
        <w:lastRenderedPageBreak/>
        <w:tab/>
        <w:t>‘(3A)</w:t>
      </w:r>
      <w:r w:rsidRPr="00B472DC">
        <w:rPr>
          <w:szCs w:val="22"/>
        </w:rPr>
        <w:tab/>
        <w:t xml:space="preserve">The </w:t>
      </w:r>
      <w:r w:rsidRPr="00B472DC">
        <w:rPr>
          <w:i/>
          <w:iCs/>
          <w:szCs w:val="22"/>
        </w:rPr>
        <w:t>Lands Acquisition Act 1989</w:t>
      </w:r>
      <w:r w:rsidRPr="00B472DC">
        <w:rPr>
          <w:szCs w:val="22"/>
        </w:rPr>
        <w:t xml:space="preserve"> does not apply in relation to an acquisition of property that results from the operation of this Act.’.</w:t>
      </w:r>
    </w:p>
    <w:p w:rsidR="003806D1" w:rsidRDefault="003806D1">
      <w:pPr>
        <w:sectPr w:rsidR="003806D1" w:rsidSect="00902EE1">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rsidR="00B06A49" w:rsidRPr="00B472DC" w:rsidRDefault="00B06A49" w:rsidP="000C5962">
      <w:pPr>
        <w:pStyle w:val="2ndRd"/>
        <w:keepNext/>
        <w:spacing w:line="260" w:lineRule="atLeast"/>
        <w:rPr>
          <w:i/>
        </w:rPr>
      </w:pPr>
      <w:r w:rsidRPr="00B472DC">
        <w:lastRenderedPageBreak/>
        <w:t>[</w:t>
      </w:r>
      <w:r w:rsidRPr="00B472DC">
        <w:rPr>
          <w:i/>
        </w:rPr>
        <w:t>Minister’s second reading speech made in—</w:t>
      </w:r>
    </w:p>
    <w:p w:rsidR="00B06A49" w:rsidRPr="00B472DC" w:rsidRDefault="00B06A49" w:rsidP="000C5962">
      <w:pPr>
        <w:pStyle w:val="2ndRd"/>
        <w:keepNext/>
        <w:spacing w:line="260" w:lineRule="atLeast"/>
        <w:rPr>
          <w:i/>
        </w:rPr>
      </w:pPr>
      <w:r w:rsidRPr="00B472DC">
        <w:rPr>
          <w:i/>
        </w:rPr>
        <w:t xml:space="preserve">House of Representatives on </w:t>
      </w:r>
      <w:r w:rsidR="00A15218" w:rsidRPr="00B472DC">
        <w:rPr>
          <w:i/>
        </w:rPr>
        <w:t>3</w:t>
      </w:r>
      <w:r w:rsidR="00B472DC">
        <w:rPr>
          <w:i/>
        </w:rPr>
        <w:t> </w:t>
      </w:r>
      <w:r w:rsidRPr="00B472DC">
        <w:rPr>
          <w:i/>
        </w:rPr>
        <w:t xml:space="preserve">November </w:t>
      </w:r>
      <w:r w:rsidR="00A15218" w:rsidRPr="00B472DC">
        <w:rPr>
          <w:i/>
        </w:rPr>
        <w:t>1988</w:t>
      </w:r>
    </w:p>
    <w:p w:rsidR="00B06A49" w:rsidRPr="00B472DC" w:rsidRDefault="00B06A49" w:rsidP="000C5962">
      <w:pPr>
        <w:pStyle w:val="2ndRd"/>
        <w:keepNext/>
        <w:spacing w:line="260" w:lineRule="atLeast"/>
        <w:rPr>
          <w:i/>
        </w:rPr>
      </w:pPr>
      <w:r w:rsidRPr="00B472DC">
        <w:rPr>
          <w:i/>
        </w:rPr>
        <w:t>Senate on 2</w:t>
      </w:r>
      <w:r w:rsidR="00A15218" w:rsidRPr="00B472DC">
        <w:rPr>
          <w:i/>
        </w:rPr>
        <w:t>2</w:t>
      </w:r>
      <w:r w:rsidR="00B472DC">
        <w:rPr>
          <w:i/>
        </w:rPr>
        <w:t> </w:t>
      </w:r>
      <w:r w:rsidR="00A15218" w:rsidRPr="00B472DC">
        <w:rPr>
          <w:i/>
        </w:rPr>
        <w:t>November 1988</w:t>
      </w:r>
      <w:r w:rsidRPr="00B472DC">
        <w:t>]</w:t>
      </w:r>
    </w:p>
    <w:p w:rsidR="00B06A49" w:rsidRPr="00B472DC" w:rsidRDefault="00B06A49"/>
    <w:sectPr w:rsidR="00B06A49" w:rsidRPr="00B472DC" w:rsidSect="00902EE1">
      <w:headerReference w:type="even" r:id="rId39"/>
      <w:headerReference w:type="default" r:id="rId40"/>
      <w:footerReference w:type="even" r:id="rId41"/>
      <w:footerReference w:type="default" r:id="rId42"/>
      <w:headerReference w:type="first" r:id="rId43"/>
      <w:footerReference w:type="first" r:id="rId4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14" w:rsidRDefault="00857E14" w:rsidP="0048364F">
      <w:pPr>
        <w:spacing w:line="240" w:lineRule="auto"/>
      </w:pPr>
      <w:r>
        <w:separator/>
      </w:r>
    </w:p>
  </w:endnote>
  <w:endnote w:type="continuationSeparator" w:id="0">
    <w:p w:rsidR="00857E14" w:rsidRDefault="00857E1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5F1388" w:rsidRDefault="00857E14" w:rsidP="003D416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DC" w:rsidRDefault="00B472DC" w:rsidP="00B472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472DC" w:rsidTr="00574365">
      <w:tc>
        <w:tcPr>
          <w:tcW w:w="1247" w:type="dxa"/>
        </w:tcPr>
        <w:p w:rsidR="00B472DC" w:rsidRDefault="001574E2" w:rsidP="006B34E7">
          <w:pPr>
            <w:rPr>
              <w:sz w:val="18"/>
            </w:rPr>
          </w:pPr>
          <w:r>
            <w:rPr>
              <w:i/>
              <w:sz w:val="18"/>
            </w:rPr>
            <w:t>No. 21, 1989</w:t>
          </w:r>
        </w:p>
      </w:tc>
      <w:tc>
        <w:tcPr>
          <w:tcW w:w="5387" w:type="dxa"/>
        </w:tcPr>
        <w:p w:rsidR="00B472DC" w:rsidRDefault="00B472DC"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669" w:type="dxa"/>
        </w:tcPr>
        <w:p w:rsidR="00B472DC" w:rsidRDefault="00B472DC" w:rsidP="006B34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4E19">
            <w:rPr>
              <w:i/>
              <w:noProof/>
              <w:sz w:val="18"/>
            </w:rPr>
            <w:t>3</w:t>
          </w:r>
          <w:r w:rsidRPr="007A1328">
            <w:rPr>
              <w:i/>
              <w:sz w:val="18"/>
            </w:rPr>
            <w:fldChar w:fldCharType="end"/>
          </w:r>
        </w:p>
      </w:tc>
    </w:tr>
  </w:tbl>
  <w:p w:rsidR="00B472DC" w:rsidRPr="0078369C" w:rsidRDefault="00B472DC" w:rsidP="0078369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DC" w:rsidRPr="007A1328" w:rsidRDefault="00B472DC" w:rsidP="00BA220B">
    <w:pPr>
      <w:pBdr>
        <w:top w:val="single" w:sz="6" w:space="1" w:color="auto"/>
      </w:pBdr>
      <w:spacing w:before="120"/>
      <w:rPr>
        <w:sz w:val="18"/>
      </w:rPr>
    </w:pPr>
  </w:p>
  <w:p w:rsidR="00B472DC" w:rsidRPr="007A1328" w:rsidRDefault="00B472DC"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02EE1">
      <w:rPr>
        <w:i/>
        <w:noProof/>
        <w:sz w:val="18"/>
      </w:rPr>
      <w:t>Lands Acquisition (Repeal and Consequential Provisions)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02EE1">
      <w:rPr>
        <w:i/>
        <w:noProof/>
        <w:sz w:val="18"/>
      </w:rPr>
      <w:t>No. 21,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p w:rsidR="00B472DC" w:rsidRPr="007A1328" w:rsidRDefault="00B472DC" w:rsidP="00715914">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D1" w:rsidRPr="00A961C4" w:rsidRDefault="003806D1" w:rsidP="003806D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06D1" w:rsidTr="00574365">
      <w:tc>
        <w:tcPr>
          <w:tcW w:w="646" w:type="dxa"/>
        </w:tcPr>
        <w:p w:rsidR="003806D1" w:rsidRDefault="003806D1" w:rsidP="00B16FC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4E19">
            <w:rPr>
              <w:i/>
              <w:noProof/>
              <w:sz w:val="18"/>
            </w:rPr>
            <w:t>10</w:t>
          </w:r>
          <w:r w:rsidRPr="007A1328">
            <w:rPr>
              <w:i/>
              <w:sz w:val="18"/>
            </w:rPr>
            <w:fldChar w:fldCharType="end"/>
          </w:r>
        </w:p>
      </w:tc>
      <w:tc>
        <w:tcPr>
          <w:tcW w:w="5387" w:type="dxa"/>
        </w:tcPr>
        <w:p w:rsidR="003806D1" w:rsidRDefault="003806D1" w:rsidP="00B16F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1270" w:type="dxa"/>
        </w:tcPr>
        <w:p w:rsidR="003806D1" w:rsidRDefault="001574E2" w:rsidP="00B16FC0">
          <w:pPr>
            <w:jc w:val="right"/>
            <w:rPr>
              <w:sz w:val="18"/>
            </w:rPr>
          </w:pPr>
          <w:r>
            <w:rPr>
              <w:i/>
              <w:sz w:val="18"/>
            </w:rPr>
            <w:t>No. 21, 1989</w:t>
          </w:r>
        </w:p>
      </w:tc>
    </w:tr>
  </w:tbl>
  <w:p w:rsidR="003806D1" w:rsidRPr="00A961C4" w:rsidRDefault="003806D1" w:rsidP="00B16FC0">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D1" w:rsidRPr="00A961C4" w:rsidRDefault="003806D1" w:rsidP="003806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806D1" w:rsidTr="00574365">
      <w:tc>
        <w:tcPr>
          <w:tcW w:w="1247" w:type="dxa"/>
        </w:tcPr>
        <w:p w:rsidR="003806D1" w:rsidRDefault="001574E2" w:rsidP="00B16FC0">
          <w:pPr>
            <w:rPr>
              <w:sz w:val="18"/>
            </w:rPr>
          </w:pPr>
          <w:r>
            <w:rPr>
              <w:i/>
              <w:sz w:val="18"/>
            </w:rPr>
            <w:t>No. 21, 1989</w:t>
          </w:r>
        </w:p>
      </w:tc>
      <w:tc>
        <w:tcPr>
          <w:tcW w:w="5387" w:type="dxa"/>
        </w:tcPr>
        <w:p w:rsidR="003806D1" w:rsidRDefault="003806D1" w:rsidP="00B16F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669" w:type="dxa"/>
        </w:tcPr>
        <w:p w:rsidR="003806D1" w:rsidRDefault="003806D1" w:rsidP="00B16FC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4E19">
            <w:rPr>
              <w:i/>
              <w:noProof/>
              <w:sz w:val="18"/>
            </w:rPr>
            <w:t>9</w:t>
          </w:r>
          <w:r w:rsidRPr="007A1328">
            <w:rPr>
              <w:i/>
              <w:sz w:val="18"/>
            </w:rPr>
            <w:fldChar w:fldCharType="end"/>
          </w:r>
        </w:p>
      </w:tc>
    </w:tr>
  </w:tbl>
  <w:p w:rsidR="003806D1" w:rsidRPr="00A961C4" w:rsidRDefault="003806D1" w:rsidP="00B16FC0">
    <w:pPr>
      <w:jc w:val="right"/>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D1" w:rsidRPr="00A961C4" w:rsidRDefault="003806D1" w:rsidP="003806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06D1" w:rsidTr="00543BBD">
      <w:tc>
        <w:tcPr>
          <w:tcW w:w="1247" w:type="dxa"/>
        </w:tcPr>
        <w:p w:rsidR="003806D1" w:rsidRDefault="003806D1" w:rsidP="00543BBD">
          <w:pPr>
            <w:rPr>
              <w:sz w:val="18"/>
            </w:rPr>
          </w:pPr>
          <w:r>
            <w:rPr>
              <w:i/>
              <w:sz w:val="18"/>
            </w:rPr>
            <w:t>No.      , 2016</w:t>
          </w:r>
        </w:p>
      </w:tc>
      <w:tc>
        <w:tcPr>
          <w:tcW w:w="5387" w:type="dxa"/>
        </w:tcPr>
        <w:p w:rsidR="003806D1" w:rsidRDefault="003806D1" w:rsidP="00543BBD">
          <w:pPr>
            <w:jc w:val="center"/>
            <w:rPr>
              <w:sz w:val="18"/>
            </w:rPr>
          </w:pPr>
          <w:r>
            <w:rPr>
              <w:i/>
              <w:sz w:val="18"/>
            </w:rPr>
            <w:t>Aged Care Amendment (Red Tape Reduction in Places Management) Act 2016</w:t>
          </w:r>
        </w:p>
      </w:tc>
      <w:tc>
        <w:tcPr>
          <w:tcW w:w="669" w:type="dxa"/>
        </w:tcPr>
        <w:p w:rsidR="003806D1" w:rsidRDefault="003806D1" w:rsidP="00543B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19</w:t>
          </w:r>
          <w:r w:rsidRPr="007A1328">
            <w:rPr>
              <w:i/>
              <w:sz w:val="18"/>
            </w:rPr>
            <w:fldChar w:fldCharType="end"/>
          </w:r>
        </w:p>
      </w:tc>
    </w:tr>
  </w:tbl>
  <w:p w:rsidR="003806D1" w:rsidRPr="00055B5C" w:rsidRDefault="003806D1" w:rsidP="003806D1"/>
  <w:p w:rsidR="003806D1" w:rsidRPr="003806D1" w:rsidRDefault="003806D1" w:rsidP="003806D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E2" w:rsidRPr="00A961C4" w:rsidRDefault="001574E2" w:rsidP="001574E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74E2" w:rsidTr="00574365">
      <w:tc>
        <w:tcPr>
          <w:tcW w:w="646" w:type="dxa"/>
        </w:tcPr>
        <w:p w:rsidR="001574E2" w:rsidRDefault="001574E2" w:rsidP="00A01BB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19E8">
            <w:rPr>
              <w:i/>
              <w:noProof/>
              <w:sz w:val="18"/>
            </w:rPr>
            <w:t>18</w:t>
          </w:r>
          <w:r w:rsidRPr="007A1328">
            <w:rPr>
              <w:i/>
              <w:sz w:val="18"/>
            </w:rPr>
            <w:fldChar w:fldCharType="end"/>
          </w:r>
        </w:p>
      </w:tc>
      <w:tc>
        <w:tcPr>
          <w:tcW w:w="5387" w:type="dxa"/>
        </w:tcPr>
        <w:p w:rsidR="001574E2" w:rsidRDefault="001574E2" w:rsidP="00A01B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1270" w:type="dxa"/>
        </w:tcPr>
        <w:p w:rsidR="001574E2" w:rsidRDefault="001574E2" w:rsidP="00A01BB8">
          <w:pPr>
            <w:jc w:val="right"/>
            <w:rPr>
              <w:sz w:val="18"/>
            </w:rPr>
          </w:pPr>
          <w:r>
            <w:rPr>
              <w:i/>
              <w:sz w:val="18"/>
            </w:rPr>
            <w:t>No. 21, 1989</w:t>
          </w:r>
        </w:p>
      </w:tc>
    </w:tr>
  </w:tbl>
  <w:p w:rsidR="001574E2" w:rsidRPr="00A961C4" w:rsidRDefault="001574E2" w:rsidP="001574E2">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72" w:rsidRPr="00A961C4" w:rsidRDefault="00C17772" w:rsidP="00C177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17772" w:rsidTr="006006EF">
      <w:tc>
        <w:tcPr>
          <w:tcW w:w="1247" w:type="dxa"/>
        </w:tcPr>
        <w:p w:rsidR="00C17772" w:rsidRDefault="00C17772" w:rsidP="006006EF">
          <w:pPr>
            <w:rPr>
              <w:sz w:val="18"/>
            </w:rPr>
          </w:pPr>
          <w:r>
            <w:rPr>
              <w:i/>
              <w:sz w:val="18"/>
            </w:rPr>
            <w:t>No. 21, 1989</w:t>
          </w:r>
        </w:p>
      </w:tc>
      <w:tc>
        <w:tcPr>
          <w:tcW w:w="5387" w:type="dxa"/>
        </w:tcPr>
        <w:p w:rsidR="00C17772" w:rsidRDefault="00C17772" w:rsidP="006006E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669" w:type="dxa"/>
        </w:tcPr>
        <w:p w:rsidR="00C17772" w:rsidRDefault="00C17772" w:rsidP="006006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4E19">
            <w:rPr>
              <w:i/>
              <w:noProof/>
              <w:sz w:val="18"/>
            </w:rPr>
            <w:t>19</w:t>
          </w:r>
          <w:r w:rsidRPr="007A1328">
            <w:rPr>
              <w:i/>
              <w:sz w:val="18"/>
            </w:rPr>
            <w:fldChar w:fldCharType="end"/>
          </w:r>
        </w:p>
      </w:tc>
    </w:tr>
  </w:tbl>
  <w:p w:rsidR="00C17772" w:rsidRPr="00A961C4" w:rsidRDefault="00C17772" w:rsidP="00C17772">
    <w:pPr>
      <w:jc w:val="right"/>
      <w:rPr>
        <w:i/>
        <w:sz w:val="18"/>
      </w:rPr>
    </w:pPr>
  </w:p>
  <w:p w:rsidR="00C17772" w:rsidRPr="00C17772" w:rsidRDefault="00C17772" w:rsidP="00C1777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96" w:rsidRPr="00A961C4" w:rsidRDefault="00563B96" w:rsidP="003D41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63B96" w:rsidTr="00850F14">
      <w:tc>
        <w:tcPr>
          <w:tcW w:w="1247" w:type="dxa"/>
        </w:tcPr>
        <w:p w:rsidR="00563B96" w:rsidRDefault="00563B96" w:rsidP="007573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EE1">
            <w:rPr>
              <w:i/>
              <w:sz w:val="18"/>
            </w:rPr>
            <w:t>No. 21, 1989</w:t>
          </w:r>
          <w:r w:rsidRPr="007A1328">
            <w:rPr>
              <w:i/>
              <w:sz w:val="18"/>
            </w:rPr>
            <w:fldChar w:fldCharType="end"/>
          </w:r>
        </w:p>
      </w:tc>
      <w:tc>
        <w:tcPr>
          <w:tcW w:w="5387" w:type="dxa"/>
        </w:tcPr>
        <w:p w:rsidR="00563B96" w:rsidRDefault="00563B96" w:rsidP="007573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669" w:type="dxa"/>
        </w:tcPr>
        <w:p w:rsidR="00563B96" w:rsidRDefault="00563B96" w:rsidP="007573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93CB9">
            <w:rPr>
              <w:i/>
              <w:noProof/>
              <w:sz w:val="18"/>
            </w:rPr>
            <w:t>18</w:t>
          </w:r>
          <w:r w:rsidRPr="007A1328">
            <w:rPr>
              <w:i/>
              <w:sz w:val="18"/>
            </w:rPr>
            <w:fldChar w:fldCharType="end"/>
          </w:r>
        </w:p>
      </w:tc>
    </w:tr>
  </w:tbl>
  <w:p w:rsidR="00563B96" w:rsidRPr="00A961C4" w:rsidRDefault="00563B96"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5F1388" w:rsidRDefault="00857E1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ED79B6" w:rsidRDefault="00857E14" w:rsidP="003D416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Default="00857E14" w:rsidP="003D41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57E14" w:rsidTr="00757375">
      <w:tc>
        <w:tcPr>
          <w:tcW w:w="646" w:type="dxa"/>
        </w:tcPr>
        <w:p w:rsidR="00857E14" w:rsidRDefault="00857E14" w:rsidP="0075737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3CB9">
            <w:rPr>
              <w:i/>
              <w:noProof/>
              <w:sz w:val="18"/>
            </w:rPr>
            <w:t>xviii</w:t>
          </w:r>
          <w:r w:rsidRPr="00ED79B6">
            <w:rPr>
              <w:i/>
              <w:sz w:val="18"/>
            </w:rPr>
            <w:fldChar w:fldCharType="end"/>
          </w:r>
        </w:p>
      </w:tc>
      <w:tc>
        <w:tcPr>
          <w:tcW w:w="5387" w:type="dxa"/>
        </w:tcPr>
        <w:p w:rsidR="00857E14" w:rsidRDefault="003144A0" w:rsidP="00757375">
          <w:pPr>
            <w:jc w:val="center"/>
            <w:rPr>
              <w:sz w:val="18"/>
            </w:rPr>
          </w:pPr>
          <w:r>
            <w:rPr>
              <w:i/>
              <w:sz w:val="18"/>
            </w:rPr>
            <w:t>Aged Care Amendment (Red Tape Reduction in Places Management) Act 2016</w:t>
          </w:r>
        </w:p>
      </w:tc>
      <w:tc>
        <w:tcPr>
          <w:tcW w:w="1270" w:type="dxa"/>
        </w:tcPr>
        <w:p w:rsidR="00857E14" w:rsidRDefault="003144A0" w:rsidP="00757375">
          <w:pPr>
            <w:jc w:val="right"/>
            <w:rPr>
              <w:sz w:val="18"/>
            </w:rPr>
          </w:pPr>
          <w:r>
            <w:rPr>
              <w:i/>
              <w:sz w:val="18"/>
            </w:rPr>
            <w:t>No.      , 2016</w:t>
          </w:r>
        </w:p>
      </w:tc>
    </w:tr>
  </w:tbl>
  <w:p w:rsidR="00857E14" w:rsidRDefault="00857E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Default="00857E14" w:rsidP="003D41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7E14" w:rsidTr="00757375">
      <w:tc>
        <w:tcPr>
          <w:tcW w:w="1247" w:type="dxa"/>
        </w:tcPr>
        <w:p w:rsidR="00857E14" w:rsidRDefault="003144A0" w:rsidP="0057322F">
          <w:pPr>
            <w:rPr>
              <w:i/>
              <w:sz w:val="18"/>
            </w:rPr>
          </w:pPr>
          <w:r>
            <w:rPr>
              <w:i/>
              <w:sz w:val="18"/>
            </w:rPr>
            <w:t xml:space="preserve">No. </w:t>
          </w:r>
          <w:r w:rsidR="0057322F">
            <w:rPr>
              <w:i/>
              <w:sz w:val="18"/>
            </w:rPr>
            <w:t>21</w:t>
          </w:r>
          <w:r>
            <w:rPr>
              <w:i/>
              <w:sz w:val="18"/>
            </w:rPr>
            <w:t xml:space="preserve">, </w:t>
          </w:r>
          <w:r w:rsidR="0057322F">
            <w:rPr>
              <w:i/>
              <w:sz w:val="18"/>
            </w:rPr>
            <w:t>1989</w:t>
          </w:r>
        </w:p>
      </w:tc>
      <w:tc>
        <w:tcPr>
          <w:tcW w:w="5387" w:type="dxa"/>
        </w:tcPr>
        <w:p w:rsidR="00857E14" w:rsidRDefault="0057322F" w:rsidP="0057322F">
          <w:pPr>
            <w:jc w:val="center"/>
            <w:rPr>
              <w:i/>
              <w:sz w:val="18"/>
            </w:rPr>
          </w:pPr>
          <w:r w:rsidRPr="0057322F">
            <w:rPr>
              <w:i/>
              <w:sz w:val="18"/>
            </w:rPr>
            <w:t>Lands Acquisition (Repeal and Consequential Provisions) Act 1989</w:t>
          </w:r>
        </w:p>
      </w:tc>
      <w:tc>
        <w:tcPr>
          <w:tcW w:w="669" w:type="dxa"/>
        </w:tcPr>
        <w:p w:rsidR="00857E14" w:rsidRDefault="00857E14" w:rsidP="0075737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4E19">
            <w:rPr>
              <w:i/>
              <w:noProof/>
              <w:sz w:val="18"/>
            </w:rPr>
            <w:t>i</w:t>
          </w:r>
          <w:r w:rsidRPr="00ED79B6">
            <w:rPr>
              <w:i/>
              <w:sz w:val="18"/>
            </w:rPr>
            <w:fldChar w:fldCharType="end"/>
          </w:r>
        </w:p>
      </w:tc>
    </w:tr>
  </w:tbl>
  <w:p w:rsidR="00857E14" w:rsidRPr="00ED79B6" w:rsidRDefault="00857E1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E1" w:rsidRPr="00A961C4" w:rsidRDefault="00902EE1" w:rsidP="00902E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02EE1" w:rsidTr="0044770C">
      <w:tc>
        <w:tcPr>
          <w:tcW w:w="646" w:type="dxa"/>
        </w:tcPr>
        <w:p w:rsidR="00902EE1" w:rsidRDefault="00902EE1" w:rsidP="004477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19E8">
            <w:rPr>
              <w:i/>
              <w:noProof/>
              <w:sz w:val="18"/>
            </w:rPr>
            <w:t>2</w:t>
          </w:r>
          <w:r w:rsidRPr="007A1328">
            <w:rPr>
              <w:i/>
              <w:sz w:val="18"/>
            </w:rPr>
            <w:fldChar w:fldCharType="end"/>
          </w:r>
        </w:p>
      </w:tc>
      <w:tc>
        <w:tcPr>
          <w:tcW w:w="5387" w:type="dxa"/>
        </w:tcPr>
        <w:p w:rsidR="00902EE1" w:rsidRDefault="00902EE1" w:rsidP="004477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(Repeal and Consequential Provisions) Act 1989</w:t>
          </w:r>
          <w:r w:rsidRPr="007A1328">
            <w:rPr>
              <w:i/>
              <w:sz w:val="18"/>
            </w:rPr>
            <w:fldChar w:fldCharType="end"/>
          </w:r>
        </w:p>
      </w:tc>
      <w:tc>
        <w:tcPr>
          <w:tcW w:w="1270" w:type="dxa"/>
        </w:tcPr>
        <w:p w:rsidR="00902EE1" w:rsidRDefault="00902EE1" w:rsidP="0044770C">
          <w:pPr>
            <w:jc w:val="right"/>
            <w:rPr>
              <w:sz w:val="18"/>
            </w:rPr>
          </w:pPr>
          <w:r>
            <w:rPr>
              <w:i/>
              <w:sz w:val="18"/>
            </w:rPr>
            <w:t>No. 21, 1989</w:t>
          </w:r>
        </w:p>
      </w:tc>
    </w:tr>
  </w:tbl>
  <w:p w:rsidR="00902EE1" w:rsidRPr="00A961C4" w:rsidRDefault="00902EE1" w:rsidP="00902EE1">
    <w:pPr>
      <w:rPr>
        <w:i/>
        <w:sz w:val="18"/>
      </w:rPr>
    </w:pPr>
  </w:p>
  <w:p w:rsidR="00902EE1" w:rsidRPr="00902EE1" w:rsidRDefault="00902EE1" w:rsidP="00902E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E1" w:rsidRPr="00A961C4" w:rsidRDefault="00902EE1" w:rsidP="00902E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02EE1" w:rsidTr="0044770C">
      <w:tc>
        <w:tcPr>
          <w:tcW w:w="1247" w:type="dxa"/>
        </w:tcPr>
        <w:p w:rsidR="00902EE1" w:rsidRDefault="00902EE1" w:rsidP="0044770C">
          <w:pPr>
            <w:rPr>
              <w:sz w:val="18"/>
            </w:rPr>
          </w:pPr>
          <w:r>
            <w:rPr>
              <w:i/>
              <w:sz w:val="18"/>
            </w:rPr>
            <w:t>No. 21, 1989</w:t>
          </w:r>
        </w:p>
      </w:tc>
      <w:tc>
        <w:tcPr>
          <w:tcW w:w="5387" w:type="dxa"/>
        </w:tcPr>
        <w:p w:rsidR="00902EE1" w:rsidRDefault="00902EE1" w:rsidP="004477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(Repeal and Consequential Provisions) Act 1989</w:t>
          </w:r>
          <w:r w:rsidRPr="007A1328">
            <w:rPr>
              <w:i/>
              <w:sz w:val="18"/>
            </w:rPr>
            <w:fldChar w:fldCharType="end"/>
          </w:r>
        </w:p>
      </w:tc>
      <w:tc>
        <w:tcPr>
          <w:tcW w:w="669" w:type="dxa"/>
        </w:tcPr>
        <w:p w:rsidR="00902EE1" w:rsidRDefault="00902EE1" w:rsidP="004477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4E19">
            <w:rPr>
              <w:i/>
              <w:noProof/>
              <w:sz w:val="18"/>
            </w:rPr>
            <w:t>1</w:t>
          </w:r>
          <w:r w:rsidRPr="007A1328">
            <w:rPr>
              <w:i/>
              <w:sz w:val="18"/>
            </w:rPr>
            <w:fldChar w:fldCharType="end"/>
          </w:r>
        </w:p>
      </w:tc>
    </w:tr>
  </w:tbl>
  <w:p w:rsidR="00902EE1" w:rsidRPr="00A961C4" w:rsidRDefault="00902EE1" w:rsidP="00902EE1">
    <w:pPr>
      <w:jc w:val="right"/>
      <w:rPr>
        <w:i/>
        <w:sz w:val="18"/>
      </w:rPr>
    </w:pPr>
  </w:p>
  <w:p w:rsidR="00902EE1" w:rsidRPr="00C17772" w:rsidRDefault="00902EE1" w:rsidP="00902EE1">
    <w:pPr>
      <w:pStyle w:val="Footer"/>
    </w:pPr>
  </w:p>
  <w:p w:rsidR="00902EE1" w:rsidRPr="00902EE1" w:rsidRDefault="00902EE1" w:rsidP="00902E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E1" w:rsidRPr="00A961C4" w:rsidRDefault="00902EE1" w:rsidP="00902E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02EE1" w:rsidTr="0044770C">
      <w:tc>
        <w:tcPr>
          <w:tcW w:w="1247" w:type="dxa"/>
        </w:tcPr>
        <w:p w:rsidR="00902EE1" w:rsidRDefault="00902EE1" w:rsidP="0044770C">
          <w:pPr>
            <w:rPr>
              <w:sz w:val="18"/>
            </w:rPr>
          </w:pPr>
        </w:p>
      </w:tc>
      <w:tc>
        <w:tcPr>
          <w:tcW w:w="5387" w:type="dxa"/>
        </w:tcPr>
        <w:p w:rsidR="00902EE1" w:rsidRDefault="00902EE1" w:rsidP="004477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Lands Acquisition (Repeal and Consequential Provisions) Act 1989</w:t>
          </w:r>
          <w:r w:rsidRPr="007A1328">
            <w:rPr>
              <w:i/>
              <w:sz w:val="18"/>
            </w:rPr>
            <w:fldChar w:fldCharType="end"/>
          </w:r>
        </w:p>
      </w:tc>
      <w:tc>
        <w:tcPr>
          <w:tcW w:w="669" w:type="dxa"/>
        </w:tcPr>
        <w:p w:rsidR="00902EE1" w:rsidRDefault="00902EE1" w:rsidP="004477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r>
  </w:tbl>
  <w:p w:rsidR="00902EE1" w:rsidRPr="00A961C4" w:rsidRDefault="00902EE1" w:rsidP="00902EE1">
    <w:pPr>
      <w:jc w:val="right"/>
      <w:rPr>
        <w:i/>
        <w:sz w:val="18"/>
      </w:rPr>
    </w:pPr>
  </w:p>
  <w:p w:rsidR="00902EE1" w:rsidRPr="00902EE1" w:rsidRDefault="00902EE1" w:rsidP="00902EE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DC" w:rsidRDefault="00B472DC" w:rsidP="00B472D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72DC" w:rsidTr="00574365">
      <w:tc>
        <w:tcPr>
          <w:tcW w:w="646" w:type="dxa"/>
        </w:tcPr>
        <w:p w:rsidR="00B472DC" w:rsidRDefault="00B472DC" w:rsidP="006B34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4E19">
            <w:rPr>
              <w:i/>
              <w:noProof/>
              <w:sz w:val="18"/>
            </w:rPr>
            <w:t>2</w:t>
          </w:r>
          <w:r w:rsidRPr="007A1328">
            <w:rPr>
              <w:i/>
              <w:sz w:val="18"/>
            </w:rPr>
            <w:fldChar w:fldCharType="end"/>
          </w:r>
        </w:p>
      </w:tc>
      <w:tc>
        <w:tcPr>
          <w:tcW w:w="5387" w:type="dxa"/>
        </w:tcPr>
        <w:p w:rsidR="00B472DC" w:rsidRDefault="00B472DC"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EE1">
            <w:rPr>
              <w:i/>
              <w:sz w:val="18"/>
            </w:rPr>
            <w:t>Lands Acquisition (Repeal and Consequential Provisions) Act 1989</w:t>
          </w:r>
          <w:r w:rsidRPr="007A1328">
            <w:rPr>
              <w:i/>
              <w:sz w:val="18"/>
            </w:rPr>
            <w:fldChar w:fldCharType="end"/>
          </w:r>
        </w:p>
      </w:tc>
      <w:tc>
        <w:tcPr>
          <w:tcW w:w="1270" w:type="dxa"/>
        </w:tcPr>
        <w:p w:rsidR="00B472DC" w:rsidRDefault="001574E2" w:rsidP="006B34E7">
          <w:pPr>
            <w:jc w:val="right"/>
            <w:rPr>
              <w:sz w:val="18"/>
            </w:rPr>
          </w:pPr>
          <w:r>
            <w:rPr>
              <w:i/>
              <w:sz w:val="18"/>
            </w:rPr>
            <w:t>No. 21, 1989</w:t>
          </w:r>
        </w:p>
      </w:tc>
    </w:tr>
  </w:tbl>
  <w:p w:rsidR="00B472DC" w:rsidRPr="0078369C" w:rsidRDefault="00B472DC" w:rsidP="00783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14" w:rsidRDefault="00857E14" w:rsidP="0048364F">
      <w:pPr>
        <w:spacing w:line="240" w:lineRule="auto"/>
      </w:pPr>
      <w:r>
        <w:separator/>
      </w:r>
    </w:p>
  </w:footnote>
  <w:footnote w:type="continuationSeparator" w:id="0">
    <w:p w:rsidR="00857E14" w:rsidRDefault="00857E1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5F1388" w:rsidRDefault="00857E14"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DC" w:rsidRDefault="00B472D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72DC" w:rsidRDefault="00B472D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B4E1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B4E19">
      <w:rPr>
        <w:noProof/>
        <w:sz w:val="20"/>
      </w:rPr>
      <w:t>Preliminary</w:t>
    </w:r>
    <w:r>
      <w:rPr>
        <w:sz w:val="20"/>
      </w:rPr>
      <w:fldChar w:fldCharType="end"/>
    </w:r>
  </w:p>
  <w:p w:rsidR="00B472DC" w:rsidRPr="007A1328" w:rsidRDefault="00B472D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72DC" w:rsidRPr="007A1328" w:rsidRDefault="00B472DC" w:rsidP="00715914">
    <w:pPr>
      <w:rPr>
        <w:b/>
        <w:sz w:val="24"/>
      </w:rPr>
    </w:pPr>
  </w:p>
  <w:p w:rsidR="00B472DC" w:rsidRPr="007A1328" w:rsidRDefault="00B472DC" w:rsidP="00B472D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4E19">
      <w:rPr>
        <w:noProof/>
        <w:sz w:val="24"/>
      </w:rPr>
      <w:t>1</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DC" w:rsidRPr="007A1328" w:rsidRDefault="00B472D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72DC" w:rsidRPr="007A1328" w:rsidRDefault="00B472D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B4E19">
      <w:rPr>
        <w:noProof/>
        <w:sz w:val="20"/>
      </w:rPr>
      <w:t>Repeals and consequential amendments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B4E19">
      <w:rPr>
        <w:b/>
        <w:noProof/>
        <w:sz w:val="20"/>
      </w:rPr>
      <w:t>Part II</w:t>
    </w:r>
    <w:r>
      <w:rPr>
        <w:b/>
        <w:sz w:val="20"/>
      </w:rPr>
      <w:fldChar w:fldCharType="end"/>
    </w:r>
  </w:p>
  <w:p w:rsidR="00B472DC" w:rsidRPr="007A1328" w:rsidRDefault="00B472D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72DC" w:rsidRPr="007A1328" w:rsidRDefault="00B472DC" w:rsidP="00715914">
    <w:pPr>
      <w:jc w:val="right"/>
      <w:rPr>
        <w:b/>
        <w:sz w:val="24"/>
      </w:rPr>
    </w:pPr>
  </w:p>
  <w:p w:rsidR="00B472DC" w:rsidRPr="007A1328" w:rsidRDefault="00B472DC" w:rsidP="00B472D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4E19">
      <w:rPr>
        <w:noProof/>
        <w:sz w:val="24"/>
      </w:rPr>
      <w:t>3</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2DC" w:rsidRPr="007A1328" w:rsidRDefault="00B472DC" w:rsidP="0071591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D1" w:rsidRPr="00A961C4" w:rsidRDefault="003806D1" w:rsidP="00B16FC0">
    <w:pPr>
      <w:rPr>
        <w:b/>
        <w:sz w:val="20"/>
      </w:rPr>
    </w:pPr>
    <w:r>
      <w:rPr>
        <w:b/>
        <w:sz w:val="20"/>
      </w:rPr>
      <w:fldChar w:fldCharType="begin"/>
    </w:r>
    <w:r>
      <w:rPr>
        <w:b/>
        <w:sz w:val="20"/>
      </w:rPr>
      <w:instrText xml:space="preserve"> STYLEREF CharAmSchNo </w:instrText>
    </w:r>
    <w:r w:rsidR="00902EE1">
      <w:rPr>
        <w:b/>
        <w:sz w:val="20"/>
      </w:rPr>
      <w:fldChar w:fldCharType="separate"/>
    </w:r>
    <w:r w:rsidR="008B4E1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02EE1">
      <w:rPr>
        <w:sz w:val="20"/>
      </w:rPr>
      <w:fldChar w:fldCharType="separate"/>
    </w:r>
    <w:r w:rsidR="008B4E19">
      <w:rPr>
        <w:noProof/>
        <w:sz w:val="20"/>
      </w:rPr>
      <w:t>Amendments of other Acts</w:t>
    </w:r>
    <w:r>
      <w:rPr>
        <w:sz w:val="20"/>
      </w:rPr>
      <w:fldChar w:fldCharType="end"/>
    </w:r>
  </w:p>
  <w:p w:rsidR="003806D1" w:rsidRPr="00A961C4" w:rsidRDefault="003806D1" w:rsidP="00B16FC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806D1" w:rsidRPr="00A961C4" w:rsidRDefault="003806D1" w:rsidP="003806D1">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D1" w:rsidRPr="00A961C4" w:rsidRDefault="003806D1" w:rsidP="00B16FC0">
    <w:pPr>
      <w:jc w:val="right"/>
      <w:rPr>
        <w:sz w:val="20"/>
      </w:rPr>
    </w:pPr>
    <w:r w:rsidRPr="00A961C4">
      <w:rPr>
        <w:sz w:val="20"/>
      </w:rPr>
      <w:fldChar w:fldCharType="begin"/>
    </w:r>
    <w:r w:rsidRPr="00A961C4">
      <w:rPr>
        <w:sz w:val="20"/>
      </w:rPr>
      <w:instrText xml:space="preserve"> STYLEREF CharAmSchText </w:instrText>
    </w:r>
    <w:r w:rsidR="00902EE1">
      <w:rPr>
        <w:sz w:val="20"/>
      </w:rPr>
      <w:fldChar w:fldCharType="separate"/>
    </w:r>
    <w:r w:rsidR="008B4E19">
      <w:rPr>
        <w:noProof/>
        <w:sz w:val="20"/>
      </w:rPr>
      <w:t>Repeal of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02EE1">
      <w:rPr>
        <w:b/>
        <w:sz w:val="20"/>
      </w:rPr>
      <w:fldChar w:fldCharType="separate"/>
    </w:r>
    <w:r w:rsidR="008B4E19">
      <w:rPr>
        <w:b/>
        <w:noProof/>
        <w:sz w:val="20"/>
      </w:rPr>
      <w:t>Schedule 1</w:t>
    </w:r>
    <w:r>
      <w:rPr>
        <w:b/>
        <w:sz w:val="20"/>
      </w:rPr>
      <w:fldChar w:fldCharType="end"/>
    </w:r>
  </w:p>
  <w:p w:rsidR="003806D1" w:rsidRPr="00A961C4" w:rsidRDefault="003806D1" w:rsidP="00B16FC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806D1" w:rsidRPr="00A961C4" w:rsidRDefault="003806D1" w:rsidP="003806D1">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D1" w:rsidRDefault="003806D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96" w:rsidRPr="00A961C4" w:rsidRDefault="00563B96" w:rsidP="0048364F">
    <w:pPr>
      <w:rPr>
        <w:b/>
        <w:sz w:val="20"/>
      </w:rPr>
    </w:pPr>
  </w:p>
  <w:p w:rsidR="00563B96" w:rsidRPr="00A961C4" w:rsidRDefault="00563B96" w:rsidP="0048364F">
    <w:pPr>
      <w:rPr>
        <w:b/>
        <w:sz w:val="20"/>
      </w:rPr>
    </w:pPr>
  </w:p>
  <w:p w:rsidR="00563B96" w:rsidRPr="00A961C4" w:rsidRDefault="00563B96" w:rsidP="00D477C3">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96" w:rsidRPr="00A961C4" w:rsidRDefault="00563B96" w:rsidP="0048364F">
    <w:pPr>
      <w:jc w:val="right"/>
      <w:rPr>
        <w:sz w:val="20"/>
      </w:rPr>
    </w:pPr>
  </w:p>
  <w:p w:rsidR="00563B96" w:rsidRPr="00A961C4" w:rsidRDefault="00563B96" w:rsidP="0048364F">
    <w:pPr>
      <w:jc w:val="right"/>
      <w:rPr>
        <w:b/>
        <w:sz w:val="20"/>
      </w:rPr>
    </w:pPr>
  </w:p>
  <w:p w:rsidR="00563B96" w:rsidRPr="00A961C4" w:rsidRDefault="00563B96" w:rsidP="00D477C3">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96" w:rsidRPr="00A961C4" w:rsidRDefault="00563B96"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5F1388" w:rsidRDefault="00857E1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5F1388" w:rsidRDefault="00857E1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ED79B6" w:rsidRDefault="00857E1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ED79B6" w:rsidRDefault="00857E1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4" w:rsidRPr="00ED79B6" w:rsidRDefault="00857E1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E1" w:rsidRDefault="00902EE1">
    <w:pPr>
      <w:rPr>
        <w:sz w:val="20"/>
      </w:rPr>
    </w:pPr>
  </w:p>
  <w:p w:rsidR="00902EE1" w:rsidRDefault="00902EE1">
    <w:pPr>
      <w:rPr>
        <w:b/>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E1" w:rsidRPr="006779CD" w:rsidRDefault="00902EE1" w:rsidP="005431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E1" w:rsidRDefault="00902E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B7"/>
    <w:rsid w:val="00006DDE"/>
    <w:rsid w:val="000113BC"/>
    <w:rsid w:val="000136AF"/>
    <w:rsid w:val="00025F21"/>
    <w:rsid w:val="000417C9"/>
    <w:rsid w:val="00047385"/>
    <w:rsid w:val="0005538C"/>
    <w:rsid w:val="00055B5C"/>
    <w:rsid w:val="00060FF9"/>
    <w:rsid w:val="000614BF"/>
    <w:rsid w:val="00066E16"/>
    <w:rsid w:val="00067EA1"/>
    <w:rsid w:val="0007775E"/>
    <w:rsid w:val="000B1FD2"/>
    <w:rsid w:val="000C2387"/>
    <w:rsid w:val="000D05EF"/>
    <w:rsid w:val="000D43A7"/>
    <w:rsid w:val="000D6208"/>
    <w:rsid w:val="000F21C1"/>
    <w:rsid w:val="00101D90"/>
    <w:rsid w:val="0010745C"/>
    <w:rsid w:val="001079D0"/>
    <w:rsid w:val="00113BD1"/>
    <w:rsid w:val="00122206"/>
    <w:rsid w:val="0015646E"/>
    <w:rsid w:val="001574E2"/>
    <w:rsid w:val="00162EA5"/>
    <w:rsid w:val="00163AD4"/>
    <w:rsid w:val="001643C9"/>
    <w:rsid w:val="00165568"/>
    <w:rsid w:val="00166C2F"/>
    <w:rsid w:val="001716C9"/>
    <w:rsid w:val="00173363"/>
    <w:rsid w:val="00173B94"/>
    <w:rsid w:val="00184111"/>
    <w:rsid w:val="001851EE"/>
    <w:rsid w:val="001854B4"/>
    <w:rsid w:val="001939E1"/>
    <w:rsid w:val="00195382"/>
    <w:rsid w:val="0019602D"/>
    <w:rsid w:val="001A3658"/>
    <w:rsid w:val="001A759A"/>
    <w:rsid w:val="001B7A5D"/>
    <w:rsid w:val="001C2418"/>
    <w:rsid w:val="001C69C4"/>
    <w:rsid w:val="001D77C5"/>
    <w:rsid w:val="001E3590"/>
    <w:rsid w:val="001E7407"/>
    <w:rsid w:val="001E7DA5"/>
    <w:rsid w:val="001F61C3"/>
    <w:rsid w:val="00201D27"/>
    <w:rsid w:val="00202618"/>
    <w:rsid w:val="00213D27"/>
    <w:rsid w:val="002171C4"/>
    <w:rsid w:val="00220F37"/>
    <w:rsid w:val="002231C1"/>
    <w:rsid w:val="00240749"/>
    <w:rsid w:val="00256E3E"/>
    <w:rsid w:val="00263820"/>
    <w:rsid w:val="002877A7"/>
    <w:rsid w:val="00293B89"/>
    <w:rsid w:val="00294ABC"/>
    <w:rsid w:val="00296A77"/>
    <w:rsid w:val="00297ECB"/>
    <w:rsid w:val="002A6956"/>
    <w:rsid w:val="002A7059"/>
    <w:rsid w:val="002B5A30"/>
    <w:rsid w:val="002B60CD"/>
    <w:rsid w:val="002D043A"/>
    <w:rsid w:val="002D3245"/>
    <w:rsid w:val="002D3925"/>
    <w:rsid w:val="002D395A"/>
    <w:rsid w:val="002F1B59"/>
    <w:rsid w:val="00304EFE"/>
    <w:rsid w:val="00305F4D"/>
    <w:rsid w:val="00314447"/>
    <w:rsid w:val="003144A0"/>
    <w:rsid w:val="00325B0F"/>
    <w:rsid w:val="003415D3"/>
    <w:rsid w:val="00350417"/>
    <w:rsid w:val="00352AD1"/>
    <w:rsid w:val="00352B0F"/>
    <w:rsid w:val="00375C6C"/>
    <w:rsid w:val="003806D1"/>
    <w:rsid w:val="00390F67"/>
    <w:rsid w:val="003A3693"/>
    <w:rsid w:val="003A70E8"/>
    <w:rsid w:val="003C5F2B"/>
    <w:rsid w:val="003D0BFE"/>
    <w:rsid w:val="003D416F"/>
    <w:rsid w:val="003D5700"/>
    <w:rsid w:val="003D5CA7"/>
    <w:rsid w:val="003D6C81"/>
    <w:rsid w:val="003E0EF2"/>
    <w:rsid w:val="00405579"/>
    <w:rsid w:val="00410B8E"/>
    <w:rsid w:val="004116CD"/>
    <w:rsid w:val="00421FC1"/>
    <w:rsid w:val="004229C7"/>
    <w:rsid w:val="00424654"/>
    <w:rsid w:val="00424CA9"/>
    <w:rsid w:val="0042658B"/>
    <w:rsid w:val="00436785"/>
    <w:rsid w:val="00436BD5"/>
    <w:rsid w:val="00437E4B"/>
    <w:rsid w:val="0044291A"/>
    <w:rsid w:val="0044397E"/>
    <w:rsid w:val="00454AAD"/>
    <w:rsid w:val="00465F5B"/>
    <w:rsid w:val="0048196B"/>
    <w:rsid w:val="0048364F"/>
    <w:rsid w:val="00495CF4"/>
    <w:rsid w:val="00496CAC"/>
    <w:rsid w:val="00496F97"/>
    <w:rsid w:val="004A3F52"/>
    <w:rsid w:val="004C7C8C"/>
    <w:rsid w:val="004E1598"/>
    <w:rsid w:val="004E2A4A"/>
    <w:rsid w:val="004F0D23"/>
    <w:rsid w:val="004F14DD"/>
    <w:rsid w:val="004F1FAC"/>
    <w:rsid w:val="004F6607"/>
    <w:rsid w:val="00516B8D"/>
    <w:rsid w:val="00537FBC"/>
    <w:rsid w:val="00543469"/>
    <w:rsid w:val="00551B54"/>
    <w:rsid w:val="00552B51"/>
    <w:rsid w:val="00563B96"/>
    <w:rsid w:val="0057322F"/>
    <w:rsid w:val="00574365"/>
    <w:rsid w:val="00584811"/>
    <w:rsid w:val="00591551"/>
    <w:rsid w:val="00593AA6"/>
    <w:rsid w:val="00594161"/>
    <w:rsid w:val="00594749"/>
    <w:rsid w:val="00594D89"/>
    <w:rsid w:val="005A0D92"/>
    <w:rsid w:val="005B4067"/>
    <w:rsid w:val="005B52C2"/>
    <w:rsid w:val="005C3F41"/>
    <w:rsid w:val="005D19C3"/>
    <w:rsid w:val="005D415C"/>
    <w:rsid w:val="005E152A"/>
    <w:rsid w:val="00600219"/>
    <w:rsid w:val="00614587"/>
    <w:rsid w:val="00622C2C"/>
    <w:rsid w:val="00630567"/>
    <w:rsid w:val="00634778"/>
    <w:rsid w:val="006373A0"/>
    <w:rsid w:val="0063761A"/>
    <w:rsid w:val="00640A4B"/>
    <w:rsid w:val="00641DE5"/>
    <w:rsid w:val="0064610D"/>
    <w:rsid w:val="00646721"/>
    <w:rsid w:val="00656F0C"/>
    <w:rsid w:val="00661A37"/>
    <w:rsid w:val="00677CC2"/>
    <w:rsid w:val="00681F92"/>
    <w:rsid w:val="006842C2"/>
    <w:rsid w:val="00685F42"/>
    <w:rsid w:val="0068663E"/>
    <w:rsid w:val="0069207B"/>
    <w:rsid w:val="00692C63"/>
    <w:rsid w:val="006C0D5C"/>
    <w:rsid w:val="006C2874"/>
    <w:rsid w:val="006C3BE1"/>
    <w:rsid w:val="006C7F8C"/>
    <w:rsid w:val="006D0F44"/>
    <w:rsid w:val="006D380D"/>
    <w:rsid w:val="006E0135"/>
    <w:rsid w:val="006E303A"/>
    <w:rsid w:val="006F4568"/>
    <w:rsid w:val="006F4D29"/>
    <w:rsid w:val="006F688B"/>
    <w:rsid w:val="006F7E19"/>
    <w:rsid w:val="00700B2C"/>
    <w:rsid w:val="007017D0"/>
    <w:rsid w:val="007023F5"/>
    <w:rsid w:val="00704DB3"/>
    <w:rsid w:val="00704F95"/>
    <w:rsid w:val="00711C3C"/>
    <w:rsid w:val="00712D8D"/>
    <w:rsid w:val="00713084"/>
    <w:rsid w:val="00714B26"/>
    <w:rsid w:val="00716EB6"/>
    <w:rsid w:val="00722B89"/>
    <w:rsid w:val="0072767F"/>
    <w:rsid w:val="00731E00"/>
    <w:rsid w:val="007440B7"/>
    <w:rsid w:val="00757375"/>
    <w:rsid w:val="007634AD"/>
    <w:rsid w:val="0076587E"/>
    <w:rsid w:val="007705CA"/>
    <w:rsid w:val="007715C9"/>
    <w:rsid w:val="00774EDD"/>
    <w:rsid w:val="007757EC"/>
    <w:rsid w:val="00775A84"/>
    <w:rsid w:val="0078354F"/>
    <w:rsid w:val="00786FF5"/>
    <w:rsid w:val="0079208C"/>
    <w:rsid w:val="007A1C6D"/>
    <w:rsid w:val="007B01EB"/>
    <w:rsid w:val="007C1E54"/>
    <w:rsid w:val="007E7D4A"/>
    <w:rsid w:val="008006CC"/>
    <w:rsid w:val="00807F18"/>
    <w:rsid w:val="00812392"/>
    <w:rsid w:val="00813DE6"/>
    <w:rsid w:val="00815543"/>
    <w:rsid w:val="0082196E"/>
    <w:rsid w:val="00831E8D"/>
    <w:rsid w:val="008428B3"/>
    <w:rsid w:val="00845BC2"/>
    <w:rsid w:val="00850F14"/>
    <w:rsid w:val="00852266"/>
    <w:rsid w:val="00856A31"/>
    <w:rsid w:val="00857D6B"/>
    <w:rsid w:val="00857E14"/>
    <w:rsid w:val="008754D0"/>
    <w:rsid w:val="00877D48"/>
    <w:rsid w:val="00883781"/>
    <w:rsid w:val="00884171"/>
    <w:rsid w:val="00884E6A"/>
    <w:rsid w:val="00885570"/>
    <w:rsid w:val="00893958"/>
    <w:rsid w:val="00897E56"/>
    <w:rsid w:val="008A2E77"/>
    <w:rsid w:val="008B4E19"/>
    <w:rsid w:val="008C6F6F"/>
    <w:rsid w:val="008D0EE0"/>
    <w:rsid w:val="008E2FB1"/>
    <w:rsid w:val="008F4F1C"/>
    <w:rsid w:val="008F77C4"/>
    <w:rsid w:val="00902EE1"/>
    <w:rsid w:val="009103F3"/>
    <w:rsid w:val="00914265"/>
    <w:rsid w:val="00932377"/>
    <w:rsid w:val="0094740C"/>
    <w:rsid w:val="0096460C"/>
    <w:rsid w:val="00966635"/>
    <w:rsid w:val="00967042"/>
    <w:rsid w:val="00972B76"/>
    <w:rsid w:val="0098255A"/>
    <w:rsid w:val="009845BE"/>
    <w:rsid w:val="009969C9"/>
    <w:rsid w:val="009A0E86"/>
    <w:rsid w:val="009D46C8"/>
    <w:rsid w:val="009D6625"/>
    <w:rsid w:val="009E56E2"/>
    <w:rsid w:val="00A05846"/>
    <w:rsid w:val="00A0669D"/>
    <w:rsid w:val="00A10775"/>
    <w:rsid w:val="00A15218"/>
    <w:rsid w:val="00A15E22"/>
    <w:rsid w:val="00A231E2"/>
    <w:rsid w:val="00A33A33"/>
    <w:rsid w:val="00A36C48"/>
    <w:rsid w:val="00A41E0B"/>
    <w:rsid w:val="00A55631"/>
    <w:rsid w:val="00A5565D"/>
    <w:rsid w:val="00A56D6F"/>
    <w:rsid w:val="00A61B0C"/>
    <w:rsid w:val="00A64912"/>
    <w:rsid w:val="00A70A74"/>
    <w:rsid w:val="00A746ED"/>
    <w:rsid w:val="00A80B74"/>
    <w:rsid w:val="00A9042D"/>
    <w:rsid w:val="00A968F3"/>
    <w:rsid w:val="00AA3795"/>
    <w:rsid w:val="00AB648B"/>
    <w:rsid w:val="00AC1E75"/>
    <w:rsid w:val="00AC6774"/>
    <w:rsid w:val="00AD5641"/>
    <w:rsid w:val="00AD7332"/>
    <w:rsid w:val="00AE1088"/>
    <w:rsid w:val="00AF1BA4"/>
    <w:rsid w:val="00AF5174"/>
    <w:rsid w:val="00AF60FB"/>
    <w:rsid w:val="00B032D8"/>
    <w:rsid w:val="00B060C9"/>
    <w:rsid w:val="00B06A49"/>
    <w:rsid w:val="00B16382"/>
    <w:rsid w:val="00B21324"/>
    <w:rsid w:val="00B33B3C"/>
    <w:rsid w:val="00B37561"/>
    <w:rsid w:val="00B4023B"/>
    <w:rsid w:val="00B46CFF"/>
    <w:rsid w:val="00B472DC"/>
    <w:rsid w:val="00B566B7"/>
    <w:rsid w:val="00B57BF5"/>
    <w:rsid w:val="00B6382D"/>
    <w:rsid w:val="00B65C52"/>
    <w:rsid w:val="00B66DA7"/>
    <w:rsid w:val="00B816AF"/>
    <w:rsid w:val="00B929A3"/>
    <w:rsid w:val="00BA0136"/>
    <w:rsid w:val="00BA5026"/>
    <w:rsid w:val="00BB0EA4"/>
    <w:rsid w:val="00BB40BF"/>
    <w:rsid w:val="00BC0CD1"/>
    <w:rsid w:val="00BC6421"/>
    <w:rsid w:val="00BE4DBE"/>
    <w:rsid w:val="00BE719A"/>
    <w:rsid w:val="00BE720A"/>
    <w:rsid w:val="00BF0461"/>
    <w:rsid w:val="00BF0604"/>
    <w:rsid w:val="00BF4944"/>
    <w:rsid w:val="00BF4DBF"/>
    <w:rsid w:val="00BF5734"/>
    <w:rsid w:val="00C04409"/>
    <w:rsid w:val="00C067E5"/>
    <w:rsid w:val="00C164CA"/>
    <w:rsid w:val="00C176CF"/>
    <w:rsid w:val="00C17772"/>
    <w:rsid w:val="00C200FD"/>
    <w:rsid w:val="00C234EA"/>
    <w:rsid w:val="00C30FE9"/>
    <w:rsid w:val="00C36BB0"/>
    <w:rsid w:val="00C42BF8"/>
    <w:rsid w:val="00C460AE"/>
    <w:rsid w:val="00C50043"/>
    <w:rsid w:val="00C54E84"/>
    <w:rsid w:val="00C60270"/>
    <w:rsid w:val="00C7573B"/>
    <w:rsid w:val="00C76CF3"/>
    <w:rsid w:val="00C86942"/>
    <w:rsid w:val="00C93CB9"/>
    <w:rsid w:val="00CB4624"/>
    <w:rsid w:val="00CB50E8"/>
    <w:rsid w:val="00CD42CE"/>
    <w:rsid w:val="00CE1E31"/>
    <w:rsid w:val="00CF0BB2"/>
    <w:rsid w:val="00CF220B"/>
    <w:rsid w:val="00D00BCE"/>
    <w:rsid w:val="00D00EAA"/>
    <w:rsid w:val="00D035FF"/>
    <w:rsid w:val="00D13441"/>
    <w:rsid w:val="00D243A3"/>
    <w:rsid w:val="00D2646E"/>
    <w:rsid w:val="00D477C3"/>
    <w:rsid w:val="00D52EFE"/>
    <w:rsid w:val="00D62785"/>
    <w:rsid w:val="00D63EF6"/>
    <w:rsid w:val="00D70DFB"/>
    <w:rsid w:val="00D73029"/>
    <w:rsid w:val="00D73318"/>
    <w:rsid w:val="00D766DF"/>
    <w:rsid w:val="00D9275B"/>
    <w:rsid w:val="00DE1665"/>
    <w:rsid w:val="00DE75DC"/>
    <w:rsid w:val="00DF7AE9"/>
    <w:rsid w:val="00E05704"/>
    <w:rsid w:val="00E24D66"/>
    <w:rsid w:val="00E438C2"/>
    <w:rsid w:val="00E54292"/>
    <w:rsid w:val="00E54D57"/>
    <w:rsid w:val="00E65A71"/>
    <w:rsid w:val="00E74DC7"/>
    <w:rsid w:val="00E820D0"/>
    <w:rsid w:val="00E87699"/>
    <w:rsid w:val="00E95DEA"/>
    <w:rsid w:val="00EA0CA4"/>
    <w:rsid w:val="00EA0CB6"/>
    <w:rsid w:val="00EA316A"/>
    <w:rsid w:val="00EA7844"/>
    <w:rsid w:val="00ED492F"/>
    <w:rsid w:val="00ED5145"/>
    <w:rsid w:val="00ED578A"/>
    <w:rsid w:val="00EF2E3A"/>
    <w:rsid w:val="00F00952"/>
    <w:rsid w:val="00F047E2"/>
    <w:rsid w:val="00F078DC"/>
    <w:rsid w:val="00F13E86"/>
    <w:rsid w:val="00F17B00"/>
    <w:rsid w:val="00F2645F"/>
    <w:rsid w:val="00F27E9E"/>
    <w:rsid w:val="00F32B0D"/>
    <w:rsid w:val="00F419E8"/>
    <w:rsid w:val="00F44456"/>
    <w:rsid w:val="00F46075"/>
    <w:rsid w:val="00F548DE"/>
    <w:rsid w:val="00F621C3"/>
    <w:rsid w:val="00F677A9"/>
    <w:rsid w:val="00F84CF5"/>
    <w:rsid w:val="00F856DF"/>
    <w:rsid w:val="00F92D35"/>
    <w:rsid w:val="00FA420B"/>
    <w:rsid w:val="00FA76E5"/>
    <w:rsid w:val="00FB7E94"/>
    <w:rsid w:val="00FC66A6"/>
    <w:rsid w:val="00FD154A"/>
    <w:rsid w:val="00FD1E13"/>
    <w:rsid w:val="00FD6078"/>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F37"/>
    <w:pPr>
      <w:spacing w:line="260" w:lineRule="atLeast"/>
    </w:pPr>
    <w:rPr>
      <w:sz w:val="22"/>
    </w:rPr>
  </w:style>
  <w:style w:type="paragraph" w:styleId="Heading1">
    <w:name w:val="heading 1"/>
    <w:basedOn w:val="Normal"/>
    <w:next w:val="Normal"/>
    <w:link w:val="Heading1Char"/>
    <w:uiPriority w:val="9"/>
    <w:qFormat/>
    <w:rsid w:val="00FD15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15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154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15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154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154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154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54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D154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0F37"/>
  </w:style>
  <w:style w:type="paragraph" w:customStyle="1" w:styleId="OPCParaBase">
    <w:name w:val="OPCParaBase"/>
    <w:link w:val="OPCParaBaseChar"/>
    <w:qFormat/>
    <w:rsid w:val="00220F3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20F37"/>
    <w:pPr>
      <w:spacing w:line="240" w:lineRule="auto"/>
    </w:pPr>
    <w:rPr>
      <w:b/>
      <w:sz w:val="40"/>
    </w:rPr>
  </w:style>
  <w:style w:type="paragraph" w:customStyle="1" w:styleId="ActHead1">
    <w:name w:val="ActHead 1"/>
    <w:aliases w:val="c"/>
    <w:basedOn w:val="OPCParaBase"/>
    <w:next w:val="Normal"/>
    <w:qFormat/>
    <w:rsid w:val="00220F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20F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0F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0F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0F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0F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0F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0F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0F3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20F37"/>
  </w:style>
  <w:style w:type="paragraph" w:customStyle="1" w:styleId="Blocks">
    <w:name w:val="Blocks"/>
    <w:aliases w:val="bb"/>
    <w:basedOn w:val="OPCParaBase"/>
    <w:qFormat/>
    <w:rsid w:val="00220F37"/>
    <w:pPr>
      <w:spacing w:line="240" w:lineRule="auto"/>
    </w:pPr>
    <w:rPr>
      <w:sz w:val="24"/>
    </w:rPr>
  </w:style>
  <w:style w:type="paragraph" w:customStyle="1" w:styleId="BoxText">
    <w:name w:val="BoxText"/>
    <w:aliases w:val="bt"/>
    <w:basedOn w:val="OPCParaBase"/>
    <w:qFormat/>
    <w:rsid w:val="00220F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0F37"/>
    <w:rPr>
      <w:b/>
    </w:rPr>
  </w:style>
  <w:style w:type="paragraph" w:customStyle="1" w:styleId="BoxHeadItalic">
    <w:name w:val="BoxHeadItalic"/>
    <w:aliases w:val="bhi"/>
    <w:basedOn w:val="BoxText"/>
    <w:next w:val="BoxStep"/>
    <w:qFormat/>
    <w:rsid w:val="00220F37"/>
    <w:rPr>
      <w:i/>
    </w:rPr>
  </w:style>
  <w:style w:type="paragraph" w:customStyle="1" w:styleId="BoxList">
    <w:name w:val="BoxList"/>
    <w:aliases w:val="bl"/>
    <w:basedOn w:val="BoxText"/>
    <w:qFormat/>
    <w:rsid w:val="00220F37"/>
    <w:pPr>
      <w:ind w:left="1559" w:hanging="425"/>
    </w:pPr>
  </w:style>
  <w:style w:type="paragraph" w:customStyle="1" w:styleId="BoxNote">
    <w:name w:val="BoxNote"/>
    <w:aliases w:val="bn"/>
    <w:basedOn w:val="BoxText"/>
    <w:qFormat/>
    <w:rsid w:val="00220F37"/>
    <w:pPr>
      <w:tabs>
        <w:tab w:val="left" w:pos="1985"/>
      </w:tabs>
      <w:spacing w:before="122" w:line="198" w:lineRule="exact"/>
      <w:ind w:left="2948" w:hanging="1814"/>
    </w:pPr>
    <w:rPr>
      <w:sz w:val="18"/>
    </w:rPr>
  </w:style>
  <w:style w:type="paragraph" w:customStyle="1" w:styleId="BoxPara">
    <w:name w:val="BoxPara"/>
    <w:aliases w:val="bp"/>
    <w:basedOn w:val="BoxText"/>
    <w:qFormat/>
    <w:rsid w:val="00220F37"/>
    <w:pPr>
      <w:tabs>
        <w:tab w:val="right" w:pos="2268"/>
      </w:tabs>
      <w:ind w:left="2552" w:hanging="1418"/>
    </w:pPr>
  </w:style>
  <w:style w:type="paragraph" w:customStyle="1" w:styleId="BoxStep">
    <w:name w:val="BoxStep"/>
    <w:aliases w:val="bs"/>
    <w:basedOn w:val="BoxText"/>
    <w:qFormat/>
    <w:rsid w:val="00220F37"/>
    <w:pPr>
      <w:ind w:left="1985" w:hanging="851"/>
    </w:pPr>
  </w:style>
  <w:style w:type="character" w:customStyle="1" w:styleId="CharAmPartNo">
    <w:name w:val="CharAmPartNo"/>
    <w:basedOn w:val="OPCCharBase"/>
    <w:qFormat/>
    <w:rsid w:val="00220F37"/>
  </w:style>
  <w:style w:type="character" w:customStyle="1" w:styleId="CharAmPartText">
    <w:name w:val="CharAmPartText"/>
    <w:basedOn w:val="OPCCharBase"/>
    <w:qFormat/>
    <w:rsid w:val="00220F37"/>
  </w:style>
  <w:style w:type="character" w:customStyle="1" w:styleId="CharAmSchNo">
    <w:name w:val="CharAmSchNo"/>
    <w:basedOn w:val="OPCCharBase"/>
    <w:qFormat/>
    <w:rsid w:val="00220F37"/>
  </w:style>
  <w:style w:type="character" w:customStyle="1" w:styleId="CharAmSchText">
    <w:name w:val="CharAmSchText"/>
    <w:basedOn w:val="OPCCharBase"/>
    <w:qFormat/>
    <w:rsid w:val="00220F37"/>
  </w:style>
  <w:style w:type="character" w:customStyle="1" w:styleId="CharBoldItalic">
    <w:name w:val="CharBoldItalic"/>
    <w:basedOn w:val="OPCCharBase"/>
    <w:uiPriority w:val="1"/>
    <w:qFormat/>
    <w:rsid w:val="00220F37"/>
    <w:rPr>
      <w:b/>
      <w:i/>
    </w:rPr>
  </w:style>
  <w:style w:type="character" w:customStyle="1" w:styleId="CharChapNo">
    <w:name w:val="CharChapNo"/>
    <w:basedOn w:val="OPCCharBase"/>
    <w:qFormat/>
    <w:rsid w:val="00220F37"/>
  </w:style>
  <w:style w:type="character" w:customStyle="1" w:styleId="CharChapText">
    <w:name w:val="CharChapText"/>
    <w:basedOn w:val="OPCCharBase"/>
    <w:qFormat/>
    <w:rsid w:val="00220F37"/>
  </w:style>
  <w:style w:type="character" w:customStyle="1" w:styleId="CharDivNo">
    <w:name w:val="CharDivNo"/>
    <w:basedOn w:val="OPCCharBase"/>
    <w:qFormat/>
    <w:rsid w:val="00220F37"/>
  </w:style>
  <w:style w:type="character" w:customStyle="1" w:styleId="CharDivText">
    <w:name w:val="CharDivText"/>
    <w:basedOn w:val="OPCCharBase"/>
    <w:qFormat/>
    <w:rsid w:val="00220F37"/>
  </w:style>
  <w:style w:type="character" w:customStyle="1" w:styleId="CharItalic">
    <w:name w:val="CharItalic"/>
    <w:basedOn w:val="OPCCharBase"/>
    <w:uiPriority w:val="1"/>
    <w:qFormat/>
    <w:rsid w:val="00220F37"/>
    <w:rPr>
      <w:i/>
    </w:rPr>
  </w:style>
  <w:style w:type="character" w:customStyle="1" w:styleId="CharPartNo">
    <w:name w:val="CharPartNo"/>
    <w:basedOn w:val="OPCCharBase"/>
    <w:qFormat/>
    <w:rsid w:val="00220F37"/>
  </w:style>
  <w:style w:type="character" w:customStyle="1" w:styleId="CharPartText">
    <w:name w:val="CharPartText"/>
    <w:basedOn w:val="OPCCharBase"/>
    <w:qFormat/>
    <w:rsid w:val="00220F37"/>
  </w:style>
  <w:style w:type="character" w:customStyle="1" w:styleId="CharSectno">
    <w:name w:val="CharSectno"/>
    <w:basedOn w:val="OPCCharBase"/>
    <w:qFormat/>
    <w:rsid w:val="00220F37"/>
  </w:style>
  <w:style w:type="character" w:customStyle="1" w:styleId="CharSubdNo">
    <w:name w:val="CharSubdNo"/>
    <w:basedOn w:val="OPCCharBase"/>
    <w:uiPriority w:val="1"/>
    <w:qFormat/>
    <w:rsid w:val="00220F37"/>
  </w:style>
  <w:style w:type="character" w:customStyle="1" w:styleId="CharSubdText">
    <w:name w:val="CharSubdText"/>
    <w:basedOn w:val="OPCCharBase"/>
    <w:uiPriority w:val="1"/>
    <w:qFormat/>
    <w:rsid w:val="00220F37"/>
  </w:style>
  <w:style w:type="paragraph" w:customStyle="1" w:styleId="CTA--">
    <w:name w:val="CTA --"/>
    <w:basedOn w:val="OPCParaBase"/>
    <w:next w:val="Normal"/>
    <w:rsid w:val="00220F37"/>
    <w:pPr>
      <w:spacing w:before="60" w:line="240" w:lineRule="atLeast"/>
      <w:ind w:left="142" w:hanging="142"/>
    </w:pPr>
    <w:rPr>
      <w:sz w:val="20"/>
    </w:rPr>
  </w:style>
  <w:style w:type="paragraph" w:customStyle="1" w:styleId="CTA-">
    <w:name w:val="CTA -"/>
    <w:basedOn w:val="OPCParaBase"/>
    <w:rsid w:val="00220F37"/>
    <w:pPr>
      <w:spacing w:before="60" w:line="240" w:lineRule="atLeast"/>
      <w:ind w:left="85" w:hanging="85"/>
    </w:pPr>
    <w:rPr>
      <w:sz w:val="20"/>
    </w:rPr>
  </w:style>
  <w:style w:type="paragraph" w:customStyle="1" w:styleId="CTA---">
    <w:name w:val="CTA ---"/>
    <w:basedOn w:val="OPCParaBase"/>
    <w:next w:val="Normal"/>
    <w:rsid w:val="00220F37"/>
    <w:pPr>
      <w:spacing w:before="60" w:line="240" w:lineRule="atLeast"/>
      <w:ind w:left="198" w:hanging="198"/>
    </w:pPr>
    <w:rPr>
      <w:sz w:val="20"/>
    </w:rPr>
  </w:style>
  <w:style w:type="paragraph" w:customStyle="1" w:styleId="CTA----">
    <w:name w:val="CTA ----"/>
    <w:basedOn w:val="OPCParaBase"/>
    <w:next w:val="Normal"/>
    <w:rsid w:val="00220F37"/>
    <w:pPr>
      <w:spacing w:before="60" w:line="240" w:lineRule="atLeast"/>
      <w:ind w:left="255" w:hanging="255"/>
    </w:pPr>
    <w:rPr>
      <w:sz w:val="20"/>
    </w:rPr>
  </w:style>
  <w:style w:type="paragraph" w:customStyle="1" w:styleId="CTA1a">
    <w:name w:val="CTA 1(a)"/>
    <w:basedOn w:val="OPCParaBase"/>
    <w:rsid w:val="00220F37"/>
    <w:pPr>
      <w:tabs>
        <w:tab w:val="right" w:pos="414"/>
      </w:tabs>
      <w:spacing w:before="40" w:line="240" w:lineRule="atLeast"/>
      <w:ind w:left="675" w:hanging="675"/>
    </w:pPr>
    <w:rPr>
      <w:sz w:val="20"/>
    </w:rPr>
  </w:style>
  <w:style w:type="paragraph" w:customStyle="1" w:styleId="CTA1ai">
    <w:name w:val="CTA 1(a)(i)"/>
    <w:basedOn w:val="OPCParaBase"/>
    <w:rsid w:val="00220F37"/>
    <w:pPr>
      <w:tabs>
        <w:tab w:val="right" w:pos="1004"/>
      </w:tabs>
      <w:spacing w:before="40" w:line="240" w:lineRule="atLeast"/>
      <w:ind w:left="1253" w:hanging="1253"/>
    </w:pPr>
    <w:rPr>
      <w:sz w:val="20"/>
    </w:rPr>
  </w:style>
  <w:style w:type="paragraph" w:customStyle="1" w:styleId="CTA2a">
    <w:name w:val="CTA 2(a)"/>
    <w:basedOn w:val="OPCParaBase"/>
    <w:rsid w:val="00220F37"/>
    <w:pPr>
      <w:tabs>
        <w:tab w:val="right" w:pos="482"/>
      </w:tabs>
      <w:spacing w:before="40" w:line="240" w:lineRule="atLeast"/>
      <w:ind w:left="748" w:hanging="748"/>
    </w:pPr>
    <w:rPr>
      <w:sz w:val="20"/>
    </w:rPr>
  </w:style>
  <w:style w:type="paragraph" w:customStyle="1" w:styleId="CTA2ai">
    <w:name w:val="CTA 2(a)(i)"/>
    <w:basedOn w:val="OPCParaBase"/>
    <w:rsid w:val="00220F37"/>
    <w:pPr>
      <w:tabs>
        <w:tab w:val="right" w:pos="1089"/>
      </w:tabs>
      <w:spacing w:before="40" w:line="240" w:lineRule="atLeast"/>
      <w:ind w:left="1327" w:hanging="1327"/>
    </w:pPr>
    <w:rPr>
      <w:sz w:val="20"/>
    </w:rPr>
  </w:style>
  <w:style w:type="paragraph" w:customStyle="1" w:styleId="CTA3a">
    <w:name w:val="CTA 3(a)"/>
    <w:basedOn w:val="OPCParaBase"/>
    <w:rsid w:val="00220F37"/>
    <w:pPr>
      <w:tabs>
        <w:tab w:val="right" w:pos="556"/>
      </w:tabs>
      <w:spacing w:before="40" w:line="240" w:lineRule="atLeast"/>
      <w:ind w:left="805" w:hanging="805"/>
    </w:pPr>
    <w:rPr>
      <w:sz w:val="20"/>
    </w:rPr>
  </w:style>
  <w:style w:type="paragraph" w:customStyle="1" w:styleId="CTA3ai">
    <w:name w:val="CTA 3(a)(i)"/>
    <w:basedOn w:val="OPCParaBase"/>
    <w:rsid w:val="00220F37"/>
    <w:pPr>
      <w:tabs>
        <w:tab w:val="right" w:pos="1140"/>
      </w:tabs>
      <w:spacing w:before="40" w:line="240" w:lineRule="atLeast"/>
      <w:ind w:left="1361" w:hanging="1361"/>
    </w:pPr>
    <w:rPr>
      <w:sz w:val="20"/>
    </w:rPr>
  </w:style>
  <w:style w:type="paragraph" w:customStyle="1" w:styleId="CTA4a">
    <w:name w:val="CTA 4(a)"/>
    <w:basedOn w:val="OPCParaBase"/>
    <w:rsid w:val="00220F37"/>
    <w:pPr>
      <w:tabs>
        <w:tab w:val="right" w:pos="624"/>
      </w:tabs>
      <w:spacing w:before="40" w:line="240" w:lineRule="atLeast"/>
      <w:ind w:left="873" w:hanging="873"/>
    </w:pPr>
    <w:rPr>
      <w:sz w:val="20"/>
    </w:rPr>
  </w:style>
  <w:style w:type="paragraph" w:customStyle="1" w:styleId="CTA4ai">
    <w:name w:val="CTA 4(a)(i)"/>
    <w:basedOn w:val="OPCParaBase"/>
    <w:rsid w:val="00220F37"/>
    <w:pPr>
      <w:tabs>
        <w:tab w:val="right" w:pos="1213"/>
      </w:tabs>
      <w:spacing w:before="40" w:line="240" w:lineRule="atLeast"/>
      <w:ind w:left="1452" w:hanging="1452"/>
    </w:pPr>
    <w:rPr>
      <w:sz w:val="20"/>
    </w:rPr>
  </w:style>
  <w:style w:type="paragraph" w:customStyle="1" w:styleId="CTACAPS">
    <w:name w:val="CTA CAPS"/>
    <w:basedOn w:val="OPCParaBase"/>
    <w:rsid w:val="00220F37"/>
    <w:pPr>
      <w:spacing w:before="60" w:line="240" w:lineRule="atLeast"/>
    </w:pPr>
    <w:rPr>
      <w:sz w:val="20"/>
    </w:rPr>
  </w:style>
  <w:style w:type="paragraph" w:customStyle="1" w:styleId="CTAright">
    <w:name w:val="CTA right"/>
    <w:basedOn w:val="OPCParaBase"/>
    <w:rsid w:val="00220F37"/>
    <w:pPr>
      <w:spacing w:before="60" w:line="240" w:lineRule="auto"/>
      <w:jc w:val="right"/>
    </w:pPr>
    <w:rPr>
      <w:sz w:val="20"/>
    </w:rPr>
  </w:style>
  <w:style w:type="paragraph" w:customStyle="1" w:styleId="subsection">
    <w:name w:val="subsection"/>
    <w:aliases w:val="ss"/>
    <w:basedOn w:val="OPCParaBase"/>
    <w:link w:val="subsectionChar"/>
    <w:rsid w:val="00220F37"/>
    <w:pPr>
      <w:tabs>
        <w:tab w:val="right" w:pos="1021"/>
      </w:tabs>
      <w:spacing w:before="180" w:line="240" w:lineRule="auto"/>
      <w:ind w:left="1134" w:hanging="1134"/>
    </w:pPr>
  </w:style>
  <w:style w:type="paragraph" w:customStyle="1" w:styleId="Definition">
    <w:name w:val="Definition"/>
    <w:aliases w:val="dd"/>
    <w:basedOn w:val="OPCParaBase"/>
    <w:rsid w:val="00220F37"/>
    <w:pPr>
      <w:spacing w:before="180" w:line="240" w:lineRule="auto"/>
      <w:ind w:left="1134"/>
    </w:pPr>
  </w:style>
  <w:style w:type="paragraph" w:customStyle="1" w:styleId="ETAsubitem">
    <w:name w:val="ETA(subitem)"/>
    <w:basedOn w:val="OPCParaBase"/>
    <w:rsid w:val="00220F37"/>
    <w:pPr>
      <w:tabs>
        <w:tab w:val="right" w:pos="340"/>
      </w:tabs>
      <w:spacing w:before="60" w:line="240" w:lineRule="auto"/>
      <w:ind w:left="454" w:hanging="454"/>
    </w:pPr>
    <w:rPr>
      <w:sz w:val="20"/>
    </w:rPr>
  </w:style>
  <w:style w:type="paragraph" w:customStyle="1" w:styleId="ETApara">
    <w:name w:val="ETA(para)"/>
    <w:basedOn w:val="OPCParaBase"/>
    <w:rsid w:val="00220F37"/>
    <w:pPr>
      <w:tabs>
        <w:tab w:val="right" w:pos="754"/>
      </w:tabs>
      <w:spacing w:before="60" w:line="240" w:lineRule="auto"/>
      <w:ind w:left="828" w:hanging="828"/>
    </w:pPr>
    <w:rPr>
      <w:sz w:val="20"/>
    </w:rPr>
  </w:style>
  <w:style w:type="paragraph" w:customStyle="1" w:styleId="ETAsubpara">
    <w:name w:val="ETA(subpara)"/>
    <w:basedOn w:val="OPCParaBase"/>
    <w:rsid w:val="00220F37"/>
    <w:pPr>
      <w:tabs>
        <w:tab w:val="right" w:pos="1083"/>
      </w:tabs>
      <w:spacing w:before="60" w:line="240" w:lineRule="auto"/>
      <w:ind w:left="1191" w:hanging="1191"/>
    </w:pPr>
    <w:rPr>
      <w:sz w:val="20"/>
    </w:rPr>
  </w:style>
  <w:style w:type="paragraph" w:customStyle="1" w:styleId="ETAsub-subpara">
    <w:name w:val="ETA(sub-subpara)"/>
    <w:basedOn w:val="OPCParaBase"/>
    <w:rsid w:val="00220F37"/>
    <w:pPr>
      <w:tabs>
        <w:tab w:val="right" w:pos="1412"/>
      </w:tabs>
      <w:spacing w:before="60" w:line="240" w:lineRule="auto"/>
      <w:ind w:left="1525" w:hanging="1525"/>
    </w:pPr>
    <w:rPr>
      <w:sz w:val="20"/>
    </w:rPr>
  </w:style>
  <w:style w:type="paragraph" w:customStyle="1" w:styleId="Formula">
    <w:name w:val="Formula"/>
    <w:basedOn w:val="OPCParaBase"/>
    <w:rsid w:val="00220F37"/>
    <w:pPr>
      <w:spacing w:line="240" w:lineRule="auto"/>
      <w:ind w:left="1134"/>
    </w:pPr>
    <w:rPr>
      <w:sz w:val="20"/>
    </w:rPr>
  </w:style>
  <w:style w:type="paragraph" w:styleId="Header">
    <w:name w:val="header"/>
    <w:basedOn w:val="OPCParaBase"/>
    <w:link w:val="HeaderChar"/>
    <w:unhideWhenUsed/>
    <w:rsid w:val="00220F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0F37"/>
    <w:rPr>
      <w:rFonts w:eastAsia="Times New Roman" w:cs="Times New Roman"/>
      <w:sz w:val="16"/>
      <w:lang w:eastAsia="en-AU"/>
    </w:rPr>
  </w:style>
  <w:style w:type="paragraph" w:customStyle="1" w:styleId="House">
    <w:name w:val="House"/>
    <w:basedOn w:val="OPCParaBase"/>
    <w:rsid w:val="00220F37"/>
    <w:pPr>
      <w:spacing w:line="240" w:lineRule="auto"/>
    </w:pPr>
    <w:rPr>
      <w:sz w:val="28"/>
    </w:rPr>
  </w:style>
  <w:style w:type="paragraph" w:customStyle="1" w:styleId="Item">
    <w:name w:val="Item"/>
    <w:aliases w:val="i"/>
    <w:basedOn w:val="OPCParaBase"/>
    <w:next w:val="ItemHead"/>
    <w:rsid w:val="00220F37"/>
    <w:pPr>
      <w:keepLines/>
      <w:spacing w:before="80" w:line="240" w:lineRule="auto"/>
      <w:ind w:left="709"/>
    </w:pPr>
  </w:style>
  <w:style w:type="paragraph" w:customStyle="1" w:styleId="ItemHead">
    <w:name w:val="ItemHead"/>
    <w:aliases w:val="ih"/>
    <w:basedOn w:val="OPCParaBase"/>
    <w:next w:val="Item"/>
    <w:rsid w:val="00220F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0F37"/>
    <w:pPr>
      <w:spacing w:line="240" w:lineRule="auto"/>
    </w:pPr>
    <w:rPr>
      <w:b/>
      <w:sz w:val="32"/>
    </w:rPr>
  </w:style>
  <w:style w:type="paragraph" w:customStyle="1" w:styleId="notedraft">
    <w:name w:val="note(draft)"/>
    <w:aliases w:val="nd"/>
    <w:basedOn w:val="OPCParaBase"/>
    <w:rsid w:val="00220F37"/>
    <w:pPr>
      <w:spacing w:before="240" w:line="240" w:lineRule="auto"/>
      <w:ind w:left="284" w:hanging="284"/>
    </w:pPr>
    <w:rPr>
      <w:i/>
      <w:sz w:val="24"/>
    </w:rPr>
  </w:style>
  <w:style w:type="paragraph" w:customStyle="1" w:styleId="notemargin">
    <w:name w:val="note(margin)"/>
    <w:aliases w:val="nm"/>
    <w:basedOn w:val="OPCParaBase"/>
    <w:rsid w:val="00220F37"/>
    <w:pPr>
      <w:tabs>
        <w:tab w:val="left" w:pos="709"/>
      </w:tabs>
      <w:spacing w:before="122" w:line="198" w:lineRule="exact"/>
      <w:ind w:left="709" w:hanging="709"/>
    </w:pPr>
    <w:rPr>
      <w:sz w:val="18"/>
    </w:rPr>
  </w:style>
  <w:style w:type="paragraph" w:customStyle="1" w:styleId="noteToPara">
    <w:name w:val="noteToPara"/>
    <w:aliases w:val="ntp"/>
    <w:basedOn w:val="OPCParaBase"/>
    <w:rsid w:val="00220F37"/>
    <w:pPr>
      <w:spacing w:before="122" w:line="198" w:lineRule="exact"/>
      <w:ind w:left="2353" w:hanging="709"/>
    </w:pPr>
    <w:rPr>
      <w:sz w:val="18"/>
    </w:rPr>
  </w:style>
  <w:style w:type="paragraph" w:customStyle="1" w:styleId="noteParlAmend">
    <w:name w:val="note(ParlAmend)"/>
    <w:aliases w:val="npp"/>
    <w:basedOn w:val="OPCParaBase"/>
    <w:next w:val="ParlAmend"/>
    <w:rsid w:val="00220F37"/>
    <w:pPr>
      <w:spacing w:line="240" w:lineRule="auto"/>
      <w:jc w:val="right"/>
    </w:pPr>
    <w:rPr>
      <w:rFonts w:ascii="Arial" w:hAnsi="Arial"/>
      <w:b/>
      <w:i/>
    </w:rPr>
  </w:style>
  <w:style w:type="paragraph" w:customStyle="1" w:styleId="Page1">
    <w:name w:val="Page1"/>
    <w:basedOn w:val="OPCParaBase"/>
    <w:rsid w:val="00220F37"/>
    <w:pPr>
      <w:spacing w:before="5600" w:line="240" w:lineRule="auto"/>
    </w:pPr>
    <w:rPr>
      <w:b/>
      <w:sz w:val="32"/>
    </w:rPr>
  </w:style>
  <w:style w:type="paragraph" w:customStyle="1" w:styleId="PageBreak">
    <w:name w:val="PageBreak"/>
    <w:aliases w:val="pb"/>
    <w:basedOn w:val="OPCParaBase"/>
    <w:rsid w:val="00220F37"/>
    <w:pPr>
      <w:spacing w:line="240" w:lineRule="auto"/>
    </w:pPr>
    <w:rPr>
      <w:sz w:val="20"/>
    </w:rPr>
  </w:style>
  <w:style w:type="paragraph" w:customStyle="1" w:styleId="paragraphsub">
    <w:name w:val="paragraph(sub)"/>
    <w:aliases w:val="aa"/>
    <w:basedOn w:val="OPCParaBase"/>
    <w:rsid w:val="00220F37"/>
    <w:pPr>
      <w:tabs>
        <w:tab w:val="right" w:pos="1985"/>
      </w:tabs>
      <w:spacing w:before="40" w:line="240" w:lineRule="auto"/>
      <w:ind w:left="2098" w:hanging="2098"/>
    </w:pPr>
  </w:style>
  <w:style w:type="paragraph" w:customStyle="1" w:styleId="paragraphsub-sub">
    <w:name w:val="paragraph(sub-sub)"/>
    <w:aliases w:val="aaa"/>
    <w:basedOn w:val="OPCParaBase"/>
    <w:rsid w:val="00220F37"/>
    <w:pPr>
      <w:tabs>
        <w:tab w:val="right" w:pos="2722"/>
      </w:tabs>
      <w:spacing w:before="40" w:line="240" w:lineRule="auto"/>
      <w:ind w:left="2835" w:hanging="2835"/>
    </w:pPr>
  </w:style>
  <w:style w:type="paragraph" w:customStyle="1" w:styleId="paragraph">
    <w:name w:val="paragraph"/>
    <w:aliases w:val="a"/>
    <w:basedOn w:val="OPCParaBase"/>
    <w:rsid w:val="00220F37"/>
    <w:pPr>
      <w:tabs>
        <w:tab w:val="right" w:pos="1531"/>
      </w:tabs>
      <w:spacing w:before="40" w:line="240" w:lineRule="auto"/>
      <w:ind w:left="1644" w:hanging="1644"/>
    </w:pPr>
  </w:style>
  <w:style w:type="paragraph" w:customStyle="1" w:styleId="ParlAmend">
    <w:name w:val="ParlAmend"/>
    <w:aliases w:val="pp"/>
    <w:basedOn w:val="OPCParaBase"/>
    <w:rsid w:val="00220F37"/>
    <w:pPr>
      <w:spacing w:before="240" w:line="240" w:lineRule="atLeast"/>
      <w:ind w:hanging="567"/>
    </w:pPr>
    <w:rPr>
      <w:sz w:val="24"/>
    </w:rPr>
  </w:style>
  <w:style w:type="paragraph" w:customStyle="1" w:styleId="Penalty">
    <w:name w:val="Penalty"/>
    <w:basedOn w:val="OPCParaBase"/>
    <w:rsid w:val="00220F37"/>
    <w:pPr>
      <w:tabs>
        <w:tab w:val="left" w:pos="2977"/>
      </w:tabs>
      <w:spacing w:before="180" w:line="240" w:lineRule="auto"/>
      <w:ind w:left="1985" w:hanging="851"/>
    </w:pPr>
  </w:style>
  <w:style w:type="paragraph" w:customStyle="1" w:styleId="Portfolio">
    <w:name w:val="Portfolio"/>
    <w:basedOn w:val="OPCParaBase"/>
    <w:rsid w:val="00220F37"/>
    <w:pPr>
      <w:spacing w:line="240" w:lineRule="auto"/>
    </w:pPr>
    <w:rPr>
      <w:i/>
      <w:sz w:val="20"/>
    </w:rPr>
  </w:style>
  <w:style w:type="paragraph" w:customStyle="1" w:styleId="Preamble">
    <w:name w:val="Preamble"/>
    <w:basedOn w:val="OPCParaBase"/>
    <w:next w:val="Normal"/>
    <w:rsid w:val="00220F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0F37"/>
    <w:pPr>
      <w:spacing w:line="240" w:lineRule="auto"/>
    </w:pPr>
    <w:rPr>
      <w:i/>
      <w:sz w:val="20"/>
    </w:rPr>
  </w:style>
  <w:style w:type="paragraph" w:customStyle="1" w:styleId="Session">
    <w:name w:val="Session"/>
    <w:basedOn w:val="OPCParaBase"/>
    <w:rsid w:val="00220F37"/>
    <w:pPr>
      <w:spacing w:line="240" w:lineRule="auto"/>
    </w:pPr>
    <w:rPr>
      <w:sz w:val="28"/>
    </w:rPr>
  </w:style>
  <w:style w:type="paragraph" w:customStyle="1" w:styleId="Sponsor">
    <w:name w:val="Sponsor"/>
    <w:basedOn w:val="OPCParaBase"/>
    <w:rsid w:val="00220F37"/>
    <w:pPr>
      <w:spacing w:line="240" w:lineRule="auto"/>
    </w:pPr>
    <w:rPr>
      <w:i/>
    </w:rPr>
  </w:style>
  <w:style w:type="paragraph" w:customStyle="1" w:styleId="Subitem">
    <w:name w:val="Subitem"/>
    <w:aliases w:val="iss"/>
    <w:basedOn w:val="OPCParaBase"/>
    <w:rsid w:val="00220F37"/>
    <w:pPr>
      <w:spacing w:before="180" w:line="240" w:lineRule="auto"/>
      <w:ind w:left="709" w:hanging="709"/>
    </w:pPr>
  </w:style>
  <w:style w:type="paragraph" w:customStyle="1" w:styleId="SubitemHead">
    <w:name w:val="SubitemHead"/>
    <w:aliases w:val="issh"/>
    <w:basedOn w:val="OPCParaBase"/>
    <w:rsid w:val="00220F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0F37"/>
    <w:pPr>
      <w:spacing w:before="40" w:line="240" w:lineRule="auto"/>
      <w:ind w:left="1134"/>
    </w:pPr>
  </w:style>
  <w:style w:type="paragraph" w:customStyle="1" w:styleId="SubsectionHead">
    <w:name w:val="SubsectionHead"/>
    <w:aliases w:val="ssh"/>
    <w:basedOn w:val="OPCParaBase"/>
    <w:next w:val="subsection"/>
    <w:rsid w:val="00220F37"/>
    <w:pPr>
      <w:keepNext/>
      <w:keepLines/>
      <w:spacing w:before="240" w:line="240" w:lineRule="auto"/>
      <w:ind w:left="1134"/>
    </w:pPr>
    <w:rPr>
      <w:i/>
    </w:rPr>
  </w:style>
  <w:style w:type="paragraph" w:customStyle="1" w:styleId="Tablea">
    <w:name w:val="Table(a)"/>
    <w:aliases w:val="ta"/>
    <w:basedOn w:val="OPCParaBase"/>
    <w:rsid w:val="00220F37"/>
    <w:pPr>
      <w:spacing w:before="60" w:line="240" w:lineRule="auto"/>
      <w:ind w:left="284" w:hanging="284"/>
    </w:pPr>
    <w:rPr>
      <w:sz w:val="20"/>
    </w:rPr>
  </w:style>
  <w:style w:type="paragraph" w:customStyle="1" w:styleId="TableAA">
    <w:name w:val="Table(AA)"/>
    <w:aliases w:val="taaa"/>
    <w:basedOn w:val="OPCParaBase"/>
    <w:rsid w:val="00220F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0F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0F37"/>
    <w:pPr>
      <w:spacing w:before="60" w:line="240" w:lineRule="atLeast"/>
    </w:pPr>
    <w:rPr>
      <w:sz w:val="20"/>
    </w:rPr>
  </w:style>
  <w:style w:type="paragraph" w:customStyle="1" w:styleId="TLPBoxTextnote">
    <w:name w:val="TLPBoxText(note"/>
    <w:aliases w:val="right)"/>
    <w:basedOn w:val="OPCParaBase"/>
    <w:rsid w:val="00220F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0F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0F37"/>
    <w:pPr>
      <w:spacing w:before="122" w:line="198" w:lineRule="exact"/>
      <w:ind w:left="1985" w:hanging="851"/>
      <w:jc w:val="right"/>
    </w:pPr>
    <w:rPr>
      <w:sz w:val="18"/>
    </w:rPr>
  </w:style>
  <w:style w:type="paragraph" w:customStyle="1" w:styleId="TLPTableBullet">
    <w:name w:val="TLPTableBullet"/>
    <w:aliases w:val="ttb"/>
    <w:basedOn w:val="OPCParaBase"/>
    <w:rsid w:val="00220F37"/>
    <w:pPr>
      <w:spacing w:line="240" w:lineRule="exact"/>
      <w:ind w:left="284" w:hanging="284"/>
    </w:pPr>
    <w:rPr>
      <w:sz w:val="20"/>
    </w:rPr>
  </w:style>
  <w:style w:type="paragraph" w:styleId="TOC1">
    <w:name w:val="toc 1"/>
    <w:basedOn w:val="OPCParaBase"/>
    <w:next w:val="Normal"/>
    <w:uiPriority w:val="39"/>
    <w:semiHidden/>
    <w:unhideWhenUsed/>
    <w:rsid w:val="00220F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0F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0F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0F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0F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0F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0F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0F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0F3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0F37"/>
    <w:pPr>
      <w:keepLines/>
      <w:spacing w:before="240" w:after="120" w:line="240" w:lineRule="auto"/>
      <w:ind w:left="794"/>
    </w:pPr>
    <w:rPr>
      <w:b/>
      <w:kern w:val="28"/>
      <w:sz w:val="20"/>
    </w:rPr>
  </w:style>
  <w:style w:type="paragraph" w:customStyle="1" w:styleId="TofSectsHeading">
    <w:name w:val="TofSects(Heading)"/>
    <w:basedOn w:val="OPCParaBase"/>
    <w:rsid w:val="00220F37"/>
    <w:pPr>
      <w:spacing w:before="240" w:after="120" w:line="240" w:lineRule="auto"/>
    </w:pPr>
    <w:rPr>
      <w:b/>
      <w:sz w:val="24"/>
    </w:rPr>
  </w:style>
  <w:style w:type="paragraph" w:customStyle="1" w:styleId="TofSectsSection">
    <w:name w:val="TofSects(Section)"/>
    <w:basedOn w:val="OPCParaBase"/>
    <w:rsid w:val="00220F37"/>
    <w:pPr>
      <w:keepLines/>
      <w:spacing w:before="40" w:line="240" w:lineRule="auto"/>
      <w:ind w:left="1588" w:hanging="794"/>
    </w:pPr>
    <w:rPr>
      <w:kern w:val="28"/>
      <w:sz w:val="18"/>
    </w:rPr>
  </w:style>
  <w:style w:type="paragraph" w:customStyle="1" w:styleId="TofSectsSubdiv">
    <w:name w:val="TofSects(Subdiv)"/>
    <w:basedOn w:val="OPCParaBase"/>
    <w:rsid w:val="00220F37"/>
    <w:pPr>
      <w:keepLines/>
      <w:spacing w:before="80" w:line="240" w:lineRule="auto"/>
      <w:ind w:left="1588" w:hanging="794"/>
    </w:pPr>
    <w:rPr>
      <w:kern w:val="28"/>
    </w:rPr>
  </w:style>
  <w:style w:type="paragraph" w:customStyle="1" w:styleId="WRStyle">
    <w:name w:val="WR Style"/>
    <w:aliases w:val="WR"/>
    <w:basedOn w:val="OPCParaBase"/>
    <w:rsid w:val="00220F37"/>
    <w:pPr>
      <w:spacing w:before="240" w:line="240" w:lineRule="auto"/>
      <w:ind w:left="284" w:hanging="284"/>
    </w:pPr>
    <w:rPr>
      <w:b/>
      <w:i/>
      <w:kern w:val="28"/>
      <w:sz w:val="24"/>
    </w:rPr>
  </w:style>
  <w:style w:type="paragraph" w:customStyle="1" w:styleId="notepara">
    <w:name w:val="note(para)"/>
    <w:aliases w:val="na"/>
    <w:basedOn w:val="OPCParaBase"/>
    <w:rsid w:val="00220F37"/>
    <w:pPr>
      <w:spacing w:before="40" w:line="198" w:lineRule="exact"/>
      <w:ind w:left="2354" w:hanging="369"/>
    </w:pPr>
    <w:rPr>
      <w:sz w:val="18"/>
    </w:rPr>
  </w:style>
  <w:style w:type="paragraph" w:styleId="Footer">
    <w:name w:val="footer"/>
    <w:link w:val="FooterChar"/>
    <w:rsid w:val="00220F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0F37"/>
    <w:rPr>
      <w:rFonts w:eastAsia="Times New Roman" w:cs="Times New Roman"/>
      <w:sz w:val="22"/>
      <w:szCs w:val="24"/>
      <w:lang w:eastAsia="en-AU"/>
    </w:rPr>
  </w:style>
  <w:style w:type="character" w:styleId="LineNumber">
    <w:name w:val="line number"/>
    <w:basedOn w:val="OPCCharBase"/>
    <w:uiPriority w:val="99"/>
    <w:semiHidden/>
    <w:unhideWhenUsed/>
    <w:rsid w:val="00220F37"/>
    <w:rPr>
      <w:sz w:val="16"/>
    </w:rPr>
  </w:style>
  <w:style w:type="table" w:customStyle="1" w:styleId="CFlag">
    <w:name w:val="CFlag"/>
    <w:basedOn w:val="TableNormal"/>
    <w:uiPriority w:val="99"/>
    <w:rsid w:val="00220F37"/>
    <w:rPr>
      <w:rFonts w:eastAsia="Times New Roman" w:cs="Times New Roman"/>
      <w:lang w:eastAsia="en-AU"/>
    </w:rPr>
    <w:tblPr/>
  </w:style>
  <w:style w:type="paragraph" w:customStyle="1" w:styleId="NotesHeading1">
    <w:name w:val="NotesHeading 1"/>
    <w:basedOn w:val="OPCParaBase"/>
    <w:next w:val="Normal"/>
    <w:rsid w:val="00220F37"/>
    <w:rPr>
      <w:b/>
      <w:sz w:val="28"/>
      <w:szCs w:val="28"/>
    </w:rPr>
  </w:style>
  <w:style w:type="paragraph" w:customStyle="1" w:styleId="NotesHeading2">
    <w:name w:val="NotesHeading 2"/>
    <w:basedOn w:val="OPCParaBase"/>
    <w:next w:val="Normal"/>
    <w:rsid w:val="00220F37"/>
    <w:rPr>
      <w:b/>
      <w:sz w:val="28"/>
      <w:szCs w:val="28"/>
    </w:rPr>
  </w:style>
  <w:style w:type="paragraph" w:customStyle="1" w:styleId="SignCoverPageEnd">
    <w:name w:val="SignCoverPageEnd"/>
    <w:basedOn w:val="OPCParaBase"/>
    <w:next w:val="Normal"/>
    <w:rsid w:val="00220F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0F37"/>
    <w:pPr>
      <w:pBdr>
        <w:top w:val="single" w:sz="4" w:space="1" w:color="auto"/>
      </w:pBdr>
      <w:spacing w:before="360"/>
      <w:ind w:right="397"/>
      <w:jc w:val="both"/>
    </w:pPr>
  </w:style>
  <w:style w:type="paragraph" w:customStyle="1" w:styleId="Paragraphsub-sub-sub">
    <w:name w:val="Paragraph(sub-sub-sub)"/>
    <w:aliases w:val="aaaa"/>
    <w:basedOn w:val="OPCParaBase"/>
    <w:rsid w:val="00220F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0F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0F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0F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0F3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0F37"/>
    <w:pPr>
      <w:spacing w:before="120"/>
    </w:pPr>
  </w:style>
  <w:style w:type="paragraph" w:customStyle="1" w:styleId="TableTextEndNotes">
    <w:name w:val="TableTextEndNotes"/>
    <w:aliases w:val="Tten"/>
    <w:basedOn w:val="Normal"/>
    <w:rsid w:val="00220F37"/>
    <w:pPr>
      <w:spacing w:before="60" w:line="240" w:lineRule="auto"/>
    </w:pPr>
    <w:rPr>
      <w:rFonts w:cs="Arial"/>
      <w:sz w:val="20"/>
      <w:szCs w:val="22"/>
    </w:rPr>
  </w:style>
  <w:style w:type="paragraph" w:customStyle="1" w:styleId="TableHeading">
    <w:name w:val="TableHeading"/>
    <w:aliases w:val="th"/>
    <w:basedOn w:val="OPCParaBase"/>
    <w:next w:val="Tabletext"/>
    <w:rsid w:val="00220F37"/>
    <w:pPr>
      <w:keepNext/>
      <w:spacing w:before="60" w:line="240" w:lineRule="atLeast"/>
    </w:pPr>
    <w:rPr>
      <w:b/>
      <w:sz w:val="20"/>
    </w:rPr>
  </w:style>
  <w:style w:type="paragraph" w:customStyle="1" w:styleId="NoteToSubpara">
    <w:name w:val="NoteToSubpara"/>
    <w:aliases w:val="nts"/>
    <w:basedOn w:val="OPCParaBase"/>
    <w:rsid w:val="00220F37"/>
    <w:pPr>
      <w:spacing w:before="40" w:line="198" w:lineRule="exact"/>
      <w:ind w:left="2835" w:hanging="709"/>
    </w:pPr>
    <w:rPr>
      <w:sz w:val="18"/>
    </w:rPr>
  </w:style>
  <w:style w:type="paragraph" w:customStyle="1" w:styleId="ENoteTableHeading">
    <w:name w:val="ENoteTableHeading"/>
    <w:aliases w:val="enth"/>
    <w:basedOn w:val="OPCParaBase"/>
    <w:rsid w:val="00220F37"/>
    <w:pPr>
      <w:keepNext/>
      <w:spacing w:before="60" w:line="240" w:lineRule="atLeast"/>
    </w:pPr>
    <w:rPr>
      <w:rFonts w:ascii="Arial" w:hAnsi="Arial"/>
      <w:b/>
      <w:sz w:val="16"/>
    </w:rPr>
  </w:style>
  <w:style w:type="paragraph" w:customStyle="1" w:styleId="ENoteTTi">
    <w:name w:val="ENoteTTi"/>
    <w:aliases w:val="entti"/>
    <w:basedOn w:val="OPCParaBase"/>
    <w:rsid w:val="00220F37"/>
    <w:pPr>
      <w:keepNext/>
      <w:spacing w:before="60" w:line="240" w:lineRule="atLeast"/>
      <w:ind w:left="170"/>
    </w:pPr>
    <w:rPr>
      <w:sz w:val="16"/>
    </w:rPr>
  </w:style>
  <w:style w:type="paragraph" w:customStyle="1" w:styleId="ENotesHeading1">
    <w:name w:val="ENotesHeading 1"/>
    <w:aliases w:val="Enh1"/>
    <w:basedOn w:val="OPCParaBase"/>
    <w:next w:val="Normal"/>
    <w:rsid w:val="00220F37"/>
    <w:pPr>
      <w:spacing w:before="120"/>
      <w:outlineLvl w:val="1"/>
    </w:pPr>
    <w:rPr>
      <w:b/>
      <w:sz w:val="28"/>
      <w:szCs w:val="28"/>
    </w:rPr>
  </w:style>
  <w:style w:type="paragraph" w:customStyle="1" w:styleId="ENotesHeading2">
    <w:name w:val="ENotesHeading 2"/>
    <w:aliases w:val="Enh2"/>
    <w:basedOn w:val="OPCParaBase"/>
    <w:next w:val="Normal"/>
    <w:rsid w:val="00220F37"/>
    <w:pPr>
      <w:spacing w:before="120" w:after="120"/>
      <w:outlineLvl w:val="2"/>
    </w:pPr>
    <w:rPr>
      <w:b/>
      <w:sz w:val="24"/>
      <w:szCs w:val="28"/>
    </w:rPr>
  </w:style>
  <w:style w:type="paragraph" w:customStyle="1" w:styleId="ENoteTTIndentHeading">
    <w:name w:val="ENoteTTIndentHeading"/>
    <w:aliases w:val="enTTHi"/>
    <w:basedOn w:val="OPCParaBase"/>
    <w:rsid w:val="00220F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0F37"/>
    <w:pPr>
      <w:spacing w:before="60" w:line="240" w:lineRule="atLeast"/>
    </w:pPr>
    <w:rPr>
      <w:sz w:val="16"/>
    </w:rPr>
  </w:style>
  <w:style w:type="paragraph" w:customStyle="1" w:styleId="MadeunderText">
    <w:name w:val="MadeunderText"/>
    <w:basedOn w:val="OPCParaBase"/>
    <w:next w:val="Normal"/>
    <w:rsid w:val="00220F37"/>
    <w:pPr>
      <w:spacing w:before="240"/>
    </w:pPr>
    <w:rPr>
      <w:sz w:val="24"/>
      <w:szCs w:val="24"/>
    </w:rPr>
  </w:style>
  <w:style w:type="paragraph" w:customStyle="1" w:styleId="ENotesHeading3">
    <w:name w:val="ENotesHeading 3"/>
    <w:aliases w:val="Enh3"/>
    <w:basedOn w:val="OPCParaBase"/>
    <w:next w:val="Normal"/>
    <w:rsid w:val="00220F37"/>
    <w:pPr>
      <w:keepNext/>
      <w:spacing w:before="120" w:line="240" w:lineRule="auto"/>
      <w:outlineLvl w:val="4"/>
    </w:pPr>
    <w:rPr>
      <w:b/>
      <w:szCs w:val="24"/>
    </w:rPr>
  </w:style>
  <w:style w:type="paragraph" w:customStyle="1" w:styleId="SubPartCASA">
    <w:name w:val="SubPart(CASA)"/>
    <w:aliases w:val="csp"/>
    <w:basedOn w:val="OPCParaBase"/>
    <w:next w:val="ActHead3"/>
    <w:rsid w:val="00220F37"/>
    <w:pPr>
      <w:keepNext/>
      <w:keepLines/>
      <w:spacing w:before="280"/>
      <w:outlineLvl w:val="1"/>
    </w:pPr>
    <w:rPr>
      <w:b/>
      <w:kern w:val="28"/>
      <w:sz w:val="32"/>
    </w:rPr>
  </w:style>
  <w:style w:type="character" w:customStyle="1" w:styleId="CharSubPartTextCASA">
    <w:name w:val="CharSubPartText(CASA)"/>
    <w:basedOn w:val="OPCCharBase"/>
    <w:uiPriority w:val="1"/>
    <w:rsid w:val="00220F37"/>
  </w:style>
  <w:style w:type="character" w:customStyle="1" w:styleId="CharSubPartNoCASA">
    <w:name w:val="CharSubPartNo(CASA)"/>
    <w:basedOn w:val="OPCCharBase"/>
    <w:uiPriority w:val="1"/>
    <w:rsid w:val="00220F37"/>
  </w:style>
  <w:style w:type="paragraph" w:customStyle="1" w:styleId="ENoteTTIndentHeadingSub">
    <w:name w:val="ENoteTTIndentHeadingSub"/>
    <w:aliases w:val="enTTHis"/>
    <w:basedOn w:val="OPCParaBase"/>
    <w:rsid w:val="00220F37"/>
    <w:pPr>
      <w:keepNext/>
      <w:spacing w:before="60" w:line="240" w:lineRule="atLeast"/>
      <w:ind w:left="340"/>
    </w:pPr>
    <w:rPr>
      <w:b/>
      <w:sz w:val="16"/>
    </w:rPr>
  </w:style>
  <w:style w:type="paragraph" w:customStyle="1" w:styleId="ENoteTTiSub">
    <w:name w:val="ENoteTTiSub"/>
    <w:aliases w:val="enttis"/>
    <w:basedOn w:val="OPCParaBase"/>
    <w:rsid w:val="00220F37"/>
    <w:pPr>
      <w:keepNext/>
      <w:spacing w:before="60" w:line="240" w:lineRule="atLeast"/>
      <w:ind w:left="340"/>
    </w:pPr>
    <w:rPr>
      <w:sz w:val="16"/>
    </w:rPr>
  </w:style>
  <w:style w:type="paragraph" w:customStyle="1" w:styleId="SubDivisionMigration">
    <w:name w:val="SubDivisionMigration"/>
    <w:aliases w:val="sdm"/>
    <w:basedOn w:val="OPCParaBase"/>
    <w:rsid w:val="00220F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0F37"/>
    <w:pPr>
      <w:keepNext/>
      <w:keepLines/>
      <w:spacing w:before="240" w:line="240" w:lineRule="auto"/>
      <w:ind w:left="1134" w:hanging="1134"/>
    </w:pPr>
    <w:rPr>
      <w:b/>
      <w:sz w:val="28"/>
    </w:rPr>
  </w:style>
  <w:style w:type="table" w:styleId="TableGrid">
    <w:name w:val="Table Grid"/>
    <w:basedOn w:val="TableNormal"/>
    <w:uiPriority w:val="59"/>
    <w:rsid w:val="0022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0F37"/>
    <w:pPr>
      <w:spacing w:before="122" w:line="240" w:lineRule="auto"/>
      <w:ind w:left="1985" w:hanging="851"/>
    </w:pPr>
    <w:rPr>
      <w:sz w:val="18"/>
    </w:rPr>
  </w:style>
  <w:style w:type="paragraph" w:customStyle="1" w:styleId="FreeForm">
    <w:name w:val="FreeForm"/>
    <w:rsid w:val="00220F37"/>
    <w:rPr>
      <w:rFonts w:ascii="Arial" w:hAnsi="Arial"/>
      <w:sz w:val="22"/>
    </w:rPr>
  </w:style>
  <w:style w:type="paragraph" w:customStyle="1" w:styleId="SOText">
    <w:name w:val="SO Text"/>
    <w:aliases w:val="sot"/>
    <w:link w:val="SOTextChar"/>
    <w:rsid w:val="00220F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0F37"/>
    <w:rPr>
      <w:sz w:val="22"/>
    </w:rPr>
  </w:style>
  <w:style w:type="paragraph" w:customStyle="1" w:styleId="SOTextNote">
    <w:name w:val="SO TextNote"/>
    <w:aliases w:val="sont"/>
    <w:basedOn w:val="SOText"/>
    <w:qFormat/>
    <w:rsid w:val="00220F37"/>
    <w:pPr>
      <w:spacing w:before="122" w:line="198" w:lineRule="exact"/>
      <w:ind w:left="1843" w:hanging="709"/>
    </w:pPr>
    <w:rPr>
      <w:sz w:val="18"/>
    </w:rPr>
  </w:style>
  <w:style w:type="paragraph" w:customStyle="1" w:styleId="SOPara">
    <w:name w:val="SO Para"/>
    <w:aliases w:val="soa"/>
    <w:basedOn w:val="SOText"/>
    <w:link w:val="SOParaChar"/>
    <w:qFormat/>
    <w:rsid w:val="00220F37"/>
    <w:pPr>
      <w:tabs>
        <w:tab w:val="right" w:pos="1786"/>
      </w:tabs>
      <w:spacing w:before="40"/>
      <w:ind w:left="2070" w:hanging="936"/>
    </w:pPr>
  </w:style>
  <w:style w:type="character" w:customStyle="1" w:styleId="SOParaChar">
    <w:name w:val="SO Para Char"/>
    <w:aliases w:val="soa Char"/>
    <w:basedOn w:val="DefaultParagraphFont"/>
    <w:link w:val="SOPara"/>
    <w:rsid w:val="00220F37"/>
    <w:rPr>
      <w:sz w:val="22"/>
    </w:rPr>
  </w:style>
  <w:style w:type="paragraph" w:customStyle="1" w:styleId="FileName">
    <w:name w:val="FileName"/>
    <w:basedOn w:val="Normal"/>
    <w:rsid w:val="00220F37"/>
  </w:style>
  <w:style w:type="paragraph" w:customStyle="1" w:styleId="SOHeadBold">
    <w:name w:val="SO HeadBold"/>
    <w:aliases w:val="sohb"/>
    <w:basedOn w:val="SOText"/>
    <w:next w:val="SOText"/>
    <w:link w:val="SOHeadBoldChar"/>
    <w:qFormat/>
    <w:rsid w:val="00220F37"/>
    <w:rPr>
      <w:b/>
    </w:rPr>
  </w:style>
  <w:style w:type="character" w:customStyle="1" w:styleId="SOHeadBoldChar">
    <w:name w:val="SO HeadBold Char"/>
    <w:aliases w:val="sohb Char"/>
    <w:basedOn w:val="DefaultParagraphFont"/>
    <w:link w:val="SOHeadBold"/>
    <w:rsid w:val="00220F37"/>
    <w:rPr>
      <w:b/>
      <w:sz w:val="22"/>
    </w:rPr>
  </w:style>
  <w:style w:type="paragraph" w:customStyle="1" w:styleId="SOHeadItalic">
    <w:name w:val="SO HeadItalic"/>
    <w:aliases w:val="sohi"/>
    <w:basedOn w:val="SOText"/>
    <w:next w:val="SOText"/>
    <w:link w:val="SOHeadItalicChar"/>
    <w:qFormat/>
    <w:rsid w:val="00220F37"/>
    <w:rPr>
      <w:i/>
    </w:rPr>
  </w:style>
  <w:style w:type="character" w:customStyle="1" w:styleId="SOHeadItalicChar">
    <w:name w:val="SO HeadItalic Char"/>
    <w:aliases w:val="sohi Char"/>
    <w:basedOn w:val="DefaultParagraphFont"/>
    <w:link w:val="SOHeadItalic"/>
    <w:rsid w:val="00220F37"/>
    <w:rPr>
      <w:i/>
      <w:sz w:val="22"/>
    </w:rPr>
  </w:style>
  <w:style w:type="paragraph" w:customStyle="1" w:styleId="SOBullet">
    <w:name w:val="SO Bullet"/>
    <w:aliases w:val="sotb"/>
    <w:basedOn w:val="SOText"/>
    <w:link w:val="SOBulletChar"/>
    <w:qFormat/>
    <w:rsid w:val="00220F37"/>
    <w:pPr>
      <w:ind w:left="1559" w:hanging="425"/>
    </w:pPr>
  </w:style>
  <w:style w:type="character" w:customStyle="1" w:styleId="SOBulletChar">
    <w:name w:val="SO Bullet Char"/>
    <w:aliases w:val="sotb Char"/>
    <w:basedOn w:val="DefaultParagraphFont"/>
    <w:link w:val="SOBullet"/>
    <w:rsid w:val="00220F37"/>
    <w:rPr>
      <w:sz w:val="22"/>
    </w:rPr>
  </w:style>
  <w:style w:type="paragraph" w:customStyle="1" w:styleId="SOBulletNote">
    <w:name w:val="SO BulletNote"/>
    <w:aliases w:val="sonb"/>
    <w:basedOn w:val="SOTextNote"/>
    <w:link w:val="SOBulletNoteChar"/>
    <w:qFormat/>
    <w:rsid w:val="00220F37"/>
    <w:pPr>
      <w:tabs>
        <w:tab w:val="left" w:pos="1560"/>
      </w:tabs>
      <w:ind w:left="2268" w:hanging="1134"/>
    </w:pPr>
  </w:style>
  <w:style w:type="character" w:customStyle="1" w:styleId="SOBulletNoteChar">
    <w:name w:val="SO BulletNote Char"/>
    <w:aliases w:val="sonb Char"/>
    <w:basedOn w:val="DefaultParagraphFont"/>
    <w:link w:val="SOBulletNote"/>
    <w:rsid w:val="00220F37"/>
    <w:rPr>
      <w:sz w:val="18"/>
    </w:rPr>
  </w:style>
  <w:style w:type="character" w:customStyle="1" w:styleId="Heading1Char">
    <w:name w:val="Heading 1 Char"/>
    <w:basedOn w:val="DefaultParagraphFont"/>
    <w:link w:val="Heading1"/>
    <w:uiPriority w:val="9"/>
    <w:rsid w:val="00FD15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15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154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D154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D154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D154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D15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D15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D154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E2FB1"/>
    <w:rPr>
      <w:rFonts w:eastAsia="Times New Roman" w:cs="Times New Roman"/>
      <w:sz w:val="22"/>
      <w:lang w:eastAsia="en-AU"/>
    </w:rPr>
  </w:style>
  <w:style w:type="character" w:customStyle="1" w:styleId="notetextChar">
    <w:name w:val="note(text) Char"/>
    <w:aliases w:val="n Char"/>
    <w:basedOn w:val="DefaultParagraphFont"/>
    <w:link w:val="notetext"/>
    <w:rsid w:val="008E2FB1"/>
    <w:rPr>
      <w:rFonts w:eastAsia="Times New Roman" w:cs="Times New Roman"/>
      <w:sz w:val="18"/>
      <w:lang w:eastAsia="en-AU"/>
    </w:rPr>
  </w:style>
  <w:style w:type="paragraph" w:styleId="BalloonText">
    <w:name w:val="Balloon Text"/>
    <w:basedOn w:val="Normal"/>
    <w:link w:val="BalloonTextChar"/>
    <w:uiPriority w:val="99"/>
    <w:semiHidden/>
    <w:unhideWhenUsed/>
    <w:rsid w:val="00220F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37"/>
    <w:rPr>
      <w:rFonts w:ascii="Tahoma" w:hAnsi="Tahoma" w:cs="Tahoma"/>
      <w:sz w:val="16"/>
      <w:szCs w:val="16"/>
    </w:rPr>
  </w:style>
  <w:style w:type="paragraph" w:customStyle="1" w:styleId="ShortTP1">
    <w:name w:val="ShortTP1"/>
    <w:basedOn w:val="ShortT"/>
    <w:link w:val="ShortTP1Char"/>
    <w:rsid w:val="00563B96"/>
    <w:pPr>
      <w:spacing w:before="800"/>
    </w:pPr>
  </w:style>
  <w:style w:type="character" w:customStyle="1" w:styleId="OPCParaBaseChar">
    <w:name w:val="OPCParaBase Char"/>
    <w:basedOn w:val="DefaultParagraphFont"/>
    <w:link w:val="OPCParaBase"/>
    <w:rsid w:val="00563B96"/>
    <w:rPr>
      <w:rFonts w:eastAsia="Times New Roman" w:cs="Times New Roman"/>
      <w:sz w:val="22"/>
      <w:lang w:eastAsia="en-AU"/>
    </w:rPr>
  </w:style>
  <w:style w:type="character" w:customStyle="1" w:styleId="ShortTChar">
    <w:name w:val="ShortT Char"/>
    <w:basedOn w:val="OPCParaBaseChar"/>
    <w:link w:val="ShortT"/>
    <w:rsid w:val="00563B96"/>
    <w:rPr>
      <w:rFonts w:eastAsia="Times New Roman" w:cs="Times New Roman"/>
      <w:b/>
      <w:sz w:val="40"/>
      <w:lang w:eastAsia="en-AU"/>
    </w:rPr>
  </w:style>
  <w:style w:type="character" w:customStyle="1" w:styleId="ShortTP1Char">
    <w:name w:val="ShortTP1 Char"/>
    <w:basedOn w:val="ShortTChar"/>
    <w:link w:val="ShortTP1"/>
    <w:rsid w:val="00563B96"/>
    <w:rPr>
      <w:rFonts w:eastAsia="Times New Roman" w:cs="Times New Roman"/>
      <w:b/>
      <w:sz w:val="40"/>
      <w:lang w:eastAsia="en-AU"/>
    </w:rPr>
  </w:style>
  <w:style w:type="paragraph" w:customStyle="1" w:styleId="ActNoP1">
    <w:name w:val="ActNoP1"/>
    <w:basedOn w:val="Actno"/>
    <w:link w:val="ActNoP1Char"/>
    <w:rsid w:val="00563B96"/>
    <w:pPr>
      <w:spacing w:before="800"/>
    </w:pPr>
    <w:rPr>
      <w:sz w:val="28"/>
    </w:rPr>
  </w:style>
  <w:style w:type="character" w:customStyle="1" w:styleId="ActnoChar">
    <w:name w:val="Actno Char"/>
    <w:basedOn w:val="ShortTChar"/>
    <w:link w:val="Actno"/>
    <w:rsid w:val="00563B96"/>
    <w:rPr>
      <w:rFonts w:eastAsia="Times New Roman" w:cs="Times New Roman"/>
      <w:b/>
      <w:sz w:val="40"/>
      <w:lang w:eastAsia="en-AU"/>
    </w:rPr>
  </w:style>
  <w:style w:type="character" w:customStyle="1" w:styleId="ActNoP1Char">
    <w:name w:val="ActNoP1 Char"/>
    <w:basedOn w:val="ActnoChar"/>
    <w:link w:val="ActNoP1"/>
    <w:rsid w:val="00563B96"/>
    <w:rPr>
      <w:rFonts w:eastAsia="Times New Roman" w:cs="Times New Roman"/>
      <w:b/>
      <w:sz w:val="28"/>
      <w:lang w:eastAsia="en-AU"/>
    </w:rPr>
  </w:style>
  <w:style w:type="paragraph" w:customStyle="1" w:styleId="AssentDt">
    <w:name w:val="AssentDt"/>
    <w:basedOn w:val="Normal"/>
    <w:rsid w:val="00B06A49"/>
    <w:pPr>
      <w:spacing w:line="240" w:lineRule="auto"/>
    </w:pPr>
    <w:rPr>
      <w:rFonts w:eastAsia="Times New Roman" w:cs="Times New Roman"/>
      <w:sz w:val="20"/>
      <w:lang w:eastAsia="en-AU"/>
    </w:rPr>
  </w:style>
  <w:style w:type="paragraph" w:customStyle="1" w:styleId="2ndRd">
    <w:name w:val="2ndRd"/>
    <w:basedOn w:val="Normal"/>
    <w:rsid w:val="00B06A49"/>
    <w:pPr>
      <w:spacing w:line="240" w:lineRule="auto"/>
    </w:pPr>
    <w:rPr>
      <w:rFonts w:eastAsia="Times New Roman" w:cs="Times New Roman"/>
      <w:sz w:val="20"/>
      <w:lang w:eastAsia="en-AU"/>
    </w:rPr>
  </w:style>
  <w:style w:type="character" w:customStyle="1" w:styleId="ActHead2Char">
    <w:name w:val="ActHead 2 Char"/>
    <w:aliases w:val="p Char"/>
    <w:link w:val="ActHead2"/>
    <w:rsid w:val="006D0F44"/>
    <w:rPr>
      <w:rFonts w:eastAsia="Times New Roman" w:cs="Times New Roman"/>
      <w:b/>
      <w:kern w:val="28"/>
      <w:sz w:val="32"/>
      <w:lang w:eastAsia="en-AU"/>
    </w:rPr>
  </w:style>
  <w:style w:type="paragraph" w:customStyle="1" w:styleId="ActHead10">
    <w:name w:val="ActHead 10"/>
    <w:aliases w:val="sp"/>
    <w:basedOn w:val="OPCParaBase"/>
    <w:next w:val="ActHead3"/>
    <w:rsid w:val="00220F37"/>
    <w:pPr>
      <w:keepNext/>
      <w:spacing w:before="280" w:line="240" w:lineRule="auto"/>
      <w:outlineLvl w:val="1"/>
    </w:pPr>
    <w:rPr>
      <w:b/>
      <w:sz w:val="32"/>
      <w:szCs w:val="30"/>
    </w:rPr>
  </w:style>
  <w:style w:type="paragraph" w:customStyle="1" w:styleId="CompiledActNo">
    <w:name w:val="CompiledActNo"/>
    <w:basedOn w:val="Normal"/>
    <w:next w:val="Normal"/>
    <w:rsid w:val="00220F37"/>
    <w:rPr>
      <w:rFonts w:eastAsia="Times New Roman" w:cs="Times New Roman"/>
      <w:b/>
      <w:sz w:val="24"/>
      <w:szCs w:val="24"/>
      <w:lang w:eastAsia="en-AU"/>
    </w:rPr>
  </w:style>
  <w:style w:type="paragraph" w:customStyle="1" w:styleId="EnStatement">
    <w:name w:val="EnStatement"/>
    <w:basedOn w:val="Normal"/>
    <w:rsid w:val="00220F37"/>
    <w:pPr>
      <w:numPr>
        <w:numId w:val="13"/>
      </w:numPr>
    </w:pPr>
    <w:rPr>
      <w:rFonts w:eastAsia="Times New Roman" w:cs="Times New Roman"/>
      <w:lang w:eastAsia="en-AU"/>
    </w:rPr>
  </w:style>
  <w:style w:type="paragraph" w:customStyle="1" w:styleId="EnStatementHeading">
    <w:name w:val="EnStatementHeading"/>
    <w:basedOn w:val="Normal"/>
    <w:rsid w:val="00220F37"/>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F37"/>
    <w:pPr>
      <w:spacing w:line="260" w:lineRule="atLeast"/>
    </w:pPr>
    <w:rPr>
      <w:sz w:val="22"/>
    </w:rPr>
  </w:style>
  <w:style w:type="paragraph" w:styleId="Heading1">
    <w:name w:val="heading 1"/>
    <w:basedOn w:val="Normal"/>
    <w:next w:val="Normal"/>
    <w:link w:val="Heading1Char"/>
    <w:uiPriority w:val="9"/>
    <w:qFormat/>
    <w:rsid w:val="00FD15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15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154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15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154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154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154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54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D154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0F37"/>
  </w:style>
  <w:style w:type="paragraph" w:customStyle="1" w:styleId="OPCParaBase">
    <w:name w:val="OPCParaBase"/>
    <w:link w:val="OPCParaBaseChar"/>
    <w:qFormat/>
    <w:rsid w:val="00220F3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20F37"/>
    <w:pPr>
      <w:spacing w:line="240" w:lineRule="auto"/>
    </w:pPr>
    <w:rPr>
      <w:b/>
      <w:sz w:val="40"/>
    </w:rPr>
  </w:style>
  <w:style w:type="paragraph" w:customStyle="1" w:styleId="ActHead1">
    <w:name w:val="ActHead 1"/>
    <w:aliases w:val="c"/>
    <w:basedOn w:val="OPCParaBase"/>
    <w:next w:val="Normal"/>
    <w:qFormat/>
    <w:rsid w:val="00220F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20F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0F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0F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0F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0F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0F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0F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0F3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20F37"/>
  </w:style>
  <w:style w:type="paragraph" w:customStyle="1" w:styleId="Blocks">
    <w:name w:val="Blocks"/>
    <w:aliases w:val="bb"/>
    <w:basedOn w:val="OPCParaBase"/>
    <w:qFormat/>
    <w:rsid w:val="00220F37"/>
    <w:pPr>
      <w:spacing w:line="240" w:lineRule="auto"/>
    </w:pPr>
    <w:rPr>
      <w:sz w:val="24"/>
    </w:rPr>
  </w:style>
  <w:style w:type="paragraph" w:customStyle="1" w:styleId="BoxText">
    <w:name w:val="BoxText"/>
    <w:aliases w:val="bt"/>
    <w:basedOn w:val="OPCParaBase"/>
    <w:qFormat/>
    <w:rsid w:val="00220F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0F37"/>
    <w:rPr>
      <w:b/>
    </w:rPr>
  </w:style>
  <w:style w:type="paragraph" w:customStyle="1" w:styleId="BoxHeadItalic">
    <w:name w:val="BoxHeadItalic"/>
    <w:aliases w:val="bhi"/>
    <w:basedOn w:val="BoxText"/>
    <w:next w:val="BoxStep"/>
    <w:qFormat/>
    <w:rsid w:val="00220F37"/>
    <w:rPr>
      <w:i/>
    </w:rPr>
  </w:style>
  <w:style w:type="paragraph" w:customStyle="1" w:styleId="BoxList">
    <w:name w:val="BoxList"/>
    <w:aliases w:val="bl"/>
    <w:basedOn w:val="BoxText"/>
    <w:qFormat/>
    <w:rsid w:val="00220F37"/>
    <w:pPr>
      <w:ind w:left="1559" w:hanging="425"/>
    </w:pPr>
  </w:style>
  <w:style w:type="paragraph" w:customStyle="1" w:styleId="BoxNote">
    <w:name w:val="BoxNote"/>
    <w:aliases w:val="bn"/>
    <w:basedOn w:val="BoxText"/>
    <w:qFormat/>
    <w:rsid w:val="00220F37"/>
    <w:pPr>
      <w:tabs>
        <w:tab w:val="left" w:pos="1985"/>
      </w:tabs>
      <w:spacing w:before="122" w:line="198" w:lineRule="exact"/>
      <w:ind w:left="2948" w:hanging="1814"/>
    </w:pPr>
    <w:rPr>
      <w:sz w:val="18"/>
    </w:rPr>
  </w:style>
  <w:style w:type="paragraph" w:customStyle="1" w:styleId="BoxPara">
    <w:name w:val="BoxPara"/>
    <w:aliases w:val="bp"/>
    <w:basedOn w:val="BoxText"/>
    <w:qFormat/>
    <w:rsid w:val="00220F37"/>
    <w:pPr>
      <w:tabs>
        <w:tab w:val="right" w:pos="2268"/>
      </w:tabs>
      <w:ind w:left="2552" w:hanging="1418"/>
    </w:pPr>
  </w:style>
  <w:style w:type="paragraph" w:customStyle="1" w:styleId="BoxStep">
    <w:name w:val="BoxStep"/>
    <w:aliases w:val="bs"/>
    <w:basedOn w:val="BoxText"/>
    <w:qFormat/>
    <w:rsid w:val="00220F37"/>
    <w:pPr>
      <w:ind w:left="1985" w:hanging="851"/>
    </w:pPr>
  </w:style>
  <w:style w:type="character" w:customStyle="1" w:styleId="CharAmPartNo">
    <w:name w:val="CharAmPartNo"/>
    <w:basedOn w:val="OPCCharBase"/>
    <w:qFormat/>
    <w:rsid w:val="00220F37"/>
  </w:style>
  <w:style w:type="character" w:customStyle="1" w:styleId="CharAmPartText">
    <w:name w:val="CharAmPartText"/>
    <w:basedOn w:val="OPCCharBase"/>
    <w:qFormat/>
    <w:rsid w:val="00220F37"/>
  </w:style>
  <w:style w:type="character" w:customStyle="1" w:styleId="CharAmSchNo">
    <w:name w:val="CharAmSchNo"/>
    <w:basedOn w:val="OPCCharBase"/>
    <w:qFormat/>
    <w:rsid w:val="00220F37"/>
  </w:style>
  <w:style w:type="character" w:customStyle="1" w:styleId="CharAmSchText">
    <w:name w:val="CharAmSchText"/>
    <w:basedOn w:val="OPCCharBase"/>
    <w:qFormat/>
    <w:rsid w:val="00220F37"/>
  </w:style>
  <w:style w:type="character" w:customStyle="1" w:styleId="CharBoldItalic">
    <w:name w:val="CharBoldItalic"/>
    <w:basedOn w:val="OPCCharBase"/>
    <w:uiPriority w:val="1"/>
    <w:qFormat/>
    <w:rsid w:val="00220F37"/>
    <w:rPr>
      <w:b/>
      <w:i/>
    </w:rPr>
  </w:style>
  <w:style w:type="character" w:customStyle="1" w:styleId="CharChapNo">
    <w:name w:val="CharChapNo"/>
    <w:basedOn w:val="OPCCharBase"/>
    <w:qFormat/>
    <w:rsid w:val="00220F37"/>
  </w:style>
  <w:style w:type="character" w:customStyle="1" w:styleId="CharChapText">
    <w:name w:val="CharChapText"/>
    <w:basedOn w:val="OPCCharBase"/>
    <w:qFormat/>
    <w:rsid w:val="00220F37"/>
  </w:style>
  <w:style w:type="character" w:customStyle="1" w:styleId="CharDivNo">
    <w:name w:val="CharDivNo"/>
    <w:basedOn w:val="OPCCharBase"/>
    <w:qFormat/>
    <w:rsid w:val="00220F37"/>
  </w:style>
  <w:style w:type="character" w:customStyle="1" w:styleId="CharDivText">
    <w:name w:val="CharDivText"/>
    <w:basedOn w:val="OPCCharBase"/>
    <w:qFormat/>
    <w:rsid w:val="00220F37"/>
  </w:style>
  <w:style w:type="character" w:customStyle="1" w:styleId="CharItalic">
    <w:name w:val="CharItalic"/>
    <w:basedOn w:val="OPCCharBase"/>
    <w:uiPriority w:val="1"/>
    <w:qFormat/>
    <w:rsid w:val="00220F37"/>
    <w:rPr>
      <w:i/>
    </w:rPr>
  </w:style>
  <w:style w:type="character" w:customStyle="1" w:styleId="CharPartNo">
    <w:name w:val="CharPartNo"/>
    <w:basedOn w:val="OPCCharBase"/>
    <w:qFormat/>
    <w:rsid w:val="00220F37"/>
  </w:style>
  <w:style w:type="character" w:customStyle="1" w:styleId="CharPartText">
    <w:name w:val="CharPartText"/>
    <w:basedOn w:val="OPCCharBase"/>
    <w:qFormat/>
    <w:rsid w:val="00220F37"/>
  </w:style>
  <w:style w:type="character" w:customStyle="1" w:styleId="CharSectno">
    <w:name w:val="CharSectno"/>
    <w:basedOn w:val="OPCCharBase"/>
    <w:qFormat/>
    <w:rsid w:val="00220F37"/>
  </w:style>
  <w:style w:type="character" w:customStyle="1" w:styleId="CharSubdNo">
    <w:name w:val="CharSubdNo"/>
    <w:basedOn w:val="OPCCharBase"/>
    <w:uiPriority w:val="1"/>
    <w:qFormat/>
    <w:rsid w:val="00220F37"/>
  </w:style>
  <w:style w:type="character" w:customStyle="1" w:styleId="CharSubdText">
    <w:name w:val="CharSubdText"/>
    <w:basedOn w:val="OPCCharBase"/>
    <w:uiPriority w:val="1"/>
    <w:qFormat/>
    <w:rsid w:val="00220F37"/>
  </w:style>
  <w:style w:type="paragraph" w:customStyle="1" w:styleId="CTA--">
    <w:name w:val="CTA --"/>
    <w:basedOn w:val="OPCParaBase"/>
    <w:next w:val="Normal"/>
    <w:rsid w:val="00220F37"/>
    <w:pPr>
      <w:spacing w:before="60" w:line="240" w:lineRule="atLeast"/>
      <w:ind w:left="142" w:hanging="142"/>
    </w:pPr>
    <w:rPr>
      <w:sz w:val="20"/>
    </w:rPr>
  </w:style>
  <w:style w:type="paragraph" w:customStyle="1" w:styleId="CTA-">
    <w:name w:val="CTA -"/>
    <w:basedOn w:val="OPCParaBase"/>
    <w:rsid w:val="00220F37"/>
    <w:pPr>
      <w:spacing w:before="60" w:line="240" w:lineRule="atLeast"/>
      <w:ind w:left="85" w:hanging="85"/>
    </w:pPr>
    <w:rPr>
      <w:sz w:val="20"/>
    </w:rPr>
  </w:style>
  <w:style w:type="paragraph" w:customStyle="1" w:styleId="CTA---">
    <w:name w:val="CTA ---"/>
    <w:basedOn w:val="OPCParaBase"/>
    <w:next w:val="Normal"/>
    <w:rsid w:val="00220F37"/>
    <w:pPr>
      <w:spacing w:before="60" w:line="240" w:lineRule="atLeast"/>
      <w:ind w:left="198" w:hanging="198"/>
    </w:pPr>
    <w:rPr>
      <w:sz w:val="20"/>
    </w:rPr>
  </w:style>
  <w:style w:type="paragraph" w:customStyle="1" w:styleId="CTA----">
    <w:name w:val="CTA ----"/>
    <w:basedOn w:val="OPCParaBase"/>
    <w:next w:val="Normal"/>
    <w:rsid w:val="00220F37"/>
    <w:pPr>
      <w:spacing w:before="60" w:line="240" w:lineRule="atLeast"/>
      <w:ind w:left="255" w:hanging="255"/>
    </w:pPr>
    <w:rPr>
      <w:sz w:val="20"/>
    </w:rPr>
  </w:style>
  <w:style w:type="paragraph" w:customStyle="1" w:styleId="CTA1a">
    <w:name w:val="CTA 1(a)"/>
    <w:basedOn w:val="OPCParaBase"/>
    <w:rsid w:val="00220F37"/>
    <w:pPr>
      <w:tabs>
        <w:tab w:val="right" w:pos="414"/>
      </w:tabs>
      <w:spacing w:before="40" w:line="240" w:lineRule="atLeast"/>
      <w:ind w:left="675" w:hanging="675"/>
    </w:pPr>
    <w:rPr>
      <w:sz w:val="20"/>
    </w:rPr>
  </w:style>
  <w:style w:type="paragraph" w:customStyle="1" w:styleId="CTA1ai">
    <w:name w:val="CTA 1(a)(i)"/>
    <w:basedOn w:val="OPCParaBase"/>
    <w:rsid w:val="00220F37"/>
    <w:pPr>
      <w:tabs>
        <w:tab w:val="right" w:pos="1004"/>
      </w:tabs>
      <w:spacing w:before="40" w:line="240" w:lineRule="atLeast"/>
      <w:ind w:left="1253" w:hanging="1253"/>
    </w:pPr>
    <w:rPr>
      <w:sz w:val="20"/>
    </w:rPr>
  </w:style>
  <w:style w:type="paragraph" w:customStyle="1" w:styleId="CTA2a">
    <w:name w:val="CTA 2(a)"/>
    <w:basedOn w:val="OPCParaBase"/>
    <w:rsid w:val="00220F37"/>
    <w:pPr>
      <w:tabs>
        <w:tab w:val="right" w:pos="482"/>
      </w:tabs>
      <w:spacing w:before="40" w:line="240" w:lineRule="atLeast"/>
      <w:ind w:left="748" w:hanging="748"/>
    </w:pPr>
    <w:rPr>
      <w:sz w:val="20"/>
    </w:rPr>
  </w:style>
  <w:style w:type="paragraph" w:customStyle="1" w:styleId="CTA2ai">
    <w:name w:val="CTA 2(a)(i)"/>
    <w:basedOn w:val="OPCParaBase"/>
    <w:rsid w:val="00220F37"/>
    <w:pPr>
      <w:tabs>
        <w:tab w:val="right" w:pos="1089"/>
      </w:tabs>
      <w:spacing w:before="40" w:line="240" w:lineRule="atLeast"/>
      <w:ind w:left="1327" w:hanging="1327"/>
    </w:pPr>
    <w:rPr>
      <w:sz w:val="20"/>
    </w:rPr>
  </w:style>
  <w:style w:type="paragraph" w:customStyle="1" w:styleId="CTA3a">
    <w:name w:val="CTA 3(a)"/>
    <w:basedOn w:val="OPCParaBase"/>
    <w:rsid w:val="00220F37"/>
    <w:pPr>
      <w:tabs>
        <w:tab w:val="right" w:pos="556"/>
      </w:tabs>
      <w:spacing w:before="40" w:line="240" w:lineRule="atLeast"/>
      <w:ind w:left="805" w:hanging="805"/>
    </w:pPr>
    <w:rPr>
      <w:sz w:val="20"/>
    </w:rPr>
  </w:style>
  <w:style w:type="paragraph" w:customStyle="1" w:styleId="CTA3ai">
    <w:name w:val="CTA 3(a)(i)"/>
    <w:basedOn w:val="OPCParaBase"/>
    <w:rsid w:val="00220F37"/>
    <w:pPr>
      <w:tabs>
        <w:tab w:val="right" w:pos="1140"/>
      </w:tabs>
      <w:spacing w:before="40" w:line="240" w:lineRule="atLeast"/>
      <w:ind w:left="1361" w:hanging="1361"/>
    </w:pPr>
    <w:rPr>
      <w:sz w:val="20"/>
    </w:rPr>
  </w:style>
  <w:style w:type="paragraph" w:customStyle="1" w:styleId="CTA4a">
    <w:name w:val="CTA 4(a)"/>
    <w:basedOn w:val="OPCParaBase"/>
    <w:rsid w:val="00220F37"/>
    <w:pPr>
      <w:tabs>
        <w:tab w:val="right" w:pos="624"/>
      </w:tabs>
      <w:spacing w:before="40" w:line="240" w:lineRule="atLeast"/>
      <w:ind w:left="873" w:hanging="873"/>
    </w:pPr>
    <w:rPr>
      <w:sz w:val="20"/>
    </w:rPr>
  </w:style>
  <w:style w:type="paragraph" w:customStyle="1" w:styleId="CTA4ai">
    <w:name w:val="CTA 4(a)(i)"/>
    <w:basedOn w:val="OPCParaBase"/>
    <w:rsid w:val="00220F37"/>
    <w:pPr>
      <w:tabs>
        <w:tab w:val="right" w:pos="1213"/>
      </w:tabs>
      <w:spacing w:before="40" w:line="240" w:lineRule="atLeast"/>
      <w:ind w:left="1452" w:hanging="1452"/>
    </w:pPr>
    <w:rPr>
      <w:sz w:val="20"/>
    </w:rPr>
  </w:style>
  <w:style w:type="paragraph" w:customStyle="1" w:styleId="CTACAPS">
    <w:name w:val="CTA CAPS"/>
    <w:basedOn w:val="OPCParaBase"/>
    <w:rsid w:val="00220F37"/>
    <w:pPr>
      <w:spacing w:before="60" w:line="240" w:lineRule="atLeast"/>
    </w:pPr>
    <w:rPr>
      <w:sz w:val="20"/>
    </w:rPr>
  </w:style>
  <w:style w:type="paragraph" w:customStyle="1" w:styleId="CTAright">
    <w:name w:val="CTA right"/>
    <w:basedOn w:val="OPCParaBase"/>
    <w:rsid w:val="00220F37"/>
    <w:pPr>
      <w:spacing w:before="60" w:line="240" w:lineRule="auto"/>
      <w:jc w:val="right"/>
    </w:pPr>
    <w:rPr>
      <w:sz w:val="20"/>
    </w:rPr>
  </w:style>
  <w:style w:type="paragraph" w:customStyle="1" w:styleId="subsection">
    <w:name w:val="subsection"/>
    <w:aliases w:val="ss"/>
    <w:basedOn w:val="OPCParaBase"/>
    <w:link w:val="subsectionChar"/>
    <w:rsid w:val="00220F37"/>
    <w:pPr>
      <w:tabs>
        <w:tab w:val="right" w:pos="1021"/>
      </w:tabs>
      <w:spacing w:before="180" w:line="240" w:lineRule="auto"/>
      <w:ind w:left="1134" w:hanging="1134"/>
    </w:pPr>
  </w:style>
  <w:style w:type="paragraph" w:customStyle="1" w:styleId="Definition">
    <w:name w:val="Definition"/>
    <w:aliases w:val="dd"/>
    <w:basedOn w:val="OPCParaBase"/>
    <w:rsid w:val="00220F37"/>
    <w:pPr>
      <w:spacing w:before="180" w:line="240" w:lineRule="auto"/>
      <w:ind w:left="1134"/>
    </w:pPr>
  </w:style>
  <w:style w:type="paragraph" w:customStyle="1" w:styleId="ETAsubitem">
    <w:name w:val="ETA(subitem)"/>
    <w:basedOn w:val="OPCParaBase"/>
    <w:rsid w:val="00220F37"/>
    <w:pPr>
      <w:tabs>
        <w:tab w:val="right" w:pos="340"/>
      </w:tabs>
      <w:spacing w:before="60" w:line="240" w:lineRule="auto"/>
      <w:ind w:left="454" w:hanging="454"/>
    </w:pPr>
    <w:rPr>
      <w:sz w:val="20"/>
    </w:rPr>
  </w:style>
  <w:style w:type="paragraph" w:customStyle="1" w:styleId="ETApara">
    <w:name w:val="ETA(para)"/>
    <w:basedOn w:val="OPCParaBase"/>
    <w:rsid w:val="00220F37"/>
    <w:pPr>
      <w:tabs>
        <w:tab w:val="right" w:pos="754"/>
      </w:tabs>
      <w:spacing w:before="60" w:line="240" w:lineRule="auto"/>
      <w:ind w:left="828" w:hanging="828"/>
    </w:pPr>
    <w:rPr>
      <w:sz w:val="20"/>
    </w:rPr>
  </w:style>
  <w:style w:type="paragraph" w:customStyle="1" w:styleId="ETAsubpara">
    <w:name w:val="ETA(subpara)"/>
    <w:basedOn w:val="OPCParaBase"/>
    <w:rsid w:val="00220F37"/>
    <w:pPr>
      <w:tabs>
        <w:tab w:val="right" w:pos="1083"/>
      </w:tabs>
      <w:spacing w:before="60" w:line="240" w:lineRule="auto"/>
      <w:ind w:left="1191" w:hanging="1191"/>
    </w:pPr>
    <w:rPr>
      <w:sz w:val="20"/>
    </w:rPr>
  </w:style>
  <w:style w:type="paragraph" w:customStyle="1" w:styleId="ETAsub-subpara">
    <w:name w:val="ETA(sub-subpara)"/>
    <w:basedOn w:val="OPCParaBase"/>
    <w:rsid w:val="00220F37"/>
    <w:pPr>
      <w:tabs>
        <w:tab w:val="right" w:pos="1412"/>
      </w:tabs>
      <w:spacing w:before="60" w:line="240" w:lineRule="auto"/>
      <w:ind w:left="1525" w:hanging="1525"/>
    </w:pPr>
    <w:rPr>
      <w:sz w:val="20"/>
    </w:rPr>
  </w:style>
  <w:style w:type="paragraph" w:customStyle="1" w:styleId="Formula">
    <w:name w:val="Formula"/>
    <w:basedOn w:val="OPCParaBase"/>
    <w:rsid w:val="00220F37"/>
    <w:pPr>
      <w:spacing w:line="240" w:lineRule="auto"/>
      <w:ind w:left="1134"/>
    </w:pPr>
    <w:rPr>
      <w:sz w:val="20"/>
    </w:rPr>
  </w:style>
  <w:style w:type="paragraph" w:styleId="Header">
    <w:name w:val="header"/>
    <w:basedOn w:val="OPCParaBase"/>
    <w:link w:val="HeaderChar"/>
    <w:unhideWhenUsed/>
    <w:rsid w:val="00220F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0F37"/>
    <w:rPr>
      <w:rFonts w:eastAsia="Times New Roman" w:cs="Times New Roman"/>
      <w:sz w:val="16"/>
      <w:lang w:eastAsia="en-AU"/>
    </w:rPr>
  </w:style>
  <w:style w:type="paragraph" w:customStyle="1" w:styleId="House">
    <w:name w:val="House"/>
    <w:basedOn w:val="OPCParaBase"/>
    <w:rsid w:val="00220F37"/>
    <w:pPr>
      <w:spacing w:line="240" w:lineRule="auto"/>
    </w:pPr>
    <w:rPr>
      <w:sz w:val="28"/>
    </w:rPr>
  </w:style>
  <w:style w:type="paragraph" w:customStyle="1" w:styleId="Item">
    <w:name w:val="Item"/>
    <w:aliases w:val="i"/>
    <w:basedOn w:val="OPCParaBase"/>
    <w:next w:val="ItemHead"/>
    <w:rsid w:val="00220F37"/>
    <w:pPr>
      <w:keepLines/>
      <w:spacing w:before="80" w:line="240" w:lineRule="auto"/>
      <w:ind w:left="709"/>
    </w:pPr>
  </w:style>
  <w:style w:type="paragraph" w:customStyle="1" w:styleId="ItemHead">
    <w:name w:val="ItemHead"/>
    <w:aliases w:val="ih"/>
    <w:basedOn w:val="OPCParaBase"/>
    <w:next w:val="Item"/>
    <w:rsid w:val="00220F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0F37"/>
    <w:pPr>
      <w:spacing w:line="240" w:lineRule="auto"/>
    </w:pPr>
    <w:rPr>
      <w:b/>
      <w:sz w:val="32"/>
    </w:rPr>
  </w:style>
  <w:style w:type="paragraph" w:customStyle="1" w:styleId="notedraft">
    <w:name w:val="note(draft)"/>
    <w:aliases w:val="nd"/>
    <w:basedOn w:val="OPCParaBase"/>
    <w:rsid w:val="00220F37"/>
    <w:pPr>
      <w:spacing w:before="240" w:line="240" w:lineRule="auto"/>
      <w:ind w:left="284" w:hanging="284"/>
    </w:pPr>
    <w:rPr>
      <w:i/>
      <w:sz w:val="24"/>
    </w:rPr>
  </w:style>
  <w:style w:type="paragraph" w:customStyle="1" w:styleId="notemargin">
    <w:name w:val="note(margin)"/>
    <w:aliases w:val="nm"/>
    <w:basedOn w:val="OPCParaBase"/>
    <w:rsid w:val="00220F37"/>
    <w:pPr>
      <w:tabs>
        <w:tab w:val="left" w:pos="709"/>
      </w:tabs>
      <w:spacing w:before="122" w:line="198" w:lineRule="exact"/>
      <w:ind w:left="709" w:hanging="709"/>
    </w:pPr>
    <w:rPr>
      <w:sz w:val="18"/>
    </w:rPr>
  </w:style>
  <w:style w:type="paragraph" w:customStyle="1" w:styleId="noteToPara">
    <w:name w:val="noteToPara"/>
    <w:aliases w:val="ntp"/>
    <w:basedOn w:val="OPCParaBase"/>
    <w:rsid w:val="00220F37"/>
    <w:pPr>
      <w:spacing w:before="122" w:line="198" w:lineRule="exact"/>
      <w:ind w:left="2353" w:hanging="709"/>
    </w:pPr>
    <w:rPr>
      <w:sz w:val="18"/>
    </w:rPr>
  </w:style>
  <w:style w:type="paragraph" w:customStyle="1" w:styleId="noteParlAmend">
    <w:name w:val="note(ParlAmend)"/>
    <w:aliases w:val="npp"/>
    <w:basedOn w:val="OPCParaBase"/>
    <w:next w:val="ParlAmend"/>
    <w:rsid w:val="00220F37"/>
    <w:pPr>
      <w:spacing w:line="240" w:lineRule="auto"/>
      <w:jc w:val="right"/>
    </w:pPr>
    <w:rPr>
      <w:rFonts w:ascii="Arial" w:hAnsi="Arial"/>
      <w:b/>
      <w:i/>
    </w:rPr>
  </w:style>
  <w:style w:type="paragraph" w:customStyle="1" w:styleId="Page1">
    <w:name w:val="Page1"/>
    <w:basedOn w:val="OPCParaBase"/>
    <w:rsid w:val="00220F37"/>
    <w:pPr>
      <w:spacing w:before="5600" w:line="240" w:lineRule="auto"/>
    </w:pPr>
    <w:rPr>
      <w:b/>
      <w:sz w:val="32"/>
    </w:rPr>
  </w:style>
  <w:style w:type="paragraph" w:customStyle="1" w:styleId="PageBreak">
    <w:name w:val="PageBreak"/>
    <w:aliases w:val="pb"/>
    <w:basedOn w:val="OPCParaBase"/>
    <w:rsid w:val="00220F37"/>
    <w:pPr>
      <w:spacing w:line="240" w:lineRule="auto"/>
    </w:pPr>
    <w:rPr>
      <w:sz w:val="20"/>
    </w:rPr>
  </w:style>
  <w:style w:type="paragraph" w:customStyle="1" w:styleId="paragraphsub">
    <w:name w:val="paragraph(sub)"/>
    <w:aliases w:val="aa"/>
    <w:basedOn w:val="OPCParaBase"/>
    <w:rsid w:val="00220F37"/>
    <w:pPr>
      <w:tabs>
        <w:tab w:val="right" w:pos="1985"/>
      </w:tabs>
      <w:spacing w:before="40" w:line="240" w:lineRule="auto"/>
      <w:ind w:left="2098" w:hanging="2098"/>
    </w:pPr>
  </w:style>
  <w:style w:type="paragraph" w:customStyle="1" w:styleId="paragraphsub-sub">
    <w:name w:val="paragraph(sub-sub)"/>
    <w:aliases w:val="aaa"/>
    <w:basedOn w:val="OPCParaBase"/>
    <w:rsid w:val="00220F37"/>
    <w:pPr>
      <w:tabs>
        <w:tab w:val="right" w:pos="2722"/>
      </w:tabs>
      <w:spacing w:before="40" w:line="240" w:lineRule="auto"/>
      <w:ind w:left="2835" w:hanging="2835"/>
    </w:pPr>
  </w:style>
  <w:style w:type="paragraph" w:customStyle="1" w:styleId="paragraph">
    <w:name w:val="paragraph"/>
    <w:aliases w:val="a"/>
    <w:basedOn w:val="OPCParaBase"/>
    <w:rsid w:val="00220F37"/>
    <w:pPr>
      <w:tabs>
        <w:tab w:val="right" w:pos="1531"/>
      </w:tabs>
      <w:spacing w:before="40" w:line="240" w:lineRule="auto"/>
      <w:ind w:left="1644" w:hanging="1644"/>
    </w:pPr>
  </w:style>
  <w:style w:type="paragraph" w:customStyle="1" w:styleId="ParlAmend">
    <w:name w:val="ParlAmend"/>
    <w:aliases w:val="pp"/>
    <w:basedOn w:val="OPCParaBase"/>
    <w:rsid w:val="00220F37"/>
    <w:pPr>
      <w:spacing w:before="240" w:line="240" w:lineRule="atLeast"/>
      <w:ind w:hanging="567"/>
    </w:pPr>
    <w:rPr>
      <w:sz w:val="24"/>
    </w:rPr>
  </w:style>
  <w:style w:type="paragraph" w:customStyle="1" w:styleId="Penalty">
    <w:name w:val="Penalty"/>
    <w:basedOn w:val="OPCParaBase"/>
    <w:rsid w:val="00220F37"/>
    <w:pPr>
      <w:tabs>
        <w:tab w:val="left" w:pos="2977"/>
      </w:tabs>
      <w:spacing w:before="180" w:line="240" w:lineRule="auto"/>
      <w:ind w:left="1985" w:hanging="851"/>
    </w:pPr>
  </w:style>
  <w:style w:type="paragraph" w:customStyle="1" w:styleId="Portfolio">
    <w:name w:val="Portfolio"/>
    <w:basedOn w:val="OPCParaBase"/>
    <w:rsid w:val="00220F37"/>
    <w:pPr>
      <w:spacing w:line="240" w:lineRule="auto"/>
    </w:pPr>
    <w:rPr>
      <w:i/>
      <w:sz w:val="20"/>
    </w:rPr>
  </w:style>
  <w:style w:type="paragraph" w:customStyle="1" w:styleId="Preamble">
    <w:name w:val="Preamble"/>
    <w:basedOn w:val="OPCParaBase"/>
    <w:next w:val="Normal"/>
    <w:rsid w:val="00220F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0F37"/>
    <w:pPr>
      <w:spacing w:line="240" w:lineRule="auto"/>
    </w:pPr>
    <w:rPr>
      <w:i/>
      <w:sz w:val="20"/>
    </w:rPr>
  </w:style>
  <w:style w:type="paragraph" w:customStyle="1" w:styleId="Session">
    <w:name w:val="Session"/>
    <w:basedOn w:val="OPCParaBase"/>
    <w:rsid w:val="00220F37"/>
    <w:pPr>
      <w:spacing w:line="240" w:lineRule="auto"/>
    </w:pPr>
    <w:rPr>
      <w:sz w:val="28"/>
    </w:rPr>
  </w:style>
  <w:style w:type="paragraph" w:customStyle="1" w:styleId="Sponsor">
    <w:name w:val="Sponsor"/>
    <w:basedOn w:val="OPCParaBase"/>
    <w:rsid w:val="00220F37"/>
    <w:pPr>
      <w:spacing w:line="240" w:lineRule="auto"/>
    </w:pPr>
    <w:rPr>
      <w:i/>
    </w:rPr>
  </w:style>
  <w:style w:type="paragraph" w:customStyle="1" w:styleId="Subitem">
    <w:name w:val="Subitem"/>
    <w:aliases w:val="iss"/>
    <w:basedOn w:val="OPCParaBase"/>
    <w:rsid w:val="00220F37"/>
    <w:pPr>
      <w:spacing w:before="180" w:line="240" w:lineRule="auto"/>
      <w:ind w:left="709" w:hanging="709"/>
    </w:pPr>
  </w:style>
  <w:style w:type="paragraph" w:customStyle="1" w:styleId="SubitemHead">
    <w:name w:val="SubitemHead"/>
    <w:aliases w:val="issh"/>
    <w:basedOn w:val="OPCParaBase"/>
    <w:rsid w:val="00220F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0F37"/>
    <w:pPr>
      <w:spacing w:before="40" w:line="240" w:lineRule="auto"/>
      <w:ind w:left="1134"/>
    </w:pPr>
  </w:style>
  <w:style w:type="paragraph" w:customStyle="1" w:styleId="SubsectionHead">
    <w:name w:val="SubsectionHead"/>
    <w:aliases w:val="ssh"/>
    <w:basedOn w:val="OPCParaBase"/>
    <w:next w:val="subsection"/>
    <w:rsid w:val="00220F37"/>
    <w:pPr>
      <w:keepNext/>
      <w:keepLines/>
      <w:spacing w:before="240" w:line="240" w:lineRule="auto"/>
      <w:ind w:left="1134"/>
    </w:pPr>
    <w:rPr>
      <w:i/>
    </w:rPr>
  </w:style>
  <w:style w:type="paragraph" w:customStyle="1" w:styleId="Tablea">
    <w:name w:val="Table(a)"/>
    <w:aliases w:val="ta"/>
    <w:basedOn w:val="OPCParaBase"/>
    <w:rsid w:val="00220F37"/>
    <w:pPr>
      <w:spacing w:before="60" w:line="240" w:lineRule="auto"/>
      <w:ind w:left="284" w:hanging="284"/>
    </w:pPr>
    <w:rPr>
      <w:sz w:val="20"/>
    </w:rPr>
  </w:style>
  <w:style w:type="paragraph" w:customStyle="1" w:styleId="TableAA">
    <w:name w:val="Table(AA)"/>
    <w:aliases w:val="taaa"/>
    <w:basedOn w:val="OPCParaBase"/>
    <w:rsid w:val="00220F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0F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0F37"/>
    <w:pPr>
      <w:spacing w:before="60" w:line="240" w:lineRule="atLeast"/>
    </w:pPr>
    <w:rPr>
      <w:sz w:val="20"/>
    </w:rPr>
  </w:style>
  <w:style w:type="paragraph" w:customStyle="1" w:styleId="TLPBoxTextnote">
    <w:name w:val="TLPBoxText(note"/>
    <w:aliases w:val="right)"/>
    <w:basedOn w:val="OPCParaBase"/>
    <w:rsid w:val="00220F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0F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0F37"/>
    <w:pPr>
      <w:spacing w:before="122" w:line="198" w:lineRule="exact"/>
      <w:ind w:left="1985" w:hanging="851"/>
      <w:jc w:val="right"/>
    </w:pPr>
    <w:rPr>
      <w:sz w:val="18"/>
    </w:rPr>
  </w:style>
  <w:style w:type="paragraph" w:customStyle="1" w:styleId="TLPTableBullet">
    <w:name w:val="TLPTableBullet"/>
    <w:aliases w:val="ttb"/>
    <w:basedOn w:val="OPCParaBase"/>
    <w:rsid w:val="00220F37"/>
    <w:pPr>
      <w:spacing w:line="240" w:lineRule="exact"/>
      <w:ind w:left="284" w:hanging="284"/>
    </w:pPr>
    <w:rPr>
      <w:sz w:val="20"/>
    </w:rPr>
  </w:style>
  <w:style w:type="paragraph" w:styleId="TOC1">
    <w:name w:val="toc 1"/>
    <w:basedOn w:val="OPCParaBase"/>
    <w:next w:val="Normal"/>
    <w:uiPriority w:val="39"/>
    <w:semiHidden/>
    <w:unhideWhenUsed/>
    <w:rsid w:val="00220F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0F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0F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0F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0F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0F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0F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0F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0F3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0F37"/>
    <w:pPr>
      <w:keepLines/>
      <w:spacing w:before="240" w:after="120" w:line="240" w:lineRule="auto"/>
      <w:ind w:left="794"/>
    </w:pPr>
    <w:rPr>
      <w:b/>
      <w:kern w:val="28"/>
      <w:sz w:val="20"/>
    </w:rPr>
  </w:style>
  <w:style w:type="paragraph" w:customStyle="1" w:styleId="TofSectsHeading">
    <w:name w:val="TofSects(Heading)"/>
    <w:basedOn w:val="OPCParaBase"/>
    <w:rsid w:val="00220F37"/>
    <w:pPr>
      <w:spacing w:before="240" w:after="120" w:line="240" w:lineRule="auto"/>
    </w:pPr>
    <w:rPr>
      <w:b/>
      <w:sz w:val="24"/>
    </w:rPr>
  </w:style>
  <w:style w:type="paragraph" w:customStyle="1" w:styleId="TofSectsSection">
    <w:name w:val="TofSects(Section)"/>
    <w:basedOn w:val="OPCParaBase"/>
    <w:rsid w:val="00220F37"/>
    <w:pPr>
      <w:keepLines/>
      <w:spacing w:before="40" w:line="240" w:lineRule="auto"/>
      <w:ind w:left="1588" w:hanging="794"/>
    </w:pPr>
    <w:rPr>
      <w:kern w:val="28"/>
      <w:sz w:val="18"/>
    </w:rPr>
  </w:style>
  <w:style w:type="paragraph" w:customStyle="1" w:styleId="TofSectsSubdiv">
    <w:name w:val="TofSects(Subdiv)"/>
    <w:basedOn w:val="OPCParaBase"/>
    <w:rsid w:val="00220F37"/>
    <w:pPr>
      <w:keepLines/>
      <w:spacing w:before="80" w:line="240" w:lineRule="auto"/>
      <w:ind w:left="1588" w:hanging="794"/>
    </w:pPr>
    <w:rPr>
      <w:kern w:val="28"/>
    </w:rPr>
  </w:style>
  <w:style w:type="paragraph" w:customStyle="1" w:styleId="WRStyle">
    <w:name w:val="WR Style"/>
    <w:aliases w:val="WR"/>
    <w:basedOn w:val="OPCParaBase"/>
    <w:rsid w:val="00220F37"/>
    <w:pPr>
      <w:spacing w:before="240" w:line="240" w:lineRule="auto"/>
      <w:ind w:left="284" w:hanging="284"/>
    </w:pPr>
    <w:rPr>
      <w:b/>
      <w:i/>
      <w:kern w:val="28"/>
      <w:sz w:val="24"/>
    </w:rPr>
  </w:style>
  <w:style w:type="paragraph" w:customStyle="1" w:styleId="notepara">
    <w:name w:val="note(para)"/>
    <w:aliases w:val="na"/>
    <w:basedOn w:val="OPCParaBase"/>
    <w:rsid w:val="00220F37"/>
    <w:pPr>
      <w:spacing w:before="40" w:line="198" w:lineRule="exact"/>
      <w:ind w:left="2354" w:hanging="369"/>
    </w:pPr>
    <w:rPr>
      <w:sz w:val="18"/>
    </w:rPr>
  </w:style>
  <w:style w:type="paragraph" w:styleId="Footer">
    <w:name w:val="footer"/>
    <w:link w:val="FooterChar"/>
    <w:rsid w:val="00220F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0F37"/>
    <w:rPr>
      <w:rFonts w:eastAsia="Times New Roman" w:cs="Times New Roman"/>
      <w:sz w:val="22"/>
      <w:szCs w:val="24"/>
      <w:lang w:eastAsia="en-AU"/>
    </w:rPr>
  </w:style>
  <w:style w:type="character" w:styleId="LineNumber">
    <w:name w:val="line number"/>
    <w:basedOn w:val="OPCCharBase"/>
    <w:uiPriority w:val="99"/>
    <w:semiHidden/>
    <w:unhideWhenUsed/>
    <w:rsid w:val="00220F37"/>
    <w:rPr>
      <w:sz w:val="16"/>
    </w:rPr>
  </w:style>
  <w:style w:type="table" w:customStyle="1" w:styleId="CFlag">
    <w:name w:val="CFlag"/>
    <w:basedOn w:val="TableNormal"/>
    <w:uiPriority w:val="99"/>
    <w:rsid w:val="00220F37"/>
    <w:rPr>
      <w:rFonts w:eastAsia="Times New Roman" w:cs="Times New Roman"/>
      <w:lang w:eastAsia="en-AU"/>
    </w:rPr>
    <w:tblPr/>
  </w:style>
  <w:style w:type="paragraph" w:customStyle="1" w:styleId="NotesHeading1">
    <w:name w:val="NotesHeading 1"/>
    <w:basedOn w:val="OPCParaBase"/>
    <w:next w:val="Normal"/>
    <w:rsid w:val="00220F37"/>
    <w:rPr>
      <w:b/>
      <w:sz w:val="28"/>
      <w:szCs w:val="28"/>
    </w:rPr>
  </w:style>
  <w:style w:type="paragraph" w:customStyle="1" w:styleId="NotesHeading2">
    <w:name w:val="NotesHeading 2"/>
    <w:basedOn w:val="OPCParaBase"/>
    <w:next w:val="Normal"/>
    <w:rsid w:val="00220F37"/>
    <w:rPr>
      <w:b/>
      <w:sz w:val="28"/>
      <w:szCs w:val="28"/>
    </w:rPr>
  </w:style>
  <w:style w:type="paragraph" w:customStyle="1" w:styleId="SignCoverPageEnd">
    <w:name w:val="SignCoverPageEnd"/>
    <w:basedOn w:val="OPCParaBase"/>
    <w:next w:val="Normal"/>
    <w:rsid w:val="00220F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0F37"/>
    <w:pPr>
      <w:pBdr>
        <w:top w:val="single" w:sz="4" w:space="1" w:color="auto"/>
      </w:pBdr>
      <w:spacing w:before="360"/>
      <w:ind w:right="397"/>
      <w:jc w:val="both"/>
    </w:pPr>
  </w:style>
  <w:style w:type="paragraph" w:customStyle="1" w:styleId="Paragraphsub-sub-sub">
    <w:name w:val="Paragraph(sub-sub-sub)"/>
    <w:aliases w:val="aaaa"/>
    <w:basedOn w:val="OPCParaBase"/>
    <w:rsid w:val="00220F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0F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0F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0F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0F3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0F37"/>
    <w:pPr>
      <w:spacing w:before="120"/>
    </w:pPr>
  </w:style>
  <w:style w:type="paragraph" w:customStyle="1" w:styleId="TableTextEndNotes">
    <w:name w:val="TableTextEndNotes"/>
    <w:aliases w:val="Tten"/>
    <w:basedOn w:val="Normal"/>
    <w:rsid w:val="00220F37"/>
    <w:pPr>
      <w:spacing w:before="60" w:line="240" w:lineRule="auto"/>
    </w:pPr>
    <w:rPr>
      <w:rFonts w:cs="Arial"/>
      <w:sz w:val="20"/>
      <w:szCs w:val="22"/>
    </w:rPr>
  </w:style>
  <w:style w:type="paragraph" w:customStyle="1" w:styleId="TableHeading">
    <w:name w:val="TableHeading"/>
    <w:aliases w:val="th"/>
    <w:basedOn w:val="OPCParaBase"/>
    <w:next w:val="Tabletext"/>
    <w:rsid w:val="00220F37"/>
    <w:pPr>
      <w:keepNext/>
      <w:spacing w:before="60" w:line="240" w:lineRule="atLeast"/>
    </w:pPr>
    <w:rPr>
      <w:b/>
      <w:sz w:val="20"/>
    </w:rPr>
  </w:style>
  <w:style w:type="paragraph" w:customStyle="1" w:styleId="NoteToSubpara">
    <w:name w:val="NoteToSubpara"/>
    <w:aliases w:val="nts"/>
    <w:basedOn w:val="OPCParaBase"/>
    <w:rsid w:val="00220F37"/>
    <w:pPr>
      <w:spacing w:before="40" w:line="198" w:lineRule="exact"/>
      <w:ind w:left="2835" w:hanging="709"/>
    </w:pPr>
    <w:rPr>
      <w:sz w:val="18"/>
    </w:rPr>
  </w:style>
  <w:style w:type="paragraph" w:customStyle="1" w:styleId="ENoteTableHeading">
    <w:name w:val="ENoteTableHeading"/>
    <w:aliases w:val="enth"/>
    <w:basedOn w:val="OPCParaBase"/>
    <w:rsid w:val="00220F37"/>
    <w:pPr>
      <w:keepNext/>
      <w:spacing w:before="60" w:line="240" w:lineRule="atLeast"/>
    </w:pPr>
    <w:rPr>
      <w:rFonts w:ascii="Arial" w:hAnsi="Arial"/>
      <w:b/>
      <w:sz w:val="16"/>
    </w:rPr>
  </w:style>
  <w:style w:type="paragraph" w:customStyle="1" w:styleId="ENoteTTi">
    <w:name w:val="ENoteTTi"/>
    <w:aliases w:val="entti"/>
    <w:basedOn w:val="OPCParaBase"/>
    <w:rsid w:val="00220F37"/>
    <w:pPr>
      <w:keepNext/>
      <w:spacing w:before="60" w:line="240" w:lineRule="atLeast"/>
      <w:ind w:left="170"/>
    </w:pPr>
    <w:rPr>
      <w:sz w:val="16"/>
    </w:rPr>
  </w:style>
  <w:style w:type="paragraph" w:customStyle="1" w:styleId="ENotesHeading1">
    <w:name w:val="ENotesHeading 1"/>
    <w:aliases w:val="Enh1"/>
    <w:basedOn w:val="OPCParaBase"/>
    <w:next w:val="Normal"/>
    <w:rsid w:val="00220F37"/>
    <w:pPr>
      <w:spacing w:before="120"/>
      <w:outlineLvl w:val="1"/>
    </w:pPr>
    <w:rPr>
      <w:b/>
      <w:sz w:val="28"/>
      <w:szCs w:val="28"/>
    </w:rPr>
  </w:style>
  <w:style w:type="paragraph" w:customStyle="1" w:styleId="ENotesHeading2">
    <w:name w:val="ENotesHeading 2"/>
    <w:aliases w:val="Enh2"/>
    <w:basedOn w:val="OPCParaBase"/>
    <w:next w:val="Normal"/>
    <w:rsid w:val="00220F37"/>
    <w:pPr>
      <w:spacing w:before="120" w:after="120"/>
      <w:outlineLvl w:val="2"/>
    </w:pPr>
    <w:rPr>
      <w:b/>
      <w:sz w:val="24"/>
      <w:szCs w:val="28"/>
    </w:rPr>
  </w:style>
  <w:style w:type="paragraph" w:customStyle="1" w:styleId="ENoteTTIndentHeading">
    <w:name w:val="ENoteTTIndentHeading"/>
    <w:aliases w:val="enTTHi"/>
    <w:basedOn w:val="OPCParaBase"/>
    <w:rsid w:val="00220F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0F37"/>
    <w:pPr>
      <w:spacing w:before="60" w:line="240" w:lineRule="atLeast"/>
    </w:pPr>
    <w:rPr>
      <w:sz w:val="16"/>
    </w:rPr>
  </w:style>
  <w:style w:type="paragraph" w:customStyle="1" w:styleId="MadeunderText">
    <w:name w:val="MadeunderText"/>
    <w:basedOn w:val="OPCParaBase"/>
    <w:next w:val="Normal"/>
    <w:rsid w:val="00220F37"/>
    <w:pPr>
      <w:spacing w:before="240"/>
    </w:pPr>
    <w:rPr>
      <w:sz w:val="24"/>
      <w:szCs w:val="24"/>
    </w:rPr>
  </w:style>
  <w:style w:type="paragraph" w:customStyle="1" w:styleId="ENotesHeading3">
    <w:name w:val="ENotesHeading 3"/>
    <w:aliases w:val="Enh3"/>
    <w:basedOn w:val="OPCParaBase"/>
    <w:next w:val="Normal"/>
    <w:rsid w:val="00220F37"/>
    <w:pPr>
      <w:keepNext/>
      <w:spacing w:before="120" w:line="240" w:lineRule="auto"/>
      <w:outlineLvl w:val="4"/>
    </w:pPr>
    <w:rPr>
      <w:b/>
      <w:szCs w:val="24"/>
    </w:rPr>
  </w:style>
  <w:style w:type="paragraph" w:customStyle="1" w:styleId="SubPartCASA">
    <w:name w:val="SubPart(CASA)"/>
    <w:aliases w:val="csp"/>
    <w:basedOn w:val="OPCParaBase"/>
    <w:next w:val="ActHead3"/>
    <w:rsid w:val="00220F37"/>
    <w:pPr>
      <w:keepNext/>
      <w:keepLines/>
      <w:spacing w:before="280"/>
      <w:outlineLvl w:val="1"/>
    </w:pPr>
    <w:rPr>
      <w:b/>
      <w:kern w:val="28"/>
      <w:sz w:val="32"/>
    </w:rPr>
  </w:style>
  <w:style w:type="character" w:customStyle="1" w:styleId="CharSubPartTextCASA">
    <w:name w:val="CharSubPartText(CASA)"/>
    <w:basedOn w:val="OPCCharBase"/>
    <w:uiPriority w:val="1"/>
    <w:rsid w:val="00220F37"/>
  </w:style>
  <w:style w:type="character" w:customStyle="1" w:styleId="CharSubPartNoCASA">
    <w:name w:val="CharSubPartNo(CASA)"/>
    <w:basedOn w:val="OPCCharBase"/>
    <w:uiPriority w:val="1"/>
    <w:rsid w:val="00220F37"/>
  </w:style>
  <w:style w:type="paragraph" w:customStyle="1" w:styleId="ENoteTTIndentHeadingSub">
    <w:name w:val="ENoteTTIndentHeadingSub"/>
    <w:aliases w:val="enTTHis"/>
    <w:basedOn w:val="OPCParaBase"/>
    <w:rsid w:val="00220F37"/>
    <w:pPr>
      <w:keepNext/>
      <w:spacing w:before="60" w:line="240" w:lineRule="atLeast"/>
      <w:ind w:left="340"/>
    </w:pPr>
    <w:rPr>
      <w:b/>
      <w:sz w:val="16"/>
    </w:rPr>
  </w:style>
  <w:style w:type="paragraph" w:customStyle="1" w:styleId="ENoteTTiSub">
    <w:name w:val="ENoteTTiSub"/>
    <w:aliases w:val="enttis"/>
    <w:basedOn w:val="OPCParaBase"/>
    <w:rsid w:val="00220F37"/>
    <w:pPr>
      <w:keepNext/>
      <w:spacing w:before="60" w:line="240" w:lineRule="atLeast"/>
      <w:ind w:left="340"/>
    </w:pPr>
    <w:rPr>
      <w:sz w:val="16"/>
    </w:rPr>
  </w:style>
  <w:style w:type="paragraph" w:customStyle="1" w:styleId="SubDivisionMigration">
    <w:name w:val="SubDivisionMigration"/>
    <w:aliases w:val="sdm"/>
    <w:basedOn w:val="OPCParaBase"/>
    <w:rsid w:val="00220F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0F37"/>
    <w:pPr>
      <w:keepNext/>
      <w:keepLines/>
      <w:spacing w:before="240" w:line="240" w:lineRule="auto"/>
      <w:ind w:left="1134" w:hanging="1134"/>
    </w:pPr>
    <w:rPr>
      <w:b/>
      <w:sz w:val="28"/>
    </w:rPr>
  </w:style>
  <w:style w:type="table" w:styleId="TableGrid">
    <w:name w:val="Table Grid"/>
    <w:basedOn w:val="TableNormal"/>
    <w:uiPriority w:val="59"/>
    <w:rsid w:val="0022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0F37"/>
    <w:pPr>
      <w:spacing w:before="122" w:line="240" w:lineRule="auto"/>
      <w:ind w:left="1985" w:hanging="851"/>
    </w:pPr>
    <w:rPr>
      <w:sz w:val="18"/>
    </w:rPr>
  </w:style>
  <w:style w:type="paragraph" w:customStyle="1" w:styleId="FreeForm">
    <w:name w:val="FreeForm"/>
    <w:rsid w:val="00220F37"/>
    <w:rPr>
      <w:rFonts w:ascii="Arial" w:hAnsi="Arial"/>
      <w:sz w:val="22"/>
    </w:rPr>
  </w:style>
  <w:style w:type="paragraph" w:customStyle="1" w:styleId="SOText">
    <w:name w:val="SO Text"/>
    <w:aliases w:val="sot"/>
    <w:link w:val="SOTextChar"/>
    <w:rsid w:val="00220F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0F37"/>
    <w:rPr>
      <w:sz w:val="22"/>
    </w:rPr>
  </w:style>
  <w:style w:type="paragraph" w:customStyle="1" w:styleId="SOTextNote">
    <w:name w:val="SO TextNote"/>
    <w:aliases w:val="sont"/>
    <w:basedOn w:val="SOText"/>
    <w:qFormat/>
    <w:rsid w:val="00220F37"/>
    <w:pPr>
      <w:spacing w:before="122" w:line="198" w:lineRule="exact"/>
      <w:ind w:left="1843" w:hanging="709"/>
    </w:pPr>
    <w:rPr>
      <w:sz w:val="18"/>
    </w:rPr>
  </w:style>
  <w:style w:type="paragraph" w:customStyle="1" w:styleId="SOPara">
    <w:name w:val="SO Para"/>
    <w:aliases w:val="soa"/>
    <w:basedOn w:val="SOText"/>
    <w:link w:val="SOParaChar"/>
    <w:qFormat/>
    <w:rsid w:val="00220F37"/>
    <w:pPr>
      <w:tabs>
        <w:tab w:val="right" w:pos="1786"/>
      </w:tabs>
      <w:spacing w:before="40"/>
      <w:ind w:left="2070" w:hanging="936"/>
    </w:pPr>
  </w:style>
  <w:style w:type="character" w:customStyle="1" w:styleId="SOParaChar">
    <w:name w:val="SO Para Char"/>
    <w:aliases w:val="soa Char"/>
    <w:basedOn w:val="DefaultParagraphFont"/>
    <w:link w:val="SOPara"/>
    <w:rsid w:val="00220F37"/>
    <w:rPr>
      <w:sz w:val="22"/>
    </w:rPr>
  </w:style>
  <w:style w:type="paragraph" w:customStyle="1" w:styleId="FileName">
    <w:name w:val="FileName"/>
    <w:basedOn w:val="Normal"/>
    <w:rsid w:val="00220F37"/>
  </w:style>
  <w:style w:type="paragraph" w:customStyle="1" w:styleId="SOHeadBold">
    <w:name w:val="SO HeadBold"/>
    <w:aliases w:val="sohb"/>
    <w:basedOn w:val="SOText"/>
    <w:next w:val="SOText"/>
    <w:link w:val="SOHeadBoldChar"/>
    <w:qFormat/>
    <w:rsid w:val="00220F37"/>
    <w:rPr>
      <w:b/>
    </w:rPr>
  </w:style>
  <w:style w:type="character" w:customStyle="1" w:styleId="SOHeadBoldChar">
    <w:name w:val="SO HeadBold Char"/>
    <w:aliases w:val="sohb Char"/>
    <w:basedOn w:val="DefaultParagraphFont"/>
    <w:link w:val="SOHeadBold"/>
    <w:rsid w:val="00220F37"/>
    <w:rPr>
      <w:b/>
      <w:sz w:val="22"/>
    </w:rPr>
  </w:style>
  <w:style w:type="paragraph" w:customStyle="1" w:styleId="SOHeadItalic">
    <w:name w:val="SO HeadItalic"/>
    <w:aliases w:val="sohi"/>
    <w:basedOn w:val="SOText"/>
    <w:next w:val="SOText"/>
    <w:link w:val="SOHeadItalicChar"/>
    <w:qFormat/>
    <w:rsid w:val="00220F37"/>
    <w:rPr>
      <w:i/>
    </w:rPr>
  </w:style>
  <w:style w:type="character" w:customStyle="1" w:styleId="SOHeadItalicChar">
    <w:name w:val="SO HeadItalic Char"/>
    <w:aliases w:val="sohi Char"/>
    <w:basedOn w:val="DefaultParagraphFont"/>
    <w:link w:val="SOHeadItalic"/>
    <w:rsid w:val="00220F37"/>
    <w:rPr>
      <w:i/>
      <w:sz w:val="22"/>
    </w:rPr>
  </w:style>
  <w:style w:type="paragraph" w:customStyle="1" w:styleId="SOBullet">
    <w:name w:val="SO Bullet"/>
    <w:aliases w:val="sotb"/>
    <w:basedOn w:val="SOText"/>
    <w:link w:val="SOBulletChar"/>
    <w:qFormat/>
    <w:rsid w:val="00220F37"/>
    <w:pPr>
      <w:ind w:left="1559" w:hanging="425"/>
    </w:pPr>
  </w:style>
  <w:style w:type="character" w:customStyle="1" w:styleId="SOBulletChar">
    <w:name w:val="SO Bullet Char"/>
    <w:aliases w:val="sotb Char"/>
    <w:basedOn w:val="DefaultParagraphFont"/>
    <w:link w:val="SOBullet"/>
    <w:rsid w:val="00220F37"/>
    <w:rPr>
      <w:sz w:val="22"/>
    </w:rPr>
  </w:style>
  <w:style w:type="paragraph" w:customStyle="1" w:styleId="SOBulletNote">
    <w:name w:val="SO BulletNote"/>
    <w:aliases w:val="sonb"/>
    <w:basedOn w:val="SOTextNote"/>
    <w:link w:val="SOBulletNoteChar"/>
    <w:qFormat/>
    <w:rsid w:val="00220F37"/>
    <w:pPr>
      <w:tabs>
        <w:tab w:val="left" w:pos="1560"/>
      </w:tabs>
      <w:ind w:left="2268" w:hanging="1134"/>
    </w:pPr>
  </w:style>
  <w:style w:type="character" w:customStyle="1" w:styleId="SOBulletNoteChar">
    <w:name w:val="SO BulletNote Char"/>
    <w:aliases w:val="sonb Char"/>
    <w:basedOn w:val="DefaultParagraphFont"/>
    <w:link w:val="SOBulletNote"/>
    <w:rsid w:val="00220F37"/>
    <w:rPr>
      <w:sz w:val="18"/>
    </w:rPr>
  </w:style>
  <w:style w:type="character" w:customStyle="1" w:styleId="Heading1Char">
    <w:name w:val="Heading 1 Char"/>
    <w:basedOn w:val="DefaultParagraphFont"/>
    <w:link w:val="Heading1"/>
    <w:uiPriority w:val="9"/>
    <w:rsid w:val="00FD15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15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154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D154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D154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D154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D154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D154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D154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E2FB1"/>
    <w:rPr>
      <w:rFonts w:eastAsia="Times New Roman" w:cs="Times New Roman"/>
      <w:sz w:val="22"/>
      <w:lang w:eastAsia="en-AU"/>
    </w:rPr>
  </w:style>
  <w:style w:type="character" w:customStyle="1" w:styleId="notetextChar">
    <w:name w:val="note(text) Char"/>
    <w:aliases w:val="n Char"/>
    <w:basedOn w:val="DefaultParagraphFont"/>
    <w:link w:val="notetext"/>
    <w:rsid w:val="008E2FB1"/>
    <w:rPr>
      <w:rFonts w:eastAsia="Times New Roman" w:cs="Times New Roman"/>
      <w:sz w:val="18"/>
      <w:lang w:eastAsia="en-AU"/>
    </w:rPr>
  </w:style>
  <w:style w:type="paragraph" w:styleId="BalloonText">
    <w:name w:val="Balloon Text"/>
    <w:basedOn w:val="Normal"/>
    <w:link w:val="BalloonTextChar"/>
    <w:uiPriority w:val="99"/>
    <w:semiHidden/>
    <w:unhideWhenUsed/>
    <w:rsid w:val="00220F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37"/>
    <w:rPr>
      <w:rFonts w:ascii="Tahoma" w:hAnsi="Tahoma" w:cs="Tahoma"/>
      <w:sz w:val="16"/>
      <w:szCs w:val="16"/>
    </w:rPr>
  </w:style>
  <w:style w:type="paragraph" w:customStyle="1" w:styleId="ShortTP1">
    <w:name w:val="ShortTP1"/>
    <w:basedOn w:val="ShortT"/>
    <w:link w:val="ShortTP1Char"/>
    <w:rsid w:val="00563B96"/>
    <w:pPr>
      <w:spacing w:before="800"/>
    </w:pPr>
  </w:style>
  <w:style w:type="character" w:customStyle="1" w:styleId="OPCParaBaseChar">
    <w:name w:val="OPCParaBase Char"/>
    <w:basedOn w:val="DefaultParagraphFont"/>
    <w:link w:val="OPCParaBase"/>
    <w:rsid w:val="00563B96"/>
    <w:rPr>
      <w:rFonts w:eastAsia="Times New Roman" w:cs="Times New Roman"/>
      <w:sz w:val="22"/>
      <w:lang w:eastAsia="en-AU"/>
    </w:rPr>
  </w:style>
  <w:style w:type="character" w:customStyle="1" w:styleId="ShortTChar">
    <w:name w:val="ShortT Char"/>
    <w:basedOn w:val="OPCParaBaseChar"/>
    <w:link w:val="ShortT"/>
    <w:rsid w:val="00563B96"/>
    <w:rPr>
      <w:rFonts w:eastAsia="Times New Roman" w:cs="Times New Roman"/>
      <w:b/>
      <w:sz w:val="40"/>
      <w:lang w:eastAsia="en-AU"/>
    </w:rPr>
  </w:style>
  <w:style w:type="character" w:customStyle="1" w:styleId="ShortTP1Char">
    <w:name w:val="ShortTP1 Char"/>
    <w:basedOn w:val="ShortTChar"/>
    <w:link w:val="ShortTP1"/>
    <w:rsid w:val="00563B96"/>
    <w:rPr>
      <w:rFonts w:eastAsia="Times New Roman" w:cs="Times New Roman"/>
      <w:b/>
      <w:sz w:val="40"/>
      <w:lang w:eastAsia="en-AU"/>
    </w:rPr>
  </w:style>
  <w:style w:type="paragraph" w:customStyle="1" w:styleId="ActNoP1">
    <w:name w:val="ActNoP1"/>
    <w:basedOn w:val="Actno"/>
    <w:link w:val="ActNoP1Char"/>
    <w:rsid w:val="00563B96"/>
    <w:pPr>
      <w:spacing w:before="800"/>
    </w:pPr>
    <w:rPr>
      <w:sz w:val="28"/>
    </w:rPr>
  </w:style>
  <w:style w:type="character" w:customStyle="1" w:styleId="ActnoChar">
    <w:name w:val="Actno Char"/>
    <w:basedOn w:val="ShortTChar"/>
    <w:link w:val="Actno"/>
    <w:rsid w:val="00563B96"/>
    <w:rPr>
      <w:rFonts w:eastAsia="Times New Roman" w:cs="Times New Roman"/>
      <w:b/>
      <w:sz w:val="40"/>
      <w:lang w:eastAsia="en-AU"/>
    </w:rPr>
  </w:style>
  <w:style w:type="character" w:customStyle="1" w:styleId="ActNoP1Char">
    <w:name w:val="ActNoP1 Char"/>
    <w:basedOn w:val="ActnoChar"/>
    <w:link w:val="ActNoP1"/>
    <w:rsid w:val="00563B96"/>
    <w:rPr>
      <w:rFonts w:eastAsia="Times New Roman" w:cs="Times New Roman"/>
      <w:b/>
      <w:sz w:val="28"/>
      <w:lang w:eastAsia="en-AU"/>
    </w:rPr>
  </w:style>
  <w:style w:type="paragraph" w:customStyle="1" w:styleId="AssentDt">
    <w:name w:val="AssentDt"/>
    <w:basedOn w:val="Normal"/>
    <w:rsid w:val="00B06A49"/>
    <w:pPr>
      <w:spacing w:line="240" w:lineRule="auto"/>
    </w:pPr>
    <w:rPr>
      <w:rFonts w:eastAsia="Times New Roman" w:cs="Times New Roman"/>
      <w:sz w:val="20"/>
      <w:lang w:eastAsia="en-AU"/>
    </w:rPr>
  </w:style>
  <w:style w:type="paragraph" w:customStyle="1" w:styleId="2ndRd">
    <w:name w:val="2ndRd"/>
    <w:basedOn w:val="Normal"/>
    <w:rsid w:val="00B06A49"/>
    <w:pPr>
      <w:spacing w:line="240" w:lineRule="auto"/>
    </w:pPr>
    <w:rPr>
      <w:rFonts w:eastAsia="Times New Roman" w:cs="Times New Roman"/>
      <w:sz w:val="20"/>
      <w:lang w:eastAsia="en-AU"/>
    </w:rPr>
  </w:style>
  <w:style w:type="character" w:customStyle="1" w:styleId="ActHead2Char">
    <w:name w:val="ActHead 2 Char"/>
    <w:aliases w:val="p Char"/>
    <w:link w:val="ActHead2"/>
    <w:rsid w:val="006D0F44"/>
    <w:rPr>
      <w:rFonts w:eastAsia="Times New Roman" w:cs="Times New Roman"/>
      <w:b/>
      <w:kern w:val="28"/>
      <w:sz w:val="32"/>
      <w:lang w:eastAsia="en-AU"/>
    </w:rPr>
  </w:style>
  <w:style w:type="paragraph" w:customStyle="1" w:styleId="ActHead10">
    <w:name w:val="ActHead 10"/>
    <w:aliases w:val="sp"/>
    <w:basedOn w:val="OPCParaBase"/>
    <w:next w:val="ActHead3"/>
    <w:rsid w:val="00220F37"/>
    <w:pPr>
      <w:keepNext/>
      <w:spacing w:before="280" w:line="240" w:lineRule="auto"/>
      <w:outlineLvl w:val="1"/>
    </w:pPr>
    <w:rPr>
      <w:b/>
      <w:sz w:val="32"/>
      <w:szCs w:val="30"/>
    </w:rPr>
  </w:style>
  <w:style w:type="paragraph" w:customStyle="1" w:styleId="CompiledActNo">
    <w:name w:val="CompiledActNo"/>
    <w:basedOn w:val="Normal"/>
    <w:next w:val="Normal"/>
    <w:rsid w:val="00220F37"/>
    <w:rPr>
      <w:rFonts w:eastAsia="Times New Roman" w:cs="Times New Roman"/>
      <w:b/>
      <w:sz w:val="24"/>
      <w:szCs w:val="24"/>
      <w:lang w:eastAsia="en-AU"/>
    </w:rPr>
  </w:style>
  <w:style w:type="paragraph" w:customStyle="1" w:styleId="EnStatement">
    <w:name w:val="EnStatement"/>
    <w:basedOn w:val="Normal"/>
    <w:rsid w:val="00220F37"/>
    <w:pPr>
      <w:numPr>
        <w:numId w:val="13"/>
      </w:numPr>
    </w:pPr>
    <w:rPr>
      <w:rFonts w:eastAsia="Times New Roman" w:cs="Times New Roman"/>
      <w:lang w:eastAsia="en-AU"/>
    </w:rPr>
  </w:style>
  <w:style w:type="paragraph" w:customStyle="1" w:styleId="EnStatementHeading">
    <w:name w:val="EnStatementHeading"/>
    <w:basedOn w:val="Normal"/>
    <w:rsid w:val="00220F37"/>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D5D9-60E2-44E9-AE26-4CA3AF40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23</Pages>
  <Words>3837</Words>
  <Characters>15388</Characters>
  <Application>Microsoft Office Word</Application>
  <DocSecurity>0</DocSecurity>
  <PresentationFormat/>
  <Lines>5129</Lines>
  <Paragraphs>2403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2016-02-26T04:35:00Z</dcterms:created>
  <dcterms:modified xsi:type="dcterms:W3CDTF">2016-02-29T22:42:00Z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Lands Acquisition (Repeal and Consequential Provisions) Act 1989</vt:lpwstr>
  </property>
  <property fmtid="{D5CDD505-2E9C-101B-9397-08002B2CF9AE}" pid="3" name="Actno">
    <vt:lpwstr>No. 21, 1989</vt:lpwstr>
  </property>
  <property fmtid="{D5CDD505-2E9C-101B-9397-08002B2CF9AE}" pid="4" name="Compilation">
    <vt:lpwstr>Yes</vt:lpwstr>
  </property>
  <property fmtid="{D5CDD505-2E9C-101B-9397-08002B2CF9AE}" pid="5" name="Type">
    <vt:lpwstr>BILL</vt:lpwstr>
  </property>
  <property fmtid="{D5CDD505-2E9C-101B-9397-08002B2CF9AE}" pid="6" name="DocType">
    <vt:lpwstr>AMD</vt:lpwstr>
  </property>
  <property fmtid="{D5CDD505-2E9C-101B-9397-08002B2CF9AE}" pid="7" name="Class">
    <vt:lpwstr/>
  </property>
  <property fmtid="{D5CDD505-2E9C-101B-9397-08002B2CF9AE}" pid="8" name="Classification">
    <vt:lpwstr> </vt:lpwstr>
  </property>
  <property fmtid="{D5CDD505-2E9C-101B-9397-08002B2CF9AE}" pid="9" name="DLM">
    <vt:lpwstr> </vt:lpwstr>
  </property>
</Properties>
</file>