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F5801" w14:textId="77777777" w:rsidR="0071390D" w:rsidRDefault="0071390D" w:rsidP="0071390D">
      <w:pPr>
        <w:spacing w:after="360" w:line="240" w:lineRule="auto"/>
        <w:jc w:val="center"/>
        <w:rPr>
          <w:rFonts w:ascii="Times New Roman" w:eastAsia="Bookman Old Style" w:hAnsi="Times New Roman" w:cs="Times New Roman"/>
          <w:b/>
          <w:bCs/>
          <w:sz w:val="36"/>
        </w:rPr>
      </w:pPr>
      <w:r>
        <w:rPr>
          <w:rFonts w:ascii="Times New Roman" w:eastAsia="Bookman Old Style" w:hAnsi="Times New Roman" w:cs="Times New Roman"/>
          <w:b/>
          <w:bCs/>
          <w:noProof/>
          <w:sz w:val="36"/>
          <w:lang w:val="en-AU" w:eastAsia="en-AU"/>
        </w:rPr>
        <w:drawing>
          <wp:inline distT="0" distB="0" distL="0" distR="0" wp14:anchorId="5F3AD273" wp14:editId="6EA86C80">
            <wp:extent cx="1183803" cy="878774"/>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185967" cy="880381"/>
                    </a:xfrm>
                    <a:prstGeom prst="rect">
                      <a:avLst/>
                    </a:prstGeom>
                  </pic:spPr>
                </pic:pic>
              </a:graphicData>
            </a:graphic>
          </wp:inline>
        </w:drawing>
      </w:r>
    </w:p>
    <w:p w14:paraId="293FD8A9" w14:textId="77777777" w:rsidR="00715303" w:rsidRPr="003A7DA0" w:rsidRDefault="005A01B7" w:rsidP="003E187E">
      <w:pPr>
        <w:spacing w:after="360" w:line="240" w:lineRule="auto"/>
        <w:ind w:left="288" w:right="288"/>
        <w:jc w:val="center"/>
        <w:rPr>
          <w:rFonts w:ascii="Times New Roman" w:eastAsia="Bookman Old Style" w:hAnsi="Times New Roman" w:cs="Times New Roman"/>
          <w:b/>
          <w:sz w:val="36"/>
          <w:szCs w:val="28"/>
        </w:rPr>
      </w:pPr>
      <w:r w:rsidRPr="003A7DA0">
        <w:rPr>
          <w:rFonts w:ascii="Times New Roman" w:eastAsia="Bookman Old Style" w:hAnsi="Times New Roman" w:cs="Times New Roman"/>
          <w:b/>
          <w:bCs/>
          <w:sz w:val="36"/>
        </w:rPr>
        <w:t>Veterans’ Affairs Legislation Amendment Act 1989</w:t>
      </w:r>
    </w:p>
    <w:p w14:paraId="11678B03" w14:textId="77777777" w:rsidR="00715303" w:rsidRPr="003A7DA0" w:rsidRDefault="005A01B7" w:rsidP="0071390D">
      <w:pPr>
        <w:spacing w:after="360" w:line="240" w:lineRule="auto"/>
        <w:jc w:val="center"/>
        <w:rPr>
          <w:rFonts w:ascii="Times New Roman" w:eastAsia="Bookman Old Style" w:hAnsi="Times New Roman" w:cs="Times New Roman"/>
          <w:b/>
          <w:sz w:val="28"/>
          <w:szCs w:val="18"/>
        </w:rPr>
      </w:pPr>
      <w:r w:rsidRPr="003A7DA0">
        <w:rPr>
          <w:rFonts w:ascii="Times New Roman" w:eastAsia="Bookman Old Style" w:hAnsi="Times New Roman" w:cs="Times New Roman"/>
          <w:b/>
          <w:bCs/>
          <w:sz w:val="28"/>
        </w:rPr>
        <w:t>No. 93 of 1989</w:t>
      </w:r>
    </w:p>
    <w:p w14:paraId="4C4CADBB" w14:textId="77777777" w:rsidR="003A7DA0" w:rsidRDefault="003A7DA0" w:rsidP="0071390D">
      <w:pPr>
        <w:pBdr>
          <w:bottom w:val="thickThinSmallGap" w:sz="12" w:space="1" w:color="auto"/>
        </w:pBdr>
        <w:spacing w:after="360" w:line="240" w:lineRule="auto"/>
        <w:jc w:val="center"/>
        <w:rPr>
          <w:rFonts w:ascii="Times New Roman" w:eastAsia="Bookman Old Style" w:hAnsi="Times New Roman" w:cs="Times New Roman"/>
          <w:b/>
          <w:bCs/>
        </w:rPr>
      </w:pPr>
    </w:p>
    <w:p w14:paraId="34B1CF41" w14:textId="77777777" w:rsidR="00715303" w:rsidRPr="003A7DA0" w:rsidRDefault="005A01B7" w:rsidP="00D311A3">
      <w:pPr>
        <w:spacing w:after="120" w:line="240" w:lineRule="auto"/>
        <w:ind w:left="432" w:right="432"/>
        <w:jc w:val="center"/>
        <w:rPr>
          <w:rFonts w:ascii="Times New Roman" w:eastAsia="Bookman Old Style" w:hAnsi="Times New Roman" w:cs="Times New Roman"/>
          <w:b/>
          <w:sz w:val="26"/>
          <w:szCs w:val="20"/>
        </w:rPr>
      </w:pPr>
      <w:r w:rsidRPr="003A7DA0">
        <w:rPr>
          <w:rFonts w:ascii="Times New Roman" w:eastAsia="Bookman Old Style" w:hAnsi="Times New Roman" w:cs="Times New Roman"/>
          <w:b/>
          <w:bCs/>
          <w:sz w:val="26"/>
        </w:rPr>
        <w:t>An Act to amend the law relating to veterans’ affairs, and for related matters</w:t>
      </w:r>
    </w:p>
    <w:p w14:paraId="2468AECE" w14:textId="77777777" w:rsidR="00715303" w:rsidRPr="003A7DA0" w:rsidRDefault="00715303" w:rsidP="003A7DA0">
      <w:pPr>
        <w:spacing w:after="120" w:line="240" w:lineRule="auto"/>
        <w:jc w:val="right"/>
        <w:rPr>
          <w:rFonts w:ascii="Times New Roman" w:eastAsia="Bookman Old Style" w:hAnsi="Times New Roman" w:cs="Times New Roman"/>
          <w:sz w:val="24"/>
          <w:szCs w:val="18"/>
        </w:rPr>
      </w:pPr>
      <w:r w:rsidRPr="003A7DA0">
        <w:rPr>
          <w:rFonts w:ascii="Times New Roman" w:eastAsia="Bookman Old Style" w:hAnsi="Times New Roman" w:cs="Times New Roman"/>
          <w:sz w:val="24"/>
        </w:rPr>
        <w:t>[</w:t>
      </w:r>
      <w:r w:rsidR="005A01B7" w:rsidRPr="003A7DA0">
        <w:rPr>
          <w:rFonts w:ascii="Times New Roman" w:eastAsia="Bookman Old Style" w:hAnsi="Times New Roman" w:cs="Times New Roman"/>
          <w:i/>
          <w:iCs/>
          <w:sz w:val="24"/>
        </w:rPr>
        <w:t>Assented to 27 June 1989</w:t>
      </w:r>
      <w:r w:rsidRPr="003A7DA0">
        <w:rPr>
          <w:rFonts w:ascii="Times New Roman" w:eastAsia="Bookman Old Style" w:hAnsi="Times New Roman" w:cs="Times New Roman"/>
          <w:sz w:val="24"/>
        </w:rPr>
        <w:t>]</w:t>
      </w:r>
    </w:p>
    <w:p w14:paraId="5F06E588" w14:textId="77777777" w:rsidR="00715303" w:rsidRPr="003A7DA0" w:rsidRDefault="00715303" w:rsidP="003A7DA0">
      <w:pPr>
        <w:spacing w:after="0" w:line="240" w:lineRule="auto"/>
        <w:ind w:firstLine="432"/>
        <w:jc w:val="both"/>
        <w:rPr>
          <w:rFonts w:ascii="Times New Roman" w:eastAsia="Bookman Old Style" w:hAnsi="Times New Roman" w:cs="Times New Roman"/>
          <w:sz w:val="24"/>
          <w:szCs w:val="18"/>
        </w:rPr>
      </w:pPr>
      <w:r w:rsidRPr="003A7DA0">
        <w:rPr>
          <w:rFonts w:ascii="Times New Roman" w:eastAsia="Bookman Old Style" w:hAnsi="Times New Roman" w:cs="Times New Roman"/>
          <w:sz w:val="24"/>
        </w:rPr>
        <w:t>BE IT ENACTED by the Queen, and the Senate and the House of Representatives of the Commonwealth of Australia, as follows:</w:t>
      </w:r>
    </w:p>
    <w:p w14:paraId="26A0844D" w14:textId="647E3D29" w:rsidR="00715303" w:rsidRPr="00027BF7" w:rsidRDefault="005A01B7" w:rsidP="00034602">
      <w:pPr>
        <w:spacing w:before="240" w:after="120" w:line="240" w:lineRule="auto"/>
        <w:jc w:val="center"/>
        <w:rPr>
          <w:rFonts w:ascii="Times New Roman" w:eastAsia="Bookman Old Style" w:hAnsi="Times New Roman" w:cs="Times New Roman"/>
          <w:sz w:val="24"/>
          <w:szCs w:val="18"/>
        </w:rPr>
      </w:pPr>
      <w:r w:rsidRPr="00027BF7">
        <w:rPr>
          <w:rFonts w:ascii="Times New Roman" w:eastAsia="Bookman Old Style" w:hAnsi="Times New Roman" w:cs="Times New Roman"/>
          <w:b/>
          <w:bCs/>
          <w:sz w:val="24"/>
        </w:rPr>
        <w:t>PART 1—PRELIMINARY</w:t>
      </w:r>
    </w:p>
    <w:p w14:paraId="7700350B" w14:textId="77777777" w:rsidR="00715303" w:rsidRPr="00027BF7" w:rsidRDefault="005A01B7" w:rsidP="00027BF7">
      <w:pPr>
        <w:spacing w:before="120" w:after="60" w:line="240" w:lineRule="auto"/>
        <w:jc w:val="both"/>
        <w:rPr>
          <w:rFonts w:ascii="Times New Roman" w:eastAsia="Bookman Old Style" w:hAnsi="Times New Roman" w:cs="Times New Roman"/>
          <w:b/>
          <w:sz w:val="20"/>
          <w:szCs w:val="18"/>
        </w:rPr>
      </w:pPr>
      <w:r w:rsidRPr="00027BF7">
        <w:rPr>
          <w:rFonts w:ascii="Times New Roman" w:eastAsia="Bookman Old Style" w:hAnsi="Times New Roman" w:cs="Times New Roman"/>
          <w:b/>
          <w:bCs/>
          <w:sz w:val="20"/>
        </w:rPr>
        <w:t>Short title</w:t>
      </w:r>
    </w:p>
    <w:p w14:paraId="5DFFD43D" w14:textId="77777777" w:rsidR="00715303" w:rsidRPr="00715303" w:rsidRDefault="005A01B7" w:rsidP="00027BF7">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This Act may be cited as the </w:t>
      </w:r>
      <w:r w:rsidRPr="001E16FC">
        <w:rPr>
          <w:rFonts w:ascii="Times New Roman" w:eastAsia="Bookman Old Style" w:hAnsi="Times New Roman" w:cs="Times New Roman"/>
          <w:i/>
          <w:iCs/>
        </w:rPr>
        <w:t>Veterans’ Affairs Legislation Amendment Act 1989.</w:t>
      </w:r>
    </w:p>
    <w:p w14:paraId="3A7E2212" w14:textId="77777777" w:rsidR="00715303" w:rsidRPr="00027BF7" w:rsidRDefault="005A01B7" w:rsidP="00C94442">
      <w:pPr>
        <w:spacing w:before="60" w:after="60" w:line="240" w:lineRule="auto"/>
        <w:jc w:val="both"/>
        <w:rPr>
          <w:rFonts w:ascii="Times New Roman" w:eastAsia="Bookman Old Style" w:hAnsi="Times New Roman" w:cs="Times New Roman"/>
          <w:i/>
          <w:szCs w:val="18"/>
        </w:rPr>
      </w:pPr>
      <w:r w:rsidRPr="00027BF7">
        <w:rPr>
          <w:rFonts w:ascii="Times New Roman" w:eastAsia="Bookman Old Style" w:hAnsi="Times New Roman" w:cs="Times New Roman"/>
          <w:i/>
          <w:iCs/>
        </w:rPr>
        <w:t>Commencement: Day of Royal Assent</w:t>
      </w:r>
    </w:p>
    <w:p w14:paraId="13EDD453" w14:textId="77777777" w:rsidR="00715303" w:rsidRPr="00027BF7" w:rsidRDefault="005A01B7" w:rsidP="00027BF7">
      <w:pPr>
        <w:spacing w:before="120" w:after="60" w:line="240" w:lineRule="auto"/>
        <w:jc w:val="both"/>
        <w:rPr>
          <w:rFonts w:ascii="Times New Roman" w:eastAsia="Bookman Old Style" w:hAnsi="Times New Roman" w:cs="Times New Roman"/>
          <w:b/>
          <w:sz w:val="20"/>
          <w:szCs w:val="18"/>
        </w:rPr>
      </w:pPr>
      <w:r w:rsidRPr="00027BF7">
        <w:rPr>
          <w:rFonts w:ascii="Times New Roman" w:eastAsia="Bookman Old Style" w:hAnsi="Times New Roman" w:cs="Times New Roman"/>
          <w:b/>
          <w:bCs/>
          <w:sz w:val="20"/>
        </w:rPr>
        <w:t>Commencement</w:t>
      </w:r>
    </w:p>
    <w:p w14:paraId="25F72814" w14:textId="77777777" w:rsidR="00715303" w:rsidRPr="00715303" w:rsidRDefault="005A01B7" w:rsidP="00027BF7">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2.</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Each provision of this Act commences, or shall be taken to have commenced, as the case requires, on the day shown by the note in italics at the foot of that provision.</w:t>
      </w:r>
    </w:p>
    <w:p w14:paraId="15C95C63" w14:textId="77777777" w:rsidR="00715303" w:rsidRPr="00715303" w:rsidRDefault="005A01B7" w:rsidP="00C94442">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68EA02A0" w14:textId="77777777" w:rsidR="00715303" w:rsidRPr="00105F99" w:rsidRDefault="005A01B7" w:rsidP="00105F99">
      <w:pPr>
        <w:spacing w:before="120" w:after="60" w:line="240" w:lineRule="auto"/>
        <w:jc w:val="both"/>
        <w:rPr>
          <w:rFonts w:ascii="Times New Roman" w:eastAsia="Bookman Old Style" w:hAnsi="Times New Roman" w:cs="Times New Roman"/>
          <w:b/>
          <w:sz w:val="20"/>
          <w:szCs w:val="18"/>
        </w:rPr>
      </w:pPr>
      <w:r w:rsidRPr="001E16FC">
        <w:rPr>
          <w:rFonts w:ascii="Times New Roman" w:eastAsia="Bookman Old Style" w:hAnsi="Times New Roman" w:cs="Times New Roman"/>
          <w:szCs w:val="20"/>
        </w:rPr>
        <w:br w:type="page"/>
      </w:r>
      <w:r w:rsidRPr="00105F99">
        <w:rPr>
          <w:rFonts w:ascii="Times New Roman" w:eastAsia="Bookman Old Style" w:hAnsi="Times New Roman" w:cs="Times New Roman"/>
          <w:b/>
          <w:bCs/>
          <w:sz w:val="20"/>
        </w:rPr>
        <w:lastRenderedPageBreak/>
        <w:t>Application</w:t>
      </w:r>
    </w:p>
    <w:p w14:paraId="7473AAF5" w14:textId="77777777" w:rsidR="00715303" w:rsidRPr="00715303" w:rsidRDefault="005A01B7" w:rsidP="00105F99">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3.</w:t>
      </w:r>
      <w:r w:rsidR="00715303"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b/>
          <w:bCs/>
        </w:rPr>
        <w:t xml:space="preserve">(1) </w:t>
      </w:r>
      <w:r w:rsidR="00715303" w:rsidRPr="001E16FC">
        <w:rPr>
          <w:rFonts w:ascii="Times New Roman" w:eastAsia="Bookman Old Style" w:hAnsi="Times New Roman" w:cs="Times New Roman"/>
        </w:rPr>
        <w:t xml:space="preserve">The amendment made by section 9 applies to payments under the </w:t>
      </w:r>
      <w:r w:rsidRPr="001E16FC">
        <w:rPr>
          <w:rFonts w:ascii="Times New Roman" w:eastAsia="Bookman Old Style" w:hAnsi="Times New Roman" w:cs="Times New Roman"/>
          <w:i/>
          <w:iCs/>
        </w:rPr>
        <w:t xml:space="preserve">Veterans’ Entitlements Act 1986 </w:t>
      </w:r>
      <w:r w:rsidR="00715303" w:rsidRPr="001E16FC">
        <w:rPr>
          <w:rFonts w:ascii="Times New Roman" w:eastAsia="Bookman Old Style" w:hAnsi="Times New Roman" w:cs="Times New Roman"/>
        </w:rPr>
        <w:t>that fall due on or after 22 December 1988.</w:t>
      </w:r>
    </w:p>
    <w:p w14:paraId="14727C5B" w14:textId="77777777" w:rsidR="00715303" w:rsidRPr="00715303" w:rsidRDefault="005A01B7" w:rsidP="00C94442">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22 December 1988</w:t>
      </w:r>
    </w:p>
    <w:p w14:paraId="07197293" w14:textId="77777777" w:rsidR="00715303" w:rsidRPr="00715303" w:rsidRDefault="005A01B7" w:rsidP="00105F99">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 xml:space="preserve">(2) </w:t>
      </w:r>
      <w:r w:rsidR="00715303" w:rsidRPr="001E16FC">
        <w:rPr>
          <w:rFonts w:ascii="Times New Roman" w:eastAsia="Bookman Old Style" w:hAnsi="Times New Roman" w:cs="Times New Roman"/>
        </w:rPr>
        <w:t xml:space="preserve">The amendment made by paragraph 11 (c) applies to determinations made under the </w:t>
      </w:r>
      <w:r w:rsidRPr="001E16FC">
        <w:rPr>
          <w:rFonts w:ascii="Times New Roman" w:eastAsia="Bookman Old Style" w:hAnsi="Times New Roman" w:cs="Times New Roman"/>
          <w:i/>
          <w:iCs/>
        </w:rPr>
        <w:t xml:space="preserve">Veterans’ Entitlements Act 1986 </w:t>
      </w:r>
      <w:r w:rsidR="00715303" w:rsidRPr="001E16FC">
        <w:rPr>
          <w:rFonts w:ascii="Times New Roman" w:eastAsia="Bookman Old Style" w:hAnsi="Times New Roman" w:cs="Times New Roman"/>
        </w:rPr>
        <w:t>on or after the day on which this Act receives the Royal Assent.</w:t>
      </w:r>
    </w:p>
    <w:p w14:paraId="764D17C3" w14:textId="77777777" w:rsidR="00715303" w:rsidRPr="00715303" w:rsidRDefault="005A01B7" w:rsidP="00C94442">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0695940C" w14:textId="30F08896" w:rsidR="00715303" w:rsidRPr="00CA7B67" w:rsidRDefault="005A01B7" w:rsidP="00034602">
      <w:pPr>
        <w:spacing w:before="240" w:after="120" w:line="240" w:lineRule="auto"/>
        <w:ind w:left="432" w:right="432"/>
        <w:jc w:val="center"/>
        <w:rPr>
          <w:rFonts w:ascii="Times New Roman" w:eastAsia="Bookman Old Style" w:hAnsi="Times New Roman" w:cs="Times New Roman"/>
          <w:sz w:val="24"/>
          <w:szCs w:val="18"/>
        </w:rPr>
      </w:pPr>
      <w:r w:rsidRPr="00CA7B67">
        <w:rPr>
          <w:rFonts w:ascii="Times New Roman" w:eastAsia="Bookman Old Style" w:hAnsi="Times New Roman" w:cs="Times New Roman"/>
          <w:b/>
          <w:bCs/>
          <w:sz w:val="24"/>
        </w:rPr>
        <w:t>PART 2—AMENDMENTS OF THE AUSTRALIAN WAR MEMORIAL ACT 1980</w:t>
      </w:r>
    </w:p>
    <w:p w14:paraId="335D3BBE" w14:textId="77777777" w:rsidR="00715303" w:rsidRPr="00C94442" w:rsidRDefault="005A01B7" w:rsidP="00C94442">
      <w:pPr>
        <w:spacing w:before="120" w:after="60" w:line="240" w:lineRule="auto"/>
        <w:jc w:val="both"/>
        <w:rPr>
          <w:rFonts w:ascii="Times New Roman" w:eastAsia="Bookman Old Style" w:hAnsi="Times New Roman" w:cs="Times New Roman"/>
          <w:b/>
          <w:sz w:val="20"/>
          <w:szCs w:val="18"/>
        </w:rPr>
      </w:pPr>
      <w:r w:rsidRPr="00C94442">
        <w:rPr>
          <w:rFonts w:ascii="Times New Roman" w:eastAsia="Bookman Old Style" w:hAnsi="Times New Roman" w:cs="Times New Roman"/>
          <w:b/>
          <w:bCs/>
          <w:sz w:val="20"/>
        </w:rPr>
        <w:t>Principal Act</w:t>
      </w:r>
    </w:p>
    <w:p w14:paraId="1AC9C862" w14:textId="77777777" w:rsidR="00715303" w:rsidRPr="00715303" w:rsidRDefault="005A01B7" w:rsidP="00C94442">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4.</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In this Part,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Principal Act</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means the </w:t>
      </w:r>
      <w:r w:rsidRPr="001E16FC">
        <w:rPr>
          <w:rFonts w:ascii="Times New Roman" w:eastAsia="Bookman Old Style" w:hAnsi="Times New Roman" w:cs="Times New Roman"/>
          <w:i/>
          <w:iCs/>
        </w:rPr>
        <w:t>Australian War Memorial Act 1980</w:t>
      </w:r>
      <w:r w:rsidRPr="001E16FC">
        <w:rPr>
          <w:rFonts w:ascii="Times New Roman" w:eastAsia="Bookman Old Style" w:hAnsi="Times New Roman" w:cs="Times New Roman"/>
          <w:vertAlign w:val="superscript"/>
        </w:rPr>
        <w:t>1</w:t>
      </w:r>
      <w:r w:rsidRPr="0011697B">
        <w:rPr>
          <w:rFonts w:ascii="Times New Roman" w:hAnsi="Times New Roman"/>
        </w:rPr>
        <w:t>.</w:t>
      </w:r>
    </w:p>
    <w:p w14:paraId="4A1921B5" w14:textId="77777777" w:rsidR="00715303" w:rsidRPr="00715303" w:rsidRDefault="005A01B7" w:rsidP="00C94442">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412EE8E2" w14:textId="77777777" w:rsidR="00715303" w:rsidRPr="00C94442" w:rsidRDefault="005A01B7" w:rsidP="00C94442">
      <w:pPr>
        <w:spacing w:before="120" w:after="60" w:line="240" w:lineRule="auto"/>
        <w:jc w:val="both"/>
        <w:rPr>
          <w:rFonts w:ascii="Times New Roman" w:eastAsia="Bookman Old Style" w:hAnsi="Times New Roman" w:cs="Times New Roman"/>
          <w:b/>
          <w:sz w:val="20"/>
          <w:szCs w:val="18"/>
        </w:rPr>
      </w:pPr>
      <w:r w:rsidRPr="00C94442">
        <w:rPr>
          <w:rFonts w:ascii="Times New Roman" w:eastAsia="Bookman Old Style" w:hAnsi="Times New Roman" w:cs="Times New Roman"/>
          <w:b/>
          <w:bCs/>
          <w:sz w:val="20"/>
        </w:rPr>
        <w:t>Limit on investments</w:t>
      </w:r>
    </w:p>
    <w:p w14:paraId="3FA8EE8F" w14:textId="77777777" w:rsidR="00715303" w:rsidRPr="00715303" w:rsidRDefault="005A01B7" w:rsidP="00C94442">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5.</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Section 35 of the Principal Act is amended:</w:t>
      </w:r>
    </w:p>
    <w:p w14:paraId="4ED4B03A" w14:textId="77777777" w:rsidR="00715303" w:rsidRPr="00715303" w:rsidRDefault="005A01B7" w:rsidP="00C94442">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b/>
          <w:bCs/>
        </w:rPr>
        <w:t>(a)</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by omitting from paragraph</w:t>
      </w:r>
      <w:r w:rsidR="00FF5EE1">
        <w:rPr>
          <w:rFonts w:ascii="Times New Roman" w:eastAsia="Bookman Old Style" w:hAnsi="Times New Roman" w:cs="Times New Roman"/>
        </w:rPr>
        <w:t xml:space="preserve"> </w:t>
      </w:r>
      <w:r w:rsidR="00715303" w:rsidRPr="001E16FC">
        <w:rPr>
          <w:rFonts w:ascii="Times New Roman" w:eastAsia="Bookman Old Style" w:hAnsi="Times New Roman" w:cs="Times New Roman"/>
        </w:rPr>
        <w:t>(a)</w:t>
      </w:r>
      <w:r w:rsidR="00FF5EE1">
        <w:rPr>
          <w:rFonts w:ascii="Times New Roman" w:eastAsia="Bookman Old Style" w:hAnsi="Times New Roman" w:cs="Times New Roman"/>
        </w:rPr>
        <w:t xml:space="preserve">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$100,000</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and substituting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$250,000</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50797776" w14:textId="77777777" w:rsidR="00715303" w:rsidRPr="00715303" w:rsidRDefault="005A01B7" w:rsidP="00C94442">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b/>
          <w:bCs/>
        </w:rPr>
        <w:t>(b)</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by</w:t>
      </w:r>
      <w:r w:rsidR="00FF5EE1">
        <w:rPr>
          <w:rFonts w:ascii="Times New Roman" w:eastAsia="Bookman Old Style" w:hAnsi="Times New Roman" w:cs="Times New Roman"/>
        </w:rPr>
        <w:t xml:space="preserve"> </w:t>
      </w:r>
      <w:r w:rsidR="00715303" w:rsidRPr="001E16FC">
        <w:rPr>
          <w:rFonts w:ascii="Times New Roman" w:eastAsia="Bookman Old Style" w:hAnsi="Times New Roman" w:cs="Times New Roman"/>
        </w:rPr>
        <w:t>omitting from</w:t>
      </w:r>
      <w:r w:rsidR="00FF5EE1">
        <w:rPr>
          <w:rFonts w:ascii="Times New Roman" w:eastAsia="Bookman Old Style" w:hAnsi="Times New Roman" w:cs="Times New Roman"/>
        </w:rPr>
        <w:t xml:space="preserve"> </w:t>
      </w:r>
      <w:r w:rsidR="00715303" w:rsidRPr="001E16FC">
        <w:rPr>
          <w:rFonts w:ascii="Times New Roman" w:eastAsia="Bookman Old Style" w:hAnsi="Times New Roman" w:cs="Times New Roman"/>
        </w:rPr>
        <w:t>paragraph</w:t>
      </w:r>
      <w:r w:rsidR="00C94442">
        <w:rPr>
          <w:rFonts w:ascii="Times New Roman" w:eastAsia="Bookman Old Style" w:hAnsi="Times New Roman" w:cs="Times New Roman"/>
        </w:rPr>
        <w:t xml:space="preserve"> </w:t>
      </w:r>
      <w:r w:rsidR="00715303" w:rsidRPr="001E16FC">
        <w:rPr>
          <w:rFonts w:ascii="Times New Roman" w:eastAsia="Bookman Old Style" w:hAnsi="Times New Roman" w:cs="Times New Roman"/>
        </w:rPr>
        <w:t>(b)</w:t>
      </w:r>
      <w:r w:rsidR="00C94442">
        <w:rPr>
          <w:rFonts w:ascii="Times New Roman" w:eastAsia="Bookman Old Style" w:hAnsi="Times New Roman" w:cs="Times New Roman"/>
        </w:rPr>
        <w:t xml:space="preserve">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$50,000</w:t>
      </w:r>
      <w:r w:rsidRPr="001E16FC">
        <w:rPr>
          <w:rFonts w:ascii="Times New Roman" w:eastAsia="Bookman Old Style" w:hAnsi="Times New Roman" w:cs="Times New Roman"/>
        </w:rPr>
        <w:t>”</w:t>
      </w:r>
      <w:r w:rsidR="00FF5EE1">
        <w:rPr>
          <w:rFonts w:ascii="Times New Roman" w:eastAsia="Bookman Old Style" w:hAnsi="Times New Roman" w:cs="Times New Roman"/>
        </w:rPr>
        <w:t xml:space="preserve"> </w:t>
      </w:r>
      <w:r w:rsidR="00715303" w:rsidRPr="001E16FC">
        <w:rPr>
          <w:rFonts w:ascii="Times New Roman" w:eastAsia="Bookman Old Style" w:hAnsi="Times New Roman" w:cs="Times New Roman"/>
        </w:rPr>
        <w:t>and</w:t>
      </w:r>
      <w:r w:rsidR="00FF5EE1">
        <w:rPr>
          <w:rFonts w:ascii="Times New Roman" w:eastAsia="Bookman Old Style" w:hAnsi="Times New Roman" w:cs="Times New Roman"/>
        </w:rPr>
        <w:t xml:space="preserve"> </w:t>
      </w:r>
      <w:r w:rsidR="00715303" w:rsidRPr="001E16FC">
        <w:rPr>
          <w:rFonts w:ascii="Times New Roman" w:eastAsia="Bookman Old Style" w:hAnsi="Times New Roman" w:cs="Times New Roman"/>
        </w:rPr>
        <w:t xml:space="preserve">substituting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$150,000</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5EE8D444" w14:textId="77777777" w:rsidR="00715303" w:rsidRPr="00715303" w:rsidRDefault="005A01B7" w:rsidP="00C94442">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b/>
          <w:bCs/>
        </w:rPr>
        <w:t>(c)</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by adding at the end the following subsection:</w:t>
      </w:r>
    </w:p>
    <w:p w14:paraId="25240BD9" w14:textId="77777777" w:rsidR="00715303" w:rsidRPr="00715303" w:rsidRDefault="005A01B7" w:rsidP="00C94442">
      <w:pPr>
        <w:spacing w:after="0" w:line="240" w:lineRule="auto"/>
        <w:ind w:left="720" w:firstLine="288"/>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(2) Subsection (1) does not apply to the investment of money by the Memorial in accordance with section 34.</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72E740D2" w14:textId="77777777" w:rsidR="00715303" w:rsidRPr="00715303" w:rsidRDefault="005A01B7" w:rsidP="00C94442">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2CAEB2F3" w14:textId="6905A6E2" w:rsidR="00715303" w:rsidRPr="00C94442" w:rsidRDefault="005A01B7" w:rsidP="00034602">
      <w:pPr>
        <w:spacing w:before="240" w:after="120" w:line="240" w:lineRule="auto"/>
        <w:jc w:val="center"/>
        <w:rPr>
          <w:rFonts w:ascii="Times New Roman" w:eastAsia="Bookman Old Style" w:hAnsi="Times New Roman" w:cs="Times New Roman"/>
          <w:sz w:val="24"/>
          <w:szCs w:val="18"/>
        </w:rPr>
      </w:pPr>
      <w:r w:rsidRPr="00C94442">
        <w:rPr>
          <w:rFonts w:ascii="Times New Roman" w:eastAsia="Bookman Old Style" w:hAnsi="Times New Roman" w:cs="Times New Roman"/>
          <w:b/>
          <w:bCs/>
          <w:sz w:val="24"/>
        </w:rPr>
        <w:t xml:space="preserve">PART 3—AMENDMENT OF THE </w:t>
      </w:r>
      <w:proofErr w:type="spellStart"/>
      <w:r w:rsidRPr="00C94442">
        <w:rPr>
          <w:rFonts w:ascii="Times New Roman" w:eastAsia="Bookman Old Style" w:hAnsi="Times New Roman" w:cs="Times New Roman"/>
          <w:b/>
          <w:bCs/>
          <w:sz w:val="24"/>
        </w:rPr>
        <w:t>DEFENCE</w:t>
      </w:r>
      <w:proofErr w:type="spellEnd"/>
      <w:r w:rsidRPr="00C94442">
        <w:rPr>
          <w:rFonts w:ascii="Times New Roman" w:eastAsia="Bookman Old Style" w:hAnsi="Times New Roman" w:cs="Times New Roman"/>
          <w:b/>
          <w:bCs/>
          <w:sz w:val="24"/>
        </w:rPr>
        <w:t xml:space="preserve"> SERVICE HOMES ACT 1918</w:t>
      </w:r>
    </w:p>
    <w:p w14:paraId="4513D517" w14:textId="77777777" w:rsidR="00715303" w:rsidRPr="00181078" w:rsidRDefault="005A01B7" w:rsidP="00181078">
      <w:pPr>
        <w:spacing w:before="120" w:after="60" w:line="240" w:lineRule="auto"/>
        <w:jc w:val="both"/>
        <w:rPr>
          <w:rFonts w:ascii="Times New Roman" w:eastAsia="Bookman Old Style" w:hAnsi="Times New Roman" w:cs="Times New Roman"/>
          <w:b/>
          <w:sz w:val="20"/>
          <w:szCs w:val="18"/>
        </w:rPr>
      </w:pPr>
      <w:r w:rsidRPr="00181078">
        <w:rPr>
          <w:rFonts w:ascii="Times New Roman" w:eastAsia="Bookman Old Style" w:hAnsi="Times New Roman" w:cs="Times New Roman"/>
          <w:b/>
          <w:bCs/>
          <w:sz w:val="20"/>
        </w:rPr>
        <w:t>Principal Act</w:t>
      </w:r>
    </w:p>
    <w:p w14:paraId="24E2B1C4" w14:textId="77777777" w:rsidR="00715303" w:rsidRPr="00715303" w:rsidRDefault="005A01B7" w:rsidP="00181078">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6.</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In this Part,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Principal Act</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means the </w:t>
      </w:r>
      <w:proofErr w:type="spellStart"/>
      <w:r w:rsidRPr="001E16FC">
        <w:rPr>
          <w:rFonts w:ascii="Times New Roman" w:eastAsia="Bookman Old Style" w:hAnsi="Times New Roman" w:cs="Times New Roman"/>
          <w:i/>
          <w:iCs/>
        </w:rPr>
        <w:t>Defence</w:t>
      </w:r>
      <w:proofErr w:type="spellEnd"/>
      <w:r w:rsidRPr="001E16FC">
        <w:rPr>
          <w:rFonts w:ascii="Times New Roman" w:eastAsia="Bookman Old Style" w:hAnsi="Times New Roman" w:cs="Times New Roman"/>
          <w:i/>
          <w:iCs/>
        </w:rPr>
        <w:t xml:space="preserve"> Service Homes Act 1918</w:t>
      </w:r>
      <w:r w:rsidRPr="001E16FC">
        <w:rPr>
          <w:rFonts w:ascii="Times New Roman" w:eastAsia="Bookman Old Style" w:hAnsi="Times New Roman" w:cs="Times New Roman"/>
          <w:vertAlign w:val="superscript"/>
        </w:rPr>
        <w:t>2</w:t>
      </w:r>
      <w:r w:rsidRPr="001E16FC">
        <w:rPr>
          <w:rFonts w:ascii="Times New Roman" w:eastAsia="Bookman Old Style" w:hAnsi="Times New Roman" w:cs="Times New Roman"/>
          <w:i/>
          <w:iCs/>
        </w:rPr>
        <w:t>.</w:t>
      </w:r>
    </w:p>
    <w:p w14:paraId="27CA80F3" w14:textId="77777777" w:rsidR="00715303" w:rsidRPr="00715303" w:rsidRDefault="005A01B7" w:rsidP="00181078">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1EC1AE77" w14:textId="77777777" w:rsidR="00715303" w:rsidRPr="008C3F39" w:rsidRDefault="005A01B7" w:rsidP="008C3F39">
      <w:pPr>
        <w:spacing w:before="120" w:after="60" w:line="240" w:lineRule="auto"/>
        <w:jc w:val="both"/>
        <w:rPr>
          <w:rFonts w:ascii="Times New Roman" w:eastAsia="Bookman Old Style" w:hAnsi="Times New Roman" w:cs="Times New Roman"/>
          <w:b/>
          <w:sz w:val="20"/>
          <w:szCs w:val="18"/>
        </w:rPr>
      </w:pPr>
      <w:r w:rsidRPr="008C3F39">
        <w:rPr>
          <w:rFonts w:ascii="Times New Roman" w:eastAsia="Bookman Old Style" w:hAnsi="Times New Roman" w:cs="Times New Roman"/>
          <w:b/>
          <w:bCs/>
          <w:sz w:val="20"/>
        </w:rPr>
        <w:t>Interpretation</w:t>
      </w:r>
    </w:p>
    <w:p w14:paraId="074EC9F3" w14:textId="77777777" w:rsidR="00715303" w:rsidRPr="00715303" w:rsidRDefault="005A01B7" w:rsidP="008C3F39">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7.</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Section 4 of the Principal Act is amended by inserting after paragraph (g) of the definition of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Australian Soldier</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in subsection (1) the following paragraph:</w:t>
      </w:r>
    </w:p>
    <w:p w14:paraId="74A62406" w14:textId="77777777" w:rsidR="00715303" w:rsidRPr="00715303" w:rsidRDefault="005A01B7" w:rsidP="009816F0">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roofErr w:type="spellStart"/>
      <w:r w:rsidR="00715303" w:rsidRPr="001E16FC">
        <w:rPr>
          <w:rFonts w:ascii="Times New Roman" w:eastAsia="Bookman Old Style" w:hAnsi="Times New Roman" w:cs="Times New Roman"/>
        </w:rPr>
        <w:t>ga</w:t>
      </w:r>
      <w:proofErr w:type="spellEnd"/>
      <w:r w:rsidR="00715303" w:rsidRPr="001E16FC">
        <w:rPr>
          <w:rFonts w:ascii="Times New Roman" w:eastAsia="Bookman Old Style" w:hAnsi="Times New Roman" w:cs="Times New Roman"/>
        </w:rPr>
        <w:t xml:space="preserve">) a person who, as a member of the </w:t>
      </w:r>
      <w:proofErr w:type="spellStart"/>
      <w:r w:rsidR="00715303" w:rsidRPr="001E16FC">
        <w:rPr>
          <w:rFonts w:ascii="Times New Roman" w:eastAsia="Bookman Old Style" w:hAnsi="Times New Roman" w:cs="Times New Roman"/>
        </w:rPr>
        <w:t>Defence</w:t>
      </w:r>
      <w:proofErr w:type="spellEnd"/>
      <w:r w:rsidR="00715303" w:rsidRPr="001E16FC">
        <w:rPr>
          <w:rFonts w:ascii="Times New Roman" w:eastAsia="Bookman Old Style" w:hAnsi="Times New Roman" w:cs="Times New Roman"/>
        </w:rPr>
        <w:t xml:space="preserve"> Force, rendered service as a member of the United Nations Transition Assistance</w:t>
      </w:r>
    </w:p>
    <w:p w14:paraId="24C0F597" w14:textId="77777777" w:rsidR="00715303" w:rsidRPr="00715303" w:rsidRDefault="005A01B7" w:rsidP="006017EE">
      <w:pPr>
        <w:spacing w:after="0" w:line="240" w:lineRule="auto"/>
        <w:ind w:left="720"/>
        <w:jc w:val="both"/>
        <w:rPr>
          <w:rFonts w:ascii="Times New Roman" w:eastAsia="Bookman Old Style" w:hAnsi="Times New Roman" w:cs="Times New Roman"/>
          <w:szCs w:val="18"/>
        </w:rPr>
      </w:pPr>
      <w:r w:rsidRPr="001E16FC">
        <w:rPr>
          <w:rFonts w:ascii="Times New Roman" w:eastAsia="Bookman Old Style" w:hAnsi="Times New Roman" w:cs="Times New Roman"/>
          <w:szCs w:val="20"/>
        </w:rPr>
        <w:br w:type="page"/>
      </w:r>
      <w:r w:rsidR="00715303" w:rsidRPr="001E16FC">
        <w:rPr>
          <w:rFonts w:ascii="Times New Roman" w:eastAsia="Bookman Old Style" w:hAnsi="Times New Roman" w:cs="Times New Roman"/>
        </w:rPr>
        <w:lastRenderedPageBreak/>
        <w:t xml:space="preserve">Group (UNTAG) Namibia, being a force that is designated as required to be armed, in the area described in item 9 of Schedule 2 to the </w:t>
      </w:r>
      <w:r w:rsidRPr="001E16FC">
        <w:rPr>
          <w:rFonts w:ascii="Times New Roman" w:eastAsia="Bookman Old Style" w:hAnsi="Times New Roman" w:cs="Times New Roman"/>
          <w:i/>
          <w:iCs/>
        </w:rPr>
        <w:t xml:space="preserve">Veterans’ Entitlements Act 1986 </w:t>
      </w:r>
      <w:r w:rsidR="00715303" w:rsidRPr="001E16FC">
        <w:rPr>
          <w:rFonts w:ascii="Times New Roman" w:eastAsia="Bookman Old Style" w:hAnsi="Times New Roman" w:cs="Times New Roman"/>
        </w:rPr>
        <w:t>during the period specified in that item;</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199A5BA1" w14:textId="77777777" w:rsidR="00715303" w:rsidRPr="00715303" w:rsidRDefault="005A01B7" w:rsidP="006017EE">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18 February 1989</w:t>
      </w:r>
    </w:p>
    <w:p w14:paraId="51B9E4B0" w14:textId="3D090ADE" w:rsidR="00715303" w:rsidRPr="006017EE" w:rsidRDefault="005A01B7" w:rsidP="00034602">
      <w:pPr>
        <w:spacing w:before="240" w:after="120" w:line="240" w:lineRule="auto"/>
        <w:jc w:val="center"/>
        <w:rPr>
          <w:rFonts w:ascii="Times New Roman" w:eastAsia="Bookman Old Style" w:hAnsi="Times New Roman" w:cs="Times New Roman"/>
          <w:sz w:val="24"/>
          <w:szCs w:val="18"/>
        </w:rPr>
      </w:pPr>
      <w:r w:rsidRPr="006017EE">
        <w:rPr>
          <w:rFonts w:ascii="Times New Roman" w:eastAsia="Bookman Old Style" w:hAnsi="Times New Roman" w:cs="Times New Roman"/>
          <w:b/>
          <w:bCs/>
          <w:sz w:val="24"/>
        </w:rPr>
        <w:t xml:space="preserve">PART 4—AMENDMENTS OF THE VETERANS’ ENTITLEMENTS </w:t>
      </w:r>
      <w:bookmarkStart w:id="0" w:name="_GoBack"/>
      <w:bookmarkEnd w:id="0"/>
      <w:r w:rsidRPr="006017EE">
        <w:rPr>
          <w:rFonts w:ascii="Times New Roman" w:eastAsia="Bookman Old Style" w:hAnsi="Times New Roman" w:cs="Times New Roman"/>
          <w:b/>
          <w:bCs/>
          <w:sz w:val="24"/>
        </w:rPr>
        <w:t>ACT 1986</w:t>
      </w:r>
    </w:p>
    <w:p w14:paraId="63870C6D" w14:textId="77777777" w:rsidR="00715303" w:rsidRPr="006017EE" w:rsidRDefault="005A01B7" w:rsidP="006017EE">
      <w:pPr>
        <w:spacing w:before="120" w:after="60" w:line="240" w:lineRule="auto"/>
        <w:jc w:val="both"/>
        <w:rPr>
          <w:rFonts w:ascii="Times New Roman" w:eastAsia="Bookman Old Style" w:hAnsi="Times New Roman" w:cs="Times New Roman"/>
          <w:b/>
          <w:sz w:val="20"/>
          <w:szCs w:val="18"/>
        </w:rPr>
      </w:pPr>
      <w:r w:rsidRPr="006017EE">
        <w:rPr>
          <w:rFonts w:ascii="Times New Roman" w:eastAsia="Bookman Old Style" w:hAnsi="Times New Roman" w:cs="Times New Roman"/>
          <w:b/>
          <w:bCs/>
          <w:sz w:val="20"/>
        </w:rPr>
        <w:t>Principal Act</w:t>
      </w:r>
    </w:p>
    <w:p w14:paraId="4EF49F4B" w14:textId="77777777" w:rsidR="00715303" w:rsidRPr="00715303" w:rsidRDefault="005A01B7" w:rsidP="006017EE">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8.</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In this Part,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Principal Act</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means the </w:t>
      </w:r>
      <w:r w:rsidRPr="001E16FC">
        <w:rPr>
          <w:rFonts w:ascii="Times New Roman" w:eastAsia="Bookman Old Style" w:hAnsi="Times New Roman" w:cs="Times New Roman"/>
          <w:i/>
          <w:iCs/>
        </w:rPr>
        <w:t>Veterans’ Entitlements Act 1986</w:t>
      </w:r>
      <w:r w:rsidRPr="001E16FC">
        <w:rPr>
          <w:rFonts w:ascii="Times New Roman" w:eastAsia="Bookman Old Style" w:hAnsi="Times New Roman" w:cs="Times New Roman"/>
          <w:vertAlign w:val="superscript"/>
        </w:rPr>
        <w:t>3</w:t>
      </w:r>
      <w:r w:rsidRPr="001E16FC">
        <w:rPr>
          <w:rFonts w:ascii="Times New Roman" w:eastAsia="Bookman Old Style" w:hAnsi="Times New Roman" w:cs="Times New Roman"/>
          <w:i/>
          <w:iCs/>
        </w:rPr>
        <w:t>.</w:t>
      </w:r>
    </w:p>
    <w:p w14:paraId="198FD717" w14:textId="77777777" w:rsidR="00715303" w:rsidRPr="00715303" w:rsidRDefault="005A01B7" w:rsidP="006017EE">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3E3B54D6" w14:textId="77777777" w:rsidR="00715303" w:rsidRPr="006017EE" w:rsidRDefault="005A01B7" w:rsidP="006017EE">
      <w:pPr>
        <w:spacing w:before="120" w:after="60" w:line="240" w:lineRule="auto"/>
        <w:jc w:val="both"/>
        <w:rPr>
          <w:rFonts w:ascii="Times New Roman" w:eastAsia="Bookman Old Style" w:hAnsi="Times New Roman" w:cs="Times New Roman"/>
          <w:b/>
          <w:sz w:val="20"/>
          <w:szCs w:val="18"/>
        </w:rPr>
      </w:pPr>
      <w:r w:rsidRPr="006017EE">
        <w:rPr>
          <w:rFonts w:ascii="Times New Roman" w:eastAsia="Bookman Old Style" w:hAnsi="Times New Roman" w:cs="Times New Roman"/>
          <w:b/>
          <w:bCs/>
          <w:sz w:val="20"/>
        </w:rPr>
        <w:t>General rate of pension and extreme disablement adjustment</w:t>
      </w:r>
    </w:p>
    <w:p w14:paraId="05327A86" w14:textId="77777777" w:rsidR="00715303" w:rsidRPr="00715303" w:rsidRDefault="005A01B7" w:rsidP="006017EE">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9.</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Section 22 of the Principal Act is amended by omitting from subsection (3)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$143.50</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and substituting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$174.50</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7C9325EA" w14:textId="77777777" w:rsidR="00715303" w:rsidRPr="00715303" w:rsidRDefault="005A01B7" w:rsidP="006017EE">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22 December 1988</w:t>
      </w:r>
    </w:p>
    <w:p w14:paraId="34228DE6" w14:textId="77777777" w:rsidR="00715303" w:rsidRPr="006017EE" w:rsidRDefault="005A01B7" w:rsidP="006017EE">
      <w:pPr>
        <w:spacing w:before="120" w:after="60" w:line="240" w:lineRule="auto"/>
        <w:jc w:val="both"/>
        <w:rPr>
          <w:rFonts w:ascii="Times New Roman" w:eastAsia="Bookman Old Style" w:hAnsi="Times New Roman" w:cs="Times New Roman"/>
          <w:b/>
          <w:sz w:val="20"/>
          <w:szCs w:val="18"/>
        </w:rPr>
      </w:pPr>
      <w:r w:rsidRPr="006017EE">
        <w:rPr>
          <w:rFonts w:ascii="Times New Roman" w:eastAsia="Bookman Old Style" w:hAnsi="Times New Roman" w:cs="Times New Roman"/>
          <w:b/>
          <w:bCs/>
          <w:sz w:val="20"/>
        </w:rPr>
        <w:t>Interpretation</w:t>
      </w:r>
    </w:p>
    <w:p w14:paraId="2CAA8F31" w14:textId="77777777" w:rsidR="00715303" w:rsidRPr="00715303" w:rsidRDefault="005A01B7" w:rsidP="006017EE">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10.</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Section 35 of the Principal Act is amended:</w:t>
      </w:r>
    </w:p>
    <w:p w14:paraId="26440E17" w14:textId="77777777" w:rsidR="00715303" w:rsidRPr="00715303" w:rsidRDefault="005A01B7" w:rsidP="006017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b/>
          <w:bCs/>
        </w:rPr>
        <w:t>(a)</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by omitting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or</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from paragraph (w) of the definition of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income</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in subsection (1);</w:t>
      </w:r>
    </w:p>
    <w:p w14:paraId="1BDD402E" w14:textId="77777777" w:rsidR="00715303" w:rsidRPr="00715303" w:rsidRDefault="005A01B7" w:rsidP="006017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b/>
          <w:bCs/>
        </w:rPr>
        <w:t>(b)</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by adding at the end of the definition of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income</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in subsection (1) the following word and paragraph:</w:t>
      </w:r>
    </w:p>
    <w:p w14:paraId="11F3E48E" w14:textId="77777777" w:rsidR="00715303" w:rsidRPr="00715303" w:rsidRDefault="005A01B7" w:rsidP="00092BC0">
      <w:pPr>
        <w:spacing w:after="0" w:line="240" w:lineRule="auto"/>
        <w:ind w:left="1440" w:hanging="576"/>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or (y) an amount paid by way of compensation by the Federal Republic of Germany, or by a State of that Republic, under the laws of that Republic, or of that State, relating to compensation of victims of National Socialist persecution;</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5493C5C5" w14:textId="77777777" w:rsidR="00715303" w:rsidRPr="00715303" w:rsidRDefault="005A01B7" w:rsidP="006017EE">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4416FA85" w14:textId="77777777" w:rsidR="00715303" w:rsidRPr="006017EE" w:rsidRDefault="005A01B7" w:rsidP="006017EE">
      <w:pPr>
        <w:spacing w:before="120" w:after="60" w:line="240" w:lineRule="auto"/>
        <w:jc w:val="both"/>
        <w:rPr>
          <w:rFonts w:ascii="Times New Roman" w:eastAsia="Bookman Old Style" w:hAnsi="Times New Roman" w:cs="Times New Roman"/>
          <w:b/>
          <w:sz w:val="20"/>
          <w:szCs w:val="18"/>
        </w:rPr>
      </w:pPr>
      <w:r w:rsidRPr="006017EE">
        <w:rPr>
          <w:rFonts w:ascii="Times New Roman" w:eastAsia="Bookman Old Style" w:hAnsi="Times New Roman" w:cs="Times New Roman"/>
          <w:b/>
          <w:bCs/>
          <w:sz w:val="20"/>
        </w:rPr>
        <w:t>Meaning of qualifying service</w:t>
      </w:r>
    </w:p>
    <w:p w14:paraId="4095A5FF" w14:textId="77777777" w:rsidR="00715303" w:rsidRPr="00715303" w:rsidRDefault="005A01B7" w:rsidP="006017EE">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11.</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Section 36 of the Principal Act is amended:</w:t>
      </w:r>
    </w:p>
    <w:p w14:paraId="480DEDC5" w14:textId="77777777" w:rsidR="00715303" w:rsidRPr="00715303" w:rsidRDefault="005A01B7" w:rsidP="006017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b/>
          <w:bCs/>
        </w:rPr>
        <w:t>(a)</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by omitting from subparagraph (a) (iii)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or</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(last occurring);</w:t>
      </w:r>
    </w:p>
    <w:p w14:paraId="59677901" w14:textId="77777777" w:rsidR="00715303" w:rsidRPr="00715303" w:rsidRDefault="005A01B7" w:rsidP="00DB4CF2">
      <w:pPr>
        <w:spacing w:before="60" w:after="60" w:line="240" w:lineRule="auto"/>
        <w:ind w:left="720"/>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18 February 1989</w:t>
      </w:r>
    </w:p>
    <w:p w14:paraId="7199FE6A" w14:textId="77777777" w:rsidR="00715303" w:rsidRPr="00715303" w:rsidRDefault="005A01B7" w:rsidP="006017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b/>
          <w:bCs/>
        </w:rPr>
        <w:t>(b)</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by adding at the end of paragraph (a) the following word and subparagraph:</w:t>
      </w:r>
    </w:p>
    <w:p w14:paraId="3BC22DA8" w14:textId="77777777" w:rsidR="00715303" w:rsidRPr="00715303" w:rsidRDefault="005A01B7" w:rsidP="00092BC0">
      <w:pPr>
        <w:spacing w:after="0" w:line="240" w:lineRule="auto"/>
        <w:ind w:left="1440" w:hanging="576"/>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or (v) rendered service as a member of the United Nations Transition Assistance Group (UNTAG) Namibia, being a force that is designated as required to be armed, in the area described in item 9 of Schedule 2 (in column 1) during the period specified in column 2 of that Schedule opposite to that description;</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235E5755" w14:textId="77777777" w:rsidR="00715303" w:rsidRPr="00715303" w:rsidRDefault="005A01B7" w:rsidP="00DB4CF2">
      <w:pPr>
        <w:spacing w:before="60" w:after="60" w:line="240" w:lineRule="auto"/>
        <w:ind w:left="720"/>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18 February 1989</w:t>
      </w:r>
    </w:p>
    <w:p w14:paraId="75490E6C" w14:textId="77777777" w:rsidR="00715303" w:rsidRPr="00715303" w:rsidRDefault="005A01B7" w:rsidP="00E41230">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szCs w:val="20"/>
        </w:rPr>
        <w:br w:type="page"/>
      </w:r>
      <w:r w:rsidRPr="001E16FC">
        <w:rPr>
          <w:rFonts w:ascii="Times New Roman" w:eastAsia="Bookman Old Style" w:hAnsi="Times New Roman" w:cs="Times New Roman"/>
          <w:b/>
          <w:bCs/>
        </w:rPr>
        <w:lastRenderedPageBreak/>
        <w:t xml:space="preserve">(c) </w:t>
      </w:r>
      <w:r w:rsidR="00715303" w:rsidRPr="001E16FC">
        <w:rPr>
          <w:rFonts w:ascii="Times New Roman" w:eastAsia="Bookman Old Style" w:hAnsi="Times New Roman" w:cs="Times New Roman"/>
        </w:rPr>
        <w:t>by adding at the end the following subsection:</w:t>
      </w:r>
    </w:p>
    <w:p w14:paraId="0EBB4E6E" w14:textId="77777777" w:rsidR="00715303" w:rsidRPr="00715303" w:rsidRDefault="005A01B7" w:rsidP="00E41230">
      <w:pPr>
        <w:spacing w:after="0" w:line="240" w:lineRule="auto"/>
        <w:ind w:left="1152"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(2) In subparagraph (1) (b) (ii):</w:t>
      </w:r>
    </w:p>
    <w:p w14:paraId="42BC9BEA" w14:textId="77777777" w:rsidR="00715303" w:rsidRPr="00715303" w:rsidRDefault="005A01B7" w:rsidP="00E41230">
      <w:pPr>
        <w:spacing w:after="0" w:line="240" w:lineRule="auto"/>
        <w:ind w:left="1152"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campaign medal</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in relation to service during the period of World War 2 from its commencement to and including 29 October 1945, means:</w:t>
      </w:r>
    </w:p>
    <w:p w14:paraId="58B6448F" w14:textId="77777777" w:rsidR="00715303" w:rsidRPr="00715303" w:rsidRDefault="00715303" w:rsidP="00E41230">
      <w:pPr>
        <w:spacing w:after="0" w:line="240" w:lineRule="auto"/>
        <w:ind w:left="1584"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(a)</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any of the following medals:</w:t>
      </w:r>
    </w:p>
    <w:p w14:paraId="63711902"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w:t>
      </w:r>
      <w:proofErr w:type="spellStart"/>
      <w:r w:rsidRPr="001E16FC">
        <w:rPr>
          <w:rFonts w:ascii="Times New Roman" w:eastAsia="Bookman Old Style" w:hAnsi="Times New Roman" w:cs="Times New Roman"/>
        </w:rPr>
        <w:t>i</w:t>
      </w:r>
      <w:proofErr w:type="spellEnd"/>
      <w:r w:rsidRPr="001E16FC">
        <w:rPr>
          <w:rFonts w:ascii="Times New Roman" w:eastAsia="Bookman Old Style" w:hAnsi="Times New Roman" w:cs="Times New Roman"/>
        </w:rPr>
        <w:t>)</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1939-45 Star;</w:t>
      </w:r>
    </w:p>
    <w:p w14:paraId="04D9539F"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(ii)</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Atlantic Star;</w:t>
      </w:r>
    </w:p>
    <w:p w14:paraId="2069B1D6"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(iii)</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Air Crew Europe Star;</w:t>
      </w:r>
    </w:p>
    <w:p w14:paraId="11D825A1"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(iv)</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Africa Star;</w:t>
      </w:r>
    </w:p>
    <w:p w14:paraId="2C283E86"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(v)</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Pacific Star;</w:t>
      </w:r>
    </w:p>
    <w:p w14:paraId="1EF35487"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(vi)</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Burma Star;</w:t>
      </w:r>
    </w:p>
    <w:p w14:paraId="77FE7B35"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(vii)</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Italy Star;</w:t>
      </w:r>
    </w:p>
    <w:p w14:paraId="78C99AFC" w14:textId="77777777" w:rsidR="00715303" w:rsidRPr="00715303" w:rsidRDefault="00715303" w:rsidP="00E41230">
      <w:pPr>
        <w:spacing w:after="0" w:line="240" w:lineRule="auto"/>
        <w:ind w:left="2016"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(viii)</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France and Germany Star; or</w:t>
      </w:r>
    </w:p>
    <w:p w14:paraId="694BA3C4" w14:textId="77777777" w:rsidR="00715303" w:rsidRPr="00715303" w:rsidRDefault="00715303" w:rsidP="00E41230">
      <w:pPr>
        <w:spacing w:after="0" w:line="240" w:lineRule="auto"/>
        <w:ind w:left="1584"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(b)</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any other medal declared by the regulations to be a campaign medal in relation to service during that period.</w:t>
      </w:r>
      <w:r w:rsidR="005A01B7" w:rsidRPr="001E16FC">
        <w:rPr>
          <w:rFonts w:ascii="Times New Roman" w:eastAsia="Bookman Old Style" w:hAnsi="Times New Roman" w:cs="Times New Roman"/>
        </w:rPr>
        <w:t>”</w:t>
      </w:r>
      <w:r w:rsidRPr="001E16FC">
        <w:rPr>
          <w:rFonts w:ascii="Times New Roman" w:eastAsia="Bookman Old Style" w:hAnsi="Times New Roman" w:cs="Times New Roman"/>
        </w:rPr>
        <w:t>.</w:t>
      </w:r>
    </w:p>
    <w:p w14:paraId="15D6778A" w14:textId="77777777" w:rsidR="00715303" w:rsidRPr="00715303" w:rsidRDefault="005A01B7" w:rsidP="00A239B7">
      <w:pPr>
        <w:spacing w:before="60" w:after="60" w:line="240" w:lineRule="auto"/>
        <w:ind w:left="720"/>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1 January 1990</w:t>
      </w:r>
    </w:p>
    <w:p w14:paraId="5FB49ABC" w14:textId="77777777" w:rsidR="00715303" w:rsidRPr="00A239B7" w:rsidRDefault="005A01B7" w:rsidP="00A239B7">
      <w:pPr>
        <w:spacing w:before="120" w:after="60" w:line="240" w:lineRule="auto"/>
        <w:jc w:val="both"/>
        <w:rPr>
          <w:rFonts w:ascii="Times New Roman" w:eastAsia="Bookman Old Style" w:hAnsi="Times New Roman" w:cs="Times New Roman"/>
          <w:b/>
          <w:sz w:val="20"/>
          <w:szCs w:val="18"/>
        </w:rPr>
      </w:pPr>
      <w:r w:rsidRPr="00A239B7">
        <w:rPr>
          <w:rFonts w:ascii="Times New Roman" w:eastAsia="Bookman Old Style" w:hAnsi="Times New Roman" w:cs="Times New Roman"/>
          <w:b/>
          <w:bCs/>
          <w:sz w:val="20"/>
        </w:rPr>
        <w:t>Provision of treatment</w:t>
      </w:r>
    </w:p>
    <w:p w14:paraId="2EA10194" w14:textId="77777777" w:rsidR="00715303" w:rsidRPr="00715303" w:rsidRDefault="005A01B7" w:rsidP="00A239B7">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12.</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Section 84 of the Principal Act is amended by omitting from paragraph (6) (a)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based on charges payable for treatment as private patients in</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and substituting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determined having regard to charges payable for treatment provided by</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71C65817" w14:textId="77777777" w:rsidR="00715303" w:rsidRPr="00715303" w:rsidRDefault="005A01B7" w:rsidP="00A239B7">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612E5593" w14:textId="77777777" w:rsidR="00715303" w:rsidRPr="00715303" w:rsidRDefault="005A01B7" w:rsidP="00A239B7">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13.</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After section 126 of the Principal Act the following section is inserted:</w:t>
      </w:r>
    </w:p>
    <w:p w14:paraId="4995E5E8" w14:textId="77777777" w:rsidR="00715303" w:rsidRPr="00A239B7" w:rsidRDefault="005A01B7" w:rsidP="00A239B7">
      <w:pPr>
        <w:spacing w:before="120" w:after="60" w:line="240" w:lineRule="auto"/>
        <w:jc w:val="both"/>
        <w:rPr>
          <w:rFonts w:ascii="Times New Roman" w:eastAsia="Bookman Old Style" w:hAnsi="Times New Roman" w:cs="Times New Roman"/>
          <w:b/>
          <w:sz w:val="20"/>
          <w:szCs w:val="18"/>
        </w:rPr>
      </w:pPr>
      <w:r w:rsidRPr="00A239B7">
        <w:rPr>
          <w:rFonts w:ascii="Times New Roman" w:eastAsia="Bookman Old Style" w:hAnsi="Times New Roman" w:cs="Times New Roman"/>
          <w:b/>
          <w:bCs/>
          <w:sz w:val="20"/>
        </w:rPr>
        <w:t>Death of a person who has not made a formal claim etc.</w:t>
      </w:r>
    </w:p>
    <w:p w14:paraId="16A1D8A4" w14:textId="77777777" w:rsidR="00715303" w:rsidRPr="00715303" w:rsidRDefault="005A01B7" w:rsidP="00A239B7">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126</w:t>
      </w:r>
      <w:r w:rsidRPr="001E16FC">
        <w:rPr>
          <w:rFonts w:ascii="Times New Roman" w:eastAsia="Bookman Old Style" w:hAnsi="Times New Roman" w:cs="Times New Roman"/>
          <w:smallCaps/>
        </w:rPr>
        <w:t>a</w:t>
      </w:r>
      <w:r w:rsidR="00715303" w:rsidRPr="001E16FC">
        <w:rPr>
          <w:rFonts w:ascii="Times New Roman" w:eastAsia="Bookman Old Style" w:hAnsi="Times New Roman" w:cs="Times New Roman"/>
        </w:rPr>
        <w:t>. (1) If a deceased person has made a claim for a pension under Part II or IV in writing, but otherwise than in accordance with a form approved for the purposes of paragraph 14 (3) (a), an authorised representative of the deceased person may make a claim for the pension in accordance with such a form.</w:t>
      </w:r>
    </w:p>
    <w:p w14:paraId="5A00B982" w14:textId="77777777" w:rsidR="00715303" w:rsidRPr="00715303" w:rsidRDefault="005A01B7" w:rsidP="00A239B7">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(2) If a deceased person has made a claim for a pension under Part III in writing, but otherwise than in accordance with the form approved for the purposes of paragraph 43 (1) (a), an authorised representative of the deceased person may make a claim for the pension in accordance with that form.</w:t>
      </w:r>
    </w:p>
    <w:p w14:paraId="68D99753" w14:textId="77777777" w:rsidR="00715303" w:rsidRPr="00715303" w:rsidRDefault="005A01B7" w:rsidP="00A239B7">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(3) If a deceased person has made an application of a kind referred to in subsection 15 (1) or (2) in writing, but otherwise than in accordance with a form approved for the purposes of paragraph 15 (3) (a), an authorised representative of the deceased person may make an application of that kind in accordance with such a form.</w:t>
      </w:r>
    </w:p>
    <w:p w14:paraId="7E8F48F4" w14:textId="77777777" w:rsidR="00715303" w:rsidRPr="00715303" w:rsidRDefault="005A01B7" w:rsidP="00D503EE">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szCs w:val="20"/>
        </w:rPr>
        <w:br w:type="page"/>
      </w:r>
      <w:r w:rsidRPr="001E16FC">
        <w:rPr>
          <w:rFonts w:ascii="Times New Roman" w:eastAsia="Bookman Old Style" w:hAnsi="Times New Roman" w:cs="Times New Roman"/>
        </w:rPr>
        <w:lastRenderedPageBreak/>
        <w:t>“</w:t>
      </w:r>
      <w:r w:rsidR="00715303" w:rsidRPr="001E16FC">
        <w:rPr>
          <w:rFonts w:ascii="Times New Roman" w:eastAsia="Bookman Old Style" w:hAnsi="Times New Roman" w:cs="Times New Roman"/>
        </w:rPr>
        <w:t>(4) A person who, pursuant to subsection (1), (2) or (3), makes a claim for a pension under Part II, III or IV, or an application of a kind referred to in subsection 15 (1) or (2):</w:t>
      </w:r>
    </w:p>
    <w:p w14:paraId="59EEB7DE" w14:textId="77777777" w:rsidR="00715303" w:rsidRPr="00715303" w:rsidRDefault="00715303" w:rsidP="00D503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(a)</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take such action in relation to the claim or application as the deceased person could have taken if he or she had made the claim or application and had not died; and</w:t>
      </w:r>
    </w:p>
    <w:p w14:paraId="3610A9F9" w14:textId="77777777" w:rsidR="00715303" w:rsidRPr="00715303" w:rsidRDefault="00715303" w:rsidP="00D503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(b)</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the purposes of taking such action, shall be treated as if he or she were the deceased person.</w:t>
      </w:r>
    </w:p>
    <w:p w14:paraId="385585A2" w14:textId="77777777" w:rsidR="00715303" w:rsidRPr="00715303" w:rsidRDefault="005A01B7" w:rsidP="00D503EE">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(5) The Commission may </w:t>
      </w:r>
      <w:proofErr w:type="spellStart"/>
      <w:r w:rsidR="00715303" w:rsidRPr="001E16FC">
        <w:rPr>
          <w:rFonts w:ascii="Times New Roman" w:eastAsia="Bookman Old Style" w:hAnsi="Times New Roman" w:cs="Times New Roman"/>
        </w:rPr>
        <w:t>authorise</w:t>
      </w:r>
      <w:proofErr w:type="spellEnd"/>
      <w:r w:rsidR="00715303" w:rsidRPr="001E16FC">
        <w:rPr>
          <w:rFonts w:ascii="Times New Roman" w:eastAsia="Bookman Old Style" w:hAnsi="Times New Roman" w:cs="Times New Roman"/>
        </w:rPr>
        <w:t xml:space="preserve"> a person to take action under this section in relation to a deceased person if:</w:t>
      </w:r>
    </w:p>
    <w:p w14:paraId="43F458F7" w14:textId="77777777" w:rsidR="00715303" w:rsidRPr="00715303" w:rsidRDefault="00715303" w:rsidP="00D503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(a)</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there is no legal personal representative of the deceased person; or</w:t>
      </w:r>
    </w:p>
    <w:p w14:paraId="1005CFA7" w14:textId="77777777" w:rsidR="00715303" w:rsidRPr="00715303" w:rsidRDefault="00715303" w:rsidP="00D503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(b)</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the Commission is satisfied that:</w:t>
      </w:r>
    </w:p>
    <w:p w14:paraId="49FBFDED" w14:textId="77777777" w:rsidR="00715303" w:rsidRPr="00715303" w:rsidRDefault="00715303" w:rsidP="00D503EE">
      <w:pPr>
        <w:spacing w:after="0" w:line="240" w:lineRule="auto"/>
        <w:ind w:left="1152"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w:t>
      </w:r>
      <w:proofErr w:type="spellStart"/>
      <w:r w:rsidRPr="001E16FC">
        <w:rPr>
          <w:rFonts w:ascii="Times New Roman" w:eastAsia="Bookman Old Style" w:hAnsi="Times New Roman" w:cs="Times New Roman"/>
        </w:rPr>
        <w:t>i</w:t>
      </w:r>
      <w:proofErr w:type="spellEnd"/>
      <w:r w:rsidRPr="001E16FC">
        <w:rPr>
          <w:rFonts w:ascii="Times New Roman" w:eastAsia="Bookman Old Style" w:hAnsi="Times New Roman" w:cs="Times New Roman"/>
        </w:rPr>
        <w:t>)</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person has notified the legal personal representative of the deceased person that the legal personal representative has, or may have, a right under this section to make a claim or application; and</w:t>
      </w:r>
    </w:p>
    <w:p w14:paraId="63495924" w14:textId="77777777" w:rsidR="00715303" w:rsidRPr="00715303" w:rsidRDefault="00715303" w:rsidP="00D503EE">
      <w:pPr>
        <w:spacing w:after="0" w:line="240" w:lineRule="auto"/>
        <w:ind w:left="1152"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(ii)</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legal personal representative has refused, or failed within a reasonable time after having been so notified, to make the claim or application.</w:t>
      </w:r>
    </w:p>
    <w:p w14:paraId="0FEDB770" w14:textId="77777777" w:rsidR="00715303" w:rsidRPr="00715303" w:rsidRDefault="005A01B7" w:rsidP="00D503EE">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(6) In this section:</w:t>
      </w:r>
    </w:p>
    <w:p w14:paraId="2DA2F2BE" w14:textId="77777777" w:rsidR="00715303" w:rsidRPr="00715303" w:rsidRDefault="005A01B7" w:rsidP="00D503EE">
      <w:pPr>
        <w:spacing w:after="0" w:line="240" w:lineRule="auto"/>
        <w:ind w:left="720"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authorised representative</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in relation to a deceased person, means:</w:t>
      </w:r>
    </w:p>
    <w:p w14:paraId="5F473F8F" w14:textId="77777777" w:rsidR="00715303" w:rsidRPr="00715303" w:rsidRDefault="00715303" w:rsidP="00D503EE">
      <w:pPr>
        <w:spacing w:after="0" w:line="240" w:lineRule="auto"/>
        <w:ind w:left="1152"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(a)</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the legal personal representative of the deceased person; or</w:t>
      </w:r>
    </w:p>
    <w:p w14:paraId="4B5E374D" w14:textId="77777777" w:rsidR="00715303" w:rsidRPr="00715303" w:rsidRDefault="00715303" w:rsidP="00D503EE">
      <w:pPr>
        <w:spacing w:after="0" w:line="240" w:lineRule="auto"/>
        <w:ind w:left="1152" w:hanging="288"/>
        <w:jc w:val="both"/>
        <w:rPr>
          <w:rFonts w:ascii="Times New Roman" w:eastAsia="Bookman Old Style" w:hAnsi="Times New Roman" w:cs="Times New Roman"/>
          <w:szCs w:val="18"/>
        </w:rPr>
      </w:pPr>
      <w:r w:rsidRPr="001E16FC">
        <w:rPr>
          <w:rFonts w:ascii="Times New Roman" w:eastAsia="Bookman Old Style" w:hAnsi="Times New Roman" w:cs="Times New Roman"/>
        </w:rPr>
        <w:t>(b)</w:t>
      </w:r>
      <w:r w:rsidRPr="00715303">
        <w:rPr>
          <w:rFonts w:ascii="Times New Roman" w:eastAsia="Times New Roman" w:hAnsi="Times New Roman" w:cs="Times New Roman"/>
          <w:szCs w:val="20"/>
        </w:rPr>
        <w:t xml:space="preserve"> </w:t>
      </w:r>
      <w:r w:rsidRPr="001E16FC">
        <w:rPr>
          <w:rFonts w:ascii="Times New Roman" w:eastAsia="Bookman Old Style" w:hAnsi="Times New Roman" w:cs="Times New Roman"/>
        </w:rPr>
        <w:t>a person authorised by the Commission in accordance with subsection (5) to take action under this section in relation to the deceased person.</w:t>
      </w:r>
      <w:r w:rsidR="005A01B7" w:rsidRPr="001E16FC">
        <w:rPr>
          <w:rFonts w:ascii="Times New Roman" w:eastAsia="Bookman Old Style" w:hAnsi="Times New Roman" w:cs="Times New Roman"/>
        </w:rPr>
        <w:t>”</w:t>
      </w:r>
      <w:r w:rsidRPr="001E16FC">
        <w:rPr>
          <w:rFonts w:ascii="Times New Roman" w:eastAsia="Bookman Old Style" w:hAnsi="Times New Roman" w:cs="Times New Roman"/>
        </w:rPr>
        <w:t>.</w:t>
      </w:r>
    </w:p>
    <w:p w14:paraId="787C6374" w14:textId="77777777" w:rsidR="00715303" w:rsidRPr="00715303" w:rsidRDefault="005A01B7" w:rsidP="00827E74">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22 May 1986</w:t>
      </w:r>
    </w:p>
    <w:p w14:paraId="57005B37" w14:textId="77777777" w:rsidR="00715303" w:rsidRPr="00827E74" w:rsidRDefault="005A01B7" w:rsidP="00827E74">
      <w:pPr>
        <w:spacing w:before="120" w:after="60" w:line="240" w:lineRule="auto"/>
        <w:jc w:val="both"/>
        <w:rPr>
          <w:rFonts w:ascii="Times New Roman" w:eastAsia="Bookman Old Style" w:hAnsi="Times New Roman" w:cs="Times New Roman"/>
          <w:b/>
          <w:sz w:val="20"/>
          <w:szCs w:val="18"/>
        </w:rPr>
      </w:pPr>
      <w:r w:rsidRPr="00827E74">
        <w:rPr>
          <w:rFonts w:ascii="Times New Roman" w:eastAsia="Bookman Old Style" w:hAnsi="Times New Roman" w:cs="Times New Roman"/>
          <w:b/>
          <w:bCs/>
          <w:sz w:val="20"/>
        </w:rPr>
        <w:t>Review of decisions in respect of pensions and attendant allowances</w:t>
      </w:r>
    </w:p>
    <w:p w14:paraId="43B83368" w14:textId="77777777" w:rsidR="00715303" w:rsidRPr="00715303" w:rsidRDefault="005A01B7" w:rsidP="00827E74">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14.</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Section 135 of the Principal Act is amended by omitting from subsection (1)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subsection 19 (3)</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and substituting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subsection 19</w:t>
      </w:r>
      <w:r w:rsidRPr="001E16FC">
        <w:rPr>
          <w:rFonts w:ascii="Times New Roman" w:eastAsia="Bookman Old Style" w:hAnsi="Times New Roman" w:cs="Times New Roman"/>
          <w:smallCaps/>
        </w:rPr>
        <w:t xml:space="preserve">a </w:t>
      </w:r>
      <w:r w:rsidR="00715303" w:rsidRPr="001E16FC">
        <w:rPr>
          <w:rFonts w:ascii="Times New Roman" w:eastAsia="Bookman Old Style" w:hAnsi="Times New Roman" w:cs="Times New Roman"/>
        </w:rPr>
        <w:t>(1)</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0C99023D" w14:textId="77777777" w:rsidR="00715303" w:rsidRPr="00715303" w:rsidRDefault="005A01B7" w:rsidP="00827E74">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22 December 1988</w:t>
      </w:r>
    </w:p>
    <w:p w14:paraId="64F78F63" w14:textId="77777777" w:rsidR="00715303" w:rsidRPr="00827E74" w:rsidRDefault="005A01B7" w:rsidP="00827E74">
      <w:pPr>
        <w:spacing w:before="120" w:after="60" w:line="240" w:lineRule="auto"/>
        <w:jc w:val="both"/>
        <w:rPr>
          <w:rFonts w:ascii="Times New Roman" w:eastAsia="Bookman Old Style" w:hAnsi="Times New Roman" w:cs="Times New Roman"/>
          <w:b/>
          <w:sz w:val="20"/>
          <w:szCs w:val="18"/>
        </w:rPr>
      </w:pPr>
      <w:r w:rsidRPr="00827E74">
        <w:rPr>
          <w:rFonts w:ascii="Times New Roman" w:eastAsia="Bookman Old Style" w:hAnsi="Times New Roman" w:cs="Times New Roman"/>
          <w:b/>
          <w:bCs/>
          <w:sz w:val="20"/>
        </w:rPr>
        <w:t>Schedule 2</w:t>
      </w:r>
    </w:p>
    <w:p w14:paraId="0844AFC5" w14:textId="77777777" w:rsidR="00715303" w:rsidRPr="00715303" w:rsidRDefault="005A01B7" w:rsidP="00827E74">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15.</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Schedule 2 to the Principal Act is amended by adding at the end the following: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8"/>
        <w:gridCol w:w="3053"/>
      </w:tblGrid>
      <w:tr w:rsidR="00090B50" w:rsidRPr="00090B50" w14:paraId="31118CB4" w14:textId="77777777" w:rsidTr="00090B50">
        <w:tc>
          <w:tcPr>
            <w:tcW w:w="4608" w:type="dxa"/>
          </w:tcPr>
          <w:p w14:paraId="4E17D422" w14:textId="77777777" w:rsidR="00090B50" w:rsidRPr="00090B50" w:rsidRDefault="00090B50" w:rsidP="00090B50">
            <w:pPr>
              <w:ind w:left="288" w:hanging="288"/>
              <w:jc w:val="both"/>
              <w:rPr>
                <w:rFonts w:ascii="Times New Roman" w:eastAsia="Bookman Old Style" w:hAnsi="Times New Roman" w:cs="Times New Roman"/>
              </w:rPr>
            </w:pPr>
            <w:r w:rsidRPr="00090B50">
              <w:rPr>
                <w:rFonts w:ascii="Times New Roman" w:eastAsia="Bookman Old Style" w:hAnsi="Times New Roman" w:cs="Times New Roman"/>
              </w:rPr>
              <w:t xml:space="preserve">“9. The area comprising the United Nations Mandated Territory of Namibia and the area of land extending 400 </w:t>
            </w:r>
            <w:proofErr w:type="spellStart"/>
            <w:r w:rsidRPr="00090B50">
              <w:rPr>
                <w:rFonts w:ascii="Times New Roman" w:eastAsia="Bookman Old Style" w:hAnsi="Times New Roman" w:cs="Times New Roman"/>
              </w:rPr>
              <w:t>kilometres</w:t>
            </w:r>
            <w:proofErr w:type="spellEnd"/>
            <w:r w:rsidRPr="00090B50">
              <w:rPr>
                <w:rFonts w:ascii="Times New Roman" w:eastAsia="Bookman Old Style" w:hAnsi="Times New Roman" w:cs="Times New Roman"/>
              </w:rPr>
              <w:t xml:space="preserve"> outwards from the borders of Namibia into the adjoining countries of Angola, Zambia, Zimbabwe, Botswana and South Africa (including Walvis Bay).</w:t>
            </w:r>
          </w:p>
        </w:tc>
        <w:tc>
          <w:tcPr>
            <w:tcW w:w="3053" w:type="dxa"/>
          </w:tcPr>
          <w:p w14:paraId="033205B4" w14:textId="77777777" w:rsidR="00090B50" w:rsidRPr="00090B50" w:rsidRDefault="00090B50" w:rsidP="005F4A4D">
            <w:pPr>
              <w:jc w:val="both"/>
              <w:rPr>
                <w:rFonts w:ascii="Times New Roman" w:eastAsia="Bookman Old Style" w:hAnsi="Times New Roman" w:cs="Times New Roman"/>
                <w:szCs w:val="18"/>
              </w:rPr>
            </w:pPr>
            <w:r w:rsidRPr="00090B50">
              <w:rPr>
                <w:rFonts w:ascii="Times New Roman" w:eastAsia="Bookman Old Style" w:hAnsi="Times New Roman" w:cs="Times New Roman"/>
              </w:rPr>
              <w:t>The period from and including 18 February 1989”.</w:t>
            </w:r>
          </w:p>
        </w:tc>
      </w:tr>
    </w:tbl>
    <w:p w14:paraId="094FA5B8" w14:textId="77777777" w:rsidR="00715303" w:rsidRPr="00715303" w:rsidRDefault="005A01B7" w:rsidP="00827E74">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18 February 1989</w:t>
      </w:r>
    </w:p>
    <w:p w14:paraId="4F954388" w14:textId="77777777" w:rsidR="00715303" w:rsidRPr="00DE1D9A" w:rsidRDefault="005A01B7" w:rsidP="00DE1D9A">
      <w:pPr>
        <w:spacing w:after="0" w:line="240" w:lineRule="auto"/>
        <w:jc w:val="center"/>
        <w:rPr>
          <w:rFonts w:ascii="Times New Roman" w:eastAsia="Bookman Old Style" w:hAnsi="Times New Roman" w:cs="Times New Roman"/>
          <w:sz w:val="24"/>
          <w:szCs w:val="24"/>
        </w:rPr>
      </w:pPr>
      <w:r w:rsidRPr="001E16FC">
        <w:rPr>
          <w:rFonts w:ascii="Times New Roman" w:eastAsia="Bookman Old Style" w:hAnsi="Times New Roman" w:cs="Times New Roman"/>
          <w:szCs w:val="20"/>
        </w:rPr>
        <w:br w:type="page"/>
      </w:r>
      <w:r w:rsidRPr="00DE1D9A">
        <w:rPr>
          <w:rFonts w:ascii="Times New Roman" w:eastAsia="Bookman Old Style" w:hAnsi="Times New Roman" w:cs="Times New Roman"/>
          <w:b/>
          <w:bCs/>
          <w:sz w:val="24"/>
          <w:szCs w:val="24"/>
        </w:rPr>
        <w:lastRenderedPageBreak/>
        <w:t>PART 5—AMENDMENT OF THE VETERANS’ ENTITLEMENTS (TRANSITIONAL PROVISIONS AND CONSEQUENTIAL AMENDMENTS) ACT 1986</w:t>
      </w:r>
    </w:p>
    <w:p w14:paraId="2C4CA162" w14:textId="77777777" w:rsidR="00715303" w:rsidRPr="00DE1D9A" w:rsidRDefault="005A01B7" w:rsidP="00DE1D9A">
      <w:pPr>
        <w:spacing w:before="120" w:after="60" w:line="240" w:lineRule="auto"/>
        <w:jc w:val="both"/>
        <w:rPr>
          <w:rFonts w:ascii="Times New Roman" w:eastAsia="Bookman Old Style" w:hAnsi="Times New Roman" w:cs="Times New Roman"/>
          <w:b/>
          <w:sz w:val="20"/>
          <w:szCs w:val="18"/>
        </w:rPr>
      </w:pPr>
      <w:r w:rsidRPr="00DE1D9A">
        <w:rPr>
          <w:rFonts w:ascii="Times New Roman" w:eastAsia="Bookman Old Style" w:hAnsi="Times New Roman" w:cs="Times New Roman"/>
          <w:b/>
          <w:bCs/>
          <w:sz w:val="20"/>
        </w:rPr>
        <w:t>Principal Act</w:t>
      </w:r>
    </w:p>
    <w:p w14:paraId="12D7F270" w14:textId="77777777" w:rsidR="00715303" w:rsidRPr="00715303" w:rsidRDefault="005A01B7" w:rsidP="00DE1D9A">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16.</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 xml:space="preserve">In this Part,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Principal Act</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means the </w:t>
      </w:r>
      <w:r w:rsidRPr="001E16FC">
        <w:rPr>
          <w:rFonts w:ascii="Times New Roman" w:eastAsia="Bookman Old Style" w:hAnsi="Times New Roman" w:cs="Times New Roman"/>
          <w:i/>
          <w:iCs/>
        </w:rPr>
        <w:t>Veterans’ Entitlements (Transitional Provisions and Consequential Amendments) Act 1986</w:t>
      </w:r>
      <w:r w:rsidRPr="001E16FC">
        <w:rPr>
          <w:rFonts w:ascii="Times New Roman" w:eastAsia="Bookman Old Style" w:hAnsi="Times New Roman" w:cs="Times New Roman"/>
          <w:vertAlign w:val="superscript"/>
        </w:rPr>
        <w:t>4</w:t>
      </w:r>
      <w:r w:rsidRPr="001E16FC">
        <w:rPr>
          <w:rFonts w:ascii="Times New Roman" w:eastAsia="Bookman Old Style" w:hAnsi="Times New Roman" w:cs="Times New Roman"/>
          <w:i/>
          <w:iCs/>
        </w:rPr>
        <w:t>.</w:t>
      </w:r>
    </w:p>
    <w:p w14:paraId="017C7142" w14:textId="77777777" w:rsidR="00715303" w:rsidRPr="00715303" w:rsidRDefault="005A01B7" w:rsidP="00DE1D9A">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Day of Royal Assent</w:t>
      </w:r>
    </w:p>
    <w:p w14:paraId="1E1197CB" w14:textId="77777777" w:rsidR="00715303" w:rsidRPr="00DE1D9A" w:rsidRDefault="005A01B7" w:rsidP="00DE1D9A">
      <w:pPr>
        <w:spacing w:before="120" w:after="60" w:line="240" w:lineRule="auto"/>
        <w:jc w:val="both"/>
        <w:rPr>
          <w:rFonts w:ascii="Times New Roman" w:eastAsia="Bookman Old Style" w:hAnsi="Times New Roman" w:cs="Times New Roman"/>
          <w:b/>
          <w:sz w:val="20"/>
          <w:szCs w:val="18"/>
        </w:rPr>
      </w:pPr>
      <w:r w:rsidRPr="00DE1D9A">
        <w:rPr>
          <w:rFonts w:ascii="Times New Roman" w:eastAsia="Bookman Old Style" w:hAnsi="Times New Roman" w:cs="Times New Roman"/>
          <w:b/>
          <w:bCs/>
          <w:sz w:val="20"/>
        </w:rPr>
        <w:t>Guide to Assessment of Rates of Veterans’ Pensions</w:t>
      </w:r>
    </w:p>
    <w:p w14:paraId="23F8FDAC" w14:textId="77777777" w:rsidR="00715303" w:rsidRPr="00715303" w:rsidRDefault="005A01B7" w:rsidP="00DE1D9A">
      <w:pPr>
        <w:spacing w:after="0" w:line="240" w:lineRule="auto"/>
        <w:ind w:firstLine="432"/>
        <w:jc w:val="both"/>
        <w:rPr>
          <w:rFonts w:ascii="Times New Roman" w:eastAsia="Bookman Old Style" w:hAnsi="Times New Roman" w:cs="Times New Roman"/>
          <w:szCs w:val="18"/>
        </w:rPr>
      </w:pPr>
      <w:r w:rsidRPr="001E16FC">
        <w:rPr>
          <w:rFonts w:ascii="Times New Roman" w:eastAsia="Bookman Old Style" w:hAnsi="Times New Roman" w:cs="Times New Roman"/>
          <w:b/>
          <w:bCs/>
        </w:rPr>
        <w:t>17.</w:t>
      </w:r>
      <w:r w:rsidR="00715303" w:rsidRPr="00715303">
        <w:rPr>
          <w:rFonts w:ascii="Times New Roman" w:eastAsia="Times New Roman" w:hAnsi="Times New Roman" w:cs="Times New Roman"/>
          <w:szCs w:val="20"/>
        </w:rPr>
        <w:t xml:space="preserve"> </w:t>
      </w:r>
      <w:r w:rsidR="00715303" w:rsidRPr="001E16FC">
        <w:rPr>
          <w:rFonts w:ascii="Times New Roman" w:eastAsia="Bookman Old Style" w:hAnsi="Times New Roman" w:cs="Times New Roman"/>
        </w:rPr>
        <w:t>Section 27 of the Principal Act is amended by omitting from subsections (1) and (2</w:t>
      </w:r>
      <w:r w:rsidRPr="001E16FC">
        <w:rPr>
          <w:rFonts w:ascii="Times New Roman" w:eastAsia="Bookman Old Style" w:hAnsi="Times New Roman" w:cs="Times New Roman"/>
          <w:smallCaps/>
        </w:rPr>
        <w:t xml:space="preserve">b)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22 (4)</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 xml:space="preserve"> and substituting </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2</w:t>
      </w:r>
      <w:r w:rsidR="009B606D">
        <w:rPr>
          <w:rFonts w:ascii="Times New Roman" w:eastAsia="Bookman Old Style" w:hAnsi="Times New Roman" w:cs="Times New Roman"/>
        </w:rPr>
        <w:t>1</w:t>
      </w:r>
      <w:r w:rsidRPr="001E16FC">
        <w:rPr>
          <w:rFonts w:ascii="Times New Roman" w:eastAsia="Bookman Old Style" w:hAnsi="Times New Roman" w:cs="Times New Roman"/>
          <w:smallCaps/>
        </w:rPr>
        <w:t>a</w:t>
      </w:r>
      <w:r w:rsidR="00715303" w:rsidRPr="001E16FC">
        <w:rPr>
          <w:rFonts w:ascii="Times New Roman" w:eastAsia="Bookman Old Style" w:hAnsi="Times New Roman" w:cs="Times New Roman"/>
        </w:rPr>
        <w:t xml:space="preserve"> (1)</w:t>
      </w:r>
      <w:r w:rsidRPr="001E16FC">
        <w:rPr>
          <w:rFonts w:ascii="Times New Roman" w:eastAsia="Bookman Old Style" w:hAnsi="Times New Roman" w:cs="Times New Roman"/>
        </w:rPr>
        <w:t>”</w:t>
      </w:r>
      <w:r w:rsidR="00715303" w:rsidRPr="001E16FC">
        <w:rPr>
          <w:rFonts w:ascii="Times New Roman" w:eastAsia="Bookman Old Style" w:hAnsi="Times New Roman" w:cs="Times New Roman"/>
        </w:rPr>
        <w:t>.</w:t>
      </w:r>
    </w:p>
    <w:p w14:paraId="222873EF" w14:textId="77777777" w:rsidR="00715303" w:rsidRPr="00715303" w:rsidRDefault="005A01B7" w:rsidP="00DE1D9A">
      <w:pPr>
        <w:spacing w:before="60" w:after="60" w:line="240" w:lineRule="auto"/>
        <w:jc w:val="both"/>
        <w:rPr>
          <w:rFonts w:ascii="Times New Roman" w:eastAsia="Bookman Old Style" w:hAnsi="Times New Roman" w:cs="Times New Roman"/>
          <w:szCs w:val="18"/>
        </w:rPr>
      </w:pPr>
      <w:r w:rsidRPr="001E16FC">
        <w:rPr>
          <w:rFonts w:ascii="Times New Roman" w:eastAsia="Bookman Old Style" w:hAnsi="Times New Roman" w:cs="Times New Roman"/>
          <w:i/>
          <w:iCs/>
        </w:rPr>
        <w:t>Commencement: 22 December 1988</w:t>
      </w:r>
    </w:p>
    <w:p w14:paraId="04F45BC0" w14:textId="77777777" w:rsidR="00DE1D9A" w:rsidRDefault="00DE1D9A" w:rsidP="00DE1D9A">
      <w:pPr>
        <w:pBdr>
          <w:bottom w:val="single" w:sz="4" w:space="1" w:color="auto"/>
        </w:pBdr>
        <w:spacing w:after="0" w:line="240" w:lineRule="auto"/>
        <w:jc w:val="center"/>
        <w:rPr>
          <w:rFonts w:ascii="Times New Roman" w:eastAsia="Bookman Old Style" w:hAnsi="Times New Roman" w:cs="Times New Roman"/>
          <w:b/>
          <w:bCs/>
        </w:rPr>
      </w:pPr>
    </w:p>
    <w:p w14:paraId="2D708E42" w14:textId="77777777" w:rsidR="00715303" w:rsidRPr="00715303" w:rsidRDefault="005A01B7" w:rsidP="00DE1D9A">
      <w:pPr>
        <w:spacing w:before="60" w:after="60" w:line="240" w:lineRule="auto"/>
        <w:jc w:val="center"/>
        <w:rPr>
          <w:rFonts w:ascii="Times New Roman" w:eastAsia="Bookman Old Style" w:hAnsi="Times New Roman" w:cs="Times New Roman"/>
          <w:szCs w:val="18"/>
        </w:rPr>
      </w:pPr>
      <w:r w:rsidRPr="001E16FC">
        <w:rPr>
          <w:rFonts w:ascii="Times New Roman" w:eastAsia="Bookman Old Style" w:hAnsi="Times New Roman" w:cs="Times New Roman"/>
          <w:b/>
          <w:bCs/>
        </w:rPr>
        <w:t>NOTES</w:t>
      </w:r>
    </w:p>
    <w:p w14:paraId="520E5055" w14:textId="77777777" w:rsidR="00715303" w:rsidRPr="00DE1D9A" w:rsidRDefault="00715303" w:rsidP="00AD0DAC">
      <w:pPr>
        <w:spacing w:after="60" w:line="240" w:lineRule="auto"/>
        <w:ind w:left="230" w:hanging="230"/>
        <w:jc w:val="both"/>
        <w:rPr>
          <w:rFonts w:ascii="Times New Roman" w:eastAsia="Bookman Old Style" w:hAnsi="Times New Roman" w:cs="Times New Roman"/>
          <w:sz w:val="20"/>
          <w:szCs w:val="20"/>
        </w:rPr>
      </w:pPr>
      <w:r w:rsidRPr="00DE1D9A">
        <w:rPr>
          <w:rFonts w:ascii="Times New Roman" w:eastAsia="Bookman Old Style" w:hAnsi="Times New Roman" w:cs="Times New Roman"/>
          <w:sz w:val="20"/>
          <w:szCs w:val="20"/>
        </w:rPr>
        <w:t>1.</w:t>
      </w:r>
      <w:r w:rsidRPr="00DE1D9A">
        <w:rPr>
          <w:rFonts w:ascii="Times New Roman" w:eastAsia="Times New Roman" w:hAnsi="Times New Roman" w:cs="Times New Roman"/>
          <w:sz w:val="20"/>
          <w:szCs w:val="20"/>
        </w:rPr>
        <w:t xml:space="preserve"> </w:t>
      </w:r>
      <w:r w:rsidRPr="00DE1D9A">
        <w:rPr>
          <w:rFonts w:ascii="Times New Roman" w:eastAsia="Bookman Old Style" w:hAnsi="Times New Roman" w:cs="Times New Roman"/>
          <w:sz w:val="20"/>
          <w:szCs w:val="20"/>
        </w:rPr>
        <w:t>No. 104, 1980, as amended. For previous amendments, see No. 61, 1981; No. 63, 1984; and Nos. 65 and 166, 1985.</w:t>
      </w:r>
    </w:p>
    <w:p w14:paraId="0A2CA09D" w14:textId="77777777" w:rsidR="00715303" w:rsidRPr="00DE1D9A" w:rsidRDefault="00715303" w:rsidP="00AD0DAC">
      <w:pPr>
        <w:spacing w:after="60" w:line="240" w:lineRule="auto"/>
        <w:ind w:left="230" w:hanging="230"/>
        <w:jc w:val="both"/>
        <w:rPr>
          <w:rFonts w:ascii="Times New Roman" w:eastAsia="Bookman Old Style" w:hAnsi="Times New Roman" w:cs="Times New Roman"/>
          <w:sz w:val="20"/>
          <w:szCs w:val="20"/>
        </w:rPr>
      </w:pPr>
      <w:r w:rsidRPr="00DE1D9A">
        <w:rPr>
          <w:rFonts w:ascii="Times New Roman" w:eastAsia="Bookman Old Style" w:hAnsi="Times New Roman" w:cs="Times New Roman"/>
          <w:sz w:val="20"/>
          <w:szCs w:val="20"/>
        </w:rPr>
        <w:t>2.</w:t>
      </w:r>
      <w:r w:rsidRPr="00DE1D9A">
        <w:rPr>
          <w:rFonts w:ascii="Times New Roman" w:eastAsia="Times New Roman" w:hAnsi="Times New Roman" w:cs="Times New Roman"/>
          <w:sz w:val="20"/>
          <w:szCs w:val="20"/>
        </w:rPr>
        <w:t xml:space="preserve"> </w:t>
      </w:r>
      <w:r w:rsidRPr="00DE1D9A">
        <w:rPr>
          <w:rFonts w:ascii="Times New Roman" w:eastAsia="Bookman Old Style" w:hAnsi="Times New Roman" w:cs="Times New Roman"/>
          <w:sz w:val="20"/>
          <w:szCs w:val="20"/>
        </w:rPr>
        <w:t>No. 43, 1918, as amended. For previous amendments, see No. 28, 1919; No. 35, 1920; No. 18, 1923; No. 26, 1925; No. 47, 1926; No. 17, 1927; No. 13, 1929; Nos. 6 and 68, 1932; No. 63, 1934; No. 54, 1935; No. 25, 1937; No. 1, 1941; No. 8, 1946; Nos. 1, 38 and 71, 1947; No. 67, 1948; No. 24, 1949; No. 74, 1951; No. 69, 1954; No. 69, 1955; No. 100, 1956; No. 73, 1961; Nos. 2 and 93, 1962; Nos. 65 and 93, 1966; No. 3, 1967; No. 99, 1968; No. 120, 1971; Nos. 31 and 216, 1973; No. 125, 1974; No. 25, 1975; Nos. 37 and 185, 1976; No. 79, 1977; Nos. 36 and 137, 1978; Nos. 4 and 128, 1980; No. 80, 1982; No. 70, 1983; No. 72, 1984; Nos. 28 and 29, 1986; and No. 124, 1988.</w:t>
      </w:r>
    </w:p>
    <w:p w14:paraId="6D1A6D04" w14:textId="77777777" w:rsidR="00715303" w:rsidRPr="00DE1D9A" w:rsidRDefault="00715303" w:rsidP="00AD0DAC">
      <w:pPr>
        <w:spacing w:after="60" w:line="240" w:lineRule="auto"/>
        <w:ind w:left="230" w:hanging="230"/>
        <w:jc w:val="both"/>
        <w:rPr>
          <w:rFonts w:ascii="Times New Roman" w:eastAsia="Bookman Old Style" w:hAnsi="Times New Roman" w:cs="Times New Roman"/>
          <w:sz w:val="20"/>
          <w:szCs w:val="20"/>
        </w:rPr>
      </w:pPr>
      <w:r w:rsidRPr="00DE1D9A">
        <w:rPr>
          <w:rFonts w:ascii="Times New Roman" w:eastAsia="Bookman Old Style" w:hAnsi="Times New Roman" w:cs="Times New Roman"/>
          <w:sz w:val="20"/>
          <w:szCs w:val="20"/>
        </w:rPr>
        <w:t>3.</w:t>
      </w:r>
      <w:r w:rsidRPr="00DE1D9A">
        <w:rPr>
          <w:rFonts w:ascii="Times New Roman" w:eastAsia="Times New Roman" w:hAnsi="Times New Roman" w:cs="Times New Roman"/>
          <w:sz w:val="20"/>
          <w:szCs w:val="20"/>
        </w:rPr>
        <w:t xml:space="preserve"> </w:t>
      </w:r>
      <w:r w:rsidRPr="00DE1D9A">
        <w:rPr>
          <w:rFonts w:ascii="Times New Roman" w:eastAsia="Bookman Old Style" w:hAnsi="Times New Roman" w:cs="Times New Roman"/>
          <w:sz w:val="20"/>
          <w:szCs w:val="20"/>
        </w:rPr>
        <w:t>No. 27, 1986, as amended. For previous amendments, see Nos. 106 and 130, 1986; Nos. 78, 88 and 130, 1987; and Nos. 13, 35, 75, 99, 134 and 135, 1988.</w:t>
      </w:r>
    </w:p>
    <w:p w14:paraId="29D52552" w14:textId="77777777" w:rsidR="00715303" w:rsidRPr="00DE1D9A" w:rsidRDefault="00715303" w:rsidP="00AD0DAC">
      <w:pPr>
        <w:spacing w:after="60" w:line="240" w:lineRule="auto"/>
        <w:ind w:left="230" w:hanging="230"/>
        <w:jc w:val="both"/>
        <w:rPr>
          <w:rFonts w:ascii="Times New Roman" w:eastAsia="Bookman Old Style" w:hAnsi="Times New Roman" w:cs="Times New Roman"/>
          <w:sz w:val="20"/>
          <w:szCs w:val="20"/>
        </w:rPr>
      </w:pPr>
      <w:r w:rsidRPr="00DE1D9A">
        <w:rPr>
          <w:rFonts w:ascii="Times New Roman" w:eastAsia="Bookman Old Style" w:hAnsi="Times New Roman" w:cs="Times New Roman"/>
          <w:sz w:val="20"/>
          <w:szCs w:val="20"/>
        </w:rPr>
        <w:t>4.</w:t>
      </w:r>
      <w:r w:rsidRPr="00DE1D9A">
        <w:rPr>
          <w:rFonts w:ascii="Times New Roman" w:eastAsia="Times New Roman" w:hAnsi="Times New Roman" w:cs="Times New Roman"/>
          <w:sz w:val="20"/>
          <w:szCs w:val="20"/>
        </w:rPr>
        <w:t xml:space="preserve"> </w:t>
      </w:r>
      <w:r w:rsidRPr="00DE1D9A">
        <w:rPr>
          <w:rFonts w:ascii="Times New Roman" w:eastAsia="Bookman Old Style" w:hAnsi="Times New Roman" w:cs="Times New Roman"/>
          <w:sz w:val="20"/>
          <w:szCs w:val="20"/>
        </w:rPr>
        <w:t>No. 28, 1986, as amended. For previous amendments, see Nos. 29, 106 and 130, 1986; Nos. 78 and 130, 1987; and No. 134, 1988.</w:t>
      </w:r>
    </w:p>
    <w:p w14:paraId="71057FCC" w14:textId="77777777" w:rsidR="00715303" w:rsidRPr="00DE1D9A" w:rsidRDefault="00715303" w:rsidP="003A7DA0">
      <w:pPr>
        <w:spacing w:after="0" w:line="240" w:lineRule="auto"/>
        <w:jc w:val="both"/>
        <w:rPr>
          <w:rFonts w:ascii="Times New Roman" w:eastAsia="Bookman Old Style" w:hAnsi="Times New Roman" w:cs="Times New Roman"/>
          <w:sz w:val="20"/>
          <w:szCs w:val="20"/>
        </w:rPr>
      </w:pPr>
      <w:r w:rsidRPr="00DE1D9A">
        <w:rPr>
          <w:rFonts w:ascii="Times New Roman" w:eastAsia="Bookman Old Style" w:hAnsi="Times New Roman" w:cs="Times New Roman"/>
          <w:sz w:val="20"/>
          <w:szCs w:val="20"/>
        </w:rPr>
        <w:t>[</w:t>
      </w:r>
      <w:r w:rsidR="005A01B7" w:rsidRPr="00DE1D9A">
        <w:rPr>
          <w:rFonts w:ascii="Times New Roman" w:eastAsia="Bookman Old Style" w:hAnsi="Times New Roman" w:cs="Times New Roman"/>
          <w:i/>
          <w:iCs/>
          <w:sz w:val="20"/>
          <w:szCs w:val="20"/>
        </w:rPr>
        <w:t>Minister’s second reading speech made in—</w:t>
      </w:r>
    </w:p>
    <w:p w14:paraId="7B049A1C" w14:textId="77777777" w:rsidR="00AD0DAC" w:rsidRDefault="005A01B7" w:rsidP="00AD0DAC">
      <w:pPr>
        <w:pStyle w:val="Style110"/>
        <w:ind w:left="720"/>
        <w:jc w:val="both"/>
        <w:rPr>
          <w:rFonts w:ascii="Times New Roman" w:hAnsi="Times New Roman" w:cs="Times New Roman"/>
          <w:i/>
          <w:iCs/>
        </w:rPr>
      </w:pPr>
      <w:r w:rsidRPr="00DE1D9A">
        <w:rPr>
          <w:rFonts w:ascii="Times New Roman" w:hAnsi="Times New Roman" w:cs="Times New Roman"/>
          <w:i/>
          <w:iCs/>
        </w:rPr>
        <w:t>House o</w:t>
      </w:r>
      <w:r w:rsidR="00AD0DAC">
        <w:rPr>
          <w:rFonts w:ascii="Times New Roman" w:hAnsi="Times New Roman" w:cs="Times New Roman"/>
          <w:i/>
          <w:iCs/>
        </w:rPr>
        <w:t>f Representatives on 3 May 1989</w:t>
      </w:r>
    </w:p>
    <w:p w14:paraId="7A991EAD" w14:textId="77777777" w:rsidR="00715303" w:rsidRPr="00DE1D9A" w:rsidRDefault="005A01B7" w:rsidP="00AD0DAC">
      <w:pPr>
        <w:pStyle w:val="Style110"/>
        <w:ind w:left="720"/>
        <w:jc w:val="both"/>
        <w:rPr>
          <w:rFonts w:ascii="Times New Roman" w:hAnsi="Times New Roman" w:cs="Times New Roman"/>
        </w:rPr>
      </w:pPr>
      <w:r w:rsidRPr="00DE1D9A">
        <w:rPr>
          <w:rFonts w:ascii="Times New Roman" w:hAnsi="Times New Roman" w:cs="Times New Roman"/>
          <w:i/>
          <w:iCs/>
        </w:rPr>
        <w:t>Senate on 23 May 1989</w:t>
      </w:r>
      <w:r w:rsidR="00715303" w:rsidRPr="00DE1D9A">
        <w:rPr>
          <w:rFonts w:ascii="Times New Roman" w:hAnsi="Times New Roman" w:cs="Times New Roman"/>
        </w:rPr>
        <w:t>]</w:t>
      </w:r>
    </w:p>
    <w:sectPr w:rsidR="00715303" w:rsidRPr="00DE1D9A" w:rsidSect="00105F9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71A038" w15:done="0"/>
  <w15:commentEx w15:paraId="67CCDA85" w15:done="0"/>
  <w15:commentEx w15:paraId="31A50234" w15:done="0"/>
  <w15:commentEx w15:paraId="0471F8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1A038" w16cid:durableId="2049A174"/>
  <w16cid:commentId w16cid:paraId="67CCDA85" w16cid:durableId="2049A18A"/>
  <w16cid:commentId w16cid:paraId="31A50234" w16cid:durableId="2049A197"/>
  <w16cid:commentId w16cid:paraId="0471F876" w16cid:durableId="2049A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616AB" w14:textId="77777777" w:rsidR="004738DE" w:rsidRDefault="004738DE" w:rsidP="00105F99">
      <w:pPr>
        <w:spacing w:after="0" w:line="240" w:lineRule="auto"/>
      </w:pPr>
      <w:r>
        <w:separator/>
      </w:r>
    </w:p>
  </w:endnote>
  <w:endnote w:type="continuationSeparator" w:id="0">
    <w:p w14:paraId="6DDCE5D7" w14:textId="77777777" w:rsidR="004738DE" w:rsidRDefault="004738DE" w:rsidP="0010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76BD3" w14:textId="77777777" w:rsidR="004738DE" w:rsidRDefault="004738DE" w:rsidP="00105F99">
      <w:pPr>
        <w:spacing w:after="0" w:line="240" w:lineRule="auto"/>
      </w:pPr>
      <w:r>
        <w:separator/>
      </w:r>
    </w:p>
  </w:footnote>
  <w:footnote w:type="continuationSeparator" w:id="0">
    <w:p w14:paraId="78B02C4D" w14:textId="77777777" w:rsidR="004738DE" w:rsidRDefault="004738DE" w:rsidP="00105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67F5" w14:textId="77777777" w:rsidR="00105F99" w:rsidRPr="00105F99" w:rsidRDefault="00105F99" w:rsidP="00105F99">
    <w:pPr>
      <w:pStyle w:val="Header"/>
      <w:tabs>
        <w:tab w:val="clear" w:pos="4680"/>
        <w:tab w:val="center" w:pos="4140"/>
      </w:tabs>
      <w:jc w:val="center"/>
      <w:rPr>
        <w:sz w:val="20"/>
        <w:szCs w:val="20"/>
      </w:rPr>
    </w:pPr>
    <w:r w:rsidRPr="00105F99">
      <w:rPr>
        <w:rFonts w:ascii="Times New Roman" w:eastAsia="Bookman Old Style" w:hAnsi="Times New Roman" w:cs="Times New Roman"/>
        <w:i/>
        <w:iCs/>
        <w:sz w:val="20"/>
        <w:szCs w:val="20"/>
      </w:rPr>
      <w:t>Veterans’ Affairs Legislation Amendment</w:t>
    </w:r>
    <w:r w:rsidRPr="00105F99">
      <w:rPr>
        <w:rFonts w:ascii="Times New Roman" w:eastAsia="Bookman Old Style" w:hAnsi="Times New Roman" w:cs="Times New Roman"/>
        <w:i/>
        <w:iCs/>
        <w:sz w:val="20"/>
        <w:szCs w:val="20"/>
      </w:rPr>
      <w:tab/>
      <w:t>No. 93,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715303"/>
    <w:rsid w:val="00003408"/>
    <w:rsid w:val="00027BF7"/>
    <w:rsid w:val="00034602"/>
    <w:rsid w:val="00060076"/>
    <w:rsid w:val="00090B50"/>
    <w:rsid w:val="00092BC0"/>
    <w:rsid w:val="00093BBD"/>
    <w:rsid w:val="000A0074"/>
    <w:rsid w:val="00105F99"/>
    <w:rsid w:val="0011697B"/>
    <w:rsid w:val="0012103B"/>
    <w:rsid w:val="00122005"/>
    <w:rsid w:val="00175BA3"/>
    <w:rsid w:val="00181078"/>
    <w:rsid w:val="00185109"/>
    <w:rsid w:val="001E16FC"/>
    <w:rsid w:val="002044E9"/>
    <w:rsid w:val="00286E29"/>
    <w:rsid w:val="0031687A"/>
    <w:rsid w:val="00320910"/>
    <w:rsid w:val="00354524"/>
    <w:rsid w:val="00374FDF"/>
    <w:rsid w:val="003A7DA0"/>
    <w:rsid w:val="003B72CE"/>
    <w:rsid w:val="003E187E"/>
    <w:rsid w:val="00443528"/>
    <w:rsid w:val="004459CB"/>
    <w:rsid w:val="004738DE"/>
    <w:rsid w:val="00475181"/>
    <w:rsid w:val="004A6E17"/>
    <w:rsid w:val="004D793E"/>
    <w:rsid w:val="004F24CD"/>
    <w:rsid w:val="00512DDB"/>
    <w:rsid w:val="00576B34"/>
    <w:rsid w:val="005A01B7"/>
    <w:rsid w:val="005A6835"/>
    <w:rsid w:val="005C3BFE"/>
    <w:rsid w:val="006017EE"/>
    <w:rsid w:val="00615CE5"/>
    <w:rsid w:val="00663F47"/>
    <w:rsid w:val="00681157"/>
    <w:rsid w:val="006825AA"/>
    <w:rsid w:val="006942C3"/>
    <w:rsid w:val="006E089B"/>
    <w:rsid w:val="006E3D33"/>
    <w:rsid w:val="006F3195"/>
    <w:rsid w:val="00705B0C"/>
    <w:rsid w:val="0071390D"/>
    <w:rsid w:val="00715303"/>
    <w:rsid w:val="00724E28"/>
    <w:rsid w:val="00726312"/>
    <w:rsid w:val="00774438"/>
    <w:rsid w:val="007D43E7"/>
    <w:rsid w:val="008165FC"/>
    <w:rsid w:val="00821C60"/>
    <w:rsid w:val="00827E74"/>
    <w:rsid w:val="008314D8"/>
    <w:rsid w:val="008870DA"/>
    <w:rsid w:val="00897051"/>
    <w:rsid w:val="008C3F39"/>
    <w:rsid w:val="008C579E"/>
    <w:rsid w:val="008D660B"/>
    <w:rsid w:val="008D7D6A"/>
    <w:rsid w:val="008E7C86"/>
    <w:rsid w:val="00910622"/>
    <w:rsid w:val="00916BA4"/>
    <w:rsid w:val="00947FBF"/>
    <w:rsid w:val="009816F0"/>
    <w:rsid w:val="00993137"/>
    <w:rsid w:val="009A1DC7"/>
    <w:rsid w:val="009B606D"/>
    <w:rsid w:val="009E1FD9"/>
    <w:rsid w:val="00A049F1"/>
    <w:rsid w:val="00A239B7"/>
    <w:rsid w:val="00A640AD"/>
    <w:rsid w:val="00A861F0"/>
    <w:rsid w:val="00A969A1"/>
    <w:rsid w:val="00AA3E1C"/>
    <w:rsid w:val="00AA51E7"/>
    <w:rsid w:val="00AD0DAC"/>
    <w:rsid w:val="00AF4799"/>
    <w:rsid w:val="00B17774"/>
    <w:rsid w:val="00B25314"/>
    <w:rsid w:val="00BB6173"/>
    <w:rsid w:val="00BD029B"/>
    <w:rsid w:val="00C070B7"/>
    <w:rsid w:val="00C209B0"/>
    <w:rsid w:val="00C75098"/>
    <w:rsid w:val="00C94442"/>
    <w:rsid w:val="00CA663F"/>
    <w:rsid w:val="00CA7B67"/>
    <w:rsid w:val="00CD4F8B"/>
    <w:rsid w:val="00CF76AF"/>
    <w:rsid w:val="00D007CC"/>
    <w:rsid w:val="00D311A3"/>
    <w:rsid w:val="00D503EE"/>
    <w:rsid w:val="00D80C80"/>
    <w:rsid w:val="00DB3988"/>
    <w:rsid w:val="00DB4CF2"/>
    <w:rsid w:val="00DE1D9A"/>
    <w:rsid w:val="00DE7A8B"/>
    <w:rsid w:val="00E02BCD"/>
    <w:rsid w:val="00E172ED"/>
    <w:rsid w:val="00E41230"/>
    <w:rsid w:val="00E5360A"/>
    <w:rsid w:val="00EB486F"/>
    <w:rsid w:val="00F11F09"/>
    <w:rsid w:val="00F608F5"/>
    <w:rsid w:val="00F73364"/>
    <w:rsid w:val="00FC3E01"/>
    <w:rsid w:val="00FF24BA"/>
    <w:rsid w:val="00FF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456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6">
    <w:name w:val="Style6"/>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9">
    <w:name w:val="Style9"/>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11">
    <w:name w:val="Style11"/>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34">
    <w:name w:val="Style34"/>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18">
    <w:name w:val="Style18"/>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27">
    <w:name w:val="Style27"/>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24">
    <w:name w:val="Style24"/>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36">
    <w:name w:val="Style36"/>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49">
    <w:name w:val="Style49"/>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54">
    <w:name w:val="Style54"/>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57">
    <w:name w:val="Style57"/>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58">
    <w:name w:val="Style58"/>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67">
    <w:name w:val="Style67"/>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93">
    <w:name w:val="Style93"/>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96">
    <w:name w:val="Style96"/>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110">
    <w:name w:val="Style110"/>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101">
    <w:name w:val="Style101"/>
    <w:basedOn w:val="Normal"/>
    <w:rsid w:val="00715303"/>
    <w:pPr>
      <w:spacing w:after="0" w:line="240" w:lineRule="auto"/>
    </w:pPr>
    <w:rPr>
      <w:rFonts w:ascii="Bookman Old Style" w:eastAsia="Bookman Old Style" w:hAnsi="Bookman Old Style" w:cs="Bookman Old Style"/>
      <w:sz w:val="20"/>
      <w:szCs w:val="20"/>
    </w:rPr>
  </w:style>
  <w:style w:type="paragraph" w:customStyle="1" w:styleId="Style105">
    <w:name w:val="Style105"/>
    <w:basedOn w:val="Normal"/>
    <w:rsid w:val="00715303"/>
    <w:pPr>
      <w:spacing w:after="0" w:line="240" w:lineRule="auto"/>
    </w:pPr>
    <w:rPr>
      <w:rFonts w:ascii="Bookman Old Style" w:eastAsia="Bookman Old Style" w:hAnsi="Bookman Old Style" w:cs="Bookman Old Style"/>
      <w:sz w:val="20"/>
      <w:szCs w:val="20"/>
    </w:rPr>
  </w:style>
  <w:style w:type="character" w:customStyle="1" w:styleId="CharStyle9">
    <w:name w:val="CharStyle9"/>
    <w:basedOn w:val="DefaultParagraphFont"/>
    <w:rsid w:val="00715303"/>
    <w:rPr>
      <w:rFonts w:ascii="Bookman Old Style" w:eastAsia="Bookman Old Style" w:hAnsi="Bookman Old Style" w:cs="Bookman Old Style"/>
      <w:b w:val="0"/>
      <w:bCs w:val="0"/>
      <w:i/>
      <w:iCs/>
      <w:smallCaps w:val="0"/>
      <w:sz w:val="18"/>
      <w:szCs w:val="18"/>
    </w:rPr>
  </w:style>
  <w:style w:type="character" w:customStyle="1" w:styleId="CharStyle16">
    <w:name w:val="CharStyle16"/>
    <w:basedOn w:val="DefaultParagraphFont"/>
    <w:rsid w:val="00715303"/>
    <w:rPr>
      <w:rFonts w:ascii="Bookman Old Style" w:eastAsia="Bookman Old Style" w:hAnsi="Bookman Old Style" w:cs="Bookman Old Style"/>
      <w:b w:val="0"/>
      <w:bCs w:val="0"/>
      <w:i w:val="0"/>
      <w:iCs w:val="0"/>
      <w:smallCaps w:val="0"/>
      <w:sz w:val="18"/>
      <w:szCs w:val="18"/>
    </w:rPr>
  </w:style>
  <w:style w:type="character" w:customStyle="1" w:styleId="CharStyle20">
    <w:name w:val="CharStyle20"/>
    <w:basedOn w:val="DefaultParagraphFont"/>
    <w:rsid w:val="00715303"/>
    <w:rPr>
      <w:rFonts w:ascii="Bookman Old Style" w:eastAsia="Bookman Old Style" w:hAnsi="Bookman Old Style" w:cs="Bookman Old Style"/>
      <w:b/>
      <w:bCs/>
      <w:i w:val="0"/>
      <w:iCs w:val="0"/>
      <w:smallCaps w:val="0"/>
      <w:sz w:val="18"/>
      <w:szCs w:val="18"/>
    </w:rPr>
  </w:style>
  <w:style w:type="character" w:customStyle="1" w:styleId="CharStyle69">
    <w:name w:val="CharStyle69"/>
    <w:basedOn w:val="DefaultParagraphFont"/>
    <w:rsid w:val="00715303"/>
    <w:rPr>
      <w:rFonts w:ascii="Bookman Old Style" w:eastAsia="Bookman Old Style" w:hAnsi="Bookman Old Style" w:cs="Bookman Old Style"/>
      <w:b/>
      <w:bCs/>
      <w:i w:val="0"/>
      <w:iCs w:val="0"/>
      <w:smallCaps w:val="0"/>
      <w:sz w:val="20"/>
      <w:szCs w:val="20"/>
    </w:rPr>
  </w:style>
  <w:style w:type="character" w:customStyle="1" w:styleId="CharStyle228">
    <w:name w:val="CharStyle228"/>
    <w:basedOn w:val="DefaultParagraphFont"/>
    <w:rsid w:val="00715303"/>
    <w:rPr>
      <w:rFonts w:ascii="Bookman Old Style" w:eastAsia="Bookman Old Style" w:hAnsi="Bookman Old Style" w:cs="Bookman Old Style"/>
      <w:b/>
      <w:bCs/>
      <w:i/>
      <w:iCs/>
      <w:smallCaps w:val="0"/>
      <w:sz w:val="16"/>
      <w:szCs w:val="16"/>
    </w:rPr>
  </w:style>
  <w:style w:type="character" w:customStyle="1" w:styleId="CharStyle229">
    <w:name w:val="CharStyle229"/>
    <w:basedOn w:val="DefaultParagraphFont"/>
    <w:rsid w:val="00715303"/>
    <w:rPr>
      <w:rFonts w:ascii="Bookman Old Style" w:eastAsia="Bookman Old Style" w:hAnsi="Bookman Old Style" w:cs="Bookman Old Style"/>
      <w:b/>
      <w:bCs/>
      <w:i w:val="0"/>
      <w:iCs w:val="0"/>
      <w:smallCaps w:val="0"/>
      <w:sz w:val="28"/>
      <w:szCs w:val="28"/>
    </w:rPr>
  </w:style>
  <w:style w:type="character" w:customStyle="1" w:styleId="CharStyle406">
    <w:name w:val="CharStyle406"/>
    <w:basedOn w:val="DefaultParagraphFont"/>
    <w:rsid w:val="00715303"/>
    <w:rPr>
      <w:rFonts w:ascii="Bookman Old Style" w:eastAsia="Bookman Old Style" w:hAnsi="Bookman Old Style" w:cs="Bookman Old Style"/>
      <w:b/>
      <w:bCs/>
      <w:i w:val="0"/>
      <w:iCs w:val="0"/>
      <w:smallCaps/>
      <w:sz w:val="18"/>
      <w:szCs w:val="18"/>
    </w:rPr>
  </w:style>
  <w:style w:type="character" w:customStyle="1" w:styleId="CharStyle683">
    <w:name w:val="CharStyle683"/>
    <w:basedOn w:val="DefaultParagraphFont"/>
    <w:rsid w:val="00715303"/>
    <w:rPr>
      <w:rFonts w:ascii="Bookman Old Style" w:eastAsia="Bookman Old Style" w:hAnsi="Bookman Old Style" w:cs="Bookman Old Style"/>
      <w:b/>
      <w:bCs/>
      <w:i w:val="0"/>
      <w:iCs w:val="0"/>
      <w:smallCaps w:val="0"/>
      <w:sz w:val="16"/>
      <w:szCs w:val="16"/>
    </w:rPr>
  </w:style>
  <w:style w:type="paragraph" w:styleId="BalloonText">
    <w:name w:val="Balloon Text"/>
    <w:basedOn w:val="Normal"/>
    <w:link w:val="BalloonTextChar"/>
    <w:uiPriority w:val="99"/>
    <w:semiHidden/>
    <w:unhideWhenUsed/>
    <w:rsid w:val="00713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0D"/>
    <w:rPr>
      <w:rFonts w:ascii="Tahoma" w:hAnsi="Tahoma" w:cs="Tahoma"/>
      <w:sz w:val="16"/>
      <w:szCs w:val="16"/>
    </w:rPr>
  </w:style>
  <w:style w:type="paragraph" w:styleId="Header">
    <w:name w:val="header"/>
    <w:basedOn w:val="Normal"/>
    <w:link w:val="HeaderChar"/>
    <w:uiPriority w:val="99"/>
    <w:semiHidden/>
    <w:unhideWhenUsed/>
    <w:rsid w:val="00105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F99"/>
  </w:style>
  <w:style w:type="paragraph" w:styleId="Footer">
    <w:name w:val="footer"/>
    <w:basedOn w:val="Normal"/>
    <w:link w:val="FooterChar"/>
    <w:uiPriority w:val="99"/>
    <w:semiHidden/>
    <w:unhideWhenUsed/>
    <w:rsid w:val="00105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F99"/>
  </w:style>
  <w:style w:type="table" w:styleId="TableGrid">
    <w:name w:val="Table Grid"/>
    <w:basedOn w:val="TableNormal"/>
    <w:uiPriority w:val="59"/>
    <w:rsid w:val="0009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3528"/>
    <w:rPr>
      <w:sz w:val="16"/>
      <w:szCs w:val="16"/>
    </w:rPr>
  </w:style>
  <w:style w:type="paragraph" w:styleId="CommentText">
    <w:name w:val="annotation text"/>
    <w:basedOn w:val="Normal"/>
    <w:link w:val="CommentTextChar"/>
    <w:uiPriority w:val="99"/>
    <w:semiHidden/>
    <w:unhideWhenUsed/>
    <w:rsid w:val="00443528"/>
    <w:pPr>
      <w:spacing w:line="240" w:lineRule="auto"/>
    </w:pPr>
    <w:rPr>
      <w:sz w:val="20"/>
      <w:szCs w:val="20"/>
    </w:rPr>
  </w:style>
  <w:style w:type="character" w:customStyle="1" w:styleId="CommentTextChar">
    <w:name w:val="Comment Text Char"/>
    <w:basedOn w:val="DefaultParagraphFont"/>
    <w:link w:val="CommentText"/>
    <w:uiPriority w:val="99"/>
    <w:semiHidden/>
    <w:rsid w:val="00443528"/>
    <w:rPr>
      <w:sz w:val="20"/>
      <w:szCs w:val="20"/>
    </w:rPr>
  </w:style>
  <w:style w:type="paragraph" w:styleId="CommentSubject">
    <w:name w:val="annotation subject"/>
    <w:basedOn w:val="CommentText"/>
    <w:next w:val="CommentText"/>
    <w:link w:val="CommentSubjectChar"/>
    <w:uiPriority w:val="99"/>
    <w:semiHidden/>
    <w:unhideWhenUsed/>
    <w:rsid w:val="00443528"/>
    <w:rPr>
      <w:b/>
      <w:bCs/>
    </w:rPr>
  </w:style>
  <w:style w:type="character" w:customStyle="1" w:styleId="CommentSubjectChar">
    <w:name w:val="Comment Subject Char"/>
    <w:basedOn w:val="CommentTextChar"/>
    <w:link w:val="CommentSubject"/>
    <w:uiPriority w:val="99"/>
    <w:semiHidden/>
    <w:rsid w:val="00443528"/>
    <w:rPr>
      <w:b/>
      <w:bCs/>
      <w:sz w:val="20"/>
      <w:szCs w:val="20"/>
    </w:rPr>
  </w:style>
  <w:style w:type="paragraph" w:styleId="Revision">
    <w:name w:val="Revision"/>
    <w:hidden/>
    <w:uiPriority w:val="99"/>
    <w:semiHidden/>
    <w:rsid w:val="000346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2019-03-29T22:06:00Z</dcterms:created>
  <dcterms:modified xsi:type="dcterms:W3CDTF">2019-10-04T05:09:00Z</dcterms:modified>
</cp:coreProperties>
</file>