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125" w:rsidRPr="002202F2" w:rsidRDefault="00B42125" w:rsidP="00F4027F">
      <w:r w:rsidRPr="002202F2">
        <w:rPr>
          <w:noProof/>
          <w:lang w:eastAsia="en-AU"/>
        </w:rPr>
        <w:drawing>
          <wp:inline distT="0" distB="0" distL="0" distR="0" wp14:anchorId="19C67BE4" wp14:editId="6E8B86B5">
            <wp:extent cx="1419225" cy="1104900"/>
            <wp:effectExtent l="0" t="0" r="9525" b="0"/>
            <wp:docPr id="5" name="Picture 5"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B42125" w:rsidRPr="002202F2" w:rsidRDefault="00B42125" w:rsidP="00F4027F">
      <w:pPr>
        <w:pStyle w:val="ShortT"/>
        <w:spacing w:before="240"/>
      </w:pPr>
      <w:r w:rsidRPr="002202F2">
        <w:t>Crimes (Superannuation Benefits) Act 1989</w:t>
      </w:r>
    </w:p>
    <w:p w:rsidR="00B42125" w:rsidRPr="002202F2" w:rsidRDefault="00B42125" w:rsidP="00F4027F">
      <w:pPr>
        <w:pStyle w:val="CompiledActNo"/>
        <w:spacing w:before="240"/>
      </w:pPr>
      <w:r w:rsidRPr="002202F2">
        <w:t>No.</w:t>
      </w:r>
      <w:r w:rsidR="002202F2">
        <w:t> </w:t>
      </w:r>
      <w:r w:rsidRPr="002202F2">
        <w:t>145, 1989 as amended</w:t>
      </w:r>
    </w:p>
    <w:p w:rsidR="00B42125" w:rsidRPr="002202F2" w:rsidRDefault="00A67541" w:rsidP="00F4027F">
      <w:pPr>
        <w:spacing w:before="1000"/>
        <w:rPr>
          <w:rFonts w:cs="Arial"/>
          <w:sz w:val="24"/>
        </w:rPr>
      </w:pPr>
      <w:r w:rsidRPr="002202F2">
        <w:rPr>
          <w:rFonts w:cs="Arial"/>
          <w:b/>
          <w:sz w:val="24"/>
        </w:rPr>
        <w:t>Compilation start date:</w:t>
      </w:r>
      <w:r w:rsidR="00B42125" w:rsidRPr="002202F2">
        <w:rPr>
          <w:rFonts w:cs="Arial"/>
          <w:b/>
          <w:sz w:val="24"/>
        </w:rPr>
        <w:tab/>
      </w:r>
      <w:r w:rsidR="00B42125" w:rsidRPr="002202F2">
        <w:rPr>
          <w:rFonts w:cs="Arial"/>
          <w:b/>
          <w:sz w:val="24"/>
        </w:rPr>
        <w:tab/>
      </w:r>
      <w:r w:rsidR="009E7CA5" w:rsidRPr="002202F2">
        <w:rPr>
          <w:rFonts w:cs="Arial"/>
          <w:sz w:val="24"/>
        </w:rPr>
        <w:t>1</w:t>
      </w:r>
      <w:r w:rsidR="002202F2">
        <w:rPr>
          <w:rFonts w:cs="Arial"/>
          <w:sz w:val="24"/>
        </w:rPr>
        <w:t> </w:t>
      </w:r>
      <w:r w:rsidR="009E7CA5" w:rsidRPr="002202F2">
        <w:rPr>
          <w:rFonts w:cs="Arial"/>
          <w:sz w:val="24"/>
        </w:rPr>
        <w:t>July 2014</w:t>
      </w:r>
    </w:p>
    <w:p w:rsidR="00B42125" w:rsidRPr="002202F2" w:rsidRDefault="00B42125" w:rsidP="00F4027F">
      <w:pPr>
        <w:spacing w:before="240"/>
        <w:rPr>
          <w:rFonts w:cs="Arial"/>
          <w:sz w:val="24"/>
        </w:rPr>
      </w:pPr>
      <w:r w:rsidRPr="002202F2">
        <w:rPr>
          <w:rFonts w:cs="Arial"/>
          <w:b/>
          <w:sz w:val="24"/>
        </w:rPr>
        <w:t>Includes amendments up to:</w:t>
      </w:r>
      <w:r w:rsidRPr="002202F2">
        <w:rPr>
          <w:rFonts w:cs="Arial"/>
          <w:b/>
          <w:sz w:val="24"/>
        </w:rPr>
        <w:tab/>
      </w:r>
      <w:r w:rsidR="00A20E2E" w:rsidRPr="002202F2">
        <w:rPr>
          <w:rFonts w:cs="Arial"/>
          <w:sz w:val="24"/>
        </w:rPr>
        <w:t>Act No.</w:t>
      </w:r>
      <w:r w:rsidR="002202F2">
        <w:rPr>
          <w:rFonts w:cs="Arial"/>
          <w:sz w:val="24"/>
        </w:rPr>
        <w:t> </w:t>
      </w:r>
      <w:r w:rsidR="009E7CA5" w:rsidRPr="002202F2">
        <w:rPr>
          <w:rFonts w:cs="Arial"/>
          <w:sz w:val="24"/>
        </w:rPr>
        <w:t>62, 2014</w:t>
      </w:r>
    </w:p>
    <w:p w:rsidR="00B42125" w:rsidRPr="002202F2" w:rsidRDefault="00B42125" w:rsidP="00F4027F">
      <w:pPr>
        <w:rPr>
          <w:b/>
          <w:szCs w:val="22"/>
        </w:rPr>
      </w:pPr>
      <w:bookmarkStart w:id="0" w:name="_GoBack"/>
      <w:bookmarkEnd w:id="0"/>
    </w:p>
    <w:p w:rsidR="00B42125" w:rsidRPr="002202F2" w:rsidRDefault="00B42125" w:rsidP="00F4027F">
      <w:pPr>
        <w:pageBreakBefore/>
        <w:spacing w:before="280"/>
        <w:rPr>
          <w:rFonts w:cs="Arial"/>
          <w:b/>
          <w:sz w:val="32"/>
          <w:szCs w:val="32"/>
        </w:rPr>
      </w:pPr>
      <w:r w:rsidRPr="002202F2">
        <w:rPr>
          <w:rFonts w:cs="Arial"/>
          <w:b/>
          <w:sz w:val="32"/>
          <w:szCs w:val="32"/>
        </w:rPr>
        <w:lastRenderedPageBreak/>
        <w:t>About this compilation</w:t>
      </w:r>
    </w:p>
    <w:p w:rsidR="0072597B" w:rsidRPr="002202F2" w:rsidRDefault="0072597B" w:rsidP="003E3072">
      <w:pPr>
        <w:spacing w:before="240"/>
        <w:rPr>
          <w:rFonts w:cs="Arial"/>
        </w:rPr>
      </w:pPr>
      <w:r w:rsidRPr="002202F2">
        <w:rPr>
          <w:rFonts w:cs="Arial"/>
          <w:b/>
          <w:szCs w:val="22"/>
        </w:rPr>
        <w:t>This compilation</w:t>
      </w:r>
    </w:p>
    <w:p w:rsidR="0072597B" w:rsidRPr="002202F2" w:rsidRDefault="0072597B" w:rsidP="003E3072">
      <w:pPr>
        <w:spacing w:before="120" w:after="120"/>
        <w:rPr>
          <w:rFonts w:cs="Arial"/>
          <w:szCs w:val="22"/>
        </w:rPr>
      </w:pPr>
      <w:r w:rsidRPr="002202F2">
        <w:rPr>
          <w:rFonts w:cs="Arial"/>
          <w:szCs w:val="22"/>
        </w:rPr>
        <w:t xml:space="preserve">This is a compilation of the </w:t>
      </w:r>
      <w:r w:rsidRPr="002202F2">
        <w:rPr>
          <w:rFonts w:cs="Arial"/>
          <w:i/>
          <w:szCs w:val="22"/>
        </w:rPr>
        <w:fldChar w:fldCharType="begin"/>
      </w:r>
      <w:r w:rsidRPr="002202F2">
        <w:rPr>
          <w:rFonts w:cs="Arial"/>
          <w:i/>
          <w:szCs w:val="22"/>
        </w:rPr>
        <w:instrText xml:space="preserve"> STYLEREF  ShortT </w:instrText>
      </w:r>
      <w:r w:rsidRPr="002202F2">
        <w:rPr>
          <w:rFonts w:cs="Arial"/>
          <w:i/>
          <w:szCs w:val="22"/>
        </w:rPr>
        <w:fldChar w:fldCharType="separate"/>
      </w:r>
      <w:r w:rsidR="002202F2">
        <w:rPr>
          <w:rFonts w:cs="Arial"/>
          <w:i/>
          <w:noProof/>
          <w:szCs w:val="22"/>
        </w:rPr>
        <w:t>Crimes (Superannuation Benefits) Act 1989</w:t>
      </w:r>
      <w:r w:rsidRPr="002202F2">
        <w:rPr>
          <w:rFonts w:cs="Arial"/>
          <w:i/>
          <w:szCs w:val="22"/>
        </w:rPr>
        <w:fldChar w:fldCharType="end"/>
      </w:r>
      <w:r w:rsidRPr="002202F2">
        <w:rPr>
          <w:rFonts w:cs="Arial"/>
          <w:szCs w:val="22"/>
        </w:rPr>
        <w:t xml:space="preserve"> as in force on </w:t>
      </w:r>
      <w:r w:rsidR="009E7CA5" w:rsidRPr="002202F2">
        <w:rPr>
          <w:rFonts w:cs="Arial"/>
          <w:szCs w:val="22"/>
        </w:rPr>
        <w:t>1</w:t>
      </w:r>
      <w:r w:rsidR="002202F2">
        <w:rPr>
          <w:rFonts w:cs="Arial"/>
          <w:szCs w:val="22"/>
        </w:rPr>
        <w:t> </w:t>
      </w:r>
      <w:r w:rsidR="009E7CA5" w:rsidRPr="002202F2">
        <w:rPr>
          <w:rFonts w:cs="Arial"/>
          <w:szCs w:val="22"/>
        </w:rPr>
        <w:t>July 2014</w:t>
      </w:r>
      <w:r w:rsidRPr="002202F2">
        <w:rPr>
          <w:rFonts w:cs="Arial"/>
          <w:szCs w:val="22"/>
        </w:rPr>
        <w:t>. It includes any commenced amendment affecting the legislation to that date.</w:t>
      </w:r>
    </w:p>
    <w:p w:rsidR="0072597B" w:rsidRPr="002202F2" w:rsidRDefault="0072597B" w:rsidP="003E3072">
      <w:pPr>
        <w:spacing w:after="120"/>
        <w:rPr>
          <w:rFonts w:cs="Arial"/>
          <w:szCs w:val="22"/>
        </w:rPr>
      </w:pPr>
      <w:r w:rsidRPr="002202F2">
        <w:rPr>
          <w:rFonts w:cs="Arial"/>
          <w:szCs w:val="22"/>
        </w:rPr>
        <w:t xml:space="preserve">This compilation was prepared on </w:t>
      </w:r>
      <w:r w:rsidR="002202F2" w:rsidRPr="002202F2">
        <w:rPr>
          <w:rFonts w:cs="Arial"/>
          <w:szCs w:val="22"/>
        </w:rPr>
        <w:t>22</w:t>
      </w:r>
      <w:r w:rsidR="002202F2">
        <w:rPr>
          <w:rFonts w:cs="Arial"/>
          <w:szCs w:val="22"/>
        </w:rPr>
        <w:t> </w:t>
      </w:r>
      <w:r w:rsidR="009E7CA5" w:rsidRPr="002202F2">
        <w:rPr>
          <w:rFonts w:cs="Arial"/>
          <w:szCs w:val="22"/>
        </w:rPr>
        <w:t>July 2014</w:t>
      </w:r>
      <w:r w:rsidRPr="002202F2">
        <w:rPr>
          <w:rFonts w:cs="Arial"/>
          <w:szCs w:val="22"/>
        </w:rPr>
        <w:t>.</w:t>
      </w:r>
    </w:p>
    <w:p w:rsidR="0072597B" w:rsidRPr="002202F2" w:rsidRDefault="0072597B" w:rsidP="003E3072">
      <w:pPr>
        <w:spacing w:after="120"/>
        <w:rPr>
          <w:rFonts w:cs="Arial"/>
          <w:szCs w:val="22"/>
        </w:rPr>
      </w:pPr>
      <w:r w:rsidRPr="002202F2">
        <w:rPr>
          <w:rFonts w:cs="Arial"/>
          <w:szCs w:val="22"/>
        </w:rPr>
        <w:t xml:space="preserve">The notes at the end of this compilation (the </w:t>
      </w:r>
      <w:r w:rsidRPr="002202F2">
        <w:rPr>
          <w:rFonts w:cs="Arial"/>
          <w:b/>
          <w:i/>
          <w:szCs w:val="22"/>
        </w:rPr>
        <w:t>endnotes</w:t>
      </w:r>
      <w:r w:rsidRPr="002202F2">
        <w:rPr>
          <w:rFonts w:cs="Arial"/>
          <w:szCs w:val="22"/>
        </w:rPr>
        <w:t>) include information about amending laws and the amendment history of each amended provision.</w:t>
      </w:r>
    </w:p>
    <w:p w:rsidR="0072597B" w:rsidRPr="002202F2" w:rsidRDefault="0072597B" w:rsidP="003E3072">
      <w:pPr>
        <w:tabs>
          <w:tab w:val="left" w:pos="5640"/>
        </w:tabs>
        <w:spacing w:before="120" w:after="120"/>
        <w:rPr>
          <w:rFonts w:cs="Arial"/>
          <w:b/>
          <w:szCs w:val="22"/>
        </w:rPr>
      </w:pPr>
      <w:r w:rsidRPr="002202F2">
        <w:rPr>
          <w:rFonts w:cs="Arial"/>
          <w:b/>
          <w:szCs w:val="22"/>
        </w:rPr>
        <w:t>Uncommenced amendments</w:t>
      </w:r>
    </w:p>
    <w:p w:rsidR="0072597B" w:rsidRPr="002202F2" w:rsidRDefault="0072597B" w:rsidP="003E3072">
      <w:pPr>
        <w:spacing w:after="120"/>
        <w:rPr>
          <w:rFonts w:cs="Arial"/>
          <w:szCs w:val="22"/>
        </w:rPr>
      </w:pPr>
      <w:r w:rsidRPr="002202F2">
        <w:rPr>
          <w:rFonts w:cs="Arial"/>
          <w:szCs w:val="22"/>
        </w:rPr>
        <w:t>The effect of uncommenced amendments is not reflected in the text of the compiled law but the text of the amendments is included in the endnotes.</w:t>
      </w:r>
    </w:p>
    <w:p w:rsidR="0072597B" w:rsidRPr="002202F2" w:rsidRDefault="0072597B" w:rsidP="003E3072">
      <w:pPr>
        <w:spacing w:before="120" w:after="120"/>
        <w:rPr>
          <w:rFonts w:cs="Arial"/>
          <w:b/>
          <w:szCs w:val="22"/>
        </w:rPr>
      </w:pPr>
      <w:r w:rsidRPr="002202F2">
        <w:rPr>
          <w:rFonts w:cs="Arial"/>
          <w:b/>
          <w:szCs w:val="22"/>
        </w:rPr>
        <w:t>Application, saving and transitional provisions for provisions and amendments</w:t>
      </w:r>
    </w:p>
    <w:p w:rsidR="0072597B" w:rsidRPr="002202F2" w:rsidRDefault="0072597B" w:rsidP="003E3072">
      <w:pPr>
        <w:spacing w:after="120"/>
        <w:rPr>
          <w:rFonts w:cs="Arial"/>
          <w:szCs w:val="22"/>
        </w:rPr>
      </w:pPr>
      <w:r w:rsidRPr="002202F2">
        <w:rPr>
          <w:rFonts w:cs="Arial"/>
          <w:szCs w:val="22"/>
        </w:rPr>
        <w:t>If the operation of a provision or amendment is affected by an application, saving or transitional provision that is not included in this compilation, details are included in the endnotes.</w:t>
      </w:r>
    </w:p>
    <w:p w:rsidR="0072597B" w:rsidRPr="002202F2" w:rsidRDefault="0072597B" w:rsidP="003E3072">
      <w:pPr>
        <w:spacing w:before="120" w:after="120"/>
        <w:rPr>
          <w:rFonts w:cs="Arial"/>
          <w:b/>
          <w:szCs w:val="22"/>
        </w:rPr>
      </w:pPr>
      <w:r w:rsidRPr="002202F2">
        <w:rPr>
          <w:rFonts w:cs="Arial"/>
          <w:b/>
          <w:szCs w:val="22"/>
        </w:rPr>
        <w:t>Modifications</w:t>
      </w:r>
    </w:p>
    <w:p w:rsidR="0072597B" w:rsidRPr="002202F2" w:rsidRDefault="0072597B" w:rsidP="003E3072">
      <w:pPr>
        <w:spacing w:after="120"/>
        <w:rPr>
          <w:rFonts w:cs="Arial"/>
          <w:szCs w:val="22"/>
        </w:rPr>
      </w:pPr>
      <w:r w:rsidRPr="002202F2">
        <w:rPr>
          <w:rFonts w:cs="Arial"/>
          <w:szCs w:val="22"/>
        </w:rPr>
        <w:t xml:space="preserve">If a provision of the compiled law is affected by a modification that is in force, details are included in the endnotes. </w:t>
      </w:r>
    </w:p>
    <w:p w:rsidR="0072597B" w:rsidRPr="002202F2" w:rsidRDefault="0072597B" w:rsidP="003E3072">
      <w:pPr>
        <w:spacing w:before="80" w:after="120"/>
        <w:rPr>
          <w:rFonts w:cs="Arial"/>
          <w:b/>
          <w:szCs w:val="22"/>
        </w:rPr>
      </w:pPr>
      <w:r w:rsidRPr="002202F2">
        <w:rPr>
          <w:rFonts w:cs="Arial"/>
          <w:b/>
          <w:szCs w:val="22"/>
        </w:rPr>
        <w:t>Provisions ceasing to have effect</w:t>
      </w:r>
    </w:p>
    <w:p w:rsidR="0072597B" w:rsidRPr="002202F2" w:rsidRDefault="0072597B" w:rsidP="003E3072">
      <w:pPr>
        <w:spacing w:after="120"/>
        <w:rPr>
          <w:rFonts w:cs="Arial"/>
        </w:rPr>
      </w:pPr>
      <w:r w:rsidRPr="002202F2">
        <w:rPr>
          <w:rFonts w:cs="Arial"/>
          <w:szCs w:val="22"/>
        </w:rPr>
        <w:t>If a provision of the compiled law has expired or otherwise ceased to have effect in accordance with a provision of the law, details are included in the endnotes.</w:t>
      </w:r>
    </w:p>
    <w:p w:rsidR="00B42125" w:rsidRPr="002202F2" w:rsidRDefault="00B42125" w:rsidP="00F4027F">
      <w:pPr>
        <w:pStyle w:val="Header"/>
        <w:tabs>
          <w:tab w:val="clear" w:pos="4150"/>
          <w:tab w:val="clear" w:pos="8307"/>
        </w:tabs>
      </w:pPr>
      <w:r w:rsidRPr="002202F2">
        <w:rPr>
          <w:rStyle w:val="CharChapNo"/>
        </w:rPr>
        <w:t xml:space="preserve"> </w:t>
      </w:r>
      <w:r w:rsidRPr="002202F2">
        <w:rPr>
          <w:rStyle w:val="CharChapText"/>
        </w:rPr>
        <w:t xml:space="preserve"> </w:t>
      </w:r>
    </w:p>
    <w:p w:rsidR="00B42125" w:rsidRPr="002202F2" w:rsidRDefault="00B42125" w:rsidP="00F4027F">
      <w:pPr>
        <w:pStyle w:val="Header"/>
        <w:tabs>
          <w:tab w:val="clear" w:pos="4150"/>
          <w:tab w:val="clear" w:pos="8307"/>
        </w:tabs>
      </w:pPr>
      <w:r w:rsidRPr="002202F2">
        <w:rPr>
          <w:rStyle w:val="CharPartNo"/>
        </w:rPr>
        <w:t xml:space="preserve"> </w:t>
      </w:r>
      <w:r w:rsidRPr="002202F2">
        <w:rPr>
          <w:rStyle w:val="CharPartText"/>
        </w:rPr>
        <w:t xml:space="preserve"> </w:t>
      </w:r>
    </w:p>
    <w:p w:rsidR="00B42125" w:rsidRPr="002202F2" w:rsidRDefault="00B42125" w:rsidP="00F4027F">
      <w:pPr>
        <w:pStyle w:val="Header"/>
        <w:tabs>
          <w:tab w:val="clear" w:pos="4150"/>
          <w:tab w:val="clear" w:pos="8307"/>
        </w:tabs>
      </w:pPr>
      <w:r w:rsidRPr="002202F2">
        <w:rPr>
          <w:rStyle w:val="CharDivNo"/>
        </w:rPr>
        <w:t xml:space="preserve"> </w:t>
      </w:r>
      <w:r w:rsidRPr="002202F2">
        <w:rPr>
          <w:rStyle w:val="CharDivText"/>
        </w:rPr>
        <w:t xml:space="preserve"> </w:t>
      </w:r>
    </w:p>
    <w:p w:rsidR="0043721B" w:rsidRPr="002202F2" w:rsidRDefault="0043721B" w:rsidP="0043721B">
      <w:pPr>
        <w:sectPr w:rsidR="0043721B" w:rsidRPr="002202F2" w:rsidSect="007A4445">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B42125" w:rsidRPr="002202F2" w:rsidRDefault="00B42125" w:rsidP="00921B69">
      <w:pPr>
        <w:rPr>
          <w:sz w:val="36"/>
        </w:rPr>
      </w:pPr>
      <w:r w:rsidRPr="002202F2">
        <w:rPr>
          <w:sz w:val="36"/>
        </w:rPr>
        <w:lastRenderedPageBreak/>
        <w:t>Contents</w:t>
      </w:r>
    </w:p>
    <w:p w:rsidR="002202F2" w:rsidRDefault="0043721B">
      <w:pPr>
        <w:pStyle w:val="TOC2"/>
        <w:rPr>
          <w:rFonts w:asciiTheme="minorHAnsi" w:eastAsiaTheme="minorEastAsia" w:hAnsiTheme="minorHAnsi" w:cstheme="minorBidi"/>
          <w:b w:val="0"/>
          <w:noProof/>
          <w:kern w:val="0"/>
          <w:sz w:val="22"/>
          <w:szCs w:val="22"/>
        </w:rPr>
      </w:pPr>
      <w:r w:rsidRPr="002202F2">
        <w:fldChar w:fldCharType="begin"/>
      </w:r>
      <w:r w:rsidRPr="002202F2">
        <w:instrText xml:space="preserve"> TOC \o "1-9" </w:instrText>
      </w:r>
      <w:r w:rsidRPr="002202F2">
        <w:fldChar w:fldCharType="separate"/>
      </w:r>
      <w:r w:rsidR="002202F2">
        <w:rPr>
          <w:noProof/>
        </w:rPr>
        <w:t>Part 1—Introductory</w:t>
      </w:r>
      <w:r w:rsidR="002202F2" w:rsidRPr="002202F2">
        <w:rPr>
          <w:b w:val="0"/>
          <w:noProof/>
          <w:sz w:val="18"/>
        </w:rPr>
        <w:tab/>
      </w:r>
      <w:r w:rsidR="002202F2" w:rsidRPr="002202F2">
        <w:rPr>
          <w:b w:val="0"/>
          <w:noProof/>
          <w:sz w:val="18"/>
        </w:rPr>
        <w:fldChar w:fldCharType="begin"/>
      </w:r>
      <w:r w:rsidR="002202F2" w:rsidRPr="002202F2">
        <w:rPr>
          <w:b w:val="0"/>
          <w:noProof/>
          <w:sz w:val="18"/>
        </w:rPr>
        <w:instrText xml:space="preserve"> PAGEREF _Toc393792658 \h </w:instrText>
      </w:r>
      <w:r w:rsidR="002202F2" w:rsidRPr="002202F2">
        <w:rPr>
          <w:b w:val="0"/>
          <w:noProof/>
          <w:sz w:val="18"/>
        </w:rPr>
      </w:r>
      <w:r w:rsidR="002202F2" w:rsidRPr="002202F2">
        <w:rPr>
          <w:b w:val="0"/>
          <w:noProof/>
          <w:sz w:val="18"/>
        </w:rPr>
        <w:fldChar w:fldCharType="separate"/>
      </w:r>
      <w:r w:rsidR="000444CB">
        <w:rPr>
          <w:b w:val="0"/>
          <w:noProof/>
          <w:sz w:val="18"/>
        </w:rPr>
        <w:t>1</w:t>
      </w:r>
      <w:r w:rsidR="002202F2" w:rsidRPr="002202F2">
        <w:rPr>
          <w:b w:val="0"/>
          <w:noProof/>
          <w:sz w:val="18"/>
        </w:rPr>
        <w:fldChar w:fldCharType="end"/>
      </w:r>
    </w:p>
    <w:p w:rsidR="002202F2" w:rsidRDefault="002202F2">
      <w:pPr>
        <w:pStyle w:val="TOC5"/>
        <w:rPr>
          <w:rFonts w:asciiTheme="minorHAnsi" w:eastAsiaTheme="minorEastAsia" w:hAnsiTheme="minorHAnsi" w:cstheme="minorBidi"/>
          <w:noProof/>
          <w:kern w:val="0"/>
          <w:sz w:val="22"/>
          <w:szCs w:val="22"/>
        </w:rPr>
      </w:pPr>
      <w:r>
        <w:rPr>
          <w:noProof/>
        </w:rPr>
        <w:t>1</w:t>
      </w:r>
      <w:r>
        <w:rPr>
          <w:noProof/>
        </w:rPr>
        <w:tab/>
        <w:t>Short title</w:t>
      </w:r>
      <w:r w:rsidRPr="002202F2">
        <w:rPr>
          <w:noProof/>
        </w:rPr>
        <w:tab/>
      </w:r>
      <w:r w:rsidRPr="002202F2">
        <w:rPr>
          <w:noProof/>
        </w:rPr>
        <w:fldChar w:fldCharType="begin"/>
      </w:r>
      <w:r w:rsidRPr="002202F2">
        <w:rPr>
          <w:noProof/>
        </w:rPr>
        <w:instrText xml:space="preserve"> PAGEREF _Toc393792659 \h </w:instrText>
      </w:r>
      <w:r w:rsidRPr="002202F2">
        <w:rPr>
          <w:noProof/>
        </w:rPr>
      </w:r>
      <w:r w:rsidRPr="002202F2">
        <w:rPr>
          <w:noProof/>
        </w:rPr>
        <w:fldChar w:fldCharType="separate"/>
      </w:r>
      <w:r w:rsidR="000444CB">
        <w:rPr>
          <w:noProof/>
        </w:rPr>
        <w:t>1</w:t>
      </w:r>
      <w:r w:rsidRPr="002202F2">
        <w:rPr>
          <w:noProof/>
        </w:rPr>
        <w:fldChar w:fldCharType="end"/>
      </w:r>
    </w:p>
    <w:p w:rsidR="002202F2" w:rsidRDefault="002202F2">
      <w:pPr>
        <w:pStyle w:val="TOC5"/>
        <w:rPr>
          <w:rFonts w:asciiTheme="minorHAnsi" w:eastAsiaTheme="minorEastAsia" w:hAnsiTheme="minorHAnsi" w:cstheme="minorBidi"/>
          <w:noProof/>
          <w:kern w:val="0"/>
          <w:sz w:val="22"/>
          <w:szCs w:val="22"/>
        </w:rPr>
      </w:pPr>
      <w:r>
        <w:rPr>
          <w:noProof/>
        </w:rPr>
        <w:t>2</w:t>
      </w:r>
      <w:r>
        <w:rPr>
          <w:noProof/>
        </w:rPr>
        <w:tab/>
        <w:t>Interpretation</w:t>
      </w:r>
      <w:r w:rsidRPr="002202F2">
        <w:rPr>
          <w:noProof/>
        </w:rPr>
        <w:tab/>
      </w:r>
      <w:r w:rsidRPr="002202F2">
        <w:rPr>
          <w:noProof/>
        </w:rPr>
        <w:fldChar w:fldCharType="begin"/>
      </w:r>
      <w:r w:rsidRPr="002202F2">
        <w:rPr>
          <w:noProof/>
        </w:rPr>
        <w:instrText xml:space="preserve"> PAGEREF _Toc393792660 \h </w:instrText>
      </w:r>
      <w:r w:rsidRPr="002202F2">
        <w:rPr>
          <w:noProof/>
        </w:rPr>
      </w:r>
      <w:r w:rsidRPr="002202F2">
        <w:rPr>
          <w:noProof/>
        </w:rPr>
        <w:fldChar w:fldCharType="separate"/>
      </w:r>
      <w:r w:rsidR="000444CB">
        <w:rPr>
          <w:noProof/>
        </w:rPr>
        <w:t>1</w:t>
      </w:r>
      <w:r w:rsidRPr="002202F2">
        <w:rPr>
          <w:noProof/>
        </w:rPr>
        <w:fldChar w:fldCharType="end"/>
      </w:r>
    </w:p>
    <w:p w:rsidR="002202F2" w:rsidRDefault="002202F2">
      <w:pPr>
        <w:pStyle w:val="TOC5"/>
        <w:rPr>
          <w:rFonts w:asciiTheme="minorHAnsi" w:eastAsiaTheme="minorEastAsia" w:hAnsiTheme="minorHAnsi" w:cstheme="minorBidi"/>
          <w:noProof/>
          <w:kern w:val="0"/>
          <w:sz w:val="22"/>
          <w:szCs w:val="22"/>
        </w:rPr>
      </w:pPr>
      <w:r>
        <w:rPr>
          <w:noProof/>
        </w:rPr>
        <w:t>3</w:t>
      </w:r>
      <w:r>
        <w:rPr>
          <w:noProof/>
        </w:rPr>
        <w:tab/>
        <w:t>Related offences</w:t>
      </w:r>
      <w:r w:rsidRPr="002202F2">
        <w:rPr>
          <w:noProof/>
        </w:rPr>
        <w:tab/>
      </w:r>
      <w:r w:rsidRPr="002202F2">
        <w:rPr>
          <w:noProof/>
        </w:rPr>
        <w:fldChar w:fldCharType="begin"/>
      </w:r>
      <w:r w:rsidRPr="002202F2">
        <w:rPr>
          <w:noProof/>
        </w:rPr>
        <w:instrText xml:space="preserve"> PAGEREF _Toc393792661 \h </w:instrText>
      </w:r>
      <w:r w:rsidRPr="002202F2">
        <w:rPr>
          <w:noProof/>
        </w:rPr>
      </w:r>
      <w:r w:rsidRPr="002202F2">
        <w:rPr>
          <w:noProof/>
        </w:rPr>
        <w:fldChar w:fldCharType="separate"/>
      </w:r>
      <w:r w:rsidR="000444CB">
        <w:rPr>
          <w:noProof/>
        </w:rPr>
        <w:t>6</w:t>
      </w:r>
      <w:r w:rsidRPr="002202F2">
        <w:rPr>
          <w:noProof/>
        </w:rPr>
        <w:fldChar w:fldCharType="end"/>
      </w:r>
    </w:p>
    <w:p w:rsidR="002202F2" w:rsidRDefault="002202F2">
      <w:pPr>
        <w:pStyle w:val="TOC5"/>
        <w:rPr>
          <w:rFonts w:asciiTheme="minorHAnsi" w:eastAsiaTheme="minorEastAsia" w:hAnsiTheme="minorHAnsi" w:cstheme="minorBidi"/>
          <w:noProof/>
          <w:kern w:val="0"/>
          <w:sz w:val="22"/>
          <w:szCs w:val="22"/>
        </w:rPr>
      </w:pPr>
      <w:r>
        <w:rPr>
          <w:noProof/>
        </w:rPr>
        <w:t>4</w:t>
      </w:r>
      <w:r>
        <w:rPr>
          <w:noProof/>
        </w:rPr>
        <w:tab/>
        <w:t>Abscond</w:t>
      </w:r>
      <w:r w:rsidRPr="002202F2">
        <w:rPr>
          <w:noProof/>
        </w:rPr>
        <w:tab/>
      </w:r>
      <w:r w:rsidRPr="002202F2">
        <w:rPr>
          <w:noProof/>
        </w:rPr>
        <w:fldChar w:fldCharType="begin"/>
      </w:r>
      <w:r w:rsidRPr="002202F2">
        <w:rPr>
          <w:noProof/>
        </w:rPr>
        <w:instrText xml:space="preserve"> PAGEREF _Toc393792662 \h </w:instrText>
      </w:r>
      <w:r w:rsidRPr="002202F2">
        <w:rPr>
          <w:noProof/>
        </w:rPr>
      </w:r>
      <w:r w:rsidRPr="002202F2">
        <w:rPr>
          <w:noProof/>
        </w:rPr>
        <w:fldChar w:fldCharType="separate"/>
      </w:r>
      <w:r w:rsidR="000444CB">
        <w:rPr>
          <w:noProof/>
        </w:rPr>
        <w:t>6</w:t>
      </w:r>
      <w:r w:rsidRPr="002202F2">
        <w:rPr>
          <w:noProof/>
        </w:rPr>
        <w:fldChar w:fldCharType="end"/>
      </w:r>
    </w:p>
    <w:p w:rsidR="002202F2" w:rsidRDefault="002202F2">
      <w:pPr>
        <w:pStyle w:val="TOC5"/>
        <w:rPr>
          <w:rFonts w:asciiTheme="minorHAnsi" w:eastAsiaTheme="minorEastAsia" w:hAnsiTheme="minorHAnsi" w:cstheme="minorBidi"/>
          <w:noProof/>
          <w:kern w:val="0"/>
          <w:sz w:val="22"/>
          <w:szCs w:val="22"/>
        </w:rPr>
      </w:pPr>
      <w:r>
        <w:rPr>
          <w:noProof/>
        </w:rPr>
        <w:t>5</w:t>
      </w:r>
      <w:r>
        <w:rPr>
          <w:noProof/>
        </w:rPr>
        <w:tab/>
        <w:t>Charge with offence</w:t>
      </w:r>
      <w:r w:rsidRPr="002202F2">
        <w:rPr>
          <w:noProof/>
        </w:rPr>
        <w:tab/>
      </w:r>
      <w:r w:rsidRPr="002202F2">
        <w:rPr>
          <w:noProof/>
        </w:rPr>
        <w:fldChar w:fldCharType="begin"/>
      </w:r>
      <w:r w:rsidRPr="002202F2">
        <w:rPr>
          <w:noProof/>
        </w:rPr>
        <w:instrText xml:space="preserve"> PAGEREF _Toc393792663 \h </w:instrText>
      </w:r>
      <w:r w:rsidRPr="002202F2">
        <w:rPr>
          <w:noProof/>
        </w:rPr>
      </w:r>
      <w:r w:rsidRPr="002202F2">
        <w:rPr>
          <w:noProof/>
        </w:rPr>
        <w:fldChar w:fldCharType="separate"/>
      </w:r>
      <w:r w:rsidR="000444CB">
        <w:rPr>
          <w:noProof/>
        </w:rPr>
        <w:t>7</w:t>
      </w:r>
      <w:r w:rsidRPr="002202F2">
        <w:rPr>
          <w:noProof/>
        </w:rPr>
        <w:fldChar w:fldCharType="end"/>
      </w:r>
    </w:p>
    <w:p w:rsidR="002202F2" w:rsidRDefault="002202F2">
      <w:pPr>
        <w:pStyle w:val="TOC5"/>
        <w:rPr>
          <w:rFonts w:asciiTheme="minorHAnsi" w:eastAsiaTheme="minorEastAsia" w:hAnsiTheme="minorHAnsi" w:cstheme="minorBidi"/>
          <w:noProof/>
          <w:kern w:val="0"/>
          <w:sz w:val="22"/>
          <w:szCs w:val="22"/>
        </w:rPr>
      </w:pPr>
      <w:r>
        <w:rPr>
          <w:noProof/>
        </w:rPr>
        <w:t>6</w:t>
      </w:r>
      <w:r>
        <w:rPr>
          <w:noProof/>
        </w:rPr>
        <w:tab/>
        <w:t>Conviction and quashing of conviction</w:t>
      </w:r>
      <w:r w:rsidRPr="002202F2">
        <w:rPr>
          <w:noProof/>
        </w:rPr>
        <w:tab/>
      </w:r>
      <w:r w:rsidRPr="002202F2">
        <w:rPr>
          <w:noProof/>
        </w:rPr>
        <w:fldChar w:fldCharType="begin"/>
      </w:r>
      <w:r w:rsidRPr="002202F2">
        <w:rPr>
          <w:noProof/>
        </w:rPr>
        <w:instrText xml:space="preserve"> PAGEREF _Toc393792664 \h </w:instrText>
      </w:r>
      <w:r w:rsidRPr="002202F2">
        <w:rPr>
          <w:noProof/>
        </w:rPr>
      </w:r>
      <w:r w:rsidRPr="002202F2">
        <w:rPr>
          <w:noProof/>
        </w:rPr>
        <w:fldChar w:fldCharType="separate"/>
      </w:r>
      <w:r w:rsidR="000444CB">
        <w:rPr>
          <w:noProof/>
        </w:rPr>
        <w:t>7</w:t>
      </w:r>
      <w:r w:rsidRPr="002202F2">
        <w:rPr>
          <w:noProof/>
        </w:rPr>
        <w:fldChar w:fldCharType="end"/>
      </w:r>
    </w:p>
    <w:p w:rsidR="002202F2" w:rsidRDefault="002202F2">
      <w:pPr>
        <w:pStyle w:val="TOC5"/>
        <w:rPr>
          <w:rFonts w:asciiTheme="minorHAnsi" w:eastAsiaTheme="minorEastAsia" w:hAnsiTheme="minorHAnsi" w:cstheme="minorBidi"/>
          <w:noProof/>
          <w:kern w:val="0"/>
          <w:sz w:val="22"/>
          <w:szCs w:val="22"/>
        </w:rPr>
      </w:pPr>
      <w:r>
        <w:rPr>
          <w:noProof/>
        </w:rPr>
        <w:t>7</w:t>
      </w:r>
      <w:r>
        <w:rPr>
          <w:noProof/>
        </w:rPr>
        <w:tab/>
        <w:t>Employee</w:t>
      </w:r>
      <w:r w:rsidRPr="002202F2">
        <w:rPr>
          <w:noProof/>
        </w:rPr>
        <w:tab/>
      </w:r>
      <w:r w:rsidRPr="002202F2">
        <w:rPr>
          <w:noProof/>
        </w:rPr>
        <w:fldChar w:fldCharType="begin"/>
      </w:r>
      <w:r w:rsidRPr="002202F2">
        <w:rPr>
          <w:noProof/>
        </w:rPr>
        <w:instrText xml:space="preserve"> PAGEREF _Toc393792665 \h </w:instrText>
      </w:r>
      <w:r w:rsidRPr="002202F2">
        <w:rPr>
          <w:noProof/>
        </w:rPr>
      </w:r>
      <w:r w:rsidRPr="002202F2">
        <w:rPr>
          <w:noProof/>
        </w:rPr>
        <w:fldChar w:fldCharType="separate"/>
      </w:r>
      <w:r w:rsidR="000444CB">
        <w:rPr>
          <w:noProof/>
        </w:rPr>
        <w:t>8</w:t>
      </w:r>
      <w:r w:rsidRPr="002202F2">
        <w:rPr>
          <w:noProof/>
        </w:rPr>
        <w:fldChar w:fldCharType="end"/>
      </w:r>
    </w:p>
    <w:p w:rsidR="002202F2" w:rsidRDefault="002202F2">
      <w:pPr>
        <w:pStyle w:val="TOC5"/>
        <w:rPr>
          <w:rFonts w:asciiTheme="minorHAnsi" w:eastAsiaTheme="minorEastAsia" w:hAnsiTheme="minorHAnsi" w:cstheme="minorBidi"/>
          <w:noProof/>
          <w:kern w:val="0"/>
          <w:sz w:val="22"/>
          <w:szCs w:val="22"/>
        </w:rPr>
      </w:pPr>
      <w:r>
        <w:rPr>
          <w:noProof/>
        </w:rPr>
        <w:t>8</w:t>
      </w:r>
      <w:r>
        <w:rPr>
          <w:noProof/>
        </w:rPr>
        <w:tab/>
        <w:t>Property of a person</w:t>
      </w:r>
      <w:r w:rsidRPr="002202F2">
        <w:rPr>
          <w:noProof/>
        </w:rPr>
        <w:tab/>
      </w:r>
      <w:r w:rsidRPr="002202F2">
        <w:rPr>
          <w:noProof/>
        </w:rPr>
        <w:fldChar w:fldCharType="begin"/>
      </w:r>
      <w:r w:rsidRPr="002202F2">
        <w:rPr>
          <w:noProof/>
        </w:rPr>
        <w:instrText xml:space="preserve"> PAGEREF _Toc393792666 \h </w:instrText>
      </w:r>
      <w:r w:rsidRPr="002202F2">
        <w:rPr>
          <w:noProof/>
        </w:rPr>
      </w:r>
      <w:r w:rsidRPr="002202F2">
        <w:rPr>
          <w:noProof/>
        </w:rPr>
        <w:fldChar w:fldCharType="separate"/>
      </w:r>
      <w:r w:rsidR="000444CB">
        <w:rPr>
          <w:noProof/>
        </w:rPr>
        <w:t>9</w:t>
      </w:r>
      <w:r w:rsidRPr="002202F2">
        <w:rPr>
          <w:noProof/>
        </w:rPr>
        <w:fldChar w:fldCharType="end"/>
      </w:r>
    </w:p>
    <w:p w:rsidR="002202F2" w:rsidRDefault="002202F2">
      <w:pPr>
        <w:pStyle w:val="TOC5"/>
        <w:rPr>
          <w:rFonts w:asciiTheme="minorHAnsi" w:eastAsiaTheme="minorEastAsia" w:hAnsiTheme="minorHAnsi" w:cstheme="minorBidi"/>
          <w:noProof/>
          <w:kern w:val="0"/>
          <w:sz w:val="22"/>
          <w:szCs w:val="22"/>
        </w:rPr>
      </w:pPr>
      <w:r>
        <w:rPr>
          <w:noProof/>
        </w:rPr>
        <w:t>9</w:t>
      </w:r>
      <w:r>
        <w:rPr>
          <w:noProof/>
        </w:rPr>
        <w:tab/>
        <w:t>Dealing with property</w:t>
      </w:r>
      <w:r w:rsidRPr="002202F2">
        <w:rPr>
          <w:noProof/>
        </w:rPr>
        <w:tab/>
      </w:r>
      <w:r w:rsidRPr="002202F2">
        <w:rPr>
          <w:noProof/>
        </w:rPr>
        <w:fldChar w:fldCharType="begin"/>
      </w:r>
      <w:r w:rsidRPr="002202F2">
        <w:rPr>
          <w:noProof/>
        </w:rPr>
        <w:instrText xml:space="preserve"> PAGEREF _Toc393792667 \h </w:instrText>
      </w:r>
      <w:r w:rsidRPr="002202F2">
        <w:rPr>
          <w:noProof/>
        </w:rPr>
      </w:r>
      <w:r w:rsidRPr="002202F2">
        <w:rPr>
          <w:noProof/>
        </w:rPr>
        <w:fldChar w:fldCharType="separate"/>
      </w:r>
      <w:r w:rsidR="000444CB">
        <w:rPr>
          <w:noProof/>
        </w:rPr>
        <w:t>10</w:t>
      </w:r>
      <w:r w:rsidRPr="002202F2">
        <w:rPr>
          <w:noProof/>
        </w:rPr>
        <w:fldChar w:fldCharType="end"/>
      </w:r>
    </w:p>
    <w:p w:rsidR="002202F2" w:rsidRDefault="002202F2">
      <w:pPr>
        <w:pStyle w:val="TOC5"/>
        <w:rPr>
          <w:rFonts w:asciiTheme="minorHAnsi" w:eastAsiaTheme="minorEastAsia" w:hAnsiTheme="minorHAnsi" w:cstheme="minorBidi"/>
          <w:noProof/>
          <w:kern w:val="0"/>
          <w:sz w:val="22"/>
          <w:szCs w:val="22"/>
        </w:rPr>
      </w:pPr>
      <w:r>
        <w:rPr>
          <w:noProof/>
        </w:rPr>
        <w:t>10</w:t>
      </w:r>
      <w:r>
        <w:rPr>
          <w:noProof/>
        </w:rPr>
        <w:tab/>
        <w:t>Effective control of property</w:t>
      </w:r>
      <w:r w:rsidRPr="002202F2">
        <w:rPr>
          <w:noProof/>
        </w:rPr>
        <w:tab/>
      </w:r>
      <w:r w:rsidRPr="002202F2">
        <w:rPr>
          <w:noProof/>
        </w:rPr>
        <w:fldChar w:fldCharType="begin"/>
      </w:r>
      <w:r w:rsidRPr="002202F2">
        <w:rPr>
          <w:noProof/>
        </w:rPr>
        <w:instrText xml:space="preserve"> PAGEREF _Toc393792668 \h </w:instrText>
      </w:r>
      <w:r w:rsidRPr="002202F2">
        <w:rPr>
          <w:noProof/>
        </w:rPr>
      </w:r>
      <w:r w:rsidRPr="002202F2">
        <w:rPr>
          <w:noProof/>
        </w:rPr>
        <w:fldChar w:fldCharType="separate"/>
      </w:r>
      <w:r w:rsidR="000444CB">
        <w:rPr>
          <w:noProof/>
        </w:rPr>
        <w:t>10</w:t>
      </w:r>
      <w:r w:rsidRPr="002202F2">
        <w:rPr>
          <w:noProof/>
        </w:rPr>
        <w:fldChar w:fldCharType="end"/>
      </w:r>
    </w:p>
    <w:p w:rsidR="002202F2" w:rsidRDefault="002202F2">
      <w:pPr>
        <w:pStyle w:val="TOC5"/>
        <w:rPr>
          <w:rFonts w:asciiTheme="minorHAnsi" w:eastAsiaTheme="minorEastAsia" w:hAnsiTheme="minorHAnsi" w:cstheme="minorBidi"/>
          <w:noProof/>
          <w:kern w:val="0"/>
          <w:sz w:val="22"/>
          <w:szCs w:val="22"/>
        </w:rPr>
      </w:pPr>
      <w:r>
        <w:rPr>
          <w:noProof/>
        </w:rPr>
        <w:t>11</w:t>
      </w:r>
      <w:r>
        <w:rPr>
          <w:noProof/>
        </w:rPr>
        <w:tab/>
        <w:t>Sufficient consideration</w:t>
      </w:r>
      <w:r w:rsidRPr="002202F2">
        <w:rPr>
          <w:noProof/>
        </w:rPr>
        <w:tab/>
      </w:r>
      <w:r w:rsidRPr="002202F2">
        <w:rPr>
          <w:noProof/>
        </w:rPr>
        <w:fldChar w:fldCharType="begin"/>
      </w:r>
      <w:r w:rsidRPr="002202F2">
        <w:rPr>
          <w:noProof/>
        </w:rPr>
        <w:instrText xml:space="preserve"> PAGEREF _Toc393792669 \h </w:instrText>
      </w:r>
      <w:r w:rsidRPr="002202F2">
        <w:rPr>
          <w:noProof/>
        </w:rPr>
      </w:r>
      <w:r w:rsidRPr="002202F2">
        <w:rPr>
          <w:noProof/>
        </w:rPr>
        <w:fldChar w:fldCharType="separate"/>
      </w:r>
      <w:r w:rsidR="000444CB">
        <w:rPr>
          <w:noProof/>
        </w:rPr>
        <w:t>11</w:t>
      </w:r>
      <w:r w:rsidRPr="002202F2">
        <w:rPr>
          <w:noProof/>
        </w:rPr>
        <w:fldChar w:fldCharType="end"/>
      </w:r>
    </w:p>
    <w:p w:rsidR="002202F2" w:rsidRDefault="002202F2">
      <w:pPr>
        <w:pStyle w:val="TOC5"/>
        <w:rPr>
          <w:rFonts w:asciiTheme="minorHAnsi" w:eastAsiaTheme="minorEastAsia" w:hAnsiTheme="minorHAnsi" w:cstheme="minorBidi"/>
          <w:noProof/>
          <w:kern w:val="0"/>
          <w:sz w:val="22"/>
          <w:szCs w:val="22"/>
        </w:rPr>
      </w:pPr>
      <w:r>
        <w:rPr>
          <w:noProof/>
        </w:rPr>
        <w:t>12</w:t>
      </w:r>
      <w:r>
        <w:rPr>
          <w:noProof/>
        </w:rPr>
        <w:tab/>
        <w:t>Application to convictions and offences</w:t>
      </w:r>
      <w:r w:rsidRPr="002202F2">
        <w:rPr>
          <w:noProof/>
        </w:rPr>
        <w:tab/>
      </w:r>
      <w:r w:rsidRPr="002202F2">
        <w:rPr>
          <w:noProof/>
        </w:rPr>
        <w:fldChar w:fldCharType="begin"/>
      </w:r>
      <w:r w:rsidRPr="002202F2">
        <w:rPr>
          <w:noProof/>
        </w:rPr>
        <w:instrText xml:space="preserve"> PAGEREF _Toc393792670 \h </w:instrText>
      </w:r>
      <w:r w:rsidRPr="002202F2">
        <w:rPr>
          <w:noProof/>
        </w:rPr>
      </w:r>
      <w:r w:rsidRPr="002202F2">
        <w:rPr>
          <w:noProof/>
        </w:rPr>
        <w:fldChar w:fldCharType="separate"/>
      </w:r>
      <w:r w:rsidR="000444CB">
        <w:rPr>
          <w:noProof/>
        </w:rPr>
        <w:t>11</w:t>
      </w:r>
      <w:r w:rsidRPr="002202F2">
        <w:rPr>
          <w:noProof/>
        </w:rPr>
        <w:fldChar w:fldCharType="end"/>
      </w:r>
    </w:p>
    <w:p w:rsidR="002202F2" w:rsidRDefault="002202F2">
      <w:pPr>
        <w:pStyle w:val="TOC5"/>
        <w:rPr>
          <w:rFonts w:asciiTheme="minorHAnsi" w:eastAsiaTheme="minorEastAsia" w:hAnsiTheme="minorHAnsi" w:cstheme="minorBidi"/>
          <w:noProof/>
          <w:kern w:val="0"/>
          <w:sz w:val="22"/>
          <w:szCs w:val="22"/>
        </w:rPr>
      </w:pPr>
      <w:r>
        <w:rPr>
          <w:noProof/>
        </w:rPr>
        <w:t>12A</w:t>
      </w:r>
      <w:r>
        <w:rPr>
          <w:noProof/>
        </w:rPr>
        <w:tab/>
        <w:t xml:space="preserve">Application of the </w:t>
      </w:r>
      <w:r w:rsidRPr="002E01CF">
        <w:rPr>
          <w:i/>
          <w:noProof/>
        </w:rPr>
        <w:t>Criminal Code</w:t>
      </w:r>
      <w:r w:rsidRPr="002202F2">
        <w:rPr>
          <w:noProof/>
        </w:rPr>
        <w:tab/>
      </w:r>
      <w:r w:rsidRPr="002202F2">
        <w:rPr>
          <w:noProof/>
        </w:rPr>
        <w:fldChar w:fldCharType="begin"/>
      </w:r>
      <w:r w:rsidRPr="002202F2">
        <w:rPr>
          <w:noProof/>
        </w:rPr>
        <w:instrText xml:space="preserve"> PAGEREF _Toc393792671 \h </w:instrText>
      </w:r>
      <w:r w:rsidRPr="002202F2">
        <w:rPr>
          <w:noProof/>
        </w:rPr>
      </w:r>
      <w:r w:rsidRPr="002202F2">
        <w:rPr>
          <w:noProof/>
        </w:rPr>
        <w:fldChar w:fldCharType="separate"/>
      </w:r>
      <w:r w:rsidR="000444CB">
        <w:rPr>
          <w:noProof/>
        </w:rPr>
        <w:t>11</w:t>
      </w:r>
      <w:r w:rsidRPr="002202F2">
        <w:rPr>
          <w:noProof/>
        </w:rPr>
        <w:fldChar w:fldCharType="end"/>
      </w:r>
    </w:p>
    <w:p w:rsidR="002202F2" w:rsidRDefault="002202F2">
      <w:pPr>
        <w:pStyle w:val="TOC5"/>
        <w:rPr>
          <w:rFonts w:asciiTheme="minorHAnsi" w:eastAsiaTheme="minorEastAsia" w:hAnsiTheme="minorHAnsi" w:cstheme="minorBidi"/>
          <w:noProof/>
          <w:kern w:val="0"/>
          <w:sz w:val="22"/>
          <w:szCs w:val="22"/>
        </w:rPr>
      </w:pPr>
      <w:r>
        <w:rPr>
          <w:noProof/>
        </w:rPr>
        <w:t>13</w:t>
      </w:r>
      <w:r>
        <w:rPr>
          <w:noProof/>
        </w:rPr>
        <w:tab/>
        <w:t>Act binds the Crown</w:t>
      </w:r>
      <w:r w:rsidRPr="002202F2">
        <w:rPr>
          <w:noProof/>
        </w:rPr>
        <w:tab/>
      </w:r>
      <w:r w:rsidRPr="002202F2">
        <w:rPr>
          <w:noProof/>
        </w:rPr>
        <w:fldChar w:fldCharType="begin"/>
      </w:r>
      <w:r w:rsidRPr="002202F2">
        <w:rPr>
          <w:noProof/>
        </w:rPr>
        <w:instrText xml:space="preserve"> PAGEREF _Toc393792672 \h </w:instrText>
      </w:r>
      <w:r w:rsidRPr="002202F2">
        <w:rPr>
          <w:noProof/>
        </w:rPr>
      </w:r>
      <w:r w:rsidRPr="002202F2">
        <w:rPr>
          <w:noProof/>
        </w:rPr>
        <w:fldChar w:fldCharType="separate"/>
      </w:r>
      <w:r w:rsidR="000444CB">
        <w:rPr>
          <w:noProof/>
        </w:rPr>
        <w:t>12</w:t>
      </w:r>
      <w:r w:rsidRPr="002202F2">
        <w:rPr>
          <w:noProof/>
        </w:rPr>
        <w:fldChar w:fldCharType="end"/>
      </w:r>
    </w:p>
    <w:p w:rsidR="002202F2" w:rsidRDefault="002202F2">
      <w:pPr>
        <w:pStyle w:val="TOC5"/>
        <w:rPr>
          <w:rFonts w:asciiTheme="minorHAnsi" w:eastAsiaTheme="minorEastAsia" w:hAnsiTheme="minorHAnsi" w:cstheme="minorBidi"/>
          <w:noProof/>
          <w:kern w:val="0"/>
          <w:sz w:val="22"/>
          <w:szCs w:val="22"/>
        </w:rPr>
      </w:pPr>
      <w:r>
        <w:rPr>
          <w:noProof/>
        </w:rPr>
        <w:t>14</w:t>
      </w:r>
      <w:r>
        <w:rPr>
          <w:noProof/>
        </w:rPr>
        <w:tab/>
        <w:t>Application and extension of Act</w:t>
      </w:r>
      <w:r w:rsidRPr="002202F2">
        <w:rPr>
          <w:noProof/>
        </w:rPr>
        <w:tab/>
      </w:r>
      <w:r w:rsidRPr="002202F2">
        <w:rPr>
          <w:noProof/>
        </w:rPr>
        <w:fldChar w:fldCharType="begin"/>
      </w:r>
      <w:r w:rsidRPr="002202F2">
        <w:rPr>
          <w:noProof/>
        </w:rPr>
        <w:instrText xml:space="preserve"> PAGEREF _Toc393792673 \h </w:instrText>
      </w:r>
      <w:r w:rsidRPr="002202F2">
        <w:rPr>
          <w:noProof/>
        </w:rPr>
      </w:r>
      <w:r w:rsidRPr="002202F2">
        <w:rPr>
          <w:noProof/>
        </w:rPr>
        <w:fldChar w:fldCharType="separate"/>
      </w:r>
      <w:r w:rsidR="000444CB">
        <w:rPr>
          <w:noProof/>
        </w:rPr>
        <w:t>12</w:t>
      </w:r>
      <w:r w:rsidRPr="002202F2">
        <w:rPr>
          <w:noProof/>
        </w:rPr>
        <w:fldChar w:fldCharType="end"/>
      </w:r>
    </w:p>
    <w:p w:rsidR="002202F2" w:rsidRDefault="002202F2">
      <w:pPr>
        <w:pStyle w:val="TOC2"/>
        <w:rPr>
          <w:rFonts w:asciiTheme="minorHAnsi" w:eastAsiaTheme="minorEastAsia" w:hAnsiTheme="minorHAnsi" w:cstheme="minorBidi"/>
          <w:b w:val="0"/>
          <w:noProof/>
          <w:kern w:val="0"/>
          <w:sz w:val="22"/>
          <w:szCs w:val="22"/>
        </w:rPr>
      </w:pPr>
      <w:r>
        <w:rPr>
          <w:noProof/>
        </w:rPr>
        <w:t>Part 2—Superannuation orders</w:t>
      </w:r>
      <w:r w:rsidRPr="002202F2">
        <w:rPr>
          <w:b w:val="0"/>
          <w:noProof/>
          <w:sz w:val="18"/>
        </w:rPr>
        <w:tab/>
      </w:r>
      <w:r w:rsidRPr="002202F2">
        <w:rPr>
          <w:b w:val="0"/>
          <w:noProof/>
          <w:sz w:val="18"/>
        </w:rPr>
        <w:fldChar w:fldCharType="begin"/>
      </w:r>
      <w:r w:rsidRPr="002202F2">
        <w:rPr>
          <w:b w:val="0"/>
          <w:noProof/>
          <w:sz w:val="18"/>
        </w:rPr>
        <w:instrText xml:space="preserve"> PAGEREF _Toc393792674 \h </w:instrText>
      </w:r>
      <w:r w:rsidRPr="002202F2">
        <w:rPr>
          <w:b w:val="0"/>
          <w:noProof/>
          <w:sz w:val="18"/>
        </w:rPr>
      </w:r>
      <w:r w:rsidRPr="002202F2">
        <w:rPr>
          <w:b w:val="0"/>
          <w:noProof/>
          <w:sz w:val="18"/>
        </w:rPr>
        <w:fldChar w:fldCharType="separate"/>
      </w:r>
      <w:r w:rsidR="000444CB">
        <w:rPr>
          <w:b w:val="0"/>
          <w:noProof/>
          <w:sz w:val="18"/>
        </w:rPr>
        <w:t>13</w:t>
      </w:r>
      <w:r w:rsidRPr="002202F2">
        <w:rPr>
          <w:b w:val="0"/>
          <w:noProof/>
          <w:sz w:val="18"/>
        </w:rPr>
        <w:fldChar w:fldCharType="end"/>
      </w:r>
    </w:p>
    <w:p w:rsidR="002202F2" w:rsidRDefault="002202F2">
      <w:pPr>
        <w:pStyle w:val="TOC5"/>
        <w:rPr>
          <w:rFonts w:asciiTheme="minorHAnsi" w:eastAsiaTheme="minorEastAsia" w:hAnsiTheme="minorHAnsi" w:cstheme="minorBidi"/>
          <w:noProof/>
          <w:kern w:val="0"/>
          <w:sz w:val="22"/>
          <w:szCs w:val="22"/>
        </w:rPr>
      </w:pPr>
      <w:r>
        <w:rPr>
          <w:noProof/>
        </w:rPr>
        <w:t>15</w:t>
      </w:r>
      <w:r>
        <w:rPr>
          <w:noProof/>
        </w:rPr>
        <w:tab/>
        <w:t>Notice of charge etc.</w:t>
      </w:r>
      <w:r w:rsidRPr="002202F2">
        <w:rPr>
          <w:noProof/>
        </w:rPr>
        <w:tab/>
      </w:r>
      <w:r w:rsidRPr="002202F2">
        <w:rPr>
          <w:noProof/>
        </w:rPr>
        <w:fldChar w:fldCharType="begin"/>
      </w:r>
      <w:r w:rsidRPr="002202F2">
        <w:rPr>
          <w:noProof/>
        </w:rPr>
        <w:instrText xml:space="preserve"> PAGEREF _Toc393792675 \h </w:instrText>
      </w:r>
      <w:r w:rsidRPr="002202F2">
        <w:rPr>
          <w:noProof/>
        </w:rPr>
      </w:r>
      <w:r w:rsidRPr="002202F2">
        <w:rPr>
          <w:noProof/>
        </w:rPr>
        <w:fldChar w:fldCharType="separate"/>
      </w:r>
      <w:r w:rsidR="000444CB">
        <w:rPr>
          <w:noProof/>
        </w:rPr>
        <w:t>13</w:t>
      </w:r>
      <w:r w:rsidRPr="002202F2">
        <w:rPr>
          <w:noProof/>
        </w:rPr>
        <w:fldChar w:fldCharType="end"/>
      </w:r>
    </w:p>
    <w:p w:rsidR="002202F2" w:rsidRDefault="002202F2">
      <w:pPr>
        <w:pStyle w:val="TOC5"/>
        <w:rPr>
          <w:rFonts w:asciiTheme="minorHAnsi" w:eastAsiaTheme="minorEastAsia" w:hAnsiTheme="minorHAnsi" w:cstheme="minorBidi"/>
          <w:noProof/>
          <w:kern w:val="0"/>
          <w:sz w:val="22"/>
          <w:szCs w:val="22"/>
        </w:rPr>
      </w:pPr>
      <w:r>
        <w:rPr>
          <w:noProof/>
        </w:rPr>
        <w:t>16</w:t>
      </w:r>
      <w:r>
        <w:rPr>
          <w:noProof/>
        </w:rPr>
        <w:tab/>
        <w:t>Authority to apply for superannuation order</w:t>
      </w:r>
      <w:r w:rsidRPr="002202F2">
        <w:rPr>
          <w:noProof/>
        </w:rPr>
        <w:tab/>
      </w:r>
      <w:r w:rsidRPr="002202F2">
        <w:rPr>
          <w:noProof/>
        </w:rPr>
        <w:fldChar w:fldCharType="begin"/>
      </w:r>
      <w:r w:rsidRPr="002202F2">
        <w:rPr>
          <w:noProof/>
        </w:rPr>
        <w:instrText xml:space="preserve"> PAGEREF _Toc393792676 \h </w:instrText>
      </w:r>
      <w:r w:rsidRPr="002202F2">
        <w:rPr>
          <w:noProof/>
        </w:rPr>
      </w:r>
      <w:r w:rsidRPr="002202F2">
        <w:rPr>
          <w:noProof/>
        </w:rPr>
        <w:fldChar w:fldCharType="separate"/>
      </w:r>
      <w:r w:rsidR="000444CB">
        <w:rPr>
          <w:noProof/>
        </w:rPr>
        <w:t>13</w:t>
      </w:r>
      <w:r w:rsidRPr="002202F2">
        <w:rPr>
          <w:noProof/>
        </w:rPr>
        <w:fldChar w:fldCharType="end"/>
      </w:r>
    </w:p>
    <w:p w:rsidR="002202F2" w:rsidRDefault="002202F2">
      <w:pPr>
        <w:pStyle w:val="TOC5"/>
        <w:rPr>
          <w:rFonts w:asciiTheme="minorHAnsi" w:eastAsiaTheme="minorEastAsia" w:hAnsiTheme="minorHAnsi" w:cstheme="minorBidi"/>
          <w:noProof/>
          <w:kern w:val="0"/>
          <w:sz w:val="22"/>
          <w:szCs w:val="22"/>
        </w:rPr>
      </w:pPr>
      <w:r>
        <w:rPr>
          <w:noProof/>
        </w:rPr>
        <w:t>17</w:t>
      </w:r>
      <w:r>
        <w:rPr>
          <w:noProof/>
        </w:rPr>
        <w:tab/>
        <w:t>Application for superannuation order</w:t>
      </w:r>
      <w:r w:rsidRPr="002202F2">
        <w:rPr>
          <w:noProof/>
        </w:rPr>
        <w:tab/>
      </w:r>
      <w:r w:rsidRPr="002202F2">
        <w:rPr>
          <w:noProof/>
        </w:rPr>
        <w:fldChar w:fldCharType="begin"/>
      </w:r>
      <w:r w:rsidRPr="002202F2">
        <w:rPr>
          <w:noProof/>
        </w:rPr>
        <w:instrText xml:space="preserve"> PAGEREF _Toc393792677 \h </w:instrText>
      </w:r>
      <w:r w:rsidRPr="002202F2">
        <w:rPr>
          <w:noProof/>
        </w:rPr>
      </w:r>
      <w:r w:rsidRPr="002202F2">
        <w:rPr>
          <w:noProof/>
        </w:rPr>
        <w:fldChar w:fldCharType="separate"/>
      </w:r>
      <w:r w:rsidR="000444CB">
        <w:rPr>
          <w:noProof/>
        </w:rPr>
        <w:t>14</w:t>
      </w:r>
      <w:r w:rsidRPr="002202F2">
        <w:rPr>
          <w:noProof/>
        </w:rPr>
        <w:fldChar w:fldCharType="end"/>
      </w:r>
    </w:p>
    <w:p w:rsidR="002202F2" w:rsidRDefault="002202F2">
      <w:pPr>
        <w:pStyle w:val="TOC5"/>
        <w:rPr>
          <w:rFonts w:asciiTheme="minorHAnsi" w:eastAsiaTheme="minorEastAsia" w:hAnsiTheme="minorHAnsi" w:cstheme="minorBidi"/>
          <w:noProof/>
          <w:kern w:val="0"/>
          <w:sz w:val="22"/>
          <w:szCs w:val="22"/>
        </w:rPr>
      </w:pPr>
      <w:r>
        <w:rPr>
          <w:noProof/>
        </w:rPr>
        <w:t>18</w:t>
      </w:r>
      <w:r>
        <w:rPr>
          <w:noProof/>
        </w:rPr>
        <w:tab/>
        <w:t>Application for superannuation order: evidence</w:t>
      </w:r>
      <w:r w:rsidRPr="002202F2">
        <w:rPr>
          <w:noProof/>
        </w:rPr>
        <w:tab/>
      </w:r>
      <w:r w:rsidRPr="002202F2">
        <w:rPr>
          <w:noProof/>
        </w:rPr>
        <w:fldChar w:fldCharType="begin"/>
      </w:r>
      <w:r w:rsidRPr="002202F2">
        <w:rPr>
          <w:noProof/>
        </w:rPr>
        <w:instrText xml:space="preserve"> PAGEREF _Toc393792678 \h </w:instrText>
      </w:r>
      <w:r w:rsidRPr="002202F2">
        <w:rPr>
          <w:noProof/>
        </w:rPr>
      </w:r>
      <w:r w:rsidRPr="002202F2">
        <w:rPr>
          <w:noProof/>
        </w:rPr>
        <w:fldChar w:fldCharType="separate"/>
      </w:r>
      <w:r w:rsidR="000444CB">
        <w:rPr>
          <w:noProof/>
        </w:rPr>
        <w:t>14</w:t>
      </w:r>
      <w:r w:rsidRPr="002202F2">
        <w:rPr>
          <w:noProof/>
        </w:rPr>
        <w:fldChar w:fldCharType="end"/>
      </w:r>
    </w:p>
    <w:p w:rsidR="002202F2" w:rsidRDefault="002202F2">
      <w:pPr>
        <w:pStyle w:val="TOC5"/>
        <w:rPr>
          <w:rFonts w:asciiTheme="minorHAnsi" w:eastAsiaTheme="minorEastAsia" w:hAnsiTheme="minorHAnsi" w:cstheme="minorBidi"/>
          <w:noProof/>
          <w:kern w:val="0"/>
          <w:sz w:val="22"/>
          <w:szCs w:val="22"/>
        </w:rPr>
      </w:pPr>
      <w:r>
        <w:rPr>
          <w:noProof/>
        </w:rPr>
        <w:t>19</w:t>
      </w:r>
      <w:r>
        <w:rPr>
          <w:noProof/>
        </w:rPr>
        <w:tab/>
        <w:t>Superannuation orders: making</w:t>
      </w:r>
      <w:r w:rsidRPr="002202F2">
        <w:rPr>
          <w:noProof/>
        </w:rPr>
        <w:tab/>
      </w:r>
      <w:r w:rsidRPr="002202F2">
        <w:rPr>
          <w:noProof/>
        </w:rPr>
        <w:fldChar w:fldCharType="begin"/>
      </w:r>
      <w:r w:rsidRPr="002202F2">
        <w:rPr>
          <w:noProof/>
        </w:rPr>
        <w:instrText xml:space="preserve"> PAGEREF _Toc393792679 \h </w:instrText>
      </w:r>
      <w:r w:rsidRPr="002202F2">
        <w:rPr>
          <w:noProof/>
        </w:rPr>
      </w:r>
      <w:r w:rsidRPr="002202F2">
        <w:rPr>
          <w:noProof/>
        </w:rPr>
        <w:fldChar w:fldCharType="separate"/>
      </w:r>
      <w:r w:rsidR="000444CB">
        <w:rPr>
          <w:noProof/>
        </w:rPr>
        <w:t>16</w:t>
      </w:r>
      <w:r w:rsidRPr="002202F2">
        <w:rPr>
          <w:noProof/>
        </w:rPr>
        <w:fldChar w:fldCharType="end"/>
      </w:r>
    </w:p>
    <w:p w:rsidR="002202F2" w:rsidRDefault="002202F2">
      <w:pPr>
        <w:pStyle w:val="TOC5"/>
        <w:rPr>
          <w:rFonts w:asciiTheme="minorHAnsi" w:eastAsiaTheme="minorEastAsia" w:hAnsiTheme="minorHAnsi" w:cstheme="minorBidi"/>
          <w:noProof/>
          <w:kern w:val="0"/>
          <w:sz w:val="22"/>
          <w:szCs w:val="22"/>
        </w:rPr>
      </w:pPr>
      <w:r>
        <w:rPr>
          <w:noProof/>
        </w:rPr>
        <w:t>20</w:t>
      </w:r>
      <w:r>
        <w:rPr>
          <w:noProof/>
        </w:rPr>
        <w:tab/>
        <w:t>When does a superannuation order take effect?</w:t>
      </w:r>
      <w:r w:rsidRPr="002202F2">
        <w:rPr>
          <w:noProof/>
        </w:rPr>
        <w:tab/>
      </w:r>
      <w:r w:rsidRPr="002202F2">
        <w:rPr>
          <w:noProof/>
        </w:rPr>
        <w:fldChar w:fldCharType="begin"/>
      </w:r>
      <w:r w:rsidRPr="002202F2">
        <w:rPr>
          <w:noProof/>
        </w:rPr>
        <w:instrText xml:space="preserve"> PAGEREF _Toc393792680 \h </w:instrText>
      </w:r>
      <w:r w:rsidRPr="002202F2">
        <w:rPr>
          <w:noProof/>
        </w:rPr>
      </w:r>
      <w:r w:rsidRPr="002202F2">
        <w:rPr>
          <w:noProof/>
        </w:rPr>
        <w:fldChar w:fldCharType="separate"/>
      </w:r>
      <w:r w:rsidR="000444CB">
        <w:rPr>
          <w:noProof/>
        </w:rPr>
        <w:t>18</w:t>
      </w:r>
      <w:r w:rsidRPr="002202F2">
        <w:rPr>
          <w:noProof/>
        </w:rPr>
        <w:fldChar w:fldCharType="end"/>
      </w:r>
    </w:p>
    <w:p w:rsidR="002202F2" w:rsidRDefault="002202F2">
      <w:pPr>
        <w:pStyle w:val="TOC5"/>
        <w:rPr>
          <w:rFonts w:asciiTheme="minorHAnsi" w:eastAsiaTheme="minorEastAsia" w:hAnsiTheme="minorHAnsi" w:cstheme="minorBidi"/>
          <w:noProof/>
          <w:kern w:val="0"/>
          <w:sz w:val="22"/>
          <w:szCs w:val="22"/>
        </w:rPr>
      </w:pPr>
      <w:r>
        <w:rPr>
          <w:noProof/>
        </w:rPr>
        <w:t>21</w:t>
      </w:r>
      <w:r>
        <w:rPr>
          <w:noProof/>
        </w:rPr>
        <w:tab/>
        <w:t>Effect of superannuation orders</w:t>
      </w:r>
      <w:r w:rsidRPr="002202F2">
        <w:rPr>
          <w:noProof/>
        </w:rPr>
        <w:tab/>
      </w:r>
      <w:r w:rsidRPr="002202F2">
        <w:rPr>
          <w:noProof/>
        </w:rPr>
        <w:fldChar w:fldCharType="begin"/>
      </w:r>
      <w:r w:rsidRPr="002202F2">
        <w:rPr>
          <w:noProof/>
        </w:rPr>
        <w:instrText xml:space="preserve"> PAGEREF _Toc393792681 \h </w:instrText>
      </w:r>
      <w:r w:rsidRPr="002202F2">
        <w:rPr>
          <w:noProof/>
        </w:rPr>
      </w:r>
      <w:r w:rsidRPr="002202F2">
        <w:rPr>
          <w:noProof/>
        </w:rPr>
        <w:fldChar w:fldCharType="separate"/>
      </w:r>
      <w:r w:rsidR="000444CB">
        <w:rPr>
          <w:noProof/>
        </w:rPr>
        <w:t>18</w:t>
      </w:r>
      <w:r w:rsidRPr="002202F2">
        <w:rPr>
          <w:noProof/>
        </w:rPr>
        <w:fldChar w:fldCharType="end"/>
      </w:r>
    </w:p>
    <w:p w:rsidR="002202F2" w:rsidRDefault="002202F2">
      <w:pPr>
        <w:pStyle w:val="TOC5"/>
        <w:rPr>
          <w:rFonts w:asciiTheme="minorHAnsi" w:eastAsiaTheme="minorEastAsia" w:hAnsiTheme="minorHAnsi" w:cstheme="minorBidi"/>
          <w:noProof/>
          <w:kern w:val="0"/>
          <w:sz w:val="22"/>
          <w:szCs w:val="22"/>
        </w:rPr>
      </w:pPr>
      <w:r>
        <w:rPr>
          <w:noProof/>
        </w:rPr>
        <w:t>22</w:t>
      </w:r>
      <w:r>
        <w:rPr>
          <w:noProof/>
        </w:rPr>
        <w:tab/>
        <w:t>Superannuation orders: variation</w:t>
      </w:r>
      <w:r w:rsidRPr="002202F2">
        <w:rPr>
          <w:noProof/>
        </w:rPr>
        <w:tab/>
      </w:r>
      <w:r w:rsidRPr="002202F2">
        <w:rPr>
          <w:noProof/>
        </w:rPr>
        <w:fldChar w:fldCharType="begin"/>
      </w:r>
      <w:r w:rsidRPr="002202F2">
        <w:rPr>
          <w:noProof/>
        </w:rPr>
        <w:instrText xml:space="preserve"> PAGEREF _Toc393792682 \h </w:instrText>
      </w:r>
      <w:r w:rsidRPr="002202F2">
        <w:rPr>
          <w:noProof/>
        </w:rPr>
      </w:r>
      <w:r w:rsidRPr="002202F2">
        <w:rPr>
          <w:noProof/>
        </w:rPr>
        <w:fldChar w:fldCharType="separate"/>
      </w:r>
      <w:r w:rsidR="000444CB">
        <w:rPr>
          <w:noProof/>
        </w:rPr>
        <w:t>19</w:t>
      </w:r>
      <w:r w:rsidRPr="002202F2">
        <w:rPr>
          <w:noProof/>
        </w:rPr>
        <w:fldChar w:fldCharType="end"/>
      </w:r>
    </w:p>
    <w:p w:rsidR="002202F2" w:rsidRDefault="002202F2">
      <w:pPr>
        <w:pStyle w:val="TOC5"/>
        <w:rPr>
          <w:rFonts w:asciiTheme="minorHAnsi" w:eastAsiaTheme="minorEastAsia" w:hAnsiTheme="minorHAnsi" w:cstheme="minorBidi"/>
          <w:noProof/>
          <w:kern w:val="0"/>
          <w:sz w:val="22"/>
          <w:szCs w:val="22"/>
        </w:rPr>
      </w:pPr>
      <w:r>
        <w:rPr>
          <w:noProof/>
        </w:rPr>
        <w:t>23</w:t>
      </w:r>
      <w:r>
        <w:rPr>
          <w:noProof/>
        </w:rPr>
        <w:tab/>
        <w:t>Superannuation orders: revocation</w:t>
      </w:r>
      <w:r w:rsidRPr="002202F2">
        <w:rPr>
          <w:noProof/>
        </w:rPr>
        <w:tab/>
      </w:r>
      <w:r w:rsidRPr="002202F2">
        <w:rPr>
          <w:noProof/>
        </w:rPr>
        <w:fldChar w:fldCharType="begin"/>
      </w:r>
      <w:r w:rsidRPr="002202F2">
        <w:rPr>
          <w:noProof/>
        </w:rPr>
        <w:instrText xml:space="preserve"> PAGEREF _Toc393792683 \h </w:instrText>
      </w:r>
      <w:r w:rsidRPr="002202F2">
        <w:rPr>
          <w:noProof/>
        </w:rPr>
      </w:r>
      <w:r w:rsidRPr="002202F2">
        <w:rPr>
          <w:noProof/>
        </w:rPr>
        <w:fldChar w:fldCharType="separate"/>
      </w:r>
      <w:r w:rsidR="000444CB">
        <w:rPr>
          <w:noProof/>
        </w:rPr>
        <w:t>20</w:t>
      </w:r>
      <w:r w:rsidRPr="002202F2">
        <w:rPr>
          <w:noProof/>
        </w:rPr>
        <w:fldChar w:fldCharType="end"/>
      </w:r>
    </w:p>
    <w:p w:rsidR="002202F2" w:rsidRDefault="002202F2">
      <w:pPr>
        <w:pStyle w:val="TOC2"/>
        <w:rPr>
          <w:rFonts w:asciiTheme="minorHAnsi" w:eastAsiaTheme="minorEastAsia" w:hAnsiTheme="minorHAnsi" w:cstheme="minorBidi"/>
          <w:b w:val="0"/>
          <w:noProof/>
          <w:kern w:val="0"/>
          <w:sz w:val="22"/>
          <w:szCs w:val="22"/>
        </w:rPr>
      </w:pPr>
      <w:r>
        <w:rPr>
          <w:noProof/>
        </w:rPr>
        <w:t>Part 3—Restraining orders</w:t>
      </w:r>
      <w:r w:rsidRPr="002202F2">
        <w:rPr>
          <w:b w:val="0"/>
          <w:noProof/>
          <w:sz w:val="18"/>
        </w:rPr>
        <w:tab/>
      </w:r>
      <w:r w:rsidRPr="002202F2">
        <w:rPr>
          <w:b w:val="0"/>
          <w:noProof/>
          <w:sz w:val="18"/>
        </w:rPr>
        <w:fldChar w:fldCharType="begin"/>
      </w:r>
      <w:r w:rsidRPr="002202F2">
        <w:rPr>
          <w:b w:val="0"/>
          <w:noProof/>
          <w:sz w:val="18"/>
        </w:rPr>
        <w:instrText xml:space="preserve"> PAGEREF _Toc393792684 \h </w:instrText>
      </w:r>
      <w:r w:rsidRPr="002202F2">
        <w:rPr>
          <w:b w:val="0"/>
          <w:noProof/>
          <w:sz w:val="18"/>
        </w:rPr>
      </w:r>
      <w:r w:rsidRPr="002202F2">
        <w:rPr>
          <w:b w:val="0"/>
          <w:noProof/>
          <w:sz w:val="18"/>
        </w:rPr>
        <w:fldChar w:fldCharType="separate"/>
      </w:r>
      <w:r w:rsidR="000444CB">
        <w:rPr>
          <w:b w:val="0"/>
          <w:noProof/>
          <w:sz w:val="18"/>
        </w:rPr>
        <w:t>22</w:t>
      </w:r>
      <w:r w:rsidRPr="002202F2">
        <w:rPr>
          <w:b w:val="0"/>
          <w:noProof/>
          <w:sz w:val="18"/>
        </w:rPr>
        <w:fldChar w:fldCharType="end"/>
      </w:r>
    </w:p>
    <w:p w:rsidR="002202F2" w:rsidRDefault="002202F2">
      <w:pPr>
        <w:pStyle w:val="TOC5"/>
        <w:rPr>
          <w:rFonts w:asciiTheme="minorHAnsi" w:eastAsiaTheme="minorEastAsia" w:hAnsiTheme="minorHAnsi" w:cstheme="minorBidi"/>
          <w:noProof/>
          <w:kern w:val="0"/>
          <w:sz w:val="22"/>
          <w:szCs w:val="22"/>
        </w:rPr>
      </w:pPr>
      <w:r>
        <w:rPr>
          <w:noProof/>
        </w:rPr>
        <w:t>24</w:t>
      </w:r>
      <w:r>
        <w:rPr>
          <w:noProof/>
        </w:rPr>
        <w:tab/>
        <w:t>Application for restraining order</w:t>
      </w:r>
      <w:r w:rsidRPr="002202F2">
        <w:rPr>
          <w:noProof/>
        </w:rPr>
        <w:tab/>
      </w:r>
      <w:r w:rsidRPr="002202F2">
        <w:rPr>
          <w:noProof/>
        </w:rPr>
        <w:fldChar w:fldCharType="begin"/>
      </w:r>
      <w:r w:rsidRPr="002202F2">
        <w:rPr>
          <w:noProof/>
        </w:rPr>
        <w:instrText xml:space="preserve"> PAGEREF _Toc393792685 \h </w:instrText>
      </w:r>
      <w:r w:rsidRPr="002202F2">
        <w:rPr>
          <w:noProof/>
        </w:rPr>
      </w:r>
      <w:r w:rsidRPr="002202F2">
        <w:rPr>
          <w:noProof/>
        </w:rPr>
        <w:fldChar w:fldCharType="separate"/>
      </w:r>
      <w:r w:rsidR="000444CB">
        <w:rPr>
          <w:noProof/>
        </w:rPr>
        <w:t>22</w:t>
      </w:r>
      <w:r w:rsidRPr="002202F2">
        <w:rPr>
          <w:noProof/>
        </w:rPr>
        <w:fldChar w:fldCharType="end"/>
      </w:r>
    </w:p>
    <w:p w:rsidR="002202F2" w:rsidRDefault="002202F2">
      <w:pPr>
        <w:pStyle w:val="TOC5"/>
        <w:rPr>
          <w:rFonts w:asciiTheme="minorHAnsi" w:eastAsiaTheme="minorEastAsia" w:hAnsiTheme="minorHAnsi" w:cstheme="minorBidi"/>
          <w:noProof/>
          <w:kern w:val="0"/>
          <w:sz w:val="22"/>
          <w:szCs w:val="22"/>
        </w:rPr>
      </w:pPr>
      <w:r>
        <w:rPr>
          <w:noProof/>
        </w:rPr>
        <w:t>25</w:t>
      </w:r>
      <w:r>
        <w:rPr>
          <w:noProof/>
        </w:rPr>
        <w:tab/>
        <w:t>Making of restraining orders</w:t>
      </w:r>
      <w:r w:rsidRPr="002202F2">
        <w:rPr>
          <w:noProof/>
        </w:rPr>
        <w:tab/>
      </w:r>
      <w:r w:rsidRPr="002202F2">
        <w:rPr>
          <w:noProof/>
        </w:rPr>
        <w:fldChar w:fldCharType="begin"/>
      </w:r>
      <w:r w:rsidRPr="002202F2">
        <w:rPr>
          <w:noProof/>
        </w:rPr>
        <w:instrText xml:space="preserve"> PAGEREF _Toc393792686 \h </w:instrText>
      </w:r>
      <w:r w:rsidRPr="002202F2">
        <w:rPr>
          <w:noProof/>
        </w:rPr>
      </w:r>
      <w:r w:rsidRPr="002202F2">
        <w:rPr>
          <w:noProof/>
        </w:rPr>
        <w:fldChar w:fldCharType="separate"/>
      </w:r>
      <w:r w:rsidR="000444CB">
        <w:rPr>
          <w:noProof/>
        </w:rPr>
        <w:t>22</w:t>
      </w:r>
      <w:r w:rsidRPr="002202F2">
        <w:rPr>
          <w:noProof/>
        </w:rPr>
        <w:fldChar w:fldCharType="end"/>
      </w:r>
    </w:p>
    <w:p w:rsidR="002202F2" w:rsidRDefault="002202F2">
      <w:pPr>
        <w:pStyle w:val="TOC5"/>
        <w:rPr>
          <w:rFonts w:asciiTheme="minorHAnsi" w:eastAsiaTheme="minorEastAsia" w:hAnsiTheme="minorHAnsi" w:cstheme="minorBidi"/>
          <w:noProof/>
          <w:kern w:val="0"/>
          <w:sz w:val="22"/>
          <w:szCs w:val="22"/>
        </w:rPr>
      </w:pPr>
      <w:r>
        <w:rPr>
          <w:noProof/>
        </w:rPr>
        <w:t>26</w:t>
      </w:r>
      <w:r>
        <w:rPr>
          <w:noProof/>
        </w:rPr>
        <w:tab/>
        <w:t>Restraining order may be subject to conditions</w:t>
      </w:r>
      <w:r w:rsidRPr="002202F2">
        <w:rPr>
          <w:noProof/>
        </w:rPr>
        <w:tab/>
      </w:r>
      <w:r w:rsidRPr="002202F2">
        <w:rPr>
          <w:noProof/>
        </w:rPr>
        <w:fldChar w:fldCharType="begin"/>
      </w:r>
      <w:r w:rsidRPr="002202F2">
        <w:rPr>
          <w:noProof/>
        </w:rPr>
        <w:instrText xml:space="preserve"> PAGEREF _Toc393792687 \h </w:instrText>
      </w:r>
      <w:r w:rsidRPr="002202F2">
        <w:rPr>
          <w:noProof/>
        </w:rPr>
      </w:r>
      <w:r w:rsidRPr="002202F2">
        <w:rPr>
          <w:noProof/>
        </w:rPr>
        <w:fldChar w:fldCharType="separate"/>
      </w:r>
      <w:r w:rsidR="000444CB">
        <w:rPr>
          <w:noProof/>
        </w:rPr>
        <w:t>23</w:t>
      </w:r>
      <w:r w:rsidRPr="002202F2">
        <w:rPr>
          <w:noProof/>
        </w:rPr>
        <w:fldChar w:fldCharType="end"/>
      </w:r>
    </w:p>
    <w:p w:rsidR="002202F2" w:rsidRDefault="002202F2">
      <w:pPr>
        <w:pStyle w:val="TOC5"/>
        <w:rPr>
          <w:rFonts w:asciiTheme="minorHAnsi" w:eastAsiaTheme="minorEastAsia" w:hAnsiTheme="minorHAnsi" w:cstheme="minorBidi"/>
          <w:noProof/>
          <w:kern w:val="0"/>
          <w:sz w:val="22"/>
          <w:szCs w:val="22"/>
        </w:rPr>
      </w:pPr>
      <w:r>
        <w:rPr>
          <w:noProof/>
        </w:rPr>
        <w:t>27</w:t>
      </w:r>
      <w:r>
        <w:rPr>
          <w:noProof/>
        </w:rPr>
        <w:tab/>
        <w:t>Affidavit of police officer needed in certain cases</w:t>
      </w:r>
      <w:r w:rsidRPr="002202F2">
        <w:rPr>
          <w:noProof/>
        </w:rPr>
        <w:tab/>
      </w:r>
      <w:r w:rsidRPr="002202F2">
        <w:rPr>
          <w:noProof/>
        </w:rPr>
        <w:fldChar w:fldCharType="begin"/>
      </w:r>
      <w:r w:rsidRPr="002202F2">
        <w:rPr>
          <w:noProof/>
        </w:rPr>
        <w:instrText xml:space="preserve"> PAGEREF _Toc393792688 \h </w:instrText>
      </w:r>
      <w:r w:rsidRPr="002202F2">
        <w:rPr>
          <w:noProof/>
        </w:rPr>
      </w:r>
      <w:r w:rsidRPr="002202F2">
        <w:rPr>
          <w:noProof/>
        </w:rPr>
        <w:fldChar w:fldCharType="separate"/>
      </w:r>
      <w:r w:rsidR="000444CB">
        <w:rPr>
          <w:noProof/>
        </w:rPr>
        <w:t>24</w:t>
      </w:r>
      <w:r w:rsidRPr="002202F2">
        <w:rPr>
          <w:noProof/>
        </w:rPr>
        <w:fldChar w:fldCharType="end"/>
      </w:r>
    </w:p>
    <w:p w:rsidR="002202F2" w:rsidRDefault="002202F2">
      <w:pPr>
        <w:pStyle w:val="TOC5"/>
        <w:rPr>
          <w:rFonts w:asciiTheme="minorHAnsi" w:eastAsiaTheme="minorEastAsia" w:hAnsiTheme="minorHAnsi" w:cstheme="minorBidi"/>
          <w:noProof/>
          <w:kern w:val="0"/>
          <w:sz w:val="22"/>
          <w:szCs w:val="22"/>
        </w:rPr>
      </w:pPr>
      <w:r>
        <w:rPr>
          <w:noProof/>
        </w:rPr>
        <w:t>28</w:t>
      </w:r>
      <w:r>
        <w:rPr>
          <w:noProof/>
        </w:rPr>
        <w:tab/>
        <w:t>Notice of application for restraining order</w:t>
      </w:r>
      <w:r w:rsidRPr="002202F2">
        <w:rPr>
          <w:noProof/>
        </w:rPr>
        <w:tab/>
      </w:r>
      <w:r w:rsidRPr="002202F2">
        <w:rPr>
          <w:noProof/>
        </w:rPr>
        <w:fldChar w:fldCharType="begin"/>
      </w:r>
      <w:r w:rsidRPr="002202F2">
        <w:rPr>
          <w:noProof/>
        </w:rPr>
        <w:instrText xml:space="preserve"> PAGEREF _Toc393792689 \h </w:instrText>
      </w:r>
      <w:r w:rsidRPr="002202F2">
        <w:rPr>
          <w:noProof/>
        </w:rPr>
      </w:r>
      <w:r w:rsidRPr="002202F2">
        <w:rPr>
          <w:noProof/>
        </w:rPr>
        <w:fldChar w:fldCharType="separate"/>
      </w:r>
      <w:r w:rsidR="000444CB">
        <w:rPr>
          <w:noProof/>
        </w:rPr>
        <w:t>25</w:t>
      </w:r>
      <w:r w:rsidRPr="002202F2">
        <w:rPr>
          <w:noProof/>
        </w:rPr>
        <w:fldChar w:fldCharType="end"/>
      </w:r>
    </w:p>
    <w:p w:rsidR="002202F2" w:rsidRDefault="002202F2">
      <w:pPr>
        <w:pStyle w:val="TOC5"/>
        <w:rPr>
          <w:rFonts w:asciiTheme="minorHAnsi" w:eastAsiaTheme="minorEastAsia" w:hAnsiTheme="minorHAnsi" w:cstheme="minorBidi"/>
          <w:noProof/>
          <w:kern w:val="0"/>
          <w:sz w:val="22"/>
          <w:szCs w:val="22"/>
        </w:rPr>
      </w:pPr>
      <w:r>
        <w:rPr>
          <w:noProof/>
        </w:rPr>
        <w:t>28A</w:t>
      </w:r>
      <w:r>
        <w:rPr>
          <w:noProof/>
        </w:rPr>
        <w:tab/>
        <w:t>Extension of certain restraining orders</w:t>
      </w:r>
      <w:r w:rsidRPr="002202F2">
        <w:rPr>
          <w:noProof/>
        </w:rPr>
        <w:tab/>
      </w:r>
      <w:r w:rsidRPr="002202F2">
        <w:rPr>
          <w:noProof/>
        </w:rPr>
        <w:fldChar w:fldCharType="begin"/>
      </w:r>
      <w:r w:rsidRPr="002202F2">
        <w:rPr>
          <w:noProof/>
        </w:rPr>
        <w:instrText xml:space="preserve"> PAGEREF _Toc393792690 \h </w:instrText>
      </w:r>
      <w:r w:rsidRPr="002202F2">
        <w:rPr>
          <w:noProof/>
        </w:rPr>
      </w:r>
      <w:r w:rsidRPr="002202F2">
        <w:rPr>
          <w:noProof/>
        </w:rPr>
        <w:fldChar w:fldCharType="separate"/>
      </w:r>
      <w:r w:rsidR="000444CB">
        <w:rPr>
          <w:noProof/>
        </w:rPr>
        <w:t>25</w:t>
      </w:r>
      <w:r w:rsidRPr="002202F2">
        <w:rPr>
          <w:noProof/>
        </w:rPr>
        <w:fldChar w:fldCharType="end"/>
      </w:r>
    </w:p>
    <w:p w:rsidR="002202F2" w:rsidRDefault="002202F2">
      <w:pPr>
        <w:pStyle w:val="TOC5"/>
        <w:rPr>
          <w:rFonts w:asciiTheme="minorHAnsi" w:eastAsiaTheme="minorEastAsia" w:hAnsiTheme="minorHAnsi" w:cstheme="minorBidi"/>
          <w:noProof/>
          <w:kern w:val="0"/>
          <w:sz w:val="22"/>
          <w:szCs w:val="22"/>
        </w:rPr>
      </w:pPr>
      <w:r>
        <w:rPr>
          <w:noProof/>
        </w:rPr>
        <w:t>29</w:t>
      </w:r>
      <w:r>
        <w:rPr>
          <w:noProof/>
        </w:rPr>
        <w:tab/>
        <w:t>Persons who may appear and adduce evidence</w:t>
      </w:r>
      <w:r w:rsidRPr="002202F2">
        <w:rPr>
          <w:noProof/>
        </w:rPr>
        <w:tab/>
      </w:r>
      <w:r w:rsidRPr="002202F2">
        <w:rPr>
          <w:noProof/>
        </w:rPr>
        <w:fldChar w:fldCharType="begin"/>
      </w:r>
      <w:r w:rsidRPr="002202F2">
        <w:rPr>
          <w:noProof/>
        </w:rPr>
        <w:instrText xml:space="preserve"> PAGEREF _Toc393792691 \h </w:instrText>
      </w:r>
      <w:r w:rsidRPr="002202F2">
        <w:rPr>
          <w:noProof/>
        </w:rPr>
      </w:r>
      <w:r w:rsidRPr="002202F2">
        <w:rPr>
          <w:noProof/>
        </w:rPr>
        <w:fldChar w:fldCharType="separate"/>
      </w:r>
      <w:r w:rsidR="000444CB">
        <w:rPr>
          <w:noProof/>
        </w:rPr>
        <w:t>25</w:t>
      </w:r>
      <w:r w:rsidRPr="002202F2">
        <w:rPr>
          <w:noProof/>
        </w:rPr>
        <w:fldChar w:fldCharType="end"/>
      </w:r>
    </w:p>
    <w:p w:rsidR="002202F2" w:rsidRDefault="002202F2">
      <w:pPr>
        <w:pStyle w:val="TOC5"/>
        <w:rPr>
          <w:rFonts w:asciiTheme="minorHAnsi" w:eastAsiaTheme="minorEastAsia" w:hAnsiTheme="minorHAnsi" w:cstheme="minorBidi"/>
          <w:noProof/>
          <w:kern w:val="0"/>
          <w:sz w:val="22"/>
          <w:szCs w:val="22"/>
        </w:rPr>
      </w:pPr>
      <w:r>
        <w:rPr>
          <w:noProof/>
        </w:rPr>
        <w:t>30</w:t>
      </w:r>
      <w:r>
        <w:rPr>
          <w:noProof/>
        </w:rPr>
        <w:tab/>
        <w:t>Witnesses not required to answer questions etc. in certain cases</w:t>
      </w:r>
      <w:r w:rsidRPr="002202F2">
        <w:rPr>
          <w:noProof/>
        </w:rPr>
        <w:tab/>
      </w:r>
      <w:r w:rsidRPr="002202F2">
        <w:rPr>
          <w:noProof/>
        </w:rPr>
        <w:fldChar w:fldCharType="begin"/>
      </w:r>
      <w:r w:rsidRPr="002202F2">
        <w:rPr>
          <w:noProof/>
        </w:rPr>
        <w:instrText xml:space="preserve"> PAGEREF _Toc393792692 \h </w:instrText>
      </w:r>
      <w:r w:rsidRPr="002202F2">
        <w:rPr>
          <w:noProof/>
        </w:rPr>
      </w:r>
      <w:r w:rsidRPr="002202F2">
        <w:rPr>
          <w:noProof/>
        </w:rPr>
        <w:fldChar w:fldCharType="separate"/>
      </w:r>
      <w:r w:rsidR="000444CB">
        <w:rPr>
          <w:noProof/>
        </w:rPr>
        <w:t>26</w:t>
      </w:r>
      <w:r w:rsidRPr="002202F2">
        <w:rPr>
          <w:noProof/>
        </w:rPr>
        <w:fldChar w:fldCharType="end"/>
      </w:r>
    </w:p>
    <w:p w:rsidR="002202F2" w:rsidRDefault="002202F2">
      <w:pPr>
        <w:pStyle w:val="TOC5"/>
        <w:rPr>
          <w:rFonts w:asciiTheme="minorHAnsi" w:eastAsiaTheme="minorEastAsia" w:hAnsiTheme="minorHAnsi" w:cstheme="minorBidi"/>
          <w:noProof/>
          <w:kern w:val="0"/>
          <w:sz w:val="22"/>
          <w:szCs w:val="22"/>
        </w:rPr>
      </w:pPr>
      <w:r>
        <w:rPr>
          <w:noProof/>
        </w:rPr>
        <w:t>31</w:t>
      </w:r>
      <w:r>
        <w:rPr>
          <w:noProof/>
        </w:rPr>
        <w:tab/>
        <w:t>Notice of restraining orders</w:t>
      </w:r>
      <w:r w:rsidRPr="002202F2">
        <w:rPr>
          <w:noProof/>
        </w:rPr>
        <w:tab/>
      </w:r>
      <w:r w:rsidRPr="002202F2">
        <w:rPr>
          <w:noProof/>
        </w:rPr>
        <w:fldChar w:fldCharType="begin"/>
      </w:r>
      <w:r w:rsidRPr="002202F2">
        <w:rPr>
          <w:noProof/>
        </w:rPr>
        <w:instrText xml:space="preserve"> PAGEREF _Toc393792693 \h </w:instrText>
      </w:r>
      <w:r w:rsidRPr="002202F2">
        <w:rPr>
          <w:noProof/>
        </w:rPr>
      </w:r>
      <w:r w:rsidRPr="002202F2">
        <w:rPr>
          <w:noProof/>
        </w:rPr>
        <w:fldChar w:fldCharType="separate"/>
      </w:r>
      <w:r w:rsidR="000444CB">
        <w:rPr>
          <w:noProof/>
        </w:rPr>
        <w:t>26</w:t>
      </w:r>
      <w:r w:rsidRPr="002202F2">
        <w:rPr>
          <w:noProof/>
        </w:rPr>
        <w:fldChar w:fldCharType="end"/>
      </w:r>
    </w:p>
    <w:p w:rsidR="002202F2" w:rsidRDefault="002202F2">
      <w:pPr>
        <w:pStyle w:val="TOC5"/>
        <w:rPr>
          <w:rFonts w:asciiTheme="minorHAnsi" w:eastAsiaTheme="minorEastAsia" w:hAnsiTheme="minorHAnsi" w:cstheme="minorBidi"/>
          <w:noProof/>
          <w:kern w:val="0"/>
          <w:sz w:val="22"/>
          <w:szCs w:val="22"/>
        </w:rPr>
      </w:pPr>
      <w:r>
        <w:rPr>
          <w:noProof/>
        </w:rPr>
        <w:t>32</w:t>
      </w:r>
      <w:r>
        <w:rPr>
          <w:noProof/>
        </w:rPr>
        <w:tab/>
        <w:t>Ancillary orders</w:t>
      </w:r>
      <w:r w:rsidRPr="002202F2">
        <w:rPr>
          <w:noProof/>
        </w:rPr>
        <w:tab/>
      </w:r>
      <w:r w:rsidRPr="002202F2">
        <w:rPr>
          <w:noProof/>
        </w:rPr>
        <w:fldChar w:fldCharType="begin"/>
      </w:r>
      <w:r w:rsidRPr="002202F2">
        <w:rPr>
          <w:noProof/>
        </w:rPr>
        <w:instrText xml:space="preserve"> PAGEREF _Toc393792694 \h </w:instrText>
      </w:r>
      <w:r w:rsidRPr="002202F2">
        <w:rPr>
          <w:noProof/>
        </w:rPr>
      </w:r>
      <w:r w:rsidRPr="002202F2">
        <w:rPr>
          <w:noProof/>
        </w:rPr>
        <w:fldChar w:fldCharType="separate"/>
      </w:r>
      <w:r w:rsidR="000444CB">
        <w:rPr>
          <w:noProof/>
        </w:rPr>
        <w:t>26</w:t>
      </w:r>
      <w:r w:rsidRPr="002202F2">
        <w:rPr>
          <w:noProof/>
        </w:rPr>
        <w:fldChar w:fldCharType="end"/>
      </w:r>
    </w:p>
    <w:p w:rsidR="002202F2" w:rsidRDefault="002202F2">
      <w:pPr>
        <w:pStyle w:val="TOC5"/>
        <w:rPr>
          <w:rFonts w:asciiTheme="minorHAnsi" w:eastAsiaTheme="minorEastAsia" w:hAnsiTheme="minorHAnsi" w:cstheme="minorBidi"/>
          <w:noProof/>
          <w:kern w:val="0"/>
          <w:sz w:val="22"/>
          <w:szCs w:val="22"/>
        </w:rPr>
      </w:pPr>
      <w:r>
        <w:rPr>
          <w:noProof/>
        </w:rPr>
        <w:t>33</w:t>
      </w:r>
      <w:r>
        <w:rPr>
          <w:noProof/>
        </w:rPr>
        <w:tab/>
        <w:t>Charge on property subject to restraining order</w:t>
      </w:r>
      <w:r w:rsidRPr="002202F2">
        <w:rPr>
          <w:noProof/>
        </w:rPr>
        <w:tab/>
      </w:r>
      <w:r w:rsidRPr="002202F2">
        <w:rPr>
          <w:noProof/>
        </w:rPr>
        <w:fldChar w:fldCharType="begin"/>
      </w:r>
      <w:r w:rsidRPr="002202F2">
        <w:rPr>
          <w:noProof/>
        </w:rPr>
        <w:instrText xml:space="preserve"> PAGEREF _Toc393792695 \h </w:instrText>
      </w:r>
      <w:r w:rsidRPr="002202F2">
        <w:rPr>
          <w:noProof/>
        </w:rPr>
      </w:r>
      <w:r w:rsidRPr="002202F2">
        <w:rPr>
          <w:noProof/>
        </w:rPr>
        <w:fldChar w:fldCharType="separate"/>
      </w:r>
      <w:r w:rsidR="000444CB">
        <w:rPr>
          <w:noProof/>
        </w:rPr>
        <w:t>28</w:t>
      </w:r>
      <w:r w:rsidRPr="002202F2">
        <w:rPr>
          <w:noProof/>
        </w:rPr>
        <w:fldChar w:fldCharType="end"/>
      </w:r>
    </w:p>
    <w:p w:rsidR="002202F2" w:rsidRDefault="002202F2">
      <w:pPr>
        <w:pStyle w:val="TOC5"/>
        <w:rPr>
          <w:rFonts w:asciiTheme="minorHAnsi" w:eastAsiaTheme="minorEastAsia" w:hAnsiTheme="minorHAnsi" w:cstheme="minorBidi"/>
          <w:noProof/>
          <w:kern w:val="0"/>
          <w:sz w:val="22"/>
          <w:szCs w:val="22"/>
        </w:rPr>
      </w:pPr>
      <w:r>
        <w:rPr>
          <w:noProof/>
        </w:rPr>
        <w:t>34</w:t>
      </w:r>
      <w:r>
        <w:rPr>
          <w:noProof/>
        </w:rPr>
        <w:tab/>
        <w:t>Registration of restraining orders</w:t>
      </w:r>
      <w:r w:rsidRPr="002202F2">
        <w:rPr>
          <w:noProof/>
        </w:rPr>
        <w:tab/>
      </w:r>
      <w:r w:rsidRPr="002202F2">
        <w:rPr>
          <w:noProof/>
        </w:rPr>
        <w:fldChar w:fldCharType="begin"/>
      </w:r>
      <w:r w:rsidRPr="002202F2">
        <w:rPr>
          <w:noProof/>
        </w:rPr>
        <w:instrText xml:space="preserve"> PAGEREF _Toc393792696 \h </w:instrText>
      </w:r>
      <w:r w:rsidRPr="002202F2">
        <w:rPr>
          <w:noProof/>
        </w:rPr>
      </w:r>
      <w:r w:rsidRPr="002202F2">
        <w:rPr>
          <w:noProof/>
        </w:rPr>
        <w:fldChar w:fldCharType="separate"/>
      </w:r>
      <w:r w:rsidR="000444CB">
        <w:rPr>
          <w:noProof/>
        </w:rPr>
        <w:t>29</w:t>
      </w:r>
      <w:r w:rsidRPr="002202F2">
        <w:rPr>
          <w:noProof/>
        </w:rPr>
        <w:fldChar w:fldCharType="end"/>
      </w:r>
    </w:p>
    <w:p w:rsidR="002202F2" w:rsidRDefault="002202F2">
      <w:pPr>
        <w:pStyle w:val="TOC5"/>
        <w:rPr>
          <w:rFonts w:asciiTheme="minorHAnsi" w:eastAsiaTheme="minorEastAsia" w:hAnsiTheme="minorHAnsi" w:cstheme="minorBidi"/>
          <w:noProof/>
          <w:kern w:val="0"/>
          <w:sz w:val="22"/>
          <w:szCs w:val="22"/>
        </w:rPr>
      </w:pPr>
      <w:r>
        <w:rPr>
          <w:noProof/>
        </w:rPr>
        <w:t>35</w:t>
      </w:r>
      <w:r>
        <w:rPr>
          <w:noProof/>
        </w:rPr>
        <w:tab/>
        <w:t>Contravention of restraining orders</w:t>
      </w:r>
      <w:r w:rsidRPr="002202F2">
        <w:rPr>
          <w:noProof/>
        </w:rPr>
        <w:tab/>
      </w:r>
      <w:r w:rsidRPr="002202F2">
        <w:rPr>
          <w:noProof/>
        </w:rPr>
        <w:fldChar w:fldCharType="begin"/>
      </w:r>
      <w:r w:rsidRPr="002202F2">
        <w:rPr>
          <w:noProof/>
        </w:rPr>
        <w:instrText xml:space="preserve"> PAGEREF _Toc393792697 \h </w:instrText>
      </w:r>
      <w:r w:rsidRPr="002202F2">
        <w:rPr>
          <w:noProof/>
        </w:rPr>
      </w:r>
      <w:r w:rsidRPr="002202F2">
        <w:rPr>
          <w:noProof/>
        </w:rPr>
        <w:fldChar w:fldCharType="separate"/>
      </w:r>
      <w:r w:rsidR="000444CB">
        <w:rPr>
          <w:noProof/>
        </w:rPr>
        <w:t>30</w:t>
      </w:r>
      <w:r w:rsidRPr="002202F2">
        <w:rPr>
          <w:noProof/>
        </w:rPr>
        <w:fldChar w:fldCharType="end"/>
      </w:r>
    </w:p>
    <w:p w:rsidR="002202F2" w:rsidRDefault="002202F2">
      <w:pPr>
        <w:pStyle w:val="TOC5"/>
        <w:rPr>
          <w:rFonts w:asciiTheme="minorHAnsi" w:eastAsiaTheme="minorEastAsia" w:hAnsiTheme="minorHAnsi" w:cstheme="minorBidi"/>
          <w:noProof/>
          <w:kern w:val="0"/>
          <w:sz w:val="22"/>
          <w:szCs w:val="22"/>
        </w:rPr>
      </w:pPr>
      <w:r>
        <w:rPr>
          <w:noProof/>
        </w:rPr>
        <w:t>36</w:t>
      </w:r>
      <w:r>
        <w:rPr>
          <w:noProof/>
        </w:rPr>
        <w:tab/>
        <w:t>Restraining orders: revocation</w:t>
      </w:r>
      <w:r w:rsidRPr="002202F2">
        <w:rPr>
          <w:noProof/>
        </w:rPr>
        <w:tab/>
      </w:r>
      <w:r w:rsidRPr="002202F2">
        <w:rPr>
          <w:noProof/>
        </w:rPr>
        <w:fldChar w:fldCharType="begin"/>
      </w:r>
      <w:r w:rsidRPr="002202F2">
        <w:rPr>
          <w:noProof/>
        </w:rPr>
        <w:instrText xml:space="preserve"> PAGEREF _Toc393792698 \h </w:instrText>
      </w:r>
      <w:r w:rsidRPr="002202F2">
        <w:rPr>
          <w:noProof/>
        </w:rPr>
      </w:r>
      <w:r w:rsidRPr="002202F2">
        <w:rPr>
          <w:noProof/>
        </w:rPr>
        <w:fldChar w:fldCharType="separate"/>
      </w:r>
      <w:r w:rsidR="000444CB">
        <w:rPr>
          <w:noProof/>
        </w:rPr>
        <w:t>31</w:t>
      </w:r>
      <w:r w:rsidRPr="002202F2">
        <w:rPr>
          <w:noProof/>
        </w:rPr>
        <w:fldChar w:fldCharType="end"/>
      </w:r>
    </w:p>
    <w:p w:rsidR="002202F2" w:rsidRDefault="002202F2">
      <w:pPr>
        <w:pStyle w:val="TOC5"/>
        <w:rPr>
          <w:rFonts w:asciiTheme="minorHAnsi" w:eastAsiaTheme="minorEastAsia" w:hAnsiTheme="minorHAnsi" w:cstheme="minorBidi"/>
          <w:noProof/>
          <w:kern w:val="0"/>
          <w:sz w:val="22"/>
          <w:szCs w:val="22"/>
        </w:rPr>
      </w:pPr>
      <w:r>
        <w:rPr>
          <w:noProof/>
        </w:rPr>
        <w:t>37</w:t>
      </w:r>
      <w:r>
        <w:rPr>
          <w:noProof/>
        </w:rPr>
        <w:tab/>
        <w:t>When do restraining orders cease to have effect?</w:t>
      </w:r>
      <w:r w:rsidRPr="002202F2">
        <w:rPr>
          <w:noProof/>
        </w:rPr>
        <w:tab/>
      </w:r>
      <w:r w:rsidRPr="002202F2">
        <w:rPr>
          <w:noProof/>
        </w:rPr>
        <w:fldChar w:fldCharType="begin"/>
      </w:r>
      <w:r w:rsidRPr="002202F2">
        <w:rPr>
          <w:noProof/>
        </w:rPr>
        <w:instrText xml:space="preserve"> PAGEREF _Toc393792699 \h </w:instrText>
      </w:r>
      <w:r w:rsidRPr="002202F2">
        <w:rPr>
          <w:noProof/>
        </w:rPr>
      </w:r>
      <w:r w:rsidRPr="002202F2">
        <w:rPr>
          <w:noProof/>
        </w:rPr>
        <w:fldChar w:fldCharType="separate"/>
      </w:r>
      <w:r w:rsidR="000444CB">
        <w:rPr>
          <w:noProof/>
        </w:rPr>
        <w:t>31</w:t>
      </w:r>
      <w:r w:rsidRPr="002202F2">
        <w:rPr>
          <w:noProof/>
        </w:rPr>
        <w:fldChar w:fldCharType="end"/>
      </w:r>
    </w:p>
    <w:p w:rsidR="002202F2" w:rsidRDefault="002202F2">
      <w:pPr>
        <w:pStyle w:val="TOC5"/>
        <w:rPr>
          <w:rFonts w:asciiTheme="minorHAnsi" w:eastAsiaTheme="minorEastAsia" w:hAnsiTheme="minorHAnsi" w:cstheme="minorBidi"/>
          <w:noProof/>
          <w:kern w:val="0"/>
          <w:sz w:val="22"/>
          <w:szCs w:val="22"/>
        </w:rPr>
      </w:pPr>
      <w:r>
        <w:rPr>
          <w:noProof/>
        </w:rPr>
        <w:t>38</w:t>
      </w:r>
      <w:r>
        <w:rPr>
          <w:noProof/>
        </w:rPr>
        <w:tab/>
        <w:t>Extension of period of effect of restraining orders</w:t>
      </w:r>
      <w:r w:rsidRPr="002202F2">
        <w:rPr>
          <w:noProof/>
        </w:rPr>
        <w:tab/>
      </w:r>
      <w:r w:rsidRPr="002202F2">
        <w:rPr>
          <w:noProof/>
        </w:rPr>
        <w:fldChar w:fldCharType="begin"/>
      </w:r>
      <w:r w:rsidRPr="002202F2">
        <w:rPr>
          <w:noProof/>
        </w:rPr>
        <w:instrText xml:space="preserve"> PAGEREF _Toc393792700 \h </w:instrText>
      </w:r>
      <w:r w:rsidRPr="002202F2">
        <w:rPr>
          <w:noProof/>
        </w:rPr>
      </w:r>
      <w:r w:rsidRPr="002202F2">
        <w:rPr>
          <w:noProof/>
        </w:rPr>
        <w:fldChar w:fldCharType="separate"/>
      </w:r>
      <w:r w:rsidR="000444CB">
        <w:rPr>
          <w:noProof/>
        </w:rPr>
        <w:t>32</w:t>
      </w:r>
      <w:r w:rsidRPr="002202F2">
        <w:rPr>
          <w:noProof/>
        </w:rPr>
        <w:fldChar w:fldCharType="end"/>
      </w:r>
    </w:p>
    <w:p w:rsidR="002202F2" w:rsidRDefault="002202F2">
      <w:pPr>
        <w:pStyle w:val="TOC5"/>
        <w:rPr>
          <w:rFonts w:asciiTheme="minorHAnsi" w:eastAsiaTheme="minorEastAsia" w:hAnsiTheme="minorHAnsi" w:cstheme="minorBidi"/>
          <w:noProof/>
          <w:kern w:val="0"/>
          <w:sz w:val="22"/>
          <w:szCs w:val="22"/>
        </w:rPr>
      </w:pPr>
      <w:r>
        <w:rPr>
          <w:noProof/>
        </w:rPr>
        <w:t>39</w:t>
      </w:r>
      <w:r>
        <w:rPr>
          <w:noProof/>
        </w:rPr>
        <w:tab/>
        <w:t>Notice of applications</w:t>
      </w:r>
      <w:r w:rsidRPr="002202F2">
        <w:rPr>
          <w:noProof/>
        </w:rPr>
        <w:tab/>
      </w:r>
      <w:r w:rsidRPr="002202F2">
        <w:rPr>
          <w:noProof/>
        </w:rPr>
        <w:fldChar w:fldCharType="begin"/>
      </w:r>
      <w:r w:rsidRPr="002202F2">
        <w:rPr>
          <w:noProof/>
        </w:rPr>
        <w:instrText xml:space="preserve"> PAGEREF _Toc393792701 \h </w:instrText>
      </w:r>
      <w:r w:rsidRPr="002202F2">
        <w:rPr>
          <w:noProof/>
        </w:rPr>
      </w:r>
      <w:r w:rsidRPr="002202F2">
        <w:rPr>
          <w:noProof/>
        </w:rPr>
        <w:fldChar w:fldCharType="separate"/>
      </w:r>
      <w:r w:rsidR="000444CB">
        <w:rPr>
          <w:noProof/>
        </w:rPr>
        <w:t>33</w:t>
      </w:r>
      <w:r w:rsidRPr="002202F2">
        <w:rPr>
          <w:noProof/>
        </w:rPr>
        <w:fldChar w:fldCharType="end"/>
      </w:r>
    </w:p>
    <w:p w:rsidR="002202F2" w:rsidRDefault="002202F2">
      <w:pPr>
        <w:pStyle w:val="TOC2"/>
        <w:rPr>
          <w:rFonts w:asciiTheme="minorHAnsi" w:eastAsiaTheme="minorEastAsia" w:hAnsiTheme="minorHAnsi" w:cstheme="minorBidi"/>
          <w:b w:val="0"/>
          <w:noProof/>
          <w:kern w:val="0"/>
          <w:sz w:val="22"/>
          <w:szCs w:val="22"/>
        </w:rPr>
      </w:pPr>
      <w:r>
        <w:rPr>
          <w:noProof/>
        </w:rPr>
        <w:t>Part 4—Miscellaneous</w:t>
      </w:r>
      <w:r w:rsidRPr="002202F2">
        <w:rPr>
          <w:b w:val="0"/>
          <w:noProof/>
          <w:sz w:val="18"/>
        </w:rPr>
        <w:tab/>
      </w:r>
      <w:r w:rsidRPr="002202F2">
        <w:rPr>
          <w:b w:val="0"/>
          <w:noProof/>
          <w:sz w:val="18"/>
        </w:rPr>
        <w:fldChar w:fldCharType="begin"/>
      </w:r>
      <w:r w:rsidRPr="002202F2">
        <w:rPr>
          <w:b w:val="0"/>
          <w:noProof/>
          <w:sz w:val="18"/>
        </w:rPr>
        <w:instrText xml:space="preserve"> PAGEREF _Toc393792702 \h </w:instrText>
      </w:r>
      <w:r w:rsidRPr="002202F2">
        <w:rPr>
          <w:b w:val="0"/>
          <w:noProof/>
          <w:sz w:val="18"/>
        </w:rPr>
      </w:r>
      <w:r w:rsidRPr="002202F2">
        <w:rPr>
          <w:b w:val="0"/>
          <w:noProof/>
          <w:sz w:val="18"/>
        </w:rPr>
        <w:fldChar w:fldCharType="separate"/>
      </w:r>
      <w:r w:rsidR="000444CB">
        <w:rPr>
          <w:b w:val="0"/>
          <w:noProof/>
          <w:sz w:val="18"/>
        </w:rPr>
        <w:t>34</w:t>
      </w:r>
      <w:r w:rsidRPr="002202F2">
        <w:rPr>
          <w:b w:val="0"/>
          <w:noProof/>
          <w:sz w:val="18"/>
        </w:rPr>
        <w:fldChar w:fldCharType="end"/>
      </w:r>
    </w:p>
    <w:p w:rsidR="002202F2" w:rsidRDefault="002202F2">
      <w:pPr>
        <w:pStyle w:val="TOC5"/>
        <w:rPr>
          <w:rFonts w:asciiTheme="minorHAnsi" w:eastAsiaTheme="minorEastAsia" w:hAnsiTheme="minorHAnsi" w:cstheme="minorBidi"/>
          <w:noProof/>
          <w:kern w:val="0"/>
          <w:sz w:val="22"/>
          <w:szCs w:val="22"/>
        </w:rPr>
      </w:pPr>
      <w:r>
        <w:rPr>
          <w:noProof/>
        </w:rPr>
        <w:t>40</w:t>
      </w:r>
      <w:r>
        <w:rPr>
          <w:noProof/>
        </w:rPr>
        <w:tab/>
        <w:t>Court may lift corporate veil etc.</w:t>
      </w:r>
      <w:r w:rsidRPr="002202F2">
        <w:rPr>
          <w:noProof/>
        </w:rPr>
        <w:tab/>
      </w:r>
      <w:r w:rsidRPr="002202F2">
        <w:rPr>
          <w:noProof/>
        </w:rPr>
        <w:fldChar w:fldCharType="begin"/>
      </w:r>
      <w:r w:rsidRPr="002202F2">
        <w:rPr>
          <w:noProof/>
        </w:rPr>
        <w:instrText xml:space="preserve"> PAGEREF _Toc393792703 \h </w:instrText>
      </w:r>
      <w:r w:rsidRPr="002202F2">
        <w:rPr>
          <w:noProof/>
        </w:rPr>
      </w:r>
      <w:r w:rsidRPr="002202F2">
        <w:rPr>
          <w:noProof/>
        </w:rPr>
        <w:fldChar w:fldCharType="separate"/>
      </w:r>
      <w:r w:rsidR="000444CB">
        <w:rPr>
          <w:noProof/>
        </w:rPr>
        <w:t>34</w:t>
      </w:r>
      <w:r w:rsidRPr="002202F2">
        <w:rPr>
          <w:noProof/>
        </w:rPr>
        <w:fldChar w:fldCharType="end"/>
      </w:r>
    </w:p>
    <w:p w:rsidR="002202F2" w:rsidRDefault="002202F2">
      <w:pPr>
        <w:pStyle w:val="TOC5"/>
        <w:rPr>
          <w:rFonts w:asciiTheme="minorHAnsi" w:eastAsiaTheme="minorEastAsia" w:hAnsiTheme="minorHAnsi" w:cstheme="minorBidi"/>
          <w:noProof/>
          <w:kern w:val="0"/>
          <w:sz w:val="22"/>
          <w:szCs w:val="22"/>
        </w:rPr>
      </w:pPr>
      <w:r>
        <w:rPr>
          <w:noProof/>
        </w:rPr>
        <w:t>41</w:t>
      </w:r>
      <w:r>
        <w:rPr>
          <w:noProof/>
        </w:rPr>
        <w:tab/>
        <w:t>Amounts payable under section 19, 21 or 23</w:t>
      </w:r>
      <w:r w:rsidRPr="002202F2">
        <w:rPr>
          <w:noProof/>
        </w:rPr>
        <w:tab/>
      </w:r>
      <w:r w:rsidRPr="002202F2">
        <w:rPr>
          <w:noProof/>
        </w:rPr>
        <w:fldChar w:fldCharType="begin"/>
      </w:r>
      <w:r w:rsidRPr="002202F2">
        <w:rPr>
          <w:noProof/>
        </w:rPr>
        <w:instrText xml:space="preserve"> PAGEREF _Toc393792704 \h </w:instrText>
      </w:r>
      <w:r w:rsidRPr="002202F2">
        <w:rPr>
          <w:noProof/>
        </w:rPr>
      </w:r>
      <w:r w:rsidRPr="002202F2">
        <w:rPr>
          <w:noProof/>
        </w:rPr>
        <w:fldChar w:fldCharType="separate"/>
      </w:r>
      <w:r w:rsidR="000444CB">
        <w:rPr>
          <w:noProof/>
        </w:rPr>
        <w:t>34</w:t>
      </w:r>
      <w:r w:rsidRPr="002202F2">
        <w:rPr>
          <w:noProof/>
        </w:rPr>
        <w:fldChar w:fldCharType="end"/>
      </w:r>
    </w:p>
    <w:p w:rsidR="002202F2" w:rsidRDefault="002202F2">
      <w:pPr>
        <w:pStyle w:val="TOC5"/>
        <w:rPr>
          <w:rFonts w:asciiTheme="minorHAnsi" w:eastAsiaTheme="minorEastAsia" w:hAnsiTheme="minorHAnsi" w:cstheme="minorBidi"/>
          <w:noProof/>
          <w:kern w:val="0"/>
          <w:sz w:val="22"/>
          <w:szCs w:val="22"/>
        </w:rPr>
      </w:pPr>
      <w:r>
        <w:rPr>
          <w:noProof/>
        </w:rPr>
        <w:t>42</w:t>
      </w:r>
      <w:r>
        <w:rPr>
          <w:noProof/>
        </w:rPr>
        <w:tab/>
        <w:t>Multiple payments in respect of same employee contributions not allowed</w:t>
      </w:r>
      <w:r w:rsidRPr="002202F2">
        <w:rPr>
          <w:noProof/>
        </w:rPr>
        <w:tab/>
      </w:r>
      <w:r w:rsidRPr="002202F2">
        <w:rPr>
          <w:noProof/>
        </w:rPr>
        <w:fldChar w:fldCharType="begin"/>
      </w:r>
      <w:r w:rsidRPr="002202F2">
        <w:rPr>
          <w:noProof/>
        </w:rPr>
        <w:instrText xml:space="preserve"> PAGEREF _Toc393792705 \h </w:instrText>
      </w:r>
      <w:r w:rsidRPr="002202F2">
        <w:rPr>
          <w:noProof/>
        </w:rPr>
      </w:r>
      <w:r w:rsidRPr="002202F2">
        <w:rPr>
          <w:noProof/>
        </w:rPr>
        <w:fldChar w:fldCharType="separate"/>
      </w:r>
      <w:r w:rsidR="000444CB">
        <w:rPr>
          <w:noProof/>
        </w:rPr>
        <w:t>35</w:t>
      </w:r>
      <w:r w:rsidRPr="002202F2">
        <w:rPr>
          <w:noProof/>
        </w:rPr>
        <w:fldChar w:fldCharType="end"/>
      </w:r>
    </w:p>
    <w:p w:rsidR="002202F2" w:rsidRDefault="002202F2">
      <w:pPr>
        <w:pStyle w:val="TOC5"/>
        <w:rPr>
          <w:rFonts w:asciiTheme="minorHAnsi" w:eastAsiaTheme="minorEastAsia" w:hAnsiTheme="minorHAnsi" w:cstheme="minorBidi"/>
          <w:noProof/>
          <w:kern w:val="0"/>
          <w:sz w:val="22"/>
          <w:szCs w:val="22"/>
        </w:rPr>
      </w:pPr>
      <w:r>
        <w:rPr>
          <w:noProof/>
        </w:rPr>
        <w:t>43</w:t>
      </w:r>
      <w:r>
        <w:rPr>
          <w:noProof/>
        </w:rPr>
        <w:tab/>
        <w:t>Possible superannuation order not to be taken into account in sentencing</w:t>
      </w:r>
      <w:r w:rsidRPr="002202F2">
        <w:rPr>
          <w:noProof/>
        </w:rPr>
        <w:tab/>
      </w:r>
      <w:r w:rsidRPr="002202F2">
        <w:rPr>
          <w:noProof/>
        </w:rPr>
        <w:fldChar w:fldCharType="begin"/>
      </w:r>
      <w:r w:rsidRPr="002202F2">
        <w:rPr>
          <w:noProof/>
        </w:rPr>
        <w:instrText xml:space="preserve"> PAGEREF _Toc393792706 \h </w:instrText>
      </w:r>
      <w:r w:rsidRPr="002202F2">
        <w:rPr>
          <w:noProof/>
        </w:rPr>
      </w:r>
      <w:r w:rsidRPr="002202F2">
        <w:rPr>
          <w:noProof/>
        </w:rPr>
        <w:fldChar w:fldCharType="separate"/>
      </w:r>
      <w:r w:rsidR="000444CB">
        <w:rPr>
          <w:noProof/>
        </w:rPr>
        <w:t>36</w:t>
      </w:r>
      <w:r w:rsidRPr="002202F2">
        <w:rPr>
          <w:noProof/>
        </w:rPr>
        <w:fldChar w:fldCharType="end"/>
      </w:r>
    </w:p>
    <w:p w:rsidR="002202F2" w:rsidRDefault="002202F2">
      <w:pPr>
        <w:pStyle w:val="TOC5"/>
        <w:rPr>
          <w:rFonts w:asciiTheme="minorHAnsi" w:eastAsiaTheme="minorEastAsia" w:hAnsiTheme="minorHAnsi" w:cstheme="minorBidi"/>
          <w:noProof/>
          <w:kern w:val="0"/>
          <w:sz w:val="22"/>
          <w:szCs w:val="22"/>
        </w:rPr>
      </w:pPr>
      <w:r>
        <w:rPr>
          <w:noProof/>
        </w:rPr>
        <w:t>44</w:t>
      </w:r>
      <w:r>
        <w:rPr>
          <w:noProof/>
        </w:rPr>
        <w:tab/>
        <w:t>Constitution of appropriate courts</w:t>
      </w:r>
      <w:r w:rsidRPr="002202F2">
        <w:rPr>
          <w:noProof/>
        </w:rPr>
        <w:tab/>
      </w:r>
      <w:r w:rsidRPr="002202F2">
        <w:rPr>
          <w:noProof/>
        </w:rPr>
        <w:fldChar w:fldCharType="begin"/>
      </w:r>
      <w:r w:rsidRPr="002202F2">
        <w:rPr>
          <w:noProof/>
        </w:rPr>
        <w:instrText xml:space="preserve"> PAGEREF _Toc393792707 \h </w:instrText>
      </w:r>
      <w:r w:rsidRPr="002202F2">
        <w:rPr>
          <w:noProof/>
        </w:rPr>
      </w:r>
      <w:r w:rsidRPr="002202F2">
        <w:rPr>
          <w:noProof/>
        </w:rPr>
        <w:fldChar w:fldCharType="separate"/>
      </w:r>
      <w:r w:rsidR="000444CB">
        <w:rPr>
          <w:noProof/>
        </w:rPr>
        <w:t>36</w:t>
      </w:r>
      <w:r w:rsidRPr="002202F2">
        <w:rPr>
          <w:noProof/>
        </w:rPr>
        <w:fldChar w:fldCharType="end"/>
      </w:r>
    </w:p>
    <w:p w:rsidR="002202F2" w:rsidRDefault="002202F2">
      <w:pPr>
        <w:pStyle w:val="TOC5"/>
        <w:rPr>
          <w:rFonts w:asciiTheme="minorHAnsi" w:eastAsiaTheme="minorEastAsia" w:hAnsiTheme="minorHAnsi" w:cstheme="minorBidi"/>
          <w:noProof/>
          <w:kern w:val="0"/>
          <w:sz w:val="22"/>
          <w:szCs w:val="22"/>
        </w:rPr>
      </w:pPr>
      <w:r>
        <w:rPr>
          <w:noProof/>
        </w:rPr>
        <w:t>45</w:t>
      </w:r>
      <w:r>
        <w:rPr>
          <w:noProof/>
        </w:rPr>
        <w:tab/>
        <w:t>Regulations</w:t>
      </w:r>
      <w:r w:rsidRPr="002202F2">
        <w:rPr>
          <w:noProof/>
        </w:rPr>
        <w:tab/>
      </w:r>
      <w:r w:rsidRPr="002202F2">
        <w:rPr>
          <w:noProof/>
        </w:rPr>
        <w:fldChar w:fldCharType="begin"/>
      </w:r>
      <w:r w:rsidRPr="002202F2">
        <w:rPr>
          <w:noProof/>
        </w:rPr>
        <w:instrText xml:space="preserve"> PAGEREF _Toc393792708 \h </w:instrText>
      </w:r>
      <w:r w:rsidRPr="002202F2">
        <w:rPr>
          <w:noProof/>
        </w:rPr>
      </w:r>
      <w:r w:rsidRPr="002202F2">
        <w:rPr>
          <w:noProof/>
        </w:rPr>
        <w:fldChar w:fldCharType="separate"/>
      </w:r>
      <w:r w:rsidR="000444CB">
        <w:rPr>
          <w:noProof/>
        </w:rPr>
        <w:t>36</w:t>
      </w:r>
      <w:r w:rsidRPr="002202F2">
        <w:rPr>
          <w:noProof/>
        </w:rPr>
        <w:fldChar w:fldCharType="end"/>
      </w:r>
    </w:p>
    <w:p w:rsidR="002202F2" w:rsidRDefault="002202F2" w:rsidP="002202F2">
      <w:pPr>
        <w:pStyle w:val="TOC2"/>
        <w:rPr>
          <w:rFonts w:asciiTheme="minorHAnsi" w:eastAsiaTheme="minorEastAsia" w:hAnsiTheme="minorHAnsi" w:cstheme="minorBidi"/>
          <w:b w:val="0"/>
          <w:noProof/>
          <w:kern w:val="0"/>
          <w:sz w:val="22"/>
          <w:szCs w:val="22"/>
        </w:rPr>
      </w:pPr>
      <w:r>
        <w:rPr>
          <w:noProof/>
        </w:rPr>
        <w:t>Endnotes</w:t>
      </w:r>
      <w:r w:rsidRPr="002202F2">
        <w:rPr>
          <w:b w:val="0"/>
          <w:noProof/>
          <w:sz w:val="18"/>
        </w:rPr>
        <w:tab/>
      </w:r>
      <w:r w:rsidRPr="002202F2">
        <w:rPr>
          <w:b w:val="0"/>
          <w:noProof/>
          <w:sz w:val="18"/>
        </w:rPr>
        <w:fldChar w:fldCharType="begin"/>
      </w:r>
      <w:r w:rsidRPr="002202F2">
        <w:rPr>
          <w:b w:val="0"/>
          <w:noProof/>
          <w:sz w:val="18"/>
        </w:rPr>
        <w:instrText xml:space="preserve"> PAGEREF _Toc393792709 \h </w:instrText>
      </w:r>
      <w:r w:rsidRPr="002202F2">
        <w:rPr>
          <w:b w:val="0"/>
          <w:noProof/>
          <w:sz w:val="18"/>
        </w:rPr>
      </w:r>
      <w:r w:rsidRPr="002202F2">
        <w:rPr>
          <w:b w:val="0"/>
          <w:noProof/>
          <w:sz w:val="18"/>
        </w:rPr>
        <w:fldChar w:fldCharType="separate"/>
      </w:r>
      <w:r w:rsidR="000444CB">
        <w:rPr>
          <w:b w:val="0"/>
          <w:noProof/>
          <w:sz w:val="18"/>
        </w:rPr>
        <w:t>37</w:t>
      </w:r>
      <w:r w:rsidRPr="002202F2">
        <w:rPr>
          <w:b w:val="0"/>
          <w:noProof/>
          <w:sz w:val="18"/>
        </w:rPr>
        <w:fldChar w:fldCharType="end"/>
      </w:r>
    </w:p>
    <w:p w:rsidR="002202F2" w:rsidRDefault="002202F2">
      <w:pPr>
        <w:pStyle w:val="TOC3"/>
        <w:rPr>
          <w:rFonts w:asciiTheme="minorHAnsi" w:eastAsiaTheme="minorEastAsia" w:hAnsiTheme="minorHAnsi" w:cstheme="minorBidi"/>
          <w:b w:val="0"/>
          <w:noProof/>
          <w:kern w:val="0"/>
          <w:szCs w:val="22"/>
        </w:rPr>
      </w:pPr>
      <w:r>
        <w:rPr>
          <w:noProof/>
        </w:rPr>
        <w:t>Endnote 1—About the endnotes</w:t>
      </w:r>
      <w:r w:rsidRPr="002202F2">
        <w:rPr>
          <w:b w:val="0"/>
          <w:noProof/>
          <w:sz w:val="18"/>
        </w:rPr>
        <w:tab/>
      </w:r>
      <w:r w:rsidRPr="002202F2">
        <w:rPr>
          <w:b w:val="0"/>
          <w:noProof/>
          <w:sz w:val="18"/>
        </w:rPr>
        <w:fldChar w:fldCharType="begin"/>
      </w:r>
      <w:r w:rsidRPr="002202F2">
        <w:rPr>
          <w:b w:val="0"/>
          <w:noProof/>
          <w:sz w:val="18"/>
        </w:rPr>
        <w:instrText xml:space="preserve"> PAGEREF _Toc393792710 \h </w:instrText>
      </w:r>
      <w:r w:rsidRPr="002202F2">
        <w:rPr>
          <w:b w:val="0"/>
          <w:noProof/>
          <w:sz w:val="18"/>
        </w:rPr>
      </w:r>
      <w:r w:rsidRPr="002202F2">
        <w:rPr>
          <w:b w:val="0"/>
          <w:noProof/>
          <w:sz w:val="18"/>
        </w:rPr>
        <w:fldChar w:fldCharType="separate"/>
      </w:r>
      <w:r w:rsidR="000444CB">
        <w:rPr>
          <w:b w:val="0"/>
          <w:noProof/>
          <w:sz w:val="18"/>
        </w:rPr>
        <w:t>37</w:t>
      </w:r>
      <w:r w:rsidRPr="002202F2">
        <w:rPr>
          <w:b w:val="0"/>
          <w:noProof/>
          <w:sz w:val="18"/>
        </w:rPr>
        <w:fldChar w:fldCharType="end"/>
      </w:r>
    </w:p>
    <w:p w:rsidR="002202F2" w:rsidRDefault="002202F2">
      <w:pPr>
        <w:pStyle w:val="TOC3"/>
        <w:rPr>
          <w:rFonts w:asciiTheme="minorHAnsi" w:eastAsiaTheme="minorEastAsia" w:hAnsiTheme="minorHAnsi" w:cstheme="minorBidi"/>
          <w:b w:val="0"/>
          <w:noProof/>
          <w:kern w:val="0"/>
          <w:szCs w:val="22"/>
        </w:rPr>
      </w:pPr>
      <w:r>
        <w:rPr>
          <w:noProof/>
        </w:rPr>
        <w:t>Endnote 2—Abbreviation key</w:t>
      </w:r>
      <w:r w:rsidRPr="002202F2">
        <w:rPr>
          <w:b w:val="0"/>
          <w:noProof/>
          <w:sz w:val="18"/>
        </w:rPr>
        <w:tab/>
      </w:r>
      <w:r w:rsidRPr="002202F2">
        <w:rPr>
          <w:b w:val="0"/>
          <w:noProof/>
          <w:sz w:val="18"/>
        </w:rPr>
        <w:fldChar w:fldCharType="begin"/>
      </w:r>
      <w:r w:rsidRPr="002202F2">
        <w:rPr>
          <w:b w:val="0"/>
          <w:noProof/>
          <w:sz w:val="18"/>
        </w:rPr>
        <w:instrText xml:space="preserve"> PAGEREF _Toc393792711 \h </w:instrText>
      </w:r>
      <w:r w:rsidRPr="002202F2">
        <w:rPr>
          <w:b w:val="0"/>
          <w:noProof/>
          <w:sz w:val="18"/>
        </w:rPr>
      </w:r>
      <w:r w:rsidRPr="002202F2">
        <w:rPr>
          <w:b w:val="0"/>
          <w:noProof/>
          <w:sz w:val="18"/>
        </w:rPr>
        <w:fldChar w:fldCharType="separate"/>
      </w:r>
      <w:r w:rsidR="000444CB">
        <w:rPr>
          <w:b w:val="0"/>
          <w:noProof/>
          <w:sz w:val="18"/>
        </w:rPr>
        <w:t>39</w:t>
      </w:r>
      <w:r w:rsidRPr="002202F2">
        <w:rPr>
          <w:b w:val="0"/>
          <w:noProof/>
          <w:sz w:val="18"/>
        </w:rPr>
        <w:fldChar w:fldCharType="end"/>
      </w:r>
    </w:p>
    <w:p w:rsidR="002202F2" w:rsidRDefault="002202F2">
      <w:pPr>
        <w:pStyle w:val="TOC3"/>
        <w:rPr>
          <w:rFonts w:asciiTheme="minorHAnsi" w:eastAsiaTheme="minorEastAsia" w:hAnsiTheme="minorHAnsi" w:cstheme="minorBidi"/>
          <w:b w:val="0"/>
          <w:noProof/>
          <w:kern w:val="0"/>
          <w:szCs w:val="22"/>
        </w:rPr>
      </w:pPr>
      <w:r>
        <w:rPr>
          <w:noProof/>
        </w:rPr>
        <w:t>Endnote 3—Legislation history</w:t>
      </w:r>
      <w:r w:rsidRPr="002202F2">
        <w:rPr>
          <w:b w:val="0"/>
          <w:noProof/>
          <w:sz w:val="18"/>
        </w:rPr>
        <w:tab/>
      </w:r>
      <w:r w:rsidRPr="002202F2">
        <w:rPr>
          <w:b w:val="0"/>
          <w:noProof/>
          <w:sz w:val="18"/>
        </w:rPr>
        <w:fldChar w:fldCharType="begin"/>
      </w:r>
      <w:r w:rsidRPr="002202F2">
        <w:rPr>
          <w:b w:val="0"/>
          <w:noProof/>
          <w:sz w:val="18"/>
        </w:rPr>
        <w:instrText xml:space="preserve"> PAGEREF _Toc393792712 \h </w:instrText>
      </w:r>
      <w:r w:rsidRPr="002202F2">
        <w:rPr>
          <w:b w:val="0"/>
          <w:noProof/>
          <w:sz w:val="18"/>
        </w:rPr>
      </w:r>
      <w:r w:rsidRPr="002202F2">
        <w:rPr>
          <w:b w:val="0"/>
          <w:noProof/>
          <w:sz w:val="18"/>
        </w:rPr>
        <w:fldChar w:fldCharType="separate"/>
      </w:r>
      <w:r w:rsidR="000444CB">
        <w:rPr>
          <w:b w:val="0"/>
          <w:noProof/>
          <w:sz w:val="18"/>
        </w:rPr>
        <w:t>40</w:t>
      </w:r>
      <w:r w:rsidRPr="002202F2">
        <w:rPr>
          <w:b w:val="0"/>
          <w:noProof/>
          <w:sz w:val="18"/>
        </w:rPr>
        <w:fldChar w:fldCharType="end"/>
      </w:r>
    </w:p>
    <w:p w:rsidR="002202F2" w:rsidRDefault="002202F2">
      <w:pPr>
        <w:pStyle w:val="TOC3"/>
        <w:rPr>
          <w:rFonts w:asciiTheme="minorHAnsi" w:eastAsiaTheme="minorEastAsia" w:hAnsiTheme="minorHAnsi" w:cstheme="minorBidi"/>
          <w:b w:val="0"/>
          <w:noProof/>
          <w:kern w:val="0"/>
          <w:szCs w:val="22"/>
        </w:rPr>
      </w:pPr>
      <w:r>
        <w:rPr>
          <w:noProof/>
        </w:rPr>
        <w:t>Endnote 4—Amendment history</w:t>
      </w:r>
      <w:r w:rsidRPr="002202F2">
        <w:rPr>
          <w:b w:val="0"/>
          <w:noProof/>
          <w:sz w:val="18"/>
        </w:rPr>
        <w:tab/>
      </w:r>
      <w:r w:rsidRPr="002202F2">
        <w:rPr>
          <w:b w:val="0"/>
          <w:noProof/>
          <w:sz w:val="18"/>
        </w:rPr>
        <w:fldChar w:fldCharType="begin"/>
      </w:r>
      <w:r w:rsidRPr="002202F2">
        <w:rPr>
          <w:b w:val="0"/>
          <w:noProof/>
          <w:sz w:val="18"/>
        </w:rPr>
        <w:instrText xml:space="preserve"> PAGEREF _Toc393792713 \h </w:instrText>
      </w:r>
      <w:r w:rsidRPr="002202F2">
        <w:rPr>
          <w:b w:val="0"/>
          <w:noProof/>
          <w:sz w:val="18"/>
        </w:rPr>
      </w:r>
      <w:r w:rsidRPr="002202F2">
        <w:rPr>
          <w:b w:val="0"/>
          <w:noProof/>
          <w:sz w:val="18"/>
        </w:rPr>
        <w:fldChar w:fldCharType="separate"/>
      </w:r>
      <w:r w:rsidR="000444CB">
        <w:rPr>
          <w:b w:val="0"/>
          <w:noProof/>
          <w:sz w:val="18"/>
        </w:rPr>
        <w:t>46</w:t>
      </w:r>
      <w:r w:rsidRPr="002202F2">
        <w:rPr>
          <w:b w:val="0"/>
          <w:noProof/>
          <w:sz w:val="18"/>
        </w:rPr>
        <w:fldChar w:fldCharType="end"/>
      </w:r>
    </w:p>
    <w:p w:rsidR="002202F2" w:rsidRDefault="002202F2">
      <w:pPr>
        <w:pStyle w:val="TOC3"/>
        <w:rPr>
          <w:rFonts w:asciiTheme="minorHAnsi" w:eastAsiaTheme="minorEastAsia" w:hAnsiTheme="minorHAnsi" w:cstheme="minorBidi"/>
          <w:b w:val="0"/>
          <w:noProof/>
          <w:kern w:val="0"/>
          <w:szCs w:val="22"/>
        </w:rPr>
      </w:pPr>
      <w:r>
        <w:rPr>
          <w:noProof/>
        </w:rPr>
        <w:t>Endnote 5—Uncommenced amendments [none]</w:t>
      </w:r>
      <w:r w:rsidRPr="002202F2">
        <w:rPr>
          <w:b w:val="0"/>
          <w:noProof/>
          <w:sz w:val="18"/>
        </w:rPr>
        <w:tab/>
      </w:r>
      <w:r w:rsidRPr="002202F2">
        <w:rPr>
          <w:b w:val="0"/>
          <w:noProof/>
          <w:sz w:val="18"/>
        </w:rPr>
        <w:fldChar w:fldCharType="begin"/>
      </w:r>
      <w:r w:rsidRPr="002202F2">
        <w:rPr>
          <w:b w:val="0"/>
          <w:noProof/>
          <w:sz w:val="18"/>
        </w:rPr>
        <w:instrText xml:space="preserve"> PAGEREF _Toc393792714 \h </w:instrText>
      </w:r>
      <w:r w:rsidRPr="002202F2">
        <w:rPr>
          <w:b w:val="0"/>
          <w:noProof/>
          <w:sz w:val="18"/>
        </w:rPr>
      </w:r>
      <w:r w:rsidRPr="002202F2">
        <w:rPr>
          <w:b w:val="0"/>
          <w:noProof/>
          <w:sz w:val="18"/>
        </w:rPr>
        <w:fldChar w:fldCharType="separate"/>
      </w:r>
      <w:r w:rsidR="000444CB">
        <w:rPr>
          <w:b w:val="0"/>
          <w:noProof/>
          <w:sz w:val="18"/>
        </w:rPr>
        <w:t>47</w:t>
      </w:r>
      <w:r w:rsidRPr="002202F2">
        <w:rPr>
          <w:b w:val="0"/>
          <w:noProof/>
          <w:sz w:val="18"/>
        </w:rPr>
        <w:fldChar w:fldCharType="end"/>
      </w:r>
    </w:p>
    <w:p w:rsidR="002202F2" w:rsidRDefault="002202F2">
      <w:pPr>
        <w:pStyle w:val="TOC3"/>
        <w:rPr>
          <w:rFonts w:asciiTheme="minorHAnsi" w:eastAsiaTheme="minorEastAsia" w:hAnsiTheme="minorHAnsi" w:cstheme="minorBidi"/>
          <w:b w:val="0"/>
          <w:noProof/>
          <w:kern w:val="0"/>
          <w:szCs w:val="22"/>
        </w:rPr>
      </w:pPr>
      <w:r>
        <w:rPr>
          <w:noProof/>
        </w:rPr>
        <w:t>Endnote 6—Modifications [none]</w:t>
      </w:r>
      <w:r w:rsidRPr="002202F2">
        <w:rPr>
          <w:b w:val="0"/>
          <w:noProof/>
          <w:sz w:val="18"/>
        </w:rPr>
        <w:tab/>
      </w:r>
      <w:r w:rsidRPr="002202F2">
        <w:rPr>
          <w:b w:val="0"/>
          <w:noProof/>
          <w:sz w:val="18"/>
        </w:rPr>
        <w:fldChar w:fldCharType="begin"/>
      </w:r>
      <w:r w:rsidRPr="002202F2">
        <w:rPr>
          <w:b w:val="0"/>
          <w:noProof/>
          <w:sz w:val="18"/>
        </w:rPr>
        <w:instrText xml:space="preserve"> PAGEREF _Toc393792715 \h </w:instrText>
      </w:r>
      <w:r w:rsidRPr="002202F2">
        <w:rPr>
          <w:b w:val="0"/>
          <w:noProof/>
          <w:sz w:val="18"/>
        </w:rPr>
      </w:r>
      <w:r w:rsidRPr="002202F2">
        <w:rPr>
          <w:b w:val="0"/>
          <w:noProof/>
          <w:sz w:val="18"/>
        </w:rPr>
        <w:fldChar w:fldCharType="separate"/>
      </w:r>
      <w:r w:rsidR="000444CB">
        <w:rPr>
          <w:b w:val="0"/>
          <w:noProof/>
          <w:sz w:val="18"/>
        </w:rPr>
        <w:t>47</w:t>
      </w:r>
      <w:r w:rsidRPr="002202F2">
        <w:rPr>
          <w:b w:val="0"/>
          <w:noProof/>
          <w:sz w:val="18"/>
        </w:rPr>
        <w:fldChar w:fldCharType="end"/>
      </w:r>
    </w:p>
    <w:p w:rsidR="002202F2" w:rsidRDefault="002202F2">
      <w:pPr>
        <w:pStyle w:val="TOC3"/>
        <w:rPr>
          <w:rFonts w:asciiTheme="minorHAnsi" w:eastAsiaTheme="minorEastAsia" w:hAnsiTheme="minorHAnsi" w:cstheme="minorBidi"/>
          <w:b w:val="0"/>
          <w:noProof/>
          <w:kern w:val="0"/>
          <w:szCs w:val="22"/>
        </w:rPr>
      </w:pPr>
      <w:r>
        <w:rPr>
          <w:noProof/>
        </w:rPr>
        <w:t>Endnote 7—Misdescribed amendments [none]</w:t>
      </w:r>
      <w:r w:rsidRPr="002202F2">
        <w:rPr>
          <w:b w:val="0"/>
          <w:noProof/>
          <w:sz w:val="18"/>
        </w:rPr>
        <w:tab/>
      </w:r>
      <w:r w:rsidRPr="002202F2">
        <w:rPr>
          <w:b w:val="0"/>
          <w:noProof/>
          <w:sz w:val="18"/>
        </w:rPr>
        <w:fldChar w:fldCharType="begin"/>
      </w:r>
      <w:r w:rsidRPr="002202F2">
        <w:rPr>
          <w:b w:val="0"/>
          <w:noProof/>
          <w:sz w:val="18"/>
        </w:rPr>
        <w:instrText xml:space="preserve"> PAGEREF _Toc393792716 \h </w:instrText>
      </w:r>
      <w:r w:rsidRPr="002202F2">
        <w:rPr>
          <w:b w:val="0"/>
          <w:noProof/>
          <w:sz w:val="18"/>
        </w:rPr>
      </w:r>
      <w:r w:rsidRPr="002202F2">
        <w:rPr>
          <w:b w:val="0"/>
          <w:noProof/>
          <w:sz w:val="18"/>
        </w:rPr>
        <w:fldChar w:fldCharType="separate"/>
      </w:r>
      <w:r w:rsidR="000444CB">
        <w:rPr>
          <w:b w:val="0"/>
          <w:noProof/>
          <w:sz w:val="18"/>
        </w:rPr>
        <w:t>47</w:t>
      </w:r>
      <w:r w:rsidRPr="002202F2">
        <w:rPr>
          <w:b w:val="0"/>
          <w:noProof/>
          <w:sz w:val="18"/>
        </w:rPr>
        <w:fldChar w:fldCharType="end"/>
      </w:r>
    </w:p>
    <w:p w:rsidR="002202F2" w:rsidRDefault="002202F2">
      <w:pPr>
        <w:pStyle w:val="TOC3"/>
        <w:rPr>
          <w:rFonts w:asciiTheme="minorHAnsi" w:eastAsiaTheme="minorEastAsia" w:hAnsiTheme="minorHAnsi" w:cstheme="minorBidi"/>
          <w:b w:val="0"/>
          <w:noProof/>
          <w:kern w:val="0"/>
          <w:szCs w:val="22"/>
        </w:rPr>
      </w:pPr>
      <w:r>
        <w:rPr>
          <w:noProof/>
        </w:rPr>
        <w:t>Endnote 8—Miscellaneous</w:t>
      </w:r>
      <w:r w:rsidRPr="002202F2">
        <w:rPr>
          <w:b w:val="0"/>
          <w:noProof/>
          <w:sz w:val="18"/>
        </w:rPr>
        <w:tab/>
      </w:r>
      <w:r w:rsidRPr="002202F2">
        <w:rPr>
          <w:b w:val="0"/>
          <w:noProof/>
          <w:sz w:val="18"/>
        </w:rPr>
        <w:fldChar w:fldCharType="begin"/>
      </w:r>
      <w:r w:rsidRPr="002202F2">
        <w:rPr>
          <w:b w:val="0"/>
          <w:noProof/>
          <w:sz w:val="18"/>
        </w:rPr>
        <w:instrText xml:space="preserve"> PAGEREF _Toc393792717 \h </w:instrText>
      </w:r>
      <w:r w:rsidRPr="002202F2">
        <w:rPr>
          <w:b w:val="0"/>
          <w:noProof/>
          <w:sz w:val="18"/>
        </w:rPr>
      </w:r>
      <w:r w:rsidRPr="002202F2">
        <w:rPr>
          <w:b w:val="0"/>
          <w:noProof/>
          <w:sz w:val="18"/>
        </w:rPr>
        <w:fldChar w:fldCharType="separate"/>
      </w:r>
      <w:r w:rsidR="000444CB">
        <w:rPr>
          <w:b w:val="0"/>
          <w:noProof/>
          <w:sz w:val="18"/>
        </w:rPr>
        <w:t>48</w:t>
      </w:r>
      <w:r w:rsidRPr="002202F2">
        <w:rPr>
          <w:b w:val="0"/>
          <w:noProof/>
          <w:sz w:val="18"/>
        </w:rPr>
        <w:fldChar w:fldCharType="end"/>
      </w:r>
    </w:p>
    <w:p w:rsidR="00927C2F" w:rsidRDefault="0043721B" w:rsidP="00927C2F">
      <w:r w:rsidRPr="002202F2">
        <w:fldChar w:fldCharType="end"/>
      </w:r>
    </w:p>
    <w:p w:rsidR="002202F2" w:rsidRPr="002202F2" w:rsidRDefault="002202F2" w:rsidP="00927C2F">
      <w:pPr>
        <w:sectPr w:rsidR="002202F2" w:rsidRPr="002202F2" w:rsidSect="007A4445">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rsidR="003F4340" w:rsidRPr="002202F2" w:rsidRDefault="003F4340" w:rsidP="003F4340">
      <w:pPr>
        <w:pStyle w:val="LongT"/>
      </w:pPr>
      <w:r w:rsidRPr="002202F2">
        <w:lastRenderedPageBreak/>
        <w:t>An Act relating to certain superannuation benefits paid or payable to or in respect of certain persons convicted of corruption offences, and for related purposes</w:t>
      </w:r>
    </w:p>
    <w:p w:rsidR="003F4340" w:rsidRPr="002202F2" w:rsidRDefault="003F4340" w:rsidP="003F4340">
      <w:pPr>
        <w:pStyle w:val="ActHead2"/>
      </w:pPr>
      <w:bookmarkStart w:id="1" w:name="_Toc393792658"/>
      <w:r w:rsidRPr="002202F2">
        <w:rPr>
          <w:rStyle w:val="CharPartNo"/>
        </w:rPr>
        <w:t>Part</w:t>
      </w:r>
      <w:r w:rsidR="002202F2">
        <w:rPr>
          <w:rStyle w:val="CharPartNo"/>
        </w:rPr>
        <w:t> </w:t>
      </w:r>
      <w:r w:rsidRPr="002202F2">
        <w:rPr>
          <w:rStyle w:val="CharPartNo"/>
        </w:rPr>
        <w:t>1</w:t>
      </w:r>
      <w:r w:rsidRPr="002202F2">
        <w:t>—</w:t>
      </w:r>
      <w:r w:rsidRPr="002202F2">
        <w:rPr>
          <w:rStyle w:val="CharPartText"/>
        </w:rPr>
        <w:t>Introductory</w:t>
      </w:r>
      <w:bookmarkEnd w:id="1"/>
    </w:p>
    <w:p w:rsidR="003F4340" w:rsidRPr="002202F2" w:rsidRDefault="00B42125" w:rsidP="003F4340">
      <w:pPr>
        <w:pStyle w:val="Header"/>
      </w:pPr>
      <w:r w:rsidRPr="002202F2">
        <w:rPr>
          <w:rStyle w:val="CharDivNo"/>
        </w:rPr>
        <w:t xml:space="preserve"> </w:t>
      </w:r>
      <w:r w:rsidRPr="002202F2">
        <w:rPr>
          <w:rStyle w:val="CharDivText"/>
        </w:rPr>
        <w:t xml:space="preserve"> </w:t>
      </w:r>
    </w:p>
    <w:p w:rsidR="003F4340" w:rsidRPr="002202F2" w:rsidRDefault="003F4340" w:rsidP="003F4340">
      <w:pPr>
        <w:pStyle w:val="ActHead5"/>
      </w:pPr>
      <w:bookmarkStart w:id="2" w:name="_Toc393792659"/>
      <w:r w:rsidRPr="002202F2">
        <w:rPr>
          <w:rStyle w:val="CharSectno"/>
        </w:rPr>
        <w:t>1</w:t>
      </w:r>
      <w:r w:rsidRPr="002202F2">
        <w:t xml:space="preserve">  Short title</w:t>
      </w:r>
      <w:bookmarkEnd w:id="2"/>
    </w:p>
    <w:p w:rsidR="003F4340" w:rsidRPr="002202F2" w:rsidRDefault="003F4340" w:rsidP="003F4340">
      <w:pPr>
        <w:pStyle w:val="subsection"/>
      </w:pPr>
      <w:r w:rsidRPr="002202F2">
        <w:tab/>
      </w:r>
      <w:r w:rsidRPr="002202F2">
        <w:tab/>
        <w:t xml:space="preserve">This Act may be cited as the </w:t>
      </w:r>
      <w:r w:rsidRPr="002202F2">
        <w:rPr>
          <w:i/>
        </w:rPr>
        <w:t>Crimes (Superannuation Benefits) Act 1989</w:t>
      </w:r>
      <w:r w:rsidRPr="002202F2">
        <w:t>.</w:t>
      </w:r>
    </w:p>
    <w:p w:rsidR="003F4340" w:rsidRPr="002202F2" w:rsidRDefault="003F4340" w:rsidP="003F4340">
      <w:pPr>
        <w:pStyle w:val="ActHead5"/>
      </w:pPr>
      <w:bookmarkStart w:id="3" w:name="_Toc393792660"/>
      <w:r w:rsidRPr="002202F2">
        <w:rPr>
          <w:rStyle w:val="CharSectno"/>
        </w:rPr>
        <w:t>2</w:t>
      </w:r>
      <w:r w:rsidRPr="002202F2">
        <w:t xml:space="preserve">  Interpretation</w:t>
      </w:r>
      <w:bookmarkEnd w:id="3"/>
    </w:p>
    <w:p w:rsidR="003F4340" w:rsidRPr="002202F2" w:rsidRDefault="003F4340" w:rsidP="003F4340">
      <w:pPr>
        <w:pStyle w:val="subsection"/>
      </w:pPr>
      <w:r w:rsidRPr="002202F2">
        <w:tab/>
        <w:t>(1)</w:t>
      </w:r>
      <w:r w:rsidRPr="002202F2">
        <w:tab/>
        <w:t>In this Act, unless the contrary intention appears:</w:t>
      </w:r>
    </w:p>
    <w:p w:rsidR="003F4340" w:rsidRPr="002202F2" w:rsidRDefault="003F4340" w:rsidP="003F4340">
      <w:pPr>
        <w:pStyle w:val="Definition"/>
      </w:pPr>
      <w:r w:rsidRPr="002202F2">
        <w:rPr>
          <w:b/>
          <w:i/>
        </w:rPr>
        <w:t>abscond</w:t>
      </w:r>
      <w:r w:rsidRPr="002202F2">
        <w:t xml:space="preserve"> has the meaning given in section</w:t>
      </w:r>
      <w:r w:rsidR="002202F2">
        <w:t> </w:t>
      </w:r>
      <w:r w:rsidRPr="002202F2">
        <w:t>4.</w:t>
      </w:r>
    </w:p>
    <w:p w:rsidR="003F4340" w:rsidRPr="002202F2" w:rsidRDefault="003F4340" w:rsidP="003F4340">
      <w:pPr>
        <w:pStyle w:val="Definition"/>
      </w:pPr>
      <w:r w:rsidRPr="002202F2">
        <w:rPr>
          <w:b/>
          <w:i/>
        </w:rPr>
        <w:t>AFP</w:t>
      </w:r>
      <w:r w:rsidRPr="002202F2">
        <w:t xml:space="preserve"> means the Australian Federal Police.</w:t>
      </w:r>
    </w:p>
    <w:p w:rsidR="003F4340" w:rsidRPr="002202F2" w:rsidRDefault="003F4340" w:rsidP="003F4340">
      <w:pPr>
        <w:pStyle w:val="Definition"/>
      </w:pPr>
      <w:r w:rsidRPr="002202F2">
        <w:rPr>
          <w:b/>
          <w:i/>
        </w:rPr>
        <w:t xml:space="preserve">AFP employee </w:t>
      </w:r>
      <w:r w:rsidRPr="002202F2">
        <w:t xml:space="preserve">has the same meaning as in the </w:t>
      </w:r>
      <w:r w:rsidRPr="002202F2">
        <w:rPr>
          <w:i/>
        </w:rPr>
        <w:t>Australian Federal Police Act 1979</w:t>
      </w:r>
      <w:r w:rsidRPr="002202F2">
        <w:t>.</w:t>
      </w:r>
    </w:p>
    <w:p w:rsidR="003F4340" w:rsidRPr="002202F2" w:rsidRDefault="003F4340" w:rsidP="003F4340">
      <w:pPr>
        <w:pStyle w:val="Definition"/>
      </w:pPr>
      <w:r w:rsidRPr="002202F2">
        <w:rPr>
          <w:b/>
          <w:i/>
        </w:rPr>
        <w:t>appropriate court</w:t>
      </w:r>
      <w:r w:rsidRPr="002202F2">
        <w:t xml:space="preserve"> means:</w:t>
      </w:r>
    </w:p>
    <w:p w:rsidR="003F4340" w:rsidRPr="002202F2" w:rsidRDefault="003F4340" w:rsidP="003F4340">
      <w:pPr>
        <w:pStyle w:val="paragraph"/>
      </w:pPr>
      <w:r w:rsidRPr="002202F2">
        <w:tab/>
        <w:t>(a)</w:t>
      </w:r>
      <w:r w:rsidRPr="002202F2">
        <w:tab/>
        <w:t>in relation to a person’s conviction of an offence—the court of the State or Territory before which the person was convicted and in addition, where that court is not the Supreme Court of the State or Territory, that Supreme Court; and</w:t>
      </w:r>
    </w:p>
    <w:p w:rsidR="003F4340" w:rsidRPr="002202F2" w:rsidRDefault="003F4340" w:rsidP="003F4340">
      <w:pPr>
        <w:pStyle w:val="paragraph"/>
      </w:pPr>
      <w:r w:rsidRPr="002202F2">
        <w:tab/>
        <w:t>(b)</w:t>
      </w:r>
      <w:r w:rsidRPr="002202F2">
        <w:tab/>
        <w:t>in relation to the charging, or proposed charging, of a person with an offence—the Supreme Court of the State or Territory in which the person has been, or is to be, charged with the offence.</w:t>
      </w:r>
    </w:p>
    <w:p w:rsidR="003F4340" w:rsidRPr="002202F2" w:rsidRDefault="003F4340" w:rsidP="003F4340">
      <w:pPr>
        <w:pStyle w:val="Definition"/>
      </w:pPr>
      <w:r w:rsidRPr="002202F2">
        <w:rPr>
          <w:b/>
          <w:i/>
        </w:rPr>
        <w:t>benefit</w:t>
      </w:r>
      <w:r w:rsidRPr="002202F2">
        <w:t xml:space="preserve"> means any benefit payable under a superannuation scheme, including a lump sum payment and a pension.</w:t>
      </w:r>
    </w:p>
    <w:p w:rsidR="003F4340" w:rsidRPr="002202F2" w:rsidRDefault="003F4340" w:rsidP="003F4340">
      <w:pPr>
        <w:pStyle w:val="Definition"/>
      </w:pPr>
      <w:r w:rsidRPr="002202F2">
        <w:rPr>
          <w:b/>
          <w:i/>
        </w:rPr>
        <w:lastRenderedPageBreak/>
        <w:t>commencing day</w:t>
      </w:r>
      <w:r w:rsidRPr="002202F2">
        <w:t xml:space="preserve"> means the day on which this Act commences.</w:t>
      </w:r>
    </w:p>
    <w:p w:rsidR="003F4340" w:rsidRPr="002202F2" w:rsidRDefault="003F4340" w:rsidP="00A9009A">
      <w:pPr>
        <w:pStyle w:val="Definition"/>
        <w:keepNext/>
      </w:pPr>
      <w:r w:rsidRPr="002202F2">
        <w:rPr>
          <w:b/>
          <w:i/>
        </w:rPr>
        <w:t>Commonwealth authority</w:t>
      </w:r>
      <w:r w:rsidRPr="002202F2">
        <w:t xml:space="preserve"> means:</w:t>
      </w:r>
    </w:p>
    <w:p w:rsidR="003F4340" w:rsidRPr="002202F2" w:rsidRDefault="003F4340" w:rsidP="003F4340">
      <w:pPr>
        <w:pStyle w:val="paragraph"/>
      </w:pPr>
      <w:r w:rsidRPr="002202F2">
        <w:tab/>
        <w:t>(a)</w:t>
      </w:r>
      <w:r w:rsidRPr="002202F2">
        <w:tab/>
        <w:t>a body corporate incorporated for a public purpose (whether before, on or after the commencing day) by a law of the Commonwealth or of a Territory; or</w:t>
      </w:r>
    </w:p>
    <w:p w:rsidR="003F4340" w:rsidRPr="002202F2" w:rsidRDefault="003F4340" w:rsidP="003F4340">
      <w:pPr>
        <w:pStyle w:val="paragraph"/>
      </w:pPr>
      <w:r w:rsidRPr="002202F2">
        <w:tab/>
        <w:t>(b)</w:t>
      </w:r>
      <w:r w:rsidRPr="002202F2">
        <w:tab/>
        <w:t>a body corporate:</w:t>
      </w:r>
    </w:p>
    <w:p w:rsidR="003F4340" w:rsidRPr="002202F2" w:rsidRDefault="003F4340" w:rsidP="003F4340">
      <w:pPr>
        <w:pStyle w:val="paragraphsub"/>
      </w:pPr>
      <w:r w:rsidRPr="002202F2">
        <w:tab/>
        <w:t>(i)</w:t>
      </w:r>
      <w:r w:rsidRPr="002202F2">
        <w:tab/>
        <w:t>incorporated (whether before, on or after the commencing day) under a law of the Commonwealth or a law in force in a State or Territory; and</w:t>
      </w:r>
    </w:p>
    <w:p w:rsidR="003F4340" w:rsidRPr="002202F2" w:rsidRDefault="003F4340" w:rsidP="003F4340">
      <w:pPr>
        <w:pStyle w:val="paragraphsub"/>
      </w:pPr>
      <w:r w:rsidRPr="002202F2">
        <w:tab/>
        <w:t>(ii)</w:t>
      </w:r>
      <w:r w:rsidRPr="002202F2">
        <w:tab/>
        <w:t xml:space="preserve">in which the Commonwealth or a body corporate mentioned in </w:t>
      </w:r>
      <w:r w:rsidR="002202F2">
        <w:t>paragraph (</w:t>
      </w:r>
      <w:r w:rsidRPr="002202F2">
        <w:t>a) has the controlling interest; or</w:t>
      </w:r>
    </w:p>
    <w:p w:rsidR="003F4340" w:rsidRPr="002202F2" w:rsidRDefault="003F4340" w:rsidP="003F4340">
      <w:pPr>
        <w:pStyle w:val="paragraph"/>
      </w:pPr>
      <w:r w:rsidRPr="002202F2">
        <w:tab/>
        <w:t>(c)</w:t>
      </w:r>
      <w:r w:rsidRPr="002202F2">
        <w:tab/>
        <w:t>a body corporate, whether incorporated before, on or after the commencing day:</w:t>
      </w:r>
    </w:p>
    <w:p w:rsidR="003F4340" w:rsidRPr="002202F2" w:rsidRDefault="003F4340" w:rsidP="003F4340">
      <w:pPr>
        <w:pStyle w:val="paragraphsub"/>
      </w:pPr>
      <w:r w:rsidRPr="002202F2">
        <w:tab/>
        <w:t>(i)</w:t>
      </w:r>
      <w:r w:rsidRPr="002202F2">
        <w:tab/>
        <w:t xml:space="preserve">that is a subsidiary of another body corporate mentioned in </w:t>
      </w:r>
      <w:r w:rsidR="002202F2">
        <w:t>paragraph (</w:t>
      </w:r>
      <w:r w:rsidRPr="002202F2">
        <w:t>a) or (b); and</w:t>
      </w:r>
    </w:p>
    <w:p w:rsidR="003F4340" w:rsidRPr="002202F2" w:rsidRDefault="003F4340" w:rsidP="003F4340">
      <w:pPr>
        <w:pStyle w:val="paragraphsub"/>
      </w:pPr>
      <w:r w:rsidRPr="002202F2">
        <w:tab/>
        <w:t>(ii)</w:t>
      </w:r>
      <w:r w:rsidRPr="002202F2">
        <w:tab/>
        <w:t>in which that other body corporate has the controlling interest; or</w:t>
      </w:r>
    </w:p>
    <w:p w:rsidR="003F4340" w:rsidRPr="002202F2" w:rsidRDefault="003F4340" w:rsidP="003F4340">
      <w:pPr>
        <w:pStyle w:val="paragraph"/>
      </w:pPr>
      <w:r w:rsidRPr="002202F2">
        <w:tab/>
        <w:t>(d)</w:t>
      </w:r>
      <w:r w:rsidRPr="002202F2">
        <w:tab/>
        <w:t>an unincorporated authority or body (other than a prescribed authority or body) established for a public purpose (whether before, on or after the commencing day) by or under a law of the Commonwealth, of a Territory, or of the Australian Capital Territory, the Northern Territory or Norfolk Island; or</w:t>
      </w:r>
    </w:p>
    <w:p w:rsidR="003F4340" w:rsidRPr="002202F2" w:rsidRDefault="003F4340" w:rsidP="003F4340">
      <w:pPr>
        <w:pStyle w:val="paragraph"/>
      </w:pPr>
      <w:r w:rsidRPr="002202F2">
        <w:tab/>
        <w:t>(e)</w:t>
      </w:r>
      <w:r w:rsidRPr="002202F2">
        <w:tab/>
        <w:t>any other incorporated or unincorporated authority or body (however established), other than a prescribed authority or body, that is wholly or substantially financed, either directly or indirectly, by the Commonwealth, whether the authority or body was or is established before, on or after the commencing day.</w:t>
      </w:r>
    </w:p>
    <w:p w:rsidR="003F4340" w:rsidRPr="002202F2" w:rsidRDefault="003F4340" w:rsidP="003F4340">
      <w:pPr>
        <w:pStyle w:val="Definition"/>
      </w:pPr>
      <w:r w:rsidRPr="002202F2">
        <w:rPr>
          <w:b/>
          <w:i/>
        </w:rPr>
        <w:t>controlling interest</w:t>
      </w:r>
      <w:r w:rsidRPr="002202F2">
        <w:t>, in relation to a body corporate, means an interest that derives from ownership of at least 50% of the shares in the body corporate that confer voting rights.</w:t>
      </w:r>
    </w:p>
    <w:p w:rsidR="003F4340" w:rsidRPr="002202F2" w:rsidRDefault="003F4340" w:rsidP="003F4340">
      <w:pPr>
        <w:pStyle w:val="Definition"/>
      </w:pPr>
      <w:r w:rsidRPr="002202F2">
        <w:rPr>
          <w:b/>
          <w:i/>
        </w:rPr>
        <w:t>convicted</w:t>
      </w:r>
      <w:r w:rsidRPr="002202F2">
        <w:t xml:space="preserve"> has the meaning given in section</w:t>
      </w:r>
      <w:r w:rsidR="002202F2">
        <w:t> </w:t>
      </w:r>
      <w:r w:rsidRPr="002202F2">
        <w:t>6.</w:t>
      </w:r>
    </w:p>
    <w:p w:rsidR="003F4340" w:rsidRPr="002202F2" w:rsidRDefault="003F4340" w:rsidP="003F4340">
      <w:pPr>
        <w:pStyle w:val="Definition"/>
      </w:pPr>
      <w:r w:rsidRPr="002202F2">
        <w:rPr>
          <w:b/>
          <w:i/>
        </w:rPr>
        <w:lastRenderedPageBreak/>
        <w:t>corruption offence</w:t>
      </w:r>
      <w:r w:rsidRPr="002202F2">
        <w:t xml:space="preserve"> means an offence by a person who was an employee at the time when it was committed, being an offence:</w:t>
      </w:r>
    </w:p>
    <w:p w:rsidR="003F4340" w:rsidRPr="002202F2" w:rsidRDefault="003F4340" w:rsidP="003F4340">
      <w:pPr>
        <w:pStyle w:val="paragraph"/>
      </w:pPr>
      <w:r w:rsidRPr="002202F2">
        <w:tab/>
        <w:t>(a)</w:t>
      </w:r>
      <w:r w:rsidRPr="002202F2">
        <w:tab/>
        <w:t>whose commission involved an abuse by the person of his or her office as such an employee; or</w:t>
      </w:r>
    </w:p>
    <w:p w:rsidR="003F4340" w:rsidRPr="002202F2" w:rsidRDefault="003F4340" w:rsidP="003F4340">
      <w:pPr>
        <w:pStyle w:val="paragraph"/>
      </w:pPr>
      <w:r w:rsidRPr="002202F2">
        <w:tab/>
        <w:t>(b)</w:t>
      </w:r>
      <w:r w:rsidRPr="002202F2">
        <w:tab/>
        <w:t>that, having regard to the powers and duties of such an employee, was committed for a purpose that involved corruption; or</w:t>
      </w:r>
    </w:p>
    <w:p w:rsidR="003F4340" w:rsidRPr="002202F2" w:rsidRDefault="003F4340" w:rsidP="003F4340">
      <w:pPr>
        <w:pStyle w:val="paragraph"/>
      </w:pPr>
      <w:r w:rsidRPr="002202F2">
        <w:tab/>
        <w:t>(c)</w:t>
      </w:r>
      <w:r w:rsidRPr="002202F2">
        <w:tab/>
        <w:t>that was committed for the purpose of perverting, or attempting to pervert, the course of justice.</w:t>
      </w:r>
    </w:p>
    <w:p w:rsidR="009B1B76" w:rsidRPr="002202F2" w:rsidRDefault="009B1B76" w:rsidP="009B1B76">
      <w:pPr>
        <w:pStyle w:val="Definition"/>
      </w:pPr>
      <w:r w:rsidRPr="002202F2">
        <w:rPr>
          <w:b/>
          <w:i/>
        </w:rPr>
        <w:t>CSC</w:t>
      </w:r>
      <w:r w:rsidRPr="002202F2">
        <w:t xml:space="preserve"> (short for Commonwealth Superannuation Corporation) has the same meaning as in the </w:t>
      </w:r>
      <w:r w:rsidRPr="002202F2">
        <w:rPr>
          <w:i/>
        </w:rPr>
        <w:t>Governance of Australian Government Superannuation Schemes Act 2011</w:t>
      </w:r>
      <w:r w:rsidRPr="002202F2">
        <w:t>.</w:t>
      </w:r>
    </w:p>
    <w:p w:rsidR="003F4340" w:rsidRPr="002202F2" w:rsidRDefault="003F4340" w:rsidP="003F4340">
      <w:pPr>
        <w:pStyle w:val="Definition"/>
      </w:pPr>
      <w:r w:rsidRPr="002202F2">
        <w:rPr>
          <w:b/>
          <w:i/>
        </w:rPr>
        <w:t>defendant</w:t>
      </w:r>
      <w:r w:rsidRPr="002202F2">
        <w:t>, in Part</w:t>
      </w:r>
      <w:r w:rsidR="002202F2">
        <w:t> </w:t>
      </w:r>
      <w:r w:rsidRPr="002202F2">
        <w:t>3, has the meaning given in section</w:t>
      </w:r>
      <w:r w:rsidR="002202F2">
        <w:t> </w:t>
      </w:r>
      <w:r w:rsidRPr="002202F2">
        <w:t>24.</w:t>
      </w:r>
    </w:p>
    <w:p w:rsidR="003F4340" w:rsidRPr="002202F2" w:rsidRDefault="003F4340" w:rsidP="003F4340">
      <w:pPr>
        <w:pStyle w:val="Definition"/>
      </w:pPr>
      <w:r w:rsidRPr="002202F2">
        <w:rPr>
          <w:b/>
          <w:i/>
        </w:rPr>
        <w:t>DPP</w:t>
      </w:r>
      <w:r w:rsidRPr="002202F2">
        <w:t xml:space="preserve"> means the Director of Public Prosecutions.</w:t>
      </w:r>
    </w:p>
    <w:p w:rsidR="003F4340" w:rsidRPr="002202F2" w:rsidRDefault="003F4340" w:rsidP="003F4340">
      <w:pPr>
        <w:pStyle w:val="Definition"/>
      </w:pPr>
      <w:r w:rsidRPr="002202F2">
        <w:rPr>
          <w:b/>
          <w:i/>
        </w:rPr>
        <w:t>employee</w:t>
      </w:r>
      <w:r w:rsidRPr="002202F2">
        <w:t xml:space="preserve"> has the meaning given in section</w:t>
      </w:r>
      <w:r w:rsidR="002202F2">
        <w:t> </w:t>
      </w:r>
      <w:r w:rsidRPr="002202F2">
        <w:t>7.</w:t>
      </w:r>
    </w:p>
    <w:p w:rsidR="003F4340" w:rsidRPr="002202F2" w:rsidRDefault="003F4340" w:rsidP="003F4340">
      <w:pPr>
        <w:pStyle w:val="Definition"/>
      </w:pPr>
      <w:r w:rsidRPr="002202F2">
        <w:rPr>
          <w:b/>
          <w:i/>
        </w:rPr>
        <w:t>employee contributions</w:t>
      </w:r>
      <w:r w:rsidRPr="002202F2">
        <w:t>, in relation to a person, includes:</w:t>
      </w:r>
    </w:p>
    <w:p w:rsidR="003F4340" w:rsidRPr="002202F2" w:rsidRDefault="003F4340" w:rsidP="003F4340">
      <w:pPr>
        <w:pStyle w:val="paragraph"/>
      </w:pPr>
      <w:r w:rsidRPr="002202F2">
        <w:tab/>
        <w:t>(a)</w:t>
      </w:r>
      <w:r w:rsidRPr="002202F2">
        <w:tab/>
        <w:t>any amount paid or transferred into a fund, being an amount that is, under the person’s superannuation scheme, to be taken to be employee contributions; and</w:t>
      </w:r>
    </w:p>
    <w:p w:rsidR="003F4340" w:rsidRPr="002202F2" w:rsidRDefault="003F4340" w:rsidP="003F4340">
      <w:pPr>
        <w:pStyle w:val="paragraph"/>
      </w:pPr>
      <w:r w:rsidRPr="002202F2">
        <w:tab/>
        <w:t>(b)</w:t>
      </w:r>
      <w:r w:rsidRPr="002202F2">
        <w:tab/>
        <w:t>any other amount paid or transferred into a fund under the person’s superannuation scheme, being an amount:</w:t>
      </w:r>
    </w:p>
    <w:p w:rsidR="003F4340" w:rsidRPr="002202F2" w:rsidRDefault="003F4340" w:rsidP="003F4340">
      <w:pPr>
        <w:pStyle w:val="paragraphsub"/>
      </w:pPr>
      <w:r w:rsidRPr="002202F2">
        <w:tab/>
        <w:t>(i)</w:t>
      </w:r>
      <w:r w:rsidRPr="002202F2">
        <w:tab/>
        <w:t>attributable to employer contributions paid by the person’s previous employer under another superannuation scheme (not being a superannuation scheme within the meaning of this Act) applicable to the person’s previous employment by that employer; and</w:t>
      </w:r>
    </w:p>
    <w:p w:rsidR="003F4340" w:rsidRPr="002202F2" w:rsidRDefault="003F4340" w:rsidP="003F4340">
      <w:pPr>
        <w:pStyle w:val="paragraphsub"/>
      </w:pPr>
      <w:r w:rsidRPr="002202F2">
        <w:tab/>
        <w:t>(ii)</w:t>
      </w:r>
      <w:r w:rsidRPr="002202F2">
        <w:tab/>
        <w:t>payable to the person as an additional lump sum benefit on his or her resignation or retirement.</w:t>
      </w:r>
    </w:p>
    <w:p w:rsidR="003F4340" w:rsidRPr="002202F2" w:rsidRDefault="003F4340" w:rsidP="003F4340">
      <w:pPr>
        <w:pStyle w:val="Definition"/>
      </w:pPr>
      <w:r w:rsidRPr="002202F2">
        <w:rPr>
          <w:b/>
          <w:i/>
        </w:rPr>
        <w:t>encumbrance</w:t>
      </w:r>
      <w:r w:rsidRPr="002202F2">
        <w:t>, in relation to property, includes any interest, mortgage, charge, right, claim or demand in respect of the property.</w:t>
      </w:r>
    </w:p>
    <w:p w:rsidR="003F4340" w:rsidRPr="002202F2" w:rsidRDefault="003F4340" w:rsidP="003F4340">
      <w:pPr>
        <w:pStyle w:val="Definition"/>
      </w:pPr>
      <w:r w:rsidRPr="002202F2">
        <w:rPr>
          <w:b/>
          <w:i/>
        </w:rPr>
        <w:t>extend</w:t>
      </w:r>
      <w:r w:rsidRPr="002202F2">
        <w:t>, in relation to the period of effect of a restraining order, includes further extend.</w:t>
      </w:r>
    </w:p>
    <w:p w:rsidR="00482BA1" w:rsidRPr="002202F2" w:rsidRDefault="00482BA1" w:rsidP="00482BA1">
      <w:pPr>
        <w:pStyle w:val="Definition"/>
      </w:pPr>
      <w:r w:rsidRPr="002202F2">
        <w:rPr>
          <w:b/>
          <w:i/>
        </w:rPr>
        <w:t>Finance Minister</w:t>
      </w:r>
      <w:r w:rsidRPr="002202F2">
        <w:t xml:space="preserve"> means the Minister administering the </w:t>
      </w:r>
      <w:r w:rsidR="009E7CA5" w:rsidRPr="002202F2">
        <w:rPr>
          <w:i/>
        </w:rPr>
        <w:t>Public Governance, Performance and Accountability Act 2013</w:t>
      </w:r>
      <w:r w:rsidRPr="002202F2">
        <w:t>.</w:t>
      </w:r>
    </w:p>
    <w:p w:rsidR="003F4340" w:rsidRPr="002202F2" w:rsidRDefault="003F4340" w:rsidP="003F4340">
      <w:pPr>
        <w:pStyle w:val="Definition"/>
      </w:pPr>
      <w:r w:rsidRPr="002202F2">
        <w:rPr>
          <w:b/>
          <w:i/>
        </w:rPr>
        <w:t>fund</w:t>
      </w:r>
      <w:r w:rsidRPr="002202F2">
        <w:t xml:space="preserve"> includes the Consolidated Revenue Fund.</w:t>
      </w:r>
    </w:p>
    <w:p w:rsidR="003F4340" w:rsidRPr="002202F2" w:rsidRDefault="003F4340" w:rsidP="003F4340">
      <w:pPr>
        <w:pStyle w:val="Definition"/>
      </w:pPr>
      <w:r w:rsidRPr="002202F2">
        <w:rPr>
          <w:b/>
          <w:i/>
        </w:rPr>
        <w:t>interest</w:t>
      </w:r>
      <w:r w:rsidRPr="002202F2">
        <w:t>, in relation to property, means:</w:t>
      </w:r>
    </w:p>
    <w:p w:rsidR="003F4340" w:rsidRPr="002202F2" w:rsidRDefault="003F4340" w:rsidP="003F4340">
      <w:pPr>
        <w:pStyle w:val="paragraph"/>
      </w:pPr>
      <w:r w:rsidRPr="002202F2">
        <w:tab/>
        <w:t>(a)</w:t>
      </w:r>
      <w:r w:rsidRPr="002202F2">
        <w:tab/>
        <w:t>a legal or equitable estate or interest in the property; or</w:t>
      </w:r>
    </w:p>
    <w:p w:rsidR="003F4340" w:rsidRPr="002202F2" w:rsidRDefault="003F4340" w:rsidP="003F4340">
      <w:pPr>
        <w:pStyle w:val="paragraph"/>
      </w:pPr>
      <w:r w:rsidRPr="002202F2">
        <w:tab/>
        <w:t>(b)</w:t>
      </w:r>
      <w:r w:rsidRPr="002202F2">
        <w:tab/>
        <w:t>a right, power or privilege in connection with the property;</w:t>
      </w:r>
    </w:p>
    <w:p w:rsidR="003F4340" w:rsidRPr="002202F2" w:rsidRDefault="003F4340" w:rsidP="003F4340">
      <w:pPr>
        <w:pStyle w:val="subsection2"/>
      </w:pPr>
      <w:r w:rsidRPr="002202F2">
        <w:t>whether present or future and whether vested or contingent.</w:t>
      </w:r>
    </w:p>
    <w:p w:rsidR="003F4340" w:rsidRPr="002202F2" w:rsidRDefault="003F4340" w:rsidP="003F4340">
      <w:pPr>
        <w:pStyle w:val="Definition"/>
      </w:pPr>
      <w:r w:rsidRPr="002202F2">
        <w:rPr>
          <w:b/>
          <w:i/>
        </w:rPr>
        <w:t>member</w:t>
      </w:r>
      <w:r w:rsidRPr="002202F2">
        <w:t>, in relation to a superannuation scheme, includes a person who is eligible for a benefit (including a deferred benefit) under the scheme.</w:t>
      </w:r>
    </w:p>
    <w:p w:rsidR="003F4340" w:rsidRPr="002202F2" w:rsidRDefault="003F4340" w:rsidP="003F4340">
      <w:pPr>
        <w:pStyle w:val="Definition"/>
      </w:pPr>
      <w:r w:rsidRPr="002202F2">
        <w:rPr>
          <w:b/>
          <w:i/>
        </w:rPr>
        <w:t>offence</w:t>
      </w:r>
      <w:r w:rsidRPr="002202F2">
        <w:t xml:space="preserve"> means:</w:t>
      </w:r>
    </w:p>
    <w:p w:rsidR="003F4340" w:rsidRPr="002202F2" w:rsidRDefault="003F4340" w:rsidP="003F4340">
      <w:pPr>
        <w:pStyle w:val="paragraph"/>
      </w:pPr>
      <w:r w:rsidRPr="002202F2">
        <w:tab/>
        <w:t>(a)</w:t>
      </w:r>
      <w:r w:rsidRPr="002202F2">
        <w:tab/>
        <w:t>a common law offence; or</w:t>
      </w:r>
    </w:p>
    <w:p w:rsidR="003F4340" w:rsidRPr="002202F2" w:rsidRDefault="003F4340" w:rsidP="003F4340">
      <w:pPr>
        <w:pStyle w:val="paragraph"/>
      </w:pPr>
      <w:r w:rsidRPr="002202F2">
        <w:tab/>
        <w:t>(b)</w:t>
      </w:r>
      <w:r w:rsidRPr="002202F2">
        <w:tab/>
        <w:t>an offence against a law of the Commonwealth or of a State or Territory, being an offence punishable by imprisonment for life or for a term longer than 12 months.</w:t>
      </w:r>
    </w:p>
    <w:p w:rsidR="003F4340" w:rsidRPr="002202F2" w:rsidRDefault="003F4340" w:rsidP="003F4340">
      <w:pPr>
        <w:pStyle w:val="Definition"/>
      </w:pPr>
      <w:r w:rsidRPr="002202F2">
        <w:rPr>
          <w:b/>
          <w:i/>
        </w:rPr>
        <w:t>police authority</w:t>
      </w:r>
      <w:r w:rsidRPr="002202F2">
        <w:t xml:space="preserve"> means:</w:t>
      </w:r>
    </w:p>
    <w:p w:rsidR="003F4340" w:rsidRPr="002202F2" w:rsidRDefault="003F4340" w:rsidP="003F4340">
      <w:pPr>
        <w:pStyle w:val="paragraph"/>
      </w:pPr>
      <w:r w:rsidRPr="002202F2">
        <w:tab/>
        <w:t>(a)</w:t>
      </w:r>
      <w:r w:rsidRPr="002202F2">
        <w:tab/>
        <w:t>in relation to an offence against a law of a State or Territory that has its own police force—the Commissioner or head (however described) of the police force of the State or Territory; and</w:t>
      </w:r>
    </w:p>
    <w:p w:rsidR="003F4340" w:rsidRPr="002202F2" w:rsidRDefault="003F4340" w:rsidP="003F4340">
      <w:pPr>
        <w:pStyle w:val="paragraph"/>
      </w:pPr>
      <w:r w:rsidRPr="002202F2">
        <w:tab/>
        <w:t>(b)</w:t>
      </w:r>
      <w:r w:rsidRPr="002202F2">
        <w:tab/>
        <w:t xml:space="preserve">in relation to an offence against a law of the Commonwealth, or of a State or Territory other than a State or Territory mentioned in </w:t>
      </w:r>
      <w:r w:rsidR="002202F2">
        <w:t>paragraph (</w:t>
      </w:r>
      <w:r w:rsidRPr="002202F2">
        <w:t>a)—the Commissioner of Police of the AFP; and</w:t>
      </w:r>
    </w:p>
    <w:p w:rsidR="003F4340" w:rsidRPr="002202F2" w:rsidRDefault="003F4340" w:rsidP="003F4340">
      <w:pPr>
        <w:pStyle w:val="paragraph"/>
      </w:pPr>
      <w:r w:rsidRPr="002202F2">
        <w:tab/>
        <w:t>(c)</w:t>
      </w:r>
      <w:r w:rsidRPr="002202F2">
        <w:tab/>
        <w:t>in relation to a common law offence—the Commissioner or head (however described) of the police force of the State or Territory in which the offence was committed or, where the offence was committed in a Territory that does not have its own police force, the Commissioner of Police of the AFP.</w:t>
      </w:r>
    </w:p>
    <w:p w:rsidR="003F4340" w:rsidRPr="002202F2" w:rsidRDefault="003F4340" w:rsidP="003F4340">
      <w:pPr>
        <w:pStyle w:val="Definition"/>
      </w:pPr>
      <w:r w:rsidRPr="002202F2">
        <w:rPr>
          <w:b/>
          <w:i/>
        </w:rPr>
        <w:t>police officer</w:t>
      </w:r>
      <w:r w:rsidRPr="002202F2">
        <w:t xml:space="preserve"> means:</w:t>
      </w:r>
    </w:p>
    <w:p w:rsidR="003F4340" w:rsidRPr="002202F2" w:rsidRDefault="003F4340" w:rsidP="003F4340">
      <w:pPr>
        <w:pStyle w:val="paragraph"/>
      </w:pPr>
      <w:r w:rsidRPr="002202F2">
        <w:tab/>
        <w:t>(a)</w:t>
      </w:r>
      <w:r w:rsidRPr="002202F2">
        <w:tab/>
        <w:t>an AFP member; or</w:t>
      </w:r>
    </w:p>
    <w:p w:rsidR="003F4340" w:rsidRPr="002202F2" w:rsidRDefault="003F4340" w:rsidP="003F4340">
      <w:pPr>
        <w:pStyle w:val="paragraph"/>
      </w:pPr>
      <w:r w:rsidRPr="002202F2">
        <w:tab/>
        <w:t>(b)</w:t>
      </w:r>
      <w:r w:rsidRPr="002202F2">
        <w:tab/>
        <w:t>a member of the police force of a State or Territory.</w:t>
      </w:r>
    </w:p>
    <w:p w:rsidR="003F4340" w:rsidRPr="002202F2" w:rsidRDefault="003F4340" w:rsidP="003F4340">
      <w:pPr>
        <w:pStyle w:val="Definition"/>
      </w:pPr>
      <w:r w:rsidRPr="002202F2">
        <w:rPr>
          <w:b/>
          <w:i/>
        </w:rPr>
        <w:t>property</w:t>
      </w:r>
      <w:r w:rsidRPr="002202F2">
        <w:t xml:space="preserve"> means real or personal property of every description, whether situated in </w:t>
      </w:r>
      <w:smartTag w:uri="urn:schemas-microsoft-com:office:smarttags" w:element="country-region">
        <w:smartTag w:uri="urn:schemas-microsoft-com:office:smarttags" w:element="place">
          <w:r w:rsidRPr="002202F2">
            <w:t>Australia</w:t>
          </w:r>
        </w:smartTag>
      </w:smartTag>
      <w:r w:rsidRPr="002202F2">
        <w:t xml:space="preserve"> or anywhere else and whether tangible or intangible, and includes an interest in any such real or personal property.</w:t>
      </w:r>
    </w:p>
    <w:p w:rsidR="003F4340" w:rsidRPr="002202F2" w:rsidRDefault="003F4340" w:rsidP="003F4340">
      <w:pPr>
        <w:pStyle w:val="Definition"/>
      </w:pPr>
      <w:r w:rsidRPr="002202F2">
        <w:rPr>
          <w:b/>
          <w:i/>
        </w:rPr>
        <w:t>recovery order</w:t>
      </w:r>
      <w:r w:rsidRPr="002202F2">
        <w:t xml:space="preserve"> means a superannuation order containing an order of the kind mentioned in subsection</w:t>
      </w:r>
      <w:r w:rsidR="002202F2">
        <w:t> </w:t>
      </w:r>
      <w:r w:rsidRPr="002202F2">
        <w:t>19(4).</w:t>
      </w:r>
    </w:p>
    <w:p w:rsidR="003F4340" w:rsidRPr="002202F2" w:rsidRDefault="003F4340" w:rsidP="003F4340">
      <w:pPr>
        <w:pStyle w:val="Definition"/>
      </w:pPr>
      <w:r w:rsidRPr="002202F2">
        <w:rPr>
          <w:b/>
          <w:i/>
        </w:rPr>
        <w:t>related offence</w:t>
      </w:r>
      <w:r w:rsidRPr="002202F2">
        <w:t xml:space="preserve"> has the meaning given in section</w:t>
      </w:r>
      <w:r w:rsidR="002202F2">
        <w:t> </w:t>
      </w:r>
      <w:r w:rsidRPr="002202F2">
        <w:t>3.</w:t>
      </w:r>
    </w:p>
    <w:p w:rsidR="003F4340" w:rsidRPr="002202F2" w:rsidRDefault="003F4340" w:rsidP="003F4340">
      <w:pPr>
        <w:pStyle w:val="Definition"/>
      </w:pPr>
      <w:r w:rsidRPr="002202F2">
        <w:rPr>
          <w:b/>
          <w:i/>
        </w:rPr>
        <w:t>relevant period</w:t>
      </w:r>
      <w:r w:rsidRPr="002202F2">
        <w:t>, in relation to a restraining order, means the period starting on the day when the order was made and ending:</w:t>
      </w:r>
    </w:p>
    <w:p w:rsidR="003F4340" w:rsidRPr="002202F2" w:rsidRDefault="003F4340" w:rsidP="003F4340">
      <w:pPr>
        <w:pStyle w:val="paragraph"/>
      </w:pPr>
      <w:r w:rsidRPr="002202F2">
        <w:tab/>
        <w:t>(a)</w:t>
      </w:r>
      <w:r w:rsidRPr="002202F2">
        <w:tab/>
        <w:t>if an order or orders have been made under section</w:t>
      </w:r>
      <w:r w:rsidR="002202F2">
        <w:t> </w:t>
      </w:r>
      <w:r w:rsidRPr="002202F2">
        <w:t>38—at the time, or on the occurrence of the event, specified in the order, or the last of the orders, so made; or</w:t>
      </w:r>
    </w:p>
    <w:p w:rsidR="003F4340" w:rsidRPr="002202F2" w:rsidRDefault="003F4340" w:rsidP="003F4340">
      <w:pPr>
        <w:pStyle w:val="paragraph"/>
      </w:pPr>
      <w:r w:rsidRPr="002202F2">
        <w:tab/>
        <w:t>(b)</w:t>
      </w:r>
      <w:r w:rsidRPr="002202F2">
        <w:tab/>
        <w:t xml:space="preserve">if </w:t>
      </w:r>
      <w:r w:rsidR="002202F2">
        <w:t>paragraph (</w:t>
      </w:r>
      <w:r w:rsidRPr="002202F2">
        <w:t>a) does not apply but an order or orders have been made under paragraph</w:t>
      </w:r>
      <w:r w:rsidR="002202F2">
        <w:t> </w:t>
      </w:r>
      <w:r w:rsidRPr="002202F2">
        <w:t>32(1)(a) or (b) in relation to the restraining order—at the end of 6 months after the day when the order, or the last of the orders, was so made, or such longer period (if any) as is specified in the order, or the last of the orders; or</w:t>
      </w:r>
    </w:p>
    <w:p w:rsidR="003F4340" w:rsidRPr="002202F2" w:rsidRDefault="003F4340" w:rsidP="003F4340">
      <w:pPr>
        <w:pStyle w:val="paragraph"/>
      </w:pPr>
      <w:r w:rsidRPr="002202F2">
        <w:tab/>
        <w:t>(c)</w:t>
      </w:r>
      <w:r w:rsidRPr="002202F2">
        <w:tab/>
        <w:t>in any other case—at the end of 6 months after the day on which the restraining order was made, or such longer period (if any) as is specified in the order.</w:t>
      </w:r>
    </w:p>
    <w:p w:rsidR="003F4340" w:rsidRPr="002202F2" w:rsidRDefault="003F4340" w:rsidP="003F4340">
      <w:pPr>
        <w:pStyle w:val="Definition"/>
      </w:pPr>
      <w:r w:rsidRPr="002202F2">
        <w:rPr>
          <w:b/>
          <w:i/>
        </w:rPr>
        <w:t>restraining order</w:t>
      </w:r>
      <w:r w:rsidRPr="002202F2">
        <w:t xml:space="preserve"> means an order under section</w:t>
      </w:r>
      <w:r w:rsidR="002202F2">
        <w:t> </w:t>
      </w:r>
      <w:r w:rsidRPr="002202F2">
        <w:t>25.</w:t>
      </w:r>
    </w:p>
    <w:p w:rsidR="003F4340" w:rsidRPr="002202F2" w:rsidRDefault="003F4340" w:rsidP="003F4340">
      <w:pPr>
        <w:pStyle w:val="Definition"/>
      </w:pPr>
      <w:r w:rsidRPr="002202F2">
        <w:rPr>
          <w:b/>
          <w:i/>
        </w:rPr>
        <w:t>sentence</w:t>
      </w:r>
      <w:r w:rsidRPr="002202F2">
        <w:t xml:space="preserve"> does not include:</w:t>
      </w:r>
    </w:p>
    <w:p w:rsidR="003F4340" w:rsidRPr="002202F2" w:rsidRDefault="003F4340" w:rsidP="003F4340">
      <w:pPr>
        <w:pStyle w:val="paragraph"/>
      </w:pPr>
      <w:r w:rsidRPr="002202F2">
        <w:tab/>
        <w:t>(a)</w:t>
      </w:r>
      <w:r w:rsidRPr="002202F2">
        <w:tab/>
        <w:t>a sentence that is wholly suspended; or</w:t>
      </w:r>
    </w:p>
    <w:p w:rsidR="003F4340" w:rsidRPr="002202F2" w:rsidRDefault="003F4340" w:rsidP="003F4340">
      <w:pPr>
        <w:pStyle w:val="paragraph"/>
      </w:pPr>
      <w:r w:rsidRPr="002202F2">
        <w:tab/>
        <w:t>(b)</w:t>
      </w:r>
      <w:r w:rsidRPr="002202F2">
        <w:tab/>
        <w:t>a sentence passed, or an order made, under subsection</w:t>
      </w:r>
      <w:r w:rsidR="002202F2">
        <w:t> </w:t>
      </w:r>
      <w:r w:rsidRPr="002202F2">
        <w:t xml:space="preserve">20AB(1) of the </w:t>
      </w:r>
      <w:r w:rsidRPr="002202F2">
        <w:rPr>
          <w:i/>
        </w:rPr>
        <w:t>Crimes Act 1914</w:t>
      </w:r>
      <w:r w:rsidRPr="002202F2">
        <w:t>.</w:t>
      </w:r>
    </w:p>
    <w:p w:rsidR="003F4340" w:rsidRPr="002202F2" w:rsidRDefault="003F4340" w:rsidP="003F4340">
      <w:pPr>
        <w:pStyle w:val="Definition"/>
      </w:pPr>
      <w:r w:rsidRPr="002202F2">
        <w:rPr>
          <w:b/>
          <w:i/>
        </w:rPr>
        <w:t>State</w:t>
      </w:r>
      <w:r w:rsidRPr="002202F2">
        <w:t xml:space="preserve"> includes the </w:t>
      </w:r>
      <w:smartTag w:uri="urn:schemas-microsoft-com:office:smarttags" w:element="State">
        <w:smartTag w:uri="urn:schemas-microsoft-com:office:smarttags" w:element="place">
          <w:r w:rsidRPr="002202F2">
            <w:t>Australian Capital Territory</w:t>
          </w:r>
        </w:smartTag>
      </w:smartTag>
      <w:r w:rsidRPr="002202F2">
        <w:t xml:space="preserve">, the </w:t>
      </w:r>
      <w:smartTag w:uri="urn:schemas-microsoft-com:office:smarttags" w:element="State">
        <w:smartTag w:uri="urn:schemas-microsoft-com:office:smarttags" w:element="place">
          <w:r w:rsidRPr="002202F2">
            <w:t>Northern Territory</w:t>
          </w:r>
        </w:smartTag>
      </w:smartTag>
      <w:r w:rsidRPr="002202F2">
        <w:t xml:space="preserve"> and </w:t>
      </w:r>
      <w:smartTag w:uri="urn:schemas-microsoft-com:office:smarttags" w:element="place">
        <w:r w:rsidRPr="002202F2">
          <w:t>Norfolk Island</w:t>
        </w:r>
      </w:smartTag>
      <w:r w:rsidRPr="002202F2">
        <w:t>.</w:t>
      </w:r>
    </w:p>
    <w:p w:rsidR="003F4340" w:rsidRPr="002202F2" w:rsidRDefault="003F4340" w:rsidP="003F4340">
      <w:pPr>
        <w:pStyle w:val="Definition"/>
      </w:pPr>
      <w:r w:rsidRPr="002202F2">
        <w:rPr>
          <w:b/>
          <w:i/>
        </w:rPr>
        <w:t>Superannuation Act</w:t>
      </w:r>
      <w:r w:rsidRPr="002202F2">
        <w:t xml:space="preserve"> means:</w:t>
      </w:r>
    </w:p>
    <w:p w:rsidR="003F4340" w:rsidRPr="002202F2" w:rsidRDefault="003F4340" w:rsidP="003F4340">
      <w:pPr>
        <w:pStyle w:val="paragraph"/>
      </w:pPr>
      <w:r w:rsidRPr="002202F2">
        <w:tab/>
        <w:t>(a)</w:t>
      </w:r>
      <w:r w:rsidRPr="002202F2">
        <w:tab/>
        <w:t xml:space="preserve">the </w:t>
      </w:r>
      <w:r w:rsidRPr="002202F2">
        <w:rPr>
          <w:i/>
        </w:rPr>
        <w:t>Superannuation Act 1976</w:t>
      </w:r>
      <w:r w:rsidRPr="002202F2">
        <w:t>; or</w:t>
      </w:r>
    </w:p>
    <w:p w:rsidR="003F4340" w:rsidRPr="002202F2" w:rsidRDefault="003F4340" w:rsidP="003F4340">
      <w:pPr>
        <w:pStyle w:val="paragraph"/>
      </w:pPr>
      <w:r w:rsidRPr="002202F2">
        <w:tab/>
        <w:t>(b)</w:t>
      </w:r>
      <w:r w:rsidRPr="002202F2">
        <w:tab/>
        <w:t xml:space="preserve">the </w:t>
      </w:r>
      <w:r w:rsidRPr="002202F2">
        <w:rPr>
          <w:i/>
        </w:rPr>
        <w:t>Superannuation Act 1990</w:t>
      </w:r>
      <w:r w:rsidRPr="002202F2">
        <w:t>.</w:t>
      </w:r>
    </w:p>
    <w:p w:rsidR="009B1B76" w:rsidRPr="002202F2" w:rsidRDefault="009B1B76" w:rsidP="009B1B76">
      <w:pPr>
        <w:pStyle w:val="Definition"/>
      </w:pPr>
      <w:r w:rsidRPr="002202F2">
        <w:rPr>
          <w:b/>
          <w:i/>
        </w:rPr>
        <w:t>superannuation authority</w:t>
      </w:r>
      <w:r w:rsidRPr="002202F2">
        <w:t xml:space="preserve"> means:</w:t>
      </w:r>
    </w:p>
    <w:p w:rsidR="009B1B76" w:rsidRPr="002202F2" w:rsidRDefault="009B1B76" w:rsidP="009B1B76">
      <w:pPr>
        <w:pStyle w:val="paragraph"/>
      </w:pPr>
      <w:r w:rsidRPr="002202F2">
        <w:tab/>
        <w:t>(a)</w:t>
      </w:r>
      <w:r w:rsidRPr="002202F2">
        <w:tab/>
        <w:t xml:space="preserve">in relation to the superannuation scheme established by the </w:t>
      </w:r>
      <w:r w:rsidRPr="002202F2">
        <w:rPr>
          <w:i/>
        </w:rPr>
        <w:t xml:space="preserve">Superannuation Act 1976 </w:t>
      </w:r>
      <w:r w:rsidRPr="002202F2">
        <w:t xml:space="preserve">or by deed under the </w:t>
      </w:r>
      <w:r w:rsidRPr="002202F2">
        <w:rPr>
          <w:i/>
        </w:rPr>
        <w:t>Superannuation Act 1990</w:t>
      </w:r>
      <w:r w:rsidRPr="002202F2">
        <w:t>—CSC; or</w:t>
      </w:r>
    </w:p>
    <w:p w:rsidR="009B1B76" w:rsidRPr="002202F2" w:rsidRDefault="009B1B76" w:rsidP="009B1B76">
      <w:pPr>
        <w:pStyle w:val="paragraph"/>
      </w:pPr>
      <w:r w:rsidRPr="002202F2">
        <w:tab/>
        <w:t>(b)</w:t>
      </w:r>
      <w:r w:rsidRPr="002202F2">
        <w:tab/>
        <w:t>in any other case—the person (however described) responsible for the administration of the relevant superannuation scheme.</w:t>
      </w:r>
    </w:p>
    <w:p w:rsidR="003F4340" w:rsidRPr="002202F2" w:rsidRDefault="003F4340" w:rsidP="003F4340">
      <w:pPr>
        <w:pStyle w:val="Definition"/>
      </w:pPr>
      <w:r w:rsidRPr="002202F2">
        <w:rPr>
          <w:b/>
          <w:i/>
        </w:rPr>
        <w:t>superannuation order</w:t>
      </w:r>
      <w:r w:rsidRPr="002202F2">
        <w:t xml:space="preserve"> means an order under section</w:t>
      </w:r>
      <w:r w:rsidR="002202F2">
        <w:t> </w:t>
      </w:r>
      <w:r w:rsidRPr="002202F2">
        <w:t>19, and includes such an order as varied under section</w:t>
      </w:r>
      <w:r w:rsidR="002202F2">
        <w:t> </w:t>
      </w:r>
      <w:r w:rsidRPr="002202F2">
        <w:t>22.</w:t>
      </w:r>
    </w:p>
    <w:p w:rsidR="003F4340" w:rsidRPr="002202F2" w:rsidRDefault="003F4340" w:rsidP="003F4340">
      <w:pPr>
        <w:pStyle w:val="Definition"/>
      </w:pPr>
      <w:r w:rsidRPr="002202F2">
        <w:rPr>
          <w:b/>
          <w:i/>
        </w:rPr>
        <w:t>superannuation scheme</w:t>
      </w:r>
      <w:r w:rsidRPr="002202F2">
        <w:t>, in relation to a person, means a superannuation scheme (other than a scheme established under a law of a State) under which employer contributions or benefits are paid or payable, or have at any time been paid, by the Commonwealth or a Commonwealth authority to or in respect of the person, and includes any scheme or arrangement under which such contributions are vested in the person.</w:t>
      </w:r>
    </w:p>
    <w:p w:rsidR="003F4340" w:rsidRPr="002202F2" w:rsidRDefault="003F4340" w:rsidP="003F4340">
      <w:pPr>
        <w:pStyle w:val="Definition"/>
      </w:pPr>
      <w:r w:rsidRPr="002202F2">
        <w:rPr>
          <w:b/>
          <w:i/>
        </w:rPr>
        <w:t>Territory</w:t>
      </w:r>
      <w:r w:rsidRPr="002202F2">
        <w:t xml:space="preserve"> does not include the </w:t>
      </w:r>
      <w:smartTag w:uri="urn:schemas-microsoft-com:office:smarttags" w:element="State">
        <w:smartTag w:uri="urn:schemas-microsoft-com:office:smarttags" w:element="place">
          <w:r w:rsidRPr="002202F2">
            <w:t>Australian Capital Territory</w:t>
          </w:r>
        </w:smartTag>
      </w:smartTag>
      <w:r w:rsidRPr="002202F2">
        <w:t xml:space="preserve"> or the </w:t>
      </w:r>
      <w:smartTag w:uri="urn:schemas-microsoft-com:office:smarttags" w:element="State">
        <w:smartTag w:uri="urn:schemas-microsoft-com:office:smarttags" w:element="place">
          <w:r w:rsidRPr="002202F2">
            <w:t>Northern Territory</w:t>
          </w:r>
        </w:smartTag>
      </w:smartTag>
      <w:r w:rsidRPr="002202F2">
        <w:t>, and, except in section</w:t>
      </w:r>
      <w:r w:rsidR="002202F2">
        <w:t> </w:t>
      </w:r>
      <w:r w:rsidRPr="002202F2">
        <w:t xml:space="preserve">14, does not include </w:t>
      </w:r>
      <w:smartTag w:uri="urn:schemas-microsoft-com:office:smarttags" w:element="place">
        <w:r w:rsidRPr="002202F2">
          <w:t>Norfolk Island</w:t>
        </w:r>
      </w:smartTag>
      <w:r w:rsidRPr="002202F2">
        <w:t>.</w:t>
      </w:r>
    </w:p>
    <w:p w:rsidR="003F4340" w:rsidRPr="002202F2" w:rsidRDefault="003F4340" w:rsidP="003F4340">
      <w:pPr>
        <w:pStyle w:val="ActHead5"/>
      </w:pPr>
      <w:bookmarkStart w:id="4" w:name="_Toc393792661"/>
      <w:r w:rsidRPr="002202F2">
        <w:rPr>
          <w:rStyle w:val="CharSectno"/>
        </w:rPr>
        <w:t>3</w:t>
      </w:r>
      <w:r w:rsidRPr="002202F2">
        <w:t xml:space="preserve">  Related offences</w:t>
      </w:r>
      <w:bookmarkEnd w:id="4"/>
    </w:p>
    <w:p w:rsidR="003F4340" w:rsidRPr="002202F2" w:rsidRDefault="003F4340" w:rsidP="003F4340">
      <w:pPr>
        <w:pStyle w:val="subsection"/>
      </w:pPr>
      <w:r w:rsidRPr="002202F2">
        <w:tab/>
      </w:r>
      <w:r w:rsidRPr="002202F2">
        <w:tab/>
        <w:t>For the purposes of this Act, 2 offences are related to each other if the elements of the offences are substantially the same acts or omissions.</w:t>
      </w:r>
    </w:p>
    <w:p w:rsidR="003F4340" w:rsidRPr="002202F2" w:rsidRDefault="003F4340" w:rsidP="003F4340">
      <w:pPr>
        <w:pStyle w:val="ActHead5"/>
      </w:pPr>
      <w:bookmarkStart w:id="5" w:name="_Toc393792662"/>
      <w:r w:rsidRPr="002202F2">
        <w:rPr>
          <w:rStyle w:val="CharSectno"/>
        </w:rPr>
        <w:t>4</w:t>
      </w:r>
      <w:r w:rsidRPr="002202F2">
        <w:t xml:space="preserve">  Abscond</w:t>
      </w:r>
      <w:bookmarkEnd w:id="5"/>
    </w:p>
    <w:p w:rsidR="003F4340" w:rsidRPr="002202F2" w:rsidRDefault="003F4340" w:rsidP="003F4340">
      <w:pPr>
        <w:pStyle w:val="subsection"/>
      </w:pPr>
      <w:r w:rsidRPr="002202F2">
        <w:tab/>
      </w:r>
      <w:r w:rsidRPr="002202F2">
        <w:tab/>
        <w:t>For the purposes of this Act, other than subsection</w:t>
      </w:r>
      <w:r w:rsidR="002202F2">
        <w:t> </w:t>
      </w:r>
      <w:r w:rsidRPr="002202F2">
        <w:t>19(2), a person is to be taken to abscond in connection with an offence if and only if:</w:t>
      </w:r>
    </w:p>
    <w:p w:rsidR="003F4340" w:rsidRPr="002202F2" w:rsidRDefault="003F4340" w:rsidP="003F4340">
      <w:pPr>
        <w:pStyle w:val="paragraph"/>
      </w:pPr>
      <w:r w:rsidRPr="002202F2">
        <w:tab/>
        <w:t>(a)</w:t>
      </w:r>
      <w:r w:rsidRPr="002202F2">
        <w:tab/>
        <w:t>the person is charged with the offence; and</w:t>
      </w:r>
    </w:p>
    <w:p w:rsidR="003F4340" w:rsidRPr="002202F2" w:rsidRDefault="003F4340" w:rsidP="003F4340">
      <w:pPr>
        <w:pStyle w:val="paragraph"/>
      </w:pPr>
      <w:r w:rsidRPr="002202F2">
        <w:tab/>
        <w:t>(b)</w:t>
      </w:r>
      <w:r w:rsidRPr="002202F2">
        <w:tab/>
        <w:t>a warrant for the arrest of the person is issued in relation to that information; and</w:t>
      </w:r>
    </w:p>
    <w:p w:rsidR="003F4340" w:rsidRPr="002202F2" w:rsidRDefault="003F4340" w:rsidP="003F4340">
      <w:pPr>
        <w:pStyle w:val="paragraph"/>
      </w:pPr>
      <w:r w:rsidRPr="002202F2">
        <w:tab/>
        <w:t>(c)</w:t>
      </w:r>
      <w:r w:rsidRPr="002202F2">
        <w:tab/>
        <w:t>one of the following happens:</w:t>
      </w:r>
    </w:p>
    <w:p w:rsidR="003F4340" w:rsidRPr="002202F2" w:rsidRDefault="003F4340" w:rsidP="003F4340">
      <w:pPr>
        <w:pStyle w:val="paragraphsub"/>
      </w:pPr>
      <w:r w:rsidRPr="002202F2">
        <w:tab/>
        <w:t>(i)</w:t>
      </w:r>
      <w:r w:rsidRPr="002202F2">
        <w:tab/>
        <w:t>at the end of the period of 6 months starting on the day on which the warrant is issued:</w:t>
      </w:r>
    </w:p>
    <w:p w:rsidR="003F4340" w:rsidRPr="002202F2" w:rsidRDefault="003F4340" w:rsidP="003F4340">
      <w:pPr>
        <w:pStyle w:val="paragraphsub-sub"/>
      </w:pPr>
      <w:r w:rsidRPr="002202F2">
        <w:tab/>
        <w:t>(A)</w:t>
      </w:r>
      <w:r w:rsidRPr="002202F2">
        <w:tab/>
        <w:t>the person cannot be found; or</w:t>
      </w:r>
    </w:p>
    <w:p w:rsidR="003F4340" w:rsidRPr="002202F2" w:rsidRDefault="003F4340" w:rsidP="003F4340">
      <w:pPr>
        <w:pStyle w:val="paragraphsub-sub"/>
      </w:pPr>
      <w:r w:rsidRPr="002202F2">
        <w:tab/>
        <w:t>(B)</w:t>
      </w:r>
      <w:r w:rsidRPr="002202F2">
        <w:tab/>
        <w:t xml:space="preserve">the person is, for any other reason, not amenable to justice and, if the person is outside </w:t>
      </w:r>
      <w:smartTag w:uri="urn:schemas-microsoft-com:office:smarttags" w:element="country-region">
        <w:smartTag w:uri="urn:schemas-microsoft-com:office:smarttags" w:element="place">
          <w:r w:rsidRPr="002202F2">
            <w:t>Australia</w:t>
          </w:r>
        </w:smartTag>
      </w:smartTag>
      <w:r w:rsidRPr="002202F2">
        <w:t>, extradition proceedings are not on foot;</w:t>
      </w:r>
    </w:p>
    <w:p w:rsidR="003F4340" w:rsidRPr="002202F2" w:rsidRDefault="003F4340" w:rsidP="003F4340">
      <w:pPr>
        <w:pStyle w:val="paragraphsub"/>
      </w:pPr>
      <w:r w:rsidRPr="002202F2">
        <w:tab/>
        <w:t>(ii)</w:t>
      </w:r>
      <w:r w:rsidRPr="002202F2">
        <w:tab/>
        <w:t>at the end of the period of 6 months starting on the day on which the warrant is issued:</w:t>
      </w:r>
    </w:p>
    <w:p w:rsidR="003F4340" w:rsidRPr="002202F2" w:rsidRDefault="003F4340" w:rsidP="003F4340">
      <w:pPr>
        <w:pStyle w:val="paragraphsub-sub"/>
      </w:pPr>
      <w:r w:rsidRPr="002202F2">
        <w:tab/>
        <w:t>(A)</w:t>
      </w:r>
      <w:r w:rsidRPr="002202F2">
        <w:tab/>
        <w:t xml:space="preserve">the person is not amenable to justice because he or she is outside </w:t>
      </w:r>
      <w:smartTag w:uri="urn:schemas-microsoft-com:office:smarttags" w:element="country-region">
        <w:smartTag w:uri="urn:schemas-microsoft-com:office:smarttags" w:element="place">
          <w:r w:rsidRPr="002202F2">
            <w:t>Australia</w:t>
          </w:r>
        </w:smartTag>
      </w:smartTag>
      <w:r w:rsidRPr="002202F2">
        <w:t>; and</w:t>
      </w:r>
    </w:p>
    <w:p w:rsidR="003F4340" w:rsidRPr="002202F2" w:rsidRDefault="003F4340" w:rsidP="003F4340">
      <w:pPr>
        <w:pStyle w:val="paragraphsub-sub"/>
      </w:pPr>
      <w:r w:rsidRPr="002202F2">
        <w:tab/>
        <w:t>(B)</w:t>
      </w:r>
      <w:r w:rsidRPr="002202F2">
        <w:tab/>
        <w:t>extradition proceedings are on foot;</w:t>
      </w:r>
    </w:p>
    <w:p w:rsidR="003F4340" w:rsidRPr="002202F2" w:rsidRDefault="003F4340" w:rsidP="003F4340">
      <w:pPr>
        <w:pStyle w:val="paragraphsub"/>
      </w:pPr>
      <w:r w:rsidRPr="002202F2">
        <w:tab/>
      </w:r>
      <w:r w:rsidRPr="002202F2">
        <w:tab/>
        <w:t>and those proceedings later end without an order for the person’s extradition.</w:t>
      </w:r>
    </w:p>
    <w:p w:rsidR="003F4340" w:rsidRPr="002202F2" w:rsidRDefault="003F4340" w:rsidP="003F4340">
      <w:pPr>
        <w:pStyle w:val="ActHead5"/>
      </w:pPr>
      <w:bookmarkStart w:id="6" w:name="_Toc393792663"/>
      <w:r w:rsidRPr="002202F2">
        <w:rPr>
          <w:rStyle w:val="CharSectno"/>
        </w:rPr>
        <w:t>5</w:t>
      </w:r>
      <w:r w:rsidRPr="002202F2">
        <w:t xml:space="preserve">  Charge with offence</w:t>
      </w:r>
      <w:bookmarkEnd w:id="6"/>
    </w:p>
    <w:p w:rsidR="003F4340" w:rsidRPr="002202F2" w:rsidRDefault="003F4340" w:rsidP="003F4340">
      <w:pPr>
        <w:pStyle w:val="subsection"/>
      </w:pPr>
      <w:r w:rsidRPr="002202F2">
        <w:tab/>
      </w:r>
      <w:r w:rsidRPr="002202F2">
        <w:tab/>
        <w:t>A reference in this Act to a person being charged with an offence is a reference to an information being laid against the person for the offence, whether or not:</w:t>
      </w:r>
    </w:p>
    <w:p w:rsidR="003F4340" w:rsidRPr="002202F2" w:rsidRDefault="003F4340" w:rsidP="003F4340">
      <w:pPr>
        <w:pStyle w:val="paragraph"/>
      </w:pPr>
      <w:r w:rsidRPr="002202F2">
        <w:tab/>
        <w:t>(a)</w:t>
      </w:r>
      <w:r w:rsidRPr="002202F2">
        <w:tab/>
        <w:t>a summons has been issued requiring the attendance of the person to answer the information; or</w:t>
      </w:r>
    </w:p>
    <w:p w:rsidR="003F4340" w:rsidRPr="002202F2" w:rsidRDefault="003F4340" w:rsidP="003F4340">
      <w:pPr>
        <w:pStyle w:val="paragraph"/>
      </w:pPr>
      <w:r w:rsidRPr="002202F2">
        <w:tab/>
        <w:t>(b)</w:t>
      </w:r>
      <w:r w:rsidRPr="002202F2">
        <w:tab/>
        <w:t>a warrant for the arrest of the person has been issued.</w:t>
      </w:r>
    </w:p>
    <w:p w:rsidR="003F4340" w:rsidRPr="002202F2" w:rsidRDefault="003F4340" w:rsidP="003F4340">
      <w:pPr>
        <w:pStyle w:val="ActHead5"/>
      </w:pPr>
      <w:bookmarkStart w:id="7" w:name="_Toc393792664"/>
      <w:r w:rsidRPr="002202F2">
        <w:rPr>
          <w:rStyle w:val="CharSectno"/>
        </w:rPr>
        <w:t>6</w:t>
      </w:r>
      <w:r w:rsidRPr="002202F2">
        <w:t xml:space="preserve">  Conviction and quashing of conviction</w:t>
      </w:r>
      <w:bookmarkEnd w:id="7"/>
    </w:p>
    <w:p w:rsidR="003F4340" w:rsidRPr="002202F2" w:rsidRDefault="003F4340" w:rsidP="003F4340">
      <w:pPr>
        <w:pStyle w:val="subsection"/>
      </w:pPr>
      <w:r w:rsidRPr="002202F2">
        <w:tab/>
        <w:t>(1)</w:t>
      </w:r>
      <w:r w:rsidRPr="002202F2">
        <w:tab/>
        <w:t>For the purposes of this Act, a person is to be taken to be convicted of an offence if:</w:t>
      </w:r>
    </w:p>
    <w:p w:rsidR="003F4340" w:rsidRPr="002202F2" w:rsidRDefault="003F4340" w:rsidP="003F4340">
      <w:pPr>
        <w:pStyle w:val="paragraph"/>
      </w:pPr>
      <w:r w:rsidRPr="002202F2">
        <w:tab/>
        <w:t>(a)</w:t>
      </w:r>
      <w:r w:rsidRPr="002202F2">
        <w:tab/>
        <w:t>the person is convicted of the offence, whether summarily or on indictment; or</w:t>
      </w:r>
    </w:p>
    <w:p w:rsidR="003F4340" w:rsidRPr="002202F2" w:rsidRDefault="003F4340" w:rsidP="003F4340">
      <w:pPr>
        <w:pStyle w:val="paragraph"/>
      </w:pPr>
      <w:r w:rsidRPr="002202F2">
        <w:tab/>
        <w:t>(b)</w:t>
      </w:r>
      <w:r w:rsidRPr="002202F2">
        <w:tab/>
        <w:t>the person absconds in connection with the offence.</w:t>
      </w:r>
    </w:p>
    <w:p w:rsidR="003F4340" w:rsidRPr="002202F2" w:rsidRDefault="003F4340" w:rsidP="003F4340">
      <w:pPr>
        <w:pStyle w:val="subsection"/>
      </w:pPr>
      <w:r w:rsidRPr="002202F2">
        <w:tab/>
        <w:t>(2)</w:t>
      </w:r>
      <w:r w:rsidRPr="002202F2">
        <w:tab/>
        <w:t>For the purposes of this Act, a person is to be taken to have been convicted of an offence in a particular State or Territory if:</w:t>
      </w:r>
    </w:p>
    <w:p w:rsidR="003F4340" w:rsidRPr="002202F2" w:rsidRDefault="003F4340" w:rsidP="003F4340">
      <w:pPr>
        <w:pStyle w:val="paragraph"/>
      </w:pPr>
      <w:r w:rsidRPr="002202F2">
        <w:tab/>
        <w:t>(a)</w:t>
      </w:r>
      <w:r w:rsidRPr="002202F2">
        <w:tab/>
        <w:t xml:space="preserve">where </w:t>
      </w:r>
      <w:r w:rsidR="002202F2">
        <w:t>paragraph (</w:t>
      </w:r>
      <w:r w:rsidRPr="002202F2">
        <w:t>1)(a) applies—the person was convicted of the offence in a court in that State or Territory; or</w:t>
      </w:r>
    </w:p>
    <w:p w:rsidR="003F4340" w:rsidRPr="002202F2" w:rsidRDefault="003F4340" w:rsidP="003F4340">
      <w:pPr>
        <w:pStyle w:val="paragraph"/>
      </w:pPr>
      <w:r w:rsidRPr="002202F2">
        <w:tab/>
        <w:t>(b)</w:t>
      </w:r>
      <w:r w:rsidRPr="002202F2">
        <w:tab/>
        <w:t xml:space="preserve">where </w:t>
      </w:r>
      <w:r w:rsidR="002202F2">
        <w:t>paragraph (</w:t>
      </w:r>
      <w:r w:rsidRPr="002202F2">
        <w:t>1)(b) applies—the information relating to the offence was laid in that State or Territory.</w:t>
      </w:r>
    </w:p>
    <w:p w:rsidR="003F4340" w:rsidRPr="002202F2" w:rsidRDefault="003F4340" w:rsidP="003F4340">
      <w:pPr>
        <w:pStyle w:val="subsection"/>
      </w:pPr>
      <w:r w:rsidRPr="002202F2">
        <w:tab/>
        <w:t>(3)</w:t>
      </w:r>
      <w:r w:rsidRPr="002202F2">
        <w:tab/>
        <w:t xml:space="preserve">For the purposes of this Act, where a person is to be taken to have been convicted of an offence in a particular State or Territory because of </w:t>
      </w:r>
      <w:r w:rsidR="002202F2">
        <w:t>paragraph (</w:t>
      </w:r>
      <w:r w:rsidRPr="002202F2">
        <w:t>2)(b), the person is to be taken to have been so convicted before the Supreme Court of that State or Territory.</w:t>
      </w:r>
    </w:p>
    <w:p w:rsidR="003F4340" w:rsidRPr="002202F2" w:rsidRDefault="003F4340" w:rsidP="003F4340">
      <w:pPr>
        <w:pStyle w:val="subsection"/>
      </w:pPr>
      <w:r w:rsidRPr="002202F2">
        <w:tab/>
        <w:t>(4)</w:t>
      </w:r>
      <w:r w:rsidRPr="002202F2">
        <w:tab/>
        <w:t>For the purposes of this Act, a person’s conviction of an offence is to be taken to be quashed:</w:t>
      </w:r>
    </w:p>
    <w:p w:rsidR="003F4340" w:rsidRPr="002202F2" w:rsidRDefault="003F4340" w:rsidP="003F4340">
      <w:pPr>
        <w:pStyle w:val="paragraph"/>
      </w:pPr>
      <w:r w:rsidRPr="002202F2">
        <w:tab/>
        <w:t>(a)</w:t>
      </w:r>
      <w:r w:rsidRPr="002202F2">
        <w:tab/>
        <w:t xml:space="preserve">where </w:t>
      </w:r>
      <w:r w:rsidR="002202F2">
        <w:t>paragraph (</w:t>
      </w:r>
      <w:r w:rsidRPr="002202F2">
        <w:t>1)(a) applies—if the conviction is quashed or set aside; or</w:t>
      </w:r>
    </w:p>
    <w:p w:rsidR="003F4340" w:rsidRPr="002202F2" w:rsidRDefault="003F4340" w:rsidP="003F4340">
      <w:pPr>
        <w:pStyle w:val="paragraph"/>
      </w:pPr>
      <w:r w:rsidRPr="002202F2">
        <w:tab/>
        <w:t>(b)</w:t>
      </w:r>
      <w:r w:rsidRPr="002202F2">
        <w:tab/>
        <w:t xml:space="preserve">where </w:t>
      </w:r>
      <w:r w:rsidR="002202F2">
        <w:t>paragraph (</w:t>
      </w:r>
      <w:r w:rsidRPr="002202F2">
        <w:t>1)(b) applies—if, after the person is brought before a court in respect of the offence, the person is discharged in respect of the offence or a conviction of the person for the offence is quashed or set aside.</w:t>
      </w:r>
    </w:p>
    <w:p w:rsidR="003F4340" w:rsidRPr="002202F2" w:rsidRDefault="003F4340" w:rsidP="003F4340">
      <w:pPr>
        <w:pStyle w:val="subsection"/>
      </w:pPr>
      <w:r w:rsidRPr="002202F2">
        <w:tab/>
        <w:t>(5)</w:t>
      </w:r>
      <w:r w:rsidRPr="002202F2">
        <w:tab/>
        <w:t>A reference in this Act, in relation to a person’s conviction of an</w:t>
      </w:r>
      <w:r w:rsidR="00A214BA" w:rsidRPr="002202F2">
        <w:t xml:space="preserve"> </w:t>
      </w:r>
      <w:r w:rsidRPr="002202F2">
        <w:t xml:space="preserve">offence, to the commission of the offence is, where </w:t>
      </w:r>
      <w:r w:rsidR="002202F2">
        <w:t>paragraph (</w:t>
      </w:r>
      <w:r w:rsidRPr="002202F2">
        <w:t>1)(b) applies, a reference to the alleged commission of</w:t>
      </w:r>
      <w:r w:rsidR="00A214BA" w:rsidRPr="002202F2">
        <w:t xml:space="preserve"> </w:t>
      </w:r>
      <w:r w:rsidRPr="002202F2">
        <w:t>the offence by the person.</w:t>
      </w:r>
    </w:p>
    <w:p w:rsidR="003F4340" w:rsidRPr="002202F2" w:rsidRDefault="003F4340" w:rsidP="003F4340">
      <w:pPr>
        <w:pStyle w:val="ActHead5"/>
      </w:pPr>
      <w:bookmarkStart w:id="8" w:name="_Toc393792665"/>
      <w:r w:rsidRPr="002202F2">
        <w:rPr>
          <w:rStyle w:val="CharSectno"/>
        </w:rPr>
        <w:t>7</w:t>
      </w:r>
      <w:r w:rsidRPr="002202F2">
        <w:t xml:space="preserve">  Employee</w:t>
      </w:r>
      <w:bookmarkEnd w:id="8"/>
    </w:p>
    <w:p w:rsidR="003F4340" w:rsidRPr="002202F2" w:rsidRDefault="003F4340" w:rsidP="003F4340">
      <w:pPr>
        <w:pStyle w:val="subsection"/>
      </w:pPr>
      <w:r w:rsidRPr="002202F2">
        <w:tab/>
        <w:t>(1)</w:t>
      </w:r>
      <w:r w:rsidRPr="002202F2">
        <w:tab/>
        <w:t xml:space="preserve">In this Act, </w:t>
      </w:r>
      <w:r w:rsidRPr="002202F2">
        <w:rPr>
          <w:b/>
          <w:i/>
        </w:rPr>
        <w:t>employee</w:t>
      </w:r>
      <w:r w:rsidRPr="002202F2">
        <w:t xml:space="preserve"> means a person (other than an AFP employee) employed by the Commonwealth or by a Commonwealth authority, whether the person is so employed under a law of the Commonwealth or of a State or Territory, or under a contract of service or apprenticeship.</w:t>
      </w:r>
    </w:p>
    <w:p w:rsidR="003F4340" w:rsidRPr="002202F2" w:rsidRDefault="003F4340" w:rsidP="003F4340">
      <w:pPr>
        <w:pStyle w:val="subsection"/>
      </w:pPr>
      <w:r w:rsidRPr="002202F2">
        <w:tab/>
        <w:t>(2)</w:t>
      </w:r>
      <w:r w:rsidRPr="002202F2">
        <w:tab/>
        <w:t xml:space="preserve">Without limiting </w:t>
      </w:r>
      <w:r w:rsidR="002202F2">
        <w:t>subsection (</w:t>
      </w:r>
      <w:r w:rsidRPr="002202F2">
        <w:t>1):</w:t>
      </w:r>
    </w:p>
    <w:p w:rsidR="003F4340" w:rsidRPr="002202F2" w:rsidRDefault="003F4340" w:rsidP="003F4340">
      <w:pPr>
        <w:pStyle w:val="paragraph"/>
      </w:pPr>
      <w:r w:rsidRPr="002202F2">
        <w:tab/>
        <w:t>(a)</w:t>
      </w:r>
      <w:r w:rsidRPr="002202F2">
        <w:tab/>
        <w:t>a member of the Parliament; or</w:t>
      </w:r>
    </w:p>
    <w:p w:rsidR="003F4340" w:rsidRPr="002202F2" w:rsidRDefault="003F4340" w:rsidP="003F4340">
      <w:pPr>
        <w:pStyle w:val="paragraph"/>
      </w:pPr>
      <w:r w:rsidRPr="002202F2">
        <w:tab/>
        <w:t>(b)</w:t>
      </w:r>
      <w:r w:rsidRPr="002202F2">
        <w:tab/>
        <w:t>a justice or judge of a federal court; or</w:t>
      </w:r>
    </w:p>
    <w:p w:rsidR="003F4340" w:rsidRPr="002202F2" w:rsidRDefault="003F4340" w:rsidP="003F4340">
      <w:pPr>
        <w:pStyle w:val="paragraph"/>
      </w:pPr>
      <w:r w:rsidRPr="002202F2">
        <w:tab/>
        <w:t>(c)</w:t>
      </w:r>
      <w:r w:rsidRPr="002202F2">
        <w:tab/>
        <w:t>a member of the Defence Force; or</w:t>
      </w:r>
    </w:p>
    <w:p w:rsidR="003F4340" w:rsidRPr="002202F2" w:rsidRDefault="003F4340" w:rsidP="003F4340">
      <w:pPr>
        <w:pStyle w:val="paragraph"/>
      </w:pPr>
      <w:r w:rsidRPr="002202F2">
        <w:tab/>
        <w:t>(d)</w:t>
      </w:r>
      <w:r w:rsidRPr="002202F2">
        <w:tab/>
        <w:t xml:space="preserve">a person (other than a person mentioned in </w:t>
      </w:r>
      <w:r w:rsidR="002202F2">
        <w:t>subsection (</w:t>
      </w:r>
      <w:r w:rsidRPr="002202F2">
        <w:t>3)) who is the holder of:</w:t>
      </w:r>
    </w:p>
    <w:p w:rsidR="003F4340" w:rsidRPr="002202F2" w:rsidRDefault="003F4340" w:rsidP="003F4340">
      <w:pPr>
        <w:pStyle w:val="paragraphsub"/>
      </w:pPr>
      <w:r w:rsidRPr="002202F2">
        <w:tab/>
        <w:t>(i)</w:t>
      </w:r>
      <w:r w:rsidRPr="002202F2">
        <w:tab/>
        <w:t>an office established by a law of the Commonwealth; or</w:t>
      </w:r>
    </w:p>
    <w:p w:rsidR="003F4340" w:rsidRPr="002202F2" w:rsidRDefault="003F4340" w:rsidP="003F4340">
      <w:pPr>
        <w:pStyle w:val="paragraphsub"/>
      </w:pPr>
      <w:r w:rsidRPr="002202F2">
        <w:tab/>
        <w:t>(ii)</w:t>
      </w:r>
      <w:r w:rsidRPr="002202F2">
        <w:tab/>
        <w:t>a prescribed office established by a law of a Territory;</w:t>
      </w:r>
    </w:p>
    <w:p w:rsidR="003F4340" w:rsidRPr="002202F2" w:rsidRDefault="003F4340" w:rsidP="003F4340">
      <w:pPr>
        <w:pStyle w:val="subsection2"/>
      </w:pPr>
      <w:r w:rsidRPr="002202F2">
        <w:t>is to be taken, for the purposes of this Act, to be employed by the Commonwealth.</w:t>
      </w:r>
    </w:p>
    <w:p w:rsidR="003F4340" w:rsidRPr="002202F2" w:rsidRDefault="003F4340" w:rsidP="003F4340">
      <w:pPr>
        <w:pStyle w:val="subsection"/>
      </w:pPr>
      <w:r w:rsidRPr="002202F2">
        <w:tab/>
        <w:t>(3)</w:t>
      </w:r>
      <w:r w:rsidRPr="002202F2">
        <w:tab/>
        <w:t xml:space="preserve">Without limiting </w:t>
      </w:r>
      <w:r w:rsidR="002202F2">
        <w:t>subsection (</w:t>
      </w:r>
      <w:r w:rsidRPr="002202F2">
        <w:t>1), a person is to be taken, for the purposes of this Act, to be employed by a Commonwealth authority if:</w:t>
      </w:r>
    </w:p>
    <w:p w:rsidR="003F4340" w:rsidRPr="002202F2" w:rsidRDefault="003F4340" w:rsidP="003F4340">
      <w:pPr>
        <w:pStyle w:val="paragraph"/>
      </w:pPr>
      <w:r w:rsidRPr="002202F2">
        <w:tab/>
        <w:t>(a)</w:t>
      </w:r>
      <w:r w:rsidRPr="002202F2">
        <w:tab/>
        <w:t>the person constitutes, or is a member of, the authority; or</w:t>
      </w:r>
    </w:p>
    <w:p w:rsidR="003F4340" w:rsidRPr="002202F2" w:rsidRDefault="003F4340" w:rsidP="003F4340">
      <w:pPr>
        <w:pStyle w:val="paragraph"/>
      </w:pPr>
      <w:r w:rsidRPr="002202F2">
        <w:tab/>
        <w:t>(b)</w:t>
      </w:r>
      <w:r w:rsidRPr="002202F2">
        <w:tab/>
        <w:t>where the authority is a body corporate—the person is a director of the body corporate.</w:t>
      </w:r>
    </w:p>
    <w:p w:rsidR="003F4340" w:rsidRPr="002202F2" w:rsidRDefault="003F4340" w:rsidP="003F4340">
      <w:pPr>
        <w:pStyle w:val="ActHead5"/>
      </w:pPr>
      <w:bookmarkStart w:id="9" w:name="_Toc393792666"/>
      <w:r w:rsidRPr="002202F2">
        <w:rPr>
          <w:rStyle w:val="CharSectno"/>
        </w:rPr>
        <w:t>8</w:t>
      </w:r>
      <w:r w:rsidRPr="002202F2">
        <w:t xml:space="preserve">  Property of a person</w:t>
      </w:r>
      <w:bookmarkEnd w:id="9"/>
    </w:p>
    <w:p w:rsidR="003F4340" w:rsidRPr="002202F2" w:rsidRDefault="003F4340" w:rsidP="003F4340">
      <w:pPr>
        <w:pStyle w:val="subsection"/>
      </w:pPr>
      <w:r w:rsidRPr="002202F2">
        <w:tab/>
        <w:t>(1)</w:t>
      </w:r>
      <w:r w:rsidRPr="002202F2">
        <w:tab/>
        <w:t>For the purpose of making a restraining order against a person’s property, that property is to be taken to include property in which the person has a beneficial interest.</w:t>
      </w:r>
    </w:p>
    <w:p w:rsidR="003F4340" w:rsidRPr="002202F2" w:rsidRDefault="003F4340" w:rsidP="003F4340">
      <w:pPr>
        <w:pStyle w:val="subsection"/>
      </w:pPr>
      <w:r w:rsidRPr="002202F2">
        <w:tab/>
        <w:t>(2)</w:t>
      </w:r>
      <w:r w:rsidRPr="002202F2">
        <w:tab/>
        <w:t>For the purpose of making a restraining order against the property of a person who is a defendant within the meaning of Part</w:t>
      </w:r>
      <w:r w:rsidR="002202F2">
        <w:t> </w:t>
      </w:r>
      <w:r w:rsidRPr="002202F2">
        <w:t>3, that property is to be taken to include:</w:t>
      </w:r>
    </w:p>
    <w:p w:rsidR="003F4340" w:rsidRPr="002202F2" w:rsidRDefault="003F4340" w:rsidP="003F4340">
      <w:pPr>
        <w:pStyle w:val="paragraph"/>
      </w:pPr>
      <w:r w:rsidRPr="002202F2">
        <w:tab/>
        <w:t>(a)</w:t>
      </w:r>
      <w:r w:rsidRPr="002202F2">
        <w:tab/>
        <w:t>any property of the person that has been transferred by way of gift to another person within 2 years immediately before the day on which the restraining order is made or the day on which the person is charged with the relevant offence, whichever is the first to happen; or</w:t>
      </w:r>
    </w:p>
    <w:p w:rsidR="003F4340" w:rsidRPr="002202F2" w:rsidRDefault="003F4340" w:rsidP="003F4340">
      <w:pPr>
        <w:pStyle w:val="paragraph"/>
      </w:pPr>
      <w:r w:rsidRPr="002202F2">
        <w:tab/>
        <w:t>(b)</w:t>
      </w:r>
      <w:r w:rsidRPr="002202F2">
        <w:tab/>
        <w:t>where property of the person has been transferred to another person within that period for a consideration whose value is less than the commercial value of the property when the transfer was made—an interest in the property equal to the proportion worked out using the formula:</w:t>
      </w:r>
    </w:p>
    <w:p w:rsidR="003F4340" w:rsidRPr="002202F2" w:rsidRDefault="00B42125" w:rsidP="00B42125">
      <w:pPr>
        <w:pStyle w:val="paragraph"/>
        <w:spacing w:before="120" w:after="120"/>
      </w:pPr>
      <w:r w:rsidRPr="002202F2">
        <w:tab/>
      </w:r>
      <w:r w:rsidRPr="002202F2">
        <w:tab/>
      </w:r>
      <w:r w:rsidR="002C0AD6" w:rsidRPr="002202F2">
        <w:rPr>
          <w:noProof/>
        </w:rPr>
        <w:drawing>
          <wp:inline distT="0" distB="0" distL="0" distR="0" wp14:anchorId="79BBC663" wp14:editId="33B6AEBD">
            <wp:extent cx="619125" cy="561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19125" cy="561975"/>
                    </a:xfrm>
                    <a:prstGeom prst="rect">
                      <a:avLst/>
                    </a:prstGeom>
                    <a:noFill/>
                    <a:ln>
                      <a:noFill/>
                    </a:ln>
                  </pic:spPr>
                </pic:pic>
              </a:graphicData>
            </a:graphic>
          </wp:inline>
        </w:drawing>
      </w:r>
    </w:p>
    <w:p w:rsidR="003F4340" w:rsidRPr="002202F2" w:rsidRDefault="003F4340" w:rsidP="003F4340">
      <w:pPr>
        <w:pStyle w:val="subsection2"/>
        <w:ind w:left="1701"/>
      </w:pPr>
      <w:r w:rsidRPr="002202F2">
        <w:t>where:</w:t>
      </w:r>
    </w:p>
    <w:p w:rsidR="003F4340" w:rsidRPr="002202F2" w:rsidRDefault="003F4340" w:rsidP="003F4340">
      <w:pPr>
        <w:pStyle w:val="Definition"/>
        <w:ind w:left="1701"/>
      </w:pPr>
      <w:r w:rsidRPr="002202F2">
        <w:rPr>
          <w:b/>
          <w:i/>
        </w:rPr>
        <w:t>VP</w:t>
      </w:r>
      <w:r w:rsidRPr="002202F2">
        <w:rPr>
          <w:i/>
        </w:rPr>
        <w:t xml:space="preserve"> (</w:t>
      </w:r>
      <w:r w:rsidRPr="002202F2">
        <w:rPr>
          <w:b/>
          <w:i/>
        </w:rPr>
        <w:t>value of the property</w:t>
      </w:r>
      <w:r w:rsidRPr="002202F2">
        <w:rPr>
          <w:i/>
        </w:rPr>
        <w:t>)</w:t>
      </w:r>
      <w:r w:rsidRPr="002202F2">
        <w:t xml:space="preserve"> is the number of dollars in the commercial value of the property when the transfer was made. </w:t>
      </w:r>
    </w:p>
    <w:p w:rsidR="003F4340" w:rsidRPr="002202F2" w:rsidRDefault="003F4340" w:rsidP="003F4340">
      <w:pPr>
        <w:pStyle w:val="Definition"/>
        <w:ind w:left="1701"/>
      </w:pPr>
      <w:r w:rsidRPr="002202F2">
        <w:rPr>
          <w:b/>
          <w:i/>
        </w:rPr>
        <w:t xml:space="preserve">VC </w:t>
      </w:r>
      <w:r w:rsidRPr="002202F2">
        <w:rPr>
          <w:i/>
        </w:rPr>
        <w:t>(</w:t>
      </w:r>
      <w:r w:rsidRPr="002202F2">
        <w:rPr>
          <w:b/>
          <w:i/>
        </w:rPr>
        <w:t>value of consideration</w:t>
      </w:r>
      <w:r w:rsidRPr="002202F2">
        <w:rPr>
          <w:i/>
        </w:rPr>
        <w:t>)</w:t>
      </w:r>
      <w:r w:rsidRPr="002202F2">
        <w:t xml:space="preserve"> is the number of dollars in the value of the consideration for the transfer when the transfer was made.</w:t>
      </w:r>
    </w:p>
    <w:p w:rsidR="003F4340" w:rsidRPr="002202F2" w:rsidRDefault="003F4340" w:rsidP="003F4340">
      <w:pPr>
        <w:pStyle w:val="subsection"/>
      </w:pPr>
      <w:r w:rsidRPr="002202F2">
        <w:tab/>
        <w:t>(3)</w:t>
      </w:r>
      <w:r w:rsidRPr="002202F2">
        <w:tab/>
        <w:t xml:space="preserve">Property that is to be taken to be property of a person under </w:t>
      </w:r>
      <w:r w:rsidR="002202F2">
        <w:t>subsection (</w:t>
      </w:r>
      <w:r w:rsidRPr="002202F2">
        <w:t>1) is available to satisfy a recovery order made against the person, whether or not a restraining order has been made against the property.</w:t>
      </w:r>
    </w:p>
    <w:p w:rsidR="003F4340" w:rsidRPr="002202F2" w:rsidRDefault="003F4340" w:rsidP="003F4340">
      <w:pPr>
        <w:pStyle w:val="subsection"/>
      </w:pPr>
      <w:r w:rsidRPr="002202F2">
        <w:tab/>
        <w:t>(4)</w:t>
      </w:r>
      <w:r w:rsidRPr="002202F2">
        <w:tab/>
        <w:t xml:space="preserve">Property that is to be taken to be property of a person under </w:t>
      </w:r>
      <w:r w:rsidR="002202F2">
        <w:t>subsection (</w:t>
      </w:r>
      <w:r w:rsidRPr="002202F2">
        <w:t>2) is available to satisfy a recovery order made against the person if, and only if, a restraining order has been made against the property.</w:t>
      </w:r>
    </w:p>
    <w:p w:rsidR="003F4340" w:rsidRPr="002202F2" w:rsidRDefault="003F4340" w:rsidP="003F4340">
      <w:pPr>
        <w:pStyle w:val="ActHead5"/>
      </w:pPr>
      <w:bookmarkStart w:id="10" w:name="_Toc393792667"/>
      <w:r w:rsidRPr="002202F2">
        <w:rPr>
          <w:rStyle w:val="CharSectno"/>
        </w:rPr>
        <w:t>9</w:t>
      </w:r>
      <w:r w:rsidRPr="002202F2">
        <w:t xml:space="preserve">  Dealing with property</w:t>
      </w:r>
      <w:bookmarkEnd w:id="10"/>
    </w:p>
    <w:p w:rsidR="003F4340" w:rsidRPr="002202F2" w:rsidRDefault="003F4340" w:rsidP="003F4340">
      <w:pPr>
        <w:pStyle w:val="subsection"/>
      </w:pPr>
      <w:r w:rsidRPr="002202F2">
        <w:tab/>
      </w:r>
      <w:r w:rsidRPr="002202F2">
        <w:tab/>
        <w:t>For the purposes of this Act, dealing with property of a person includes:</w:t>
      </w:r>
    </w:p>
    <w:p w:rsidR="003F4340" w:rsidRPr="002202F2" w:rsidRDefault="003F4340" w:rsidP="003F4340">
      <w:pPr>
        <w:pStyle w:val="paragraph"/>
      </w:pPr>
      <w:r w:rsidRPr="002202F2">
        <w:tab/>
        <w:t>(a)</w:t>
      </w:r>
      <w:r w:rsidRPr="002202F2">
        <w:tab/>
        <w:t>if a debt owing by the person is secured by an encumbrance on the property—incurring any further liability or increasing the amount of that debt by any means; or</w:t>
      </w:r>
    </w:p>
    <w:p w:rsidR="003F4340" w:rsidRPr="002202F2" w:rsidRDefault="003F4340" w:rsidP="003F4340">
      <w:pPr>
        <w:pStyle w:val="paragraph"/>
      </w:pPr>
      <w:r w:rsidRPr="002202F2">
        <w:tab/>
        <w:t>(b)</w:t>
      </w:r>
      <w:r w:rsidRPr="002202F2">
        <w:tab/>
        <w:t xml:space="preserve">removing the property from </w:t>
      </w:r>
      <w:smartTag w:uri="urn:schemas-microsoft-com:office:smarttags" w:element="country-region">
        <w:smartTag w:uri="urn:schemas-microsoft-com:office:smarttags" w:element="place">
          <w:r w:rsidRPr="002202F2">
            <w:t>Australia</w:t>
          </w:r>
        </w:smartTag>
      </w:smartTag>
      <w:r w:rsidRPr="002202F2">
        <w:t>; or</w:t>
      </w:r>
    </w:p>
    <w:p w:rsidR="003F4340" w:rsidRPr="002202F2" w:rsidRDefault="003F4340" w:rsidP="003F4340">
      <w:pPr>
        <w:pStyle w:val="paragraph"/>
      </w:pPr>
      <w:r w:rsidRPr="002202F2">
        <w:tab/>
        <w:t>(c)</w:t>
      </w:r>
      <w:r w:rsidRPr="002202F2">
        <w:tab/>
        <w:t>receiving or making a gift of the property.</w:t>
      </w:r>
    </w:p>
    <w:p w:rsidR="003F4340" w:rsidRPr="002202F2" w:rsidRDefault="003F4340" w:rsidP="003F4340">
      <w:pPr>
        <w:pStyle w:val="ActHead5"/>
      </w:pPr>
      <w:bookmarkStart w:id="11" w:name="_Toc393792668"/>
      <w:r w:rsidRPr="002202F2">
        <w:rPr>
          <w:rStyle w:val="CharSectno"/>
        </w:rPr>
        <w:t>10</w:t>
      </w:r>
      <w:r w:rsidRPr="002202F2">
        <w:t xml:space="preserve">  Effective control of property</w:t>
      </w:r>
      <w:bookmarkEnd w:id="11"/>
    </w:p>
    <w:p w:rsidR="003F4340" w:rsidRPr="002202F2" w:rsidRDefault="003F4340" w:rsidP="003F4340">
      <w:pPr>
        <w:pStyle w:val="subsection"/>
      </w:pPr>
      <w:r w:rsidRPr="002202F2">
        <w:tab/>
        <w:t>(1)</w:t>
      </w:r>
      <w:r w:rsidRPr="002202F2">
        <w:tab/>
        <w:t>Property may be subject to the effective control of a person within the meaning of this Act whether or not the person has an interest in the property.</w:t>
      </w:r>
    </w:p>
    <w:p w:rsidR="003F4340" w:rsidRPr="002202F2" w:rsidRDefault="003F4340" w:rsidP="003F4340">
      <w:pPr>
        <w:pStyle w:val="subsection"/>
      </w:pPr>
      <w:r w:rsidRPr="002202F2">
        <w:tab/>
        <w:t>(2)</w:t>
      </w:r>
      <w:r w:rsidRPr="002202F2">
        <w:tab/>
        <w:t>Without limiting the generality of any other provision of this Act, in determining:</w:t>
      </w:r>
    </w:p>
    <w:p w:rsidR="003F4340" w:rsidRPr="002202F2" w:rsidRDefault="003F4340" w:rsidP="003F4340">
      <w:pPr>
        <w:pStyle w:val="paragraph"/>
      </w:pPr>
      <w:r w:rsidRPr="002202F2">
        <w:tab/>
        <w:t>(a)</w:t>
      </w:r>
      <w:r w:rsidRPr="002202F2">
        <w:tab/>
        <w:t>whether or not property is subject to the effective control of a person; or</w:t>
      </w:r>
    </w:p>
    <w:p w:rsidR="003F4340" w:rsidRPr="002202F2" w:rsidRDefault="003F4340" w:rsidP="003F4340">
      <w:pPr>
        <w:pStyle w:val="paragraph"/>
      </w:pPr>
      <w:r w:rsidRPr="002202F2">
        <w:tab/>
        <w:t>(b)</w:t>
      </w:r>
      <w:r w:rsidRPr="002202F2">
        <w:tab/>
        <w:t>whether or not there are reasonable grounds to believe that property is subject to the effective control of a person;</w:t>
      </w:r>
    </w:p>
    <w:p w:rsidR="003F4340" w:rsidRPr="002202F2" w:rsidRDefault="003F4340" w:rsidP="003F4340">
      <w:pPr>
        <w:pStyle w:val="subsection2"/>
      </w:pPr>
      <w:r w:rsidRPr="002202F2">
        <w:t>regard may be had to:</w:t>
      </w:r>
    </w:p>
    <w:p w:rsidR="003F4340" w:rsidRPr="002202F2" w:rsidRDefault="003F4340" w:rsidP="003F4340">
      <w:pPr>
        <w:pStyle w:val="paragraph"/>
      </w:pPr>
      <w:r w:rsidRPr="002202F2">
        <w:tab/>
        <w:t>(c)</w:t>
      </w:r>
      <w:r w:rsidRPr="002202F2">
        <w:tab/>
        <w:t>shareholdings in, debentures over or directorships of a company that has an interest (whether direct or indirect) in the property; and</w:t>
      </w:r>
    </w:p>
    <w:p w:rsidR="003F4340" w:rsidRPr="002202F2" w:rsidRDefault="003F4340" w:rsidP="003F4340">
      <w:pPr>
        <w:pStyle w:val="paragraph"/>
      </w:pPr>
      <w:r w:rsidRPr="002202F2">
        <w:tab/>
        <w:t>(d)</w:t>
      </w:r>
      <w:r w:rsidRPr="002202F2">
        <w:tab/>
        <w:t>a trust that has a relationship to the property; and</w:t>
      </w:r>
    </w:p>
    <w:p w:rsidR="003F4340" w:rsidRPr="002202F2" w:rsidRDefault="003F4340" w:rsidP="003F4340">
      <w:pPr>
        <w:pStyle w:val="paragraph"/>
      </w:pPr>
      <w:r w:rsidRPr="002202F2">
        <w:tab/>
        <w:t>(e)</w:t>
      </w:r>
      <w:r w:rsidRPr="002202F2">
        <w:tab/>
        <w:t xml:space="preserve">family, domestic and business relationships between persons having an interest in the property, or in companies of the kind mentioned in </w:t>
      </w:r>
      <w:r w:rsidR="002202F2">
        <w:t>paragraph (</w:t>
      </w:r>
      <w:r w:rsidRPr="002202F2">
        <w:t xml:space="preserve">c) or trusts of the kind mentioned in </w:t>
      </w:r>
      <w:r w:rsidR="002202F2">
        <w:t>paragraph (</w:t>
      </w:r>
      <w:r w:rsidRPr="002202F2">
        <w:t>d), and other persons.</w:t>
      </w:r>
    </w:p>
    <w:p w:rsidR="003D4EF5" w:rsidRPr="002202F2" w:rsidRDefault="003D4EF5" w:rsidP="003D4EF5">
      <w:pPr>
        <w:pStyle w:val="subsection"/>
      </w:pPr>
      <w:r w:rsidRPr="002202F2">
        <w:tab/>
        <w:t>(3)</w:t>
      </w:r>
      <w:r w:rsidRPr="002202F2">
        <w:tab/>
        <w:t xml:space="preserve">For the purposes of </w:t>
      </w:r>
      <w:r w:rsidR="002202F2">
        <w:t>paragraph (</w:t>
      </w:r>
      <w:r w:rsidRPr="002202F2">
        <w:t>2)(e), family relationships are taken to include the following (without limitation):</w:t>
      </w:r>
    </w:p>
    <w:p w:rsidR="003D4EF5" w:rsidRPr="002202F2" w:rsidRDefault="003D4EF5" w:rsidP="003D4EF5">
      <w:pPr>
        <w:pStyle w:val="paragraph"/>
      </w:pPr>
      <w:r w:rsidRPr="002202F2">
        <w:tab/>
        <w:t>(a)</w:t>
      </w:r>
      <w:r w:rsidRPr="002202F2">
        <w:tab/>
        <w:t>relationships between</w:t>
      </w:r>
      <w:r w:rsidR="00921B69" w:rsidRPr="002202F2">
        <w:t> </w:t>
      </w:r>
      <w:r w:rsidRPr="002202F2">
        <w:t>de</w:t>
      </w:r>
      <w:r w:rsidR="00921B69" w:rsidRPr="002202F2">
        <w:t> </w:t>
      </w:r>
      <w:r w:rsidRPr="002202F2">
        <w:t>facto</w:t>
      </w:r>
      <w:r w:rsidR="00921B69" w:rsidRPr="002202F2">
        <w:t> </w:t>
      </w:r>
      <w:r w:rsidRPr="002202F2">
        <w:t xml:space="preserve">partners (within the meaning of the </w:t>
      </w:r>
      <w:r w:rsidRPr="002202F2">
        <w:rPr>
          <w:i/>
        </w:rPr>
        <w:t>Acts Interpretation Act 1901</w:t>
      </w:r>
      <w:r w:rsidRPr="002202F2">
        <w:t>);</w:t>
      </w:r>
    </w:p>
    <w:p w:rsidR="003D4EF5" w:rsidRPr="002202F2" w:rsidRDefault="003D4EF5" w:rsidP="003D4EF5">
      <w:pPr>
        <w:pStyle w:val="paragraph"/>
      </w:pPr>
      <w:r w:rsidRPr="002202F2">
        <w:tab/>
        <w:t>(b)</w:t>
      </w:r>
      <w:r w:rsidRPr="002202F2">
        <w:tab/>
        <w:t xml:space="preserve">relationships of child and parent that arise if someone is the child of a person because of the definition of </w:t>
      </w:r>
      <w:r w:rsidRPr="002202F2">
        <w:rPr>
          <w:b/>
          <w:i/>
        </w:rPr>
        <w:t>child</w:t>
      </w:r>
      <w:r w:rsidRPr="002202F2">
        <w:t xml:space="preserve"> in this section;</w:t>
      </w:r>
    </w:p>
    <w:p w:rsidR="003D4EF5" w:rsidRPr="002202F2" w:rsidRDefault="003D4EF5" w:rsidP="003D4EF5">
      <w:pPr>
        <w:pStyle w:val="paragraph"/>
      </w:pPr>
      <w:r w:rsidRPr="002202F2">
        <w:tab/>
        <w:t>(c)</w:t>
      </w:r>
      <w:r w:rsidRPr="002202F2">
        <w:tab/>
        <w:t xml:space="preserve">relationships traced through relationships mentioned in </w:t>
      </w:r>
      <w:r w:rsidR="002202F2">
        <w:t>paragraphs (</w:t>
      </w:r>
      <w:r w:rsidRPr="002202F2">
        <w:t>a) and (b).</w:t>
      </w:r>
    </w:p>
    <w:p w:rsidR="003D4EF5" w:rsidRPr="002202F2" w:rsidRDefault="003D4EF5" w:rsidP="00C748A7">
      <w:pPr>
        <w:pStyle w:val="subsection"/>
        <w:keepLines/>
      </w:pPr>
      <w:r w:rsidRPr="002202F2">
        <w:tab/>
        <w:t>(4)</w:t>
      </w:r>
      <w:r w:rsidRPr="002202F2">
        <w:tab/>
        <w:t>In this section:</w:t>
      </w:r>
    </w:p>
    <w:p w:rsidR="003D4EF5" w:rsidRPr="002202F2" w:rsidRDefault="003D4EF5" w:rsidP="00C748A7">
      <w:pPr>
        <w:pStyle w:val="Definition"/>
        <w:keepLines/>
      </w:pPr>
      <w:r w:rsidRPr="002202F2">
        <w:rPr>
          <w:b/>
          <w:i/>
        </w:rPr>
        <w:t>child</w:t>
      </w:r>
      <w:r w:rsidRPr="002202F2">
        <w:t xml:space="preserve">: without limiting who is a child of a person for the purposes of this section, someone is the </w:t>
      </w:r>
      <w:r w:rsidRPr="002202F2">
        <w:rPr>
          <w:b/>
          <w:i/>
        </w:rPr>
        <w:t>child</w:t>
      </w:r>
      <w:r w:rsidRPr="002202F2">
        <w:t xml:space="preserve"> of a person if he or she is a child of the person within the meaning of the </w:t>
      </w:r>
      <w:r w:rsidRPr="002202F2">
        <w:rPr>
          <w:i/>
        </w:rPr>
        <w:t>Family Law Act 1975</w:t>
      </w:r>
      <w:r w:rsidRPr="002202F2">
        <w:t>.</w:t>
      </w:r>
    </w:p>
    <w:p w:rsidR="003F4340" w:rsidRPr="002202F2" w:rsidRDefault="003F4340" w:rsidP="003F4340">
      <w:pPr>
        <w:pStyle w:val="ActHead5"/>
      </w:pPr>
      <w:bookmarkStart w:id="12" w:name="_Toc393792669"/>
      <w:r w:rsidRPr="002202F2">
        <w:rPr>
          <w:rStyle w:val="CharSectno"/>
        </w:rPr>
        <w:t>11</w:t>
      </w:r>
      <w:r w:rsidRPr="002202F2">
        <w:t xml:space="preserve">  Sufficient consideration</w:t>
      </w:r>
      <w:bookmarkEnd w:id="12"/>
    </w:p>
    <w:p w:rsidR="003F4340" w:rsidRPr="002202F2" w:rsidRDefault="003F4340" w:rsidP="003F4340">
      <w:pPr>
        <w:pStyle w:val="subsection"/>
      </w:pPr>
      <w:r w:rsidRPr="002202F2">
        <w:tab/>
      </w:r>
      <w:r w:rsidRPr="002202F2">
        <w:tab/>
        <w:t>A reference in this Act to transferring or acquiring property, or an interest in property, for sufficient consideration is a reference to transferring or acquiring the property or interest for a consideration that is sufficient and, having regard solely to commercial considerations, reflects the value of the property or the interest.</w:t>
      </w:r>
    </w:p>
    <w:p w:rsidR="003F4340" w:rsidRPr="002202F2" w:rsidRDefault="003F4340" w:rsidP="003F4340">
      <w:pPr>
        <w:pStyle w:val="ActHead5"/>
      </w:pPr>
      <w:bookmarkStart w:id="13" w:name="_Toc393792670"/>
      <w:r w:rsidRPr="002202F2">
        <w:rPr>
          <w:rStyle w:val="CharSectno"/>
        </w:rPr>
        <w:t>12</w:t>
      </w:r>
      <w:r w:rsidRPr="002202F2">
        <w:t xml:space="preserve">  Application to convictions and offences</w:t>
      </w:r>
      <w:bookmarkEnd w:id="13"/>
    </w:p>
    <w:p w:rsidR="003F4340" w:rsidRPr="002202F2" w:rsidRDefault="003F4340" w:rsidP="003F4340">
      <w:pPr>
        <w:pStyle w:val="subsection"/>
      </w:pPr>
      <w:r w:rsidRPr="002202F2">
        <w:tab/>
        <w:t>(1)</w:t>
      </w:r>
      <w:r w:rsidRPr="002202F2">
        <w:tab/>
        <w:t>This Act does not apply to a person’s conviction of an offence if the conviction happened before the commencing day.</w:t>
      </w:r>
    </w:p>
    <w:p w:rsidR="003F4340" w:rsidRPr="002202F2" w:rsidRDefault="003F4340" w:rsidP="003F4340">
      <w:pPr>
        <w:pStyle w:val="subsection"/>
      </w:pPr>
      <w:r w:rsidRPr="002202F2">
        <w:tab/>
        <w:t>(2)</w:t>
      </w:r>
      <w:r w:rsidRPr="002202F2">
        <w:tab/>
        <w:t>This Act applies to an offence committed, or believed to have been committed, at any time, whether before, on or after the commencing day.</w:t>
      </w:r>
    </w:p>
    <w:p w:rsidR="003F4340" w:rsidRPr="002202F2" w:rsidRDefault="003F4340" w:rsidP="003F4340">
      <w:pPr>
        <w:pStyle w:val="ActHead5"/>
      </w:pPr>
      <w:bookmarkStart w:id="14" w:name="_Toc393792671"/>
      <w:r w:rsidRPr="002202F2">
        <w:rPr>
          <w:rStyle w:val="CharSectno"/>
        </w:rPr>
        <w:t>12A</w:t>
      </w:r>
      <w:r w:rsidRPr="002202F2">
        <w:t xml:space="preserve">  Application of the </w:t>
      </w:r>
      <w:r w:rsidRPr="002202F2">
        <w:rPr>
          <w:i/>
        </w:rPr>
        <w:t>Criminal Code</w:t>
      </w:r>
      <w:bookmarkEnd w:id="14"/>
    </w:p>
    <w:p w:rsidR="003F4340" w:rsidRPr="002202F2" w:rsidRDefault="003F4340" w:rsidP="003F4340">
      <w:pPr>
        <w:pStyle w:val="subsection"/>
      </w:pPr>
      <w:r w:rsidRPr="002202F2">
        <w:tab/>
      </w:r>
      <w:r w:rsidRPr="002202F2">
        <w:tab/>
        <w:t>Chapter</w:t>
      </w:r>
      <w:r w:rsidR="002202F2">
        <w:t> </w:t>
      </w:r>
      <w:r w:rsidRPr="002202F2">
        <w:t xml:space="preserve">2 of the </w:t>
      </w:r>
      <w:r w:rsidRPr="002202F2">
        <w:rPr>
          <w:i/>
        </w:rPr>
        <w:t>Criminal Code</w:t>
      </w:r>
      <w:r w:rsidRPr="002202F2">
        <w:t xml:space="preserve"> applies to all offences against this Act.</w:t>
      </w:r>
    </w:p>
    <w:p w:rsidR="003F4340" w:rsidRPr="002202F2" w:rsidRDefault="003F4340" w:rsidP="003F4340">
      <w:pPr>
        <w:pStyle w:val="notetext"/>
      </w:pPr>
      <w:r w:rsidRPr="002202F2">
        <w:t>Note:</w:t>
      </w:r>
      <w:r w:rsidRPr="002202F2">
        <w:tab/>
        <w:t>Chapter</w:t>
      </w:r>
      <w:r w:rsidR="002202F2">
        <w:t> </w:t>
      </w:r>
      <w:r w:rsidRPr="002202F2">
        <w:t xml:space="preserve">2 of the </w:t>
      </w:r>
      <w:r w:rsidRPr="002202F2">
        <w:rPr>
          <w:i/>
        </w:rPr>
        <w:t>Criminal Code</w:t>
      </w:r>
      <w:r w:rsidRPr="002202F2">
        <w:t xml:space="preserve"> sets out the general principles of criminal responsibility.</w:t>
      </w:r>
    </w:p>
    <w:p w:rsidR="003F4340" w:rsidRPr="002202F2" w:rsidRDefault="003F4340" w:rsidP="003F4340">
      <w:pPr>
        <w:pStyle w:val="ActHead5"/>
      </w:pPr>
      <w:bookmarkStart w:id="15" w:name="_Toc393792672"/>
      <w:r w:rsidRPr="002202F2">
        <w:rPr>
          <w:rStyle w:val="CharSectno"/>
        </w:rPr>
        <w:t>13</w:t>
      </w:r>
      <w:r w:rsidRPr="002202F2">
        <w:t xml:space="preserve">  Act binds the Crown</w:t>
      </w:r>
      <w:bookmarkEnd w:id="15"/>
    </w:p>
    <w:p w:rsidR="003F4340" w:rsidRPr="002202F2" w:rsidRDefault="003F4340" w:rsidP="003F4340">
      <w:pPr>
        <w:pStyle w:val="subsection"/>
      </w:pPr>
      <w:r w:rsidRPr="002202F2">
        <w:tab/>
        <w:t>(1)</w:t>
      </w:r>
      <w:r w:rsidRPr="002202F2">
        <w:tab/>
        <w:t xml:space="preserve">This Act binds the Crown in right of the Commonwealth, of each of the States, of the </w:t>
      </w:r>
      <w:smartTag w:uri="urn:schemas-microsoft-com:office:smarttags" w:element="State">
        <w:smartTag w:uri="urn:schemas-microsoft-com:office:smarttags" w:element="place">
          <w:r w:rsidRPr="002202F2">
            <w:t>Australian Capital Territory</w:t>
          </w:r>
        </w:smartTag>
      </w:smartTag>
      <w:r w:rsidRPr="002202F2">
        <w:t xml:space="preserve">, of the </w:t>
      </w:r>
      <w:smartTag w:uri="urn:schemas-microsoft-com:office:smarttags" w:element="State">
        <w:smartTag w:uri="urn:schemas-microsoft-com:office:smarttags" w:element="place">
          <w:r w:rsidRPr="002202F2">
            <w:t>Northern Territory</w:t>
          </w:r>
        </w:smartTag>
      </w:smartTag>
      <w:r w:rsidRPr="002202F2">
        <w:t xml:space="preserve"> and of </w:t>
      </w:r>
      <w:smartTag w:uri="urn:schemas-microsoft-com:office:smarttags" w:element="place">
        <w:r w:rsidRPr="002202F2">
          <w:t>Norfolk Island</w:t>
        </w:r>
      </w:smartTag>
      <w:r w:rsidRPr="002202F2">
        <w:t>.</w:t>
      </w:r>
    </w:p>
    <w:p w:rsidR="003F4340" w:rsidRPr="002202F2" w:rsidRDefault="003F4340" w:rsidP="003F4340">
      <w:pPr>
        <w:pStyle w:val="subsection"/>
      </w:pPr>
      <w:r w:rsidRPr="002202F2">
        <w:tab/>
        <w:t>(2)</w:t>
      </w:r>
      <w:r w:rsidRPr="002202F2">
        <w:tab/>
        <w:t>Nothing in this Act renders the Crown liable to be prosecuted for an offence.</w:t>
      </w:r>
    </w:p>
    <w:p w:rsidR="003F4340" w:rsidRPr="002202F2" w:rsidRDefault="003F4340" w:rsidP="003F4340">
      <w:pPr>
        <w:pStyle w:val="ActHead5"/>
      </w:pPr>
      <w:bookmarkStart w:id="16" w:name="_Toc393792673"/>
      <w:r w:rsidRPr="002202F2">
        <w:rPr>
          <w:rStyle w:val="CharSectno"/>
        </w:rPr>
        <w:t>14</w:t>
      </w:r>
      <w:r w:rsidRPr="002202F2">
        <w:t xml:space="preserve">  Application and extension of Act</w:t>
      </w:r>
      <w:bookmarkEnd w:id="16"/>
    </w:p>
    <w:p w:rsidR="003F4340" w:rsidRPr="002202F2" w:rsidRDefault="003F4340" w:rsidP="003F4340">
      <w:pPr>
        <w:pStyle w:val="subsection"/>
      </w:pPr>
      <w:r w:rsidRPr="002202F2">
        <w:tab/>
        <w:t>(1)</w:t>
      </w:r>
      <w:r w:rsidRPr="002202F2">
        <w:tab/>
        <w:t xml:space="preserve">This Act applies throughout the whole of </w:t>
      </w:r>
      <w:smartTag w:uri="urn:schemas-microsoft-com:office:smarttags" w:element="country-region">
        <w:smartTag w:uri="urn:schemas-microsoft-com:office:smarttags" w:element="place">
          <w:r w:rsidRPr="002202F2">
            <w:t>Australia</w:t>
          </w:r>
        </w:smartTag>
      </w:smartTag>
      <w:r w:rsidRPr="002202F2">
        <w:t xml:space="preserve"> and also applies outside </w:t>
      </w:r>
      <w:smartTag w:uri="urn:schemas-microsoft-com:office:smarttags" w:element="country-region">
        <w:smartTag w:uri="urn:schemas-microsoft-com:office:smarttags" w:element="place">
          <w:r w:rsidRPr="002202F2">
            <w:t>Australia</w:t>
          </w:r>
        </w:smartTag>
      </w:smartTag>
      <w:r w:rsidRPr="002202F2">
        <w:t>.</w:t>
      </w:r>
    </w:p>
    <w:p w:rsidR="003F4340" w:rsidRPr="002202F2" w:rsidRDefault="003F4340" w:rsidP="003F4340">
      <w:pPr>
        <w:pStyle w:val="subsection"/>
      </w:pPr>
      <w:r w:rsidRPr="002202F2">
        <w:tab/>
        <w:t>(2)</w:t>
      </w:r>
      <w:r w:rsidRPr="002202F2">
        <w:tab/>
        <w:t>This Act extends to the external Territories.</w:t>
      </w:r>
    </w:p>
    <w:p w:rsidR="003F4340" w:rsidRPr="002202F2" w:rsidRDefault="003F4340" w:rsidP="00921B69">
      <w:pPr>
        <w:pStyle w:val="ActHead2"/>
        <w:pageBreakBefore/>
      </w:pPr>
      <w:bookmarkStart w:id="17" w:name="_Toc393792674"/>
      <w:r w:rsidRPr="002202F2">
        <w:rPr>
          <w:rStyle w:val="CharPartNo"/>
        </w:rPr>
        <w:t>Part</w:t>
      </w:r>
      <w:r w:rsidR="002202F2">
        <w:rPr>
          <w:rStyle w:val="CharPartNo"/>
        </w:rPr>
        <w:t> </w:t>
      </w:r>
      <w:r w:rsidRPr="002202F2">
        <w:rPr>
          <w:rStyle w:val="CharPartNo"/>
        </w:rPr>
        <w:t>2</w:t>
      </w:r>
      <w:r w:rsidRPr="002202F2">
        <w:t>—</w:t>
      </w:r>
      <w:r w:rsidRPr="002202F2">
        <w:rPr>
          <w:rStyle w:val="CharPartText"/>
        </w:rPr>
        <w:t>Superannuation orders</w:t>
      </w:r>
      <w:bookmarkEnd w:id="17"/>
    </w:p>
    <w:p w:rsidR="003F4340" w:rsidRPr="002202F2" w:rsidRDefault="00B42125" w:rsidP="003F4340">
      <w:pPr>
        <w:pStyle w:val="Header"/>
      </w:pPr>
      <w:r w:rsidRPr="002202F2">
        <w:rPr>
          <w:rStyle w:val="CharDivNo"/>
        </w:rPr>
        <w:t xml:space="preserve"> </w:t>
      </w:r>
      <w:r w:rsidRPr="002202F2">
        <w:rPr>
          <w:rStyle w:val="CharDivText"/>
        </w:rPr>
        <w:t xml:space="preserve"> </w:t>
      </w:r>
    </w:p>
    <w:p w:rsidR="003F4340" w:rsidRPr="002202F2" w:rsidRDefault="003F4340" w:rsidP="003F4340">
      <w:pPr>
        <w:pStyle w:val="ActHead5"/>
      </w:pPr>
      <w:bookmarkStart w:id="18" w:name="_Toc393792675"/>
      <w:r w:rsidRPr="002202F2">
        <w:rPr>
          <w:rStyle w:val="CharSectno"/>
        </w:rPr>
        <w:t>15</w:t>
      </w:r>
      <w:r w:rsidRPr="002202F2">
        <w:t xml:space="preserve">  Notice of charge etc.</w:t>
      </w:r>
      <w:bookmarkEnd w:id="18"/>
    </w:p>
    <w:p w:rsidR="003F4340" w:rsidRPr="002202F2" w:rsidRDefault="003F4340" w:rsidP="003F4340">
      <w:pPr>
        <w:pStyle w:val="subsection"/>
      </w:pPr>
      <w:r w:rsidRPr="002202F2">
        <w:tab/>
        <w:t>(1)</w:t>
      </w:r>
      <w:r w:rsidRPr="002202F2">
        <w:tab/>
        <w:t>Where:</w:t>
      </w:r>
    </w:p>
    <w:p w:rsidR="003F4340" w:rsidRPr="002202F2" w:rsidRDefault="003F4340" w:rsidP="003F4340">
      <w:pPr>
        <w:pStyle w:val="paragraph"/>
      </w:pPr>
      <w:r w:rsidRPr="002202F2">
        <w:tab/>
        <w:t>(a)</w:t>
      </w:r>
      <w:r w:rsidRPr="002202F2">
        <w:tab/>
        <w:t>a person who is or was (whether before, on or after the commencing day) an employee is charged with an offence; and</w:t>
      </w:r>
    </w:p>
    <w:p w:rsidR="003F4340" w:rsidRPr="002202F2" w:rsidRDefault="003F4340" w:rsidP="003F4340">
      <w:pPr>
        <w:pStyle w:val="paragraph"/>
      </w:pPr>
      <w:r w:rsidRPr="002202F2">
        <w:tab/>
        <w:t>(b)</w:t>
      </w:r>
      <w:r w:rsidRPr="002202F2">
        <w:tab/>
        <w:t>the relevant police authority thinks that the offence is, or may be, a corruption offence;</w:t>
      </w:r>
    </w:p>
    <w:p w:rsidR="003F4340" w:rsidRPr="002202F2" w:rsidRDefault="003F4340" w:rsidP="003F4340">
      <w:pPr>
        <w:pStyle w:val="subsection2"/>
      </w:pPr>
      <w:r w:rsidRPr="002202F2">
        <w:t>the police authority in relation to the offence may notify the Minister in writing of the charge.</w:t>
      </w:r>
    </w:p>
    <w:p w:rsidR="003F4340" w:rsidRPr="002202F2" w:rsidRDefault="003F4340" w:rsidP="003F4340">
      <w:pPr>
        <w:pStyle w:val="subsection"/>
      </w:pPr>
      <w:r w:rsidRPr="002202F2">
        <w:tab/>
        <w:t>(2)</w:t>
      </w:r>
      <w:r w:rsidRPr="002202F2">
        <w:tab/>
        <w:t>A notice must contain particulars of the charge and set out the reasons why the police authority thinks that the offence is, or may be, a corruption offence.</w:t>
      </w:r>
    </w:p>
    <w:p w:rsidR="003F4340" w:rsidRPr="002202F2" w:rsidRDefault="003F4340" w:rsidP="003F4340">
      <w:pPr>
        <w:pStyle w:val="subsection"/>
      </w:pPr>
      <w:r w:rsidRPr="002202F2">
        <w:tab/>
        <w:t>(3)</w:t>
      </w:r>
      <w:r w:rsidRPr="002202F2">
        <w:tab/>
        <w:t>Where a police authority notifies the Minister that a person has been charged with an offence, the authority must notify the Minister in writing if:</w:t>
      </w:r>
    </w:p>
    <w:p w:rsidR="003F4340" w:rsidRPr="002202F2" w:rsidRDefault="003F4340" w:rsidP="003F4340">
      <w:pPr>
        <w:pStyle w:val="paragraph"/>
      </w:pPr>
      <w:r w:rsidRPr="002202F2">
        <w:tab/>
        <w:t>(a)</w:t>
      </w:r>
      <w:r w:rsidRPr="002202F2">
        <w:tab/>
        <w:t>the person is acquitted or convicted of the offence; or</w:t>
      </w:r>
    </w:p>
    <w:p w:rsidR="003F4340" w:rsidRPr="002202F2" w:rsidRDefault="003F4340" w:rsidP="003F4340">
      <w:pPr>
        <w:pStyle w:val="paragraph"/>
      </w:pPr>
      <w:r w:rsidRPr="002202F2">
        <w:tab/>
        <w:t>(b)</w:t>
      </w:r>
      <w:r w:rsidRPr="002202F2">
        <w:tab/>
        <w:t>the charge is withdrawn or otherwise disposed of without the conviction of the person.</w:t>
      </w:r>
    </w:p>
    <w:p w:rsidR="003F4340" w:rsidRPr="002202F2" w:rsidRDefault="003F4340" w:rsidP="003F4340">
      <w:pPr>
        <w:pStyle w:val="ActHead5"/>
      </w:pPr>
      <w:bookmarkStart w:id="19" w:name="_Toc393792676"/>
      <w:r w:rsidRPr="002202F2">
        <w:rPr>
          <w:rStyle w:val="CharSectno"/>
        </w:rPr>
        <w:t>16</w:t>
      </w:r>
      <w:r w:rsidRPr="002202F2">
        <w:t xml:space="preserve">  Authority to apply for superannuation order</w:t>
      </w:r>
      <w:bookmarkEnd w:id="19"/>
    </w:p>
    <w:p w:rsidR="003F4340" w:rsidRPr="002202F2" w:rsidRDefault="003F4340" w:rsidP="003F4340">
      <w:pPr>
        <w:pStyle w:val="subsection"/>
      </w:pPr>
      <w:r w:rsidRPr="002202F2">
        <w:tab/>
      </w:r>
      <w:r w:rsidRPr="002202F2">
        <w:tab/>
        <w:t>Where:</w:t>
      </w:r>
    </w:p>
    <w:p w:rsidR="003F4340" w:rsidRPr="002202F2" w:rsidRDefault="003F4340" w:rsidP="003F4340">
      <w:pPr>
        <w:pStyle w:val="paragraph"/>
      </w:pPr>
      <w:r w:rsidRPr="002202F2">
        <w:tab/>
        <w:t>(a)</w:t>
      </w:r>
      <w:r w:rsidRPr="002202F2">
        <w:tab/>
        <w:t>a person who is or was (whether before, on or after the commencing day) an employee is convicted of an offence; and</w:t>
      </w:r>
    </w:p>
    <w:p w:rsidR="003F4340" w:rsidRPr="002202F2" w:rsidRDefault="003F4340" w:rsidP="003F4340">
      <w:pPr>
        <w:pStyle w:val="paragraph"/>
      </w:pPr>
      <w:r w:rsidRPr="002202F2">
        <w:tab/>
        <w:t>(b)</w:t>
      </w:r>
      <w:r w:rsidRPr="002202F2">
        <w:tab/>
        <w:t>the Minister is of the opinion that the offence is a corruption offence;</w:t>
      </w:r>
    </w:p>
    <w:p w:rsidR="003F4340" w:rsidRPr="002202F2" w:rsidRDefault="003F4340" w:rsidP="003F4340">
      <w:pPr>
        <w:pStyle w:val="subsection2"/>
      </w:pPr>
      <w:r w:rsidRPr="002202F2">
        <w:t>the Minister may, by notice in writing, authorise the DPP to apply to the appropriate court for a superannuation order in respect of the person.</w:t>
      </w:r>
    </w:p>
    <w:p w:rsidR="003F4340" w:rsidRPr="002202F2" w:rsidRDefault="003F4340" w:rsidP="003F4340">
      <w:pPr>
        <w:pStyle w:val="ActHead5"/>
      </w:pPr>
      <w:bookmarkStart w:id="20" w:name="_Toc393792677"/>
      <w:r w:rsidRPr="002202F2">
        <w:rPr>
          <w:rStyle w:val="CharSectno"/>
        </w:rPr>
        <w:t>17</w:t>
      </w:r>
      <w:r w:rsidRPr="002202F2">
        <w:t xml:space="preserve">  Application for superannuation order</w:t>
      </w:r>
      <w:bookmarkEnd w:id="20"/>
    </w:p>
    <w:p w:rsidR="003F4340" w:rsidRPr="002202F2" w:rsidRDefault="003F4340" w:rsidP="003F4340">
      <w:pPr>
        <w:pStyle w:val="subsection"/>
      </w:pPr>
      <w:r w:rsidRPr="002202F2">
        <w:tab/>
        <w:t>(1)</w:t>
      </w:r>
      <w:r w:rsidRPr="002202F2">
        <w:tab/>
        <w:t>If the DPP is authorised to apply for a superannuation order in respect of a person who is taken to have been convicted of an offence because of paragraph</w:t>
      </w:r>
      <w:r w:rsidR="002202F2">
        <w:t> </w:t>
      </w:r>
      <w:r w:rsidRPr="002202F2">
        <w:t>6(1)(b), the DPP must make that application to the appropriate court.</w:t>
      </w:r>
    </w:p>
    <w:p w:rsidR="003F4340" w:rsidRPr="002202F2" w:rsidRDefault="003F4340" w:rsidP="003F4340">
      <w:pPr>
        <w:pStyle w:val="subsection"/>
      </w:pPr>
      <w:r w:rsidRPr="002202F2">
        <w:tab/>
        <w:t>(1A)</w:t>
      </w:r>
      <w:r w:rsidRPr="002202F2">
        <w:tab/>
        <w:t>If:</w:t>
      </w:r>
    </w:p>
    <w:p w:rsidR="003F4340" w:rsidRPr="002202F2" w:rsidRDefault="003F4340" w:rsidP="003F4340">
      <w:pPr>
        <w:pStyle w:val="paragraph"/>
      </w:pPr>
      <w:r w:rsidRPr="002202F2">
        <w:tab/>
        <w:t>(a)</w:t>
      </w:r>
      <w:r w:rsidRPr="002202F2">
        <w:tab/>
        <w:t>the DPP is authorised to apply for a superannuation order in respect of a person who is convicted of 1 or more offences; and</w:t>
      </w:r>
    </w:p>
    <w:p w:rsidR="003F4340" w:rsidRPr="002202F2" w:rsidRDefault="003F4340" w:rsidP="003F4340">
      <w:pPr>
        <w:pStyle w:val="paragraph"/>
      </w:pPr>
      <w:r w:rsidRPr="002202F2">
        <w:tab/>
        <w:t>(b)</w:t>
      </w:r>
      <w:r w:rsidRPr="002202F2">
        <w:tab/>
        <w:t>the person is sentenced to imprisonment for life in respect of the offence, or any of the offences; or:</w:t>
      </w:r>
    </w:p>
    <w:p w:rsidR="003F4340" w:rsidRPr="002202F2" w:rsidRDefault="003F4340" w:rsidP="003F4340">
      <w:pPr>
        <w:pStyle w:val="paragraphsub"/>
      </w:pPr>
      <w:r w:rsidRPr="002202F2">
        <w:tab/>
        <w:t>(i)</w:t>
      </w:r>
      <w:r w:rsidRPr="002202F2">
        <w:tab/>
        <w:t>if there is only 1 offence—to imprisonment for a term longer than 12 months; or</w:t>
      </w:r>
    </w:p>
    <w:p w:rsidR="003F4340" w:rsidRPr="002202F2" w:rsidRDefault="003F4340" w:rsidP="003F4340">
      <w:pPr>
        <w:pStyle w:val="paragraphsub"/>
      </w:pPr>
      <w:r w:rsidRPr="002202F2">
        <w:tab/>
        <w:t>(ii)</w:t>
      </w:r>
      <w:r w:rsidRPr="002202F2">
        <w:tab/>
        <w:t>if there are 2 or more offences—to imprisonment for a single term longer than 12 months, or to cumulative terms that together add up to longer than 12 months, in respect of all or any of them;</w:t>
      </w:r>
    </w:p>
    <w:p w:rsidR="003F4340" w:rsidRPr="002202F2" w:rsidRDefault="003F4340" w:rsidP="003F4340">
      <w:pPr>
        <w:pStyle w:val="subsection2"/>
      </w:pPr>
      <w:r w:rsidRPr="002202F2">
        <w:t>the DPP must make that application to the appropriate court.</w:t>
      </w:r>
    </w:p>
    <w:p w:rsidR="003F4340" w:rsidRPr="002202F2" w:rsidRDefault="003F4340" w:rsidP="003F4340">
      <w:pPr>
        <w:pStyle w:val="subsection"/>
      </w:pPr>
      <w:r w:rsidRPr="002202F2">
        <w:tab/>
        <w:t>(2)</w:t>
      </w:r>
      <w:r w:rsidRPr="002202F2">
        <w:tab/>
        <w:t>The DPP must not make an application for a superannuation order otherwise than under this section.</w:t>
      </w:r>
    </w:p>
    <w:p w:rsidR="003F4340" w:rsidRPr="002202F2" w:rsidRDefault="003F4340" w:rsidP="003F4340">
      <w:pPr>
        <w:pStyle w:val="subsection"/>
      </w:pPr>
      <w:r w:rsidRPr="002202F2">
        <w:tab/>
        <w:t>(3)</w:t>
      </w:r>
      <w:r w:rsidRPr="002202F2">
        <w:tab/>
        <w:t>The DPP must take reasonable steps to give written notice of an application to the person in respect of whom the superannuation order is sought.</w:t>
      </w:r>
    </w:p>
    <w:p w:rsidR="003F4340" w:rsidRPr="002202F2" w:rsidRDefault="003F4340" w:rsidP="003F4340">
      <w:pPr>
        <w:pStyle w:val="ActHead5"/>
      </w:pPr>
      <w:bookmarkStart w:id="21" w:name="_Toc393792678"/>
      <w:r w:rsidRPr="002202F2">
        <w:rPr>
          <w:rStyle w:val="CharSectno"/>
        </w:rPr>
        <w:t>18</w:t>
      </w:r>
      <w:r w:rsidRPr="002202F2">
        <w:t xml:space="preserve">  Application for superannuation order: evidence</w:t>
      </w:r>
      <w:bookmarkEnd w:id="21"/>
    </w:p>
    <w:p w:rsidR="003F4340" w:rsidRPr="002202F2" w:rsidRDefault="003F4340" w:rsidP="003F4340">
      <w:pPr>
        <w:pStyle w:val="subsection"/>
      </w:pPr>
      <w:r w:rsidRPr="002202F2">
        <w:tab/>
        <w:t>(1)</w:t>
      </w:r>
      <w:r w:rsidRPr="002202F2">
        <w:tab/>
        <w:t>In determining an application for a superannuation order in respect of a person, the appropriate court may have regard to the transcript of any proceedings against the person for the offence to which the application relates and to the evidence given in any such proceedings.</w:t>
      </w:r>
    </w:p>
    <w:p w:rsidR="003F4340" w:rsidRPr="002202F2" w:rsidRDefault="003F4340" w:rsidP="003F4340">
      <w:pPr>
        <w:pStyle w:val="subsection"/>
      </w:pPr>
      <w:r w:rsidRPr="002202F2">
        <w:tab/>
        <w:t>(2)</w:t>
      </w:r>
      <w:r w:rsidRPr="002202F2">
        <w:tab/>
        <w:t xml:space="preserve">In an application for a superannuation order, any finding of fact made by a court in any proceedings for the offence to which the application relates, is </w:t>
      </w:r>
      <w:r w:rsidRPr="002202F2">
        <w:rPr>
          <w:i/>
        </w:rPr>
        <w:t xml:space="preserve">prima facie </w:t>
      </w:r>
      <w:r w:rsidRPr="002202F2">
        <w:t>evidence of that fact and the finding may be proved by the production of documents, under the seal of the court, in which the finding appears.</w:t>
      </w:r>
    </w:p>
    <w:p w:rsidR="003F4340" w:rsidRPr="002202F2" w:rsidRDefault="003F4340" w:rsidP="003F4340">
      <w:pPr>
        <w:pStyle w:val="subsection"/>
      </w:pPr>
      <w:r w:rsidRPr="002202F2">
        <w:tab/>
        <w:t>(3)</w:t>
      </w:r>
      <w:r w:rsidRPr="002202F2">
        <w:tab/>
        <w:t>In an application for a superannuation order in respect of a person, a certificate signed or sealed by the person’s superannuation authority:</w:t>
      </w:r>
    </w:p>
    <w:p w:rsidR="003F4340" w:rsidRPr="002202F2" w:rsidRDefault="003F4340" w:rsidP="003F4340">
      <w:pPr>
        <w:pStyle w:val="paragraph"/>
      </w:pPr>
      <w:r w:rsidRPr="002202F2">
        <w:tab/>
        <w:t>(a)</w:t>
      </w:r>
      <w:r w:rsidRPr="002202F2">
        <w:tab/>
        <w:t>stating that employer contributions or benefits made or payable by the Commonwealth or a specified Commonwealth authority in respect of the person are held in a specified fund under the relevant superannuation scheme; and</w:t>
      </w:r>
    </w:p>
    <w:p w:rsidR="003F4340" w:rsidRPr="002202F2" w:rsidRDefault="003F4340" w:rsidP="003F4340">
      <w:pPr>
        <w:pStyle w:val="paragraph"/>
      </w:pPr>
      <w:r w:rsidRPr="002202F2">
        <w:tab/>
        <w:t>(b)</w:t>
      </w:r>
      <w:r w:rsidRPr="002202F2">
        <w:tab/>
        <w:t>stating the amount that equals the sum of those contributions or benefits as at the specified day plus the amount of interest on those contributions or benefits accrued under the scheme before that day;</w:t>
      </w:r>
    </w:p>
    <w:p w:rsidR="003F4340" w:rsidRPr="002202F2" w:rsidRDefault="003F4340" w:rsidP="003F4340">
      <w:pPr>
        <w:pStyle w:val="subsection2"/>
      </w:pPr>
      <w:r w:rsidRPr="002202F2">
        <w:t xml:space="preserve">is </w:t>
      </w:r>
      <w:r w:rsidRPr="002202F2">
        <w:rPr>
          <w:i/>
        </w:rPr>
        <w:t xml:space="preserve">prima facie </w:t>
      </w:r>
      <w:r w:rsidRPr="002202F2">
        <w:t>evidence of the matters stated in the certificate.</w:t>
      </w:r>
    </w:p>
    <w:p w:rsidR="003F4340" w:rsidRPr="002202F2" w:rsidRDefault="003F4340" w:rsidP="003F4340">
      <w:pPr>
        <w:pStyle w:val="subsection"/>
      </w:pPr>
      <w:r w:rsidRPr="002202F2">
        <w:tab/>
        <w:t>(4)</w:t>
      </w:r>
      <w:r w:rsidRPr="002202F2">
        <w:tab/>
        <w:t>In an application for a superannuation order in respect of the person, a certificate signed or sealed by the person’s superannuation authority:</w:t>
      </w:r>
    </w:p>
    <w:p w:rsidR="003F4340" w:rsidRPr="002202F2" w:rsidRDefault="003F4340" w:rsidP="003F4340">
      <w:pPr>
        <w:pStyle w:val="paragraph"/>
      </w:pPr>
      <w:r w:rsidRPr="002202F2">
        <w:tab/>
        <w:t>(a)</w:t>
      </w:r>
      <w:r w:rsidRPr="002202F2">
        <w:tab/>
        <w:t>stating that benefits have been paid to the person under the relevant superannuation scheme; and</w:t>
      </w:r>
    </w:p>
    <w:p w:rsidR="003F4340" w:rsidRPr="002202F2" w:rsidRDefault="003F4340" w:rsidP="003F4340">
      <w:pPr>
        <w:pStyle w:val="paragraph"/>
      </w:pPr>
      <w:r w:rsidRPr="002202F2">
        <w:tab/>
        <w:t>(b)</w:t>
      </w:r>
      <w:r w:rsidRPr="002202F2">
        <w:tab/>
        <w:t>stating the amount that equals the sum of the benefits so paid as at the specified day; and</w:t>
      </w:r>
    </w:p>
    <w:p w:rsidR="003F4340" w:rsidRPr="002202F2" w:rsidRDefault="003F4340" w:rsidP="003F4340">
      <w:pPr>
        <w:pStyle w:val="paragraph"/>
      </w:pPr>
      <w:r w:rsidRPr="002202F2">
        <w:tab/>
        <w:t>(c)</w:t>
      </w:r>
      <w:r w:rsidRPr="002202F2">
        <w:tab/>
        <w:t xml:space="preserve">stating another amount that equals the part of the amount referred to in </w:t>
      </w:r>
      <w:r w:rsidR="002202F2">
        <w:t>paragraph (</w:t>
      </w:r>
      <w:r w:rsidRPr="002202F2">
        <w:t>b) that is attributable to the sum of the employee contributions paid under the scheme by the person as at the specified day plus the amount of interest on those contributions accrued under the scheme before that day;</w:t>
      </w:r>
    </w:p>
    <w:p w:rsidR="003F4340" w:rsidRPr="002202F2" w:rsidRDefault="003F4340" w:rsidP="003F4340">
      <w:pPr>
        <w:pStyle w:val="subsection2"/>
      </w:pPr>
      <w:r w:rsidRPr="002202F2">
        <w:t xml:space="preserve">is </w:t>
      </w:r>
      <w:r w:rsidRPr="002202F2">
        <w:rPr>
          <w:i/>
        </w:rPr>
        <w:t xml:space="preserve">prima facie </w:t>
      </w:r>
      <w:r w:rsidRPr="002202F2">
        <w:t>evidence of the matters stated in the certificate.</w:t>
      </w:r>
    </w:p>
    <w:p w:rsidR="003F4340" w:rsidRPr="002202F2" w:rsidRDefault="003F4340" w:rsidP="003F4340">
      <w:pPr>
        <w:pStyle w:val="subsection"/>
      </w:pPr>
      <w:r w:rsidRPr="002202F2">
        <w:tab/>
        <w:t>(5)</w:t>
      </w:r>
      <w:r w:rsidRPr="002202F2">
        <w:tab/>
        <w:t>A document purporting to be sealed with the seal of a court is to be taken to have been lawfully sealed with the seal of that court unless the contrary is proved.</w:t>
      </w:r>
    </w:p>
    <w:p w:rsidR="003F4340" w:rsidRPr="002202F2" w:rsidRDefault="003F4340" w:rsidP="003F4340">
      <w:pPr>
        <w:pStyle w:val="subsection"/>
      </w:pPr>
      <w:r w:rsidRPr="002202F2">
        <w:tab/>
        <w:t>(6)</w:t>
      </w:r>
      <w:r w:rsidRPr="002202F2">
        <w:tab/>
        <w:t>A document purporting to be signed or sealed by a person’s superannuation authority is to be taken to have been signed or duly sealed by that superannuation authority unless the contrary is proved.</w:t>
      </w:r>
    </w:p>
    <w:p w:rsidR="003F4340" w:rsidRPr="002202F2" w:rsidRDefault="003F4340" w:rsidP="003F4340">
      <w:pPr>
        <w:pStyle w:val="ActHead5"/>
      </w:pPr>
      <w:bookmarkStart w:id="22" w:name="_Toc393792679"/>
      <w:r w:rsidRPr="002202F2">
        <w:rPr>
          <w:rStyle w:val="CharSectno"/>
        </w:rPr>
        <w:t>19</w:t>
      </w:r>
      <w:r w:rsidRPr="002202F2">
        <w:t xml:space="preserve">  Superannuation orders: making</w:t>
      </w:r>
      <w:bookmarkEnd w:id="22"/>
    </w:p>
    <w:p w:rsidR="003F4340" w:rsidRPr="002202F2" w:rsidRDefault="003F4340" w:rsidP="003F4340">
      <w:pPr>
        <w:pStyle w:val="subsection"/>
        <w:keepNext/>
        <w:keepLines/>
      </w:pPr>
      <w:r w:rsidRPr="002202F2">
        <w:tab/>
        <w:t>(1)</w:t>
      </w:r>
      <w:r w:rsidRPr="002202F2">
        <w:tab/>
        <w:t xml:space="preserve">Subject to </w:t>
      </w:r>
      <w:r w:rsidR="002202F2">
        <w:t>subsection (</w:t>
      </w:r>
      <w:r w:rsidRPr="002202F2">
        <w:t>2), where an application is made for a superannuation order in respect of a person, the court must, if satisfied that the offence to which the application relates is a corruption offence, by order, declare:</w:t>
      </w:r>
    </w:p>
    <w:p w:rsidR="003F4340" w:rsidRPr="002202F2" w:rsidRDefault="003F4340" w:rsidP="003F4340">
      <w:pPr>
        <w:pStyle w:val="paragraph"/>
      </w:pPr>
      <w:r w:rsidRPr="002202F2">
        <w:tab/>
        <w:t>(a)</w:t>
      </w:r>
      <w:r w:rsidRPr="002202F2">
        <w:tab/>
        <w:t>that the person was convicted of a corruption offence; and</w:t>
      </w:r>
    </w:p>
    <w:p w:rsidR="003F4340" w:rsidRPr="002202F2" w:rsidRDefault="003F4340" w:rsidP="003F4340">
      <w:pPr>
        <w:pStyle w:val="paragraph"/>
      </w:pPr>
      <w:r w:rsidRPr="002202F2">
        <w:tab/>
        <w:t>(b)</w:t>
      </w:r>
      <w:r w:rsidRPr="002202F2">
        <w:tab/>
        <w:t xml:space="preserve">that this </w:t>
      </w:r>
      <w:r w:rsidR="00B42125" w:rsidRPr="002202F2">
        <w:t>Part </w:t>
      </w:r>
      <w:r w:rsidRPr="002202F2">
        <w:t>applies in relation to the rights of, and benefits paid or payable to or in respect of, the person under any superannuation scheme.</w:t>
      </w:r>
    </w:p>
    <w:p w:rsidR="003F4340" w:rsidRPr="002202F2" w:rsidRDefault="003F4340" w:rsidP="003F4340">
      <w:pPr>
        <w:pStyle w:val="subsection"/>
      </w:pPr>
      <w:r w:rsidRPr="002202F2">
        <w:tab/>
        <w:t>(2)</w:t>
      </w:r>
      <w:r w:rsidRPr="002202F2">
        <w:tab/>
        <w:t>Where a person is, because of paragraph</w:t>
      </w:r>
      <w:r w:rsidR="002202F2">
        <w:t> </w:t>
      </w:r>
      <w:r w:rsidRPr="002202F2">
        <w:t>6(1)(b), to be taken to have been convicted of an offence, a court must not make a superannuation order in relation to the person unless the court is also satisfied, on the balance of probabilities, that the person has absconded and:</w:t>
      </w:r>
    </w:p>
    <w:p w:rsidR="003F4340" w:rsidRPr="002202F2" w:rsidRDefault="003F4340" w:rsidP="003F4340">
      <w:pPr>
        <w:pStyle w:val="paragraph"/>
      </w:pPr>
      <w:r w:rsidRPr="002202F2">
        <w:tab/>
        <w:t>(a)</w:t>
      </w:r>
      <w:r w:rsidRPr="002202F2">
        <w:tab/>
        <w:t>the person has been committed for trial for the offence; or</w:t>
      </w:r>
    </w:p>
    <w:p w:rsidR="003F4340" w:rsidRPr="002202F2" w:rsidRDefault="003F4340" w:rsidP="003F4340">
      <w:pPr>
        <w:pStyle w:val="paragraph"/>
      </w:pPr>
      <w:r w:rsidRPr="002202F2">
        <w:tab/>
        <w:t>(b)</w:t>
      </w:r>
      <w:r w:rsidRPr="002202F2">
        <w:tab/>
        <w:t>the court is satisfied, having regard to all the evidence before it, that a reasonable jury, properly instructed, could lawfully find the person guilty of the offence.</w:t>
      </w:r>
    </w:p>
    <w:p w:rsidR="003F4340" w:rsidRPr="002202F2" w:rsidRDefault="003F4340" w:rsidP="003F4340">
      <w:pPr>
        <w:pStyle w:val="subsection"/>
      </w:pPr>
      <w:r w:rsidRPr="002202F2">
        <w:tab/>
        <w:t>(3)</w:t>
      </w:r>
      <w:r w:rsidRPr="002202F2">
        <w:tab/>
        <w:t>Where:</w:t>
      </w:r>
    </w:p>
    <w:p w:rsidR="003F4340" w:rsidRPr="002202F2" w:rsidRDefault="003F4340" w:rsidP="003F4340">
      <w:pPr>
        <w:pStyle w:val="paragraph"/>
      </w:pPr>
      <w:r w:rsidRPr="002202F2">
        <w:tab/>
        <w:t>(a)</w:t>
      </w:r>
      <w:r w:rsidRPr="002202F2">
        <w:tab/>
        <w:t xml:space="preserve">employer contributions or benefits made or payable by the Commonwealth or a Commonwealth authority in respect of the person under any superannuation scheme </w:t>
      </w:r>
      <w:r w:rsidR="004A6EE2" w:rsidRPr="002202F2">
        <w:t xml:space="preserve">for any period of employment (not just a period during which the offence was committed) </w:t>
      </w:r>
      <w:r w:rsidRPr="002202F2">
        <w:t>have been paid into, and are held in, a fund under the scheme; and</w:t>
      </w:r>
    </w:p>
    <w:p w:rsidR="003F4340" w:rsidRPr="002202F2" w:rsidRDefault="003F4340" w:rsidP="003F4340">
      <w:pPr>
        <w:pStyle w:val="paragraph"/>
      </w:pPr>
      <w:r w:rsidRPr="002202F2">
        <w:tab/>
        <w:t>(b)</w:t>
      </w:r>
      <w:r w:rsidRPr="002202F2">
        <w:tab/>
        <w:t>the person would, but for subsection</w:t>
      </w:r>
      <w:r w:rsidR="002202F2">
        <w:t> </w:t>
      </w:r>
      <w:r w:rsidRPr="002202F2">
        <w:t>21(1), become entitled, subject to and in accordance with the scheme, to the benefit, or to a benefit attributable to the employer contributions, as the case may be;</w:t>
      </w:r>
    </w:p>
    <w:p w:rsidR="003F4340" w:rsidRPr="002202F2" w:rsidRDefault="003F4340" w:rsidP="003F4340">
      <w:pPr>
        <w:pStyle w:val="subsection2"/>
      </w:pPr>
      <w:r w:rsidRPr="002202F2">
        <w:t>the court must:</w:t>
      </w:r>
    </w:p>
    <w:p w:rsidR="003F4340" w:rsidRPr="002202F2" w:rsidRDefault="003F4340" w:rsidP="003F4340">
      <w:pPr>
        <w:pStyle w:val="paragraph"/>
      </w:pPr>
      <w:r w:rsidRPr="002202F2">
        <w:tab/>
        <w:t>(c)</w:t>
      </w:r>
      <w:r w:rsidRPr="002202F2">
        <w:tab/>
        <w:t>work out, and specify in the superannuation order, the amount that it thinks reflects the value of the sum of those contributions or benefits as at the day on which the order is made, plus the interest on those contributions or benefits accrued under the scheme before that day; and</w:t>
      </w:r>
    </w:p>
    <w:p w:rsidR="003F4340" w:rsidRPr="002202F2" w:rsidRDefault="003F4340" w:rsidP="003F4340">
      <w:pPr>
        <w:pStyle w:val="paragraph"/>
      </w:pPr>
      <w:r w:rsidRPr="002202F2">
        <w:tab/>
        <w:t>(d)</w:t>
      </w:r>
      <w:r w:rsidRPr="002202F2">
        <w:tab/>
        <w:t>include in the superannuation order an order that the amount so specified be paid to the Commonwealth or Commonwealth authority, whichever the court considers appropriate.</w:t>
      </w:r>
    </w:p>
    <w:p w:rsidR="003F4340" w:rsidRPr="002202F2" w:rsidRDefault="003F4340" w:rsidP="003F4340">
      <w:pPr>
        <w:pStyle w:val="subsection"/>
      </w:pPr>
      <w:r w:rsidRPr="002202F2">
        <w:tab/>
        <w:t>(4)</w:t>
      </w:r>
      <w:r w:rsidRPr="002202F2">
        <w:tab/>
        <w:t>Where any benefits have been paid to the person under any superannuation scheme (whether before, on or after the commencing day), the court must:</w:t>
      </w:r>
    </w:p>
    <w:p w:rsidR="003F4340" w:rsidRPr="002202F2" w:rsidRDefault="003F4340" w:rsidP="003F4340">
      <w:pPr>
        <w:pStyle w:val="paragraph"/>
        <w:spacing w:after="60"/>
      </w:pPr>
      <w:r w:rsidRPr="002202F2">
        <w:tab/>
        <w:t>(a)</w:t>
      </w:r>
      <w:r w:rsidRPr="002202F2">
        <w:tab/>
        <w:t>specify in the superannuation order the amount worked out using the formula:</w:t>
      </w:r>
    </w:p>
    <w:p w:rsidR="003F4340" w:rsidRPr="002202F2" w:rsidRDefault="00B42125" w:rsidP="00B42125">
      <w:pPr>
        <w:pStyle w:val="paragraph"/>
        <w:spacing w:before="120" w:after="120"/>
      </w:pPr>
      <w:r w:rsidRPr="002202F2">
        <w:tab/>
      </w:r>
      <w:r w:rsidRPr="002202F2">
        <w:tab/>
      </w:r>
      <w:r w:rsidR="002C0AD6" w:rsidRPr="002202F2">
        <w:rPr>
          <w:noProof/>
        </w:rPr>
        <w:drawing>
          <wp:inline distT="0" distB="0" distL="0" distR="0" wp14:anchorId="025A5C5C" wp14:editId="5F95E4C6">
            <wp:extent cx="581025" cy="266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81025" cy="266700"/>
                    </a:xfrm>
                    <a:prstGeom prst="rect">
                      <a:avLst/>
                    </a:prstGeom>
                    <a:noFill/>
                    <a:ln>
                      <a:noFill/>
                    </a:ln>
                  </pic:spPr>
                </pic:pic>
              </a:graphicData>
            </a:graphic>
          </wp:inline>
        </w:drawing>
      </w:r>
    </w:p>
    <w:p w:rsidR="003F4340" w:rsidRPr="002202F2" w:rsidRDefault="003F4340" w:rsidP="003F4340">
      <w:pPr>
        <w:pStyle w:val="subsection2"/>
        <w:ind w:firstLine="466"/>
      </w:pPr>
      <w:r w:rsidRPr="002202F2">
        <w:t>where:</w:t>
      </w:r>
    </w:p>
    <w:p w:rsidR="003F4340" w:rsidRPr="002202F2" w:rsidRDefault="003F4340" w:rsidP="003F4340">
      <w:pPr>
        <w:pStyle w:val="Definition"/>
        <w:ind w:left="1560"/>
      </w:pPr>
      <w:r w:rsidRPr="002202F2">
        <w:rPr>
          <w:b/>
          <w:i/>
        </w:rPr>
        <w:t xml:space="preserve">AB </w:t>
      </w:r>
      <w:r w:rsidRPr="002202F2">
        <w:rPr>
          <w:i/>
        </w:rPr>
        <w:t>(</w:t>
      </w:r>
      <w:r w:rsidRPr="002202F2">
        <w:rPr>
          <w:b/>
          <w:i/>
        </w:rPr>
        <w:t>amount of benefits</w:t>
      </w:r>
      <w:r w:rsidRPr="002202F2">
        <w:rPr>
          <w:i/>
        </w:rPr>
        <w:t>)</w:t>
      </w:r>
      <w:r w:rsidRPr="002202F2">
        <w:t xml:space="preserve"> is the amount that the court thinks reflects the value of the sum of the benefits paid by the Commonwealth or Commonwealth authority to the person under the scheme </w:t>
      </w:r>
      <w:r w:rsidR="00CA4379" w:rsidRPr="002202F2">
        <w:t xml:space="preserve">for any period of employment (not just a period during which the offence was committed) </w:t>
      </w:r>
      <w:r w:rsidRPr="002202F2">
        <w:t xml:space="preserve">as at the day on which the order is made. </w:t>
      </w:r>
    </w:p>
    <w:p w:rsidR="003F4340" w:rsidRPr="002202F2" w:rsidRDefault="003F4340" w:rsidP="003F4340">
      <w:pPr>
        <w:pStyle w:val="Definition"/>
        <w:ind w:left="1560"/>
      </w:pPr>
      <w:r w:rsidRPr="002202F2">
        <w:rPr>
          <w:b/>
          <w:i/>
        </w:rPr>
        <w:t xml:space="preserve">EC </w:t>
      </w:r>
      <w:r w:rsidRPr="002202F2">
        <w:rPr>
          <w:i/>
        </w:rPr>
        <w:t>(</w:t>
      </w:r>
      <w:r w:rsidRPr="002202F2">
        <w:rPr>
          <w:b/>
          <w:i/>
        </w:rPr>
        <w:t>employee contributions</w:t>
      </w:r>
      <w:r w:rsidRPr="002202F2">
        <w:rPr>
          <w:i/>
        </w:rPr>
        <w:t>)</w:t>
      </w:r>
      <w:r w:rsidRPr="002202F2">
        <w:t xml:space="preserve"> is the amount that the court thinks is equal to the part of </w:t>
      </w:r>
      <w:r w:rsidRPr="002202F2">
        <w:rPr>
          <w:b/>
        </w:rPr>
        <w:t>AB</w:t>
      </w:r>
      <w:r w:rsidRPr="002202F2">
        <w:t xml:space="preserve"> that is attributable to the sum of the employee contributions paid under the scheme by the person as at that day plus the interest on those contributions accrued under the scheme before that day; and</w:t>
      </w:r>
    </w:p>
    <w:p w:rsidR="003F4340" w:rsidRPr="002202F2" w:rsidRDefault="003F4340" w:rsidP="003F4340">
      <w:pPr>
        <w:pStyle w:val="paragraph"/>
      </w:pPr>
      <w:r w:rsidRPr="002202F2">
        <w:tab/>
        <w:t>(b)</w:t>
      </w:r>
      <w:r w:rsidRPr="002202F2">
        <w:tab/>
        <w:t>include in the superannuation order an order that the person pay the amount so specified to the Commonwealth or Commonwealth authority, whichever the court considers appropriate.</w:t>
      </w:r>
    </w:p>
    <w:p w:rsidR="003F4340" w:rsidRPr="002202F2" w:rsidRDefault="003F4340" w:rsidP="003F4340">
      <w:pPr>
        <w:pStyle w:val="subsection"/>
      </w:pPr>
      <w:r w:rsidRPr="002202F2">
        <w:tab/>
        <w:t>(5)</w:t>
      </w:r>
      <w:r w:rsidRPr="002202F2">
        <w:tab/>
        <w:t xml:space="preserve">For the purposes of </w:t>
      </w:r>
      <w:r w:rsidR="002202F2">
        <w:t>subsection (</w:t>
      </w:r>
      <w:r w:rsidRPr="002202F2">
        <w:t>4), the value of an amount of employer contributions or benefits, and of accrued interest, is their value worked out having regard to any decline in the purchasing power of money between the day on which the contributions or benefits were made or paid, or the interest accrued, as the case may be, and the day as at which their value must be worked out.</w:t>
      </w:r>
    </w:p>
    <w:p w:rsidR="003F4340" w:rsidRPr="002202F2" w:rsidRDefault="003F4340" w:rsidP="003F4340">
      <w:pPr>
        <w:pStyle w:val="subsection"/>
      </w:pPr>
      <w:r w:rsidRPr="002202F2">
        <w:tab/>
        <w:t>(6)</w:t>
      </w:r>
      <w:r w:rsidRPr="002202F2">
        <w:tab/>
        <w:t>The DPP must give written notice of a superannuation order to the person’s superannuation authority.</w:t>
      </w:r>
    </w:p>
    <w:p w:rsidR="003F4340" w:rsidRPr="002202F2" w:rsidRDefault="003F4340" w:rsidP="003F4340">
      <w:pPr>
        <w:pStyle w:val="ActHead5"/>
      </w:pPr>
      <w:bookmarkStart w:id="23" w:name="_Toc393792680"/>
      <w:r w:rsidRPr="002202F2">
        <w:rPr>
          <w:rStyle w:val="CharSectno"/>
        </w:rPr>
        <w:t>20</w:t>
      </w:r>
      <w:r w:rsidRPr="002202F2">
        <w:t xml:space="preserve">  When does a superannuation order take effect?</w:t>
      </w:r>
      <w:bookmarkEnd w:id="23"/>
    </w:p>
    <w:p w:rsidR="003F4340" w:rsidRPr="002202F2" w:rsidRDefault="003F4340" w:rsidP="003F4340">
      <w:pPr>
        <w:pStyle w:val="subsection"/>
      </w:pPr>
      <w:r w:rsidRPr="002202F2">
        <w:tab/>
        <w:t>(1)</w:t>
      </w:r>
      <w:r w:rsidRPr="002202F2">
        <w:tab/>
        <w:t>A superannuation order made in relation to a person who has absconded takes effect on the day on which it is made.</w:t>
      </w:r>
    </w:p>
    <w:p w:rsidR="003F4340" w:rsidRPr="002202F2" w:rsidRDefault="003F4340" w:rsidP="003F4340">
      <w:pPr>
        <w:pStyle w:val="subsection"/>
      </w:pPr>
      <w:r w:rsidRPr="002202F2">
        <w:tab/>
        <w:t>(2)</w:t>
      </w:r>
      <w:r w:rsidRPr="002202F2">
        <w:tab/>
        <w:t>A superannuation order made in relation to a person, other than a person who has absconded, does not take effect until:</w:t>
      </w:r>
    </w:p>
    <w:p w:rsidR="003F4340" w:rsidRPr="002202F2" w:rsidRDefault="003F4340" w:rsidP="003F4340">
      <w:pPr>
        <w:pStyle w:val="paragraph"/>
      </w:pPr>
      <w:r w:rsidRPr="002202F2">
        <w:tab/>
        <w:t>(a)</w:t>
      </w:r>
      <w:r w:rsidRPr="002202F2">
        <w:tab/>
        <w:t>the end of the period (if any) allowed for appealing against the conviction or sentence under the relevant Commonwealth, State or Territory law; or</w:t>
      </w:r>
    </w:p>
    <w:p w:rsidR="003F4340" w:rsidRPr="002202F2" w:rsidRDefault="003F4340" w:rsidP="003F4340">
      <w:pPr>
        <w:pStyle w:val="paragraph"/>
      </w:pPr>
      <w:r w:rsidRPr="002202F2">
        <w:tab/>
        <w:t>(b)</w:t>
      </w:r>
      <w:r w:rsidRPr="002202F2">
        <w:tab/>
        <w:t>if the person appeals against his or her conviction or sentence, or both—the appeal, and any proceedings resulting from it, are finally determined, withdrawn or otherwise disposed of.</w:t>
      </w:r>
    </w:p>
    <w:p w:rsidR="003F4340" w:rsidRPr="002202F2" w:rsidRDefault="003F4340" w:rsidP="003F4340">
      <w:pPr>
        <w:pStyle w:val="ActHead5"/>
      </w:pPr>
      <w:bookmarkStart w:id="24" w:name="_Toc393792681"/>
      <w:r w:rsidRPr="002202F2">
        <w:rPr>
          <w:rStyle w:val="CharSectno"/>
        </w:rPr>
        <w:t>21</w:t>
      </w:r>
      <w:r w:rsidRPr="002202F2">
        <w:t xml:space="preserve">  Effect of superannuation orders</w:t>
      </w:r>
      <w:bookmarkEnd w:id="24"/>
    </w:p>
    <w:p w:rsidR="003F4340" w:rsidRPr="002202F2" w:rsidRDefault="003F4340" w:rsidP="003F4340">
      <w:pPr>
        <w:pStyle w:val="subsection"/>
      </w:pPr>
      <w:r w:rsidRPr="002202F2">
        <w:tab/>
        <w:t>(1)</w:t>
      </w:r>
      <w:r w:rsidRPr="002202F2">
        <w:tab/>
        <w:t>Where a court makes a superannuation order in respect of a person:</w:t>
      </w:r>
    </w:p>
    <w:p w:rsidR="003F4340" w:rsidRPr="002202F2" w:rsidRDefault="003F4340" w:rsidP="003F4340">
      <w:pPr>
        <w:pStyle w:val="paragraph"/>
      </w:pPr>
      <w:r w:rsidRPr="002202F2">
        <w:tab/>
        <w:t>(a)</w:t>
      </w:r>
      <w:r w:rsidRPr="002202F2">
        <w:tab/>
        <w:t>all rights of, and benefits payable to or in respect of, the person or a dependant of the person (being rights or benefits arising out of the person’s membership of any superannuation scheme) cease, or cease to be payable, on the day on which the order takes effect, and the person ceases to be a member of the scheme on that day; and</w:t>
      </w:r>
    </w:p>
    <w:p w:rsidR="003F4340" w:rsidRPr="002202F2" w:rsidRDefault="003F4340" w:rsidP="003F4340">
      <w:pPr>
        <w:pStyle w:val="paragraph"/>
      </w:pPr>
      <w:r w:rsidRPr="002202F2">
        <w:tab/>
        <w:t>(b)</w:t>
      </w:r>
      <w:r w:rsidRPr="002202F2">
        <w:tab/>
        <w:t>any amount of the kind mentioned in subsection</w:t>
      </w:r>
      <w:r w:rsidR="002202F2">
        <w:t> </w:t>
      </w:r>
      <w:r w:rsidRPr="002202F2">
        <w:t>19(3) that is vested in the person ceases to be so vested on that day; and</w:t>
      </w:r>
    </w:p>
    <w:p w:rsidR="003F4340" w:rsidRPr="002202F2" w:rsidRDefault="003F4340" w:rsidP="003F4340">
      <w:pPr>
        <w:pStyle w:val="paragraph"/>
      </w:pPr>
      <w:r w:rsidRPr="002202F2">
        <w:tab/>
        <w:t>(c)</w:t>
      </w:r>
      <w:r w:rsidRPr="002202F2">
        <w:tab/>
        <w:t>the Commonwealth or a Commonwealth authority is not liable to pay any employer contribution or benefit under the scheme in respect of the person on or after that day.</w:t>
      </w:r>
    </w:p>
    <w:p w:rsidR="003F4340" w:rsidRPr="002202F2" w:rsidRDefault="003F4340" w:rsidP="003F4340">
      <w:pPr>
        <w:pStyle w:val="subsection"/>
      </w:pPr>
      <w:r w:rsidRPr="002202F2">
        <w:tab/>
        <w:t>(2)</w:t>
      </w:r>
      <w:r w:rsidRPr="002202F2">
        <w:tab/>
        <w:t>An amount payable by a person to the Commonwealth or a Commonwealth authority under a superannuation order is a debt due by the person to the Commonwealth or the Commonwealth authority, as the case may be.</w:t>
      </w:r>
    </w:p>
    <w:p w:rsidR="003F4340" w:rsidRPr="002202F2" w:rsidRDefault="003F4340" w:rsidP="003F4340">
      <w:pPr>
        <w:pStyle w:val="subsection"/>
      </w:pPr>
      <w:r w:rsidRPr="002202F2">
        <w:tab/>
        <w:t>(3)</w:t>
      </w:r>
      <w:r w:rsidRPr="002202F2">
        <w:tab/>
        <w:t>An order under subsection</w:t>
      </w:r>
      <w:r w:rsidR="002202F2">
        <w:t> </w:t>
      </w:r>
      <w:r w:rsidRPr="002202F2">
        <w:t>19(3) or (4) against a person may be enforced as if it were an order made in civil proceedings instituted by the Commonwealth or the relevant Commonwealth authority against the person to recover a debt due by the person to the Commonwealth or the Commonwealth authority, and the debt arising from the order is to be taken to be a judgment debt.</w:t>
      </w:r>
    </w:p>
    <w:p w:rsidR="003F4340" w:rsidRPr="002202F2" w:rsidRDefault="003F4340" w:rsidP="003F4340">
      <w:pPr>
        <w:pStyle w:val="subsection"/>
      </w:pPr>
      <w:r w:rsidRPr="002202F2">
        <w:tab/>
        <w:t>(4)</w:t>
      </w:r>
      <w:r w:rsidRPr="002202F2">
        <w:tab/>
        <w:t xml:space="preserve">Despite the Superannuation Act, or any other Act or any agreement, where </w:t>
      </w:r>
      <w:r w:rsidR="002202F2">
        <w:t>subsection (</w:t>
      </w:r>
      <w:r w:rsidRPr="002202F2">
        <w:t>1) applies to a person who is an employee when the superannuation order takes effect, the person is entitled, on the day on which he or she ceases to be a member of the relevant superannuation scheme, to payment of an amount equal to the sum of the employee contributions paid under the scheme by the person (being contributions that are held in a fund under the scheme) plus the amount of interest on those contributions accrued under the scheme.</w:t>
      </w:r>
    </w:p>
    <w:p w:rsidR="003F4340" w:rsidRPr="002202F2" w:rsidRDefault="003F4340" w:rsidP="003F4340">
      <w:pPr>
        <w:pStyle w:val="subsection"/>
      </w:pPr>
      <w:r w:rsidRPr="002202F2">
        <w:tab/>
        <w:t>(5)</w:t>
      </w:r>
      <w:r w:rsidRPr="002202F2">
        <w:tab/>
        <w:t xml:space="preserve">Despite the Superannuation Act, or any other Act or any agreement, where </w:t>
      </w:r>
      <w:r w:rsidR="002202F2">
        <w:t>subsection (</w:t>
      </w:r>
      <w:r w:rsidRPr="002202F2">
        <w:t>1) applies to a person who:</w:t>
      </w:r>
    </w:p>
    <w:p w:rsidR="003F4340" w:rsidRPr="002202F2" w:rsidRDefault="003F4340" w:rsidP="003F4340">
      <w:pPr>
        <w:pStyle w:val="paragraph"/>
      </w:pPr>
      <w:r w:rsidRPr="002202F2">
        <w:tab/>
        <w:t>(a)</w:t>
      </w:r>
      <w:r w:rsidRPr="002202F2">
        <w:tab/>
        <w:t>was an employee when the relevant corruption offence was committed but ceases to be an employee before the superannuation order takes effect; and</w:t>
      </w:r>
    </w:p>
    <w:p w:rsidR="003F4340" w:rsidRPr="002202F2" w:rsidRDefault="003F4340" w:rsidP="003F4340">
      <w:pPr>
        <w:pStyle w:val="paragraph"/>
      </w:pPr>
      <w:r w:rsidRPr="002202F2">
        <w:tab/>
        <w:t>(b)</w:t>
      </w:r>
      <w:r w:rsidRPr="002202F2">
        <w:tab/>
        <w:t>would, but for that subsection, have been entitled to payment of benefits under the relevant superannuation scheme on or after the day on which the superannuation order takes effect;</w:t>
      </w:r>
    </w:p>
    <w:p w:rsidR="003F4340" w:rsidRPr="002202F2" w:rsidRDefault="003F4340" w:rsidP="003F4340">
      <w:pPr>
        <w:pStyle w:val="subsection2"/>
        <w:spacing w:after="60"/>
      </w:pPr>
      <w:r w:rsidRPr="002202F2">
        <w:t>the person is entitled, on the day on which he or she ceases to be a member of the scheme, to payment of an amount worked out using the formula:</w:t>
      </w:r>
    </w:p>
    <w:p w:rsidR="003F4340" w:rsidRPr="002202F2" w:rsidRDefault="002C0AD6" w:rsidP="00B42125">
      <w:pPr>
        <w:pStyle w:val="subsection2"/>
        <w:spacing w:before="120" w:after="120"/>
      </w:pPr>
      <w:r w:rsidRPr="002202F2">
        <w:rPr>
          <w:noProof/>
        </w:rPr>
        <w:drawing>
          <wp:inline distT="0" distB="0" distL="0" distR="0" wp14:anchorId="14767858" wp14:editId="1FF38E7B">
            <wp:extent cx="609600" cy="266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09600" cy="266700"/>
                    </a:xfrm>
                    <a:prstGeom prst="rect">
                      <a:avLst/>
                    </a:prstGeom>
                    <a:noFill/>
                    <a:ln>
                      <a:noFill/>
                    </a:ln>
                  </pic:spPr>
                </pic:pic>
              </a:graphicData>
            </a:graphic>
          </wp:inline>
        </w:drawing>
      </w:r>
    </w:p>
    <w:p w:rsidR="003F4340" w:rsidRPr="002202F2" w:rsidRDefault="003F4340" w:rsidP="003F4340">
      <w:pPr>
        <w:pStyle w:val="subsection2"/>
      </w:pPr>
      <w:r w:rsidRPr="002202F2">
        <w:t>where:</w:t>
      </w:r>
    </w:p>
    <w:p w:rsidR="003F4340" w:rsidRPr="002202F2" w:rsidRDefault="003F4340" w:rsidP="003F4340">
      <w:pPr>
        <w:pStyle w:val="Definition"/>
      </w:pPr>
      <w:r w:rsidRPr="002202F2">
        <w:rPr>
          <w:b/>
          <w:i/>
        </w:rPr>
        <w:t>AC</w:t>
      </w:r>
      <w:r w:rsidRPr="002202F2">
        <w:rPr>
          <w:i/>
        </w:rPr>
        <w:t xml:space="preserve"> (</w:t>
      </w:r>
      <w:r w:rsidRPr="002202F2">
        <w:rPr>
          <w:b/>
          <w:i/>
        </w:rPr>
        <w:t>amount of contributions</w:t>
      </w:r>
      <w:r w:rsidRPr="002202F2">
        <w:rPr>
          <w:i/>
        </w:rPr>
        <w:t>)</w:t>
      </w:r>
      <w:r w:rsidRPr="002202F2">
        <w:t xml:space="preserve"> is an amount equal to the sum of the employee contributions paid under the scheme by the person plus the amount of interest on those contributions accrued under the scheme.</w:t>
      </w:r>
    </w:p>
    <w:p w:rsidR="003F4340" w:rsidRPr="002202F2" w:rsidRDefault="003F4340" w:rsidP="003F4340">
      <w:pPr>
        <w:pStyle w:val="Definition"/>
      </w:pPr>
      <w:r w:rsidRPr="002202F2">
        <w:rPr>
          <w:b/>
          <w:i/>
        </w:rPr>
        <w:t>AR</w:t>
      </w:r>
      <w:r w:rsidRPr="002202F2">
        <w:rPr>
          <w:i/>
        </w:rPr>
        <w:t xml:space="preserve"> (</w:t>
      </w:r>
      <w:r w:rsidRPr="002202F2">
        <w:rPr>
          <w:b/>
          <w:i/>
        </w:rPr>
        <w:t>amount received</w:t>
      </w:r>
      <w:r w:rsidRPr="002202F2">
        <w:rPr>
          <w:i/>
        </w:rPr>
        <w:t>)</w:t>
      </w:r>
      <w:r w:rsidRPr="002202F2">
        <w:t xml:space="preserve"> is an amount equal to that part of the sum of all amounts paid by way of benefit before the day on which the superannuation order takes effect that is attributable to </w:t>
      </w:r>
      <w:r w:rsidRPr="002202F2">
        <w:rPr>
          <w:b/>
        </w:rPr>
        <w:t>AC</w:t>
      </w:r>
      <w:r w:rsidRPr="002202F2">
        <w:t>.</w:t>
      </w:r>
    </w:p>
    <w:p w:rsidR="003F4340" w:rsidRPr="002202F2" w:rsidRDefault="003F4340" w:rsidP="003F4340">
      <w:pPr>
        <w:pStyle w:val="ActHead5"/>
      </w:pPr>
      <w:bookmarkStart w:id="25" w:name="_Toc393792682"/>
      <w:r w:rsidRPr="002202F2">
        <w:rPr>
          <w:rStyle w:val="CharSectno"/>
        </w:rPr>
        <w:t>22</w:t>
      </w:r>
      <w:r w:rsidRPr="002202F2">
        <w:t xml:space="preserve">  Superannuation orders: variation</w:t>
      </w:r>
      <w:bookmarkEnd w:id="25"/>
    </w:p>
    <w:p w:rsidR="003F4340" w:rsidRPr="002202F2" w:rsidRDefault="003F4340" w:rsidP="003F4340">
      <w:pPr>
        <w:pStyle w:val="subsection"/>
      </w:pPr>
      <w:r w:rsidRPr="002202F2">
        <w:tab/>
        <w:t>(1)</w:t>
      </w:r>
      <w:r w:rsidRPr="002202F2">
        <w:tab/>
        <w:t>If a superannuation order made in respect of a person:</w:t>
      </w:r>
    </w:p>
    <w:p w:rsidR="003F4340" w:rsidRPr="002202F2" w:rsidRDefault="003F4340" w:rsidP="003F4340">
      <w:pPr>
        <w:pStyle w:val="paragraph"/>
      </w:pPr>
      <w:r w:rsidRPr="002202F2">
        <w:tab/>
        <w:t>(a)</w:t>
      </w:r>
      <w:r w:rsidRPr="002202F2">
        <w:tab/>
        <w:t>specifies an amount under subsection</w:t>
      </w:r>
      <w:r w:rsidR="002202F2">
        <w:t> </w:t>
      </w:r>
      <w:r w:rsidRPr="002202F2">
        <w:t>19(3) or (4); and</w:t>
      </w:r>
    </w:p>
    <w:p w:rsidR="003F4340" w:rsidRPr="002202F2" w:rsidRDefault="003F4340" w:rsidP="003F4340">
      <w:pPr>
        <w:pStyle w:val="paragraph"/>
      </w:pPr>
      <w:r w:rsidRPr="002202F2">
        <w:tab/>
        <w:t>(b)</w:t>
      </w:r>
      <w:r w:rsidRPr="002202F2">
        <w:tab/>
        <w:t>takes effect on a day that is later than the day on which the order is made;</w:t>
      </w:r>
    </w:p>
    <w:p w:rsidR="003F4340" w:rsidRPr="002202F2" w:rsidRDefault="003F4340" w:rsidP="003F4340">
      <w:pPr>
        <w:pStyle w:val="subsection2"/>
      </w:pPr>
      <w:r w:rsidRPr="002202F2">
        <w:t>the DPP may, as soon as practicable after the order takes effect, apply to the court that made the order to vary the order by substituting for the specified amount an increased amount, having regard to any amount of employer contributions or benefits paid by the Commonwealth or a Commonwealth authority in respect of the person during the prescribed period.</w:t>
      </w:r>
    </w:p>
    <w:p w:rsidR="003F4340" w:rsidRPr="002202F2" w:rsidRDefault="003F4340" w:rsidP="003F4340">
      <w:pPr>
        <w:pStyle w:val="subsection"/>
        <w:keepLines/>
      </w:pPr>
      <w:r w:rsidRPr="002202F2">
        <w:tab/>
        <w:t>(2)</w:t>
      </w:r>
      <w:r w:rsidRPr="002202F2">
        <w:tab/>
        <w:t>Where the DPP makes an application, the court must vary the superannuation order accordingly and, for the purposes of working out the increased amount to be specified in the superannuation order, as varied, subsections</w:t>
      </w:r>
      <w:r w:rsidR="002202F2">
        <w:t> </w:t>
      </w:r>
      <w:r w:rsidRPr="002202F2">
        <w:t>19(3), (4) and (5) apply as if references in subsections</w:t>
      </w:r>
      <w:r w:rsidR="002202F2">
        <w:t> </w:t>
      </w:r>
      <w:r w:rsidRPr="002202F2">
        <w:t>19(3) and (4) to the day on which the order is made were references to the day on which the variation is made.</w:t>
      </w:r>
    </w:p>
    <w:p w:rsidR="003F4340" w:rsidRPr="002202F2" w:rsidRDefault="003F4340" w:rsidP="003F4340">
      <w:pPr>
        <w:pStyle w:val="subsection"/>
      </w:pPr>
      <w:r w:rsidRPr="002202F2">
        <w:tab/>
        <w:t>(3)</w:t>
      </w:r>
      <w:r w:rsidRPr="002202F2">
        <w:tab/>
        <w:t>In this section:</w:t>
      </w:r>
    </w:p>
    <w:p w:rsidR="003F4340" w:rsidRPr="002202F2" w:rsidRDefault="003F4340" w:rsidP="003F4340">
      <w:pPr>
        <w:pStyle w:val="Definition"/>
      </w:pPr>
      <w:r w:rsidRPr="002202F2">
        <w:rPr>
          <w:b/>
          <w:i/>
        </w:rPr>
        <w:t>prescribed period</w:t>
      </w:r>
      <w:r w:rsidRPr="002202F2">
        <w:t xml:space="preserve"> means the period starting on the day on which the superannuation order is made and ending on the day on which the variation is made.</w:t>
      </w:r>
    </w:p>
    <w:p w:rsidR="003F4340" w:rsidRPr="002202F2" w:rsidRDefault="003F4340" w:rsidP="003F4340">
      <w:pPr>
        <w:pStyle w:val="ActHead5"/>
      </w:pPr>
      <w:bookmarkStart w:id="26" w:name="_Toc393792683"/>
      <w:r w:rsidRPr="002202F2">
        <w:rPr>
          <w:rStyle w:val="CharSectno"/>
        </w:rPr>
        <w:t>23</w:t>
      </w:r>
      <w:r w:rsidRPr="002202F2">
        <w:t xml:space="preserve">  Superannuation orders: revocation</w:t>
      </w:r>
      <w:bookmarkEnd w:id="26"/>
    </w:p>
    <w:p w:rsidR="003F4340" w:rsidRPr="002202F2" w:rsidRDefault="003F4340" w:rsidP="003F4340">
      <w:pPr>
        <w:pStyle w:val="subsection"/>
      </w:pPr>
      <w:r w:rsidRPr="002202F2">
        <w:tab/>
        <w:t>(1)</w:t>
      </w:r>
      <w:r w:rsidRPr="002202F2">
        <w:tab/>
        <w:t>A superannuation order made in relation to a person is to be taken to have been revoked if:</w:t>
      </w:r>
    </w:p>
    <w:p w:rsidR="003F4340" w:rsidRPr="002202F2" w:rsidRDefault="003F4340" w:rsidP="003F4340">
      <w:pPr>
        <w:pStyle w:val="paragraph"/>
      </w:pPr>
      <w:r w:rsidRPr="002202F2">
        <w:tab/>
        <w:t>(a)</w:t>
      </w:r>
      <w:r w:rsidRPr="002202F2">
        <w:tab/>
        <w:t>the person’s conviction is quashed; or</w:t>
      </w:r>
    </w:p>
    <w:p w:rsidR="003F4340" w:rsidRPr="002202F2" w:rsidRDefault="003F4340" w:rsidP="003F4340">
      <w:pPr>
        <w:pStyle w:val="paragraph"/>
      </w:pPr>
      <w:r w:rsidRPr="002202F2">
        <w:tab/>
        <w:t>(b)</w:t>
      </w:r>
      <w:r w:rsidRPr="002202F2">
        <w:tab/>
        <w:t>the person’s sentence is so reduced or otherwise changed that it would no longer support the making of an application for a superannuation order under subsection</w:t>
      </w:r>
      <w:r w:rsidR="002202F2">
        <w:t> </w:t>
      </w:r>
      <w:r w:rsidRPr="002202F2">
        <w:t>17(1A); or</w:t>
      </w:r>
    </w:p>
    <w:p w:rsidR="003F4340" w:rsidRPr="002202F2" w:rsidRDefault="003F4340" w:rsidP="003F4340">
      <w:pPr>
        <w:pStyle w:val="paragraph"/>
      </w:pPr>
      <w:r w:rsidRPr="002202F2">
        <w:tab/>
        <w:t>(c)</w:t>
      </w:r>
      <w:r w:rsidRPr="002202F2">
        <w:tab/>
        <w:t>where the person is taken to be convicted because of paragraph</w:t>
      </w:r>
      <w:r w:rsidR="002202F2">
        <w:t> </w:t>
      </w:r>
      <w:r w:rsidRPr="002202F2">
        <w:t>6(1)(b)—the person is brought before a court in respect of the offence concerned and, having been convicted of that offence, does not receive a sentence that would support the making of an application for a superannuation order under subsection</w:t>
      </w:r>
      <w:r w:rsidR="002202F2">
        <w:t> </w:t>
      </w:r>
      <w:r w:rsidRPr="002202F2">
        <w:t>17(1A).</w:t>
      </w:r>
    </w:p>
    <w:p w:rsidR="003F4340" w:rsidRPr="002202F2" w:rsidRDefault="003F4340" w:rsidP="003F4340">
      <w:pPr>
        <w:pStyle w:val="subsection"/>
      </w:pPr>
      <w:r w:rsidRPr="002202F2">
        <w:tab/>
        <w:t>(2)</w:t>
      </w:r>
      <w:r w:rsidRPr="002202F2">
        <w:tab/>
        <w:t>Where a superannuation order is taken to have been revoked, the DPP must give written notice of the fact to:</w:t>
      </w:r>
    </w:p>
    <w:p w:rsidR="003F4340" w:rsidRPr="002202F2" w:rsidRDefault="003F4340" w:rsidP="003F4340">
      <w:pPr>
        <w:pStyle w:val="paragraph"/>
      </w:pPr>
      <w:r w:rsidRPr="002202F2">
        <w:tab/>
        <w:t>(a)</w:t>
      </w:r>
      <w:r w:rsidRPr="002202F2">
        <w:tab/>
        <w:t>the person in respect of whom the order was made; and</w:t>
      </w:r>
    </w:p>
    <w:p w:rsidR="003F4340" w:rsidRPr="002202F2" w:rsidRDefault="003F4340" w:rsidP="003F4340">
      <w:pPr>
        <w:pStyle w:val="paragraph"/>
      </w:pPr>
      <w:r w:rsidRPr="002202F2">
        <w:tab/>
        <w:t>(b)</w:t>
      </w:r>
      <w:r w:rsidRPr="002202F2">
        <w:tab/>
        <w:t>the person’s superannuation authority.</w:t>
      </w:r>
    </w:p>
    <w:p w:rsidR="003F4340" w:rsidRPr="002202F2" w:rsidRDefault="003F4340" w:rsidP="003F4340">
      <w:pPr>
        <w:pStyle w:val="subsection"/>
      </w:pPr>
      <w:r w:rsidRPr="002202F2">
        <w:tab/>
        <w:t>(3)</w:t>
      </w:r>
      <w:r w:rsidRPr="002202F2">
        <w:tab/>
        <w:t>Where:</w:t>
      </w:r>
    </w:p>
    <w:p w:rsidR="003F4340" w:rsidRPr="002202F2" w:rsidRDefault="003F4340" w:rsidP="003F4340">
      <w:pPr>
        <w:pStyle w:val="paragraph"/>
      </w:pPr>
      <w:r w:rsidRPr="002202F2">
        <w:tab/>
        <w:t>(a)</w:t>
      </w:r>
      <w:r w:rsidRPr="002202F2">
        <w:tab/>
        <w:t>a superannuation order is made in relation to a person who is taken to be convicted because of paragraph</w:t>
      </w:r>
      <w:r w:rsidR="002202F2">
        <w:t> </w:t>
      </w:r>
      <w:r w:rsidRPr="002202F2">
        <w:t>6(1)(b); and</w:t>
      </w:r>
    </w:p>
    <w:p w:rsidR="003F4340" w:rsidRPr="002202F2" w:rsidRDefault="003F4340" w:rsidP="003F4340">
      <w:pPr>
        <w:pStyle w:val="paragraph"/>
      </w:pPr>
      <w:r w:rsidRPr="002202F2">
        <w:tab/>
        <w:t>(b)</w:t>
      </w:r>
      <w:r w:rsidRPr="002202F2">
        <w:tab/>
        <w:t>the superannuation order is to be taken to have been revoked;</w:t>
      </w:r>
    </w:p>
    <w:p w:rsidR="003F4340" w:rsidRPr="002202F2" w:rsidRDefault="003F4340" w:rsidP="003F4340">
      <w:pPr>
        <w:pStyle w:val="subsection2"/>
      </w:pPr>
      <w:r w:rsidRPr="002202F2">
        <w:t xml:space="preserve">there is payable to the person an amount determined by the </w:t>
      </w:r>
      <w:r w:rsidR="003937A1" w:rsidRPr="002202F2">
        <w:t>Finance Minister</w:t>
      </w:r>
      <w:r w:rsidRPr="002202F2">
        <w:t>, being an amount that the Minister considers to be a fair recompense to the person, having regard to:</w:t>
      </w:r>
    </w:p>
    <w:p w:rsidR="003F4340" w:rsidRPr="002202F2" w:rsidRDefault="003F4340" w:rsidP="003F4340">
      <w:pPr>
        <w:pStyle w:val="paragraph"/>
      </w:pPr>
      <w:r w:rsidRPr="002202F2">
        <w:tab/>
        <w:t>(c)</w:t>
      </w:r>
      <w:r w:rsidRPr="002202F2">
        <w:tab/>
        <w:t>any amount paid to the person under subsection</w:t>
      </w:r>
      <w:r w:rsidR="002202F2">
        <w:t> </w:t>
      </w:r>
      <w:r w:rsidRPr="002202F2">
        <w:t>21(4) or (5); and</w:t>
      </w:r>
    </w:p>
    <w:p w:rsidR="003F4340" w:rsidRPr="002202F2" w:rsidRDefault="003F4340" w:rsidP="003F4340">
      <w:pPr>
        <w:pStyle w:val="paragraph"/>
      </w:pPr>
      <w:r w:rsidRPr="002202F2">
        <w:tab/>
        <w:t>(d)</w:t>
      </w:r>
      <w:r w:rsidRPr="002202F2">
        <w:tab/>
        <w:t>any amount recovered from the person under a recovery order against the person; and</w:t>
      </w:r>
    </w:p>
    <w:p w:rsidR="003F4340" w:rsidRPr="002202F2" w:rsidRDefault="003F4340" w:rsidP="003F4340">
      <w:pPr>
        <w:pStyle w:val="paragraph"/>
      </w:pPr>
      <w:r w:rsidRPr="002202F2">
        <w:tab/>
        <w:t>(e)</w:t>
      </w:r>
      <w:r w:rsidRPr="002202F2">
        <w:tab/>
        <w:t>any other financial loss sustained by the person as a result of the superannuation order; and</w:t>
      </w:r>
    </w:p>
    <w:p w:rsidR="003F4340" w:rsidRPr="002202F2" w:rsidRDefault="003F4340" w:rsidP="003F4340">
      <w:pPr>
        <w:pStyle w:val="paragraph"/>
      </w:pPr>
      <w:r w:rsidRPr="002202F2">
        <w:tab/>
        <w:t>(f)</w:t>
      </w:r>
      <w:r w:rsidRPr="002202F2">
        <w:tab/>
        <w:t>any other matters that the Minister thinks are relevant in the circumstances of the case.</w:t>
      </w:r>
    </w:p>
    <w:p w:rsidR="003F4340" w:rsidRPr="002202F2" w:rsidRDefault="003F4340" w:rsidP="00921B69">
      <w:pPr>
        <w:pStyle w:val="ActHead2"/>
        <w:pageBreakBefore/>
      </w:pPr>
      <w:bookmarkStart w:id="27" w:name="_Toc393792684"/>
      <w:r w:rsidRPr="002202F2">
        <w:rPr>
          <w:rStyle w:val="CharPartNo"/>
        </w:rPr>
        <w:t>Part</w:t>
      </w:r>
      <w:r w:rsidR="002202F2">
        <w:rPr>
          <w:rStyle w:val="CharPartNo"/>
        </w:rPr>
        <w:t> </w:t>
      </w:r>
      <w:r w:rsidRPr="002202F2">
        <w:rPr>
          <w:rStyle w:val="CharPartNo"/>
        </w:rPr>
        <w:t>3</w:t>
      </w:r>
      <w:r w:rsidRPr="002202F2">
        <w:t>—</w:t>
      </w:r>
      <w:r w:rsidRPr="002202F2">
        <w:rPr>
          <w:rStyle w:val="CharPartText"/>
        </w:rPr>
        <w:t>Restraining orders</w:t>
      </w:r>
      <w:bookmarkEnd w:id="27"/>
    </w:p>
    <w:p w:rsidR="003F4340" w:rsidRPr="002202F2" w:rsidRDefault="00B42125" w:rsidP="003F4340">
      <w:pPr>
        <w:pStyle w:val="Header"/>
      </w:pPr>
      <w:r w:rsidRPr="002202F2">
        <w:rPr>
          <w:rStyle w:val="CharDivNo"/>
        </w:rPr>
        <w:t xml:space="preserve"> </w:t>
      </w:r>
      <w:r w:rsidRPr="002202F2">
        <w:rPr>
          <w:rStyle w:val="CharDivText"/>
        </w:rPr>
        <w:t xml:space="preserve"> </w:t>
      </w:r>
    </w:p>
    <w:p w:rsidR="003F4340" w:rsidRPr="002202F2" w:rsidRDefault="003F4340" w:rsidP="003F4340">
      <w:pPr>
        <w:pStyle w:val="ActHead5"/>
      </w:pPr>
      <w:bookmarkStart w:id="28" w:name="_Toc393792685"/>
      <w:r w:rsidRPr="002202F2">
        <w:rPr>
          <w:rStyle w:val="CharSectno"/>
        </w:rPr>
        <w:t>24</w:t>
      </w:r>
      <w:r w:rsidRPr="002202F2">
        <w:t xml:space="preserve">  Application for restraining order</w:t>
      </w:r>
      <w:bookmarkEnd w:id="28"/>
    </w:p>
    <w:p w:rsidR="003F4340" w:rsidRPr="002202F2" w:rsidRDefault="003F4340" w:rsidP="003F4340">
      <w:pPr>
        <w:pStyle w:val="subsection"/>
      </w:pPr>
      <w:r w:rsidRPr="002202F2">
        <w:tab/>
        <w:t>(1)</w:t>
      </w:r>
      <w:r w:rsidRPr="002202F2">
        <w:tab/>
        <w:t xml:space="preserve">Where a person (in this </w:t>
      </w:r>
      <w:r w:rsidR="00B42125" w:rsidRPr="002202F2">
        <w:t>Part </w:t>
      </w:r>
      <w:r w:rsidRPr="002202F2">
        <w:t xml:space="preserve">called </w:t>
      </w:r>
      <w:r w:rsidRPr="002202F2">
        <w:rPr>
          <w:b/>
          <w:i/>
        </w:rPr>
        <w:t>the defendant</w:t>
      </w:r>
      <w:r w:rsidRPr="002202F2">
        <w:t>):</w:t>
      </w:r>
    </w:p>
    <w:p w:rsidR="003F4340" w:rsidRPr="002202F2" w:rsidRDefault="003F4340" w:rsidP="003F4340">
      <w:pPr>
        <w:pStyle w:val="paragraph"/>
      </w:pPr>
      <w:r w:rsidRPr="002202F2">
        <w:tab/>
        <w:t>(a)</w:t>
      </w:r>
      <w:r w:rsidRPr="002202F2">
        <w:tab/>
        <w:t>has been convicted of an offence; or</w:t>
      </w:r>
    </w:p>
    <w:p w:rsidR="003F4340" w:rsidRPr="002202F2" w:rsidRDefault="003F4340" w:rsidP="003F4340">
      <w:pPr>
        <w:pStyle w:val="paragraph"/>
      </w:pPr>
      <w:r w:rsidRPr="002202F2">
        <w:tab/>
        <w:t>(b)</w:t>
      </w:r>
      <w:r w:rsidRPr="002202F2">
        <w:tab/>
        <w:t>has been, or is about to be, charged with an offence;</w:t>
      </w:r>
    </w:p>
    <w:p w:rsidR="003F4340" w:rsidRPr="002202F2" w:rsidRDefault="003F4340" w:rsidP="003F4340">
      <w:pPr>
        <w:pStyle w:val="subsection2"/>
      </w:pPr>
      <w:r w:rsidRPr="002202F2">
        <w:t>the DPP may apply to the appropriate court for a restraining order against specified property of the defendant or of another person, or both.</w:t>
      </w:r>
    </w:p>
    <w:p w:rsidR="003F4340" w:rsidRPr="002202F2" w:rsidRDefault="003F4340" w:rsidP="003F4340">
      <w:pPr>
        <w:pStyle w:val="subsection"/>
      </w:pPr>
      <w:r w:rsidRPr="002202F2">
        <w:tab/>
        <w:t>(2)</w:t>
      </w:r>
      <w:r w:rsidRPr="002202F2">
        <w:tab/>
        <w:t>For the purposes of an application, the DPP may, on behalf of the Commonwealth, give the court such undertakings with respect to the payment of damages or costs, or both, as the court requires.</w:t>
      </w:r>
    </w:p>
    <w:p w:rsidR="003F4340" w:rsidRPr="002202F2" w:rsidRDefault="003F4340" w:rsidP="003F4340">
      <w:pPr>
        <w:pStyle w:val="ActHead5"/>
      </w:pPr>
      <w:bookmarkStart w:id="29" w:name="_Toc393792686"/>
      <w:r w:rsidRPr="002202F2">
        <w:rPr>
          <w:rStyle w:val="CharSectno"/>
        </w:rPr>
        <w:t>25</w:t>
      </w:r>
      <w:r w:rsidRPr="002202F2">
        <w:t xml:space="preserve">  Making of restraining orders</w:t>
      </w:r>
      <w:bookmarkEnd w:id="29"/>
    </w:p>
    <w:p w:rsidR="003F4340" w:rsidRPr="002202F2" w:rsidRDefault="003F4340" w:rsidP="003F4340">
      <w:pPr>
        <w:pStyle w:val="subsection"/>
      </w:pPr>
      <w:r w:rsidRPr="002202F2">
        <w:tab/>
        <w:t>(1)</w:t>
      </w:r>
      <w:r w:rsidRPr="002202F2">
        <w:tab/>
        <w:t>Subject to this Part, where an application is made for a restraining order against property and the appropriate court is satisfied that:</w:t>
      </w:r>
    </w:p>
    <w:p w:rsidR="003F4340" w:rsidRPr="002202F2" w:rsidRDefault="003F4340" w:rsidP="003F4340">
      <w:pPr>
        <w:pStyle w:val="paragraph"/>
      </w:pPr>
      <w:r w:rsidRPr="002202F2">
        <w:tab/>
        <w:t>(a)</w:t>
      </w:r>
      <w:r w:rsidRPr="002202F2">
        <w:tab/>
        <w:t>the offence concerned is, or may be, a corruption offence; and</w:t>
      </w:r>
    </w:p>
    <w:p w:rsidR="003F4340" w:rsidRPr="002202F2" w:rsidRDefault="003F4340" w:rsidP="003F4340">
      <w:pPr>
        <w:pStyle w:val="paragraph"/>
      </w:pPr>
      <w:r w:rsidRPr="002202F2">
        <w:tab/>
        <w:t>(b)</w:t>
      </w:r>
      <w:r w:rsidRPr="002202F2">
        <w:tab/>
        <w:t>if the defendant has been sentenced in respect of the offence—the sentence would support the making of an application for a superannuation order under subsection</w:t>
      </w:r>
      <w:r w:rsidR="002202F2">
        <w:t> </w:t>
      </w:r>
      <w:r w:rsidRPr="002202F2">
        <w:t>17(1A); and</w:t>
      </w:r>
    </w:p>
    <w:p w:rsidR="003F4340" w:rsidRPr="002202F2" w:rsidRDefault="003F4340" w:rsidP="003F4340">
      <w:pPr>
        <w:pStyle w:val="paragraph"/>
      </w:pPr>
      <w:r w:rsidRPr="002202F2">
        <w:tab/>
        <w:t>(c)</w:t>
      </w:r>
      <w:r w:rsidRPr="002202F2">
        <w:tab/>
        <w:t>the defendant is, or has been, a member of a superannuation scheme;</w:t>
      </w:r>
    </w:p>
    <w:p w:rsidR="003F4340" w:rsidRPr="002202F2" w:rsidRDefault="003F4340" w:rsidP="003F4340">
      <w:pPr>
        <w:pStyle w:val="subsection2"/>
      </w:pPr>
      <w:r w:rsidRPr="002202F2">
        <w:t>the court may, by order, direct that the property, or such part of the property as is specified in the order, is not to be disposed of, or otherwise dealt with, by any person except in the manner and circumstances (if any) specified in the order.</w:t>
      </w:r>
    </w:p>
    <w:p w:rsidR="003F4340" w:rsidRPr="002202F2" w:rsidRDefault="003F4340" w:rsidP="003F4340">
      <w:pPr>
        <w:pStyle w:val="subsection"/>
      </w:pPr>
      <w:r w:rsidRPr="002202F2">
        <w:tab/>
        <w:t>(2)</w:t>
      </w:r>
      <w:r w:rsidRPr="002202F2">
        <w:tab/>
        <w:t>A restraining order must not be made against a person’s property to any extent greater than is necessary to ensure the recovery of any amount payable, or reasonably likely to be payable, by the defendant under a recovery order.</w:t>
      </w:r>
    </w:p>
    <w:p w:rsidR="003F4340" w:rsidRPr="002202F2" w:rsidRDefault="003F4340" w:rsidP="003F4340">
      <w:pPr>
        <w:pStyle w:val="subsection"/>
        <w:keepLines/>
      </w:pPr>
      <w:r w:rsidRPr="002202F2">
        <w:tab/>
        <w:t>(3)</w:t>
      </w:r>
      <w:r w:rsidRPr="002202F2">
        <w:tab/>
      </w:r>
      <w:r w:rsidR="002202F2">
        <w:t>Subsection (</w:t>
      </w:r>
      <w:r w:rsidRPr="002202F2">
        <w:t>2) does not prevent the court from making a restraining order against a person’s property, being property whose value is more than the amount payable, or reasonably likely to be payable, by the defendant under a recovery order if there is no other property of sufficient value in respect of which the court can make a restraining order.</w:t>
      </w:r>
    </w:p>
    <w:p w:rsidR="003F4340" w:rsidRPr="002202F2" w:rsidRDefault="003F4340" w:rsidP="003F4340">
      <w:pPr>
        <w:pStyle w:val="subsection"/>
      </w:pPr>
      <w:r w:rsidRPr="002202F2">
        <w:tab/>
        <w:t>(4)</w:t>
      </w:r>
      <w:r w:rsidRPr="002202F2">
        <w:tab/>
        <w:t>A court may make a restraining order against property whether or not there is any risk of the property being disposed of, or otherwise dealt with, in a manner that would defeat the operation of this Act.</w:t>
      </w:r>
    </w:p>
    <w:p w:rsidR="003F4340" w:rsidRPr="002202F2" w:rsidRDefault="003F4340" w:rsidP="003F4340">
      <w:pPr>
        <w:pStyle w:val="subsection"/>
      </w:pPr>
      <w:r w:rsidRPr="002202F2">
        <w:tab/>
        <w:t>(5)</w:t>
      </w:r>
      <w:r w:rsidRPr="002202F2">
        <w:tab/>
        <w:t>Where the application is made in reliance on the proposed charging of the defendant with the offence concerned, the court must not make a restraining order unless satisfied that the defendant will be charged with the offence, or with a related corruption offence, within 48 hours.</w:t>
      </w:r>
    </w:p>
    <w:p w:rsidR="003F4340" w:rsidRPr="002202F2" w:rsidRDefault="003F4340" w:rsidP="003F4340">
      <w:pPr>
        <w:pStyle w:val="subsection"/>
      </w:pPr>
      <w:r w:rsidRPr="002202F2">
        <w:tab/>
        <w:t>(6)</w:t>
      </w:r>
      <w:r w:rsidRPr="002202F2">
        <w:tab/>
        <w:t>A court may refuse to make a restraining order if the Commonwealth refuses or fails to give the court such undertakings as the court considers appropriate with respect to the payment of damages or costs, or both, in relation to the making and operation of the order.</w:t>
      </w:r>
    </w:p>
    <w:p w:rsidR="003F4340" w:rsidRPr="002202F2" w:rsidRDefault="003F4340" w:rsidP="003F4340">
      <w:pPr>
        <w:pStyle w:val="ActHead5"/>
      </w:pPr>
      <w:bookmarkStart w:id="30" w:name="_Toc393792687"/>
      <w:r w:rsidRPr="002202F2">
        <w:rPr>
          <w:rStyle w:val="CharSectno"/>
        </w:rPr>
        <w:t>26</w:t>
      </w:r>
      <w:r w:rsidRPr="002202F2">
        <w:t xml:space="preserve">  Restraining order may be subject to conditions</w:t>
      </w:r>
      <w:bookmarkEnd w:id="30"/>
    </w:p>
    <w:p w:rsidR="003F4340" w:rsidRPr="002202F2" w:rsidRDefault="003F4340" w:rsidP="003F4340">
      <w:pPr>
        <w:pStyle w:val="subsection"/>
      </w:pPr>
      <w:r w:rsidRPr="002202F2">
        <w:tab/>
        <w:t>(1)</w:t>
      </w:r>
      <w:r w:rsidRPr="002202F2">
        <w:tab/>
        <w:t>A restraining order against a person’s property may be made subject to such conditions as the court thinks fit, for example, conditions providing for meeting, out of the property or a specified part of the property, all or any of the following:</w:t>
      </w:r>
    </w:p>
    <w:p w:rsidR="003F4340" w:rsidRPr="002202F2" w:rsidRDefault="003F4340" w:rsidP="003F4340">
      <w:pPr>
        <w:pStyle w:val="paragraph"/>
      </w:pPr>
      <w:r w:rsidRPr="002202F2">
        <w:tab/>
        <w:t>(a)</w:t>
      </w:r>
      <w:r w:rsidRPr="002202F2">
        <w:tab/>
        <w:t>the person’s reasonable living expenses (including the reasonable living expenses of any dependants of the person) and reasonable business expenses;</w:t>
      </w:r>
    </w:p>
    <w:p w:rsidR="003F4340" w:rsidRPr="002202F2" w:rsidRDefault="003F4340" w:rsidP="003F4340">
      <w:pPr>
        <w:pStyle w:val="paragraph"/>
      </w:pPr>
      <w:r w:rsidRPr="002202F2">
        <w:tab/>
        <w:t>(b)</w:t>
      </w:r>
      <w:r w:rsidRPr="002202F2">
        <w:tab/>
        <w:t>the person’s taxed legal expenses in defending a criminal charge;</w:t>
      </w:r>
    </w:p>
    <w:p w:rsidR="003F4340" w:rsidRPr="002202F2" w:rsidRDefault="003F4340" w:rsidP="003F4340">
      <w:pPr>
        <w:pStyle w:val="paragraph"/>
      </w:pPr>
      <w:r w:rsidRPr="002202F2">
        <w:tab/>
        <w:t>(c)</w:t>
      </w:r>
      <w:r w:rsidRPr="002202F2">
        <w:tab/>
        <w:t xml:space="preserve">a specified debt incurred by the person in good faith (being a debt to which neither </w:t>
      </w:r>
      <w:r w:rsidR="002202F2">
        <w:t>paragraph (</w:t>
      </w:r>
      <w:r w:rsidRPr="002202F2">
        <w:t>a) or (b) applies).</w:t>
      </w:r>
    </w:p>
    <w:p w:rsidR="003F4340" w:rsidRPr="002202F2" w:rsidRDefault="003F4340" w:rsidP="003F4340">
      <w:pPr>
        <w:pStyle w:val="subsection"/>
      </w:pPr>
      <w:r w:rsidRPr="002202F2">
        <w:tab/>
        <w:t>(2)</w:t>
      </w:r>
      <w:r w:rsidRPr="002202F2">
        <w:tab/>
        <w:t xml:space="preserve">The court must not make provision of a kind mentioned in </w:t>
      </w:r>
      <w:r w:rsidR="002202F2">
        <w:t>subsection (</w:t>
      </w:r>
      <w:r w:rsidRPr="002202F2">
        <w:t>1) unless satisfied that the person cannot meet the expense or debt concerned out of property that is not subject to a restraining order.</w:t>
      </w:r>
    </w:p>
    <w:p w:rsidR="003F4340" w:rsidRPr="002202F2" w:rsidRDefault="003F4340" w:rsidP="003F4340">
      <w:pPr>
        <w:pStyle w:val="ActHead5"/>
      </w:pPr>
      <w:bookmarkStart w:id="31" w:name="_Toc393792688"/>
      <w:r w:rsidRPr="002202F2">
        <w:rPr>
          <w:rStyle w:val="CharSectno"/>
        </w:rPr>
        <w:t>27</w:t>
      </w:r>
      <w:r w:rsidRPr="002202F2">
        <w:t xml:space="preserve">  Affidavit of police officer needed in certain cases</w:t>
      </w:r>
      <w:bookmarkEnd w:id="31"/>
    </w:p>
    <w:p w:rsidR="003F4340" w:rsidRPr="002202F2" w:rsidRDefault="003F4340" w:rsidP="003F4340">
      <w:pPr>
        <w:pStyle w:val="subsection"/>
      </w:pPr>
      <w:r w:rsidRPr="002202F2">
        <w:tab/>
        <w:t>(1)</w:t>
      </w:r>
      <w:r w:rsidRPr="002202F2">
        <w:tab/>
        <w:t>Where an application is made for a restraining order and the defendant has not been convicted of the offence concerned, the court must not make a restraining order unless:</w:t>
      </w:r>
    </w:p>
    <w:p w:rsidR="003F4340" w:rsidRPr="002202F2" w:rsidRDefault="003F4340" w:rsidP="003F4340">
      <w:pPr>
        <w:pStyle w:val="paragraph"/>
      </w:pPr>
      <w:r w:rsidRPr="002202F2">
        <w:tab/>
        <w:t>(a)</w:t>
      </w:r>
      <w:r w:rsidRPr="002202F2">
        <w:tab/>
        <w:t>the application for the order is supported by an affidavit of a police officer stating that the officer believes the defendant committed the offence; and</w:t>
      </w:r>
    </w:p>
    <w:p w:rsidR="003F4340" w:rsidRPr="002202F2" w:rsidRDefault="003F4340" w:rsidP="003F4340">
      <w:pPr>
        <w:pStyle w:val="paragraph"/>
      </w:pPr>
      <w:r w:rsidRPr="002202F2">
        <w:tab/>
        <w:t>(b)</w:t>
      </w:r>
      <w:r w:rsidRPr="002202F2">
        <w:tab/>
        <w:t>the court is satisfied, having regard to the matters contained in the affidavit, that there are reasonable grounds for so believing.</w:t>
      </w:r>
    </w:p>
    <w:p w:rsidR="003F4340" w:rsidRPr="002202F2" w:rsidRDefault="003F4340" w:rsidP="003F4340">
      <w:pPr>
        <w:pStyle w:val="subsection"/>
      </w:pPr>
      <w:r w:rsidRPr="002202F2">
        <w:tab/>
        <w:t>(2)</w:t>
      </w:r>
      <w:r w:rsidRPr="002202F2">
        <w:tab/>
        <w:t>Where an application for a restraining order is made against specified property of a person other than the defendant, the court must not make a restraining order against the property unless:</w:t>
      </w:r>
    </w:p>
    <w:p w:rsidR="003F4340" w:rsidRPr="002202F2" w:rsidRDefault="003F4340" w:rsidP="003F4340">
      <w:pPr>
        <w:pStyle w:val="paragraph"/>
      </w:pPr>
      <w:r w:rsidRPr="002202F2">
        <w:tab/>
        <w:t>(a)</w:t>
      </w:r>
      <w:r w:rsidRPr="002202F2">
        <w:tab/>
        <w:t>the application is supported by an affidavit of a police officer stating that the officer believes that the property is subject to the effective control of the defendant; and</w:t>
      </w:r>
    </w:p>
    <w:p w:rsidR="003F4340" w:rsidRPr="002202F2" w:rsidRDefault="003F4340" w:rsidP="003F4340">
      <w:pPr>
        <w:pStyle w:val="paragraph"/>
      </w:pPr>
      <w:r w:rsidRPr="002202F2">
        <w:tab/>
        <w:t>(b)</w:t>
      </w:r>
      <w:r w:rsidRPr="002202F2">
        <w:tab/>
        <w:t>the court is satisfied, having regard to the matters contained in the affidavit, that there are reasonable grounds for so believing.</w:t>
      </w:r>
    </w:p>
    <w:p w:rsidR="003F4340" w:rsidRPr="002202F2" w:rsidRDefault="003F4340" w:rsidP="003F4340">
      <w:pPr>
        <w:pStyle w:val="subsection"/>
      </w:pPr>
      <w:r w:rsidRPr="002202F2">
        <w:tab/>
        <w:t>(3)</w:t>
      </w:r>
      <w:r w:rsidRPr="002202F2">
        <w:tab/>
        <w:t>An affidavit made by a police officer for the purpose of this section that states that the officer believes a particular matter must set out the grounds on which the officer holds that belief.</w:t>
      </w:r>
    </w:p>
    <w:p w:rsidR="003F4340" w:rsidRPr="002202F2" w:rsidRDefault="003F4340" w:rsidP="003F4340">
      <w:pPr>
        <w:pStyle w:val="subsection"/>
      </w:pPr>
      <w:r w:rsidRPr="002202F2">
        <w:tab/>
        <w:t>(4)</w:t>
      </w:r>
      <w:r w:rsidRPr="002202F2">
        <w:tab/>
        <w:t>The court may, at any time before the final determination of an application for:</w:t>
      </w:r>
    </w:p>
    <w:p w:rsidR="003F4340" w:rsidRPr="002202F2" w:rsidRDefault="003F4340" w:rsidP="003F4340">
      <w:pPr>
        <w:pStyle w:val="paragraph"/>
      </w:pPr>
      <w:r w:rsidRPr="002202F2">
        <w:tab/>
        <w:t>(a)</w:t>
      </w:r>
      <w:r w:rsidRPr="002202F2">
        <w:tab/>
        <w:t>a restraining order; or</w:t>
      </w:r>
    </w:p>
    <w:p w:rsidR="003F4340" w:rsidRPr="002202F2" w:rsidRDefault="003F4340" w:rsidP="003F4340">
      <w:pPr>
        <w:pStyle w:val="paragraph"/>
      </w:pPr>
      <w:r w:rsidRPr="002202F2">
        <w:tab/>
        <w:t>(b)</w:t>
      </w:r>
      <w:r w:rsidRPr="002202F2">
        <w:tab/>
        <w:t>an extension of the period of effect of a restraining order;</w:t>
      </w:r>
    </w:p>
    <w:p w:rsidR="003F4340" w:rsidRPr="002202F2" w:rsidRDefault="003F4340" w:rsidP="003F4340">
      <w:pPr>
        <w:pStyle w:val="subsection2"/>
      </w:pPr>
      <w:r w:rsidRPr="002202F2">
        <w:t>direct the DPP to give or publish notice of the application to a specified person or class of persons in the manner and within the time the court thinks appropriate.</w:t>
      </w:r>
    </w:p>
    <w:p w:rsidR="003F4340" w:rsidRPr="002202F2" w:rsidRDefault="003F4340" w:rsidP="003F4340">
      <w:pPr>
        <w:pStyle w:val="ActHead5"/>
      </w:pPr>
      <w:bookmarkStart w:id="32" w:name="_Toc393792689"/>
      <w:r w:rsidRPr="002202F2">
        <w:rPr>
          <w:rStyle w:val="CharSectno"/>
        </w:rPr>
        <w:t>28</w:t>
      </w:r>
      <w:r w:rsidRPr="002202F2">
        <w:t xml:space="preserve">  Notice of application for restraining order</w:t>
      </w:r>
      <w:bookmarkEnd w:id="32"/>
    </w:p>
    <w:p w:rsidR="003F4340" w:rsidRPr="002202F2" w:rsidRDefault="003F4340" w:rsidP="003F4340">
      <w:pPr>
        <w:pStyle w:val="subsection"/>
      </w:pPr>
      <w:r w:rsidRPr="002202F2">
        <w:tab/>
        <w:t>(1)</w:t>
      </w:r>
      <w:r w:rsidRPr="002202F2">
        <w:tab/>
        <w:t xml:space="preserve">Subject to </w:t>
      </w:r>
      <w:r w:rsidR="002202F2">
        <w:t>subsection (</w:t>
      </w:r>
      <w:r w:rsidRPr="002202F2">
        <w:t>2), the DPP must give written notice of an application for a restraining order against property to:</w:t>
      </w:r>
    </w:p>
    <w:p w:rsidR="003F4340" w:rsidRPr="002202F2" w:rsidRDefault="003F4340" w:rsidP="003F4340">
      <w:pPr>
        <w:pStyle w:val="paragraph"/>
      </w:pPr>
      <w:r w:rsidRPr="002202F2">
        <w:tab/>
        <w:t>(a)</w:t>
      </w:r>
      <w:r w:rsidRPr="002202F2">
        <w:tab/>
        <w:t>the owner of the property; and</w:t>
      </w:r>
    </w:p>
    <w:p w:rsidR="003F4340" w:rsidRPr="002202F2" w:rsidRDefault="003F4340" w:rsidP="003F4340">
      <w:pPr>
        <w:pStyle w:val="paragraph"/>
      </w:pPr>
      <w:r w:rsidRPr="002202F2">
        <w:tab/>
        <w:t>(b)</w:t>
      </w:r>
      <w:r w:rsidRPr="002202F2">
        <w:tab/>
        <w:t>any other person the DPP has reason to believe may have an interest in the property.</w:t>
      </w:r>
    </w:p>
    <w:p w:rsidR="003F4340" w:rsidRPr="002202F2" w:rsidRDefault="003F4340" w:rsidP="003F4340">
      <w:pPr>
        <w:pStyle w:val="subsection"/>
      </w:pPr>
      <w:r w:rsidRPr="002202F2">
        <w:tab/>
        <w:t>(2)</w:t>
      </w:r>
      <w:r w:rsidRPr="002202F2">
        <w:tab/>
        <w:t>Where notice of an application has not been given, the court must consider the application if the DPP asks it to do so but, subject to section</w:t>
      </w:r>
      <w:r w:rsidR="002202F2">
        <w:t> </w:t>
      </w:r>
      <w:r w:rsidRPr="002202F2">
        <w:t>28A, a restraining order made by virtue of this subsection ceases to have effect at the end of the period (not exceeding 14</w:t>
      </w:r>
      <w:r w:rsidR="00A214BA" w:rsidRPr="002202F2">
        <w:t xml:space="preserve"> </w:t>
      </w:r>
      <w:r w:rsidRPr="002202F2">
        <w:t>days) specified by the court in the restraining order.</w:t>
      </w:r>
    </w:p>
    <w:p w:rsidR="003F4340" w:rsidRPr="002202F2" w:rsidRDefault="003F4340" w:rsidP="003F4340">
      <w:pPr>
        <w:pStyle w:val="ActHead5"/>
      </w:pPr>
      <w:bookmarkStart w:id="33" w:name="_Toc393792690"/>
      <w:r w:rsidRPr="002202F2">
        <w:rPr>
          <w:rStyle w:val="CharSectno"/>
        </w:rPr>
        <w:t>28A</w:t>
      </w:r>
      <w:r w:rsidRPr="002202F2">
        <w:t xml:space="preserve">  Extension of certain restraining orders</w:t>
      </w:r>
      <w:bookmarkEnd w:id="33"/>
    </w:p>
    <w:p w:rsidR="003F4340" w:rsidRPr="002202F2" w:rsidRDefault="003F4340" w:rsidP="003F4340">
      <w:pPr>
        <w:pStyle w:val="subsection"/>
      </w:pPr>
      <w:r w:rsidRPr="002202F2">
        <w:tab/>
        <w:t>(1)</w:t>
      </w:r>
      <w:r w:rsidRPr="002202F2">
        <w:tab/>
        <w:t xml:space="preserve">Subject to </w:t>
      </w:r>
      <w:r w:rsidR="002202F2">
        <w:t>subsection (</w:t>
      </w:r>
      <w:r w:rsidRPr="002202F2">
        <w:t>2), the court may, on application made by</w:t>
      </w:r>
      <w:r w:rsidR="00A214BA" w:rsidRPr="002202F2">
        <w:t xml:space="preserve"> </w:t>
      </w:r>
      <w:r w:rsidRPr="002202F2">
        <w:t>the DPP before the end of the period mentioned in subsection</w:t>
      </w:r>
      <w:r w:rsidR="002202F2">
        <w:t> </w:t>
      </w:r>
      <w:r w:rsidRPr="002202F2">
        <w:t>28(2), extend the period of effect of a restraining order</w:t>
      </w:r>
      <w:r w:rsidR="00A214BA" w:rsidRPr="002202F2">
        <w:t xml:space="preserve"> </w:t>
      </w:r>
      <w:r w:rsidRPr="002202F2">
        <w:t>made in reliance on that subsection.</w:t>
      </w:r>
    </w:p>
    <w:p w:rsidR="003F4340" w:rsidRPr="002202F2" w:rsidRDefault="003F4340" w:rsidP="003F4340">
      <w:pPr>
        <w:pStyle w:val="subsection"/>
      </w:pPr>
      <w:r w:rsidRPr="002202F2">
        <w:tab/>
        <w:t>(2)</w:t>
      </w:r>
      <w:r w:rsidRPr="002202F2">
        <w:tab/>
        <w:t>Subsections</w:t>
      </w:r>
      <w:r w:rsidR="002202F2">
        <w:t> </w:t>
      </w:r>
      <w:r w:rsidRPr="002202F2">
        <w:t>27(1), (2) and (3) apply, with the necessary changes made, to the extension of the period of operation of a restraining order made in reliance on subsection</w:t>
      </w:r>
      <w:r w:rsidR="002202F2">
        <w:t> </w:t>
      </w:r>
      <w:r w:rsidRPr="002202F2">
        <w:t>28(2) in the same way as they apply to the making of a restraining order.</w:t>
      </w:r>
    </w:p>
    <w:p w:rsidR="003F4340" w:rsidRPr="002202F2" w:rsidRDefault="003F4340" w:rsidP="003F4340">
      <w:pPr>
        <w:pStyle w:val="subsection"/>
      </w:pPr>
      <w:r w:rsidRPr="002202F2">
        <w:tab/>
        <w:t>(3)</w:t>
      </w:r>
      <w:r w:rsidRPr="002202F2">
        <w:tab/>
        <w:t xml:space="preserve">The DPP must give written notice of an application under </w:t>
      </w:r>
      <w:r w:rsidR="002202F2">
        <w:t>subsection (</w:t>
      </w:r>
      <w:r w:rsidRPr="002202F2">
        <w:t>1) for the extension of the period of effect of a restraining order to:</w:t>
      </w:r>
    </w:p>
    <w:p w:rsidR="003F4340" w:rsidRPr="002202F2" w:rsidRDefault="003F4340" w:rsidP="003F4340">
      <w:pPr>
        <w:pStyle w:val="paragraph"/>
      </w:pPr>
      <w:r w:rsidRPr="002202F2">
        <w:tab/>
        <w:t>(a)</w:t>
      </w:r>
      <w:r w:rsidRPr="002202F2">
        <w:tab/>
        <w:t>the owner of the property against which the restraining order was made; and</w:t>
      </w:r>
    </w:p>
    <w:p w:rsidR="003F4340" w:rsidRPr="002202F2" w:rsidRDefault="003F4340" w:rsidP="003F4340">
      <w:pPr>
        <w:pStyle w:val="paragraph"/>
      </w:pPr>
      <w:r w:rsidRPr="002202F2">
        <w:tab/>
        <w:t>(b)</w:t>
      </w:r>
      <w:r w:rsidRPr="002202F2">
        <w:tab/>
        <w:t>any other person who the DPP has reason to believe may have an interest in the property.</w:t>
      </w:r>
    </w:p>
    <w:p w:rsidR="003F4340" w:rsidRPr="002202F2" w:rsidRDefault="003F4340" w:rsidP="003F4340">
      <w:pPr>
        <w:pStyle w:val="ActHead5"/>
      </w:pPr>
      <w:bookmarkStart w:id="34" w:name="_Toc393792691"/>
      <w:r w:rsidRPr="002202F2">
        <w:rPr>
          <w:rStyle w:val="CharSectno"/>
        </w:rPr>
        <w:t>29</w:t>
      </w:r>
      <w:r w:rsidRPr="002202F2">
        <w:t xml:space="preserve">  Persons who may appear and adduce evidence</w:t>
      </w:r>
      <w:bookmarkEnd w:id="34"/>
    </w:p>
    <w:p w:rsidR="003F4340" w:rsidRPr="002202F2" w:rsidRDefault="003F4340" w:rsidP="003F4340">
      <w:pPr>
        <w:pStyle w:val="subsection"/>
      </w:pPr>
      <w:r w:rsidRPr="002202F2">
        <w:tab/>
        <w:t>(1)</w:t>
      </w:r>
      <w:r w:rsidRPr="002202F2">
        <w:tab/>
        <w:t>Where:</w:t>
      </w:r>
    </w:p>
    <w:p w:rsidR="003F4340" w:rsidRPr="002202F2" w:rsidRDefault="003F4340" w:rsidP="003F4340">
      <w:pPr>
        <w:pStyle w:val="paragraph"/>
      </w:pPr>
      <w:r w:rsidRPr="002202F2">
        <w:tab/>
        <w:t>(a)</w:t>
      </w:r>
      <w:r w:rsidRPr="002202F2">
        <w:tab/>
        <w:t>the DPP applies for a restraining order against property; and</w:t>
      </w:r>
    </w:p>
    <w:p w:rsidR="003F4340" w:rsidRPr="002202F2" w:rsidRDefault="003F4340" w:rsidP="003F4340">
      <w:pPr>
        <w:pStyle w:val="paragraph"/>
      </w:pPr>
      <w:r w:rsidRPr="002202F2">
        <w:tab/>
        <w:t>(b)</w:t>
      </w:r>
      <w:r w:rsidRPr="002202F2">
        <w:tab/>
        <w:t>notice of the application is given under subsection</w:t>
      </w:r>
      <w:r w:rsidR="002202F2">
        <w:t> </w:t>
      </w:r>
      <w:r w:rsidRPr="002202F2">
        <w:t>28(1);</w:t>
      </w:r>
    </w:p>
    <w:p w:rsidR="003F4340" w:rsidRPr="002202F2" w:rsidRDefault="003F4340" w:rsidP="003F4340">
      <w:pPr>
        <w:pStyle w:val="subsection2"/>
      </w:pPr>
      <w:r w:rsidRPr="002202F2">
        <w:t>any person who claims an interest in the property may appear and adduce evidence at the hearing of the application.</w:t>
      </w:r>
    </w:p>
    <w:p w:rsidR="003F4340" w:rsidRPr="002202F2" w:rsidRDefault="003F4340" w:rsidP="003F4340">
      <w:pPr>
        <w:pStyle w:val="subsection"/>
      </w:pPr>
      <w:r w:rsidRPr="002202F2">
        <w:tab/>
        <w:t>(2)</w:t>
      </w:r>
      <w:r w:rsidRPr="002202F2">
        <w:tab/>
        <w:t>Where the DPP applies for the extension of the period of effect of a restraining order made in respect of property, any person who claims an interest in the property may appear and adduce evidence at the hearing of the application.</w:t>
      </w:r>
    </w:p>
    <w:p w:rsidR="003F4340" w:rsidRPr="002202F2" w:rsidRDefault="003F4340" w:rsidP="003F4340">
      <w:pPr>
        <w:pStyle w:val="ActHead5"/>
      </w:pPr>
      <w:bookmarkStart w:id="35" w:name="_Toc393792692"/>
      <w:r w:rsidRPr="002202F2">
        <w:rPr>
          <w:rStyle w:val="CharSectno"/>
        </w:rPr>
        <w:t>30</w:t>
      </w:r>
      <w:r w:rsidRPr="002202F2">
        <w:t xml:space="preserve">  Witnesses not required to answer questions etc. in certain cases</w:t>
      </w:r>
      <w:bookmarkEnd w:id="35"/>
    </w:p>
    <w:p w:rsidR="003F4340" w:rsidRPr="002202F2" w:rsidRDefault="003F4340" w:rsidP="003F4340">
      <w:pPr>
        <w:pStyle w:val="subsection"/>
      </w:pPr>
      <w:r w:rsidRPr="002202F2">
        <w:tab/>
      </w:r>
      <w:r w:rsidRPr="002202F2">
        <w:tab/>
        <w:t>On the hearing of an application for a restraining order, a witness is not required to answer a question or to produce a document if the court is satisfied that the answering of the question or the production of the document may prejudice the investigation of, or the prosecution of a person for, an offence.</w:t>
      </w:r>
    </w:p>
    <w:p w:rsidR="003F4340" w:rsidRPr="002202F2" w:rsidRDefault="003F4340" w:rsidP="003F4340">
      <w:pPr>
        <w:pStyle w:val="ActHead5"/>
      </w:pPr>
      <w:bookmarkStart w:id="36" w:name="_Toc393792693"/>
      <w:r w:rsidRPr="002202F2">
        <w:rPr>
          <w:rStyle w:val="CharSectno"/>
        </w:rPr>
        <w:t>31</w:t>
      </w:r>
      <w:r w:rsidRPr="002202F2">
        <w:t xml:space="preserve">  Notice of restraining orders</w:t>
      </w:r>
      <w:bookmarkEnd w:id="36"/>
    </w:p>
    <w:p w:rsidR="003F4340" w:rsidRPr="002202F2" w:rsidRDefault="003F4340" w:rsidP="003F4340">
      <w:pPr>
        <w:pStyle w:val="subsection"/>
      </w:pPr>
      <w:r w:rsidRPr="002202F2">
        <w:tab/>
        <w:t>(1)</w:t>
      </w:r>
      <w:r w:rsidRPr="002202F2">
        <w:tab/>
        <w:t xml:space="preserve">Subject to </w:t>
      </w:r>
      <w:r w:rsidR="002202F2">
        <w:t>subsection (</w:t>
      </w:r>
      <w:r w:rsidRPr="002202F2">
        <w:t>2), where a restraining order is made against a person’s property, the DPP must give the person written notice of the order.</w:t>
      </w:r>
    </w:p>
    <w:p w:rsidR="003F4340" w:rsidRPr="002202F2" w:rsidRDefault="003F4340" w:rsidP="003F4340">
      <w:pPr>
        <w:pStyle w:val="subsection"/>
      </w:pPr>
      <w:r w:rsidRPr="002202F2">
        <w:tab/>
        <w:t>(2)</w:t>
      </w:r>
      <w:r w:rsidRPr="002202F2">
        <w:tab/>
        <w:t>Where:</w:t>
      </w:r>
    </w:p>
    <w:p w:rsidR="003F4340" w:rsidRPr="002202F2" w:rsidRDefault="003F4340" w:rsidP="003F4340">
      <w:pPr>
        <w:pStyle w:val="paragraph"/>
      </w:pPr>
      <w:r w:rsidRPr="002202F2">
        <w:tab/>
        <w:t>(a)</w:t>
      </w:r>
      <w:r w:rsidRPr="002202F2">
        <w:tab/>
        <w:t>a court makes a restraining order; and</w:t>
      </w:r>
    </w:p>
    <w:p w:rsidR="003F4340" w:rsidRPr="002202F2" w:rsidRDefault="003F4340" w:rsidP="003F4340">
      <w:pPr>
        <w:pStyle w:val="paragraph"/>
      </w:pPr>
      <w:r w:rsidRPr="002202F2">
        <w:tab/>
        <w:t>(b)</w:t>
      </w:r>
      <w:r w:rsidRPr="002202F2">
        <w:tab/>
        <w:t>the court is satisfied that it would be in the public interest to delay giving notice of the order to a person;</w:t>
      </w:r>
    </w:p>
    <w:p w:rsidR="003F4340" w:rsidRPr="002202F2" w:rsidRDefault="003F4340" w:rsidP="003F4340">
      <w:pPr>
        <w:pStyle w:val="subsection2"/>
      </w:pPr>
      <w:r w:rsidRPr="002202F2">
        <w:t>the court may include in the restraining order an order that giving the person notice of the restraining order be delayed for the specified period and the DPP must give the person notice of the restraining order as soon as practicable after the end of the specified period.</w:t>
      </w:r>
    </w:p>
    <w:p w:rsidR="003F4340" w:rsidRPr="002202F2" w:rsidRDefault="003F4340" w:rsidP="003F4340">
      <w:pPr>
        <w:pStyle w:val="ActHead5"/>
      </w:pPr>
      <w:bookmarkStart w:id="37" w:name="_Toc393792694"/>
      <w:r w:rsidRPr="002202F2">
        <w:rPr>
          <w:rStyle w:val="CharSectno"/>
        </w:rPr>
        <w:t>32</w:t>
      </w:r>
      <w:r w:rsidRPr="002202F2">
        <w:t xml:space="preserve">  Ancillary orders</w:t>
      </w:r>
      <w:bookmarkEnd w:id="37"/>
    </w:p>
    <w:p w:rsidR="003F4340" w:rsidRPr="002202F2" w:rsidRDefault="003F4340" w:rsidP="003F4340">
      <w:pPr>
        <w:pStyle w:val="subsection"/>
      </w:pPr>
      <w:r w:rsidRPr="002202F2">
        <w:tab/>
        <w:t>(1)</w:t>
      </w:r>
      <w:r w:rsidRPr="002202F2">
        <w:tab/>
        <w:t>Where an appropriate court makes a restraining order, it may, at the same time or at any later time, make any ancillary orders that it thinks appropriate, for example:</w:t>
      </w:r>
    </w:p>
    <w:p w:rsidR="003F4340" w:rsidRPr="002202F2" w:rsidRDefault="003F4340" w:rsidP="003F4340">
      <w:pPr>
        <w:pStyle w:val="paragraph"/>
      </w:pPr>
      <w:r w:rsidRPr="002202F2">
        <w:tab/>
        <w:t>(a)</w:t>
      </w:r>
      <w:r w:rsidRPr="002202F2">
        <w:tab/>
        <w:t>an order varying the property to which the restraining order relates; and</w:t>
      </w:r>
    </w:p>
    <w:p w:rsidR="003F4340" w:rsidRPr="002202F2" w:rsidRDefault="003F4340" w:rsidP="003F4340">
      <w:pPr>
        <w:pStyle w:val="paragraph"/>
      </w:pPr>
      <w:r w:rsidRPr="002202F2">
        <w:tab/>
        <w:t>(b)</w:t>
      </w:r>
      <w:r w:rsidRPr="002202F2">
        <w:tab/>
        <w:t>an order varying any condition to which the restraining order is subject; and</w:t>
      </w:r>
    </w:p>
    <w:p w:rsidR="003F4340" w:rsidRPr="002202F2" w:rsidRDefault="003F4340" w:rsidP="003F4340">
      <w:pPr>
        <w:pStyle w:val="paragraph"/>
      </w:pPr>
      <w:r w:rsidRPr="002202F2">
        <w:tab/>
        <w:t>(c)</w:t>
      </w:r>
      <w:r w:rsidRPr="002202F2">
        <w:tab/>
        <w:t>an order for the examination on oath before the court or the Registrar of the court of any person, including:</w:t>
      </w:r>
    </w:p>
    <w:p w:rsidR="003F4340" w:rsidRPr="002202F2" w:rsidRDefault="003F4340" w:rsidP="003F4340">
      <w:pPr>
        <w:pStyle w:val="paragraphsub"/>
      </w:pPr>
      <w:r w:rsidRPr="002202F2">
        <w:tab/>
        <w:t>(i)</w:t>
      </w:r>
      <w:r w:rsidRPr="002202F2">
        <w:tab/>
        <w:t xml:space="preserve">the owner of property subject to the restraining order (in this paragraph called the </w:t>
      </w:r>
      <w:r w:rsidRPr="002202F2">
        <w:rPr>
          <w:b/>
          <w:i/>
        </w:rPr>
        <w:t>owner</w:t>
      </w:r>
      <w:r w:rsidRPr="002202F2">
        <w:t>); or</w:t>
      </w:r>
    </w:p>
    <w:p w:rsidR="003F4340" w:rsidRPr="002202F2" w:rsidRDefault="003F4340" w:rsidP="003F4340">
      <w:pPr>
        <w:pStyle w:val="paragraphsub"/>
      </w:pPr>
      <w:r w:rsidRPr="002202F2">
        <w:tab/>
        <w:t>(ii)</w:t>
      </w:r>
      <w:r w:rsidRPr="002202F2">
        <w:tab/>
        <w:t>the defendant;</w:t>
      </w:r>
    </w:p>
    <w:p w:rsidR="003F4340" w:rsidRPr="002202F2" w:rsidRDefault="003F4340" w:rsidP="003F4340">
      <w:pPr>
        <w:pStyle w:val="paragraph"/>
      </w:pPr>
      <w:r w:rsidRPr="002202F2">
        <w:tab/>
      </w:r>
      <w:r w:rsidRPr="002202F2">
        <w:tab/>
        <w:t>about the affairs (including the nature and location of any property) of:</w:t>
      </w:r>
    </w:p>
    <w:p w:rsidR="003F4340" w:rsidRPr="002202F2" w:rsidRDefault="003F4340" w:rsidP="003F4340">
      <w:pPr>
        <w:pStyle w:val="paragraphsub"/>
      </w:pPr>
      <w:r w:rsidRPr="002202F2">
        <w:tab/>
        <w:t>(iii)</w:t>
      </w:r>
      <w:r w:rsidRPr="002202F2">
        <w:tab/>
        <w:t>anyone else who is either the owner or the defendant, or both; and</w:t>
      </w:r>
    </w:p>
    <w:p w:rsidR="003F4340" w:rsidRPr="002202F2" w:rsidRDefault="003F4340" w:rsidP="003F4340">
      <w:pPr>
        <w:pStyle w:val="paragraphsub"/>
      </w:pPr>
      <w:r w:rsidRPr="002202F2">
        <w:tab/>
        <w:t>(iv)</w:t>
      </w:r>
      <w:r w:rsidRPr="002202F2">
        <w:tab/>
        <w:t>if the person to be examined is either the owner or the defendant, or both—that person; and</w:t>
      </w:r>
    </w:p>
    <w:p w:rsidR="003F4340" w:rsidRPr="002202F2" w:rsidRDefault="003F4340" w:rsidP="003F4340">
      <w:pPr>
        <w:pStyle w:val="paragraph"/>
      </w:pPr>
      <w:r w:rsidRPr="002202F2">
        <w:tab/>
        <w:t>(d)</w:t>
      </w:r>
      <w:r w:rsidRPr="002202F2">
        <w:tab/>
        <w:t>an order about carrying out any undertaking with respect to the payment of damages or costs given by the Commonwealth in connection with the making of the restraining order.</w:t>
      </w:r>
    </w:p>
    <w:p w:rsidR="003F4340" w:rsidRPr="002202F2" w:rsidRDefault="003F4340" w:rsidP="003F4340">
      <w:pPr>
        <w:pStyle w:val="subsection"/>
      </w:pPr>
      <w:r w:rsidRPr="002202F2">
        <w:tab/>
        <w:t>(2)</w:t>
      </w:r>
      <w:r w:rsidRPr="002202F2">
        <w:tab/>
        <w:t>An ancillary order may be made on application by:</w:t>
      </w:r>
    </w:p>
    <w:p w:rsidR="003F4340" w:rsidRPr="002202F2" w:rsidRDefault="003F4340" w:rsidP="003F4340">
      <w:pPr>
        <w:pStyle w:val="paragraph"/>
      </w:pPr>
      <w:r w:rsidRPr="002202F2">
        <w:tab/>
        <w:t>(a)</w:t>
      </w:r>
      <w:r w:rsidRPr="002202F2">
        <w:tab/>
        <w:t>the DPP; or</w:t>
      </w:r>
    </w:p>
    <w:p w:rsidR="003F4340" w:rsidRPr="002202F2" w:rsidRDefault="003F4340" w:rsidP="003F4340">
      <w:pPr>
        <w:pStyle w:val="paragraph"/>
      </w:pPr>
      <w:r w:rsidRPr="002202F2">
        <w:tab/>
        <w:t>(b)</w:t>
      </w:r>
      <w:r w:rsidRPr="002202F2">
        <w:tab/>
        <w:t>the owner of property subject to the restraining order; or</w:t>
      </w:r>
    </w:p>
    <w:p w:rsidR="003F4340" w:rsidRPr="002202F2" w:rsidRDefault="003F4340" w:rsidP="003F4340">
      <w:pPr>
        <w:pStyle w:val="paragraph"/>
      </w:pPr>
      <w:r w:rsidRPr="002202F2">
        <w:tab/>
        <w:t>(c)</w:t>
      </w:r>
      <w:r w:rsidRPr="002202F2">
        <w:tab/>
        <w:t>with the leave of the court—any other person.</w:t>
      </w:r>
    </w:p>
    <w:p w:rsidR="003F4340" w:rsidRPr="002202F2" w:rsidRDefault="003F4340" w:rsidP="003F4340">
      <w:pPr>
        <w:pStyle w:val="subsection"/>
      </w:pPr>
      <w:r w:rsidRPr="002202F2">
        <w:tab/>
        <w:t>(3)</w:t>
      </w:r>
      <w:r w:rsidRPr="002202F2">
        <w:tab/>
        <w:t>Where:</w:t>
      </w:r>
    </w:p>
    <w:p w:rsidR="003F4340" w:rsidRPr="002202F2" w:rsidRDefault="003F4340" w:rsidP="003F4340">
      <w:pPr>
        <w:pStyle w:val="paragraph"/>
      </w:pPr>
      <w:r w:rsidRPr="002202F2">
        <w:tab/>
        <w:t>(a)</w:t>
      </w:r>
      <w:r w:rsidRPr="002202F2">
        <w:tab/>
        <w:t>a defendant has been convicted of, or has been charged or is about to be charged with, an offence; and</w:t>
      </w:r>
    </w:p>
    <w:p w:rsidR="003F4340" w:rsidRPr="002202F2" w:rsidRDefault="003F4340" w:rsidP="003F4340">
      <w:pPr>
        <w:pStyle w:val="paragraph"/>
      </w:pPr>
      <w:r w:rsidRPr="002202F2">
        <w:tab/>
        <w:t>(b)</w:t>
      </w:r>
      <w:r w:rsidRPr="002202F2">
        <w:tab/>
        <w:t>an appropriate court makes a restraining order against property in reliance on the conviction, charging or proposed charging; and</w:t>
      </w:r>
    </w:p>
    <w:p w:rsidR="003F4340" w:rsidRPr="002202F2" w:rsidRDefault="003F4340" w:rsidP="003F4340">
      <w:pPr>
        <w:pStyle w:val="paragraph"/>
      </w:pPr>
      <w:r w:rsidRPr="002202F2">
        <w:tab/>
        <w:t>(c)</w:t>
      </w:r>
      <w:r w:rsidRPr="002202F2">
        <w:tab/>
        <w:t>a person, other than the defendant, who has an interest in the property applies to the court for a variation of the order to exclude the person’s interest from the order;</w:t>
      </w:r>
    </w:p>
    <w:p w:rsidR="003F4340" w:rsidRPr="002202F2" w:rsidRDefault="003F4340" w:rsidP="003F4340">
      <w:pPr>
        <w:pStyle w:val="subsection2"/>
      </w:pPr>
      <w:r w:rsidRPr="002202F2">
        <w:t>the court must grant the application if satisfied that the applicant’s interest in the property is not subject to the effective control of the defendant.</w:t>
      </w:r>
    </w:p>
    <w:p w:rsidR="003F4340" w:rsidRPr="002202F2" w:rsidRDefault="003F4340" w:rsidP="003F4340">
      <w:pPr>
        <w:pStyle w:val="subsection"/>
      </w:pPr>
      <w:r w:rsidRPr="002202F2">
        <w:tab/>
        <w:t>(4)</w:t>
      </w:r>
      <w:r w:rsidRPr="002202F2">
        <w:tab/>
        <w:t xml:space="preserve">Where a person is examined before a court or a registrar under an order under </w:t>
      </w:r>
      <w:r w:rsidR="002202F2">
        <w:t>subsection (</w:t>
      </w:r>
      <w:r w:rsidRPr="002202F2">
        <w:t>1), the person is not excused from answering a question when required to do so by the court or registrar, as the case may be, on the ground that the answer to the question might tend to incriminate the person or make the person liable to forfeiture or a penalty.</w:t>
      </w:r>
    </w:p>
    <w:p w:rsidR="003F4340" w:rsidRPr="002202F2" w:rsidRDefault="003F4340" w:rsidP="003F4340">
      <w:pPr>
        <w:pStyle w:val="subsection"/>
      </w:pPr>
      <w:r w:rsidRPr="002202F2">
        <w:tab/>
        <w:t>(5)</w:t>
      </w:r>
      <w:r w:rsidRPr="002202F2">
        <w:tab/>
        <w:t xml:space="preserve">Where a person is examined before a court or registrar under an order under </w:t>
      </w:r>
      <w:r w:rsidR="002202F2">
        <w:t>subsection (</w:t>
      </w:r>
      <w:r w:rsidRPr="002202F2">
        <w:t>1), the statement or disclosure made by the person in answer to a question put in the course of the examination, and any information, document or thing obtained as a direct or indirect result of the statement or disclosure, is not admissible against the person in any criminal proceedings except a proceeding for giving false testimony in the course of the examination.</w:t>
      </w:r>
    </w:p>
    <w:p w:rsidR="003F4340" w:rsidRPr="002202F2" w:rsidRDefault="003F4340" w:rsidP="003F4340">
      <w:pPr>
        <w:pStyle w:val="subsection"/>
      </w:pPr>
      <w:r w:rsidRPr="002202F2">
        <w:tab/>
        <w:t>(6)</w:t>
      </w:r>
      <w:r w:rsidRPr="002202F2">
        <w:tab/>
        <w:t xml:space="preserve">For the purposes of </w:t>
      </w:r>
      <w:r w:rsidR="002202F2">
        <w:t>subsection (</w:t>
      </w:r>
      <w:r w:rsidRPr="002202F2">
        <w:t>5), proceedings on an application for a superannuation order or a restraining order are not criminal proceedings.</w:t>
      </w:r>
    </w:p>
    <w:p w:rsidR="003F4340" w:rsidRPr="002202F2" w:rsidRDefault="003F4340" w:rsidP="003F4340">
      <w:pPr>
        <w:pStyle w:val="subsection"/>
      </w:pPr>
      <w:r w:rsidRPr="002202F2">
        <w:tab/>
        <w:t>(7)</w:t>
      </w:r>
      <w:r w:rsidRPr="002202F2">
        <w:tab/>
        <w:t xml:space="preserve">On the hearing of an application for an order under </w:t>
      </w:r>
      <w:r w:rsidR="002202F2">
        <w:t>subsection (</w:t>
      </w:r>
      <w:r w:rsidRPr="002202F2">
        <w:t>1), a witness is not required to answer a question or to produce a document if the court is satisfied that the answering of the question or the production of the document may prejudice the investigation of, or the prosecution of the person for, an offence.</w:t>
      </w:r>
    </w:p>
    <w:p w:rsidR="003F4340" w:rsidRPr="002202F2" w:rsidRDefault="003F4340" w:rsidP="003F4340">
      <w:pPr>
        <w:pStyle w:val="ActHead5"/>
      </w:pPr>
      <w:bookmarkStart w:id="38" w:name="_Toc393792695"/>
      <w:r w:rsidRPr="002202F2">
        <w:rPr>
          <w:rStyle w:val="CharSectno"/>
        </w:rPr>
        <w:t>33</w:t>
      </w:r>
      <w:r w:rsidRPr="002202F2">
        <w:t xml:space="preserve">  Charge on property subject to restraining order</w:t>
      </w:r>
      <w:bookmarkEnd w:id="38"/>
    </w:p>
    <w:p w:rsidR="003F4340" w:rsidRPr="002202F2" w:rsidRDefault="003F4340" w:rsidP="003F4340">
      <w:pPr>
        <w:pStyle w:val="subsection"/>
      </w:pPr>
      <w:r w:rsidRPr="002202F2">
        <w:tab/>
        <w:t>(1)</w:t>
      </w:r>
      <w:r w:rsidRPr="002202F2">
        <w:tab/>
        <w:t>Where:</w:t>
      </w:r>
    </w:p>
    <w:p w:rsidR="003F4340" w:rsidRPr="002202F2" w:rsidRDefault="003F4340" w:rsidP="003F4340">
      <w:pPr>
        <w:pStyle w:val="paragraph"/>
      </w:pPr>
      <w:r w:rsidRPr="002202F2">
        <w:tab/>
        <w:t>(a)</w:t>
      </w:r>
      <w:r w:rsidRPr="002202F2">
        <w:tab/>
        <w:t>a recovery order is made against a defendant; and</w:t>
      </w:r>
    </w:p>
    <w:p w:rsidR="003F4340" w:rsidRPr="002202F2" w:rsidRDefault="003F4340" w:rsidP="003F4340">
      <w:pPr>
        <w:pStyle w:val="paragraph"/>
      </w:pPr>
      <w:r w:rsidRPr="002202F2">
        <w:tab/>
        <w:t>(b)</w:t>
      </w:r>
      <w:r w:rsidRPr="002202F2">
        <w:tab/>
        <w:t>a restraining order is, or has been, made against:</w:t>
      </w:r>
    </w:p>
    <w:p w:rsidR="003F4340" w:rsidRPr="002202F2" w:rsidRDefault="003F4340" w:rsidP="003F4340">
      <w:pPr>
        <w:pStyle w:val="paragraphsub"/>
      </w:pPr>
      <w:r w:rsidRPr="002202F2">
        <w:tab/>
        <w:t>(i)</w:t>
      </w:r>
      <w:r w:rsidRPr="002202F2">
        <w:tab/>
        <w:t>property of the defendant; or</w:t>
      </w:r>
    </w:p>
    <w:p w:rsidR="003F4340" w:rsidRPr="002202F2" w:rsidRDefault="003F4340" w:rsidP="003F4340">
      <w:pPr>
        <w:pStyle w:val="paragraphsub"/>
      </w:pPr>
      <w:r w:rsidRPr="002202F2">
        <w:tab/>
        <w:t>(ii)</w:t>
      </w:r>
      <w:r w:rsidRPr="002202F2">
        <w:tab/>
        <w:t>property of another person in relation to which an order is, or has been, made under subsection</w:t>
      </w:r>
      <w:r w:rsidR="002202F2">
        <w:t> </w:t>
      </w:r>
      <w:r w:rsidRPr="002202F2">
        <w:t>40(1);</w:t>
      </w:r>
    </w:p>
    <w:p w:rsidR="003F4340" w:rsidRPr="002202F2" w:rsidRDefault="003F4340" w:rsidP="003F4340">
      <w:pPr>
        <w:pStyle w:val="paragraph"/>
      </w:pPr>
      <w:r w:rsidRPr="002202F2">
        <w:tab/>
      </w:r>
      <w:r w:rsidRPr="002202F2">
        <w:tab/>
        <w:t>in reliance on the defendant’s conviction of a particular offence or a related corruption offence or on the charging, or proposed charging, of the defendant with a particular offence or a related corruption offence;</w:t>
      </w:r>
    </w:p>
    <w:p w:rsidR="003F4340" w:rsidRPr="002202F2" w:rsidRDefault="003F4340" w:rsidP="003F4340">
      <w:pPr>
        <w:pStyle w:val="subsection2"/>
      </w:pPr>
      <w:r w:rsidRPr="002202F2">
        <w:t>then, upon the making of the later of the orders, there is created, by force of this section, a charge on the property to secure the payment of the amount specified in the recovery order to the Commonwealth or the relevant Commonwealth authority, as the case requires.</w:t>
      </w:r>
    </w:p>
    <w:p w:rsidR="003F4340" w:rsidRPr="002202F2" w:rsidRDefault="003F4340" w:rsidP="003F4340">
      <w:pPr>
        <w:pStyle w:val="subsection"/>
      </w:pPr>
      <w:r w:rsidRPr="002202F2">
        <w:tab/>
        <w:t>(2)</w:t>
      </w:r>
      <w:r w:rsidRPr="002202F2">
        <w:tab/>
        <w:t>A charge on property of a person ceases to have effect:</w:t>
      </w:r>
    </w:p>
    <w:p w:rsidR="003F4340" w:rsidRPr="002202F2" w:rsidRDefault="003F4340" w:rsidP="003F4340">
      <w:pPr>
        <w:pStyle w:val="paragraph"/>
      </w:pPr>
      <w:r w:rsidRPr="002202F2">
        <w:tab/>
        <w:t>(a)</w:t>
      </w:r>
      <w:r w:rsidRPr="002202F2">
        <w:tab/>
        <w:t>if the relevant recovery order ceases to have effect; or</w:t>
      </w:r>
    </w:p>
    <w:p w:rsidR="003F4340" w:rsidRPr="002202F2" w:rsidRDefault="003F4340" w:rsidP="003F4340">
      <w:pPr>
        <w:pStyle w:val="paragraph"/>
      </w:pPr>
      <w:r w:rsidRPr="002202F2">
        <w:tab/>
        <w:t>(b)</w:t>
      </w:r>
      <w:r w:rsidRPr="002202F2">
        <w:tab/>
        <w:t>upon payment to the Commonwealth, or the relevant Commonwealth authority, of the amount specified in the order; or</w:t>
      </w:r>
    </w:p>
    <w:p w:rsidR="003F4340" w:rsidRPr="002202F2" w:rsidRDefault="003F4340" w:rsidP="003F4340">
      <w:pPr>
        <w:pStyle w:val="paragraph"/>
      </w:pPr>
      <w:r w:rsidRPr="002202F2">
        <w:tab/>
        <w:t>(c)</w:t>
      </w:r>
      <w:r w:rsidRPr="002202F2">
        <w:tab/>
        <w:t>upon the person becoming a bankrupt; or</w:t>
      </w:r>
    </w:p>
    <w:p w:rsidR="003F4340" w:rsidRPr="002202F2" w:rsidRDefault="003F4340" w:rsidP="003F4340">
      <w:pPr>
        <w:pStyle w:val="paragraph"/>
      </w:pPr>
      <w:r w:rsidRPr="002202F2">
        <w:tab/>
        <w:t>(d)</w:t>
      </w:r>
      <w:r w:rsidRPr="002202F2">
        <w:tab/>
        <w:t>upon the sale or other disposition of the property by the owner of the property with the consent of the court that made the recovery order; or</w:t>
      </w:r>
    </w:p>
    <w:p w:rsidR="003F4340" w:rsidRPr="002202F2" w:rsidRDefault="003F4340" w:rsidP="003F4340">
      <w:pPr>
        <w:pStyle w:val="paragraph"/>
      </w:pPr>
      <w:r w:rsidRPr="002202F2">
        <w:tab/>
        <w:t>(e)</w:t>
      </w:r>
      <w:r w:rsidRPr="002202F2">
        <w:tab/>
        <w:t>upon the sale of the property to a purchaser in good faith for sufficient consideration who, at the time of the purchase, has no notice of the charge;</w:t>
      </w:r>
    </w:p>
    <w:p w:rsidR="003F4340" w:rsidRPr="002202F2" w:rsidRDefault="003F4340" w:rsidP="003F4340">
      <w:pPr>
        <w:pStyle w:val="subsection2"/>
      </w:pPr>
      <w:r w:rsidRPr="002202F2">
        <w:t>whichever first occurs.</w:t>
      </w:r>
    </w:p>
    <w:p w:rsidR="003F4340" w:rsidRPr="002202F2" w:rsidRDefault="003F4340" w:rsidP="003F4340">
      <w:pPr>
        <w:pStyle w:val="subsection"/>
      </w:pPr>
      <w:r w:rsidRPr="002202F2">
        <w:tab/>
        <w:t>(3)</w:t>
      </w:r>
      <w:r w:rsidRPr="002202F2">
        <w:tab/>
        <w:t>A charge on property:</w:t>
      </w:r>
    </w:p>
    <w:p w:rsidR="003F4340" w:rsidRPr="002202F2" w:rsidRDefault="003F4340" w:rsidP="003F4340">
      <w:pPr>
        <w:pStyle w:val="paragraph"/>
      </w:pPr>
      <w:r w:rsidRPr="002202F2">
        <w:tab/>
        <w:t>(a)</w:t>
      </w:r>
      <w:r w:rsidRPr="002202F2">
        <w:tab/>
        <w:t>is subject to every encumbrance on the property that came into existence before the charge and that would, but for this subsection, have priority over the charge; and</w:t>
      </w:r>
    </w:p>
    <w:p w:rsidR="003F4340" w:rsidRPr="002202F2" w:rsidRDefault="003F4340" w:rsidP="003F4340">
      <w:pPr>
        <w:pStyle w:val="paragraph"/>
      </w:pPr>
      <w:r w:rsidRPr="002202F2">
        <w:tab/>
        <w:t>(b)</w:t>
      </w:r>
      <w:r w:rsidRPr="002202F2">
        <w:tab/>
        <w:t>has priority over all other encumbrances; and</w:t>
      </w:r>
    </w:p>
    <w:p w:rsidR="003F4340" w:rsidRPr="002202F2" w:rsidRDefault="003F4340" w:rsidP="003F4340">
      <w:pPr>
        <w:pStyle w:val="paragraph"/>
      </w:pPr>
      <w:r w:rsidRPr="002202F2">
        <w:tab/>
        <w:t>(c)</w:t>
      </w:r>
      <w:r w:rsidRPr="002202F2">
        <w:tab/>
        <w:t xml:space="preserve">subject to </w:t>
      </w:r>
      <w:r w:rsidR="002202F2">
        <w:t>subsection (</w:t>
      </w:r>
      <w:r w:rsidRPr="002202F2">
        <w:t>2), is not affected by any change of ownership of the property.</w:t>
      </w:r>
    </w:p>
    <w:p w:rsidR="003F4340" w:rsidRPr="002202F2" w:rsidRDefault="003F4340" w:rsidP="003F4340">
      <w:pPr>
        <w:pStyle w:val="subsection"/>
      </w:pPr>
      <w:r w:rsidRPr="002202F2">
        <w:tab/>
        <w:t>(4)</w:t>
      </w:r>
      <w:r w:rsidRPr="002202F2">
        <w:tab/>
        <w:t>Where:</w:t>
      </w:r>
    </w:p>
    <w:p w:rsidR="003F4340" w:rsidRPr="002202F2" w:rsidRDefault="003F4340" w:rsidP="003F4340">
      <w:pPr>
        <w:pStyle w:val="paragraph"/>
      </w:pPr>
      <w:r w:rsidRPr="002202F2">
        <w:tab/>
        <w:t>(a)</w:t>
      </w:r>
      <w:r w:rsidRPr="002202F2">
        <w:tab/>
        <w:t>a charge is created on property of a particular kind; and</w:t>
      </w:r>
    </w:p>
    <w:p w:rsidR="003F4340" w:rsidRPr="002202F2" w:rsidRDefault="003F4340" w:rsidP="003F4340">
      <w:pPr>
        <w:pStyle w:val="paragraph"/>
      </w:pPr>
      <w:r w:rsidRPr="002202F2">
        <w:tab/>
        <w:t>(b)</w:t>
      </w:r>
      <w:r w:rsidRPr="002202F2">
        <w:tab/>
        <w:t>the provisions of any law of the Commonwealth or of a State or Territory provide for the registration of title to, or charges over, property of that kind;</w:t>
      </w:r>
    </w:p>
    <w:p w:rsidR="003F4340" w:rsidRPr="002202F2" w:rsidRDefault="003F4340" w:rsidP="003F4340">
      <w:pPr>
        <w:pStyle w:val="subsection2"/>
      </w:pPr>
      <w:r w:rsidRPr="002202F2">
        <w:t xml:space="preserve">the DPP may cause the charge to be registered under the provisions of that law and, if the charge is so registered, a person who purchases, or otherwise acquires an interest in, the property after the registration is to be taken, for the purposes of </w:t>
      </w:r>
      <w:r w:rsidR="002202F2">
        <w:t>paragraph (</w:t>
      </w:r>
      <w:r w:rsidRPr="002202F2">
        <w:t>2)(e), to have notice of the charge at the time of the purchase or acquisition.</w:t>
      </w:r>
    </w:p>
    <w:p w:rsidR="003F4340" w:rsidRPr="002202F2" w:rsidRDefault="003F4340" w:rsidP="003F4340">
      <w:pPr>
        <w:pStyle w:val="ActHead5"/>
      </w:pPr>
      <w:bookmarkStart w:id="39" w:name="_Toc393792696"/>
      <w:r w:rsidRPr="002202F2">
        <w:rPr>
          <w:rStyle w:val="CharSectno"/>
        </w:rPr>
        <w:t>34</w:t>
      </w:r>
      <w:r w:rsidRPr="002202F2">
        <w:t xml:space="preserve">  Registration of restraining orders</w:t>
      </w:r>
      <w:bookmarkEnd w:id="39"/>
    </w:p>
    <w:p w:rsidR="003F4340" w:rsidRPr="002202F2" w:rsidRDefault="003F4340" w:rsidP="003F4340">
      <w:pPr>
        <w:pStyle w:val="subsection"/>
      </w:pPr>
      <w:r w:rsidRPr="002202F2">
        <w:tab/>
        <w:t>(1)</w:t>
      </w:r>
      <w:r w:rsidRPr="002202F2">
        <w:tab/>
        <w:t>Where:</w:t>
      </w:r>
    </w:p>
    <w:p w:rsidR="003F4340" w:rsidRPr="002202F2" w:rsidRDefault="003F4340" w:rsidP="003F4340">
      <w:pPr>
        <w:pStyle w:val="paragraph"/>
      </w:pPr>
      <w:r w:rsidRPr="002202F2">
        <w:tab/>
        <w:t>(a)</w:t>
      </w:r>
      <w:r w:rsidRPr="002202F2">
        <w:tab/>
        <w:t>a restraining order applies to property of a particular kind; and</w:t>
      </w:r>
    </w:p>
    <w:p w:rsidR="003F4340" w:rsidRPr="002202F2" w:rsidRDefault="003F4340" w:rsidP="003F4340">
      <w:pPr>
        <w:pStyle w:val="paragraph"/>
      </w:pPr>
      <w:r w:rsidRPr="002202F2">
        <w:tab/>
        <w:t>(b)</w:t>
      </w:r>
      <w:r w:rsidRPr="002202F2">
        <w:tab/>
        <w:t>the provisions of any law of the Commonwealth or of a State or Territory provide for the registration of title to, or charges over, property of that kind;</w:t>
      </w:r>
    </w:p>
    <w:p w:rsidR="003F4340" w:rsidRPr="002202F2" w:rsidRDefault="003F4340" w:rsidP="003F4340">
      <w:pPr>
        <w:pStyle w:val="subsection2"/>
      </w:pPr>
      <w:r w:rsidRPr="002202F2">
        <w:t>the authority responsible for administering those provisions may, on application by the DPP, record on the register kept under those provisions particulars of the restraining order.</w:t>
      </w:r>
    </w:p>
    <w:p w:rsidR="003F4340" w:rsidRPr="002202F2" w:rsidRDefault="003F4340" w:rsidP="003F4340">
      <w:pPr>
        <w:pStyle w:val="subsection"/>
      </w:pPr>
      <w:r w:rsidRPr="002202F2">
        <w:tab/>
        <w:t>(2)</w:t>
      </w:r>
      <w:r w:rsidRPr="002202F2">
        <w:tab/>
        <w:t xml:space="preserve">Where particulars of a restraining order are recorded under </w:t>
      </w:r>
      <w:r w:rsidR="002202F2">
        <w:t>subsection (</w:t>
      </w:r>
      <w:r w:rsidRPr="002202F2">
        <w:t>1), a person who later deals with the property is to be taken, for the purposes of section</w:t>
      </w:r>
      <w:r w:rsidR="002202F2">
        <w:t> </w:t>
      </w:r>
      <w:r w:rsidRPr="002202F2">
        <w:t>35, to have notice of the restraining order at the time of the dealing.</w:t>
      </w:r>
    </w:p>
    <w:p w:rsidR="003F4340" w:rsidRPr="002202F2" w:rsidRDefault="003F4340" w:rsidP="003F4340">
      <w:pPr>
        <w:pStyle w:val="ActHead5"/>
      </w:pPr>
      <w:bookmarkStart w:id="40" w:name="_Toc393792697"/>
      <w:r w:rsidRPr="002202F2">
        <w:rPr>
          <w:rStyle w:val="CharSectno"/>
        </w:rPr>
        <w:t>35</w:t>
      </w:r>
      <w:r w:rsidRPr="002202F2">
        <w:t xml:space="preserve">  Contravention of restraining orders</w:t>
      </w:r>
      <w:bookmarkEnd w:id="40"/>
    </w:p>
    <w:p w:rsidR="003F4340" w:rsidRPr="002202F2" w:rsidRDefault="003F4340" w:rsidP="003F4340">
      <w:pPr>
        <w:pStyle w:val="subsection"/>
      </w:pPr>
      <w:r w:rsidRPr="002202F2">
        <w:tab/>
        <w:t>(1)</w:t>
      </w:r>
      <w:r w:rsidRPr="002202F2">
        <w:tab/>
        <w:t>A person who intentionally contravenes a restraining order by disposing of, or otherwise dealing with, property that is subject to the restraining order is guilty of an offence punishable, upon conviction, by imprisonment for a period not exceeding 5 years.</w:t>
      </w:r>
    </w:p>
    <w:p w:rsidR="003F4340" w:rsidRPr="002202F2" w:rsidRDefault="003F4340" w:rsidP="003F4340">
      <w:pPr>
        <w:pStyle w:val="subsection"/>
      </w:pPr>
      <w:r w:rsidRPr="002202F2">
        <w:tab/>
        <w:t>(2)</w:t>
      </w:r>
      <w:r w:rsidRPr="002202F2">
        <w:tab/>
        <w:t>Where:</w:t>
      </w:r>
    </w:p>
    <w:p w:rsidR="003F4340" w:rsidRPr="002202F2" w:rsidRDefault="003F4340" w:rsidP="003F4340">
      <w:pPr>
        <w:pStyle w:val="paragraph"/>
      </w:pPr>
      <w:r w:rsidRPr="002202F2">
        <w:tab/>
        <w:t>(a)</w:t>
      </w:r>
      <w:r w:rsidRPr="002202F2">
        <w:tab/>
        <w:t>a restraining order is made against property; and</w:t>
      </w:r>
    </w:p>
    <w:p w:rsidR="003F4340" w:rsidRPr="002202F2" w:rsidRDefault="003F4340" w:rsidP="003F4340">
      <w:pPr>
        <w:pStyle w:val="paragraph"/>
      </w:pPr>
      <w:r w:rsidRPr="002202F2">
        <w:tab/>
        <w:t>(b)</w:t>
      </w:r>
      <w:r w:rsidRPr="002202F2">
        <w:tab/>
        <w:t>the property is disposed of, or otherwise dealt with, in contravention of the restraining order; and</w:t>
      </w:r>
    </w:p>
    <w:p w:rsidR="003F4340" w:rsidRPr="002202F2" w:rsidRDefault="003F4340" w:rsidP="003F4340">
      <w:pPr>
        <w:pStyle w:val="paragraph"/>
      </w:pPr>
      <w:r w:rsidRPr="002202F2">
        <w:tab/>
        <w:t>(c)</w:t>
      </w:r>
      <w:r w:rsidRPr="002202F2">
        <w:tab/>
        <w:t>the disposition or dealing was either not for sufficient consideration or not in favour of a person who acted in good faith;</w:t>
      </w:r>
    </w:p>
    <w:p w:rsidR="003F4340" w:rsidRPr="002202F2" w:rsidRDefault="003F4340" w:rsidP="003F4340">
      <w:pPr>
        <w:pStyle w:val="subsection2"/>
      </w:pPr>
      <w:r w:rsidRPr="002202F2">
        <w:t>the DPP may apply to the court that made the restraining order for an order that the disposition or dealing be set aside.</w:t>
      </w:r>
    </w:p>
    <w:p w:rsidR="003F4340" w:rsidRPr="002202F2" w:rsidRDefault="003F4340" w:rsidP="003F4340">
      <w:pPr>
        <w:pStyle w:val="subsection"/>
      </w:pPr>
      <w:r w:rsidRPr="002202F2">
        <w:tab/>
        <w:t>(3)</w:t>
      </w:r>
      <w:r w:rsidRPr="002202F2">
        <w:tab/>
        <w:t xml:space="preserve">Where the DPP makes an application under </w:t>
      </w:r>
      <w:r w:rsidR="002202F2">
        <w:t>subsection (</w:t>
      </w:r>
      <w:r w:rsidRPr="002202F2">
        <w:t>2) in relation to a disposition or dealing, the court may make an order:</w:t>
      </w:r>
    </w:p>
    <w:p w:rsidR="003F4340" w:rsidRPr="002202F2" w:rsidRDefault="003F4340" w:rsidP="003F4340">
      <w:pPr>
        <w:pStyle w:val="paragraph"/>
      </w:pPr>
      <w:r w:rsidRPr="002202F2">
        <w:tab/>
        <w:t>(a)</w:t>
      </w:r>
      <w:r w:rsidRPr="002202F2">
        <w:tab/>
        <w:t>setting the disposition or dealing aside as from the day on which it took place; or</w:t>
      </w:r>
    </w:p>
    <w:p w:rsidR="003F4340" w:rsidRPr="002202F2" w:rsidRDefault="003F4340" w:rsidP="003F4340">
      <w:pPr>
        <w:pStyle w:val="paragraph"/>
      </w:pPr>
      <w:r w:rsidRPr="002202F2">
        <w:tab/>
        <w:t>(b)</w:t>
      </w:r>
      <w:r w:rsidRPr="002202F2">
        <w:tab/>
        <w:t>setting the disposition or dealing aside as from the day of the order under this subsection and declaring the respective rights of any persons who acquired interests in the property on or after the day on which the disposition or dealing took place and before the day of the order under this subsection.</w:t>
      </w:r>
    </w:p>
    <w:p w:rsidR="003F4340" w:rsidRPr="002202F2" w:rsidRDefault="003F4340" w:rsidP="003F4340">
      <w:pPr>
        <w:pStyle w:val="ActHead5"/>
      </w:pPr>
      <w:bookmarkStart w:id="41" w:name="_Toc393792698"/>
      <w:r w:rsidRPr="002202F2">
        <w:rPr>
          <w:rStyle w:val="CharSectno"/>
        </w:rPr>
        <w:t>36</w:t>
      </w:r>
      <w:r w:rsidRPr="002202F2">
        <w:t xml:space="preserve">  Restraining orders: revocation</w:t>
      </w:r>
      <w:bookmarkEnd w:id="41"/>
    </w:p>
    <w:p w:rsidR="003F4340" w:rsidRPr="002202F2" w:rsidRDefault="003F4340" w:rsidP="003F4340">
      <w:pPr>
        <w:pStyle w:val="subsection"/>
      </w:pPr>
      <w:r w:rsidRPr="002202F2">
        <w:tab/>
      </w:r>
      <w:r w:rsidRPr="002202F2">
        <w:tab/>
        <w:t>Where a court has made a restraining order against a person’s property, the court may, on application made by the person, revoke the order if:</w:t>
      </w:r>
    </w:p>
    <w:p w:rsidR="003F4340" w:rsidRPr="002202F2" w:rsidRDefault="003F4340" w:rsidP="003F4340">
      <w:pPr>
        <w:pStyle w:val="paragraph"/>
      </w:pPr>
      <w:r w:rsidRPr="002202F2">
        <w:tab/>
        <w:t>(a)</w:t>
      </w:r>
      <w:r w:rsidRPr="002202F2">
        <w:tab/>
        <w:t>where the order was made in reliance on the person’s conviction of an offence or the charging, or proposed charging, of the person with an offence—the person gives security satisfactory to the court for the payment of any amount that may be specified in a recovery order against the person; or</w:t>
      </w:r>
    </w:p>
    <w:p w:rsidR="003F4340" w:rsidRPr="002202F2" w:rsidRDefault="003F4340" w:rsidP="003F4340">
      <w:pPr>
        <w:pStyle w:val="paragraph"/>
      </w:pPr>
      <w:r w:rsidRPr="002202F2">
        <w:tab/>
        <w:t>(b)</w:t>
      </w:r>
      <w:r w:rsidRPr="002202F2">
        <w:tab/>
        <w:t>the person gives undertakings satisfactory to the court concerning the person’s property.</w:t>
      </w:r>
    </w:p>
    <w:p w:rsidR="003F4340" w:rsidRPr="002202F2" w:rsidRDefault="003F4340" w:rsidP="003F4340">
      <w:pPr>
        <w:pStyle w:val="ActHead5"/>
      </w:pPr>
      <w:bookmarkStart w:id="42" w:name="_Toc393792699"/>
      <w:r w:rsidRPr="002202F2">
        <w:rPr>
          <w:rStyle w:val="CharSectno"/>
        </w:rPr>
        <w:t>37</w:t>
      </w:r>
      <w:r w:rsidRPr="002202F2">
        <w:t xml:space="preserve">  When do restraining orders cease to have effect?</w:t>
      </w:r>
      <w:bookmarkEnd w:id="42"/>
    </w:p>
    <w:p w:rsidR="003F4340" w:rsidRPr="002202F2" w:rsidRDefault="003F4340" w:rsidP="003F4340">
      <w:pPr>
        <w:pStyle w:val="subsection"/>
      </w:pPr>
      <w:r w:rsidRPr="002202F2">
        <w:tab/>
        <w:t>(1)</w:t>
      </w:r>
      <w:r w:rsidRPr="002202F2">
        <w:tab/>
        <w:t>A restraining order ceases to have effect if any of the following things happen:</w:t>
      </w:r>
    </w:p>
    <w:p w:rsidR="003F4340" w:rsidRPr="002202F2" w:rsidRDefault="003F4340" w:rsidP="003F4340">
      <w:pPr>
        <w:pStyle w:val="paragraph"/>
      </w:pPr>
      <w:r w:rsidRPr="002202F2">
        <w:tab/>
        <w:t>(a)</w:t>
      </w:r>
      <w:r w:rsidRPr="002202F2">
        <w:tab/>
        <w:t>the defendant is acquitted of the offence, or the charge is withdrawn or otherwise disposed of without conviction and the defendant has not been charged with a related corruption offence before the acquittal, withdrawal or disposal;</w:t>
      </w:r>
    </w:p>
    <w:p w:rsidR="003F4340" w:rsidRPr="002202F2" w:rsidRDefault="003F4340" w:rsidP="003F4340">
      <w:pPr>
        <w:pStyle w:val="paragraph"/>
      </w:pPr>
      <w:r w:rsidRPr="002202F2">
        <w:tab/>
        <w:t>(b)</w:t>
      </w:r>
      <w:r w:rsidRPr="002202F2">
        <w:tab/>
        <w:t>the defendant is convicted of the offence, but does not receive a sentence that would support the making of an application for a superannuation order under subsection</w:t>
      </w:r>
      <w:r w:rsidR="002202F2">
        <w:t> </w:t>
      </w:r>
      <w:r w:rsidRPr="002202F2">
        <w:t>17(1A);</w:t>
      </w:r>
    </w:p>
    <w:p w:rsidR="003F4340" w:rsidRPr="002202F2" w:rsidRDefault="003F4340" w:rsidP="003F4340">
      <w:pPr>
        <w:pStyle w:val="paragraph"/>
      </w:pPr>
      <w:r w:rsidRPr="002202F2">
        <w:tab/>
        <w:t>(c)</w:t>
      </w:r>
      <w:r w:rsidRPr="002202F2">
        <w:tab/>
        <w:t>the Minister refuses to authorise the DPP to apply for a superannuation order in respect of the defendant;</w:t>
      </w:r>
    </w:p>
    <w:p w:rsidR="003F4340" w:rsidRPr="002202F2" w:rsidRDefault="003F4340" w:rsidP="003F4340">
      <w:pPr>
        <w:pStyle w:val="paragraph"/>
      </w:pPr>
      <w:r w:rsidRPr="002202F2">
        <w:tab/>
        <w:t>(d)</w:t>
      </w:r>
      <w:r w:rsidRPr="002202F2">
        <w:tab/>
        <w:t>the appropriate court refuses to make a recovery order against the defendant;</w:t>
      </w:r>
    </w:p>
    <w:p w:rsidR="003F4340" w:rsidRPr="002202F2" w:rsidRDefault="003F4340" w:rsidP="003F4340">
      <w:pPr>
        <w:pStyle w:val="paragraph"/>
      </w:pPr>
      <w:r w:rsidRPr="002202F2">
        <w:tab/>
        <w:t>(e)</w:t>
      </w:r>
      <w:r w:rsidRPr="002202F2">
        <w:tab/>
        <w:t>such an order is made in respect of the defendant but is later satisfied or is taken to have been revoked;</w:t>
      </w:r>
    </w:p>
    <w:p w:rsidR="003F4340" w:rsidRPr="002202F2" w:rsidRDefault="003F4340" w:rsidP="003F4340">
      <w:pPr>
        <w:pStyle w:val="paragraph"/>
      </w:pPr>
      <w:r w:rsidRPr="002202F2">
        <w:tab/>
        <w:t>(f)</w:t>
      </w:r>
      <w:r w:rsidRPr="002202F2">
        <w:tab/>
        <w:t>where the restraining order was made in reliance on the proposed charging of the person with an offence—the defendant is not charged with the offence or a related corruption offence before the end of the period of 48 hours after the order is made.</w:t>
      </w:r>
    </w:p>
    <w:p w:rsidR="003F4340" w:rsidRPr="002202F2" w:rsidRDefault="003F4340" w:rsidP="003F4340">
      <w:pPr>
        <w:pStyle w:val="subsection"/>
      </w:pPr>
      <w:r w:rsidRPr="002202F2">
        <w:tab/>
        <w:t>(2)</w:t>
      </w:r>
      <w:r w:rsidRPr="002202F2">
        <w:tab/>
        <w:t xml:space="preserve">Subject to this section, a restraining order ceases to have effect, if it has not already done so under </w:t>
      </w:r>
      <w:r w:rsidR="002202F2">
        <w:t>subsection (</w:t>
      </w:r>
      <w:r w:rsidRPr="002202F2">
        <w:t>1), at the end of the relevant period in relation to the order.</w:t>
      </w:r>
    </w:p>
    <w:p w:rsidR="003F4340" w:rsidRPr="002202F2" w:rsidRDefault="003F4340" w:rsidP="003F4340">
      <w:pPr>
        <w:pStyle w:val="subsection"/>
      </w:pPr>
      <w:r w:rsidRPr="002202F2">
        <w:tab/>
        <w:t>(3)</w:t>
      </w:r>
      <w:r w:rsidRPr="002202F2">
        <w:tab/>
        <w:t>If, within the relevant period in relation to a restraining order, an application is made under section</w:t>
      </w:r>
      <w:r w:rsidR="002202F2">
        <w:t> </w:t>
      </w:r>
      <w:r w:rsidRPr="002202F2">
        <w:t>38 for an extension of the period of effect of the restraining order and the court refuses the application after the end of the relevant period, the restraining order ceases to have effect when the court refuses the application.</w:t>
      </w:r>
    </w:p>
    <w:p w:rsidR="003F4340" w:rsidRPr="002202F2" w:rsidRDefault="003F4340" w:rsidP="003F4340">
      <w:pPr>
        <w:pStyle w:val="subsection"/>
      </w:pPr>
      <w:r w:rsidRPr="002202F2">
        <w:tab/>
        <w:t>(4)</w:t>
      </w:r>
      <w:r w:rsidRPr="002202F2">
        <w:tab/>
        <w:t>If, within the relevant period in relation to a restraining order, an application is made under section</w:t>
      </w:r>
      <w:r w:rsidR="002202F2">
        <w:t> </w:t>
      </w:r>
      <w:r w:rsidRPr="002202F2">
        <w:t>38 for an extension of the period of effect of the restraining order and the application is granted, the restraining order ceases to have effect at the time, or on the occurrence of the event, specified in an order made by the court under that section.</w:t>
      </w:r>
    </w:p>
    <w:p w:rsidR="003F4340" w:rsidRPr="002202F2" w:rsidRDefault="003F4340" w:rsidP="003F4340">
      <w:pPr>
        <w:pStyle w:val="ActHead5"/>
      </w:pPr>
      <w:bookmarkStart w:id="43" w:name="_Toc393792700"/>
      <w:r w:rsidRPr="002202F2">
        <w:rPr>
          <w:rStyle w:val="CharSectno"/>
        </w:rPr>
        <w:t>38</w:t>
      </w:r>
      <w:r w:rsidRPr="002202F2">
        <w:t xml:space="preserve">  Extension of period of effect of restraining orders</w:t>
      </w:r>
      <w:bookmarkEnd w:id="43"/>
    </w:p>
    <w:p w:rsidR="003F4340" w:rsidRPr="002202F2" w:rsidRDefault="003F4340" w:rsidP="003F4340">
      <w:pPr>
        <w:pStyle w:val="subsection"/>
      </w:pPr>
      <w:r w:rsidRPr="002202F2">
        <w:tab/>
        <w:t>(1)</w:t>
      </w:r>
      <w:r w:rsidRPr="002202F2">
        <w:tab/>
        <w:t>The DPP may, before the end of the relevant period in relation to a restraining order made in reliance on a person’s conviction of an offence or the charging, or proposed charging, of a person with an offence, apply to the court that made the restraining order for an extension of the period of effect of the order.</w:t>
      </w:r>
    </w:p>
    <w:p w:rsidR="003F4340" w:rsidRPr="002202F2" w:rsidRDefault="003F4340" w:rsidP="003F4340">
      <w:pPr>
        <w:pStyle w:val="subsection"/>
      </w:pPr>
      <w:r w:rsidRPr="002202F2">
        <w:tab/>
        <w:t>(2)</w:t>
      </w:r>
      <w:r w:rsidRPr="002202F2">
        <w:tab/>
        <w:t>Where, on an application for an extension of the period of effect of a restraining order, the court is satisfied:</w:t>
      </w:r>
    </w:p>
    <w:p w:rsidR="003F4340" w:rsidRPr="002202F2" w:rsidRDefault="003F4340" w:rsidP="003F4340">
      <w:pPr>
        <w:pStyle w:val="paragraph"/>
      </w:pPr>
      <w:r w:rsidRPr="002202F2">
        <w:tab/>
        <w:t>(a)</w:t>
      </w:r>
      <w:r w:rsidRPr="002202F2">
        <w:tab/>
        <w:t>that a recovery order has been, or may still be, made against the person; and</w:t>
      </w:r>
    </w:p>
    <w:p w:rsidR="003F4340" w:rsidRPr="002202F2" w:rsidRDefault="003F4340" w:rsidP="003F4340">
      <w:pPr>
        <w:pStyle w:val="paragraph"/>
      </w:pPr>
      <w:r w:rsidRPr="002202F2">
        <w:tab/>
        <w:t>(b)</w:t>
      </w:r>
      <w:r w:rsidRPr="002202F2">
        <w:tab/>
        <w:t>where the property concerned is the property of another person—an order under subsection</w:t>
      </w:r>
      <w:r w:rsidR="002202F2">
        <w:t> </w:t>
      </w:r>
      <w:r w:rsidRPr="002202F2">
        <w:t>40(1) has been, or may still be, made;</w:t>
      </w:r>
    </w:p>
    <w:p w:rsidR="003F4340" w:rsidRPr="002202F2" w:rsidRDefault="003F4340" w:rsidP="003F4340">
      <w:pPr>
        <w:pStyle w:val="subsection2"/>
      </w:pPr>
      <w:r w:rsidRPr="002202F2">
        <w:t>the court may:</w:t>
      </w:r>
    </w:p>
    <w:p w:rsidR="003F4340" w:rsidRPr="002202F2" w:rsidRDefault="003F4340" w:rsidP="003F4340">
      <w:pPr>
        <w:pStyle w:val="paragraph"/>
      </w:pPr>
      <w:r w:rsidRPr="002202F2">
        <w:tab/>
        <w:t>(c)</w:t>
      </w:r>
      <w:r w:rsidRPr="002202F2">
        <w:tab/>
        <w:t>by order, extend the period of effect of the restraining order; and</w:t>
      </w:r>
    </w:p>
    <w:p w:rsidR="003F4340" w:rsidRPr="002202F2" w:rsidRDefault="003F4340" w:rsidP="003F4340">
      <w:pPr>
        <w:pStyle w:val="paragraph"/>
      </w:pPr>
      <w:r w:rsidRPr="002202F2">
        <w:tab/>
        <w:t>(d)</w:t>
      </w:r>
      <w:r w:rsidRPr="002202F2">
        <w:tab/>
        <w:t>make such other order or orders as it thinks appropriate in relation to the operation of the restraining order.</w:t>
      </w:r>
    </w:p>
    <w:p w:rsidR="003F4340" w:rsidRPr="002202F2" w:rsidRDefault="003F4340" w:rsidP="003F4340">
      <w:pPr>
        <w:pStyle w:val="subsection"/>
      </w:pPr>
      <w:r w:rsidRPr="002202F2">
        <w:tab/>
        <w:t>(3)</w:t>
      </w:r>
      <w:r w:rsidRPr="002202F2">
        <w:tab/>
        <w:t>The DPP must give a person written notice of an application in relation to a restraining order in respect of the person’s property.</w:t>
      </w:r>
    </w:p>
    <w:p w:rsidR="003F4340" w:rsidRPr="002202F2" w:rsidRDefault="003F4340" w:rsidP="003F4340">
      <w:pPr>
        <w:pStyle w:val="ActHead5"/>
      </w:pPr>
      <w:bookmarkStart w:id="44" w:name="_Toc393792701"/>
      <w:r w:rsidRPr="002202F2">
        <w:rPr>
          <w:rStyle w:val="CharSectno"/>
        </w:rPr>
        <w:t>39</w:t>
      </w:r>
      <w:r w:rsidRPr="002202F2">
        <w:t xml:space="preserve">  Notice of applications</w:t>
      </w:r>
      <w:bookmarkEnd w:id="44"/>
    </w:p>
    <w:p w:rsidR="003F4340" w:rsidRPr="002202F2" w:rsidRDefault="003F4340" w:rsidP="003F4340">
      <w:pPr>
        <w:pStyle w:val="subsection"/>
      </w:pPr>
      <w:r w:rsidRPr="002202F2">
        <w:tab/>
        <w:t>(1)</w:t>
      </w:r>
      <w:r w:rsidRPr="002202F2">
        <w:tab/>
        <w:t>A person who applies under section</w:t>
      </w:r>
      <w:r w:rsidR="002202F2">
        <w:t> </w:t>
      </w:r>
      <w:r w:rsidRPr="002202F2">
        <w:t>32 for an ancillary order in relation to a restraining order must give written notice of the application to each other person who is entitled under subsection</w:t>
      </w:r>
      <w:r w:rsidR="002202F2">
        <w:t> </w:t>
      </w:r>
      <w:r w:rsidRPr="002202F2">
        <w:t>32(2) to make an application under section</w:t>
      </w:r>
      <w:r w:rsidR="002202F2">
        <w:t> </w:t>
      </w:r>
      <w:r w:rsidRPr="002202F2">
        <w:t>32 in relation to the restraining order.</w:t>
      </w:r>
    </w:p>
    <w:p w:rsidR="003F4340" w:rsidRPr="002202F2" w:rsidRDefault="003F4340" w:rsidP="003F4340">
      <w:pPr>
        <w:pStyle w:val="subsection"/>
      </w:pPr>
      <w:r w:rsidRPr="002202F2">
        <w:tab/>
        <w:t>(2)</w:t>
      </w:r>
      <w:r w:rsidRPr="002202F2">
        <w:tab/>
        <w:t>A person who applies under section</w:t>
      </w:r>
      <w:r w:rsidR="002202F2">
        <w:t> </w:t>
      </w:r>
      <w:r w:rsidRPr="002202F2">
        <w:t>36 for revocation of a restraining order must given written notice of the application to the DPP.</w:t>
      </w:r>
    </w:p>
    <w:p w:rsidR="003F4340" w:rsidRPr="002202F2" w:rsidRDefault="003F4340" w:rsidP="00921B69">
      <w:pPr>
        <w:pStyle w:val="ActHead2"/>
        <w:pageBreakBefore/>
      </w:pPr>
      <w:bookmarkStart w:id="45" w:name="_Toc393792702"/>
      <w:r w:rsidRPr="002202F2">
        <w:rPr>
          <w:rStyle w:val="CharPartNo"/>
        </w:rPr>
        <w:t>Part</w:t>
      </w:r>
      <w:r w:rsidR="002202F2">
        <w:rPr>
          <w:rStyle w:val="CharPartNo"/>
        </w:rPr>
        <w:t> </w:t>
      </w:r>
      <w:r w:rsidRPr="002202F2">
        <w:rPr>
          <w:rStyle w:val="CharPartNo"/>
        </w:rPr>
        <w:t>4</w:t>
      </w:r>
      <w:r w:rsidRPr="002202F2">
        <w:t>—</w:t>
      </w:r>
      <w:r w:rsidRPr="002202F2">
        <w:rPr>
          <w:rStyle w:val="CharPartText"/>
        </w:rPr>
        <w:t>Miscellaneous</w:t>
      </w:r>
      <w:bookmarkEnd w:id="45"/>
    </w:p>
    <w:p w:rsidR="003F4340" w:rsidRPr="002202F2" w:rsidRDefault="00B42125" w:rsidP="003F4340">
      <w:pPr>
        <w:pStyle w:val="Header"/>
      </w:pPr>
      <w:r w:rsidRPr="002202F2">
        <w:rPr>
          <w:rStyle w:val="CharDivNo"/>
        </w:rPr>
        <w:t xml:space="preserve"> </w:t>
      </w:r>
      <w:r w:rsidRPr="002202F2">
        <w:rPr>
          <w:rStyle w:val="CharDivText"/>
        </w:rPr>
        <w:t xml:space="preserve"> </w:t>
      </w:r>
    </w:p>
    <w:p w:rsidR="003F4340" w:rsidRPr="002202F2" w:rsidRDefault="003F4340" w:rsidP="003F4340">
      <w:pPr>
        <w:pStyle w:val="ActHead5"/>
      </w:pPr>
      <w:bookmarkStart w:id="46" w:name="_Toc393792703"/>
      <w:r w:rsidRPr="002202F2">
        <w:rPr>
          <w:rStyle w:val="CharSectno"/>
        </w:rPr>
        <w:t>40</w:t>
      </w:r>
      <w:r w:rsidRPr="002202F2">
        <w:t xml:space="preserve">  Court may lift corporate veil etc.</w:t>
      </w:r>
      <w:bookmarkEnd w:id="46"/>
    </w:p>
    <w:p w:rsidR="003F4340" w:rsidRPr="002202F2" w:rsidRDefault="003F4340" w:rsidP="003F4340">
      <w:pPr>
        <w:pStyle w:val="subsection"/>
      </w:pPr>
      <w:r w:rsidRPr="002202F2">
        <w:tab/>
        <w:t>(1)</w:t>
      </w:r>
      <w:r w:rsidRPr="002202F2">
        <w:tab/>
        <w:t>Where an appropriate court makes a recovery order against a person, it may, on application by the DPP, if it thinks that particular property is subject to the effective control of the person, make an order declaring that the whole, or a specified part, of that property is available to satisfy the recovery order.</w:t>
      </w:r>
    </w:p>
    <w:p w:rsidR="003F4340" w:rsidRPr="002202F2" w:rsidRDefault="003F4340" w:rsidP="003F4340">
      <w:pPr>
        <w:pStyle w:val="subsection"/>
      </w:pPr>
      <w:r w:rsidRPr="002202F2">
        <w:tab/>
        <w:t>(2)</w:t>
      </w:r>
      <w:r w:rsidRPr="002202F2">
        <w:tab/>
        <w:t>Where a court declares that property is available to satisfy a recovery order:</w:t>
      </w:r>
    </w:p>
    <w:p w:rsidR="003F4340" w:rsidRPr="002202F2" w:rsidRDefault="003F4340" w:rsidP="003F4340">
      <w:pPr>
        <w:pStyle w:val="paragraph"/>
      </w:pPr>
      <w:r w:rsidRPr="002202F2">
        <w:tab/>
        <w:t>(a)</w:t>
      </w:r>
      <w:r w:rsidRPr="002202F2">
        <w:tab/>
        <w:t>the recovery order may be enforced against the property as if the property were property of the person against whom the order is made; and</w:t>
      </w:r>
    </w:p>
    <w:p w:rsidR="003F4340" w:rsidRPr="002202F2" w:rsidRDefault="003F4340" w:rsidP="003F4340">
      <w:pPr>
        <w:pStyle w:val="paragraph"/>
      </w:pPr>
      <w:r w:rsidRPr="002202F2">
        <w:tab/>
        <w:t>(b)</w:t>
      </w:r>
      <w:r w:rsidRPr="002202F2">
        <w:tab/>
        <w:t>a restraining order may be made in respect of the property as if the property were property of the person against whom the restraining order is made.</w:t>
      </w:r>
    </w:p>
    <w:p w:rsidR="003F4340" w:rsidRPr="002202F2" w:rsidRDefault="003F4340" w:rsidP="003F4340">
      <w:pPr>
        <w:pStyle w:val="subsection"/>
      </w:pPr>
      <w:r w:rsidRPr="002202F2">
        <w:tab/>
        <w:t>(3)</w:t>
      </w:r>
      <w:r w:rsidRPr="002202F2">
        <w:tab/>
        <w:t xml:space="preserve">Where the DPP applies for an order under </w:t>
      </w:r>
      <w:r w:rsidR="002202F2">
        <w:t>subsection (</w:t>
      </w:r>
      <w:r w:rsidRPr="002202F2">
        <w:t>1) that property is available to satisfy a recovery order against a person:</w:t>
      </w:r>
    </w:p>
    <w:p w:rsidR="003F4340" w:rsidRPr="002202F2" w:rsidRDefault="003F4340" w:rsidP="003F4340">
      <w:pPr>
        <w:pStyle w:val="paragraph"/>
      </w:pPr>
      <w:r w:rsidRPr="002202F2">
        <w:tab/>
        <w:t>(a)</w:t>
      </w:r>
      <w:r w:rsidRPr="002202F2">
        <w:tab/>
        <w:t>the DPP must give written notice of the application to the person and to any other person who the DPP has reason to believe may have an interest in the property; and</w:t>
      </w:r>
    </w:p>
    <w:p w:rsidR="003F4340" w:rsidRPr="002202F2" w:rsidRDefault="003F4340" w:rsidP="003F4340">
      <w:pPr>
        <w:pStyle w:val="paragraph"/>
      </w:pPr>
      <w:r w:rsidRPr="002202F2">
        <w:tab/>
        <w:t>(b)</w:t>
      </w:r>
      <w:r w:rsidRPr="002202F2">
        <w:tab/>
        <w:t>the person and any person who claims an interest in the property may appear and adduce evidence at the hearing of the application.</w:t>
      </w:r>
    </w:p>
    <w:p w:rsidR="003F4340" w:rsidRPr="002202F2" w:rsidRDefault="003F4340" w:rsidP="003F4340">
      <w:pPr>
        <w:pStyle w:val="ActHead5"/>
      </w:pPr>
      <w:bookmarkStart w:id="47" w:name="_Toc393792704"/>
      <w:r w:rsidRPr="002202F2">
        <w:rPr>
          <w:rStyle w:val="CharSectno"/>
        </w:rPr>
        <w:t>41</w:t>
      </w:r>
      <w:r w:rsidRPr="002202F2">
        <w:t xml:space="preserve">  Amounts payable under section</w:t>
      </w:r>
      <w:r w:rsidR="002202F2">
        <w:t> </w:t>
      </w:r>
      <w:r w:rsidRPr="002202F2">
        <w:t>19, 21 or 23</w:t>
      </w:r>
      <w:bookmarkEnd w:id="47"/>
    </w:p>
    <w:p w:rsidR="003F4340" w:rsidRPr="002202F2" w:rsidRDefault="003F4340" w:rsidP="003F4340">
      <w:pPr>
        <w:pStyle w:val="subsection"/>
      </w:pPr>
      <w:r w:rsidRPr="002202F2">
        <w:tab/>
        <w:t>(1)</w:t>
      </w:r>
      <w:r w:rsidRPr="002202F2">
        <w:tab/>
        <w:t>Where an amount is payable under an order made under subsection</w:t>
      </w:r>
      <w:r w:rsidR="002202F2">
        <w:t> </w:t>
      </w:r>
      <w:r w:rsidRPr="002202F2">
        <w:t>19(3) in respect of employer contributions or benefits that are held in a fund other than the Consolidated Revenue Fund, the amount is payable out of the fund by the person responsible for the administration of the fund.</w:t>
      </w:r>
    </w:p>
    <w:p w:rsidR="003F4340" w:rsidRPr="002202F2" w:rsidRDefault="003F4340" w:rsidP="003F4340">
      <w:pPr>
        <w:pStyle w:val="subsection"/>
      </w:pPr>
      <w:r w:rsidRPr="002202F2">
        <w:tab/>
        <w:t>(2)</w:t>
      </w:r>
      <w:r w:rsidRPr="002202F2">
        <w:tab/>
        <w:t>Where an amount is payable under an order made under subsection</w:t>
      </w:r>
      <w:r w:rsidR="002202F2">
        <w:t> </w:t>
      </w:r>
      <w:r w:rsidRPr="002202F2">
        <w:t xml:space="preserve">19(3) in respect of employer contributions or benefits that have been paid to the Commonwealth, the </w:t>
      </w:r>
      <w:r w:rsidR="00E555F6" w:rsidRPr="002202F2">
        <w:t>Finance Minister</w:t>
      </w:r>
      <w:r w:rsidRPr="002202F2">
        <w:t xml:space="preserve"> is to make arrangements:</w:t>
      </w:r>
    </w:p>
    <w:p w:rsidR="003F4340" w:rsidRPr="002202F2" w:rsidRDefault="003F4340" w:rsidP="003F4340">
      <w:pPr>
        <w:pStyle w:val="paragraph"/>
      </w:pPr>
      <w:r w:rsidRPr="002202F2">
        <w:tab/>
        <w:t>(a)</w:t>
      </w:r>
      <w:r w:rsidRPr="002202F2">
        <w:tab/>
        <w:t>for the payment of the amount out of the Consolidated Revenue Fund; or</w:t>
      </w:r>
    </w:p>
    <w:p w:rsidR="003F4340" w:rsidRPr="002202F2" w:rsidRDefault="003F4340" w:rsidP="003F4340">
      <w:pPr>
        <w:pStyle w:val="paragraph"/>
      </w:pPr>
      <w:r w:rsidRPr="002202F2">
        <w:tab/>
        <w:t>(b)</w:t>
      </w:r>
      <w:r w:rsidRPr="002202F2">
        <w:tab/>
        <w:t>where it is not appropriate to make such a payment—for any other appropriate action to be taken;</w:t>
      </w:r>
    </w:p>
    <w:p w:rsidR="003F4340" w:rsidRPr="002202F2" w:rsidRDefault="003F4340" w:rsidP="003F4340">
      <w:pPr>
        <w:pStyle w:val="subsection2"/>
      </w:pPr>
      <w:r w:rsidRPr="002202F2">
        <w:t>and the order is to be taken to have been satisfied by the taking of any action that gives effect to the arrangements.</w:t>
      </w:r>
    </w:p>
    <w:p w:rsidR="003F4340" w:rsidRPr="002202F2" w:rsidRDefault="003F4340" w:rsidP="003F4340">
      <w:pPr>
        <w:pStyle w:val="subsection"/>
      </w:pPr>
      <w:r w:rsidRPr="002202F2">
        <w:tab/>
        <w:t>(3)</w:t>
      </w:r>
      <w:r w:rsidRPr="002202F2">
        <w:tab/>
        <w:t>An amount payable to a person under subsection</w:t>
      </w:r>
      <w:r w:rsidR="002202F2">
        <w:t> </w:t>
      </w:r>
      <w:r w:rsidRPr="002202F2">
        <w:t>21(4) or (5) is payable:</w:t>
      </w:r>
    </w:p>
    <w:p w:rsidR="003F4340" w:rsidRPr="002202F2" w:rsidRDefault="003F4340" w:rsidP="003F4340">
      <w:pPr>
        <w:pStyle w:val="paragraph"/>
      </w:pPr>
      <w:r w:rsidRPr="002202F2">
        <w:tab/>
        <w:t>(a)</w:t>
      </w:r>
      <w:r w:rsidRPr="002202F2">
        <w:tab/>
        <w:t>if the relevant superannuation scheme is established by an Act—by the Commonwealth; and</w:t>
      </w:r>
    </w:p>
    <w:p w:rsidR="003F4340" w:rsidRPr="002202F2" w:rsidRDefault="003F4340" w:rsidP="003F4340">
      <w:pPr>
        <w:pStyle w:val="paragraph"/>
      </w:pPr>
      <w:r w:rsidRPr="002202F2">
        <w:tab/>
        <w:t>(b)</w:t>
      </w:r>
      <w:r w:rsidRPr="002202F2">
        <w:tab/>
        <w:t>in any other case—by the relevant superannuation authority out of the fund established under the relevant superannuation scheme.</w:t>
      </w:r>
    </w:p>
    <w:p w:rsidR="003F4340" w:rsidRPr="002202F2" w:rsidRDefault="003F4340" w:rsidP="003F4340">
      <w:pPr>
        <w:pStyle w:val="subsection"/>
      </w:pPr>
      <w:r w:rsidRPr="002202F2">
        <w:tab/>
        <w:t>(4)</w:t>
      </w:r>
      <w:r w:rsidRPr="002202F2">
        <w:tab/>
        <w:t xml:space="preserve">Where an amount mentioned in </w:t>
      </w:r>
      <w:r w:rsidR="002202F2">
        <w:t>subsection (</w:t>
      </w:r>
      <w:r w:rsidRPr="002202F2">
        <w:t>3) is payable by the Commonwealth, the amount is payable out of the fund established under the relevant Act or, if an amount attributable to the employee contributions of the person has been paid to the Commonwealth, out of the Consolidated Revenue Fund.</w:t>
      </w:r>
    </w:p>
    <w:p w:rsidR="003F4340" w:rsidRPr="002202F2" w:rsidRDefault="003F4340" w:rsidP="003F4340">
      <w:pPr>
        <w:pStyle w:val="subsection"/>
      </w:pPr>
      <w:r w:rsidRPr="002202F2">
        <w:tab/>
        <w:t>(5)</w:t>
      </w:r>
      <w:r w:rsidRPr="002202F2">
        <w:tab/>
        <w:t>An amount payable to a person under subsection</w:t>
      </w:r>
      <w:r w:rsidR="002202F2">
        <w:t> </w:t>
      </w:r>
      <w:r w:rsidRPr="002202F2">
        <w:t>23(3) is payable by the Commonwealth out of the Consolidated Revenue Fund.</w:t>
      </w:r>
    </w:p>
    <w:p w:rsidR="003F4340" w:rsidRPr="002202F2" w:rsidRDefault="003F4340" w:rsidP="003F4340">
      <w:pPr>
        <w:pStyle w:val="subsection"/>
      </w:pPr>
      <w:r w:rsidRPr="002202F2">
        <w:tab/>
        <w:t>(6)</w:t>
      </w:r>
      <w:r w:rsidRPr="002202F2">
        <w:tab/>
        <w:t>The Consolidated Revenue Fund is appropriated to the extent necessary to pay any amount that is payable under this section out of that Fund.</w:t>
      </w:r>
    </w:p>
    <w:p w:rsidR="003F4340" w:rsidRPr="002202F2" w:rsidRDefault="003F4340" w:rsidP="003F4340">
      <w:pPr>
        <w:pStyle w:val="ActHead5"/>
      </w:pPr>
      <w:bookmarkStart w:id="48" w:name="_Toc393792705"/>
      <w:r w:rsidRPr="002202F2">
        <w:rPr>
          <w:rStyle w:val="CharSectno"/>
        </w:rPr>
        <w:t>42</w:t>
      </w:r>
      <w:r w:rsidRPr="002202F2">
        <w:t xml:space="preserve">  Multiple payments in respect of same employee contributions not allowed</w:t>
      </w:r>
      <w:bookmarkEnd w:id="48"/>
    </w:p>
    <w:p w:rsidR="003F4340" w:rsidRPr="002202F2" w:rsidRDefault="003F4340" w:rsidP="003F4340">
      <w:pPr>
        <w:pStyle w:val="subsection"/>
      </w:pPr>
      <w:r w:rsidRPr="002202F2">
        <w:tab/>
        <w:t>(1)</w:t>
      </w:r>
      <w:r w:rsidRPr="002202F2">
        <w:tab/>
        <w:t>In spite of this Act and the AFP Act, where an amount has been paid to a person under subsection</w:t>
      </w:r>
      <w:r w:rsidR="002202F2">
        <w:t> </w:t>
      </w:r>
      <w:r w:rsidRPr="002202F2">
        <w:t>21(4) or (5) of this Act in respect of employee contributions and interest on those contributions, the person is not entitled to payment of another amount under either of those subsections, or under subsection</w:t>
      </w:r>
      <w:r w:rsidR="002202F2">
        <w:t> </w:t>
      </w:r>
      <w:r w:rsidRPr="002202F2">
        <w:t>47(2) or (3), 49(2) or 51(3) of the AFP Act, in respect of the same employee contributions and interest.</w:t>
      </w:r>
    </w:p>
    <w:p w:rsidR="003F4340" w:rsidRPr="002202F2" w:rsidRDefault="003F4340" w:rsidP="003F4340">
      <w:pPr>
        <w:pStyle w:val="subsection"/>
      </w:pPr>
      <w:r w:rsidRPr="002202F2">
        <w:tab/>
        <w:t>(2)</w:t>
      </w:r>
      <w:r w:rsidRPr="002202F2">
        <w:tab/>
        <w:t>In spite of this Act and the AFP Act, where an amount has been paid to a person under subsection</w:t>
      </w:r>
      <w:r w:rsidR="002202F2">
        <w:t> </w:t>
      </w:r>
      <w:r w:rsidRPr="002202F2">
        <w:t>47(2) or (3), 49(2) or 51(3) of the AFP Act in respect of employee contributions and interest on those contributions, the person is not entitled to payment to another amount under subsection</w:t>
      </w:r>
      <w:r w:rsidR="002202F2">
        <w:t> </w:t>
      </w:r>
      <w:r w:rsidRPr="002202F2">
        <w:t>21(4) or (5) of this Act in respect of the same employee contributions and interest.</w:t>
      </w:r>
    </w:p>
    <w:p w:rsidR="003F4340" w:rsidRPr="002202F2" w:rsidRDefault="003F4340" w:rsidP="003F4340">
      <w:pPr>
        <w:pStyle w:val="subsection"/>
      </w:pPr>
      <w:r w:rsidRPr="002202F2">
        <w:tab/>
        <w:t>(3)</w:t>
      </w:r>
      <w:r w:rsidRPr="002202F2">
        <w:tab/>
        <w:t>In this section:</w:t>
      </w:r>
    </w:p>
    <w:p w:rsidR="003F4340" w:rsidRPr="002202F2" w:rsidRDefault="003F4340" w:rsidP="003F4340">
      <w:pPr>
        <w:pStyle w:val="Definition"/>
      </w:pPr>
      <w:r w:rsidRPr="002202F2">
        <w:rPr>
          <w:b/>
          <w:i/>
        </w:rPr>
        <w:t>AFP Act</w:t>
      </w:r>
      <w:r w:rsidRPr="002202F2">
        <w:t xml:space="preserve"> means the </w:t>
      </w:r>
      <w:r w:rsidRPr="002202F2">
        <w:rPr>
          <w:i/>
        </w:rPr>
        <w:t>Australian Federal Police Act 1979</w:t>
      </w:r>
      <w:r w:rsidRPr="002202F2">
        <w:t>.</w:t>
      </w:r>
    </w:p>
    <w:p w:rsidR="003F4340" w:rsidRPr="002202F2" w:rsidRDefault="003F4340" w:rsidP="003F4340">
      <w:pPr>
        <w:pStyle w:val="ActHead5"/>
      </w:pPr>
      <w:bookmarkStart w:id="49" w:name="_Toc393792706"/>
      <w:r w:rsidRPr="002202F2">
        <w:rPr>
          <w:rStyle w:val="CharSectno"/>
        </w:rPr>
        <w:t>43</w:t>
      </w:r>
      <w:r w:rsidRPr="002202F2">
        <w:t xml:space="preserve">  Possible superannuation order not to be taken into account in sentencing</w:t>
      </w:r>
      <w:bookmarkEnd w:id="49"/>
    </w:p>
    <w:p w:rsidR="003F4340" w:rsidRPr="002202F2" w:rsidRDefault="003F4340" w:rsidP="003F4340">
      <w:pPr>
        <w:pStyle w:val="subsection"/>
      </w:pPr>
      <w:r w:rsidRPr="002202F2">
        <w:tab/>
      </w:r>
      <w:r w:rsidRPr="002202F2">
        <w:tab/>
        <w:t>A court shall not, in sentencing a person convicted of an offence punishable by imprisonment for life or for a term longer than 12</w:t>
      </w:r>
      <w:r w:rsidR="00A214BA" w:rsidRPr="002202F2">
        <w:t xml:space="preserve"> </w:t>
      </w:r>
      <w:r w:rsidRPr="002202F2">
        <w:t>months, take into account the possibility that a superannuation order may be made in relation to the person.</w:t>
      </w:r>
    </w:p>
    <w:p w:rsidR="003F4340" w:rsidRPr="002202F2" w:rsidRDefault="003F4340" w:rsidP="003F4340">
      <w:pPr>
        <w:pStyle w:val="ActHead5"/>
      </w:pPr>
      <w:bookmarkStart w:id="50" w:name="_Toc393792707"/>
      <w:r w:rsidRPr="002202F2">
        <w:rPr>
          <w:rStyle w:val="CharSectno"/>
        </w:rPr>
        <w:t>44</w:t>
      </w:r>
      <w:r w:rsidRPr="002202F2">
        <w:t xml:space="preserve">  Constitution of appropriate courts</w:t>
      </w:r>
      <w:bookmarkEnd w:id="50"/>
    </w:p>
    <w:p w:rsidR="003F4340" w:rsidRPr="002202F2" w:rsidRDefault="003F4340" w:rsidP="003F4340">
      <w:pPr>
        <w:pStyle w:val="subsection"/>
      </w:pPr>
      <w:r w:rsidRPr="002202F2">
        <w:tab/>
      </w:r>
      <w:r w:rsidRPr="002202F2">
        <w:tab/>
        <w:t>Where an application for a superannuation order or a restraining order is made to a court before which a person was convicted of a corruption offence:</w:t>
      </w:r>
    </w:p>
    <w:p w:rsidR="003F4340" w:rsidRPr="002202F2" w:rsidRDefault="003F4340" w:rsidP="003F4340">
      <w:pPr>
        <w:pStyle w:val="paragraph"/>
      </w:pPr>
      <w:r w:rsidRPr="002202F2">
        <w:tab/>
        <w:t>(a)</w:t>
      </w:r>
      <w:r w:rsidRPr="002202F2">
        <w:tab/>
        <w:t>the application may be dealt with by the court; and</w:t>
      </w:r>
    </w:p>
    <w:p w:rsidR="003F4340" w:rsidRPr="002202F2" w:rsidRDefault="003F4340" w:rsidP="003F4340">
      <w:pPr>
        <w:pStyle w:val="paragraph"/>
      </w:pPr>
      <w:r w:rsidRPr="002202F2">
        <w:tab/>
        <w:t>(b)</w:t>
      </w:r>
      <w:r w:rsidRPr="002202F2">
        <w:tab/>
        <w:t>any power in relation to the order may be exercised by the court;</w:t>
      </w:r>
    </w:p>
    <w:p w:rsidR="003F4340" w:rsidRPr="002202F2" w:rsidRDefault="003F4340" w:rsidP="003F4340">
      <w:pPr>
        <w:pStyle w:val="subsection2"/>
      </w:pPr>
      <w:r w:rsidRPr="002202F2">
        <w:t>whether or not it is constituted in the same way in which it was constituted when the person was convicted of the offence.</w:t>
      </w:r>
    </w:p>
    <w:p w:rsidR="003F4340" w:rsidRPr="002202F2" w:rsidRDefault="003F4340" w:rsidP="003F4340">
      <w:pPr>
        <w:pStyle w:val="ActHead5"/>
      </w:pPr>
      <w:bookmarkStart w:id="51" w:name="_Toc393792708"/>
      <w:r w:rsidRPr="002202F2">
        <w:rPr>
          <w:rStyle w:val="CharSectno"/>
        </w:rPr>
        <w:t>45</w:t>
      </w:r>
      <w:r w:rsidRPr="002202F2">
        <w:t xml:space="preserve">  Regulations</w:t>
      </w:r>
      <w:bookmarkEnd w:id="51"/>
    </w:p>
    <w:p w:rsidR="003F4340" w:rsidRPr="002202F2" w:rsidRDefault="003F4340" w:rsidP="003F4340">
      <w:pPr>
        <w:pStyle w:val="subsection"/>
      </w:pPr>
      <w:r w:rsidRPr="002202F2">
        <w:tab/>
      </w:r>
      <w:r w:rsidRPr="002202F2">
        <w:tab/>
        <w:t>The Governor</w:t>
      </w:r>
      <w:r w:rsidR="002202F2">
        <w:noBreakHyphen/>
      </w:r>
      <w:r w:rsidRPr="002202F2">
        <w:t>General may make regulations, not inconsistent with this Act, prescribing matters:</w:t>
      </w:r>
    </w:p>
    <w:p w:rsidR="003F4340" w:rsidRPr="002202F2" w:rsidRDefault="003F4340" w:rsidP="003F4340">
      <w:pPr>
        <w:pStyle w:val="paragraph"/>
      </w:pPr>
      <w:r w:rsidRPr="002202F2">
        <w:tab/>
        <w:t>(a)</w:t>
      </w:r>
      <w:r w:rsidRPr="002202F2">
        <w:tab/>
        <w:t>required or permitted by this Act to be prescribed; or</w:t>
      </w:r>
    </w:p>
    <w:p w:rsidR="003F4340" w:rsidRPr="002202F2" w:rsidRDefault="003F4340" w:rsidP="003F4340">
      <w:pPr>
        <w:pStyle w:val="paragraph"/>
      </w:pPr>
      <w:r w:rsidRPr="002202F2">
        <w:tab/>
        <w:t>(b)</w:t>
      </w:r>
      <w:r w:rsidRPr="002202F2">
        <w:tab/>
        <w:t>necessary or convenient to be prescribed for carrying out or giving effect to this Act.</w:t>
      </w:r>
    </w:p>
    <w:p w:rsidR="00927C2F" w:rsidRPr="002202F2" w:rsidRDefault="00927C2F" w:rsidP="00927C2F">
      <w:pPr>
        <w:rPr>
          <w:lang w:eastAsia="en-AU"/>
        </w:rPr>
        <w:sectPr w:rsidR="00927C2F" w:rsidRPr="002202F2" w:rsidSect="007A4445">
          <w:headerReference w:type="even" r:id="rId24"/>
          <w:headerReference w:type="default" r:id="rId25"/>
          <w:footerReference w:type="even" r:id="rId26"/>
          <w:footerReference w:type="default" r:id="rId27"/>
          <w:headerReference w:type="first" r:id="rId28"/>
          <w:footerReference w:type="first" r:id="rId29"/>
          <w:pgSz w:w="11907" w:h="16839"/>
          <w:pgMar w:top="2381" w:right="2410" w:bottom="4252" w:left="2410" w:header="720" w:footer="3402" w:gutter="0"/>
          <w:pgNumType w:start="1"/>
          <w:cols w:space="708"/>
          <w:docGrid w:linePitch="360"/>
        </w:sectPr>
      </w:pPr>
    </w:p>
    <w:p w:rsidR="009E7CA5" w:rsidRPr="002202F2" w:rsidRDefault="009E7CA5" w:rsidP="00F151E4">
      <w:pPr>
        <w:pStyle w:val="ENotesHeading1"/>
        <w:keepNext/>
        <w:keepLines/>
        <w:pageBreakBefore/>
        <w:spacing w:line="240" w:lineRule="auto"/>
        <w:outlineLvl w:val="9"/>
      </w:pPr>
      <w:bookmarkStart w:id="52" w:name="_Toc393792709"/>
      <w:r w:rsidRPr="002202F2">
        <w:t>Endnotes</w:t>
      </w:r>
      <w:bookmarkEnd w:id="52"/>
    </w:p>
    <w:p w:rsidR="009E7CA5" w:rsidRPr="002202F2" w:rsidRDefault="009E7CA5" w:rsidP="00F151E4">
      <w:pPr>
        <w:pStyle w:val="ENotesHeading2"/>
        <w:spacing w:line="240" w:lineRule="auto"/>
        <w:outlineLvl w:val="9"/>
      </w:pPr>
      <w:bookmarkStart w:id="53" w:name="_Toc393792710"/>
      <w:r w:rsidRPr="002202F2">
        <w:t>Endnote 1—About the endnotes</w:t>
      </w:r>
      <w:bookmarkEnd w:id="53"/>
    </w:p>
    <w:p w:rsidR="009E7CA5" w:rsidRPr="002202F2" w:rsidRDefault="009E7CA5" w:rsidP="00F151E4">
      <w:pPr>
        <w:spacing w:line="240" w:lineRule="auto"/>
        <w:rPr>
          <w:lang w:eastAsia="en-AU"/>
        </w:rPr>
      </w:pPr>
      <w:r w:rsidRPr="002202F2">
        <w:rPr>
          <w:lang w:eastAsia="en-AU"/>
        </w:rPr>
        <w:t>The endnotes provide details of the history of this legislation and its provisions. The following endnotes are included in each compilation:</w:t>
      </w:r>
    </w:p>
    <w:p w:rsidR="009E7CA5" w:rsidRPr="002202F2" w:rsidRDefault="009E7CA5" w:rsidP="00F151E4">
      <w:pPr>
        <w:spacing w:line="240" w:lineRule="auto"/>
        <w:rPr>
          <w:lang w:eastAsia="en-AU"/>
        </w:rPr>
      </w:pPr>
    </w:p>
    <w:p w:rsidR="009E7CA5" w:rsidRPr="002202F2" w:rsidRDefault="009E7CA5" w:rsidP="00F151E4">
      <w:pPr>
        <w:spacing w:line="240" w:lineRule="auto"/>
        <w:rPr>
          <w:lang w:eastAsia="en-AU"/>
        </w:rPr>
      </w:pPr>
      <w:r w:rsidRPr="002202F2">
        <w:rPr>
          <w:lang w:eastAsia="en-AU"/>
        </w:rPr>
        <w:t>Endnote 1—About the endnotes</w:t>
      </w:r>
    </w:p>
    <w:p w:rsidR="009E7CA5" w:rsidRPr="002202F2" w:rsidRDefault="009E7CA5" w:rsidP="00F151E4">
      <w:pPr>
        <w:spacing w:line="240" w:lineRule="auto"/>
        <w:rPr>
          <w:lang w:eastAsia="en-AU"/>
        </w:rPr>
      </w:pPr>
      <w:r w:rsidRPr="002202F2">
        <w:rPr>
          <w:lang w:eastAsia="en-AU"/>
        </w:rPr>
        <w:t>Endnote 2—Abbreviation key</w:t>
      </w:r>
    </w:p>
    <w:p w:rsidR="009E7CA5" w:rsidRPr="002202F2" w:rsidRDefault="009E7CA5" w:rsidP="00F151E4">
      <w:pPr>
        <w:spacing w:line="240" w:lineRule="auto"/>
        <w:rPr>
          <w:lang w:eastAsia="en-AU"/>
        </w:rPr>
      </w:pPr>
      <w:r w:rsidRPr="002202F2">
        <w:rPr>
          <w:lang w:eastAsia="en-AU"/>
        </w:rPr>
        <w:t>Endnote 3—Legislation history</w:t>
      </w:r>
    </w:p>
    <w:p w:rsidR="009E7CA5" w:rsidRPr="002202F2" w:rsidRDefault="009E7CA5" w:rsidP="00F151E4">
      <w:pPr>
        <w:spacing w:line="240" w:lineRule="auto"/>
        <w:rPr>
          <w:lang w:eastAsia="en-AU"/>
        </w:rPr>
      </w:pPr>
      <w:r w:rsidRPr="002202F2">
        <w:rPr>
          <w:lang w:eastAsia="en-AU"/>
        </w:rPr>
        <w:t>Endnote 4—Amendment history</w:t>
      </w:r>
    </w:p>
    <w:p w:rsidR="009E7CA5" w:rsidRPr="002202F2" w:rsidRDefault="009E7CA5" w:rsidP="00F151E4">
      <w:pPr>
        <w:spacing w:line="240" w:lineRule="auto"/>
        <w:rPr>
          <w:lang w:eastAsia="en-AU"/>
        </w:rPr>
      </w:pPr>
      <w:r w:rsidRPr="002202F2">
        <w:rPr>
          <w:lang w:eastAsia="en-AU"/>
        </w:rPr>
        <w:t>Endnote 5—Uncommenced amendments</w:t>
      </w:r>
    </w:p>
    <w:p w:rsidR="009E7CA5" w:rsidRPr="002202F2" w:rsidRDefault="009E7CA5" w:rsidP="00F151E4">
      <w:pPr>
        <w:spacing w:line="240" w:lineRule="auto"/>
        <w:rPr>
          <w:lang w:eastAsia="en-AU"/>
        </w:rPr>
      </w:pPr>
      <w:r w:rsidRPr="002202F2">
        <w:rPr>
          <w:lang w:eastAsia="en-AU"/>
        </w:rPr>
        <w:t>Endnote 6—Modifications</w:t>
      </w:r>
    </w:p>
    <w:p w:rsidR="009E7CA5" w:rsidRPr="002202F2" w:rsidRDefault="009E7CA5" w:rsidP="00F151E4">
      <w:pPr>
        <w:spacing w:line="240" w:lineRule="auto"/>
        <w:rPr>
          <w:lang w:eastAsia="en-AU"/>
        </w:rPr>
      </w:pPr>
      <w:r w:rsidRPr="002202F2">
        <w:rPr>
          <w:lang w:eastAsia="en-AU"/>
        </w:rPr>
        <w:t>Endnote 7—Misdescribed amendments</w:t>
      </w:r>
    </w:p>
    <w:p w:rsidR="009E7CA5" w:rsidRPr="002202F2" w:rsidRDefault="009E7CA5" w:rsidP="00F151E4">
      <w:pPr>
        <w:spacing w:line="240" w:lineRule="auto"/>
        <w:rPr>
          <w:lang w:eastAsia="en-AU"/>
        </w:rPr>
      </w:pPr>
      <w:r w:rsidRPr="002202F2">
        <w:rPr>
          <w:lang w:eastAsia="en-AU"/>
        </w:rPr>
        <w:t>Endnote 8—Miscellaneous</w:t>
      </w:r>
    </w:p>
    <w:p w:rsidR="009E7CA5" w:rsidRPr="002202F2" w:rsidRDefault="009E7CA5" w:rsidP="00F151E4">
      <w:pPr>
        <w:spacing w:line="240" w:lineRule="auto"/>
        <w:rPr>
          <w:b/>
          <w:lang w:eastAsia="en-AU"/>
        </w:rPr>
      </w:pPr>
    </w:p>
    <w:p w:rsidR="009E7CA5" w:rsidRPr="002202F2" w:rsidRDefault="009E7CA5" w:rsidP="00F151E4">
      <w:pPr>
        <w:spacing w:line="240" w:lineRule="auto"/>
        <w:rPr>
          <w:lang w:eastAsia="en-AU"/>
        </w:rPr>
      </w:pPr>
      <w:r w:rsidRPr="002202F2">
        <w:rPr>
          <w:lang w:eastAsia="en-AU"/>
        </w:rPr>
        <w:t>If there is no information under a particular endnote, the word “none” will appear in square brackets after the endnote heading.</w:t>
      </w:r>
    </w:p>
    <w:p w:rsidR="009E7CA5" w:rsidRPr="002202F2" w:rsidRDefault="009E7CA5" w:rsidP="00F151E4">
      <w:pPr>
        <w:spacing w:line="240" w:lineRule="auto"/>
        <w:rPr>
          <w:b/>
          <w:lang w:eastAsia="en-AU"/>
        </w:rPr>
      </w:pPr>
    </w:p>
    <w:p w:rsidR="009E7CA5" w:rsidRPr="002202F2" w:rsidRDefault="009E7CA5" w:rsidP="00F151E4">
      <w:pPr>
        <w:spacing w:line="240" w:lineRule="auto"/>
        <w:rPr>
          <w:lang w:eastAsia="en-AU"/>
        </w:rPr>
      </w:pPr>
      <w:r w:rsidRPr="002202F2">
        <w:rPr>
          <w:b/>
          <w:lang w:eastAsia="en-AU"/>
        </w:rPr>
        <w:t>Abbreviation key—Endnote 2</w:t>
      </w:r>
    </w:p>
    <w:p w:rsidR="009E7CA5" w:rsidRPr="002202F2" w:rsidRDefault="009E7CA5" w:rsidP="00F151E4">
      <w:pPr>
        <w:spacing w:line="240" w:lineRule="auto"/>
        <w:rPr>
          <w:lang w:eastAsia="en-AU"/>
        </w:rPr>
      </w:pPr>
      <w:r w:rsidRPr="002202F2">
        <w:rPr>
          <w:lang w:eastAsia="en-AU"/>
        </w:rPr>
        <w:t>The abbreviation key in this endnote sets out abbreviations that may be used in the endnotes.</w:t>
      </w:r>
    </w:p>
    <w:p w:rsidR="009E7CA5" w:rsidRPr="002202F2" w:rsidRDefault="009E7CA5" w:rsidP="00F151E4">
      <w:pPr>
        <w:spacing w:line="240" w:lineRule="auto"/>
        <w:rPr>
          <w:lang w:eastAsia="en-AU"/>
        </w:rPr>
      </w:pPr>
    </w:p>
    <w:p w:rsidR="009E7CA5" w:rsidRPr="002202F2" w:rsidRDefault="009E7CA5" w:rsidP="00F151E4">
      <w:pPr>
        <w:spacing w:line="240" w:lineRule="auto"/>
        <w:rPr>
          <w:b/>
          <w:lang w:eastAsia="en-AU"/>
        </w:rPr>
      </w:pPr>
      <w:r w:rsidRPr="002202F2">
        <w:rPr>
          <w:b/>
          <w:lang w:eastAsia="en-AU"/>
        </w:rPr>
        <w:t>Legislation history and amendment history—Endnotes 3 and 4</w:t>
      </w:r>
    </w:p>
    <w:p w:rsidR="009E7CA5" w:rsidRPr="002202F2" w:rsidRDefault="009E7CA5" w:rsidP="00F151E4">
      <w:pPr>
        <w:spacing w:line="240" w:lineRule="auto"/>
        <w:rPr>
          <w:lang w:eastAsia="en-AU"/>
        </w:rPr>
      </w:pPr>
      <w:r w:rsidRPr="002202F2">
        <w:rPr>
          <w:lang w:eastAsia="en-AU"/>
        </w:rPr>
        <w:t>Amending laws are annotated in the legislation history and amendment history.</w:t>
      </w:r>
    </w:p>
    <w:p w:rsidR="009E7CA5" w:rsidRPr="002202F2" w:rsidRDefault="009E7CA5" w:rsidP="00F151E4">
      <w:pPr>
        <w:spacing w:line="240" w:lineRule="auto"/>
        <w:rPr>
          <w:lang w:eastAsia="en-AU"/>
        </w:rPr>
      </w:pPr>
    </w:p>
    <w:p w:rsidR="009E7CA5" w:rsidRPr="002202F2" w:rsidRDefault="009E7CA5" w:rsidP="00F151E4">
      <w:pPr>
        <w:spacing w:line="240" w:lineRule="auto"/>
        <w:rPr>
          <w:lang w:eastAsia="en-AU"/>
        </w:rPr>
      </w:pPr>
      <w:r w:rsidRPr="002202F2">
        <w:rPr>
          <w:lang w:eastAsia="en-AU"/>
        </w:rPr>
        <w:t>The legislation history in endnote 3 provides information about each law that has amended the compiled law. The information includes commencement information for amending laws and details of application, saving or transitional provisions that are not included in this compilation.</w:t>
      </w:r>
    </w:p>
    <w:p w:rsidR="009E7CA5" w:rsidRPr="002202F2" w:rsidRDefault="009E7CA5" w:rsidP="00F151E4">
      <w:pPr>
        <w:spacing w:line="240" w:lineRule="auto"/>
        <w:rPr>
          <w:lang w:eastAsia="en-AU"/>
        </w:rPr>
      </w:pPr>
    </w:p>
    <w:p w:rsidR="009E7CA5" w:rsidRPr="002202F2" w:rsidRDefault="009E7CA5" w:rsidP="00F151E4">
      <w:pPr>
        <w:spacing w:line="240" w:lineRule="auto"/>
        <w:rPr>
          <w:lang w:eastAsia="en-AU"/>
        </w:rPr>
      </w:pPr>
      <w:r w:rsidRPr="002202F2">
        <w:rPr>
          <w:lang w:eastAsia="en-AU"/>
        </w:rPr>
        <w:t xml:space="preserve">The amendment history in endnote 4 provides information about amendments at the provision level. It also includes information about any provisions that have expired or otherwise ceased to have effect in accordance with a provision of the compiled law. </w:t>
      </w:r>
    </w:p>
    <w:p w:rsidR="009E7CA5" w:rsidRPr="002202F2" w:rsidRDefault="009E7CA5" w:rsidP="00F151E4">
      <w:pPr>
        <w:spacing w:line="240" w:lineRule="auto"/>
        <w:rPr>
          <w:b/>
          <w:lang w:eastAsia="en-AU"/>
        </w:rPr>
      </w:pPr>
    </w:p>
    <w:p w:rsidR="009E7CA5" w:rsidRPr="002202F2" w:rsidRDefault="009E7CA5" w:rsidP="00F151E4">
      <w:pPr>
        <w:keepNext/>
        <w:spacing w:line="240" w:lineRule="auto"/>
        <w:rPr>
          <w:b/>
          <w:lang w:eastAsia="en-AU"/>
        </w:rPr>
      </w:pPr>
      <w:r w:rsidRPr="002202F2">
        <w:rPr>
          <w:b/>
          <w:lang w:eastAsia="en-AU"/>
        </w:rPr>
        <w:t>Uncommenced amendments—Endnote 5</w:t>
      </w:r>
    </w:p>
    <w:p w:rsidR="009E7CA5" w:rsidRPr="002202F2" w:rsidRDefault="009E7CA5" w:rsidP="00F151E4">
      <w:pPr>
        <w:spacing w:line="240" w:lineRule="auto"/>
        <w:rPr>
          <w:lang w:eastAsia="en-AU"/>
        </w:rPr>
      </w:pPr>
      <w:r w:rsidRPr="002202F2">
        <w:rPr>
          <w:lang w:eastAsia="en-AU"/>
        </w:rPr>
        <w:t>The effect of uncommenced amendments is not reflected in the text of the compiled law but the text of the amendments is included in endnote 5.</w:t>
      </w:r>
    </w:p>
    <w:p w:rsidR="009E7CA5" w:rsidRPr="002202F2" w:rsidRDefault="009E7CA5" w:rsidP="00F151E4">
      <w:pPr>
        <w:keepNext/>
        <w:spacing w:line="240" w:lineRule="auto"/>
        <w:rPr>
          <w:b/>
          <w:lang w:eastAsia="en-AU"/>
        </w:rPr>
      </w:pPr>
      <w:r w:rsidRPr="002202F2">
        <w:rPr>
          <w:b/>
          <w:lang w:eastAsia="en-AU"/>
        </w:rPr>
        <w:t>Modifications—Endnote 6</w:t>
      </w:r>
    </w:p>
    <w:p w:rsidR="009E7CA5" w:rsidRPr="002202F2" w:rsidRDefault="009E7CA5" w:rsidP="00F151E4">
      <w:pPr>
        <w:spacing w:line="240" w:lineRule="auto"/>
        <w:rPr>
          <w:lang w:eastAsia="en-AU"/>
        </w:rPr>
      </w:pPr>
      <w:r w:rsidRPr="002202F2">
        <w:rPr>
          <w:lang w:eastAsia="en-AU"/>
        </w:rPr>
        <w:t>If the compiled law is affected by a modification that is in force, details of the modification are included in endnote 6.</w:t>
      </w:r>
    </w:p>
    <w:p w:rsidR="009E7CA5" w:rsidRPr="002202F2" w:rsidRDefault="009E7CA5" w:rsidP="00F151E4">
      <w:pPr>
        <w:spacing w:line="240" w:lineRule="auto"/>
        <w:rPr>
          <w:lang w:eastAsia="en-AU"/>
        </w:rPr>
      </w:pPr>
    </w:p>
    <w:p w:rsidR="009E7CA5" w:rsidRPr="002202F2" w:rsidRDefault="009E7CA5" w:rsidP="00F151E4">
      <w:pPr>
        <w:keepNext/>
        <w:spacing w:line="240" w:lineRule="auto"/>
        <w:rPr>
          <w:lang w:eastAsia="en-AU"/>
        </w:rPr>
      </w:pPr>
      <w:r w:rsidRPr="002202F2">
        <w:rPr>
          <w:b/>
          <w:lang w:eastAsia="en-AU"/>
        </w:rPr>
        <w:t>Misdescribed amendments—Endnote 7</w:t>
      </w:r>
    </w:p>
    <w:p w:rsidR="009E7CA5" w:rsidRPr="002202F2" w:rsidRDefault="009E7CA5" w:rsidP="00F151E4">
      <w:pPr>
        <w:spacing w:line="240" w:lineRule="auto"/>
        <w:rPr>
          <w:lang w:eastAsia="en-AU"/>
        </w:rPr>
      </w:pPr>
      <w:r w:rsidRPr="002202F2">
        <w:rPr>
          <w:lang w:eastAsia="en-AU"/>
        </w:rPr>
        <w:t>An amendment is a misdescribed amendment if the effect of the amendment cannot be incorporated into the text of the compilation. Any misdescribed amendment is included in endnote 7.</w:t>
      </w:r>
    </w:p>
    <w:p w:rsidR="009E7CA5" w:rsidRPr="002202F2" w:rsidRDefault="009E7CA5" w:rsidP="00F151E4">
      <w:pPr>
        <w:spacing w:line="240" w:lineRule="auto"/>
        <w:rPr>
          <w:lang w:eastAsia="en-AU"/>
        </w:rPr>
      </w:pPr>
    </w:p>
    <w:p w:rsidR="009E7CA5" w:rsidRPr="002202F2" w:rsidRDefault="009E7CA5" w:rsidP="00F151E4">
      <w:pPr>
        <w:spacing w:line="240" w:lineRule="auto"/>
        <w:rPr>
          <w:b/>
          <w:lang w:eastAsia="en-AU"/>
        </w:rPr>
      </w:pPr>
      <w:r w:rsidRPr="002202F2">
        <w:rPr>
          <w:b/>
          <w:lang w:eastAsia="en-AU"/>
        </w:rPr>
        <w:t>Miscellaneous—Endnote 8</w:t>
      </w:r>
    </w:p>
    <w:p w:rsidR="009E7CA5" w:rsidRPr="002202F2" w:rsidRDefault="009E7CA5" w:rsidP="00F151E4">
      <w:pPr>
        <w:spacing w:line="240" w:lineRule="auto"/>
        <w:rPr>
          <w:lang w:eastAsia="en-AU"/>
        </w:rPr>
      </w:pPr>
      <w:r w:rsidRPr="002202F2">
        <w:rPr>
          <w:lang w:eastAsia="en-AU"/>
        </w:rPr>
        <w:t>Endnote 8 includes any additional information that may be helpful for a reader of the compilation.</w:t>
      </w:r>
    </w:p>
    <w:p w:rsidR="009E7CA5" w:rsidRPr="002202F2" w:rsidRDefault="009E7CA5" w:rsidP="00F151E4">
      <w:pPr>
        <w:spacing w:line="240" w:lineRule="auto"/>
        <w:rPr>
          <w:b/>
          <w:lang w:eastAsia="en-AU"/>
        </w:rPr>
      </w:pPr>
    </w:p>
    <w:p w:rsidR="009E7CA5" w:rsidRPr="002202F2" w:rsidRDefault="009E7CA5" w:rsidP="009E7CA5">
      <w:pPr>
        <w:pStyle w:val="ENotesHeading2"/>
        <w:pageBreakBefore/>
        <w:outlineLvl w:val="9"/>
      </w:pPr>
      <w:bookmarkStart w:id="54" w:name="_Toc393792711"/>
      <w:r w:rsidRPr="002202F2">
        <w:t>Endnote 2—Abbreviation key</w:t>
      </w:r>
      <w:bookmarkEnd w:id="54"/>
    </w:p>
    <w:p w:rsidR="009E7CA5" w:rsidRPr="002202F2" w:rsidRDefault="009E7CA5" w:rsidP="009E7CA5">
      <w:pPr>
        <w:pStyle w:val="Tabletext"/>
      </w:pPr>
    </w:p>
    <w:tbl>
      <w:tblPr>
        <w:tblW w:w="0" w:type="auto"/>
        <w:tblInd w:w="113" w:type="dxa"/>
        <w:tblLayout w:type="fixed"/>
        <w:tblLook w:val="0000" w:firstRow="0" w:lastRow="0" w:firstColumn="0" w:lastColumn="0" w:noHBand="0" w:noVBand="0"/>
      </w:tblPr>
      <w:tblGrid>
        <w:gridCol w:w="3543"/>
        <w:gridCol w:w="3543"/>
      </w:tblGrid>
      <w:tr w:rsidR="009E7CA5" w:rsidRPr="002202F2" w:rsidTr="002202F2">
        <w:tc>
          <w:tcPr>
            <w:tcW w:w="3543" w:type="dxa"/>
            <w:shd w:val="clear" w:color="auto" w:fill="auto"/>
          </w:tcPr>
          <w:p w:rsidR="009E7CA5" w:rsidRPr="002202F2" w:rsidRDefault="009E7CA5" w:rsidP="002202F2">
            <w:pPr>
              <w:pStyle w:val="ENoteTableText"/>
              <w:rPr>
                <w:sz w:val="20"/>
              </w:rPr>
            </w:pPr>
            <w:r w:rsidRPr="002202F2">
              <w:rPr>
                <w:sz w:val="20"/>
              </w:rPr>
              <w:t>ad = added or inserted</w:t>
            </w:r>
          </w:p>
        </w:tc>
        <w:tc>
          <w:tcPr>
            <w:tcW w:w="3543" w:type="dxa"/>
            <w:shd w:val="clear" w:color="auto" w:fill="auto"/>
          </w:tcPr>
          <w:p w:rsidR="009E7CA5" w:rsidRPr="002202F2" w:rsidRDefault="009E7CA5" w:rsidP="002202F2">
            <w:pPr>
              <w:pStyle w:val="ENoteTableText"/>
              <w:rPr>
                <w:sz w:val="20"/>
              </w:rPr>
            </w:pPr>
            <w:r w:rsidRPr="002202F2">
              <w:rPr>
                <w:sz w:val="20"/>
              </w:rPr>
              <w:t>pres = present</w:t>
            </w:r>
          </w:p>
        </w:tc>
      </w:tr>
      <w:tr w:rsidR="009E7CA5" w:rsidRPr="002202F2" w:rsidTr="002202F2">
        <w:tc>
          <w:tcPr>
            <w:tcW w:w="3543" w:type="dxa"/>
            <w:shd w:val="clear" w:color="auto" w:fill="auto"/>
          </w:tcPr>
          <w:p w:rsidR="009E7CA5" w:rsidRPr="002202F2" w:rsidRDefault="009E7CA5" w:rsidP="002202F2">
            <w:pPr>
              <w:pStyle w:val="ENoteTableText"/>
              <w:rPr>
                <w:sz w:val="20"/>
              </w:rPr>
            </w:pPr>
            <w:r w:rsidRPr="002202F2">
              <w:rPr>
                <w:sz w:val="20"/>
              </w:rPr>
              <w:t>am = amended</w:t>
            </w:r>
          </w:p>
        </w:tc>
        <w:tc>
          <w:tcPr>
            <w:tcW w:w="3543" w:type="dxa"/>
            <w:shd w:val="clear" w:color="auto" w:fill="auto"/>
          </w:tcPr>
          <w:p w:rsidR="009E7CA5" w:rsidRPr="002202F2" w:rsidRDefault="009E7CA5" w:rsidP="002202F2">
            <w:pPr>
              <w:pStyle w:val="ENoteTableText"/>
              <w:rPr>
                <w:sz w:val="20"/>
              </w:rPr>
            </w:pPr>
            <w:r w:rsidRPr="002202F2">
              <w:rPr>
                <w:sz w:val="20"/>
              </w:rPr>
              <w:t>prev = previous</w:t>
            </w:r>
          </w:p>
        </w:tc>
      </w:tr>
      <w:tr w:rsidR="009E7CA5" w:rsidRPr="002202F2" w:rsidTr="002202F2">
        <w:tc>
          <w:tcPr>
            <w:tcW w:w="3543" w:type="dxa"/>
            <w:shd w:val="clear" w:color="auto" w:fill="auto"/>
          </w:tcPr>
          <w:p w:rsidR="009E7CA5" w:rsidRPr="002202F2" w:rsidRDefault="009E7CA5" w:rsidP="002202F2">
            <w:pPr>
              <w:pStyle w:val="ENoteTableText"/>
              <w:rPr>
                <w:sz w:val="20"/>
              </w:rPr>
            </w:pPr>
            <w:r w:rsidRPr="002202F2">
              <w:rPr>
                <w:sz w:val="20"/>
              </w:rPr>
              <w:t>c = clause(s)</w:t>
            </w:r>
          </w:p>
        </w:tc>
        <w:tc>
          <w:tcPr>
            <w:tcW w:w="3543" w:type="dxa"/>
            <w:shd w:val="clear" w:color="auto" w:fill="auto"/>
          </w:tcPr>
          <w:p w:rsidR="009E7CA5" w:rsidRPr="002202F2" w:rsidRDefault="009E7CA5" w:rsidP="002202F2">
            <w:pPr>
              <w:pStyle w:val="ENoteTableText"/>
              <w:rPr>
                <w:sz w:val="20"/>
              </w:rPr>
            </w:pPr>
            <w:r w:rsidRPr="002202F2">
              <w:rPr>
                <w:sz w:val="20"/>
              </w:rPr>
              <w:t>(prev) = previously</w:t>
            </w:r>
          </w:p>
        </w:tc>
      </w:tr>
      <w:tr w:rsidR="009E7CA5" w:rsidRPr="002202F2" w:rsidTr="002202F2">
        <w:tc>
          <w:tcPr>
            <w:tcW w:w="3543" w:type="dxa"/>
            <w:shd w:val="clear" w:color="auto" w:fill="auto"/>
          </w:tcPr>
          <w:p w:rsidR="009E7CA5" w:rsidRPr="002202F2" w:rsidRDefault="009E7CA5" w:rsidP="002202F2">
            <w:pPr>
              <w:pStyle w:val="ENoteTableText"/>
              <w:rPr>
                <w:sz w:val="20"/>
              </w:rPr>
            </w:pPr>
            <w:r w:rsidRPr="002202F2">
              <w:rPr>
                <w:sz w:val="20"/>
              </w:rPr>
              <w:t>Ch = Chapter(s)</w:t>
            </w:r>
          </w:p>
        </w:tc>
        <w:tc>
          <w:tcPr>
            <w:tcW w:w="3543" w:type="dxa"/>
            <w:shd w:val="clear" w:color="auto" w:fill="auto"/>
          </w:tcPr>
          <w:p w:rsidR="009E7CA5" w:rsidRPr="002202F2" w:rsidRDefault="009E7CA5" w:rsidP="002202F2">
            <w:pPr>
              <w:pStyle w:val="ENoteTableText"/>
              <w:rPr>
                <w:sz w:val="20"/>
              </w:rPr>
            </w:pPr>
            <w:r w:rsidRPr="002202F2">
              <w:rPr>
                <w:sz w:val="20"/>
              </w:rPr>
              <w:t>Pt = Part(s)</w:t>
            </w:r>
          </w:p>
        </w:tc>
      </w:tr>
      <w:tr w:rsidR="009E7CA5" w:rsidRPr="002202F2" w:rsidTr="002202F2">
        <w:tc>
          <w:tcPr>
            <w:tcW w:w="3543" w:type="dxa"/>
            <w:shd w:val="clear" w:color="auto" w:fill="auto"/>
          </w:tcPr>
          <w:p w:rsidR="009E7CA5" w:rsidRPr="002202F2" w:rsidRDefault="009E7CA5" w:rsidP="002202F2">
            <w:pPr>
              <w:pStyle w:val="ENoteTableText"/>
              <w:rPr>
                <w:sz w:val="20"/>
              </w:rPr>
            </w:pPr>
            <w:r w:rsidRPr="002202F2">
              <w:rPr>
                <w:sz w:val="20"/>
              </w:rPr>
              <w:t>def = definition(s)</w:t>
            </w:r>
          </w:p>
        </w:tc>
        <w:tc>
          <w:tcPr>
            <w:tcW w:w="3543" w:type="dxa"/>
            <w:shd w:val="clear" w:color="auto" w:fill="auto"/>
          </w:tcPr>
          <w:p w:rsidR="009E7CA5" w:rsidRPr="002202F2" w:rsidRDefault="009E7CA5" w:rsidP="002202F2">
            <w:pPr>
              <w:pStyle w:val="ENoteTableText"/>
              <w:rPr>
                <w:sz w:val="20"/>
              </w:rPr>
            </w:pPr>
            <w:r w:rsidRPr="002202F2">
              <w:rPr>
                <w:sz w:val="20"/>
              </w:rPr>
              <w:t>r = regulation(s)/rule(s)</w:t>
            </w:r>
          </w:p>
        </w:tc>
      </w:tr>
      <w:tr w:rsidR="009E7CA5" w:rsidRPr="002202F2" w:rsidTr="002202F2">
        <w:tc>
          <w:tcPr>
            <w:tcW w:w="3543" w:type="dxa"/>
            <w:shd w:val="clear" w:color="auto" w:fill="auto"/>
          </w:tcPr>
          <w:p w:rsidR="009E7CA5" w:rsidRPr="002202F2" w:rsidRDefault="009E7CA5" w:rsidP="002202F2">
            <w:pPr>
              <w:pStyle w:val="ENoteTableText"/>
              <w:rPr>
                <w:sz w:val="20"/>
              </w:rPr>
            </w:pPr>
            <w:r w:rsidRPr="002202F2">
              <w:rPr>
                <w:sz w:val="20"/>
              </w:rPr>
              <w:t>Dict = Dictionary</w:t>
            </w:r>
          </w:p>
        </w:tc>
        <w:tc>
          <w:tcPr>
            <w:tcW w:w="3543" w:type="dxa"/>
            <w:shd w:val="clear" w:color="auto" w:fill="auto"/>
          </w:tcPr>
          <w:p w:rsidR="009E7CA5" w:rsidRPr="002202F2" w:rsidRDefault="009E7CA5" w:rsidP="002202F2">
            <w:pPr>
              <w:pStyle w:val="ENoteTableText"/>
              <w:rPr>
                <w:sz w:val="20"/>
              </w:rPr>
            </w:pPr>
            <w:r w:rsidRPr="002202F2">
              <w:rPr>
                <w:sz w:val="20"/>
              </w:rPr>
              <w:t>Reg = Regulation/Regulations</w:t>
            </w:r>
          </w:p>
        </w:tc>
      </w:tr>
      <w:tr w:rsidR="009E7CA5" w:rsidRPr="002202F2" w:rsidTr="002202F2">
        <w:tc>
          <w:tcPr>
            <w:tcW w:w="3543" w:type="dxa"/>
            <w:shd w:val="clear" w:color="auto" w:fill="auto"/>
          </w:tcPr>
          <w:p w:rsidR="009E7CA5" w:rsidRPr="002202F2" w:rsidRDefault="009E7CA5" w:rsidP="002202F2">
            <w:pPr>
              <w:pStyle w:val="ENoteTableText"/>
              <w:rPr>
                <w:sz w:val="20"/>
              </w:rPr>
            </w:pPr>
            <w:r w:rsidRPr="002202F2">
              <w:rPr>
                <w:sz w:val="20"/>
              </w:rPr>
              <w:t>disallowed = disallowed by Parliament</w:t>
            </w:r>
          </w:p>
        </w:tc>
        <w:tc>
          <w:tcPr>
            <w:tcW w:w="3543" w:type="dxa"/>
            <w:shd w:val="clear" w:color="auto" w:fill="auto"/>
          </w:tcPr>
          <w:p w:rsidR="009E7CA5" w:rsidRPr="002202F2" w:rsidRDefault="009E7CA5" w:rsidP="002202F2">
            <w:pPr>
              <w:pStyle w:val="ENoteTableText"/>
              <w:rPr>
                <w:sz w:val="20"/>
              </w:rPr>
            </w:pPr>
            <w:r w:rsidRPr="002202F2">
              <w:rPr>
                <w:sz w:val="20"/>
              </w:rPr>
              <w:t>reloc = relocated</w:t>
            </w:r>
          </w:p>
        </w:tc>
      </w:tr>
      <w:tr w:rsidR="009E7CA5" w:rsidRPr="002202F2" w:rsidTr="002202F2">
        <w:tc>
          <w:tcPr>
            <w:tcW w:w="3543" w:type="dxa"/>
            <w:shd w:val="clear" w:color="auto" w:fill="auto"/>
          </w:tcPr>
          <w:p w:rsidR="009E7CA5" w:rsidRPr="002202F2" w:rsidRDefault="009E7CA5" w:rsidP="002202F2">
            <w:pPr>
              <w:pStyle w:val="ENoteTableText"/>
              <w:rPr>
                <w:sz w:val="20"/>
              </w:rPr>
            </w:pPr>
            <w:r w:rsidRPr="002202F2">
              <w:rPr>
                <w:sz w:val="20"/>
              </w:rPr>
              <w:t>Div = Division(s)</w:t>
            </w:r>
          </w:p>
        </w:tc>
        <w:tc>
          <w:tcPr>
            <w:tcW w:w="3543" w:type="dxa"/>
            <w:shd w:val="clear" w:color="auto" w:fill="auto"/>
          </w:tcPr>
          <w:p w:rsidR="009E7CA5" w:rsidRPr="002202F2" w:rsidRDefault="009E7CA5" w:rsidP="002202F2">
            <w:pPr>
              <w:pStyle w:val="ENoteTableText"/>
              <w:rPr>
                <w:sz w:val="20"/>
              </w:rPr>
            </w:pPr>
            <w:r w:rsidRPr="002202F2">
              <w:rPr>
                <w:sz w:val="20"/>
              </w:rPr>
              <w:t>renum = renumbered</w:t>
            </w:r>
          </w:p>
        </w:tc>
      </w:tr>
      <w:tr w:rsidR="009E7CA5" w:rsidRPr="002202F2" w:rsidTr="002202F2">
        <w:tc>
          <w:tcPr>
            <w:tcW w:w="3543" w:type="dxa"/>
            <w:shd w:val="clear" w:color="auto" w:fill="auto"/>
          </w:tcPr>
          <w:p w:rsidR="009E7CA5" w:rsidRPr="002202F2" w:rsidRDefault="009E7CA5" w:rsidP="002202F2">
            <w:pPr>
              <w:pStyle w:val="ENoteTableText"/>
              <w:rPr>
                <w:sz w:val="20"/>
              </w:rPr>
            </w:pPr>
            <w:r w:rsidRPr="002202F2">
              <w:rPr>
                <w:sz w:val="20"/>
              </w:rPr>
              <w:t>exp = expired or ceased to have effect</w:t>
            </w:r>
          </w:p>
        </w:tc>
        <w:tc>
          <w:tcPr>
            <w:tcW w:w="3543" w:type="dxa"/>
            <w:shd w:val="clear" w:color="auto" w:fill="auto"/>
          </w:tcPr>
          <w:p w:rsidR="009E7CA5" w:rsidRPr="002202F2" w:rsidRDefault="009E7CA5" w:rsidP="002202F2">
            <w:pPr>
              <w:pStyle w:val="ENoteTableText"/>
              <w:rPr>
                <w:sz w:val="20"/>
              </w:rPr>
            </w:pPr>
            <w:r w:rsidRPr="002202F2">
              <w:rPr>
                <w:sz w:val="20"/>
              </w:rPr>
              <w:t>rep = repealed</w:t>
            </w:r>
          </w:p>
        </w:tc>
      </w:tr>
      <w:tr w:rsidR="009E7CA5" w:rsidRPr="002202F2" w:rsidTr="002202F2">
        <w:tc>
          <w:tcPr>
            <w:tcW w:w="3543" w:type="dxa"/>
            <w:shd w:val="clear" w:color="auto" w:fill="auto"/>
          </w:tcPr>
          <w:p w:rsidR="009E7CA5" w:rsidRPr="002202F2" w:rsidRDefault="009E7CA5" w:rsidP="002202F2">
            <w:pPr>
              <w:pStyle w:val="ENoteTableText"/>
              <w:rPr>
                <w:sz w:val="20"/>
              </w:rPr>
            </w:pPr>
            <w:r w:rsidRPr="002202F2">
              <w:rPr>
                <w:sz w:val="20"/>
              </w:rPr>
              <w:t>hdg = heading(s)</w:t>
            </w:r>
          </w:p>
        </w:tc>
        <w:tc>
          <w:tcPr>
            <w:tcW w:w="3543" w:type="dxa"/>
            <w:shd w:val="clear" w:color="auto" w:fill="auto"/>
          </w:tcPr>
          <w:p w:rsidR="009E7CA5" w:rsidRPr="002202F2" w:rsidRDefault="009E7CA5" w:rsidP="002202F2">
            <w:pPr>
              <w:pStyle w:val="ENoteTableText"/>
              <w:rPr>
                <w:sz w:val="20"/>
              </w:rPr>
            </w:pPr>
            <w:r w:rsidRPr="002202F2">
              <w:rPr>
                <w:sz w:val="20"/>
              </w:rPr>
              <w:t>rs = repealed and substituted</w:t>
            </w:r>
          </w:p>
        </w:tc>
      </w:tr>
      <w:tr w:rsidR="009E7CA5" w:rsidRPr="002202F2" w:rsidTr="002202F2">
        <w:tc>
          <w:tcPr>
            <w:tcW w:w="3543" w:type="dxa"/>
            <w:shd w:val="clear" w:color="auto" w:fill="auto"/>
          </w:tcPr>
          <w:p w:rsidR="009E7CA5" w:rsidRPr="002202F2" w:rsidRDefault="009E7CA5" w:rsidP="002202F2">
            <w:pPr>
              <w:pStyle w:val="ENoteTableText"/>
              <w:rPr>
                <w:sz w:val="20"/>
              </w:rPr>
            </w:pPr>
            <w:r w:rsidRPr="002202F2">
              <w:rPr>
                <w:sz w:val="20"/>
              </w:rPr>
              <w:t>LI = Legislative Instrument</w:t>
            </w:r>
          </w:p>
        </w:tc>
        <w:tc>
          <w:tcPr>
            <w:tcW w:w="3543" w:type="dxa"/>
            <w:shd w:val="clear" w:color="auto" w:fill="auto"/>
          </w:tcPr>
          <w:p w:rsidR="009E7CA5" w:rsidRPr="002202F2" w:rsidRDefault="009E7CA5" w:rsidP="002202F2">
            <w:pPr>
              <w:pStyle w:val="ENoteTableText"/>
              <w:rPr>
                <w:sz w:val="20"/>
              </w:rPr>
            </w:pPr>
            <w:r w:rsidRPr="002202F2">
              <w:rPr>
                <w:sz w:val="20"/>
              </w:rPr>
              <w:t>s = section(s)</w:t>
            </w:r>
          </w:p>
        </w:tc>
      </w:tr>
      <w:tr w:rsidR="009E7CA5" w:rsidRPr="002202F2" w:rsidTr="002202F2">
        <w:tc>
          <w:tcPr>
            <w:tcW w:w="3543" w:type="dxa"/>
            <w:shd w:val="clear" w:color="auto" w:fill="auto"/>
          </w:tcPr>
          <w:p w:rsidR="009E7CA5" w:rsidRPr="002202F2" w:rsidRDefault="009E7CA5" w:rsidP="002202F2">
            <w:pPr>
              <w:pStyle w:val="ENoteTableText"/>
              <w:rPr>
                <w:sz w:val="20"/>
              </w:rPr>
            </w:pPr>
            <w:r w:rsidRPr="002202F2">
              <w:rPr>
                <w:sz w:val="20"/>
              </w:rPr>
              <w:t xml:space="preserve">LIA = </w:t>
            </w:r>
            <w:r w:rsidRPr="002202F2">
              <w:rPr>
                <w:i/>
                <w:sz w:val="20"/>
              </w:rPr>
              <w:t>Legislative Instruments Act 2003</w:t>
            </w:r>
          </w:p>
        </w:tc>
        <w:tc>
          <w:tcPr>
            <w:tcW w:w="3543" w:type="dxa"/>
            <w:shd w:val="clear" w:color="auto" w:fill="auto"/>
          </w:tcPr>
          <w:p w:rsidR="009E7CA5" w:rsidRPr="002202F2" w:rsidRDefault="009E7CA5" w:rsidP="002202F2">
            <w:pPr>
              <w:pStyle w:val="ENoteTableText"/>
              <w:rPr>
                <w:sz w:val="20"/>
              </w:rPr>
            </w:pPr>
            <w:r w:rsidRPr="002202F2">
              <w:rPr>
                <w:sz w:val="20"/>
              </w:rPr>
              <w:t>Sch = Schedule(s)</w:t>
            </w:r>
          </w:p>
        </w:tc>
      </w:tr>
      <w:tr w:rsidR="009E7CA5" w:rsidRPr="002202F2" w:rsidTr="002202F2">
        <w:tc>
          <w:tcPr>
            <w:tcW w:w="3543" w:type="dxa"/>
            <w:shd w:val="clear" w:color="auto" w:fill="auto"/>
          </w:tcPr>
          <w:p w:rsidR="009E7CA5" w:rsidRPr="002202F2" w:rsidRDefault="009E7CA5" w:rsidP="002202F2">
            <w:pPr>
              <w:pStyle w:val="ENoteTableText"/>
              <w:rPr>
                <w:sz w:val="20"/>
              </w:rPr>
            </w:pPr>
            <w:r w:rsidRPr="002202F2">
              <w:rPr>
                <w:sz w:val="20"/>
              </w:rPr>
              <w:t>mod = modified/modification</w:t>
            </w:r>
          </w:p>
        </w:tc>
        <w:tc>
          <w:tcPr>
            <w:tcW w:w="3543" w:type="dxa"/>
            <w:shd w:val="clear" w:color="auto" w:fill="auto"/>
          </w:tcPr>
          <w:p w:rsidR="009E7CA5" w:rsidRPr="002202F2" w:rsidRDefault="009E7CA5" w:rsidP="002202F2">
            <w:pPr>
              <w:pStyle w:val="ENoteTableText"/>
              <w:rPr>
                <w:sz w:val="20"/>
              </w:rPr>
            </w:pPr>
            <w:r w:rsidRPr="002202F2">
              <w:rPr>
                <w:sz w:val="20"/>
              </w:rPr>
              <w:t>Sdiv = Subdivision(s)</w:t>
            </w:r>
          </w:p>
        </w:tc>
      </w:tr>
      <w:tr w:rsidR="009E7CA5" w:rsidRPr="002202F2" w:rsidTr="002202F2">
        <w:tc>
          <w:tcPr>
            <w:tcW w:w="3543" w:type="dxa"/>
            <w:shd w:val="clear" w:color="auto" w:fill="auto"/>
          </w:tcPr>
          <w:p w:rsidR="009E7CA5" w:rsidRPr="002202F2" w:rsidRDefault="009E7CA5" w:rsidP="002202F2">
            <w:pPr>
              <w:pStyle w:val="ENoteTableText"/>
              <w:rPr>
                <w:sz w:val="20"/>
              </w:rPr>
            </w:pPr>
            <w:r w:rsidRPr="002202F2">
              <w:rPr>
                <w:sz w:val="20"/>
              </w:rPr>
              <w:t>No = Number(s)</w:t>
            </w:r>
          </w:p>
        </w:tc>
        <w:tc>
          <w:tcPr>
            <w:tcW w:w="3543" w:type="dxa"/>
            <w:shd w:val="clear" w:color="auto" w:fill="auto"/>
          </w:tcPr>
          <w:p w:rsidR="009E7CA5" w:rsidRPr="002202F2" w:rsidRDefault="009E7CA5" w:rsidP="002202F2">
            <w:pPr>
              <w:pStyle w:val="ENoteTableText"/>
              <w:rPr>
                <w:sz w:val="20"/>
              </w:rPr>
            </w:pPr>
            <w:r w:rsidRPr="002202F2">
              <w:rPr>
                <w:sz w:val="20"/>
              </w:rPr>
              <w:t>SLI = Select Legislative Instrument</w:t>
            </w:r>
          </w:p>
        </w:tc>
      </w:tr>
      <w:tr w:rsidR="009E7CA5" w:rsidRPr="002202F2" w:rsidTr="002202F2">
        <w:tc>
          <w:tcPr>
            <w:tcW w:w="3543" w:type="dxa"/>
            <w:shd w:val="clear" w:color="auto" w:fill="auto"/>
          </w:tcPr>
          <w:p w:rsidR="009E7CA5" w:rsidRPr="002202F2" w:rsidRDefault="009E7CA5" w:rsidP="002202F2">
            <w:pPr>
              <w:pStyle w:val="ENoteTableText"/>
              <w:rPr>
                <w:sz w:val="20"/>
              </w:rPr>
            </w:pPr>
            <w:r w:rsidRPr="002202F2">
              <w:rPr>
                <w:sz w:val="20"/>
              </w:rPr>
              <w:t>o = order(s)</w:t>
            </w:r>
          </w:p>
        </w:tc>
        <w:tc>
          <w:tcPr>
            <w:tcW w:w="3543" w:type="dxa"/>
            <w:shd w:val="clear" w:color="auto" w:fill="auto"/>
          </w:tcPr>
          <w:p w:rsidR="009E7CA5" w:rsidRPr="002202F2" w:rsidRDefault="009E7CA5" w:rsidP="002202F2">
            <w:pPr>
              <w:pStyle w:val="ENoteTableText"/>
              <w:rPr>
                <w:sz w:val="20"/>
              </w:rPr>
            </w:pPr>
            <w:r w:rsidRPr="002202F2">
              <w:rPr>
                <w:sz w:val="20"/>
              </w:rPr>
              <w:t>SR = Statutory Rules</w:t>
            </w:r>
          </w:p>
        </w:tc>
      </w:tr>
      <w:tr w:rsidR="009E7CA5" w:rsidRPr="002202F2" w:rsidTr="002202F2">
        <w:tc>
          <w:tcPr>
            <w:tcW w:w="3543" w:type="dxa"/>
            <w:shd w:val="clear" w:color="auto" w:fill="auto"/>
          </w:tcPr>
          <w:p w:rsidR="009E7CA5" w:rsidRPr="002202F2" w:rsidRDefault="009E7CA5" w:rsidP="002202F2">
            <w:pPr>
              <w:pStyle w:val="ENoteTableText"/>
              <w:rPr>
                <w:sz w:val="20"/>
              </w:rPr>
            </w:pPr>
            <w:r w:rsidRPr="002202F2">
              <w:rPr>
                <w:sz w:val="20"/>
              </w:rPr>
              <w:t>Ord = Ordinance</w:t>
            </w:r>
          </w:p>
        </w:tc>
        <w:tc>
          <w:tcPr>
            <w:tcW w:w="3543" w:type="dxa"/>
            <w:shd w:val="clear" w:color="auto" w:fill="auto"/>
          </w:tcPr>
          <w:p w:rsidR="009E7CA5" w:rsidRPr="002202F2" w:rsidRDefault="009E7CA5" w:rsidP="002202F2">
            <w:pPr>
              <w:pStyle w:val="ENoteTableText"/>
              <w:rPr>
                <w:sz w:val="20"/>
              </w:rPr>
            </w:pPr>
            <w:r w:rsidRPr="002202F2">
              <w:rPr>
                <w:sz w:val="20"/>
              </w:rPr>
              <w:t>Sub</w:t>
            </w:r>
            <w:r w:rsidR="002202F2">
              <w:rPr>
                <w:sz w:val="20"/>
              </w:rPr>
              <w:noBreakHyphen/>
            </w:r>
            <w:r w:rsidRPr="002202F2">
              <w:rPr>
                <w:sz w:val="20"/>
              </w:rPr>
              <w:t>Ch = Sub</w:t>
            </w:r>
            <w:r w:rsidR="002202F2">
              <w:rPr>
                <w:sz w:val="20"/>
              </w:rPr>
              <w:noBreakHyphen/>
            </w:r>
            <w:r w:rsidRPr="002202F2">
              <w:rPr>
                <w:sz w:val="20"/>
              </w:rPr>
              <w:t>Chapter(s)</w:t>
            </w:r>
          </w:p>
        </w:tc>
      </w:tr>
      <w:tr w:rsidR="009E7CA5" w:rsidRPr="002202F2" w:rsidTr="002202F2">
        <w:tc>
          <w:tcPr>
            <w:tcW w:w="3543" w:type="dxa"/>
            <w:shd w:val="clear" w:color="auto" w:fill="auto"/>
          </w:tcPr>
          <w:p w:rsidR="009E7CA5" w:rsidRPr="002202F2" w:rsidRDefault="009E7CA5" w:rsidP="002202F2">
            <w:pPr>
              <w:pStyle w:val="ENoteTableText"/>
              <w:rPr>
                <w:sz w:val="20"/>
              </w:rPr>
            </w:pPr>
            <w:r w:rsidRPr="002202F2">
              <w:rPr>
                <w:sz w:val="20"/>
              </w:rPr>
              <w:t>orig = original</w:t>
            </w:r>
          </w:p>
        </w:tc>
        <w:tc>
          <w:tcPr>
            <w:tcW w:w="3543" w:type="dxa"/>
            <w:shd w:val="clear" w:color="auto" w:fill="auto"/>
          </w:tcPr>
          <w:p w:rsidR="009E7CA5" w:rsidRPr="002202F2" w:rsidRDefault="009E7CA5" w:rsidP="002202F2">
            <w:pPr>
              <w:pStyle w:val="ENoteTableText"/>
              <w:rPr>
                <w:sz w:val="20"/>
              </w:rPr>
            </w:pPr>
            <w:r w:rsidRPr="002202F2">
              <w:rPr>
                <w:sz w:val="20"/>
              </w:rPr>
              <w:t>SubPt = Subpart(s)</w:t>
            </w:r>
          </w:p>
        </w:tc>
      </w:tr>
      <w:tr w:rsidR="009E7CA5" w:rsidRPr="002202F2" w:rsidTr="002202F2">
        <w:tc>
          <w:tcPr>
            <w:tcW w:w="3543" w:type="dxa"/>
            <w:shd w:val="clear" w:color="auto" w:fill="auto"/>
          </w:tcPr>
          <w:p w:rsidR="009E7CA5" w:rsidRPr="002202F2" w:rsidRDefault="009E7CA5" w:rsidP="00F151E4">
            <w:pPr>
              <w:pStyle w:val="ENoteTableText"/>
              <w:ind w:left="454" w:hanging="454"/>
              <w:rPr>
                <w:sz w:val="20"/>
              </w:rPr>
            </w:pPr>
            <w:r w:rsidRPr="002202F2">
              <w:rPr>
                <w:sz w:val="20"/>
              </w:rPr>
              <w:t>par = paragraph(s)/subparagraph(s)</w:t>
            </w:r>
            <w:r w:rsidR="00F151E4">
              <w:rPr>
                <w:sz w:val="20"/>
              </w:rPr>
              <w:br/>
            </w:r>
            <w:r w:rsidRPr="002202F2">
              <w:rPr>
                <w:sz w:val="20"/>
              </w:rPr>
              <w:t>/sub</w:t>
            </w:r>
            <w:r w:rsidR="002202F2">
              <w:rPr>
                <w:sz w:val="20"/>
              </w:rPr>
              <w:noBreakHyphen/>
            </w:r>
            <w:r w:rsidRPr="002202F2">
              <w:rPr>
                <w:sz w:val="20"/>
              </w:rPr>
              <w:t>subparagraph(s)</w:t>
            </w:r>
          </w:p>
        </w:tc>
        <w:tc>
          <w:tcPr>
            <w:tcW w:w="3543" w:type="dxa"/>
            <w:shd w:val="clear" w:color="auto" w:fill="auto"/>
          </w:tcPr>
          <w:p w:rsidR="009E7CA5" w:rsidRPr="002202F2" w:rsidRDefault="009E7CA5" w:rsidP="002202F2">
            <w:pPr>
              <w:pStyle w:val="ENoteTableText"/>
              <w:rPr>
                <w:sz w:val="20"/>
              </w:rPr>
            </w:pPr>
          </w:p>
        </w:tc>
      </w:tr>
    </w:tbl>
    <w:p w:rsidR="009E7CA5" w:rsidRPr="002202F2" w:rsidRDefault="009E7CA5" w:rsidP="009E7CA5">
      <w:pPr>
        <w:pStyle w:val="Tabletext"/>
      </w:pPr>
    </w:p>
    <w:p w:rsidR="009E7CA5" w:rsidRPr="002202F2" w:rsidRDefault="009E7CA5" w:rsidP="009E7CA5">
      <w:pPr>
        <w:pStyle w:val="ENotesHeading2"/>
        <w:pageBreakBefore/>
        <w:outlineLvl w:val="9"/>
      </w:pPr>
      <w:bookmarkStart w:id="55" w:name="_Toc393792712"/>
      <w:r w:rsidRPr="002202F2">
        <w:t>Endnote 3—Legislation history</w:t>
      </w:r>
      <w:bookmarkEnd w:id="55"/>
    </w:p>
    <w:p w:rsidR="009E7CA5" w:rsidRPr="002202F2" w:rsidRDefault="009E7CA5" w:rsidP="009E7CA5">
      <w:pPr>
        <w:pStyle w:val="Tabletext"/>
      </w:pPr>
    </w:p>
    <w:tbl>
      <w:tblPr>
        <w:tblW w:w="7090"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1"/>
        <w:gridCol w:w="993"/>
        <w:gridCol w:w="994"/>
        <w:gridCol w:w="1845"/>
        <w:gridCol w:w="1417"/>
      </w:tblGrid>
      <w:tr w:rsidR="009E7CA5" w:rsidRPr="002202F2" w:rsidTr="009E7CA5">
        <w:trPr>
          <w:cantSplit/>
          <w:tblHeader/>
        </w:trPr>
        <w:tc>
          <w:tcPr>
            <w:tcW w:w="1840" w:type="dxa"/>
            <w:tcBorders>
              <w:top w:val="single" w:sz="12" w:space="0" w:color="auto"/>
              <w:bottom w:val="single" w:sz="12" w:space="0" w:color="auto"/>
            </w:tcBorders>
            <w:shd w:val="clear" w:color="auto" w:fill="auto"/>
          </w:tcPr>
          <w:p w:rsidR="009E7CA5" w:rsidRPr="002202F2" w:rsidRDefault="009E7CA5" w:rsidP="002202F2">
            <w:pPr>
              <w:pStyle w:val="ENoteTableHeading"/>
            </w:pPr>
            <w:r w:rsidRPr="002202F2">
              <w:t>Act</w:t>
            </w:r>
          </w:p>
        </w:tc>
        <w:tc>
          <w:tcPr>
            <w:tcW w:w="993" w:type="dxa"/>
            <w:tcBorders>
              <w:top w:val="single" w:sz="12" w:space="0" w:color="auto"/>
              <w:bottom w:val="single" w:sz="12" w:space="0" w:color="auto"/>
            </w:tcBorders>
            <w:shd w:val="clear" w:color="auto" w:fill="auto"/>
          </w:tcPr>
          <w:p w:rsidR="009E7CA5" w:rsidRPr="002202F2" w:rsidRDefault="009E7CA5" w:rsidP="002202F2">
            <w:pPr>
              <w:pStyle w:val="ENoteTableHeading"/>
            </w:pPr>
            <w:r w:rsidRPr="002202F2">
              <w:t>Number and year</w:t>
            </w:r>
          </w:p>
        </w:tc>
        <w:tc>
          <w:tcPr>
            <w:tcW w:w="994" w:type="dxa"/>
            <w:tcBorders>
              <w:top w:val="single" w:sz="12" w:space="0" w:color="auto"/>
              <w:bottom w:val="single" w:sz="12" w:space="0" w:color="auto"/>
            </w:tcBorders>
            <w:shd w:val="clear" w:color="auto" w:fill="auto"/>
          </w:tcPr>
          <w:p w:rsidR="009E7CA5" w:rsidRPr="002202F2" w:rsidRDefault="009E7CA5" w:rsidP="002202F2">
            <w:pPr>
              <w:pStyle w:val="ENoteTableHeading"/>
            </w:pPr>
            <w:r w:rsidRPr="002202F2">
              <w:t>Assent</w:t>
            </w:r>
          </w:p>
        </w:tc>
        <w:tc>
          <w:tcPr>
            <w:tcW w:w="1844" w:type="dxa"/>
            <w:tcBorders>
              <w:top w:val="single" w:sz="12" w:space="0" w:color="auto"/>
              <w:bottom w:val="single" w:sz="12" w:space="0" w:color="auto"/>
            </w:tcBorders>
            <w:shd w:val="clear" w:color="auto" w:fill="auto"/>
          </w:tcPr>
          <w:p w:rsidR="009E7CA5" w:rsidRPr="002202F2" w:rsidRDefault="009E7CA5" w:rsidP="002202F2">
            <w:pPr>
              <w:pStyle w:val="ENoteTableHeading"/>
            </w:pPr>
            <w:r w:rsidRPr="002202F2">
              <w:t>Commencement</w:t>
            </w:r>
          </w:p>
        </w:tc>
        <w:tc>
          <w:tcPr>
            <w:tcW w:w="1417" w:type="dxa"/>
            <w:tcBorders>
              <w:top w:val="single" w:sz="12" w:space="0" w:color="auto"/>
              <w:bottom w:val="single" w:sz="12" w:space="0" w:color="auto"/>
            </w:tcBorders>
            <w:shd w:val="clear" w:color="auto" w:fill="auto"/>
          </w:tcPr>
          <w:p w:rsidR="009E7CA5" w:rsidRPr="002202F2" w:rsidRDefault="009E7CA5" w:rsidP="002202F2">
            <w:pPr>
              <w:pStyle w:val="ENoteTableHeading"/>
            </w:pPr>
            <w:r w:rsidRPr="002202F2">
              <w:t>Application, saving and transitional provisions</w:t>
            </w:r>
          </w:p>
        </w:tc>
      </w:tr>
      <w:tr w:rsidR="00B42125" w:rsidRPr="002202F2" w:rsidTr="009E7CA5">
        <w:trPr>
          <w:cantSplit/>
        </w:trPr>
        <w:tc>
          <w:tcPr>
            <w:tcW w:w="1838" w:type="dxa"/>
            <w:tcBorders>
              <w:top w:val="single" w:sz="12" w:space="0" w:color="auto"/>
              <w:bottom w:val="single" w:sz="4" w:space="0" w:color="auto"/>
            </w:tcBorders>
            <w:shd w:val="clear" w:color="auto" w:fill="auto"/>
          </w:tcPr>
          <w:p w:rsidR="00B42125" w:rsidRPr="002202F2" w:rsidRDefault="00B42125" w:rsidP="00B42125">
            <w:pPr>
              <w:pStyle w:val="ENoteTableText"/>
            </w:pPr>
            <w:r w:rsidRPr="002202F2">
              <w:t>ECrimes (Superannuation Benefits) Act 1989</w:t>
            </w:r>
          </w:p>
        </w:tc>
        <w:tc>
          <w:tcPr>
            <w:tcW w:w="992" w:type="dxa"/>
            <w:tcBorders>
              <w:top w:val="single" w:sz="12" w:space="0" w:color="auto"/>
              <w:bottom w:val="single" w:sz="4" w:space="0" w:color="auto"/>
            </w:tcBorders>
            <w:shd w:val="clear" w:color="auto" w:fill="auto"/>
          </w:tcPr>
          <w:p w:rsidR="00B42125" w:rsidRPr="002202F2" w:rsidRDefault="00B42125" w:rsidP="00B42125">
            <w:pPr>
              <w:pStyle w:val="ENoteTableText"/>
            </w:pPr>
            <w:r w:rsidRPr="002202F2">
              <w:t>145, 1989</w:t>
            </w:r>
          </w:p>
        </w:tc>
        <w:tc>
          <w:tcPr>
            <w:tcW w:w="993" w:type="dxa"/>
            <w:tcBorders>
              <w:top w:val="single" w:sz="12" w:space="0" w:color="auto"/>
              <w:bottom w:val="single" w:sz="4" w:space="0" w:color="auto"/>
            </w:tcBorders>
            <w:shd w:val="clear" w:color="auto" w:fill="auto"/>
          </w:tcPr>
          <w:p w:rsidR="00B42125" w:rsidRPr="002202F2" w:rsidRDefault="00B42125" w:rsidP="00B42125">
            <w:pPr>
              <w:pStyle w:val="ENoteTableText"/>
            </w:pPr>
            <w:smartTag w:uri="urn:schemas-microsoft-com:office:smarttags" w:element="date">
              <w:smartTagPr>
                <w:attr w:name="Month" w:val="11"/>
                <w:attr w:name="Day" w:val="23"/>
                <w:attr w:name="Year" w:val="1989"/>
              </w:smartTagPr>
              <w:r w:rsidRPr="002202F2">
                <w:t>23 Nov 1989</w:t>
              </w:r>
            </w:smartTag>
          </w:p>
        </w:tc>
        <w:tc>
          <w:tcPr>
            <w:tcW w:w="1845" w:type="dxa"/>
            <w:tcBorders>
              <w:top w:val="single" w:sz="12" w:space="0" w:color="auto"/>
              <w:bottom w:val="single" w:sz="4" w:space="0" w:color="auto"/>
            </w:tcBorders>
            <w:shd w:val="clear" w:color="auto" w:fill="auto"/>
          </w:tcPr>
          <w:p w:rsidR="00B42125" w:rsidRPr="002202F2" w:rsidRDefault="00B42125" w:rsidP="00B42125">
            <w:pPr>
              <w:pStyle w:val="ENoteTableText"/>
            </w:pPr>
            <w:smartTag w:uri="urn:schemas-microsoft-com:office:smarttags" w:element="date">
              <w:smartTagPr>
                <w:attr w:name="Month" w:val="12"/>
                <w:attr w:name="Day" w:val="21"/>
                <w:attr w:name="Year" w:val="1989"/>
              </w:smartTagPr>
              <w:r w:rsidRPr="002202F2">
                <w:t>21 Dec 1989</w:t>
              </w:r>
            </w:smartTag>
          </w:p>
        </w:tc>
        <w:tc>
          <w:tcPr>
            <w:tcW w:w="1417" w:type="dxa"/>
            <w:tcBorders>
              <w:top w:val="single" w:sz="12" w:space="0" w:color="auto"/>
              <w:bottom w:val="single" w:sz="4" w:space="0" w:color="auto"/>
            </w:tcBorders>
            <w:shd w:val="clear" w:color="auto" w:fill="auto"/>
          </w:tcPr>
          <w:p w:rsidR="00B42125" w:rsidRPr="002202F2" w:rsidRDefault="00B42125" w:rsidP="00B42125">
            <w:pPr>
              <w:pStyle w:val="ENoteTableText"/>
            </w:pPr>
          </w:p>
        </w:tc>
      </w:tr>
      <w:tr w:rsidR="00B42125" w:rsidRPr="002202F2" w:rsidTr="009E7CA5">
        <w:trPr>
          <w:cantSplit/>
        </w:trPr>
        <w:tc>
          <w:tcPr>
            <w:tcW w:w="1838" w:type="dxa"/>
            <w:tcBorders>
              <w:top w:val="single" w:sz="4" w:space="0" w:color="auto"/>
              <w:bottom w:val="single" w:sz="4" w:space="0" w:color="auto"/>
            </w:tcBorders>
            <w:shd w:val="clear" w:color="auto" w:fill="auto"/>
          </w:tcPr>
          <w:p w:rsidR="00B42125" w:rsidRPr="002202F2" w:rsidRDefault="00B42125" w:rsidP="00B42125">
            <w:pPr>
              <w:pStyle w:val="ENoteTableText"/>
            </w:pPr>
            <w:r w:rsidRPr="002202F2">
              <w:t>Australian Federal Police Legislation Amendment Act (No.</w:t>
            </w:r>
            <w:r w:rsidR="002202F2">
              <w:t> </w:t>
            </w:r>
            <w:r w:rsidRPr="002202F2">
              <w:t>2) 1989</w:t>
            </w:r>
          </w:p>
        </w:tc>
        <w:tc>
          <w:tcPr>
            <w:tcW w:w="992" w:type="dxa"/>
            <w:tcBorders>
              <w:top w:val="single" w:sz="4" w:space="0" w:color="auto"/>
              <w:bottom w:val="single" w:sz="4" w:space="0" w:color="auto"/>
            </w:tcBorders>
            <w:shd w:val="clear" w:color="auto" w:fill="auto"/>
          </w:tcPr>
          <w:p w:rsidR="00B42125" w:rsidRPr="002202F2" w:rsidRDefault="00B42125" w:rsidP="00B42125">
            <w:pPr>
              <w:pStyle w:val="ENoteTableText"/>
            </w:pPr>
            <w:r w:rsidRPr="002202F2">
              <w:t>153, 1989</w:t>
            </w:r>
          </w:p>
        </w:tc>
        <w:tc>
          <w:tcPr>
            <w:tcW w:w="993" w:type="dxa"/>
            <w:tcBorders>
              <w:top w:val="single" w:sz="4" w:space="0" w:color="auto"/>
              <w:bottom w:val="single" w:sz="4" w:space="0" w:color="auto"/>
            </w:tcBorders>
            <w:shd w:val="clear" w:color="auto" w:fill="auto"/>
          </w:tcPr>
          <w:p w:rsidR="00B42125" w:rsidRPr="002202F2" w:rsidRDefault="00B42125" w:rsidP="00B42125">
            <w:pPr>
              <w:pStyle w:val="ENoteTableText"/>
            </w:pPr>
            <w:smartTag w:uri="urn:schemas-microsoft-com:office:smarttags" w:element="date">
              <w:smartTagPr>
                <w:attr w:name="Month" w:val="12"/>
                <w:attr w:name="Day" w:val="17"/>
                <w:attr w:name="Year" w:val="1989"/>
              </w:smartTagPr>
              <w:r w:rsidRPr="002202F2">
                <w:t>17 Dec 1989</w:t>
              </w:r>
            </w:smartTag>
          </w:p>
        </w:tc>
        <w:tc>
          <w:tcPr>
            <w:tcW w:w="1845" w:type="dxa"/>
            <w:tcBorders>
              <w:top w:val="single" w:sz="4" w:space="0" w:color="auto"/>
              <w:bottom w:val="single" w:sz="4" w:space="0" w:color="auto"/>
            </w:tcBorders>
            <w:shd w:val="clear" w:color="auto" w:fill="auto"/>
          </w:tcPr>
          <w:p w:rsidR="00B42125" w:rsidRPr="002202F2" w:rsidRDefault="00921B69" w:rsidP="00B42125">
            <w:pPr>
              <w:pStyle w:val="ENoteTableText"/>
            </w:pPr>
            <w:r w:rsidRPr="002202F2">
              <w:t>ss.</w:t>
            </w:r>
            <w:r w:rsidR="002202F2">
              <w:t> </w:t>
            </w:r>
            <w:r w:rsidR="00B42125" w:rsidRPr="002202F2">
              <w:t>1, 2 and Part</w:t>
            </w:r>
            <w:r w:rsidR="002202F2">
              <w:t> </w:t>
            </w:r>
            <w:r w:rsidR="00B42125" w:rsidRPr="002202F2">
              <w:t>3 (ss.</w:t>
            </w:r>
            <w:r w:rsidR="002202F2">
              <w:t> </w:t>
            </w:r>
            <w:r w:rsidR="00B42125" w:rsidRPr="002202F2">
              <w:t>61, 62): Royal Assent</w:t>
            </w:r>
            <w:r w:rsidR="00B42125" w:rsidRPr="002202F2">
              <w:br/>
            </w:r>
            <w:r w:rsidRPr="002202F2">
              <w:t>s.</w:t>
            </w:r>
            <w:r w:rsidR="00B42125" w:rsidRPr="002202F2">
              <w:t xml:space="preserve"> 11: 1</w:t>
            </w:r>
            <w:r w:rsidR="002202F2">
              <w:t> </w:t>
            </w:r>
            <w:r w:rsidR="00B42125" w:rsidRPr="002202F2">
              <w:t>July 1991</w:t>
            </w:r>
            <w:r w:rsidR="00B42125" w:rsidRPr="002202F2">
              <w:br/>
            </w:r>
            <w:r w:rsidRPr="002202F2">
              <w:t>ss.</w:t>
            </w:r>
            <w:r w:rsidR="002202F2">
              <w:t> </w:t>
            </w:r>
            <w:r w:rsidR="00B42125" w:rsidRPr="002202F2">
              <w:t>38 and 71: 1 Jan 1992</w:t>
            </w:r>
            <w:r w:rsidR="00B42125" w:rsidRPr="002202F2">
              <w:br/>
              <w:t xml:space="preserve">Remainder: </w:t>
            </w:r>
            <w:smartTag w:uri="urn:schemas-microsoft-com:office:smarttags" w:element="date">
              <w:smartTagPr>
                <w:attr w:name="Month" w:val="1"/>
                <w:attr w:name="Day" w:val="1"/>
                <w:attr w:name="Year" w:val="1990"/>
              </w:smartTagPr>
              <w:r w:rsidR="00B42125" w:rsidRPr="002202F2">
                <w:t>1 Jan 1990</w:t>
              </w:r>
            </w:smartTag>
            <w:r w:rsidR="00B42125" w:rsidRPr="002202F2">
              <w:t xml:space="preserve"> (</w:t>
            </w:r>
            <w:r w:rsidR="00B42125" w:rsidRPr="002202F2">
              <w:rPr>
                <w:i/>
              </w:rPr>
              <w:t xml:space="preserve">see Gazette </w:t>
            </w:r>
            <w:r w:rsidR="00B42125" w:rsidRPr="002202F2">
              <w:t>1989, No. S397)</w:t>
            </w:r>
          </w:p>
        </w:tc>
        <w:tc>
          <w:tcPr>
            <w:tcW w:w="1417" w:type="dxa"/>
            <w:tcBorders>
              <w:top w:val="single" w:sz="4" w:space="0" w:color="auto"/>
              <w:bottom w:val="single" w:sz="4" w:space="0" w:color="auto"/>
            </w:tcBorders>
            <w:shd w:val="clear" w:color="auto" w:fill="auto"/>
          </w:tcPr>
          <w:p w:rsidR="00B42125" w:rsidRPr="002202F2" w:rsidRDefault="00B42125" w:rsidP="00B42125">
            <w:pPr>
              <w:pStyle w:val="ENoteTableText"/>
            </w:pPr>
            <w:r w:rsidRPr="002202F2">
              <w:t>—</w:t>
            </w:r>
          </w:p>
        </w:tc>
      </w:tr>
      <w:tr w:rsidR="00B42125" w:rsidRPr="002202F2" w:rsidTr="009E7CA5">
        <w:trPr>
          <w:cantSplit/>
        </w:trPr>
        <w:tc>
          <w:tcPr>
            <w:tcW w:w="1838" w:type="dxa"/>
            <w:tcBorders>
              <w:top w:val="single" w:sz="4" w:space="0" w:color="auto"/>
              <w:bottom w:val="single" w:sz="4" w:space="0" w:color="auto"/>
            </w:tcBorders>
            <w:shd w:val="clear" w:color="auto" w:fill="auto"/>
          </w:tcPr>
          <w:p w:rsidR="00B42125" w:rsidRPr="002202F2" w:rsidRDefault="00B42125" w:rsidP="00B42125">
            <w:pPr>
              <w:pStyle w:val="ENoteTableText"/>
            </w:pPr>
            <w:r w:rsidRPr="002202F2">
              <w:t>Crimes Legislation Amendment Act (No.</w:t>
            </w:r>
            <w:r w:rsidR="002202F2">
              <w:t> </w:t>
            </w:r>
            <w:r w:rsidRPr="002202F2">
              <w:t>2) 1991</w:t>
            </w:r>
          </w:p>
        </w:tc>
        <w:tc>
          <w:tcPr>
            <w:tcW w:w="992" w:type="dxa"/>
            <w:tcBorders>
              <w:top w:val="single" w:sz="4" w:space="0" w:color="auto"/>
              <w:bottom w:val="single" w:sz="4" w:space="0" w:color="auto"/>
            </w:tcBorders>
            <w:shd w:val="clear" w:color="auto" w:fill="auto"/>
          </w:tcPr>
          <w:p w:rsidR="00B42125" w:rsidRPr="002202F2" w:rsidRDefault="00B42125" w:rsidP="00B42125">
            <w:pPr>
              <w:pStyle w:val="ENoteTableText"/>
            </w:pPr>
            <w:r w:rsidRPr="002202F2">
              <w:t>123, 1991</w:t>
            </w:r>
          </w:p>
        </w:tc>
        <w:tc>
          <w:tcPr>
            <w:tcW w:w="993" w:type="dxa"/>
            <w:tcBorders>
              <w:top w:val="single" w:sz="4" w:space="0" w:color="auto"/>
              <w:bottom w:val="single" w:sz="4" w:space="0" w:color="auto"/>
            </w:tcBorders>
            <w:shd w:val="clear" w:color="auto" w:fill="auto"/>
          </w:tcPr>
          <w:p w:rsidR="00B42125" w:rsidRPr="002202F2" w:rsidRDefault="00B42125" w:rsidP="00B42125">
            <w:pPr>
              <w:pStyle w:val="ENoteTableText"/>
            </w:pPr>
            <w:smartTag w:uri="urn:schemas-microsoft-com:office:smarttags" w:element="date">
              <w:smartTagPr>
                <w:attr w:name="Month" w:val="8"/>
                <w:attr w:name="Day" w:val="23"/>
                <w:attr w:name="Year" w:val="1991"/>
              </w:smartTagPr>
              <w:r w:rsidRPr="002202F2">
                <w:t>23 Aug 1991</w:t>
              </w:r>
            </w:smartTag>
          </w:p>
        </w:tc>
        <w:tc>
          <w:tcPr>
            <w:tcW w:w="1845" w:type="dxa"/>
            <w:tcBorders>
              <w:top w:val="single" w:sz="4" w:space="0" w:color="auto"/>
              <w:bottom w:val="single" w:sz="4" w:space="0" w:color="auto"/>
            </w:tcBorders>
            <w:shd w:val="clear" w:color="auto" w:fill="auto"/>
          </w:tcPr>
          <w:p w:rsidR="00B42125" w:rsidRPr="002202F2" w:rsidRDefault="00921B69" w:rsidP="00E42F24">
            <w:pPr>
              <w:pStyle w:val="ENoteTableText"/>
            </w:pPr>
            <w:r w:rsidRPr="002202F2">
              <w:t>ss.</w:t>
            </w:r>
            <w:r w:rsidR="002202F2">
              <w:t> </w:t>
            </w:r>
            <w:r w:rsidR="00B42125" w:rsidRPr="002202F2">
              <w:t>5–10, Parts</w:t>
            </w:r>
            <w:r w:rsidR="002202F2">
              <w:t> </w:t>
            </w:r>
            <w:r w:rsidR="00B42125" w:rsidRPr="002202F2">
              <w:t>3–7 and 9 (ss.</w:t>
            </w:r>
            <w:r w:rsidR="002202F2">
              <w:t> </w:t>
            </w:r>
            <w:r w:rsidR="00B42125" w:rsidRPr="002202F2">
              <w:t>11–34, 38, 39) and ss.</w:t>
            </w:r>
            <w:r w:rsidR="002202F2">
              <w:t> </w:t>
            </w:r>
            <w:r w:rsidR="00B42125" w:rsidRPr="002202F2">
              <w:t xml:space="preserve">40–50: </w:t>
            </w:r>
            <w:smartTag w:uri="urn:schemas-microsoft-com:office:smarttags" w:element="date">
              <w:smartTagPr>
                <w:attr w:name="Month" w:val="9"/>
                <w:attr w:name="Day" w:val="20"/>
                <w:attr w:name="Year" w:val="1991"/>
              </w:smartTagPr>
              <w:r w:rsidR="00B42125" w:rsidRPr="002202F2">
                <w:t>20 Sept 1991</w:t>
              </w:r>
            </w:smartTag>
            <w:r w:rsidR="00B42125" w:rsidRPr="002202F2">
              <w:br/>
              <w:t>Part</w:t>
            </w:r>
            <w:r w:rsidR="002202F2">
              <w:t> </w:t>
            </w:r>
            <w:r w:rsidR="00B42125" w:rsidRPr="002202F2">
              <w:t>8 (ss.</w:t>
            </w:r>
            <w:r w:rsidR="002202F2">
              <w:t> </w:t>
            </w:r>
            <w:r w:rsidR="00B42125" w:rsidRPr="002202F2">
              <w:t xml:space="preserve">35–37): </w:t>
            </w:r>
            <w:smartTag w:uri="urn:schemas-microsoft-com:office:smarttags" w:element="date">
              <w:smartTagPr>
                <w:attr w:name="Month" w:val="12"/>
                <w:attr w:name="Day" w:val="6"/>
                <w:attr w:name="Year" w:val="1991"/>
              </w:smartTagPr>
              <w:r w:rsidR="00B42125" w:rsidRPr="002202F2">
                <w:t>6 Dec 1991</w:t>
              </w:r>
            </w:smartTag>
            <w:r w:rsidR="00B42125" w:rsidRPr="002202F2">
              <w:t xml:space="preserve"> (</w:t>
            </w:r>
            <w:r w:rsidR="00B42125" w:rsidRPr="002202F2">
              <w:rPr>
                <w:i/>
              </w:rPr>
              <w:t xml:space="preserve">see Gazette </w:t>
            </w:r>
            <w:r w:rsidR="00B42125" w:rsidRPr="002202F2">
              <w:t>1991, No. S330)</w:t>
            </w:r>
            <w:r w:rsidR="00B42125" w:rsidRPr="002202F2">
              <w:br/>
            </w:r>
            <w:r w:rsidRPr="002202F2">
              <w:t>s.</w:t>
            </w:r>
            <w:r w:rsidR="00B42125" w:rsidRPr="002202F2">
              <w:t xml:space="preserve"> 51: </w:t>
            </w:r>
            <w:smartTag w:uri="urn:schemas-microsoft-com:office:smarttags" w:element="date">
              <w:smartTagPr>
                <w:attr w:name="Month" w:val="2"/>
                <w:attr w:name="Day" w:val="23"/>
                <w:attr w:name="Year" w:val="1992"/>
              </w:smartTagPr>
              <w:r w:rsidR="00B42125" w:rsidRPr="002202F2">
                <w:t>23 Feb 1992</w:t>
              </w:r>
            </w:smartTag>
            <w:r w:rsidR="00B42125" w:rsidRPr="002202F2">
              <w:br/>
              <w:t>Remainder: Royal Assent</w:t>
            </w:r>
          </w:p>
        </w:tc>
        <w:tc>
          <w:tcPr>
            <w:tcW w:w="1417" w:type="dxa"/>
            <w:tcBorders>
              <w:top w:val="single" w:sz="4" w:space="0" w:color="auto"/>
              <w:bottom w:val="single" w:sz="4" w:space="0" w:color="auto"/>
            </w:tcBorders>
            <w:shd w:val="clear" w:color="auto" w:fill="auto"/>
          </w:tcPr>
          <w:p w:rsidR="00B42125" w:rsidRPr="002202F2" w:rsidRDefault="00921B69" w:rsidP="00B42125">
            <w:pPr>
              <w:pStyle w:val="ENoteTableText"/>
            </w:pPr>
            <w:r w:rsidRPr="002202F2">
              <w:t>ss.</w:t>
            </w:r>
            <w:r w:rsidR="002202F2">
              <w:t> </w:t>
            </w:r>
            <w:r w:rsidR="00B42125" w:rsidRPr="002202F2">
              <w:t>24(2), 27 and 28(2)</w:t>
            </w:r>
          </w:p>
        </w:tc>
      </w:tr>
      <w:tr w:rsidR="00B42125" w:rsidRPr="002202F2" w:rsidTr="009E7CA5">
        <w:trPr>
          <w:cantSplit/>
        </w:trPr>
        <w:tc>
          <w:tcPr>
            <w:tcW w:w="1838" w:type="dxa"/>
            <w:tcBorders>
              <w:top w:val="single" w:sz="4" w:space="0" w:color="auto"/>
              <w:bottom w:val="single" w:sz="4" w:space="0" w:color="auto"/>
            </w:tcBorders>
            <w:shd w:val="clear" w:color="auto" w:fill="auto"/>
          </w:tcPr>
          <w:p w:rsidR="00B42125" w:rsidRPr="002202F2" w:rsidRDefault="00B42125" w:rsidP="00B42125">
            <w:pPr>
              <w:pStyle w:val="ENoteTableText"/>
            </w:pPr>
            <w:bookmarkStart w:id="56" w:name="CU_562950"/>
            <w:bookmarkEnd w:id="56"/>
            <w:r w:rsidRPr="002202F2">
              <w:t>Superannuation Legislation (Consequential Amendments and Transitional Provisions) Act 1992</w:t>
            </w:r>
          </w:p>
        </w:tc>
        <w:tc>
          <w:tcPr>
            <w:tcW w:w="992" w:type="dxa"/>
            <w:tcBorders>
              <w:top w:val="single" w:sz="4" w:space="0" w:color="auto"/>
              <w:bottom w:val="single" w:sz="4" w:space="0" w:color="auto"/>
            </w:tcBorders>
            <w:shd w:val="clear" w:color="auto" w:fill="auto"/>
          </w:tcPr>
          <w:p w:rsidR="00B42125" w:rsidRPr="002202F2" w:rsidRDefault="00B42125" w:rsidP="00B42125">
            <w:pPr>
              <w:pStyle w:val="ENoteTableText"/>
            </w:pPr>
            <w:r w:rsidRPr="002202F2">
              <w:t>94, 1992</w:t>
            </w:r>
          </w:p>
        </w:tc>
        <w:tc>
          <w:tcPr>
            <w:tcW w:w="993" w:type="dxa"/>
            <w:tcBorders>
              <w:top w:val="single" w:sz="4" w:space="0" w:color="auto"/>
              <w:bottom w:val="single" w:sz="4" w:space="0" w:color="auto"/>
            </w:tcBorders>
            <w:shd w:val="clear" w:color="auto" w:fill="auto"/>
          </w:tcPr>
          <w:p w:rsidR="00B42125" w:rsidRPr="002202F2" w:rsidRDefault="00B42125" w:rsidP="00B42125">
            <w:pPr>
              <w:pStyle w:val="ENoteTableText"/>
            </w:pPr>
            <w:r w:rsidRPr="002202F2">
              <w:t>30</w:t>
            </w:r>
            <w:r w:rsidR="002202F2">
              <w:t> </w:t>
            </w:r>
            <w:r w:rsidRPr="002202F2">
              <w:t>June 1992</w:t>
            </w:r>
          </w:p>
        </w:tc>
        <w:tc>
          <w:tcPr>
            <w:tcW w:w="1845" w:type="dxa"/>
            <w:tcBorders>
              <w:top w:val="single" w:sz="4" w:space="0" w:color="auto"/>
              <w:bottom w:val="single" w:sz="4" w:space="0" w:color="auto"/>
            </w:tcBorders>
            <w:shd w:val="clear" w:color="auto" w:fill="auto"/>
          </w:tcPr>
          <w:p w:rsidR="00B42125" w:rsidRPr="002202F2" w:rsidRDefault="00921B69" w:rsidP="00B42125">
            <w:pPr>
              <w:pStyle w:val="ENoteTableText"/>
            </w:pPr>
            <w:r w:rsidRPr="002202F2">
              <w:t>s.</w:t>
            </w:r>
            <w:r w:rsidR="00B42125" w:rsidRPr="002202F2">
              <w:t xml:space="preserve"> 3: 1</w:t>
            </w:r>
            <w:r w:rsidR="002202F2">
              <w:t> </w:t>
            </w:r>
            <w:r w:rsidR="00B42125" w:rsidRPr="002202F2">
              <w:t>July 1990</w:t>
            </w:r>
            <w:r w:rsidR="00B42125" w:rsidRPr="002202F2">
              <w:br/>
              <w:t>Remainder: Royal Assent</w:t>
            </w:r>
          </w:p>
        </w:tc>
        <w:tc>
          <w:tcPr>
            <w:tcW w:w="1417" w:type="dxa"/>
            <w:tcBorders>
              <w:top w:val="single" w:sz="4" w:space="0" w:color="auto"/>
              <w:bottom w:val="single" w:sz="4" w:space="0" w:color="auto"/>
            </w:tcBorders>
            <w:shd w:val="clear" w:color="auto" w:fill="auto"/>
          </w:tcPr>
          <w:p w:rsidR="00B42125" w:rsidRPr="002202F2" w:rsidRDefault="00B42125" w:rsidP="00B42125">
            <w:pPr>
              <w:pStyle w:val="ENoteTableText"/>
            </w:pPr>
            <w:r w:rsidRPr="002202F2">
              <w:t>—</w:t>
            </w:r>
          </w:p>
        </w:tc>
      </w:tr>
      <w:tr w:rsidR="00B42125" w:rsidRPr="002202F2" w:rsidTr="009E7CA5">
        <w:trPr>
          <w:cantSplit/>
        </w:trPr>
        <w:tc>
          <w:tcPr>
            <w:tcW w:w="1838" w:type="dxa"/>
            <w:tcBorders>
              <w:top w:val="single" w:sz="4" w:space="0" w:color="auto"/>
              <w:bottom w:val="nil"/>
            </w:tcBorders>
            <w:shd w:val="clear" w:color="auto" w:fill="auto"/>
          </w:tcPr>
          <w:p w:rsidR="00B42125" w:rsidRPr="002202F2" w:rsidRDefault="00B42125" w:rsidP="00B42125">
            <w:pPr>
              <w:pStyle w:val="ENoteTableText"/>
            </w:pPr>
            <w:r w:rsidRPr="002202F2">
              <w:t>Crimes Legislation Amendment Act 1992</w:t>
            </w:r>
          </w:p>
        </w:tc>
        <w:tc>
          <w:tcPr>
            <w:tcW w:w="992" w:type="dxa"/>
            <w:tcBorders>
              <w:top w:val="single" w:sz="4" w:space="0" w:color="auto"/>
              <w:bottom w:val="nil"/>
            </w:tcBorders>
            <w:shd w:val="clear" w:color="auto" w:fill="auto"/>
          </w:tcPr>
          <w:p w:rsidR="00B42125" w:rsidRPr="002202F2" w:rsidRDefault="00B42125" w:rsidP="00B42125">
            <w:pPr>
              <w:pStyle w:val="ENoteTableText"/>
            </w:pPr>
            <w:r w:rsidRPr="002202F2">
              <w:t>164, 1992</w:t>
            </w:r>
          </w:p>
        </w:tc>
        <w:tc>
          <w:tcPr>
            <w:tcW w:w="993" w:type="dxa"/>
            <w:tcBorders>
              <w:top w:val="single" w:sz="4" w:space="0" w:color="auto"/>
              <w:bottom w:val="nil"/>
            </w:tcBorders>
            <w:shd w:val="clear" w:color="auto" w:fill="auto"/>
          </w:tcPr>
          <w:p w:rsidR="00B42125" w:rsidRPr="002202F2" w:rsidRDefault="00B42125" w:rsidP="00B42125">
            <w:pPr>
              <w:pStyle w:val="ENoteTableText"/>
            </w:pPr>
            <w:smartTag w:uri="urn:schemas-microsoft-com:office:smarttags" w:element="date">
              <w:smartTagPr>
                <w:attr w:name="Month" w:val="12"/>
                <w:attr w:name="Day" w:val="11"/>
                <w:attr w:name="Year" w:val="1992"/>
              </w:smartTagPr>
              <w:r w:rsidRPr="002202F2">
                <w:t>11 Dec 1992</w:t>
              </w:r>
            </w:smartTag>
          </w:p>
        </w:tc>
        <w:tc>
          <w:tcPr>
            <w:tcW w:w="1845" w:type="dxa"/>
            <w:tcBorders>
              <w:top w:val="single" w:sz="4" w:space="0" w:color="auto"/>
              <w:bottom w:val="nil"/>
            </w:tcBorders>
            <w:shd w:val="clear" w:color="auto" w:fill="auto"/>
          </w:tcPr>
          <w:p w:rsidR="00B42125" w:rsidRPr="002202F2" w:rsidRDefault="00B42125" w:rsidP="00B42125">
            <w:pPr>
              <w:pStyle w:val="ENoteTableText"/>
            </w:pPr>
            <w:r w:rsidRPr="002202F2">
              <w:t>Part</w:t>
            </w:r>
            <w:r w:rsidR="002202F2">
              <w:t> </w:t>
            </w:r>
            <w:r w:rsidRPr="002202F2">
              <w:t>1 (ss.</w:t>
            </w:r>
            <w:r w:rsidR="002202F2">
              <w:t> </w:t>
            </w:r>
            <w:r w:rsidRPr="002202F2">
              <w:t>1, 2) and Parts</w:t>
            </w:r>
            <w:r w:rsidR="002202F2">
              <w:t> </w:t>
            </w:r>
            <w:r w:rsidRPr="002202F2">
              <w:t>3–11 (ss.</w:t>
            </w:r>
            <w:r w:rsidR="002202F2">
              <w:t> </w:t>
            </w:r>
            <w:r w:rsidRPr="002202F2">
              <w:t xml:space="preserve">18–53): </w:t>
            </w:r>
            <w:smartTag w:uri="urn:schemas-microsoft-com:office:smarttags" w:element="date">
              <w:smartTagPr>
                <w:attr w:name="Month" w:val="1"/>
                <w:attr w:name="Day" w:val="8"/>
                <w:attr w:name="Year" w:val="1993"/>
              </w:smartTagPr>
              <w:r w:rsidRPr="002202F2">
                <w:t>8 Jan 1993</w:t>
              </w:r>
            </w:smartTag>
            <w:r w:rsidRPr="002202F2">
              <w:br/>
              <w:t xml:space="preserve">Remainder: </w:t>
            </w:r>
            <w:smartTag w:uri="urn:schemas-microsoft-com:office:smarttags" w:element="date">
              <w:smartTagPr>
                <w:attr w:name="Month" w:val="2"/>
                <w:attr w:name="Day" w:val="1"/>
                <w:attr w:name="Year" w:val="1993"/>
              </w:smartTagPr>
              <w:r w:rsidRPr="002202F2">
                <w:t>1 Feb 1993</w:t>
              </w:r>
            </w:smartTag>
            <w:r w:rsidRPr="002202F2">
              <w:t xml:space="preserve"> (</w:t>
            </w:r>
            <w:r w:rsidRPr="002202F2">
              <w:rPr>
                <w:i/>
              </w:rPr>
              <w:t xml:space="preserve">see Gazette </w:t>
            </w:r>
            <w:r w:rsidRPr="002202F2">
              <w:t>1993, No. GN1)</w:t>
            </w:r>
          </w:p>
        </w:tc>
        <w:tc>
          <w:tcPr>
            <w:tcW w:w="1417" w:type="dxa"/>
            <w:tcBorders>
              <w:top w:val="single" w:sz="4" w:space="0" w:color="auto"/>
              <w:bottom w:val="nil"/>
            </w:tcBorders>
            <w:shd w:val="clear" w:color="auto" w:fill="auto"/>
          </w:tcPr>
          <w:p w:rsidR="00B42125" w:rsidRPr="002202F2" w:rsidRDefault="00B42125" w:rsidP="00B42125">
            <w:pPr>
              <w:pStyle w:val="ENoteTableText"/>
            </w:pPr>
            <w:r w:rsidRPr="002202F2">
              <w:t>—</w:t>
            </w:r>
          </w:p>
        </w:tc>
      </w:tr>
      <w:tr w:rsidR="00B42125" w:rsidRPr="002202F2" w:rsidTr="009E7CA5">
        <w:trPr>
          <w:cantSplit/>
        </w:trPr>
        <w:tc>
          <w:tcPr>
            <w:tcW w:w="1838" w:type="dxa"/>
            <w:tcBorders>
              <w:top w:val="nil"/>
              <w:bottom w:val="nil"/>
            </w:tcBorders>
            <w:shd w:val="clear" w:color="auto" w:fill="auto"/>
          </w:tcPr>
          <w:p w:rsidR="00B42125" w:rsidRPr="002202F2" w:rsidRDefault="00B42125" w:rsidP="00F83D2D">
            <w:pPr>
              <w:pStyle w:val="ENoteTTIndentHeading"/>
              <w:rPr>
                <w:rFonts w:eastAsiaTheme="minorHAnsi"/>
              </w:rPr>
            </w:pPr>
            <w:r w:rsidRPr="002202F2">
              <w:t>as amended by</w:t>
            </w:r>
          </w:p>
        </w:tc>
        <w:tc>
          <w:tcPr>
            <w:tcW w:w="992" w:type="dxa"/>
            <w:tcBorders>
              <w:top w:val="nil"/>
              <w:bottom w:val="nil"/>
            </w:tcBorders>
            <w:shd w:val="clear" w:color="auto" w:fill="auto"/>
          </w:tcPr>
          <w:p w:rsidR="00B42125" w:rsidRPr="002202F2" w:rsidRDefault="00B42125" w:rsidP="00D25630">
            <w:pPr>
              <w:pStyle w:val="ENoteTableText"/>
              <w:ind w:left="170"/>
            </w:pPr>
          </w:p>
        </w:tc>
        <w:tc>
          <w:tcPr>
            <w:tcW w:w="993" w:type="dxa"/>
            <w:tcBorders>
              <w:top w:val="nil"/>
              <w:bottom w:val="nil"/>
            </w:tcBorders>
            <w:shd w:val="clear" w:color="auto" w:fill="auto"/>
          </w:tcPr>
          <w:p w:rsidR="00B42125" w:rsidRPr="002202F2" w:rsidRDefault="00B42125" w:rsidP="00D25630">
            <w:pPr>
              <w:pStyle w:val="ENoteTableText"/>
              <w:ind w:left="170"/>
            </w:pPr>
          </w:p>
        </w:tc>
        <w:tc>
          <w:tcPr>
            <w:tcW w:w="1845" w:type="dxa"/>
            <w:tcBorders>
              <w:top w:val="nil"/>
              <w:bottom w:val="nil"/>
            </w:tcBorders>
            <w:shd w:val="clear" w:color="auto" w:fill="auto"/>
          </w:tcPr>
          <w:p w:rsidR="00B42125" w:rsidRPr="002202F2" w:rsidRDefault="00B42125" w:rsidP="00D25630">
            <w:pPr>
              <w:pStyle w:val="ENoteTableText"/>
              <w:ind w:left="170"/>
            </w:pPr>
          </w:p>
        </w:tc>
        <w:tc>
          <w:tcPr>
            <w:tcW w:w="1417" w:type="dxa"/>
            <w:tcBorders>
              <w:top w:val="nil"/>
              <w:bottom w:val="nil"/>
            </w:tcBorders>
            <w:shd w:val="clear" w:color="auto" w:fill="auto"/>
          </w:tcPr>
          <w:p w:rsidR="00B42125" w:rsidRPr="002202F2" w:rsidRDefault="00B42125" w:rsidP="00D25630">
            <w:pPr>
              <w:pStyle w:val="ENoteTableText"/>
              <w:ind w:left="170"/>
            </w:pPr>
          </w:p>
        </w:tc>
      </w:tr>
      <w:tr w:rsidR="00B42125" w:rsidRPr="002202F2" w:rsidTr="009E7CA5">
        <w:trPr>
          <w:cantSplit/>
        </w:trPr>
        <w:tc>
          <w:tcPr>
            <w:tcW w:w="1838" w:type="dxa"/>
            <w:tcBorders>
              <w:top w:val="nil"/>
              <w:bottom w:val="single" w:sz="4" w:space="0" w:color="auto"/>
            </w:tcBorders>
            <w:shd w:val="clear" w:color="auto" w:fill="auto"/>
          </w:tcPr>
          <w:p w:rsidR="00B42125" w:rsidRPr="002202F2" w:rsidRDefault="00B42125" w:rsidP="00F83D2D">
            <w:pPr>
              <w:pStyle w:val="ENoteTTi"/>
              <w:rPr>
                <w:rFonts w:eastAsiaTheme="minorHAnsi"/>
                <w:lang w:eastAsia="en-US"/>
              </w:rPr>
            </w:pPr>
            <w:r w:rsidRPr="002202F2">
              <w:t>Crimes and Other Legislation Amendment Act 1994</w:t>
            </w:r>
          </w:p>
        </w:tc>
        <w:tc>
          <w:tcPr>
            <w:tcW w:w="992" w:type="dxa"/>
            <w:tcBorders>
              <w:top w:val="nil"/>
              <w:bottom w:val="single" w:sz="4" w:space="0" w:color="auto"/>
            </w:tcBorders>
            <w:shd w:val="clear" w:color="auto" w:fill="auto"/>
          </w:tcPr>
          <w:p w:rsidR="00B42125" w:rsidRPr="002202F2" w:rsidRDefault="00B42125" w:rsidP="00B42125">
            <w:pPr>
              <w:pStyle w:val="ENoteTableText"/>
            </w:pPr>
            <w:r w:rsidRPr="002202F2">
              <w:t>182, 1994</w:t>
            </w:r>
          </w:p>
        </w:tc>
        <w:tc>
          <w:tcPr>
            <w:tcW w:w="993" w:type="dxa"/>
            <w:tcBorders>
              <w:top w:val="nil"/>
              <w:bottom w:val="single" w:sz="4" w:space="0" w:color="auto"/>
            </w:tcBorders>
            <w:shd w:val="clear" w:color="auto" w:fill="auto"/>
          </w:tcPr>
          <w:p w:rsidR="00B42125" w:rsidRPr="002202F2" w:rsidRDefault="00B42125" w:rsidP="00B42125">
            <w:pPr>
              <w:pStyle w:val="ENoteTableText"/>
            </w:pPr>
            <w:smartTag w:uri="urn:schemas-microsoft-com:office:smarttags" w:element="date">
              <w:smartTagPr>
                <w:attr w:name="Month" w:val="12"/>
                <w:attr w:name="Day" w:val="19"/>
                <w:attr w:name="Year" w:val="1994"/>
              </w:smartTagPr>
              <w:r w:rsidRPr="002202F2">
                <w:t>19 Dec 1994</w:t>
              </w:r>
            </w:smartTag>
          </w:p>
        </w:tc>
        <w:tc>
          <w:tcPr>
            <w:tcW w:w="1845" w:type="dxa"/>
            <w:tcBorders>
              <w:top w:val="nil"/>
              <w:bottom w:val="single" w:sz="4" w:space="0" w:color="auto"/>
            </w:tcBorders>
            <w:shd w:val="clear" w:color="auto" w:fill="auto"/>
          </w:tcPr>
          <w:p w:rsidR="00B42125" w:rsidRPr="002202F2" w:rsidRDefault="00921B69" w:rsidP="00B42125">
            <w:pPr>
              <w:pStyle w:val="ENoteTableText"/>
            </w:pPr>
            <w:r w:rsidRPr="002202F2">
              <w:t>s.</w:t>
            </w:r>
            <w:r w:rsidR="00B42125" w:rsidRPr="002202F2">
              <w:t xml:space="preserve"> 31: </w:t>
            </w:r>
            <w:smartTag w:uri="urn:schemas-microsoft-com:office:smarttags" w:element="date">
              <w:smartTagPr>
                <w:attr w:name="Month" w:val="1"/>
                <w:attr w:name="Day" w:val="8"/>
                <w:attr w:name="Year" w:val="1993"/>
              </w:smartTagPr>
              <w:r w:rsidR="00B42125" w:rsidRPr="002202F2">
                <w:t>8 Jan 1993</w:t>
              </w:r>
            </w:smartTag>
            <w:r w:rsidR="00B42125" w:rsidRPr="002202F2">
              <w:t xml:space="preserve"> </w:t>
            </w:r>
            <w:r w:rsidR="00B42125" w:rsidRPr="002202F2">
              <w:rPr>
                <w:i/>
              </w:rPr>
              <w:t>(a)</w:t>
            </w:r>
          </w:p>
        </w:tc>
        <w:tc>
          <w:tcPr>
            <w:tcW w:w="1417" w:type="dxa"/>
            <w:tcBorders>
              <w:top w:val="nil"/>
              <w:bottom w:val="single" w:sz="4" w:space="0" w:color="auto"/>
            </w:tcBorders>
            <w:shd w:val="clear" w:color="auto" w:fill="auto"/>
          </w:tcPr>
          <w:p w:rsidR="00B42125" w:rsidRPr="002202F2" w:rsidRDefault="00B42125" w:rsidP="00B42125">
            <w:pPr>
              <w:pStyle w:val="ENoteTableText"/>
            </w:pPr>
            <w:r w:rsidRPr="002202F2">
              <w:t>—</w:t>
            </w:r>
          </w:p>
        </w:tc>
      </w:tr>
      <w:tr w:rsidR="00B42125" w:rsidRPr="002202F2" w:rsidTr="009E7CA5">
        <w:trPr>
          <w:cantSplit/>
        </w:trPr>
        <w:tc>
          <w:tcPr>
            <w:tcW w:w="1838" w:type="dxa"/>
            <w:tcBorders>
              <w:top w:val="single" w:sz="4" w:space="0" w:color="auto"/>
              <w:bottom w:val="nil"/>
            </w:tcBorders>
            <w:shd w:val="clear" w:color="auto" w:fill="auto"/>
          </w:tcPr>
          <w:p w:rsidR="00B42125" w:rsidRPr="002202F2" w:rsidRDefault="00B42125" w:rsidP="00B42125">
            <w:pPr>
              <w:pStyle w:val="ENoteTableText"/>
            </w:pPr>
            <w:r w:rsidRPr="002202F2">
              <w:t>Qantas Sale Act 1992</w:t>
            </w:r>
          </w:p>
        </w:tc>
        <w:tc>
          <w:tcPr>
            <w:tcW w:w="992" w:type="dxa"/>
            <w:tcBorders>
              <w:top w:val="single" w:sz="4" w:space="0" w:color="auto"/>
              <w:bottom w:val="nil"/>
            </w:tcBorders>
            <w:shd w:val="clear" w:color="auto" w:fill="auto"/>
          </w:tcPr>
          <w:p w:rsidR="00B42125" w:rsidRPr="002202F2" w:rsidRDefault="00B42125" w:rsidP="00B42125">
            <w:pPr>
              <w:pStyle w:val="ENoteTableText"/>
            </w:pPr>
            <w:r w:rsidRPr="002202F2">
              <w:t>196, 1992</w:t>
            </w:r>
          </w:p>
        </w:tc>
        <w:tc>
          <w:tcPr>
            <w:tcW w:w="993" w:type="dxa"/>
            <w:tcBorders>
              <w:top w:val="single" w:sz="4" w:space="0" w:color="auto"/>
              <w:bottom w:val="nil"/>
            </w:tcBorders>
            <w:shd w:val="clear" w:color="auto" w:fill="auto"/>
          </w:tcPr>
          <w:p w:rsidR="00B42125" w:rsidRPr="002202F2" w:rsidRDefault="00B42125" w:rsidP="00B42125">
            <w:pPr>
              <w:pStyle w:val="ENoteTableText"/>
            </w:pPr>
            <w:smartTag w:uri="urn:schemas-microsoft-com:office:smarttags" w:element="date">
              <w:smartTagPr>
                <w:attr w:name="Month" w:val="12"/>
                <w:attr w:name="Day" w:val="21"/>
                <w:attr w:name="Year" w:val="1992"/>
              </w:smartTagPr>
              <w:r w:rsidRPr="002202F2">
                <w:t>21 Dec 1992</w:t>
              </w:r>
            </w:smartTag>
          </w:p>
        </w:tc>
        <w:tc>
          <w:tcPr>
            <w:tcW w:w="1845" w:type="dxa"/>
            <w:tcBorders>
              <w:top w:val="single" w:sz="4" w:space="0" w:color="auto"/>
              <w:bottom w:val="nil"/>
            </w:tcBorders>
            <w:shd w:val="clear" w:color="auto" w:fill="auto"/>
          </w:tcPr>
          <w:p w:rsidR="00B42125" w:rsidRPr="002202F2" w:rsidRDefault="00B42125" w:rsidP="00B42125">
            <w:pPr>
              <w:pStyle w:val="ENoteTableText"/>
            </w:pPr>
            <w:r w:rsidRPr="002202F2">
              <w:t>Schedule (Part</w:t>
            </w:r>
            <w:r w:rsidR="002202F2">
              <w:t> </w:t>
            </w:r>
            <w:r w:rsidRPr="002202F2">
              <w:t xml:space="preserve">1): </w:t>
            </w:r>
            <w:smartTag w:uri="urn:schemas-microsoft-com:office:smarttags" w:element="date">
              <w:smartTagPr>
                <w:attr w:name="Month" w:val="3"/>
                <w:attr w:name="Day" w:val="10"/>
                <w:attr w:name="Year" w:val="1993"/>
              </w:smartTagPr>
              <w:r w:rsidRPr="002202F2">
                <w:t>10 Mar 1993</w:t>
              </w:r>
            </w:smartTag>
            <w:r w:rsidRPr="002202F2">
              <w:t xml:space="preserve"> (</w:t>
            </w:r>
            <w:r w:rsidRPr="002202F2">
              <w:rPr>
                <w:i/>
              </w:rPr>
              <w:t xml:space="preserve">see Gazette </w:t>
            </w:r>
            <w:r w:rsidRPr="002202F2">
              <w:t xml:space="preserve">1993, No. GN17) </w:t>
            </w:r>
            <w:r w:rsidRPr="002202F2">
              <w:rPr>
                <w:i/>
              </w:rPr>
              <w:t>(b)</w:t>
            </w:r>
            <w:r w:rsidRPr="002202F2">
              <w:br/>
              <w:t>Schedule (Part</w:t>
            </w:r>
            <w:r w:rsidR="002202F2">
              <w:t> </w:t>
            </w:r>
            <w:r w:rsidRPr="002202F2">
              <w:t xml:space="preserve">5): </w:t>
            </w:r>
            <w:smartTag w:uri="urn:schemas-microsoft-com:office:smarttags" w:element="date">
              <w:smartTagPr>
                <w:attr w:name="Month" w:val="8"/>
                <w:attr w:name="Day" w:val="30"/>
                <w:attr w:name="Year" w:val="1995"/>
              </w:smartTagPr>
              <w:r w:rsidRPr="002202F2">
                <w:t>30 Aug 1995</w:t>
              </w:r>
            </w:smartTag>
            <w:r w:rsidRPr="002202F2">
              <w:t xml:space="preserve"> (</w:t>
            </w:r>
            <w:r w:rsidRPr="002202F2">
              <w:rPr>
                <w:i/>
              </w:rPr>
              <w:t xml:space="preserve">see Gazette </w:t>
            </w:r>
            <w:r w:rsidRPr="002202F2">
              <w:t xml:space="preserve">1995, No. S324) </w:t>
            </w:r>
            <w:r w:rsidRPr="002202F2">
              <w:rPr>
                <w:i/>
              </w:rPr>
              <w:t>(b)</w:t>
            </w:r>
          </w:p>
        </w:tc>
        <w:tc>
          <w:tcPr>
            <w:tcW w:w="1417" w:type="dxa"/>
            <w:tcBorders>
              <w:top w:val="single" w:sz="4" w:space="0" w:color="auto"/>
              <w:bottom w:val="nil"/>
            </w:tcBorders>
            <w:shd w:val="clear" w:color="auto" w:fill="auto"/>
          </w:tcPr>
          <w:p w:rsidR="00B42125" w:rsidRPr="002202F2" w:rsidRDefault="00921B69" w:rsidP="00B42125">
            <w:pPr>
              <w:pStyle w:val="ENoteTableText"/>
            </w:pPr>
            <w:r w:rsidRPr="002202F2">
              <w:t>s.</w:t>
            </w:r>
            <w:r w:rsidR="00B42125" w:rsidRPr="002202F2">
              <w:t xml:space="preserve"> 2(6) (as am. by 60, 1993, s. 4; 168, 1994, s. 3)</w:t>
            </w:r>
          </w:p>
        </w:tc>
      </w:tr>
      <w:tr w:rsidR="00B42125" w:rsidRPr="002202F2" w:rsidTr="009E7CA5">
        <w:trPr>
          <w:cantSplit/>
        </w:trPr>
        <w:tc>
          <w:tcPr>
            <w:tcW w:w="1838" w:type="dxa"/>
            <w:tcBorders>
              <w:top w:val="nil"/>
              <w:bottom w:val="nil"/>
            </w:tcBorders>
            <w:shd w:val="clear" w:color="auto" w:fill="auto"/>
          </w:tcPr>
          <w:p w:rsidR="00B42125" w:rsidRPr="002202F2" w:rsidRDefault="00B42125" w:rsidP="00F83D2D">
            <w:pPr>
              <w:pStyle w:val="ENoteTTIndentHeading"/>
              <w:rPr>
                <w:rFonts w:eastAsiaTheme="minorHAnsi"/>
                <w:lang w:eastAsia="en-US"/>
              </w:rPr>
            </w:pPr>
            <w:r w:rsidRPr="002202F2">
              <w:t>as amended by</w:t>
            </w:r>
          </w:p>
        </w:tc>
        <w:tc>
          <w:tcPr>
            <w:tcW w:w="992" w:type="dxa"/>
            <w:tcBorders>
              <w:top w:val="nil"/>
              <w:bottom w:val="nil"/>
            </w:tcBorders>
            <w:shd w:val="clear" w:color="auto" w:fill="auto"/>
          </w:tcPr>
          <w:p w:rsidR="00B42125" w:rsidRPr="002202F2" w:rsidRDefault="00B42125" w:rsidP="00D25630">
            <w:pPr>
              <w:pStyle w:val="ENoteTableText"/>
              <w:ind w:left="170"/>
            </w:pPr>
          </w:p>
        </w:tc>
        <w:tc>
          <w:tcPr>
            <w:tcW w:w="993" w:type="dxa"/>
            <w:tcBorders>
              <w:top w:val="nil"/>
              <w:bottom w:val="nil"/>
            </w:tcBorders>
            <w:shd w:val="clear" w:color="auto" w:fill="auto"/>
          </w:tcPr>
          <w:p w:rsidR="00B42125" w:rsidRPr="002202F2" w:rsidRDefault="00B42125" w:rsidP="00D25630">
            <w:pPr>
              <w:pStyle w:val="ENoteTableText"/>
              <w:ind w:left="170"/>
            </w:pPr>
          </w:p>
        </w:tc>
        <w:tc>
          <w:tcPr>
            <w:tcW w:w="1845" w:type="dxa"/>
            <w:tcBorders>
              <w:top w:val="nil"/>
              <w:bottom w:val="nil"/>
            </w:tcBorders>
            <w:shd w:val="clear" w:color="auto" w:fill="auto"/>
          </w:tcPr>
          <w:p w:rsidR="00B42125" w:rsidRPr="002202F2" w:rsidRDefault="00B42125" w:rsidP="00D25630">
            <w:pPr>
              <w:pStyle w:val="ENoteTableText"/>
              <w:ind w:left="170"/>
            </w:pPr>
          </w:p>
        </w:tc>
        <w:tc>
          <w:tcPr>
            <w:tcW w:w="1417" w:type="dxa"/>
            <w:tcBorders>
              <w:top w:val="nil"/>
              <w:bottom w:val="nil"/>
            </w:tcBorders>
            <w:shd w:val="clear" w:color="auto" w:fill="auto"/>
          </w:tcPr>
          <w:p w:rsidR="00B42125" w:rsidRPr="002202F2" w:rsidRDefault="00B42125" w:rsidP="00D25630">
            <w:pPr>
              <w:pStyle w:val="ENoteTableText"/>
              <w:ind w:left="170"/>
            </w:pPr>
          </w:p>
        </w:tc>
      </w:tr>
      <w:tr w:rsidR="00B42125" w:rsidRPr="002202F2" w:rsidTr="009E7CA5">
        <w:trPr>
          <w:cantSplit/>
        </w:trPr>
        <w:tc>
          <w:tcPr>
            <w:tcW w:w="1838" w:type="dxa"/>
            <w:tcBorders>
              <w:top w:val="nil"/>
              <w:bottom w:val="nil"/>
            </w:tcBorders>
            <w:shd w:val="clear" w:color="auto" w:fill="auto"/>
          </w:tcPr>
          <w:p w:rsidR="00B42125" w:rsidRPr="002202F2" w:rsidRDefault="00B42125" w:rsidP="00F83D2D">
            <w:pPr>
              <w:pStyle w:val="ENoteTTi"/>
              <w:rPr>
                <w:rFonts w:eastAsiaTheme="minorHAnsi"/>
                <w:lang w:eastAsia="en-US"/>
              </w:rPr>
            </w:pPr>
            <w:r w:rsidRPr="002202F2">
              <w:t>Qantas Sale Amendment Act 1993</w:t>
            </w:r>
          </w:p>
        </w:tc>
        <w:tc>
          <w:tcPr>
            <w:tcW w:w="992" w:type="dxa"/>
            <w:tcBorders>
              <w:top w:val="nil"/>
              <w:bottom w:val="nil"/>
            </w:tcBorders>
            <w:shd w:val="clear" w:color="auto" w:fill="auto"/>
          </w:tcPr>
          <w:p w:rsidR="00B42125" w:rsidRPr="002202F2" w:rsidRDefault="00B42125" w:rsidP="00B42125">
            <w:pPr>
              <w:pStyle w:val="ENoteTableText"/>
            </w:pPr>
            <w:r w:rsidRPr="002202F2">
              <w:t>60, 1993</w:t>
            </w:r>
          </w:p>
        </w:tc>
        <w:tc>
          <w:tcPr>
            <w:tcW w:w="993" w:type="dxa"/>
            <w:tcBorders>
              <w:top w:val="nil"/>
              <w:bottom w:val="nil"/>
            </w:tcBorders>
            <w:shd w:val="clear" w:color="auto" w:fill="auto"/>
          </w:tcPr>
          <w:p w:rsidR="00B42125" w:rsidRPr="002202F2" w:rsidRDefault="00B42125" w:rsidP="00B42125">
            <w:pPr>
              <w:pStyle w:val="ENoteTableText"/>
            </w:pPr>
            <w:smartTag w:uri="urn:schemas-microsoft-com:office:smarttags" w:element="date">
              <w:smartTagPr>
                <w:attr w:name="Month" w:val="11"/>
                <w:attr w:name="Day" w:val="3"/>
                <w:attr w:name="Year" w:val="1993"/>
              </w:smartTagPr>
              <w:r w:rsidRPr="002202F2">
                <w:t>3 Nov 1993</w:t>
              </w:r>
            </w:smartTag>
          </w:p>
        </w:tc>
        <w:tc>
          <w:tcPr>
            <w:tcW w:w="1845" w:type="dxa"/>
            <w:tcBorders>
              <w:top w:val="nil"/>
              <w:bottom w:val="nil"/>
            </w:tcBorders>
            <w:shd w:val="clear" w:color="auto" w:fill="auto"/>
          </w:tcPr>
          <w:p w:rsidR="00B42125" w:rsidRPr="002202F2" w:rsidRDefault="00B42125" w:rsidP="00B42125">
            <w:pPr>
              <w:pStyle w:val="ENoteTableText"/>
            </w:pPr>
            <w:smartTag w:uri="urn:schemas-microsoft-com:office:smarttags" w:element="date">
              <w:smartTagPr>
                <w:attr w:name="Month" w:val="3"/>
                <w:attr w:name="Day" w:val="10"/>
                <w:attr w:name="Year" w:val="1993"/>
              </w:smartTagPr>
              <w:r w:rsidRPr="002202F2">
                <w:t>10 Mar 1993</w:t>
              </w:r>
            </w:smartTag>
          </w:p>
        </w:tc>
        <w:tc>
          <w:tcPr>
            <w:tcW w:w="1417" w:type="dxa"/>
            <w:tcBorders>
              <w:top w:val="nil"/>
              <w:bottom w:val="nil"/>
            </w:tcBorders>
            <w:shd w:val="clear" w:color="auto" w:fill="auto"/>
          </w:tcPr>
          <w:p w:rsidR="00B42125" w:rsidRPr="002202F2" w:rsidRDefault="00B42125" w:rsidP="00B42125">
            <w:pPr>
              <w:pStyle w:val="ENoteTableText"/>
            </w:pPr>
            <w:r w:rsidRPr="002202F2">
              <w:t>—</w:t>
            </w:r>
          </w:p>
        </w:tc>
      </w:tr>
      <w:tr w:rsidR="00B42125" w:rsidRPr="002202F2" w:rsidTr="009E7CA5">
        <w:trPr>
          <w:cantSplit/>
        </w:trPr>
        <w:tc>
          <w:tcPr>
            <w:tcW w:w="1838" w:type="dxa"/>
            <w:tcBorders>
              <w:top w:val="nil"/>
              <w:bottom w:val="single" w:sz="4" w:space="0" w:color="auto"/>
            </w:tcBorders>
            <w:shd w:val="clear" w:color="auto" w:fill="auto"/>
          </w:tcPr>
          <w:p w:rsidR="00B42125" w:rsidRPr="002202F2" w:rsidRDefault="00B42125" w:rsidP="00F83D2D">
            <w:pPr>
              <w:pStyle w:val="ENoteTTi"/>
            </w:pPr>
            <w:r w:rsidRPr="002202F2">
              <w:t>Qantas Sale Amendment Act 1994</w:t>
            </w:r>
          </w:p>
        </w:tc>
        <w:tc>
          <w:tcPr>
            <w:tcW w:w="992" w:type="dxa"/>
            <w:tcBorders>
              <w:top w:val="nil"/>
              <w:bottom w:val="single" w:sz="4" w:space="0" w:color="auto"/>
            </w:tcBorders>
            <w:shd w:val="clear" w:color="auto" w:fill="auto"/>
          </w:tcPr>
          <w:p w:rsidR="00B42125" w:rsidRPr="002202F2" w:rsidRDefault="00B42125" w:rsidP="00B42125">
            <w:pPr>
              <w:pStyle w:val="ENoteTableText"/>
            </w:pPr>
            <w:r w:rsidRPr="002202F2">
              <w:t>168, 1994</w:t>
            </w:r>
          </w:p>
        </w:tc>
        <w:tc>
          <w:tcPr>
            <w:tcW w:w="993" w:type="dxa"/>
            <w:tcBorders>
              <w:top w:val="nil"/>
              <w:bottom w:val="single" w:sz="4" w:space="0" w:color="auto"/>
            </w:tcBorders>
            <w:shd w:val="clear" w:color="auto" w:fill="auto"/>
          </w:tcPr>
          <w:p w:rsidR="00B42125" w:rsidRPr="002202F2" w:rsidRDefault="00B42125" w:rsidP="00B42125">
            <w:pPr>
              <w:pStyle w:val="ENoteTableText"/>
            </w:pPr>
            <w:smartTag w:uri="urn:schemas-microsoft-com:office:smarttags" w:element="date">
              <w:smartTagPr>
                <w:attr w:name="Month" w:val="12"/>
                <w:attr w:name="Day" w:val="16"/>
                <w:attr w:name="Year" w:val="1994"/>
              </w:smartTagPr>
              <w:r w:rsidRPr="002202F2">
                <w:t>16 Dec 1994</w:t>
              </w:r>
            </w:smartTag>
          </w:p>
        </w:tc>
        <w:tc>
          <w:tcPr>
            <w:tcW w:w="1845" w:type="dxa"/>
            <w:tcBorders>
              <w:top w:val="nil"/>
              <w:bottom w:val="single" w:sz="4" w:space="0" w:color="auto"/>
            </w:tcBorders>
            <w:shd w:val="clear" w:color="auto" w:fill="auto"/>
          </w:tcPr>
          <w:p w:rsidR="00B42125" w:rsidRPr="002202F2" w:rsidRDefault="00921B69" w:rsidP="00B42125">
            <w:pPr>
              <w:pStyle w:val="ENoteTableText"/>
            </w:pPr>
            <w:r w:rsidRPr="002202F2">
              <w:t>s.</w:t>
            </w:r>
            <w:r w:rsidR="00B42125" w:rsidRPr="002202F2">
              <w:t xml:space="preserve"> 3 (item</w:t>
            </w:r>
            <w:r w:rsidR="002202F2">
              <w:t> </w:t>
            </w:r>
            <w:r w:rsidR="00B42125" w:rsidRPr="002202F2">
              <w:t xml:space="preserve">17): Royal Assent </w:t>
            </w:r>
            <w:r w:rsidR="00B42125" w:rsidRPr="002202F2">
              <w:rPr>
                <w:i/>
              </w:rPr>
              <w:t>(c)</w:t>
            </w:r>
          </w:p>
        </w:tc>
        <w:tc>
          <w:tcPr>
            <w:tcW w:w="1417" w:type="dxa"/>
            <w:tcBorders>
              <w:top w:val="nil"/>
              <w:bottom w:val="single" w:sz="4" w:space="0" w:color="auto"/>
            </w:tcBorders>
            <w:shd w:val="clear" w:color="auto" w:fill="auto"/>
          </w:tcPr>
          <w:p w:rsidR="00B42125" w:rsidRPr="002202F2" w:rsidRDefault="00B42125" w:rsidP="00B42125">
            <w:pPr>
              <w:pStyle w:val="ENoteTableText"/>
            </w:pPr>
            <w:r w:rsidRPr="002202F2">
              <w:t>—</w:t>
            </w:r>
          </w:p>
        </w:tc>
      </w:tr>
      <w:tr w:rsidR="00B42125" w:rsidRPr="002202F2" w:rsidTr="009E7CA5">
        <w:trPr>
          <w:cantSplit/>
        </w:trPr>
        <w:tc>
          <w:tcPr>
            <w:tcW w:w="1838" w:type="dxa"/>
            <w:tcBorders>
              <w:top w:val="single" w:sz="4" w:space="0" w:color="auto"/>
              <w:bottom w:val="single" w:sz="4" w:space="0" w:color="auto"/>
            </w:tcBorders>
            <w:shd w:val="clear" w:color="auto" w:fill="auto"/>
          </w:tcPr>
          <w:p w:rsidR="00B42125" w:rsidRPr="002202F2" w:rsidRDefault="00B42125" w:rsidP="00B42125">
            <w:pPr>
              <w:pStyle w:val="ENoteTableText"/>
            </w:pPr>
            <w:r w:rsidRPr="002202F2">
              <w:t>Crimes and Other Legislation Amendment Act 1994</w:t>
            </w:r>
          </w:p>
        </w:tc>
        <w:tc>
          <w:tcPr>
            <w:tcW w:w="992" w:type="dxa"/>
            <w:tcBorders>
              <w:top w:val="single" w:sz="4" w:space="0" w:color="auto"/>
              <w:bottom w:val="single" w:sz="4" w:space="0" w:color="auto"/>
            </w:tcBorders>
            <w:shd w:val="clear" w:color="auto" w:fill="auto"/>
          </w:tcPr>
          <w:p w:rsidR="00B42125" w:rsidRPr="002202F2" w:rsidRDefault="00B42125" w:rsidP="00B42125">
            <w:pPr>
              <w:pStyle w:val="ENoteTableText"/>
            </w:pPr>
            <w:r w:rsidRPr="002202F2">
              <w:t>182, 1994</w:t>
            </w:r>
          </w:p>
        </w:tc>
        <w:tc>
          <w:tcPr>
            <w:tcW w:w="993" w:type="dxa"/>
            <w:tcBorders>
              <w:top w:val="single" w:sz="4" w:space="0" w:color="auto"/>
              <w:bottom w:val="single" w:sz="4" w:space="0" w:color="auto"/>
            </w:tcBorders>
            <w:shd w:val="clear" w:color="auto" w:fill="auto"/>
          </w:tcPr>
          <w:p w:rsidR="00B42125" w:rsidRPr="002202F2" w:rsidRDefault="00B42125" w:rsidP="00B42125">
            <w:pPr>
              <w:pStyle w:val="ENoteTableText"/>
            </w:pPr>
            <w:smartTag w:uri="urn:schemas-microsoft-com:office:smarttags" w:element="date">
              <w:smartTagPr>
                <w:attr w:name="Month" w:val="12"/>
                <w:attr w:name="Day" w:val="19"/>
                <w:attr w:name="Year" w:val="1994"/>
              </w:smartTagPr>
              <w:r w:rsidRPr="002202F2">
                <w:t>19 Dec 1994</w:t>
              </w:r>
            </w:smartTag>
          </w:p>
        </w:tc>
        <w:tc>
          <w:tcPr>
            <w:tcW w:w="1845" w:type="dxa"/>
            <w:tcBorders>
              <w:top w:val="single" w:sz="4" w:space="0" w:color="auto"/>
              <w:bottom w:val="single" w:sz="4" w:space="0" w:color="auto"/>
            </w:tcBorders>
            <w:shd w:val="clear" w:color="auto" w:fill="auto"/>
          </w:tcPr>
          <w:p w:rsidR="00B42125" w:rsidRPr="002202F2" w:rsidRDefault="00921B69" w:rsidP="00B42125">
            <w:pPr>
              <w:pStyle w:val="ENoteTableText"/>
            </w:pPr>
            <w:r w:rsidRPr="002202F2">
              <w:t>s.</w:t>
            </w:r>
            <w:r w:rsidR="00B42125" w:rsidRPr="002202F2">
              <w:t xml:space="preserve"> 31: </w:t>
            </w:r>
            <w:smartTag w:uri="urn:schemas-microsoft-com:office:smarttags" w:element="date">
              <w:smartTagPr>
                <w:attr w:name="Month" w:val="1"/>
                <w:attr w:name="Day" w:val="16"/>
                <w:attr w:name="Year" w:val="1995"/>
              </w:smartTagPr>
              <w:r w:rsidR="00B42125" w:rsidRPr="002202F2">
                <w:t>16 Jan 1995</w:t>
              </w:r>
            </w:smartTag>
            <w:r w:rsidR="00B42125" w:rsidRPr="002202F2">
              <w:t xml:space="preserve"> </w:t>
            </w:r>
            <w:r w:rsidR="00B42125" w:rsidRPr="002202F2">
              <w:rPr>
                <w:i/>
              </w:rPr>
              <w:t>(d)</w:t>
            </w:r>
          </w:p>
        </w:tc>
        <w:tc>
          <w:tcPr>
            <w:tcW w:w="1417" w:type="dxa"/>
            <w:tcBorders>
              <w:top w:val="single" w:sz="4" w:space="0" w:color="auto"/>
              <w:bottom w:val="single" w:sz="4" w:space="0" w:color="auto"/>
            </w:tcBorders>
            <w:shd w:val="clear" w:color="auto" w:fill="auto"/>
          </w:tcPr>
          <w:p w:rsidR="00B42125" w:rsidRPr="002202F2" w:rsidRDefault="00B42125" w:rsidP="00B42125">
            <w:pPr>
              <w:pStyle w:val="ENoteTableText"/>
            </w:pPr>
            <w:r w:rsidRPr="002202F2">
              <w:t>—</w:t>
            </w:r>
          </w:p>
        </w:tc>
      </w:tr>
      <w:tr w:rsidR="00B42125" w:rsidRPr="002202F2" w:rsidTr="009E7CA5">
        <w:trPr>
          <w:cantSplit/>
        </w:trPr>
        <w:tc>
          <w:tcPr>
            <w:tcW w:w="1838" w:type="dxa"/>
            <w:tcBorders>
              <w:top w:val="single" w:sz="4" w:space="0" w:color="auto"/>
              <w:bottom w:val="single" w:sz="4" w:space="0" w:color="auto"/>
            </w:tcBorders>
            <w:shd w:val="clear" w:color="auto" w:fill="auto"/>
          </w:tcPr>
          <w:p w:rsidR="00B42125" w:rsidRPr="002202F2" w:rsidRDefault="00B42125" w:rsidP="00B42125">
            <w:pPr>
              <w:pStyle w:val="ENoteTableText"/>
            </w:pPr>
            <w:r w:rsidRPr="002202F2">
              <w:t>Crimes and Other Legislation Amendment Act 1997</w:t>
            </w:r>
          </w:p>
        </w:tc>
        <w:tc>
          <w:tcPr>
            <w:tcW w:w="992" w:type="dxa"/>
            <w:tcBorders>
              <w:top w:val="single" w:sz="4" w:space="0" w:color="auto"/>
              <w:bottom w:val="single" w:sz="4" w:space="0" w:color="auto"/>
            </w:tcBorders>
            <w:shd w:val="clear" w:color="auto" w:fill="auto"/>
          </w:tcPr>
          <w:p w:rsidR="00B42125" w:rsidRPr="002202F2" w:rsidRDefault="00B42125" w:rsidP="00B42125">
            <w:pPr>
              <w:pStyle w:val="ENoteTableText"/>
            </w:pPr>
            <w:r w:rsidRPr="002202F2">
              <w:t>20, 1997</w:t>
            </w:r>
          </w:p>
        </w:tc>
        <w:tc>
          <w:tcPr>
            <w:tcW w:w="993" w:type="dxa"/>
            <w:tcBorders>
              <w:top w:val="single" w:sz="4" w:space="0" w:color="auto"/>
              <w:bottom w:val="single" w:sz="4" w:space="0" w:color="auto"/>
            </w:tcBorders>
            <w:shd w:val="clear" w:color="auto" w:fill="auto"/>
          </w:tcPr>
          <w:p w:rsidR="00B42125" w:rsidRPr="002202F2" w:rsidRDefault="00B42125" w:rsidP="00B42125">
            <w:pPr>
              <w:pStyle w:val="ENoteTableText"/>
            </w:pPr>
            <w:smartTag w:uri="urn:schemas-microsoft-com:office:smarttags" w:element="date">
              <w:smartTagPr>
                <w:attr w:name="Month" w:val="4"/>
                <w:attr w:name="Day" w:val="7"/>
                <w:attr w:name="Year" w:val="1997"/>
              </w:smartTagPr>
              <w:r w:rsidRPr="002202F2">
                <w:t>7 Apr 1997</w:t>
              </w:r>
            </w:smartTag>
          </w:p>
        </w:tc>
        <w:tc>
          <w:tcPr>
            <w:tcW w:w="1845" w:type="dxa"/>
            <w:tcBorders>
              <w:top w:val="single" w:sz="4" w:space="0" w:color="auto"/>
              <w:bottom w:val="single" w:sz="4" w:space="0" w:color="auto"/>
            </w:tcBorders>
            <w:shd w:val="clear" w:color="auto" w:fill="auto"/>
          </w:tcPr>
          <w:p w:rsidR="00B42125" w:rsidRPr="002202F2" w:rsidRDefault="00B42125" w:rsidP="00B42125">
            <w:pPr>
              <w:pStyle w:val="ENoteTableText"/>
            </w:pPr>
            <w:r w:rsidRPr="002202F2">
              <w:t>Schedule</w:t>
            </w:r>
            <w:r w:rsidR="002202F2">
              <w:t> </w:t>
            </w:r>
            <w:r w:rsidRPr="002202F2">
              <w:t>1 (items</w:t>
            </w:r>
            <w:r w:rsidR="002202F2">
              <w:t> </w:t>
            </w:r>
            <w:r w:rsidRPr="002202F2">
              <w:t xml:space="preserve">10–16): Royal Assent </w:t>
            </w:r>
            <w:r w:rsidRPr="002202F2">
              <w:rPr>
                <w:i/>
              </w:rPr>
              <w:t>(e)</w:t>
            </w:r>
          </w:p>
        </w:tc>
        <w:tc>
          <w:tcPr>
            <w:tcW w:w="1417" w:type="dxa"/>
            <w:tcBorders>
              <w:top w:val="single" w:sz="4" w:space="0" w:color="auto"/>
              <w:bottom w:val="single" w:sz="4" w:space="0" w:color="auto"/>
            </w:tcBorders>
            <w:shd w:val="clear" w:color="auto" w:fill="auto"/>
          </w:tcPr>
          <w:p w:rsidR="00B42125" w:rsidRPr="002202F2" w:rsidRDefault="00B42125" w:rsidP="00B42125">
            <w:pPr>
              <w:pStyle w:val="ENoteTableText"/>
            </w:pPr>
            <w:r w:rsidRPr="002202F2">
              <w:t>—</w:t>
            </w:r>
          </w:p>
        </w:tc>
      </w:tr>
      <w:tr w:rsidR="00B42125" w:rsidRPr="002202F2" w:rsidTr="009E7CA5">
        <w:trPr>
          <w:cantSplit/>
        </w:trPr>
        <w:tc>
          <w:tcPr>
            <w:tcW w:w="1838" w:type="dxa"/>
            <w:tcBorders>
              <w:top w:val="single" w:sz="4" w:space="0" w:color="auto"/>
              <w:bottom w:val="nil"/>
            </w:tcBorders>
            <w:shd w:val="clear" w:color="auto" w:fill="auto"/>
          </w:tcPr>
          <w:p w:rsidR="00B42125" w:rsidRPr="002202F2" w:rsidRDefault="00B42125" w:rsidP="00B42125">
            <w:pPr>
              <w:pStyle w:val="ENoteTableText"/>
            </w:pPr>
            <w:r w:rsidRPr="002202F2">
              <w:t>Financial Sector Reform (Consequential Amendments) Act 1998</w:t>
            </w:r>
          </w:p>
        </w:tc>
        <w:tc>
          <w:tcPr>
            <w:tcW w:w="992" w:type="dxa"/>
            <w:tcBorders>
              <w:top w:val="single" w:sz="4" w:space="0" w:color="auto"/>
              <w:bottom w:val="nil"/>
            </w:tcBorders>
            <w:shd w:val="clear" w:color="auto" w:fill="auto"/>
          </w:tcPr>
          <w:p w:rsidR="00B42125" w:rsidRPr="002202F2" w:rsidRDefault="00B42125" w:rsidP="00B42125">
            <w:pPr>
              <w:pStyle w:val="ENoteTableText"/>
            </w:pPr>
            <w:r w:rsidRPr="002202F2">
              <w:t>48, 1998</w:t>
            </w:r>
          </w:p>
        </w:tc>
        <w:tc>
          <w:tcPr>
            <w:tcW w:w="993" w:type="dxa"/>
            <w:tcBorders>
              <w:top w:val="single" w:sz="4" w:space="0" w:color="auto"/>
              <w:bottom w:val="nil"/>
            </w:tcBorders>
            <w:shd w:val="clear" w:color="auto" w:fill="auto"/>
          </w:tcPr>
          <w:p w:rsidR="00B42125" w:rsidRPr="002202F2" w:rsidRDefault="00B42125" w:rsidP="00B42125">
            <w:pPr>
              <w:pStyle w:val="ENoteTableText"/>
            </w:pPr>
            <w:r w:rsidRPr="002202F2">
              <w:t>29</w:t>
            </w:r>
            <w:r w:rsidR="002202F2">
              <w:t> </w:t>
            </w:r>
            <w:r w:rsidRPr="002202F2">
              <w:t>June 1998</w:t>
            </w:r>
          </w:p>
        </w:tc>
        <w:tc>
          <w:tcPr>
            <w:tcW w:w="1845" w:type="dxa"/>
            <w:tcBorders>
              <w:top w:val="single" w:sz="4" w:space="0" w:color="auto"/>
              <w:bottom w:val="nil"/>
            </w:tcBorders>
            <w:shd w:val="clear" w:color="auto" w:fill="auto"/>
          </w:tcPr>
          <w:p w:rsidR="00B42125" w:rsidRPr="002202F2" w:rsidRDefault="00B42125" w:rsidP="00B42125">
            <w:pPr>
              <w:pStyle w:val="ENoteTableText"/>
            </w:pPr>
            <w:r w:rsidRPr="002202F2">
              <w:t>Schedule</w:t>
            </w:r>
            <w:r w:rsidR="002202F2">
              <w:t> </w:t>
            </w:r>
            <w:r w:rsidRPr="002202F2">
              <w:t xml:space="preserve">1 (items  39–41): </w:t>
            </w:r>
            <w:r w:rsidR="00A67541" w:rsidRPr="002202F2">
              <w:rPr>
                <w:i/>
              </w:rPr>
              <w:t>(f)</w:t>
            </w:r>
          </w:p>
        </w:tc>
        <w:tc>
          <w:tcPr>
            <w:tcW w:w="1417" w:type="dxa"/>
            <w:tcBorders>
              <w:top w:val="single" w:sz="4" w:space="0" w:color="auto"/>
              <w:bottom w:val="nil"/>
            </w:tcBorders>
            <w:shd w:val="clear" w:color="auto" w:fill="auto"/>
          </w:tcPr>
          <w:p w:rsidR="00B42125" w:rsidRPr="002202F2" w:rsidRDefault="00B42125" w:rsidP="00B42125">
            <w:pPr>
              <w:pStyle w:val="ENoteTableText"/>
            </w:pPr>
            <w:r w:rsidRPr="002202F2">
              <w:t>—</w:t>
            </w:r>
          </w:p>
        </w:tc>
      </w:tr>
      <w:tr w:rsidR="00B42125" w:rsidRPr="002202F2" w:rsidTr="009E7CA5">
        <w:trPr>
          <w:cantSplit/>
        </w:trPr>
        <w:tc>
          <w:tcPr>
            <w:tcW w:w="1838" w:type="dxa"/>
            <w:tcBorders>
              <w:top w:val="nil"/>
              <w:bottom w:val="nil"/>
            </w:tcBorders>
            <w:shd w:val="clear" w:color="auto" w:fill="auto"/>
          </w:tcPr>
          <w:p w:rsidR="00B42125" w:rsidRPr="002202F2" w:rsidRDefault="00B42125" w:rsidP="00F83D2D">
            <w:pPr>
              <w:pStyle w:val="ENoteTTIndentHeading"/>
              <w:rPr>
                <w:rFonts w:eastAsiaTheme="minorHAnsi"/>
              </w:rPr>
            </w:pPr>
            <w:r w:rsidRPr="002202F2">
              <w:t>as amended by</w:t>
            </w:r>
          </w:p>
        </w:tc>
        <w:tc>
          <w:tcPr>
            <w:tcW w:w="992" w:type="dxa"/>
            <w:tcBorders>
              <w:top w:val="nil"/>
              <w:bottom w:val="nil"/>
            </w:tcBorders>
            <w:shd w:val="clear" w:color="auto" w:fill="auto"/>
          </w:tcPr>
          <w:p w:rsidR="00B42125" w:rsidRPr="002202F2" w:rsidRDefault="00B42125" w:rsidP="00B42125">
            <w:pPr>
              <w:pStyle w:val="ENoteTableText"/>
            </w:pPr>
          </w:p>
        </w:tc>
        <w:tc>
          <w:tcPr>
            <w:tcW w:w="993" w:type="dxa"/>
            <w:tcBorders>
              <w:top w:val="nil"/>
              <w:bottom w:val="nil"/>
            </w:tcBorders>
            <w:shd w:val="clear" w:color="auto" w:fill="auto"/>
          </w:tcPr>
          <w:p w:rsidR="00B42125" w:rsidRPr="002202F2" w:rsidRDefault="00B42125" w:rsidP="00B42125">
            <w:pPr>
              <w:pStyle w:val="ENoteTableText"/>
            </w:pPr>
          </w:p>
        </w:tc>
        <w:tc>
          <w:tcPr>
            <w:tcW w:w="1845" w:type="dxa"/>
            <w:tcBorders>
              <w:top w:val="nil"/>
              <w:bottom w:val="nil"/>
            </w:tcBorders>
            <w:shd w:val="clear" w:color="auto" w:fill="auto"/>
          </w:tcPr>
          <w:p w:rsidR="00B42125" w:rsidRPr="002202F2" w:rsidRDefault="00B42125" w:rsidP="00B42125">
            <w:pPr>
              <w:pStyle w:val="ENoteTableText"/>
            </w:pPr>
          </w:p>
        </w:tc>
        <w:tc>
          <w:tcPr>
            <w:tcW w:w="1417" w:type="dxa"/>
            <w:tcBorders>
              <w:top w:val="nil"/>
              <w:bottom w:val="nil"/>
            </w:tcBorders>
            <w:shd w:val="clear" w:color="auto" w:fill="auto"/>
          </w:tcPr>
          <w:p w:rsidR="00B42125" w:rsidRPr="002202F2" w:rsidRDefault="00B42125" w:rsidP="00B42125">
            <w:pPr>
              <w:pStyle w:val="ENoteTableText"/>
            </w:pPr>
          </w:p>
        </w:tc>
      </w:tr>
      <w:tr w:rsidR="00B42125" w:rsidRPr="002202F2" w:rsidTr="009E7CA5">
        <w:trPr>
          <w:cantSplit/>
        </w:trPr>
        <w:tc>
          <w:tcPr>
            <w:tcW w:w="1838" w:type="dxa"/>
            <w:tcBorders>
              <w:top w:val="nil"/>
              <w:bottom w:val="single" w:sz="4" w:space="0" w:color="auto"/>
            </w:tcBorders>
            <w:shd w:val="clear" w:color="auto" w:fill="auto"/>
          </w:tcPr>
          <w:p w:rsidR="00B42125" w:rsidRPr="002202F2" w:rsidRDefault="00B42125" w:rsidP="00F83D2D">
            <w:pPr>
              <w:pStyle w:val="ENoteTTi"/>
              <w:rPr>
                <w:rFonts w:eastAsiaTheme="minorHAnsi"/>
                <w:lang w:eastAsia="en-US"/>
              </w:rPr>
            </w:pPr>
            <w:r w:rsidRPr="002202F2">
              <w:t>Financial Sector Reform (Amendments and Transitional Provisions) Act (No.</w:t>
            </w:r>
            <w:r w:rsidR="002202F2">
              <w:t> </w:t>
            </w:r>
            <w:r w:rsidRPr="002202F2">
              <w:t>1) 1999</w:t>
            </w:r>
          </w:p>
        </w:tc>
        <w:tc>
          <w:tcPr>
            <w:tcW w:w="992" w:type="dxa"/>
            <w:tcBorders>
              <w:top w:val="nil"/>
              <w:bottom w:val="single" w:sz="4" w:space="0" w:color="auto"/>
            </w:tcBorders>
            <w:shd w:val="clear" w:color="auto" w:fill="auto"/>
          </w:tcPr>
          <w:p w:rsidR="00B42125" w:rsidRPr="002202F2" w:rsidRDefault="00B42125" w:rsidP="00B42125">
            <w:pPr>
              <w:pStyle w:val="ENoteTableText"/>
            </w:pPr>
            <w:r w:rsidRPr="002202F2">
              <w:t>44, 1999</w:t>
            </w:r>
          </w:p>
        </w:tc>
        <w:tc>
          <w:tcPr>
            <w:tcW w:w="993" w:type="dxa"/>
            <w:tcBorders>
              <w:top w:val="nil"/>
              <w:bottom w:val="single" w:sz="4" w:space="0" w:color="auto"/>
            </w:tcBorders>
            <w:shd w:val="clear" w:color="auto" w:fill="auto"/>
          </w:tcPr>
          <w:p w:rsidR="00B42125" w:rsidRPr="002202F2" w:rsidRDefault="00B42125" w:rsidP="00B42125">
            <w:pPr>
              <w:pStyle w:val="ENoteTableText"/>
            </w:pPr>
            <w:r w:rsidRPr="002202F2">
              <w:t>17</w:t>
            </w:r>
            <w:r w:rsidR="002202F2">
              <w:t> </w:t>
            </w:r>
            <w:r w:rsidRPr="002202F2">
              <w:t>June 1999</w:t>
            </w:r>
          </w:p>
        </w:tc>
        <w:tc>
          <w:tcPr>
            <w:tcW w:w="1845" w:type="dxa"/>
            <w:tcBorders>
              <w:top w:val="nil"/>
              <w:bottom w:val="single" w:sz="4" w:space="0" w:color="auto"/>
            </w:tcBorders>
            <w:shd w:val="clear" w:color="auto" w:fill="auto"/>
          </w:tcPr>
          <w:p w:rsidR="00B42125" w:rsidRPr="002202F2" w:rsidRDefault="00B42125" w:rsidP="00D25630">
            <w:pPr>
              <w:pStyle w:val="ENoteTableText"/>
              <w:rPr>
                <w:i/>
              </w:rPr>
            </w:pPr>
            <w:r w:rsidRPr="002202F2">
              <w:t>Schedule</w:t>
            </w:r>
            <w:r w:rsidR="002202F2">
              <w:t> </w:t>
            </w:r>
            <w:r w:rsidRPr="002202F2">
              <w:t>6 (</w:t>
            </w:r>
            <w:r w:rsidR="00D25630" w:rsidRPr="002202F2">
              <w:t>i</w:t>
            </w:r>
            <w:r w:rsidRPr="002202F2">
              <w:t>tem</w:t>
            </w:r>
            <w:r w:rsidR="002202F2">
              <w:t> </w:t>
            </w:r>
            <w:r w:rsidRPr="002202F2">
              <w:t xml:space="preserve">17): Royal Assent </w:t>
            </w:r>
            <w:r w:rsidRPr="002202F2">
              <w:rPr>
                <w:i/>
              </w:rPr>
              <w:t>(g)</w:t>
            </w:r>
          </w:p>
        </w:tc>
        <w:tc>
          <w:tcPr>
            <w:tcW w:w="1417" w:type="dxa"/>
            <w:tcBorders>
              <w:top w:val="nil"/>
              <w:bottom w:val="single" w:sz="4" w:space="0" w:color="auto"/>
            </w:tcBorders>
            <w:shd w:val="clear" w:color="auto" w:fill="auto"/>
          </w:tcPr>
          <w:p w:rsidR="00B42125" w:rsidRPr="002202F2" w:rsidRDefault="00B42125" w:rsidP="00B42125">
            <w:pPr>
              <w:pStyle w:val="ENoteTableText"/>
            </w:pPr>
            <w:r w:rsidRPr="002202F2">
              <w:t>—</w:t>
            </w:r>
          </w:p>
        </w:tc>
      </w:tr>
      <w:tr w:rsidR="00B42125" w:rsidRPr="002202F2" w:rsidTr="009E7CA5">
        <w:trPr>
          <w:cantSplit/>
        </w:trPr>
        <w:tc>
          <w:tcPr>
            <w:tcW w:w="1838" w:type="dxa"/>
            <w:tcBorders>
              <w:top w:val="single" w:sz="4" w:space="0" w:color="auto"/>
              <w:bottom w:val="single" w:sz="4" w:space="0" w:color="auto"/>
            </w:tcBorders>
            <w:shd w:val="clear" w:color="auto" w:fill="auto"/>
          </w:tcPr>
          <w:p w:rsidR="00B42125" w:rsidRPr="002202F2" w:rsidRDefault="00B42125" w:rsidP="00B42125">
            <w:pPr>
              <w:pStyle w:val="ENoteTableText"/>
            </w:pPr>
            <w:r w:rsidRPr="002202F2">
              <w:t>Federal Magistrates (Consequential Amendments) Act 1999</w:t>
            </w:r>
          </w:p>
        </w:tc>
        <w:tc>
          <w:tcPr>
            <w:tcW w:w="992" w:type="dxa"/>
            <w:tcBorders>
              <w:top w:val="single" w:sz="4" w:space="0" w:color="auto"/>
              <w:bottom w:val="single" w:sz="4" w:space="0" w:color="auto"/>
            </w:tcBorders>
            <w:shd w:val="clear" w:color="auto" w:fill="auto"/>
          </w:tcPr>
          <w:p w:rsidR="00B42125" w:rsidRPr="002202F2" w:rsidRDefault="00B42125" w:rsidP="00B42125">
            <w:pPr>
              <w:pStyle w:val="ENoteTableText"/>
            </w:pPr>
            <w:r w:rsidRPr="002202F2">
              <w:t>194, 1999</w:t>
            </w:r>
          </w:p>
        </w:tc>
        <w:tc>
          <w:tcPr>
            <w:tcW w:w="993" w:type="dxa"/>
            <w:tcBorders>
              <w:top w:val="single" w:sz="4" w:space="0" w:color="auto"/>
              <w:bottom w:val="single" w:sz="4" w:space="0" w:color="auto"/>
            </w:tcBorders>
            <w:shd w:val="clear" w:color="auto" w:fill="auto"/>
          </w:tcPr>
          <w:p w:rsidR="00B42125" w:rsidRPr="002202F2" w:rsidRDefault="00B42125" w:rsidP="00B42125">
            <w:pPr>
              <w:pStyle w:val="ENoteTableText"/>
            </w:pPr>
            <w:smartTag w:uri="urn:schemas-microsoft-com:office:smarttags" w:element="date">
              <w:smartTagPr>
                <w:attr w:name="Month" w:val="12"/>
                <w:attr w:name="Day" w:val="23"/>
                <w:attr w:name="Year" w:val="1999"/>
              </w:smartTagPr>
              <w:r w:rsidRPr="002202F2">
                <w:t>23 Dec 1999</w:t>
              </w:r>
            </w:smartTag>
          </w:p>
        </w:tc>
        <w:tc>
          <w:tcPr>
            <w:tcW w:w="1845" w:type="dxa"/>
            <w:tcBorders>
              <w:top w:val="single" w:sz="4" w:space="0" w:color="auto"/>
              <w:bottom w:val="single" w:sz="4" w:space="0" w:color="auto"/>
            </w:tcBorders>
            <w:shd w:val="clear" w:color="auto" w:fill="auto"/>
          </w:tcPr>
          <w:p w:rsidR="00B42125" w:rsidRPr="002202F2" w:rsidRDefault="00B42125" w:rsidP="00B42125">
            <w:pPr>
              <w:pStyle w:val="ENoteTableText"/>
            </w:pPr>
            <w:r w:rsidRPr="002202F2">
              <w:t>Schedule</w:t>
            </w:r>
            <w:r w:rsidR="002202F2">
              <w:t> </w:t>
            </w:r>
            <w:r w:rsidRPr="002202F2">
              <w:t xml:space="preserve">10: 23 Dec 1999 </w:t>
            </w:r>
            <w:r w:rsidRPr="002202F2">
              <w:rPr>
                <w:i/>
              </w:rPr>
              <w:t>(h)</w:t>
            </w:r>
          </w:p>
        </w:tc>
        <w:tc>
          <w:tcPr>
            <w:tcW w:w="1417" w:type="dxa"/>
            <w:tcBorders>
              <w:top w:val="single" w:sz="4" w:space="0" w:color="auto"/>
              <w:bottom w:val="single" w:sz="4" w:space="0" w:color="auto"/>
            </w:tcBorders>
            <w:shd w:val="clear" w:color="auto" w:fill="auto"/>
          </w:tcPr>
          <w:p w:rsidR="00B42125" w:rsidRPr="002202F2" w:rsidRDefault="00B42125" w:rsidP="00B42125">
            <w:pPr>
              <w:pStyle w:val="ENoteTableText"/>
            </w:pPr>
            <w:r w:rsidRPr="002202F2">
              <w:t>—</w:t>
            </w:r>
          </w:p>
        </w:tc>
      </w:tr>
      <w:tr w:rsidR="00B42125" w:rsidRPr="002202F2" w:rsidTr="009E7CA5">
        <w:trPr>
          <w:cantSplit/>
        </w:trPr>
        <w:tc>
          <w:tcPr>
            <w:tcW w:w="1838" w:type="dxa"/>
            <w:tcBorders>
              <w:top w:val="single" w:sz="4" w:space="0" w:color="auto"/>
              <w:bottom w:val="single" w:sz="4" w:space="0" w:color="auto"/>
            </w:tcBorders>
            <w:shd w:val="clear" w:color="auto" w:fill="auto"/>
          </w:tcPr>
          <w:p w:rsidR="00B42125" w:rsidRPr="002202F2" w:rsidRDefault="00B42125" w:rsidP="00B42125">
            <w:pPr>
              <w:pStyle w:val="ENoteTableText"/>
            </w:pPr>
            <w:r w:rsidRPr="002202F2">
              <w:t>Australian Federal Police Legislation Amendment Act 2000</w:t>
            </w:r>
          </w:p>
        </w:tc>
        <w:tc>
          <w:tcPr>
            <w:tcW w:w="992" w:type="dxa"/>
            <w:tcBorders>
              <w:top w:val="single" w:sz="4" w:space="0" w:color="auto"/>
              <w:bottom w:val="single" w:sz="4" w:space="0" w:color="auto"/>
            </w:tcBorders>
            <w:shd w:val="clear" w:color="auto" w:fill="auto"/>
          </w:tcPr>
          <w:p w:rsidR="00B42125" w:rsidRPr="002202F2" w:rsidRDefault="00B42125" w:rsidP="00B42125">
            <w:pPr>
              <w:pStyle w:val="ENoteTableText"/>
            </w:pPr>
            <w:r w:rsidRPr="002202F2">
              <w:t>9, 2000</w:t>
            </w:r>
          </w:p>
        </w:tc>
        <w:tc>
          <w:tcPr>
            <w:tcW w:w="993" w:type="dxa"/>
            <w:tcBorders>
              <w:top w:val="single" w:sz="4" w:space="0" w:color="auto"/>
              <w:bottom w:val="single" w:sz="4" w:space="0" w:color="auto"/>
            </w:tcBorders>
            <w:shd w:val="clear" w:color="auto" w:fill="auto"/>
          </w:tcPr>
          <w:p w:rsidR="00B42125" w:rsidRPr="002202F2" w:rsidRDefault="00B42125" w:rsidP="00B42125">
            <w:pPr>
              <w:pStyle w:val="ENoteTableText"/>
            </w:pPr>
            <w:smartTag w:uri="urn:schemas-microsoft-com:office:smarttags" w:element="date">
              <w:smartTagPr>
                <w:attr w:name="Month" w:val="3"/>
                <w:attr w:name="Day" w:val="7"/>
                <w:attr w:name="Year" w:val="2000"/>
              </w:smartTagPr>
              <w:r w:rsidRPr="002202F2">
                <w:t>7 Mar 2000</w:t>
              </w:r>
            </w:smartTag>
          </w:p>
        </w:tc>
        <w:tc>
          <w:tcPr>
            <w:tcW w:w="1845" w:type="dxa"/>
            <w:tcBorders>
              <w:top w:val="single" w:sz="4" w:space="0" w:color="auto"/>
              <w:bottom w:val="single" w:sz="4" w:space="0" w:color="auto"/>
            </w:tcBorders>
            <w:shd w:val="clear" w:color="auto" w:fill="auto"/>
          </w:tcPr>
          <w:p w:rsidR="00B42125" w:rsidRPr="002202F2" w:rsidRDefault="00B42125" w:rsidP="00B42125">
            <w:pPr>
              <w:pStyle w:val="ENoteTableText"/>
            </w:pPr>
            <w:r w:rsidRPr="002202F2">
              <w:t>2</w:t>
            </w:r>
            <w:r w:rsidR="002202F2">
              <w:t> </w:t>
            </w:r>
            <w:r w:rsidRPr="002202F2">
              <w:t>July 2000 (</w:t>
            </w:r>
            <w:r w:rsidRPr="002202F2">
              <w:rPr>
                <w:i/>
              </w:rPr>
              <w:t xml:space="preserve">see Gazette </w:t>
            </w:r>
            <w:r w:rsidRPr="002202F2">
              <w:t>2000, No. S328)</w:t>
            </w:r>
          </w:p>
        </w:tc>
        <w:tc>
          <w:tcPr>
            <w:tcW w:w="1417" w:type="dxa"/>
            <w:tcBorders>
              <w:top w:val="single" w:sz="4" w:space="0" w:color="auto"/>
              <w:bottom w:val="single" w:sz="4" w:space="0" w:color="auto"/>
            </w:tcBorders>
            <w:shd w:val="clear" w:color="auto" w:fill="auto"/>
          </w:tcPr>
          <w:p w:rsidR="00B42125" w:rsidRPr="002202F2" w:rsidRDefault="00B42125" w:rsidP="00D25630">
            <w:pPr>
              <w:pStyle w:val="ENoteTableText"/>
            </w:pPr>
            <w:r w:rsidRPr="002202F2">
              <w:t>Sch. 3 (items</w:t>
            </w:r>
            <w:r w:rsidR="002202F2">
              <w:t> </w:t>
            </w:r>
            <w:r w:rsidRPr="002202F2">
              <w:t>20, 34, 35)</w:t>
            </w:r>
          </w:p>
        </w:tc>
      </w:tr>
      <w:tr w:rsidR="00B42125" w:rsidRPr="002202F2" w:rsidTr="009E7CA5">
        <w:trPr>
          <w:cantSplit/>
        </w:trPr>
        <w:tc>
          <w:tcPr>
            <w:tcW w:w="1838" w:type="dxa"/>
            <w:tcBorders>
              <w:top w:val="single" w:sz="4" w:space="0" w:color="auto"/>
              <w:bottom w:val="single" w:sz="4" w:space="0" w:color="auto"/>
            </w:tcBorders>
            <w:shd w:val="clear" w:color="auto" w:fill="auto"/>
          </w:tcPr>
          <w:p w:rsidR="00B42125" w:rsidRPr="002202F2" w:rsidRDefault="00B42125" w:rsidP="00B42125">
            <w:pPr>
              <w:pStyle w:val="ENoteTableText"/>
            </w:pPr>
            <w:r w:rsidRPr="002202F2">
              <w:t>Law and Justice Legislation Amendment (Application of Criminal Code) Act 2001</w:t>
            </w:r>
          </w:p>
        </w:tc>
        <w:tc>
          <w:tcPr>
            <w:tcW w:w="992" w:type="dxa"/>
            <w:tcBorders>
              <w:top w:val="single" w:sz="4" w:space="0" w:color="auto"/>
              <w:bottom w:val="single" w:sz="4" w:space="0" w:color="auto"/>
            </w:tcBorders>
            <w:shd w:val="clear" w:color="auto" w:fill="auto"/>
          </w:tcPr>
          <w:p w:rsidR="00B42125" w:rsidRPr="002202F2" w:rsidRDefault="00B42125" w:rsidP="00B42125">
            <w:pPr>
              <w:pStyle w:val="ENoteTableText"/>
            </w:pPr>
            <w:r w:rsidRPr="002202F2">
              <w:t>24, 2001</w:t>
            </w:r>
          </w:p>
        </w:tc>
        <w:tc>
          <w:tcPr>
            <w:tcW w:w="993" w:type="dxa"/>
            <w:tcBorders>
              <w:top w:val="single" w:sz="4" w:space="0" w:color="auto"/>
              <w:bottom w:val="single" w:sz="4" w:space="0" w:color="auto"/>
            </w:tcBorders>
            <w:shd w:val="clear" w:color="auto" w:fill="auto"/>
          </w:tcPr>
          <w:p w:rsidR="00B42125" w:rsidRPr="002202F2" w:rsidRDefault="00B42125" w:rsidP="00B42125">
            <w:pPr>
              <w:pStyle w:val="ENoteTableText"/>
            </w:pPr>
            <w:smartTag w:uri="urn:schemas-microsoft-com:office:smarttags" w:element="date">
              <w:smartTagPr>
                <w:attr w:name="Month" w:val="4"/>
                <w:attr w:name="Day" w:val="6"/>
                <w:attr w:name="Year" w:val="2001"/>
              </w:smartTagPr>
              <w:r w:rsidRPr="002202F2">
                <w:t>6 Apr 2001</w:t>
              </w:r>
            </w:smartTag>
          </w:p>
        </w:tc>
        <w:tc>
          <w:tcPr>
            <w:tcW w:w="1845" w:type="dxa"/>
            <w:tcBorders>
              <w:top w:val="single" w:sz="4" w:space="0" w:color="auto"/>
              <w:bottom w:val="single" w:sz="4" w:space="0" w:color="auto"/>
            </w:tcBorders>
            <w:shd w:val="clear" w:color="auto" w:fill="auto"/>
          </w:tcPr>
          <w:p w:rsidR="00B42125" w:rsidRPr="002202F2" w:rsidRDefault="00921B69" w:rsidP="00B42125">
            <w:pPr>
              <w:pStyle w:val="ENoteTableText"/>
            </w:pPr>
            <w:r w:rsidRPr="002202F2">
              <w:t>s.</w:t>
            </w:r>
            <w:r w:rsidR="00B42125" w:rsidRPr="002202F2">
              <w:t xml:space="preserve"> 4(1), (2) and Schedule</w:t>
            </w:r>
            <w:r w:rsidR="002202F2">
              <w:t> </w:t>
            </w:r>
            <w:r w:rsidR="00B42125" w:rsidRPr="002202F2">
              <w:t xml:space="preserve">18: </w:t>
            </w:r>
            <w:r w:rsidR="00B42125" w:rsidRPr="002202F2">
              <w:rPr>
                <w:i/>
              </w:rPr>
              <w:t>(i)</w:t>
            </w:r>
          </w:p>
        </w:tc>
        <w:tc>
          <w:tcPr>
            <w:tcW w:w="1417" w:type="dxa"/>
            <w:tcBorders>
              <w:top w:val="single" w:sz="4" w:space="0" w:color="auto"/>
              <w:bottom w:val="single" w:sz="4" w:space="0" w:color="auto"/>
            </w:tcBorders>
            <w:shd w:val="clear" w:color="auto" w:fill="auto"/>
          </w:tcPr>
          <w:p w:rsidR="00B42125" w:rsidRPr="002202F2" w:rsidRDefault="00921B69" w:rsidP="00D25630">
            <w:pPr>
              <w:pStyle w:val="ENoteTableText"/>
            </w:pPr>
            <w:r w:rsidRPr="002202F2">
              <w:t>s.</w:t>
            </w:r>
            <w:r w:rsidR="00B42125" w:rsidRPr="002202F2">
              <w:t xml:space="preserve"> 4(1) and (2)</w:t>
            </w:r>
          </w:p>
        </w:tc>
      </w:tr>
      <w:tr w:rsidR="00B42125" w:rsidRPr="002202F2" w:rsidTr="009E7CA5">
        <w:trPr>
          <w:cantSplit/>
        </w:trPr>
        <w:tc>
          <w:tcPr>
            <w:tcW w:w="1838" w:type="dxa"/>
            <w:tcBorders>
              <w:top w:val="single" w:sz="4" w:space="0" w:color="auto"/>
              <w:bottom w:val="single" w:sz="4" w:space="0" w:color="auto"/>
            </w:tcBorders>
            <w:shd w:val="clear" w:color="auto" w:fill="auto"/>
          </w:tcPr>
          <w:p w:rsidR="00B42125" w:rsidRPr="002202F2" w:rsidRDefault="00B42125" w:rsidP="00B42125">
            <w:pPr>
              <w:pStyle w:val="ENoteTableText"/>
            </w:pPr>
            <w:r w:rsidRPr="002202F2">
              <w:t>Financial Framework Legislation Amendment Act 2005</w:t>
            </w:r>
          </w:p>
        </w:tc>
        <w:tc>
          <w:tcPr>
            <w:tcW w:w="992" w:type="dxa"/>
            <w:tcBorders>
              <w:top w:val="single" w:sz="4" w:space="0" w:color="auto"/>
              <w:bottom w:val="single" w:sz="4" w:space="0" w:color="auto"/>
            </w:tcBorders>
            <w:shd w:val="clear" w:color="auto" w:fill="auto"/>
          </w:tcPr>
          <w:p w:rsidR="00B42125" w:rsidRPr="002202F2" w:rsidRDefault="00B42125" w:rsidP="00B42125">
            <w:pPr>
              <w:pStyle w:val="ENoteTableText"/>
            </w:pPr>
            <w:r w:rsidRPr="002202F2">
              <w:t>8, 2005</w:t>
            </w:r>
          </w:p>
        </w:tc>
        <w:tc>
          <w:tcPr>
            <w:tcW w:w="993" w:type="dxa"/>
            <w:tcBorders>
              <w:top w:val="single" w:sz="4" w:space="0" w:color="auto"/>
              <w:bottom w:val="single" w:sz="4" w:space="0" w:color="auto"/>
            </w:tcBorders>
            <w:shd w:val="clear" w:color="auto" w:fill="auto"/>
          </w:tcPr>
          <w:p w:rsidR="00B42125" w:rsidRPr="002202F2" w:rsidRDefault="00B42125" w:rsidP="00B42125">
            <w:pPr>
              <w:pStyle w:val="ENoteTableText"/>
            </w:pPr>
            <w:smartTag w:uri="urn:schemas-microsoft-com:office:smarttags" w:element="date">
              <w:smartTagPr>
                <w:attr w:name="Month" w:val="2"/>
                <w:attr w:name="Day" w:val="22"/>
                <w:attr w:name="Year" w:val="2005"/>
              </w:smartTagPr>
              <w:r w:rsidRPr="002202F2">
                <w:t>22 Feb 2005</w:t>
              </w:r>
            </w:smartTag>
          </w:p>
        </w:tc>
        <w:tc>
          <w:tcPr>
            <w:tcW w:w="1845" w:type="dxa"/>
            <w:tcBorders>
              <w:top w:val="single" w:sz="4" w:space="0" w:color="auto"/>
              <w:bottom w:val="single" w:sz="4" w:space="0" w:color="auto"/>
            </w:tcBorders>
            <w:shd w:val="clear" w:color="auto" w:fill="auto"/>
          </w:tcPr>
          <w:p w:rsidR="00B42125" w:rsidRPr="002202F2" w:rsidRDefault="00921B69" w:rsidP="00B42125">
            <w:pPr>
              <w:pStyle w:val="ENoteTableText"/>
            </w:pPr>
            <w:r w:rsidRPr="002202F2">
              <w:t>s.</w:t>
            </w:r>
            <w:r w:rsidR="00B42125" w:rsidRPr="002202F2">
              <w:t xml:space="preserve"> 4 and Schedule</w:t>
            </w:r>
            <w:r w:rsidR="002202F2">
              <w:t> </w:t>
            </w:r>
            <w:r w:rsidR="00B42125" w:rsidRPr="002202F2">
              <w:t>1 (items</w:t>
            </w:r>
            <w:r w:rsidR="002202F2">
              <w:t> </w:t>
            </w:r>
            <w:r w:rsidR="00B42125" w:rsidRPr="002202F2">
              <w:t>124, 125, 496): Royal Assent</w:t>
            </w:r>
          </w:p>
        </w:tc>
        <w:tc>
          <w:tcPr>
            <w:tcW w:w="1417" w:type="dxa"/>
            <w:tcBorders>
              <w:top w:val="single" w:sz="4" w:space="0" w:color="auto"/>
              <w:bottom w:val="single" w:sz="4" w:space="0" w:color="auto"/>
            </w:tcBorders>
            <w:shd w:val="clear" w:color="auto" w:fill="auto"/>
          </w:tcPr>
          <w:p w:rsidR="00B42125" w:rsidRPr="002202F2" w:rsidRDefault="00921B69" w:rsidP="00D25630">
            <w:pPr>
              <w:pStyle w:val="ENoteTableText"/>
            </w:pPr>
            <w:r w:rsidRPr="002202F2">
              <w:t>s.</w:t>
            </w:r>
            <w:r w:rsidR="00B42125" w:rsidRPr="002202F2">
              <w:t xml:space="preserve"> 4 and Sch. 1 (item</w:t>
            </w:r>
            <w:r w:rsidR="002202F2">
              <w:t> </w:t>
            </w:r>
            <w:r w:rsidR="00B42125" w:rsidRPr="002202F2">
              <w:t>496)</w:t>
            </w:r>
          </w:p>
        </w:tc>
      </w:tr>
      <w:tr w:rsidR="00B42125" w:rsidRPr="002202F2" w:rsidTr="009E7CA5">
        <w:trPr>
          <w:cantSplit/>
        </w:trPr>
        <w:tc>
          <w:tcPr>
            <w:tcW w:w="1838" w:type="dxa"/>
            <w:tcBorders>
              <w:top w:val="single" w:sz="4" w:space="0" w:color="auto"/>
              <w:bottom w:val="single" w:sz="4" w:space="0" w:color="auto"/>
            </w:tcBorders>
            <w:shd w:val="clear" w:color="auto" w:fill="auto"/>
          </w:tcPr>
          <w:p w:rsidR="00B42125" w:rsidRPr="002202F2" w:rsidRDefault="00B42125" w:rsidP="00B42125">
            <w:pPr>
              <w:pStyle w:val="ENoteTableText"/>
            </w:pPr>
            <w:r w:rsidRPr="002202F2">
              <w:t>Superannuation Legislation Amendment (Trustee Board and Other Measures) (Consequential Amendments) Act 2008</w:t>
            </w:r>
          </w:p>
        </w:tc>
        <w:tc>
          <w:tcPr>
            <w:tcW w:w="992" w:type="dxa"/>
            <w:tcBorders>
              <w:top w:val="single" w:sz="4" w:space="0" w:color="auto"/>
              <w:bottom w:val="single" w:sz="4" w:space="0" w:color="auto"/>
            </w:tcBorders>
            <w:shd w:val="clear" w:color="auto" w:fill="auto"/>
          </w:tcPr>
          <w:p w:rsidR="00B42125" w:rsidRPr="002202F2" w:rsidRDefault="00B42125" w:rsidP="00B42125">
            <w:pPr>
              <w:pStyle w:val="ENoteTableText"/>
            </w:pPr>
            <w:r w:rsidRPr="002202F2">
              <w:t>26, 2008</w:t>
            </w:r>
          </w:p>
        </w:tc>
        <w:tc>
          <w:tcPr>
            <w:tcW w:w="993" w:type="dxa"/>
            <w:tcBorders>
              <w:top w:val="single" w:sz="4" w:space="0" w:color="auto"/>
              <w:bottom w:val="single" w:sz="4" w:space="0" w:color="auto"/>
            </w:tcBorders>
            <w:shd w:val="clear" w:color="auto" w:fill="auto"/>
          </w:tcPr>
          <w:p w:rsidR="00B42125" w:rsidRPr="002202F2" w:rsidRDefault="00B42125" w:rsidP="00B42125">
            <w:pPr>
              <w:pStyle w:val="ENoteTableText"/>
            </w:pPr>
            <w:r w:rsidRPr="002202F2">
              <w:t>23</w:t>
            </w:r>
            <w:r w:rsidR="002202F2">
              <w:t> </w:t>
            </w:r>
            <w:r w:rsidRPr="002202F2">
              <w:t>June 2008</w:t>
            </w:r>
          </w:p>
        </w:tc>
        <w:tc>
          <w:tcPr>
            <w:tcW w:w="1845" w:type="dxa"/>
            <w:tcBorders>
              <w:top w:val="single" w:sz="4" w:space="0" w:color="auto"/>
              <w:bottom w:val="single" w:sz="4" w:space="0" w:color="auto"/>
            </w:tcBorders>
            <w:shd w:val="clear" w:color="auto" w:fill="auto"/>
          </w:tcPr>
          <w:p w:rsidR="00B42125" w:rsidRPr="002202F2" w:rsidRDefault="00B42125" w:rsidP="00B42125">
            <w:pPr>
              <w:pStyle w:val="ENoteTableText"/>
            </w:pPr>
            <w:r w:rsidRPr="002202F2">
              <w:t>Schedule</w:t>
            </w:r>
            <w:r w:rsidR="002202F2">
              <w:t> </w:t>
            </w:r>
            <w:r w:rsidRPr="002202F2">
              <w:t>1 (items</w:t>
            </w:r>
            <w:r w:rsidR="002202F2">
              <w:t> </w:t>
            </w:r>
            <w:r w:rsidRPr="002202F2">
              <w:t>55, 56): Royal Assent</w:t>
            </w:r>
          </w:p>
        </w:tc>
        <w:tc>
          <w:tcPr>
            <w:tcW w:w="1417" w:type="dxa"/>
            <w:tcBorders>
              <w:top w:val="single" w:sz="4" w:space="0" w:color="auto"/>
              <w:bottom w:val="single" w:sz="4" w:space="0" w:color="auto"/>
            </w:tcBorders>
            <w:shd w:val="clear" w:color="auto" w:fill="auto"/>
          </w:tcPr>
          <w:p w:rsidR="00B42125" w:rsidRPr="002202F2" w:rsidRDefault="00B42125" w:rsidP="00B42125">
            <w:pPr>
              <w:pStyle w:val="ENoteTableText"/>
            </w:pPr>
            <w:r w:rsidRPr="002202F2">
              <w:t>—</w:t>
            </w:r>
          </w:p>
        </w:tc>
      </w:tr>
      <w:tr w:rsidR="00B42125" w:rsidRPr="002202F2" w:rsidTr="009E7CA5">
        <w:trPr>
          <w:cantSplit/>
        </w:trPr>
        <w:tc>
          <w:tcPr>
            <w:tcW w:w="1838" w:type="dxa"/>
            <w:tcBorders>
              <w:top w:val="single" w:sz="4" w:space="0" w:color="auto"/>
              <w:bottom w:val="single" w:sz="4" w:space="0" w:color="auto"/>
            </w:tcBorders>
            <w:shd w:val="clear" w:color="auto" w:fill="auto"/>
          </w:tcPr>
          <w:p w:rsidR="00B42125" w:rsidRPr="002202F2" w:rsidRDefault="00B42125" w:rsidP="00B42125">
            <w:pPr>
              <w:pStyle w:val="ENoteTableText"/>
            </w:pPr>
            <w:r w:rsidRPr="002202F2">
              <w:t>Same</w:t>
            </w:r>
            <w:r w:rsidR="002202F2">
              <w:noBreakHyphen/>
            </w:r>
            <w:r w:rsidRPr="002202F2">
              <w:t>Sex Relationships (Equal Treatment in Commonwealth Laws</w:t>
            </w:r>
            <w:r w:rsidR="00D409DE" w:rsidRPr="002202F2">
              <w:t>—</w:t>
            </w:r>
            <w:r w:rsidRPr="002202F2">
              <w:t>General Law Reform) Act 2008</w:t>
            </w:r>
          </w:p>
        </w:tc>
        <w:tc>
          <w:tcPr>
            <w:tcW w:w="992" w:type="dxa"/>
            <w:tcBorders>
              <w:top w:val="single" w:sz="4" w:space="0" w:color="auto"/>
              <w:bottom w:val="single" w:sz="4" w:space="0" w:color="auto"/>
            </w:tcBorders>
            <w:shd w:val="clear" w:color="auto" w:fill="auto"/>
          </w:tcPr>
          <w:p w:rsidR="00B42125" w:rsidRPr="002202F2" w:rsidRDefault="00B42125" w:rsidP="00B42125">
            <w:pPr>
              <w:pStyle w:val="ENoteTableText"/>
            </w:pPr>
            <w:r w:rsidRPr="002202F2">
              <w:t>144, 2008</w:t>
            </w:r>
          </w:p>
        </w:tc>
        <w:tc>
          <w:tcPr>
            <w:tcW w:w="993" w:type="dxa"/>
            <w:tcBorders>
              <w:top w:val="single" w:sz="4" w:space="0" w:color="auto"/>
              <w:bottom w:val="single" w:sz="4" w:space="0" w:color="auto"/>
            </w:tcBorders>
            <w:shd w:val="clear" w:color="auto" w:fill="auto"/>
          </w:tcPr>
          <w:p w:rsidR="00B42125" w:rsidRPr="002202F2" w:rsidRDefault="00B42125" w:rsidP="00B42125">
            <w:pPr>
              <w:pStyle w:val="ENoteTableText"/>
            </w:pPr>
            <w:smartTag w:uri="urn:schemas-microsoft-com:office:smarttags" w:element="date">
              <w:smartTagPr>
                <w:attr w:name="Month" w:val="12"/>
                <w:attr w:name="Day" w:val="9"/>
                <w:attr w:name="Year" w:val="2008"/>
              </w:smartTagPr>
              <w:r w:rsidRPr="002202F2">
                <w:t>9 Dec 2008</w:t>
              </w:r>
            </w:smartTag>
          </w:p>
        </w:tc>
        <w:tc>
          <w:tcPr>
            <w:tcW w:w="1845" w:type="dxa"/>
            <w:tcBorders>
              <w:top w:val="single" w:sz="4" w:space="0" w:color="auto"/>
              <w:bottom w:val="single" w:sz="4" w:space="0" w:color="auto"/>
            </w:tcBorders>
            <w:shd w:val="clear" w:color="auto" w:fill="auto"/>
          </w:tcPr>
          <w:p w:rsidR="00B42125" w:rsidRPr="002202F2" w:rsidRDefault="00B42125" w:rsidP="00B42125">
            <w:pPr>
              <w:pStyle w:val="ENoteTableText"/>
            </w:pPr>
            <w:r w:rsidRPr="002202F2">
              <w:t>Schedule</w:t>
            </w:r>
            <w:r w:rsidR="002202F2">
              <w:t> </w:t>
            </w:r>
            <w:r w:rsidRPr="002202F2">
              <w:t>2 (items</w:t>
            </w:r>
            <w:r w:rsidR="002202F2">
              <w:t> </w:t>
            </w:r>
            <w:r w:rsidRPr="002202F2">
              <w:t>41, 42): 10 Dec 2008</w:t>
            </w:r>
          </w:p>
        </w:tc>
        <w:tc>
          <w:tcPr>
            <w:tcW w:w="1417" w:type="dxa"/>
            <w:tcBorders>
              <w:top w:val="single" w:sz="4" w:space="0" w:color="auto"/>
              <w:bottom w:val="single" w:sz="4" w:space="0" w:color="auto"/>
            </w:tcBorders>
            <w:shd w:val="clear" w:color="auto" w:fill="auto"/>
          </w:tcPr>
          <w:p w:rsidR="00B42125" w:rsidRPr="002202F2" w:rsidRDefault="00B42125" w:rsidP="00B42125">
            <w:pPr>
              <w:pStyle w:val="ENoteTableText"/>
            </w:pPr>
            <w:r w:rsidRPr="002202F2">
              <w:t>Sch. 2 (item</w:t>
            </w:r>
            <w:r w:rsidR="002202F2">
              <w:t> </w:t>
            </w:r>
            <w:r w:rsidRPr="002202F2">
              <w:t>42)</w:t>
            </w:r>
          </w:p>
        </w:tc>
      </w:tr>
      <w:tr w:rsidR="00B42125" w:rsidRPr="002202F2" w:rsidTr="009E7CA5">
        <w:trPr>
          <w:cantSplit/>
        </w:trPr>
        <w:tc>
          <w:tcPr>
            <w:tcW w:w="1838" w:type="dxa"/>
            <w:tcBorders>
              <w:top w:val="single" w:sz="4" w:space="0" w:color="auto"/>
              <w:bottom w:val="single" w:sz="4" w:space="0" w:color="auto"/>
            </w:tcBorders>
            <w:shd w:val="clear" w:color="auto" w:fill="auto"/>
          </w:tcPr>
          <w:p w:rsidR="00B42125" w:rsidRPr="002202F2" w:rsidRDefault="00B42125" w:rsidP="00B42125">
            <w:pPr>
              <w:pStyle w:val="ENoteTableText"/>
            </w:pPr>
            <w:bookmarkStart w:id="57" w:name="CU_2465180"/>
            <w:bookmarkEnd w:id="57"/>
            <w:r w:rsidRPr="002202F2">
              <w:t>Statute Law Revision Act 2011</w:t>
            </w:r>
          </w:p>
        </w:tc>
        <w:tc>
          <w:tcPr>
            <w:tcW w:w="992" w:type="dxa"/>
            <w:tcBorders>
              <w:top w:val="single" w:sz="4" w:space="0" w:color="auto"/>
              <w:bottom w:val="single" w:sz="4" w:space="0" w:color="auto"/>
            </w:tcBorders>
            <w:shd w:val="clear" w:color="auto" w:fill="auto"/>
          </w:tcPr>
          <w:p w:rsidR="00B42125" w:rsidRPr="002202F2" w:rsidRDefault="00B42125" w:rsidP="00B42125">
            <w:pPr>
              <w:pStyle w:val="ENoteTableText"/>
            </w:pPr>
            <w:r w:rsidRPr="002202F2">
              <w:t>5, 2011</w:t>
            </w:r>
          </w:p>
        </w:tc>
        <w:tc>
          <w:tcPr>
            <w:tcW w:w="993" w:type="dxa"/>
            <w:tcBorders>
              <w:top w:val="single" w:sz="4" w:space="0" w:color="auto"/>
              <w:bottom w:val="single" w:sz="4" w:space="0" w:color="auto"/>
            </w:tcBorders>
            <w:shd w:val="clear" w:color="auto" w:fill="auto"/>
          </w:tcPr>
          <w:p w:rsidR="00B42125" w:rsidRPr="002202F2" w:rsidRDefault="00B42125" w:rsidP="00B42125">
            <w:pPr>
              <w:pStyle w:val="ENoteTableText"/>
            </w:pPr>
            <w:r w:rsidRPr="002202F2">
              <w:t>22 Mar 2011</w:t>
            </w:r>
          </w:p>
        </w:tc>
        <w:tc>
          <w:tcPr>
            <w:tcW w:w="1845" w:type="dxa"/>
            <w:tcBorders>
              <w:top w:val="single" w:sz="4" w:space="0" w:color="auto"/>
              <w:bottom w:val="single" w:sz="4" w:space="0" w:color="auto"/>
            </w:tcBorders>
            <w:shd w:val="clear" w:color="auto" w:fill="auto"/>
          </w:tcPr>
          <w:p w:rsidR="00B42125" w:rsidRPr="002202F2" w:rsidRDefault="00B42125" w:rsidP="00B42125">
            <w:pPr>
              <w:pStyle w:val="ENoteTableText"/>
            </w:pPr>
            <w:r w:rsidRPr="002202F2">
              <w:t>Schedule</w:t>
            </w:r>
            <w:r w:rsidR="002202F2">
              <w:t> </w:t>
            </w:r>
            <w:r w:rsidRPr="002202F2">
              <w:t>5 (items</w:t>
            </w:r>
            <w:r w:rsidR="002202F2">
              <w:t> </w:t>
            </w:r>
            <w:r w:rsidRPr="002202F2">
              <w:t>71, 72): 19 Apr 2011</w:t>
            </w:r>
          </w:p>
        </w:tc>
        <w:tc>
          <w:tcPr>
            <w:tcW w:w="1417" w:type="dxa"/>
            <w:tcBorders>
              <w:top w:val="single" w:sz="4" w:space="0" w:color="auto"/>
              <w:bottom w:val="single" w:sz="4" w:space="0" w:color="auto"/>
            </w:tcBorders>
            <w:shd w:val="clear" w:color="auto" w:fill="auto"/>
          </w:tcPr>
          <w:p w:rsidR="00B42125" w:rsidRPr="002202F2" w:rsidRDefault="00B42125" w:rsidP="00B42125">
            <w:pPr>
              <w:pStyle w:val="ENoteTableText"/>
            </w:pPr>
            <w:r w:rsidRPr="002202F2">
              <w:t>—</w:t>
            </w:r>
          </w:p>
        </w:tc>
      </w:tr>
      <w:tr w:rsidR="00B42125" w:rsidRPr="002202F2" w:rsidTr="009E7CA5">
        <w:trPr>
          <w:cantSplit/>
        </w:trPr>
        <w:tc>
          <w:tcPr>
            <w:tcW w:w="1838" w:type="dxa"/>
            <w:tcBorders>
              <w:top w:val="single" w:sz="4" w:space="0" w:color="auto"/>
              <w:bottom w:val="single" w:sz="4" w:space="0" w:color="auto"/>
            </w:tcBorders>
            <w:shd w:val="clear" w:color="auto" w:fill="auto"/>
          </w:tcPr>
          <w:p w:rsidR="00B42125" w:rsidRPr="002202F2" w:rsidRDefault="00B42125" w:rsidP="00B42125">
            <w:pPr>
              <w:pStyle w:val="ENoteTableText"/>
            </w:pPr>
            <w:r w:rsidRPr="002202F2">
              <w:t>Superannuation Legislation (Consequential Amendments and Transitional Provisions) Act 2011</w:t>
            </w:r>
          </w:p>
        </w:tc>
        <w:tc>
          <w:tcPr>
            <w:tcW w:w="992" w:type="dxa"/>
            <w:tcBorders>
              <w:top w:val="single" w:sz="4" w:space="0" w:color="auto"/>
              <w:bottom w:val="single" w:sz="4" w:space="0" w:color="auto"/>
            </w:tcBorders>
            <w:shd w:val="clear" w:color="auto" w:fill="auto"/>
          </w:tcPr>
          <w:p w:rsidR="00B42125" w:rsidRPr="002202F2" w:rsidRDefault="00B42125" w:rsidP="00B42125">
            <w:pPr>
              <w:pStyle w:val="ENoteTableText"/>
            </w:pPr>
            <w:r w:rsidRPr="002202F2">
              <w:t>58, 2011</w:t>
            </w:r>
          </w:p>
        </w:tc>
        <w:tc>
          <w:tcPr>
            <w:tcW w:w="993" w:type="dxa"/>
            <w:tcBorders>
              <w:top w:val="single" w:sz="4" w:space="0" w:color="auto"/>
              <w:bottom w:val="single" w:sz="4" w:space="0" w:color="auto"/>
            </w:tcBorders>
            <w:shd w:val="clear" w:color="auto" w:fill="auto"/>
          </w:tcPr>
          <w:p w:rsidR="00B42125" w:rsidRPr="002202F2" w:rsidRDefault="00B42125" w:rsidP="00B42125">
            <w:pPr>
              <w:pStyle w:val="ENoteTableText"/>
            </w:pPr>
            <w:r w:rsidRPr="002202F2">
              <w:t>28</w:t>
            </w:r>
            <w:r w:rsidR="002202F2">
              <w:t> </w:t>
            </w:r>
            <w:r w:rsidRPr="002202F2">
              <w:t>June 2011</w:t>
            </w:r>
          </w:p>
        </w:tc>
        <w:tc>
          <w:tcPr>
            <w:tcW w:w="1845" w:type="dxa"/>
            <w:tcBorders>
              <w:top w:val="single" w:sz="4" w:space="0" w:color="auto"/>
              <w:bottom w:val="single" w:sz="4" w:space="0" w:color="auto"/>
            </w:tcBorders>
            <w:shd w:val="clear" w:color="auto" w:fill="auto"/>
          </w:tcPr>
          <w:p w:rsidR="00B42125" w:rsidRPr="002202F2" w:rsidRDefault="00B42125" w:rsidP="002202F2">
            <w:pPr>
              <w:pStyle w:val="ENoteTableText"/>
            </w:pPr>
            <w:r w:rsidRPr="002202F2">
              <w:t>Schedule</w:t>
            </w:r>
            <w:r w:rsidR="002202F2">
              <w:t> </w:t>
            </w:r>
            <w:r w:rsidRPr="002202F2">
              <w:t>1 (items</w:t>
            </w:r>
            <w:r w:rsidR="002202F2">
              <w:t> </w:t>
            </w:r>
            <w:r w:rsidRPr="002202F2">
              <w:t xml:space="preserve">33, 34): </w:t>
            </w:r>
            <w:r w:rsidR="002202F2" w:rsidRPr="002202F2">
              <w:t>1</w:t>
            </w:r>
            <w:r w:rsidR="002202F2">
              <w:t> </w:t>
            </w:r>
            <w:r w:rsidR="002202F2" w:rsidRPr="002202F2">
              <w:t>July 2011 (s 2(1) item</w:t>
            </w:r>
            <w:r w:rsidR="002202F2">
              <w:t> </w:t>
            </w:r>
            <w:r w:rsidR="002202F2" w:rsidRPr="002202F2">
              <w:t>2)</w:t>
            </w:r>
          </w:p>
        </w:tc>
        <w:tc>
          <w:tcPr>
            <w:tcW w:w="1417" w:type="dxa"/>
            <w:tcBorders>
              <w:top w:val="single" w:sz="4" w:space="0" w:color="auto"/>
              <w:bottom w:val="single" w:sz="4" w:space="0" w:color="auto"/>
            </w:tcBorders>
            <w:shd w:val="clear" w:color="auto" w:fill="auto"/>
          </w:tcPr>
          <w:p w:rsidR="00B42125" w:rsidRPr="002202F2" w:rsidRDefault="00B42125" w:rsidP="00B42125">
            <w:pPr>
              <w:pStyle w:val="ENoteTableText"/>
            </w:pPr>
            <w:r w:rsidRPr="002202F2">
              <w:t>—</w:t>
            </w:r>
          </w:p>
        </w:tc>
      </w:tr>
      <w:tr w:rsidR="00B42125" w:rsidRPr="002202F2" w:rsidTr="009E7CA5">
        <w:trPr>
          <w:cantSplit/>
        </w:trPr>
        <w:tc>
          <w:tcPr>
            <w:tcW w:w="1838" w:type="dxa"/>
            <w:tcBorders>
              <w:top w:val="single" w:sz="4" w:space="0" w:color="auto"/>
              <w:bottom w:val="single" w:sz="4" w:space="0" w:color="auto"/>
            </w:tcBorders>
            <w:shd w:val="clear" w:color="auto" w:fill="auto"/>
          </w:tcPr>
          <w:p w:rsidR="00B42125" w:rsidRPr="002202F2" w:rsidRDefault="00B42125" w:rsidP="00B42125">
            <w:pPr>
              <w:pStyle w:val="ENoteTableText"/>
            </w:pPr>
            <w:r w:rsidRPr="002202F2">
              <w:t>Crimes Legislation Amendment (Serious Drugs, Identity Crime and Other Measures) Act 2012</w:t>
            </w:r>
          </w:p>
        </w:tc>
        <w:tc>
          <w:tcPr>
            <w:tcW w:w="992" w:type="dxa"/>
            <w:tcBorders>
              <w:top w:val="single" w:sz="4" w:space="0" w:color="auto"/>
              <w:bottom w:val="single" w:sz="4" w:space="0" w:color="auto"/>
            </w:tcBorders>
            <w:shd w:val="clear" w:color="auto" w:fill="auto"/>
          </w:tcPr>
          <w:p w:rsidR="00B42125" w:rsidRPr="002202F2" w:rsidRDefault="00B42125" w:rsidP="00B42125">
            <w:pPr>
              <w:pStyle w:val="ENoteTableText"/>
            </w:pPr>
            <w:r w:rsidRPr="002202F2">
              <w:t>167, 2012</w:t>
            </w:r>
          </w:p>
        </w:tc>
        <w:tc>
          <w:tcPr>
            <w:tcW w:w="993" w:type="dxa"/>
            <w:tcBorders>
              <w:top w:val="single" w:sz="4" w:space="0" w:color="auto"/>
              <w:bottom w:val="single" w:sz="4" w:space="0" w:color="auto"/>
            </w:tcBorders>
            <w:shd w:val="clear" w:color="auto" w:fill="auto"/>
          </w:tcPr>
          <w:p w:rsidR="00B42125" w:rsidRPr="002202F2" w:rsidRDefault="00B42125" w:rsidP="00B42125">
            <w:pPr>
              <w:pStyle w:val="ENoteTableText"/>
            </w:pPr>
            <w:r w:rsidRPr="002202F2">
              <w:t>28 Nov 2012</w:t>
            </w:r>
          </w:p>
        </w:tc>
        <w:tc>
          <w:tcPr>
            <w:tcW w:w="1845" w:type="dxa"/>
            <w:tcBorders>
              <w:top w:val="single" w:sz="4" w:space="0" w:color="auto"/>
              <w:bottom w:val="single" w:sz="4" w:space="0" w:color="auto"/>
            </w:tcBorders>
            <w:shd w:val="clear" w:color="auto" w:fill="auto"/>
          </w:tcPr>
          <w:p w:rsidR="00B42125" w:rsidRPr="002202F2" w:rsidRDefault="00B42125" w:rsidP="00B42125">
            <w:pPr>
              <w:pStyle w:val="ENoteTableText"/>
            </w:pPr>
            <w:r w:rsidRPr="002202F2">
              <w:t>Schedule</w:t>
            </w:r>
            <w:r w:rsidR="002202F2">
              <w:t> </w:t>
            </w:r>
            <w:r w:rsidRPr="002202F2">
              <w:t>3 (items</w:t>
            </w:r>
            <w:r w:rsidR="002202F2">
              <w:t> </w:t>
            </w:r>
            <w:r w:rsidRPr="002202F2">
              <w:t>12, 13, 15): 29 Nov 2012</w:t>
            </w:r>
          </w:p>
        </w:tc>
        <w:tc>
          <w:tcPr>
            <w:tcW w:w="1417" w:type="dxa"/>
            <w:tcBorders>
              <w:top w:val="single" w:sz="4" w:space="0" w:color="auto"/>
              <w:bottom w:val="single" w:sz="4" w:space="0" w:color="auto"/>
            </w:tcBorders>
            <w:shd w:val="clear" w:color="auto" w:fill="auto"/>
          </w:tcPr>
          <w:p w:rsidR="00B42125" w:rsidRPr="002202F2" w:rsidRDefault="00B42125" w:rsidP="00B42125">
            <w:pPr>
              <w:pStyle w:val="ENoteTableText"/>
            </w:pPr>
            <w:r w:rsidRPr="002202F2">
              <w:t>Sch. 3 (item</w:t>
            </w:r>
            <w:r w:rsidR="002202F2">
              <w:t> </w:t>
            </w:r>
            <w:r w:rsidRPr="002202F2">
              <w:t>15)</w:t>
            </w:r>
          </w:p>
        </w:tc>
      </w:tr>
      <w:tr w:rsidR="00D25630" w:rsidRPr="002202F2" w:rsidTr="002202F2">
        <w:trPr>
          <w:cantSplit/>
        </w:trPr>
        <w:tc>
          <w:tcPr>
            <w:tcW w:w="1838" w:type="dxa"/>
            <w:tcBorders>
              <w:top w:val="single" w:sz="4" w:space="0" w:color="auto"/>
              <w:bottom w:val="single" w:sz="4" w:space="0" w:color="auto"/>
            </w:tcBorders>
            <w:shd w:val="clear" w:color="auto" w:fill="auto"/>
          </w:tcPr>
          <w:p w:rsidR="00D25630" w:rsidRPr="002202F2" w:rsidRDefault="00D25630" w:rsidP="003E3072">
            <w:pPr>
              <w:pStyle w:val="ENoteTableText"/>
            </w:pPr>
            <w:r w:rsidRPr="002202F2">
              <w:t>Federal Circuit Court of Australia (Consequential Amendments) Act 2013</w:t>
            </w:r>
          </w:p>
        </w:tc>
        <w:tc>
          <w:tcPr>
            <w:tcW w:w="992" w:type="dxa"/>
            <w:tcBorders>
              <w:top w:val="single" w:sz="4" w:space="0" w:color="auto"/>
              <w:bottom w:val="single" w:sz="4" w:space="0" w:color="auto"/>
            </w:tcBorders>
            <w:shd w:val="clear" w:color="auto" w:fill="auto"/>
          </w:tcPr>
          <w:p w:rsidR="00D25630" w:rsidRPr="002202F2" w:rsidRDefault="00D25630" w:rsidP="003E3072">
            <w:pPr>
              <w:pStyle w:val="ENoteTableText"/>
            </w:pPr>
            <w:r w:rsidRPr="002202F2">
              <w:t>13, 2013</w:t>
            </w:r>
          </w:p>
        </w:tc>
        <w:tc>
          <w:tcPr>
            <w:tcW w:w="993" w:type="dxa"/>
            <w:tcBorders>
              <w:top w:val="single" w:sz="4" w:space="0" w:color="auto"/>
              <w:bottom w:val="single" w:sz="4" w:space="0" w:color="auto"/>
            </w:tcBorders>
            <w:shd w:val="clear" w:color="auto" w:fill="auto"/>
          </w:tcPr>
          <w:p w:rsidR="00D25630" w:rsidRPr="002202F2" w:rsidRDefault="00D25630" w:rsidP="003E3072">
            <w:pPr>
              <w:pStyle w:val="ENoteTableText"/>
            </w:pPr>
            <w:r w:rsidRPr="002202F2">
              <w:t>14 Mar 2013</w:t>
            </w:r>
          </w:p>
        </w:tc>
        <w:tc>
          <w:tcPr>
            <w:tcW w:w="1845" w:type="dxa"/>
            <w:tcBorders>
              <w:top w:val="single" w:sz="4" w:space="0" w:color="auto"/>
              <w:bottom w:val="single" w:sz="4" w:space="0" w:color="auto"/>
            </w:tcBorders>
            <w:shd w:val="clear" w:color="auto" w:fill="auto"/>
          </w:tcPr>
          <w:p w:rsidR="00D25630" w:rsidRPr="002202F2" w:rsidRDefault="00D25630" w:rsidP="002202F2">
            <w:pPr>
              <w:pStyle w:val="ENoteTableText"/>
            </w:pPr>
            <w:r w:rsidRPr="002202F2">
              <w:t>Schedule</w:t>
            </w:r>
            <w:r w:rsidR="002202F2">
              <w:t> </w:t>
            </w:r>
            <w:r w:rsidRPr="002202F2">
              <w:t>1 (items</w:t>
            </w:r>
            <w:r w:rsidR="002202F2">
              <w:t> </w:t>
            </w:r>
            <w:r w:rsidRPr="002202F2">
              <w:t>109, 110): 12 Apr 2013 (s 2(1))</w:t>
            </w:r>
          </w:p>
        </w:tc>
        <w:tc>
          <w:tcPr>
            <w:tcW w:w="1417" w:type="dxa"/>
            <w:tcBorders>
              <w:top w:val="single" w:sz="4" w:space="0" w:color="auto"/>
              <w:bottom w:val="single" w:sz="4" w:space="0" w:color="auto"/>
            </w:tcBorders>
            <w:shd w:val="clear" w:color="auto" w:fill="auto"/>
          </w:tcPr>
          <w:p w:rsidR="00D25630" w:rsidRPr="002202F2" w:rsidRDefault="00D25630" w:rsidP="003E3072">
            <w:pPr>
              <w:pStyle w:val="ENoteTableText"/>
            </w:pPr>
            <w:r w:rsidRPr="002202F2">
              <w:t>—</w:t>
            </w:r>
          </w:p>
        </w:tc>
      </w:tr>
      <w:tr w:rsidR="009E7CA5" w:rsidRPr="002202F2" w:rsidTr="009E7CA5">
        <w:trPr>
          <w:cantSplit/>
        </w:trPr>
        <w:tc>
          <w:tcPr>
            <w:tcW w:w="1838" w:type="dxa"/>
            <w:tcBorders>
              <w:top w:val="single" w:sz="4" w:space="0" w:color="auto"/>
              <w:bottom w:val="single" w:sz="12" w:space="0" w:color="auto"/>
            </w:tcBorders>
            <w:shd w:val="clear" w:color="auto" w:fill="auto"/>
          </w:tcPr>
          <w:p w:rsidR="009E7CA5" w:rsidRPr="002202F2" w:rsidRDefault="009E7CA5" w:rsidP="003E3072">
            <w:pPr>
              <w:pStyle w:val="ENoteTableText"/>
            </w:pPr>
            <w:r w:rsidRPr="002202F2">
              <w:t>Public Governance, Performance and Accountability (Consequential and Transitional Provisions) Act 2014</w:t>
            </w:r>
          </w:p>
        </w:tc>
        <w:tc>
          <w:tcPr>
            <w:tcW w:w="992" w:type="dxa"/>
            <w:tcBorders>
              <w:top w:val="single" w:sz="4" w:space="0" w:color="auto"/>
              <w:bottom w:val="single" w:sz="12" w:space="0" w:color="auto"/>
            </w:tcBorders>
            <w:shd w:val="clear" w:color="auto" w:fill="auto"/>
          </w:tcPr>
          <w:p w:rsidR="009E7CA5" w:rsidRPr="002202F2" w:rsidRDefault="009E7CA5" w:rsidP="003E3072">
            <w:pPr>
              <w:pStyle w:val="ENoteTableText"/>
            </w:pPr>
            <w:r w:rsidRPr="002202F2">
              <w:t>62, 2014</w:t>
            </w:r>
          </w:p>
        </w:tc>
        <w:tc>
          <w:tcPr>
            <w:tcW w:w="993" w:type="dxa"/>
            <w:tcBorders>
              <w:top w:val="single" w:sz="4" w:space="0" w:color="auto"/>
              <w:bottom w:val="single" w:sz="12" w:space="0" w:color="auto"/>
            </w:tcBorders>
            <w:shd w:val="clear" w:color="auto" w:fill="auto"/>
          </w:tcPr>
          <w:p w:rsidR="009E7CA5" w:rsidRPr="002202F2" w:rsidRDefault="009E7CA5" w:rsidP="003E3072">
            <w:pPr>
              <w:pStyle w:val="ENoteTableText"/>
            </w:pPr>
            <w:r w:rsidRPr="002202F2">
              <w:t>30</w:t>
            </w:r>
            <w:r w:rsidR="002202F2">
              <w:t> </w:t>
            </w:r>
            <w:r w:rsidRPr="002202F2">
              <w:t>June 2014</w:t>
            </w:r>
          </w:p>
        </w:tc>
        <w:tc>
          <w:tcPr>
            <w:tcW w:w="1845" w:type="dxa"/>
            <w:tcBorders>
              <w:top w:val="single" w:sz="4" w:space="0" w:color="auto"/>
              <w:bottom w:val="single" w:sz="12" w:space="0" w:color="auto"/>
            </w:tcBorders>
            <w:shd w:val="clear" w:color="auto" w:fill="auto"/>
          </w:tcPr>
          <w:p w:rsidR="009E7CA5" w:rsidRPr="002202F2" w:rsidRDefault="009E7CA5" w:rsidP="002202F2">
            <w:pPr>
              <w:pStyle w:val="ENoteTableText"/>
            </w:pPr>
            <w:r w:rsidRPr="002202F2">
              <w:t>Sch 8 (item</w:t>
            </w:r>
            <w:r w:rsidR="002202F2">
              <w:t> </w:t>
            </w:r>
            <w:r w:rsidRPr="002202F2">
              <w:t>84):</w:t>
            </w:r>
            <w:r w:rsidR="002202F2" w:rsidRPr="002202F2">
              <w:t xml:space="preserve"> 1</w:t>
            </w:r>
            <w:r w:rsidR="002202F2">
              <w:t> </w:t>
            </w:r>
            <w:r w:rsidR="002202F2" w:rsidRPr="002202F2">
              <w:t>July 2014 (s 2(1) item</w:t>
            </w:r>
            <w:r w:rsidR="002202F2">
              <w:t> </w:t>
            </w:r>
            <w:r w:rsidR="002202F2" w:rsidRPr="002202F2">
              <w:t>6)</w:t>
            </w:r>
          </w:p>
        </w:tc>
        <w:tc>
          <w:tcPr>
            <w:tcW w:w="1417" w:type="dxa"/>
            <w:tcBorders>
              <w:top w:val="single" w:sz="4" w:space="0" w:color="auto"/>
              <w:bottom w:val="single" w:sz="12" w:space="0" w:color="auto"/>
            </w:tcBorders>
            <w:shd w:val="clear" w:color="auto" w:fill="auto"/>
          </w:tcPr>
          <w:p w:rsidR="009E7CA5" w:rsidRPr="002202F2" w:rsidRDefault="009E7CA5" w:rsidP="003E3072">
            <w:pPr>
              <w:pStyle w:val="ENoteTableText"/>
            </w:pPr>
            <w:r w:rsidRPr="002202F2">
              <w:t>—</w:t>
            </w:r>
          </w:p>
        </w:tc>
      </w:tr>
    </w:tbl>
    <w:p w:rsidR="00B42125" w:rsidRPr="002202F2" w:rsidRDefault="00B42125" w:rsidP="00F4027F">
      <w:pPr>
        <w:pStyle w:val="Tabletext"/>
      </w:pPr>
    </w:p>
    <w:p w:rsidR="003F4340" w:rsidRPr="002202F2" w:rsidRDefault="003F4340" w:rsidP="00B42125">
      <w:pPr>
        <w:pStyle w:val="EndNotespara"/>
      </w:pPr>
      <w:r w:rsidRPr="002202F2">
        <w:rPr>
          <w:i/>
        </w:rPr>
        <w:t>(a)</w:t>
      </w:r>
      <w:r w:rsidRPr="002202F2">
        <w:tab/>
        <w:t xml:space="preserve">The </w:t>
      </w:r>
      <w:r w:rsidRPr="002202F2">
        <w:rPr>
          <w:i/>
        </w:rPr>
        <w:t xml:space="preserve">Crimes Legislation Amendment Act 1992 </w:t>
      </w:r>
      <w:r w:rsidRPr="002202F2">
        <w:t>was amended by section</w:t>
      </w:r>
      <w:r w:rsidR="002202F2">
        <w:t> </w:t>
      </w:r>
      <w:r w:rsidRPr="002202F2">
        <w:t xml:space="preserve">31 only of the </w:t>
      </w:r>
      <w:r w:rsidRPr="002202F2">
        <w:rPr>
          <w:i/>
        </w:rPr>
        <w:t>Crimes and Other Legislation Amendment Act 1994</w:t>
      </w:r>
      <w:r w:rsidRPr="002202F2">
        <w:t>, subsection</w:t>
      </w:r>
      <w:r w:rsidR="002202F2">
        <w:t> </w:t>
      </w:r>
      <w:r w:rsidRPr="002202F2">
        <w:t>2(6) of which provides as follows:</w:t>
      </w:r>
    </w:p>
    <w:p w:rsidR="003F4340" w:rsidRPr="002202F2" w:rsidRDefault="003F4340" w:rsidP="00B42125">
      <w:pPr>
        <w:pStyle w:val="EndNotessubpara"/>
      </w:pPr>
      <w:r w:rsidRPr="002202F2">
        <w:tab/>
        <w:t>(6)</w:t>
      </w:r>
      <w:r w:rsidRPr="002202F2">
        <w:tab/>
        <w:t xml:space="preserve">The amendment made by this Act to the </w:t>
      </w:r>
      <w:r w:rsidRPr="002202F2">
        <w:rPr>
          <w:i/>
        </w:rPr>
        <w:t xml:space="preserve">Crimes Legislation Amendment Act 1992 </w:t>
      </w:r>
      <w:r w:rsidRPr="002202F2">
        <w:t>is taken to have commenced on 8</w:t>
      </w:r>
      <w:r w:rsidR="002202F2">
        <w:t> </w:t>
      </w:r>
      <w:r w:rsidRPr="002202F2">
        <w:t>January 1993 immediately after the commencement of section</w:t>
      </w:r>
      <w:r w:rsidR="002202F2">
        <w:t> </w:t>
      </w:r>
      <w:r w:rsidRPr="002202F2">
        <w:t>34 of that Act.</w:t>
      </w:r>
    </w:p>
    <w:p w:rsidR="003F4340" w:rsidRPr="002202F2" w:rsidRDefault="003F4340" w:rsidP="00B42125">
      <w:pPr>
        <w:pStyle w:val="EndNotespara"/>
      </w:pPr>
      <w:r w:rsidRPr="002202F2">
        <w:rPr>
          <w:i/>
        </w:rPr>
        <w:t>(b)</w:t>
      </w:r>
      <w:r w:rsidRPr="002202F2">
        <w:tab/>
        <w:t xml:space="preserve">The </w:t>
      </w:r>
      <w:r w:rsidRPr="002202F2">
        <w:rPr>
          <w:i/>
        </w:rPr>
        <w:t xml:space="preserve">Crimes (Superannuation Benefits) Act 1989 </w:t>
      </w:r>
      <w:r w:rsidRPr="002202F2">
        <w:t xml:space="preserve">was amended by the </w:t>
      </w:r>
      <w:r w:rsidR="00B42125" w:rsidRPr="002202F2">
        <w:t>Schedule </w:t>
      </w:r>
      <w:r w:rsidRPr="002202F2">
        <w:t>(Parts</w:t>
      </w:r>
      <w:r w:rsidR="002202F2">
        <w:t> </w:t>
      </w:r>
      <w:r w:rsidRPr="002202F2">
        <w:t>1 and</w:t>
      </w:r>
      <w:r w:rsidR="00A214BA" w:rsidRPr="002202F2">
        <w:t xml:space="preserve"> </w:t>
      </w:r>
      <w:r w:rsidRPr="002202F2">
        <w:t xml:space="preserve">5) of the </w:t>
      </w:r>
      <w:r w:rsidRPr="002202F2">
        <w:rPr>
          <w:i/>
        </w:rPr>
        <w:t>Qantas Sale Act 1992</w:t>
      </w:r>
      <w:r w:rsidRPr="002202F2">
        <w:t>, subsections</w:t>
      </w:r>
      <w:r w:rsidR="002202F2">
        <w:t> </w:t>
      </w:r>
      <w:r w:rsidRPr="002202F2">
        <w:t>2(2), (3)(a) and (c) of which provide as follows:</w:t>
      </w:r>
    </w:p>
    <w:p w:rsidR="003F4340" w:rsidRPr="002202F2" w:rsidRDefault="003F4340" w:rsidP="00B42125">
      <w:pPr>
        <w:pStyle w:val="EndNotessubpara"/>
      </w:pPr>
      <w:r w:rsidRPr="002202F2">
        <w:tab/>
        <w:t>(2)</w:t>
      </w:r>
      <w:r w:rsidRPr="002202F2">
        <w:tab/>
        <w:t xml:space="preserve">Subject to </w:t>
      </w:r>
      <w:r w:rsidR="002202F2">
        <w:t>subsection (</w:t>
      </w:r>
      <w:r w:rsidRPr="002202F2">
        <w:t>3), the remaining provisions of this Act commence on a day or days to be fixed by Proclamation.</w:t>
      </w:r>
    </w:p>
    <w:p w:rsidR="003F4340" w:rsidRPr="002202F2" w:rsidRDefault="003F4340" w:rsidP="00B42125">
      <w:pPr>
        <w:pStyle w:val="EndNotessubpara"/>
      </w:pPr>
      <w:r w:rsidRPr="002202F2">
        <w:tab/>
        <w:t>(3)</w:t>
      </w:r>
      <w:r w:rsidRPr="002202F2">
        <w:tab/>
        <w:t xml:space="preserve">A Proclamation may fix a day that is earlier than the day on which the Proclamation is published in the </w:t>
      </w:r>
      <w:r w:rsidRPr="002202F2">
        <w:rPr>
          <w:i/>
        </w:rPr>
        <w:t xml:space="preserve">Gazette </w:t>
      </w:r>
      <w:r w:rsidRPr="002202F2">
        <w:t>but only if:</w:t>
      </w:r>
    </w:p>
    <w:p w:rsidR="003F4340" w:rsidRPr="002202F2" w:rsidRDefault="003F4340" w:rsidP="00B42125">
      <w:pPr>
        <w:pStyle w:val="EndNotessubsubpara"/>
      </w:pPr>
      <w:r w:rsidRPr="002202F2">
        <w:tab/>
        <w:t>(a)</w:t>
      </w:r>
      <w:r w:rsidRPr="002202F2">
        <w:tab/>
        <w:t>in the case of sections</w:t>
      </w:r>
      <w:r w:rsidR="002202F2">
        <w:t> </w:t>
      </w:r>
      <w:r w:rsidRPr="002202F2">
        <w:t>30, 31, 35, 37, 39, 43 and 50 and Parts</w:t>
      </w:r>
      <w:r w:rsidR="002202F2">
        <w:t> </w:t>
      </w:r>
      <w:r w:rsidRPr="002202F2">
        <w:t>1 and 2 of the Schedule—the day is not earlier than the substantial minority sale day; and</w:t>
      </w:r>
    </w:p>
    <w:p w:rsidR="003F4340" w:rsidRPr="002202F2" w:rsidRDefault="003F4340" w:rsidP="00B42125">
      <w:pPr>
        <w:pStyle w:val="EndNotessubsubpara"/>
      </w:pPr>
      <w:r w:rsidRPr="002202F2">
        <w:tab/>
        <w:t>(c)</w:t>
      </w:r>
      <w:r w:rsidRPr="002202F2">
        <w:tab/>
        <w:t>in the case of sections</w:t>
      </w:r>
      <w:r w:rsidR="002202F2">
        <w:t> </w:t>
      </w:r>
      <w:r w:rsidRPr="002202F2">
        <w:t>25, 36, 38, 44 and 51 and Parts</w:t>
      </w:r>
      <w:r w:rsidR="002202F2">
        <w:t> </w:t>
      </w:r>
      <w:r w:rsidRPr="002202F2">
        <w:t>5, 6 and 7 of the Schedule—the day is not earlier than the 100% sale day.</w:t>
      </w:r>
    </w:p>
    <w:p w:rsidR="003F4340" w:rsidRPr="002202F2" w:rsidRDefault="003F4340" w:rsidP="00B42125">
      <w:pPr>
        <w:pStyle w:val="EndNotespara"/>
      </w:pPr>
      <w:r w:rsidRPr="002202F2">
        <w:rPr>
          <w:i/>
        </w:rPr>
        <w:t>(c)</w:t>
      </w:r>
      <w:r w:rsidRPr="002202F2">
        <w:tab/>
        <w:t xml:space="preserve">The </w:t>
      </w:r>
      <w:r w:rsidRPr="002202F2">
        <w:rPr>
          <w:i/>
        </w:rPr>
        <w:t xml:space="preserve">Qantas Sale Act 1992 </w:t>
      </w:r>
      <w:r w:rsidRPr="002202F2">
        <w:t>was amended by section</w:t>
      </w:r>
      <w:r w:rsidR="002202F2">
        <w:t> </w:t>
      </w:r>
      <w:r w:rsidRPr="002202F2">
        <w:t>3 (item</w:t>
      </w:r>
      <w:r w:rsidR="002202F2">
        <w:t> </w:t>
      </w:r>
      <w:r w:rsidRPr="002202F2">
        <w:t xml:space="preserve">17) only of the </w:t>
      </w:r>
      <w:r w:rsidRPr="002202F2">
        <w:rPr>
          <w:i/>
        </w:rPr>
        <w:t>Qantas Sale Amendment Act 1994</w:t>
      </w:r>
      <w:r w:rsidRPr="002202F2">
        <w:t>, subsection</w:t>
      </w:r>
      <w:r w:rsidR="002202F2">
        <w:t> </w:t>
      </w:r>
      <w:r w:rsidRPr="002202F2">
        <w:t>2(1) of which provides as follows:</w:t>
      </w:r>
    </w:p>
    <w:p w:rsidR="003F4340" w:rsidRPr="002202F2" w:rsidRDefault="003F4340" w:rsidP="00B42125">
      <w:pPr>
        <w:pStyle w:val="EndNotessubpara"/>
      </w:pPr>
      <w:r w:rsidRPr="002202F2">
        <w:tab/>
        <w:t>(1)</w:t>
      </w:r>
      <w:r w:rsidRPr="002202F2">
        <w:tab/>
        <w:t>Subject to this section, this Act commences on the day on which it receives the Royal Assent.</w:t>
      </w:r>
    </w:p>
    <w:p w:rsidR="003F4340" w:rsidRPr="002202F2" w:rsidRDefault="003F4340" w:rsidP="00B42125">
      <w:pPr>
        <w:pStyle w:val="EndNotespara"/>
      </w:pPr>
      <w:r w:rsidRPr="002202F2">
        <w:rPr>
          <w:i/>
        </w:rPr>
        <w:t>(d)</w:t>
      </w:r>
      <w:r w:rsidRPr="002202F2">
        <w:tab/>
        <w:t xml:space="preserve">The </w:t>
      </w:r>
      <w:r w:rsidRPr="002202F2">
        <w:rPr>
          <w:i/>
        </w:rPr>
        <w:t xml:space="preserve">Crimes (Superannuation Benefits) Act 1989 </w:t>
      </w:r>
      <w:r w:rsidRPr="002202F2">
        <w:t>was amended by section</w:t>
      </w:r>
      <w:r w:rsidR="002202F2">
        <w:t> </w:t>
      </w:r>
      <w:r w:rsidRPr="002202F2">
        <w:t xml:space="preserve">31 only of the </w:t>
      </w:r>
      <w:r w:rsidRPr="002202F2">
        <w:rPr>
          <w:i/>
        </w:rPr>
        <w:t>Crimes and Other Legislation Amendment Act 1994</w:t>
      </w:r>
      <w:r w:rsidRPr="002202F2">
        <w:t>, subsection</w:t>
      </w:r>
      <w:r w:rsidR="002202F2">
        <w:t> </w:t>
      </w:r>
      <w:r w:rsidRPr="002202F2">
        <w:t>2(4) of which provides as follows:</w:t>
      </w:r>
    </w:p>
    <w:p w:rsidR="003F4340" w:rsidRPr="002202F2" w:rsidRDefault="003F4340" w:rsidP="00B42125">
      <w:pPr>
        <w:pStyle w:val="EndNotessubpara"/>
      </w:pPr>
      <w:r w:rsidRPr="002202F2">
        <w:tab/>
        <w:t>(4)</w:t>
      </w:r>
      <w:r w:rsidRPr="002202F2">
        <w:tab/>
        <w:t xml:space="preserve">The amendments made by this Act to the </w:t>
      </w:r>
      <w:r w:rsidRPr="002202F2">
        <w:rPr>
          <w:i/>
        </w:rPr>
        <w:t>Australian Federal Police Act 1979</w:t>
      </w:r>
      <w:r w:rsidRPr="002202F2">
        <w:t xml:space="preserve">, the </w:t>
      </w:r>
      <w:r w:rsidRPr="002202F2">
        <w:rPr>
          <w:i/>
        </w:rPr>
        <w:t xml:space="preserve">Crimes (Aviation) Act 1991 </w:t>
      </w:r>
      <w:r w:rsidRPr="002202F2">
        <w:t>(other than the amendment made to Schedule</w:t>
      </w:r>
      <w:r w:rsidR="002202F2">
        <w:t> </w:t>
      </w:r>
      <w:r w:rsidRPr="002202F2">
        <w:t xml:space="preserve">5 to that Act), the </w:t>
      </w:r>
      <w:r w:rsidRPr="002202F2">
        <w:rPr>
          <w:i/>
        </w:rPr>
        <w:t>Crimes (Hostages) Act 1989</w:t>
      </w:r>
      <w:r w:rsidRPr="002202F2">
        <w:t xml:space="preserve">, the </w:t>
      </w:r>
      <w:r w:rsidRPr="002202F2">
        <w:rPr>
          <w:i/>
        </w:rPr>
        <w:t>Crimes (Internationally Protected Persons) Act 1976</w:t>
      </w:r>
      <w:r w:rsidRPr="002202F2">
        <w:t xml:space="preserve">, the </w:t>
      </w:r>
      <w:r w:rsidRPr="002202F2">
        <w:rPr>
          <w:i/>
        </w:rPr>
        <w:t>Crimes (Overseas) Act 1964</w:t>
      </w:r>
      <w:r w:rsidRPr="002202F2">
        <w:t xml:space="preserve">, the </w:t>
      </w:r>
      <w:r w:rsidRPr="002202F2">
        <w:rPr>
          <w:i/>
        </w:rPr>
        <w:t>Crimes (Superannuation Benefits) Act 1989</w:t>
      </w:r>
      <w:r w:rsidRPr="002202F2">
        <w:t xml:space="preserve">, the </w:t>
      </w:r>
      <w:r w:rsidRPr="002202F2">
        <w:rPr>
          <w:i/>
        </w:rPr>
        <w:t>Crimes (Traffic in Narcotic Drugs and Psychotropic Substances) Act 1990</w:t>
      </w:r>
      <w:r w:rsidRPr="002202F2">
        <w:t xml:space="preserve">, the </w:t>
      </w:r>
      <w:r w:rsidRPr="002202F2">
        <w:rPr>
          <w:i/>
        </w:rPr>
        <w:t>Customs Act 1901</w:t>
      </w:r>
      <w:r w:rsidRPr="002202F2">
        <w:t xml:space="preserve">, the </w:t>
      </w:r>
      <w:r w:rsidRPr="002202F2">
        <w:rPr>
          <w:i/>
        </w:rPr>
        <w:t>Director of Public Prosecutions Act 1983</w:t>
      </w:r>
      <w:r w:rsidRPr="002202F2">
        <w:t xml:space="preserve">, the </w:t>
      </w:r>
      <w:r w:rsidRPr="002202F2">
        <w:rPr>
          <w:i/>
        </w:rPr>
        <w:t>Extradition Act 1988</w:t>
      </w:r>
      <w:r w:rsidRPr="002202F2">
        <w:t xml:space="preserve">, the </w:t>
      </w:r>
      <w:r w:rsidRPr="002202F2">
        <w:rPr>
          <w:i/>
        </w:rPr>
        <w:t xml:space="preserve">Financial Transaction Reports Act 1988 </w:t>
      </w:r>
      <w:r w:rsidRPr="002202F2">
        <w:t>and to sections</w:t>
      </w:r>
      <w:r w:rsidR="002202F2">
        <w:t> </w:t>
      </w:r>
      <w:r w:rsidRPr="002202F2">
        <w:t xml:space="preserve">23 and 59 of the </w:t>
      </w:r>
      <w:r w:rsidRPr="002202F2">
        <w:rPr>
          <w:i/>
        </w:rPr>
        <w:t xml:space="preserve">Proceeds of Crime Act 1987 </w:t>
      </w:r>
      <w:r w:rsidRPr="002202F2">
        <w:t>commence on the 28th day after the day on which this Act receives the Royal Assent.</w:t>
      </w:r>
    </w:p>
    <w:p w:rsidR="003F4340" w:rsidRPr="002202F2" w:rsidRDefault="003F4340" w:rsidP="00B42125">
      <w:pPr>
        <w:pStyle w:val="EndNotespara"/>
      </w:pPr>
      <w:r w:rsidRPr="002202F2">
        <w:rPr>
          <w:i/>
        </w:rPr>
        <w:t>(e)</w:t>
      </w:r>
      <w:r w:rsidRPr="002202F2">
        <w:tab/>
        <w:t xml:space="preserve">The </w:t>
      </w:r>
      <w:r w:rsidRPr="002202F2">
        <w:rPr>
          <w:i/>
        </w:rPr>
        <w:t xml:space="preserve">Crimes (Superannuation Benefits) Act 1989 </w:t>
      </w:r>
      <w:r w:rsidRPr="002202F2">
        <w:t>was amended by Schedule</w:t>
      </w:r>
      <w:r w:rsidR="002202F2">
        <w:t> </w:t>
      </w:r>
      <w:r w:rsidRPr="002202F2">
        <w:t>1 (items</w:t>
      </w:r>
      <w:r w:rsidR="002202F2">
        <w:t> </w:t>
      </w:r>
      <w:r w:rsidRPr="002202F2">
        <w:t>10</w:t>
      </w:r>
      <w:r w:rsidR="001801AC" w:rsidRPr="002202F2">
        <w:t>–</w:t>
      </w:r>
      <w:r w:rsidRPr="002202F2">
        <w:t xml:space="preserve">16) only of the </w:t>
      </w:r>
      <w:r w:rsidRPr="002202F2">
        <w:rPr>
          <w:i/>
        </w:rPr>
        <w:t>Crimes and Other Legislation Amendment Act 1997</w:t>
      </w:r>
      <w:r w:rsidRPr="002202F2">
        <w:t>, subsection</w:t>
      </w:r>
      <w:r w:rsidR="002202F2">
        <w:t> </w:t>
      </w:r>
      <w:r w:rsidRPr="002202F2">
        <w:t>2(1) of which provides as follows:</w:t>
      </w:r>
    </w:p>
    <w:p w:rsidR="003F4340" w:rsidRPr="002202F2" w:rsidRDefault="003F4340" w:rsidP="00B42125">
      <w:pPr>
        <w:pStyle w:val="EndNotessubpara"/>
      </w:pPr>
      <w:r w:rsidRPr="002202F2">
        <w:tab/>
        <w:t>(1)</w:t>
      </w:r>
      <w:r w:rsidRPr="002202F2">
        <w:tab/>
        <w:t xml:space="preserve">Subject to </w:t>
      </w:r>
      <w:r w:rsidR="002202F2">
        <w:t>subsection (</w:t>
      </w:r>
      <w:r w:rsidRPr="002202F2">
        <w:t>2), this Act commences on the day on which it receives the Royal Assent.</w:t>
      </w:r>
    </w:p>
    <w:p w:rsidR="003F4340" w:rsidRPr="002202F2" w:rsidRDefault="003F4340" w:rsidP="00B42125">
      <w:pPr>
        <w:pStyle w:val="EndNotespara"/>
      </w:pPr>
      <w:r w:rsidRPr="002202F2">
        <w:rPr>
          <w:i/>
        </w:rPr>
        <w:t>(f)</w:t>
      </w:r>
      <w:r w:rsidRPr="002202F2">
        <w:tab/>
        <w:t xml:space="preserve">The </w:t>
      </w:r>
      <w:r w:rsidRPr="002202F2">
        <w:rPr>
          <w:i/>
        </w:rPr>
        <w:t xml:space="preserve">Crimes (Superannuation Benefits) Act 1989 </w:t>
      </w:r>
      <w:r w:rsidRPr="002202F2">
        <w:t>was amended by Schedule</w:t>
      </w:r>
      <w:r w:rsidR="002202F2">
        <w:t> </w:t>
      </w:r>
      <w:r w:rsidRPr="002202F2">
        <w:t>1 (items</w:t>
      </w:r>
      <w:r w:rsidR="002202F2">
        <w:t> </w:t>
      </w:r>
      <w:r w:rsidRPr="002202F2">
        <w:t>39</w:t>
      </w:r>
      <w:r w:rsidR="001801AC" w:rsidRPr="002202F2">
        <w:t>–</w:t>
      </w:r>
      <w:r w:rsidRPr="002202F2">
        <w:t xml:space="preserve">41) only of the </w:t>
      </w:r>
      <w:r w:rsidRPr="002202F2">
        <w:rPr>
          <w:i/>
        </w:rPr>
        <w:t>Financial Sector Reform (Consequential Amendments) Act 1998</w:t>
      </w:r>
      <w:r w:rsidRPr="002202F2">
        <w:t>, subsection</w:t>
      </w:r>
      <w:r w:rsidR="002202F2">
        <w:t> </w:t>
      </w:r>
      <w:r w:rsidRPr="002202F2">
        <w:t>2(6) of which provides as follows:</w:t>
      </w:r>
    </w:p>
    <w:p w:rsidR="003F4340" w:rsidRPr="002202F2" w:rsidRDefault="003F4340" w:rsidP="00B42125">
      <w:pPr>
        <w:pStyle w:val="EndNotessubpara"/>
      </w:pPr>
      <w:r w:rsidRPr="002202F2">
        <w:tab/>
        <w:t>(6)</w:t>
      </w:r>
      <w:r w:rsidRPr="002202F2">
        <w:tab/>
        <w:t>Items</w:t>
      </w:r>
      <w:r w:rsidR="002202F2">
        <w:t> </w:t>
      </w:r>
      <w:r w:rsidRPr="002202F2">
        <w:t>39, 40 and 41 of Schedule</w:t>
      </w:r>
      <w:r w:rsidR="002202F2">
        <w:t> </w:t>
      </w:r>
      <w:r w:rsidRPr="002202F2">
        <w:t>1 commence on the later of the following times:</w:t>
      </w:r>
    </w:p>
    <w:p w:rsidR="003F4340" w:rsidRPr="002202F2" w:rsidRDefault="003F4340" w:rsidP="00B42125">
      <w:pPr>
        <w:pStyle w:val="EndNotessubsubpara"/>
      </w:pPr>
      <w:r w:rsidRPr="002202F2">
        <w:tab/>
        <w:t>(a)</w:t>
      </w:r>
      <w:r w:rsidRPr="002202F2">
        <w:tab/>
        <w:t xml:space="preserve">the commencement of the </w:t>
      </w:r>
      <w:r w:rsidRPr="002202F2">
        <w:rPr>
          <w:i/>
        </w:rPr>
        <w:t>Australian Prudential Regulation Authority Act</w:t>
      </w:r>
      <w:r w:rsidR="00A214BA" w:rsidRPr="002202F2">
        <w:rPr>
          <w:i/>
        </w:rPr>
        <w:t xml:space="preserve"> </w:t>
      </w:r>
      <w:r w:rsidRPr="002202F2">
        <w:rPr>
          <w:i/>
        </w:rPr>
        <w:t>1998</w:t>
      </w:r>
      <w:r w:rsidRPr="002202F2">
        <w:t>;</w:t>
      </w:r>
    </w:p>
    <w:p w:rsidR="003F4340" w:rsidRPr="002202F2" w:rsidRDefault="003F4340" w:rsidP="00B42125">
      <w:pPr>
        <w:pStyle w:val="EndNotessubsubpara"/>
      </w:pPr>
      <w:r w:rsidRPr="002202F2">
        <w:tab/>
        <w:t>(b)</w:t>
      </w:r>
      <w:r w:rsidRPr="002202F2">
        <w:tab/>
        <w:t>immediately after the commencement of Part</w:t>
      </w:r>
      <w:r w:rsidR="002202F2">
        <w:t> </w:t>
      </w:r>
      <w:r w:rsidRPr="002202F2">
        <w:t>1 of Schedule</w:t>
      </w:r>
      <w:r w:rsidR="002202F2">
        <w:t> </w:t>
      </w:r>
      <w:r w:rsidRPr="002202F2">
        <w:t xml:space="preserve">1 to the </w:t>
      </w:r>
      <w:r w:rsidRPr="002202F2">
        <w:rPr>
          <w:i/>
        </w:rPr>
        <w:t>Crimes (Superannuation Benefits) Amendment Act 1998</w:t>
      </w:r>
      <w:r w:rsidRPr="002202F2">
        <w:t>.</w:t>
      </w:r>
    </w:p>
    <w:p w:rsidR="00AE3BDE" w:rsidRPr="002202F2" w:rsidRDefault="00AE3BDE" w:rsidP="00B42125">
      <w:pPr>
        <w:pStyle w:val="EndNotespara"/>
      </w:pPr>
      <w:r w:rsidRPr="002202F2">
        <w:tab/>
        <w:t xml:space="preserve">The </w:t>
      </w:r>
      <w:r w:rsidRPr="002202F2">
        <w:rPr>
          <w:i/>
        </w:rPr>
        <w:t>Crimes (Superannuation Benefits) Amendment Act 1998</w:t>
      </w:r>
      <w:r w:rsidRPr="002202F2">
        <w:t xml:space="preserve"> has not been enacted. Therefore these amendments do not commence.</w:t>
      </w:r>
    </w:p>
    <w:p w:rsidR="003F4340" w:rsidRPr="002202F2" w:rsidRDefault="003F4340" w:rsidP="00B42125">
      <w:pPr>
        <w:pStyle w:val="EndNotespara"/>
      </w:pPr>
      <w:r w:rsidRPr="002202F2">
        <w:rPr>
          <w:i/>
        </w:rPr>
        <w:t>(g)</w:t>
      </w:r>
      <w:r w:rsidRPr="002202F2">
        <w:tab/>
        <w:t xml:space="preserve">The </w:t>
      </w:r>
      <w:r w:rsidRPr="002202F2">
        <w:rPr>
          <w:i/>
        </w:rPr>
        <w:t xml:space="preserve">Financial Sector Reform (Consequential Amendments) Act 1998 </w:t>
      </w:r>
      <w:r w:rsidRPr="002202F2">
        <w:t>was amended by Schedule</w:t>
      </w:r>
      <w:r w:rsidR="002202F2">
        <w:t> </w:t>
      </w:r>
      <w:r w:rsidRPr="002202F2">
        <w:t>6 (item</w:t>
      </w:r>
      <w:r w:rsidR="002202F2">
        <w:t> </w:t>
      </w:r>
      <w:r w:rsidRPr="002202F2">
        <w:t xml:space="preserve">17) only of the </w:t>
      </w:r>
      <w:r w:rsidRPr="002202F2">
        <w:rPr>
          <w:i/>
        </w:rPr>
        <w:t>Financial Sector Reform (Amendments and Transitional Provisions) Act (No.</w:t>
      </w:r>
      <w:r w:rsidR="002202F2">
        <w:rPr>
          <w:i/>
        </w:rPr>
        <w:t> </w:t>
      </w:r>
      <w:r w:rsidRPr="002202F2">
        <w:rPr>
          <w:i/>
        </w:rPr>
        <w:t>1) 1999</w:t>
      </w:r>
      <w:r w:rsidRPr="002202F2">
        <w:t>, subsection</w:t>
      </w:r>
      <w:r w:rsidR="002202F2">
        <w:t> </w:t>
      </w:r>
      <w:r w:rsidR="001C33E1" w:rsidRPr="002202F2">
        <w:t>3</w:t>
      </w:r>
      <w:r w:rsidRPr="002202F2">
        <w:t>(1) of which provides as follows:</w:t>
      </w:r>
    </w:p>
    <w:p w:rsidR="003F4340" w:rsidRPr="002202F2" w:rsidRDefault="003F4340" w:rsidP="00B42125">
      <w:pPr>
        <w:pStyle w:val="EndNotessubpara"/>
      </w:pPr>
      <w:r w:rsidRPr="002202F2">
        <w:tab/>
        <w:t>(1)</w:t>
      </w:r>
      <w:r w:rsidRPr="002202F2">
        <w:tab/>
        <w:t>Subject to this section, this Act commences on the day on which it receives the Royal Assent.</w:t>
      </w:r>
    </w:p>
    <w:p w:rsidR="003F4340" w:rsidRPr="002202F2" w:rsidRDefault="003F4340" w:rsidP="00B42125">
      <w:pPr>
        <w:pStyle w:val="EndNotespara"/>
      </w:pPr>
      <w:r w:rsidRPr="002202F2">
        <w:rPr>
          <w:i/>
        </w:rPr>
        <w:t>(h)</w:t>
      </w:r>
      <w:r w:rsidRPr="002202F2">
        <w:tab/>
        <w:t xml:space="preserve">The </w:t>
      </w:r>
      <w:r w:rsidRPr="002202F2">
        <w:rPr>
          <w:i/>
        </w:rPr>
        <w:t xml:space="preserve">Crimes (Superannuation Benefits) Act 1989 </w:t>
      </w:r>
      <w:r w:rsidRPr="002202F2">
        <w:t>was amended by Schedule</w:t>
      </w:r>
      <w:r w:rsidR="002202F2">
        <w:t> </w:t>
      </w:r>
      <w:r w:rsidRPr="002202F2">
        <w:t xml:space="preserve">10 only of the </w:t>
      </w:r>
      <w:r w:rsidRPr="002202F2">
        <w:rPr>
          <w:i/>
        </w:rPr>
        <w:t>Federal Magistrates (Consequential Amendments) Act 1999</w:t>
      </w:r>
      <w:r w:rsidRPr="002202F2">
        <w:t>, subsection</w:t>
      </w:r>
      <w:r w:rsidR="002202F2">
        <w:t> </w:t>
      </w:r>
      <w:r w:rsidRPr="002202F2">
        <w:t>2(1) of which provides as follows:</w:t>
      </w:r>
    </w:p>
    <w:p w:rsidR="003F4340" w:rsidRPr="002202F2" w:rsidRDefault="003F4340" w:rsidP="00B42125">
      <w:pPr>
        <w:pStyle w:val="EndNotessubpara"/>
      </w:pPr>
      <w:r w:rsidRPr="002202F2">
        <w:tab/>
        <w:t>(1)</w:t>
      </w:r>
      <w:r w:rsidRPr="002202F2">
        <w:tab/>
        <w:t xml:space="preserve">Subject to this section, this Act commences on the commencement of the </w:t>
      </w:r>
      <w:r w:rsidRPr="002202F2">
        <w:rPr>
          <w:i/>
        </w:rPr>
        <w:t>Federal Magistrates Act 1999</w:t>
      </w:r>
      <w:r w:rsidRPr="002202F2">
        <w:t>.</w:t>
      </w:r>
    </w:p>
    <w:p w:rsidR="003F4340" w:rsidRPr="002202F2" w:rsidRDefault="003F4340" w:rsidP="00B42125">
      <w:pPr>
        <w:pStyle w:val="EndNotespara"/>
      </w:pPr>
      <w:r w:rsidRPr="002202F2">
        <w:rPr>
          <w:i/>
        </w:rPr>
        <w:t>(i)</w:t>
      </w:r>
      <w:r w:rsidRPr="002202F2">
        <w:tab/>
        <w:t xml:space="preserve">The </w:t>
      </w:r>
      <w:r w:rsidRPr="002202F2">
        <w:rPr>
          <w:i/>
        </w:rPr>
        <w:t xml:space="preserve">Crimes (Superannuation Benefits) Act 1989 </w:t>
      </w:r>
      <w:r w:rsidRPr="002202F2">
        <w:t>was amended by Schedule</w:t>
      </w:r>
      <w:r w:rsidR="002202F2">
        <w:t> </w:t>
      </w:r>
      <w:r w:rsidRPr="002202F2">
        <w:t xml:space="preserve">18 only of the </w:t>
      </w:r>
      <w:r w:rsidRPr="002202F2">
        <w:rPr>
          <w:i/>
        </w:rPr>
        <w:t>Law and Justice Legislation Amendment (Application of Criminal Code) Act 2001</w:t>
      </w:r>
      <w:r w:rsidRPr="002202F2">
        <w:t>, subsection</w:t>
      </w:r>
      <w:r w:rsidR="002202F2">
        <w:t> </w:t>
      </w:r>
      <w:r w:rsidRPr="002202F2">
        <w:t>2(1)(a) of which provides as follows:</w:t>
      </w:r>
    </w:p>
    <w:p w:rsidR="003F4340" w:rsidRPr="002202F2" w:rsidRDefault="003F4340" w:rsidP="00B42125">
      <w:pPr>
        <w:pStyle w:val="EndNotessubpara"/>
      </w:pPr>
      <w:r w:rsidRPr="002202F2">
        <w:tab/>
        <w:t>(1)</w:t>
      </w:r>
      <w:r w:rsidRPr="002202F2">
        <w:tab/>
        <w:t>Subject to this section, this Act commences at the later of the following times:</w:t>
      </w:r>
    </w:p>
    <w:p w:rsidR="003F4340" w:rsidRPr="002202F2" w:rsidRDefault="003F4340" w:rsidP="00B42125">
      <w:pPr>
        <w:pStyle w:val="EndNotessubsubpara"/>
      </w:pPr>
      <w:r w:rsidRPr="002202F2">
        <w:tab/>
        <w:t>(a)</w:t>
      </w:r>
      <w:r w:rsidRPr="002202F2">
        <w:tab/>
        <w:t>immediately after the commencement of item</w:t>
      </w:r>
      <w:r w:rsidR="002202F2">
        <w:t> </w:t>
      </w:r>
      <w:r w:rsidRPr="002202F2">
        <w:t>15 of Schedule</w:t>
      </w:r>
      <w:r w:rsidR="002202F2">
        <w:t> </w:t>
      </w:r>
      <w:r w:rsidRPr="002202F2">
        <w:t xml:space="preserve">1 to the </w:t>
      </w:r>
      <w:r w:rsidRPr="002202F2">
        <w:rPr>
          <w:i/>
        </w:rPr>
        <w:t>Criminal Code Amendment (Theft, Fraud, Bribery and Related Offences) Act 2000</w:t>
      </w:r>
      <w:r w:rsidRPr="002202F2">
        <w:t>;</w:t>
      </w:r>
    </w:p>
    <w:p w:rsidR="003F4340" w:rsidRPr="002202F2" w:rsidRDefault="003F4340" w:rsidP="00B42125">
      <w:pPr>
        <w:pStyle w:val="EndNotespara"/>
      </w:pPr>
      <w:r w:rsidRPr="002202F2">
        <w:tab/>
        <w:t>Item</w:t>
      </w:r>
      <w:r w:rsidR="002202F2">
        <w:t> </w:t>
      </w:r>
      <w:r w:rsidRPr="002202F2">
        <w:t>15 commenced on 24</w:t>
      </w:r>
      <w:r w:rsidR="002202F2">
        <w:t> </w:t>
      </w:r>
      <w:r w:rsidRPr="002202F2">
        <w:t>May 2001.</w:t>
      </w:r>
    </w:p>
    <w:p w:rsidR="009E7CA5" w:rsidRPr="002202F2" w:rsidRDefault="009E7CA5" w:rsidP="009E7CA5">
      <w:pPr>
        <w:pStyle w:val="ENotesHeading2"/>
        <w:pageBreakBefore/>
        <w:outlineLvl w:val="9"/>
      </w:pPr>
      <w:bookmarkStart w:id="58" w:name="_Toc393792713"/>
      <w:r w:rsidRPr="002202F2">
        <w:t>Endnote 4—Amendment history</w:t>
      </w:r>
      <w:bookmarkEnd w:id="58"/>
    </w:p>
    <w:p w:rsidR="009E7CA5" w:rsidRPr="002202F2" w:rsidRDefault="009E7CA5" w:rsidP="009E7CA5">
      <w:pPr>
        <w:pStyle w:val="Tabletext"/>
      </w:pPr>
    </w:p>
    <w:tbl>
      <w:tblPr>
        <w:tblW w:w="7082" w:type="dxa"/>
        <w:tblBorders>
          <w:top w:val="single" w:sz="12" w:space="0" w:color="auto"/>
          <w:bottom w:val="single" w:sz="12" w:space="0" w:color="auto"/>
        </w:tblBorders>
        <w:tblLayout w:type="fixed"/>
        <w:tblLook w:val="0000" w:firstRow="0" w:lastRow="0" w:firstColumn="0" w:lastColumn="0" w:noHBand="0" w:noVBand="0"/>
      </w:tblPr>
      <w:tblGrid>
        <w:gridCol w:w="2139"/>
        <w:gridCol w:w="4943"/>
      </w:tblGrid>
      <w:tr w:rsidR="009E7CA5" w:rsidRPr="002202F2" w:rsidTr="002202F2">
        <w:trPr>
          <w:cantSplit/>
          <w:tblHeader/>
        </w:trPr>
        <w:tc>
          <w:tcPr>
            <w:tcW w:w="2139" w:type="dxa"/>
            <w:tcBorders>
              <w:top w:val="single" w:sz="12" w:space="0" w:color="auto"/>
              <w:bottom w:val="single" w:sz="12" w:space="0" w:color="auto"/>
            </w:tcBorders>
            <w:shd w:val="clear" w:color="auto" w:fill="auto"/>
          </w:tcPr>
          <w:p w:rsidR="009E7CA5" w:rsidRPr="002202F2" w:rsidRDefault="009E7CA5" w:rsidP="002202F2">
            <w:pPr>
              <w:pStyle w:val="ENoteTableHeading"/>
              <w:rPr>
                <w:rFonts w:cs="Arial"/>
              </w:rPr>
            </w:pPr>
            <w:r w:rsidRPr="002202F2">
              <w:rPr>
                <w:rFonts w:cs="Arial"/>
              </w:rPr>
              <w:t>Provision affected</w:t>
            </w:r>
          </w:p>
        </w:tc>
        <w:tc>
          <w:tcPr>
            <w:tcW w:w="4943" w:type="dxa"/>
            <w:tcBorders>
              <w:top w:val="single" w:sz="12" w:space="0" w:color="auto"/>
              <w:bottom w:val="single" w:sz="12" w:space="0" w:color="auto"/>
            </w:tcBorders>
            <w:shd w:val="clear" w:color="auto" w:fill="auto"/>
          </w:tcPr>
          <w:p w:rsidR="009E7CA5" w:rsidRPr="002202F2" w:rsidRDefault="009E7CA5" w:rsidP="002202F2">
            <w:pPr>
              <w:pStyle w:val="ENoteTableHeading"/>
              <w:rPr>
                <w:rFonts w:cs="Arial"/>
              </w:rPr>
            </w:pPr>
            <w:r w:rsidRPr="002202F2">
              <w:rPr>
                <w:rFonts w:cs="Arial"/>
              </w:rPr>
              <w:t>How affected</w:t>
            </w:r>
          </w:p>
        </w:tc>
      </w:tr>
      <w:tr w:rsidR="00B42125" w:rsidRPr="002202F2" w:rsidTr="00AB1FDB">
        <w:tblPrEx>
          <w:tblBorders>
            <w:top w:val="none" w:sz="0" w:space="0" w:color="auto"/>
            <w:bottom w:val="none" w:sz="0" w:space="0" w:color="auto"/>
          </w:tblBorders>
        </w:tblPrEx>
        <w:trPr>
          <w:cantSplit/>
        </w:trPr>
        <w:tc>
          <w:tcPr>
            <w:tcW w:w="2139" w:type="dxa"/>
            <w:tcBorders>
              <w:top w:val="single" w:sz="12" w:space="0" w:color="auto"/>
            </w:tcBorders>
            <w:shd w:val="clear" w:color="auto" w:fill="auto"/>
          </w:tcPr>
          <w:p w:rsidR="00B42125" w:rsidRPr="002202F2" w:rsidRDefault="00B42125" w:rsidP="00B42125">
            <w:pPr>
              <w:pStyle w:val="ENoteTableText"/>
            </w:pPr>
            <w:r w:rsidRPr="002202F2">
              <w:rPr>
                <w:b/>
              </w:rPr>
              <w:t>Part</w:t>
            </w:r>
            <w:r w:rsidR="002202F2">
              <w:rPr>
                <w:b/>
              </w:rPr>
              <w:t> </w:t>
            </w:r>
            <w:r w:rsidRPr="002202F2">
              <w:rPr>
                <w:b/>
              </w:rPr>
              <w:t>1</w:t>
            </w:r>
          </w:p>
        </w:tc>
        <w:tc>
          <w:tcPr>
            <w:tcW w:w="4943" w:type="dxa"/>
            <w:tcBorders>
              <w:top w:val="single" w:sz="12" w:space="0" w:color="auto"/>
            </w:tcBorders>
            <w:shd w:val="clear" w:color="auto" w:fill="auto"/>
          </w:tcPr>
          <w:p w:rsidR="00B42125" w:rsidRPr="002202F2" w:rsidRDefault="00B42125" w:rsidP="00B42125">
            <w:pPr>
              <w:pStyle w:val="ENoteTableText"/>
            </w:pPr>
          </w:p>
        </w:tc>
      </w:tr>
      <w:tr w:rsidR="00B42125" w:rsidRPr="002202F2" w:rsidTr="00B42125">
        <w:tblPrEx>
          <w:tblBorders>
            <w:top w:val="none" w:sz="0" w:space="0" w:color="auto"/>
            <w:bottom w:val="none" w:sz="0" w:space="0" w:color="auto"/>
          </w:tblBorders>
        </w:tblPrEx>
        <w:trPr>
          <w:cantSplit/>
        </w:trPr>
        <w:tc>
          <w:tcPr>
            <w:tcW w:w="2139" w:type="dxa"/>
            <w:shd w:val="clear" w:color="auto" w:fill="auto"/>
          </w:tcPr>
          <w:p w:rsidR="00B42125" w:rsidRPr="002202F2" w:rsidRDefault="00921B69" w:rsidP="00921B69">
            <w:pPr>
              <w:pStyle w:val="ENoteTableText"/>
              <w:tabs>
                <w:tab w:val="center" w:leader="dot" w:pos="2268"/>
              </w:tabs>
            </w:pPr>
            <w:r w:rsidRPr="002202F2">
              <w:t>s.</w:t>
            </w:r>
            <w:r w:rsidR="00B42125" w:rsidRPr="002202F2">
              <w:t xml:space="preserve"> 2</w:t>
            </w:r>
            <w:r w:rsidR="00B42125" w:rsidRPr="002202F2">
              <w:tab/>
            </w:r>
          </w:p>
        </w:tc>
        <w:tc>
          <w:tcPr>
            <w:tcW w:w="4943" w:type="dxa"/>
            <w:shd w:val="clear" w:color="auto" w:fill="auto"/>
          </w:tcPr>
          <w:p w:rsidR="00B42125" w:rsidRPr="002202F2" w:rsidRDefault="00B42125" w:rsidP="00B42125">
            <w:pPr>
              <w:pStyle w:val="ENoteTableText"/>
            </w:pPr>
            <w:r w:rsidRPr="002202F2">
              <w:t>am. Nos. 94, 164 and 196, 1992; No.</w:t>
            </w:r>
            <w:r w:rsidR="002202F2">
              <w:t> </w:t>
            </w:r>
            <w:r w:rsidRPr="002202F2">
              <w:t>20, 1997; No.</w:t>
            </w:r>
            <w:r w:rsidR="002202F2">
              <w:t> </w:t>
            </w:r>
            <w:r w:rsidRPr="002202F2">
              <w:t>9, 2000; No.</w:t>
            </w:r>
            <w:r w:rsidR="002202F2">
              <w:t> </w:t>
            </w:r>
            <w:r w:rsidRPr="002202F2">
              <w:t>26, 2008; Nos. 5 and 58, 2011</w:t>
            </w:r>
            <w:r w:rsidR="009E7CA5" w:rsidRPr="002202F2">
              <w:t>; No 62, 2014</w:t>
            </w:r>
          </w:p>
        </w:tc>
      </w:tr>
      <w:tr w:rsidR="00B42125" w:rsidRPr="002202F2" w:rsidTr="00B42125">
        <w:tblPrEx>
          <w:tblBorders>
            <w:top w:val="none" w:sz="0" w:space="0" w:color="auto"/>
            <w:bottom w:val="none" w:sz="0" w:space="0" w:color="auto"/>
          </w:tblBorders>
        </w:tblPrEx>
        <w:trPr>
          <w:cantSplit/>
        </w:trPr>
        <w:tc>
          <w:tcPr>
            <w:tcW w:w="2139" w:type="dxa"/>
            <w:shd w:val="clear" w:color="auto" w:fill="auto"/>
          </w:tcPr>
          <w:p w:rsidR="00B42125" w:rsidRPr="002202F2" w:rsidRDefault="00921B69" w:rsidP="00921B69">
            <w:pPr>
              <w:pStyle w:val="ENoteTableText"/>
              <w:tabs>
                <w:tab w:val="center" w:leader="dot" w:pos="2268"/>
              </w:tabs>
            </w:pPr>
            <w:r w:rsidRPr="002202F2">
              <w:t>s.</w:t>
            </w:r>
            <w:r w:rsidR="00B42125" w:rsidRPr="002202F2">
              <w:t xml:space="preserve"> 7</w:t>
            </w:r>
            <w:r w:rsidR="00B42125" w:rsidRPr="002202F2">
              <w:tab/>
            </w:r>
          </w:p>
        </w:tc>
        <w:tc>
          <w:tcPr>
            <w:tcW w:w="4943" w:type="dxa"/>
            <w:shd w:val="clear" w:color="auto" w:fill="auto"/>
          </w:tcPr>
          <w:p w:rsidR="00B42125" w:rsidRPr="002202F2" w:rsidRDefault="00B42125" w:rsidP="00B42125">
            <w:pPr>
              <w:pStyle w:val="ENoteTableText"/>
            </w:pPr>
            <w:r w:rsidRPr="002202F2">
              <w:t>am. No.</w:t>
            </w:r>
            <w:r w:rsidR="002202F2">
              <w:t> </w:t>
            </w:r>
            <w:r w:rsidRPr="002202F2">
              <w:t>153, 1989; No.</w:t>
            </w:r>
            <w:r w:rsidR="002202F2">
              <w:t> </w:t>
            </w:r>
            <w:r w:rsidRPr="002202F2">
              <w:t>194, 1999; No.</w:t>
            </w:r>
            <w:r w:rsidR="002202F2">
              <w:t> </w:t>
            </w:r>
            <w:r w:rsidRPr="002202F2">
              <w:t>9, 2000</w:t>
            </w:r>
            <w:r w:rsidR="00F4027F" w:rsidRPr="002202F2">
              <w:t>; No.</w:t>
            </w:r>
            <w:r w:rsidR="002202F2">
              <w:t> </w:t>
            </w:r>
            <w:r w:rsidR="00F4027F" w:rsidRPr="002202F2">
              <w:t>13, 2013</w:t>
            </w:r>
          </w:p>
        </w:tc>
      </w:tr>
      <w:tr w:rsidR="00B42125" w:rsidRPr="002202F2" w:rsidTr="00B42125">
        <w:tblPrEx>
          <w:tblBorders>
            <w:top w:val="none" w:sz="0" w:space="0" w:color="auto"/>
            <w:bottom w:val="none" w:sz="0" w:space="0" w:color="auto"/>
          </w:tblBorders>
        </w:tblPrEx>
        <w:trPr>
          <w:cantSplit/>
        </w:trPr>
        <w:tc>
          <w:tcPr>
            <w:tcW w:w="2139" w:type="dxa"/>
            <w:shd w:val="clear" w:color="auto" w:fill="auto"/>
          </w:tcPr>
          <w:p w:rsidR="00B42125" w:rsidRPr="002202F2" w:rsidRDefault="00921B69" w:rsidP="00921B69">
            <w:pPr>
              <w:pStyle w:val="ENoteTableText"/>
              <w:tabs>
                <w:tab w:val="center" w:leader="dot" w:pos="2268"/>
              </w:tabs>
            </w:pPr>
            <w:r w:rsidRPr="002202F2">
              <w:t>s.</w:t>
            </w:r>
            <w:r w:rsidR="00B42125" w:rsidRPr="002202F2">
              <w:t xml:space="preserve"> 10</w:t>
            </w:r>
            <w:r w:rsidR="00B42125" w:rsidRPr="002202F2">
              <w:tab/>
            </w:r>
          </w:p>
        </w:tc>
        <w:tc>
          <w:tcPr>
            <w:tcW w:w="4943" w:type="dxa"/>
            <w:shd w:val="clear" w:color="auto" w:fill="auto"/>
          </w:tcPr>
          <w:p w:rsidR="00B42125" w:rsidRPr="002202F2" w:rsidRDefault="00B42125" w:rsidP="00B42125">
            <w:pPr>
              <w:pStyle w:val="ENoteTableText"/>
            </w:pPr>
            <w:r w:rsidRPr="002202F2">
              <w:t>am. No.</w:t>
            </w:r>
            <w:r w:rsidR="002202F2">
              <w:t> </w:t>
            </w:r>
            <w:r w:rsidRPr="002202F2">
              <w:t>144, 2008</w:t>
            </w:r>
          </w:p>
        </w:tc>
      </w:tr>
      <w:tr w:rsidR="00B42125" w:rsidRPr="002202F2" w:rsidTr="00B42125">
        <w:tblPrEx>
          <w:tblBorders>
            <w:top w:val="none" w:sz="0" w:space="0" w:color="auto"/>
            <w:bottom w:val="none" w:sz="0" w:space="0" w:color="auto"/>
          </w:tblBorders>
        </w:tblPrEx>
        <w:trPr>
          <w:cantSplit/>
        </w:trPr>
        <w:tc>
          <w:tcPr>
            <w:tcW w:w="2139" w:type="dxa"/>
            <w:shd w:val="clear" w:color="auto" w:fill="auto"/>
          </w:tcPr>
          <w:p w:rsidR="00B42125" w:rsidRPr="002202F2" w:rsidRDefault="00921B69" w:rsidP="00921B69">
            <w:pPr>
              <w:pStyle w:val="ENoteTableText"/>
              <w:tabs>
                <w:tab w:val="center" w:leader="dot" w:pos="2268"/>
              </w:tabs>
            </w:pPr>
            <w:r w:rsidRPr="002202F2">
              <w:t>s.</w:t>
            </w:r>
            <w:r w:rsidR="00B42125" w:rsidRPr="002202F2">
              <w:t xml:space="preserve"> 12A</w:t>
            </w:r>
            <w:r w:rsidR="00B42125" w:rsidRPr="002202F2">
              <w:tab/>
            </w:r>
          </w:p>
        </w:tc>
        <w:tc>
          <w:tcPr>
            <w:tcW w:w="4943" w:type="dxa"/>
            <w:shd w:val="clear" w:color="auto" w:fill="auto"/>
          </w:tcPr>
          <w:p w:rsidR="00B42125" w:rsidRPr="002202F2" w:rsidRDefault="00B42125" w:rsidP="00B42125">
            <w:pPr>
              <w:pStyle w:val="ENoteTableText"/>
            </w:pPr>
            <w:r w:rsidRPr="002202F2">
              <w:t>ad. No.</w:t>
            </w:r>
            <w:r w:rsidR="002202F2">
              <w:t> </w:t>
            </w:r>
            <w:r w:rsidRPr="002202F2">
              <w:t>24, 2001</w:t>
            </w:r>
          </w:p>
        </w:tc>
      </w:tr>
      <w:tr w:rsidR="00B42125" w:rsidRPr="002202F2" w:rsidTr="00B42125">
        <w:tblPrEx>
          <w:tblBorders>
            <w:top w:val="none" w:sz="0" w:space="0" w:color="auto"/>
            <w:bottom w:val="none" w:sz="0" w:space="0" w:color="auto"/>
          </w:tblBorders>
        </w:tblPrEx>
        <w:trPr>
          <w:cantSplit/>
        </w:trPr>
        <w:tc>
          <w:tcPr>
            <w:tcW w:w="2139" w:type="dxa"/>
            <w:shd w:val="clear" w:color="auto" w:fill="auto"/>
          </w:tcPr>
          <w:p w:rsidR="00B42125" w:rsidRPr="002202F2" w:rsidRDefault="00B42125" w:rsidP="00B42125">
            <w:pPr>
              <w:pStyle w:val="ENoteTableText"/>
            </w:pPr>
            <w:r w:rsidRPr="002202F2">
              <w:rPr>
                <w:b/>
              </w:rPr>
              <w:t>Part</w:t>
            </w:r>
            <w:r w:rsidR="002202F2">
              <w:rPr>
                <w:b/>
              </w:rPr>
              <w:t> </w:t>
            </w:r>
            <w:r w:rsidRPr="002202F2">
              <w:rPr>
                <w:b/>
              </w:rPr>
              <w:t>2</w:t>
            </w:r>
          </w:p>
        </w:tc>
        <w:tc>
          <w:tcPr>
            <w:tcW w:w="4943" w:type="dxa"/>
            <w:shd w:val="clear" w:color="auto" w:fill="auto"/>
          </w:tcPr>
          <w:p w:rsidR="00B42125" w:rsidRPr="002202F2" w:rsidRDefault="00B42125" w:rsidP="00B42125">
            <w:pPr>
              <w:pStyle w:val="ENoteTableText"/>
            </w:pPr>
          </w:p>
        </w:tc>
      </w:tr>
      <w:tr w:rsidR="00B42125" w:rsidRPr="002202F2" w:rsidTr="00B42125">
        <w:tblPrEx>
          <w:tblBorders>
            <w:top w:val="none" w:sz="0" w:space="0" w:color="auto"/>
            <w:bottom w:val="none" w:sz="0" w:space="0" w:color="auto"/>
          </w:tblBorders>
        </w:tblPrEx>
        <w:trPr>
          <w:cantSplit/>
        </w:trPr>
        <w:tc>
          <w:tcPr>
            <w:tcW w:w="2139" w:type="dxa"/>
            <w:shd w:val="clear" w:color="auto" w:fill="auto"/>
          </w:tcPr>
          <w:p w:rsidR="00B42125" w:rsidRPr="002202F2" w:rsidRDefault="00921B69" w:rsidP="00921B69">
            <w:pPr>
              <w:pStyle w:val="ENoteTableText"/>
              <w:tabs>
                <w:tab w:val="center" w:leader="dot" w:pos="2268"/>
              </w:tabs>
            </w:pPr>
            <w:r w:rsidRPr="002202F2">
              <w:t>s.</w:t>
            </w:r>
            <w:r w:rsidR="00B42125" w:rsidRPr="002202F2">
              <w:t xml:space="preserve"> 17</w:t>
            </w:r>
            <w:r w:rsidR="00B42125" w:rsidRPr="002202F2">
              <w:tab/>
            </w:r>
          </w:p>
        </w:tc>
        <w:tc>
          <w:tcPr>
            <w:tcW w:w="4943" w:type="dxa"/>
            <w:shd w:val="clear" w:color="auto" w:fill="auto"/>
          </w:tcPr>
          <w:p w:rsidR="00B42125" w:rsidRPr="002202F2" w:rsidRDefault="00B42125" w:rsidP="00B42125">
            <w:pPr>
              <w:pStyle w:val="ENoteTableText"/>
            </w:pPr>
            <w:r w:rsidRPr="002202F2">
              <w:t>am. No.</w:t>
            </w:r>
            <w:r w:rsidR="002202F2">
              <w:t> </w:t>
            </w:r>
            <w:r w:rsidRPr="002202F2">
              <w:t>20, 1997</w:t>
            </w:r>
          </w:p>
        </w:tc>
      </w:tr>
      <w:tr w:rsidR="00B42125" w:rsidRPr="002202F2" w:rsidTr="00B42125">
        <w:tblPrEx>
          <w:tblBorders>
            <w:top w:val="none" w:sz="0" w:space="0" w:color="auto"/>
            <w:bottom w:val="none" w:sz="0" w:space="0" w:color="auto"/>
          </w:tblBorders>
        </w:tblPrEx>
        <w:trPr>
          <w:cantSplit/>
        </w:trPr>
        <w:tc>
          <w:tcPr>
            <w:tcW w:w="2139" w:type="dxa"/>
            <w:shd w:val="clear" w:color="auto" w:fill="auto"/>
          </w:tcPr>
          <w:p w:rsidR="00B42125" w:rsidRPr="002202F2" w:rsidRDefault="00921B69" w:rsidP="00921B69">
            <w:pPr>
              <w:pStyle w:val="ENoteTableText"/>
              <w:tabs>
                <w:tab w:val="center" w:leader="dot" w:pos="2268"/>
              </w:tabs>
            </w:pPr>
            <w:r w:rsidRPr="002202F2">
              <w:t>s.</w:t>
            </w:r>
            <w:r w:rsidR="00B42125" w:rsidRPr="002202F2">
              <w:t xml:space="preserve"> 18</w:t>
            </w:r>
            <w:r w:rsidR="00B42125" w:rsidRPr="002202F2">
              <w:tab/>
            </w:r>
          </w:p>
        </w:tc>
        <w:tc>
          <w:tcPr>
            <w:tcW w:w="4943" w:type="dxa"/>
            <w:shd w:val="clear" w:color="auto" w:fill="auto"/>
          </w:tcPr>
          <w:p w:rsidR="00B42125" w:rsidRPr="002202F2" w:rsidRDefault="00B42125" w:rsidP="00B42125">
            <w:pPr>
              <w:pStyle w:val="ENoteTableText"/>
            </w:pPr>
            <w:r w:rsidRPr="002202F2">
              <w:t>am. No.</w:t>
            </w:r>
            <w:r w:rsidR="002202F2">
              <w:t> </w:t>
            </w:r>
            <w:r w:rsidRPr="002202F2">
              <w:t>123, 1991</w:t>
            </w:r>
          </w:p>
        </w:tc>
      </w:tr>
      <w:tr w:rsidR="00B42125" w:rsidRPr="002202F2" w:rsidTr="00B42125">
        <w:tblPrEx>
          <w:tblBorders>
            <w:top w:val="none" w:sz="0" w:space="0" w:color="auto"/>
            <w:bottom w:val="none" w:sz="0" w:space="0" w:color="auto"/>
          </w:tblBorders>
        </w:tblPrEx>
        <w:trPr>
          <w:cantSplit/>
        </w:trPr>
        <w:tc>
          <w:tcPr>
            <w:tcW w:w="2139" w:type="dxa"/>
            <w:shd w:val="clear" w:color="auto" w:fill="auto"/>
          </w:tcPr>
          <w:p w:rsidR="00B42125" w:rsidRPr="002202F2" w:rsidRDefault="00921B69" w:rsidP="00921B69">
            <w:pPr>
              <w:pStyle w:val="ENoteTableText"/>
              <w:tabs>
                <w:tab w:val="center" w:leader="dot" w:pos="2268"/>
              </w:tabs>
            </w:pPr>
            <w:r w:rsidRPr="002202F2">
              <w:t>s.</w:t>
            </w:r>
            <w:r w:rsidR="00B42125" w:rsidRPr="002202F2">
              <w:t xml:space="preserve"> 19</w:t>
            </w:r>
            <w:r w:rsidR="00B42125" w:rsidRPr="002202F2">
              <w:tab/>
            </w:r>
          </w:p>
        </w:tc>
        <w:tc>
          <w:tcPr>
            <w:tcW w:w="4943" w:type="dxa"/>
            <w:shd w:val="clear" w:color="auto" w:fill="auto"/>
          </w:tcPr>
          <w:p w:rsidR="00B42125" w:rsidRPr="002202F2" w:rsidRDefault="00B42125" w:rsidP="00B42125">
            <w:pPr>
              <w:pStyle w:val="ENoteTableText"/>
            </w:pPr>
            <w:r w:rsidRPr="002202F2">
              <w:t>am. No.</w:t>
            </w:r>
            <w:r w:rsidR="002202F2">
              <w:t> </w:t>
            </w:r>
            <w:r w:rsidRPr="002202F2">
              <w:t>182, 1994; No.</w:t>
            </w:r>
            <w:r w:rsidR="002202F2">
              <w:t> </w:t>
            </w:r>
            <w:r w:rsidRPr="002202F2">
              <w:t>167, 2012</w:t>
            </w:r>
          </w:p>
        </w:tc>
      </w:tr>
      <w:tr w:rsidR="00B42125" w:rsidRPr="002202F2" w:rsidTr="00B42125">
        <w:tblPrEx>
          <w:tblBorders>
            <w:top w:val="none" w:sz="0" w:space="0" w:color="auto"/>
            <w:bottom w:val="none" w:sz="0" w:space="0" w:color="auto"/>
          </w:tblBorders>
        </w:tblPrEx>
        <w:trPr>
          <w:cantSplit/>
        </w:trPr>
        <w:tc>
          <w:tcPr>
            <w:tcW w:w="2139" w:type="dxa"/>
            <w:shd w:val="clear" w:color="auto" w:fill="auto"/>
          </w:tcPr>
          <w:p w:rsidR="00B42125" w:rsidRPr="002202F2" w:rsidRDefault="00921B69" w:rsidP="00921B69">
            <w:pPr>
              <w:pStyle w:val="ENoteTableText"/>
              <w:tabs>
                <w:tab w:val="center" w:leader="dot" w:pos="2268"/>
              </w:tabs>
            </w:pPr>
            <w:r w:rsidRPr="002202F2">
              <w:t>s.</w:t>
            </w:r>
            <w:r w:rsidR="00B42125" w:rsidRPr="002202F2">
              <w:t xml:space="preserve"> 21</w:t>
            </w:r>
            <w:r w:rsidR="00B42125" w:rsidRPr="002202F2">
              <w:tab/>
            </w:r>
          </w:p>
        </w:tc>
        <w:tc>
          <w:tcPr>
            <w:tcW w:w="4943" w:type="dxa"/>
            <w:shd w:val="clear" w:color="auto" w:fill="auto"/>
          </w:tcPr>
          <w:p w:rsidR="00B42125" w:rsidRPr="002202F2" w:rsidRDefault="00B42125" w:rsidP="00B42125">
            <w:pPr>
              <w:pStyle w:val="ENoteTableText"/>
            </w:pPr>
            <w:r w:rsidRPr="002202F2">
              <w:t>am. No.</w:t>
            </w:r>
            <w:r w:rsidR="002202F2">
              <w:t> </w:t>
            </w:r>
            <w:r w:rsidRPr="002202F2">
              <w:t>164, 1992 (as am. by No.</w:t>
            </w:r>
            <w:r w:rsidR="002202F2">
              <w:t> </w:t>
            </w:r>
            <w:r w:rsidRPr="002202F2">
              <w:t>182, 1994)</w:t>
            </w:r>
          </w:p>
        </w:tc>
      </w:tr>
      <w:tr w:rsidR="00B42125" w:rsidRPr="002202F2" w:rsidTr="00B42125">
        <w:tblPrEx>
          <w:tblBorders>
            <w:top w:val="none" w:sz="0" w:space="0" w:color="auto"/>
            <w:bottom w:val="none" w:sz="0" w:space="0" w:color="auto"/>
          </w:tblBorders>
        </w:tblPrEx>
        <w:trPr>
          <w:cantSplit/>
        </w:trPr>
        <w:tc>
          <w:tcPr>
            <w:tcW w:w="2139" w:type="dxa"/>
            <w:shd w:val="clear" w:color="auto" w:fill="auto"/>
          </w:tcPr>
          <w:p w:rsidR="00B42125" w:rsidRPr="002202F2" w:rsidRDefault="00921B69" w:rsidP="00921B69">
            <w:pPr>
              <w:pStyle w:val="ENoteTableText"/>
              <w:tabs>
                <w:tab w:val="center" w:leader="dot" w:pos="2268"/>
              </w:tabs>
            </w:pPr>
            <w:r w:rsidRPr="002202F2">
              <w:t>s.</w:t>
            </w:r>
            <w:r w:rsidR="00B42125" w:rsidRPr="002202F2">
              <w:t xml:space="preserve"> 23</w:t>
            </w:r>
            <w:r w:rsidR="00B42125" w:rsidRPr="002202F2">
              <w:tab/>
            </w:r>
          </w:p>
        </w:tc>
        <w:tc>
          <w:tcPr>
            <w:tcW w:w="4943" w:type="dxa"/>
            <w:shd w:val="clear" w:color="auto" w:fill="auto"/>
          </w:tcPr>
          <w:p w:rsidR="00B42125" w:rsidRPr="002202F2" w:rsidRDefault="00B42125" w:rsidP="00B42125">
            <w:pPr>
              <w:pStyle w:val="ENoteTableText"/>
            </w:pPr>
            <w:r w:rsidRPr="002202F2">
              <w:t>am. No.</w:t>
            </w:r>
            <w:r w:rsidR="002202F2">
              <w:t> </w:t>
            </w:r>
            <w:r w:rsidRPr="002202F2">
              <w:t>20, 1997; No.</w:t>
            </w:r>
            <w:r w:rsidR="002202F2">
              <w:t> </w:t>
            </w:r>
            <w:r w:rsidRPr="002202F2">
              <w:t>5, 2011</w:t>
            </w:r>
          </w:p>
        </w:tc>
      </w:tr>
      <w:tr w:rsidR="00B42125" w:rsidRPr="002202F2" w:rsidTr="00B42125">
        <w:tblPrEx>
          <w:tblBorders>
            <w:top w:val="none" w:sz="0" w:space="0" w:color="auto"/>
            <w:bottom w:val="none" w:sz="0" w:space="0" w:color="auto"/>
          </w:tblBorders>
        </w:tblPrEx>
        <w:trPr>
          <w:cantSplit/>
        </w:trPr>
        <w:tc>
          <w:tcPr>
            <w:tcW w:w="2139" w:type="dxa"/>
            <w:shd w:val="clear" w:color="auto" w:fill="auto"/>
          </w:tcPr>
          <w:p w:rsidR="00B42125" w:rsidRPr="002202F2" w:rsidRDefault="00B42125" w:rsidP="00B42125">
            <w:pPr>
              <w:pStyle w:val="ENoteTableText"/>
            </w:pPr>
            <w:r w:rsidRPr="002202F2">
              <w:rPr>
                <w:b/>
              </w:rPr>
              <w:t>Part</w:t>
            </w:r>
            <w:r w:rsidR="002202F2">
              <w:rPr>
                <w:b/>
              </w:rPr>
              <w:t> </w:t>
            </w:r>
            <w:r w:rsidRPr="002202F2">
              <w:rPr>
                <w:b/>
              </w:rPr>
              <w:t>3</w:t>
            </w:r>
          </w:p>
        </w:tc>
        <w:tc>
          <w:tcPr>
            <w:tcW w:w="4943" w:type="dxa"/>
            <w:shd w:val="clear" w:color="auto" w:fill="auto"/>
          </w:tcPr>
          <w:p w:rsidR="00B42125" w:rsidRPr="002202F2" w:rsidRDefault="00B42125" w:rsidP="00B42125">
            <w:pPr>
              <w:pStyle w:val="ENoteTableText"/>
            </w:pPr>
          </w:p>
        </w:tc>
      </w:tr>
      <w:tr w:rsidR="00B42125" w:rsidRPr="002202F2" w:rsidTr="00B42125">
        <w:tblPrEx>
          <w:tblBorders>
            <w:top w:val="none" w:sz="0" w:space="0" w:color="auto"/>
            <w:bottom w:val="none" w:sz="0" w:space="0" w:color="auto"/>
          </w:tblBorders>
        </w:tblPrEx>
        <w:trPr>
          <w:cantSplit/>
        </w:trPr>
        <w:tc>
          <w:tcPr>
            <w:tcW w:w="2139" w:type="dxa"/>
            <w:shd w:val="clear" w:color="auto" w:fill="auto"/>
          </w:tcPr>
          <w:p w:rsidR="00B42125" w:rsidRPr="002202F2" w:rsidRDefault="00921B69" w:rsidP="00921B69">
            <w:pPr>
              <w:pStyle w:val="ENoteTableText"/>
              <w:tabs>
                <w:tab w:val="center" w:leader="dot" w:pos="2268"/>
              </w:tabs>
            </w:pPr>
            <w:r w:rsidRPr="002202F2">
              <w:t>s.</w:t>
            </w:r>
            <w:r w:rsidR="00B42125" w:rsidRPr="002202F2">
              <w:t xml:space="preserve"> 25</w:t>
            </w:r>
            <w:r w:rsidR="00B42125" w:rsidRPr="002202F2">
              <w:tab/>
            </w:r>
          </w:p>
        </w:tc>
        <w:tc>
          <w:tcPr>
            <w:tcW w:w="4943" w:type="dxa"/>
            <w:shd w:val="clear" w:color="auto" w:fill="auto"/>
          </w:tcPr>
          <w:p w:rsidR="00B42125" w:rsidRPr="002202F2" w:rsidRDefault="00B42125" w:rsidP="00B42125">
            <w:pPr>
              <w:pStyle w:val="ENoteTableText"/>
            </w:pPr>
            <w:r w:rsidRPr="002202F2">
              <w:t>am. No.</w:t>
            </w:r>
            <w:r w:rsidR="002202F2">
              <w:t> </w:t>
            </w:r>
            <w:r w:rsidRPr="002202F2">
              <w:t>20, 1997</w:t>
            </w:r>
          </w:p>
        </w:tc>
      </w:tr>
      <w:tr w:rsidR="00B42125" w:rsidRPr="002202F2" w:rsidTr="00B42125">
        <w:tblPrEx>
          <w:tblBorders>
            <w:top w:val="none" w:sz="0" w:space="0" w:color="auto"/>
            <w:bottom w:val="none" w:sz="0" w:space="0" w:color="auto"/>
          </w:tblBorders>
        </w:tblPrEx>
        <w:trPr>
          <w:cantSplit/>
        </w:trPr>
        <w:tc>
          <w:tcPr>
            <w:tcW w:w="2139" w:type="dxa"/>
            <w:shd w:val="clear" w:color="auto" w:fill="auto"/>
          </w:tcPr>
          <w:p w:rsidR="00B42125" w:rsidRPr="002202F2" w:rsidRDefault="00921B69" w:rsidP="00921B69">
            <w:pPr>
              <w:pStyle w:val="ENoteTableText"/>
              <w:tabs>
                <w:tab w:val="center" w:leader="dot" w:pos="2268"/>
              </w:tabs>
            </w:pPr>
            <w:r w:rsidRPr="002202F2">
              <w:t>s.</w:t>
            </w:r>
            <w:r w:rsidR="00B42125" w:rsidRPr="002202F2">
              <w:t xml:space="preserve"> 28</w:t>
            </w:r>
            <w:r w:rsidR="00B42125" w:rsidRPr="002202F2">
              <w:tab/>
            </w:r>
          </w:p>
        </w:tc>
        <w:tc>
          <w:tcPr>
            <w:tcW w:w="4943" w:type="dxa"/>
            <w:shd w:val="clear" w:color="auto" w:fill="auto"/>
          </w:tcPr>
          <w:p w:rsidR="00B42125" w:rsidRPr="002202F2" w:rsidRDefault="00B42125" w:rsidP="00B42125">
            <w:pPr>
              <w:pStyle w:val="ENoteTableText"/>
            </w:pPr>
            <w:r w:rsidRPr="002202F2">
              <w:t>am. No.</w:t>
            </w:r>
            <w:r w:rsidR="002202F2">
              <w:t> </w:t>
            </w:r>
            <w:r w:rsidRPr="002202F2">
              <w:t>123, 1991</w:t>
            </w:r>
          </w:p>
        </w:tc>
      </w:tr>
      <w:tr w:rsidR="00B42125" w:rsidRPr="002202F2" w:rsidTr="00B42125">
        <w:tblPrEx>
          <w:tblBorders>
            <w:top w:val="none" w:sz="0" w:space="0" w:color="auto"/>
            <w:bottom w:val="none" w:sz="0" w:space="0" w:color="auto"/>
          </w:tblBorders>
        </w:tblPrEx>
        <w:trPr>
          <w:cantSplit/>
        </w:trPr>
        <w:tc>
          <w:tcPr>
            <w:tcW w:w="2139" w:type="dxa"/>
            <w:shd w:val="clear" w:color="auto" w:fill="auto"/>
          </w:tcPr>
          <w:p w:rsidR="00B42125" w:rsidRPr="002202F2" w:rsidRDefault="00921B69" w:rsidP="00921B69">
            <w:pPr>
              <w:pStyle w:val="ENoteTableText"/>
              <w:tabs>
                <w:tab w:val="center" w:leader="dot" w:pos="2268"/>
              </w:tabs>
            </w:pPr>
            <w:r w:rsidRPr="002202F2">
              <w:t>s.</w:t>
            </w:r>
            <w:r w:rsidR="00B42125" w:rsidRPr="002202F2">
              <w:t xml:space="preserve"> 28A</w:t>
            </w:r>
            <w:r w:rsidR="00B42125" w:rsidRPr="002202F2">
              <w:tab/>
            </w:r>
          </w:p>
        </w:tc>
        <w:tc>
          <w:tcPr>
            <w:tcW w:w="4943" w:type="dxa"/>
            <w:shd w:val="clear" w:color="auto" w:fill="auto"/>
          </w:tcPr>
          <w:p w:rsidR="00B42125" w:rsidRPr="002202F2" w:rsidRDefault="00B42125" w:rsidP="00B42125">
            <w:pPr>
              <w:pStyle w:val="ENoteTableText"/>
            </w:pPr>
            <w:r w:rsidRPr="002202F2">
              <w:t>ad. No.</w:t>
            </w:r>
            <w:r w:rsidR="002202F2">
              <w:t> </w:t>
            </w:r>
            <w:r w:rsidRPr="002202F2">
              <w:t>123, 1991</w:t>
            </w:r>
          </w:p>
        </w:tc>
      </w:tr>
      <w:tr w:rsidR="00B42125" w:rsidRPr="002202F2" w:rsidTr="00B42125">
        <w:tblPrEx>
          <w:tblBorders>
            <w:top w:val="none" w:sz="0" w:space="0" w:color="auto"/>
            <w:bottom w:val="none" w:sz="0" w:space="0" w:color="auto"/>
          </w:tblBorders>
        </w:tblPrEx>
        <w:trPr>
          <w:cantSplit/>
        </w:trPr>
        <w:tc>
          <w:tcPr>
            <w:tcW w:w="2139" w:type="dxa"/>
            <w:shd w:val="clear" w:color="auto" w:fill="auto"/>
          </w:tcPr>
          <w:p w:rsidR="00B42125" w:rsidRPr="002202F2" w:rsidRDefault="00921B69" w:rsidP="00921B69">
            <w:pPr>
              <w:pStyle w:val="ENoteTableText"/>
              <w:tabs>
                <w:tab w:val="center" w:leader="dot" w:pos="2268"/>
              </w:tabs>
            </w:pPr>
            <w:r w:rsidRPr="002202F2">
              <w:t>s.</w:t>
            </w:r>
            <w:r w:rsidR="00B42125" w:rsidRPr="002202F2">
              <w:t xml:space="preserve"> 32</w:t>
            </w:r>
            <w:r w:rsidR="00B42125" w:rsidRPr="002202F2">
              <w:tab/>
            </w:r>
          </w:p>
        </w:tc>
        <w:tc>
          <w:tcPr>
            <w:tcW w:w="4943" w:type="dxa"/>
            <w:shd w:val="clear" w:color="auto" w:fill="auto"/>
          </w:tcPr>
          <w:p w:rsidR="00B42125" w:rsidRPr="002202F2" w:rsidRDefault="00B42125" w:rsidP="00B42125">
            <w:pPr>
              <w:pStyle w:val="ENoteTableText"/>
            </w:pPr>
            <w:r w:rsidRPr="002202F2">
              <w:t>am. No.</w:t>
            </w:r>
            <w:r w:rsidR="002202F2">
              <w:t> </w:t>
            </w:r>
            <w:r w:rsidRPr="002202F2">
              <w:t xml:space="preserve">123, 1991 </w:t>
            </w:r>
          </w:p>
        </w:tc>
      </w:tr>
      <w:tr w:rsidR="00B42125" w:rsidRPr="002202F2" w:rsidTr="00B42125">
        <w:tblPrEx>
          <w:tblBorders>
            <w:top w:val="none" w:sz="0" w:space="0" w:color="auto"/>
            <w:bottom w:val="none" w:sz="0" w:space="0" w:color="auto"/>
          </w:tblBorders>
        </w:tblPrEx>
        <w:trPr>
          <w:cantSplit/>
        </w:trPr>
        <w:tc>
          <w:tcPr>
            <w:tcW w:w="2139" w:type="dxa"/>
            <w:shd w:val="clear" w:color="auto" w:fill="auto"/>
          </w:tcPr>
          <w:p w:rsidR="00B42125" w:rsidRPr="002202F2" w:rsidRDefault="00921B69" w:rsidP="00921B69">
            <w:pPr>
              <w:pStyle w:val="ENoteTableText"/>
              <w:tabs>
                <w:tab w:val="center" w:leader="dot" w:pos="2268"/>
              </w:tabs>
            </w:pPr>
            <w:r w:rsidRPr="002202F2">
              <w:t>s.</w:t>
            </w:r>
            <w:r w:rsidR="00B42125" w:rsidRPr="002202F2">
              <w:t xml:space="preserve"> 35</w:t>
            </w:r>
            <w:r w:rsidR="00B42125" w:rsidRPr="002202F2">
              <w:tab/>
            </w:r>
          </w:p>
        </w:tc>
        <w:tc>
          <w:tcPr>
            <w:tcW w:w="4943" w:type="dxa"/>
            <w:shd w:val="clear" w:color="auto" w:fill="auto"/>
          </w:tcPr>
          <w:p w:rsidR="00B42125" w:rsidRPr="002202F2" w:rsidRDefault="00B42125" w:rsidP="00B42125">
            <w:pPr>
              <w:pStyle w:val="ENoteTableText"/>
            </w:pPr>
            <w:r w:rsidRPr="002202F2">
              <w:t>am. No.</w:t>
            </w:r>
            <w:r w:rsidR="002202F2">
              <w:t> </w:t>
            </w:r>
            <w:r w:rsidRPr="002202F2">
              <w:t>24, 2001</w:t>
            </w:r>
          </w:p>
        </w:tc>
      </w:tr>
      <w:tr w:rsidR="00B42125" w:rsidRPr="002202F2" w:rsidTr="00B42125">
        <w:tblPrEx>
          <w:tblBorders>
            <w:top w:val="none" w:sz="0" w:space="0" w:color="auto"/>
            <w:bottom w:val="none" w:sz="0" w:space="0" w:color="auto"/>
          </w:tblBorders>
        </w:tblPrEx>
        <w:trPr>
          <w:cantSplit/>
        </w:trPr>
        <w:tc>
          <w:tcPr>
            <w:tcW w:w="2139" w:type="dxa"/>
            <w:shd w:val="clear" w:color="auto" w:fill="auto"/>
          </w:tcPr>
          <w:p w:rsidR="00B42125" w:rsidRPr="002202F2" w:rsidRDefault="00921B69" w:rsidP="00921B69">
            <w:pPr>
              <w:pStyle w:val="ENoteTableText"/>
              <w:tabs>
                <w:tab w:val="center" w:leader="dot" w:pos="2268"/>
              </w:tabs>
            </w:pPr>
            <w:r w:rsidRPr="002202F2">
              <w:t>s.</w:t>
            </w:r>
            <w:r w:rsidR="00B42125" w:rsidRPr="002202F2">
              <w:t xml:space="preserve"> 37</w:t>
            </w:r>
            <w:r w:rsidR="00B42125" w:rsidRPr="002202F2">
              <w:tab/>
            </w:r>
          </w:p>
        </w:tc>
        <w:tc>
          <w:tcPr>
            <w:tcW w:w="4943" w:type="dxa"/>
            <w:shd w:val="clear" w:color="auto" w:fill="auto"/>
          </w:tcPr>
          <w:p w:rsidR="00B42125" w:rsidRPr="002202F2" w:rsidRDefault="00B42125" w:rsidP="00B42125">
            <w:pPr>
              <w:pStyle w:val="ENoteTableText"/>
            </w:pPr>
            <w:r w:rsidRPr="002202F2">
              <w:t>am. No.</w:t>
            </w:r>
            <w:r w:rsidR="002202F2">
              <w:t> </w:t>
            </w:r>
            <w:r w:rsidRPr="002202F2">
              <w:t>20, 1997</w:t>
            </w:r>
          </w:p>
        </w:tc>
      </w:tr>
      <w:tr w:rsidR="00B42125" w:rsidRPr="002202F2" w:rsidTr="00B42125">
        <w:tblPrEx>
          <w:tblBorders>
            <w:top w:val="none" w:sz="0" w:space="0" w:color="auto"/>
            <w:bottom w:val="none" w:sz="0" w:space="0" w:color="auto"/>
          </w:tblBorders>
        </w:tblPrEx>
        <w:trPr>
          <w:cantSplit/>
        </w:trPr>
        <w:tc>
          <w:tcPr>
            <w:tcW w:w="2139" w:type="dxa"/>
            <w:shd w:val="clear" w:color="auto" w:fill="auto"/>
          </w:tcPr>
          <w:p w:rsidR="00B42125" w:rsidRPr="002202F2" w:rsidRDefault="00B42125" w:rsidP="00B42125">
            <w:pPr>
              <w:pStyle w:val="ENoteTableText"/>
            </w:pPr>
            <w:r w:rsidRPr="002202F2">
              <w:rPr>
                <w:b/>
              </w:rPr>
              <w:t>Part</w:t>
            </w:r>
            <w:r w:rsidR="002202F2">
              <w:rPr>
                <w:b/>
              </w:rPr>
              <w:t> </w:t>
            </w:r>
            <w:r w:rsidRPr="002202F2">
              <w:rPr>
                <w:b/>
              </w:rPr>
              <w:t>4</w:t>
            </w:r>
          </w:p>
        </w:tc>
        <w:tc>
          <w:tcPr>
            <w:tcW w:w="4943" w:type="dxa"/>
            <w:shd w:val="clear" w:color="auto" w:fill="auto"/>
          </w:tcPr>
          <w:p w:rsidR="00B42125" w:rsidRPr="002202F2" w:rsidRDefault="00B42125" w:rsidP="00B42125">
            <w:pPr>
              <w:pStyle w:val="ENoteTableText"/>
            </w:pPr>
          </w:p>
        </w:tc>
      </w:tr>
      <w:tr w:rsidR="00B42125" w:rsidRPr="002202F2" w:rsidTr="00B42125">
        <w:tblPrEx>
          <w:tblBorders>
            <w:top w:val="none" w:sz="0" w:space="0" w:color="auto"/>
            <w:bottom w:val="none" w:sz="0" w:space="0" w:color="auto"/>
          </w:tblBorders>
        </w:tblPrEx>
        <w:trPr>
          <w:cantSplit/>
        </w:trPr>
        <w:tc>
          <w:tcPr>
            <w:tcW w:w="2139" w:type="dxa"/>
            <w:tcBorders>
              <w:bottom w:val="single" w:sz="12" w:space="0" w:color="auto"/>
            </w:tcBorders>
            <w:shd w:val="clear" w:color="auto" w:fill="auto"/>
          </w:tcPr>
          <w:p w:rsidR="00B42125" w:rsidRPr="002202F2" w:rsidRDefault="00921B69" w:rsidP="00921B69">
            <w:pPr>
              <w:pStyle w:val="ENoteTableText"/>
              <w:tabs>
                <w:tab w:val="center" w:leader="dot" w:pos="2268"/>
              </w:tabs>
            </w:pPr>
            <w:r w:rsidRPr="002202F2">
              <w:t>s.</w:t>
            </w:r>
            <w:r w:rsidR="00B42125" w:rsidRPr="002202F2">
              <w:t xml:space="preserve"> 41</w:t>
            </w:r>
            <w:r w:rsidR="00B42125" w:rsidRPr="002202F2">
              <w:tab/>
            </w:r>
          </w:p>
        </w:tc>
        <w:tc>
          <w:tcPr>
            <w:tcW w:w="4943" w:type="dxa"/>
            <w:tcBorders>
              <w:bottom w:val="single" w:sz="12" w:space="0" w:color="auto"/>
            </w:tcBorders>
            <w:shd w:val="clear" w:color="auto" w:fill="auto"/>
          </w:tcPr>
          <w:p w:rsidR="00B42125" w:rsidRPr="002202F2" w:rsidRDefault="00B42125" w:rsidP="00B42125">
            <w:pPr>
              <w:pStyle w:val="ENoteTableText"/>
            </w:pPr>
            <w:r w:rsidRPr="002202F2">
              <w:t>am. No.</w:t>
            </w:r>
            <w:r w:rsidR="002202F2">
              <w:t> </w:t>
            </w:r>
            <w:r w:rsidRPr="002202F2">
              <w:t>8, 2005; No.</w:t>
            </w:r>
            <w:r w:rsidR="002202F2">
              <w:t> </w:t>
            </w:r>
            <w:r w:rsidRPr="002202F2">
              <w:t>5, 2011</w:t>
            </w:r>
          </w:p>
        </w:tc>
      </w:tr>
    </w:tbl>
    <w:p w:rsidR="0072597B" w:rsidRPr="002202F2" w:rsidRDefault="0072597B" w:rsidP="002202F2">
      <w:pPr>
        <w:pStyle w:val="ENotesHeading2"/>
        <w:keepNext/>
        <w:pageBreakBefore/>
        <w:outlineLvl w:val="9"/>
      </w:pPr>
      <w:bookmarkStart w:id="59" w:name="_Toc393792714"/>
      <w:r w:rsidRPr="002202F2">
        <w:t>E</w:t>
      </w:r>
      <w:r w:rsidR="009E7CA5" w:rsidRPr="002202F2">
        <w:t>ndnote 5—Uncommenced amendments [none]</w:t>
      </w:r>
      <w:bookmarkEnd w:id="59"/>
    </w:p>
    <w:p w:rsidR="0072597B" w:rsidRPr="002202F2" w:rsidRDefault="0072597B" w:rsidP="002202F2">
      <w:pPr>
        <w:pStyle w:val="ENotesHeading2"/>
        <w:keepNext/>
        <w:outlineLvl w:val="9"/>
      </w:pPr>
      <w:bookmarkStart w:id="60" w:name="_Toc393792715"/>
      <w:r w:rsidRPr="002202F2">
        <w:t>Endnote 6—Modifications</w:t>
      </w:r>
      <w:r w:rsidR="009E7CA5" w:rsidRPr="002202F2">
        <w:t xml:space="preserve"> [none]</w:t>
      </w:r>
      <w:bookmarkEnd w:id="60"/>
    </w:p>
    <w:p w:rsidR="0072597B" w:rsidRPr="002202F2" w:rsidRDefault="0072597B" w:rsidP="002202F2">
      <w:pPr>
        <w:pStyle w:val="ENotesHeading2"/>
        <w:outlineLvl w:val="9"/>
      </w:pPr>
      <w:bookmarkStart w:id="61" w:name="_Toc393792716"/>
      <w:r w:rsidRPr="002202F2">
        <w:t>Endnote 7—Misdescribed a</w:t>
      </w:r>
      <w:r w:rsidR="009E7CA5" w:rsidRPr="002202F2">
        <w:t>mendments [none]</w:t>
      </w:r>
      <w:bookmarkEnd w:id="61"/>
    </w:p>
    <w:p w:rsidR="0072597B" w:rsidRPr="002202F2" w:rsidRDefault="0072597B" w:rsidP="002202F2">
      <w:pPr>
        <w:pStyle w:val="ENotesHeading2"/>
        <w:pageBreakBefore/>
        <w:outlineLvl w:val="9"/>
      </w:pPr>
      <w:bookmarkStart w:id="62" w:name="_Toc393792717"/>
      <w:r w:rsidRPr="002202F2">
        <w:t>Endnote 8—Miscellaneous</w:t>
      </w:r>
      <w:bookmarkEnd w:id="62"/>
    </w:p>
    <w:p w:rsidR="009E7CA5" w:rsidRPr="002202F2" w:rsidRDefault="009E7CA5" w:rsidP="009E7CA5">
      <w:pPr>
        <w:pStyle w:val="ENotesText"/>
        <w:rPr>
          <w:i/>
        </w:rPr>
      </w:pPr>
      <w:r w:rsidRPr="002202F2">
        <w:t xml:space="preserve">This endnote sets out other information relating to the </w:t>
      </w:r>
      <w:r w:rsidR="00C633FC" w:rsidRPr="002202F2">
        <w:rPr>
          <w:i/>
        </w:rPr>
        <w:t>Crimes (Superannuation Benefits) Act 1989</w:t>
      </w:r>
      <w:r w:rsidRPr="002202F2">
        <w:rPr>
          <w:i/>
        </w:rPr>
        <w:t>.</w:t>
      </w:r>
    </w:p>
    <w:p w:rsidR="009E7CA5" w:rsidRPr="002202F2" w:rsidRDefault="009E7CA5" w:rsidP="009E7CA5">
      <w:pPr>
        <w:pStyle w:val="ENotesText"/>
      </w:pPr>
      <w:r w:rsidRPr="002202F2">
        <w:t xml:space="preserve">The </w:t>
      </w:r>
      <w:r w:rsidRPr="002202F2">
        <w:rPr>
          <w:i/>
        </w:rPr>
        <w:t>Crimes (Superannuation Benefits) Act 1989</w:t>
      </w:r>
      <w:r w:rsidRPr="002202F2">
        <w:t xml:space="preserve"> is affected by section</w:t>
      </w:r>
      <w:r w:rsidR="002202F2">
        <w:t> </w:t>
      </w:r>
      <w:r w:rsidRPr="002202F2">
        <w:t xml:space="preserve">41 of the </w:t>
      </w:r>
      <w:r w:rsidRPr="002202F2">
        <w:rPr>
          <w:i/>
        </w:rPr>
        <w:t>CSL Sale Act 1993</w:t>
      </w:r>
      <w:r w:rsidRPr="002202F2">
        <w:t>.</w:t>
      </w:r>
    </w:p>
    <w:p w:rsidR="009E7CA5" w:rsidRPr="002202F2" w:rsidRDefault="009E7CA5" w:rsidP="009E7CA5">
      <w:pPr>
        <w:pStyle w:val="ENotesText"/>
      </w:pPr>
      <w:r w:rsidRPr="002202F2">
        <w:t xml:space="preserve">The </w:t>
      </w:r>
      <w:r w:rsidRPr="002202F2">
        <w:rPr>
          <w:i/>
        </w:rPr>
        <w:t>Crimes (Superannuation Benefits) Act 1989</w:t>
      </w:r>
      <w:r w:rsidRPr="002202F2">
        <w:t xml:space="preserve"> is affected by section</w:t>
      </w:r>
      <w:r w:rsidR="002202F2">
        <w:t> </w:t>
      </w:r>
      <w:r w:rsidRPr="002202F2">
        <w:t xml:space="preserve">29 of the </w:t>
      </w:r>
      <w:r w:rsidRPr="002202F2">
        <w:rPr>
          <w:i/>
        </w:rPr>
        <w:t>Housing Loans Insurance Corporation (Transfer of Assets and Abolition) Act 1996</w:t>
      </w:r>
      <w:r w:rsidRPr="002202F2">
        <w:t>.</w:t>
      </w:r>
    </w:p>
    <w:p w:rsidR="00927C2F" w:rsidRPr="002202F2" w:rsidRDefault="00927C2F" w:rsidP="002202F2"/>
    <w:p w:rsidR="002202F2" w:rsidRPr="002202F2" w:rsidRDefault="002202F2" w:rsidP="002202F2">
      <w:pPr>
        <w:sectPr w:rsidR="002202F2" w:rsidRPr="002202F2" w:rsidSect="007A4445">
          <w:headerReference w:type="even" r:id="rId30"/>
          <w:headerReference w:type="default" r:id="rId31"/>
          <w:footerReference w:type="even" r:id="rId32"/>
          <w:footerReference w:type="default" r:id="rId33"/>
          <w:footerReference w:type="first" r:id="rId34"/>
          <w:pgSz w:w="11907" w:h="16839"/>
          <w:pgMar w:top="2381" w:right="2410" w:bottom="4252" w:left="2410" w:header="720" w:footer="3402" w:gutter="0"/>
          <w:cols w:space="708"/>
          <w:docGrid w:linePitch="360"/>
        </w:sectPr>
      </w:pPr>
    </w:p>
    <w:p w:rsidR="003F4340" w:rsidRPr="002202F2" w:rsidRDefault="003F4340" w:rsidP="00927C2F"/>
    <w:sectPr w:rsidR="003F4340" w:rsidRPr="002202F2" w:rsidSect="007A4445">
      <w:headerReference w:type="even" r:id="rId35"/>
      <w:headerReference w:type="default" r:id="rId36"/>
      <w:footerReference w:type="even" r:id="rId37"/>
      <w:footerReference w:type="default" r:id="rId38"/>
      <w:headerReference w:type="first" r:id="rId39"/>
      <w:footerReference w:type="first" r:id="rId40"/>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2F2" w:rsidRPr="00BD16E0" w:rsidRDefault="002202F2" w:rsidP="00CC14F4">
      <w:pPr>
        <w:spacing w:line="240" w:lineRule="auto"/>
        <w:rPr>
          <w:sz w:val="16"/>
        </w:rPr>
      </w:pPr>
      <w:r>
        <w:separator/>
      </w:r>
    </w:p>
  </w:endnote>
  <w:endnote w:type="continuationSeparator" w:id="0">
    <w:p w:rsidR="002202F2" w:rsidRPr="00BD16E0" w:rsidRDefault="002202F2" w:rsidP="00CC14F4">
      <w:pPr>
        <w:spacing w:line="240" w:lineRule="auto"/>
        <w:rPr>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2F2" w:rsidRDefault="002202F2">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2F2" w:rsidRPr="00D90ABA" w:rsidRDefault="002202F2" w:rsidP="002202F2">
    <w:pPr>
      <w:pBdr>
        <w:top w:val="single" w:sz="6" w:space="1" w:color="auto"/>
      </w:pBdr>
      <w:spacing w:before="120"/>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2202F2" w:rsidTr="002202F2">
      <w:tc>
        <w:tcPr>
          <w:tcW w:w="1383" w:type="dxa"/>
        </w:tcPr>
        <w:p w:rsidR="002202F2" w:rsidRDefault="002202F2" w:rsidP="002202F2">
          <w:pPr>
            <w:rPr>
              <w:sz w:val="18"/>
            </w:rPr>
          </w:pPr>
        </w:p>
      </w:tc>
      <w:tc>
        <w:tcPr>
          <w:tcW w:w="5387" w:type="dxa"/>
        </w:tcPr>
        <w:p w:rsidR="002202F2" w:rsidRDefault="002202F2" w:rsidP="002202F2">
          <w:pPr>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Crimes (Superannuation Benefits) Act 1989</w:t>
          </w:r>
          <w:r w:rsidRPr="007A1328">
            <w:rPr>
              <w:i/>
              <w:sz w:val="18"/>
            </w:rPr>
            <w:fldChar w:fldCharType="end"/>
          </w:r>
        </w:p>
      </w:tc>
      <w:tc>
        <w:tcPr>
          <w:tcW w:w="533" w:type="dxa"/>
        </w:tcPr>
        <w:p w:rsidR="002202F2" w:rsidRDefault="002202F2" w:rsidP="002202F2">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A4445">
            <w:rPr>
              <w:i/>
              <w:noProof/>
              <w:sz w:val="18"/>
            </w:rPr>
            <w:t>37</w:t>
          </w:r>
          <w:r w:rsidRPr="00ED79B6">
            <w:rPr>
              <w:i/>
              <w:sz w:val="18"/>
            </w:rPr>
            <w:fldChar w:fldCharType="end"/>
          </w:r>
        </w:p>
      </w:tc>
    </w:tr>
  </w:tbl>
  <w:p w:rsidR="002202F2" w:rsidRPr="00D90ABA" w:rsidRDefault="002202F2" w:rsidP="002202F2">
    <w:pPr>
      <w:rPr>
        <w:i/>
        <w:sz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2F2" w:rsidRPr="002A5BF5" w:rsidRDefault="002202F2" w:rsidP="00927C2F">
    <w:pPr>
      <w:pBdr>
        <w:top w:val="single" w:sz="6" w:space="1" w:color="auto"/>
      </w:pBdr>
      <w:rPr>
        <w:sz w:val="18"/>
        <w:szCs w:val="18"/>
      </w:rPr>
    </w:pPr>
  </w:p>
  <w:p w:rsidR="002202F2" w:rsidRDefault="002202F2" w:rsidP="00927C2F">
    <w:pPr>
      <w:ind w:right="26"/>
      <w:jc w:val="right"/>
      <w:rPr>
        <w:i/>
      </w:rPr>
    </w:pPr>
    <w:r w:rsidRPr="002A5BF5">
      <w:rPr>
        <w:i/>
        <w:szCs w:val="22"/>
      </w:rPr>
      <w:fldChar w:fldCharType="begin"/>
    </w:r>
    <w:r>
      <w:rPr>
        <w:i/>
        <w:szCs w:val="22"/>
      </w:rPr>
      <w:instrText xml:space="preserve"> DOCPROPERTY ShortT \* CHARFORMAT </w:instrText>
    </w:r>
    <w:r w:rsidRPr="002A5BF5">
      <w:rPr>
        <w:i/>
        <w:szCs w:val="22"/>
      </w:rPr>
      <w:fldChar w:fldCharType="separate"/>
    </w:r>
    <w:r>
      <w:rPr>
        <w:i/>
        <w:szCs w:val="22"/>
      </w:rPr>
      <w:t>Crimes (Superannuation Benefits) Act 1989</w:t>
    </w:r>
    <w:r w:rsidRPr="002A5BF5">
      <w:rPr>
        <w:i/>
        <w:szCs w:val="22"/>
      </w:rPr>
      <w:fldChar w:fldCharType="end"/>
    </w:r>
    <w:r>
      <w:rPr>
        <w:i/>
        <w:szCs w:val="22"/>
      </w:rPr>
      <w:t xml:space="preserve">                    </w:t>
    </w:r>
    <w:r w:rsidRPr="002A5BF5">
      <w:rPr>
        <w:i/>
      </w:rPr>
      <w:fldChar w:fldCharType="begin"/>
    </w:r>
    <w:r>
      <w:rPr>
        <w:i/>
      </w:rPr>
      <w:instrText xml:space="preserve">PAGE  </w:instrText>
    </w:r>
    <w:r w:rsidRPr="002A5BF5">
      <w:rPr>
        <w:i/>
      </w:rPr>
      <w:fldChar w:fldCharType="separate"/>
    </w:r>
    <w:r>
      <w:rPr>
        <w:i/>
        <w:noProof/>
      </w:rPr>
      <w:t>49</w:t>
    </w:r>
    <w:r w:rsidRPr="002A5BF5">
      <w:rPr>
        <w:i/>
      </w:rPr>
      <w:fldChar w:fldCharType="end"/>
    </w:r>
  </w:p>
  <w:p w:rsidR="002202F2" w:rsidRPr="00927C2F" w:rsidRDefault="002202F2" w:rsidP="00927C2F">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2F2" w:rsidRPr="002A5BF5" w:rsidRDefault="002202F2" w:rsidP="00C85125">
    <w:pPr>
      <w:pBdr>
        <w:top w:val="single" w:sz="6" w:space="1" w:color="auto"/>
      </w:pBdr>
      <w:rPr>
        <w:sz w:val="18"/>
        <w:szCs w:val="18"/>
      </w:rPr>
    </w:pPr>
  </w:p>
  <w:p w:rsidR="002202F2" w:rsidRDefault="002202F2" w:rsidP="00C85125">
    <w:pPr>
      <w:pStyle w:val="Footer"/>
      <w:rPr>
        <w:i/>
        <w:szCs w:val="22"/>
      </w:rPr>
    </w:pPr>
    <w:r w:rsidRPr="002A5BF5">
      <w:rPr>
        <w:i/>
      </w:rPr>
      <w:fldChar w:fldCharType="begin"/>
    </w:r>
    <w:r>
      <w:rPr>
        <w:i/>
      </w:rPr>
      <w:instrText xml:space="preserve">PAGE  </w:instrText>
    </w:r>
    <w:r w:rsidRPr="002A5BF5">
      <w:rPr>
        <w:i/>
      </w:rPr>
      <w:fldChar w:fldCharType="separate"/>
    </w:r>
    <w:r>
      <w:rPr>
        <w:i/>
        <w:noProof/>
      </w:rPr>
      <w:t>49</w:t>
    </w:r>
    <w:r w:rsidRPr="002A5BF5">
      <w:rPr>
        <w:i/>
      </w:rPr>
      <w:fldChar w:fldCharType="end"/>
    </w:r>
    <w:r>
      <w:rPr>
        <w:i/>
      </w:rPr>
      <w:t xml:space="preserve">            </w:t>
    </w:r>
    <w:r w:rsidRPr="002A5BF5">
      <w:rPr>
        <w:i/>
        <w:szCs w:val="22"/>
      </w:rPr>
      <w:fldChar w:fldCharType="begin"/>
    </w:r>
    <w:r>
      <w:rPr>
        <w:i/>
        <w:szCs w:val="22"/>
      </w:rPr>
      <w:instrText xml:space="preserve"> DOCPROPERTY ShortT \* CHARFORMAT </w:instrText>
    </w:r>
    <w:r w:rsidRPr="002A5BF5">
      <w:rPr>
        <w:i/>
        <w:szCs w:val="22"/>
      </w:rPr>
      <w:fldChar w:fldCharType="separate"/>
    </w:r>
    <w:r>
      <w:rPr>
        <w:i/>
        <w:szCs w:val="22"/>
      </w:rPr>
      <w:t>Crimes (Superannuation Benefits) Act 1989</w:t>
    </w:r>
    <w:r w:rsidRPr="002A5BF5">
      <w:rPr>
        <w:i/>
        <w:szCs w:val="22"/>
      </w:rPr>
      <w:fldChar w:fldCharType="end"/>
    </w:r>
    <w:r>
      <w:rPr>
        <w:i/>
        <w:szCs w:val="22"/>
      </w:rP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2F2" w:rsidRPr="002A5BF5" w:rsidRDefault="002202F2">
    <w:pPr>
      <w:pBdr>
        <w:top w:val="single" w:sz="6" w:space="1" w:color="auto"/>
      </w:pBdr>
      <w:rPr>
        <w:sz w:val="18"/>
        <w:szCs w:val="18"/>
      </w:rPr>
    </w:pPr>
  </w:p>
  <w:p w:rsidR="002202F2" w:rsidRDefault="002202F2">
    <w:pPr>
      <w:ind w:right="26"/>
      <w:jc w:val="right"/>
      <w:rPr>
        <w:i/>
      </w:rPr>
    </w:pPr>
    <w:r w:rsidRPr="002A5BF5">
      <w:rPr>
        <w:i/>
        <w:szCs w:val="22"/>
      </w:rPr>
      <w:fldChar w:fldCharType="begin"/>
    </w:r>
    <w:r>
      <w:rPr>
        <w:i/>
        <w:szCs w:val="22"/>
      </w:rPr>
      <w:instrText xml:space="preserve"> DOCPROPERTY ShortT \* CHARFORMAT </w:instrText>
    </w:r>
    <w:r w:rsidRPr="002A5BF5">
      <w:rPr>
        <w:i/>
        <w:szCs w:val="22"/>
      </w:rPr>
      <w:fldChar w:fldCharType="separate"/>
    </w:r>
    <w:r>
      <w:rPr>
        <w:i/>
        <w:szCs w:val="22"/>
      </w:rPr>
      <w:t>Crimes (Superannuation Benefits) Act 1989</w:t>
    </w:r>
    <w:r w:rsidRPr="002A5BF5">
      <w:rPr>
        <w:i/>
        <w:szCs w:val="22"/>
      </w:rPr>
      <w:fldChar w:fldCharType="end"/>
    </w:r>
    <w:r>
      <w:rPr>
        <w:i/>
        <w:szCs w:val="22"/>
      </w:rPr>
      <w:t xml:space="preserve">                    </w:t>
    </w:r>
    <w:r w:rsidRPr="002A5BF5">
      <w:rPr>
        <w:i/>
      </w:rPr>
      <w:fldChar w:fldCharType="begin"/>
    </w:r>
    <w:r>
      <w:rPr>
        <w:i/>
      </w:rPr>
      <w:instrText xml:space="preserve">PAGE  </w:instrText>
    </w:r>
    <w:r w:rsidRPr="002A5BF5">
      <w:rPr>
        <w:i/>
      </w:rPr>
      <w:fldChar w:fldCharType="separate"/>
    </w:r>
    <w:r>
      <w:rPr>
        <w:i/>
        <w:noProof/>
      </w:rPr>
      <w:t>49</w:t>
    </w:r>
    <w:r w:rsidRPr="002A5BF5">
      <w:rPr>
        <w:i/>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2F2" w:rsidRDefault="002202F2">
    <w:pPr>
      <w:pBdr>
        <w:top w:val="single" w:sz="6" w:space="1" w:color="auto"/>
      </w:pBdr>
      <w:rPr>
        <w:sz w:val="18"/>
      </w:rPr>
    </w:pPr>
  </w:p>
  <w:p w:rsidR="002202F2" w:rsidRDefault="002202F2">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Crimes (Superannuation Benefits) Act 1989</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49</w:t>
    </w:r>
    <w:r>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2F2" w:rsidRDefault="002202F2" w:rsidP="003E3072">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2F2" w:rsidRPr="00ED79B6" w:rsidRDefault="002202F2" w:rsidP="003E3072">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2F2" w:rsidRDefault="002202F2" w:rsidP="00927C2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202F2" w:rsidTr="002202F2">
      <w:tc>
        <w:tcPr>
          <w:tcW w:w="646" w:type="dxa"/>
        </w:tcPr>
        <w:p w:rsidR="002202F2" w:rsidRDefault="002202F2" w:rsidP="002202F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A4445">
            <w:rPr>
              <w:i/>
              <w:noProof/>
              <w:sz w:val="18"/>
            </w:rPr>
            <w:t>ii</w:t>
          </w:r>
          <w:r w:rsidRPr="00ED79B6">
            <w:rPr>
              <w:i/>
              <w:sz w:val="18"/>
            </w:rPr>
            <w:fldChar w:fldCharType="end"/>
          </w:r>
        </w:p>
      </w:tc>
      <w:tc>
        <w:tcPr>
          <w:tcW w:w="5387" w:type="dxa"/>
        </w:tcPr>
        <w:p w:rsidR="002202F2" w:rsidRDefault="002202F2" w:rsidP="002202F2">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Crimes (Superannuation Benefits) Act 1989</w:t>
          </w:r>
          <w:r w:rsidRPr="00ED79B6">
            <w:rPr>
              <w:i/>
              <w:sz w:val="18"/>
            </w:rPr>
            <w:fldChar w:fldCharType="end"/>
          </w:r>
        </w:p>
      </w:tc>
      <w:tc>
        <w:tcPr>
          <w:tcW w:w="1270" w:type="dxa"/>
        </w:tcPr>
        <w:p w:rsidR="002202F2" w:rsidRDefault="002202F2" w:rsidP="002202F2">
          <w:pPr>
            <w:jc w:val="right"/>
            <w:rPr>
              <w:sz w:val="18"/>
            </w:rPr>
          </w:pPr>
        </w:p>
      </w:tc>
    </w:tr>
  </w:tbl>
  <w:p w:rsidR="002202F2" w:rsidRPr="0078369C" w:rsidRDefault="002202F2" w:rsidP="002202F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2F2" w:rsidRPr="00ED79B6" w:rsidRDefault="002202F2" w:rsidP="00927C2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202F2" w:rsidTr="002202F2">
      <w:tc>
        <w:tcPr>
          <w:tcW w:w="1247" w:type="dxa"/>
        </w:tcPr>
        <w:p w:rsidR="002202F2" w:rsidRDefault="002202F2" w:rsidP="002202F2">
          <w:pPr>
            <w:rPr>
              <w:i/>
              <w:sz w:val="18"/>
            </w:rPr>
          </w:pPr>
        </w:p>
      </w:tc>
      <w:tc>
        <w:tcPr>
          <w:tcW w:w="5387" w:type="dxa"/>
        </w:tcPr>
        <w:p w:rsidR="002202F2" w:rsidRDefault="002202F2" w:rsidP="002202F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Crimes (Superannuation Benefits) Act 1989</w:t>
          </w:r>
          <w:r w:rsidRPr="00ED79B6">
            <w:rPr>
              <w:i/>
              <w:sz w:val="18"/>
            </w:rPr>
            <w:fldChar w:fldCharType="end"/>
          </w:r>
        </w:p>
      </w:tc>
      <w:tc>
        <w:tcPr>
          <w:tcW w:w="669" w:type="dxa"/>
        </w:tcPr>
        <w:p w:rsidR="002202F2" w:rsidRDefault="002202F2" w:rsidP="002202F2">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A4445">
            <w:rPr>
              <w:i/>
              <w:noProof/>
              <w:sz w:val="18"/>
            </w:rPr>
            <w:t>i</w:t>
          </w:r>
          <w:r w:rsidRPr="00ED79B6">
            <w:rPr>
              <w:i/>
              <w:sz w:val="18"/>
            </w:rPr>
            <w:fldChar w:fldCharType="end"/>
          </w:r>
        </w:p>
      </w:tc>
    </w:tr>
  </w:tbl>
  <w:p w:rsidR="002202F2" w:rsidRPr="0078369C" w:rsidRDefault="002202F2" w:rsidP="002202F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2F2" w:rsidRDefault="002202F2" w:rsidP="00927C2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202F2" w:rsidTr="002202F2">
      <w:tc>
        <w:tcPr>
          <w:tcW w:w="646" w:type="dxa"/>
        </w:tcPr>
        <w:p w:rsidR="002202F2" w:rsidRDefault="002202F2" w:rsidP="002202F2">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7A4445">
            <w:rPr>
              <w:i/>
              <w:noProof/>
              <w:sz w:val="18"/>
            </w:rPr>
            <w:t>36</w:t>
          </w:r>
          <w:r w:rsidRPr="007A1328">
            <w:rPr>
              <w:i/>
              <w:sz w:val="18"/>
            </w:rPr>
            <w:fldChar w:fldCharType="end"/>
          </w:r>
        </w:p>
      </w:tc>
      <w:tc>
        <w:tcPr>
          <w:tcW w:w="5387" w:type="dxa"/>
        </w:tcPr>
        <w:p w:rsidR="002202F2" w:rsidRDefault="002202F2" w:rsidP="002202F2">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Crimes (Superannuation Benefits) Act 1989</w:t>
          </w:r>
          <w:r w:rsidRPr="007A1328">
            <w:rPr>
              <w:i/>
              <w:sz w:val="18"/>
            </w:rPr>
            <w:fldChar w:fldCharType="end"/>
          </w:r>
        </w:p>
      </w:tc>
      <w:tc>
        <w:tcPr>
          <w:tcW w:w="1270" w:type="dxa"/>
        </w:tcPr>
        <w:p w:rsidR="002202F2" w:rsidRDefault="002202F2" w:rsidP="002202F2">
          <w:pPr>
            <w:jc w:val="right"/>
            <w:rPr>
              <w:sz w:val="18"/>
            </w:rPr>
          </w:pPr>
        </w:p>
      </w:tc>
    </w:tr>
  </w:tbl>
  <w:p w:rsidR="002202F2" w:rsidRPr="0078369C" w:rsidRDefault="002202F2" w:rsidP="002202F2">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2F2" w:rsidRDefault="002202F2" w:rsidP="00927C2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2202F2" w:rsidTr="002202F2">
      <w:tc>
        <w:tcPr>
          <w:tcW w:w="1247" w:type="dxa"/>
        </w:tcPr>
        <w:p w:rsidR="002202F2" w:rsidRDefault="002202F2" w:rsidP="002202F2">
          <w:pPr>
            <w:rPr>
              <w:sz w:val="18"/>
            </w:rPr>
          </w:pPr>
        </w:p>
      </w:tc>
      <w:tc>
        <w:tcPr>
          <w:tcW w:w="5387" w:type="dxa"/>
        </w:tcPr>
        <w:p w:rsidR="002202F2" w:rsidRDefault="002202F2" w:rsidP="002202F2">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Crimes (Superannuation Benefits) Act 1989</w:t>
          </w:r>
          <w:r w:rsidRPr="007A1328">
            <w:rPr>
              <w:i/>
              <w:sz w:val="18"/>
            </w:rPr>
            <w:fldChar w:fldCharType="end"/>
          </w:r>
        </w:p>
      </w:tc>
      <w:tc>
        <w:tcPr>
          <w:tcW w:w="669" w:type="dxa"/>
        </w:tcPr>
        <w:p w:rsidR="002202F2" w:rsidRDefault="002202F2" w:rsidP="002202F2">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7A4445">
            <w:rPr>
              <w:i/>
              <w:noProof/>
              <w:sz w:val="18"/>
            </w:rPr>
            <w:t>35</w:t>
          </w:r>
          <w:r w:rsidRPr="007A1328">
            <w:rPr>
              <w:i/>
              <w:sz w:val="18"/>
            </w:rPr>
            <w:fldChar w:fldCharType="end"/>
          </w:r>
        </w:p>
      </w:tc>
    </w:tr>
  </w:tbl>
  <w:p w:rsidR="002202F2" w:rsidRPr="0078369C" w:rsidRDefault="002202F2" w:rsidP="002202F2">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2F2" w:rsidRPr="007A1328" w:rsidRDefault="002202F2" w:rsidP="002202F2">
    <w:pPr>
      <w:pBdr>
        <w:top w:val="single" w:sz="6" w:space="1" w:color="auto"/>
      </w:pBdr>
      <w:spacing w:before="120"/>
      <w:rPr>
        <w:sz w:val="18"/>
      </w:rPr>
    </w:pPr>
  </w:p>
  <w:p w:rsidR="002202F2" w:rsidRPr="007A1328" w:rsidRDefault="002202F2" w:rsidP="002202F2">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Crimes (Superannuation Benefits) Act 1989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49</w:t>
    </w:r>
    <w:r w:rsidRPr="007A1328">
      <w:rPr>
        <w:i/>
        <w:sz w:val="18"/>
      </w:rPr>
      <w:fldChar w:fldCharType="end"/>
    </w:r>
  </w:p>
  <w:p w:rsidR="002202F2" w:rsidRPr="007A1328" w:rsidRDefault="002202F2" w:rsidP="002202F2">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2F2" w:rsidRPr="00D90ABA" w:rsidRDefault="002202F2" w:rsidP="002202F2">
    <w:pPr>
      <w:pBdr>
        <w:top w:val="single" w:sz="6" w:space="1" w:color="auto"/>
      </w:pBdr>
      <w:spacing w:before="120"/>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2202F2" w:rsidTr="002202F2">
      <w:tc>
        <w:tcPr>
          <w:tcW w:w="533" w:type="dxa"/>
        </w:tcPr>
        <w:p w:rsidR="002202F2" w:rsidRDefault="002202F2" w:rsidP="002202F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A4445">
            <w:rPr>
              <w:i/>
              <w:noProof/>
              <w:sz w:val="18"/>
            </w:rPr>
            <w:t>38</w:t>
          </w:r>
          <w:r w:rsidRPr="00ED79B6">
            <w:rPr>
              <w:i/>
              <w:sz w:val="18"/>
            </w:rPr>
            <w:fldChar w:fldCharType="end"/>
          </w:r>
        </w:p>
      </w:tc>
      <w:tc>
        <w:tcPr>
          <w:tcW w:w="5387" w:type="dxa"/>
        </w:tcPr>
        <w:p w:rsidR="002202F2" w:rsidRDefault="002202F2" w:rsidP="002202F2">
          <w:pPr>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Crimes (Superannuation Benefits) Act 1989</w:t>
          </w:r>
          <w:r w:rsidRPr="007A1328">
            <w:rPr>
              <w:i/>
              <w:sz w:val="18"/>
            </w:rPr>
            <w:fldChar w:fldCharType="end"/>
          </w:r>
        </w:p>
      </w:tc>
      <w:tc>
        <w:tcPr>
          <w:tcW w:w="1383" w:type="dxa"/>
        </w:tcPr>
        <w:p w:rsidR="002202F2" w:rsidRDefault="002202F2" w:rsidP="002202F2">
          <w:pPr>
            <w:jc w:val="right"/>
            <w:rPr>
              <w:sz w:val="18"/>
            </w:rPr>
          </w:pPr>
        </w:p>
      </w:tc>
    </w:tr>
  </w:tbl>
  <w:p w:rsidR="002202F2" w:rsidRDefault="002202F2" w:rsidP="002202F2">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2F2" w:rsidRPr="00BD16E0" w:rsidRDefault="002202F2" w:rsidP="00CC14F4">
      <w:pPr>
        <w:spacing w:line="240" w:lineRule="auto"/>
        <w:rPr>
          <w:sz w:val="16"/>
        </w:rPr>
      </w:pPr>
      <w:r>
        <w:separator/>
      </w:r>
    </w:p>
  </w:footnote>
  <w:footnote w:type="continuationSeparator" w:id="0">
    <w:p w:rsidR="002202F2" w:rsidRPr="00BD16E0" w:rsidRDefault="002202F2" w:rsidP="00CC14F4">
      <w:pPr>
        <w:spacing w:line="240" w:lineRule="auto"/>
        <w:rPr>
          <w:sz w:val="16"/>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2F2" w:rsidRDefault="002202F2" w:rsidP="003E3072">
    <w:pPr>
      <w:pStyle w:val="Header"/>
      <w:pBdr>
        <w:bottom w:val="single" w:sz="4" w:space="1" w:color="auto"/>
      </w:pBdr>
    </w:pPr>
  </w:p>
  <w:p w:rsidR="002202F2" w:rsidRDefault="002202F2" w:rsidP="003E3072">
    <w:pPr>
      <w:pStyle w:val="Header"/>
      <w:pBdr>
        <w:bottom w:val="single" w:sz="4" w:space="1" w:color="auto"/>
      </w:pBdr>
    </w:pPr>
  </w:p>
  <w:p w:rsidR="002202F2" w:rsidRPr="001E77D2" w:rsidRDefault="002202F2" w:rsidP="003E3072">
    <w:pPr>
      <w:pStyle w:val="Header"/>
      <w:pBdr>
        <w:bottom w:val="single" w:sz="4"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2F2" w:rsidRPr="007E528B" w:rsidRDefault="002202F2" w:rsidP="002202F2">
    <w:pPr>
      <w:rPr>
        <w:sz w:val="26"/>
        <w:szCs w:val="26"/>
      </w:rPr>
    </w:pPr>
  </w:p>
  <w:p w:rsidR="002202F2" w:rsidRPr="00750516" w:rsidRDefault="002202F2" w:rsidP="002202F2">
    <w:pPr>
      <w:rPr>
        <w:b/>
        <w:sz w:val="20"/>
      </w:rPr>
    </w:pPr>
    <w:r w:rsidRPr="00750516">
      <w:rPr>
        <w:b/>
        <w:sz w:val="20"/>
      </w:rPr>
      <w:t>Endnotes</w:t>
    </w:r>
  </w:p>
  <w:p w:rsidR="002202F2" w:rsidRPr="007A1328" w:rsidRDefault="002202F2" w:rsidP="002202F2">
    <w:pPr>
      <w:rPr>
        <w:sz w:val="20"/>
      </w:rPr>
    </w:pPr>
  </w:p>
  <w:p w:rsidR="002202F2" w:rsidRPr="007A1328" w:rsidRDefault="002202F2" w:rsidP="002202F2">
    <w:pPr>
      <w:rPr>
        <w:b/>
        <w:sz w:val="24"/>
      </w:rPr>
    </w:pPr>
  </w:p>
  <w:p w:rsidR="002202F2" w:rsidRPr="007E528B" w:rsidRDefault="002202F2" w:rsidP="00927C2F">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7A4445">
      <w:rPr>
        <w:noProof/>
        <w:szCs w:val="22"/>
      </w:rPr>
      <w:t>Endnote 1—About the endnotes</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2F2" w:rsidRPr="007E528B" w:rsidRDefault="002202F2" w:rsidP="002202F2">
    <w:pPr>
      <w:jc w:val="right"/>
      <w:rPr>
        <w:sz w:val="26"/>
        <w:szCs w:val="26"/>
      </w:rPr>
    </w:pPr>
  </w:p>
  <w:p w:rsidR="002202F2" w:rsidRPr="00750516" w:rsidRDefault="002202F2" w:rsidP="002202F2">
    <w:pPr>
      <w:jc w:val="right"/>
      <w:rPr>
        <w:b/>
        <w:sz w:val="20"/>
      </w:rPr>
    </w:pPr>
    <w:r w:rsidRPr="00750516">
      <w:rPr>
        <w:b/>
        <w:sz w:val="20"/>
      </w:rPr>
      <w:t>Endnotes</w:t>
    </w:r>
  </w:p>
  <w:p w:rsidR="002202F2" w:rsidRPr="007A1328" w:rsidRDefault="002202F2" w:rsidP="002202F2">
    <w:pPr>
      <w:jc w:val="right"/>
      <w:rPr>
        <w:sz w:val="20"/>
      </w:rPr>
    </w:pPr>
  </w:p>
  <w:p w:rsidR="002202F2" w:rsidRPr="007A1328" w:rsidRDefault="002202F2" w:rsidP="002202F2">
    <w:pPr>
      <w:jc w:val="right"/>
      <w:rPr>
        <w:b/>
        <w:sz w:val="24"/>
      </w:rPr>
    </w:pPr>
  </w:p>
  <w:p w:rsidR="002202F2" w:rsidRPr="007E528B" w:rsidRDefault="002202F2" w:rsidP="00927C2F">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7A4445">
      <w:rPr>
        <w:noProof/>
        <w:szCs w:val="22"/>
      </w:rPr>
      <w:t>Endnote 1—About the endnotes</w:t>
    </w:r>
    <w:r>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2F2" w:rsidRDefault="002202F2" w:rsidP="00B42125">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2202F2" w:rsidRDefault="002202F2" w:rsidP="00B42125">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Pr>
        <w:b/>
        <w:noProof/>
        <w:sz w:val="20"/>
      </w:rPr>
      <w:t>Part 4</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Pr>
        <w:noProof/>
        <w:sz w:val="20"/>
      </w:rPr>
      <w:t>Miscellaneous</w:t>
    </w:r>
    <w:r>
      <w:rPr>
        <w:sz w:val="20"/>
      </w:rPr>
      <w:fldChar w:fldCharType="end"/>
    </w:r>
  </w:p>
  <w:p w:rsidR="002202F2" w:rsidRPr="007A1328" w:rsidRDefault="002202F2" w:rsidP="00B42125">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2202F2" w:rsidRPr="007A1328" w:rsidRDefault="002202F2" w:rsidP="00B42125">
    <w:pPr>
      <w:rPr>
        <w:b/>
        <w:sz w:val="24"/>
      </w:rPr>
    </w:pPr>
  </w:p>
  <w:p w:rsidR="002202F2" w:rsidRPr="007A1328" w:rsidRDefault="002202F2" w:rsidP="00B42125">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45</w:t>
    </w:r>
    <w:r w:rsidRPr="007A1328">
      <w:rPr>
        <w:sz w:val="24"/>
      </w:rPr>
      <w:fldChar w:fldCharType="end"/>
    </w:r>
  </w:p>
  <w:p w:rsidR="002202F2" w:rsidRPr="00B42125" w:rsidRDefault="002202F2" w:rsidP="00B42125">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2F2" w:rsidRPr="007A1328" w:rsidRDefault="002202F2" w:rsidP="00B42125">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2202F2" w:rsidRPr="007A1328" w:rsidRDefault="002202F2" w:rsidP="00B42125">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Pr>
        <w:b/>
        <w:noProof/>
        <w:sz w:val="20"/>
      </w:rPr>
      <w:t>Part 4</w:t>
    </w:r>
    <w:r>
      <w:rPr>
        <w:b/>
        <w:sz w:val="20"/>
      </w:rPr>
      <w:fldChar w:fldCharType="end"/>
    </w:r>
  </w:p>
  <w:p w:rsidR="002202F2" w:rsidRPr="007A1328" w:rsidRDefault="002202F2" w:rsidP="00B42125">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2202F2" w:rsidRPr="007A1328" w:rsidRDefault="002202F2" w:rsidP="00B42125">
    <w:pPr>
      <w:jc w:val="right"/>
      <w:rPr>
        <w:b/>
        <w:sz w:val="24"/>
      </w:rPr>
    </w:pPr>
  </w:p>
  <w:p w:rsidR="002202F2" w:rsidRPr="007A1328" w:rsidRDefault="002202F2" w:rsidP="00B42125">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45</w:t>
    </w:r>
    <w:r w:rsidRPr="007A1328">
      <w:rPr>
        <w:sz w:val="24"/>
      </w:rPr>
      <w:fldChar w:fldCharType="end"/>
    </w:r>
  </w:p>
  <w:p w:rsidR="002202F2" w:rsidRPr="00B42125" w:rsidRDefault="002202F2" w:rsidP="00B42125">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2F2" w:rsidRPr="007A1328" w:rsidRDefault="002202F2" w:rsidP="00B42125"/>
  <w:p w:rsidR="002202F2" w:rsidRPr="00B42125" w:rsidRDefault="002202F2" w:rsidP="00B421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2F2" w:rsidRDefault="002202F2" w:rsidP="003E3072">
    <w:pPr>
      <w:pStyle w:val="Header"/>
      <w:pBdr>
        <w:bottom w:val="single" w:sz="4" w:space="1" w:color="auto"/>
      </w:pBdr>
    </w:pPr>
  </w:p>
  <w:p w:rsidR="002202F2" w:rsidRDefault="002202F2" w:rsidP="003E3072">
    <w:pPr>
      <w:pStyle w:val="Header"/>
      <w:pBdr>
        <w:bottom w:val="single" w:sz="4" w:space="1" w:color="auto"/>
      </w:pBdr>
    </w:pPr>
  </w:p>
  <w:p w:rsidR="002202F2" w:rsidRPr="001E77D2" w:rsidRDefault="002202F2" w:rsidP="003E3072">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2F2" w:rsidRPr="005F1388" w:rsidRDefault="002202F2" w:rsidP="003E3072">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2F2" w:rsidRPr="00ED79B6" w:rsidRDefault="002202F2" w:rsidP="002202F2">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2F2" w:rsidRPr="00ED79B6" w:rsidRDefault="002202F2" w:rsidP="002202F2">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2F2" w:rsidRPr="00ED79B6" w:rsidRDefault="002202F2" w:rsidP="002202F2">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2F2" w:rsidRDefault="002202F2" w:rsidP="002202F2">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2202F2" w:rsidRDefault="002202F2" w:rsidP="002202F2">
    <w:pPr>
      <w:rPr>
        <w:sz w:val="20"/>
      </w:rPr>
    </w:pPr>
    <w:r w:rsidRPr="007A1328">
      <w:rPr>
        <w:b/>
        <w:sz w:val="20"/>
      </w:rPr>
      <w:fldChar w:fldCharType="begin"/>
    </w:r>
    <w:r w:rsidRPr="007A1328">
      <w:rPr>
        <w:b/>
        <w:sz w:val="20"/>
      </w:rPr>
      <w:instrText xml:space="preserve"> STYLEREF CharPartNo </w:instrText>
    </w:r>
    <w:r>
      <w:rPr>
        <w:b/>
        <w:sz w:val="20"/>
      </w:rPr>
      <w:fldChar w:fldCharType="separate"/>
    </w:r>
    <w:r w:rsidR="007A4445">
      <w:rPr>
        <w:b/>
        <w:noProof/>
        <w:sz w:val="20"/>
      </w:rPr>
      <w:t>Part 4</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7A4445">
      <w:rPr>
        <w:noProof/>
        <w:sz w:val="20"/>
      </w:rPr>
      <w:t>Miscellaneous</w:t>
    </w:r>
    <w:r>
      <w:rPr>
        <w:sz w:val="20"/>
      </w:rPr>
      <w:fldChar w:fldCharType="end"/>
    </w:r>
  </w:p>
  <w:p w:rsidR="002202F2" w:rsidRPr="007A1328" w:rsidRDefault="002202F2" w:rsidP="002202F2">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2202F2" w:rsidRPr="007A1328" w:rsidRDefault="002202F2" w:rsidP="002202F2">
    <w:pPr>
      <w:rPr>
        <w:b/>
        <w:sz w:val="24"/>
      </w:rPr>
    </w:pPr>
  </w:p>
  <w:p w:rsidR="002202F2" w:rsidRPr="007A1328" w:rsidRDefault="002202F2" w:rsidP="00927C2F">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7A4445">
      <w:rPr>
        <w:noProof/>
        <w:sz w:val="24"/>
      </w:rPr>
      <w:t>43</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2F2" w:rsidRPr="007A1328" w:rsidRDefault="002202F2" w:rsidP="002202F2">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2202F2" w:rsidRPr="007A1328" w:rsidRDefault="002202F2" w:rsidP="002202F2">
    <w:pPr>
      <w:jc w:val="right"/>
      <w:rPr>
        <w:sz w:val="20"/>
      </w:rPr>
    </w:pPr>
    <w:r w:rsidRPr="007A1328">
      <w:rPr>
        <w:sz w:val="20"/>
      </w:rPr>
      <w:fldChar w:fldCharType="begin"/>
    </w:r>
    <w:r w:rsidRPr="007A1328">
      <w:rPr>
        <w:sz w:val="20"/>
      </w:rPr>
      <w:instrText xml:space="preserve"> STYLEREF CharPartText </w:instrText>
    </w:r>
    <w:r>
      <w:rPr>
        <w:sz w:val="20"/>
      </w:rPr>
      <w:fldChar w:fldCharType="separate"/>
    </w:r>
    <w:r w:rsidR="007A4445">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7A4445">
      <w:rPr>
        <w:b/>
        <w:noProof/>
        <w:sz w:val="20"/>
      </w:rPr>
      <w:t>Part 4</w:t>
    </w:r>
    <w:r>
      <w:rPr>
        <w:b/>
        <w:sz w:val="20"/>
      </w:rPr>
      <w:fldChar w:fldCharType="end"/>
    </w:r>
  </w:p>
  <w:p w:rsidR="002202F2" w:rsidRPr="007A1328" w:rsidRDefault="002202F2" w:rsidP="002202F2">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2202F2" w:rsidRPr="007A1328" w:rsidRDefault="002202F2" w:rsidP="002202F2">
    <w:pPr>
      <w:jc w:val="right"/>
      <w:rPr>
        <w:b/>
        <w:sz w:val="24"/>
      </w:rPr>
    </w:pPr>
  </w:p>
  <w:p w:rsidR="002202F2" w:rsidRPr="007A1328" w:rsidRDefault="002202F2" w:rsidP="00927C2F">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7A4445">
      <w:rPr>
        <w:noProof/>
        <w:sz w:val="24"/>
      </w:rPr>
      <w:t>42</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2F2" w:rsidRPr="007A1328" w:rsidRDefault="002202F2" w:rsidP="002202F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7">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37A2B29"/>
    <w:multiLevelType w:val="multilevel"/>
    <w:tmpl w:val="0C090023"/>
    <w:numStyleLink w:val="ArticleSection"/>
  </w:abstractNum>
  <w:abstractNum w:abstractNumId="19">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23A82E0B"/>
    <w:multiLevelType w:val="multilevel"/>
    <w:tmpl w:val="0C090023"/>
    <w:numStyleLink w:val="ArticleSection"/>
  </w:abstractNum>
  <w:abstractNum w:abstractNumId="2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nsid w:val="604757A2"/>
    <w:multiLevelType w:val="multilevel"/>
    <w:tmpl w:val="0C09001D"/>
    <w:numStyleLink w:val="1ai"/>
  </w:abstractNum>
  <w:abstractNum w:abstractNumId="30">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6E5455E3"/>
    <w:multiLevelType w:val="multilevel"/>
    <w:tmpl w:val="0C09001D"/>
    <w:numStyleLink w:val="1ai"/>
  </w:abstractNum>
  <w:abstractNum w:abstractNumId="36">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8"/>
  </w:num>
  <w:num w:numId="2">
    <w:abstractNumId w:val="25"/>
  </w:num>
  <w:num w:numId="3">
    <w:abstractNumId w:val="14"/>
  </w:num>
  <w:num w:numId="4">
    <w:abstractNumId w:val="32"/>
  </w:num>
  <w:num w:numId="5">
    <w:abstractNumId w:val="19"/>
  </w:num>
  <w:num w:numId="6">
    <w:abstractNumId w:val="15"/>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23"/>
  </w:num>
  <w:num w:numId="28">
    <w:abstractNumId w:val="16"/>
  </w:num>
  <w:num w:numId="29">
    <w:abstractNumId w:val="35"/>
  </w:num>
  <w:num w:numId="30">
    <w:abstractNumId w:val="18"/>
  </w:num>
  <w:num w:numId="31">
    <w:abstractNumId w:val="29"/>
  </w:num>
  <w:num w:numId="32">
    <w:abstractNumId w:val="20"/>
  </w:num>
  <w:num w:numId="33">
    <w:abstractNumId w:val="13"/>
  </w:num>
  <w:num w:numId="34">
    <w:abstractNumId w:val="33"/>
  </w:num>
  <w:num w:numId="35">
    <w:abstractNumId w:val="36"/>
  </w:num>
  <w:num w:numId="36">
    <w:abstractNumId w:val="31"/>
  </w:num>
  <w:num w:numId="37">
    <w:abstractNumId w:val="17"/>
  </w:num>
  <w:num w:numId="38">
    <w:abstractNumId w:val="30"/>
  </w:num>
  <w:num w:numId="39">
    <w:abstractNumId w:val="11"/>
  </w:num>
  <w:num w:numId="40">
    <w:abstractNumId w:val="24"/>
  </w:num>
  <w:num w:numId="41">
    <w:abstractNumId w:val="34"/>
  </w:num>
  <w:num w:numId="42">
    <w:abstractNumId w:val="26"/>
  </w:num>
  <w:num w:numId="43">
    <w:abstractNumId w:val="22"/>
  </w:num>
  <w:num w:numId="44">
    <w:abstractNumId w:val="10"/>
  </w:num>
  <w:num w:numId="45">
    <w:abstractNumId w:val="27"/>
  </w:num>
  <w:num w:numId="46">
    <w:abstractNumId w:val="21"/>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2212"/>
    <w:rsid w:val="00006BC9"/>
    <w:rsid w:val="000220C9"/>
    <w:rsid w:val="000444CB"/>
    <w:rsid w:val="00046E54"/>
    <w:rsid w:val="000772FF"/>
    <w:rsid w:val="000A108D"/>
    <w:rsid w:val="000B008A"/>
    <w:rsid w:val="000B3504"/>
    <w:rsid w:val="000D41A7"/>
    <w:rsid w:val="000E677B"/>
    <w:rsid w:val="000E6DB2"/>
    <w:rsid w:val="00116B37"/>
    <w:rsid w:val="0013120B"/>
    <w:rsid w:val="001510A5"/>
    <w:rsid w:val="00151AD7"/>
    <w:rsid w:val="001616AD"/>
    <w:rsid w:val="00163EFB"/>
    <w:rsid w:val="00172C04"/>
    <w:rsid w:val="001801AC"/>
    <w:rsid w:val="00182E26"/>
    <w:rsid w:val="00191916"/>
    <w:rsid w:val="001B5915"/>
    <w:rsid w:val="001C0081"/>
    <w:rsid w:val="001C33E1"/>
    <w:rsid w:val="001E14E0"/>
    <w:rsid w:val="001E5915"/>
    <w:rsid w:val="001E64AC"/>
    <w:rsid w:val="001F140F"/>
    <w:rsid w:val="00204BEF"/>
    <w:rsid w:val="00213F8F"/>
    <w:rsid w:val="002202F2"/>
    <w:rsid w:val="00235CB9"/>
    <w:rsid w:val="002505D8"/>
    <w:rsid w:val="002508CD"/>
    <w:rsid w:val="0025500B"/>
    <w:rsid w:val="00266CF5"/>
    <w:rsid w:val="002831BA"/>
    <w:rsid w:val="0028439E"/>
    <w:rsid w:val="002B1A7A"/>
    <w:rsid w:val="002C0AD6"/>
    <w:rsid w:val="002C30FC"/>
    <w:rsid w:val="002E4EF4"/>
    <w:rsid w:val="002E6351"/>
    <w:rsid w:val="002F4B2C"/>
    <w:rsid w:val="002F5B83"/>
    <w:rsid w:val="00327646"/>
    <w:rsid w:val="003571D3"/>
    <w:rsid w:val="003707C4"/>
    <w:rsid w:val="00375F4B"/>
    <w:rsid w:val="00381AB0"/>
    <w:rsid w:val="00383C47"/>
    <w:rsid w:val="00386C4C"/>
    <w:rsid w:val="00391B6D"/>
    <w:rsid w:val="003937A1"/>
    <w:rsid w:val="0039687E"/>
    <w:rsid w:val="003970EE"/>
    <w:rsid w:val="003B034F"/>
    <w:rsid w:val="003D4EF5"/>
    <w:rsid w:val="003E3072"/>
    <w:rsid w:val="003E552A"/>
    <w:rsid w:val="003F4340"/>
    <w:rsid w:val="003F7282"/>
    <w:rsid w:val="00421355"/>
    <w:rsid w:val="00432AAA"/>
    <w:rsid w:val="0043422E"/>
    <w:rsid w:val="0043721B"/>
    <w:rsid w:val="00452A75"/>
    <w:rsid w:val="00482BA1"/>
    <w:rsid w:val="004918A6"/>
    <w:rsid w:val="0049595A"/>
    <w:rsid w:val="004A6EE2"/>
    <w:rsid w:val="004F5B0B"/>
    <w:rsid w:val="00512768"/>
    <w:rsid w:val="00520604"/>
    <w:rsid w:val="005275FC"/>
    <w:rsid w:val="00535A57"/>
    <w:rsid w:val="00575CC3"/>
    <w:rsid w:val="005873EA"/>
    <w:rsid w:val="0059303E"/>
    <w:rsid w:val="005B3CB5"/>
    <w:rsid w:val="005B52D9"/>
    <w:rsid w:val="005B6C63"/>
    <w:rsid w:val="005C22A9"/>
    <w:rsid w:val="005D6538"/>
    <w:rsid w:val="0060684A"/>
    <w:rsid w:val="0065539F"/>
    <w:rsid w:val="00662E47"/>
    <w:rsid w:val="00677B4A"/>
    <w:rsid w:val="006813F2"/>
    <w:rsid w:val="00686239"/>
    <w:rsid w:val="006A5342"/>
    <w:rsid w:val="006A7178"/>
    <w:rsid w:val="006B47AC"/>
    <w:rsid w:val="006B5C73"/>
    <w:rsid w:val="006D26ED"/>
    <w:rsid w:val="006E1790"/>
    <w:rsid w:val="006E1AC9"/>
    <w:rsid w:val="0072597B"/>
    <w:rsid w:val="00746642"/>
    <w:rsid w:val="0075299E"/>
    <w:rsid w:val="0076605C"/>
    <w:rsid w:val="007739A1"/>
    <w:rsid w:val="00773D60"/>
    <w:rsid w:val="00783E39"/>
    <w:rsid w:val="007A0BFD"/>
    <w:rsid w:val="007A4445"/>
    <w:rsid w:val="007B4382"/>
    <w:rsid w:val="007B7959"/>
    <w:rsid w:val="007F3F18"/>
    <w:rsid w:val="00834CFA"/>
    <w:rsid w:val="008351F3"/>
    <w:rsid w:val="008641C0"/>
    <w:rsid w:val="00876FFD"/>
    <w:rsid w:val="00885366"/>
    <w:rsid w:val="00893A8E"/>
    <w:rsid w:val="008B1B38"/>
    <w:rsid w:val="008B6C45"/>
    <w:rsid w:val="008C6ADB"/>
    <w:rsid w:val="008D2E61"/>
    <w:rsid w:val="008E3079"/>
    <w:rsid w:val="00903D69"/>
    <w:rsid w:val="00904D5F"/>
    <w:rsid w:val="0090787B"/>
    <w:rsid w:val="00921B69"/>
    <w:rsid w:val="00927C2F"/>
    <w:rsid w:val="00940902"/>
    <w:rsid w:val="00947F21"/>
    <w:rsid w:val="00956533"/>
    <w:rsid w:val="009616AC"/>
    <w:rsid w:val="00964802"/>
    <w:rsid w:val="00967678"/>
    <w:rsid w:val="0097346C"/>
    <w:rsid w:val="009776D5"/>
    <w:rsid w:val="009B1B76"/>
    <w:rsid w:val="009C6061"/>
    <w:rsid w:val="009E7CA5"/>
    <w:rsid w:val="009F538F"/>
    <w:rsid w:val="00A20E2E"/>
    <w:rsid w:val="00A214BA"/>
    <w:rsid w:val="00A33816"/>
    <w:rsid w:val="00A67541"/>
    <w:rsid w:val="00A769F6"/>
    <w:rsid w:val="00A9009A"/>
    <w:rsid w:val="00A924B7"/>
    <w:rsid w:val="00A93F46"/>
    <w:rsid w:val="00A95A69"/>
    <w:rsid w:val="00AB0884"/>
    <w:rsid w:val="00AB1FDB"/>
    <w:rsid w:val="00AB7153"/>
    <w:rsid w:val="00AD174A"/>
    <w:rsid w:val="00AD5D83"/>
    <w:rsid w:val="00AE3BDE"/>
    <w:rsid w:val="00AF728F"/>
    <w:rsid w:val="00B15D89"/>
    <w:rsid w:val="00B33CE6"/>
    <w:rsid w:val="00B42125"/>
    <w:rsid w:val="00BA0EFB"/>
    <w:rsid w:val="00BD1789"/>
    <w:rsid w:val="00BE0FB2"/>
    <w:rsid w:val="00BF02B8"/>
    <w:rsid w:val="00C2303D"/>
    <w:rsid w:val="00C23E76"/>
    <w:rsid w:val="00C40F0F"/>
    <w:rsid w:val="00C62480"/>
    <w:rsid w:val="00C633FC"/>
    <w:rsid w:val="00C748A7"/>
    <w:rsid w:val="00C8344F"/>
    <w:rsid w:val="00C85125"/>
    <w:rsid w:val="00CA1B39"/>
    <w:rsid w:val="00CA4379"/>
    <w:rsid w:val="00CA733C"/>
    <w:rsid w:val="00CC14F4"/>
    <w:rsid w:val="00CF5852"/>
    <w:rsid w:val="00D06263"/>
    <w:rsid w:val="00D25630"/>
    <w:rsid w:val="00D409DE"/>
    <w:rsid w:val="00D7445A"/>
    <w:rsid w:val="00D819B6"/>
    <w:rsid w:val="00D82B56"/>
    <w:rsid w:val="00D86AB1"/>
    <w:rsid w:val="00D93960"/>
    <w:rsid w:val="00DA2A84"/>
    <w:rsid w:val="00DD4039"/>
    <w:rsid w:val="00DD5DE3"/>
    <w:rsid w:val="00DF2AF9"/>
    <w:rsid w:val="00DF3AC4"/>
    <w:rsid w:val="00DF740A"/>
    <w:rsid w:val="00E02E50"/>
    <w:rsid w:val="00E04678"/>
    <w:rsid w:val="00E078E8"/>
    <w:rsid w:val="00E100E8"/>
    <w:rsid w:val="00E13612"/>
    <w:rsid w:val="00E13A1D"/>
    <w:rsid w:val="00E20310"/>
    <w:rsid w:val="00E317FD"/>
    <w:rsid w:val="00E42BA4"/>
    <w:rsid w:val="00E42F24"/>
    <w:rsid w:val="00E555F6"/>
    <w:rsid w:val="00E71267"/>
    <w:rsid w:val="00EA2ED4"/>
    <w:rsid w:val="00EC0246"/>
    <w:rsid w:val="00ED065B"/>
    <w:rsid w:val="00ED4DE7"/>
    <w:rsid w:val="00EF4DCF"/>
    <w:rsid w:val="00F03822"/>
    <w:rsid w:val="00F151E4"/>
    <w:rsid w:val="00F34446"/>
    <w:rsid w:val="00F4027F"/>
    <w:rsid w:val="00F61F29"/>
    <w:rsid w:val="00F64012"/>
    <w:rsid w:val="00F71403"/>
    <w:rsid w:val="00F83D2D"/>
    <w:rsid w:val="00F83FA2"/>
    <w:rsid w:val="00F93624"/>
    <w:rsid w:val="00F93A50"/>
    <w:rsid w:val="00FA00FC"/>
    <w:rsid w:val="00FB3203"/>
    <w:rsid w:val="00FB5E36"/>
    <w:rsid w:val="00FC0982"/>
    <w:rsid w:val="00FC489F"/>
    <w:rsid w:val="00FC7A14"/>
    <w:rsid w:val="00FE7E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202F2"/>
    <w:pPr>
      <w:spacing w:line="260" w:lineRule="atLeast"/>
    </w:pPr>
    <w:rPr>
      <w:rFonts w:eastAsiaTheme="minorHAnsi" w:cstheme="minorBidi"/>
      <w:sz w:val="22"/>
      <w:lang w:eastAsia="en-US"/>
    </w:rPr>
  </w:style>
  <w:style w:type="paragraph" w:styleId="Heading1">
    <w:name w:val="heading 1"/>
    <w:next w:val="Heading2"/>
    <w:autoRedefine/>
    <w:qFormat/>
    <w:rsid w:val="001801AC"/>
    <w:pPr>
      <w:keepNext/>
      <w:keepLines/>
      <w:ind w:left="1134" w:hanging="1134"/>
      <w:outlineLvl w:val="0"/>
    </w:pPr>
    <w:rPr>
      <w:b/>
      <w:bCs/>
      <w:kern w:val="28"/>
      <w:sz w:val="36"/>
      <w:szCs w:val="32"/>
    </w:rPr>
  </w:style>
  <w:style w:type="paragraph" w:styleId="Heading2">
    <w:name w:val="heading 2"/>
    <w:basedOn w:val="Heading1"/>
    <w:next w:val="Heading3"/>
    <w:autoRedefine/>
    <w:qFormat/>
    <w:rsid w:val="001801AC"/>
    <w:pPr>
      <w:spacing w:before="280"/>
      <w:outlineLvl w:val="1"/>
    </w:pPr>
    <w:rPr>
      <w:bCs w:val="0"/>
      <w:iCs/>
      <w:sz w:val="32"/>
      <w:szCs w:val="28"/>
    </w:rPr>
  </w:style>
  <w:style w:type="paragraph" w:styleId="Heading3">
    <w:name w:val="heading 3"/>
    <w:basedOn w:val="Heading1"/>
    <w:next w:val="Heading4"/>
    <w:autoRedefine/>
    <w:qFormat/>
    <w:rsid w:val="001801AC"/>
    <w:pPr>
      <w:spacing w:before="240"/>
      <w:outlineLvl w:val="2"/>
    </w:pPr>
    <w:rPr>
      <w:bCs w:val="0"/>
      <w:sz w:val="28"/>
      <w:szCs w:val="26"/>
    </w:rPr>
  </w:style>
  <w:style w:type="paragraph" w:styleId="Heading4">
    <w:name w:val="heading 4"/>
    <w:basedOn w:val="Heading1"/>
    <w:next w:val="Heading5"/>
    <w:autoRedefine/>
    <w:qFormat/>
    <w:rsid w:val="001801AC"/>
    <w:pPr>
      <w:spacing w:before="220"/>
      <w:outlineLvl w:val="3"/>
    </w:pPr>
    <w:rPr>
      <w:bCs w:val="0"/>
      <w:sz w:val="26"/>
      <w:szCs w:val="28"/>
    </w:rPr>
  </w:style>
  <w:style w:type="paragraph" w:styleId="Heading5">
    <w:name w:val="heading 5"/>
    <w:basedOn w:val="Heading1"/>
    <w:next w:val="subsection"/>
    <w:autoRedefine/>
    <w:qFormat/>
    <w:rsid w:val="001801AC"/>
    <w:pPr>
      <w:spacing w:before="280"/>
      <w:outlineLvl w:val="4"/>
    </w:pPr>
    <w:rPr>
      <w:bCs w:val="0"/>
      <w:iCs/>
      <w:sz w:val="24"/>
      <w:szCs w:val="26"/>
    </w:rPr>
  </w:style>
  <w:style w:type="paragraph" w:styleId="Heading6">
    <w:name w:val="heading 6"/>
    <w:basedOn w:val="Heading1"/>
    <w:next w:val="Heading7"/>
    <w:autoRedefine/>
    <w:qFormat/>
    <w:rsid w:val="001801AC"/>
    <w:pPr>
      <w:outlineLvl w:val="5"/>
    </w:pPr>
    <w:rPr>
      <w:rFonts w:ascii="Arial" w:hAnsi="Arial" w:cs="Arial"/>
      <w:bCs w:val="0"/>
      <w:sz w:val="32"/>
      <w:szCs w:val="22"/>
    </w:rPr>
  </w:style>
  <w:style w:type="paragraph" w:styleId="Heading7">
    <w:name w:val="heading 7"/>
    <w:basedOn w:val="Heading6"/>
    <w:next w:val="Normal"/>
    <w:autoRedefine/>
    <w:qFormat/>
    <w:rsid w:val="001801AC"/>
    <w:pPr>
      <w:spacing w:before="280"/>
      <w:outlineLvl w:val="6"/>
    </w:pPr>
    <w:rPr>
      <w:sz w:val="28"/>
    </w:rPr>
  </w:style>
  <w:style w:type="paragraph" w:styleId="Heading8">
    <w:name w:val="heading 8"/>
    <w:basedOn w:val="Heading6"/>
    <w:next w:val="Normal"/>
    <w:autoRedefine/>
    <w:qFormat/>
    <w:rsid w:val="001801AC"/>
    <w:pPr>
      <w:spacing w:before="240"/>
      <w:outlineLvl w:val="7"/>
    </w:pPr>
    <w:rPr>
      <w:iCs/>
      <w:sz w:val="26"/>
    </w:rPr>
  </w:style>
  <w:style w:type="paragraph" w:styleId="Heading9">
    <w:name w:val="heading 9"/>
    <w:basedOn w:val="Heading1"/>
    <w:next w:val="Normal"/>
    <w:autoRedefine/>
    <w:qFormat/>
    <w:rsid w:val="001801AC"/>
    <w:pPr>
      <w:keepNext w:val="0"/>
      <w:spacing w:before="280"/>
      <w:outlineLvl w:val="8"/>
    </w:pPr>
    <w:rPr>
      <w:i/>
      <w:sz w:val="28"/>
      <w:szCs w:val="22"/>
    </w:rPr>
  </w:style>
  <w:style w:type="character" w:default="1" w:styleId="DefaultParagraphFont">
    <w:name w:val="Default Paragraph Font"/>
    <w:uiPriority w:val="1"/>
    <w:semiHidden/>
    <w:unhideWhenUsed/>
    <w:rsid w:val="002202F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202F2"/>
  </w:style>
  <w:style w:type="numbering" w:styleId="111111">
    <w:name w:val="Outline List 2"/>
    <w:basedOn w:val="NoList"/>
    <w:rsid w:val="001801AC"/>
    <w:pPr>
      <w:numPr>
        <w:numId w:val="1"/>
      </w:numPr>
    </w:pPr>
  </w:style>
  <w:style w:type="numbering" w:styleId="1ai">
    <w:name w:val="Outline List 1"/>
    <w:basedOn w:val="NoList"/>
    <w:rsid w:val="001801AC"/>
    <w:pPr>
      <w:numPr>
        <w:numId w:val="4"/>
      </w:numPr>
    </w:pPr>
  </w:style>
  <w:style w:type="paragraph" w:customStyle="1" w:styleId="ActHead1">
    <w:name w:val="ActHead 1"/>
    <w:aliases w:val="c"/>
    <w:basedOn w:val="OPCParaBase"/>
    <w:next w:val="Normal"/>
    <w:qFormat/>
    <w:rsid w:val="002202F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202F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202F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202F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202F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202F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202F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202F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202F2"/>
    <w:pPr>
      <w:keepNext/>
      <w:keepLines/>
      <w:spacing w:before="280" w:line="240" w:lineRule="auto"/>
      <w:ind w:left="1134" w:hanging="1134"/>
      <w:outlineLvl w:val="8"/>
    </w:pPr>
    <w:rPr>
      <w:b/>
      <w:i/>
      <w:kern w:val="28"/>
      <w:sz w:val="28"/>
    </w:rPr>
  </w:style>
  <w:style w:type="paragraph" w:customStyle="1" w:styleId="MadeunderText">
    <w:name w:val="MadeunderText"/>
    <w:basedOn w:val="OPCParaBase"/>
    <w:next w:val="CompiledMadeUnder"/>
    <w:rsid w:val="002202F2"/>
    <w:pPr>
      <w:spacing w:before="240"/>
    </w:pPr>
    <w:rPr>
      <w:sz w:val="24"/>
      <w:szCs w:val="24"/>
    </w:rPr>
  </w:style>
  <w:style w:type="paragraph" w:customStyle="1" w:styleId="Actno">
    <w:name w:val="Actno"/>
    <w:basedOn w:val="ShortT"/>
    <w:next w:val="Normal"/>
    <w:qFormat/>
    <w:rsid w:val="002202F2"/>
  </w:style>
  <w:style w:type="numbering" w:styleId="ArticleSection">
    <w:name w:val="Outline List 3"/>
    <w:basedOn w:val="NoList"/>
    <w:rsid w:val="001801AC"/>
    <w:pPr>
      <w:numPr>
        <w:numId w:val="5"/>
      </w:numPr>
    </w:pPr>
  </w:style>
  <w:style w:type="paragraph" w:styleId="BalloonText">
    <w:name w:val="Balloon Text"/>
    <w:basedOn w:val="Normal"/>
    <w:link w:val="BalloonTextChar"/>
    <w:uiPriority w:val="99"/>
    <w:unhideWhenUsed/>
    <w:rsid w:val="002202F2"/>
    <w:pPr>
      <w:spacing w:line="240" w:lineRule="auto"/>
    </w:pPr>
    <w:rPr>
      <w:rFonts w:ascii="Tahoma" w:hAnsi="Tahoma" w:cs="Tahoma"/>
      <w:sz w:val="16"/>
      <w:szCs w:val="16"/>
    </w:rPr>
  </w:style>
  <w:style w:type="paragraph" w:styleId="BlockText">
    <w:name w:val="Block Text"/>
    <w:rsid w:val="001801AC"/>
    <w:pPr>
      <w:spacing w:after="120"/>
      <w:ind w:left="1440" w:right="1440"/>
    </w:pPr>
    <w:rPr>
      <w:sz w:val="22"/>
      <w:szCs w:val="24"/>
    </w:rPr>
  </w:style>
  <w:style w:type="paragraph" w:customStyle="1" w:styleId="Blocks">
    <w:name w:val="Blocks"/>
    <w:aliases w:val="bb"/>
    <w:basedOn w:val="OPCParaBase"/>
    <w:qFormat/>
    <w:rsid w:val="002202F2"/>
    <w:pPr>
      <w:spacing w:line="240" w:lineRule="auto"/>
    </w:pPr>
    <w:rPr>
      <w:sz w:val="24"/>
    </w:rPr>
  </w:style>
  <w:style w:type="paragraph" w:styleId="BodyText">
    <w:name w:val="Body Text"/>
    <w:rsid w:val="001801AC"/>
    <w:pPr>
      <w:spacing w:after="120"/>
    </w:pPr>
    <w:rPr>
      <w:sz w:val="22"/>
      <w:szCs w:val="24"/>
    </w:rPr>
  </w:style>
  <w:style w:type="paragraph" w:styleId="BodyText2">
    <w:name w:val="Body Text 2"/>
    <w:rsid w:val="001801AC"/>
    <w:pPr>
      <w:spacing w:after="120" w:line="480" w:lineRule="auto"/>
    </w:pPr>
    <w:rPr>
      <w:sz w:val="22"/>
      <w:szCs w:val="24"/>
    </w:rPr>
  </w:style>
  <w:style w:type="paragraph" w:styleId="BodyText3">
    <w:name w:val="Body Text 3"/>
    <w:rsid w:val="001801AC"/>
    <w:pPr>
      <w:spacing w:after="120"/>
    </w:pPr>
    <w:rPr>
      <w:sz w:val="16"/>
      <w:szCs w:val="16"/>
    </w:rPr>
  </w:style>
  <w:style w:type="paragraph" w:styleId="BodyTextFirstIndent">
    <w:name w:val="Body Text First Indent"/>
    <w:basedOn w:val="BodyText"/>
    <w:rsid w:val="001801AC"/>
    <w:pPr>
      <w:ind w:firstLine="210"/>
    </w:pPr>
  </w:style>
  <w:style w:type="paragraph" w:styleId="BodyTextIndent">
    <w:name w:val="Body Text Indent"/>
    <w:rsid w:val="001801AC"/>
    <w:pPr>
      <w:spacing w:after="120"/>
      <w:ind w:left="283"/>
    </w:pPr>
    <w:rPr>
      <w:sz w:val="22"/>
      <w:szCs w:val="24"/>
    </w:rPr>
  </w:style>
  <w:style w:type="paragraph" w:styleId="BodyTextFirstIndent2">
    <w:name w:val="Body Text First Indent 2"/>
    <w:basedOn w:val="BodyTextIndent"/>
    <w:rsid w:val="001801AC"/>
    <w:pPr>
      <w:ind w:firstLine="210"/>
    </w:pPr>
  </w:style>
  <w:style w:type="paragraph" w:styleId="BodyTextIndent2">
    <w:name w:val="Body Text Indent 2"/>
    <w:rsid w:val="001801AC"/>
    <w:pPr>
      <w:spacing w:after="120" w:line="480" w:lineRule="auto"/>
      <w:ind w:left="283"/>
    </w:pPr>
    <w:rPr>
      <w:sz w:val="22"/>
      <w:szCs w:val="24"/>
    </w:rPr>
  </w:style>
  <w:style w:type="paragraph" w:styleId="BodyTextIndent3">
    <w:name w:val="Body Text Indent 3"/>
    <w:rsid w:val="001801AC"/>
    <w:pPr>
      <w:spacing w:after="120"/>
      <w:ind w:left="283"/>
    </w:pPr>
    <w:rPr>
      <w:sz w:val="16"/>
      <w:szCs w:val="16"/>
    </w:rPr>
  </w:style>
  <w:style w:type="paragraph" w:customStyle="1" w:styleId="BoxText">
    <w:name w:val="BoxText"/>
    <w:aliases w:val="bt"/>
    <w:basedOn w:val="OPCParaBase"/>
    <w:qFormat/>
    <w:rsid w:val="002202F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202F2"/>
    <w:rPr>
      <w:b/>
    </w:rPr>
  </w:style>
  <w:style w:type="paragraph" w:customStyle="1" w:styleId="BoxHeadItalic">
    <w:name w:val="BoxHeadItalic"/>
    <w:aliases w:val="bhi"/>
    <w:basedOn w:val="BoxText"/>
    <w:next w:val="BoxStep"/>
    <w:qFormat/>
    <w:rsid w:val="002202F2"/>
    <w:rPr>
      <w:i/>
    </w:rPr>
  </w:style>
  <w:style w:type="paragraph" w:customStyle="1" w:styleId="BoxList">
    <w:name w:val="BoxList"/>
    <w:aliases w:val="bl"/>
    <w:basedOn w:val="BoxText"/>
    <w:qFormat/>
    <w:rsid w:val="002202F2"/>
    <w:pPr>
      <w:ind w:left="1559" w:hanging="425"/>
    </w:pPr>
  </w:style>
  <w:style w:type="paragraph" w:customStyle="1" w:styleId="BoxNote">
    <w:name w:val="BoxNote"/>
    <w:aliases w:val="bn"/>
    <w:basedOn w:val="BoxText"/>
    <w:qFormat/>
    <w:rsid w:val="002202F2"/>
    <w:pPr>
      <w:tabs>
        <w:tab w:val="left" w:pos="1985"/>
      </w:tabs>
      <w:spacing w:before="122" w:line="198" w:lineRule="exact"/>
      <w:ind w:left="2948" w:hanging="1814"/>
    </w:pPr>
    <w:rPr>
      <w:sz w:val="18"/>
    </w:rPr>
  </w:style>
  <w:style w:type="paragraph" w:customStyle="1" w:styleId="BoxPara">
    <w:name w:val="BoxPara"/>
    <w:aliases w:val="bp"/>
    <w:basedOn w:val="BoxText"/>
    <w:qFormat/>
    <w:rsid w:val="002202F2"/>
    <w:pPr>
      <w:tabs>
        <w:tab w:val="right" w:pos="2268"/>
      </w:tabs>
      <w:ind w:left="2552" w:hanging="1418"/>
    </w:pPr>
  </w:style>
  <w:style w:type="paragraph" w:customStyle="1" w:styleId="BoxStep">
    <w:name w:val="BoxStep"/>
    <w:aliases w:val="bs"/>
    <w:basedOn w:val="BoxText"/>
    <w:qFormat/>
    <w:rsid w:val="002202F2"/>
    <w:pPr>
      <w:ind w:left="1985" w:hanging="851"/>
    </w:pPr>
  </w:style>
  <w:style w:type="paragraph" w:styleId="Caption">
    <w:name w:val="caption"/>
    <w:next w:val="Normal"/>
    <w:qFormat/>
    <w:rsid w:val="001801AC"/>
    <w:pPr>
      <w:spacing w:before="120" w:after="120"/>
    </w:pPr>
    <w:rPr>
      <w:b/>
      <w:bCs/>
    </w:rPr>
  </w:style>
  <w:style w:type="character" w:customStyle="1" w:styleId="CharAmPartNo">
    <w:name w:val="CharAmPartNo"/>
    <w:basedOn w:val="OPCCharBase"/>
    <w:uiPriority w:val="1"/>
    <w:qFormat/>
    <w:rsid w:val="002202F2"/>
  </w:style>
  <w:style w:type="character" w:customStyle="1" w:styleId="CharAmPartText">
    <w:name w:val="CharAmPartText"/>
    <w:basedOn w:val="OPCCharBase"/>
    <w:uiPriority w:val="1"/>
    <w:qFormat/>
    <w:rsid w:val="002202F2"/>
  </w:style>
  <w:style w:type="character" w:customStyle="1" w:styleId="CharAmSchNo">
    <w:name w:val="CharAmSchNo"/>
    <w:basedOn w:val="OPCCharBase"/>
    <w:uiPriority w:val="1"/>
    <w:qFormat/>
    <w:rsid w:val="002202F2"/>
  </w:style>
  <w:style w:type="character" w:customStyle="1" w:styleId="CharAmSchText">
    <w:name w:val="CharAmSchText"/>
    <w:basedOn w:val="OPCCharBase"/>
    <w:uiPriority w:val="1"/>
    <w:qFormat/>
    <w:rsid w:val="002202F2"/>
  </w:style>
  <w:style w:type="character" w:customStyle="1" w:styleId="CharBoldItalic">
    <w:name w:val="CharBoldItalic"/>
    <w:basedOn w:val="OPCCharBase"/>
    <w:uiPriority w:val="1"/>
    <w:qFormat/>
    <w:rsid w:val="002202F2"/>
    <w:rPr>
      <w:b/>
      <w:i/>
    </w:rPr>
  </w:style>
  <w:style w:type="character" w:customStyle="1" w:styleId="CharChapNo">
    <w:name w:val="CharChapNo"/>
    <w:basedOn w:val="OPCCharBase"/>
    <w:qFormat/>
    <w:rsid w:val="002202F2"/>
  </w:style>
  <w:style w:type="character" w:customStyle="1" w:styleId="CharChapText">
    <w:name w:val="CharChapText"/>
    <w:basedOn w:val="OPCCharBase"/>
    <w:qFormat/>
    <w:rsid w:val="002202F2"/>
  </w:style>
  <w:style w:type="character" w:customStyle="1" w:styleId="CharDivNo">
    <w:name w:val="CharDivNo"/>
    <w:basedOn w:val="OPCCharBase"/>
    <w:qFormat/>
    <w:rsid w:val="002202F2"/>
  </w:style>
  <w:style w:type="character" w:customStyle="1" w:styleId="CharDivText">
    <w:name w:val="CharDivText"/>
    <w:basedOn w:val="OPCCharBase"/>
    <w:qFormat/>
    <w:rsid w:val="002202F2"/>
  </w:style>
  <w:style w:type="character" w:customStyle="1" w:styleId="CharItalic">
    <w:name w:val="CharItalic"/>
    <w:basedOn w:val="OPCCharBase"/>
    <w:uiPriority w:val="1"/>
    <w:qFormat/>
    <w:rsid w:val="002202F2"/>
    <w:rPr>
      <w:i/>
    </w:rPr>
  </w:style>
  <w:style w:type="character" w:customStyle="1" w:styleId="CharPartNo">
    <w:name w:val="CharPartNo"/>
    <w:basedOn w:val="OPCCharBase"/>
    <w:qFormat/>
    <w:rsid w:val="002202F2"/>
  </w:style>
  <w:style w:type="character" w:customStyle="1" w:styleId="CharPartText">
    <w:name w:val="CharPartText"/>
    <w:basedOn w:val="OPCCharBase"/>
    <w:qFormat/>
    <w:rsid w:val="002202F2"/>
  </w:style>
  <w:style w:type="character" w:customStyle="1" w:styleId="CharSectno">
    <w:name w:val="CharSectno"/>
    <w:basedOn w:val="OPCCharBase"/>
    <w:qFormat/>
    <w:rsid w:val="002202F2"/>
  </w:style>
  <w:style w:type="character" w:customStyle="1" w:styleId="CharSubdNo">
    <w:name w:val="CharSubdNo"/>
    <w:basedOn w:val="OPCCharBase"/>
    <w:uiPriority w:val="1"/>
    <w:qFormat/>
    <w:rsid w:val="002202F2"/>
  </w:style>
  <w:style w:type="character" w:customStyle="1" w:styleId="CharSubdText">
    <w:name w:val="CharSubdText"/>
    <w:basedOn w:val="OPCCharBase"/>
    <w:uiPriority w:val="1"/>
    <w:qFormat/>
    <w:rsid w:val="002202F2"/>
  </w:style>
  <w:style w:type="paragraph" w:styleId="Closing">
    <w:name w:val="Closing"/>
    <w:rsid w:val="001801AC"/>
    <w:pPr>
      <w:ind w:left="4252"/>
    </w:pPr>
    <w:rPr>
      <w:sz w:val="22"/>
      <w:szCs w:val="24"/>
    </w:rPr>
  </w:style>
  <w:style w:type="character" w:styleId="CommentReference">
    <w:name w:val="annotation reference"/>
    <w:basedOn w:val="DefaultParagraphFont"/>
    <w:rsid w:val="001801AC"/>
    <w:rPr>
      <w:sz w:val="16"/>
      <w:szCs w:val="16"/>
    </w:rPr>
  </w:style>
  <w:style w:type="paragraph" w:styleId="CommentText">
    <w:name w:val="annotation text"/>
    <w:rsid w:val="001801AC"/>
  </w:style>
  <w:style w:type="paragraph" w:styleId="CommentSubject">
    <w:name w:val="annotation subject"/>
    <w:next w:val="CommentText"/>
    <w:rsid w:val="001801AC"/>
    <w:rPr>
      <w:b/>
      <w:bCs/>
      <w:szCs w:val="24"/>
    </w:rPr>
  </w:style>
  <w:style w:type="paragraph" w:customStyle="1" w:styleId="notetext">
    <w:name w:val="note(text)"/>
    <w:aliases w:val="n"/>
    <w:basedOn w:val="OPCParaBase"/>
    <w:rsid w:val="002202F2"/>
    <w:pPr>
      <w:spacing w:before="122" w:line="240" w:lineRule="auto"/>
      <w:ind w:left="1985" w:hanging="851"/>
    </w:pPr>
    <w:rPr>
      <w:sz w:val="18"/>
    </w:rPr>
  </w:style>
  <w:style w:type="paragraph" w:customStyle="1" w:styleId="notemargin">
    <w:name w:val="note(margin)"/>
    <w:aliases w:val="nm"/>
    <w:basedOn w:val="OPCParaBase"/>
    <w:rsid w:val="002202F2"/>
    <w:pPr>
      <w:tabs>
        <w:tab w:val="left" w:pos="709"/>
      </w:tabs>
      <w:spacing w:before="122" w:line="198" w:lineRule="exact"/>
      <w:ind w:left="709" w:hanging="709"/>
    </w:pPr>
    <w:rPr>
      <w:sz w:val="18"/>
    </w:rPr>
  </w:style>
  <w:style w:type="paragraph" w:customStyle="1" w:styleId="CTA-">
    <w:name w:val="CTA -"/>
    <w:basedOn w:val="OPCParaBase"/>
    <w:rsid w:val="002202F2"/>
    <w:pPr>
      <w:spacing w:before="60" w:line="240" w:lineRule="atLeast"/>
      <w:ind w:left="85" w:hanging="85"/>
    </w:pPr>
    <w:rPr>
      <w:sz w:val="20"/>
    </w:rPr>
  </w:style>
  <w:style w:type="paragraph" w:customStyle="1" w:styleId="CTA--">
    <w:name w:val="CTA --"/>
    <w:basedOn w:val="OPCParaBase"/>
    <w:next w:val="Normal"/>
    <w:rsid w:val="002202F2"/>
    <w:pPr>
      <w:spacing w:before="60" w:line="240" w:lineRule="atLeast"/>
      <w:ind w:left="142" w:hanging="142"/>
    </w:pPr>
    <w:rPr>
      <w:sz w:val="20"/>
    </w:rPr>
  </w:style>
  <w:style w:type="paragraph" w:customStyle="1" w:styleId="CTA---">
    <w:name w:val="CTA ---"/>
    <w:basedOn w:val="OPCParaBase"/>
    <w:next w:val="Normal"/>
    <w:rsid w:val="002202F2"/>
    <w:pPr>
      <w:spacing w:before="60" w:line="240" w:lineRule="atLeast"/>
      <w:ind w:left="198" w:hanging="198"/>
    </w:pPr>
    <w:rPr>
      <w:sz w:val="20"/>
    </w:rPr>
  </w:style>
  <w:style w:type="paragraph" w:customStyle="1" w:styleId="CTA----">
    <w:name w:val="CTA ----"/>
    <w:basedOn w:val="OPCParaBase"/>
    <w:next w:val="Normal"/>
    <w:rsid w:val="002202F2"/>
    <w:pPr>
      <w:spacing w:before="60" w:line="240" w:lineRule="atLeast"/>
      <w:ind w:left="255" w:hanging="255"/>
    </w:pPr>
    <w:rPr>
      <w:sz w:val="20"/>
    </w:rPr>
  </w:style>
  <w:style w:type="paragraph" w:customStyle="1" w:styleId="CTA1a">
    <w:name w:val="CTA 1(a)"/>
    <w:basedOn w:val="OPCParaBase"/>
    <w:rsid w:val="002202F2"/>
    <w:pPr>
      <w:tabs>
        <w:tab w:val="right" w:pos="414"/>
      </w:tabs>
      <w:spacing w:before="40" w:line="240" w:lineRule="atLeast"/>
      <w:ind w:left="675" w:hanging="675"/>
    </w:pPr>
    <w:rPr>
      <w:sz w:val="20"/>
    </w:rPr>
  </w:style>
  <w:style w:type="paragraph" w:customStyle="1" w:styleId="CTA1ai">
    <w:name w:val="CTA 1(a)(i)"/>
    <w:basedOn w:val="OPCParaBase"/>
    <w:rsid w:val="002202F2"/>
    <w:pPr>
      <w:tabs>
        <w:tab w:val="right" w:pos="1004"/>
      </w:tabs>
      <w:spacing w:before="40" w:line="240" w:lineRule="atLeast"/>
      <w:ind w:left="1253" w:hanging="1253"/>
    </w:pPr>
    <w:rPr>
      <w:sz w:val="20"/>
    </w:rPr>
  </w:style>
  <w:style w:type="paragraph" w:customStyle="1" w:styleId="CTA2a">
    <w:name w:val="CTA 2(a)"/>
    <w:basedOn w:val="OPCParaBase"/>
    <w:rsid w:val="002202F2"/>
    <w:pPr>
      <w:tabs>
        <w:tab w:val="right" w:pos="482"/>
      </w:tabs>
      <w:spacing w:before="40" w:line="240" w:lineRule="atLeast"/>
      <w:ind w:left="748" w:hanging="748"/>
    </w:pPr>
    <w:rPr>
      <w:sz w:val="20"/>
    </w:rPr>
  </w:style>
  <w:style w:type="paragraph" w:customStyle="1" w:styleId="CTA2ai">
    <w:name w:val="CTA 2(a)(i)"/>
    <w:basedOn w:val="OPCParaBase"/>
    <w:rsid w:val="002202F2"/>
    <w:pPr>
      <w:tabs>
        <w:tab w:val="right" w:pos="1089"/>
      </w:tabs>
      <w:spacing w:before="40" w:line="240" w:lineRule="atLeast"/>
      <w:ind w:left="1327" w:hanging="1327"/>
    </w:pPr>
    <w:rPr>
      <w:sz w:val="20"/>
    </w:rPr>
  </w:style>
  <w:style w:type="paragraph" w:customStyle="1" w:styleId="CTA3a">
    <w:name w:val="CTA 3(a)"/>
    <w:basedOn w:val="OPCParaBase"/>
    <w:rsid w:val="002202F2"/>
    <w:pPr>
      <w:tabs>
        <w:tab w:val="right" w:pos="556"/>
      </w:tabs>
      <w:spacing w:before="40" w:line="240" w:lineRule="atLeast"/>
      <w:ind w:left="805" w:hanging="805"/>
    </w:pPr>
    <w:rPr>
      <w:sz w:val="20"/>
    </w:rPr>
  </w:style>
  <w:style w:type="paragraph" w:customStyle="1" w:styleId="CTA3ai">
    <w:name w:val="CTA 3(a)(i)"/>
    <w:basedOn w:val="OPCParaBase"/>
    <w:rsid w:val="002202F2"/>
    <w:pPr>
      <w:tabs>
        <w:tab w:val="right" w:pos="1140"/>
      </w:tabs>
      <w:spacing w:before="40" w:line="240" w:lineRule="atLeast"/>
      <w:ind w:left="1361" w:hanging="1361"/>
    </w:pPr>
    <w:rPr>
      <w:sz w:val="20"/>
    </w:rPr>
  </w:style>
  <w:style w:type="paragraph" w:customStyle="1" w:styleId="CTA4a">
    <w:name w:val="CTA 4(a)"/>
    <w:basedOn w:val="OPCParaBase"/>
    <w:rsid w:val="002202F2"/>
    <w:pPr>
      <w:tabs>
        <w:tab w:val="right" w:pos="624"/>
      </w:tabs>
      <w:spacing w:before="40" w:line="240" w:lineRule="atLeast"/>
      <w:ind w:left="873" w:hanging="873"/>
    </w:pPr>
    <w:rPr>
      <w:sz w:val="20"/>
    </w:rPr>
  </w:style>
  <w:style w:type="paragraph" w:customStyle="1" w:styleId="CTA4ai">
    <w:name w:val="CTA 4(a)(i)"/>
    <w:basedOn w:val="OPCParaBase"/>
    <w:rsid w:val="002202F2"/>
    <w:pPr>
      <w:tabs>
        <w:tab w:val="right" w:pos="1213"/>
      </w:tabs>
      <w:spacing w:before="40" w:line="240" w:lineRule="atLeast"/>
      <w:ind w:left="1452" w:hanging="1452"/>
    </w:pPr>
    <w:rPr>
      <w:sz w:val="20"/>
    </w:rPr>
  </w:style>
  <w:style w:type="paragraph" w:customStyle="1" w:styleId="CTACAPS">
    <w:name w:val="CTA CAPS"/>
    <w:basedOn w:val="OPCParaBase"/>
    <w:rsid w:val="002202F2"/>
    <w:pPr>
      <w:spacing w:before="60" w:line="240" w:lineRule="atLeast"/>
    </w:pPr>
    <w:rPr>
      <w:sz w:val="20"/>
    </w:rPr>
  </w:style>
  <w:style w:type="paragraph" w:customStyle="1" w:styleId="CTAright">
    <w:name w:val="CTA right"/>
    <w:basedOn w:val="OPCParaBase"/>
    <w:rsid w:val="002202F2"/>
    <w:pPr>
      <w:spacing w:before="60" w:line="240" w:lineRule="auto"/>
      <w:jc w:val="right"/>
    </w:pPr>
    <w:rPr>
      <w:sz w:val="20"/>
    </w:rPr>
  </w:style>
  <w:style w:type="paragraph" w:styleId="Date">
    <w:name w:val="Date"/>
    <w:next w:val="Normal"/>
    <w:rsid w:val="001801AC"/>
    <w:rPr>
      <w:sz w:val="22"/>
      <w:szCs w:val="24"/>
    </w:rPr>
  </w:style>
  <w:style w:type="paragraph" w:customStyle="1" w:styleId="subsection">
    <w:name w:val="subsection"/>
    <w:aliases w:val="ss"/>
    <w:basedOn w:val="OPCParaBase"/>
    <w:rsid w:val="002202F2"/>
    <w:pPr>
      <w:tabs>
        <w:tab w:val="right" w:pos="1021"/>
      </w:tabs>
      <w:spacing w:before="180" w:line="240" w:lineRule="auto"/>
      <w:ind w:left="1134" w:hanging="1134"/>
    </w:pPr>
  </w:style>
  <w:style w:type="paragraph" w:customStyle="1" w:styleId="Definition">
    <w:name w:val="Definition"/>
    <w:aliases w:val="dd"/>
    <w:basedOn w:val="OPCParaBase"/>
    <w:rsid w:val="002202F2"/>
    <w:pPr>
      <w:spacing w:before="180" w:line="240" w:lineRule="auto"/>
      <w:ind w:left="1134"/>
    </w:pPr>
  </w:style>
  <w:style w:type="paragraph" w:styleId="DocumentMap">
    <w:name w:val="Document Map"/>
    <w:rsid w:val="001801AC"/>
    <w:pPr>
      <w:shd w:val="clear" w:color="auto" w:fill="000080"/>
    </w:pPr>
    <w:rPr>
      <w:rFonts w:ascii="Tahoma" w:hAnsi="Tahoma" w:cs="Tahoma"/>
      <w:sz w:val="22"/>
      <w:szCs w:val="24"/>
    </w:rPr>
  </w:style>
  <w:style w:type="paragraph" w:styleId="E-mailSignature">
    <w:name w:val="E-mail Signature"/>
    <w:rsid w:val="001801AC"/>
    <w:rPr>
      <w:sz w:val="22"/>
      <w:szCs w:val="24"/>
    </w:rPr>
  </w:style>
  <w:style w:type="character" w:styleId="Emphasis">
    <w:name w:val="Emphasis"/>
    <w:basedOn w:val="DefaultParagraphFont"/>
    <w:qFormat/>
    <w:rsid w:val="001801AC"/>
    <w:rPr>
      <w:i/>
      <w:iCs/>
    </w:rPr>
  </w:style>
  <w:style w:type="character" w:styleId="EndnoteReference">
    <w:name w:val="endnote reference"/>
    <w:basedOn w:val="DefaultParagraphFont"/>
    <w:rsid w:val="001801AC"/>
    <w:rPr>
      <w:vertAlign w:val="superscript"/>
    </w:rPr>
  </w:style>
  <w:style w:type="paragraph" w:styleId="EndnoteText">
    <w:name w:val="endnote text"/>
    <w:rsid w:val="001801AC"/>
  </w:style>
  <w:style w:type="paragraph" w:styleId="EnvelopeAddress">
    <w:name w:val="envelope address"/>
    <w:rsid w:val="001801AC"/>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1801AC"/>
    <w:rPr>
      <w:rFonts w:ascii="Arial" w:hAnsi="Arial" w:cs="Arial"/>
    </w:rPr>
  </w:style>
  <w:style w:type="character" w:styleId="FollowedHyperlink">
    <w:name w:val="FollowedHyperlink"/>
    <w:basedOn w:val="DefaultParagraphFont"/>
    <w:rsid w:val="001801AC"/>
    <w:rPr>
      <w:color w:val="800080"/>
      <w:u w:val="single"/>
    </w:rPr>
  </w:style>
  <w:style w:type="paragraph" w:styleId="Footer">
    <w:name w:val="footer"/>
    <w:link w:val="FooterChar"/>
    <w:rsid w:val="002202F2"/>
    <w:pPr>
      <w:tabs>
        <w:tab w:val="center" w:pos="4153"/>
        <w:tab w:val="right" w:pos="8306"/>
      </w:tabs>
    </w:pPr>
    <w:rPr>
      <w:sz w:val="22"/>
      <w:szCs w:val="24"/>
    </w:rPr>
  </w:style>
  <w:style w:type="character" w:styleId="FootnoteReference">
    <w:name w:val="footnote reference"/>
    <w:basedOn w:val="DefaultParagraphFont"/>
    <w:rsid w:val="001801AC"/>
    <w:rPr>
      <w:vertAlign w:val="superscript"/>
    </w:rPr>
  </w:style>
  <w:style w:type="paragraph" w:styleId="FootnoteText">
    <w:name w:val="footnote text"/>
    <w:rsid w:val="001801AC"/>
  </w:style>
  <w:style w:type="paragraph" w:customStyle="1" w:styleId="Formula">
    <w:name w:val="Formula"/>
    <w:basedOn w:val="OPCParaBase"/>
    <w:rsid w:val="002202F2"/>
    <w:pPr>
      <w:spacing w:line="240" w:lineRule="auto"/>
      <w:ind w:left="1134"/>
    </w:pPr>
    <w:rPr>
      <w:sz w:val="20"/>
    </w:rPr>
  </w:style>
  <w:style w:type="paragraph" w:styleId="Header">
    <w:name w:val="header"/>
    <w:basedOn w:val="OPCParaBase"/>
    <w:link w:val="HeaderChar"/>
    <w:unhideWhenUsed/>
    <w:rsid w:val="002202F2"/>
    <w:pPr>
      <w:keepNext/>
      <w:keepLines/>
      <w:tabs>
        <w:tab w:val="center" w:pos="4150"/>
        <w:tab w:val="right" w:pos="8307"/>
      </w:tabs>
      <w:spacing w:line="160" w:lineRule="exact"/>
    </w:pPr>
    <w:rPr>
      <w:sz w:val="16"/>
    </w:rPr>
  </w:style>
  <w:style w:type="paragraph" w:customStyle="1" w:styleId="House">
    <w:name w:val="House"/>
    <w:basedOn w:val="OPCParaBase"/>
    <w:rsid w:val="002202F2"/>
    <w:pPr>
      <w:spacing w:line="240" w:lineRule="auto"/>
    </w:pPr>
    <w:rPr>
      <w:sz w:val="28"/>
    </w:rPr>
  </w:style>
  <w:style w:type="character" w:styleId="HTMLAcronym">
    <w:name w:val="HTML Acronym"/>
    <w:basedOn w:val="DefaultParagraphFont"/>
    <w:rsid w:val="001801AC"/>
  </w:style>
  <w:style w:type="paragraph" w:styleId="HTMLAddress">
    <w:name w:val="HTML Address"/>
    <w:rsid w:val="001801AC"/>
    <w:rPr>
      <w:i/>
      <w:iCs/>
      <w:sz w:val="22"/>
      <w:szCs w:val="24"/>
    </w:rPr>
  </w:style>
  <w:style w:type="character" w:styleId="HTMLCite">
    <w:name w:val="HTML Cite"/>
    <w:basedOn w:val="DefaultParagraphFont"/>
    <w:rsid w:val="001801AC"/>
    <w:rPr>
      <w:i/>
      <w:iCs/>
    </w:rPr>
  </w:style>
  <w:style w:type="character" w:styleId="HTMLCode">
    <w:name w:val="HTML Code"/>
    <w:basedOn w:val="DefaultParagraphFont"/>
    <w:rsid w:val="001801AC"/>
    <w:rPr>
      <w:rFonts w:ascii="Courier New" w:hAnsi="Courier New" w:cs="Courier New"/>
      <w:sz w:val="20"/>
      <w:szCs w:val="20"/>
    </w:rPr>
  </w:style>
  <w:style w:type="character" w:styleId="HTMLDefinition">
    <w:name w:val="HTML Definition"/>
    <w:basedOn w:val="DefaultParagraphFont"/>
    <w:rsid w:val="001801AC"/>
    <w:rPr>
      <w:i/>
      <w:iCs/>
    </w:rPr>
  </w:style>
  <w:style w:type="character" w:styleId="HTMLKeyboard">
    <w:name w:val="HTML Keyboard"/>
    <w:basedOn w:val="DefaultParagraphFont"/>
    <w:rsid w:val="001801AC"/>
    <w:rPr>
      <w:rFonts w:ascii="Courier New" w:hAnsi="Courier New" w:cs="Courier New"/>
      <w:sz w:val="20"/>
      <w:szCs w:val="20"/>
    </w:rPr>
  </w:style>
  <w:style w:type="paragraph" w:styleId="HTMLPreformatted">
    <w:name w:val="HTML Preformatted"/>
    <w:rsid w:val="001801AC"/>
    <w:rPr>
      <w:rFonts w:ascii="Courier New" w:hAnsi="Courier New" w:cs="Courier New"/>
    </w:rPr>
  </w:style>
  <w:style w:type="character" w:styleId="HTMLSample">
    <w:name w:val="HTML Sample"/>
    <w:basedOn w:val="DefaultParagraphFont"/>
    <w:rsid w:val="001801AC"/>
    <w:rPr>
      <w:rFonts w:ascii="Courier New" w:hAnsi="Courier New" w:cs="Courier New"/>
    </w:rPr>
  </w:style>
  <w:style w:type="character" w:styleId="HTMLTypewriter">
    <w:name w:val="HTML Typewriter"/>
    <w:basedOn w:val="DefaultParagraphFont"/>
    <w:rsid w:val="001801AC"/>
    <w:rPr>
      <w:rFonts w:ascii="Courier New" w:hAnsi="Courier New" w:cs="Courier New"/>
      <w:sz w:val="20"/>
      <w:szCs w:val="20"/>
    </w:rPr>
  </w:style>
  <w:style w:type="character" w:styleId="HTMLVariable">
    <w:name w:val="HTML Variable"/>
    <w:basedOn w:val="DefaultParagraphFont"/>
    <w:rsid w:val="001801AC"/>
    <w:rPr>
      <w:i/>
      <w:iCs/>
    </w:rPr>
  </w:style>
  <w:style w:type="character" w:styleId="Hyperlink">
    <w:name w:val="Hyperlink"/>
    <w:basedOn w:val="DefaultParagraphFont"/>
    <w:rsid w:val="001801AC"/>
    <w:rPr>
      <w:color w:val="0000FF"/>
      <w:u w:val="single"/>
    </w:rPr>
  </w:style>
  <w:style w:type="paragraph" w:styleId="Index1">
    <w:name w:val="index 1"/>
    <w:next w:val="Normal"/>
    <w:rsid w:val="001801AC"/>
    <w:pPr>
      <w:ind w:left="220" w:hanging="220"/>
    </w:pPr>
    <w:rPr>
      <w:sz w:val="22"/>
      <w:szCs w:val="24"/>
    </w:rPr>
  </w:style>
  <w:style w:type="paragraph" w:styleId="Index2">
    <w:name w:val="index 2"/>
    <w:next w:val="Normal"/>
    <w:rsid w:val="001801AC"/>
    <w:pPr>
      <w:ind w:left="440" w:hanging="220"/>
    </w:pPr>
    <w:rPr>
      <w:sz w:val="22"/>
      <w:szCs w:val="24"/>
    </w:rPr>
  </w:style>
  <w:style w:type="paragraph" w:styleId="Index3">
    <w:name w:val="index 3"/>
    <w:next w:val="Normal"/>
    <w:rsid w:val="001801AC"/>
    <w:pPr>
      <w:ind w:left="660" w:hanging="220"/>
    </w:pPr>
    <w:rPr>
      <w:sz w:val="22"/>
      <w:szCs w:val="24"/>
    </w:rPr>
  </w:style>
  <w:style w:type="paragraph" w:styleId="Index4">
    <w:name w:val="index 4"/>
    <w:next w:val="Normal"/>
    <w:rsid w:val="001801AC"/>
    <w:pPr>
      <w:ind w:left="880" w:hanging="220"/>
    </w:pPr>
    <w:rPr>
      <w:sz w:val="22"/>
      <w:szCs w:val="24"/>
    </w:rPr>
  </w:style>
  <w:style w:type="paragraph" w:styleId="Index5">
    <w:name w:val="index 5"/>
    <w:next w:val="Normal"/>
    <w:rsid w:val="001801AC"/>
    <w:pPr>
      <w:ind w:left="1100" w:hanging="220"/>
    </w:pPr>
    <w:rPr>
      <w:sz w:val="22"/>
      <w:szCs w:val="24"/>
    </w:rPr>
  </w:style>
  <w:style w:type="paragraph" w:styleId="Index6">
    <w:name w:val="index 6"/>
    <w:next w:val="Normal"/>
    <w:rsid w:val="001801AC"/>
    <w:pPr>
      <w:ind w:left="1320" w:hanging="220"/>
    </w:pPr>
    <w:rPr>
      <w:sz w:val="22"/>
      <w:szCs w:val="24"/>
    </w:rPr>
  </w:style>
  <w:style w:type="paragraph" w:styleId="Index7">
    <w:name w:val="index 7"/>
    <w:next w:val="Normal"/>
    <w:rsid w:val="001801AC"/>
    <w:pPr>
      <w:ind w:left="1540" w:hanging="220"/>
    </w:pPr>
    <w:rPr>
      <w:sz w:val="22"/>
      <w:szCs w:val="24"/>
    </w:rPr>
  </w:style>
  <w:style w:type="paragraph" w:styleId="Index8">
    <w:name w:val="index 8"/>
    <w:next w:val="Normal"/>
    <w:rsid w:val="001801AC"/>
    <w:pPr>
      <w:ind w:left="1760" w:hanging="220"/>
    </w:pPr>
    <w:rPr>
      <w:sz w:val="22"/>
      <w:szCs w:val="24"/>
    </w:rPr>
  </w:style>
  <w:style w:type="paragraph" w:styleId="Index9">
    <w:name w:val="index 9"/>
    <w:next w:val="Normal"/>
    <w:rsid w:val="001801AC"/>
    <w:pPr>
      <w:ind w:left="1980" w:hanging="220"/>
    </w:pPr>
    <w:rPr>
      <w:sz w:val="22"/>
      <w:szCs w:val="24"/>
    </w:rPr>
  </w:style>
  <w:style w:type="paragraph" w:styleId="IndexHeading">
    <w:name w:val="index heading"/>
    <w:next w:val="Index1"/>
    <w:rsid w:val="001801AC"/>
    <w:rPr>
      <w:rFonts w:ascii="Arial" w:hAnsi="Arial" w:cs="Arial"/>
      <w:b/>
      <w:bCs/>
      <w:sz w:val="22"/>
      <w:szCs w:val="24"/>
    </w:rPr>
  </w:style>
  <w:style w:type="paragraph" w:customStyle="1" w:styleId="Item">
    <w:name w:val="Item"/>
    <w:aliases w:val="i"/>
    <w:basedOn w:val="OPCParaBase"/>
    <w:next w:val="ItemHead"/>
    <w:rsid w:val="002202F2"/>
    <w:pPr>
      <w:keepLines/>
      <w:spacing w:before="80" w:line="240" w:lineRule="auto"/>
      <w:ind w:left="709"/>
    </w:pPr>
  </w:style>
  <w:style w:type="paragraph" w:customStyle="1" w:styleId="ItemHead">
    <w:name w:val="ItemHead"/>
    <w:aliases w:val="ih"/>
    <w:basedOn w:val="OPCParaBase"/>
    <w:next w:val="Item"/>
    <w:rsid w:val="002202F2"/>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2202F2"/>
    <w:rPr>
      <w:sz w:val="16"/>
    </w:rPr>
  </w:style>
  <w:style w:type="paragraph" w:styleId="List">
    <w:name w:val="List"/>
    <w:rsid w:val="001801AC"/>
    <w:pPr>
      <w:ind w:left="283" w:hanging="283"/>
    </w:pPr>
    <w:rPr>
      <w:sz w:val="22"/>
      <w:szCs w:val="24"/>
    </w:rPr>
  </w:style>
  <w:style w:type="paragraph" w:styleId="List2">
    <w:name w:val="List 2"/>
    <w:rsid w:val="001801AC"/>
    <w:pPr>
      <w:ind w:left="566" w:hanging="283"/>
    </w:pPr>
    <w:rPr>
      <w:sz w:val="22"/>
      <w:szCs w:val="24"/>
    </w:rPr>
  </w:style>
  <w:style w:type="paragraph" w:styleId="List3">
    <w:name w:val="List 3"/>
    <w:rsid w:val="001801AC"/>
    <w:pPr>
      <w:ind w:left="849" w:hanging="283"/>
    </w:pPr>
    <w:rPr>
      <w:sz w:val="22"/>
      <w:szCs w:val="24"/>
    </w:rPr>
  </w:style>
  <w:style w:type="paragraph" w:styleId="List4">
    <w:name w:val="List 4"/>
    <w:rsid w:val="001801AC"/>
    <w:pPr>
      <w:ind w:left="1132" w:hanging="283"/>
    </w:pPr>
    <w:rPr>
      <w:sz w:val="22"/>
      <w:szCs w:val="24"/>
    </w:rPr>
  </w:style>
  <w:style w:type="paragraph" w:styleId="List5">
    <w:name w:val="List 5"/>
    <w:rsid w:val="001801AC"/>
    <w:pPr>
      <w:ind w:left="1415" w:hanging="283"/>
    </w:pPr>
    <w:rPr>
      <w:sz w:val="22"/>
      <w:szCs w:val="24"/>
    </w:rPr>
  </w:style>
  <w:style w:type="paragraph" w:styleId="ListBullet">
    <w:name w:val="List Bullet"/>
    <w:rsid w:val="001801AC"/>
    <w:pPr>
      <w:numPr>
        <w:numId w:val="7"/>
      </w:numPr>
      <w:tabs>
        <w:tab w:val="clear" w:pos="360"/>
        <w:tab w:val="num" w:pos="2989"/>
      </w:tabs>
      <w:ind w:left="1225" w:firstLine="1043"/>
    </w:pPr>
    <w:rPr>
      <w:sz w:val="22"/>
      <w:szCs w:val="24"/>
    </w:rPr>
  </w:style>
  <w:style w:type="paragraph" w:styleId="ListBullet2">
    <w:name w:val="List Bullet 2"/>
    <w:rsid w:val="001801AC"/>
    <w:pPr>
      <w:numPr>
        <w:numId w:val="9"/>
      </w:numPr>
      <w:tabs>
        <w:tab w:val="clear" w:pos="643"/>
        <w:tab w:val="num" w:pos="360"/>
      </w:tabs>
      <w:ind w:left="360"/>
    </w:pPr>
    <w:rPr>
      <w:sz w:val="22"/>
      <w:szCs w:val="24"/>
    </w:rPr>
  </w:style>
  <w:style w:type="paragraph" w:styleId="ListBullet3">
    <w:name w:val="List Bullet 3"/>
    <w:rsid w:val="001801AC"/>
    <w:pPr>
      <w:numPr>
        <w:numId w:val="11"/>
      </w:numPr>
      <w:tabs>
        <w:tab w:val="clear" w:pos="926"/>
        <w:tab w:val="num" w:pos="360"/>
      </w:tabs>
      <w:ind w:left="360"/>
    </w:pPr>
    <w:rPr>
      <w:sz w:val="22"/>
      <w:szCs w:val="24"/>
    </w:rPr>
  </w:style>
  <w:style w:type="paragraph" w:styleId="ListBullet4">
    <w:name w:val="List Bullet 4"/>
    <w:rsid w:val="001801AC"/>
    <w:pPr>
      <w:numPr>
        <w:numId w:val="13"/>
      </w:numPr>
      <w:tabs>
        <w:tab w:val="clear" w:pos="1209"/>
        <w:tab w:val="num" w:pos="926"/>
      </w:tabs>
      <w:ind w:left="926"/>
    </w:pPr>
    <w:rPr>
      <w:sz w:val="22"/>
      <w:szCs w:val="24"/>
    </w:rPr>
  </w:style>
  <w:style w:type="paragraph" w:styleId="ListBullet5">
    <w:name w:val="List Bullet 5"/>
    <w:rsid w:val="001801AC"/>
    <w:pPr>
      <w:numPr>
        <w:numId w:val="15"/>
      </w:numPr>
    </w:pPr>
    <w:rPr>
      <w:sz w:val="22"/>
      <w:szCs w:val="24"/>
    </w:rPr>
  </w:style>
  <w:style w:type="paragraph" w:styleId="ListContinue">
    <w:name w:val="List Continue"/>
    <w:rsid w:val="001801AC"/>
    <w:pPr>
      <w:spacing w:after="120"/>
      <w:ind w:left="283"/>
    </w:pPr>
    <w:rPr>
      <w:sz w:val="22"/>
      <w:szCs w:val="24"/>
    </w:rPr>
  </w:style>
  <w:style w:type="paragraph" w:styleId="ListContinue2">
    <w:name w:val="List Continue 2"/>
    <w:rsid w:val="001801AC"/>
    <w:pPr>
      <w:spacing w:after="120"/>
      <w:ind w:left="566"/>
    </w:pPr>
    <w:rPr>
      <w:sz w:val="22"/>
      <w:szCs w:val="24"/>
    </w:rPr>
  </w:style>
  <w:style w:type="paragraph" w:styleId="ListContinue3">
    <w:name w:val="List Continue 3"/>
    <w:rsid w:val="001801AC"/>
    <w:pPr>
      <w:spacing w:after="120"/>
      <w:ind w:left="849"/>
    </w:pPr>
    <w:rPr>
      <w:sz w:val="22"/>
      <w:szCs w:val="24"/>
    </w:rPr>
  </w:style>
  <w:style w:type="paragraph" w:styleId="ListContinue4">
    <w:name w:val="List Continue 4"/>
    <w:rsid w:val="001801AC"/>
    <w:pPr>
      <w:spacing w:after="120"/>
      <w:ind w:left="1132"/>
    </w:pPr>
    <w:rPr>
      <w:sz w:val="22"/>
      <w:szCs w:val="24"/>
    </w:rPr>
  </w:style>
  <w:style w:type="paragraph" w:styleId="ListContinue5">
    <w:name w:val="List Continue 5"/>
    <w:rsid w:val="001801AC"/>
    <w:pPr>
      <w:spacing w:after="120"/>
      <w:ind w:left="1415"/>
    </w:pPr>
    <w:rPr>
      <w:sz w:val="22"/>
      <w:szCs w:val="24"/>
    </w:rPr>
  </w:style>
  <w:style w:type="paragraph" w:styleId="ListNumber">
    <w:name w:val="List Number"/>
    <w:rsid w:val="001801AC"/>
    <w:pPr>
      <w:numPr>
        <w:numId w:val="17"/>
      </w:numPr>
      <w:tabs>
        <w:tab w:val="clear" w:pos="360"/>
        <w:tab w:val="num" w:pos="4242"/>
      </w:tabs>
      <w:ind w:left="3521" w:hanging="1043"/>
    </w:pPr>
    <w:rPr>
      <w:sz w:val="22"/>
      <w:szCs w:val="24"/>
    </w:rPr>
  </w:style>
  <w:style w:type="paragraph" w:styleId="ListNumber2">
    <w:name w:val="List Number 2"/>
    <w:rsid w:val="001801AC"/>
    <w:pPr>
      <w:numPr>
        <w:numId w:val="19"/>
      </w:numPr>
      <w:tabs>
        <w:tab w:val="clear" w:pos="643"/>
        <w:tab w:val="num" w:pos="360"/>
      </w:tabs>
      <w:ind w:left="360"/>
    </w:pPr>
    <w:rPr>
      <w:sz w:val="22"/>
      <w:szCs w:val="24"/>
    </w:rPr>
  </w:style>
  <w:style w:type="paragraph" w:styleId="ListNumber3">
    <w:name w:val="List Number 3"/>
    <w:rsid w:val="001801AC"/>
    <w:pPr>
      <w:numPr>
        <w:numId w:val="21"/>
      </w:numPr>
      <w:tabs>
        <w:tab w:val="clear" w:pos="926"/>
        <w:tab w:val="num" w:pos="360"/>
      </w:tabs>
      <w:ind w:left="360"/>
    </w:pPr>
    <w:rPr>
      <w:sz w:val="22"/>
      <w:szCs w:val="24"/>
    </w:rPr>
  </w:style>
  <w:style w:type="paragraph" w:styleId="ListNumber4">
    <w:name w:val="List Number 4"/>
    <w:rsid w:val="001801AC"/>
    <w:pPr>
      <w:numPr>
        <w:numId w:val="23"/>
      </w:numPr>
      <w:tabs>
        <w:tab w:val="clear" w:pos="1209"/>
        <w:tab w:val="num" w:pos="360"/>
      </w:tabs>
      <w:ind w:left="360"/>
    </w:pPr>
    <w:rPr>
      <w:sz w:val="22"/>
      <w:szCs w:val="24"/>
    </w:rPr>
  </w:style>
  <w:style w:type="paragraph" w:styleId="ListNumber5">
    <w:name w:val="List Number 5"/>
    <w:rsid w:val="001801AC"/>
    <w:pPr>
      <w:numPr>
        <w:numId w:val="25"/>
      </w:numPr>
      <w:tabs>
        <w:tab w:val="clear" w:pos="1492"/>
        <w:tab w:val="num" w:pos="1440"/>
      </w:tabs>
      <w:ind w:left="0" w:firstLine="0"/>
    </w:pPr>
    <w:rPr>
      <w:sz w:val="22"/>
      <w:szCs w:val="24"/>
    </w:rPr>
  </w:style>
  <w:style w:type="paragraph" w:customStyle="1" w:styleId="LongT">
    <w:name w:val="LongT"/>
    <w:basedOn w:val="OPCParaBase"/>
    <w:rsid w:val="002202F2"/>
    <w:pPr>
      <w:spacing w:line="240" w:lineRule="auto"/>
    </w:pPr>
    <w:rPr>
      <w:b/>
      <w:sz w:val="32"/>
    </w:rPr>
  </w:style>
  <w:style w:type="paragraph" w:styleId="MacroText">
    <w:name w:val="macro"/>
    <w:rsid w:val="001801AC"/>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1801A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1801AC"/>
    <w:rPr>
      <w:sz w:val="24"/>
      <w:szCs w:val="24"/>
    </w:rPr>
  </w:style>
  <w:style w:type="paragraph" w:styleId="NormalIndent">
    <w:name w:val="Normal Indent"/>
    <w:rsid w:val="001801AC"/>
    <w:pPr>
      <w:ind w:left="720"/>
    </w:pPr>
    <w:rPr>
      <w:sz w:val="22"/>
      <w:szCs w:val="24"/>
    </w:rPr>
  </w:style>
  <w:style w:type="paragraph" w:styleId="NoteHeading">
    <w:name w:val="Note Heading"/>
    <w:next w:val="Normal"/>
    <w:rsid w:val="001801AC"/>
    <w:rPr>
      <w:sz w:val="22"/>
      <w:szCs w:val="24"/>
    </w:rPr>
  </w:style>
  <w:style w:type="paragraph" w:customStyle="1" w:styleId="notedraft">
    <w:name w:val="note(draft)"/>
    <w:aliases w:val="nd"/>
    <w:basedOn w:val="OPCParaBase"/>
    <w:rsid w:val="002202F2"/>
    <w:pPr>
      <w:spacing w:before="240" w:line="240" w:lineRule="auto"/>
      <w:ind w:left="284" w:hanging="284"/>
    </w:pPr>
    <w:rPr>
      <w:i/>
      <w:sz w:val="24"/>
    </w:rPr>
  </w:style>
  <w:style w:type="paragraph" w:customStyle="1" w:styleId="notepara">
    <w:name w:val="note(para)"/>
    <w:aliases w:val="na"/>
    <w:basedOn w:val="OPCParaBase"/>
    <w:rsid w:val="002202F2"/>
    <w:pPr>
      <w:spacing w:before="40" w:line="198" w:lineRule="exact"/>
      <w:ind w:left="2354" w:hanging="369"/>
    </w:pPr>
    <w:rPr>
      <w:sz w:val="18"/>
    </w:rPr>
  </w:style>
  <w:style w:type="paragraph" w:customStyle="1" w:styleId="noteParlAmend">
    <w:name w:val="note(ParlAmend)"/>
    <w:aliases w:val="npp"/>
    <w:basedOn w:val="OPCParaBase"/>
    <w:next w:val="ParlAmend"/>
    <w:rsid w:val="002202F2"/>
    <w:pPr>
      <w:spacing w:line="240" w:lineRule="auto"/>
      <w:jc w:val="right"/>
    </w:pPr>
    <w:rPr>
      <w:rFonts w:ascii="Arial" w:hAnsi="Arial"/>
      <w:b/>
      <w:i/>
    </w:rPr>
  </w:style>
  <w:style w:type="character" w:styleId="PageNumber">
    <w:name w:val="page number"/>
    <w:basedOn w:val="DefaultParagraphFont"/>
    <w:rsid w:val="001801AC"/>
  </w:style>
  <w:style w:type="paragraph" w:customStyle="1" w:styleId="Page1">
    <w:name w:val="Page1"/>
    <w:basedOn w:val="OPCParaBase"/>
    <w:rsid w:val="002202F2"/>
    <w:pPr>
      <w:spacing w:before="5600" w:line="240" w:lineRule="auto"/>
    </w:pPr>
    <w:rPr>
      <w:b/>
      <w:sz w:val="32"/>
    </w:rPr>
  </w:style>
  <w:style w:type="paragraph" w:customStyle="1" w:styleId="PageBreak">
    <w:name w:val="PageBreak"/>
    <w:aliases w:val="pb"/>
    <w:basedOn w:val="OPCParaBase"/>
    <w:rsid w:val="002202F2"/>
    <w:pPr>
      <w:spacing w:line="240" w:lineRule="auto"/>
    </w:pPr>
    <w:rPr>
      <w:sz w:val="20"/>
    </w:rPr>
  </w:style>
  <w:style w:type="paragraph" w:customStyle="1" w:styleId="paragraph">
    <w:name w:val="paragraph"/>
    <w:aliases w:val="a"/>
    <w:basedOn w:val="OPCParaBase"/>
    <w:rsid w:val="002202F2"/>
    <w:pPr>
      <w:tabs>
        <w:tab w:val="right" w:pos="1531"/>
      </w:tabs>
      <w:spacing w:before="40" w:line="240" w:lineRule="auto"/>
      <w:ind w:left="1644" w:hanging="1644"/>
    </w:pPr>
  </w:style>
  <w:style w:type="paragraph" w:customStyle="1" w:styleId="paragraphsub">
    <w:name w:val="paragraph(sub)"/>
    <w:aliases w:val="aa"/>
    <w:basedOn w:val="OPCParaBase"/>
    <w:rsid w:val="002202F2"/>
    <w:pPr>
      <w:tabs>
        <w:tab w:val="right" w:pos="1985"/>
      </w:tabs>
      <w:spacing w:before="40" w:line="240" w:lineRule="auto"/>
      <w:ind w:left="2098" w:hanging="2098"/>
    </w:pPr>
  </w:style>
  <w:style w:type="paragraph" w:customStyle="1" w:styleId="paragraphsub-sub">
    <w:name w:val="paragraph(sub-sub)"/>
    <w:aliases w:val="aaa"/>
    <w:basedOn w:val="OPCParaBase"/>
    <w:rsid w:val="002202F2"/>
    <w:pPr>
      <w:tabs>
        <w:tab w:val="right" w:pos="2722"/>
      </w:tabs>
      <w:spacing w:before="40" w:line="240" w:lineRule="auto"/>
      <w:ind w:left="2835" w:hanging="2835"/>
    </w:pPr>
  </w:style>
  <w:style w:type="paragraph" w:customStyle="1" w:styleId="ParlAmend">
    <w:name w:val="ParlAmend"/>
    <w:aliases w:val="pp"/>
    <w:basedOn w:val="OPCParaBase"/>
    <w:rsid w:val="002202F2"/>
    <w:pPr>
      <w:spacing w:before="240" w:line="240" w:lineRule="atLeast"/>
      <w:ind w:hanging="567"/>
    </w:pPr>
    <w:rPr>
      <w:sz w:val="24"/>
    </w:rPr>
  </w:style>
  <w:style w:type="paragraph" w:customStyle="1" w:styleId="Penalty">
    <w:name w:val="Penalty"/>
    <w:basedOn w:val="OPCParaBase"/>
    <w:rsid w:val="002202F2"/>
    <w:pPr>
      <w:tabs>
        <w:tab w:val="left" w:pos="2977"/>
      </w:tabs>
      <w:spacing w:before="180" w:line="240" w:lineRule="auto"/>
      <w:ind w:left="1985" w:hanging="851"/>
    </w:pPr>
  </w:style>
  <w:style w:type="paragraph" w:styleId="PlainText">
    <w:name w:val="Plain Text"/>
    <w:rsid w:val="001801AC"/>
    <w:rPr>
      <w:rFonts w:ascii="Courier New" w:hAnsi="Courier New" w:cs="Courier New"/>
      <w:sz w:val="22"/>
    </w:rPr>
  </w:style>
  <w:style w:type="paragraph" w:customStyle="1" w:styleId="Portfolio">
    <w:name w:val="Portfolio"/>
    <w:basedOn w:val="OPCParaBase"/>
    <w:rsid w:val="002202F2"/>
    <w:pPr>
      <w:spacing w:line="240" w:lineRule="auto"/>
    </w:pPr>
    <w:rPr>
      <w:i/>
      <w:sz w:val="20"/>
    </w:rPr>
  </w:style>
  <w:style w:type="paragraph" w:customStyle="1" w:styleId="Preamble">
    <w:name w:val="Preamble"/>
    <w:basedOn w:val="OPCParaBase"/>
    <w:next w:val="Normal"/>
    <w:rsid w:val="002202F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202F2"/>
    <w:pPr>
      <w:spacing w:line="240" w:lineRule="auto"/>
    </w:pPr>
    <w:rPr>
      <w:i/>
      <w:sz w:val="20"/>
    </w:rPr>
  </w:style>
  <w:style w:type="paragraph" w:styleId="Salutation">
    <w:name w:val="Salutation"/>
    <w:next w:val="Normal"/>
    <w:rsid w:val="001801AC"/>
    <w:rPr>
      <w:sz w:val="22"/>
      <w:szCs w:val="24"/>
    </w:rPr>
  </w:style>
  <w:style w:type="paragraph" w:customStyle="1" w:styleId="Session">
    <w:name w:val="Session"/>
    <w:basedOn w:val="OPCParaBase"/>
    <w:rsid w:val="002202F2"/>
    <w:pPr>
      <w:spacing w:line="240" w:lineRule="auto"/>
    </w:pPr>
    <w:rPr>
      <w:sz w:val="28"/>
    </w:rPr>
  </w:style>
  <w:style w:type="paragraph" w:customStyle="1" w:styleId="ShortT">
    <w:name w:val="ShortT"/>
    <w:basedOn w:val="OPCParaBase"/>
    <w:next w:val="Normal"/>
    <w:qFormat/>
    <w:rsid w:val="002202F2"/>
    <w:pPr>
      <w:spacing w:line="240" w:lineRule="auto"/>
    </w:pPr>
    <w:rPr>
      <w:b/>
      <w:sz w:val="40"/>
    </w:rPr>
  </w:style>
  <w:style w:type="paragraph" w:styleId="Signature">
    <w:name w:val="Signature"/>
    <w:rsid w:val="001801AC"/>
    <w:pPr>
      <w:ind w:left="4252"/>
    </w:pPr>
    <w:rPr>
      <w:sz w:val="22"/>
      <w:szCs w:val="24"/>
    </w:rPr>
  </w:style>
  <w:style w:type="paragraph" w:customStyle="1" w:styleId="Sponsor">
    <w:name w:val="Sponsor"/>
    <w:basedOn w:val="OPCParaBase"/>
    <w:rsid w:val="002202F2"/>
    <w:pPr>
      <w:spacing w:line="240" w:lineRule="auto"/>
    </w:pPr>
    <w:rPr>
      <w:i/>
    </w:rPr>
  </w:style>
  <w:style w:type="character" w:styleId="Strong">
    <w:name w:val="Strong"/>
    <w:basedOn w:val="DefaultParagraphFont"/>
    <w:qFormat/>
    <w:rsid w:val="001801AC"/>
    <w:rPr>
      <w:b/>
      <w:bCs/>
    </w:rPr>
  </w:style>
  <w:style w:type="paragraph" w:customStyle="1" w:styleId="Subitem">
    <w:name w:val="Subitem"/>
    <w:aliases w:val="iss"/>
    <w:basedOn w:val="OPCParaBase"/>
    <w:rsid w:val="002202F2"/>
    <w:pPr>
      <w:spacing w:before="180" w:line="240" w:lineRule="auto"/>
      <w:ind w:left="709" w:hanging="709"/>
    </w:pPr>
  </w:style>
  <w:style w:type="paragraph" w:customStyle="1" w:styleId="SubitemHead">
    <w:name w:val="SubitemHead"/>
    <w:aliases w:val="issh"/>
    <w:basedOn w:val="OPCParaBase"/>
    <w:rsid w:val="002202F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202F2"/>
    <w:pPr>
      <w:spacing w:before="40" w:line="240" w:lineRule="auto"/>
      <w:ind w:left="1134"/>
    </w:pPr>
  </w:style>
  <w:style w:type="paragraph" w:customStyle="1" w:styleId="SubsectionHead">
    <w:name w:val="SubsectionHead"/>
    <w:aliases w:val="ssh"/>
    <w:basedOn w:val="OPCParaBase"/>
    <w:next w:val="subsection"/>
    <w:rsid w:val="002202F2"/>
    <w:pPr>
      <w:keepNext/>
      <w:keepLines/>
      <w:spacing w:before="240" w:line="240" w:lineRule="auto"/>
      <w:ind w:left="1134"/>
    </w:pPr>
    <w:rPr>
      <w:i/>
    </w:rPr>
  </w:style>
  <w:style w:type="paragraph" w:styleId="Subtitle">
    <w:name w:val="Subtitle"/>
    <w:qFormat/>
    <w:rsid w:val="001801AC"/>
    <w:pPr>
      <w:spacing w:after="60"/>
      <w:jc w:val="center"/>
    </w:pPr>
    <w:rPr>
      <w:rFonts w:ascii="Arial" w:hAnsi="Arial" w:cs="Arial"/>
      <w:sz w:val="24"/>
      <w:szCs w:val="24"/>
    </w:rPr>
  </w:style>
  <w:style w:type="table" w:styleId="Table3Deffects1">
    <w:name w:val="Table 3D effects 1"/>
    <w:basedOn w:val="TableNormal"/>
    <w:rsid w:val="001801AC"/>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801AC"/>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801AC"/>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801AC"/>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801AC"/>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801AC"/>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801AC"/>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801AC"/>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801AC"/>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801AC"/>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801AC"/>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801AC"/>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801AC"/>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801AC"/>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801AC"/>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801AC"/>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801AC"/>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2202F2"/>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1801AC"/>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801AC"/>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801AC"/>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801AC"/>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801AC"/>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801AC"/>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801AC"/>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801AC"/>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801AC"/>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801AC"/>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801AC"/>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801AC"/>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801AC"/>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801AC"/>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801AC"/>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801AC"/>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1801AC"/>
    <w:pPr>
      <w:ind w:left="220" w:hanging="220"/>
    </w:pPr>
    <w:rPr>
      <w:sz w:val="22"/>
      <w:szCs w:val="24"/>
    </w:rPr>
  </w:style>
  <w:style w:type="paragraph" w:styleId="TableofFigures">
    <w:name w:val="table of figures"/>
    <w:next w:val="Normal"/>
    <w:rsid w:val="001801AC"/>
    <w:pPr>
      <w:ind w:left="440" w:hanging="440"/>
    </w:pPr>
    <w:rPr>
      <w:sz w:val="22"/>
      <w:szCs w:val="24"/>
    </w:rPr>
  </w:style>
  <w:style w:type="table" w:styleId="TableProfessional">
    <w:name w:val="Table Professional"/>
    <w:basedOn w:val="TableNormal"/>
    <w:rsid w:val="001801AC"/>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801AC"/>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801AC"/>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801AC"/>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801AC"/>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801AC"/>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801AC"/>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1801AC"/>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801AC"/>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801AC"/>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2202F2"/>
    <w:pPr>
      <w:spacing w:before="60" w:line="240" w:lineRule="auto"/>
      <w:ind w:left="284" w:hanging="284"/>
    </w:pPr>
    <w:rPr>
      <w:sz w:val="20"/>
    </w:rPr>
  </w:style>
  <w:style w:type="paragraph" w:customStyle="1" w:styleId="Tablei">
    <w:name w:val="Table(i)"/>
    <w:aliases w:val="taa"/>
    <w:basedOn w:val="OPCParaBase"/>
    <w:rsid w:val="002202F2"/>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2202F2"/>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2202F2"/>
    <w:pPr>
      <w:spacing w:before="60" w:line="240" w:lineRule="atLeast"/>
    </w:pPr>
    <w:rPr>
      <w:sz w:val="20"/>
    </w:rPr>
  </w:style>
  <w:style w:type="paragraph" w:styleId="Title">
    <w:name w:val="Title"/>
    <w:qFormat/>
    <w:rsid w:val="001801AC"/>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2202F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202F2"/>
    <w:pPr>
      <w:numPr>
        <w:numId w:val="4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202F2"/>
    <w:pPr>
      <w:spacing w:before="122" w:line="198" w:lineRule="exact"/>
      <w:ind w:left="1985" w:hanging="851"/>
      <w:jc w:val="right"/>
    </w:pPr>
    <w:rPr>
      <w:sz w:val="18"/>
    </w:rPr>
  </w:style>
  <w:style w:type="paragraph" w:customStyle="1" w:styleId="TLPTableBullet">
    <w:name w:val="TLPTableBullet"/>
    <w:aliases w:val="ttb"/>
    <w:basedOn w:val="OPCParaBase"/>
    <w:rsid w:val="002202F2"/>
    <w:pPr>
      <w:spacing w:line="240" w:lineRule="exact"/>
      <w:ind w:left="284" w:hanging="284"/>
    </w:pPr>
    <w:rPr>
      <w:sz w:val="20"/>
    </w:rPr>
  </w:style>
  <w:style w:type="paragraph" w:styleId="TOAHeading">
    <w:name w:val="toa heading"/>
    <w:next w:val="Normal"/>
    <w:rsid w:val="001801AC"/>
    <w:pPr>
      <w:spacing w:before="120"/>
    </w:pPr>
    <w:rPr>
      <w:rFonts w:ascii="Arial" w:hAnsi="Arial" w:cs="Arial"/>
      <w:b/>
      <w:bCs/>
      <w:sz w:val="24"/>
      <w:szCs w:val="24"/>
    </w:rPr>
  </w:style>
  <w:style w:type="paragraph" w:styleId="TOC1">
    <w:name w:val="toc 1"/>
    <w:basedOn w:val="OPCParaBase"/>
    <w:next w:val="Normal"/>
    <w:uiPriority w:val="39"/>
    <w:unhideWhenUsed/>
    <w:rsid w:val="002202F2"/>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202F2"/>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202F2"/>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2202F2"/>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202F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202F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202F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2202F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202F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202F2"/>
    <w:pPr>
      <w:keepLines/>
      <w:spacing w:before="240" w:after="120" w:line="240" w:lineRule="auto"/>
      <w:ind w:left="794"/>
    </w:pPr>
    <w:rPr>
      <w:b/>
      <w:kern w:val="28"/>
      <w:sz w:val="20"/>
    </w:rPr>
  </w:style>
  <w:style w:type="paragraph" w:customStyle="1" w:styleId="TofSectsHeading">
    <w:name w:val="TofSects(Heading)"/>
    <w:basedOn w:val="OPCParaBase"/>
    <w:rsid w:val="002202F2"/>
    <w:pPr>
      <w:spacing w:before="240" w:after="120" w:line="240" w:lineRule="auto"/>
    </w:pPr>
    <w:rPr>
      <w:b/>
      <w:sz w:val="24"/>
    </w:rPr>
  </w:style>
  <w:style w:type="paragraph" w:customStyle="1" w:styleId="TofSectsSection">
    <w:name w:val="TofSects(Section)"/>
    <w:basedOn w:val="OPCParaBase"/>
    <w:rsid w:val="002202F2"/>
    <w:pPr>
      <w:keepLines/>
      <w:spacing w:before="40" w:line="240" w:lineRule="auto"/>
      <w:ind w:left="1588" w:hanging="794"/>
    </w:pPr>
    <w:rPr>
      <w:kern w:val="28"/>
      <w:sz w:val="18"/>
    </w:rPr>
  </w:style>
  <w:style w:type="paragraph" w:customStyle="1" w:styleId="TofSectsSubdiv">
    <w:name w:val="TofSects(Subdiv)"/>
    <w:basedOn w:val="OPCParaBase"/>
    <w:rsid w:val="002202F2"/>
    <w:pPr>
      <w:keepLines/>
      <w:spacing w:before="80" w:line="240" w:lineRule="auto"/>
      <w:ind w:left="1588" w:hanging="794"/>
    </w:pPr>
    <w:rPr>
      <w:kern w:val="28"/>
    </w:rPr>
  </w:style>
  <w:style w:type="character" w:customStyle="1" w:styleId="OPCCharBase">
    <w:name w:val="OPCCharBase"/>
    <w:uiPriority w:val="1"/>
    <w:qFormat/>
    <w:rsid w:val="002202F2"/>
  </w:style>
  <w:style w:type="paragraph" w:customStyle="1" w:styleId="OPCParaBase">
    <w:name w:val="OPCParaBase"/>
    <w:qFormat/>
    <w:rsid w:val="002202F2"/>
    <w:pPr>
      <w:spacing w:line="260" w:lineRule="atLeast"/>
    </w:pPr>
    <w:rPr>
      <w:sz w:val="22"/>
    </w:rPr>
  </w:style>
  <w:style w:type="character" w:customStyle="1" w:styleId="HeaderChar">
    <w:name w:val="Header Char"/>
    <w:basedOn w:val="DefaultParagraphFont"/>
    <w:link w:val="Header"/>
    <w:rsid w:val="002202F2"/>
    <w:rPr>
      <w:sz w:val="16"/>
    </w:rPr>
  </w:style>
  <w:style w:type="paragraph" w:customStyle="1" w:styleId="noteToPara">
    <w:name w:val="noteToPara"/>
    <w:aliases w:val="ntp"/>
    <w:basedOn w:val="OPCParaBase"/>
    <w:rsid w:val="002202F2"/>
    <w:pPr>
      <w:spacing w:before="122" w:line="198" w:lineRule="exact"/>
      <w:ind w:left="2353" w:hanging="709"/>
    </w:pPr>
    <w:rPr>
      <w:sz w:val="18"/>
    </w:rPr>
  </w:style>
  <w:style w:type="paragraph" w:customStyle="1" w:styleId="WRStyle">
    <w:name w:val="WR Style"/>
    <w:aliases w:val="WR"/>
    <w:basedOn w:val="OPCParaBase"/>
    <w:rsid w:val="002202F2"/>
    <w:pPr>
      <w:spacing w:before="240" w:line="240" w:lineRule="auto"/>
      <w:ind w:left="284" w:hanging="284"/>
    </w:pPr>
    <w:rPr>
      <w:b/>
      <w:i/>
      <w:kern w:val="28"/>
      <w:sz w:val="24"/>
    </w:rPr>
  </w:style>
  <w:style w:type="character" w:customStyle="1" w:styleId="FooterChar">
    <w:name w:val="Footer Char"/>
    <w:basedOn w:val="DefaultParagraphFont"/>
    <w:link w:val="Footer"/>
    <w:rsid w:val="002202F2"/>
    <w:rPr>
      <w:sz w:val="22"/>
      <w:szCs w:val="24"/>
    </w:rPr>
  </w:style>
  <w:style w:type="table" w:customStyle="1" w:styleId="CFlag">
    <w:name w:val="CFlag"/>
    <w:basedOn w:val="TableNormal"/>
    <w:uiPriority w:val="99"/>
    <w:rsid w:val="002202F2"/>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2202F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202F2"/>
    <w:pPr>
      <w:pBdr>
        <w:top w:val="single" w:sz="4" w:space="1" w:color="auto"/>
      </w:pBdr>
      <w:spacing w:before="360"/>
      <w:ind w:right="397"/>
      <w:jc w:val="both"/>
    </w:pPr>
  </w:style>
  <w:style w:type="paragraph" w:customStyle="1" w:styleId="ENotesHeading1">
    <w:name w:val="ENotesHeading 1"/>
    <w:aliases w:val="Enh1"/>
    <w:basedOn w:val="OPCParaBase"/>
    <w:next w:val="Normal"/>
    <w:rsid w:val="002202F2"/>
    <w:pPr>
      <w:spacing w:before="120"/>
      <w:outlineLvl w:val="1"/>
    </w:pPr>
    <w:rPr>
      <w:b/>
      <w:sz w:val="28"/>
      <w:szCs w:val="28"/>
    </w:rPr>
  </w:style>
  <w:style w:type="paragraph" w:customStyle="1" w:styleId="ENotesHeading2">
    <w:name w:val="ENotesHeading 2"/>
    <w:aliases w:val="Enh2"/>
    <w:basedOn w:val="OPCParaBase"/>
    <w:next w:val="Normal"/>
    <w:rsid w:val="002202F2"/>
    <w:pPr>
      <w:spacing w:before="120" w:after="120"/>
      <w:outlineLvl w:val="2"/>
    </w:pPr>
    <w:rPr>
      <w:b/>
      <w:sz w:val="24"/>
      <w:szCs w:val="28"/>
    </w:rPr>
  </w:style>
  <w:style w:type="paragraph" w:customStyle="1" w:styleId="CompiledActNo">
    <w:name w:val="CompiledActNo"/>
    <w:basedOn w:val="OPCParaBase"/>
    <w:next w:val="Normal"/>
    <w:rsid w:val="002202F2"/>
    <w:rPr>
      <w:b/>
      <w:sz w:val="24"/>
      <w:szCs w:val="24"/>
    </w:rPr>
  </w:style>
  <w:style w:type="paragraph" w:customStyle="1" w:styleId="ENotesText">
    <w:name w:val="ENotesText"/>
    <w:aliases w:val="Ent,ENt"/>
    <w:basedOn w:val="OPCParaBase"/>
    <w:next w:val="Normal"/>
    <w:rsid w:val="002202F2"/>
    <w:pPr>
      <w:spacing w:before="120"/>
    </w:pPr>
  </w:style>
  <w:style w:type="paragraph" w:customStyle="1" w:styleId="CompiledMadeUnder">
    <w:name w:val="CompiledMadeUnder"/>
    <w:basedOn w:val="OPCParaBase"/>
    <w:next w:val="Normal"/>
    <w:rsid w:val="002202F2"/>
    <w:rPr>
      <w:i/>
      <w:sz w:val="24"/>
      <w:szCs w:val="24"/>
    </w:rPr>
  </w:style>
  <w:style w:type="paragraph" w:customStyle="1" w:styleId="Paragraphsub-sub-sub">
    <w:name w:val="Paragraph(sub-sub-sub)"/>
    <w:aliases w:val="aaaa"/>
    <w:basedOn w:val="OPCParaBase"/>
    <w:rsid w:val="002202F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202F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202F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202F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202F2"/>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2202F2"/>
    <w:pPr>
      <w:spacing w:before="60" w:line="240" w:lineRule="auto"/>
    </w:pPr>
    <w:rPr>
      <w:rFonts w:cs="Arial"/>
      <w:sz w:val="20"/>
      <w:szCs w:val="22"/>
    </w:rPr>
  </w:style>
  <w:style w:type="paragraph" w:customStyle="1" w:styleId="ActHead10">
    <w:name w:val="ActHead 10"/>
    <w:aliases w:val="sp"/>
    <w:basedOn w:val="OPCParaBase"/>
    <w:next w:val="ActHead3"/>
    <w:rsid w:val="002202F2"/>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2202F2"/>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2202F2"/>
    <w:pPr>
      <w:keepNext/>
      <w:spacing w:before="60" w:line="240" w:lineRule="atLeast"/>
    </w:pPr>
    <w:rPr>
      <w:b/>
      <w:sz w:val="20"/>
    </w:rPr>
  </w:style>
  <w:style w:type="paragraph" w:customStyle="1" w:styleId="NoteToSubpara">
    <w:name w:val="NoteToSubpara"/>
    <w:aliases w:val="nts"/>
    <w:basedOn w:val="OPCParaBase"/>
    <w:rsid w:val="002202F2"/>
    <w:pPr>
      <w:spacing w:before="40" w:line="198" w:lineRule="exact"/>
      <w:ind w:left="2835" w:hanging="709"/>
    </w:pPr>
    <w:rPr>
      <w:sz w:val="18"/>
    </w:rPr>
  </w:style>
  <w:style w:type="paragraph" w:customStyle="1" w:styleId="ENoteTableHeading">
    <w:name w:val="ENoteTableHeading"/>
    <w:aliases w:val="enth"/>
    <w:basedOn w:val="OPCParaBase"/>
    <w:rsid w:val="002202F2"/>
    <w:pPr>
      <w:keepNext/>
      <w:spacing w:before="60" w:line="240" w:lineRule="atLeast"/>
    </w:pPr>
    <w:rPr>
      <w:rFonts w:ascii="Arial" w:hAnsi="Arial"/>
      <w:b/>
      <w:sz w:val="16"/>
    </w:rPr>
  </w:style>
  <w:style w:type="paragraph" w:customStyle="1" w:styleId="ENoteTTi">
    <w:name w:val="ENoteTTi"/>
    <w:aliases w:val="entti"/>
    <w:basedOn w:val="OPCParaBase"/>
    <w:rsid w:val="002202F2"/>
    <w:pPr>
      <w:keepNext/>
      <w:spacing w:before="60" w:line="240" w:lineRule="atLeast"/>
      <w:ind w:left="170"/>
    </w:pPr>
    <w:rPr>
      <w:sz w:val="16"/>
    </w:rPr>
  </w:style>
  <w:style w:type="paragraph" w:customStyle="1" w:styleId="ENoteTTIndentHeading">
    <w:name w:val="ENoteTTIndentHeading"/>
    <w:aliases w:val="enTTHi"/>
    <w:basedOn w:val="OPCParaBase"/>
    <w:rsid w:val="002202F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202F2"/>
    <w:pPr>
      <w:spacing w:before="60" w:line="240" w:lineRule="atLeast"/>
    </w:pPr>
    <w:rPr>
      <w:sz w:val="16"/>
    </w:rPr>
  </w:style>
  <w:style w:type="paragraph" w:customStyle="1" w:styleId="ENotesHeading3">
    <w:name w:val="ENotesHeading 3"/>
    <w:aliases w:val="Enh3"/>
    <w:basedOn w:val="OPCParaBase"/>
    <w:next w:val="Normal"/>
    <w:rsid w:val="002202F2"/>
    <w:pPr>
      <w:keepNext/>
      <w:spacing w:before="120" w:line="240" w:lineRule="auto"/>
      <w:outlineLvl w:val="4"/>
    </w:pPr>
    <w:rPr>
      <w:b/>
      <w:szCs w:val="24"/>
    </w:rPr>
  </w:style>
  <w:style w:type="paragraph" w:styleId="Revision">
    <w:name w:val="Revision"/>
    <w:hidden/>
    <w:uiPriority w:val="99"/>
    <w:semiHidden/>
    <w:rsid w:val="00D409DE"/>
    <w:rPr>
      <w:rFonts w:eastAsiaTheme="minorHAnsi" w:cstheme="minorBidi"/>
      <w:sz w:val="22"/>
      <w:lang w:eastAsia="en-US"/>
    </w:rPr>
  </w:style>
  <w:style w:type="paragraph" w:customStyle="1" w:styleId="SubPartCASA">
    <w:name w:val="SubPart(CASA)"/>
    <w:aliases w:val="csp"/>
    <w:basedOn w:val="OPCParaBase"/>
    <w:next w:val="ActHead3"/>
    <w:rsid w:val="002202F2"/>
    <w:pPr>
      <w:keepNext/>
      <w:keepLines/>
      <w:spacing w:before="280"/>
      <w:outlineLvl w:val="1"/>
    </w:pPr>
    <w:rPr>
      <w:b/>
      <w:kern w:val="28"/>
      <w:sz w:val="32"/>
    </w:rPr>
  </w:style>
  <w:style w:type="character" w:customStyle="1" w:styleId="CharSubPartTextCASA">
    <w:name w:val="CharSubPartText(CASA)"/>
    <w:basedOn w:val="OPCCharBase"/>
    <w:uiPriority w:val="1"/>
    <w:rsid w:val="002202F2"/>
  </w:style>
  <w:style w:type="character" w:customStyle="1" w:styleId="CharSubPartNoCASA">
    <w:name w:val="CharSubPartNo(CASA)"/>
    <w:basedOn w:val="OPCCharBase"/>
    <w:uiPriority w:val="1"/>
    <w:rsid w:val="002202F2"/>
  </w:style>
  <w:style w:type="paragraph" w:customStyle="1" w:styleId="ENoteTTIndentHeadingSub">
    <w:name w:val="ENoteTTIndentHeadingSub"/>
    <w:aliases w:val="enTTHis"/>
    <w:basedOn w:val="OPCParaBase"/>
    <w:rsid w:val="002202F2"/>
    <w:pPr>
      <w:keepNext/>
      <w:spacing w:before="60" w:line="240" w:lineRule="atLeast"/>
      <w:ind w:left="340"/>
    </w:pPr>
    <w:rPr>
      <w:b/>
      <w:sz w:val="16"/>
    </w:rPr>
  </w:style>
  <w:style w:type="paragraph" w:customStyle="1" w:styleId="ENoteTTiSub">
    <w:name w:val="ENoteTTiSub"/>
    <w:aliases w:val="enttis"/>
    <w:basedOn w:val="OPCParaBase"/>
    <w:rsid w:val="002202F2"/>
    <w:pPr>
      <w:keepNext/>
      <w:spacing w:before="60" w:line="240" w:lineRule="atLeast"/>
      <w:ind w:left="340"/>
    </w:pPr>
    <w:rPr>
      <w:sz w:val="16"/>
    </w:rPr>
  </w:style>
  <w:style w:type="paragraph" w:customStyle="1" w:styleId="SubDivisionMigration">
    <w:name w:val="SubDivisionMigration"/>
    <w:aliases w:val="sdm"/>
    <w:basedOn w:val="OPCParaBase"/>
    <w:rsid w:val="002202F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202F2"/>
    <w:pPr>
      <w:keepNext/>
      <w:keepLines/>
      <w:spacing w:before="240" w:line="240" w:lineRule="auto"/>
      <w:ind w:left="1134" w:hanging="1134"/>
    </w:pPr>
    <w:rPr>
      <w:b/>
      <w:sz w:val="28"/>
    </w:rPr>
  </w:style>
  <w:style w:type="paragraph" w:customStyle="1" w:styleId="SOText">
    <w:name w:val="SO Text"/>
    <w:aliases w:val="sot"/>
    <w:link w:val="SOTextChar"/>
    <w:rsid w:val="002202F2"/>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2202F2"/>
    <w:rPr>
      <w:rFonts w:eastAsiaTheme="minorHAnsi" w:cstheme="minorBidi"/>
      <w:sz w:val="22"/>
      <w:lang w:eastAsia="en-US"/>
    </w:rPr>
  </w:style>
  <w:style w:type="paragraph" w:customStyle="1" w:styleId="SOTextNote">
    <w:name w:val="SO TextNote"/>
    <w:aliases w:val="sont"/>
    <w:basedOn w:val="SOText"/>
    <w:qFormat/>
    <w:rsid w:val="002202F2"/>
    <w:pPr>
      <w:spacing w:before="122" w:line="198" w:lineRule="exact"/>
      <w:ind w:left="1843" w:hanging="709"/>
    </w:pPr>
    <w:rPr>
      <w:sz w:val="18"/>
    </w:rPr>
  </w:style>
  <w:style w:type="paragraph" w:customStyle="1" w:styleId="SOPara">
    <w:name w:val="SO Para"/>
    <w:aliases w:val="soa"/>
    <w:basedOn w:val="SOText"/>
    <w:link w:val="SOParaChar"/>
    <w:qFormat/>
    <w:rsid w:val="002202F2"/>
    <w:pPr>
      <w:tabs>
        <w:tab w:val="right" w:pos="1786"/>
      </w:tabs>
      <w:spacing w:before="40"/>
      <w:ind w:left="2070" w:hanging="936"/>
    </w:pPr>
  </w:style>
  <w:style w:type="character" w:customStyle="1" w:styleId="SOParaChar">
    <w:name w:val="SO Para Char"/>
    <w:aliases w:val="soa Char"/>
    <w:basedOn w:val="DefaultParagraphFont"/>
    <w:link w:val="SOPara"/>
    <w:rsid w:val="002202F2"/>
    <w:rPr>
      <w:rFonts w:eastAsiaTheme="minorHAnsi" w:cstheme="minorBidi"/>
      <w:sz w:val="22"/>
      <w:lang w:eastAsia="en-US"/>
    </w:rPr>
  </w:style>
  <w:style w:type="paragraph" w:customStyle="1" w:styleId="FileName">
    <w:name w:val="FileName"/>
    <w:basedOn w:val="Normal"/>
    <w:rsid w:val="002202F2"/>
  </w:style>
  <w:style w:type="paragraph" w:customStyle="1" w:styleId="SOHeadBold">
    <w:name w:val="SO HeadBold"/>
    <w:aliases w:val="sohb"/>
    <w:basedOn w:val="SOText"/>
    <w:next w:val="SOText"/>
    <w:link w:val="SOHeadBoldChar"/>
    <w:qFormat/>
    <w:rsid w:val="002202F2"/>
    <w:rPr>
      <w:b/>
    </w:rPr>
  </w:style>
  <w:style w:type="character" w:customStyle="1" w:styleId="SOHeadBoldChar">
    <w:name w:val="SO HeadBold Char"/>
    <w:aliases w:val="sohb Char"/>
    <w:basedOn w:val="DefaultParagraphFont"/>
    <w:link w:val="SOHeadBold"/>
    <w:rsid w:val="002202F2"/>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2202F2"/>
    <w:rPr>
      <w:i/>
    </w:rPr>
  </w:style>
  <w:style w:type="character" w:customStyle="1" w:styleId="SOHeadItalicChar">
    <w:name w:val="SO HeadItalic Char"/>
    <w:aliases w:val="sohi Char"/>
    <w:basedOn w:val="DefaultParagraphFont"/>
    <w:link w:val="SOHeadItalic"/>
    <w:rsid w:val="002202F2"/>
    <w:rPr>
      <w:rFonts w:eastAsiaTheme="minorHAnsi" w:cstheme="minorBidi"/>
      <w:i/>
      <w:sz w:val="22"/>
      <w:lang w:eastAsia="en-US"/>
    </w:rPr>
  </w:style>
  <w:style w:type="paragraph" w:customStyle="1" w:styleId="SOBullet">
    <w:name w:val="SO Bullet"/>
    <w:aliases w:val="sotb"/>
    <w:basedOn w:val="SOText"/>
    <w:link w:val="SOBulletChar"/>
    <w:qFormat/>
    <w:rsid w:val="002202F2"/>
    <w:pPr>
      <w:ind w:left="1559" w:hanging="425"/>
    </w:pPr>
  </w:style>
  <w:style w:type="character" w:customStyle="1" w:styleId="SOBulletChar">
    <w:name w:val="SO Bullet Char"/>
    <w:aliases w:val="sotb Char"/>
    <w:basedOn w:val="DefaultParagraphFont"/>
    <w:link w:val="SOBullet"/>
    <w:rsid w:val="002202F2"/>
    <w:rPr>
      <w:rFonts w:eastAsiaTheme="minorHAnsi" w:cstheme="minorBidi"/>
      <w:sz w:val="22"/>
      <w:lang w:eastAsia="en-US"/>
    </w:rPr>
  </w:style>
  <w:style w:type="paragraph" w:customStyle="1" w:styleId="SOBulletNote">
    <w:name w:val="SO BulletNote"/>
    <w:aliases w:val="sonb"/>
    <w:basedOn w:val="SOTextNote"/>
    <w:link w:val="SOBulletNoteChar"/>
    <w:qFormat/>
    <w:rsid w:val="002202F2"/>
    <w:pPr>
      <w:tabs>
        <w:tab w:val="left" w:pos="1560"/>
      </w:tabs>
      <w:ind w:left="2268" w:hanging="1134"/>
    </w:pPr>
  </w:style>
  <w:style w:type="character" w:customStyle="1" w:styleId="SOBulletNoteChar">
    <w:name w:val="SO BulletNote Char"/>
    <w:aliases w:val="sonb Char"/>
    <w:basedOn w:val="DefaultParagraphFont"/>
    <w:link w:val="SOBulletNote"/>
    <w:rsid w:val="002202F2"/>
    <w:rPr>
      <w:rFonts w:eastAsiaTheme="minorHAnsi" w:cstheme="minorBidi"/>
      <w:sz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202F2"/>
    <w:pPr>
      <w:spacing w:line="260" w:lineRule="atLeast"/>
    </w:pPr>
    <w:rPr>
      <w:rFonts w:eastAsiaTheme="minorHAnsi" w:cstheme="minorBidi"/>
      <w:sz w:val="22"/>
      <w:lang w:eastAsia="en-US"/>
    </w:rPr>
  </w:style>
  <w:style w:type="paragraph" w:styleId="Heading1">
    <w:name w:val="heading 1"/>
    <w:next w:val="Heading2"/>
    <w:autoRedefine/>
    <w:qFormat/>
    <w:rsid w:val="001801AC"/>
    <w:pPr>
      <w:keepNext/>
      <w:keepLines/>
      <w:ind w:left="1134" w:hanging="1134"/>
      <w:outlineLvl w:val="0"/>
    </w:pPr>
    <w:rPr>
      <w:b/>
      <w:bCs/>
      <w:kern w:val="28"/>
      <w:sz w:val="36"/>
      <w:szCs w:val="32"/>
    </w:rPr>
  </w:style>
  <w:style w:type="paragraph" w:styleId="Heading2">
    <w:name w:val="heading 2"/>
    <w:basedOn w:val="Heading1"/>
    <w:next w:val="Heading3"/>
    <w:autoRedefine/>
    <w:qFormat/>
    <w:rsid w:val="001801AC"/>
    <w:pPr>
      <w:spacing w:before="280"/>
      <w:outlineLvl w:val="1"/>
    </w:pPr>
    <w:rPr>
      <w:bCs w:val="0"/>
      <w:iCs/>
      <w:sz w:val="32"/>
      <w:szCs w:val="28"/>
    </w:rPr>
  </w:style>
  <w:style w:type="paragraph" w:styleId="Heading3">
    <w:name w:val="heading 3"/>
    <w:basedOn w:val="Heading1"/>
    <w:next w:val="Heading4"/>
    <w:autoRedefine/>
    <w:qFormat/>
    <w:rsid w:val="001801AC"/>
    <w:pPr>
      <w:spacing w:before="240"/>
      <w:outlineLvl w:val="2"/>
    </w:pPr>
    <w:rPr>
      <w:bCs w:val="0"/>
      <w:sz w:val="28"/>
      <w:szCs w:val="26"/>
    </w:rPr>
  </w:style>
  <w:style w:type="paragraph" w:styleId="Heading4">
    <w:name w:val="heading 4"/>
    <w:basedOn w:val="Heading1"/>
    <w:next w:val="Heading5"/>
    <w:autoRedefine/>
    <w:qFormat/>
    <w:rsid w:val="001801AC"/>
    <w:pPr>
      <w:spacing w:before="220"/>
      <w:outlineLvl w:val="3"/>
    </w:pPr>
    <w:rPr>
      <w:bCs w:val="0"/>
      <w:sz w:val="26"/>
      <w:szCs w:val="28"/>
    </w:rPr>
  </w:style>
  <w:style w:type="paragraph" w:styleId="Heading5">
    <w:name w:val="heading 5"/>
    <w:basedOn w:val="Heading1"/>
    <w:next w:val="subsection"/>
    <w:autoRedefine/>
    <w:qFormat/>
    <w:rsid w:val="001801AC"/>
    <w:pPr>
      <w:spacing w:before="280"/>
      <w:outlineLvl w:val="4"/>
    </w:pPr>
    <w:rPr>
      <w:bCs w:val="0"/>
      <w:iCs/>
      <w:sz w:val="24"/>
      <w:szCs w:val="26"/>
    </w:rPr>
  </w:style>
  <w:style w:type="paragraph" w:styleId="Heading6">
    <w:name w:val="heading 6"/>
    <w:basedOn w:val="Heading1"/>
    <w:next w:val="Heading7"/>
    <w:autoRedefine/>
    <w:qFormat/>
    <w:rsid w:val="001801AC"/>
    <w:pPr>
      <w:outlineLvl w:val="5"/>
    </w:pPr>
    <w:rPr>
      <w:rFonts w:ascii="Arial" w:hAnsi="Arial" w:cs="Arial"/>
      <w:bCs w:val="0"/>
      <w:sz w:val="32"/>
      <w:szCs w:val="22"/>
    </w:rPr>
  </w:style>
  <w:style w:type="paragraph" w:styleId="Heading7">
    <w:name w:val="heading 7"/>
    <w:basedOn w:val="Heading6"/>
    <w:next w:val="Normal"/>
    <w:autoRedefine/>
    <w:qFormat/>
    <w:rsid w:val="001801AC"/>
    <w:pPr>
      <w:spacing w:before="280"/>
      <w:outlineLvl w:val="6"/>
    </w:pPr>
    <w:rPr>
      <w:sz w:val="28"/>
    </w:rPr>
  </w:style>
  <w:style w:type="paragraph" w:styleId="Heading8">
    <w:name w:val="heading 8"/>
    <w:basedOn w:val="Heading6"/>
    <w:next w:val="Normal"/>
    <w:autoRedefine/>
    <w:qFormat/>
    <w:rsid w:val="001801AC"/>
    <w:pPr>
      <w:spacing w:before="240"/>
      <w:outlineLvl w:val="7"/>
    </w:pPr>
    <w:rPr>
      <w:iCs/>
      <w:sz w:val="26"/>
    </w:rPr>
  </w:style>
  <w:style w:type="paragraph" w:styleId="Heading9">
    <w:name w:val="heading 9"/>
    <w:basedOn w:val="Heading1"/>
    <w:next w:val="Normal"/>
    <w:autoRedefine/>
    <w:qFormat/>
    <w:rsid w:val="001801AC"/>
    <w:pPr>
      <w:keepNext w:val="0"/>
      <w:spacing w:before="280"/>
      <w:outlineLvl w:val="8"/>
    </w:pPr>
    <w:rPr>
      <w:i/>
      <w:sz w:val="28"/>
      <w:szCs w:val="22"/>
    </w:rPr>
  </w:style>
  <w:style w:type="character" w:default="1" w:styleId="DefaultParagraphFont">
    <w:name w:val="Default Paragraph Font"/>
    <w:uiPriority w:val="1"/>
    <w:semiHidden/>
    <w:unhideWhenUsed/>
    <w:rsid w:val="002202F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202F2"/>
  </w:style>
  <w:style w:type="numbering" w:styleId="111111">
    <w:name w:val="Outline List 2"/>
    <w:basedOn w:val="NoList"/>
    <w:rsid w:val="001801AC"/>
    <w:pPr>
      <w:numPr>
        <w:numId w:val="1"/>
      </w:numPr>
    </w:pPr>
  </w:style>
  <w:style w:type="numbering" w:styleId="1ai">
    <w:name w:val="Outline List 1"/>
    <w:basedOn w:val="NoList"/>
    <w:rsid w:val="001801AC"/>
    <w:pPr>
      <w:numPr>
        <w:numId w:val="4"/>
      </w:numPr>
    </w:pPr>
  </w:style>
  <w:style w:type="paragraph" w:customStyle="1" w:styleId="ActHead1">
    <w:name w:val="ActHead 1"/>
    <w:aliases w:val="c"/>
    <w:basedOn w:val="OPCParaBase"/>
    <w:next w:val="Normal"/>
    <w:qFormat/>
    <w:rsid w:val="002202F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202F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202F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202F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202F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202F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202F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202F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202F2"/>
    <w:pPr>
      <w:keepNext/>
      <w:keepLines/>
      <w:spacing w:before="280" w:line="240" w:lineRule="auto"/>
      <w:ind w:left="1134" w:hanging="1134"/>
      <w:outlineLvl w:val="8"/>
    </w:pPr>
    <w:rPr>
      <w:b/>
      <w:i/>
      <w:kern w:val="28"/>
      <w:sz w:val="28"/>
    </w:rPr>
  </w:style>
  <w:style w:type="paragraph" w:customStyle="1" w:styleId="MadeunderText">
    <w:name w:val="MadeunderText"/>
    <w:basedOn w:val="OPCParaBase"/>
    <w:next w:val="CompiledMadeUnder"/>
    <w:rsid w:val="002202F2"/>
    <w:pPr>
      <w:spacing w:before="240"/>
    </w:pPr>
    <w:rPr>
      <w:sz w:val="24"/>
      <w:szCs w:val="24"/>
    </w:rPr>
  </w:style>
  <w:style w:type="paragraph" w:customStyle="1" w:styleId="Actno">
    <w:name w:val="Actno"/>
    <w:basedOn w:val="ShortT"/>
    <w:next w:val="Normal"/>
    <w:qFormat/>
    <w:rsid w:val="002202F2"/>
  </w:style>
  <w:style w:type="numbering" w:styleId="ArticleSection">
    <w:name w:val="Outline List 3"/>
    <w:basedOn w:val="NoList"/>
    <w:rsid w:val="001801AC"/>
    <w:pPr>
      <w:numPr>
        <w:numId w:val="5"/>
      </w:numPr>
    </w:pPr>
  </w:style>
  <w:style w:type="paragraph" w:styleId="BalloonText">
    <w:name w:val="Balloon Text"/>
    <w:basedOn w:val="Normal"/>
    <w:link w:val="BalloonTextChar"/>
    <w:uiPriority w:val="99"/>
    <w:unhideWhenUsed/>
    <w:rsid w:val="002202F2"/>
    <w:pPr>
      <w:spacing w:line="240" w:lineRule="auto"/>
    </w:pPr>
    <w:rPr>
      <w:rFonts w:ascii="Tahoma" w:hAnsi="Tahoma" w:cs="Tahoma"/>
      <w:sz w:val="16"/>
      <w:szCs w:val="16"/>
    </w:rPr>
  </w:style>
  <w:style w:type="paragraph" w:styleId="BlockText">
    <w:name w:val="Block Text"/>
    <w:rsid w:val="001801AC"/>
    <w:pPr>
      <w:spacing w:after="120"/>
      <w:ind w:left="1440" w:right="1440"/>
    </w:pPr>
    <w:rPr>
      <w:sz w:val="22"/>
      <w:szCs w:val="24"/>
    </w:rPr>
  </w:style>
  <w:style w:type="paragraph" w:customStyle="1" w:styleId="Blocks">
    <w:name w:val="Blocks"/>
    <w:aliases w:val="bb"/>
    <w:basedOn w:val="OPCParaBase"/>
    <w:qFormat/>
    <w:rsid w:val="002202F2"/>
    <w:pPr>
      <w:spacing w:line="240" w:lineRule="auto"/>
    </w:pPr>
    <w:rPr>
      <w:sz w:val="24"/>
    </w:rPr>
  </w:style>
  <w:style w:type="paragraph" w:styleId="BodyText">
    <w:name w:val="Body Text"/>
    <w:rsid w:val="001801AC"/>
    <w:pPr>
      <w:spacing w:after="120"/>
    </w:pPr>
    <w:rPr>
      <w:sz w:val="22"/>
      <w:szCs w:val="24"/>
    </w:rPr>
  </w:style>
  <w:style w:type="paragraph" w:styleId="BodyText2">
    <w:name w:val="Body Text 2"/>
    <w:rsid w:val="001801AC"/>
    <w:pPr>
      <w:spacing w:after="120" w:line="480" w:lineRule="auto"/>
    </w:pPr>
    <w:rPr>
      <w:sz w:val="22"/>
      <w:szCs w:val="24"/>
    </w:rPr>
  </w:style>
  <w:style w:type="paragraph" w:styleId="BodyText3">
    <w:name w:val="Body Text 3"/>
    <w:rsid w:val="001801AC"/>
    <w:pPr>
      <w:spacing w:after="120"/>
    </w:pPr>
    <w:rPr>
      <w:sz w:val="16"/>
      <w:szCs w:val="16"/>
    </w:rPr>
  </w:style>
  <w:style w:type="paragraph" w:styleId="BodyTextFirstIndent">
    <w:name w:val="Body Text First Indent"/>
    <w:basedOn w:val="BodyText"/>
    <w:rsid w:val="001801AC"/>
    <w:pPr>
      <w:ind w:firstLine="210"/>
    </w:pPr>
  </w:style>
  <w:style w:type="paragraph" w:styleId="BodyTextIndent">
    <w:name w:val="Body Text Indent"/>
    <w:rsid w:val="001801AC"/>
    <w:pPr>
      <w:spacing w:after="120"/>
      <w:ind w:left="283"/>
    </w:pPr>
    <w:rPr>
      <w:sz w:val="22"/>
      <w:szCs w:val="24"/>
    </w:rPr>
  </w:style>
  <w:style w:type="paragraph" w:styleId="BodyTextFirstIndent2">
    <w:name w:val="Body Text First Indent 2"/>
    <w:basedOn w:val="BodyTextIndent"/>
    <w:rsid w:val="001801AC"/>
    <w:pPr>
      <w:ind w:firstLine="210"/>
    </w:pPr>
  </w:style>
  <w:style w:type="paragraph" w:styleId="BodyTextIndent2">
    <w:name w:val="Body Text Indent 2"/>
    <w:rsid w:val="001801AC"/>
    <w:pPr>
      <w:spacing w:after="120" w:line="480" w:lineRule="auto"/>
      <w:ind w:left="283"/>
    </w:pPr>
    <w:rPr>
      <w:sz w:val="22"/>
      <w:szCs w:val="24"/>
    </w:rPr>
  </w:style>
  <w:style w:type="paragraph" w:styleId="BodyTextIndent3">
    <w:name w:val="Body Text Indent 3"/>
    <w:rsid w:val="001801AC"/>
    <w:pPr>
      <w:spacing w:after="120"/>
      <w:ind w:left="283"/>
    </w:pPr>
    <w:rPr>
      <w:sz w:val="16"/>
      <w:szCs w:val="16"/>
    </w:rPr>
  </w:style>
  <w:style w:type="paragraph" w:customStyle="1" w:styleId="BoxText">
    <w:name w:val="BoxText"/>
    <w:aliases w:val="bt"/>
    <w:basedOn w:val="OPCParaBase"/>
    <w:qFormat/>
    <w:rsid w:val="002202F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202F2"/>
    <w:rPr>
      <w:b/>
    </w:rPr>
  </w:style>
  <w:style w:type="paragraph" w:customStyle="1" w:styleId="BoxHeadItalic">
    <w:name w:val="BoxHeadItalic"/>
    <w:aliases w:val="bhi"/>
    <w:basedOn w:val="BoxText"/>
    <w:next w:val="BoxStep"/>
    <w:qFormat/>
    <w:rsid w:val="002202F2"/>
    <w:rPr>
      <w:i/>
    </w:rPr>
  </w:style>
  <w:style w:type="paragraph" w:customStyle="1" w:styleId="BoxList">
    <w:name w:val="BoxList"/>
    <w:aliases w:val="bl"/>
    <w:basedOn w:val="BoxText"/>
    <w:qFormat/>
    <w:rsid w:val="002202F2"/>
    <w:pPr>
      <w:ind w:left="1559" w:hanging="425"/>
    </w:pPr>
  </w:style>
  <w:style w:type="paragraph" w:customStyle="1" w:styleId="BoxNote">
    <w:name w:val="BoxNote"/>
    <w:aliases w:val="bn"/>
    <w:basedOn w:val="BoxText"/>
    <w:qFormat/>
    <w:rsid w:val="002202F2"/>
    <w:pPr>
      <w:tabs>
        <w:tab w:val="left" w:pos="1985"/>
      </w:tabs>
      <w:spacing w:before="122" w:line="198" w:lineRule="exact"/>
      <w:ind w:left="2948" w:hanging="1814"/>
    </w:pPr>
    <w:rPr>
      <w:sz w:val="18"/>
    </w:rPr>
  </w:style>
  <w:style w:type="paragraph" w:customStyle="1" w:styleId="BoxPara">
    <w:name w:val="BoxPara"/>
    <w:aliases w:val="bp"/>
    <w:basedOn w:val="BoxText"/>
    <w:qFormat/>
    <w:rsid w:val="002202F2"/>
    <w:pPr>
      <w:tabs>
        <w:tab w:val="right" w:pos="2268"/>
      </w:tabs>
      <w:ind w:left="2552" w:hanging="1418"/>
    </w:pPr>
  </w:style>
  <w:style w:type="paragraph" w:customStyle="1" w:styleId="BoxStep">
    <w:name w:val="BoxStep"/>
    <w:aliases w:val="bs"/>
    <w:basedOn w:val="BoxText"/>
    <w:qFormat/>
    <w:rsid w:val="002202F2"/>
    <w:pPr>
      <w:ind w:left="1985" w:hanging="851"/>
    </w:pPr>
  </w:style>
  <w:style w:type="paragraph" w:styleId="Caption">
    <w:name w:val="caption"/>
    <w:next w:val="Normal"/>
    <w:qFormat/>
    <w:rsid w:val="001801AC"/>
    <w:pPr>
      <w:spacing w:before="120" w:after="120"/>
    </w:pPr>
    <w:rPr>
      <w:b/>
      <w:bCs/>
    </w:rPr>
  </w:style>
  <w:style w:type="character" w:customStyle="1" w:styleId="CharAmPartNo">
    <w:name w:val="CharAmPartNo"/>
    <w:basedOn w:val="OPCCharBase"/>
    <w:uiPriority w:val="1"/>
    <w:qFormat/>
    <w:rsid w:val="002202F2"/>
  </w:style>
  <w:style w:type="character" w:customStyle="1" w:styleId="CharAmPartText">
    <w:name w:val="CharAmPartText"/>
    <w:basedOn w:val="OPCCharBase"/>
    <w:uiPriority w:val="1"/>
    <w:qFormat/>
    <w:rsid w:val="002202F2"/>
  </w:style>
  <w:style w:type="character" w:customStyle="1" w:styleId="CharAmSchNo">
    <w:name w:val="CharAmSchNo"/>
    <w:basedOn w:val="OPCCharBase"/>
    <w:uiPriority w:val="1"/>
    <w:qFormat/>
    <w:rsid w:val="002202F2"/>
  </w:style>
  <w:style w:type="character" w:customStyle="1" w:styleId="CharAmSchText">
    <w:name w:val="CharAmSchText"/>
    <w:basedOn w:val="OPCCharBase"/>
    <w:uiPriority w:val="1"/>
    <w:qFormat/>
    <w:rsid w:val="002202F2"/>
  </w:style>
  <w:style w:type="character" w:customStyle="1" w:styleId="CharBoldItalic">
    <w:name w:val="CharBoldItalic"/>
    <w:basedOn w:val="OPCCharBase"/>
    <w:uiPriority w:val="1"/>
    <w:qFormat/>
    <w:rsid w:val="002202F2"/>
    <w:rPr>
      <w:b/>
      <w:i/>
    </w:rPr>
  </w:style>
  <w:style w:type="character" w:customStyle="1" w:styleId="CharChapNo">
    <w:name w:val="CharChapNo"/>
    <w:basedOn w:val="OPCCharBase"/>
    <w:qFormat/>
    <w:rsid w:val="002202F2"/>
  </w:style>
  <w:style w:type="character" w:customStyle="1" w:styleId="CharChapText">
    <w:name w:val="CharChapText"/>
    <w:basedOn w:val="OPCCharBase"/>
    <w:qFormat/>
    <w:rsid w:val="002202F2"/>
  </w:style>
  <w:style w:type="character" w:customStyle="1" w:styleId="CharDivNo">
    <w:name w:val="CharDivNo"/>
    <w:basedOn w:val="OPCCharBase"/>
    <w:qFormat/>
    <w:rsid w:val="002202F2"/>
  </w:style>
  <w:style w:type="character" w:customStyle="1" w:styleId="CharDivText">
    <w:name w:val="CharDivText"/>
    <w:basedOn w:val="OPCCharBase"/>
    <w:qFormat/>
    <w:rsid w:val="002202F2"/>
  </w:style>
  <w:style w:type="character" w:customStyle="1" w:styleId="CharItalic">
    <w:name w:val="CharItalic"/>
    <w:basedOn w:val="OPCCharBase"/>
    <w:uiPriority w:val="1"/>
    <w:qFormat/>
    <w:rsid w:val="002202F2"/>
    <w:rPr>
      <w:i/>
    </w:rPr>
  </w:style>
  <w:style w:type="character" w:customStyle="1" w:styleId="CharPartNo">
    <w:name w:val="CharPartNo"/>
    <w:basedOn w:val="OPCCharBase"/>
    <w:qFormat/>
    <w:rsid w:val="002202F2"/>
  </w:style>
  <w:style w:type="character" w:customStyle="1" w:styleId="CharPartText">
    <w:name w:val="CharPartText"/>
    <w:basedOn w:val="OPCCharBase"/>
    <w:qFormat/>
    <w:rsid w:val="002202F2"/>
  </w:style>
  <w:style w:type="character" w:customStyle="1" w:styleId="CharSectno">
    <w:name w:val="CharSectno"/>
    <w:basedOn w:val="OPCCharBase"/>
    <w:qFormat/>
    <w:rsid w:val="002202F2"/>
  </w:style>
  <w:style w:type="character" w:customStyle="1" w:styleId="CharSubdNo">
    <w:name w:val="CharSubdNo"/>
    <w:basedOn w:val="OPCCharBase"/>
    <w:uiPriority w:val="1"/>
    <w:qFormat/>
    <w:rsid w:val="002202F2"/>
  </w:style>
  <w:style w:type="character" w:customStyle="1" w:styleId="CharSubdText">
    <w:name w:val="CharSubdText"/>
    <w:basedOn w:val="OPCCharBase"/>
    <w:uiPriority w:val="1"/>
    <w:qFormat/>
    <w:rsid w:val="002202F2"/>
  </w:style>
  <w:style w:type="paragraph" w:styleId="Closing">
    <w:name w:val="Closing"/>
    <w:rsid w:val="001801AC"/>
    <w:pPr>
      <w:ind w:left="4252"/>
    </w:pPr>
    <w:rPr>
      <w:sz w:val="22"/>
      <w:szCs w:val="24"/>
    </w:rPr>
  </w:style>
  <w:style w:type="character" w:styleId="CommentReference">
    <w:name w:val="annotation reference"/>
    <w:basedOn w:val="DefaultParagraphFont"/>
    <w:rsid w:val="001801AC"/>
    <w:rPr>
      <w:sz w:val="16"/>
      <w:szCs w:val="16"/>
    </w:rPr>
  </w:style>
  <w:style w:type="paragraph" w:styleId="CommentText">
    <w:name w:val="annotation text"/>
    <w:rsid w:val="001801AC"/>
  </w:style>
  <w:style w:type="paragraph" w:styleId="CommentSubject">
    <w:name w:val="annotation subject"/>
    <w:next w:val="CommentText"/>
    <w:rsid w:val="001801AC"/>
    <w:rPr>
      <w:b/>
      <w:bCs/>
      <w:szCs w:val="24"/>
    </w:rPr>
  </w:style>
  <w:style w:type="paragraph" w:customStyle="1" w:styleId="notetext">
    <w:name w:val="note(text)"/>
    <w:aliases w:val="n"/>
    <w:basedOn w:val="OPCParaBase"/>
    <w:rsid w:val="002202F2"/>
    <w:pPr>
      <w:spacing w:before="122" w:line="240" w:lineRule="auto"/>
      <w:ind w:left="1985" w:hanging="851"/>
    </w:pPr>
    <w:rPr>
      <w:sz w:val="18"/>
    </w:rPr>
  </w:style>
  <w:style w:type="paragraph" w:customStyle="1" w:styleId="notemargin">
    <w:name w:val="note(margin)"/>
    <w:aliases w:val="nm"/>
    <w:basedOn w:val="OPCParaBase"/>
    <w:rsid w:val="002202F2"/>
    <w:pPr>
      <w:tabs>
        <w:tab w:val="left" w:pos="709"/>
      </w:tabs>
      <w:spacing w:before="122" w:line="198" w:lineRule="exact"/>
      <w:ind w:left="709" w:hanging="709"/>
    </w:pPr>
    <w:rPr>
      <w:sz w:val="18"/>
    </w:rPr>
  </w:style>
  <w:style w:type="paragraph" w:customStyle="1" w:styleId="CTA-">
    <w:name w:val="CTA -"/>
    <w:basedOn w:val="OPCParaBase"/>
    <w:rsid w:val="002202F2"/>
    <w:pPr>
      <w:spacing w:before="60" w:line="240" w:lineRule="atLeast"/>
      <w:ind w:left="85" w:hanging="85"/>
    </w:pPr>
    <w:rPr>
      <w:sz w:val="20"/>
    </w:rPr>
  </w:style>
  <w:style w:type="paragraph" w:customStyle="1" w:styleId="CTA--">
    <w:name w:val="CTA --"/>
    <w:basedOn w:val="OPCParaBase"/>
    <w:next w:val="Normal"/>
    <w:rsid w:val="002202F2"/>
    <w:pPr>
      <w:spacing w:before="60" w:line="240" w:lineRule="atLeast"/>
      <w:ind w:left="142" w:hanging="142"/>
    </w:pPr>
    <w:rPr>
      <w:sz w:val="20"/>
    </w:rPr>
  </w:style>
  <w:style w:type="paragraph" w:customStyle="1" w:styleId="CTA---">
    <w:name w:val="CTA ---"/>
    <w:basedOn w:val="OPCParaBase"/>
    <w:next w:val="Normal"/>
    <w:rsid w:val="002202F2"/>
    <w:pPr>
      <w:spacing w:before="60" w:line="240" w:lineRule="atLeast"/>
      <w:ind w:left="198" w:hanging="198"/>
    </w:pPr>
    <w:rPr>
      <w:sz w:val="20"/>
    </w:rPr>
  </w:style>
  <w:style w:type="paragraph" w:customStyle="1" w:styleId="CTA----">
    <w:name w:val="CTA ----"/>
    <w:basedOn w:val="OPCParaBase"/>
    <w:next w:val="Normal"/>
    <w:rsid w:val="002202F2"/>
    <w:pPr>
      <w:spacing w:before="60" w:line="240" w:lineRule="atLeast"/>
      <w:ind w:left="255" w:hanging="255"/>
    </w:pPr>
    <w:rPr>
      <w:sz w:val="20"/>
    </w:rPr>
  </w:style>
  <w:style w:type="paragraph" w:customStyle="1" w:styleId="CTA1a">
    <w:name w:val="CTA 1(a)"/>
    <w:basedOn w:val="OPCParaBase"/>
    <w:rsid w:val="002202F2"/>
    <w:pPr>
      <w:tabs>
        <w:tab w:val="right" w:pos="414"/>
      </w:tabs>
      <w:spacing w:before="40" w:line="240" w:lineRule="atLeast"/>
      <w:ind w:left="675" w:hanging="675"/>
    </w:pPr>
    <w:rPr>
      <w:sz w:val="20"/>
    </w:rPr>
  </w:style>
  <w:style w:type="paragraph" w:customStyle="1" w:styleId="CTA1ai">
    <w:name w:val="CTA 1(a)(i)"/>
    <w:basedOn w:val="OPCParaBase"/>
    <w:rsid w:val="002202F2"/>
    <w:pPr>
      <w:tabs>
        <w:tab w:val="right" w:pos="1004"/>
      </w:tabs>
      <w:spacing w:before="40" w:line="240" w:lineRule="atLeast"/>
      <w:ind w:left="1253" w:hanging="1253"/>
    </w:pPr>
    <w:rPr>
      <w:sz w:val="20"/>
    </w:rPr>
  </w:style>
  <w:style w:type="paragraph" w:customStyle="1" w:styleId="CTA2a">
    <w:name w:val="CTA 2(a)"/>
    <w:basedOn w:val="OPCParaBase"/>
    <w:rsid w:val="002202F2"/>
    <w:pPr>
      <w:tabs>
        <w:tab w:val="right" w:pos="482"/>
      </w:tabs>
      <w:spacing w:before="40" w:line="240" w:lineRule="atLeast"/>
      <w:ind w:left="748" w:hanging="748"/>
    </w:pPr>
    <w:rPr>
      <w:sz w:val="20"/>
    </w:rPr>
  </w:style>
  <w:style w:type="paragraph" w:customStyle="1" w:styleId="CTA2ai">
    <w:name w:val="CTA 2(a)(i)"/>
    <w:basedOn w:val="OPCParaBase"/>
    <w:rsid w:val="002202F2"/>
    <w:pPr>
      <w:tabs>
        <w:tab w:val="right" w:pos="1089"/>
      </w:tabs>
      <w:spacing w:before="40" w:line="240" w:lineRule="atLeast"/>
      <w:ind w:left="1327" w:hanging="1327"/>
    </w:pPr>
    <w:rPr>
      <w:sz w:val="20"/>
    </w:rPr>
  </w:style>
  <w:style w:type="paragraph" w:customStyle="1" w:styleId="CTA3a">
    <w:name w:val="CTA 3(a)"/>
    <w:basedOn w:val="OPCParaBase"/>
    <w:rsid w:val="002202F2"/>
    <w:pPr>
      <w:tabs>
        <w:tab w:val="right" w:pos="556"/>
      </w:tabs>
      <w:spacing w:before="40" w:line="240" w:lineRule="atLeast"/>
      <w:ind w:left="805" w:hanging="805"/>
    </w:pPr>
    <w:rPr>
      <w:sz w:val="20"/>
    </w:rPr>
  </w:style>
  <w:style w:type="paragraph" w:customStyle="1" w:styleId="CTA3ai">
    <w:name w:val="CTA 3(a)(i)"/>
    <w:basedOn w:val="OPCParaBase"/>
    <w:rsid w:val="002202F2"/>
    <w:pPr>
      <w:tabs>
        <w:tab w:val="right" w:pos="1140"/>
      </w:tabs>
      <w:spacing w:before="40" w:line="240" w:lineRule="atLeast"/>
      <w:ind w:left="1361" w:hanging="1361"/>
    </w:pPr>
    <w:rPr>
      <w:sz w:val="20"/>
    </w:rPr>
  </w:style>
  <w:style w:type="paragraph" w:customStyle="1" w:styleId="CTA4a">
    <w:name w:val="CTA 4(a)"/>
    <w:basedOn w:val="OPCParaBase"/>
    <w:rsid w:val="002202F2"/>
    <w:pPr>
      <w:tabs>
        <w:tab w:val="right" w:pos="624"/>
      </w:tabs>
      <w:spacing w:before="40" w:line="240" w:lineRule="atLeast"/>
      <w:ind w:left="873" w:hanging="873"/>
    </w:pPr>
    <w:rPr>
      <w:sz w:val="20"/>
    </w:rPr>
  </w:style>
  <w:style w:type="paragraph" w:customStyle="1" w:styleId="CTA4ai">
    <w:name w:val="CTA 4(a)(i)"/>
    <w:basedOn w:val="OPCParaBase"/>
    <w:rsid w:val="002202F2"/>
    <w:pPr>
      <w:tabs>
        <w:tab w:val="right" w:pos="1213"/>
      </w:tabs>
      <w:spacing w:before="40" w:line="240" w:lineRule="atLeast"/>
      <w:ind w:left="1452" w:hanging="1452"/>
    </w:pPr>
    <w:rPr>
      <w:sz w:val="20"/>
    </w:rPr>
  </w:style>
  <w:style w:type="paragraph" w:customStyle="1" w:styleId="CTACAPS">
    <w:name w:val="CTA CAPS"/>
    <w:basedOn w:val="OPCParaBase"/>
    <w:rsid w:val="002202F2"/>
    <w:pPr>
      <w:spacing w:before="60" w:line="240" w:lineRule="atLeast"/>
    </w:pPr>
    <w:rPr>
      <w:sz w:val="20"/>
    </w:rPr>
  </w:style>
  <w:style w:type="paragraph" w:customStyle="1" w:styleId="CTAright">
    <w:name w:val="CTA right"/>
    <w:basedOn w:val="OPCParaBase"/>
    <w:rsid w:val="002202F2"/>
    <w:pPr>
      <w:spacing w:before="60" w:line="240" w:lineRule="auto"/>
      <w:jc w:val="right"/>
    </w:pPr>
    <w:rPr>
      <w:sz w:val="20"/>
    </w:rPr>
  </w:style>
  <w:style w:type="paragraph" w:styleId="Date">
    <w:name w:val="Date"/>
    <w:next w:val="Normal"/>
    <w:rsid w:val="001801AC"/>
    <w:rPr>
      <w:sz w:val="22"/>
      <w:szCs w:val="24"/>
    </w:rPr>
  </w:style>
  <w:style w:type="paragraph" w:customStyle="1" w:styleId="subsection">
    <w:name w:val="subsection"/>
    <w:aliases w:val="ss"/>
    <w:basedOn w:val="OPCParaBase"/>
    <w:rsid w:val="002202F2"/>
    <w:pPr>
      <w:tabs>
        <w:tab w:val="right" w:pos="1021"/>
      </w:tabs>
      <w:spacing w:before="180" w:line="240" w:lineRule="auto"/>
      <w:ind w:left="1134" w:hanging="1134"/>
    </w:pPr>
  </w:style>
  <w:style w:type="paragraph" w:customStyle="1" w:styleId="Definition">
    <w:name w:val="Definition"/>
    <w:aliases w:val="dd"/>
    <w:basedOn w:val="OPCParaBase"/>
    <w:rsid w:val="002202F2"/>
    <w:pPr>
      <w:spacing w:before="180" w:line="240" w:lineRule="auto"/>
      <w:ind w:left="1134"/>
    </w:pPr>
  </w:style>
  <w:style w:type="paragraph" w:styleId="DocumentMap">
    <w:name w:val="Document Map"/>
    <w:rsid w:val="001801AC"/>
    <w:pPr>
      <w:shd w:val="clear" w:color="auto" w:fill="000080"/>
    </w:pPr>
    <w:rPr>
      <w:rFonts w:ascii="Tahoma" w:hAnsi="Tahoma" w:cs="Tahoma"/>
      <w:sz w:val="22"/>
      <w:szCs w:val="24"/>
    </w:rPr>
  </w:style>
  <w:style w:type="paragraph" w:styleId="E-mailSignature">
    <w:name w:val="E-mail Signature"/>
    <w:rsid w:val="001801AC"/>
    <w:rPr>
      <w:sz w:val="22"/>
      <w:szCs w:val="24"/>
    </w:rPr>
  </w:style>
  <w:style w:type="character" w:styleId="Emphasis">
    <w:name w:val="Emphasis"/>
    <w:basedOn w:val="DefaultParagraphFont"/>
    <w:qFormat/>
    <w:rsid w:val="001801AC"/>
    <w:rPr>
      <w:i/>
      <w:iCs/>
    </w:rPr>
  </w:style>
  <w:style w:type="character" w:styleId="EndnoteReference">
    <w:name w:val="endnote reference"/>
    <w:basedOn w:val="DefaultParagraphFont"/>
    <w:rsid w:val="001801AC"/>
    <w:rPr>
      <w:vertAlign w:val="superscript"/>
    </w:rPr>
  </w:style>
  <w:style w:type="paragraph" w:styleId="EndnoteText">
    <w:name w:val="endnote text"/>
    <w:rsid w:val="001801AC"/>
  </w:style>
  <w:style w:type="paragraph" w:styleId="EnvelopeAddress">
    <w:name w:val="envelope address"/>
    <w:rsid w:val="001801AC"/>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1801AC"/>
    <w:rPr>
      <w:rFonts w:ascii="Arial" w:hAnsi="Arial" w:cs="Arial"/>
    </w:rPr>
  </w:style>
  <w:style w:type="character" w:styleId="FollowedHyperlink">
    <w:name w:val="FollowedHyperlink"/>
    <w:basedOn w:val="DefaultParagraphFont"/>
    <w:rsid w:val="001801AC"/>
    <w:rPr>
      <w:color w:val="800080"/>
      <w:u w:val="single"/>
    </w:rPr>
  </w:style>
  <w:style w:type="paragraph" w:styleId="Footer">
    <w:name w:val="footer"/>
    <w:link w:val="FooterChar"/>
    <w:rsid w:val="002202F2"/>
    <w:pPr>
      <w:tabs>
        <w:tab w:val="center" w:pos="4153"/>
        <w:tab w:val="right" w:pos="8306"/>
      </w:tabs>
    </w:pPr>
    <w:rPr>
      <w:sz w:val="22"/>
      <w:szCs w:val="24"/>
    </w:rPr>
  </w:style>
  <w:style w:type="character" w:styleId="FootnoteReference">
    <w:name w:val="footnote reference"/>
    <w:basedOn w:val="DefaultParagraphFont"/>
    <w:rsid w:val="001801AC"/>
    <w:rPr>
      <w:vertAlign w:val="superscript"/>
    </w:rPr>
  </w:style>
  <w:style w:type="paragraph" w:styleId="FootnoteText">
    <w:name w:val="footnote text"/>
    <w:rsid w:val="001801AC"/>
  </w:style>
  <w:style w:type="paragraph" w:customStyle="1" w:styleId="Formula">
    <w:name w:val="Formula"/>
    <w:basedOn w:val="OPCParaBase"/>
    <w:rsid w:val="002202F2"/>
    <w:pPr>
      <w:spacing w:line="240" w:lineRule="auto"/>
      <w:ind w:left="1134"/>
    </w:pPr>
    <w:rPr>
      <w:sz w:val="20"/>
    </w:rPr>
  </w:style>
  <w:style w:type="paragraph" w:styleId="Header">
    <w:name w:val="header"/>
    <w:basedOn w:val="OPCParaBase"/>
    <w:link w:val="HeaderChar"/>
    <w:unhideWhenUsed/>
    <w:rsid w:val="002202F2"/>
    <w:pPr>
      <w:keepNext/>
      <w:keepLines/>
      <w:tabs>
        <w:tab w:val="center" w:pos="4150"/>
        <w:tab w:val="right" w:pos="8307"/>
      </w:tabs>
      <w:spacing w:line="160" w:lineRule="exact"/>
    </w:pPr>
    <w:rPr>
      <w:sz w:val="16"/>
    </w:rPr>
  </w:style>
  <w:style w:type="paragraph" w:customStyle="1" w:styleId="House">
    <w:name w:val="House"/>
    <w:basedOn w:val="OPCParaBase"/>
    <w:rsid w:val="002202F2"/>
    <w:pPr>
      <w:spacing w:line="240" w:lineRule="auto"/>
    </w:pPr>
    <w:rPr>
      <w:sz w:val="28"/>
    </w:rPr>
  </w:style>
  <w:style w:type="character" w:styleId="HTMLAcronym">
    <w:name w:val="HTML Acronym"/>
    <w:basedOn w:val="DefaultParagraphFont"/>
    <w:rsid w:val="001801AC"/>
  </w:style>
  <w:style w:type="paragraph" w:styleId="HTMLAddress">
    <w:name w:val="HTML Address"/>
    <w:rsid w:val="001801AC"/>
    <w:rPr>
      <w:i/>
      <w:iCs/>
      <w:sz w:val="22"/>
      <w:szCs w:val="24"/>
    </w:rPr>
  </w:style>
  <w:style w:type="character" w:styleId="HTMLCite">
    <w:name w:val="HTML Cite"/>
    <w:basedOn w:val="DefaultParagraphFont"/>
    <w:rsid w:val="001801AC"/>
    <w:rPr>
      <w:i/>
      <w:iCs/>
    </w:rPr>
  </w:style>
  <w:style w:type="character" w:styleId="HTMLCode">
    <w:name w:val="HTML Code"/>
    <w:basedOn w:val="DefaultParagraphFont"/>
    <w:rsid w:val="001801AC"/>
    <w:rPr>
      <w:rFonts w:ascii="Courier New" w:hAnsi="Courier New" w:cs="Courier New"/>
      <w:sz w:val="20"/>
      <w:szCs w:val="20"/>
    </w:rPr>
  </w:style>
  <w:style w:type="character" w:styleId="HTMLDefinition">
    <w:name w:val="HTML Definition"/>
    <w:basedOn w:val="DefaultParagraphFont"/>
    <w:rsid w:val="001801AC"/>
    <w:rPr>
      <w:i/>
      <w:iCs/>
    </w:rPr>
  </w:style>
  <w:style w:type="character" w:styleId="HTMLKeyboard">
    <w:name w:val="HTML Keyboard"/>
    <w:basedOn w:val="DefaultParagraphFont"/>
    <w:rsid w:val="001801AC"/>
    <w:rPr>
      <w:rFonts w:ascii="Courier New" w:hAnsi="Courier New" w:cs="Courier New"/>
      <w:sz w:val="20"/>
      <w:szCs w:val="20"/>
    </w:rPr>
  </w:style>
  <w:style w:type="paragraph" w:styleId="HTMLPreformatted">
    <w:name w:val="HTML Preformatted"/>
    <w:rsid w:val="001801AC"/>
    <w:rPr>
      <w:rFonts w:ascii="Courier New" w:hAnsi="Courier New" w:cs="Courier New"/>
    </w:rPr>
  </w:style>
  <w:style w:type="character" w:styleId="HTMLSample">
    <w:name w:val="HTML Sample"/>
    <w:basedOn w:val="DefaultParagraphFont"/>
    <w:rsid w:val="001801AC"/>
    <w:rPr>
      <w:rFonts w:ascii="Courier New" w:hAnsi="Courier New" w:cs="Courier New"/>
    </w:rPr>
  </w:style>
  <w:style w:type="character" w:styleId="HTMLTypewriter">
    <w:name w:val="HTML Typewriter"/>
    <w:basedOn w:val="DefaultParagraphFont"/>
    <w:rsid w:val="001801AC"/>
    <w:rPr>
      <w:rFonts w:ascii="Courier New" w:hAnsi="Courier New" w:cs="Courier New"/>
      <w:sz w:val="20"/>
      <w:szCs w:val="20"/>
    </w:rPr>
  </w:style>
  <w:style w:type="character" w:styleId="HTMLVariable">
    <w:name w:val="HTML Variable"/>
    <w:basedOn w:val="DefaultParagraphFont"/>
    <w:rsid w:val="001801AC"/>
    <w:rPr>
      <w:i/>
      <w:iCs/>
    </w:rPr>
  </w:style>
  <w:style w:type="character" w:styleId="Hyperlink">
    <w:name w:val="Hyperlink"/>
    <w:basedOn w:val="DefaultParagraphFont"/>
    <w:rsid w:val="001801AC"/>
    <w:rPr>
      <w:color w:val="0000FF"/>
      <w:u w:val="single"/>
    </w:rPr>
  </w:style>
  <w:style w:type="paragraph" w:styleId="Index1">
    <w:name w:val="index 1"/>
    <w:next w:val="Normal"/>
    <w:rsid w:val="001801AC"/>
    <w:pPr>
      <w:ind w:left="220" w:hanging="220"/>
    </w:pPr>
    <w:rPr>
      <w:sz w:val="22"/>
      <w:szCs w:val="24"/>
    </w:rPr>
  </w:style>
  <w:style w:type="paragraph" w:styleId="Index2">
    <w:name w:val="index 2"/>
    <w:next w:val="Normal"/>
    <w:rsid w:val="001801AC"/>
    <w:pPr>
      <w:ind w:left="440" w:hanging="220"/>
    </w:pPr>
    <w:rPr>
      <w:sz w:val="22"/>
      <w:szCs w:val="24"/>
    </w:rPr>
  </w:style>
  <w:style w:type="paragraph" w:styleId="Index3">
    <w:name w:val="index 3"/>
    <w:next w:val="Normal"/>
    <w:rsid w:val="001801AC"/>
    <w:pPr>
      <w:ind w:left="660" w:hanging="220"/>
    </w:pPr>
    <w:rPr>
      <w:sz w:val="22"/>
      <w:szCs w:val="24"/>
    </w:rPr>
  </w:style>
  <w:style w:type="paragraph" w:styleId="Index4">
    <w:name w:val="index 4"/>
    <w:next w:val="Normal"/>
    <w:rsid w:val="001801AC"/>
    <w:pPr>
      <w:ind w:left="880" w:hanging="220"/>
    </w:pPr>
    <w:rPr>
      <w:sz w:val="22"/>
      <w:szCs w:val="24"/>
    </w:rPr>
  </w:style>
  <w:style w:type="paragraph" w:styleId="Index5">
    <w:name w:val="index 5"/>
    <w:next w:val="Normal"/>
    <w:rsid w:val="001801AC"/>
    <w:pPr>
      <w:ind w:left="1100" w:hanging="220"/>
    </w:pPr>
    <w:rPr>
      <w:sz w:val="22"/>
      <w:szCs w:val="24"/>
    </w:rPr>
  </w:style>
  <w:style w:type="paragraph" w:styleId="Index6">
    <w:name w:val="index 6"/>
    <w:next w:val="Normal"/>
    <w:rsid w:val="001801AC"/>
    <w:pPr>
      <w:ind w:left="1320" w:hanging="220"/>
    </w:pPr>
    <w:rPr>
      <w:sz w:val="22"/>
      <w:szCs w:val="24"/>
    </w:rPr>
  </w:style>
  <w:style w:type="paragraph" w:styleId="Index7">
    <w:name w:val="index 7"/>
    <w:next w:val="Normal"/>
    <w:rsid w:val="001801AC"/>
    <w:pPr>
      <w:ind w:left="1540" w:hanging="220"/>
    </w:pPr>
    <w:rPr>
      <w:sz w:val="22"/>
      <w:szCs w:val="24"/>
    </w:rPr>
  </w:style>
  <w:style w:type="paragraph" w:styleId="Index8">
    <w:name w:val="index 8"/>
    <w:next w:val="Normal"/>
    <w:rsid w:val="001801AC"/>
    <w:pPr>
      <w:ind w:left="1760" w:hanging="220"/>
    </w:pPr>
    <w:rPr>
      <w:sz w:val="22"/>
      <w:szCs w:val="24"/>
    </w:rPr>
  </w:style>
  <w:style w:type="paragraph" w:styleId="Index9">
    <w:name w:val="index 9"/>
    <w:next w:val="Normal"/>
    <w:rsid w:val="001801AC"/>
    <w:pPr>
      <w:ind w:left="1980" w:hanging="220"/>
    </w:pPr>
    <w:rPr>
      <w:sz w:val="22"/>
      <w:szCs w:val="24"/>
    </w:rPr>
  </w:style>
  <w:style w:type="paragraph" w:styleId="IndexHeading">
    <w:name w:val="index heading"/>
    <w:next w:val="Index1"/>
    <w:rsid w:val="001801AC"/>
    <w:rPr>
      <w:rFonts w:ascii="Arial" w:hAnsi="Arial" w:cs="Arial"/>
      <w:b/>
      <w:bCs/>
      <w:sz w:val="22"/>
      <w:szCs w:val="24"/>
    </w:rPr>
  </w:style>
  <w:style w:type="paragraph" w:customStyle="1" w:styleId="Item">
    <w:name w:val="Item"/>
    <w:aliases w:val="i"/>
    <w:basedOn w:val="OPCParaBase"/>
    <w:next w:val="ItemHead"/>
    <w:rsid w:val="002202F2"/>
    <w:pPr>
      <w:keepLines/>
      <w:spacing w:before="80" w:line="240" w:lineRule="auto"/>
      <w:ind w:left="709"/>
    </w:pPr>
  </w:style>
  <w:style w:type="paragraph" w:customStyle="1" w:styleId="ItemHead">
    <w:name w:val="ItemHead"/>
    <w:aliases w:val="ih"/>
    <w:basedOn w:val="OPCParaBase"/>
    <w:next w:val="Item"/>
    <w:rsid w:val="002202F2"/>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2202F2"/>
    <w:rPr>
      <w:sz w:val="16"/>
    </w:rPr>
  </w:style>
  <w:style w:type="paragraph" w:styleId="List">
    <w:name w:val="List"/>
    <w:rsid w:val="001801AC"/>
    <w:pPr>
      <w:ind w:left="283" w:hanging="283"/>
    </w:pPr>
    <w:rPr>
      <w:sz w:val="22"/>
      <w:szCs w:val="24"/>
    </w:rPr>
  </w:style>
  <w:style w:type="paragraph" w:styleId="List2">
    <w:name w:val="List 2"/>
    <w:rsid w:val="001801AC"/>
    <w:pPr>
      <w:ind w:left="566" w:hanging="283"/>
    </w:pPr>
    <w:rPr>
      <w:sz w:val="22"/>
      <w:szCs w:val="24"/>
    </w:rPr>
  </w:style>
  <w:style w:type="paragraph" w:styleId="List3">
    <w:name w:val="List 3"/>
    <w:rsid w:val="001801AC"/>
    <w:pPr>
      <w:ind w:left="849" w:hanging="283"/>
    </w:pPr>
    <w:rPr>
      <w:sz w:val="22"/>
      <w:szCs w:val="24"/>
    </w:rPr>
  </w:style>
  <w:style w:type="paragraph" w:styleId="List4">
    <w:name w:val="List 4"/>
    <w:rsid w:val="001801AC"/>
    <w:pPr>
      <w:ind w:left="1132" w:hanging="283"/>
    </w:pPr>
    <w:rPr>
      <w:sz w:val="22"/>
      <w:szCs w:val="24"/>
    </w:rPr>
  </w:style>
  <w:style w:type="paragraph" w:styleId="List5">
    <w:name w:val="List 5"/>
    <w:rsid w:val="001801AC"/>
    <w:pPr>
      <w:ind w:left="1415" w:hanging="283"/>
    </w:pPr>
    <w:rPr>
      <w:sz w:val="22"/>
      <w:szCs w:val="24"/>
    </w:rPr>
  </w:style>
  <w:style w:type="paragraph" w:styleId="ListBullet">
    <w:name w:val="List Bullet"/>
    <w:rsid w:val="001801AC"/>
    <w:pPr>
      <w:numPr>
        <w:numId w:val="7"/>
      </w:numPr>
      <w:tabs>
        <w:tab w:val="clear" w:pos="360"/>
        <w:tab w:val="num" w:pos="2989"/>
      </w:tabs>
      <w:ind w:left="1225" w:firstLine="1043"/>
    </w:pPr>
    <w:rPr>
      <w:sz w:val="22"/>
      <w:szCs w:val="24"/>
    </w:rPr>
  </w:style>
  <w:style w:type="paragraph" w:styleId="ListBullet2">
    <w:name w:val="List Bullet 2"/>
    <w:rsid w:val="001801AC"/>
    <w:pPr>
      <w:numPr>
        <w:numId w:val="9"/>
      </w:numPr>
      <w:tabs>
        <w:tab w:val="clear" w:pos="643"/>
        <w:tab w:val="num" w:pos="360"/>
      </w:tabs>
      <w:ind w:left="360"/>
    </w:pPr>
    <w:rPr>
      <w:sz w:val="22"/>
      <w:szCs w:val="24"/>
    </w:rPr>
  </w:style>
  <w:style w:type="paragraph" w:styleId="ListBullet3">
    <w:name w:val="List Bullet 3"/>
    <w:rsid w:val="001801AC"/>
    <w:pPr>
      <w:numPr>
        <w:numId w:val="11"/>
      </w:numPr>
      <w:tabs>
        <w:tab w:val="clear" w:pos="926"/>
        <w:tab w:val="num" w:pos="360"/>
      </w:tabs>
      <w:ind w:left="360"/>
    </w:pPr>
    <w:rPr>
      <w:sz w:val="22"/>
      <w:szCs w:val="24"/>
    </w:rPr>
  </w:style>
  <w:style w:type="paragraph" w:styleId="ListBullet4">
    <w:name w:val="List Bullet 4"/>
    <w:rsid w:val="001801AC"/>
    <w:pPr>
      <w:numPr>
        <w:numId w:val="13"/>
      </w:numPr>
      <w:tabs>
        <w:tab w:val="clear" w:pos="1209"/>
        <w:tab w:val="num" w:pos="926"/>
      </w:tabs>
      <w:ind w:left="926"/>
    </w:pPr>
    <w:rPr>
      <w:sz w:val="22"/>
      <w:szCs w:val="24"/>
    </w:rPr>
  </w:style>
  <w:style w:type="paragraph" w:styleId="ListBullet5">
    <w:name w:val="List Bullet 5"/>
    <w:rsid w:val="001801AC"/>
    <w:pPr>
      <w:numPr>
        <w:numId w:val="15"/>
      </w:numPr>
    </w:pPr>
    <w:rPr>
      <w:sz w:val="22"/>
      <w:szCs w:val="24"/>
    </w:rPr>
  </w:style>
  <w:style w:type="paragraph" w:styleId="ListContinue">
    <w:name w:val="List Continue"/>
    <w:rsid w:val="001801AC"/>
    <w:pPr>
      <w:spacing w:after="120"/>
      <w:ind w:left="283"/>
    </w:pPr>
    <w:rPr>
      <w:sz w:val="22"/>
      <w:szCs w:val="24"/>
    </w:rPr>
  </w:style>
  <w:style w:type="paragraph" w:styleId="ListContinue2">
    <w:name w:val="List Continue 2"/>
    <w:rsid w:val="001801AC"/>
    <w:pPr>
      <w:spacing w:after="120"/>
      <w:ind w:left="566"/>
    </w:pPr>
    <w:rPr>
      <w:sz w:val="22"/>
      <w:szCs w:val="24"/>
    </w:rPr>
  </w:style>
  <w:style w:type="paragraph" w:styleId="ListContinue3">
    <w:name w:val="List Continue 3"/>
    <w:rsid w:val="001801AC"/>
    <w:pPr>
      <w:spacing w:after="120"/>
      <w:ind w:left="849"/>
    </w:pPr>
    <w:rPr>
      <w:sz w:val="22"/>
      <w:szCs w:val="24"/>
    </w:rPr>
  </w:style>
  <w:style w:type="paragraph" w:styleId="ListContinue4">
    <w:name w:val="List Continue 4"/>
    <w:rsid w:val="001801AC"/>
    <w:pPr>
      <w:spacing w:after="120"/>
      <w:ind w:left="1132"/>
    </w:pPr>
    <w:rPr>
      <w:sz w:val="22"/>
      <w:szCs w:val="24"/>
    </w:rPr>
  </w:style>
  <w:style w:type="paragraph" w:styleId="ListContinue5">
    <w:name w:val="List Continue 5"/>
    <w:rsid w:val="001801AC"/>
    <w:pPr>
      <w:spacing w:after="120"/>
      <w:ind w:left="1415"/>
    </w:pPr>
    <w:rPr>
      <w:sz w:val="22"/>
      <w:szCs w:val="24"/>
    </w:rPr>
  </w:style>
  <w:style w:type="paragraph" w:styleId="ListNumber">
    <w:name w:val="List Number"/>
    <w:rsid w:val="001801AC"/>
    <w:pPr>
      <w:numPr>
        <w:numId w:val="17"/>
      </w:numPr>
      <w:tabs>
        <w:tab w:val="clear" w:pos="360"/>
        <w:tab w:val="num" w:pos="4242"/>
      </w:tabs>
      <w:ind w:left="3521" w:hanging="1043"/>
    </w:pPr>
    <w:rPr>
      <w:sz w:val="22"/>
      <w:szCs w:val="24"/>
    </w:rPr>
  </w:style>
  <w:style w:type="paragraph" w:styleId="ListNumber2">
    <w:name w:val="List Number 2"/>
    <w:rsid w:val="001801AC"/>
    <w:pPr>
      <w:numPr>
        <w:numId w:val="19"/>
      </w:numPr>
      <w:tabs>
        <w:tab w:val="clear" w:pos="643"/>
        <w:tab w:val="num" w:pos="360"/>
      </w:tabs>
      <w:ind w:left="360"/>
    </w:pPr>
    <w:rPr>
      <w:sz w:val="22"/>
      <w:szCs w:val="24"/>
    </w:rPr>
  </w:style>
  <w:style w:type="paragraph" w:styleId="ListNumber3">
    <w:name w:val="List Number 3"/>
    <w:rsid w:val="001801AC"/>
    <w:pPr>
      <w:numPr>
        <w:numId w:val="21"/>
      </w:numPr>
      <w:tabs>
        <w:tab w:val="clear" w:pos="926"/>
        <w:tab w:val="num" w:pos="360"/>
      </w:tabs>
      <w:ind w:left="360"/>
    </w:pPr>
    <w:rPr>
      <w:sz w:val="22"/>
      <w:szCs w:val="24"/>
    </w:rPr>
  </w:style>
  <w:style w:type="paragraph" w:styleId="ListNumber4">
    <w:name w:val="List Number 4"/>
    <w:rsid w:val="001801AC"/>
    <w:pPr>
      <w:numPr>
        <w:numId w:val="23"/>
      </w:numPr>
      <w:tabs>
        <w:tab w:val="clear" w:pos="1209"/>
        <w:tab w:val="num" w:pos="360"/>
      </w:tabs>
      <w:ind w:left="360"/>
    </w:pPr>
    <w:rPr>
      <w:sz w:val="22"/>
      <w:szCs w:val="24"/>
    </w:rPr>
  </w:style>
  <w:style w:type="paragraph" w:styleId="ListNumber5">
    <w:name w:val="List Number 5"/>
    <w:rsid w:val="001801AC"/>
    <w:pPr>
      <w:numPr>
        <w:numId w:val="25"/>
      </w:numPr>
      <w:tabs>
        <w:tab w:val="clear" w:pos="1492"/>
        <w:tab w:val="num" w:pos="1440"/>
      </w:tabs>
      <w:ind w:left="0" w:firstLine="0"/>
    </w:pPr>
    <w:rPr>
      <w:sz w:val="22"/>
      <w:szCs w:val="24"/>
    </w:rPr>
  </w:style>
  <w:style w:type="paragraph" w:customStyle="1" w:styleId="LongT">
    <w:name w:val="LongT"/>
    <w:basedOn w:val="OPCParaBase"/>
    <w:rsid w:val="002202F2"/>
    <w:pPr>
      <w:spacing w:line="240" w:lineRule="auto"/>
    </w:pPr>
    <w:rPr>
      <w:b/>
      <w:sz w:val="32"/>
    </w:rPr>
  </w:style>
  <w:style w:type="paragraph" w:styleId="MacroText">
    <w:name w:val="macro"/>
    <w:rsid w:val="001801AC"/>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1801A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1801AC"/>
    <w:rPr>
      <w:sz w:val="24"/>
      <w:szCs w:val="24"/>
    </w:rPr>
  </w:style>
  <w:style w:type="paragraph" w:styleId="NormalIndent">
    <w:name w:val="Normal Indent"/>
    <w:rsid w:val="001801AC"/>
    <w:pPr>
      <w:ind w:left="720"/>
    </w:pPr>
    <w:rPr>
      <w:sz w:val="22"/>
      <w:szCs w:val="24"/>
    </w:rPr>
  </w:style>
  <w:style w:type="paragraph" w:styleId="NoteHeading">
    <w:name w:val="Note Heading"/>
    <w:next w:val="Normal"/>
    <w:rsid w:val="001801AC"/>
    <w:rPr>
      <w:sz w:val="22"/>
      <w:szCs w:val="24"/>
    </w:rPr>
  </w:style>
  <w:style w:type="paragraph" w:customStyle="1" w:styleId="notedraft">
    <w:name w:val="note(draft)"/>
    <w:aliases w:val="nd"/>
    <w:basedOn w:val="OPCParaBase"/>
    <w:rsid w:val="002202F2"/>
    <w:pPr>
      <w:spacing w:before="240" w:line="240" w:lineRule="auto"/>
      <w:ind w:left="284" w:hanging="284"/>
    </w:pPr>
    <w:rPr>
      <w:i/>
      <w:sz w:val="24"/>
    </w:rPr>
  </w:style>
  <w:style w:type="paragraph" w:customStyle="1" w:styleId="notepara">
    <w:name w:val="note(para)"/>
    <w:aliases w:val="na"/>
    <w:basedOn w:val="OPCParaBase"/>
    <w:rsid w:val="002202F2"/>
    <w:pPr>
      <w:spacing w:before="40" w:line="198" w:lineRule="exact"/>
      <w:ind w:left="2354" w:hanging="369"/>
    </w:pPr>
    <w:rPr>
      <w:sz w:val="18"/>
    </w:rPr>
  </w:style>
  <w:style w:type="paragraph" w:customStyle="1" w:styleId="noteParlAmend">
    <w:name w:val="note(ParlAmend)"/>
    <w:aliases w:val="npp"/>
    <w:basedOn w:val="OPCParaBase"/>
    <w:next w:val="ParlAmend"/>
    <w:rsid w:val="002202F2"/>
    <w:pPr>
      <w:spacing w:line="240" w:lineRule="auto"/>
      <w:jc w:val="right"/>
    </w:pPr>
    <w:rPr>
      <w:rFonts w:ascii="Arial" w:hAnsi="Arial"/>
      <w:b/>
      <w:i/>
    </w:rPr>
  </w:style>
  <w:style w:type="character" w:styleId="PageNumber">
    <w:name w:val="page number"/>
    <w:basedOn w:val="DefaultParagraphFont"/>
    <w:rsid w:val="001801AC"/>
  </w:style>
  <w:style w:type="paragraph" w:customStyle="1" w:styleId="Page1">
    <w:name w:val="Page1"/>
    <w:basedOn w:val="OPCParaBase"/>
    <w:rsid w:val="002202F2"/>
    <w:pPr>
      <w:spacing w:before="5600" w:line="240" w:lineRule="auto"/>
    </w:pPr>
    <w:rPr>
      <w:b/>
      <w:sz w:val="32"/>
    </w:rPr>
  </w:style>
  <w:style w:type="paragraph" w:customStyle="1" w:styleId="PageBreak">
    <w:name w:val="PageBreak"/>
    <w:aliases w:val="pb"/>
    <w:basedOn w:val="OPCParaBase"/>
    <w:rsid w:val="002202F2"/>
    <w:pPr>
      <w:spacing w:line="240" w:lineRule="auto"/>
    </w:pPr>
    <w:rPr>
      <w:sz w:val="20"/>
    </w:rPr>
  </w:style>
  <w:style w:type="paragraph" w:customStyle="1" w:styleId="paragraph">
    <w:name w:val="paragraph"/>
    <w:aliases w:val="a"/>
    <w:basedOn w:val="OPCParaBase"/>
    <w:rsid w:val="002202F2"/>
    <w:pPr>
      <w:tabs>
        <w:tab w:val="right" w:pos="1531"/>
      </w:tabs>
      <w:spacing w:before="40" w:line="240" w:lineRule="auto"/>
      <w:ind w:left="1644" w:hanging="1644"/>
    </w:pPr>
  </w:style>
  <w:style w:type="paragraph" w:customStyle="1" w:styleId="paragraphsub">
    <w:name w:val="paragraph(sub)"/>
    <w:aliases w:val="aa"/>
    <w:basedOn w:val="OPCParaBase"/>
    <w:rsid w:val="002202F2"/>
    <w:pPr>
      <w:tabs>
        <w:tab w:val="right" w:pos="1985"/>
      </w:tabs>
      <w:spacing w:before="40" w:line="240" w:lineRule="auto"/>
      <w:ind w:left="2098" w:hanging="2098"/>
    </w:pPr>
  </w:style>
  <w:style w:type="paragraph" w:customStyle="1" w:styleId="paragraphsub-sub">
    <w:name w:val="paragraph(sub-sub)"/>
    <w:aliases w:val="aaa"/>
    <w:basedOn w:val="OPCParaBase"/>
    <w:rsid w:val="002202F2"/>
    <w:pPr>
      <w:tabs>
        <w:tab w:val="right" w:pos="2722"/>
      </w:tabs>
      <w:spacing w:before="40" w:line="240" w:lineRule="auto"/>
      <w:ind w:left="2835" w:hanging="2835"/>
    </w:pPr>
  </w:style>
  <w:style w:type="paragraph" w:customStyle="1" w:styleId="ParlAmend">
    <w:name w:val="ParlAmend"/>
    <w:aliases w:val="pp"/>
    <w:basedOn w:val="OPCParaBase"/>
    <w:rsid w:val="002202F2"/>
    <w:pPr>
      <w:spacing w:before="240" w:line="240" w:lineRule="atLeast"/>
      <w:ind w:hanging="567"/>
    </w:pPr>
    <w:rPr>
      <w:sz w:val="24"/>
    </w:rPr>
  </w:style>
  <w:style w:type="paragraph" w:customStyle="1" w:styleId="Penalty">
    <w:name w:val="Penalty"/>
    <w:basedOn w:val="OPCParaBase"/>
    <w:rsid w:val="002202F2"/>
    <w:pPr>
      <w:tabs>
        <w:tab w:val="left" w:pos="2977"/>
      </w:tabs>
      <w:spacing w:before="180" w:line="240" w:lineRule="auto"/>
      <w:ind w:left="1985" w:hanging="851"/>
    </w:pPr>
  </w:style>
  <w:style w:type="paragraph" w:styleId="PlainText">
    <w:name w:val="Plain Text"/>
    <w:rsid w:val="001801AC"/>
    <w:rPr>
      <w:rFonts w:ascii="Courier New" w:hAnsi="Courier New" w:cs="Courier New"/>
      <w:sz w:val="22"/>
    </w:rPr>
  </w:style>
  <w:style w:type="paragraph" w:customStyle="1" w:styleId="Portfolio">
    <w:name w:val="Portfolio"/>
    <w:basedOn w:val="OPCParaBase"/>
    <w:rsid w:val="002202F2"/>
    <w:pPr>
      <w:spacing w:line="240" w:lineRule="auto"/>
    </w:pPr>
    <w:rPr>
      <w:i/>
      <w:sz w:val="20"/>
    </w:rPr>
  </w:style>
  <w:style w:type="paragraph" w:customStyle="1" w:styleId="Preamble">
    <w:name w:val="Preamble"/>
    <w:basedOn w:val="OPCParaBase"/>
    <w:next w:val="Normal"/>
    <w:rsid w:val="002202F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202F2"/>
    <w:pPr>
      <w:spacing w:line="240" w:lineRule="auto"/>
    </w:pPr>
    <w:rPr>
      <w:i/>
      <w:sz w:val="20"/>
    </w:rPr>
  </w:style>
  <w:style w:type="paragraph" w:styleId="Salutation">
    <w:name w:val="Salutation"/>
    <w:next w:val="Normal"/>
    <w:rsid w:val="001801AC"/>
    <w:rPr>
      <w:sz w:val="22"/>
      <w:szCs w:val="24"/>
    </w:rPr>
  </w:style>
  <w:style w:type="paragraph" w:customStyle="1" w:styleId="Session">
    <w:name w:val="Session"/>
    <w:basedOn w:val="OPCParaBase"/>
    <w:rsid w:val="002202F2"/>
    <w:pPr>
      <w:spacing w:line="240" w:lineRule="auto"/>
    </w:pPr>
    <w:rPr>
      <w:sz w:val="28"/>
    </w:rPr>
  </w:style>
  <w:style w:type="paragraph" w:customStyle="1" w:styleId="ShortT">
    <w:name w:val="ShortT"/>
    <w:basedOn w:val="OPCParaBase"/>
    <w:next w:val="Normal"/>
    <w:qFormat/>
    <w:rsid w:val="002202F2"/>
    <w:pPr>
      <w:spacing w:line="240" w:lineRule="auto"/>
    </w:pPr>
    <w:rPr>
      <w:b/>
      <w:sz w:val="40"/>
    </w:rPr>
  </w:style>
  <w:style w:type="paragraph" w:styleId="Signature">
    <w:name w:val="Signature"/>
    <w:rsid w:val="001801AC"/>
    <w:pPr>
      <w:ind w:left="4252"/>
    </w:pPr>
    <w:rPr>
      <w:sz w:val="22"/>
      <w:szCs w:val="24"/>
    </w:rPr>
  </w:style>
  <w:style w:type="paragraph" w:customStyle="1" w:styleId="Sponsor">
    <w:name w:val="Sponsor"/>
    <w:basedOn w:val="OPCParaBase"/>
    <w:rsid w:val="002202F2"/>
    <w:pPr>
      <w:spacing w:line="240" w:lineRule="auto"/>
    </w:pPr>
    <w:rPr>
      <w:i/>
    </w:rPr>
  </w:style>
  <w:style w:type="character" w:styleId="Strong">
    <w:name w:val="Strong"/>
    <w:basedOn w:val="DefaultParagraphFont"/>
    <w:qFormat/>
    <w:rsid w:val="001801AC"/>
    <w:rPr>
      <w:b/>
      <w:bCs/>
    </w:rPr>
  </w:style>
  <w:style w:type="paragraph" w:customStyle="1" w:styleId="Subitem">
    <w:name w:val="Subitem"/>
    <w:aliases w:val="iss"/>
    <w:basedOn w:val="OPCParaBase"/>
    <w:rsid w:val="002202F2"/>
    <w:pPr>
      <w:spacing w:before="180" w:line="240" w:lineRule="auto"/>
      <w:ind w:left="709" w:hanging="709"/>
    </w:pPr>
  </w:style>
  <w:style w:type="paragraph" w:customStyle="1" w:styleId="SubitemHead">
    <w:name w:val="SubitemHead"/>
    <w:aliases w:val="issh"/>
    <w:basedOn w:val="OPCParaBase"/>
    <w:rsid w:val="002202F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202F2"/>
    <w:pPr>
      <w:spacing w:before="40" w:line="240" w:lineRule="auto"/>
      <w:ind w:left="1134"/>
    </w:pPr>
  </w:style>
  <w:style w:type="paragraph" w:customStyle="1" w:styleId="SubsectionHead">
    <w:name w:val="SubsectionHead"/>
    <w:aliases w:val="ssh"/>
    <w:basedOn w:val="OPCParaBase"/>
    <w:next w:val="subsection"/>
    <w:rsid w:val="002202F2"/>
    <w:pPr>
      <w:keepNext/>
      <w:keepLines/>
      <w:spacing w:before="240" w:line="240" w:lineRule="auto"/>
      <w:ind w:left="1134"/>
    </w:pPr>
    <w:rPr>
      <w:i/>
    </w:rPr>
  </w:style>
  <w:style w:type="paragraph" w:styleId="Subtitle">
    <w:name w:val="Subtitle"/>
    <w:qFormat/>
    <w:rsid w:val="001801AC"/>
    <w:pPr>
      <w:spacing w:after="60"/>
      <w:jc w:val="center"/>
    </w:pPr>
    <w:rPr>
      <w:rFonts w:ascii="Arial" w:hAnsi="Arial" w:cs="Arial"/>
      <w:sz w:val="24"/>
      <w:szCs w:val="24"/>
    </w:rPr>
  </w:style>
  <w:style w:type="table" w:styleId="Table3Deffects1">
    <w:name w:val="Table 3D effects 1"/>
    <w:basedOn w:val="TableNormal"/>
    <w:rsid w:val="001801AC"/>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801AC"/>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801AC"/>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801AC"/>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801AC"/>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801AC"/>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801AC"/>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801AC"/>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801AC"/>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801AC"/>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801AC"/>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801AC"/>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801AC"/>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801AC"/>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801AC"/>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801AC"/>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801AC"/>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2202F2"/>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1801AC"/>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801AC"/>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801AC"/>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801AC"/>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801AC"/>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801AC"/>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801AC"/>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801AC"/>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801AC"/>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801AC"/>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801AC"/>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801AC"/>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801AC"/>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801AC"/>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801AC"/>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801AC"/>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1801AC"/>
    <w:pPr>
      <w:ind w:left="220" w:hanging="220"/>
    </w:pPr>
    <w:rPr>
      <w:sz w:val="22"/>
      <w:szCs w:val="24"/>
    </w:rPr>
  </w:style>
  <w:style w:type="paragraph" w:styleId="TableofFigures">
    <w:name w:val="table of figures"/>
    <w:next w:val="Normal"/>
    <w:rsid w:val="001801AC"/>
    <w:pPr>
      <w:ind w:left="440" w:hanging="440"/>
    </w:pPr>
    <w:rPr>
      <w:sz w:val="22"/>
      <w:szCs w:val="24"/>
    </w:rPr>
  </w:style>
  <w:style w:type="table" w:styleId="TableProfessional">
    <w:name w:val="Table Professional"/>
    <w:basedOn w:val="TableNormal"/>
    <w:rsid w:val="001801AC"/>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801AC"/>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801AC"/>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801AC"/>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801AC"/>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801AC"/>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801AC"/>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1801AC"/>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801AC"/>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801AC"/>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2202F2"/>
    <w:pPr>
      <w:spacing w:before="60" w:line="240" w:lineRule="auto"/>
      <w:ind w:left="284" w:hanging="284"/>
    </w:pPr>
    <w:rPr>
      <w:sz w:val="20"/>
    </w:rPr>
  </w:style>
  <w:style w:type="paragraph" w:customStyle="1" w:styleId="Tablei">
    <w:name w:val="Table(i)"/>
    <w:aliases w:val="taa"/>
    <w:basedOn w:val="OPCParaBase"/>
    <w:rsid w:val="002202F2"/>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2202F2"/>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2202F2"/>
    <w:pPr>
      <w:spacing w:before="60" w:line="240" w:lineRule="atLeast"/>
    </w:pPr>
    <w:rPr>
      <w:sz w:val="20"/>
    </w:rPr>
  </w:style>
  <w:style w:type="paragraph" w:styleId="Title">
    <w:name w:val="Title"/>
    <w:qFormat/>
    <w:rsid w:val="001801AC"/>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2202F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202F2"/>
    <w:pPr>
      <w:numPr>
        <w:numId w:val="4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202F2"/>
    <w:pPr>
      <w:spacing w:before="122" w:line="198" w:lineRule="exact"/>
      <w:ind w:left="1985" w:hanging="851"/>
      <w:jc w:val="right"/>
    </w:pPr>
    <w:rPr>
      <w:sz w:val="18"/>
    </w:rPr>
  </w:style>
  <w:style w:type="paragraph" w:customStyle="1" w:styleId="TLPTableBullet">
    <w:name w:val="TLPTableBullet"/>
    <w:aliases w:val="ttb"/>
    <w:basedOn w:val="OPCParaBase"/>
    <w:rsid w:val="002202F2"/>
    <w:pPr>
      <w:spacing w:line="240" w:lineRule="exact"/>
      <w:ind w:left="284" w:hanging="284"/>
    </w:pPr>
    <w:rPr>
      <w:sz w:val="20"/>
    </w:rPr>
  </w:style>
  <w:style w:type="paragraph" w:styleId="TOAHeading">
    <w:name w:val="toa heading"/>
    <w:next w:val="Normal"/>
    <w:rsid w:val="001801AC"/>
    <w:pPr>
      <w:spacing w:before="120"/>
    </w:pPr>
    <w:rPr>
      <w:rFonts w:ascii="Arial" w:hAnsi="Arial" w:cs="Arial"/>
      <w:b/>
      <w:bCs/>
      <w:sz w:val="24"/>
      <w:szCs w:val="24"/>
    </w:rPr>
  </w:style>
  <w:style w:type="paragraph" w:styleId="TOC1">
    <w:name w:val="toc 1"/>
    <w:basedOn w:val="OPCParaBase"/>
    <w:next w:val="Normal"/>
    <w:uiPriority w:val="39"/>
    <w:unhideWhenUsed/>
    <w:rsid w:val="002202F2"/>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202F2"/>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202F2"/>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2202F2"/>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202F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202F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202F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2202F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202F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202F2"/>
    <w:pPr>
      <w:keepLines/>
      <w:spacing w:before="240" w:after="120" w:line="240" w:lineRule="auto"/>
      <w:ind w:left="794"/>
    </w:pPr>
    <w:rPr>
      <w:b/>
      <w:kern w:val="28"/>
      <w:sz w:val="20"/>
    </w:rPr>
  </w:style>
  <w:style w:type="paragraph" w:customStyle="1" w:styleId="TofSectsHeading">
    <w:name w:val="TofSects(Heading)"/>
    <w:basedOn w:val="OPCParaBase"/>
    <w:rsid w:val="002202F2"/>
    <w:pPr>
      <w:spacing w:before="240" w:after="120" w:line="240" w:lineRule="auto"/>
    </w:pPr>
    <w:rPr>
      <w:b/>
      <w:sz w:val="24"/>
    </w:rPr>
  </w:style>
  <w:style w:type="paragraph" w:customStyle="1" w:styleId="TofSectsSection">
    <w:name w:val="TofSects(Section)"/>
    <w:basedOn w:val="OPCParaBase"/>
    <w:rsid w:val="002202F2"/>
    <w:pPr>
      <w:keepLines/>
      <w:spacing w:before="40" w:line="240" w:lineRule="auto"/>
      <w:ind w:left="1588" w:hanging="794"/>
    </w:pPr>
    <w:rPr>
      <w:kern w:val="28"/>
      <w:sz w:val="18"/>
    </w:rPr>
  </w:style>
  <w:style w:type="paragraph" w:customStyle="1" w:styleId="TofSectsSubdiv">
    <w:name w:val="TofSects(Subdiv)"/>
    <w:basedOn w:val="OPCParaBase"/>
    <w:rsid w:val="002202F2"/>
    <w:pPr>
      <w:keepLines/>
      <w:spacing w:before="80" w:line="240" w:lineRule="auto"/>
      <w:ind w:left="1588" w:hanging="794"/>
    </w:pPr>
    <w:rPr>
      <w:kern w:val="28"/>
    </w:rPr>
  </w:style>
  <w:style w:type="character" w:customStyle="1" w:styleId="OPCCharBase">
    <w:name w:val="OPCCharBase"/>
    <w:uiPriority w:val="1"/>
    <w:qFormat/>
    <w:rsid w:val="002202F2"/>
  </w:style>
  <w:style w:type="paragraph" w:customStyle="1" w:styleId="OPCParaBase">
    <w:name w:val="OPCParaBase"/>
    <w:qFormat/>
    <w:rsid w:val="002202F2"/>
    <w:pPr>
      <w:spacing w:line="260" w:lineRule="atLeast"/>
    </w:pPr>
    <w:rPr>
      <w:sz w:val="22"/>
    </w:rPr>
  </w:style>
  <w:style w:type="character" w:customStyle="1" w:styleId="HeaderChar">
    <w:name w:val="Header Char"/>
    <w:basedOn w:val="DefaultParagraphFont"/>
    <w:link w:val="Header"/>
    <w:rsid w:val="002202F2"/>
    <w:rPr>
      <w:sz w:val="16"/>
    </w:rPr>
  </w:style>
  <w:style w:type="paragraph" w:customStyle="1" w:styleId="noteToPara">
    <w:name w:val="noteToPara"/>
    <w:aliases w:val="ntp"/>
    <w:basedOn w:val="OPCParaBase"/>
    <w:rsid w:val="002202F2"/>
    <w:pPr>
      <w:spacing w:before="122" w:line="198" w:lineRule="exact"/>
      <w:ind w:left="2353" w:hanging="709"/>
    </w:pPr>
    <w:rPr>
      <w:sz w:val="18"/>
    </w:rPr>
  </w:style>
  <w:style w:type="paragraph" w:customStyle="1" w:styleId="WRStyle">
    <w:name w:val="WR Style"/>
    <w:aliases w:val="WR"/>
    <w:basedOn w:val="OPCParaBase"/>
    <w:rsid w:val="002202F2"/>
    <w:pPr>
      <w:spacing w:before="240" w:line="240" w:lineRule="auto"/>
      <w:ind w:left="284" w:hanging="284"/>
    </w:pPr>
    <w:rPr>
      <w:b/>
      <w:i/>
      <w:kern w:val="28"/>
      <w:sz w:val="24"/>
    </w:rPr>
  </w:style>
  <w:style w:type="character" w:customStyle="1" w:styleId="FooterChar">
    <w:name w:val="Footer Char"/>
    <w:basedOn w:val="DefaultParagraphFont"/>
    <w:link w:val="Footer"/>
    <w:rsid w:val="002202F2"/>
    <w:rPr>
      <w:sz w:val="22"/>
      <w:szCs w:val="24"/>
    </w:rPr>
  </w:style>
  <w:style w:type="table" w:customStyle="1" w:styleId="CFlag">
    <w:name w:val="CFlag"/>
    <w:basedOn w:val="TableNormal"/>
    <w:uiPriority w:val="99"/>
    <w:rsid w:val="002202F2"/>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2202F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202F2"/>
    <w:pPr>
      <w:pBdr>
        <w:top w:val="single" w:sz="4" w:space="1" w:color="auto"/>
      </w:pBdr>
      <w:spacing w:before="360"/>
      <w:ind w:right="397"/>
      <w:jc w:val="both"/>
    </w:pPr>
  </w:style>
  <w:style w:type="paragraph" w:customStyle="1" w:styleId="ENotesHeading1">
    <w:name w:val="ENotesHeading 1"/>
    <w:aliases w:val="Enh1"/>
    <w:basedOn w:val="OPCParaBase"/>
    <w:next w:val="Normal"/>
    <w:rsid w:val="002202F2"/>
    <w:pPr>
      <w:spacing w:before="120"/>
      <w:outlineLvl w:val="1"/>
    </w:pPr>
    <w:rPr>
      <w:b/>
      <w:sz w:val="28"/>
      <w:szCs w:val="28"/>
    </w:rPr>
  </w:style>
  <w:style w:type="paragraph" w:customStyle="1" w:styleId="ENotesHeading2">
    <w:name w:val="ENotesHeading 2"/>
    <w:aliases w:val="Enh2"/>
    <w:basedOn w:val="OPCParaBase"/>
    <w:next w:val="Normal"/>
    <w:rsid w:val="002202F2"/>
    <w:pPr>
      <w:spacing w:before="120" w:after="120"/>
      <w:outlineLvl w:val="2"/>
    </w:pPr>
    <w:rPr>
      <w:b/>
      <w:sz w:val="24"/>
      <w:szCs w:val="28"/>
    </w:rPr>
  </w:style>
  <w:style w:type="paragraph" w:customStyle="1" w:styleId="CompiledActNo">
    <w:name w:val="CompiledActNo"/>
    <w:basedOn w:val="OPCParaBase"/>
    <w:next w:val="Normal"/>
    <w:rsid w:val="002202F2"/>
    <w:rPr>
      <w:b/>
      <w:sz w:val="24"/>
      <w:szCs w:val="24"/>
    </w:rPr>
  </w:style>
  <w:style w:type="paragraph" w:customStyle="1" w:styleId="ENotesText">
    <w:name w:val="ENotesText"/>
    <w:aliases w:val="Ent,ENt"/>
    <w:basedOn w:val="OPCParaBase"/>
    <w:next w:val="Normal"/>
    <w:rsid w:val="002202F2"/>
    <w:pPr>
      <w:spacing w:before="120"/>
    </w:pPr>
  </w:style>
  <w:style w:type="paragraph" w:customStyle="1" w:styleId="CompiledMadeUnder">
    <w:name w:val="CompiledMadeUnder"/>
    <w:basedOn w:val="OPCParaBase"/>
    <w:next w:val="Normal"/>
    <w:rsid w:val="002202F2"/>
    <w:rPr>
      <w:i/>
      <w:sz w:val="24"/>
      <w:szCs w:val="24"/>
    </w:rPr>
  </w:style>
  <w:style w:type="paragraph" w:customStyle="1" w:styleId="Paragraphsub-sub-sub">
    <w:name w:val="Paragraph(sub-sub-sub)"/>
    <w:aliases w:val="aaaa"/>
    <w:basedOn w:val="OPCParaBase"/>
    <w:rsid w:val="002202F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202F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202F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202F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202F2"/>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2202F2"/>
    <w:pPr>
      <w:spacing w:before="60" w:line="240" w:lineRule="auto"/>
    </w:pPr>
    <w:rPr>
      <w:rFonts w:cs="Arial"/>
      <w:sz w:val="20"/>
      <w:szCs w:val="22"/>
    </w:rPr>
  </w:style>
  <w:style w:type="paragraph" w:customStyle="1" w:styleId="ActHead10">
    <w:name w:val="ActHead 10"/>
    <w:aliases w:val="sp"/>
    <w:basedOn w:val="OPCParaBase"/>
    <w:next w:val="ActHead3"/>
    <w:rsid w:val="002202F2"/>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2202F2"/>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2202F2"/>
    <w:pPr>
      <w:keepNext/>
      <w:spacing w:before="60" w:line="240" w:lineRule="atLeast"/>
    </w:pPr>
    <w:rPr>
      <w:b/>
      <w:sz w:val="20"/>
    </w:rPr>
  </w:style>
  <w:style w:type="paragraph" w:customStyle="1" w:styleId="NoteToSubpara">
    <w:name w:val="NoteToSubpara"/>
    <w:aliases w:val="nts"/>
    <w:basedOn w:val="OPCParaBase"/>
    <w:rsid w:val="002202F2"/>
    <w:pPr>
      <w:spacing w:before="40" w:line="198" w:lineRule="exact"/>
      <w:ind w:left="2835" w:hanging="709"/>
    </w:pPr>
    <w:rPr>
      <w:sz w:val="18"/>
    </w:rPr>
  </w:style>
  <w:style w:type="paragraph" w:customStyle="1" w:styleId="ENoteTableHeading">
    <w:name w:val="ENoteTableHeading"/>
    <w:aliases w:val="enth"/>
    <w:basedOn w:val="OPCParaBase"/>
    <w:rsid w:val="002202F2"/>
    <w:pPr>
      <w:keepNext/>
      <w:spacing w:before="60" w:line="240" w:lineRule="atLeast"/>
    </w:pPr>
    <w:rPr>
      <w:rFonts w:ascii="Arial" w:hAnsi="Arial"/>
      <w:b/>
      <w:sz w:val="16"/>
    </w:rPr>
  </w:style>
  <w:style w:type="paragraph" w:customStyle="1" w:styleId="ENoteTTi">
    <w:name w:val="ENoteTTi"/>
    <w:aliases w:val="entti"/>
    <w:basedOn w:val="OPCParaBase"/>
    <w:rsid w:val="002202F2"/>
    <w:pPr>
      <w:keepNext/>
      <w:spacing w:before="60" w:line="240" w:lineRule="atLeast"/>
      <w:ind w:left="170"/>
    </w:pPr>
    <w:rPr>
      <w:sz w:val="16"/>
    </w:rPr>
  </w:style>
  <w:style w:type="paragraph" w:customStyle="1" w:styleId="ENoteTTIndentHeading">
    <w:name w:val="ENoteTTIndentHeading"/>
    <w:aliases w:val="enTTHi"/>
    <w:basedOn w:val="OPCParaBase"/>
    <w:rsid w:val="002202F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202F2"/>
    <w:pPr>
      <w:spacing w:before="60" w:line="240" w:lineRule="atLeast"/>
    </w:pPr>
    <w:rPr>
      <w:sz w:val="16"/>
    </w:rPr>
  </w:style>
  <w:style w:type="paragraph" w:customStyle="1" w:styleId="ENotesHeading3">
    <w:name w:val="ENotesHeading 3"/>
    <w:aliases w:val="Enh3"/>
    <w:basedOn w:val="OPCParaBase"/>
    <w:next w:val="Normal"/>
    <w:rsid w:val="002202F2"/>
    <w:pPr>
      <w:keepNext/>
      <w:spacing w:before="120" w:line="240" w:lineRule="auto"/>
      <w:outlineLvl w:val="4"/>
    </w:pPr>
    <w:rPr>
      <w:b/>
      <w:szCs w:val="24"/>
    </w:rPr>
  </w:style>
  <w:style w:type="paragraph" w:styleId="Revision">
    <w:name w:val="Revision"/>
    <w:hidden/>
    <w:uiPriority w:val="99"/>
    <w:semiHidden/>
    <w:rsid w:val="00D409DE"/>
    <w:rPr>
      <w:rFonts w:eastAsiaTheme="minorHAnsi" w:cstheme="minorBidi"/>
      <w:sz w:val="22"/>
      <w:lang w:eastAsia="en-US"/>
    </w:rPr>
  </w:style>
  <w:style w:type="paragraph" w:customStyle="1" w:styleId="SubPartCASA">
    <w:name w:val="SubPart(CASA)"/>
    <w:aliases w:val="csp"/>
    <w:basedOn w:val="OPCParaBase"/>
    <w:next w:val="ActHead3"/>
    <w:rsid w:val="002202F2"/>
    <w:pPr>
      <w:keepNext/>
      <w:keepLines/>
      <w:spacing w:before="280"/>
      <w:outlineLvl w:val="1"/>
    </w:pPr>
    <w:rPr>
      <w:b/>
      <w:kern w:val="28"/>
      <w:sz w:val="32"/>
    </w:rPr>
  </w:style>
  <w:style w:type="character" w:customStyle="1" w:styleId="CharSubPartTextCASA">
    <w:name w:val="CharSubPartText(CASA)"/>
    <w:basedOn w:val="OPCCharBase"/>
    <w:uiPriority w:val="1"/>
    <w:rsid w:val="002202F2"/>
  </w:style>
  <w:style w:type="character" w:customStyle="1" w:styleId="CharSubPartNoCASA">
    <w:name w:val="CharSubPartNo(CASA)"/>
    <w:basedOn w:val="OPCCharBase"/>
    <w:uiPriority w:val="1"/>
    <w:rsid w:val="002202F2"/>
  </w:style>
  <w:style w:type="paragraph" w:customStyle="1" w:styleId="ENoteTTIndentHeadingSub">
    <w:name w:val="ENoteTTIndentHeadingSub"/>
    <w:aliases w:val="enTTHis"/>
    <w:basedOn w:val="OPCParaBase"/>
    <w:rsid w:val="002202F2"/>
    <w:pPr>
      <w:keepNext/>
      <w:spacing w:before="60" w:line="240" w:lineRule="atLeast"/>
      <w:ind w:left="340"/>
    </w:pPr>
    <w:rPr>
      <w:b/>
      <w:sz w:val="16"/>
    </w:rPr>
  </w:style>
  <w:style w:type="paragraph" w:customStyle="1" w:styleId="ENoteTTiSub">
    <w:name w:val="ENoteTTiSub"/>
    <w:aliases w:val="enttis"/>
    <w:basedOn w:val="OPCParaBase"/>
    <w:rsid w:val="002202F2"/>
    <w:pPr>
      <w:keepNext/>
      <w:spacing w:before="60" w:line="240" w:lineRule="atLeast"/>
      <w:ind w:left="340"/>
    </w:pPr>
    <w:rPr>
      <w:sz w:val="16"/>
    </w:rPr>
  </w:style>
  <w:style w:type="paragraph" w:customStyle="1" w:styleId="SubDivisionMigration">
    <w:name w:val="SubDivisionMigration"/>
    <w:aliases w:val="sdm"/>
    <w:basedOn w:val="OPCParaBase"/>
    <w:rsid w:val="002202F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202F2"/>
    <w:pPr>
      <w:keepNext/>
      <w:keepLines/>
      <w:spacing w:before="240" w:line="240" w:lineRule="auto"/>
      <w:ind w:left="1134" w:hanging="1134"/>
    </w:pPr>
    <w:rPr>
      <w:b/>
      <w:sz w:val="28"/>
    </w:rPr>
  </w:style>
  <w:style w:type="paragraph" w:customStyle="1" w:styleId="SOText">
    <w:name w:val="SO Text"/>
    <w:aliases w:val="sot"/>
    <w:link w:val="SOTextChar"/>
    <w:rsid w:val="002202F2"/>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2202F2"/>
    <w:rPr>
      <w:rFonts w:eastAsiaTheme="minorHAnsi" w:cstheme="minorBidi"/>
      <w:sz w:val="22"/>
      <w:lang w:eastAsia="en-US"/>
    </w:rPr>
  </w:style>
  <w:style w:type="paragraph" w:customStyle="1" w:styleId="SOTextNote">
    <w:name w:val="SO TextNote"/>
    <w:aliases w:val="sont"/>
    <w:basedOn w:val="SOText"/>
    <w:qFormat/>
    <w:rsid w:val="002202F2"/>
    <w:pPr>
      <w:spacing w:before="122" w:line="198" w:lineRule="exact"/>
      <w:ind w:left="1843" w:hanging="709"/>
    </w:pPr>
    <w:rPr>
      <w:sz w:val="18"/>
    </w:rPr>
  </w:style>
  <w:style w:type="paragraph" w:customStyle="1" w:styleId="SOPara">
    <w:name w:val="SO Para"/>
    <w:aliases w:val="soa"/>
    <w:basedOn w:val="SOText"/>
    <w:link w:val="SOParaChar"/>
    <w:qFormat/>
    <w:rsid w:val="002202F2"/>
    <w:pPr>
      <w:tabs>
        <w:tab w:val="right" w:pos="1786"/>
      </w:tabs>
      <w:spacing w:before="40"/>
      <w:ind w:left="2070" w:hanging="936"/>
    </w:pPr>
  </w:style>
  <w:style w:type="character" w:customStyle="1" w:styleId="SOParaChar">
    <w:name w:val="SO Para Char"/>
    <w:aliases w:val="soa Char"/>
    <w:basedOn w:val="DefaultParagraphFont"/>
    <w:link w:val="SOPara"/>
    <w:rsid w:val="002202F2"/>
    <w:rPr>
      <w:rFonts w:eastAsiaTheme="minorHAnsi" w:cstheme="minorBidi"/>
      <w:sz w:val="22"/>
      <w:lang w:eastAsia="en-US"/>
    </w:rPr>
  </w:style>
  <w:style w:type="paragraph" w:customStyle="1" w:styleId="FileName">
    <w:name w:val="FileName"/>
    <w:basedOn w:val="Normal"/>
    <w:rsid w:val="002202F2"/>
  </w:style>
  <w:style w:type="paragraph" w:customStyle="1" w:styleId="SOHeadBold">
    <w:name w:val="SO HeadBold"/>
    <w:aliases w:val="sohb"/>
    <w:basedOn w:val="SOText"/>
    <w:next w:val="SOText"/>
    <w:link w:val="SOHeadBoldChar"/>
    <w:qFormat/>
    <w:rsid w:val="002202F2"/>
    <w:rPr>
      <w:b/>
    </w:rPr>
  </w:style>
  <w:style w:type="character" w:customStyle="1" w:styleId="SOHeadBoldChar">
    <w:name w:val="SO HeadBold Char"/>
    <w:aliases w:val="sohb Char"/>
    <w:basedOn w:val="DefaultParagraphFont"/>
    <w:link w:val="SOHeadBold"/>
    <w:rsid w:val="002202F2"/>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2202F2"/>
    <w:rPr>
      <w:i/>
    </w:rPr>
  </w:style>
  <w:style w:type="character" w:customStyle="1" w:styleId="SOHeadItalicChar">
    <w:name w:val="SO HeadItalic Char"/>
    <w:aliases w:val="sohi Char"/>
    <w:basedOn w:val="DefaultParagraphFont"/>
    <w:link w:val="SOHeadItalic"/>
    <w:rsid w:val="002202F2"/>
    <w:rPr>
      <w:rFonts w:eastAsiaTheme="minorHAnsi" w:cstheme="minorBidi"/>
      <w:i/>
      <w:sz w:val="22"/>
      <w:lang w:eastAsia="en-US"/>
    </w:rPr>
  </w:style>
  <w:style w:type="paragraph" w:customStyle="1" w:styleId="SOBullet">
    <w:name w:val="SO Bullet"/>
    <w:aliases w:val="sotb"/>
    <w:basedOn w:val="SOText"/>
    <w:link w:val="SOBulletChar"/>
    <w:qFormat/>
    <w:rsid w:val="002202F2"/>
    <w:pPr>
      <w:ind w:left="1559" w:hanging="425"/>
    </w:pPr>
  </w:style>
  <w:style w:type="character" w:customStyle="1" w:styleId="SOBulletChar">
    <w:name w:val="SO Bullet Char"/>
    <w:aliases w:val="sotb Char"/>
    <w:basedOn w:val="DefaultParagraphFont"/>
    <w:link w:val="SOBullet"/>
    <w:rsid w:val="002202F2"/>
    <w:rPr>
      <w:rFonts w:eastAsiaTheme="minorHAnsi" w:cstheme="minorBidi"/>
      <w:sz w:val="22"/>
      <w:lang w:eastAsia="en-US"/>
    </w:rPr>
  </w:style>
  <w:style w:type="paragraph" w:customStyle="1" w:styleId="SOBulletNote">
    <w:name w:val="SO BulletNote"/>
    <w:aliases w:val="sonb"/>
    <w:basedOn w:val="SOTextNote"/>
    <w:link w:val="SOBulletNoteChar"/>
    <w:qFormat/>
    <w:rsid w:val="002202F2"/>
    <w:pPr>
      <w:tabs>
        <w:tab w:val="left" w:pos="1560"/>
      </w:tabs>
      <w:ind w:left="2268" w:hanging="1134"/>
    </w:pPr>
  </w:style>
  <w:style w:type="character" w:customStyle="1" w:styleId="SOBulletNoteChar">
    <w:name w:val="SO BulletNote Char"/>
    <w:aliases w:val="sonb Char"/>
    <w:basedOn w:val="DefaultParagraphFont"/>
    <w:link w:val="SOBulletNote"/>
    <w:rsid w:val="002202F2"/>
    <w:rPr>
      <w:rFonts w:eastAsiaTheme="minorHAnsi" w:cstheme="minorBidi"/>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6.xml"/><Relationship Id="rId39" Type="http://schemas.openxmlformats.org/officeDocument/2006/relationships/header" Target="header14.xml"/><Relationship Id="rId3" Type="http://schemas.openxmlformats.org/officeDocument/2006/relationships/styles" Target="styles.xml"/><Relationship Id="rId21" Type="http://schemas.openxmlformats.org/officeDocument/2006/relationships/image" Target="media/image2.emf"/><Relationship Id="rId34" Type="http://schemas.openxmlformats.org/officeDocument/2006/relationships/footer" Target="footer11.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footer" Target="footer10.xml"/><Relationship Id="rId38"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8.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footer" Target="footer9.xml"/><Relationship Id="rId37" Type="http://schemas.openxmlformats.org/officeDocument/2006/relationships/footer" Target="footer12.xml"/><Relationship Id="rId40" Type="http://schemas.openxmlformats.org/officeDocument/2006/relationships/footer" Target="footer1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4.emf"/><Relationship Id="rId28" Type="http://schemas.openxmlformats.org/officeDocument/2006/relationships/header" Target="header9.xml"/><Relationship Id="rId36" Type="http://schemas.openxmlformats.org/officeDocument/2006/relationships/header" Target="head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image" Target="media/image3.emf"/><Relationship Id="rId27" Type="http://schemas.openxmlformats.org/officeDocument/2006/relationships/footer" Target="footer7.xml"/><Relationship Id="rId30" Type="http://schemas.openxmlformats.org/officeDocument/2006/relationships/header" Target="header10.xml"/><Relationship Id="rId35" Type="http://schemas.openxmlformats.org/officeDocument/2006/relationships/header" Target="head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A254B-9770-4172-B9CC-11A97B78B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52</Pages>
  <Words>12349</Words>
  <Characters>59326</Characters>
  <Application>Microsoft Office Word</Application>
  <DocSecurity>0</DocSecurity>
  <PresentationFormat/>
  <Lines>1711</Lines>
  <Paragraphs>782</Paragraphs>
  <ScaleCrop>false</ScaleCrop>
  <HeadingPairs>
    <vt:vector size="2" baseType="variant">
      <vt:variant>
        <vt:lpstr>Title</vt:lpstr>
      </vt:variant>
      <vt:variant>
        <vt:i4>1</vt:i4>
      </vt:variant>
    </vt:vector>
  </HeadingPairs>
  <TitlesOfParts>
    <vt:vector size="1" baseType="lpstr">
      <vt:lpstr>Crimes (Superannuation Benefits) Act 1989</vt:lpstr>
    </vt:vector>
  </TitlesOfParts>
  <Manager/>
  <Company/>
  <LinksUpToDate>false</LinksUpToDate>
  <CharactersWithSpaces>71259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Crimes (Superannuation Benefits) Act 1989</dc:title>
  <dc:subject/>
  <dc:creator/>
  <cp:keywords/>
  <dc:description/>
  <cp:lastModifiedBy/>
  <cp:revision>1</cp:revision>
  <cp:lastPrinted>2011-07-08T01:22:00Z</cp:lastPrinted>
  <dcterms:created xsi:type="dcterms:W3CDTF">2014-07-22T01:46:00Z</dcterms:created>
  <dcterms:modified xsi:type="dcterms:W3CDTF">2014-07-22T01:46:00Z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Crimes (Superannuation Benefits) Act 1989</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DoNotAsk">
    <vt:lpwstr>0</vt:lpwstr>
  </property>
  <property fmtid="{D5CDD505-2E9C-101B-9397-08002B2CF9AE}" pid="10" name="ChangedTitle">
    <vt:lpwstr/>
  </property>
  <property fmtid="{D5CDD505-2E9C-101B-9397-08002B2CF9AE}" pid="11" name="Classification">
    <vt:lpwstr> </vt:lpwstr>
  </property>
  <property fmtid="{D5CDD505-2E9C-101B-9397-08002B2CF9AE}" pid="12" name="DLM">
    <vt:lpwstr> </vt:lpwstr>
  </property>
</Properties>
</file>