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937A4" w14:textId="77777777" w:rsidR="005B1F2B" w:rsidRPr="00453392" w:rsidRDefault="0042439E" w:rsidP="00E47745">
      <w:pPr>
        <w:jc w:val="center"/>
        <w:rPr>
          <w:rFonts w:ascii="Times New Roman" w:hAnsi="Times New Roman" w:cs="Times New Roman"/>
          <w:sz w:val="22"/>
          <w:szCs w:val="22"/>
        </w:rPr>
      </w:pPr>
      <w:r w:rsidRPr="00453392">
        <w:rPr>
          <w:rFonts w:ascii="Times New Roman" w:hAnsi="Times New Roman" w:cs="Times New Roman"/>
          <w:sz w:val="22"/>
          <w:szCs w:val="22"/>
        </w:rPr>
        <w:fldChar w:fldCharType="begin"/>
      </w:r>
      <w:r w:rsidRPr="00453392">
        <w:rPr>
          <w:rFonts w:ascii="Times New Roman" w:hAnsi="Times New Roman" w:cs="Times New Roman"/>
          <w:sz w:val="22"/>
          <w:szCs w:val="22"/>
        </w:rPr>
        <w:instrText xml:space="preserve"> INCLUDEPICTURE  "D:\\C2004A03917_Rahul k\\media\\image1.png" \* MERGEFORMATINET </w:instrText>
      </w:r>
      <w:r w:rsidRPr="00453392">
        <w:rPr>
          <w:rFonts w:ascii="Times New Roman" w:hAnsi="Times New Roman" w:cs="Times New Roman"/>
          <w:sz w:val="22"/>
          <w:szCs w:val="22"/>
        </w:rPr>
        <w:fldChar w:fldCharType="separate"/>
      </w:r>
      <w:r w:rsidR="0011207A" w:rsidRPr="00453392">
        <w:rPr>
          <w:rFonts w:ascii="Times New Roman" w:hAnsi="Times New Roman" w:cs="Times New Roman"/>
          <w:sz w:val="22"/>
          <w:szCs w:val="22"/>
        </w:rPr>
        <w:fldChar w:fldCharType="begin"/>
      </w:r>
      <w:r w:rsidR="0011207A" w:rsidRPr="00453392">
        <w:rPr>
          <w:rFonts w:ascii="Times New Roman" w:hAnsi="Times New Roman" w:cs="Times New Roman"/>
          <w:sz w:val="22"/>
          <w:szCs w:val="22"/>
        </w:rPr>
        <w:instrText xml:space="preserve"> INCLUDEPICTURE  "D:\\C2004A03917_Rahul k\\media\\image1.png" \* MERGEFORMATINET </w:instrText>
      </w:r>
      <w:r w:rsidR="0011207A" w:rsidRPr="00453392">
        <w:rPr>
          <w:rFonts w:ascii="Times New Roman" w:hAnsi="Times New Roman" w:cs="Times New Roman"/>
          <w:sz w:val="22"/>
          <w:szCs w:val="22"/>
        </w:rPr>
        <w:fldChar w:fldCharType="separate"/>
      </w:r>
      <w:r w:rsidR="00731B08">
        <w:rPr>
          <w:rFonts w:ascii="Times New Roman" w:hAnsi="Times New Roman" w:cs="Times New Roman"/>
          <w:sz w:val="22"/>
          <w:szCs w:val="22"/>
        </w:rPr>
        <w:fldChar w:fldCharType="begin"/>
      </w:r>
      <w:r w:rsidR="00731B08">
        <w:rPr>
          <w:rFonts w:ascii="Times New Roman" w:hAnsi="Times New Roman" w:cs="Times New Roman"/>
          <w:sz w:val="22"/>
          <w:szCs w:val="22"/>
        </w:rPr>
        <w:instrText xml:space="preserve"> INCLUDEPICTURE  "\\\\viren\\L067 - Young\\Stage 3\\media\\image1.png" \* MERGEFORMATINET </w:instrText>
      </w:r>
      <w:r w:rsidR="00731B08">
        <w:rPr>
          <w:rFonts w:ascii="Times New Roman" w:hAnsi="Times New Roman" w:cs="Times New Roman"/>
          <w:sz w:val="22"/>
          <w:szCs w:val="22"/>
        </w:rPr>
        <w:fldChar w:fldCharType="separate"/>
      </w:r>
      <w:r w:rsidR="008A4716">
        <w:rPr>
          <w:rFonts w:ascii="Times New Roman" w:hAnsi="Times New Roman" w:cs="Times New Roman"/>
          <w:sz w:val="22"/>
          <w:szCs w:val="22"/>
        </w:rPr>
        <w:fldChar w:fldCharType="begin"/>
      </w:r>
      <w:r w:rsidR="008A4716">
        <w:rPr>
          <w:rFonts w:ascii="Times New Roman" w:hAnsi="Times New Roman" w:cs="Times New Roman"/>
          <w:sz w:val="22"/>
          <w:szCs w:val="22"/>
        </w:rPr>
        <w:instrText xml:space="preserve"> INCLUDEPICTURE  "D:\\Jorawar\\L067\\2018\\#Aug\\22-08-2018\\Sent_20-08-2018\\Stage 3\\media\\image1.png" \* MERGEFORMATINET </w:instrText>
      </w:r>
      <w:r w:rsidR="008A4716">
        <w:rPr>
          <w:rFonts w:ascii="Times New Roman" w:hAnsi="Times New Roman" w:cs="Times New Roman"/>
          <w:sz w:val="22"/>
          <w:szCs w:val="22"/>
        </w:rPr>
        <w:fldChar w:fldCharType="separate"/>
      </w:r>
      <w:r w:rsidR="007D5F4B">
        <w:rPr>
          <w:rFonts w:ascii="Times New Roman" w:hAnsi="Times New Roman" w:cs="Times New Roman"/>
          <w:sz w:val="22"/>
          <w:szCs w:val="22"/>
        </w:rPr>
        <w:fldChar w:fldCharType="begin"/>
      </w:r>
      <w:r w:rsidR="007D5F4B">
        <w:rPr>
          <w:rFonts w:ascii="Times New Roman" w:hAnsi="Times New Roman" w:cs="Times New Roman"/>
          <w:sz w:val="22"/>
          <w:szCs w:val="22"/>
        </w:rPr>
        <w:instrText xml:space="preserve"> INCLUDEPICTURE  "C:\\Users\\David\\Desktop\\JOBS\\O01_OPC Canberra\\OPC Proofreading_April 2019-June 2019\\media\\image1.png" \* MERGEFORMATINET </w:instrText>
      </w:r>
      <w:r w:rsidR="007D5F4B">
        <w:rPr>
          <w:rFonts w:ascii="Times New Roman" w:hAnsi="Times New Roman" w:cs="Times New Roman"/>
          <w:sz w:val="22"/>
          <w:szCs w:val="22"/>
        </w:rPr>
        <w:fldChar w:fldCharType="separate"/>
      </w:r>
      <w:r w:rsidR="00187EA3">
        <w:rPr>
          <w:rFonts w:ascii="Times New Roman" w:hAnsi="Times New Roman" w:cs="Times New Roman"/>
          <w:sz w:val="22"/>
          <w:szCs w:val="22"/>
        </w:rPr>
        <w:fldChar w:fldCharType="begin"/>
      </w:r>
      <w:r w:rsidR="00187EA3">
        <w:rPr>
          <w:rFonts w:ascii="Times New Roman" w:hAnsi="Times New Roman" w:cs="Times New Roman"/>
          <w:sz w:val="22"/>
          <w:szCs w:val="22"/>
        </w:rPr>
        <w:instrText xml:space="preserve"> INCLUDEPICTURE  "S:\\FRLDataAcq\\ActsAsMade\\ProofreadForChk\\media\\image1.png" \* MERGEFORMATINET </w:instrText>
      </w:r>
      <w:r w:rsidR="00187EA3">
        <w:rPr>
          <w:rFonts w:ascii="Times New Roman" w:hAnsi="Times New Roman" w:cs="Times New Roman"/>
          <w:sz w:val="22"/>
          <w:szCs w:val="22"/>
        </w:rPr>
        <w:fldChar w:fldCharType="separate"/>
      </w:r>
      <w:r w:rsidR="00187EA3">
        <w:rPr>
          <w:rFonts w:ascii="Times New Roman" w:hAnsi="Times New Roman" w:cs="Times New Roman"/>
          <w:sz w:val="22"/>
          <w:szCs w:val="22"/>
        </w:rPr>
        <w:pict w14:anchorId="3721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89.85pt">
            <v:imagedata r:id="rId9" r:href="rId10"/>
          </v:shape>
        </w:pict>
      </w:r>
      <w:r w:rsidR="00187EA3">
        <w:rPr>
          <w:rFonts w:ascii="Times New Roman" w:hAnsi="Times New Roman" w:cs="Times New Roman"/>
          <w:sz w:val="22"/>
          <w:szCs w:val="22"/>
        </w:rPr>
        <w:fldChar w:fldCharType="end"/>
      </w:r>
      <w:r w:rsidR="007D5F4B">
        <w:rPr>
          <w:rFonts w:ascii="Times New Roman" w:hAnsi="Times New Roman" w:cs="Times New Roman"/>
          <w:sz w:val="22"/>
          <w:szCs w:val="22"/>
        </w:rPr>
        <w:fldChar w:fldCharType="end"/>
      </w:r>
      <w:r w:rsidR="008A4716">
        <w:rPr>
          <w:rFonts w:ascii="Times New Roman" w:hAnsi="Times New Roman" w:cs="Times New Roman"/>
          <w:sz w:val="22"/>
          <w:szCs w:val="22"/>
        </w:rPr>
        <w:fldChar w:fldCharType="end"/>
      </w:r>
      <w:r w:rsidR="00731B08">
        <w:rPr>
          <w:rFonts w:ascii="Times New Roman" w:hAnsi="Times New Roman" w:cs="Times New Roman"/>
          <w:sz w:val="22"/>
          <w:szCs w:val="22"/>
        </w:rPr>
        <w:fldChar w:fldCharType="end"/>
      </w:r>
      <w:r w:rsidR="0011207A" w:rsidRPr="00453392">
        <w:rPr>
          <w:rFonts w:ascii="Times New Roman" w:hAnsi="Times New Roman" w:cs="Times New Roman"/>
          <w:sz w:val="22"/>
          <w:szCs w:val="22"/>
        </w:rPr>
        <w:fldChar w:fldCharType="end"/>
      </w:r>
      <w:r w:rsidRPr="00453392">
        <w:rPr>
          <w:rFonts w:ascii="Times New Roman" w:hAnsi="Times New Roman" w:cs="Times New Roman"/>
          <w:sz w:val="22"/>
          <w:szCs w:val="22"/>
        </w:rPr>
        <w:fldChar w:fldCharType="end"/>
      </w:r>
    </w:p>
    <w:p w14:paraId="78D87647" w14:textId="77777777" w:rsidR="005B1F2B" w:rsidRPr="00E47745" w:rsidRDefault="0042439E" w:rsidP="00E47745">
      <w:pPr>
        <w:spacing w:before="360" w:after="360"/>
        <w:jc w:val="center"/>
        <w:rPr>
          <w:rFonts w:ascii="Times New Roman" w:hAnsi="Times New Roman" w:cs="Times New Roman"/>
          <w:b/>
          <w:sz w:val="36"/>
          <w:szCs w:val="36"/>
        </w:rPr>
      </w:pPr>
      <w:bookmarkStart w:id="0" w:name="bookmark0"/>
      <w:r w:rsidRPr="00E47745">
        <w:rPr>
          <w:rFonts w:ascii="Times New Roman" w:hAnsi="Times New Roman" w:cs="Times New Roman"/>
          <w:b/>
          <w:sz w:val="36"/>
          <w:szCs w:val="36"/>
        </w:rPr>
        <w:t>Industry, Technology and Commerce Legislation Amendment Act (No. 2) 1989</w:t>
      </w:r>
      <w:bookmarkEnd w:id="0"/>
    </w:p>
    <w:p w14:paraId="233E6A9F" w14:textId="77777777" w:rsidR="005B1F2B" w:rsidRPr="00E47745" w:rsidRDefault="0042439E" w:rsidP="00462B30">
      <w:pPr>
        <w:spacing w:before="360" w:after="360"/>
        <w:jc w:val="center"/>
        <w:rPr>
          <w:rFonts w:ascii="Times New Roman" w:hAnsi="Times New Roman" w:cs="Times New Roman"/>
          <w:b/>
          <w:sz w:val="28"/>
          <w:szCs w:val="28"/>
        </w:rPr>
      </w:pPr>
      <w:bookmarkStart w:id="1" w:name="bookmark1"/>
      <w:r w:rsidRPr="00E47745">
        <w:rPr>
          <w:rFonts w:ascii="Times New Roman" w:hAnsi="Times New Roman" w:cs="Times New Roman"/>
          <w:b/>
          <w:sz w:val="28"/>
          <w:szCs w:val="28"/>
        </w:rPr>
        <w:t>No. 10 of 1990</w:t>
      </w:r>
      <w:bookmarkEnd w:id="1"/>
    </w:p>
    <w:p w14:paraId="2C8D0DBC" w14:textId="77777777" w:rsidR="00462B30" w:rsidRPr="00E7203A" w:rsidRDefault="0042439E" w:rsidP="000F6944">
      <w:pPr>
        <w:pStyle w:val="Bodytext20"/>
        <w:shd w:val="clear" w:color="auto" w:fill="auto"/>
        <w:spacing w:line="240" w:lineRule="auto"/>
        <w:ind w:firstLine="0"/>
        <w:jc w:val="center"/>
        <w:rPr>
          <w:rStyle w:val="Bodytext21"/>
          <w:b/>
          <w:sz w:val="22"/>
          <w:szCs w:val="22"/>
        </w:rPr>
      </w:pPr>
      <w:r w:rsidRPr="00E7203A">
        <w:rPr>
          <w:rStyle w:val="Bodytext21"/>
          <w:b/>
          <w:sz w:val="22"/>
          <w:szCs w:val="22"/>
        </w:rPr>
        <w:t>TABLE OF PROVISIONS</w:t>
      </w:r>
    </w:p>
    <w:p w14:paraId="3A54B313" w14:textId="77777777" w:rsidR="005B1F2B" w:rsidRPr="00453392" w:rsidRDefault="0042439E" w:rsidP="000F6944">
      <w:pPr>
        <w:pStyle w:val="Bodytext20"/>
        <w:shd w:val="clear" w:color="auto" w:fill="auto"/>
        <w:spacing w:before="120" w:line="240" w:lineRule="auto"/>
        <w:ind w:firstLine="0"/>
        <w:jc w:val="center"/>
        <w:rPr>
          <w:sz w:val="22"/>
          <w:szCs w:val="22"/>
        </w:rPr>
      </w:pPr>
      <w:r w:rsidRPr="00453392">
        <w:rPr>
          <w:rStyle w:val="Bodytext21"/>
          <w:sz w:val="22"/>
          <w:szCs w:val="22"/>
        </w:rPr>
        <w:t>PART 1—INTRODUCTORY</w:t>
      </w:r>
    </w:p>
    <w:p w14:paraId="5E66A835" w14:textId="77777777" w:rsidR="005B1F2B" w:rsidRPr="00534DE9" w:rsidRDefault="0042439E" w:rsidP="00DD58F2">
      <w:pPr>
        <w:pStyle w:val="Bodytext20"/>
        <w:shd w:val="clear" w:color="auto" w:fill="auto"/>
        <w:spacing w:line="240" w:lineRule="auto"/>
        <w:ind w:firstLine="0"/>
        <w:jc w:val="both"/>
        <w:rPr>
          <w:sz w:val="20"/>
          <w:szCs w:val="20"/>
        </w:rPr>
      </w:pPr>
      <w:r w:rsidRPr="00534DE9">
        <w:rPr>
          <w:rStyle w:val="Bodytext21"/>
          <w:sz w:val="20"/>
          <w:szCs w:val="20"/>
        </w:rPr>
        <w:t>Section</w:t>
      </w:r>
    </w:p>
    <w:p w14:paraId="234FDDF6" w14:textId="01EFBDB2" w:rsidR="005B1F2B" w:rsidRPr="00187EA3" w:rsidRDefault="00DD58F2" w:rsidP="00D05B0B">
      <w:pPr>
        <w:pStyle w:val="Bodytext20"/>
        <w:shd w:val="clear" w:color="auto" w:fill="auto"/>
        <w:tabs>
          <w:tab w:val="left" w:pos="990"/>
        </w:tabs>
        <w:spacing w:line="240" w:lineRule="auto"/>
        <w:ind w:firstLine="396"/>
        <w:jc w:val="both"/>
        <w:rPr>
          <w:sz w:val="20"/>
          <w:szCs w:val="20"/>
        </w:rPr>
      </w:pPr>
      <w:r w:rsidRPr="00187EA3">
        <w:rPr>
          <w:rStyle w:val="Bodytext21"/>
          <w:sz w:val="20"/>
          <w:szCs w:val="20"/>
        </w:rPr>
        <w:t>1.</w:t>
      </w:r>
      <w:r w:rsidRPr="00187EA3">
        <w:rPr>
          <w:rStyle w:val="Bodytext21"/>
          <w:sz w:val="20"/>
          <w:szCs w:val="20"/>
        </w:rPr>
        <w:tab/>
      </w:r>
      <w:r w:rsidR="0042439E" w:rsidRPr="00187EA3">
        <w:rPr>
          <w:rStyle w:val="Bodytext21"/>
          <w:sz w:val="20"/>
          <w:szCs w:val="20"/>
        </w:rPr>
        <w:t>Short title</w:t>
      </w:r>
    </w:p>
    <w:p w14:paraId="4A02DEA3" w14:textId="77777777" w:rsidR="005B1F2B" w:rsidRPr="00187EA3" w:rsidRDefault="00DD58F2" w:rsidP="00D05B0B">
      <w:pPr>
        <w:pStyle w:val="Bodytext20"/>
        <w:shd w:val="clear" w:color="auto" w:fill="auto"/>
        <w:tabs>
          <w:tab w:val="left" w:pos="990"/>
        </w:tabs>
        <w:spacing w:line="240" w:lineRule="auto"/>
        <w:ind w:firstLine="396"/>
        <w:jc w:val="both"/>
        <w:rPr>
          <w:sz w:val="20"/>
          <w:szCs w:val="20"/>
        </w:rPr>
      </w:pPr>
      <w:r w:rsidRPr="00187EA3">
        <w:rPr>
          <w:rStyle w:val="Bodytext21"/>
          <w:sz w:val="20"/>
          <w:szCs w:val="20"/>
        </w:rPr>
        <w:t>2.</w:t>
      </w:r>
      <w:r w:rsidRPr="00187EA3">
        <w:rPr>
          <w:rStyle w:val="Bodytext21"/>
          <w:sz w:val="20"/>
          <w:szCs w:val="20"/>
        </w:rPr>
        <w:tab/>
      </w:r>
      <w:r w:rsidR="0042439E" w:rsidRPr="00187EA3">
        <w:rPr>
          <w:rStyle w:val="Bodytext21"/>
          <w:sz w:val="20"/>
          <w:szCs w:val="20"/>
        </w:rPr>
        <w:t>Commencement</w:t>
      </w:r>
    </w:p>
    <w:p w14:paraId="6B23FCDD" w14:textId="513983C9" w:rsidR="005B1F2B" w:rsidRPr="00187EA3" w:rsidRDefault="0042439E" w:rsidP="000F6944">
      <w:pPr>
        <w:pStyle w:val="Bodytext20"/>
        <w:shd w:val="clear" w:color="auto" w:fill="auto"/>
        <w:spacing w:before="120" w:line="240" w:lineRule="auto"/>
        <w:ind w:firstLine="0"/>
        <w:jc w:val="center"/>
        <w:rPr>
          <w:sz w:val="22"/>
          <w:szCs w:val="20"/>
        </w:rPr>
      </w:pPr>
      <w:r w:rsidRPr="00187EA3">
        <w:rPr>
          <w:rStyle w:val="Bodytext21"/>
          <w:sz w:val="22"/>
          <w:szCs w:val="20"/>
        </w:rPr>
        <w:t>PART 2—AMENDMENTS OF THE AUSTRALIAN INDUSTRY</w:t>
      </w:r>
      <w:r w:rsidR="00E7203A" w:rsidRPr="00187EA3">
        <w:rPr>
          <w:rStyle w:val="Bodytext21"/>
          <w:sz w:val="22"/>
          <w:szCs w:val="20"/>
        </w:rPr>
        <w:br/>
      </w:r>
      <w:r w:rsidRPr="00187EA3">
        <w:rPr>
          <w:rStyle w:val="Bodytext21"/>
          <w:sz w:val="22"/>
          <w:szCs w:val="20"/>
        </w:rPr>
        <w:t xml:space="preserve"> DEVELOPMENT CORPORATION ACT 1970</w:t>
      </w:r>
    </w:p>
    <w:p w14:paraId="5EA88878" w14:textId="77777777" w:rsidR="005B1F2B" w:rsidRPr="00187EA3" w:rsidRDefault="00DD58F2" w:rsidP="000F6944">
      <w:pPr>
        <w:pStyle w:val="Bodytext20"/>
        <w:shd w:val="clear" w:color="auto" w:fill="auto"/>
        <w:tabs>
          <w:tab w:val="left" w:pos="990"/>
        </w:tabs>
        <w:spacing w:before="120" w:line="240" w:lineRule="auto"/>
        <w:ind w:firstLine="396"/>
        <w:jc w:val="both"/>
        <w:rPr>
          <w:sz w:val="20"/>
          <w:szCs w:val="20"/>
        </w:rPr>
      </w:pPr>
      <w:r w:rsidRPr="00187EA3">
        <w:rPr>
          <w:rStyle w:val="Bodytext21"/>
          <w:sz w:val="20"/>
          <w:szCs w:val="20"/>
        </w:rPr>
        <w:t>3.</w:t>
      </w:r>
      <w:r w:rsidRPr="00187EA3">
        <w:rPr>
          <w:rStyle w:val="Bodytext21"/>
          <w:sz w:val="20"/>
          <w:szCs w:val="20"/>
        </w:rPr>
        <w:tab/>
      </w:r>
      <w:r w:rsidR="0042439E" w:rsidRPr="00187EA3">
        <w:rPr>
          <w:rStyle w:val="Bodytext21"/>
          <w:sz w:val="20"/>
          <w:szCs w:val="20"/>
        </w:rPr>
        <w:t>Principal Act</w:t>
      </w:r>
    </w:p>
    <w:p w14:paraId="028849E0" w14:textId="77777777" w:rsidR="00E47745" w:rsidRPr="00187EA3" w:rsidRDefault="00462B30" w:rsidP="00D05B0B">
      <w:pPr>
        <w:pStyle w:val="Bodytext20"/>
        <w:shd w:val="clear" w:color="auto" w:fill="auto"/>
        <w:tabs>
          <w:tab w:val="left" w:pos="990"/>
        </w:tabs>
        <w:spacing w:line="240" w:lineRule="auto"/>
        <w:ind w:firstLine="396"/>
        <w:jc w:val="both"/>
        <w:rPr>
          <w:rStyle w:val="Bodytext21"/>
          <w:sz w:val="20"/>
          <w:szCs w:val="20"/>
        </w:rPr>
      </w:pPr>
      <w:r w:rsidRPr="00187EA3">
        <w:rPr>
          <w:rStyle w:val="Bodytext21"/>
          <w:sz w:val="20"/>
          <w:szCs w:val="20"/>
        </w:rPr>
        <w:t>4</w:t>
      </w:r>
      <w:r w:rsidR="00E47745" w:rsidRPr="00187EA3">
        <w:rPr>
          <w:rStyle w:val="Bodytext21"/>
          <w:sz w:val="20"/>
          <w:szCs w:val="20"/>
        </w:rPr>
        <w:t>.</w:t>
      </w:r>
      <w:r w:rsidR="00E47745" w:rsidRPr="00187EA3">
        <w:rPr>
          <w:rStyle w:val="Bodytext21"/>
          <w:sz w:val="20"/>
          <w:szCs w:val="20"/>
        </w:rPr>
        <w:tab/>
        <w:t>Delegation by the Corporation</w:t>
      </w:r>
    </w:p>
    <w:p w14:paraId="4186C787" w14:textId="77777777" w:rsidR="00462B30" w:rsidRPr="00187EA3" w:rsidRDefault="00462B30" w:rsidP="00D05B0B">
      <w:pPr>
        <w:pStyle w:val="Bodytext20"/>
        <w:shd w:val="clear" w:color="auto" w:fill="auto"/>
        <w:tabs>
          <w:tab w:val="left" w:pos="990"/>
        </w:tabs>
        <w:spacing w:line="240" w:lineRule="auto"/>
        <w:ind w:firstLine="396"/>
        <w:jc w:val="both"/>
        <w:rPr>
          <w:rStyle w:val="Bodytext21"/>
          <w:rFonts w:eastAsia="Courier New"/>
          <w:sz w:val="20"/>
          <w:szCs w:val="20"/>
        </w:rPr>
      </w:pPr>
      <w:r w:rsidRPr="00187EA3">
        <w:rPr>
          <w:rStyle w:val="Bodytext21"/>
          <w:rFonts w:eastAsia="Courier New"/>
          <w:sz w:val="20"/>
          <w:szCs w:val="20"/>
        </w:rPr>
        <w:t>5.</w:t>
      </w:r>
      <w:r w:rsidRPr="00187EA3">
        <w:rPr>
          <w:rStyle w:val="Bodytext21"/>
          <w:rFonts w:eastAsia="Courier New"/>
          <w:sz w:val="20"/>
          <w:szCs w:val="20"/>
        </w:rPr>
        <w:tab/>
        <w:t>Delegation by the Chief Executive</w:t>
      </w:r>
    </w:p>
    <w:p w14:paraId="6AA165E0" w14:textId="77777777" w:rsidR="00462B30" w:rsidRPr="00187EA3" w:rsidRDefault="00462B30" w:rsidP="00D05B0B">
      <w:pPr>
        <w:pStyle w:val="Bodytext20"/>
        <w:shd w:val="clear" w:color="auto" w:fill="auto"/>
        <w:tabs>
          <w:tab w:val="left" w:pos="990"/>
        </w:tabs>
        <w:spacing w:line="240" w:lineRule="auto"/>
        <w:ind w:firstLine="396"/>
        <w:jc w:val="both"/>
        <w:rPr>
          <w:rStyle w:val="Bodytext21"/>
          <w:rFonts w:eastAsia="Courier New"/>
          <w:sz w:val="20"/>
          <w:szCs w:val="20"/>
        </w:rPr>
      </w:pPr>
      <w:r w:rsidRPr="00187EA3">
        <w:rPr>
          <w:rStyle w:val="Bodytext21"/>
          <w:rFonts w:eastAsia="Courier New"/>
          <w:sz w:val="20"/>
          <w:szCs w:val="20"/>
        </w:rPr>
        <w:t>6.</w:t>
      </w:r>
      <w:r w:rsidRPr="00187EA3">
        <w:rPr>
          <w:rStyle w:val="Bodytext21"/>
          <w:rFonts w:eastAsia="Courier New"/>
          <w:sz w:val="20"/>
          <w:szCs w:val="20"/>
        </w:rPr>
        <w:tab/>
        <w:t>Interpretation</w:t>
      </w:r>
    </w:p>
    <w:p w14:paraId="4CCE3F6E" w14:textId="77777777" w:rsidR="00462B30" w:rsidRPr="00187EA3" w:rsidRDefault="00462B30" w:rsidP="00D05B0B">
      <w:pPr>
        <w:pStyle w:val="Bodytext20"/>
        <w:shd w:val="clear" w:color="auto" w:fill="auto"/>
        <w:tabs>
          <w:tab w:val="left" w:pos="990"/>
        </w:tabs>
        <w:spacing w:line="240" w:lineRule="auto"/>
        <w:ind w:firstLine="396"/>
        <w:jc w:val="both"/>
        <w:rPr>
          <w:rStyle w:val="Bodytext21"/>
          <w:rFonts w:eastAsia="Courier New"/>
          <w:sz w:val="20"/>
          <w:szCs w:val="20"/>
        </w:rPr>
      </w:pPr>
      <w:r w:rsidRPr="00187EA3">
        <w:rPr>
          <w:rStyle w:val="Bodytext21"/>
          <w:rFonts w:eastAsia="Courier New"/>
          <w:sz w:val="20"/>
          <w:szCs w:val="20"/>
        </w:rPr>
        <w:t>7.</w:t>
      </w:r>
      <w:r w:rsidRPr="00187EA3">
        <w:rPr>
          <w:rStyle w:val="Bodytext21"/>
          <w:rFonts w:eastAsia="Courier New"/>
          <w:sz w:val="20"/>
          <w:szCs w:val="20"/>
        </w:rPr>
        <w:tab/>
        <w:t>Insertion of new section:</w:t>
      </w:r>
    </w:p>
    <w:p w14:paraId="1F643EDF" w14:textId="6AB68DAA" w:rsidR="00462B30" w:rsidRPr="00187EA3" w:rsidRDefault="00462B30" w:rsidP="00187EA3">
      <w:pPr>
        <w:ind w:left="2132" w:hanging="964"/>
        <w:rPr>
          <w:rStyle w:val="Bodytext21"/>
          <w:rFonts w:eastAsia="Courier New"/>
          <w:sz w:val="20"/>
          <w:szCs w:val="20"/>
        </w:rPr>
      </w:pPr>
      <w:r w:rsidRPr="00187EA3">
        <w:rPr>
          <w:rStyle w:val="Bodytext21"/>
          <w:rFonts w:eastAsia="Courier New"/>
          <w:sz w:val="20"/>
          <w:szCs w:val="20"/>
        </w:rPr>
        <w:t>29</w:t>
      </w:r>
      <w:r w:rsidR="00187EA3">
        <w:rPr>
          <w:rStyle w:val="Bodytext21"/>
          <w:rFonts w:eastAsia="Courier New"/>
          <w:smallCaps/>
          <w:sz w:val="20"/>
          <w:szCs w:val="20"/>
        </w:rPr>
        <w:t>la</w:t>
      </w:r>
      <w:r w:rsidR="00187EA3">
        <w:rPr>
          <w:rStyle w:val="Bodytext21"/>
          <w:rFonts w:eastAsia="Courier New"/>
          <w:sz w:val="20"/>
          <w:szCs w:val="20"/>
        </w:rPr>
        <w:t>.</w:t>
      </w:r>
      <w:r w:rsidR="00187EA3">
        <w:rPr>
          <w:rStyle w:val="Bodytext21"/>
          <w:rFonts w:eastAsia="Courier New"/>
          <w:sz w:val="20"/>
          <w:szCs w:val="20"/>
        </w:rPr>
        <w:tab/>
      </w:r>
      <w:r w:rsidRPr="00187EA3">
        <w:rPr>
          <w:rStyle w:val="Bodytext21"/>
          <w:rFonts w:eastAsia="Courier New"/>
          <w:sz w:val="20"/>
          <w:szCs w:val="20"/>
        </w:rPr>
        <w:t>Corporation to pay amounts received under special non-transferring assets to receiving subsidiary</w:t>
      </w:r>
    </w:p>
    <w:p w14:paraId="63CCB7AB" w14:textId="77777777" w:rsidR="00462B30" w:rsidRPr="00187EA3" w:rsidRDefault="00462B30" w:rsidP="00D05B0B">
      <w:pPr>
        <w:pStyle w:val="Bodytext20"/>
        <w:shd w:val="clear" w:color="auto" w:fill="auto"/>
        <w:tabs>
          <w:tab w:val="left" w:pos="990"/>
        </w:tabs>
        <w:spacing w:line="240" w:lineRule="auto"/>
        <w:ind w:firstLine="396"/>
        <w:jc w:val="both"/>
        <w:rPr>
          <w:rStyle w:val="Bodytext21"/>
          <w:rFonts w:eastAsia="Courier New"/>
          <w:sz w:val="20"/>
          <w:szCs w:val="20"/>
        </w:rPr>
      </w:pPr>
      <w:r w:rsidRPr="00187EA3">
        <w:rPr>
          <w:rStyle w:val="Bodytext21"/>
          <w:rFonts w:eastAsia="Courier New"/>
          <w:sz w:val="20"/>
          <w:szCs w:val="20"/>
        </w:rPr>
        <w:t>8.</w:t>
      </w:r>
      <w:r w:rsidRPr="00187EA3">
        <w:rPr>
          <w:rStyle w:val="Bodytext21"/>
          <w:rFonts w:eastAsia="Courier New"/>
          <w:sz w:val="20"/>
          <w:szCs w:val="20"/>
        </w:rPr>
        <w:tab/>
        <w:t>Application of Income Tax Assessment Act to certain assets and liabilities</w:t>
      </w:r>
    </w:p>
    <w:p w14:paraId="3FAEFFFA" w14:textId="77777777" w:rsidR="00462B30" w:rsidRPr="00187EA3" w:rsidRDefault="00462B30" w:rsidP="00D05B0B">
      <w:pPr>
        <w:pStyle w:val="Bodytext20"/>
        <w:shd w:val="clear" w:color="auto" w:fill="auto"/>
        <w:tabs>
          <w:tab w:val="left" w:pos="990"/>
        </w:tabs>
        <w:spacing w:line="240" w:lineRule="auto"/>
        <w:ind w:firstLine="396"/>
        <w:jc w:val="both"/>
        <w:rPr>
          <w:rStyle w:val="Bodytext21"/>
          <w:rFonts w:eastAsia="Courier New"/>
          <w:sz w:val="20"/>
          <w:szCs w:val="20"/>
        </w:rPr>
      </w:pPr>
      <w:r w:rsidRPr="00187EA3">
        <w:rPr>
          <w:rStyle w:val="Bodytext21"/>
          <w:rFonts w:eastAsia="Courier New"/>
          <w:sz w:val="20"/>
          <w:szCs w:val="20"/>
        </w:rPr>
        <w:t>9.</w:t>
      </w:r>
      <w:r w:rsidRPr="00187EA3">
        <w:rPr>
          <w:rStyle w:val="Bodytext21"/>
          <w:rFonts w:eastAsia="Courier New"/>
          <w:sz w:val="20"/>
          <w:szCs w:val="20"/>
        </w:rPr>
        <w:tab/>
        <w:t>Payments in relation to certain non-transferring assets and liabilities</w:t>
      </w:r>
    </w:p>
    <w:p w14:paraId="379EE007"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10.</w:t>
      </w:r>
      <w:r w:rsidRPr="00187EA3">
        <w:rPr>
          <w:rStyle w:val="Bodytext21"/>
          <w:rFonts w:eastAsia="Courier New"/>
          <w:sz w:val="20"/>
          <w:szCs w:val="20"/>
        </w:rPr>
        <w:tab/>
        <w:t>Treatment for capital gains tax purposes of shares issued to Corporation by receiving subsidiary</w:t>
      </w:r>
    </w:p>
    <w:p w14:paraId="65054DF3"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11.</w:t>
      </w:r>
      <w:r w:rsidRPr="00187EA3">
        <w:rPr>
          <w:rStyle w:val="Bodytext21"/>
          <w:rFonts w:eastAsia="Courier New"/>
          <w:sz w:val="20"/>
          <w:szCs w:val="20"/>
        </w:rPr>
        <w:tab/>
        <w:t>Guarantee by Commonwealth</w:t>
      </w:r>
    </w:p>
    <w:p w14:paraId="178C4237" w14:textId="1919CD82" w:rsidR="00462B30" w:rsidRPr="00187EA3" w:rsidRDefault="00462B30" w:rsidP="000F6944">
      <w:pPr>
        <w:pStyle w:val="Bodytext20"/>
        <w:shd w:val="clear" w:color="auto" w:fill="auto"/>
        <w:spacing w:before="120" w:line="240" w:lineRule="auto"/>
        <w:ind w:firstLine="0"/>
        <w:jc w:val="center"/>
        <w:rPr>
          <w:rStyle w:val="Bodytext21"/>
          <w:rFonts w:eastAsia="Courier New"/>
          <w:sz w:val="22"/>
          <w:szCs w:val="20"/>
        </w:rPr>
      </w:pPr>
      <w:r w:rsidRPr="00187EA3">
        <w:rPr>
          <w:rStyle w:val="Bodytext21"/>
          <w:rFonts w:eastAsia="Courier New"/>
          <w:sz w:val="22"/>
          <w:szCs w:val="20"/>
        </w:rPr>
        <w:t>PART 3—AMENDMENT OF THE BOUNTY (SHIPS) ACT 1989</w:t>
      </w:r>
    </w:p>
    <w:p w14:paraId="7AD4F0C6" w14:textId="77777777" w:rsidR="00462B30" w:rsidRPr="00187EA3" w:rsidRDefault="00462B30" w:rsidP="000F6944">
      <w:pPr>
        <w:pStyle w:val="Bodytext20"/>
        <w:shd w:val="clear" w:color="auto" w:fill="auto"/>
        <w:tabs>
          <w:tab w:val="left" w:pos="990"/>
        </w:tabs>
        <w:spacing w:before="120" w:line="240" w:lineRule="auto"/>
        <w:ind w:firstLine="270"/>
        <w:jc w:val="both"/>
        <w:rPr>
          <w:rStyle w:val="Bodytext21"/>
          <w:rFonts w:eastAsia="Courier New"/>
          <w:sz w:val="20"/>
          <w:szCs w:val="20"/>
        </w:rPr>
      </w:pPr>
      <w:r w:rsidRPr="00187EA3">
        <w:rPr>
          <w:rStyle w:val="Bodytext21"/>
          <w:rFonts w:eastAsia="Courier New"/>
          <w:sz w:val="20"/>
          <w:szCs w:val="20"/>
        </w:rPr>
        <w:t>12.</w:t>
      </w:r>
      <w:r w:rsidRPr="00187EA3">
        <w:rPr>
          <w:rStyle w:val="Bodytext21"/>
          <w:rFonts w:eastAsia="Courier New"/>
          <w:sz w:val="20"/>
          <w:szCs w:val="20"/>
        </w:rPr>
        <w:tab/>
        <w:t>Principal Act</w:t>
      </w:r>
    </w:p>
    <w:p w14:paraId="5625CFFE"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13.</w:t>
      </w:r>
      <w:r w:rsidRPr="00187EA3">
        <w:rPr>
          <w:rStyle w:val="Bodytext21"/>
          <w:rFonts w:eastAsia="Courier New"/>
          <w:sz w:val="20"/>
          <w:szCs w:val="20"/>
        </w:rPr>
        <w:tab/>
        <w:t>Interpretation</w:t>
      </w:r>
    </w:p>
    <w:p w14:paraId="03A92B0E" w14:textId="43A38173" w:rsidR="00462B30" w:rsidRPr="00187EA3" w:rsidRDefault="00462B30" w:rsidP="000F6944">
      <w:pPr>
        <w:pStyle w:val="Bodytext20"/>
        <w:shd w:val="clear" w:color="auto" w:fill="auto"/>
        <w:spacing w:before="120" w:line="240" w:lineRule="auto"/>
        <w:ind w:firstLine="0"/>
        <w:jc w:val="center"/>
        <w:rPr>
          <w:rStyle w:val="Bodytext21"/>
          <w:rFonts w:eastAsia="Courier New"/>
          <w:sz w:val="22"/>
          <w:szCs w:val="20"/>
        </w:rPr>
      </w:pPr>
      <w:r w:rsidRPr="00187EA3">
        <w:rPr>
          <w:rStyle w:val="Bodytext21"/>
          <w:rFonts w:eastAsia="Courier New"/>
          <w:sz w:val="22"/>
          <w:szCs w:val="20"/>
        </w:rPr>
        <w:t>PART 4—AMENDMENTS OF THE DESIGNS ACT 1906</w:t>
      </w:r>
    </w:p>
    <w:p w14:paraId="0BE55B28" w14:textId="77777777" w:rsidR="00462B30" w:rsidRPr="00187EA3" w:rsidRDefault="00462B30" w:rsidP="000F6944">
      <w:pPr>
        <w:pStyle w:val="Bodytext20"/>
        <w:shd w:val="clear" w:color="auto" w:fill="auto"/>
        <w:tabs>
          <w:tab w:val="left" w:pos="990"/>
        </w:tabs>
        <w:spacing w:before="120" w:line="240" w:lineRule="auto"/>
        <w:ind w:firstLine="270"/>
        <w:jc w:val="both"/>
        <w:rPr>
          <w:rStyle w:val="Bodytext21"/>
          <w:rFonts w:eastAsia="Courier New"/>
          <w:sz w:val="20"/>
          <w:szCs w:val="20"/>
        </w:rPr>
      </w:pPr>
      <w:r w:rsidRPr="00187EA3">
        <w:rPr>
          <w:rStyle w:val="Bodytext21"/>
          <w:rFonts w:eastAsia="Courier New"/>
          <w:sz w:val="20"/>
          <w:szCs w:val="20"/>
        </w:rPr>
        <w:t>14.</w:t>
      </w:r>
      <w:r w:rsidRPr="00187EA3">
        <w:rPr>
          <w:rStyle w:val="Bodytext21"/>
          <w:rFonts w:eastAsia="Courier New"/>
          <w:sz w:val="20"/>
          <w:szCs w:val="20"/>
        </w:rPr>
        <w:tab/>
        <w:t>Principal Act</w:t>
      </w:r>
    </w:p>
    <w:p w14:paraId="78E6C14E"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15.</w:t>
      </w:r>
      <w:r w:rsidRPr="00187EA3">
        <w:rPr>
          <w:rStyle w:val="Bodytext21"/>
          <w:rFonts w:eastAsia="Courier New"/>
          <w:sz w:val="20"/>
          <w:szCs w:val="20"/>
        </w:rPr>
        <w:tab/>
        <w:t>Interpretation</w:t>
      </w:r>
    </w:p>
    <w:p w14:paraId="4792BAE2"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16.</w:t>
      </w:r>
      <w:r w:rsidRPr="00187EA3">
        <w:rPr>
          <w:rStyle w:val="Bodytext21"/>
          <w:rFonts w:eastAsia="Courier New"/>
          <w:sz w:val="20"/>
          <w:szCs w:val="20"/>
        </w:rPr>
        <w:tab/>
        <w:t>Crown to be bound</w:t>
      </w:r>
    </w:p>
    <w:p w14:paraId="63183928"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17.</w:t>
      </w:r>
      <w:r w:rsidRPr="00187EA3">
        <w:rPr>
          <w:rStyle w:val="Bodytext21"/>
          <w:rFonts w:eastAsia="Courier New"/>
          <w:sz w:val="20"/>
          <w:szCs w:val="20"/>
        </w:rPr>
        <w:tab/>
        <w:t>Application of Act</w:t>
      </w:r>
    </w:p>
    <w:p w14:paraId="33559131"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18.</w:t>
      </w:r>
      <w:r w:rsidRPr="00187EA3">
        <w:rPr>
          <w:rStyle w:val="Bodytext21"/>
          <w:rFonts w:eastAsia="Courier New"/>
          <w:sz w:val="20"/>
          <w:szCs w:val="20"/>
        </w:rPr>
        <w:tab/>
        <w:t>Registrar and other officers</w:t>
      </w:r>
    </w:p>
    <w:p w14:paraId="74AFE096"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19.</w:t>
      </w:r>
      <w:r w:rsidRPr="00187EA3">
        <w:rPr>
          <w:rStyle w:val="Bodytext21"/>
          <w:rFonts w:eastAsia="Courier New"/>
          <w:sz w:val="20"/>
          <w:szCs w:val="20"/>
        </w:rPr>
        <w:tab/>
        <w:t>Insertion of new section in Part</w:t>
      </w:r>
      <w:r w:rsidRPr="00187EA3">
        <w:rPr>
          <w:rStyle w:val="Bodytext21"/>
          <w:rFonts w:eastAsia="Courier New"/>
          <w:sz w:val="20"/>
          <w:szCs w:val="20"/>
        </w:rPr>
        <w:tab/>
        <w:t>II:</w:t>
      </w:r>
    </w:p>
    <w:p w14:paraId="1A47C7E4" w14:textId="2A879578" w:rsidR="00462B30" w:rsidRPr="00187EA3" w:rsidRDefault="00462B30" w:rsidP="00187EA3">
      <w:pPr>
        <w:ind w:firstLine="1168"/>
        <w:rPr>
          <w:rStyle w:val="Bodytext21"/>
          <w:rFonts w:eastAsia="Courier New"/>
          <w:sz w:val="20"/>
          <w:szCs w:val="20"/>
        </w:rPr>
      </w:pPr>
      <w:r w:rsidRPr="00187EA3">
        <w:rPr>
          <w:rStyle w:val="Bodytext21"/>
          <w:rFonts w:eastAsia="Courier New"/>
          <w:sz w:val="20"/>
          <w:szCs w:val="20"/>
        </w:rPr>
        <w:t>11</w:t>
      </w:r>
      <w:r w:rsidR="00187EA3">
        <w:rPr>
          <w:rStyle w:val="Bodytext21"/>
          <w:rFonts w:eastAsia="Courier New"/>
          <w:sz w:val="20"/>
          <w:szCs w:val="20"/>
        </w:rPr>
        <w:t>.</w:t>
      </w:r>
      <w:r w:rsidR="00187EA3">
        <w:rPr>
          <w:rStyle w:val="Bodytext21"/>
          <w:rFonts w:eastAsia="Courier New"/>
          <w:sz w:val="20"/>
          <w:szCs w:val="20"/>
        </w:rPr>
        <w:tab/>
        <w:t xml:space="preserve"> </w:t>
      </w:r>
      <w:r w:rsidR="00187EA3">
        <w:rPr>
          <w:rStyle w:val="Bodytext21"/>
          <w:rFonts w:eastAsia="Courier New"/>
          <w:sz w:val="20"/>
          <w:szCs w:val="20"/>
        </w:rPr>
        <w:tab/>
      </w:r>
      <w:r w:rsidRPr="00187EA3">
        <w:rPr>
          <w:rStyle w:val="Bodytext21"/>
          <w:rFonts w:eastAsia="Courier New"/>
          <w:sz w:val="20"/>
          <w:szCs w:val="20"/>
        </w:rPr>
        <w:t>False representations about the Designs Office</w:t>
      </w:r>
    </w:p>
    <w:p w14:paraId="4ECC30CC" w14:textId="77777777" w:rsidR="00462B30" w:rsidRPr="00187EA3" w:rsidRDefault="00462B30" w:rsidP="005E45D7">
      <w:pPr>
        <w:pStyle w:val="Bodytext20"/>
        <w:shd w:val="clear" w:color="auto" w:fill="auto"/>
        <w:tabs>
          <w:tab w:val="left" w:pos="990"/>
        </w:tabs>
        <w:spacing w:line="240" w:lineRule="auto"/>
        <w:ind w:firstLine="270"/>
        <w:jc w:val="both"/>
        <w:rPr>
          <w:rStyle w:val="Bodytext21"/>
          <w:rFonts w:eastAsia="Courier New"/>
          <w:sz w:val="20"/>
          <w:szCs w:val="20"/>
        </w:rPr>
      </w:pPr>
      <w:r w:rsidRPr="00187EA3">
        <w:rPr>
          <w:rStyle w:val="Bodytext21"/>
          <w:rFonts w:eastAsia="Courier New"/>
          <w:sz w:val="20"/>
          <w:szCs w:val="20"/>
        </w:rPr>
        <w:t>20.</w:t>
      </w:r>
      <w:r w:rsidRPr="00187EA3">
        <w:rPr>
          <w:rStyle w:val="Bodytext21"/>
          <w:rFonts w:eastAsia="Courier New"/>
          <w:sz w:val="20"/>
          <w:szCs w:val="20"/>
        </w:rPr>
        <w:tab/>
        <w:t>Insertion of new section:</w:t>
      </w:r>
    </w:p>
    <w:p w14:paraId="0A78DA14" w14:textId="5F30B56C" w:rsidR="00462B30" w:rsidRPr="00534DE9" w:rsidRDefault="00462B30" w:rsidP="005E45D7">
      <w:pPr>
        <w:pStyle w:val="Bodytext20"/>
        <w:shd w:val="clear" w:color="auto" w:fill="auto"/>
        <w:spacing w:line="240" w:lineRule="auto"/>
        <w:ind w:firstLine="1170"/>
        <w:jc w:val="both"/>
        <w:rPr>
          <w:rStyle w:val="Bodytext21"/>
          <w:rFonts w:eastAsia="Courier New"/>
          <w:sz w:val="20"/>
          <w:szCs w:val="20"/>
        </w:rPr>
      </w:pPr>
      <w:r w:rsidRPr="00187EA3">
        <w:rPr>
          <w:rStyle w:val="Bodytext21"/>
          <w:rFonts w:eastAsia="Courier New"/>
          <w:sz w:val="20"/>
          <w:szCs w:val="20"/>
        </w:rPr>
        <w:t>20</w:t>
      </w:r>
      <w:r w:rsidR="00187EA3">
        <w:rPr>
          <w:rStyle w:val="Bodytext21"/>
          <w:rFonts w:eastAsia="Courier New"/>
          <w:smallCaps/>
          <w:sz w:val="20"/>
          <w:szCs w:val="20"/>
        </w:rPr>
        <w:t>a</w:t>
      </w:r>
      <w:r w:rsidRPr="00187EA3">
        <w:rPr>
          <w:rStyle w:val="Bodytext21"/>
          <w:rFonts w:eastAsia="Courier New"/>
          <w:sz w:val="20"/>
          <w:szCs w:val="20"/>
        </w:rPr>
        <w:t>.</w:t>
      </w:r>
      <w:r w:rsidRPr="00187EA3">
        <w:rPr>
          <w:rStyle w:val="Bodytext21"/>
          <w:rFonts w:eastAsia="Courier New"/>
          <w:sz w:val="20"/>
          <w:szCs w:val="20"/>
        </w:rPr>
        <w:tab/>
        <w:t>Withdrawal</w:t>
      </w:r>
      <w:r w:rsidRPr="00534DE9">
        <w:rPr>
          <w:rStyle w:val="Bodytext21"/>
          <w:rFonts w:eastAsia="Courier New"/>
          <w:sz w:val="20"/>
          <w:szCs w:val="20"/>
        </w:rPr>
        <w:t xml:space="preserve"> of application</w:t>
      </w:r>
    </w:p>
    <w:p w14:paraId="5952EE2E" w14:textId="77777777" w:rsidR="00731B08" w:rsidRDefault="00731B08">
      <w:pPr>
        <w:rPr>
          <w:rStyle w:val="Bodytext21"/>
          <w:rFonts w:eastAsia="Courier New"/>
          <w:sz w:val="20"/>
          <w:szCs w:val="20"/>
        </w:rPr>
        <w:sectPr w:rsidR="00731B08" w:rsidSect="00731B08">
          <w:headerReference w:type="default" r:id="rId11"/>
          <w:type w:val="continuous"/>
          <w:pgSz w:w="12240" w:h="15840" w:code="1"/>
          <w:pgMar w:top="1440" w:right="1440" w:bottom="1440" w:left="1440" w:header="630" w:footer="0" w:gutter="0"/>
          <w:cols w:space="720"/>
          <w:noEndnote/>
          <w:titlePg/>
          <w:docGrid w:linePitch="360"/>
        </w:sectPr>
      </w:pPr>
    </w:p>
    <w:p w14:paraId="5D884E66" w14:textId="306380A3" w:rsidR="00E84CAE" w:rsidRPr="00E84CAE" w:rsidRDefault="00E84CAE" w:rsidP="00E84CAE">
      <w:pPr>
        <w:pStyle w:val="Bodytext20"/>
        <w:shd w:val="clear" w:color="auto" w:fill="auto"/>
        <w:spacing w:line="240" w:lineRule="auto"/>
        <w:ind w:firstLine="0"/>
        <w:jc w:val="center"/>
        <w:rPr>
          <w:rStyle w:val="Bodytext21"/>
          <w:b/>
          <w:sz w:val="22"/>
          <w:szCs w:val="22"/>
        </w:rPr>
      </w:pPr>
      <w:r w:rsidRPr="00187EA3">
        <w:rPr>
          <w:rStyle w:val="Bodytext21"/>
          <w:sz w:val="22"/>
          <w:szCs w:val="22"/>
        </w:rPr>
        <w:lastRenderedPageBreak/>
        <w:t>TABLE OF PROVISIONS</w:t>
      </w:r>
      <w:r w:rsidR="00187EA3">
        <w:rPr>
          <w:rStyle w:val="Bodytext21"/>
          <w:i/>
          <w:sz w:val="22"/>
          <w:szCs w:val="22"/>
        </w:rPr>
        <w:t>—</w:t>
      </w:r>
      <w:r w:rsidRPr="00E84CAE">
        <w:rPr>
          <w:rStyle w:val="Bodytext21"/>
          <w:i/>
          <w:sz w:val="22"/>
          <w:szCs w:val="22"/>
        </w:rPr>
        <w:t>continued</w:t>
      </w:r>
    </w:p>
    <w:p w14:paraId="51348A47" w14:textId="77777777" w:rsidR="005B1F2B" w:rsidRPr="00534DE9" w:rsidRDefault="0042439E" w:rsidP="00534DE9">
      <w:pPr>
        <w:pStyle w:val="Bodytext20"/>
        <w:shd w:val="clear" w:color="auto" w:fill="auto"/>
        <w:spacing w:line="240" w:lineRule="auto"/>
        <w:ind w:firstLine="0"/>
        <w:jc w:val="both"/>
        <w:rPr>
          <w:sz w:val="20"/>
          <w:szCs w:val="20"/>
        </w:rPr>
      </w:pPr>
      <w:r w:rsidRPr="00534DE9">
        <w:rPr>
          <w:rStyle w:val="Bodytext21"/>
          <w:sz w:val="20"/>
          <w:szCs w:val="20"/>
        </w:rPr>
        <w:t>Section</w:t>
      </w:r>
    </w:p>
    <w:p w14:paraId="67A99CDC" w14:textId="7EAECE8A"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21</w:t>
      </w:r>
      <w:r w:rsidR="00A33C29" w:rsidRPr="00187EA3">
        <w:rPr>
          <w:rStyle w:val="Bodytext21"/>
          <w:sz w:val="20"/>
          <w:szCs w:val="20"/>
        </w:rPr>
        <w:t>.</w:t>
      </w:r>
      <w:r w:rsidR="00A33C29" w:rsidRPr="00187EA3">
        <w:rPr>
          <w:rStyle w:val="Bodytext21"/>
          <w:sz w:val="20"/>
          <w:szCs w:val="20"/>
        </w:rPr>
        <w:tab/>
      </w:r>
      <w:r w:rsidRPr="00187EA3">
        <w:rPr>
          <w:rStyle w:val="Bodytext21"/>
          <w:sz w:val="20"/>
          <w:szCs w:val="20"/>
        </w:rPr>
        <w:t>Insertion of new section:</w:t>
      </w:r>
    </w:p>
    <w:p w14:paraId="70F3804E" w14:textId="4AE732BF" w:rsidR="00D5219A" w:rsidRPr="00187EA3" w:rsidRDefault="00D5219A" w:rsidP="00187EA3">
      <w:pPr>
        <w:pStyle w:val="Bodytext20"/>
        <w:spacing w:line="240" w:lineRule="auto"/>
        <w:ind w:firstLine="1259"/>
        <w:jc w:val="both"/>
        <w:rPr>
          <w:rStyle w:val="Bodytext21"/>
          <w:sz w:val="20"/>
          <w:szCs w:val="20"/>
        </w:rPr>
      </w:pPr>
      <w:r w:rsidRPr="00187EA3">
        <w:rPr>
          <w:rStyle w:val="Bodytext21"/>
          <w:sz w:val="20"/>
          <w:szCs w:val="20"/>
        </w:rPr>
        <w:t>20</w:t>
      </w:r>
      <w:r w:rsidR="00187EA3" w:rsidRPr="00187EA3">
        <w:rPr>
          <w:rStyle w:val="Bodytext21"/>
          <w:smallCaps/>
          <w:sz w:val="20"/>
          <w:szCs w:val="20"/>
        </w:rPr>
        <w:t>b</w:t>
      </w:r>
      <w:r w:rsidRPr="00187EA3">
        <w:rPr>
          <w:rStyle w:val="Bodytext21"/>
          <w:sz w:val="20"/>
          <w:szCs w:val="20"/>
        </w:rPr>
        <w:t>.</w:t>
      </w:r>
      <w:r w:rsidRPr="00187EA3">
        <w:rPr>
          <w:rStyle w:val="Bodytext21"/>
          <w:sz w:val="20"/>
          <w:szCs w:val="20"/>
        </w:rPr>
        <w:tab/>
        <w:t>Persons claiming under assignment etc.</w:t>
      </w:r>
    </w:p>
    <w:p w14:paraId="488E2F1D" w14:textId="2B5C5BA5"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22.</w:t>
      </w:r>
      <w:r w:rsidRPr="00187EA3">
        <w:rPr>
          <w:rStyle w:val="Bodytext21"/>
          <w:sz w:val="20"/>
          <w:szCs w:val="20"/>
        </w:rPr>
        <w:tab/>
        <w:t>Repeal of sections 27</w:t>
      </w:r>
      <w:r w:rsidR="00187EA3" w:rsidRPr="00187EA3">
        <w:rPr>
          <w:rStyle w:val="Bodytext21"/>
          <w:smallCaps/>
          <w:sz w:val="20"/>
          <w:szCs w:val="20"/>
        </w:rPr>
        <w:t>b</w:t>
      </w:r>
      <w:r w:rsidRPr="00187EA3">
        <w:rPr>
          <w:rStyle w:val="Bodytext21"/>
          <w:sz w:val="20"/>
          <w:szCs w:val="20"/>
        </w:rPr>
        <w:t xml:space="preserve"> and 27</w:t>
      </w:r>
      <w:r w:rsidRPr="00187EA3">
        <w:rPr>
          <w:rStyle w:val="Bodytext21"/>
          <w:smallCaps/>
          <w:sz w:val="20"/>
          <w:szCs w:val="20"/>
        </w:rPr>
        <w:t>c</w:t>
      </w:r>
      <w:r w:rsidRPr="00187EA3">
        <w:rPr>
          <w:rStyle w:val="Bodytext21"/>
          <w:sz w:val="20"/>
          <w:szCs w:val="20"/>
        </w:rPr>
        <w:t xml:space="preserve"> and substitution of new section:</w:t>
      </w:r>
    </w:p>
    <w:p w14:paraId="11B25244" w14:textId="40E27E76" w:rsidR="00D5219A" w:rsidRPr="00187EA3" w:rsidRDefault="00D5219A" w:rsidP="00534DE9">
      <w:pPr>
        <w:pStyle w:val="Bodytext20"/>
        <w:spacing w:line="240" w:lineRule="auto"/>
        <w:ind w:firstLine="1260"/>
        <w:jc w:val="both"/>
        <w:rPr>
          <w:rStyle w:val="Bodytext21"/>
          <w:sz w:val="20"/>
          <w:szCs w:val="20"/>
        </w:rPr>
      </w:pPr>
      <w:r w:rsidRPr="00187EA3">
        <w:rPr>
          <w:rStyle w:val="Bodytext21"/>
          <w:sz w:val="20"/>
          <w:szCs w:val="20"/>
        </w:rPr>
        <w:t>27</w:t>
      </w:r>
      <w:r w:rsidR="00187EA3">
        <w:rPr>
          <w:rStyle w:val="Bodytext21"/>
          <w:smallCaps/>
          <w:sz w:val="20"/>
          <w:szCs w:val="20"/>
        </w:rPr>
        <w:t>b</w:t>
      </w:r>
      <w:r w:rsidRPr="00187EA3">
        <w:rPr>
          <w:rStyle w:val="Bodytext21"/>
          <w:sz w:val="20"/>
          <w:szCs w:val="20"/>
        </w:rPr>
        <w:t>.</w:t>
      </w:r>
      <w:r w:rsidRPr="00187EA3">
        <w:rPr>
          <w:rStyle w:val="Bodytext21"/>
          <w:sz w:val="20"/>
          <w:szCs w:val="20"/>
        </w:rPr>
        <w:tab/>
        <w:t>Extensions of time</w:t>
      </w:r>
    </w:p>
    <w:p w14:paraId="010AAF4F"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23.</w:t>
      </w:r>
      <w:r w:rsidRPr="00187EA3">
        <w:rPr>
          <w:rStyle w:val="Bodytext21"/>
          <w:sz w:val="20"/>
          <w:szCs w:val="20"/>
        </w:rPr>
        <w:tab/>
        <w:t>Insertion of new heading:</w:t>
      </w:r>
    </w:p>
    <w:p w14:paraId="11F40A72" w14:textId="77777777" w:rsidR="00D5219A" w:rsidRPr="00187EA3" w:rsidRDefault="00D5219A" w:rsidP="000F6944">
      <w:pPr>
        <w:pStyle w:val="Bodytext20"/>
        <w:spacing w:before="120" w:line="240" w:lineRule="auto"/>
        <w:jc w:val="center"/>
        <w:rPr>
          <w:rStyle w:val="Bodytext21"/>
          <w:i/>
          <w:sz w:val="20"/>
          <w:szCs w:val="20"/>
        </w:rPr>
      </w:pPr>
      <w:r w:rsidRPr="00187EA3">
        <w:rPr>
          <w:rStyle w:val="Bodytext21"/>
          <w:i/>
          <w:sz w:val="20"/>
          <w:szCs w:val="20"/>
        </w:rPr>
        <w:t>Division 1—Infringement</w:t>
      </w:r>
    </w:p>
    <w:p w14:paraId="5A41795A" w14:textId="77777777" w:rsidR="00D5219A" w:rsidRPr="00187EA3" w:rsidRDefault="00D5219A" w:rsidP="000F6944">
      <w:pPr>
        <w:pStyle w:val="Bodytext20"/>
        <w:shd w:val="clear" w:color="auto" w:fill="auto"/>
        <w:tabs>
          <w:tab w:val="left" w:pos="990"/>
        </w:tabs>
        <w:spacing w:before="120" w:line="240" w:lineRule="auto"/>
        <w:ind w:firstLine="270"/>
        <w:jc w:val="both"/>
        <w:rPr>
          <w:rStyle w:val="Bodytext21"/>
          <w:sz w:val="20"/>
          <w:szCs w:val="20"/>
        </w:rPr>
      </w:pPr>
      <w:r w:rsidRPr="00187EA3">
        <w:rPr>
          <w:rStyle w:val="Bodytext21"/>
          <w:sz w:val="20"/>
          <w:szCs w:val="20"/>
        </w:rPr>
        <w:t>24.</w:t>
      </w:r>
      <w:r w:rsidRPr="00187EA3">
        <w:rPr>
          <w:rStyle w:val="Bodytext21"/>
          <w:sz w:val="20"/>
          <w:szCs w:val="20"/>
        </w:rPr>
        <w:tab/>
        <w:t>Insertion of new Division in Part V:</w:t>
      </w:r>
    </w:p>
    <w:p w14:paraId="1CD9510B" w14:textId="77777777" w:rsidR="00D5219A" w:rsidRPr="00187EA3" w:rsidRDefault="00D5219A" w:rsidP="000F6944">
      <w:pPr>
        <w:pStyle w:val="Bodytext20"/>
        <w:spacing w:before="120" w:line="240" w:lineRule="auto"/>
        <w:jc w:val="center"/>
        <w:rPr>
          <w:rStyle w:val="Bodytext21"/>
          <w:i/>
          <w:sz w:val="20"/>
          <w:szCs w:val="20"/>
        </w:rPr>
      </w:pPr>
      <w:r w:rsidRPr="00187EA3">
        <w:rPr>
          <w:rStyle w:val="Bodytext21"/>
          <w:i/>
          <w:sz w:val="20"/>
          <w:szCs w:val="20"/>
        </w:rPr>
        <w:t>Division 2—Unjustified threats of infringement proceedings</w:t>
      </w:r>
    </w:p>
    <w:p w14:paraId="5806DEF9" w14:textId="60ED5B4D" w:rsidR="00D5219A" w:rsidRPr="00187EA3" w:rsidRDefault="00D5219A" w:rsidP="000F6944">
      <w:pPr>
        <w:pStyle w:val="Bodytext20"/>
        <w:spacing w:before="120" w:line="240" w:lineRule="auto"/>
        <w:ind w:firstLine="1170"/>
        <w:jc w:val="both"/>
        <w:rPr>
          <w:rStyle w:val="Bodytext21"/>
          <w:sz w:val="20"/>
          <w:szCs w:val="20"/>
        </w:rPr>
      </w:pPr>
      <w:r w:rsidRPr="00187EA3">
        <w:rPr>
          <w:rStyle w:val="Bodytext21"/>
          <w:sz w:val="20"/>
          <w:szCs w:val="20"/>
        </w:rPr>
        <w:t>32</w:t>
      </w:r>
      <w:r w:rsidR="00187EA3">
        <w:rPr>
          <w:rStyle w:val="Bodytext21"/>
          <w:smallCaps/>
          <w:sz w:val="20"/>
          <w:szCs w:val="20"/>
        </w:rPr>
        <w:t>c</w:t>
      </w:r>
      <w:r w:rsidRPr="00187EA3">
        <w:rPr>
          <w:rStyle w:val="Bodytext21"/>
          <w:sz w:val="20"/>
          <w:szCs w:val="20"/>
        </w:rPr>
        <w:t>.</w:t>
      </w:r>
      <w:r w:rsidRPr="00187EA3">
        <w:rPr>
          <w:rStyle w:val="Bodytext21"/>
          <w:sz w:val="20"/>
          <w:szCs w:val="20"/>
        </w:rPr>
        <w:tab/>
        <w:t>Application for relief from unjustified threats</w:t>
      </w:r>
    </w:p>
    <w:p w14:paraId="1AA4D758" w14:textId="411AAE22"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32</w:t>
      </w:r>
      <w:r w:rsidR="00187EA3">
        <w:rPr>
          <w:rStyle w:val="Bodytext21"/>
          <w:smallCaps/>
          <w:sz w:val="20"/>
          <w:szCs w:val="20"/>
        </w:rPr>
        <w:t>d</w:t>
      </w:r>
      <w:r w:rsidRPr="00187EA3">
        <w:rPr>
          <w:rStyle w:val="Bodytext21"/>
          <w:sz w:val="20"/>
          <w:szCs w:val="20"/>
        </w:rPr>
        <w:t>.</w:t>
      </w:r>
      <w:r w:rsidRPr="00187EA3">
        <w:rPr>
          <w:rStyle w:val="Bodytext21"/>
          <w:sz w:val="20"/>
          <w:szCs w:val="20"/>
        </w:rPr>
        <w:tab/>
        <w:t>Court’s power to grant relief</w:t>
      </w:r>
    </w:p>
    <w:p w14:paraId="40E5F920" w14:textId="7513172A"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32</w:t>
      </w:r>
      <w:r w:rsidR="00187EA3">
        <w:rPr>
          <w:rStyle w:val="Bodytext21"/>
          <w:smallCaps/>
          <w:sz w:val="20"/>
          <w:szCs w:val="20"/>
        </w:rPr>
        <w:t>e</w:t>
      </w:r>
      <w:r w:rsidRPr="00187EA3">
        <w:rPr>
          <w:rStyle w:val="Bodytext21"/>
          <w:sz w:val="20"/>
          <w:szCs w:val="20"/>
        </w:rPr>
        <w:t>.</w:t>
      </w:r>
      <w:r w:rsidRPr="00187EA3">
        <w:rPr>
          <w:rStyle w:val="Bodytext21"/>
          <w:sz w:val="20"/>
          <w:szCs w:val="20"/>
        </w:rPr>
        <w:tab/>
        <w:t>Counter-claim for infringement</w:t>
      </w:r>
    </w:p>
    <w:p w14:paraId="51931644" w14:textId="0FCA6389"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32</w:t>
      </w:r>
      <w:r w:rsidR="00187EA3">
        <w:rPr>
          <w:rStyle w:val="Bodytext21"/>
          <w:smallCaps/>
          <w:sz w:val="20"/>
          <w:szCs w:val="20"/>
        </w:rPr>
        <w:t>f</w:t>
      </w:r>
      <w:r w:rsidRPr="00187EA3">
        <w:rPr>
          <w:rStyle w:val="Bodytext21"/>
          <w:sz w:val="20"/>
          <w:szCs w:val="20"/>
        </w:rPr>
        <w:t>.</w:t>
      </w:r>
      <w:r w:rsidRPr="00187EA3">
        <w:rPr>
          <w:rStyle w:val="Bodytext21"/>
          <w:sz w:val="20"/>
          <w:szCs w:val="20"/>
        </w:rPr>
        <w:tab/>
        <w:t>Notification of registration not a threat</w:t>
      </w:r>
    </w:p>
    <w:p w14:paraId="12CA2026" w14:textId="4349C82C"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32</w:t>
      </w:r>
      <w:r w:rsidR="00187EA3">
        <w:rPr>
          <w:rStyle w:val="Bodytext21"/>
          <w:smallCaps/>
          <w:sz w:val="20"/>
          <w:szCs w:val="20"/>
        </w:rPr>
        <w:t>g</w:t>
      </w:r>
      <w:r w:rsidRPr="00187EA3">
        <w:rPr>
          <w:rStyle w:val="Bodytext21"/>
          <w:sz w:val="20"/>
          <w:szCs w:val="20"/>
        </w:rPr>
        <w:t>.</w:t>
      </w:r>
      <w:r w:rsidRPr="00187EA3">
        <w:rPr>
          <w:rStyle w:val="Bodytext21"/>
          <w:sz w:val="20"/>
          <w:szCs w:val="20"/>
        </w:rPr>
        <w:tab/>
        <w:t>Liability of legal practitioner or patent attorney</w:t>
      </w:r>
    </w:p>
    <w:p w14:paraId="6F40056D"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25.</w:t>
      </w:r>
      <w:r w:rsidRPr="00187EA3">
        <w:rPr>
          <w:rStyle w:val="Bodytext21"/>
          <w:sz w:val="20"/>
          <w:szCs w:val="20"/>
        </w:rPr>
        <w:tab/>
        <w:t>Register of designs</w:t>
      </w:r>
    </w:p>
    <w:p w14:paraId="061D2C93"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26.</w:t>
      </w:r>
      <w:r w:rsidRPr="00187EA3">
        <w:rPr>
          <w:rStyle w:val="Bodytext21"/>
          <w:sz w:val="20"/>
          <w:szCs w:val="20"/>
        </w:rPr>
        <w:tab/>
        <w:t>Inspection of register</w:t>
      </w:r>
    </w:p>
    <w:p w14:paraId="2843AE30"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27.</w:t>
      </w:r>
      <w:r w:rsidRPr="00187EA3">
        <w:rPr>
          <w:rStyle w:val="Bodytext21"/>
          <w:sz w:val="20"/>
          <w:szCs w:val="20"/>
        </w:rPr>
        <w:tab/>
        <w:t>Registration of assignments</w:t>
      </w:r>
      <w:r w:rsidR="000F6944" w:rsidRPr="00187EA3">
        <w:rPr>
          <w:rStyle w:val="Bodytext21"/>
          <w:sz w:val="20"/>
          <w:szCs w:val="20"/>
        </w:rPr>
        <w:t xml:space="preserve"> </w:t>
      </w:r>
      <w:r w:rsidRPr="00187EA3">
        <w:rPr>
          <w:rStyle w:val="Bodytext21"/>
          <w:sz w:val="20"/>
          <w:szCs w:val="20"/>
        </w:rPr>
        <w:t>etc.</w:t>
      </w:r>
    </w:p>
    <w:p w14:paraId="477E3669"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28.</w:t>
      </w:r>
      <w:r w:rsidRPr="00187EA3">
        <w:rPr>
          <w:rStyle w:val="Bodytext21"/>
          <w:sz w:val="20"/>
          <w:szCs w:val="20"/>
        </w:rPr>
        <w:tab/>
        <w:t>Interpretation</w:t>
      </w:r>
    </w:p>
    <w:p w14:paraId="4FFA4537" w14:textId="5BB5CCC6"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29.</w:t>
      </w:r>
      <w:r w:rsidRPr="00187EA3">
        <w:rPr>
          <w:rStyle w:val="Bodytext21"/>
          <w:sz w:val="20"/>
          <w:szCs w:val="20"/>
        </w:rPr>
        <w:tab/>
        <w:t>Repeal of section 40</w:t>
      </w:r>
      <w:r w:rsidR="00187EA3">
        <w:rPr>
          <w:rStyle w:val="Bodytext21"/>
          <w:smallCaps/>
          <w:sz w:val="20"/>
          <w:szCs w:val="20"/>
        </w:rPr>
        <w:t>k</w:t>
      </w:r>
      <w:r w:rsidRPr="00187EA3">
        <w:rPr>
          <w:rStyle w:val="Bodytext21"/>
          <w:sz w:val="20"/>
          <w:szCs w:val="20"/>
        </w:rPr>
        <w:t xml:space="preserve"> and</w:t>
      </w:r>
      <w:r w:rsidR="000F6944" w:rsidRPr="00187EA3">
        <w:rPr>
          <w:rStyle w:val="Bodytext21"/>
          <w:sz w:val="20"/>
          <w:szCs w:val="20"/>
        </w:rPr>
        <w:t xml:space="preserve"> </w:t>
      </w:r>
      <w:r w:rsidRPr="00187EA3">
        <w:rPr>
          <w:rStyle w:val="Bodytext21"/>
          <w:sz w:val="20"/>
          <w:szCs w:val="20"/>
        </w:rPr>
        <w:t>substitution</w:t>
      </w:r>
      <w:r w:rsidR="000F6944" w:rsidRPr="00187EA3">
        <w:rPr>
          <w:rStyle w:val="Bodytext21"/>
          <w:sz w:val="20"/>
          <w:szCs w:val="20"/>
        </w:rPr>
        <w:t xml:space="preserve"> </w:t>
      </w:r>
      <w:r w:rsidRPr="00187EA3">
        <w:rPr>
          <w:rStyle w:val="Bodytext21"/>
          <w:sz w:val="20"/>
          <w:szCs w:val="20"/>
        </w:rPr>
        <w:t>of new</w:t>
      </w:r>
      <w:r w:rsidR="000F6944" w:rsidRPr="00187EA3">
        <w:rPr>
          <w:rStyle w:val="Bodytext21"/>
          <w:sz w:val="20"/>
          <w:szCs w:val="20"/>
        </w:rPr>
        <w:t xml:space="preserve"> </w:t>
      </w:r>
      <w:r w:rsidRPr="00187EA3">
        <w:rPr>
          <w:rStyle w:val="Bodytext21"/>
          <w:sz w:val="20"/>
          <w:szCs w:val="20"/>
        </w:rPr>
        <w:t>section:</w:t>
      </w:r>
    </w:p>
    <w:p w14:paraId="4F3E3E79" w14:textId="25551933"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40</w:t>
      </w:r>
      <w:r w:rsidR="00187EA3">
        <w:rPr>
          <w:rStyle w:val="Bodytext21"/>
          <w:smallCaps/>
          <w:sz w:val="20"/>
          <w:szCs w:val="20"/>
        </w:rPr>
        <w:t>k</w:t>
      </w:r>
      <w:r w:rsidRPr="00187EA3">
        <w:rPr>
          <w:rStyle w:val="Bodytext21"/>
          <w:sz w:val="20"/>
          <w:szCs w:val="20"/>
        </w:rPr>
        <w:t>.</w:t>
      </w:r>
      <w:r w:rsidRPr="00187EA3">
        <w:rPr>
          <w:rStyle w:val="Bodytext21"/>
          <w:sz w:val="20"/>
          <w:szCs w:val="20"/>
        </w:rPr>
        <w:tab/>
        <w:t>Review by Administrative Appeals Tribunal</w:t>
      </w:r>
    </w:p>
    <w:p w14:paraId="21EF8C96"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30.</w:t>
      </w:r>
      <w:r w:rsidRPr="00187EA3">
        <w:rPr>
          <w:rStyle w:val="Bodytext21"/>
          <w:sz w:val="20"/>
          <w:szCs w:val="20"/>
        </w:rPr>
        <w:tab/>
        <w:t>Regulations</w:t>
      </w:r>
    </w:p>
    <w:p w14:paraId="7DF12E28"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31.</w:t>
      </w:r>
      <w:r w:rsidRPr="00187EA3">
        <w:rPr>
          <w:rStyle w:val="Bodytext21"/>
          <w:sz w:val="20"/>
          <w:szCs w:val="20"/>
        </w:rPr>
        <w:tab/>
        <w:t>Fees</w:t>
      </w:r>
    </w:p>
    <w:p w14:paraId="2884A24E" w14:textId="387034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32.</w:t>
      </w:r>
      <w:r w:rsidRPr="00187EA3">
        <w:rPr>
          <w:rStyle w:val="Bodytext21"/>
          <w:sz w:val="20"/>
          <w:szCs w:val="20"/>
        </w:rPr>
        <w:tab/>
        <w:t>Repeal of section 45</w:t>
      </w:r>
      <w:r w:rsidR="00187EA3">
        <w:rPr>
          <w:rStyle w:val="Bodytext21"/>
          <w:smallCaps/>
          <w:sz w:val="20"/>
          <w:szCs w:val="20"/>
        </w:rPr>
        <w:t>a</w:t>
      </w:r>
      <w:r w:rsidRPr="00187EA3">
        <w:rPr>
          <w:rStyle w:val="Bodytext21"/>
          <w:sz w:val="20"/>
          <w:szCs w:val="20"/>
        </w:rPr>
        <w:t xml:space="preserve"> and</w:t>
      </w:r>
      <w:r w:rsidR="000F6944" w:rsidRPr="00187EA3">
        <w:rPr>
          <w:rStyle w:val="Bodytext21"/>
          <w:sz w:val="20"/>
          <w:szCs w:val="20"/>
        </w:rPr>
        <w:t xml:space="preserve"> </w:t>
      </w:r>
      <w:r w:rsidRPr="00187EA3">
        <w:rPr>
          <w:rStyle w:val="Bodytext21"/>
          <w:sz w:val="20"/>
          <w:szCs w:val="20"/>
        </w:rPr>
        <w:t>substitution</w:t>
      </w:r>
      <w:r w:rsidR="000F6944" w:rsidRPr="00187EA3">
        <w:rPr>
          <w:rStyle w:val="Bodytext21"/>
          <w:sz w:val="20"/>
          <w:szCs w:val="20"/>
        </w:rPr>
        <w:t xml:space="preserve"> </w:t>
      </w:r>
      <w:r w:rsidRPr="00187EA3">
        <w:rPr>
          <w:rStyle w:val="Bodytext21"/>
          <w:sz w:val="20"/>
          <w:szCs w:val="20"/>
        </w:rPr>
        <w:t>of new</w:t>
      </w:r>
      <w:r w:rsidR="000F6944" w:rsidRPr="00187EA3">
        <w:rPr>
          <w:rStyle w:val="Bodytext21"/>
          <w:sz w:val="20"/>
          <w:szCs w:val="20"/>
        </w:rPr>
        <w:t xml:space="preserve"> </w:t>
      </w:r>
      <w:r w:rsidRPr="00187EA3">
        <w:rPr>
          <w:rStyle w:val="Bodytext21"/>
          <w:sz w:val="20"/>
          <w:szCs w:val="20"/>
        </w:rPr>
        <w:t>section:</w:t>
      </w:r>
    </w:p>
    <w:p w14:paraId="035341DD" w14:textId="0E443C5D"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45</w:t>
      </w:r>
      <w:r w:rsidR="00187EA3">
        <w:rPr>
          <w:rStyle w:val="Bodytext21"/>
          <w:smallCaps/>
          <w:sz w:val="20"/>
          <w:szCs w:val="20"/>
        </w:rPr>
        <w:t>a</w:t>
      </w:r>
      <w:r w:rsidRPr="00187EA3">
        <w:rPr>
          <w:rStyle w:val="Bodytext21"/>
          <w:sz w:val="20"/>
          <w:szCs w:val="20"/>
        </w:rPr>
        <w:t>.</w:t>
      </w:r>
      <w:r w:rsidRPr="00187EA3">
        <w:rPr>
          <w:rStyle w:val="Bodytext21"/>
          <w:sz w:val="20"/>
          <w:szCs w:val="20"/>
        </w:rPr>
        <w:tab/>
        <w:t>Conduct by directors, servants and agents</w:t>
      </w:r>
    </w:p>
    <w:p w14:paraId="2C125F41"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33.</w:t>
      </w:r>
      <w:r w:rsidRPr="00187EA3">
        <w:rPr>
          <w:rStyle w:val="Bodytext21"/>
          <w:sz w:val="20"/>
          <w:szCs w:val="20"/>
        </w:rPr>
        <w:tab/>
        <w:t>Convention countries</w:t>
      </w:r>
    </w:p>
    <w:p w14:paraId="57DCFB49"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34.</w:t>
      </w:r>
      <w:r w:rsidR="00534DE9" w:rsidRPr="00187EA3">
        <w:rPr>
          <w:rStyle w:val="Bodytext21"/>
          <w:sz w:val="20"/>
          <w:szCs w:val="20"/>
        </w:rPr>
        <w:tab/>
      </w:r>
      <w:r w:rsidRPr="00187EA3">
        <w:rPr>
          <w:rStyle w:val="Bodytext21"/>
          <w:sz w:val="20"/>
          <w:szCs w:val="20"/>
        </w:rPr>
        <w:t>Further amendments</w:t>
      </w:r>
    </w:p>
    <w:p w14:paraId="53A0F29D" w14:textId="77777777" w:rsidR="00D5219A" w:rsidRPr="00187EA3" w:rsidRDefault="00D5219A" w:rsidP="000F6944">
      <w:pPr>
        <w:pStyle w:val="Bodytext20"/>
        <w:shd w:val="clear" w:color="auto" w:fill="auto"/>
        <w:spacing w:before="120" w:line="240" w:lineRule="auto"/>
        <w:ind w:firstLine="0"/>
        <w:jc w:val="center"/>
        <w:rPr>
          <w:rStyle w:val="Bodytext21"/>
          <w:sz w:val="22"/>
          <w:szCs w:val="20"/>
        </w:rPr>
      </w:pPr>
      <w:r w:rsidRPr="00187EA3">
        <w:rPr>
          <w:rStyle w:val="Bodytext21"/>
          <w:sz w:val="22"/>
          <w:szCs w:val="20"/>
        </w:rPr>
        <w:t>PART 5—AMENDMENT OF THE PATENTS ACT 1952</w:t>
      </w:r>
    </w:p>
    <w:p w14:paraId="60885BBB" w14:textId="77777777" w:rsidR="00D5219A" w:rsidRPr="00187EA3" w:rsidRDefault="00D5219A" w:rsidP="000F6944">
      <w:pPr>
        <w:pStyle w:val="Bodytext20"/>
        <w:shd w:val="clear" w:color="auto" w:fill="auto"/>
        <w:tabs>
          <w:tab w:val="left" w:pos="990"/>
        </w:tabs>
        <w:spacing w:before="120" w:line="240" w:lineRule="auto"/>
        <w:ind w:firstLine="270"/>
        <w:jc w:val="both"/>
        <w:rPr>
          <w:rStyle w:val="Bodytext21"/>
          <w:sz w:val="20"/>
          <w:szCs w:val="20"/>
        </w:rPr>
      </w:pPr>
      <w:r w:rsidRPr="00187EA3">
        <w:rPr>
          <w:rStyle w:val="Bodytext21"/>
          <w:sz w:val="20"/>
          <w:szCs w:val="20"/>
        </w:rPr>
        <w:t>35.</w:t>
      </w:r>
      <w:r w:rsidRPr="00187EA3">
        <w:rPr>
          <w:rStyle w:val="Bodytext21"/>
          <w:sz w:val="20"/>
          <w:szCs w:val="20"/>
        </w:rPr>
        <w:tab/>
        <w:t>Principal Act</w:t>
      </w:r>
    </w:p>
    <w:p w14:paraId="6A3407F2"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36.</w:t>
      </w:r>
      <w:r w:rsidRPr="00187EA3">
        <w:rPr>
          <w:rStyle w:val="Bodytext21"/>
          <w:sz w:val="20"/>
          <w:szCs w:val="20"/>
        </w:rPr>
        <w:tab/>
        <w:t>Appeals</w:t>
      </w:r>
    </w:p>
    <w:p w14:paraId="6921C825" w14:textId="77777777" w:rsidR="00D5219A" w:rsidRPr="00187EA3" w:rsidRDefault="00D5219A" w:rsidP="000F6944">
      <w:pPr>
        <w:pStyle w:val="Bodytext20"/>
        <w:shd w:val="clear" w:color="auto" w:fill="auto"/>
        <w:spacing w:before="120" w:line="240" w:lineRule="auto"/>
        <w:ind w:firstLine="0"/>
        <w:jc w:val="center"/>
        <w:rPr>
          <w:rStyle w:val="Bodytext21"/>
          <w:sz w:val="22"/>
          <w:szCs w:val="20"/>
        </w:rPr>
      </w:pPr>
      <w:r w:rsidRPr="00187EA3">
        <w:rPr>
          <w:rStyle w:val="Bodytext21"/>
          <w:sz w:val="22"/>
          <w:szCs w:val="20"/>
        </w:rPr>
        <w:t>PART 6—AMENDMENTS OF THE PATENTS, TRADE MARKS, DESIGNS</w:t>
      </w:r>
      <w:r w:rsidR="00534DE9" w:rsidRPr="00187EA3">
        <w:rPr>
          <w:rStyle w:val="Bodytext21"/>
          <w:sz w:val="22"/>
          <w:szCs w:val="20"/>
        </w:rPr>
        <w:br/>
      </w:r>
      <w:r w:rsidRPr="00187EA3">
        <w:rPr>
          <w:rStyle w:val="Bodytext21"/>
          <w:sz w:val="22"/>
          <w:szCs w:val="20"/>
        </w:rPr>
        <w:t xml:space="preserve"> AND COPYRIGHT ACT 1939</w:t>
      </w:r>
    </w:p>
    <w:p w14:paraId="50082F99" w14:textId="77777777" w:rsidR="00D5219A" w:rsidRPr="00187EA3" w:rsidRDefault="00D5219A" w:rsidP="000F6944">
      <w:pPr>
        <w:pStyle w:val="Bodytext20"/>
        <w:shd w:val="clear" w:color="auto" w:fill="auto"/>
        <w:tabs>
          <w:tab w:val="left" w:pos="990"/>
        </w:tabs>
        <w:spacing w:before="120" w:line="240" w:lineRule="auto"/>
        <w:ind w:firstLine="270"/>
        <w:jc w:val="both"/>
        <w:rPr>
          <w:rStyle w:val="Bodytext21"/>
          <w:sz w:val="20"/>
          <w:szCs w:val="20"/>
        </w:rPr>
      </w:pPr>
      <w:r w:rsidRPr="00187EA3">
        <w:rPr>
          <w:rStyle w:val="Bodytext21"/>
          <w:sz w:val="20"/>
          <w:szCs w:val="20"/>
        </w:rPr>
        <w:t>37.</w:t>
      </w:r>
      <w:r w:rsidRPr="00187EA3">
        <w:rPr>
          <w:rStyle w:val="Bodytext21"/>
          <w:sz w:val="20"/>
          <w:szCs w:val="20"/>
        </w:rPr>
        <w:tab/>
        <w:t>Principal Act</w:t>
      </w:r>
    </w:p>
    <w:p w14:paraId="6516D998"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38.</w:t>
      </w:r>
      <w:r w:rsidRPr="00187EA3">
        <w:rPr>
          <w:rStyle w:val="Bodytext21"/>
          <w:sz w:val="20"/>
          <w:szCs w:val="20"/>
        </w:rPr>
        <w:tab/>
        <w:t>Interpretation</w:t>
      </w:r>
    </w:p>
    <w:p w14:paraId="38A69454"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39.</w:t>
      </w:r>
      <w:r w:rsidRPr="00187EA3">
        <w:rPr>
          <w:rStyle w:val="Bodytext21"/>
          <w:sz w:val="20"/>
          <w:szCs w:val="20"/>
        </w:rPr>
        <w:tab/>
        <w:t>Delegation</w:t>
      </w:r>
    </w:p>
    <w:p w14:paraId="69953ADF" w14:textId="77777777" w:rsidR="00D5219A" w:rsidRPr="00187EA3" w:rsidRDefault="00D5219A" w:rsidP="000F6944">
      <w:pPr>
        <w:pStyle w:val="Bodytext20"/>
        <w:shd w:val="clear" w:color="auto" w:fill="auto"/>
        <w:spacing w:before="120" w:line="240" w:lineRule="auto"/>
        <w:ind w:firstLine="0"/>
        <w:jc w:val="center"/>
        <w:rPr>
          <w:rStyle w:val="Bodytext21"/>
          <w:sz w:val="22"/>
          <w:szCs w:val="20"/>
        </w:rPr>
      </w:pPr>
      <w:r w:rsidRPr="00187EA3">
        <w:rPr>
          <w:rStyle w:val="Bodytext21"/>
          <w:sz w:val="22"/>
          <w:szCs w:val="20"/>
        </w:rPr>
        <w:t>PART 7—AMENDMENTS OF THE TRADE MARKS ACT 1955</w:t>
      </w:r>
    </w:p>
    <w:p w14:paraId="1D006D7B" w14:textId="77777777" w:rsidR="00D5219A" w:rsidRPr="00187EA3" w:rsidRDefault="00D5219A" w:rsidP="000F6944">
      <w:pPr>
        <w:pStyle w:val="Bodytext20"/>
        <w:shd w:val="clear" w:color="auto" w:fill="auto"/>
        <w:tabs>
          <w:tab w:val="left" w:pos="990"/>
        </w:tabs>
        <w:spacing w:before="120" w:line="240" w:lineRule="auto"/>
        <w:ind w:firstLine="270"/>
        <w:jc w:val="both"/>
        <w:rPr>
          <w:rStyle w:val="Bodytext21"/>
          <w:sz w:val="20"/>
          <w:szCs w:val="20"/>
        </w:rPr>
      </w:pPr>
      <w:r w:rsidRPr="00187EA3">
        <w:rPr>
          <w:rStyle w:val="Bodytext21"/>
          <w:sz w:val="20"/>
          <w:szCs w:val="20"/>
        </w:rPr>
        <w:t>40.</w:t>
      </w:r>
      <w:r w:rsidRPr="00187EA3">
        <w:rPr>
          <w:rStyle w:val="Bodytext21"/>
          <w:sz w:val="20"/>
          <w:szCs w:val="20"/>
        </w:rPr>
        <w:tab/>
        <w:t>Principal Act</w:t>
      </w:r>
    </w:p>
    <w:p w14:paraId="3474D3D0"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41.</w:t>
      </w:r>
      <w:r w:rsidRPr="00187EA3">
        <w:rPr>
          <w:rStyle w:val="Bodytext21"/>
          <w:sz w:val="20"/>
          <w:szCs w:val="20"/>
        </w:rPr>
        <w:tab/>
        <w:t>Interpretation</w:t>
      </w:r>
    </w:p>
    <w:p w14:paraId="00EE9B06"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42.</w:t>
      </w:r>
      <w:r w:rsidRPr="00187EA3">
        <w:rPr>
          <w:rStyle w:val="Bodytext21"/>
          <w:sz w:val="20"/>
          <w:szCs w:val="20"/>
        </w:rPr>
        <w:tab/>
        <w:t>Registrar and other officers</w:t>
      </w:r>
    </w:p>
    <w:p w14:paraId="5CBDDB18"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43.</w:t>
      </w:r>
      <w:r w:rsidRPr="00187EA3">
        <w:rPr>
          <w:rStyle w:val="Bodytext21"/>
          <w:sz w:val="20"/>
          <w:szCs w:val="20"/>
        </w:rPr>
        <w:tab/>
        <w:t>Insertion of new section:</w:t>
      </w:r>
    </w:p>
    <w:p w14:paraId="7A8AFE1C" w14:textId="5C440FA3"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14</w:t>
      </w:r>
      <w:r w:rsidR="00187EA3">
        <w:rPr>
          <w:rStyle w:val="Bodytext21"/>
          <w:smallCaps/>
          <w:sz w:val="20"/>
          <w:szCs w:val="20"/>
        </w:rPr>
        <w:t>a</w:t>
      </w:r>
      <w:r w:rsidRPr="00187EA3">
        <w:rPr>
          <w:rStyle w:val="Bodytext21"/>
          <w:sz w:val="20"/>
          <w:szCs w:val="20"/>
        </w:rPr>
        <w:t>.</w:t>
      </w:r>
      <w:r w:rsidRPr="00187EA3">
        <w:rPr>
          <w:rStyle w:val="Bodytext21"/>
          <w:sz w:val="20"/>
          <w:szCs w:val="20"/>
        </w:rPr>
        <w:tab/>
        <w:t>Register may be kept wholly or partly by computer</w:t>
      </w:r>
    </w:p>
    <w:p w14:paraId="41436E09"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44.</w:t>
      </w:r>
      <w:r w:rsidRPr="00187EA3">
        <w:rPr>
          <w:rStyle w:val="Bodytext21"/>
          <w:sz w:val="20"/>
          <w:szCs w:val="20"/>
        </w:rPr>
        <w:tab/>
        <w:t>Inspection of Register</w:t>
      </w:r>
    </w:p>
    <w:p w14:paraId="52E11E78"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45.</w:t>
      </w:r>
      <w:r w:rsidRPr="00187EA3">
        <w:rPr>
          <w:rStyle w:val="Bodytext21"/>
          <w:sz w:val="20"/>
          <w:szCs w:val="20"/>
        </w:rPr>
        <w:tab/>
        <w:t>Register and certified copies to be evidence</w:t>
      </w:r>
    </w:p>
    <w:p w14:paraId="215ABB36"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46.</w:t>
      </w:r>
      <w:r w:rsidRPr="00187EA3">
        <w:rPr>
          <w:rStyle w:val="Bodytext21"/>
          <w:sz w:val="20"/>
          <w:szCs w:val="20"/>
        </w:rPr>
        <w:tab/>
        <w:t>Insertion of new section:</w:t>
      </w:r>
    </w:p>
    <w:p w14:paraId="30CCC363" w14:textId="2AE6344C" w:rsidR="00D5219A" w:rsidRPr="00187EA3" w:rsidRDefault="00D5219A" w:rsidP="00534DE9">
      <w:pPr>
        <w:pStyle w:val="Bodytext20"/>
        <w:spacing w:line="240" w:lineRule="auto"/>
        <w:ind w:firstLine="1170"/>
        <w:jc w:val="both"/>
        <w:rPr>
          <w:rStyle w:val="Bodytext21"/>
          <w:sz w:val="20"/>
          <w:szCs w:val="20"/>
        </w:rPr>
      </w:pPr>
      <w:r w:rsidRPr="00187EA3">
        <w:rPr>
          <w:rStyle w:val="Bodytext21"/>
          <w:sz w:val="20"/>
          <w:szCs w:val="20"/>
        </w:rPr>
        <w:t>40</w:t>
      </w:r>
      <w:r w:rsidR="00187EA3">
        <w:rPr>
          <w:rStyle w:val="Bodytext21"/>
          <w:smallCaps/>
          <w:sz w:val="20"/>
          <w:szCs w:val="20"/>
        </w:rPr>
        <w:t>a</w:t>
      </w:r>
      <w:r w:rsidRPr="00187EA3">
        <w:rPr>
          <w:rStyle w:val="Bodytext21"/>
          <w:sz w:val="20"/>
          <w:szCs w:val="20"/>
        </w:rPr>
        <w:t>.</w:t>
      </w:r>
      <w:r w:rsidRPr="00187EA3">
        <w:rPr>
          <w:rStyle w:val="Bodytext21"/>
          <w:sz w:val="20"/>
          <w:szCs w:val="20"/>
        </w:rPr>
        <w:tab/>
        <w:t>Withdrawal of application</w:t>
      </w:r>
    </w:p>
    <w:p w14:paraId="3A706C5B"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47.</w:t>
      </w:r>
      <w:r w:rsidRPr="00187EA3">
        <w:rPr>
          <w:rStyle w:val="Bodytext21"/>
          <w:sz w:val="20"/>
          <w:szCs w:val="20"/>
        </w:rPr>
        <w:tab/>
        <w:t>Convention countries</w:t>
      </w:r>
    </w:p>
    <w:p w14:paraId="05F9AC2A" w14:textId="77777777" w:rsidR="00D5219A" w:rsidRPr="00187EA3" w:rsidRDefault="00D5219A" w:rsidP="005E45D7">
      <w:pPr>
        <w:pStyle w:val="Bodytext20"/>
        <w:shd w:val="clear" w:color="auto" w:fill="auto"/>
        <w:tabs>
          <w:tab w:val="left" w:pos="990"/>
        </w:tabs>
        <w:spacing w:line="240" w:lineRule="auto"/>
        <w:ind w:firstLine="270"/>
        <w:jc w:val="both"/>
        <w:rPr>
          <w:rStyle w:val="Bodytext21"/>
          <w:sz w:val="20"/>
          <w:szCs w:val="20"/>
        </w:rPr>
      </w:pPr>
      <w:r w:rsidRPr="00187EA3">
        <w:rPr>
          <w:rStyle w:val="Bodytext21"/>
          <w:sz w:val="20"/>
          <w:szCs w:val="20"/>
        </w:rPr>
        <w:t>48.</w:t>
      </w:r>
      <w:r w:rsidRPr="00187EA3">
        <w:rPr>
          <w:rStyle w:val="Bodytext21"/>
          <w:sz w:val="20"/>
          <w:szCs w:val="20"/>
        </w:rPr>
        <w:tab/>
        <w:t>Fees</w:t>
      </w:r>
    </w:p>
    <w:p w14:paraId="564E7736" w14:textId="7B4D76BE" w:rsidR="00534DE9" w:rsidRPr="00187EA3" w:rsidRDefault="00D5219A" w:rsidP="005E45D7">
      <w:pPr>
        <w:pStyle w:val="Bodytext20"/>
        <w:shd w:val="clear" w:color="auto" w:fill="auto"/>
        <w:tabs>
          <w:tab w:val="left" w:pos="990"/>
        </w:tabs>
        <w:spacing w:line="240" w:lineRule="auto"/>
        <w:ind w:firstLine="270"/>
        <w:jc w:val="both"/>
        <w:rPr>
          <w:rStyle w:val="Bodytext21"/>
          <w:sz w:val="22"/>
          <w:szCs w:val="22"/>
        </w:rPr>
      </w:pPr>
      <w:r w:rsidRPr="00187EA3">
        <w:rPr>
          <w:rFonts w:eastAsia="Courier New"/>
          <w:sz w:val="20"/>
        </w:rPr>
        <w:t>49.</w:t>
      </w:r>
      <w:r w:rsidRPr="00187EA3">
        <w:rPr>
          <w:rStyle w:val="Bodytext21"/>
          <w:sz w:val="20"/>
          <w:szCs w:val="22"/>
        </w:rPr>
        <w:tab/>
        <w:t>Regulations</w:t>
      </w:r>
    </w:p>
    <w:p w14:paraId="1B40360D" w14:textId="77777777" w:rsidR="005B1F2B" w:rsidRPr="00453392" w:rsidRDefault="0042439E" w:rsidP="000F6944">
      <w:pPr>
        <w:pStyle w:val="Bodytext20"/>
        <w:shd w:val="clear" w:color="auto" w:fill="auto"/>
        <w:tabs>
          <w:tab w:val="left" w:pos="990"/>
        </w:tabs>
        <w:spacing w:line="240" w:lineRule="auto"/>
        <w:ind w:firstLine="360"/>
        <w:jc w:val="center"/>
        <w:rPr>
          <w:sz w:val="22"/>
          <w:szCs w:val="22"/>
        </w:rPr>
      </w:pPr>
      <w:r w:rsidRPr="00453392">
        <w:rPr>
          <w:rStyle w:val="Bodytext21"/>
          <w:sz w:val="22"/>
          <w:szCs w:val="22"/>
        </w:rPr>
        <w:t>SCHEDULE</w:t>
      </w:r>
    </w:p>
    <w:p w14:paraId="096645A0" w14:textId="77777777" w:rsidR="00ED5969" w:rsidRDefault="0042439E" w:rsidP="000F6944">
      <w:pPr>
        <w:pStyle w:val="Bodytext20"/>
        <w:shd w:val="clear" w:color="auto" w:fill="auto"/>
        <w:spacing w:before="60" w:line="240" w:lineRule="auto"/>
        <w:ind w:firstLine="0"/>
        <w:jc w:val="center"/>
        <w:rPr>
          <w:rStyle w:val="Bodytext21"/>
          <w:sz w:val="22"/>
          <w:szCs w:val="22"/>
        </w:rPr>
      </w:pPr>
      <w:r w:rsidRPr="00453392">
        <w:rPr>
          <w:rStyle w:val="Bodytext21"/>
          <w:sz w:val="22"/>
          <w:szCs w:val="22"/>
        </w:rPr>
        <w:t>FURTHER AMENDMENTS OF THE DESIGNS ACT 1906</w:t>
      </w:r>
    </w:p>
    <w:p w14:paraId="3389C7BE" w14:textId="77777777" w:rsidR="00731B08" w:rsidRDefault="00731B08">
      <w:pPr>
        <w:rPr>
          <w:rStyle w:val="Bodytext21"/>
          <w:rFonts w:eastAsia="Courier New"/>
          <w:sz w:val="22"/>
          <w:szCs w:val="22"/>
        </w:rPr>
        <w:sectPr w:rsidR="00731B08" w:rsidSect="00731B08">
          <w:pgSz w:w="12240" w:h="15840" w:code="1"/>
          <w:pgMar w:top="1440" w:right="1440" w:bottom="1440" w:left="1440" w:header="630" w:footer="0" w:gutter="0"/>
          <w:cols w:space="720"/>
          <w:noEndnote/>
          <w:titlePg/>
          <w:docGrid w:linePitch="360"/>
        </w:sectPr>
      </w:pPr>
    </w:p>
    <w:p w14:paraId="47C09BD7" w14:textId="77777777" w:rsidR="005B1F2B" w:rsidRPr="00453392" w:rsidRDefault="005B1F2B" w:rsidP="00ED5969">
      <w:pPr>
        <w:pStyle w:val="Bodytext20"/>
        <w:shd w:val="clear" w:color="auto" w:fill="auto"/>
        <w:spacing w:line="240" w:lineRule="auto"/>
        <w:ind w:firstLine="0"/>
        <w:jc w:val="center"/>
        <w:rPr>
          <w:sz w:val="22"/>
          <w:szCs w:val="22"/>
        </w:rPr>
      </w:pPr>
    </w:p>
    <w:p w14:paraId="43275C73" w14:textId="77777777" w:rsidR="005B1F2B" w:rsidRPr="00453392" w:rsidRDefault="0042439E" w:rsidP="00545BB8">
      <w:pPr>
        <w:jc w:val="center"/>
        <w:rPr>
          <w:rFonts w:ascii="Times New Roman" w:hAnsi="Times New Roman" w:cs="Times New Roman"/>
          <w:sz w:val="22"/>
          <w:szCs w:val="22"/>
        </w:rPr>
      </w:pPr>
      <w:r w:rsidRPr="00453392">
        <w:rPr>
          <w:rFonts w:ascii="Times New Roman" w:hAnsi="Times New Roman" w:cs="Times New Roman"/>
          <w:sz w:val="22"/>
          <w:szCs w:val="22"/>
        </w:rPr>
        <w:fldChar w:fldCharType="begin"/>
      </w:r>
      <w:r w:rsidRPr="00453392">
        <w:rPr>
          <w:rFonts w:ascii="Times New Roman" w:hAnsi="Times New Roman" w:cs="Times New Roman"/>
          <w:sz w:val="22"/>
          <w:szCs w:val="22"/>
        </w:rPr>
        <w:instrText xml:space="preserve"> INCLUDEPICTURE  "D:\\C2004A03917_Rahul k\\media\\image2.png" \* MERGEFORMATINET </w:instrText>
      </w:r>
      <w:r w:rsidRPr="00453392">
        <w:rPr>
          <w:rFonts w:ascii="Times New Roman" w:hAnsi="Times New Roman" w:cs="Times New Roman"/>
          <w:sz w:val="22"/>
          <w:szCs w:val="22"/>
        </w:rPr>
        <w:fldChar w:fldCharType="separate"/>
      </w:r>
      <w:r w:rsidR="0011207A" w:rsidRPr="00453392">
        <w:rPr>
          <w:rFonts w:ascii="Times New Roman" w:hAnsi="Times New Roman" w:cs="Times New Roman"/>
          <w:sz w:val="22"/>
          <w:szCs w:val="22"/>
        </w:rPr>
        <w:fldChar w:fldCharType="begin"/>
      </w:r>
      <w:r w:rsidR="0011207A" w:rsidRPr="00453392">
        <w:rPr>
          <w:rFonts w:ascii="Times New Roman" w:hAnsi="Times New Roman" w:cs="Times New Roman"/>
          <w:sz w:val="22"/>
          <w:szCs w:val="22"/>
        </w:rPr>
        <w:instrText xml:space="preserve"> INCLUDEPICTURE  "D:\\C2004A03917_Rahul k\\media\\image2.png" \* MERGEFORMATINET </w:instrText>
      </w:r>
      <w:r w:rsidR="0011207A" w:rsidRPr="00453392">
        <w:rPr>
          <w:rFonts w:ascii="Times New Roman" w:hAnsi="Times New Roman" w:cs="Times New Roman"/>
          <w:sz w:val="22"/>
          <w:szCs w:val="22"/>
        </w:rPr>
        <w:fldChar w:fldCharType="separate"/>
      </w:r>
      <w:r w:rsidR="00731B08">
        <w:rPr>
          <w:rFonts w:ascii="Times New Roman" w:hAnsi="Times New Roman" w:cs="Times New Roman"/>
          <w:sz w:val="22"/>
          <w:szCs w:val="22"/>
        </w:rPr>
        <w:fldChar w:fldCharType="begin"/>
      </w:r>
      <w:r w:rsidR="00731B08">
        <w:rPr>
          <w:rFonts w:ascii="Times New Roman" w:hAnsi="Times New Roman" w:cs="Times New Roman"/>
          <w:sz w:val="22"/>
          <w:szCs w:val="22"/>
        </w:rPr>
        <w:instrText xml:space="preserve"> INCLUDEPICTURE  "\\\\viren\\L067 - Young\\Stage 3\\media\\image2.png" \* MERGEFORMATINET </w:instrText>
      </w:r>
      <w:r w:rsidR="00731B08">
        <w:rPr>
          <w:rFonts w:ascii="Times New Roman" w:hAnsi="Times New Roman" w:cs="Times New Roman"/>
          <w:sz w:val="22"/>
          <w:szCs w:val="22"/>
        </w:rPr>
        <w:fldChar w:fldCharType="separate"/>
      </w:r>
      <w:r w:rsidR="008A4716">
        <w:rPr>
          <w:rFonts w:ascii="Times New Roman" w:hAnsi="Times New Roman" w:cs="Times New Roman"/>
          <w:sz w:val="22"/>
          <w:szCs w:val="22"/>
        </w:rPr>
        <w:fldChar w:fldCharType="begin"/>
      </w:r>
      <w:r w:rsidR="008A4716">
        <w:rPr>
          <w:rFonts w:ascii="Times New Roman" w:hAnsi="Times New Roman" w:cs="Times New Roman"/>
          <w:sz w:val="22"/>
          <w:szCs w:val="22"/>
        </w:rPr>
        <w:instrText xml:space="preserve"> INCLUDEPICTURE  "D:\\Jorawar\\L067\\2018\\#Aug\\22-08-2018\\Sent_20-08-2018\\Stage 3\\media\\image2.png" \* MERGEFORMATINET </w:instrText>
      </w:r>
      <w:r w:rsidR="008A4716">
        <w:rPr>
          <w:rFonts w:ascii="Times New Roman" w:hAnsi="Times New Roman" w:cs="Times New Roman"/>
          <w:sz w:val="22"/>
          <w:szCs w:val="22"/>
        </w:rPr>
        <w:fldChar w:fldCharType="separate"/>
      </w:r>
      <w:r w:rsidR="007D5F4B">
        <w:rPr>
          <w:rFonts w:ascii="Times New Roman" w:hAnsi="Times New Roman" w:cs="Times New Roman"/>
          <w:sz w:val="22"/>
          <w:szCs w:val="22"/>
        </w:rPr>
        <w:fldChar w:fldCharType="begin"/>
      </w:r>
      <w:r w:rsidR="007D5F4B">
        <w:rPr>
          <w:rFonts w:ascii="Times New Roman" w:hAnsi="Times New Roman" w:cs="Times New Roman"/>
          <w:sz w:val="22"/>
          <w:szCs w:val="22"/>
        </w:rPr>
        <w:instrText xml:space="preserve"> INCLUDEPICTURE  "C:\\Users\\David\\Desktop\\JOBS\\O01_OPC Canberra\\OPC Proofreading_April 2019-June 2019\\media\\image2.png" \* MERGEFORMATINET </w:instrText>
      </w:r>
      <w:r w:rsidR="007D5F4B">
        <w:rPr>
          <w:rFonts w:ascii="Times New Roman" w:hAnsi="Times New Roman" w:cs="Times New Roman"/>
          <w:sz w:val="22"/>
          <w:szCs w:val="22"/>
        </w:rPr>
        <w:fldChar w:fldCharType="separate"/>
      </w:r>
      <w:r w:rsidR="00187EA3">
        <w:rPr>
          <w:rFonts w:ascii="Times New Roman" w:hAnsi="Times New Roman" w:cs="Times New Roman"/>
          <w:sz w:val="22"/>
          <w:szCs w:val="22"/>
        </w:rPr>
        <w:fldChar w:fldCharType="begin"/>
      </w:r>
      <w:r w:rsidR="00187EA3">
        <w:rPr>
          <w:rFonts w:ascii="Times New Roman" w:hAnsi="Times New Roman" w:cs="Times New Roman"/>
          <w:sz w:val="22"/>
          <w:szCs w:val="22"/>
        </w:rPr>
        <w:instrText xml:space="preserve"> INCLUDEPICTURE  "S:\\FRLDataAcq\\ActsAsMade\\ProofreadForChk\\media\\image2.png" \* MERGEFORMATINET </w:instrText>
      </w:r>
      <w:r w:rsidR="00187EA3">
        <w:rPr>
          <w:rFonts w:ascii="Times New Roman" w:hAnsi="Times New Roman" w:cs="Times New Roman"/>
          <w:sz w:val="22"/>
          <w:szCs w:val="22"/>
        </w:rPr>
        <w:fldChar w:fldCharType="separate"/>
      </w:r>
      <w:r w:rsidR="00187EA3">
        <w:rPr>
          <w:rFonts w:ascii="Times New Roman" w:hAnsi="Times New Roman" w:cs="Times New Roman"/>
          <w:sz w:val="22"/>
          <w:szCs w:val="22"/>
        </w:rPr>
        <w:pict w14:anchorId="1EF525CD">
          <v:shape id="_x0000_i1026" type="#_x0000_t75" style="width:129.6pt;height:97.35pt">
            <v:imagedata r:id="rId12" r:href="rId13"/>
          </v:shape>
        </w:pict>
      </w:r>
      <w:r w:rsidR="00187EA3">
        <w:rPr>
          <w:rFonts w:ascii="Times New Roman" w:hAnsi="Times New Roman" w:cs="Times New Roman"/>
          <w:sz w:val="22"/>
          <w:szCs w:val="22"/>
        </w:rPr>
        <w:fldChar w:fldCharType="end"/>
      </w:r>
      <w:r w:rsidR="007D5F4B">
        <w:rPr>
          <w:rFonts w:ascii="Times New Roman" w:hAnsi="Times New Roman" w:cs="Times New Roman"/>
          <w:sz w:val="22"/>
          <w:szCs w:val="22"/>
        </w:rPr>
        <w:fldChar w:fldCharType="end"/>
      </w:r>
      <w:r w:rsidR="008A4716">
        <w:rPr>
          <w:rFonts w:ascii="Times New Roman" w:hAnsi="Times New Roman" w:cs="Times New Roman"/>
          <w:sz w:val="22"/>
          <w:szCs w:val="22"/>
        </w:rPr>
        <w:fldChar w:fldCharType="end"/>
      </w:r>
      <w:r w:rsidR="00731B08">
        <w:rPr>
          <w:rFonts w:ascii="Times New Roman" w:hAnsi="Times New Roman" w:cs="Times New Roman"/>
          <w:sz w:val="22"/>
          <w:szCs w:val="22"/>
        </w:rPr>
        <w:fldChar w:fldCharType="end"/>
      </w:r>
      <w:r w:rsidR="0011207A" w:rsidRPr="00453392">
        <w:rPr>
          <w:rFonts w:ascii="Times New Roman" w:hAnsi="Times New Roman" w:cs="Times New Roman"/>
          <w:sz w:val="22"/>
          <w:szCs w:val="22"/>
        </w:rPr>
        <w:fldChar w:fldCharType="end"/>
      </w:r>
      <w:r w:rsidRPr="00453392">
        <w:rPr>
          <w:rFonts w:ascii="Times New Roman" w:hAnsi="Times New Roman" w:cs="Times New Roman"/>
          <w:sz w:val="22"/>
          <w:szCs w:val="22"/>
        </w:rPr>
        <w:fldChar w:fldCharType="end"/>
      </w:r>
    </w:p>
    <w:p w14:paraId="58127D58" w14:textId="77777777" w:rsidR="005B1F2B" w:rsidRPr="00545BB8" w:rsidRDefault="0042439E" w:rsidP="000F6944">
      <w:pPr>
        <w:pStyle w:val="Bodytext40"/>
        <w:shd w:val="clear" w:color="auto" w:fill="auto"/>
        <w:spacing w:before="360" w:line="240" w:lineRule="auto"/>
        <w:rPr>
          <w:sz w:val="36"/>
          <w:szCs w:val="36"/>
        </w:rPr>
      </w:pPr>
      <w:bookmarkStart w:id="2" w:name="bookmark2"/>
      <w:r w:rsidRPr="00545BB8">
        <w:rPr>
          <w:sz w:val="36"/>
          <w:szCs w:val="36"/>
        </w:rPr>
        <w:t>Industry, Technology and Commerce Legislation Amendment Act (No. 2) 1989</w:t>
      </w:r>
      <w:bookmarkEnd w:id="2"/>
    </w:p>
    <w:p w14:paraId="585F8371" w14:textId="77777777" w:rsidR="005B1F2B" w:rsidRDefault="0042439E" w:rsidP="000F6944">
      <w:pPr>
        <w:pStyle w:val="Bodytext40"/>
        <w:shd w:val="clear" w:color="auto" w:fill="auto"/>
        <w:spacing w:before="360" w:line="240" w:lineRule="auto"/>
        <w:rPr>
          <w:sz w:val="28"/>
          <w:szCs w:val="28"/>
        </w:rPr>
      </w:pPr>
      <w:bookmarkStart w:id="3" w:name="bookmark3"/>
      <w:r w:rsidRPr="00545BB8">
        <w:rPr>
          <w:sz w:val="28"/>
          <w:szCs w:val="28"/>
        </w:rPr>
        <w:t>No. 10 of 1990</w:t>
      </w:r>
      <w:bookmarkEnd w:id="3"/>
    </w:p>
    <w:p w14:paraId="63426429" w14:textId="77777777" w:rsidR="00545BB8" w:rsidRPr="00545BB8" w:rsidRDefault="00545BB8" w:rsidP="000F6944">
      <w:pPr>
        <w:pStyle w:val="Bodytext40"/>
        <w:pBdr>
          <w:bottom w:val="thinThickSmallGap" w:sz="12" w:space="1" w:color="auto"/>
        </w:pBdr>
        <w:shd w:val="clear" w:color="auto" w:fill="auto"/>
        <w:spacing w:before="360" w:line="240" w:lineRule="auto"/>
        <w:rPr>
          <w:sz w:val="28"/>
          <w:szCs w:val="28"/>
        </w:rPr>
      </w:pPr>
    </w:p>
    <w:p w14:paraId="05095822" w14:textId="77777777" w:rsidR="005B1F2B" w:rsidRPr="00545BB8" w:rsidRDefault="0042439E" w:rsidP="00455C01">
      <w:pPr>
        <w:pStyle w:val="Bodytext40"/>
        <w:shd w:val="clear" w:color="auto" w:fill="auto"/>
        <w:spacing w:before="720" w:line="240" w:lineRule="auto"/>
        <w:rPr>
          <w:sz w:val="28"/>
          <w:szCs w:val="28"/>
        </w:rPr>
      </w:pPr>
      <w:bookmarkStart w:id="4" w:name="bookmark4"/>
      <w:r w:rsidRPr="00545BB8">
        <w:rPr>
          <w:sz w:val="28"/>
          <w:szCs w:val="28"/>
        </w:rPr>
        <w:t>An Act to amend various Acts relating to matters dealt with by the Department of Industry, Technology and Commerce, and for related purposes</w:t>
      </w:r>
      <w:bookmarkEnd w:id="4"/>
    </w:p>
    <w:p w14:paraId="5286BEA8" w14:textId="341A5964" w:rsidR="005B1F2B" w:rsidRPr="00453392" w:rsidRDefault="0042439E" w:rsidP="000F6944">
      <w:pPr>
        <w:pStyle w:val="Bodytext50"/>
        <w:shd w:val="clear" w:color="auto" w:fill="auto"/>
        <w:spacing w:before="120" w:line="240" w:lineRule="auto"/>
        <w:ind w:firstLine="0"/>
      </w:pPr>
      <w:r w:rsidRPr="00187EA3">
        <w:rPr>
          <w:rStyle w:val="Bodytext51"/>
          <w:iCs/>
        </w:rPr>
        <w:t>[</w:t>
      </w:r>
      <w:r w:rsidRPr="00453392">
        <w:rPr>
          <w:rStyle w:val="Bodytext51"/>
          <w:i/>
          <w:iCs/>
        </w:rPr>
        <w:t>Assented to 17 January 1989</w:t>
      </w:r>
      <w:r w:rsidRPr="00187EA3">
        <w:rPr>
          <w:rStyle w:val="Bodytext51"/>
          <w:iCs/>
        </w:rPr>
        <w:t>]</w:t>
      </w:r>
    </w:p>
    <w:p w14:paraId="164D169D" w14:textId="77777777" w:rsidR="005B1F2B" w:rsidRPr="00453392" w:rsidRDefault="0042439E" w:rsidP="000F6944">
      <w:pPr>
        <w:pStyle w:val="BodyText1"/>
        <w:shd w:val="clear" w:color="auto" w:fill="auto"/>
        <w:spacing w:before="120" w:line="240" w:lineRule="auto"/>
        <w:ind w:firstLine="270"/>
        <w:jc w:val="both"/>
      </w:pPr>
      <w:r w:rsidRPr="00453392">
        <w:t>BE IT ENACTED by the Queen, and the Senate and the House of Representatives of the Commonwealth of Australia, as follows:</w:t>
      </w:r>
    </w:p>
    <w:p w14:paraId="266947E0" w14:textId="432BAF5E" w:rsidR="005B1F2B" w:rsidRPr="00187EA3" w:rsidRDefault="0042439E" w:rsidP="00FD0650">
      <w:pPr>
        <w:pStyle w:val="Bodytext60"/>
        <w:shd w:val="clear" w:color="auto" w:fill="auto"/>
        <w:spacing w:before="120" w:line="240" w:lineRule="auto"/>
        <w:ind w:firstLine="0"/>
        <w:rPr>
          <w:sz w:val="24"/>
        </w:rPr>
      </w:pPr>
      <w:r w:rsidRPr="00187EA3">
        <w:rPr>
          <w:sz w:val="24"/>
        </w:rPr>
        <w:t>PART 1—INTRODUCTORY</w:t>
      </w:r>
    </w:p>
    <w:p w14:paraId="2FF710C0" w14:textId="77777777" w:rsidR="005B1F2B" w:rsidRPr="00453392" w:rsidRDefault="0042439E" w:rsidP="00455C01">
      <w:pPr>
        <w:pStyle w:val="Bodytext60"/>
        <w:shd w:val="clear" w:color="auto" w:fill="auto"/>
        <w:spacing w:before="120" w:after="60" w:line="240" w:lineRule="auto"/>
        <w:ind w:firstLine="0"/>
        <w:jc w:val="both"/>
      </w:pPr>
      <w:r w:rsidRPr="00453392">
        <w:t>Short title</w:t>
      </w:r>
    </w:p>
    <w:p w14:paraId="344A6E51" w14:textId="77777777" w:rsidR="005B1F2B" w:rsidRPr="00453392" w:rsidRDefault="00455C01" w:rsidP="00FD0650">
      <w:pPr>
        <w:pStyle w:val="Bodytext50"/>
        <w:shd w:val="clear" w:color="auto" w:fill="auto"/>
        <w:spacing w:before="120" w:line="240" w:lineRule="auto"/>
        <w:ind w:firstLine="270"/>
        <w:jc w:val="both"/>
      </w:pPr>
      <w:r w:rsidRPr="00455C01">
        <w:rPr>
          <w:rStyle w:val="Bodytext5NotItalic"/>
          <w:b/>
        </w:rPr>
        <w:t>1.</w:t>
      </w:r>
      <w:r>
        <w:rPr>
          <w:rStyle w:val="Bodytext5NotItalic"/>
        </w:rPr>
        <w:tab/>
      </w:r>
      <w:r w:rsidR="0042439E" w:rsidRPr="00453392">
        <w:rPr>
          <w:rStyle w:val="Bodytext5NotItalic"/>
        </w:rPr>
        <w:t xml:space="preserve">This Act may be cited as the </w:t>
      </w:r>
      <w:r w:rsidR="0042439E" w:rsidRPr="00453392">
        <w:rPr>
          <w:rStyle w:val="Bodytext51"/>
          <w:i/>
          <w:iCs/>
        </w:rPr>
        <w:t>Industry, Technology and Commerce Legislation Amendment Act (No. 2) 1989.</w:t>
      </w:r>
    </w:p>
    <w:p w14:paraId="2676E7BA" w14:textId="77777777" w:rsidR="005B1F2B" w:rsidRPr="00453392" w:rsidRDefault="0042439E" w:rsidP="00455C01">
      <w:pPr>
        <w:pStyle w:val="Bodytext60"/>
        <w:shd w:val="clear" w:color="auto" w:fill="auto"/>
        <w:spacing w:before="120" w:after="60" w:line="240" w:lineRule="auto"/>
        <w:ind w:firstLine="0"/>
        <w:jc w:val="both"/>
      </w:pPr>
      <w:r w:rsidRPr="00453392">
        <w:t>Commencement</w:t>
      </w:r>
    </w:p>
    <w:p w14:paraId="3AA49D4B" w14:textId="77777777" w:rsidR="005B1F2B" w:rsidRPr="00453392" w:rsidRDefault="00455C01" w:rsidP="00FD0650">
      <w:pPr>
        <w:pStyle w:val="BodyText1"/>
        <w:shd w:val="clear" w:color="auto" w:fill="auto"/>
        <w:spacing w:before="120" w:line="240" w:lineRule="auto"/>
        <w:ind w:firstLine="270"/>
        <w:jc w:val="both"/>
      </w:pPr>
      <w:r w:rsidRPr="00455C01">
        <w:rPr>
          <w:b/>
        </w:rPr>
        <w:t>2</w:t>
      </w:r>
      <w:r w:rsidRPr="00217107">
        <w:rPr>
          <w:b/>
        </w:rPr>
        <w:t xml:space="preserve">. </w:t>
      </w:r>
      <w:r w:rsidR="0042439E" w:rsidRPr="00217107">
        <w:rPr>
          <w:b/>
        </w:rPr>
        <w:t>(1)</w:t>
      </w:r>
      <w:r w:rsidR="0042439E" w:rsidRPr="00453392">
        <w:t xml:space="preserve"> Sections 1 and 2 commence on the day on which this Act receives the Royal Assent.</w:t>
      </w:r>
    </w:p>
    <w:p w14:paraId="58330E1A" w14:textId="77777777" w:rsidR="00455C01" w:rsidRDefault="00455C01" w:rsidP="00FD0650">
      <w:pPr>
        <w:pStyle w:val="BodyText1"/>
        <w:shd w:val="clear" w:color="auto" w:fill="auto"/>
        <w:spacing w:before="120" w:line="240" w:lineRule="auto"/>
        <w:ind w:firstLine="274"/>
        <w:jc w:val="both"/>
      </w:pPr>
      <w:r w:rsidRPr="00217107">
        <w:rPr>
          <w:b/>
        </w:rPr>
        <w:t>(2)</w:t>
      </w:r>
      <w:r>
        <w:t xml:space="preserve"> </w:t>
      </w:r>
      <w:r w:rsidR="0042439E" w:rsidRPr="00453392">
        <w:t>Sections 3, 4, 5, 6, 7, 8, 9 and 10, and Part 3, are to be taken to have commenced on 1 July 1989.</w:t>
      </w:r>
    </w:p>
    <w:p w14:paraId="39B0DCB4" w14:textId="77777777" w:rsidR="00455C01" w:rsidRDefault="00455C01">
      <w:pPr>
        <w:rPr>
          <w:rFonts w:ascii="Times New Roman" w:eastAsia="Times New Roman" w:hAnsi="Times New Roman" w:cs="Times New Roman"/>
          <w:sz w:val="22"/>
          <w:szCs w:val="22"/>
        </w:rPr>
      </w:pPr>
      <w:r>
        <w:br w:type="page"/>
      </w:r>
    </w:p>
    <w:p w14:paraId="510FB663" w14:textId="11AAC28F" w:rsidR="005B1F2B" w:rsidRPr="00453392" w:rsidRDefault="0011207A" w:rsidP="00307730">
      <w:pPr>
        <w:pStyle w:val="BodyText1"/>
        <w:shd w:val="clear" w:color="auto" w:fill="auto"/>
        <w:spacing w:before="120" w:line="240" w:lineRule="auto"/>
        <w:ind w:firstLine="274"/>
        <w:jc w:val="both"/>
      </w:pPr>
      <w:r w:rsidRPr="0011207A">
        <w:rPr>
          <w:b/>
        </w:rPr>
        <w:lastRenderedPageBreak/>
        <w:t>(</w:t>
      </w:r>
      <w:r>
        <w:rPr>
          <w:b/>
        </w:rPr>
        <w:t>3)</w:t>
      </w:r>
      <w:r>
        <w:t xml:space="preserve"> </w:t>
      </w:r>
      <w:r w:rsidR="0042439E" w:rsidRPr="00453392">
        <w:t>Subsection 15</w:t>
      </w:r>
      <w:r w:rsidR="00187EA3">
        <w:t xml:space="preserve"> </w:t>
      </w:r>
      <w:r w:rsidR="0042439E" w:rsidRPr="00453392">
        <w:t xml:space="preserve">(1), sections 18, 41 and 42, and Part 6, commence on the same day as the </w:t>
      </w:r>
      <w:r w:rsidR="0042439E" w:rsidRPr="00453392">
        <w:rPr>
          <w:rStyle w:val="BodytextItalic"/>
        </w:rPr>
        <w:t>Patents Act 1989.</w:t>
      </w:r>
    </w:p>
    <w:p w14:paraId="62D4DB5D" w14:textId="1E04AB64" w:rsidR="005B1F2B" w:rsidRPr="00453392" w:rsidRDefault="0011207A" w:rsidP="00307730">
      <w:pPr>
        <w:pStyle w:val="BodyText1"/>
        <w:shd w:val="clear" w:color="auto" w:fill="auto"/>
        <w:spacing w:before="120" w:line="240" w:lineRule="auto"/>
        <w:ind w:firstLine="274"/>
        <w:jc w:val="both"/>
      </w:pPr>
      <w:r w:rsidRPr="0011207A">
        <w:rPr>
          <w:b/>
        </w:rPr>
        <w:t>(4)</w:t>
      </w:r>
      <w:r>
        <w:t xml:space="preserve"> </w:t>
      </w:r>
      <w:r w:rsidR="0042439E" w:rsidRPr="00453392">
        <w:t xml:space="preserve">Part </w:t>
      </w:r>
      <w:r w:rsidR="0042439E" w:rsidRPr="00187EA3">
        <w:rPr>
          <w:rStyle w:val="Bodytext105pt"/>
          <w:b w:val="0"/>
          <w:sz w:val="22"/>
          <w:szCs w:val="22"/>
        </w:rPr>
        <w:t xml:space="preserve">5 </w:t>
      </w:r>
      <w:r w:rsidR="0042439E" w:rsidRPr="00453392">
        <w:t xml:space="preserve">commences, or is to be taken to have commenced, as the case requires, immediately after the commencement of the </w:t>
      </w:r>
      <w:r w:rsidR="0042439E" w:rsidRPr="00453392">
        <w:rPr>
          <w:rStyle w:val="BodytextItalic"/>
        </w:rPr>
        <w:t>Patents Amendment Act 1989.</w:t>
      </w:r>
    </w:p>
    <w:p w14:paraId="1AF0721A" w14:textId="77777777" w:rsidR="005B1F2B" w:rsidRPr="00453392" w:rsidRDefault="0011207A" w:rsidP="00307730">
      <w:pPr>
        <w:pStyle w:val="BodyText1"/>
        <w:shd w:val="clear" w:color="auto" w:fill="auto"/>
        <w:spacing w:before="120" w:line="240" w:lineRule="auto"/>
        <w:ind w:firstLine="274"/>
        <w:jc w:val="both"/>
      </w:pPr>
      <w:r w:rsidRPr="0011207A">
        <w:rPr>
          <w:b/>
        </w:rPr>
        <w:t>(5)</w:t>
      </w:r>
      <w:r>
        <w:t xml:space="preserve"> </w:t>
      </w:r>
      <w:r w:rsidR="0042439E" w:rsidRPr="00453392">
        <w:t>Subject to subsection (6), sections 21, 22, 27 and 29 commence on a day or days to be fixed by Proclamation.</w:t>
      </w:r>
    </w:p>
    <w:p w14:paraId="155617D4" w14:textId="102DAD7E" w:rsidR="005B1F2B" w:rsidRPr="00453392" w:rsidRDefault="0011207A" w:rsidP="00307730">
      <w:pPr>
        <w:pStyle w:val="BodyText1"/>
        <w:shd w:val="clear" w:color="auto" w:fill="auto"/>
        <w:spacing w:before="120" w:line="240" w:lineRule="auto"/>
        <w:ind w:firstLine="274"/>
        <w:jc w:val="both"/>
      </w:pPr>
      <w:r w:rsidRPr="0011207A">
        <w:rPr>
          <w:b/>
        </w:rPr>
        <w:t>(6)</w:t>
      </w:r>
      <w:r>
        <w:t xml:space="preserve"> </w:t>
      </w:r>
      <w:r w:rsidR="0042439E" w:rsidRPr="00453392">
        <w:t xml:space="preserve">If a provision referred to in subsection </w:t>
      </w:r>
      <w:r w:rsidR="0042439E" w:rsidRPr="00187EA3">
        <w:rPr>
          <w:rStyle w:val="Bodytext105pt"/>
          <w:b w:val="0"/>
          <w:sz w:val="22"/>
          <w:szCs w:val="22"/>
        </w:rPr>
        <w:t xml:space="preserve">(5) </w:t>
      </w:r>
      <w:r w:rsidR="0042439E" w:rsidRPr="00453392">
        <w:t>does not commence under that subsection within the period of 6 months beginning on the day on which this Act receives the Royal Assent, it commences on the first day after the end of the period.</w:t>
      </w:r>
    </w:p>
    <w:p w14:paraId="22DCE554" w14:textId="77777777" w:rsidR="005B1F2B" w:rsidRPr="00453392" w:rsidRDefault="0011207A" w:rsidP="00307730">
      <w:pPr>
        <w:pStyle w:val="BodyText1"/>
        <w:shd w:val="clear" w:color="auto" w:fill="auto"/>
        <w:spacing w:before="120" w:line="240" w:lineRule="auto"/>
        <w:ind w:firstLine="274"/>
        <w:jc w:val="both"/>
      </w:pPr>
      <w:r w:rsidRPr="0011207A">
        <w:rPr>
          <w:b/>
        </w:rPr>
        <w:t>(7</w:t>
      </w:r>
      <w:r>
        <w:t xml:space="preserve">) </w:t>
      </w:r>
      <w:r w:rsidR="0042439E" w:rsidRPr="00453392">
        <w:t>The remaining provisions of this Act commence 28 days after this Act receives the Royal Assent.</w:t>
      </w:r>
    </w:p>
    <w:p w14:paraId="0F567BAB" w14:textId="77777777" w:rsidR="005B1F2B" w:rsidRPr="00453392" w:rsidRDefault="0042439E" w:rsidP="00640C44">
      <w:pPr>
        <w:pStyle w:val="Bodytext60"/>
        <w:shd w:val="clear" w:color="auto" w:fill="auto"/>
        <w:spacing w:before="120" w:line="240" w:lineRule="auto"/>
        <w:ind w:firstLine="0"/>
      </w:pPr>
      <w:r w:rsidRPr="00453392">
        <w:t>PART 2—AMENDMENTS OF THE AUSTRALIAN INDUSTRY DEVELOPMENT CORPORATION ACT 1970</w:t>
      </w:r>
    </w:p>
    <w:p w14:paraId="03D312C9" w14:textId="77777777" w:rsidR="005B1F2B" w:rsidRPr="00453392" w:rsidRDefault="0042439E" w:rsidP="00E24487">
      <w:pPr>
        <w:pStyle w:val="Bodytext60"/>
        <w:shd w:val="clear" w:color="auto" w:fill="auto"/>
        <w:spacing w:before="120" w:after="60" w:line="240" w:lineRule="auto"/>
        <w:ind w:firstLine="0"/>
        <w:jc w:val="both"/>
      </w:pPr>
      <w:r w:rsidRPr="00453392">
        <w:t>Principal Act</w:t>
      </w:r>
    </w:p>
    <w:p w14:paraId="53845D52" w14:textId="646689F9" w:rsidR="005B1F2B" w:rsidRPr="00453392" w:rsidRDefault="00E24487" w:rsidP="00640C44">
      <w:pPr>
        <w:pStyle w:val="Bodytext50"/>
        <w:shd w:val="clear" w:color="auto" w:fill="auto"/>
        <w:spacing w:before="120" w:line="240" w:lineRule="auto"/>
        <w:ind w:firstLine="274"/>
        <w:jc w:val="both"/>
      </w:pPr>
      <w:r w:rsidRPr="00E24487">
        <w:rPr>
          <w:rStyle w:val="Bodytext5NotItalic"/>
          <w:b/>
        </w:rPr>
        <w:t>3.</w:t>
      </w:r>
      <w:r>
        <w:rPr>
          <w:rStyle w:val="Bodytext5NotItalic"/>
        </w:rPr>
        <w:tab/>
      </w:r>
      <w:r w:rsidR="0042439E" w:rsidRPr="00453392">
        <w:rPr>
          <w:rStyle w:val="Bodytext5NotItalic"/>
        </w:rPr>
        <w:t xml:space="preserve">In this Part, “Principal Act” means the </w:t>
      </w:r>
      <w:r w:rsidR="0042439E" w:rsidRPr="00453392">
        <w:rPr>
          <w:rStyle w:val="Bodytext51"/>
          <w:i/>
          <w:iCs/>
        </w:rPr>
        <w:t>Australian Industry Development Corporation Act 1970</w:t>
      </w:r>
      <w:r w:rsidR="0042439E" w:rsidRPr="00187EA3">
        <w:rPr>
          <w:rStyle w:val="Bodytext51"/>
          <w:iCs/>
          <w:vertAlign w:val="superscript"/>
        </w:rPr>
        <w:t>1</w:t>
      </w:r>
      <w:r w:rsidR="0042439E" w:rsidRPr="00453392">
        <w:rPr>
          <w:rStyle w:val="Bodytext51"/>
          <w:i/>
          <w:iCs/>
        </w:rPr>
        <w:t>.</w:t>
      </w:r>
    </w:p>
    <w:p w14:paraId="17FCE464" w14:textId="77777777" w:rsidR="005B1F2B" w:rsidRPr="00E24487" w:rsidRDefault="0042439E" w:rsidP="00E24487">
      <w:pPr>
        <w:pStyle w:val="Bodytext60"/>
        <w:shd w:val="clear" w:color="auto" w:fill="auto"/>
        <w:spacing w:before="120" w:after="60" w:line="240" w:lineRule="auto"/>
        <w:ind w:firstLine="0"/>
        <w:jc w:val="both"/>
      </w:pPr>
      <w:r w:rsidRPr="00E24487">
        <w:t>Delegation by the Corporation</w:t>
      </w:r>
    </w:p>
    <w:p w14:paraId="5BD27C62" w14:textId="77777777" w:rsidR="005B1F2B" w:rsidRPr="00EE507E" w:rsidRDefault="00EE507E" w:rsidP="00640C44">
      <w:pPr>
        <w:pStyle w:val="Bodytext50"/>
        <w:shd w:val="clear" w:color="auto" w:fill="auto"/>
        <w:spacing w:before="120" w:line="240" w:lineRule="auto"/>
        <w:ind w:firstLine="274"/>
        <w:jc w:val="both"/>
        <w:rPr>
          <w:i w:val="0"/>
        </w:rPr>
      </w:pPr>
      <w:r w:rsidRPr="00EE507E">
        <w:rPr>
          <w:b/>
          <w:i w:val="0"/>
        </w:rPr>
        <w:t>4.</w:t>
      </w:r>
      <w:r w:rsidRPr="00EE507E">
        <w:rPr>
          <w:b/>
          <w:i w:val="0"/>
        </w:rPr>
        <w:tab/>
      </w:r>
      <w:r w:rsidR="0042439E" w:rsidRPr="00EE507E">
        <w:rPr>
          <w:i w:val="0"/>
        </w:rPr>
        <w:t>Section 23 of the Principal Act is amended by omitting “of the Corporation” and substituting “or employee of the Corporation or the receiving subsidiary”.</w:t>
      </w:r>
    </w:p>
    <w:p w14:paraId="34FAB450" w14:textId="77777777" w:rsidR="005B1F2B" w:rsidRPr="00E24487" w:rsidRDefault="0042439E" w:rsidP="00E24487">
      <w:pPr>
        <w:pStyle w:val="Bodytext60"/>
        <w:shd w:val="clear" w:color="auto" w:fill="auto"/>
        <w:spacing w:before="120" w:after="60" w:line="240" w:lineRule="auto"/>
        <w:ind w:firstLine="0"/>
        <w:jc w:val="both"/>
      </w:pPr>
      <w:r w:rsidRPr="00E24487">
        <w:t>Delegation by the Chief Executive</w:t>
      </w:r>
    </w:p>
    <w:p w14:paraId="10E42C72" w14:textId="76923C69" w:rsidR="005B1F2B" w:rsidRPr="00EE507E" w:rsidRDefault="00EE507E" w:rsidP="00640C44">
      <w:pPr>
        <w:pStyle w:val="Bodytext50"/>
        <w:shd w:val="clear" w:color="auto" w:fill="auto"/>
        <w:spacing w:before="120" w:line="240" w:lineRule="auto"/>
        <w:ind w:firstLine="274"/>
        <w:jc w:val="both"/>
        <w:rPr>
          <w:i w:val="0"/>
        </w:rPr>
      </w:pPr>
      <w:r w:rsidRPr="00EE507E">
        <w:rPr>
          <w:b/>
          <w:i w:val="0"/>
        </w:rPr>
        <w:t>5.</w:t>
      </w:r>
      <w:r w:rsidRPr="00EE507E">
        <w:rPr>
          <w:i w:val="0"/>
        </w:rPr>
        <w:tab/>
      </w:r>
      <w:r w:rsidR="0042439E" w:rsidRPr="00EE507E">
        <w:rPr>
          <w:i w:val="0"/>
        </w:rPr>
        <w:t xml:space="preserve">Section </w:t>
      </w:r>
      <w:r w:rsidR="0042439E" w:rsidRPr="00187EA3">
        <w:rPr>
          <w:rStyle w:val="Bodytext105pt0"/>
          <w:b w:val="0"/>
          <w:i w:val="0"/>
          <w:sz w:val="22"/>
          <w:szCs w:val="22"/>
        </w:rPr>
        <w:t>23a</w:t>
      </w:r>
      <w:r w:rsidR="0042439E" w:rsidRPr="00EE507E">
        <w:rPr>
          <w:rStyle w:val="Bodytext105pt0"/>
          <w:i w:val="0"/>
          <w:sz w:val="22"/>
          <w:szCs w:val="22"/>
        </w:rPr>
        <w:t xml:space="preserve"> </w:t>
      </w:r>
      <w:r w:rsidR="0042439E" w:rsidRPr="00EE507E">
        <w:rPr>
          <w:i w:val="0"/>
        </w:rPr>
        <w:t>of the Principal Act is amended by omitting “of the Corporation” and substituting “or employee of the Corporation or the receiving subsidiary”.</w:t>
      </w:r>
    </w:p>
    <w:p w14:paraId="1C89BA8D" w14:textId="77777777" w:rsidR="005B1F2B" w:rsidRPr="00E24487" w:rsidRDefault="0042439E" w:rsidP="00E24487">
      <w:pPr>
        <w:pStyle w:val="Bodytext60"/>
        <w:shd w:val="clear" w:color="auto" w:fill="auto"/>
        <w:spacing w:before="120" w:after="60" w:line="240" w:lineRule="auto"/>
        <w:ind w:firstLine="0"/>
        <w:jc w:val="both"/>
      </w:pPr>
      <w:r w:rsidRPr="00E24487">
        <w:t>Interpretation</w:t>
      </w:r>
      <w:r w:rsidRPr="00E24487">
        <w:tab/>
      </w:r>
    </w:p>
    <w:p w14:paraId="6AC68258" w14:textId="1E2186F6" w:rsidR="005B1F2B" w:rsidRPr="00EE507E" w:rsidRDefault="00EE507E" w:rsidP="00640C44">
      <w:pPr>
        <w:pStyle w:val="Bodytext50"/>
        <w:shd w:val="clear" w:color="auto" w:fill="auto"/>
        <w:spacing w:before="120" w:line="240" w:lineRule="auto"/>
        <w:ind w:firstLine="274"/>
        <w:jc w:val="both"/>
        <w:rPr>
          <w:i w:val="0"/>
        </w:rPr>
      </w:pPr>
      <w:r w:rsidRPr="00EE507E">
        <w:rPr>
          <w:b/>
          <w:i w:val="0"/>
        </w:rPr>
        <w:t>6.</w:t>
      </w:r>
      <w:r w:rsidRPr="00EE507E">
        <w:rPr>
          <w:i w:val="0"/>
        </w:rPr>
        <w:tab/>
      </w:r>
      <w:r w:rsidR="0042439E" w:rsidRPr="00EE507E">
        <w:rPr>
          <w:i w:val="0"/>
        </w:rPr>
        <w:t xml:space="preserve">Section </w:t>
      </w:r>
      <w:r w:rsidR="0042439E" w:rsidRPr="00187EA3">
        <w:rPr>
          <w:rStyle w:val="Bodytext105pt0"/>
          <w:b w:val="0"/>
          <w:i w:val="0"/>
          <w:sz w:val="22"/>
          <w:szCs w:val="22"/>
        </w:rPr>
        <w:t>29a</w:t>
      </w:r>
      <w:r w:rsidR="0042439E" w:rsidRPr="00EE507E">
        <w:rPr>
          <w:rStyle w:val="Bodytext105pt0"/>
          <w:i w:val="0"/>
          <w:sz w:val="22"/>
          <w:szCs w:val="22"/>
        </w:rPr>
        <w:t xml:space="preserve"> </w:t>
      </w:r>
      <w:r w:rsidR="0042439E" w:rsidRPr="00EE507E">
        <w:rPr>
          <w:i w:val="0"/>
        </w:rPr>
        <w:t>of the Principal Act is amended by inserting the following definition:</w:t>
      </w:r>
    </w:p>
    <w:p w14:paraId="5C8362FA" w14:textId="77777777" w:rsidR="005B1F2B" w:rsidRPr="00453392" w:rsidRDefault="0042439E" w:rsidP="00640C44">
      <w:pPr>
        <w:pStyle w:val="BodyText1"/>
        <w:shd w:val="clear" w:color="auto" w:fill="auto"/>
        <w:spacing w:before="120" w:line="240" w:lineRule="auto"/>
        <w:ind w:left="900" w:hanging="540"/>
        <w:jc w:val="both"/>
      </w:pPr>
      <w:r w:rsidRPr="00E24487">
        <w:rPr>
          <w:b/>
        </w:rPr>
        <w:t>“ ‘special non-transferring asset’</w:t>
      </w:r>
      <w:r w:rsidRPr="00453392">
        <w:t xml:space="preserve"> means a non-transferring asset arising under an instrument that relates to or evidences a non-transferring liability (other than a non-reimbursable liability);”.</w:t>
      </w:r>
    </w:p>
    <w:p w14:paraId="3778F826" w14:textId="32CF55AB" w:rsidR="005B1F2B" w:rsidRPr="00EE507E" w:rsidRDefault="00EE507E" w:rsidP="00640C44">
      <w:pPr>
        <w:pStyle w:val="Bodytext50"/>
        <w:shd w:val="clear" w:color="auto" w:fill="auto"/>
        <w:spacing w:before="120" w:line="240" w:lineRule="auto"/>
        <w:ind w:firstLine="274"/>
        <w:jc w:val="both"/>
        <w:rPr>
          <w:i w:val="0"/>
        </w:rPr>
      </w:pPr>
      <w:r w:rsidRPr="00EE507E">
        <w:rPr>
          <w:b/>
          <w:i w:val="0"/>
        </w:rPr>
        <w:t>7.</w:t>
      </w:r>
      <w:r w:rsidRPr="00EE507E">
        <w:rPr>
          <w:b/>
          <w:i w:val="0"/>
        </w:rPr>
        <w:tab/>
      </w:r>
      <w:r w:rsidR="0042439E" w:rsidRPr="00EE507E">
        <w:rPr>
          <w:i w:val="0"/>
        </w:rPr>
        <w:t xml:space="preserve">After section </w:t>
      </w:r>
      <w:r w:rsidR="0042439E" w:rsidRPr="00187EA3">
        <w:rPr>
          <w:rStyle w:val="Bodytext105pt0"/>
          <w:b w:val="0"/>
          <w:i w:val="0"/>
          <w:sz w:val="22"/>
          <w:szCs w:val="22"/>
        </w:rPr>
        <w:t>29l</w:t>
      </w:r>
      <w:r w:rsidR="0042439E" w:rsidRPr="00EE507E">
        <w:rPr>
          <w:rStyle w:val="Bodytext105pt0"/>
          <w:i w:val="0"/>
          <w:sz w:val="22"/>
          <w:szCs w:val="22"/>
        </w:rPr>
        <w:t xml:space="preserve"> </w:t>
      </w:r>
      <w:r w:rsidR="0042439E" w:rsidRPr="00EE507E">
        <w:rPr>
          <w:i w:val="0"/>
        </w:rPr>
        <w:t>of the Principal Act the following section is inserted:</w:t>
      </w:r>
    </w:p>
    <w:p w14:paraId="36D48FCA" w14:textId="77777777" w:rsidR="005B1F2B" w:rsidRPr="00E24487" w:rsidRDefault="0042439E" w:rsidP="00E24487">
      <w:pPr>
        <w:pStyle w:val="Bodytext60"/>
        <w:shd w:val="clear" w:color="auto" w:fill="auto"/>
        <w:spacing w:before="120" w:after="60" w:line="240" w:lineRule="auto"/>
        <w:ind w:firstLine="0"/>
        <w:jc w:val="both"/>
      </w:pPr>
      <w:r w:rsidRPr="00E24487">
        <w:t>Corporation to pay amounts received under special non-transferring assets to receiving subsidiary</w:t>
      </w:r>
    </w:p>
    <w:p w14:paraId="139D04E3" w14:textId="6480EADA" w:rsidR="00E24487" w:rsidRDefault="0042439E" w:rsidP="00640C44">
      <w:pPr>
        <w:pStyle w:val="BodyText1"/>
        <w:shd w:val="clear" w:color="auto" w:fill="auto"/>
        <w:spacing w:before="120" w:line="240" w:lineRule="auto"/>
        <w:ind w:firstLine="274"/>
        <w:jc w:val="both"/>
      </w:pPr>
      <w:r w:rsidRPr="00453392">
        <w:rPr>
          <w:rStyle w:val="Bodytext105pt"/>
          <w:sz w:val="22"/>
          <w:szCs w:val="22"/>
        </w:rPr>
        <w:t>“29</w:t>
      </w:r>
      <w:r w:rsidR="00187EA3">
        <w:rPr>
          <w:rStyle w:val="Bodytext105pt"/>
          <w:smallCaps/>
          <w:sz w:val="22"/>
          <w:szCs w:val="22"/>
        </w:rPr>
        <w:t>la</w:t>
      </w:r>
      <w:r w:rsidRPr="00453392">
        <w:rPr>
          <w:rStyle w:val="Bodytext105pt"/>
          <w:sz w:val="22"/>
          <w:szCs w:val="22"/>
        </w:rPr>
        <w:t xml:space="preserve">. </w:t>
      </w:r>
      <w:r w:rsidRPr="00453392">
        <w:t>(1) The Corporation must, in relation to each special non</w:t>
      </w:r>
      <w:r w:rsidR="000F6944">
        <w:t xml:space="preserve"> </w:t>
      </w:r>
      <w:r w:rsidRPr="00453392">
        <w:t>transferring asset, pay to the receiving subsidiary each amount paid to it under the asset on or after the re-organisation day.</w:t>
      </w:r>
    </w:p>
    <w:p w14:paraId="09D13D67" w14:textId="77777777" w:rsidR="00E24487" w:rsidRDefault="00E24487">
      <w:pPr>
        <w:rPr>
          <w:rFonts w:ascii="Times New Roman" w:eastAsia="Times New Roman" w:hAnsi="Times New Roman" w:cs="Times New Roman"/>
          <w:sz w:val="22"/>
          <w:szCs w:val="22"/>
        </w:rPr>
      </w:pPr>
      <w:r>
        <w:br w:type="page"/>
      </w:r>
    </w:p>
    <w:p w14:paraId="3B2D5017" w14:textId="77777777" w:rsidR="005B1F2B" w:rsidRPr="00453392" w:rsidRDefault="0036331B" w:rsidP="00640C44">
      <w:pPr>
        <w:pStyle w:val="BodyText1"/>
        <w:shd w:val="clear" w:color="auto" w:fill="auto"/>
        <w:spacing w:before="120" w:line="240" w:lineRule="auto"/>
        <w:ind w:firstLine="274"/>
        <w:jc w:val="both"/>
      </w:pPr>
      <w:r w:rsidRPr="00453392">
        <w:lastRenderedPageBreak/>
        <w:t xml:space="preserve"> </w:t>
      </w:r>
      <w:r w:rsidR="0042439E" w:rsidRPr="00453392">
        <w:t>“(2) Subsection (1) has effect subject to any agreement between the receiving subsidiary and the Corporation.”.</w:t>
      </w:r>
    </w:p>
    <w:p w14:paraId="54665A9F" w14:textId="77777777" w:rsidR="005B1F2B" w:rsidRPr="00453392" w:rsidRDefault="0042439E" w:rsidP="0036331B">
      <w:pPr>
        <w:pStyle w:val="Bodytext60"/>
        <w:shd w:val="clear" w:color="auto" w:fill="auto"/>
        <w:spacing w:before="120" w:after="60" w:line="240" w:lineRule="auto"/>
        <w:ind w:firstLine="0"/>
        <w:jc w:val="both"/>
      </w:pPr>
      <w:r w:rsidRPr="00453392">
        <w:t>Application of Income Tax Assessment Act to certain assets and liabilities</w:t>
      </w:r>
    </w:p>
    <w:p w14:paraId="75AF5E8C" w14:textId="16A4F282" w:rsidR="005B1F2B" w:rsidRPr="0036331B" w:rsidRDefault="0036331B" w:rsidP="00640C44">
      <w:pPr>
        <w:pStyle w:val="Bodytext50"/>
        <w:shd w:val="clear" w:color="auto" w:fill="auto"/>
        <w:spacing w:before="120" w:line="240" w:lineRule="auto"/>
        <w:ind w:firstLine="274"/>
        <w:jc w:val="both"/>
        <w:rPr>
          <w:i w:val="0"/>
        </w:rPr>
      </w:pPr>
      <w:r w:rsidRPr="0036331B">
        <w:rPr>
          <w:b/>
          <w:i w:val="0"/>
        </w:rPr>
        <w:t>8.</w:t>
      </w:r>
      <w:r w:rsidRPr="0036331B">
        <w:rPr>
          <w:i w:val="0"/>
        </w:rPr>
        <w:tab/>
      </w:r>
      <w:r w:rsidR="0042439E" w:rsidRPr="0036331B">
        <w:rPr>
          <w:i w:val="0"/>
        </w:rPr>
        <w:t>Section 29</w:t>
      </w:r>
      <w:r w:rsidR="0042439E" w:rsidRPr="00187EA3">
        <w:rPr>
          <w:i w:val="0"/>
          <w:smallCaps/>
        </w:rPr>
        <w:t>z</w:t>
      </w:r>
      <w:r w:rsidR="0042439E" w:rsidRPr="0036331B">
        <w:rPr>
          <w:i w:val="0"/>
        </w:rPr>
        <w:t xml:space="preserve"> of the Principal Act is amended:</w:t>
      </w:r>
    </w:p>
    <w:p w14:paraId="63CB2A6D" w14:textId="77777777" w:rsidR="005B1F2B" w:rsidRPr="00453392" w:rsidRDefault="0036331B" w:rsidP="00640C44">
      <w:pPr>
        <w:pStyle w:val="BodyText1"/>
        <w:shd w:val="clear" w:color="auto" w:fill="auto"/>
        <w:spacing w:before="120" w:line="240" w:lineRule="auto"/>
        <w:ind w:firstLine="274"/>
        <w:jc w:val="both"/>
      </w:pPr>
      <w:r w:rsidRPr="00E00611">
        <w:rPr>
          <w:b/>
        </w:rPr>
        <w:t>(a)</w:t>
      </w:r>
      <w:r>
        <w:t xml:space="preserve"> </w:t>
      </w:r>
      <w:r w:rsidR="0042439E" w:rsidRPr="00453392">
        <w:t>by omitting from paragraph (1) (b) “and”;</w:t>
      </w:r>
    </w:p>
    <w:p w14:paraId="04278453" w14:textId="77777777" w:rsidR="005B1F2B" w:rsidRPr="00453392" w:rsidRDefault="0036331B" w:rsidP="00640C44">
      <w:pPr>
        <w:pStyle w:val="BodyText1"/>
        <w:shd w:val="clear" w:color="auto" w:fill="auto"/>
        <w:spacing w:before="120" w:line="240" w:lineRule="auto"/>
        <w:ind w:firstLine="274"/>
        <w:jc w:val="both"/>
      </w:pPr>
      <w:r w:rsidRPr="00E00611">
        <w:rPr>
          <w:b/>
        </w:rPr>
        <w:t>(b)</w:t>
      </w:r>
      <w:r>
        <w:t xml:space="preserve"> </w:t>
      </w:r>
      <w:r w:rsidR="0042439E" w:rsidRPr="00453392">
        <w:t>by adding at the end of subsection (1) the following word and paragraph:</w:t>
      </w:r>
    </w:p>
    <w:p w14:paraId="7B0C06C4" w14:textId="6A518C39" w:rsidR="005B1F2B" w:rsidRPr="00453392" w:rsidRDefault="0036331B" w:rsidP="00640C44">
      <w:pPr>
        <w:pStyle w:val="BodyText1"/>
        <w:shd w:val="clear" w:color="auto" w:fill="auto"/>
        <w:spacing w:before="120" w:line="240" w:lineRule="auto"/>
        <w:ind w:left="1170" w:hanging="270"/>
        <w:jc w:val="both"/>
      </w:pPr>
      <w:r>
        <w:t>“;</w:t>
      </w:r>
      <w:r w:rsidR="00187EA3">
        <w:t xml:space="preserve"> </w:t>
      </w:r>
      <w:r w:rsidR="0042439E" w:rsidRPr="00453392">
        <w:t>and (d) the special non-transferring assets.”;</w:t>
      </w:r>
    </w:p>
    <w:p w14:paraId="176C8A43" w14:textId="77777777" w:rsidR="005B1F2B" w:rsidRPr="00453392" w:rsidRDefault="0036331B" w:rsidP="00640C44">
      <w:pPr>
        <w:pStyle w:val="BodyText1"/>
        <w:shd w:val="clear" w:color="auto" w:fill="auto"/>
        <w:spacing w:before="120" w:line="240" w:lineRule="auto"/>
        <w:ind w:firstLine="274"/>
        <w:jc w:val="both"/>
      </w:pPr>
      <w:r w:rsidRPr="00E00611">
        <w:rPr>
          <w:b/>
        </w:rPr>
        <w:t>(c)</w:t>
      </w:r>
      <w:r>
        <w:t xml:space="preserve"> </w:t>
      </w:r>
      <w:r w:rsidR="0042439E" w:rsidRPr="00453392">
        <w:t>by adding at the end the following subsection:</w:t>
      </w:r>
    </w:p>
    <w:p w14:paraId="3A00E5F6" w14:textId="77777777" w:rsidR="005B1F2B" w:rsidRPr="00453392" w:rsidRDefault="0042439E" w:rsidP="00640C44">
      <w:pPr>
        <w:pStyle w:val="BodyText1"/>
        <w:shd w:val="clear" w:color="auto" w:fill="auto"/>
        <w:spacing w:before="120" w:line="240" w:lineRule="auto"/>
        <w:ind w:left="612" w:firstLine="288"/>
        <w:jc w:val="both"/>
      </w:pPr>
      <w:r w:rsidRPr="00453392">
        <w:t>“(4) Nothing in any other provision of this Part is to be taken by implication to limit the operation of this section.”.</w:t>
      </w:r>
    </w:p>
    <w:p w14:paraId="4F82DBFE" w14:textId="77777777" w:rsidR="005B1F2B" w:rsidRPr="00453392" w:rsidRDefault="0042439E" w:rsidP="0036331B">
      <w:pPr>
        <w:pStyle w:val="Bodytext60"/>
        <w:shd w:val="clear" w:color="auto" w:fill="auto"/>
        <w:spacing w:before="120" w:after="60" w:line="240" w:lineRule="auto"/>
        <w:ind w:firstLine="0"/>
        <w:jc w:val="both"/>
      </w:pPr>
      <w:r w:rsidRPr="00453392">
        <w:t>Payments in relation to certain non-transferring assets and liabilities</w:t>
      </w:r>
    </w:p>
    <w:p w14:paraId="6A3E8001" w14:textId="7B080310" w:rsidR="005B1F2B" w:rsidRPr="00E00611" w:rsidRDefault="00E00611" w:rsidP="00640C44">
      <w:pPr>
        <w:pStyle w:val="Bodytext50"/>
        <w:shd w:val="clear" w:color="auto" w:fill="auto"/>
        <w:spacing w:before="120" w:line="240" w:lineRule="auto"/>
        <w:ind w:firstLine="274"/>
        <w:jc w:val="both"/>
        <w:rPr>
          <w:i w:val="0"/>
        </w:rPr>
      </w:pPr>
      <w:r w:rsidRPr="00E00611">
        <w:rPr>
          <w:b/>
          <w:i w:val="0"/>
        </w:rPr>
        <w:t>9.</w:t>
      </w:r>
      <w:r w:rsidRPr="00E00611">
        <w:rPr>
          <w:i w:val="0"/>
        </w:rPr>
        <w:tab/>
      </w:r>
      <w:r w:rsidR="0042439E" w:rsidRPr="00E00611">
        <w:rPr>
          <w:i w:val="0"/>
        </w:rPr>
        <w:t xml:space="preserve">Section </w:t>
      </w:r>
      <w:r w:rsidR="0042439E" w:rsidRPr="00187EA3">
        <w:rPr>
          <w:rStyle w:val="Bodytext105pt"/>
          <w:b w:val="0"/>
          <w:i w:val="0"/>
          <w:sz w:val="22"/>
          <w:szCs w:val="22"/>
        </w:rPr>
        <w:t>29</w:t>
      </w:r>
      <w:r w:rsidR="00187EA3" w:rsidRPr="00187EA3">
        <w:rPr>
          <w:rStyle w:val="Bodytext105pt"/>
          <w:b w:val="0"/>
          <w:i w:val="0"/>
          <w:smallCaps/>
          <w:sz w:val="22"/>
          <w:szCs w:val="22"/>
        </w:rPr>
        <w:t>zb</w:t>
      </w:r>
      <w:r w:rsidR="0042439E" w:rsidRPr="00E00611">
        <w:rPr>
          <w:rStyle w:val="Bodytext105pt"/>
          <w:i w:val="0"/>
          <w:sz w:val="22"/>
          <w:szCs w:val="22"/>
        </w:rPr>
        <w:t xml:space="preserve"> </w:t>
      </w:r>
      <w:r w:rsidR="0042439E" w:rsidRPr="00E00611">
        <w:rPr>
          <w:i w:val="0"/>
        </w:rPr>
        <w:t>of the Principal Act is amended:</w:t>
      </w:r>
    </w:p>
    <w:p w14:paraId="7AC1934E" w14:textId="77777777" w:rsidR="005B1F2B" w:rsidRPr="00453392" w:rsidRDefault="00E00611" w:rsidP="00640C44">
      <w:pPr>
        <w:pStyle w:val="BodyText1"/>
        <w:shd w:val="clear" w:color="auto" w:fill="auto"/>
        <w:spacing w:before="120" w:line="240" w:lineRule="auto"/>
        <w:ind w:firstLine="274"/>
        <w:jc w:val="both"/>
      </w:pPr>
      <w:r w:rsidRPr="00E00611">
        <w:rPr>
          <w:b/>
        </w:rPr>
        <w:t>(a)</w:t>
      </w:r>
      <w:r>
        <w:t xml:space="preserve"> </w:t>
      </w:r>
      <w:r w:rsidR="0042439E" w:rsidRPr="00453392">
        <w:t>by inserting in subsection (1) and at the time at which,” after “to the extent to which”;</w:t>
      </w:r>
    </w:p>
    <w:p w14:paraId="6F3D1B95" w14:textId="77777777" w:rsidR="005B1F2B" w:rsidRPr="00453392" w:rsidRDefault="00E00611" w:rsidP="00640C44">
      <w:pPr>
        <w:pStyle w:val="BodyText1"/>
        <w:shd w:val="clear" w:color="auto" w:fill="auto"/>
        <w:spacing w:before="120" w:line="240" w:lineRule="auto"/>
        <w:ind w:firstLine="274"/>
        <w:jc w:val="both"/>
      </w:pPr>
      <w:r w:rsidRPr="00E00611">
        <w:rPr>
          <w:b/>
        </w:rPr>
        <w:t>(b)</w:t>
      </w:r>
      <w:r>
        <w:t xml:space="preserve"> </w:t>
      </w:r>
      <w:r w:rsidR="0042439E" w:rsidRPr="00453392">
        <w:t>by omitting subsection (3) and substituting the following subsection:</w:t>
      </w:r>
    </w:p>
    <w:p w14:paraId="165813E6" w14:textId="77777777" w:rsidR="005B1F2B" w:rsidRPr="00453392" w:rsidRDefault="0042439E" w:rsidP="00640C44">
      <w:pPr>
        <w:pStyle w:val="BodyText1"/>
        <w:shd w:val="clear" w:color="auto" w:fill="auto"/>
        <w:spacing w:before="120" w:line="240" w:lineRule="auto"/>
        <w:ind w:left="630" w:firstLine="270"/>
        <w:jc w:val="both"/>
      </w:pPr>
      <w:r w:rsidRPr="00453392">
        <w:t xml:space="preserve">“(3) The assessable income of the Corporation for the purposes of the </w:t>
      </w:r>
      <w:r w:rsidRPr="00453392">
        <w:rPr>
          <w:rStyle w:val="BodytextItalic"/>
        </w:rPr>
        <w:t>Income Tax Assessment Act 1936</w:t>
      </w:r>
      <w:r w:rsidRPr="00453392">
        <w:t xml:space="preserve"> is not to include:</w:t>
      </w:r>
    </w:p>
    <w:p w14:paraId="4C002044" w14:textId="2053E812" w:rsidR="005B1F2B" w:rsidRPr="00453392" w:rsidRDefault="00E00611" w:rsidP="00640C44">
      <w:pPr>
        <w:pStyle w:val="BodyText1"/>
        <w:shd w:val="clear" w:color="auto" w:fill="auto"/>
        <w:spacing w:before="120" w:line="240" w:lineRule="auto"/>
        <w:ind w:left="1170" w:hanging="270"/>
        <w:jc w:val="both"/>
      </w:pPr>
      <w:r>
        <w:t xml:space="preserve">(a) </w:t>
      </w:r>
      <w:r w:rsidR="0042439E" w:rsidRPr="00453392">
        <w:t xml:space="preserve">any payment made by the receiving subsidiary under section </w:t>
      </w:r>
      <w:r w:rsidR="0042439E" w:rsidRPr="00187EA3">
        <w:rPr>
          <w:rStyle w:val="Bodytext105pt"/>
          <w:b w:val="0"/>
          <w:sz w:val="22"/>
          <w:szCs w:val="22"/>
        </w:rPr>
        <w:t>29</w:t>
      </w:r>
      <w:r w:rsidR="00187EA3" w:rsidRPr="00187EA3">
        <w:rPr>
          <w:rStyle w:val="Bodytext105pt"/>
          <w:b w:val="0"/>
          <w:smallCaps/>
          <w:sz w:val="22"/>
          <w:szCs w:val="22"/>
        </w:rPr>
        <w:t>l</w:t>
      </w:r>
      <w:r w:rsidR="0042439E" w:rsidRPr="00187EA3">
        <w:rPr>
          <w:rStyle w:val="Bodytext105pt"/>
          <w:b w:val="0"/>
          <w:sz w:val="22"/>
          <w:szCs w:val="22"/>
        </w:rPr>
        <w:t xml:space="preserve"> </w:t>
      </w:r>
      <w:r w:rsidR="0042439E" w:rsidRPr="00453392">
        <w:t>of this Act (whether or not the payment is made, or required to be made, to the Corporation); or</w:t>
      </w:r>
    </w:p>
    <w:p w14:paraId="3BE2B602" w14:textId="7856EB7C" w:rsidR="005B1F2B" w:rsidRPr="00453392" w:rsidRDefault="00E00611" w:rsidP="00640C44">
      <w:pPr>
        <w:pStyle w:val="BodyText1"/>
        <w:shd w:val="clear" w:color="auto" w:fill="auto"/>
        <w:spacing w:before="120" w:line="240" w:lineRule="auto"/>
        <w:ind w:left="1170" w:hanging="270"/>
        <w:jc w:val="both"/>
      </w:pPr>
      <w:r>
        <w:t xml:space="preserve">(b) </w:t>
      </w:r>
      <w:r w:rsidR="0042439E" w:rsidRPr="00453392">
        <w:t>any payment made to the Corporation in relation to which section 29</w:t>
      </w:r>
      <w:r w:rsidR="00187EA3">
        <w:rPr>
          <w:smallCaps/>
        </w:rPr>
        <w:t>la</w:t>
      </w:r>
      <w:r w:rsidR="0042439E" w:rsidRPr="00453392">
        <w:t xml:space="preserve"> of this Act applies.”.</w:t>
      </w:r>
    </w:p>
    <w:p w14:paraId="036D3463" w14:textId="77777777" w:rsidR="005B1F2B" w:rsidRPr="00453392" w:rsidRDefault="0042439E" w:rsidP="00E00611">
      <w:pPr>
        <w:pStyle w:val="Bodytext60"/>
        <w:shd w:val="clear" w:color="auto" w:fill="auto"/>
        <w:spacing w:before="120" w:after="60" w:line="240" w:lineRule="auto"/>
        <w:ind w:firstLine="0"/>
        <w:jc w:val="both"/>
      </w:pPr>
      <w:r w:rsidRPr="00453392">
        <w:t>Treatment for capital gains tax purposes of shares issued to Corporation by receiving subsidiary</w:t>
      </w:r>
    </w:p>
    <w:p w14:paraId="0F7F5C49" w14:textId="6A026717" w:rsidR="005B1F2B" w:rsidRPr="00D05B0B" w:rsidRDefault="00D05B0B" w:rsidP="00640C44">
      <w:pPr>
        <w:pStyle w:val="Bodytext50"/>
        <w:shd w:val="clear" w:color="auto" w:fill="auto"/>
        <w:spacing w:before="120" w:line="240" w:lineRule="auto"/>
        <w:ind w:firstLine="274"/>
        <w:jc w:val="both"/>
        <w:rPr>
          <w:i w:val="0"/>
        </w:rPr>
      </w:pPr>
      <w:r w:rsidRPr="00D05B0B">
        <w:rPr>
          <w:b/>
          <w:i w:val="0"/>
        </w:rPr>
        <w:t>10.</w:t>
      </w:r>
      <w:r w:rsidRPr="00D05B0B">
        <w:rPr>
          <w:b/>
          <w:i w:val="0"/>
        </w:rPr>
        <w:tab/>
      </w:r>
      <w:r w:rsidR="0042439E" w:rsidRPr="00D05B0B">
        <w:rPr>
          <w:i w:val="0"/>
        </w:rPr>
        <w:t xml:space="preserve">Section </w:t>
      </w:r>
      <w:r w:rsidR="0042439E" w:rsidRPr="00187EA3">
        <w:rPr>
          <w:rStyle w:val="Bodytext105pt"/>
          <w:b w:val="0"/>
          <w:i w:val="0"/>
          <w:sz w:val="22"/>
          <w:szCs w:val="22"/>
        </w:rPr>
        <w:t>29</w:t>
      </w:r>
      <w:r w:rsidR="00187EA3" w:rsidRPr="00187EA3">
        <w:rPr>
          <w:rStyle w:val="Bodytext105pt"/>
          <w:b w:val="0"/>
          <w:i w:val="0"/>
          <w:smallCaps/>
          <w:sz w:val="22"/>
          <w:szCs w:val="22"/>
        </w:rPr>
        <w:t>zd</w:t>
      </w:r>
      <w:r w:rsidR="0042439E" w:rsidRPr="00D05B0B">
        <w:rPr>
          <w:rStyle w:val="Bodytext105pt"/>
          <w:i w:val="0"/>
          <w:sz w:val="22"/>
          <w:szCs w:val="22"/>
        </w:rPr>
        <w:t xml:space="preserve"> </w:t>
      </w:r>
      <w:r w:rsidR="0042439E" w:rsidRPr="00D05B0B">
        <w:rPr>
          <w:i w:val="0"/>
        </w:rPr>
        <w:t>of the Principal Act is amended by adding at the end the following subsection:</w:t>
      </w:r>
    </w:p>
    <w:p w14:paraId="24041757" w14:textId="77777777" w:rsidR="005B1F2B" w:rsidRPr="00453392" w:rsidRDefault="0042439E" w:rsidP="00640C44">
      <w:pPr>
        <w:pStyle w:val="BodyText1"/>
        <w:shd w:val="clear" w:color="auto" w:fill="auto"/>
        <w:spacing w:before="120" w:line="240" w:lineRule="auto"/>
        <w:ind w:firstLine="274"/>
        <w:jc w:val="both"/>
      </w:pPr>
      <w:r w:rsidRPr="00453392">
        <w:t>“(6) In this section:</w:t>
      </w:r>
    </w:p>
    <w:p w14:paraId="4C002EA2" w14:textId="77777777" w:rsidR="005B1F2B" w:rsidRPr="00453392" w:rsidRDefault="0042439E" w:rsidP="00640C44">
      <w:pPr>
        <w:pStyle w:val="BodyText1"/>
        <w:shd w:val="clear" w:color="auto" w:fill="auto"/>
        <w:spacing w:before="120" w:line="240" w:lineRule="auto"/>
        <w:ind w:firstLine="360"/>
        <w:jc w:val="both"/>
      </w:pPr>
      <w:r w:rsidRPr="00453392">
        <w:rPr>
          <w:rStyle w:val="BodytextBold"/>
        </w:rPr>
        <w:t xml:space="preserve">‘transferred assets’ </w:t>
      </w:r>
      <w:r w:rsidRPr="00453392">
        <w:t>includes the special non-transferring assets.”.</w:t>
      </w:r>
    </w:p>
    <w:p w14:paraId="3E09E860" w14:textId="77777777" w:rsidR="005B1F2B" w:rsidRPr="00453392" w:rsidRDefault="0042439E" w:rsidP="00D05B0B">
      <w:pPr>
        <w:pStyle w:val="Bodytext60"/>
        <w:shd w:val="clear" w:color="auto" w:fill="auto"/>
        <w:spacing w:before="120" w:after="60" w:line="240" w:lineRule="auto"/>
        <w:ind w:firstLine="0"/>
        <w:jc w:val="both"/>
      </w:pPr>
      <w:r w:rsidRPr="00453392">
        <w:t>Guarantee by Commonwealth</w:t>
      </w:r>
    </w:p>
    <w:p w14:paraId="1D247774" w14:textId="77777777" w:rsidR="005B1F2B" w:rsidRPr="00D05B0B" w:rsidRDefault="00D05B0B" w:rsidP="00640C44">
      <w:pPr>
        <w:pStyle w:val="Bodytext50"/>
        <w:shd w:val="clear" w:color="auto" w:fill="auto"/>
        <w:spacing w:before="120" w:line="240" w:lineRule="auto"/>
        <w:ind w:firstLine="274"/>
        <w:jc w:val="both"/>
        <w:rPr>
          <w:i w:val="0"/>
        </w:rPr>
      </w:pPr>
      <w:r w:rsidRPr="00D05B0B">
        <w:rPr>
          <w:b/>
          <w:i w:val="0"/>
        </w:rPr>
        <w:t>11.</w:t>
      </w:r>
      <w:r w:rsidRPr="00D05B0B">
        <w:rPr>
          <w:i w:val="0"/>
        </w:rPr>
        <w:tab/>
      </w:r>
      <w:r w:rsidR="0042439E" w:rsidRPr="00D05B0B">
        <w:rPr>
          <w:i w:val="0"/>
        </w:rPr>
        <w:t>Section 35 of the Principal Act is amended by adding at the end of subsection (1) “under an agreement or arrangement entered into by the Corporation before 1 July 1994”.</w:t>
      </w:r>
    </w:p>
    <w:p w14:paraId="1B07690C" w14:textId="77777777" w:rsidR="008B3001" w:rsidRDefault="0042439E" w:rsidP="00640C44">
      <w:pPr>
        <w:pStyle w:val="Bodytext60"/>
        <w:shd w:val="clear" w:color="auto" w:fill="auto"/>
        <w:spacing w:before="120" w:line="240" w:lineRule="auto"/>
        <w:ind w:firstLine="0"/>
      </w:pPr>
      <w:r w:rsidRPr="00453392">
        <w:t xml:space="preserve">PART 3—AMENDMENT OF THE BOUNTY (SHIPS) ACT 1989 </w:t>
      </w:r>
    </w:p>
    <w:p w14:paraId="0655A4EA" w14:textId="77777777" w:rsidR="005B1F2B" w:rsidRPr="00453392" w:rsidRDefault="0042439E" w:rsidP="008B3001">
      <w:pPr>
        <w:pStyle w:val="Bodytext60"/>
        <w:shd w:val="clear" w:color="auto" w:fill="auto"/>
        <w:spacing w:before="120" w:after="60" w:line="240" w:lineRule="auto"/>
        <w:ind w:firstLine="0"/>
        <w:jc w:val="both"/>
      </w:pPr>
      <w:r w:rsidRPr="00453392">
        <w:t>Principal Act</w:t>
      </w:r>
    </w:p>
    <w:p w14:paraId="1EA45749" w14:textId="6DEF9BCF" w:rsidR="008B3001" w:rsidRDefault="008B3001" w:rsidP="00640C44">
      <w:pPr>
        <w:pStyle w:val="Bodytext50"/>
        <w:shd w:val="clear" w:color="auto" w:fill="auto"/>
        <w:spacing w:before="120" w:line="240" w:lineRule="auto"/>
        <w:ind w:firstLine="274"/>
        <w:jc w:val="both"/>
        <w:rPr>
          <w:rStyle w:val="Bodytext51"/>
          <w:i/>
          <w:iCs/>
        </w:rPr>
      </w:pPr>
      <w:r w:rsidRPr="008B3001">
        <w:rPr>
          <w:rStyle w:val="Bodytext5NotItalic"/>
          <w:b/>
        </w:rPr>
        <w:t>12.</w:t>
      </w:r>
      <w:r>
        <w:rPr>
          <w:rStyle w:val="Bodytext5NotItalic"/>
          <w:b/>
        </w:rPr>
        <w:tab/>
      </w:r>
      <w:r w:rsidR="0042439E" w:rsidRPr="00453392">
        <w:rPr>
          <w:rStyle w:val="Bodytext5NotItalic"/>
        </w:rPr>
        <w:t xml:space="preserve">In this Part, </w:t>
      </w:r>
      <w:r w:rsidR="0042439E" w:rsidRPr="00453392">
        <w:rPr>
          <w:rStyle w:val="Bodytext5Bold"/>
        </w:rPr>
        <w:t xml:space="preserve">“Principal Act” </w:t>
      </w:r>
      <w:r w:rsidR="0042439E" w:rsidRPr="00453392">
        <w:rPr>
          <w:rStyle w:val="Bodytext5NotItalic"/>
        </w:rPr>
        <w:t xml:space="preserve">means the </w:t>
      </w:r>
      <w:r w:rsidR="0042439E" w:rsidRPr="00453392">
        <w:rPr>
          <w:rStyle w:val="Bodytext51"/>
          <w:i/>
          <w:iCs/>
        </w:rPr>
        <w:t>Bounty (Ships) Act 1989</w:t>
      </w:r>
      <w:r w:rsidR="0042439E" w:rsidRPr="00187EA3">
        <w:rPr>
          <w:rStyle w:val="Bodytext51"/>
          <w:iCs/>
          <w:vertAlign w:val="superscript"/>
        </w:rPr>
        <w:t>1</w:t>
      </w:r>
      <w:r w:rsidR="0042439E" w:rsidRPr="00453392">
        <w:rPr>
          <w:rStyle w:val="Bodytext51"/>
          <w:i/>
          <w:iCs/>
        </w:rPr>
        <w:t>.</w:t>
      </w:r>
    </w:p>
    <w:p w14:paraId="21B560CA" w14:textId="77777777" w:rsidR="008B3001" w:rsidRDefault="008B3001">
      <w:pPr>
        <w:rPr>
          <w:rStyle w:val="Bodytext51"/>
          <w:rFonts w:eastAsia="Courier New"/>
        </w:rPr>
      </w:pPr>
      <w:r>
        <w:rPr>
          <w:rStyle w:val="Bodytext51"/>
          <w:rFonts w:eastAsia="Courier New"/>
          <w:i w:val="0"/>
          <w:iCs w:val="0"/>
        </w:rPr>
        <w:br w:type="page"/>
      </w:r>
    </w:p>
    <w:p w14:paraId="464EF3FC" w14:textId="77777777" w:rsidR="005B1F2B" w:rsidRPr="00453392" w:rsidRDefault="0042439E" w:rsidP="00F228FA">
      <w:pPr>
        <w:pStyle w:val="Bodytext60"/>
        <w:shd w:val="clear" w:color="auto" w:fill="auto"/>
        <w:spacing w:before="120" w:after="60" w:line="240" w:lineRule="auto"/>
        <w:ind w:firstLine="0"/>
        <w:jc w:val="both"/>
      </w:pPr>
      <w:r w:rsidRPr="00453392">
        <w:lastRenderedPageBreak/>
        <w:t>Interpretation</w:t>
      </w:r>
    </w:p>
    <w:p w14:paraId="5DF2D2C7" w14:textId="77777777" w:rsidR="005B1F2B" w:rsidRPr="00F228FA" w:rsidRDefault="00F228FA" w:rsidP="00FC52AB">
      <w:pPr>
        <w:pStyle w:val="Bodytext50"/>
        <w:shd w:val="clear" w:color="auto" w:fill="auto"/>
        <w:spacing w:before="120" w:line="240" w:lineRule="auto"/>
        <w:ind w:firstLine="274"/>
        <w:jc w:val="both"/>
        <w:rPr>
          <w:i w:val="0"/>
        </w:rPr>
      </w:pPr>
      <w:r w:rsidRPr="00F228FA">
        <w:rPr>
          <w:b/>
          <w:i w:val="0"/>
        </w:rPr>
        <w:t>13.</w:t>
      </w:r>
      <w:r w:rsidRPr="00F228FA">
        <w:rPr>
          <w:b/>
          <w:i w:val="0"/>
        </w:rPr>
        <w:tab/>
      </w:r>
      <w:r w:rsidR="0042439E" w:rsidRPr="00F228FA">
        <w:rPr>
          <w:i w:val="0"/>
        </w:rPr>
        <w:t>Section 4 of the Principal Act is amended by omitting “10,000” from paragraph (a) of the definition of “bountiable vessel” in subsection (1) and substituting “20,000”.</w:t>
      </w:r>
    </w:p>
    <w:p w14:paraId="478CFA07" w14:textId="77777777" w:rsidR="0071698F" w:rsidRDefault="0042439E" w:rsidP="00FC52AB">
      <w:pPr>
        <w:pStyle w:val="Bodytext60"/>
        <w:shd w:val="clear" w:color="auto" w:fill="auto"/>
        <w:spacing w:before="120" w:line="240" w:lineRule="auto"/>
        <w:ind w:firstLine="0"/>
      </w:pPr>
      <w:r w:rsidRPr="00453392">
        <w:t xml:space="preserve">PART 4—AMENDMENTS OF THE DESIGNS ACT 1906 </w:t>
      </w:r>
    </w:p>
    <w:p w14:paraId="0660C14D" w14:textId="77777777" w:rsidR="005B1F2B" w:rsidRPr="00453392" w:rsidRDefault="0042439E" w:rsidP="0071698F">
      <w:pPr>
        <w:pStyle w:val="Bodytext60"/>
        <w:shd w:val="clear" w:color="auto" w:fill="auto"/>
        <w:spacing w:before="120" w:after="60" w:line="240" w:lineRule="auto"/>
        <w:ind w:firstLine="0"/>
        <w:jc w:val="both"/>
      </w:pPr>
      <w:r w:rsidRPr="00453392">
        <w:t>Principal Act</w:t>
      </w:r>
    </w:p>
    <w:p w14:paraId="48E469E2" w14:textId="76909446" w:rsidR="0071698F" w:rsidRDefault="0071698F" w:rsidP="00FC52AB">
      <w:pPr>
        <w:pStyle w:val="Bodytext50"/>
        <w:shd w:val="clear" w:color="auto" w:fill="auto"/>
        <w:spacing w:before="120" w:line="240" w:lineRule="auto"/>
        <w:ind w:firstLine="274"/>
        <w:jc w:val="both"/>
        <w:rPr>
          <w:rStyle w:val="Bodytext6NotBold"/>
          <w:i w:val="0"/>
        </w:rPr>
      </w:pPr>
      <w:r w:rsidRPr="0071698F">
        <w:rPr>
          <w:rStyle w:val="Bodytext6NotBold"/>
          <w:i w:val="0"/>
        </w:rPr>
        <w:t>14.</w:t>
      </w:r>
      <w:r w:rsidRPr="0071698F">
        <w:rPr>
          <w:rStyle w:val="Bodytext6NotBold"/>
          <w:b w:val="0"/>
          <w:i w:val="0"/>
        </w:rPr>
        <w:tab/>
      </w:r>
      <w:r w:rsidR="0042439E" w:rsidRPr="00187EA3">
        <w:rPr>
          <w:rStyle w:val="Bodytext6NotBold"/>
          <w:b w:val="0"/>
          <w:i w:val="0"/>
        </w:rPr>
        <w:t xml:space="preserve">In this Part, </w:t>
      </w:r>
      <w:r w:rsidR="0042439E" w:rsidRPr="00187EA3">
        <w:rPr>
          <w:b/>
          <w:i w:val="0"/>
        </w:rPr>
        <w:t>“Principal Act”</w:t>
      </w:r>
      <w:r w:rsidR="0042439E" w:rsidRPr="00187EA3">
        <w:rPr>
          <w:i w:val="0"/>
        </w:rPr>
        <w:t xml:space="preserve"> </w:t>
      </w:r>
      <w:r w:rsidR="0042439E" w:rsidRPr="00187EA3">
        <w:rPr>
          <w:rStyle w:val="Bodytext6NotBold"/>
          <w:b w:val="0"/>
          <w:i w:val="0"/>
        </w:rPr>
        <w:t xml:space="preserve">means the </w:t>
      </w:r>
      <w:r w:rsidR="0042439E" w:rsidRPr="00187EA3">
        <w:rPr>
          <w:rStyle w:val="Bodytext6NotBold0"/>
          <w:b w:val="0"/>
          <w:i/>
        </w:rPr>
        <w:t>Designs Act 1906</w:t>
      </w:r>
      <w:r w:rsidR="0042439E" w:rsidRPr="00187EA3">
        <w:rPr>
          <w:rStyle w:val="Bodytext6NotBold"/>
          <w:b w:val="0"/>
          <w:i w:val="0"/>
          <w:vertAlign w:val="superscript"/>
        </w:rPr>
        <w:t>3</w:t>
      </w:r>
      <w:r w:rsidR="0042439E" w:rsidRPr="00187EA3">
        <w:rPr>
          <w:rStyle w:val="Bodytext6NotBold"/>
          <w:b w:val="0"/>
          <w:i w:val="0"/>
        </w:rPr>
        <w:t>.</w:t>
      </w:r>
    </w:p>
    <w:p w14:paraId="7DBEE4CE" w14:textId="77777777" w:rsidR="005B1F2B" w:rsidRPr="0071698F" w:rsidRDefault="0042439E" w:rsidP="0071698F">
      <w:pPr>
        <w:pStyle w:val="Bodytext60"/>
        <w:shd w:val="clear" w:color="auto" w:fill="auto"/>
        <w:spacing w:before="120" w:after="60" w:line="240" w:lineRule="auto"/>
        <w:ind w:firstLine="0"/>
        <w:jc w:val="both"/>
      </w:pPr>
      <w:r w:rsidRPr="0071698F">
        <w:t>Interpretation</w:t>
      </w:r>
    </w:p>
    <w:p w14:paraId="1F5CADA5" w14:textId="76FE1C98" w:rsidR="005B1F2B" w:rsidRPr="0071698F" w:rsidRDefault="0071698F" w:rsidP="00FC52AB">
      <w:pPr>
        <w:pStyle w:val="Bodytext50"/>
        <w:shd w:val="clear" w:color="auto" w:fill="auto"/>
        <w:spacing w:before="120" w:line="240" w:lineRule="auto"/>
        <w:ind w:firstLine="274"/>
        <w:jc w:val="both"/>
        <w:rPr>
          <w:i w:val="0"/>
        </w:rPr>
      </w:pPr>
      <w:r w:rsidRPr="0071698F">
        <w:rPr>
          <w:rStyle w:val="BodytextBold"/>
          <w:i w:val="0"/>
        </w:rPr>
        <w:t>15.</w:t>
      </w:r>
      <w:r w:rsidR="00187EA3">
        <w:rPr>
          <w:rStyle w:val="BodytextBold"/>
          <w:i w:val="0"/>
        </w:rPr>
        <w:t xml:space="preserve"> </w:t>
      </w:r>
      <w:r w:rsidR="0042439E" w:rsidRPr="0071698F">
        <w:rPr>
          <w:rStyle w:val="BodytextBold"/>
          <w:i w:val="0"/>
        </w:rPr>
        <w:t xml:space="preserve">(1) </w:t>
      </w:r>
      <w:r w:rsidR="0042439E" w:rsidRPr="0071698F">
        <w:rPr>
          <w:i w:val="0"/>
        </w:rPr>
        <w:t>Section 4 of the Principal Act is amended by omitting “the” from the definition of “Deputy Registrar” in subsection (1) and substituting</w:t>
      </w:r>
      <w:r>
        <w:rPr>
          <w:i w:val="0"/>
        </w:rPr>
        <w:t xml:space="preserve"> “a”</w:t>
      </w:r>
    </w:p>
    <w:p w14:paraId="417E61B1" w14:textId="77777777" w:rsidR="005B1F2B" w:rsidRPr="0071698F" w:rsidRDefault="0042439E" w:rsidP="00FC52AB">
      <w:pPr>
        <w:pStyle w:val="Bodytext50"/>
        <w:shd w:val="clear" w:color="auto" w:fill="auto"/>
        <w:spacing w:before="120" w:line="240" w:lineRule="auto"/>
        <w:ind w:firstLine="274"/>
        <w:jc w:val="both"/>
        <w:rPr>
          <w:i w:val="0"/>
        </w:rPr>
      </w:pPr>
      <w:r w:rsidRPr="0071698F">
        <w:rPr>
          <w:b/>
          <w:i w:val="0"/>
        </w:rPr>
        <w:t>(2)</w:t>
      </w:r>
      <w:r w:rsidRPr="0071698F">
        <w:rPr>
          <w:i w:val="0"/>
        </w:rPr>
        <w:t xml:space="preserve"> Section 4 of the Principal Act is amended:</w:t>
      </w:r>
    </w:p>
    <w:p w14:paraId="28769978" w14:textId="77777777" w:rsidR="005B1F2B" w:rsidRPr="00453392" w:rsidRDefault="0071698F" w:rsidP="00FC52AB">
      <w:pPr>
        <w:pStyle w:val="BodyText1"/>
        <w:shd w:val="clear" w:color="auto" w:fill="auto"/>
        <w:spacing w:before="120" w:line="240" w:lineRule="auto"/>
        <w:ind w:left="548" w:hanging="274"/>
        <w:jc w:val="both"/>
      </w:pPr>
      <w:r>
        <w:t xml:space="preserve">(a) </w:t>
      </w:r>
      <w:r w:rsidR="0042439E" w:rsidRPr="00453392">
        <w:t>by omitting from subsection (1) the definition of “Australia” and substituting the following definition:</w:t>
      </w:r>
    </w:p>
    <w:p w14:paraId="68EA6616" w14:textId="77777777" w:rsidR="005B1F2B" w:rsidRPr="00453392" w:rsidRDefault="0042439E" w:rsidP="00FC52AB">
      <w:pPr>
        <w:pStyle w:val="BodyText1"/>
        <w:shd w:val="clear" w:color="auto" w:fill="auto"/>
        <w:spacing w:before="120" w:line="240" w:lineRule="auto"/>
        <w:ind w:firstLine="900"/>
        <w:jc w:val="both"/>
      </w:pPr>
      <w:r w:rsidRPr="00453392">
        <w:rPr>
          <w:rStyle w:val="BodytextBold"/>
        </w:rPr>
        <w:t xml:space="preserve">“ ‘Australia’ </w:t>
      </w:r>
      <w:r w:rsidRPr="00453392">
        <w:t>includes each external Territory;”;</w:t>
      </w:r>
    </w:p>
    <w:p w14:paraId="035B3D80" w14:textId="77777777" w:rsidR="005B1F2B" w:rsidRPr="00453392" w:rsidRDefault="0071698F" w:rsidP="00FC52AB">
      <w:pPr>
        <w:pStyle w:val="BodyText1"/>
        <w:shd w:val="clear" w:color="auto" w:fill="auto"/>
        <w:spacing w:before="120" w:line="240" w:lineRule="auto"/>
        <w:ind w:firstLine="270"/>
        <w:jc w:val="both"/>
      </w:pPr>
      <w:r>
        <w:t xml:space="preserve">(b) </w:t>
      </w:r>
      <w:r w:rsidR="0042439E" w:rsidRPr="00453392">
        <w:t>by inserting in subsection (1) the following definitions:</w:t>
      </w:r>
    </w:p>
    <w:p w14:paraId="5E53135E" w14:textId="080F88A5" w:rsidR="005B1F2B" w:rsidRPr="00453392" w:rsidRDefault="0071698F" w:rsidP="00FC52AB">
      <w:pPr>
        <w:pStyle w:val="BodyText1"/>
        <w:shd w:val="clear" w:color="auto" w:fill="auto"/>
        <w:spacing w:before="120" w:line="240" w:lineRule="auto"/>
        <w:ind w:left="1530" w:hanging="630"/>
        <w:jc w:val="both"/>
      </w:pPr>
      <w:r>
        <w:rPr>
          <w:rStyle w:val="BodytextBold"/>
        </w:rPr>
        <w:t xml:space="preserve">“ </w:t>
      </w:r>
      <w:r w:rsidR="0042439E" w:rsidRPr="00453392">
        <w:rPr>
          <w:rStyle w:val="BodytextBold"/>
        </w:rPr>
        <w:t>‘Australian continental shelf</w:t>
      </w:r>
      <w:r w:rsidR="007D7AF5">
        <w:rPr>
          <w:rStyle w:val="BodytextBold"/>
        </w:rPr>
        <w:t>’</w:t>
      </w:r>
      <w:r w:rsidR="0042439E" w:rsidRPr="00453392">
        <w:rPr>
          <w:rStyle w:val="BodytextBold"/>
        </w:rPr>
        <w:t xml:space="preserve"> </w:t>
      </w:r>
      <w:r w:rsidR="0042439E" w:rsidRPr="00453392">
        <w:t>means the continental shelf, within the meaning of the Continental Shelf Convention, adjacent to the coast of Australia (including the coast of any island forming part of a State or Territory);</w:t>
      </w:r>
    </w:p>
    <w:p w14:paraId="341ADC02" w14:textId="56F9E440" w:rsidR="005B1F2B" w:rsidRPr="00453392" w:rsidRDefault="0042439E" w:rsidP="00FC52AB">
      <w:pPr>
        <w:pStyle w:val="BodyText1"/>
        <w:shd w:val="clear" w:color="auto" w:fill="auto"/>
        <w:spacing w:before="120" w:line="240" w:lineRule="auto"/>
        <w:ind w:left="1530" w:hanging="360"/>
        <w:jc w:val="both"/>
      </w:pPr>
      <w:r w:rsidRPr="00453392">
        <w:rPr>
          <w:rStyle w:val="BodytextBold"/>
        </w:rPr>
        <w:t xml:space="preserve">‘Continental Shelf Convention’ </w:t>
      </w:r>
      <w:r w:rsidRPr="00453392">
        <w:t xml:space="preserve">means the Convention called ‘Convention on the Continental Shelf signed at Geneva on 29 April 1958, a copy of the English text of which is set out in Schedule 1 to the </w:t>
      </w:r>
      <w:r w:rsidRPr="00453392">
        <w:rPr>
          <w:rStyle w:val="BodytextItalic"/>
        </w:rPr>
        <w:t>Petroleum (Submerged Lands) Act 1967</w:t>
      </w:r>
      <w:r w:rsidRPr="007D7AF5">
        <w:rPr>
          <w:rStyle w:val="BodytextItalic"/>
          <w:i w:val="0"/>
        </w:rPr>
        <w:t>;</w:t>
      </w:r>
    </w:p>
    <w:p w14:paraId="057710EC" w14:textId="77777777" w:rsidR="005B1F2B" w:rsidRPr="00453392" w:rsidRDefault="0042439E" w:rsidP="00FC52AB">
      <w:pPr>
        <w:pStyle w:val="BodyText1"/>
        <w:shd w:val="clear" w:color="auto" w:fill="auto"/>
        <w:spacing w:before="120" w:line="240" w:lineRule="auto"/>
        <w:ind w:firstLine="1170"/>
        <w:jc w:val="both"/>
      </w:pPr>
      <w:r w:rsidRPr="00453392">
        <w:rPr>
          <w:rStyle w:val="BodytextBold"/>
        </w:rPr>
        <w:t xml:space="preserve">‘Designs Office’ </w:t>
      </w:r>
      <w:r w:rsidRPr="00453392">
        <w:t>means the Designs Office established by this Act;</w:t>
      </w:r>
    </w:p>
    <w:p w14:paraId="43D0D931" w14:textId="77777777" w:rsidR="005B1F2B" w:rsidRPr="00453392" w:rsidRDefault="0042439E" w:rsidP="00FC52AB">
      <w:pPr>
        <w:pStyle w:val="BodyText1"/>
        <w:shd w:val="clear" w:color="auto" w:fill="auto"/>
        <w:spacing w:before="120" w:line="240" w:lineRule="auto"/>
        <w:ind w:left="1170" w:firstLine="0"/>
        <w:jc w:val="both"/>
      </w:pPr>
      <w:r w:rsidRPr="00453392">
        <w:rPr>
          <w:rStyle w:val="BodytextBold"/>
        </w:rPr>
        <w:t xml:space="preserve">‘infringement proceedings’ </w:t>
      </w:r>
      <w:r w:rsidRPr="00453392">
        <w:t>means an action or proceedings for the infringement of the monopoly in a registered design;</w:t>
      </w:r>
    </w:p>
    <w:p w14:paraId="3E291421" w14:textId="25068F9C" w:rsidR="005B1F2B" w:rsidRPr="00453392" w:rsidRDefault="0042439E" w:rsidP="00FC52AB">
      <w:pPr>
        <w:pStyle w:val="BodyText1"/>
        <w:shd w:val="clear" w:color="auto" w:fill="auto"/>
        <w:spacing w:before="120" w:line="240" w:lineRule="auto"/>
        <w:ind w:left="1530" w:hanging="360"/>
        <w:jc w:val="both"/>
      </w:pPr>
      <w:r w:rsidRPr="00453392">
        <w:rPr>
          <w:rStyle w:val="BodytextBold"/>
        </w:rPr>
        <w:t xml:space="preserve">‘State’, </w:t>
      </w:r>
      <w:r w:rsidRPr="00453392">
        <w:t xml:space="preserve">in Part </w:t>
      </w:r>
      <w:proofErr w:type="spellStart"/>
      <w:r w:rsidRPr="00453392">
        <w:t>VI</w:t>
      </w:r>
      <w:r w:rsidR="007D7AF5">
        <w:rPr>
          <w:smallCaps/>
        </w:rPr>
        <w:t>a</w:t>
      </w:r>
      <w:proofErr w:type="spellEnd"/>
      <w:r w:rsidRPr="00453392">
        <w:t>, includes the Australian Capital Territory, the Northern Territory and Norfolk Island;</w:t>
      </w:r>
    </w:p>
    <w:p w14:paraId="48F5FBF9" w14:textId="77777777" w:rsidR="005B1F2B" w:rsidRPr="00453392" w:rsidRDefault="0042439E" w:rsidP="00FC52AB">
      <w:pPr>
        <w:pStyle w:val="BodyText1"/>
        <w:shd w:val="clear" w:color="auto" w:fill="auto"/>
        <w:spacing w:before="120" w:line="240" w:lineRule="auto"/>
        <w:ind w:firstLine="1170"/>
        <w:jc w:val="both"/>
      </w:pPr>
      <w:r w:rsidRPr="00453392">
        <w:rPr>
          <w:rStyle w:val="BodytextBold"/>
        </w:rPr>
        <w:t xml:space="preserve">‘Territory’ </w:t>
      </w:r>
      <w:r w:rsidRPr="00453392">
        <w:t>means a Territory in which this Act applies or to which this Act extends.”.</w:t>
      </w:r>
    </w:p>
    <w:p w14:paraId="1FD04BF6" w14:textId="77777777" w:rsidR="005B1F2B" w:rsidRPr="00453392" w:rsidRDefault="0042439E" w:rsidP="008E609B">
      <w:pPr>
        <w:pStyle w:val="Bodytext60"/>
        <w:shd w:val="clear" w:color="auto" w:fill="auto"/>
        <w:spacing w:before="120" w:after="60" w:line="240" w:lineRule="auto"/>
        <w:ind w:firstLine="0"/>
        <w:jc w:val="both"/>
      </w:pPr>
      <w:r w:rsidRPr="00453392">
        <w:t>Crown to be bound</w:t>
      </w:r>
    </w:p>
    <w:p w14:paraId="14FEE14E" w14:textId="4A12FDA1" w:rsidR="005B1F2B" w:rsidRPr="008E609B" w:rsidRDefault="008E609B" w:rsidP="00FC52AB">
      <w:pPr>
        <w:pStyle w:val="Bodytext50"/>
        <w:shd w:val="clear" w:color="auto" w:fill="auto"/>
        <w:spacing w:before="120" w:line="240" w:lineRule="auto"/>
        <w:ind w:firstLine="274"/>
        <w:jc w:val="both"/>
        <w:rPr>
          <w:i w:val="0"/>
        </w:rPr>
      </w:pPr>
      <w:r w:rsidRPr="008E609B">
        <w:rPr>
          <w:b/>
          <w:i w:val="0"/>
        </w:rPr>
        <w:t>16.</w:t>
      </w:r>
      <w:r w:rsidRPr="008E609B">
        <w:rPr>
          <w:b/>
          <w:i w:val="0"/>
        </w:rPr>
        <w:tab/>
      </w:r>
      <w:r w:rsidR="0042439E" w:rsidRPr="008E609B">
        <w:rPr>
          <w:i w:val="0"/>
        </w:rPr>
        <w:t>Section 5</w:t>
      </w:r>
      <w:r w:rsidR="0042439E" w:rsidRPr="007D7AF5">
        <w:rPr>
          <w:i w:val="0"/>
          <w:smallCaps/>
        </w:rPr>
        <w:t>a</w:t>
      </w:r>
      <w:r w:rsidR="0042439E" w:rsidRPr="008E609B">
        <w:rPr>
          <w:i w:val="0"/>
        </w:rPr>
        <w:t xml:space="preserve"> of the Principal Act is amended:</w:t>
      </w:r>
    </w:p>
    <w:p w14:paraId="11162503" w14:textId="77777777" w:rsidR="005B1F2B" w:rsidRPr="00453392" w:rsidRDefault="008E609B" w:rsidP="00FC52AB">
      <w:pPr>
        <w:pStyle w:val="BodyText1"/>
        <w:shd w:val="clear" w:color="auto" w:fill="auto"/>
        <w:spacing w:before="120" w:line="240" w:lineRule="auto"/>
        <w:ind w:firstLine="270"/>
        <w:jc w:val="both"/>
      </w:pPr>
      <w:r w:rsidRPr="008E609B">
        <w:rPr>
          <w:b/>
        </w:rPr>
        <w:t>(a)</w:t>
      </w:r>
      <w:r>
        <w:t xml:space="preserve"> </w:t>
      </w:r>
      <w:r w:rsidR="0042439E" w:rsidRPr="00453392">
        <w:t>by inserting “of the Australian Capital Territory,” after “States,”;</w:t>
      </w:r>
    </w:p>
    <w:p w14:paraId="199695FF" w14:textId="77777777" w:rsidR="005B1F2B" w:rsidRPr="00453392" w:rsidRDefault="008E609B" w:rsidP="00FC52AB">
      <w:pPr>
        <w:pStyle w:val="BodyText1"/>
        <w:shd w:val="clear" w:color="auto" w:fill="auto"/>
        <w:spacing w:before="120" w:line="240" w:lineRule="auto"/>
        <w:ind w:firstLine="270"/>
        <w:jc w:val="both"/>
      </w:pPr>
      <w:r w:rsidRPr="008E609B">
        <w:rPr>
          <w:b/>
        </w:rPr>
        <w:t>(b)</w:t>
      </w:r>
      <w:r>
        <w:t xml:space="preserve"> </w:t>
      </w:r>
      <w:r w:rsidR="0042439E" w:rsidRPr="00453392">
        <w:t>by adding at the end the following subsection:</w:t>
      </w:r>
    </w:p>
    <w:p w14:paraId="41050A10" w14:textId="77777777" w:rsidR="000922F7" w:rsidRDefault="0042439E" w:rsidP="00FC52AB">
      <w:pPr>
        <w:pStyle w:val="BodyText1"/>
        <w:shd w:val="clear" w:color="auto" w:fill="auto"/>
        <w:spacing w:before="120" w:line="240" w:lineRule="auto"/>
        <w:ind w:left="1530" w:hanging="720"/>
        <w:jc w:val="both"/>
      </w:pPr>
      <w:r w:rsidRPr="00453392">
        <w:t>“(2) Nothing in this Act makes the Crown liable to be prosecuted for an offence.”.</w:t>
      </w:r>
    </w:p>
    <w:p w14:paraId="795FEB04" w14:textId="77777777" w:rsidR="000922F7" w:rsidRDefault="000922F7">
      <w:pPr>
        <w:rPr>
          <w:rFonts w:ascii="Times New Roman" w:eastAsia="Times New Roman" w:hAnsi="Times New Roman" w:cs="Times New Roman"/>
          <w:sz w:val="22"/>
          <w:szCs w:val="22"/>
        </w:rPr>
      </w:pPr>
      <w:r>
        <w:br w:type="page"/>
      </w:r>
    </w:p>
    <w:p w14:paraId="6FC7E52C" w14:textId="77777777" w:rsidR="005B1F2B" w:rsidRPr="00453392" w:rsidRDefault="0042439E" w:rsidP="000922F7">
      <w:pPr>
        <w:pStyle w:val="Bodytext60"/>
        <w:shd w:val="clear" w:color="auto" w:fill="auto"/>
        <w:spacing w:before="120" w:after="60" w:line="240" w:lineRule="auto"/>
        <w:ind w:firstLine="0"/>
        <w:jc w:val="both"/>
      </w:pPr>
      <w:r w:rsidRPr="00453392">
        <w:lastRenderedPageBreak/>
        <w:t>Application of Act</w:t>
      </w:r>
    </w:p>
    <w:p w14:paraId="62AFB867" w14:textId="56E1BD1C" w:rsidR="005B1F2B" w:rsidRPr="000922F7" w:rsidRDefault="000922F7" w:rsidP="00FC52AB">
      <w:pPr>
        <w:pStyle w:val="Bodytext50"/>
        <w:shd w:val="clear" w:color="auto" w:fill="auto"/>
        <w:spacing w:before="120" w:line="240" w:lineRule="auto"/>
        <w:ind w:firstLine="274"/>
        <w:jc w:val="both"/>
        <w:rPr>
          <w:i w:val="0"/>
        </w:rPr>
      </w:pPr>
      <w:r w:rsidRPr="000922F7">
        <w:rPr>
          <w:b/>
          <w:i w:val="0"/>
        </w:rPr>
        <w:t>17.</w:t>
      </w:r>
      <w:r w:rsidRPr="000922F7">
        <w:rPr>
          <w:b/>
          <w:i w:val="0"/>
        </w:rPr>
        <w:tab/>
      </w:r>
      <w:r w:rsidR="0042439E" w:rsidRPr="000922F7">
        <w:rPr>
          <w:i w:val="0"/>
        </w:rPr>
        <w:t xml:space="preserve">Section </w:t>
      </w:r>
      <w:r w:rsidR="0042439E" w:rsidRPr="007D7AF5">
        <w:rPr>
          <w:rStyle w:val="Bodytext105pt0"/>
          <w:b w:val="0"/>
          <w:i w:val="0"/>
          <w:sz w:val="22"/>
          <w:szCs w:val="22"/>
        </w:rPr>
        <w:t>5b</w:t>
      </w:r>
      <w:r w:rsidR="0042439E" w:rsidRPr="000922F7">
        <w:rPr>
          <w:rStyle w:val="Bodytext105pt0"/>
          <w:i w:val="0"/>
          <w:sz w:val="22"/>
          <w:szCs w:val="22"/>
        </w:rPr>
        <w:t xml:space="preserve"> </w:t>
      </w:r>
      <w:r w:rsidR="0042439E" w:rsidRPr="000922F7">
        <w:rPr>
          <w:i w:val="0"/>
        </w:rPr>
        <w:t>of the Principal Act is amended by omitting subsection (1) and substituting the following subsection:</w:t>
      </w:r>
    </w:p>
    <w:p w14:paraId="0A422528" w14:textId="77777777" w:rsidR="005B1F2B" w:rsidRPr="00453392" w:rsidRDefault="0042439E" w:rsidP="00FC52AB">
      <w:pPr>
        <w:pStyle w:val="BodyText1"/>
        <w:shd w:val="clear" w:color="auto" w:fill="auto"/>
        <w:spacing w:before="120" w:line="240" w:lineRule="auto"/>
        <w:ind w:left="1170" w:hanging="900"/>
        <w:jc w:val="both"/>
      </w:pPr>
      <w:r w:rsidRPr="00453392">
        <w:t>“(1) This Act extends to each of the following:</w:t>
      </w:r>
    </w:p>
    <w:p w14:paraId="26982BED" w14:textId="77777777" w:rsidR="005B1F2B" w:rsidRPr="00453392" w:rsidRDefault="000922F7" w:rsidP="00FC52AB">
      <w:pPr>
        <w:pStyle w:val="BodyText1"/>
        <w:shd w:val="clear" w:color="auto" w:fill="auto"/>
        <w:spacing w:before="120" w:line="240" w:lineRule="auto"/>
        <w:ind w:firstLine="270"/>
        <w:jc w:val="both"/>
      </w:pPr>
      <w:r>
        <w:t xml:space="preserve">(a) </w:t>
      </w:r>
      <w:r w:rsidR="0042439E" w:rsidRPr="00453392">
        <w:t>each external Territory;</w:t>
      </w:r>
    </w:p>
    <w:p w14:paraId="36D9E602" w14:textId="77777777" w:rsidR="005B1F2B" w:rsidRPr="00453392" w:rsidRDefault="000922F7" w:rsidP="00FC52AB">
      <w:pPr>
        <w:pStyle w:val="BodyText1"/>
        <w:shd w:val="clear" w:color="auto" w:fill="auto"/>
        <w:spacing w:before="120" w:line="240" w:lineRule="auto"/>
        <w:ind w:firstLine="270"/>
        <w:jc w:val="both"/>
      </w:pPr>
      <w:r>
        <w:t xml:space="preserve">(b) </w:t>
      </w:r>
      <w:r w:rsidR="0042439E" w:rsidRPr="00453392">
        <w:t>the Australian continental shelf;</w:t>
      </w:r>
    </w:p>
    <w:p w14:paraId="6059BC6E" w14:textId="77777777" w:rsidR="005B1F2B" w:rsidRPr="00453392" w:rsidRDefault="000922F7" w:rsidP="00FC52AB">
      <w:pPr>
        <w:pStyle w:val="BodyText1"/>
        <w:shd w:val="clear" w:color="auto" w:fill="auto"/>
        <w:spacing w:before="120" w:line="240" w:lineRule="auto"/>
        <w:ind w:firstLine="270"/>
        <w:jc w:val="both"/>
      </w:pPr>
      <w:r>
        <w:t xml:space="preserve">(c) </w:t>
      </w:r>
      <w:r w:rsidR="0042439E" w:rsidRPr="00453392">
        <w:t>the waters above the Australian continental shelf;</w:t>
      </w:r>
    </w:p>
    <w:p w14:paraId="6D9EC2C4" w14:textId="77777777" w:rsidR="005B1F2B" w:rsidRPr="00453392" w:rsidRDefault="000922F7" w:rsidP="00FC52AB">
      <w:pPr>
        <w:pStyle w:val="BodyText1"/>
        <w:shd w:val="clear" w:color="auto" w:fill="auto"/>
        <w:spacing w:before="120" w:line="240" w:lineRule="auto"/>
        <w:ind w:firstLine="270"/>
        <w:jc w:val="both"/>
      </w:pPr>
      <w:r>
        <w:t xml:space="preserve">(d) </w:t>
      </w:r>
      <w:r w:rsidR="0042439E" w:rsidRPr="00453392">
        <w:t>the airspace above Australia, each external Territory and the Australian continental shelf.”.</w:t>
      </w:r>
    </w:p>
    <w:p w14:paraId="7EA2CE3D" w14:textId="77777777" w:rsidR="005B1F2B" w:rsidRPr="00453392" w:rsidRDefault="0042439E" w:rsidP="000922F7">
      <w:pPr>
        <w:pStyle w:val="Bodytext60"/>
        <w:shd w:val="clear" w:color="auto" w:fill="auto"/>
        <w:spacing w:before="120" w:after="60" w:line="240" w:lineRule="auto"/>
        <w:ind w:firstLine="0"/>
        <w:jc w:val="both"/>
      </w:pPr>
      <w:r w:rsidRPr="00453392">
        <w:t>Registrar and other officers</w:t>
      </w:r>
    </w:p>
    <w:p w14:paraId="46CEEFDF" w14:textId="77777777" w:rsidR="005B1F2B" w:rsidRPr="000922F7" w:rsidRDefault="000922F7" w:rsidP="00B870E2">
      <w:pPr>
        <w:pStyle w:val="Bodytext50"/>
        <w:shd w:val="clear" w:color="auto" w:fill="auto"/>
        <w:spacing w:before="120" w:line="240" w:lineRule="auto"/>
        <w:ind w:firstLine="274"/>
        <w:jc w:val="both"/>
        <w:rPr>
          <w:i w:val="0"/>
        </w:rPr>
      </w:pPr>
      <w:r w:rsidRPr="000922F7">
        <w:rPr>
          <w:rStyle w:val="BodytextBold"/>
          <w:i w:val="0"/>
        </w:rPr>
        <w:t>18.</w:t>
      </w:r>
      <w:r>
        <w:rPr>
          <w:rStyle w:val="BodytextBold"/>
          <w:i w:val="0"/>
        </w:rPr>
        <w:t xml:space="preserve"> </w:t>
      </w:r>
      <w:r w:rsidR="0042439E" w:rsidRPr="000922F7">
        <w:rPr>
          <w:rStyle w:val="BodytextBold"/>
          <w:i w:val="0"/>
        </w:rPr>
        <w:t xml:space="preserve">(1) </w:t>
      </w:r>
      <w:r w:rsidR="0042439E" w:rsidRPr="000922F7">
        <w:rPr>
          <w:i w:val="0"/>
        </w:rPr>
        <w:t>Section 8 of the Principal Act is amended:</w:t>
      </w:r>
    </w:p>
    <w:p w14:paraId="0BD525A4" w14:textId="77777777" w:rsidR="005B1F2B" w:rsidRPr="00453392" w:rsidRDefault="000922F7" w:rsidP="00B870E2">
      <w:pPr>
        <w:pStyle w:val="BodyText1"/>
        <w:shd w:val="clear" w:color="auto" w:fill="auto"/>
        <w:spacing w:before="120" w:line="240" w:lineRule="auto"/>
        <w:ind w:firstLine="270"/>
        <w:jc w:val="both"/>
      </w:pPr>
      <w:r w:rsidRPr="000922F7">
        <w:rPr>
          <w:b/>
        </w:rPr>
        <w:t>(a)</w:t>
      </w:r>
      <w:r>
        <w:t xml:space="preserve"> </w:t>
      </w:r>
      <w:r w:rsidR="0042439E" w:rsidRPr="00453392">
        <w:t>by omitting subsections (3) and (4) and substituting the following subsections:</w:t>
      </w:r>
    </w:p>
    <w:p w14:paraId="0B11C013" w14:textId="77777777" w:rsidR="000922F7" w:rsidRDefault="0042439E" w:rsidP="00B870E2">
      <w:pPr>
        <w:pStyle w:val="BodyText1"/>
        <w:shd w:val="clear" w:color="auto" w:fill="auto"/>
        <w:spacing w:before="120" w:line="240" w:lineRule="auto"/>
        <w:ind w:left="1530" w:hanging="720"/>
        <w:jc w:val="both"/>
      </w:pPr>
      <w:r w:rsidRPr="00453392">
        <w:t xml:space="preserve">“(3) There is to be at least one Deputy Registrar of Designs. </w:t>
      </w:r>
    </w:p>
    <w:p w14:paraId="430254EC" w14:textId="77777777" w:rsidR="005B1F2B" w:rsidRPr="00453392" w:rsidRDefault="0042439E" w:rsidP="00B870E2">
      <w:pPr>
        <w:pStyle w:val="BodyText1"/>
        <w:shd w:val="clear" w:color="auto" w:fill="auto"/>
        <w:tabs>
          <w:tab w:val="left" w:pos="630"/>
        </w:tabs>
        <w:spacing w:before="120" w:line="240" w:lineRule="auto"/>
        <w:ind w:left="630" w:firstLine="180"/>
        <w:jc w:val="both"/>
      </w:pPr>
      <w:r w:rsidRPr="00453392">
        <w:t>“(4) Subject to any direction by the Registrar, a Deputy Registrar has all the powers and functions of the Registrar under this Act, except the Registrar’s powers of delegation under section 8</w:t>
      </w:r>
      <w:r w:rsidRPr="00453392">
        <w:rPr>
          <w:rStyle w:val="BodytextSmallCaps"/>
        </w:rPr>
        <w:t>a.”;</w:t>
      </w:r>
    </w:p>
    <w:p w14:paraId="4B80A82B" w14:textId="64E4B882" w:rsidR="005B1F2B" w:rsidRPr="00453392" w:rsidRDefault="001E20CB" w:rsidP="00B870E2">
      <w:pPr>
        <w:pStyle w:val="BodyText1"/>
        <w:shd w:val="clear" w:color="auto" w:fill="auto"/>
        <w:spacing w:before="120" w:line="240" w:lineRule="auto"/>
        <w:ind w:firstLine="270"/>
        <w:jc w:val="both"/>
      </w:pPr>
      <w:r w:rsidRPr="001E20CB">
        <w:rPr>
          <w:b/>
        </w:rPr>
        <w:t>(b)</w:t>
      </w:r>
      <w:r>
        <w:t xml:space="preserve"> </w:t>
      </w:r>
      <w:r w:rsidR="0042439E" w:rsidRPr="00453392">
        <w:t xml:space="preserve">by omitting from subsections </w:t>
      </w:r>
      <w:r w:rsidR="0042439E" w:rsidRPr="007D7AF5">
        <w:rPr>
          <w:rStyle w:val="Bodytext105pt"/>
          <w:b w:val="0"/>
          <w:sz w:val="22"/>
          <w:szCs w:val="22"/>
        </w:rPr>
        <w:t>(5)</w:t>
      </w:r>
      <w:r w:rsidR="0042439E" w:rsidRPr="007D7AF5">
        <w:rPr>
          <w:rStyle w:val="Bodytext105pt"/>
          <w:sz w:val="22"/>
          <w:szCs w:val="22"/>
        </w:rPr>
        <w:t xml:space="preserve"> </w:t>
      </w:r>
      <w:r w:rsidR="0042439E" w:rsidRPr="007D7AF5">
        <w:t xml:space="preserve">and </w:t>
      </w:r>
      <w:r w:rsidR="0042439E" w:rsidRPr="007D7AF5">
        <w:rPr>
          <w:rStyle w:val="Bodytext105pt0"/>
          <w:b w:val="0"/>
          <w:sz w:val="22"/>
          <w:szCs w:val="22"/>
        </w:rPr>
        <w:t>(5a)</w:t>
      </w:r>
      <w:r w:rsidR="0042439E" w:rsidRPr="007D7AF5">
        <w:rPr>
          <w:rStyle w:val="Bodytext105pt0"/>
          <w:sz w:val="22"/>
          <w:szCs w:val="22"/>
        </w:rPr>
        <w:t xml:space="preserve"> </w:t>
      </w:r>
      <w:r w:rsidR="0042439E" w:rsidRPr="00453392">
        <w:t>“the Deputy” and substituting “a Deputy”;</w:t>
      </w:r>
    </w:p>
    <w:p w14:paraId="21C04992" w14:textId="45774667" w:rsidR="005B1F2B" w:rsidRPr="001E20CB" w:rsidRDefault="001E20CB" w:rsidP="00B870E2">
      <w:pPr>
        <w:pStyle w:val="BodyText1"/>
        <w:shd w:val="clear" w:color="auto" w:fill="auto"/>
        <w:spacing w:before="120" w:line="240" w:lineRule="auto"/>
        <w:ind w:firstLine="270"/>
        <w:jc w:val="both"/>
      </w:pPr>
      <w:r w:rsidRPr="003248F5">
        <w:rPr>
          <w:b/>
        </w:rPr>
        <w:t>(c)</w:t>
      </w:r>
      <w:r w:rsidRPr="001E20CB">
        <w:rPr>
          <w:b/>
        </w:rPr>
        <w:t xml:space="preserve"> </w:t>
      </w:r>
      <w:r w:rsidR="0042439E" w:rsidRPr="001E20CB">
        <w:t>by omitting subsection (5</w:t>
      </w:r>
      <w:r w:rsidR="0042439E" w:rsidRPr="007D7AF5">
        <w:rPr>
          <w:rStyle w:val="Bodytext8SmallCaps"/>
          <w:b w:val="0"/>
          <w:bCs w:val="0"/>
          <w:sz w:val="22"/>
          <w:szCs w:val="22"/>
        </w:rPr>
        <w:t>b)</w:t>
      </w:r>
      <w:r w:rsidR="0042439E" w:rsidRPr="007D7AF5">
        <w:rPr>
          <w:b/>
        </w:rPr>
        <w:t xml:space="preserve"> </w:t>
      </w:r>
      <w:r w:rsidR="0042439E" w:rsidRPr="001E20CB">
        <w:t>and substituting the following subsection:</w:t>
      </w:r>
    </w:p>
    <w:p w14:paraId="68D3389C" w14:textId="3E7D218A" w:rsidR="005B1F2B" w:rsidRPr="00453392" w:rsidRDefault="0042439E" w:rsidP="00B870E2">
      <w:pPr>
        <w:pStyle w:val="BodyText1"/>
        <w:shd w:val="clear" w:color="auto" w:fill="auto"/>
        <w:spacing w:before="120" w:line="240" w:lineRule="auto"/>
        <w:ind w:left="630" w:firstLine="180"/>
        <w:jc w:val="both"/>
      </w:pPr>
      <w:r w:rsidRPr="007D7AF5">
        <w:rPr>
          <w:rStyle w:val="Bodytext105pt0"/>
          <w:b w:val="0"/>
          <w:sz w:val="22"/>
          <w:szCs w:val="22"/>
        </w:rPr>
        <w:t xml:space="preserve">“(5b) </w:t>
      </w:r>
      <w:r w:rsidRPr="00453392">
        <w:t>Where, under this Act, the exercise of a power or function by the Registrar, or the operation of a provision of this Act, depends on the opinion, belief or state of mind of the Registrar in relation to a matter:</w:t>
      </w:r>
    </w:p>
    <w:p w14:paraId="0A2F98F5" w14:textId="77777777" w:rsidR="005B1F2B" w:rsidRPr="00453392" w:rsidRDefault="001E20CB" w:rsidP="00B870E2">
      <w:pPr>
        <w:pStyle w:val="BodyText1"/>
        <w:shd w:val="clear" w:color="auto" w:fill="auto"/>
        <w:spacing w:before="120" w:line="240" w:lineRule="auto"/>
        <w:ind w:left="1080" w:hanging="274"/>
        <w:jc w:val="both"/>
      </w:pPr>
      <w:r>
        <w:t xml:space="preserve">(a) </w:t>
      </w:r>
      <w:r w:rsidR="0042439E" w:rsidRPr="00453392">
        <w:t>that power or function may be exercised by a Deputy Registrar upon the opinion, belief or state of mind of the Deputy Registrar in relation to that matter; and</w:t>
      </w:r>
    </w:p>
    <w:p w14:paraId="5F0BB223" w14:textId="77777777" w:rsidR="005B1F2B" w:rsidRPr="00453392" w:rsidRDefault="001E20CB" w:rsidP="00B870E2">
      <w:pPr>
        <w:pStyle w:val="BodyText1"/>
        <w:shd w:val="clear" w:color="auto" w:fill="auto"/>
        <w:spacing w:before="120" w:line="240" w:lineRule="auto"/>
        <w:ind w:left="1080" w:hanging="270"/>
        <w:jc w:val="both"/>
      </w:pPr>
      <w:r>
        <w:t xml:space="preserve">(b) </w:t>
      </w:r>
      <w:r w:rsidR="0042439E" w:rsidRPr="00453392">
        <w:t>that provision may operate upon the opinion, belief or state of mind of a Deputy Registrar in relation to that matter.”.</w:t>
      </w:r>
    </w:p>
    <w:p w14:paraId="5EBDDF53" w14:textId="77777777" w:rsidR="005B1F2B" w:rsidRPr="00453392" w:rsidRDefault="0042439E" w:rsidP="00B870E2">
      <w:pPr>
        <w:pStyle w:val="BodyText1"/>
        <w:shd w:val="clear" w:color="auto" w:fill="auto"/>
        <w:spacing w:before="120" w:line="240" w:lineRule="auto"/>
        <w:ind w:firstLine="274"/>
        <w:jc w:val="both"/>
      </w:pPr>
      <w:r w:rsidRPr="001E20CB">
        <w:rPr>
          <w:b/>
        </w:rPr>
        <w:t>(2)</w:t>
      </w:r>
      <w:r w:rsidRPr="00453392">
        <w:t xml:space="preserve"> The person holding office immediately before the commencement of this section as the Deputy Registrar of Designs continues to hold office on and after that day as a Deputy Registrar of Designs under the Principal Act as amended by this Act.</w:t>
      </w:r>
    </w:p>
    <w:p w14:paraId="352D6199" w14:textId="77777777" w:rsidR="005B1F2B" w:rsidRPr="003248F5" w:rsidRDefault="001E20CB" w:rsidP="00B870E2">
      <w:pPr>
        <w:pStyle w:val="Bodytext50"/>
        <w:shd w:val="clear" w:color="auto" w:fill="auto"/>
        <w:spacing w:before="120" w:line="240" w:lineRule="auto"/>
        <w:ind w:firstLine="270"/>
        <w:jc w:val="both"/>
        <w:rPr>
          <w:i w:val="0"/>
        </w:rPr>
      </w:pPr>
      <w:r w:rsidRPr="003248F5">
        <w:rPr>
          <w:b/>
          <w:i w:val="0"/>
        </w:rPr>
        <w:t>19.</w:t>
      </w:r>
      <w:r w:rsidRPr="003248F5">
        <w:rPr>
          <w:i w:val="0"/>
        </w:rPr>
        <w:tab/>
      </w:r>
      <w:r w:rsidR="0042439E" w:rsidRPr="003248F5">
        <w:rPr>
          <w:i w:val="0"/>
        </w:rPr>
        <w:t>After section 10 of the Principal Act the following section is inserted in Part II:</w:t>
      </w:r>
    </w:p>
    <w:p w14:paraId="2905FA62" w14:textId="77777777" w:rsidR="005B1F2B" w:rsidRPr="00453392" w:rsidRDefault="0042439E" w:rsidP="003248F5">
      <w:pPr>
        <w:pStyle w:val="Bodytext60"/>
        <w:shd w:val="clear" w:color="auto" w:fill="auto"/>
        <w:spacing w:before="120" w:after="60" w:line="240" w:lineRule="auto"/>
        <w:ind w:firstLine="0"/>
        <w:jc w:val="both"/>
      </w:pPr>
      <w:r w:rsidRPr="00453392">
        <w:t>False representations about the Designs Office</w:t>
      </w:r>
    </w:p>
    <w:p w14:paraId="6563463C" w14:textId="77777777" w:rsidR="005B1F2B" w:rsidRPr="00453392" w:rsidRDefault="0042439E" w:rsidP="00723FD9">
      <w:pPr>
        <w:pStyle w:val="BodyText1"/>
        <w:shd w:val="clear" w:color="auto" w:fill="auto"/>
        <w:spacing w:before="120" w:line="240" w:lineRule="auto"/>
        <w:ind w:firstLine="270"/>
        <w:jc w:val="both"/>
      </w:pPr>
      <w:r w:rsidRPr="00453392">
        <w:t>“11. (1) A person must not use, in connection with his or her business, words that would reasonably lead to the belief that his or her office is, or is officially connected with, the Designs Office.</w:t>
      </w:r>
    </w:p>
    <w:p w14:paraId="2C8A5453" w14:textId="77777777" w:rsidR="003248F5" w:rsidRDefault="0042439E" w:rsidP="00723FD9">
      <w:pPr>
        <w:pStyle w:val="BodyText1"/>
        <w:shd w:val="clear" w:color="auto" w:fill="auto"/>
        <w:spacing w:before="120" w:line="240" w:lineRule="auto"/>
        <w:ind w:firstLine="270"/>
        <w:jc w:val="both"/>
      </w:pPr>
      <w:r w:rsidRPr="00453392">
        <w:t>Penalty: $3,000.</w:t>
      </w:r>
    </w:p>
    <w:p w14:paraId="51D1B68A" w14:textId="77777777" w:rsidR="003248F5" w:rsidRDefault="003248F5">
      <w:pPr>
        <w:rPr>
          <w:rFonts w:ascii="Times New Roman" w:eastAsia="Times New Roman" w:hAnsi="Times New Roman" w:cs="Times New Roman"/>
          <w:sz w:val="22"/>
          <w:szCs w:val="22"/>
        </w:rPr>
      </w:pPr>
      <w:r>
        <w:br w:type="page"/>
      </w:r>
    </w:p>
    <w:p w14:paraId="7554A36C" w14:textId="77777777" w:rsidR="005B1F2B" w:rsidRPr="00453392" w:rsidRDefault="0042439E" w:rsidP="00817E5B">
      <w:pPr>
        <w:pStyle w:val="BodyText1"/>
        <w:shd w:val="clear" w:color="auto" w:fill="auto"/>
        <w:spacing w:before="120" w:line="240" w:lineRule="auto"/>
        <w:ind w:firstLine="270"/>
        <w:jc w:val="both"/>
      </w:pPr>
      <w:r w:rsidRPr="00453392">
        <w:lastRenderedPageBreak/>
        <w:t>“(2) Without limiting subsection (1), a person who:</w:t>
      </w:r>
    </w:p>
    <w:p w14:paraId="4B0E5787" w14:textId="77777777" w:rsidR="005B1F2B" w:rsidRPr="00453392" w:rsidRDefault="00E9264C" w:rsidP="00817E5B">
      <w:pPr>
        <w:pStyle w:val="BodyText1"/>
        <w:shd w:val="clear" w:color="auto" w:fill="auto"/>
        <w:spacing w:before="120" w:line="240" w:lineRule="auto"/>
        <w:ind w:firstLine="270"/>
        <w:jc w:val="both"/>
      </w:pPr>
      <w:r>
        <w:t xml:space="preserve">(a) </w:t>
      </w:r>
      <w:r w:rsidR="0042439E" w:rsidRPr="00453392">
        <w:t>places, or allows to be placed, on the building in which his or her office is situated; or</w:t>
      </w:r>
    </w:p>
    <w:p w14:paraId="0040A219" w14:textId="77777777" w:rsidR="005B1F2B" w:rsidRPr="00453392" w:rsidRDefault="00E9264C" w:rsidP="00817E5B">
      <w:pPr>
        <w:pStyle w:val="BodyText1"/>
        <w:shd w:val="clear" w:color="auto" w:fill="auto"/>
        <w:spacing w:before="120" w:line="240" w:lineRule="auto"/>
        <w:ind w:firstLine="270"/>
        <w:jc w:val="both"/>
      </w:pPr>
      <w:r>
        <w:t xml:space="preserve">(b) </w:t>
      </w:r>
      <w:r w:rsidR="0042439E" w:rsidRPr="00453392">
        <w:t>uses when advertising his or her office or business; or</w:t>
      </w:r>
    </w:p>
    <w:p w14:paraId="4A975A92" w14:textId="77777777" w:rsidR="005B1F2B" w:rsidRPr="00453392" w:rsidRDefault="00E9264C" w:rsidP="00817E5B">
      <w:pPr>
        <w:pStyle w:val="BodyText1"/>
        <w:shd w:val="clear" w:color="auto" w:fill="auto"/>
        <w:spacing w:before="120" w:line="240" w:lineRule="auto"/>
        <w:ind w:firstLine="270"/>
        <w:jc w:val="both"/>
      </w:pPr>
      <w:r>
        <w:t xml:space="preserve">(c) </w:t>
      </w:r>
      <w:r w:rsidR="0042439E" w:rsidRPr="00453392">
        <w:t>places on a document, as a description of his or her office or business;</w:t>
      </w:r>
    </w:p>
    <w:p w14:paraId="2B7A6371" w14:textId="77777777" w:rsidR="005B1F2B" w:rsidRPr="00453392" w:rsidRDefault="0042439E" w:rsidP="00817E5B">
      <w:pPr>
        <w:pStyle w:val="BodyText1"/>
        <w:shd w:val="clear" w:color="auto" w:fill="auto"/>
        <w:spacing w:before="120" w:line="240" w:lineRule="auto"/>
        <w:ind w:firstLine="0"/>
        <w:jc w:val="both"/>
      </w:pPr>
      <w:r w:rsidRPr="00453392">
        <w:t>the words ‘Office for registering designs’, or words of similar import, whether alone or together with other words, is guilty of an offence against that subsection.”.</w:t>
      </w:r>
    </w:p>
    <w:p w14:paraId="1145A418" w14:textId="77777777" w:rsidR="005B1F2B" w:rsidRPr="00E9264C" w:rsidRDefault="00E9264C" w:rsidP="00817E5B">
      <w:pPr>
        <w:pStyle w:val="Bodytext50"/>
        <w:shd w:val="clear" w:color="auto" w:fill="auto"/>
        <w:spacing w:before="120" w:line="240" w:lineRule="auto"/>
        <w:ind w:firstLine="270"/>
        <w:jc w:val="both"/>
        <w:rPr>
          <w:i w:val="0"/>
        </w:rPr>
      </w:pPr>
      <w:r w:rsidRPr="00E9264C">
        <w:rPr>
          <w:b/>
          <w:i w:val="0"/>
        </w:rPr>
        <w:t>20.</w:t>
      </w:r>
      <w:r w:rsidRPr="00E9264C">
        <w:rPr>
          <w:i w:val="0"/>
        </w:rPr>
        <w:tab/>
      </w:r>
      <w:r w:rsidR="0042439E" w:rsidRPr="00E9264C">
        <w:rPr>
          <w:i w:val="0"/>
        </w:rPr>
        <w:t>After section 20 of the Principal Act the following section is inserted:</w:t>
      </w:r>
    </w:p>
    <w:p w14:paraId="37B4EF7B" w14:textId="77777777" w:rsidR="005B1F2B" w:rsidRPr="00453392" w:rsidRDefault="0042439E" w:rsidP="00E9264C">
      <w:pPr>
        <w:pStyle w:val="Bodytext60"/>
        <w:shd w:val="clear" w:color="auto" w:fill="auto"/>
        <w:spacing w:before="120" w:after="60" w:line="240" w:lineRule="auto"/>
        <w:ind w:firstLine="0"/>
        <w:jc w:val="both"/>
      </w:pPr>
      <w:r w:rsidRPr="00453392">
        <w:t>Withdrawal of application</w:t>
      </w:r>
    </w:p>
    <w:p w14:paraId="33541574" w14:textId="77777777" w:rsidR="005B1F2B" w:rsidRPr="00453392" w:rsidRDefault="0042439E" w:rsidP="00817E5B">
      <w:pPr>
        <w:pStyle w:val="BodyText1"/>
        <w:shd w:val="clear" w:color="auto" w:fill="auto"/>
        <w:spacing w:before="120" w:line="240" w:lineRule="auto"/>
        <w:ind w:firstLine="270"/>
        <w:jc w:val="both"/>
      </w:pPr>
      <w:r w:rsidRPr="00453392">
        <w:rPr>
          <w:rStyle w:val="Bodytext105pt0"/>
          <w:sz w:val="22"/>
          <w:szCs w:val="22"/>
        </w:rPr>
        <w:t xml:space="preserve">“20a. (1) </w:t>
      </w:r>
      <w:r w:rsidRPr="00453392">
        <w:t>An application for the registration of a design is to be treated as having been withdrawn if, and only if, the applicant lodges at the Designs Office a written notice of withdrawal signed by the applicant.</w:t>
      </w:r>
    </w:p>
    <w:p w14:paraId="3BC7DFD4" w14:textId="77777777" w:rsidR="005B1F2B" w:rsidRPr="00453392" w:rsidRDefault="0042439E" w:rsidP="00022743">
      <w:pPr>
        <w:pStyle w:val="BodyText1"/>
        <w:shd w:val="clear" w:color="auto" w:fill="auto"/>
        <w:spacing w:before="120" w:line="240" w:lineRule="auto"/>
        <w:ind w:firstLine="270"/>
        <w:jc w:val="both"/>
      </w:pPr>
      <w:r w:rsidRPr="00453392">
        <w:t>“(2) A written notice of withdrawal may be lodged at the Designs Office by leaving it at, or delivering it by post to, the Designs Office or a sub</w:t>
      </w:r>
      <w:r w:rsidR="00B57278">
        <w:t xml:space="preserve"> </w:t>
      </w:r>
      <w:r w:rsidRPr="00453392">
        <w:t>office.”.</w:t>
      </w:r>
    </w:p>
    <w:p w14:paraId="7DE295F0" w14:textId="77777777" w:rsidR="005B1F2B" w:rsidRPr="00E9264C" w:rsidRDefault="00E9264C" w:rsidP="00E9264C">
      <w:pPr>
        <w:pStyle w:val="Bodytext50"/>
        <w:shd w:val="clear" w:color="auto" w:fill="auto"/>
        <w:spacing w:before="120" w:line="240" w:lineRule="auto"/>
        <w:ind w:firstLine="270"/>
        <w:jc w:val="both"/>
        <w:rPr>
          <w:i w:val="0"/>
        </w:rPr>
      </w:pPr>
      <w:r w:rsidRPr="00E9264C">
        <w:rPr>
          <w:b/>
          <w:i w:val="0"/>
        </w:rPr>
        <w:t>21.</w:t>
      </w:r>
      <w:r w:rsidRPr="00E9264C">
        <w:rPr>
          <w:b/>
          <w:i w:val="0"/>
        </w:rPr>
        <w:tab/>
      </w:r>
      <w:r w:rsidR="0042439E" w:rsidRPr="00E9264C">
        <w:rPr>
          <w:i w:val="0"/>
        </w:rPr>
        <w:t>Before section 21 of the Principal Act the following section is inserted:</w:t>
      </w:r>
    </w:p>
    <w:p w14:paraId="789F14CA" w14:textId="77777777" w:rsidR="005B1F2B" w:rsidRPr="00453392" w:rsidRDefault="0042439E" w:rsidP="00E9264C">
      <w:pPr>
        <w:pStyle w:val="Bodytext60"/>
        <w:shd w:val="clear" w:color="auto" w:fill="auto"/>
        <w:spacing w:before="120" w:after="60" w:line="240" w:lineRule="auto"/>
        <w:ind w:firstLine="0"/>
        <w:jc w:val="both"/>
      </w:pPr>
      <w:r w:rsidRPr="00453392">
        <w:t>Persons claiming under assignment etc.</w:t>
      </w:r>
    </w:p>
    <w:p w14:paraId="09ED8C49" w14:textId="77777777" w:rsidR="005B1F2B" w:rsidRPr="00453392" w:rsidRDefault="0042439E" w:rsidP="00817E5B">
      <w:pPr>
        <w:pStyle w:val="BodyText1"/>
        <w:shd w:val="clear" w:color="auto" w:fill="auto"/>
        <w:spacing w:before="120" w:line="240" w:lineRule="auto"/>
        <w:ind w:firstLine="270"/>
        <w:jc w:val="both"/>
      </w:pPr>
      <w:r w:rsidRPr="00453392">
        <w:rPr>
          <w:rStyle w:val="Bodytext105pt0"/>
          <w:sz w:val="22"/>
          <w:szCs w:val="22"/>
        </w:rPr>
        <w:t xml:space="preserve">“20b. </w:t>
      </w:r>
      <w:r w:rsidRPr="00453392">
        <w:t>(1) Where, before a design is registered on an application for registration, a person would, if the design were then registered, be entitled under an assignment or agreement, or by operation of law, to:</w:t>
      </w:r>
    </w:p>
    <w:p w14:paraId="792B8C94" w14:textId="77777777" w:rsidR="005B1F2B" w:rsidRPr="00453392" w:rsidRDefault="00E9264C" w:rsidP="00817E5B">
      <w:pPr>
        <w:pStyle w:val="BodyText1"/>
        <w:shd w:val="clear" w:color="auto" w:fill="auto"/>
        <w:spacing w:before="120" w:line="240" w:lineRule="auto"/>
        <w:ind w:firstLine="270"/>
        <w:jc w:val="both"/>
      </w:pPr>
      <w:r>
        <w:t xml:space="preserve">(a) </w:t>
      </w:r>
      <w:r w:rsidR="0042439E" w:rsidRPr="00453392">
        <w:t>the registered design or an interest in it; or</w:t>
      </w:r>
    </w:p>
    <w:p w14:paraId="16BD1596" w14:textId="77777777" w:rsidR="005B1F2B" w:rsidRPr="00453392" w:rsidRDefault="00E9264C" w:rsidP="00817E5B">
      <w:pPr>
        <w:pStyle w:val="BodyText1"/>
        <w:shd w:val="clear" w:color="auto" w:fill="auto"/>
        <w:spacing w:before="120" w:line="240" w:lineRule="auto"/>
        <w:ind w:firstLine="270"/>
        <w:jc w:val="both"/>
      </w:pPr>
      <w:r>
        <w:t xml:space="preserve">(b) </w:t>
      </w:r>
      <w:r w:rsidR="0042439E" w:rsidRPr="00453392">
        <w:t>an undivided share in the registered design or in such an interest;</w:t>
      </w:r>
    </w:p>
    <w:p w14:paraId="6EF1CCDE" w14:textId="77777777" w:rsidR="005B1F2B" w:rsidRPr="00453392" w:rsidRDefault="0042439E" w:rsidP="00817E5B">
      <w:pPr>
        <w:pStyle w:val="BodyText1"/>
        <w:shd w:val="clear" w:color="auto" w:fill="auto"/>
        <w:spacing w:before="120" w:line="240" w:lineRule="auto"/>
        <w:ind w:firstLine="0"/>
        <w:jc w:val="both"/>
      </w:pPr>
      <w:r w:rsidRPr="00453392">
        <w:t>the Registrar may, on a request made by the person in accordance with the regulations, direct that the application proceed in the name of the person, or in the name of the person and the applicant or the other joint applicant or applicants, as the case requires.</w:t>
      </w:r>
    </w:p>
    <w:p w14:paraId="4D4D5563" w14:textId="77777777" w:rsidR="005B1F2B" w:rsidRPr="00453392" w:rsidRDefault="0042439E" w:rsidP="00817E5B">
      <w:pPr>
        <w:pStyle w:val="BodyText1"/>
        <w:shd w:val="clear" w:color="auto" w:fill="auto"/>
        <w:spacing w:before="120" w:line="240" w:lineRule="auto"/>
        <w:ind w:firstLine="270"/>
        <w:jc w:val="both"/>
      </w:pPr>
      <w:r w:rsidRPr="00453392">
        <w:t>“(2) Where the Registrar gives a direction:</w:t>
      </w:r>
    </w:p>
    <w:p w14:paraId="2AD190CE" w14:textId="77777777" w:rsidR="005B1F2B" w:rsidRPr="00453392" w:rsidRDefault="00022743" w:rsidP="00817E5B">
      <w:pPr>
        <w:pStyle w:val="BodyText1"/>
        <w:shd w:val="clear" w:color="auto" w:fill="auto"/>
        <w:spacing w:before="120" w:line="240" w:lineRule="auto"/>
        <w:ind w:firstLine="270"/>
        <w:jc w:val="both"/>
      </w:pPr>
      <w:r>
        <w:t xml:space="preserve">(a) </w:t>
      </w:r>
      <w:r w:rsidR="0042439E" w:rsidRPr="00453392">
        <w:t>the person is to be taken to be the applicant or a joint applicant, as the case requires; and</w:t>
      </w:r>
    </w:p>
    <w:p w14:paraId="44AD0082" w14:textId="77777777" w:rsidR="00022743" w:rsidRDefault="00022743" w:rsidP="00817E5B">
      <w:pPr>
        <w:pStyle w:val="BodyText1"/>
        <w:shd w:val="clear" w:color="auto" w:fill="auto"/>
        <w:spacing w:before="120" w:line="240" w:lineRule="auto"/>
        <w:ind w:left="540" w:hanging="270"/>
        <w:jc w:val="both"/>
      </w:pPr>
      <w:r>
        <w:t xml:space="preserve">(b) </w:t>
      </w:r>
      <w:r w:rsidR="0042439E" w:rsidRPr="00453392">
        <w:t>the application for registration is to be taken to have been amended so that the person becomes the applicant, or a joint applicant, as the case requires.”.</w:t>
      </w:r>
    </w:p>
    <w:p w14:paraId="3BF9549E" w14:textId="77777777" w:rsidR="00022743" w:rsidRDefault="00022743">
      <w:pPr>
        <w:rPr>
          <w:rFonts w:ascii="Times New Roman" w:eastAsia="Times New Roman" w:hAnsi="Times New Roman" w:cs="Times New Roman"/>
          <w:sz w:val="22"/>
          <w:szCs w:val="22"/>
        </w:rPr>
      </w:pPr>
      <w:r>
        <w:br w:type="page"/>
      </w:r>
    </w:p>
    <w:p w14:paraId="672FFF9F" w14:textId="73D032EB" w:rsidR="005B1F2B" w:rsidRPr="007B0034" w:rsidRDefault="007B0034" w:rsidP="007B0034">
      <w:pPr>
        <w:pStyle w:val="Bodytext50"/>
        <w:shd w:val="clear" w:color="auto" w:fill="auto"/>
        <w:spacing w:before="120" w:line="240" w:lineRule="auto"/>
        <w:ind w:firstLine="270"/>
        <w:jc w:val="both"/>
        <w:rPr>
          <w:i w:val="0"/>
        </w:rPr>
      </w:pPr>
      <w:r w:rsidRPr="007B0034">
        <w:rPr>
          <w:b/>
          <w:i w:val="0"/>
        </w:rPr>
        <w:lastRenderedPageBreak/>
        <w:t>22.</w:t>
      </w:r>
      <w:r w:rsidRPr="007B0034">
        <w:rPr>
          <w:b/>
          <w:i w:val="0"/>
        </w:rPr>
        <w:tab/>
      </w:r>
      <w:r w:rsidR="0042439E" w:rsidRPr="007B0034">
        <w:rPr>
          <w:i w:val="0"/>
        </w:rPr>
        <w:t>Sections 27</w:t>
      </w:r>
      <w:r w:rsidR="0042439E" w:rsidRPr="007B0034">
        <w:rPr>
          <w:rStyle w:val="BodytextSmallCaps"/>
          <w:i w:val="0"/>
        </w:rPr>
        <w:t>b</w:t>
      </w:r>
      <w:r w:rsidR="0042439E" w:rsidRPr="007B0034">
        <w:rPr>
          <w:i w:val="0"/>
        </w:rPr>
        <w:t xml:space="preserve"> and 27</w:t>
      </w:r>
      <w:r w:rsidR="0042439E" w:rsidRPr="007D7AF5">
        <w:rPr>
          <w:i w:val="0"/>
          <w:smallCaps/>
        </w:rPr>
        <w:t>c</w:t>
      </w:r>
      <w:r w:rsidR="0042439E" w:rsidRPr="007B0034">
        <w:rPr>
          <w:i w:val="0"/>
        </w:rPr>
        <w:t xml:space="preserve"> of the Principal Act are repealed and the following section is substituted:</w:t>
      </w:r>
    </w:p>
    <w:p w14:paraId="376E68E1" w14:textId="77777777" w:rsidR="005B1F2B" w:rsidRPr="00453392" w:rsidRDefault="0042439E" w:rsidP="007B0034">
      <w:pPr>
        <w:pStyle w:val="Bodytext60"/>
        <w:shd w:val="clear" w:color="auto" w:fill="auto"/>
        <w:spacing w:before="120" w:after="60" w:line="240" w:lineRule="auto"/>
        <w:ind w:firstLine="0"/>
        <w:jc w:val="both"/>
      </w:pPr>
      <w:r w:rsidRPr="00453392">
        <w:t>Extensions of time</w:t>
      </w:r>
    </w:p>
    <w:p w14:paraId="21BA4BB8" w14:textId="77777777" w:rsidR="005B1F2B" w:rsidRPr="00453392" w:rsidRDefault="0042439E" w:rsidP="001250D1">
      <w:pPr>
        <w:pStyle w:val="BodyText1"/>
        <w:shd w:val="clear" w:color="auto" w:fill="auto"/>
        <w:spacing w:before="120" w:line="240" w:lineRule="auto"/>
        <w:ind w:firstLine="270"/>
        <w:jc w:val="both"/>
      </w:pPr>
      <w:r w:rsidRPr="00453392">
        <w:rPr>
          <w:rStyle w:val="BodytextSmallCaps"/>
        </w:rPr>
        <w:t>“27b.</w:t>
      </w:r>
      <w:r w:rsidRPr="00453392">
        <w:t xml:space="preserve"> (1) Where, because of an error or omission by the Registrar, a Deputy Registrar, or a person employed in the Designs Office, a relevant act that is required to be done within a certain time is not, or cannot be, done within that time, the Registrar must extend the time for doing the act.</w:t>
      </w:r>
    </w:p>
    <w:p w14:paraId="02F78C5E" w14:textId="77777777" w:rsidR="005B1F2B" w:rsidRPr="00453392" w:rsidRDefault="0042439E" w:rsidP="001250D1">
      <w:pPr>
        <w:pStyle w:val="BodyText1"/>
        <w:shd w:val="clear" w:color="auto" w:fill="auto"/>
        <w:spacing w:before="120" w:line="240" w:lineRule="auto"/>
        <w:ind w:firstLine="270"/>
        <w:jc w:val="both"/>
      </w:pPr>
      <w:r w:rsidRPr="00453392">
        <w:t>“(2) Where, because of:</w:t>
      </w:r>
    </w:p>
    <w:p w14:paraId="6DD0A04D" w14:textId="77777777" w:rsidR="005B1F2B" w:rsidRPr="00453392" w:rsidRDefault="007B0034" w:rsidP="001250D1">
      <w:pPr>
        <w:pStyle w:val="BodyText1"/>
        <w:shd w:val="clear" w:color="auto" w:fill="auto"/>
        <w:spacing w:before="120" w:line="240" w:lineRule="auto"/>
        <w:ind w:firstLine="270"/>
        <w:jc w:val="both"/>
      </w:pPr>
      <w:r>
        <w:t xml:space="preserve">(a) </w:t>
      </w:r>
      <w:r w:rsidR="0042439E" w:rsidRPr="00453392">
        <w:t>an error or omission by the person concerned, or by his or her agent; or</w:t>
      </w:r>
    </w:p>
    <w:p w14:paraId="77A2A5FA" w14:textId="77777777" w:rsidR="005B1F2B" w:rsidRPr="00453392" w:rsidRDefault="007B0034" w:rsidP="001250D1">
      <w:pPr>
        <w:pStyle w:val="BodyText1"/>
        <w:shd w:val="clear" w:color="auto" w:fill="auto"/>
        <w:spacing w:before="120" w:line="240" w:lineRule="auto"/>
        <w:ind w:firstLine="270"/>
        <w:jc w:val="both"/>
      </w:pPr>
      <w:r>
        <w:t xml:space="preserve">(b) </w:t>
      </w:r>
      <w:r w:rsidR="0042439E" w:rsidRPr="00453392">
        <w:t>circumstances beyond the control of the person concerned;</w:t>
      </w:r>
    </w:p>
    <w:p w14:paraId="35C67044" w14:textId="77777777" w:rsidR="005B1F2B" w:rsidRPr="00453392" w:rsidRDefault="0042439E" w:rsidP="001250D1">
      <w:pPr>
        <w:pStyle w:val="BodyText1"/>
        <w:shd w:val="clear" w:color="auto" w:fill="auto"/>
        <w:spacing w:before="120" w:line="240" w:lineRule="auto"/>
        <w:ind w:firstLine="0"/>
        <w:jc w:val="both"/>
      </w:pPr>
      <w:r w:rsidRPr="00453392">
        <w:t>a relevant act that is required to be done within a certain time is not, or cannot be, done within that time, the Registrar may, on application made by the person concerned in accordance with the regulations, extend the time for doing the act.</w:t>
      </w:r>
    </w:p>
    <w:p w14:paraId="18CDB1B4" w14:textId="77777777" w:rsidR="005B1F2B" w:rsidRPr="00453392" w:rsidRDefault="0042439E" w:rsidP="001250D1">
      <w:pPr>
        <w:pStyle w:val="BodyText1"/>
        <w:shd w:val="clear" w:color="auto" w:fill="auto"/>
        <w:spacing w:before="120" w:line="240" w:lineRule="auto"/>
        <w:ind w:firstLine="270"/>
        <w:jc w:val="both"/>
      </w:pPr>
      <w:r w:rsidRPr="00453392">
        <w:t>“(3) The time allowed for doing a relevant act may be extended, whether before or after that time has expired.</w:t>
      </w:r>
    </w:p>
    <w:p w14:paraId="2627076E" w14:textId="77777777" w:rsidR="005B1F2B" w:rsidRPr="00453392" w:rsidRDefault="0042439E" w:rsidP="001250D1">
      <w:pPr>
        <w:pStyle w:val="BodyText1"/>
        <w:shd w:val="clear" w:color="auto" w:fill="auto"/>
        <w:spacing w:before="120" w:line="240" w:lineRule="auto"/>
        <w:ind w:firstLine="270"/>
        <w:jc w:val="both"/>
      </w:pPr>
      <w:r w:rsidRPr="00453392">
        <w:t xml:space="preserve">“(4) Where an application is made for an extension of time for more than 3 months, the Registrar must advertise the application in the </w:t>
      </w:r>
      <w:r w:rsidRPr="00453392">
        <w:rPr>
          <w:rStyle w:val="BodytextItalic"/>
        </w:rPr>
        <w:t>Official Journal.</w:t>
      </w:r>
    </w:p>
    <w:p w14:paraId="4254D3EA" w14:textId="77777777" w:rsidR="005B1F2B" w:rsidRPr="00453392" w:rsidRDefault="0042439E" w:rsidP="001250D1">
      <w:pPr>
        <w:pStyle w:val="BodyText1"/>
        <w:shd w:val="clear" w:color="auto" w:fill="auto"/>
        <w:spacing w:before="120" w:line="240" w:lineRule="auto"/>
        <w:ind w:firstLine="270"/>
        <w:jc w:val="both"/>
      </w:pPr>
      <w:r w:rsidRPr="00453392">
        <w:t>“(5) A person may, as prescribed, oppose the granting of the application.</w:t>
      </w:r>
    </w:p>
    <w:p w14:paraId="4B528063" w14:textId="77777777" w:rsidR="005B1F2B" w:rsidRPr="00453392" w:rsidRDefault="0042439E" w:rsidP="001250D1">
      <w:pPr>
        <w:pStyle w:val="BodyText1"/>
        <w:shd w:val="clear" w:color="auto" w:fill="auto"/>
        <w:spacing w:before="120" w:line="240" w:lineRule="auto"/>
        <w:ind w:firstLine="270"/>
        <w:jc w:val="both"/>
      </w:pPr>
      <w:r w:rsidRPr="00453392">
        <w:t>“(6) Where:</w:t>
      </w:r>
    </w:p>
    <w:p w14:paraId="371441A3" w14:textId="77777777" w:rsidR="005B1F2B" w:rsidRPr="00453392" w:rsidRDefault="00114945" w:rsidP="001250D1">
      <w:pPr>
        <w:pStyle w:val="BodyText1"/>
        <w:shd w:val="clear" w:color="auto" w:fill="auto"/>
        <w:spacing w:before="120" w:line="240" w:lineRule="auto"/>
        <w:ind w:left="548" w:hanging="274"/>
        <w:jc w:val="both"/>
      </w:pPr>
      <w:r>
        <w:t xml:space="preserve">(a) </w:t>
      </w:r>
      <w:r w:rsidR="0042439E" w:rsidRPr="00453392">
        <w:t>an application for registration of a design lapses, or the registration of a design ceases to be in force, because of a failure to do one or more relevant acts within the time allowed; and</w:t>
      </w:r>
    </w:p>
    <w:p w14:paraId="1F26E4BB" w14:textId="77777777" w:rsidR="005B1F2B" w:rsidRPr="00453392" w:rsidRDefault="00114945" w:rsidP="001250D1">
      <w:pPr>
        <w:pStyle w:val="BodyText1"/>
        <w:shd w:val="clear" w:color="auto" w:fill="auto"/>
        <w:spacing w:before="120" w:line="240" w:lineRule="auto"/>
        <w:ind w:firstLine="270"/>
        <w:jc w:val="both"/>
      </w:pPr>
      <w:r>
        <w:t xml:space="preserve">(b) </w:t>
      </w:r>
      <w:r w:rsidR="0042439E" w:rsidRPr="00453392">
        <w:t>the time for doing that act or those acts is extended;</w:t>
      </w:r>
    </w:p>
    <w:p w14:paraId="32219D98" w14:textId="77777777" w:rsidR="005B1F2B" w:rsidRPr="00453392" w:rsidRDefault="0042439E" w:rsidP="001250D1">
      <w:pPr>
        <w:pStyle w:val="BodyText1"/>
        <w:shd w:val="clear" w:color="auto" w:fill="auto"/>
        <w:spacing w:before="120" w:line="240" w:lineRule="auto"/>
        <w:ind w:firstLine="0"/>
        <w:jc w:val="both"/>
      </w:pPr>
      <w:r w:rsidRPr="00453392">
        <w:t>the application or registration must be treated as having been restored on the day on which the extension, or the last of the extensions, is granted.</w:t>
      </w:r>
    </w:p>
    <w:p w14:paraId="4EA7AAE2" w14:textId="77777777" w:rsidR="005B1F2B" w:rsidRPr="00453392" w:rsidRDefault="0042439E" w:rsidP="001250D1">
      <w:pPr>
        <w:pStyle w:val="BodyText1"/>
        <w:shd w:val="clear" w:color="auto" w:fill="auto"/>
        <w:spacing w:before="120" w:line="240" w:lineRule="auto"/>
        <w:ind w:firstLine="270"/>
        <w:jc w:val="both"/>
      </w:pPr>
      <w:r w:rsidRPr="00453392">
        <w:t>“(7) Where an extension of time is granted for doing a relevant act, the prescribed provisions have effect for the protection or compensation of persons who availed themselves (or took definite steps by way of contract or otherwise to avail themselves) of the design concerned because of the failure to do the relevant act within the time allowed, the lapsing of the application or the ceasing of the registration, as the case may be.</w:t>
      </w:r>
    </w:p>
    <w:p w14:paraId="115371B4" w14:textId="77777777" w:rsidR="005B1F2B" w:rsidRPr="00453392" w:rsidRDefault="0042439E" w:rsidP="001250D1">
      <w:pPr>
        <w:pStyle w:val="BodyText1"/>
        <w:shd w:val="clear" w:color="auto" w:fill="auto"/>
        <w:spacing w:before="120" w:line="240" w:lineRule="auto"/>
        <w:ind w:firstLine="270"/>
        <w:jc w:val="both"/>
      </w:pPr>
      <w:r w:rsidRPr="00453392">
        <w:t>“(8) Infringement proceedings cannot be brought in respect of an infringement committed between the day on which the registration of a design ceases to be in force and the day on which the registration is restored.</w:t>
      </w:r>
    </w:p>
    <w:p w14:paraId="493DB273" w14:textId="77777777" w:rsidR="005B1F2B" w:rsidRPr="00453392" w:rsidRDefault="0042439E" w:rsidP="001250D1">
      <w:pPr>
        <w:pStyle w:val="BodyText1"/>
        <w:shd w:val="clear" w:color="auto" w:fill="auto"/>
        <w:spacing w:before="120" w:line="240" w:lineRule="auto"/>
        <w:ind w:firstLine="270"/>
        <w:jc w:val="both"/>
      </w:pPr>
      <w:r w:rsidRPr="00453392">
        <w:t>“(9) Where:</w:t>
      </w:r>
    </w:p>
    <w:p w14:paraId="5EF3B81F" w14:textId="77777777" w:rsidR="005B1F2B" w:rsidRPr="00453392" w:rsidRDefault="00D16535" w:rsidP="001250D1">
      <w:pPr>
        <w:pStyle w:val="BodyText1"/>
        <w:shd w:val="clear" w:color="auto" w:fill="auto"/>
        <w:spacing w:before="120" w:line="240" w:lineRule="auto"/>
        <w:ind w:left="548" w:hanging="274"/>
        <w:jc w:val="both"/>
      </w:pPr>
      <w:r>
        <w:t xml:space="preserve">(a) </w:t>
      </w:r>
      <w:r w:rsidR="0042439E" w:rsidRPr="00453392">
        <w:t>the registration of a design is restored under this section; and</w:t>
      </w:r>
    </w:p>
    <w:p w14:paraId="46EB6F01" w14:textId="77777777" w:rsidR="00D16535" w:rsidRDefault="00D16535" w:rsidP="001250D1">
      <w:pPr>
        <w:pStyle w:val="BodyText1"/>
        <w:shd w:val="clear" w:color="auto" w:fill="auto"/>
        <w:spacing w:before="120" w:line="240" w:lineRule="auto"/>
        <w:ind w:left="548" w:hanging="274"/>
        <w:jc w:val="both"/>
      </w:pPr>
      <w:r>
        <w:t xml:space="preserve">(b) </w:t>
      </w:r>
      <w:r w:rsidR="0042439E" w:rsidRPr="00453392">
        <w:t>the design was the original design, within the meaning of section</w:t>
      </w:r>
    </w:p>
    <w:p w14:paraId="510E48DD" w14:textId="77777777" w:rsidR="00D16535" w:rsidRDefault="00D16535">
      <w:pPr>
        <w:rPr>
          <w:rFonts w:ascii="Times New Roman" w:eastAsia="Times New Roman" w:hAnsi="Times New Roman" w:cs="Times New Roman"/>
          <w:sz w:val="22"/>
          <w:szCs w:val="22"/>
        </w:rPr>
      </w:pPr>
      <w:r>
        <w:br w:type="page"/>
      </w:r>
    </w:p>
    <w:p w14:paraId="2C0E1569" w14:textId="77777777" w:rsidR="00286AE5" w:rsidRPr="00221133" w:rsidRDefault="0042439E" w:rsidP="001250D1">
      <w:pPr>
        <w:pStyle w:val="Bodytext80"/>
        <w:shd w:val="clear" w:color="auto" w:fill="auto"/>
        <w:spacing w:before="120" w:line="240" w:lineRule="auto"/>
        <w:ind w:left="810" w:firstLine="0"/>
        <w:rPr>
          <w:b w:val="0"/>
          <w:sz w:val="22"/>
          <w:szCs w:val="22"/>
        </w:rPr>
      </w:pPr>
      <w:r w:rsidRPr="001250D1">
        <w:rPr>
          <w:rStyle w:val="Bodytext8SmallCaps"/>
          <w:bCs/>
          <w:sz w:val="22"/>
          <w:szCs w:val="22"/>
        </w:rPr>
        <w:lastRenderedPageBreak/>
        <w:t>25d</w:t>
      </w:r>
      <w:r w:rsidRPr="00453392">
        <w:rPr>
          <w:rStyle w:val="Bodytext8SmallCaps"/>
          <w:b/>
          <w:bCs/>
          <w:sz w:val="22"/>
          <w:szCs w:val="22"/>
        </w:rPr>
        <w:t>,</w:t>
      </w:r>
      <w:r w:rsidRPr="00453392">
        <w:rPr>
          <w:sz w:val="22"/>
          <w:szCs w:val="22"/>
        </w:rPr>
        <w:t xml:space="preserve"> </w:t>
      </w:r>
      <w:r w:rsidRPr="00221133">
        <w:rPr>
          <w:b w:val="0"/>
          <w:sz w:val="22"/>
          <w:szCs w:val="22"/>
        </w:rPr>
        <w:t>in relation to another design (in this subsection called</w:t>
      </w:r>
      <w:r w:rsidRPr="00453392">
        <w:rPr>
          <w:sz w:val="22"/>
          <w:szCs w:val="22"/>
        </w:rPr>
        <w:t xml:space="preserve"> </w:t>
      </w:r>
      <w:r w:rsidRPr="00453392">
        <w:rPr>
          <w:rStyle w:val="Bodytext811pt0"/>
        </w:rPr>
        <w:t>‘</w:t>
      </w:r>
      <w:r w:rsidRPr="00286AE5">
        <w:rPr>
          <w:rStyle w:val="Bodytext811pt0"/>
          <w:b/>
        </w:rPr>
        <w:t>the second design’</w:t>
      </w:r>
      <w:r w:rsidRPr="00453392">
        <w:rPr>
          <w:rStyle w:val="Bodytext811pt0"/>
        </w:rPr>
        <w:t xml:space="preserve">) </w:t>
      </w:r>
      <w:r w:rsidRPr="00221133">
        <w:rPr>
          <w:b w:val="0"/>
          <w:sz w:val="22"/>
          <w:szCs w:val="22"/>
        </w:rPr>
        <w:t>to which that section</w:t>
      </w:r>
      <w:r w:rsidRPr="00453392">
        <w:rPr>
          <w:sz w:val="22"/>
          <w:szCs w:val="22"/>
        </w:rPr>
        <w:t xml:space="preserve"> </w:t>
      </w:r>
      <w:r w:rsidRPr="00221133">
        <w:rPr>
          <w:b w:val="0"/>
          <w:sz w:val="22"/>
          <w:szCs w:val="22"/>
        </w:rPr>
        <w:t>applied;</w:t>
      </w:r>
    </w:p>
    <w:p w14:paraId="33582FCB" w14:textId="77777777" w:rsidR="005B1F2B" w:rsidRPr="00221133" w:rsidRDefault="0042439E" w:rsidP="001250D1">
      <w:pPr>
        <w:pStyle w:val="Bodytext80"/>
        <w:shd w:val="clear" w:color="auto" w:fill="auto"/>
        <w:spacing w:before="120" w:line="240" w:lineRule="auto"/>
        <w:ind w:firstLine="0"/>
        <w:rPr>
          <w:b w:val="0"/>
          <w:sz w:val="22"/>
          <w:szCs w:val="22"/>
        </w:rPr>
      </w:pPr>
      <w:r w:rsidRPr="00221133">
        <w:rPr>
          <w:b w:val="0"/>
          <w:sz w:val="22"/>
          <w:szCs w:val="22"/>
        </w:rPr>
        <w:t xml:space="preserve"> the registration of the second design is restored and:</w:t>
      </w:r>
    </w:p>
    <w:p w14:paraId="592E3FA2" w14:textId="77777777" w:rsidR="005B1F2B" w:rsidRPr="00453392" w:rsidRDefault="00221133" w:rsidP="001250D1">
      <w:pPr>
        <w:pStyle w:val="BodyText1"/>
        <w:shd w:val="clear" w:color="auto" w:fill="auto"/>
        <w:spacing w:before="120" w:line="240" w:lineRule="auto"/>
        <w:ind w:left="548" w:hanging="274"/>
        <w:jc w:val="both"/>
      </w:pPr>
      <w:r>
        <w:t xml:space="preserve">(c) </w:t>
      </w:r>
      <w:r w:rsidR="0042439E" w:rsidRPr="00453392">
        <w:t>that section again applies to the second design; and</w:t>
      </w:r>
    </w:p>
    <w:p w14:paraId="5E4C0F3A" w14:textId="77777777" w:rsidR="005B1F2B" w:rsidRPr="00453392" w:rsidRDefault="00221133" w:rsidP="001250D1">
      <w:pPr>
        <w:pStyle w:val="BodyText1"/>
        <w:shd w:val="clear" w:color="auto" w:fill="auto"/>
        <w:spacing w:before="120" w:line="240" w:lineRule="auto"/>
        <w:ind w:left="548" w:hanging="274"/>
        <w:jc w:val="both"/>
      </w:pPr>
      <w:r>
        <w:t xml:space="preserve">(d) </w:t>
      </w:r>
      <w:r w:rsidR="0042439E" w:rsidRPr="00453392">
        <w:t>the design mentioned in paragraph (a) again becomes the original design in relation to the second design.</w:t>
      </w:r>
    </w:p>
    <w:p w14:paraId="26F11B0F" w14:textId="77777777" w:rsidR="005B1F2B" w:rsidRPr="00453392" w:rsidRDefault="0042439E" w:rsidP="001250D1">
      <w:pPr>
        <w:pStyle w:val="BodyText1"/>
        <w:shd w:val="clear" w:color="auto" w:fill="auto"/>
        <w:spacing w:before="120" w:line="240" w:lineRule="auto"/>
        <w:ind w:firstLine="270"/>
        <w:jc w:val="both"/>
      </w:pPr>
      <w:r w:rsidRPr="00453392">
        <w:t>“(10) In this section:</w:t>
      </w:r>
    </w:p>
    <w:p w14:paraId="0AA7D303" w14:textId="77777777" w:rsidR="005B1F2B" w:rsidRPr="00453392" w:rsidRDefault="0042439E" w:rsidP="001250D1">
      <w:pPr>
        <w:pStyle w:val="BodyText1"/>
        <w:shd w:val="clear" w:color="auto" w:fill="auto"/>
        <w:spacing w:before="120" w:line="240" w:lineRule="auto"/>
        <w:ind w:firstLine="270"/>
        <w:jc w:val="both"/>
      </w:pPr>
      <w:r w:rsidRPr="00221133">
        <w:rPr>
          <w:b/>
        </w:rPr>
        <w:t>‘relevant act’</w:t>
      </w:r>
      <w:r w:rsidRPr="00453392">
        <w:t xml:space="preserve"> means an action (other than a prescribed action) in relation to:</w:t>
      </w:r>
    </w:p>
    <w:p w14:paraId="6356D548" w14:textId="77777777" w:rsidR="005B1F2B" w:rsidRPr="00453392" w:rsidRDefault="00221133" w:rsidP="001250D1">
      <w:pPr>
        <w:pStyle w:val="BodyText1"/>
        <w:shd w:val="clear" w:color="auto" w:fill="auto"/>
        <w:spacing w:before="120" w:line="240" w:lineRule="auto"/>
        <w:ind w:firstLine="990"/>
        <w:jc w:val="both"/>
      </w:pPr>
      <w:r>
        <w:t xml:space="preserve">(a) </w:t>
      </w:r>
      <w:r w:rsidR="0042439E" w:rsidRPr="00453392">
        <w:t>a registered design; or</w:t>
      </w:r>
    </w:p>
    <w:p w14:paraId="15411808" w14:textId="77777777" w:rsidR="005B1F2B" w:rsidRPr="00453392" w:rsidRDefault="00221133" w:rsidP="001250D1">
      <w:pPr>
        <w:pStyle w:val="BodyText1"/>
        <w:shd w:val="clear" w:color="auto" w:fill="auto"/>
        <w:spacing w:before="120" w:line="240" w:lineRule="auto"/>
        <w:ind w:firstLine="990"/>
        <w:jc w:val="both"/>
      </w:pPr>
      <w:r>
        <w:t xml:space="preserve">(b) </w:t>
      </w:r>
      <w:r w:rsidR="0042439E" w:rsidRPr="00453392">
        <w:t>an application for registration of a design; or</w:t>
      </w:r>
    </w:p>
    <w:p w14:paraId="7D439B75" w14:textId="77777777" w:rsidR="005B1F2B" w:rsidRPr="00453392" w:rsidRDefault="00221133" w:rsidP="001250D1">
      <w:pPr>
        <w:pStyle w:val="BodyText1"/>
        <w:shd w:val="clear" w:color="auto" w:fill="auto"/>
        <w:spacing w:before="120" w:line="240" w:lineRule="auto"/>
        <w:ind w:firstLine="990"/>
        <w:jc w:val="both"/>
      </w:pPr>
      <w:r>
        <w:t xml:space="preserve">(c) </w:t>
      </w:r>
      <w:r w:rsidR="0042439E" w:rsidRPr="00453392">
        <w:t>any proceedings under this Act (other than court proceedings);</w:t>
      </w:r>
    </w:p>
    <w:p w14:paraId="25AFCC52" w14:textId="77777777" w:rsidR="005B1F2B" w:rsidRPr="00453392" w:rsidRDefault="0042439E" w:rsidP="001250D1">
      <w:pPr>
        <w:pStyle w:val="BodyText1"/>
        <w:shd w:val="clear" w:color="auto" w:fill="auto"/>
        <w:spacing w:before="120" w:line="240" w:lineRule="auto"/>
        <w:ind w:left="720" w:firstLine="0"/>
        <w:jc w:val="both"/>
      </w:pPr>
      <w:r w:rsidRPr="00453392">
        <w:t>and includes the making of an application for registration of a design within the period specified in subsection 49 (1).”.</w:t>
      </w:r>
    </w:p>
    <w:p w14:paraId="643E2028" w14:textId="77777777" w:rsidR="005B1F2B" w:rsidRPr="006F2768" w:rsidRDefault="006F2768" w:rsidP="001250D1">
      <w:pPr>
        <w:pStyle w:val="Bodytext50"/>
        <w:shd w:val="clear" w:color="auto" w:fill="auto"/>
        <w:spacing w:before="120" w:line="240" w:lineRule="auto"/>
        <w:ind w:firstLine="270"/>
        <w:jc w:val="both"/>
        <w:rPr>
          <w:i w:val="0"/>
        </w:rPr>
      </w:pPr>
      <w:r w:rsidRPr="006F2768">
        <w:rPr>
          <w:b/>
          <w:i w:val="0"/>
        </w:rPr>
        <w:t>23.</w:t>
      </w:r>
      <w:r w:rsidRPr="006F2768">
        <w:rPr>
          <w:b/>
          <w:i w:val="0"/>
        </w:rPr>
        <w:tab/>
      </w:r>
      <w:r w:rsidR="0042439E" w:rsidRPr="006F2768">
        <w:rPr>
          <w:i w:val="0"/>
        </w:rPr>
        <w:t>Before section 30 of the Principal Act the following heading is inserted:</w:t>
      </w:r>
    </w:p>
    <w:p w14:paraId="3E648B7A" w14:textId="6CEA7907" w:rsidR="005B1F2B" w:rsidRPr="00453392" w:rsidRDefault="0042439E" w:rsidP="00B57278">
      <w:pPr>
        <w:pStyle w:val="Bodytext90"/>
        <w:shd w:val="clear" w:color="auto" w:fill="auto"/>
        <w:spacing w:before="120" w:line="240" w:lineRule="auto"/>
        <w:rPr>
          <w:sz w:val="22"/>
          <w:szCs w:val="22"/>
        </w:rPr>
      </w:pPr>
      <w:r w:rsidRPr="00453392">
        <w:rPr>
          <w:sz w:val="22"/>
          <w:szCs w:val="22"/>
        </w:rPr>
        <w:t xml:space="preserve">“Division </w:t>
      </w:r>
      <w:r w:rsidR="007D7AF5">
        <w:rPr>
          <w:sz w:val="22"/>
          <w:szCs w:val="22"/>
        </w:rPr>
        <w:t>1</w:t>
      </w:r>
      <w:r w:rsidRPr="00453392">
        <w:rPr>
          <w:rStyle w:val="Bodytext94pt"/>
          <w:sz w:val="22"/>
          <w:szCs w:val="22"/>
        </w:rPr>
        <w:t>—</w:t>
      </w:r>
      <w:r w:rsidRPr="00453392">
        <w:rPr>
          <w:sz w:val="22"/>
          <w:szCs w:val="22"/>
        </w:rPr>
        <w:t>Infringement”.</w:t>
      </w:r>
    </w:p>
    <w:p w14:paraId="3247A535" w14:textId="279EDCE0" w:rsidR="005B1F2B" w:rsidRPr="006F2768" w:rsidRDefault="006F2768" w:rsidP="006F2768">
      <w:pPr>
        <w:pStyle w:val="Bodytext50"/>
        <w:shd w:val="clear" w:color="auto" w:fill="auto"/>
        <w:spacing w:before="120" w:line="240" w:lineRule="auto"/>
        <w:ind w:firstLine="270"/>
        <w:jc w:val="both"/>
        <w:rPr>
          <w:i w:val="0"/>
        </w:rPr>
      </w:pPr>
      <w:r w:rsidRPr="006F2768">
        <w:rPr>
          <w:b/>
          <w:i w:val="0"/>
        </w:rPr>
        <w:t>24.</w:t>
      </w:r>
      <w:r w:rsidRPr="006F2768">
        <w:rPr>
          <w:i w:val="0"/>
        </w:rPr>
        <w:tab/>
      </w:r>
      <w:r w:rsidR="0042439E" w:rsidRPr="006F2768">
        <w:rPr>
          <w:i w:val="0"/>
        </w:rPr>
        <w:t xml:space="preserve">After section </w:t>
      </w:r>
      <w:r w:rsidR="0042439E" w:rsidRPr="007D7AF5">
        <w:rPr>
          <w:rStyle w:val="Bodytext105pt0"/>
          <w:b w:val="0"/>
          <w:i w:val="0"/>
          <w:sz w:val="22"/>
          <w:szCs w:val="22"/>
        </w:rPr>
        <w:t>32b</w:t>
      </w:r>
      <w:r w:rsidR="0042439E" w:rsidRPr="006F2768">
        <w:rPr>
          <w:rStyle w:val="Bodytext105pt0"/>
          <w:i w:val="0"/>
          <w:sz w:val="22"/>
          <w:szCs w:val="22"/>
        </w:rPr>
        <w:t xml:space="preserve"> </w:t>
      </w:r>
      <w:r w:rsidR="0042439E" w:rsidRPr="006F2768">
        <w:rPr>
          <w:i w:val="0"/>
        </w:rPr>
        <w:t>of the Principal Act the following Division is inserted in Part V:</w:t>
      </w:r>
    </w:p>
    <w:p w14:paraId="0199AC96" w14:textId="77777777" w:rsidR="005B1F2B" w:rsidRPr="00453392" w:rsidRDefault="0042439E" w:rsidP="00B57278">
      <w:pPr>
        <w:pStyle w:val="Bodytext90"/>
        <w:shd w:val="clear" w:color="auto" w:fill="auto"/>
        <w:spacing w:before="120" w:line="240" w:lineRule="auto"/>
        <w:rPr>
          <w:sz w:val="22"/>
          <w:szCs w:val="22"/>
        </w:rPr>
      </w:pPr>
      <w:r w:rsidRPr="00453392">
        <w:rPr>
          <w:sz w:val="22"/>
          <w:szCs w:val="22"/>
        </w:rPr>
        <w:t>“Division 2—Unjustified threats of infringement proceedings</w:t>
      </w:r>
    </w:p>
    <w:p w14:paraId="7F7EB128" w14:textId="77777777" w:rsidR="005B1F2B" w:rsidRPr="006F2768" w:rsidRDefault="0042439E" w:rsidP="006F2768">
      <w:pPr>
        <w:pStyle w:val="Bodytext60"/>
        <w:shd w:val="clear" w:color="auto" w:fill="auto"/>
        <w:spacing w:before="120" w:after="60" w:line="240" w:lineRule="auto"/>
        <w:ind w:firstLine="0"/>
        <w:jc w:val="both"/>
      </w:pPr>
      <w:r w:rsidRPr="006F2768">
        <w:t>Application for relief from unjustified threats</w:t>
      </w:r>
    </w:p>
    <w:p w14:paraId="3A5F545A" w14:textId="77F526C3" w:rsidR="005B1F2B" w:rsidRPr="00453392" w:rsidRDefault="006F2768" w:rsidP="001250D1">
      <w:pPr>
        <w:pStyle w:val="BodyText1"/>
        <w:shd w:val="clear" w:color="auto" w:fill="auto"/>
        <w:spacing w:before="120" w:line="240" w:lineRule="auto"/>
        <w:ind w:firstLine="270"/>
        <w:jc w:val="both"/>
      </w:pPr>
      <w:r>
        <w:t>“32</w:t>
      </w:r>
      <w:r w:rsidR="007D7AF5">
        <w:rPr>
          <w:smallCaps/>
        </w:rPr>
        <w:t>c</w:t>
      </w:r>
      <w:r w:rsidR="0042439E" w:rsidRPr="00453392">
        <w:t>. (1) Where a person, by means of circulars, advertisements or otherwise, threatens a person with infringement proceedings, or other similar proceedings, the person aggrieved may apply to a prescribed court, or to another court having jurisdiction to hear and determine the application, for:</w:t>
      </w:r>
    </w:p>
    <w:p w14:paraId="7633D9A2" w14:textId="77777777" w:rsidR="005B1F2B" w:rsidRPr="00453392" w:rsidRDefault="006F2768" w:rsidP="001250D1">
      <w:pPr>
        <w:pStyle w:val="BodyText1"/>
        <w:shd w:val="clear" w:color="auto" w:fill="auto"/>
        <w:spacing w:before="120" w:line="240" w:lineRule="auto"/>
        <w:ind w:left="548" w:hanging="274"/>
        <w:jc w:val="both"/>
      </w:pPr>
      <w:r>
        <w:t xml:space="preserve">(a) </w:t>
      </w:r>
      <w:r w:rsidR="0042439E" w:rsidRPr="00453392">
        <w:t>a declaration that the threats are unjustifiable; and</w:t>
      </w:r>
    </w:p>
    <w:p w14:paraId="3E310CFE" w14:textId="77777777" w:rsidR="005B1F2B" w:rsidRPr="00453392" w:rsidRDefault="006F2768" w:rsidP="001250D1">
      <w:pPr>
        <w:pStyle w:val="BodyText1"/>
        <w:shd w:val="clear" w:color="auto" w:fill="auto"/>
        <w:spacing w:before="120" w:line="240" w:lineRule="auto"/>
        <w:ind w:left="548" w:hanging="274"/>
        <w:jc w:val="both"/>
      </w:pPr>
      <w:r>
        <w:t xml:space="preserve">(b) </w:t>
      </w:r>
      <w:r w:rsidR="0042439E" w:rsidRPr="00453392">
        <w:t>an injunction against the continuance of the threats; and</w:t>
      </w:r>
    </w:p>
    <w:p w14:paraId="7ACC50E6" w14:textId="77777777" w:rsidR="005B1F2B" w:rsidRPr="00453392" w:rsidRDefault="006F2768" w:rsidP="001250D1">
      <w:pPr>
        <w:pStyle w:val="BodyText1"/>
        <w:shd w:val="clear" w:color="auto" w:fill="auto"/>
        <w:spacing w:before="120" w:line="240" w:lineRule="auto"/>
        <w:ind w:left="548" w:hanging="274"/>
        <w:jc w:val="both"/>
      </w:pPr>
      <w:r>
        <w:t xml:space="preserve">(c) </w:t>
      </w:r>
      <w:r w:rsidR="0042439E" w:rsidRPr="00453392">
        <w:t>the recovery of any damages sustained by the applicant as a result of the threats.</w:t>
      </w:r>
    </w:p>
    <w:p w14:paraId="0B488596" w14:textId="77777777" w:rsidR="005B1F2B" w:rsidRPr="00453392" w:rsidRDefault="0042439E" w:rsidP="001250D1">
      <w:pPr>
        <w:pStyle w:val="BodyText1"/>
        <w:shd w:val="clear" w:color="auto" w:fill="auto"/>
        <w:spacing w:before="120" w:line="240" w:lineRule="auto"/>
        <w:ind w:firstLine="270"/>
        <w:jc w:val="both"/>
      </w:pPr>
      <w:r w:rsidRPr="00453392">
        <w:t>“(2) Subsection (1) applies whether or not the person who made the threats is entitled to, or interested in, the design.</w:t>
      </w:r>
    </w:p>
    <w:p w14:paraId="7839930C" w14:textId="77777777" w:rsidR="005B1F2B" w:rsidRPr="006F2768" w:rsidRDefault="0042439E" w:rsidP="006F2768">
      <w:pPr>
        <w:pStyle w:val="Bodytext60"/>
        <w:shd w:val="clear" w:color="auto" w:fill="auto"/>
        <w:spacing w:before="120" w:after="60" w:line="240" w:lineRule="auto"/>
        <w:ind w:firstLine="0"/>
        <w:jc w:val="both"/>
      </w:pPr>
      <w:r w:rsidRPr="006F2768">
        <w:t>Court’s power to grant relief</w:t>
      </w:r>
    </w:p>
    <w:p w14:paraId="53CB1F1B" w14:textId="095793D4" w:rsidR="005B1F2B" w:rsidRPr="00453392" w:rsidRDefault="0042439E" w:rsidP="001250D1">
      <w:pPr>
        <w:pStyle w:val="BodyText1"/>
        <w:shd w:val="clear" w:color="auto" w:fill="auto"/>
        <w:spacing w:before="120" w:line="240" w:lineRule="auto"/>
        <w:ind w:firstLine="270"/>
        <w:jc w:val="both"/>
      </w:pPr>
      <w:r w:rsidRPr="00453392">
        <w:t>“32</w:t>
      </w:r>
      <w:r w:rsidR="007D7AF5">
        <w:rPr>
          <w:smallCaps/>
        </w:rPr>
        <w:t>d</w:t>
      </w:r>
      <w:r w:rsidRPr="00453392">
        <w:t>. The court may grant an applicant under section 32c the relief applied for unless the respondent satisfies the court that:</w:t>
      </w:r>
    </w:p>
    <w:p w14:paraId="32753071" w14:textId="77777777" w:rsidR="005B1F2B" w:rsidRPr="00453392" w:rsidRDefault="006F2768" w:rsidP="001250D1">
      <w:pPr>
        <w:pStyle w:val="BodyText1"/>
        <w:shd w:val="clear" w:color="auto" w:fill="auto"/>
        <w:spacing w:before="120" w:line="240" w:lineRule="auto"/>
        <w:ind w:left="548" w:hanging="274"/>
        <w:jc w:val="both"/>
      </w:pPr>
      <w:r>
        <w:t xml:space="preserve">(a) </w:t>
      </w:r>
      <w:r w:rsidR="0042439E" w:rsidRPr="00453392">
        <w:t>the relevant design is registered; and</w:t>
      </w:r>
    </w:p>
    <w:p w14:paraId="54D02C87" w14:textId="77777777" w:rsidR="00301405" w:rsidRDefault="006F2768" w:rsidP="001250D1">
      <w:pPr>
        <w:pStyle w:val="BodyText1"/>
        <w:shd w:val="clear" w:color="auto" w:fill="auto"/>
        <w:spacing w:before="120" w:line="240" w:lineRule="auto"/>
        <w:ind w:left="548" w:hanging="274"/>
        <w:jc w:val="both"/>
      </w:pPr>
      <w:r>
        <w:t xml:space="preserve">(b) </w:t>
      </w:r>
      <w:r w:rsidR="0042439E" w:rsidRPr="00453392">
        <w:t>the acts about which the threats were made infringed, or would infringe, the monopoly in the design.</w:t>
      </w:r>
    </w:p>
    <w:p w14:paraId="514909D7" w14:textId="77777777" w:rsidR="00301405" w:rsidRDefault="00301405">
      <w:pPr>
        <w:rPr>
          <w:rFonts w:ascii="Times New Roman" w:eastAsia="Times New Roman" w:hAnsi="Times New Roman" w:cs="Times New Roman"/>
          <w:sz w:val="22"/>
          <w:szCs w:val="22"/>
        </w:rPr>
      </w:pPr>
      <w:r>
        <w:br w:type="page"/>
      </w:r>
    </w:p>
    <w:p w14:paraId="7A0B4BED" w14:textId="77777777" w:rsidR="005B1F2B" w:rsidRPr="00453392" w:rsidRDefault="0042439E" w:rsidP="008F36DC">
      <w:pPr>
        <w:pStyle w:val="Bodytext60"/>
        <w:shd w:val="clear" w:color="auto" w:fill="auto"/>
        <w:spacing w:before="120" w:after="60" w:line="240" w:lineRule="auto"/>
        <w:ind w:firstLine="0"/>
        <w:jc w:val="both"/>
      </w:pPr>
      <w:r w:rsidRPr="00453392">
        <w:lastRenderedPageBreak/>
        <w:t>Counter-claim for infringement</w:t>
      </w:r>
    </w:p>
    <w:p w14:paraId="1E6CC699" w14:textId="013BAA94" w:rsidR="005B1F2B" w:rsidRPr="00453392" w:rsidRDefault="0042439E" w:rsidP="00EC5C30">
      <w:pPr>
        <w:pStyle w:val="BodyText1"/>
        <w:shd w:val="clear" w:color="auto" w:fill="auto"/>
        <w:spacing w:before="120" w:line="240" w:lineRule="auto"/>
        <w:ind w:firstLine="270"/>
        <w:jc w:val="both"/>
      </w:pPr>
      <w:r w:rsidRPr="00453392">
        <w:t>“32</w:t>
      </w:r>
      <w:r w:rsidR="007D7AF5">
        <w:rPr>
          <w:smallCaps/>
        </w:rPr>
        <w:t>e</w:t>
      </w:r>
      <w:r w:rsidRPr="00453392">
        <w:t>. (1) The respondent in proceedings under section 32</w:t>
      </w:r>
      <w:r w:rsidRPr="007D7AF5">
        <w:rPr>
          <w:smallCaps/>
        </w:rPr>
        <w:t>c</w:t>
      </w:r>
      <w:r w:rsidRPr="00453392">
        <w:t xml:space="preserve"> may apply, by way of counter-claim, for relief to which the respondent would be entitled in separate proceedings for an infringement by the applicant of the monopoly in the registered design to which the threats relate.</w:t>
      </w:r>
    </w:p>
    <w:p w14:paraId="4E0BAD07" w14:textId="77777777" w:rsidR="005B1F2B" w:rsidRPr="00453392" w:rsidRDefault="0042439E" w:rsidP="00EC5C30">
      <w:pPr>
        <w:pStyle w:val="BodyText1"/>
        <w:shd w:val="clear" w:color="auto" w:fill="auto"/>
        <w:spacing w:before="120" w:line="240" w:lineRule="auto"/>
        <w:ind w:firstLine="270"/>
        <w:jc w:val="both"/>
      </w:pPr>
      <w:r w:rsidRPr="00453392">
        <w:t>“(2) Where the respondent applies by way of a counter-claim, the applicant may, without making a separate application under section 39, apply in the proceedings for the rectification of the register by expunging from the register the entry of the registration of the design.</w:t>
      </w:r>
    </w:p>
    <w:p w14:paraId="30F9D064" w14:textId="77777777" w:rsidR="005B1F2B" w:rsidRPr="00453392" w:rsidRDefault="0042439E" w:rsidP="00EC5C30">
      <w:pPr>
        <w:pStyle w:val="BodyText1"/>
        <w:shd w:val="clear" w:color="auto" w:fill="auto"/>
        <w:spacing w:before="120" w:line="240" w:lineRule="auto"/>
        <w:ind w:firstLine="270"/>
        <w:jc w:val="both"/>
      </w:pPr>
      <w:r w:rsidRPr="00453392">
        <w:t>“(3) The provisions of this Act relating to infringement proceedings apply, with the necessary changes, to a counter-claim.</w:t>
      </w:r>
    </w:p>
    <w:p w14:paraId="7ABC66EA" w14:textId="77777777" w:rsidR="005B1F2B" w:rsidRPr="00453392" w:rsidRDefault="0042439E" w:rsidP="00EC5C30">
      <w:pPr>
        <w:pStyle w:val="BodyText1"/>
        <w:shd w:val="clear" w:color="auto" w:fill="auto"/>
        <w:spacing w:before="120" w:line="240" w:lineRule="auto"/>
        <w:ind w:firstLine="270"/>
        <w:jc w:val="both"/>
      </w:pPr>
      <w:r w:rsidRPr="00453392">
        <w:t>“(4) The provisions of this Act relating to proceedings for the rectification of the register apply, with the necessary changes, to an application under subsection (2).</w:t>
      </w:r>
    </w:p>
    <w:p w14:paraId="28C51000" w14:textId="77777777" w:rsidR="005B1F2B" w:rsidRPr="00453392" w:rsidRDefault="0042439E" w:rsidP="008F36DC">
      <w:pPr>
        <w:pStyle w:val="Bodytext60"/>
        <w:shd w:val="clear" w:color="auto" w:fill="auto"/>
        <w:spacing w:before="120" w:after="60" w:line="240" w:lineRule="auto"/>
        <w:ind w:firstLine="0"/>
        <w:jc w:val="both"/>
      </w:pPr>
      <w:r w:rsidRPr="00453392">
        <w:t>Notification of registration not a threat</w:t>
      </w:r>
    </w:p>
    <w:p w14:paraId="2B03A68B" w14:textId="6BFE9069" w:rsidR="005B1F2B" w:rsidRPr="00453392" w:rsidRDefault="0042439E" w:rsidP="00EC5C30">
      <w:pPr>
        <w:pStyle w:val="BodyText1"/>
        <w:shd w:val="clear" w:color="auto" w:fill="auto"/>
        <w:spacing w:before="120" w:line="240" w:lineRule="auto"/>
        <w:ind w:firstLine="270"/>
        <w:jc w:val="both"/>
      </w:pPr>
      <w:r w:rsidRPr="00453392">
        <w:rPr>
          <w:rStyle w:val="BodytextSmallCaps"/>
        </w:rPr>
        <w:t>“32f.</w:t>
      </w:r>
      <w:r w:rsidRPr="00453392">
        <w:t xml:space="preserve"> The mere notification of the existence of a registered design does not constitute a threat of proceedings for the purposes of section 32</w:t>
      </w:r>
      <w:r w:rsidRPr="007D7AF5">
        <w:rPr>
          <w:smallCaps/>
        </w:rPr>
        <w:t>c</w:t>
      </w:r>
      <w:r w:rsidRPr="00453392">
        <w:t>.</w:t>
      </w:r>
    </w:p>
    <w:p w14:paraId="4618F478" w14:textId="77777777" w:rsidR="005B1F2B" w:rsidRPr="00453392" w:rsidRDefault="0042439E" w:rsidP="008F36DC">
      <w:pPr>
        <w:pStyle w:val="Bodytext60"/>
        <w:shd w:val="clear" w:color="auto" w:fill="auto"/>
        <w:spacing w:before="120" w:after="60" w:line="240" w:lineRule="auto"/>
        <w:ind w:firstLine="0"/>
        <w:jc w:val="both"/>
      </w:pPr>
      <w:r w:rsidRPr="00453392">
        <w:t>Liability of legal practitioner or patent attorney</w:t>
      </w:r>
    </w:p>
    <w:p w14:paraId="46676E7E" w14:textId="00428D54" w:rsidR="005B1F2B" w:rsidRPr="00453392" w:rsidRDefault="0042439E" w:rsidP="00EC5C30">
      <w:pPr>
        <w:pStyle w:val="BodyText1"/>
        <w:shd w:val="clear" w:color="auto" w:fill="auto"/>
        <w:spacing w:before="120" w:line="240" w:lineRule="auto"/>
        <w:ind w:firstLine="270"/>
        <w:jc w:val="both"/>
      </w:pPr>
      <w:r w:rsidRPr="00453392">
        <w:t>“32</w:t>
      </w:r>
      <w:r w:rsidR="007D7AF5">
        <w:rPr>
          <w:smallCaps/>
        </w:rPr>
        <w:t>g</w:t>
      </w:r>
      <w:r w:rsidRPr="00453392">
        <w:t>. A legal practitioner or a patent attorney is not liable to proceedings under section 32</w:t>
      </w:r>
      <w:r w:rsidR="007D7AF5">
        <w:rPr>
          <w:smallCaps/>
        </w:rPr>
        <w:t>c</w:t>
      </w:r>
      <w:r w:rsidRPr="00453392">
        <w:t xml:space="preserve"> in respect of an act done in his or her professional capacity on behalf of a client.”.</w:t>
      </w:r>
    </w:p>
    <w:p w14:paraId="0906BBE2" w14:textId="77777777" w:rsidR="005B1F2B" w:rsidRPr="00453392" w:rsidRDefault="0042439E" w:rsidP="008F36DC">
      <w:pPr>
        <w:pStyle w:val="Bodytext60"/>
        <w:shd w:val="clear" w:color="auto" w:fill="auto"/>
        <w:spacing w:before="120" w:after="60" w:line="240" w:lineRule="auto"/>
        <w:ind w:firstLine="0"/>
        <w:jc w:val="both"/>
      </w:pPr>
      <w:r w:rsidRPr="00453392">
        <w:t>Register of designs</w:t>
      </w:r>
    </w:p>
    <w:p w14:paraId="626273FD" w14:textId="77777777" w:rsidR="005B1F2B" w:rsidRPr="008F36DC" w:rsidRDefault="008F36DC" w:rsidP="00EC5C30">
      <w:pPr>
        <w:pStyle w:val="Bodytext50"/>
        <w:shd w:val="clear" w:color="auto" w:fill="auto"/>
        <w:spacing w:before="120" w:line="240" w:lineRule="auto"/>
        <w:ind w:firstLine="270"/>
        <w:jc w:val="both"/>
        <w:rPr>
          <w:i w:val="0"/>
        </w:rPr>
      </w:pPr>
      <w:r w:rsidRPr="008F36DC">
        <w:rPr>
          <w:b/>
          <w:i w:val="0"/>
        </w:rPr>
        <w:t>25.</w:t>
      </w:r>
      <w:r w:rsidRPr="008F36DC">
        <w:rPr>
          <w:i w:val="0"/>
        </w:rPr>
        <w:tab/>
      </w:r>
      <w:r w:rsidR="0042439E" w:rsidRPr="008F36DC">
        <w:rPr>
          <w:i w:val="0"/>
        </w:rPr>
        <w:t>Section 33 of the Principal Act is amended by adding at the end the following subsections:</w:t>
      </w:r>
    </w:p>
    <w:p w14:paraId="76089529" w14:textId="77777777" w:rsidR="005B1F2B" w:rsidRPr="00453392" w:rsidRDefault="0042439E" w:rsidP="00EC5C30">
      <w:pPr>
        <w:pStyle w:val="BodyText1"/>
        <w:shd w:val="clear" w:color="auto" w:fill="auto"/>
        <w:spacing w:before="120" w:line="240" w:lineRule="auto"/>
        <w:ind w:firstLine="270"/>
        <w:jc w:val="both"/>
      </w:pPr>
      <w:r w:rsidRPr="00453392">
        <w:t>“(2) The register may be kept wholly or partly by use of a computer.</w:t>
      </w:r>
    </w:p>
    <w:p w14:paraId="424F4772" w14:textId="77777777" w:rsidR="005B1F2B" w:rsidRPr="00453392" w:rsidRDefault="0042439E" w:rsidP="00EC5C30">
      <w:pPr>
        <w:pStyle w:val="BodyText1"/>
        <w:shd w:val="clear" w:color="auto" w:fill="auto"/>
        <w:spacing w:before="120" w:line="240" w:lineRule="auto"/>
        <w:ind w:firstLine="270"/>
        <w:jc w:val="both"/>
      </w:pPr>
      <w:r w:rsidRPr="00453392">
        <w:t>“(3) If the register is kept wholly or partly by use of a computer:</w:t>
      </w:r>
    </w:p>
    <w:p w14:paraId="7674BC7F" w14:textId="77777777" w:rsidR="005B1F2B" w:rsidRPr="00453392" w:rsidRDefault="008F36DC" w:rsidP="00EC5C30">
      <w:pPr>
        <w:pStyle w:val="BodyText1"/>
        <w:shd w:val="clear" w:color="auto" w:fill="auto"/>
        <w:spacing w:before="120" w:line="240" w:lineRule="auto"/>
        <w:ind w:left="540" w:hanging="270"/>
        <w:jc w:val="both"/>
      </w:pPr>
      <w:r>
        <w:t xml:space="preserve">(a) </w:t>
      </w:r>
      <w:r w:rsidR="0042439E" w:rsidRPr="00453392">
        <w:t>references in this Act to an entry in the register include references to a record of particulars kept by use of the computer and comprising the register or part of the register; and</w:t>
      </w:r>
    </w:p>
    <w:p w14:paraId="77705D67" w14:textId="77777777" w:rsidR="005B1F2B" w:rsidRPr="00453392" w:rsidRDefault="008F36DC" w:rsidP="00EC5C30">
      <w:pPr>
        <w:pStyle w:val="BodyText1"/>
        <w:shd w:val="clear" w:color="auto" w:fill="auto"/>
        <w:spacing w:before="120" w:line="240" w:lineRule="auto"/>
        <w:ind w:left="540" w:hanging="270"/>
        <w:jc w:val="both"/>
      </w:pPr>
      <w:r>
        <w:t xml:space="preserve">(b) </w:t>
      </w:r>
      <w:r w:rsidR="0042439E" w:rsidRPr="00453392">
        <w:t>references in this Act to particulars being registered, or entered in the register, include references to the keeping of a record of those particulars as part of the register by use of the computer; and</w:t>
      </w:r>
    </w:p>
    <w:p w14:paraId="2CBC2FA1" w14:textId="77777777" w:rsidR="008F36DC" w:rsidRDefault="008F36DC" w:rsidP="00EC5C30">
      <w:pPr>
        <w:pStyle w:val="BodyText1"/>
        <w:shd w:val="clear" w:color="auto" w:fill="auto"/>
        <w:spacing w:before="120" w:line="240" w:lineRule="auto"/>
        <w:ind w:left="540" w:hanging="270"/>
        <w:jc w:val="both"/>
      </w:pPr>
      <w:r>
        <w:t xml:space="preserve">(c) </w:t>
      </w:r>
      <w:r w:rsidR="0042439E" w:rsidRPr="00453392">
        <w:t>references in this Act to the amendment, alteration or rectification of the register include references to the amendment, alteration or rectification of the record of particulars kept by use of the computer and comprising the register or part of the register.”.</w:t>
      </w:r>
    </w:p>
    <w:p w14:paraId="4A7C0D07" w14:textId="77777777" w:rsidR="008F36DC" w:rsidRDefault="008F36DC">
      <w:pPr>
        <w:rPr>
          <w:rFonts w:ascii="Times New Roman" w:eastAsia="Times New Roman" w:hAnsi="Times New Roman" w:cs="Times New Roman"/>
          <w:sz w:val="22"/>
          <w:szCs w:val="22"/>
        </w:rPr>
      </w:pPr>
      <w:r>
        <w:br w:type="page"/>
      </w:r>
    </w:p>
    <w:p w14:paraId="140CA1B5" w14:textId="77777777" w:rsidR="005B1F2B" w:rsidRPr="00453392" w:rsidRDefault="0042439E" w:rsidP="00987002">
      <w:pPr>
        <w:pStyle w:val="Bodytext60"/>
        <w:shd w:val="clear" w:color="auto" w:fill="auto"/>
        <w:spacing w:before="120" w:after="60" w:line="240" w:lineRule="auto"/>
        <w:ind w:firstLine="0"/>
        <w:jc w:val="both"/>
      </w:pPr>
      <w:r w:rsidRPr="00453392">
        <w:lastRenderedPageBreak/>
        <w:t>Inspection of register</w:t>
      </w:r>
    </w:p>
    <w:p w14:paraId="43A46044" w14:textId="77777777" w:rsidR="005B1F2B" w:rsidRPr="00987002" w:rsidRDefault="00987002" w:rsidP="00EC5C30">
      <w:pPr>
        <w:pStyle w:val="Bodytext50"/>
        <w:shd w:val="clear" w:color="auto" w:fill="auto"/>
        <w:spacing w:before="120" w:line="240" w:lineRule="auto"/>
        <w:ind w:firstLine="270"/>
        <w:jc w:val="both"/>
        <w:rPr>
          <w:i w:val="0"/>
        </w:rPr>
      </w:pPr>
      <w:r w:rsidRPr="00987002">
        <w:rPr>
          <w:b/>
          <w:i w:val="0"/>
        </w:rPr>
        <w:t>26.</w:t>
      </w:r>
      <w:r w:rsidRPr="00987002">
        <w:rPr>
          <w:b/>
          <w:i w:val="0"/>
        </w:rPr>
        <w:tab/>
      </w:r>
      <w:r w:rsidR="0042439E" w:rsidRPr="00987002">
        <w:rPr>
          <w:i w:val="0"/>
        </w:rPr>
        <w:t>Section 35 of the Principal Act is amended by adding at the end the following subsection:</w:t>
      </w:r>
    </w:p>
    <w:p w14:paraId="140DDD6F" w14:textId="77777777" w:rsidR="005B1F2B" w:rsidRPr="00453392" w:rsidRDefault="0042439E" w:rsidP="00EC5C30">
      <w:pPr>
        <w:pStyle w:val="BodyText1"/>
        <w:shd w:val="clear" w:color="auto" w:fill="auto"/>
        <w:spacing w:before="120" w:line="240" w:lineRule="auto"/>
        <w:ind w:firstLine="270"/>
        <w:jc w:val="both"/>
      </w:pPr>
      <w:r w:rsidRPr="00453392">
        <w:t>“(2) If a record of particulars is kept by use of a computer, subsection</w:t>
      </w:r>
      <w:r w:rsidR="00EC5C30">
        <w:t xml:space="preserve"> </w:t>
      </w:r>
      <w:r w:rsidR="00987002">
        <w:t xml:space="preserve">(1) </w:t>
      </w:r>
      <w:r w:rsidRPr="00453392">
        <w:t>is to be taken to be complied with, to the extent that the register consists of those particulars, by giving members of the public access to a computer terminal which they can use to inspect the particulars, either on a screen or in the form of a computer printout.”.</w:t>
      </w:r>
    </w:p>
    <w:p w14:paraId="72F49ECC" w14:textId="77777777" w:rsidR="005B1F2B" w:rsidRPr="00453392" w:rsidRDefault="0042439E" w:rsidP="00987002">
      <w:pPr>
        <w:pStyle w:val="Bodytext60"/>
        <w:shd w:val="clear" w:color="auto" w:fill="auto"/>
        <w:spacing w:before="120" w:after="60" w:line="240" w:lineRule="auto"/>
        <w:ind w:firstLine="0"/>
        <w:jc w:val="both"/>
      </w:pPr>
      <w:r w:rsidRPr="00453392">
        <w:t>Registration of assignments etc.</w:t>
      </w:r>
    </w:p>
    <w:p w14:paraId="2D7CF025" w14:textId="77777777" w:rsidR="005B1F2B" w:rsidRPr="00987002" w:rsidRDefault="00987002" w:rsidP="00987002">
      <w:pPr>
        <w:pStyle w:val="Bodytext50"/>
        <w:shd w:val="clear" w:color="auto" w:fill="auto"/>
        <w:spacing w:before="120" w:line="240" w:lineRule="auto"/>
        <w:ind w:firstLine="270"/>
        <w:jc w:val="both"/>
        <w:rPr>
          <w:i w:val="0"/>
        </w:rPr>
      </w:pPr>
      <w:r w:rsidRPr="00987002">
        <w:rPr>
          <w:b/>
          <w:i w:val="0"/>
        </w:rPr>
        <w:t>27.</w:t>
      </w:r>
      <w:r w:rsidRPr="00987002">
        <w:rPr>
          <w:b/>
          <w:i w:val="0"/>
        </w:rPr>
        <w:tab/>
      </w:r>
      <w:r w:rsidR="0042439E" w:rsidRPr="00987002">
        <w:rPr>
          <w:i w:val="0"/>
        </w:rPr>
        <w:t>Section 38 of the Principal Act is amended by inserting “agreement,” after “assignment,”.</w:t>
      </w:r>
    </w:p>
    <w:p w14:paraId="2D1594FB" w14:textId="77777777" w:rsidR="005B1F2B" w:rsidRPr="00453392" w:rsidRDefault="0042439E" w:rsidP="00987002">
      <w:pPr>
        <w:pStyle w:val="Bodytext60"/>
        <w:shd w:val="clear" w:color="auto" w:fill="auto"/>
        <w:spacing w:before="120" w:after="60" w:line="240" w:lineRule="auto"/>
        <w:ind w:firstLine="0"/>
        <w:jc w:val="both"/>
      </w:pPr>
      <w:r w:rsidRPr="00453392">
        <w:t>Interpretation</w:t>
      </w:r>
    </w:p>
    <w:p w14:paraId="30013D59" w14:textId="77777777" w:rsidR="005B1F2B" w:rsidRPr="00EC5C30" w:rsidRDefault="00987002" w:rsidP="00EC5C30">
      <w:pPr>
        <w:pStyle w:val="Bodytext50"/>
        <w:shd w:val="clear" w:color="auto" w:fill="auto"/>
        <w:spacing w:before="120" w:line="240" w:lineRule="auto"/>
        <w:ind w:firstLine="270"/>
        <w:jc w:val="both"/>
        <w:rPr>
          <w:i w:val="0"/>
        </w:rPr>
      </w:pPr>
      <w:r w:rsidRPr="00987002">
        <w:rPr>
          <w:b/>
          <w:i w:val="0"/>
        </w:rPr>
        <w:t>28.</w:t>
      </w:r>
      <w:r w:rsidRPr="00987002">
        <w:rPr>
          <w:b/>
          <w:i w:val="0"/>
        </w:rPr>
        <w:tab/>
      </w:r>
      <w:r w:rsidR="0042439E" w:rsidRPr="00987002">
        <w:rPr>
          <w:i w:val="0"/>
        </w:rPr>
        <w:t>Section 40 of the Principal Act is amended by omitting subsections</w:t>
      </w:r>
      <w:r w:rsidR="00EC5C30">
        <w:rPr>
          <w:i w:val="0"/>
        </w:rPr>
        <w:t xml:space="preserve"> </w:t>
      </w:r>
      <w:r w:rsidRPr="00EC5C30">
        <w:rPr>
          <w:i w:val="0"/>
        </w:rPr>
        <w:t xml:space="preserve">(1) </w:t>
      </w:r>
      <w:r w:rsidR="0042439E" w:rsidRPr="00EC5C30">
        <w:rPr>
          <w:i w:val="0"/>
        </w:rPr>
        <w:t>and (3)</w:t>
      </w:r>
      <w:r w:rsidR="0042439E" w:rsidRPr="00453392">
        <w:t>.</w:t>
      </w:r>
    </w:p>
    <w:p w14:paraId="3A9B42D8" w14:textId="04F139FB" w:rsidR="005B1F2B" w:rsidRPr="00987002" w:rsidRDefault="00987002" w:rsidP="00987002">
      <w:pPr>
        <w:pStyle w:val="Bodytext50"/>
        <w:shd w:val="clear" w:color="auto" w:fill="auto"/>
        <w:spacing w:before="120" w:line="240" w:lineRule="auto"/>
        <w:ind w:firstLine="270"/>
        <w:jc w:val="both"/>
        <w:rPr>
          <w:i w:val="0"/>
        </w:rPr>
      </w:pPr>
      <w:r w:rsidRPr="00987002">
        <w:rPr>
          <w:b/>
          <w:i w:val="0"/>
        </w:rPr>
        <w:t>29.</w:t>
      </w:r>
      <w:r w:rsidRPr="00987002">
        <w:rPr>
          <w:b/>
          <w:i w:val="0"/>
        </w:rPr>
        <w:tab/>
      </w:r>
      <w:r w:rsidR="0042439E" w:rsidRPr="00987002">
        <w:rPr>
          <w:i w:val="0"/>
        </w:rPr>
        <w:t xml:space="preserve">Section </w:t>
      </w:r>
      <w:r w:rsidR="0042439E" w:rsidRPr="007D7AF5">
        <w:rPr>
          <w:rStyle w:val="Bodytext105pt0"/>
          <w:b w:val="0"/>
          <w:i w:val="0"/>
          <w:sz w:val="22"/>
          <w:szCs w:val="22"/>
        </w:rPr>
        <w:t>40k</w:t>
      </w:r>
      <w:r w:rsidR="0042439E" w:rsidRPr="00987002">
        <w:rPr>
          <w:rStyle w:val="Bodytext105pt0"/>
          <w:i w:val="0"/>
          <w:sz w:val="22"/>
          <w:szCs w:val="22"/>
        </w:rPr>
        <w:t xml:space="preserve"> </w:t>
      </w:r>
      <w:r w:rsidR="0042439E" w:rsidRPr="00987002">
        <w:rPr>
          <w:i w:val="0"/>
        </w:rPr>
        <w:t>of the Principal Act is repealed and the following section is substituted:</w:t>
      </w:r>
    </w:p>
    <w:p w14:paraId="71602531" w14:textId="77777777" w:rsidR="005B1F2B" w:rsidRPr="00453392" w:rsidRDefault="0042439E" w:rsidP="00987002">
      <w:pPr>
        <w:pStyle w:val="Bodytext60"/>
        <w:shd w:val="clear" w:color="auto" w:fill="auto"/>
        <w:spacing w:before="120" w:after="60" w:line="240" w:lineRule="auto"/>
        <w:ind w:firstLine="0"/>
        <w:jc w:val="both"/>
      </w:pPr>
      <w:r w:rsidRPr="00453392">
        <w:t>Review by Administrative Appeals Tribunal</w:t>
      </w:r>
    </w:p>
    <w:p w14:paraId="107FC902" w14:textId="66EC2EE0" w:rsidR="005B1F2B" w:rsidRPr="00453392" w:rsidRDefault="0042439E" w:rsidP="00EC5C30">
      <w:pPr>
        <w:pStyle w:val="BodyText1"/>
        <w:shd w:val="clear" w:color="auto" w:fill="auto"/>
        <w:spacing w:before="120" w:line="240" w:lineRule="auto"/>
        <w:ind w:firstLine="270"/>
        <w:jc w:val="both"/>
      </w:pPr>
      <w:r w:rsidRPr="00453392">
        <w:rPr>
          <w:rStyle w:val="Bodytext105pt"/>
          <w:sz w:val="22"/>
          <w:szCs w:val="22"/>
        </w:rPr>
        <w:t>“</w:t>
      </w:r>
      <w:r w:rsidRPr="00987002">
        <w:rPr>
          <w:rStyle w:val="Bodytext105pt"/>
          <w:b w:val="0"/>
          <w:sz w:val="22"/>
          <w:szCs w:val="22"/>
        </w:rPr>
        <w:t>40K.</w:t>
      </w:r>
      <w:r w:rsidRPr="00453392">
        <w:rPr>
          <w:rStyle w:val="Bodytext105pt"/>
          <w:sz w:val="22"/>
          <w:szCs w:val="22"/>
        </w:rPr>
        <w:t xml:space="preserve"> </w:t>
      </w:r>
      <w:r w:rsidRPr="00453392">
        <w:t xml:space="preserve">(1) Application may be made to the Administrative Appeals Tribunal for review of a decision of the Registrar under section </w:t>
      </w:r>
      <w:r w:rsidRPr="007D7AF5">
        <w:rPr>
          <w:rStyle w:val="Bodytext105pt0"/>
          <w:b w:val="0"/>
          <w:sz w:val="22"/>
          <w:szCs w:val="22"/>
        </w:rPr>
        <w:t>20</w:t>
      </w:r>
      <w:r w:rsidR="007D7AF5" w:rsidRPr="007D7AF5">
        <w:rPr>
          <w:rStyle w:val="Bodytext105pt0"/>
          <w:b w:val="0"/>
          <w:sz w:val="22"/>
          <w:szCs w:val="22"/>
        </w:rPr>
        <w:t>b</w:t>
      </w:r>
      <w:r w:rsidRPr="007D7AF5">
        <w:rPr>
          <w:rStyle w:val="Bodytext105pt0"/>
          <w:b w:val="0"/>
          <w:sz w:val="22"/>
          <w:szCs w:val="22"/>
        </w:rPr>
        <w:t xml:space="preserve">, 25b </w:t>
      </w:r>
      <w:r w:rsidRPr="00453392">
        <w:t xml:space="preserve">or </w:t>
      </w:r>
      <w:r w:rsidRPr="007D7AF5">
        <w:rPr>
          <w:rStyle w:val="Bodytext105pt"/>
          <w:b w:val="0"/>
          <w:sz w:val="22"/>
          <w:szCs w:val="22"/>
        </w:rPr>
        <w:t>27</w:t>
      </w:r>
      <w:r w:rsidR="007D7AF5">
        <w:rPr>
          <w:rStyle w:val="Bodytext105pt"/>
          <w:b w:val="0"/>
          <w:smallCaps/>
          <w:sz w:val="22"/>
          <w:szCs w:val="22"/>
        </w:rPr>
        <w:t>b</w:t>
      </w:r>
      <w:r w:rsidRPr="007D7AF5">
        <w:rPr>
          <w:rStyle w:val="Bodytext105pt"/>
          <w:b w:val="0"/>
          <w:sz w:val="22"/>
          <w:szCs w:val="22"/>
        </w:rPr>
        <w:t>.</w:t>
      </w:r>
    </w:p>
    <w:p w14:paraId="114EFD1D" w14:textId="77777777" w:rsidR="005B1F2B" w:rsidRPr="00453392" w:rsidRDefault="0042439E" w:rsidP="00EC5C30">
      <w:pPr>
        <w:pStyle w:val="BodyText1"/>
        <w:shd w:val="clear" w:color="auto" w:fill="auto"/>
        <w:spacing w:before="120" w:line="240" w:lineRule="auto"/>
        <w:ind w:firstLine="270"/>
        <w:jc w:val="both"/>
      </w:pPr>
      <w:r w:rsidRPr="00453392">
        <w:t>“(2) Where a decision of the kind mentioned in subsection (1) is made and a written notice of the decision is given to a person whose interests are affected by the decision, the notice must</w:t>
      </w:r>
      <w:r w:rsidRPr="00453392">
        <w:tab/>
        <w:t>include:</w:t>
      </w:r>
    </w:p>
    <w:p w14:paraId="1E50FB88" w14:textId="77777777" w:rsidR="005B1F2B" w:rsidRPr="00453392" w:rsidRDefault="00987002" w:rsidP="00EC5C30">
      <w:pPr>
        <w:pStyle w:val="BodyText1"/>
        <w:shd w:val="clear" w:color="auto" w:fill="auto"/>
        <w:spacing w:before="120" w:line="240" w:lineRule="auto"/>
        <w:ind w:left="548" w:hanging="274"/>
        <w:jc w:val="both"/>
      </w:pPr>
      <w:r>
        <w:t xml:space="preserve">(a) </w:t>
      </w:r>
      <w:r w:rsidR="0042439E" w:rsidRPr="00453392">
        <w:t>a statement</w:t>
      </w:r>
      <w:r>
        <w:t xml:space="preserve"> to the effect that application may be made to </w:t>
      </w:r>
      <w:r w:rsidR="0042439E" w:rsidRPr="00453392">
        <w:t>the</w:t>
      </w:r>
      <w:r>
        <w:t xml:space="preserve"> </w:t>
      </w:r>
      <w:r w:rsidR="0042439E" w:rsidRPr="00453392">
        <w:t xml:space="preserve">Administrative Appeals Tribunal under the </w:t>
      </w:r>
      <w:r w:rsidR="0042439E" w:rsidRPr="00453392">
        <w:rPr>
          <w:rStyle w:val="BodytextItalic"/>
        </w:rPr>
        <w:t>Administrative Appeals Tribunal Act 1975</w:t>
      </w:r>
      <w:r>
        <w:t xml:space="preserve"> for review of </w:t>
      </w:r>
      <w:r w:rsidR="0042439E" w:rsidRPr="00453392">
        <w:t>the decision; and</w:t>
      </w:r>
    </w:p>
    <w:p w14:paraId="23CE5A83" w14:textId="77777777" w:rsidR="005B1F2B" w:rsidRPr="00453392" w:rsidRDefault="00987002" w:rsidP="00EC5C30">
      <w:pPr>
        <w:pStyle w:val="BodyText1"/>
        <w:shd w:val="clear" w:color="auto" w:fill="auto"/>
        <w:spacing w:before="120" w:line="240" w:lineRule="auto"/>
        <w:ind w:left="548" w:hanging="274"/>
        <w:jc w:val="both"/>
      </w:pPr>
      <w:r>
        <w:t xml:space="preserve">(b) </w:t>
      </w:r>
      <w:r w:rsidR="0042439E" w:rsidRPr="00453392">
        <w:t>a statement to the effect th</w:t>
      </w:r>
      <w:r w:rsidR="00D21C5B">
        <w:t xml:space="preserve">at a person who is entitled to apply </w:t>
      </w:r>
      <w:r w:rsidR="0042439E" w:rsidRPr="00453392">
        <w:t>to</w:t>
      </w:r>
      <w:r w:rsidR="00D21C5B">
        <w:t xml:space="preserve"> </w:t>
      </w:r>
      <w:r w:rsidR="0042439E" w:rsidRPr="00453392">
        <w:t>the Administrative Appeals Tribunal for review of a decision may, under section 28 of that Act, request a statement that includes reasons for the decision.</w:t>
      </w:r>
    </w:p>
    <w:p w14:paraId="3E731FB8" w14:textId="77777777" w:rsidR="005B1F2B" w:rsidRPr="00453392" w:rsidRDefault="0042439E" w:rsidP="00EC5C30">
      <w:pPr>
        <w:pStyle w:val="BodyText1"/>
        <w:shd w:val="clear" w:color="auto" w:fill="auto"/>
        <w:spacing w:before="120" w:line="240" w:lineRule="auto"/>
        <w:ind w:firstLine="270"/>
        <w:jc w:val="both"/>
      </w:pPr>
      <w:r w:rsidRPr="00453392">
        <w:t xml:space="preserve">“(3) Paragraph (2) (b) does not apply to a case to which subsection 28 (4) of the </w:t>
      </w:r>
      <w:r w:rsidRPr="00453392">
        <w:rPr>
          <w:rStyle w:val="BodytextItalic"/>
        </w:rPr>
        <w:t>Administrative Appeals Tribunal Act 1975</w:t>
      </w:r>
      <w:r w:rsidRPr="00453392">
        <w:t xml:space="preserve"> applies.</w:t>
      </w:r>
    </w:p>
    <w:p w14:paraId="61949E4C" w14:textId="77777777" w:rsidR="005B1F2B" w:rsidRPr="00453392" w:rsidRDefault="0042439E" w:rsidP="00EC5C30">
      <w:pPr>
        <w:pStyle w:val="BodyText1"/>
        <w:shd w:val="clear" w:color="auto" w:fill="auto"/>
        <w:spacing w:before="120" w:line="240" w:lineRule="auto"/>
        <w:ind w:firstLine="270"/>
        <w:jc w:val="both"/>
      </w:pPr>
      <w:r w:rsidRPr="00453392">
        <w:t>“(4) A contravention of subsection (2) in relation to a decision does not affect the validity of the decision.</w:t>
      </w:r>
    </w:p>
    <w:p w14:paraId="1D89BC41" w14:textId="77777777" w:rsidR="005B1F2B" w:rsidRPr="00453392" w:rsidRDefault="0042439E" w:rsidP="00EC5C30">
      <w:pPr>
        <w:pStyle w:val="BodyText1"/>
        <w:shd w:val="clear" w:color="auto" w:fill="auto"/>
        <w:spacing w:before="120" w:line="240" w:lineRule="auto"/>
        <w:ind w:firstLine="270"/>
        <w:jc w:val="both"/>
      </w:pPr>
      <w:r w:rsidRPr="00453392">
        <w:t>“(5) In this section:</w:t>
      </w:r>
    </w:p>
    <w:p w14:paraId="6B69B2F9" w14:textId="6E074279" w:rsidR="00D21C5B" w:rsidRPr="007D7AF5" w:rsidRDefault="0042439E" w:rsidP="007D7AF5">
      <w:pPr>
        <w:pStyle w:val="BodyText1"/>
        <w:shd w:val="clear" w:color="auto" w:fill="auto"/>
        <w:spacing w:before="120" w:line="240" w:lineRule="auto"/>
        <w:ind w:firstLine="270"/>
        <w:jc w:val="both"/>
        <w:rPr>
          <w:rStyle w:val="Bodytext51"/>
          <w:i w:val="0"/>
          <w:iCs w:val="0"/>
        </w:rPr>
      </w:pPr>
      <w:r w:rsidRPr="00D21C5B">
        <w:rPr>
          <w:rStyle w:val="Bodytext5NotItalic"/>
          <w:b/>
          <w:i w:val="0"/>
        </w:rPr>
        <w:t>‘decision’</w:t>
      </w:r>
      <w:r w:rsidRPr="00D21C5B">
        <w:rPr>
          <w:rStyle w:val="Bodytext5NotItalic"/>
          <w:i w:val="0"/>
        </w:rPr>
        <w:t xml:space="preserve"> has the same meaning as in the</w:t>
      </w:r>
      <w:r w:rsidRPr="00453392">
        <w:rPr>
          <w:rStyle w:val="Bodytext5NotItalic"/>
        </w:rPr>
        <w:t xml:space="preserve"> </w:t>
      </w:r>
      <w:r w:rsidRPr="00D21C5B">
        <w:rPr>
          <w:rStyle w:val="Bodytext51"/>
          <w:iCs w:val="0"/>
        </w:rPr>
        <w:t>Administrative Appeals Tribunal Act 1975</w:t>
      </w:r>
      <w:r w:rsidRPr="007D7AF5">
        <w:rPr>
          <w:rStyle w:val="Bodytext51"/>
          <w:i w:val="0"/>
          <w:iCs w:val="0"/>
        </w:rPr>
        <w:t>”</w:t>
      </w:r>
      <w:r w:rsidR="007D7AF5">
        <w:rPr>
          <w:rStyle w:val="CommentReference"/>
          <w:rFonts w:ascii="Courier New" w:eastAsia="Courier New" w:hAnsi="Courier New" w:cs="Courier New"/>
        </w:rPr>
        <w:t>.</w:t>
      </w:r>
      <w:r w:rsidR="00D21C5B">
        <w:rPr>
          <w:rStyle w:val="Bodytext51"/>
          <w:rFonts w:eastAsia="Courier New"/>
          <w:i w:val="0"/>
          <w:iCs w:val="0"/>
        </w:rPr>
        <w:br w:type="page"/>
      </w:r>
    </w:p>
    <w:p w14:paraId="5103F7F6" w14:textId="77777777" w:rsidR="005B1F2B" w:rsidRPr="00453392" w:rsidRDefault="0042439E" w:rsidP="00B57278">
      <w:pPr>
        <w:pStyle w:val="Bodytext60"/>
        <w:shd w:val="clear" w:color="auto" w:fill="auto"/>
        <w:spacing w:before="120" w:after="60" w:line="240" w:lineRule="auto"/>
        <w:ind w:firstLine="0"/>
        <w:jc w:val="both"/>
      </w:pPr>
      <w:r w:rsidRPr="00453392">
        <w:lastRenderedPageBreak/>
        <w:t>Regulations</w:t>
      </w:r>
    </w:p>
    <w:p w14:paraId="204C7BCD" w14:textId="77777777" w:rsidR="005B1F2B" w:rsidRPr="005E7AC3" w:rsidRDefault="005E7AC3" w:rsidP="00B32A90">
      <w:pPr>
        <w:pStyle w:val="Bodytext50"/>
        <w:shd w:val="clear" w:color="auto" w:fill="auto"/>
        <w:spacing w:before="120" w:line="240" w:lineRule="auto"/>
        <w:ind w:firstLine="270"/>
        <w:jc w:val="both"/>
        <w:rPr>
          <w:i w:val="0"/>
        </w:rPr>
      </w:pPr>
      <w:r w:rsidRPr="005E7AC3">
        <w:rPr>
          <w:b/>
          <w:i w:val="0"/>
        </w:rPr>
        <w:t>30.</w:t>
      </w:r>
      <w:r w:rsidRPr="005E7AC3">
        <w:rPr>
          <w:b/>
          <w:i w:val="0"/>
        </w:rPr>
        <w:tab/>
      </w:r>
      <w:r w:rsidR="0042439E" w:rsidRPr="005E7AC3">
        <w:rPr>
          <w:i w:val="0"/>
        </w:rPr>
        <w:t>Section 41 of the Principal Act is amended:</w:t>
      </w:r>
    </w:p>
    <w:p w14:paraId="31361C60" w14:textId="77777777" w:rsidR="005B1F2B" w:rsidRPr="00453392" w:rsidRDefault="004C72B9" w:rsidP="00B32A90">
      <w:pPr>
        <w:pStyle w:val="BodyText1"/>
        <w:shd w:val="clear" w:color="auto" w:fill="auto"/>
        <w:spacing w:before="120" w:line="240" w:lineRule="auto"/>
        <w:ind w:firstLine="270"/>
        <w:jc w:val="both"/>
      </w:pPr>
      <w:r w:rsidRPr="004C72B9">
        <w:rPr>
          <w:b/>
        </w:rPr>
        <w:t>(a)</w:t>
      </w:r>
      <w:r w:rsidR="0042439E" w:rsidRPr="00453392">
        <w:t xml:space="preserve"> by omitting a</w:t>
      </w:r>
      <w:r w:rsidR="005E7AC3">
        <w:t xml:space="preserve">ll the words from and including </w:t>
      </w:r>
      <w:r w:rsidR="0042439E" w:rsidRPr="00453392">
        <w:t>and, in particular,”;</w:t>
      </w:r>
    </w:p>
    <w:p w14:paraId="03EB4B7F" w14:textId="77777777" w:rsidR="005B1F2B" w:rsidRPr="00453392" w:rsidRDefault="004C72B9" w:rsidP="00B32A90">
      <w:pPr>
        <w:pStyle w:val="BodyText1"/>
        <w:shd w:val="clear" w:color="auto" w:fill="auto"/>
        <w:spacing w:before="120" w:line="240" w:lineRule="auto"/>
        <w:ind w:firstLine="270"/>
        <w:jc w:val="both"/>
      </w:pPr>
      <w:r w:rsidRPr="004C72B9">
        <w:rPr>
          <w:b/>
        </w:rPr>
        <w:t>(b)</w:t>
      </w:r>
      <w:r w:rsidR="0042439E" w:rsidRPr="00453392">
        <w:t xml:space="preserve"> by adding at the end the following subsection:</w:t>
      </w:r>
    </w:p>
    <w:p w14:paraId="74BBF896" w14:textId="77777777" w:rsidR="005B1F2B" w:rsidRPr="00453392" w:rsidRDefault="0042439E" w:rsidP="00B32A90">
      <w:pPr>
        <w:pStyle w:val="BodyText1"/>
        <w:shd w:val="clear" w:color="auto" w:fill="auto"/>
        <w:spacing w:before="120" w:line="240" w:lineRule="auto"/>
        <w:ind w:firstLine="810"/>
        <w:jc w:val="both"/>
      </w:pPr>
      <w:r w:rsidRPr="00453392">
        <w:t>“(2) Without limiting subsection (1), that subsection includes the power to make regulations:</w:t>
      </w:r>
    </w:p>
    <w:p w14:paraId="6A3C8E32" w14:textId="77777777" w:rsidR="005B1F2B" w:rsidRPr="00453392" w:rsidRDefault="004C72B9" w:rsidP="00B32A90">
      <w:pPr>
        <w:pStyle w:val="BodyText1"/>
        <w:shd w:val="clear" w:color="auto" w:fill="auto"/>
        <w:spacing w:before="120" w:line="240" w:lineRule="auto"/>
        <w:ind w:left="1080" w:hanging="270"/>
        <w:jc w:val="both"/>
      </w:pPr>
      <w:r>
        <w:t xml:space="preserve">(a) </w:t>
      </w:r>
      <w:r w:rsidR="0042439E" w:rsidRPr="00453392">
        <w:t>requiring persons to furnish statutory declarations in relation to applications under this Act or the regulations relating to designs, or in proceedings under this Act or the regulations (other than court proceedings); and</w:t>
      </w:r>
    </w:p>
    <w:p w14:paraId="3028102C" w14:textId="77777777" w:rsidR="005B1F2B" w:rsidRPr="00453392" w:rsidRDefault="004C72B9" w:rsidP="00B32A90">
      <w:pPr>
        <w:pStyle w:val="BodyText1"/>
        <w:shd w:val="clear" w:color="auto" w:fill="auto"/>
        <w:spacing w:before="120" w:line="240" w:lineRule="auto"/>
        <w:ind w:left="1080" w:hanging="270"/>
        <w:jc w:val="both"/>
      </w:pPr>
      <w:r>
        <w:t xml:space="preserve">(b) </w:t>
      </w:r>
      <w:r w:rsidR="0042439E" w:rsidRPr="00453392">
        <w:t>making provision for and in relation to the refund, in specified circumstances, of the whole or part of a fee paid in respect of the lodging of a document; and</w:t>
      </w:r>
    </w:p>
    <w:p w14:paraId="0C013311" w14:textId="77777777" w:rsidR="004C72B9" w:rsidRDefault="004C72B9" w:rsidP="00B32A90">
      <w:pPr>
        <w:pStyle w:val="BodyText1"/>
        <w:shd w:val="clear" w:color="auto" w:fill="auto"/>
        <w:spacing w:before="120" w:line="240" w:lineRule="auto"/>
        <w:ind w:left="1080" w:hanging="270"/>
        <w:jc w:val="both"/>
      </w:pPr>
      <w:r>
        <w:t xml:space="preserve">(c) </w:t>
      </w:r>
      <w:r w:rsidR="0042439E" w:rsidRPr="00453392">
        <w:t>making provision for and in relation to the remission of, or the exemption of specified classes of persons from the payment of, the whole or part of a fee; and</w:t>
      </w:r>
    </w:p>
    <w:p w14:paraId="2510C6CE" w14:textId="77777777" w:rsidR="005B1F2B" w:rsidRPr="00453392" w:rsidRDefault="004C72B9" w:rsidP="00B32A90">
      <w:pPr>
        <w:pStyle w:val="BodyText1"/>
        <w:shd w:val="clear" w:color="auto" w:fill="auto"/>
        <w:spacing w:before="120" w:line="240" w:lineRule="auto"/>
        <w:ind w:left="1080" w:hanging="270"/>
        <w:jc w:val="both"/>
      </w:pPr>
      <w:r>
        <w:t xml:space="preserve">(d) </w:t>
      </w:r>
      <w:r w:rsidR="005E7AC3">
        <w:t xml:space="preserve">empowering the Registrar to require an </w:t>
      </w:r>
      <w:r w:rsidR="0042439E" w:rsidRPr="00453392">
        <w:t>applicant</w:t>
      </w:r>
      <w:r w:rsidR="005E7AC3">
        <w:t xml:space="preserve"> </w:t>
      </w:r>
      <w:r w:rsidR="0042439E" w:rsidRPr="00453392">
        <w:t>for</w:t>
      </w:r>
      <w:r>
        <w:t xml:space="preserve"> </w:t>
      </w:r>
      <w:r w:rsidR="0042439E" w:rsidRPr="00453392">
        <w:t>registration of a design to inform the Registrar, within the prescribed period, whether or not the applicant wishes to be heard for the purposes of subsection 24 (2); and</w:t>
      </w:r>
    </w:p>
    <w:p w14:paraId="0FA78616" w14:textId="77777777" w:rsidR="005B1F2B" w:rsidRPr="00453392" w:rsidRDefault="004C72B9" w:rsidP="00B32A90">
      <w:pPr>
        <w:pStyle w:val="BodyText1"/>
        <w:shd w:val="clear" w:color="auto" w:fill="auto"/>
        <w:spacing w:before="120" w:line="240" w:lineRule="auto"/>
        <w:ind w:left="1080" w:hanging="270"/>
        <w:jc w:val="both"/>
      </w:pPr>
      <w:r>
        <w:t xml:space="preserve">(e) </w:t>
      </w:r>
      <w:r w:rsidR="005E7AC3">
        <w:t xml:space="preserve">empowering the </w:t>
      </w:r>
      <w:r w:rsidR="0042439E" w:rsidRPr="00453392">
        <w:t>Re</w:t>
      </w:r>
      <w:r w:rsidR="005E7AC3">
        <w:t xml:space="preserve">gistrar to require an applicant </w:t>
      </w:r>
      <w:r w:rsidR="0042439E" w:rsidRPr="00453392">
        <w:t>for</w:t>
      </w:r>
      <w:r>
        <w:t xml:space="preserve"> </w:t>
      </w:r>
      <w:r w:rsidR="0042439E" w:rsidRPr="00453392">
        <w:t>registration of a</w:t>
      </w:r>
      <w:r>
        <w:t xml:space="preserve"> </w:t>
      </w:r>
      <w:r w:rsidR="0042439E" w:rsidRPr="00453392">
        <w:t>de</w:t>
      </w:r>
      <w:r w:rsidR="005E7AC3">
        <w:t xml:space="preserve">sign who wishes to be heard for </w:t>
      </w:r>
      <w:r w:rsidR="0042439E" w:rsidRPr="00453392">
        <w:t>the</w:t>
      </w:r>
      <w:r>
        <w:t xml:space="preserve"> </w:t>
      </w:r>
      <w:r w:rsidR="0042439E" w:rsidRPr="00453392">
        <w:t>purposes of subsection 24 (2) to appear for the purposes of being so heard on a day, and at a place and time, specified by the Registrar; and</w:t>
      </w:r>
    </w:p>
    <w:p w14:paraId="28CFA4C7" w14:textId="77777777" w:rsidR="005B1F2B" w:rsidRPr="00453392" w:rsidRDefault="004C72B9" w:rsidP="00B32A90">
      <w:pPr>
        <w:pStyle w:val="BodyText1"/>
        <w:shd w:val="clear" w:color="auto" w:fill="auto"/>
        <w:spacing w:before="120" w:line="240" w:lineRule="auto"/>
        <w:ind w:left="1080" w:hanging="270"/>
        <w:jc w:val="both"/>
      </w:pPr>
      <w:r>
        <w:t xml:space="preserve">(f) </w:t>
      </w:r>
      <w:r w:rsidR="0042439E" w:rsidRPr="00453392">
        <w:t>providing for the lapsing of an application for registration of</w:t>
      </w:r>
      <w:r>
        <w:t xml:space="preserve"> </w:t>
      </w:r>
      <w:r w:rsidR="005E7AC3">
        <w:t xml:space="preserve">a design if </w:t>
      </w:r>
      <w:r w:rsidR="0042439E" w:rsidRPr="00453392">
        <w:t>the</w:t>
      </w:r>
      <w:r w:rsidR="005E7AC3">
        <w:t xml:space="preserve"> applicant does not comply with </w:t>
      </w:r>
      <w:r w:rsidR="0042439E" w:rsidRPr="00453392">
        <w:t>the</w:t>
      </w:r>
      <w:r>
        <w:t xml:space="preserve"> </w:t>
      </w:r>
      <w:r w:rsidR="0042439E" w:rsidRPr="00453392">
        <w:t>requirements of the Registrar under regulations made under paragraph (d).”.</w:t>
      </w:r>
    </w:p>
    <w:p w14:paraId="40F13545" w14:textId="77777777" w:rsidR="005B1F2B" w:rsidRPr="00453392" w:rsidRDefault="0042439E" w:rsidP="00B57278">
      <w:pPr>
        <w:pStyle w:val="Bodytext60"/>
        <w:shd w:val="clear" w:color="auto" w:fill="auto"/>
        <w:spacing w:before="120" w:after="60" w:line="240" w:lineRule="auto"/>
        <w:ind w:firstLine="0"/>
        <w:jc w:val="both"/>
      </w:pPr>
      <w:r w:rsidRPr="00453392">
        <w:t>Fees</w:t>
      </w:r>
    </w:p>
    <w:p w14:paraId="00955CC8" w14:textId="77777777" w:rsidR="005B1F2B" w:rsidRPr="0069164E" w:rsidRDefault="0069164E" w:rsidP="0038148F">
      <w:pPr>
        <w:pStyle w:val="Bodytext50"/>
        <w:shd w:val="clear" w:color="auto" w:fill="auto"/>
        <w:spacing w:before="120" w:line="240" w:lineRule="auto"/>
        <w:ind w:firstLine="270"/>
        <w:jc w:val="both"/>
        <w:rPr>
          <w:i w:val="0"/>
        </w:rPr>
      </w:pPr>
      <w:r w:rsidRPr="0069164E">
        <w:rPr>
          <w:b/>
          <w:i w:val="0"/>
        </w:rPr>
        <w:t>31.</w:t>
      </w:r>
      <w:r w:rsidRPr="0069164E">
        <w:rPr>
          <w:i w:val="0"/>
        </w:rPr>
        <w:tab/>
      </w:r>
      <w:r w:rsidR="0042439E" w:rsidRPr="0069164E">
        <w:rPr>
          <w:i w:val="0"/>
        </w:rPr>
        <w:t>Section 42 of the Principal Act is amended:</w:t>
      </w:r>
    </w:p>
    <w:p w14:paraId="7D15076B" w14:textId="77777777" w:rsidR="005B1F2B" w:rsidRPr="00453392" w:rsidRDefault="0069164E" w:rsidP="0038148F">
      <w:pPr>
        <w:pStyle w:val="BodyText1"/>
        <w:shd w:val="clear" w:color="auto" w:fill="auto"/>
        <w:spacing w:before="120" w:line="240" w:lineRule="auto"/>
        <w:ind w:left="548" w:hanging="274"/>
        <w:jc w:val="both"/>
      </w:pPr>
      <w:r w:rsidRPr="0069164E">
        <w:rPr>
          <w:b/>
        </w:rPr>
        <w:t>(a)</w:t>
      </w:r>
      <w:r>
        <w:t xml:space="preserve"> </w:t>
      </w:r>
      <w:r w:rsidR="0042439E" w:rsidRPr="00453392">
        <w:t>by inserting in subsection (1) “or a person other than the Registrar,” after “Registrar,” (second occurring);</w:t>
      </w:r>
    </w:p>
    <w:p w14:paraId="2ACA9EDE" w14:textId="77777777" w:rsidR="005B1F2B" w:rsidRPr="00453392" w:rsidRDefault="0069164E" w:rsidP="0038148F">
      <w:pPr>
        <w:pStyle w:val="BodyText1"/>
        <w:shd w:val="clear" w:color="auto" w:fill="auto"/>
        <w:spacing w:before="120" w:line="240" w:lineRule="auto"/>
        <w:ind w:firstLine="270"/>
        <w:jc w:val="both"/>
      </w:pPr>
      <w:r w:rsidRPr="0069164E">
        <w:rPr>
          <w:b/>
        </w:rPr>
        <w:t>(b)</w:t>
      </w:r>
      <w:r>
        <w:t xml:space="preserve"> </w:t>
      </w:r>
      <w:r w:rsidR="0042439E" w:rsidRPr="00453392">
        <w:t>by omitting subsections (3) and (4) and substituting the following subsections:</w:t>
      </w:r>
    </w:p>
    <w:p w14:paraId="3A3D6791" w14:textId="77777777" w:rsidR="005B1F2B" w:rsidRPr="00453392" w:rsidRDefault="0042439E" w:rsidP="0038148F">
      <w:pPr>
        <w:pStyle w:val="BodyText1"/>
        <w:shd w:val="clear" w:color="auto" w:fill="auto"/>
        <w:spacing w:before="120" w:line="240" w:lineRule="auto"/>
        <w:ind w:left="634" w:firstLine="274"/>
        <w:jc w:val="both"/>
      </w:pPr>
      <w:r w:rsidRPr="00453392">
        <w:t>“(3) Subject to subsection (4), where a fee is payable in respect of the doing of an act by a person other than the Registrar, or a fee is payable in respect of the lodging of a document, the act is to be regarded as done, or the document is to be regarded as lodged, even if the fee is not paid.</w:t>
      </w:r>
    </w:p>
    <w:p w14:paraId="60BAF300" w14:textId="77777777" w:rsidR="0069164E" w:rsidRDefault="0042439E" w:rsidP="0038148F">
      <w:pPr>
        <w:pStyle w:val="BodyText1"/>
        <w:shd w:val="clear" w:color="auto" w:fill="auto"/>
        <w:spacing w:before="120" w:line="240" w:lineRule="auto"/>
        <w:ind w:left="634" w:firstLine="274"/>
        <w:jc w:val="both"/>
      </w:pPr>
      <w:r w:rsidRPr="00453392">
        <w:t>“(4) Where the Registrar notifies the person concerned, or his or her agent, in accordance with the regulations, of failure to pay the</w:t>
      </w:r>
    </w:p>
    <w:p w14:paraId="7F093238" w14:textId="77777777" w:rsidR="0069164E" w:rsidRDefault="0069164E">
      <w:pPr>
        <w:rPr>
          <w:rFonts w:ascii="Times New Roman" w:eastAsia="Times New Roman" w:hAnsi="Times New Roman" w:cs="Times New Roman"/>
          <w:sz w:val="22"/>
          <w:szCs w:val="22"/>
        </w:rPr>
      </w:pPr>
      <w:r>
        <w:br w:type="page"/>
      </w:r>
    </w:p>
    <w:p w14:paraId="1ED88BC7" w14:textId="77777777" w:rsidR="005B1F2B" w:rsidRPr="00453392" w:rsidRDefault="0042439E" w:rsidP="00BE06DD">
      <w:pPr>
        <w:pStyle w:val="BodyText1"/>
        <w:shd w:val="clear" w:color="auto" w:fill="auto"/>
        <w:spacing w:line="240" w:lineRule="auto"/>
        <w:ind w:left="720" w:firstLine="0"/>
        <w:jc w:val="both"/>
      </w:pPr>
      <w:r w:rsidRPr="00453392">
        <w:lastRenderedPageBreak/>
        <w:t>fee, the act is not to be regarded as done, or the document is not to be regarded as lodged, before the day on which the fee is paid.”.</w:t>
      </w:r>
    </w:p>
    <w:p w14:paraId="74770777" w14:textId="77777777" w:rsidR="005B1F2B" w:rsidRPr="00BE06DD" w:rsidRDefault="00BE06DD" w:rsidP="0038148F">
      <w:pPr>
        <w:pStyle w:val="Bodytext50"/>
        <w:shd w:val="clear" w:color="auto" w:fill="auto"/>
        <w:spacing w:before="120" w:line="240" w:lineRule="auto"/>
        <w:ind w:firstLine="270"/>
        <w:jc w:val="both"/>
        <w:rPr>
          <w:i w:val="0"/>
        </w:rPr>
      </w:pPr>
      <w:r w:rsidRPr="00BE06DD">
        <w:rPr>
          <w:b/>
          <w:i w:val="0"/>
        </w:rPr>
        <w:t>32.</w:t>
      </w:r>
      <w:r w:rsidRPr="00BE06DD">
        <w:rPr>
          <w:b/>
          <w:i w:val="0"/>
        </w:rPr>
        <w:tab/>
      </w:r>
      <w:r w:rsidR="0042439E" w:rsidRPr="00BE06DD">
        <w:rPr>
          <w:i w:val="0"/>
        </w:rPr>
        <w:t xml:space="preserve">Section </w:t>
      </w:r>
      <w:r w:rsidR="0042439E" w:rsidRPr="00BE06DD">
        <w:rPr>
          <w:rStyle w:val="Bodytext105pt0"/>
          <w:b w:val="0"/>
          <w:i w:val="0"/>
          <w:sz w:val="22"/>
          <w:szCs w:val="22"/>
        </w:rPr>
        <w:t>45a</w:t>
      </w:r>
      <w:r w:rsidR="0042439E" w:rsidRPr="00BE06DD">
        <w:rPr>
          <w:rStyle w:val="Bodytext105pt0"/>
          <w:i w:val="0"/>
          <w:sz w:val="22"/>
          <w:szCs w:val="22"/>
        </w:rPr>
        <w:t xml:space="preserve"> </w:t>
      </w:r>
      <w:r w:rsidR="0042439E" w:rsidRPr="00BE06DD">
        <w:rPr>
          <w:i w:val="0"/>
        </w:rPr>
        <w:t>of the Principal Act is repealed and the following section is substituted:</w:t>
      </w:r>
    </w:p>
    <w:p w14:paraId="15664696" w14:textId="77777777" w:rsidR="005B1F2B" w:rsidRPr="00453392" w:rsidRDefault="0042439E" w:rsidP="00BE06DD">
      <w:pPr>
        <w:pStyle w:val="Bodytext60"/>
        <w:shd w:val="clear" w:color="auto" w:fill="auto"/>
        <w:spacing w:before="120" w:after="60" w:line="240" w:lineRule="auto"/>
        <w:ind w:firstLine="0"/>
        <w:jc w:val="both"/>
      </w:pPr>
      <w:r w:rsidRPr="00453392">
        <w:t>Conduct by directors, servants and agents</w:t>
      </w:r>
    </w:p>
    <w:p w14:paraId="0FAEA0C4" w14:textId="10F965C2" w:rsidR="005B1F2B" w:rsidRPr="00453392" w:rsidRDefault="0042439E" w:rsidP="0038148F">
      <w:pPr>
        <w:pStyle w:val="BodyText1"/>
        <w:shd w:val="clear" w:color="auto" w:fill="auto"/>
        <w:spacing w:before="120" w:line="240" w:lineRule="auto"/>
        <w:ind w:firstLine="270"/>
        <w:jc w:val="both"/>
      </w:pPr>
      <w:r w:rsidRPr="00E02F6B">
        <w:rPr>
          <w:rStyle w:val="Bodytext105pt"/>
          <w:b w:val="0"/>
          <w:sz w:val="22"/>
          <w:szCs w:val="22"/>
        </w:rPr>
        <w:t>“45</w:t>
      </w:r>
      <w:r w:rsidR="007D7AF5">
        <w:rPr>
          <w:rStyle w:val="Bodytext105pt"/>
          <w:b w:val="0"/>
          <w:smallCaps/>
          <w:sz w:val="22"/>
          <w:szCs w:val="22"/>
        </w:rPr>
        <w:t>a</w:t>
      </w:r>
      <w:r w:rsidRPr="00E02F6B">
        <w:rPr>
          <w:rStyle w:val="Bodytext105pt"/>
          <w:b w:val="0"/>
          <w:sz w:val="22"/>
          <w:szCs w:val="22"/>
        </w:rPr>
        <w:t>. (1)</w:t>
      </w:r>
      <w:r w:rsidRPr="00453392">
        <w:rPr>
          <w:rStyle w:val="Bodytext105pt"/>
          <w:sz w:val="22"/>
          <w:szCs w:val="22"/>
        </w:rPr>
        <w:t xml:space="preserve"> </w:t>
      </w:r>
      <w:r w:rsidRPr="00453392">
        <w:t>Where, in proceedings for an offence against this Act, it is necessary to establish the state of mind of a body corporate in relation to particular conduct, it is sufficient to show:</w:t>
      </w:r>
    </w:p>
    <w:p w14:paraId="395A427D" w14:textId="77777777" w:rsidR="005B1F2B" w:rsidRPr="00453392" w:rsidRDefault="00BE06DD" w:rsidP="0038148F">
      <w:pPr>
        <w:pStyle w:val="BodyText1"/>
        <w:shd w:val="clear" w:color="auto" w:fill="auto"/>
        <w:spacing w:before="120" w:line="240" w:lineRule="auto"/>
        <w:ind w:firstLine="270"/>
        <w:jc w:val="both"/>
      </w:pPr>
      <w:r>
        <w:t xml:space="preserve">(a) </w:t>
      </w:r>
      <w:r w:rsidR="0042439E" w:rsidRPr="00453392">
        <w:t>that the conduct was engaged in by a director, servant or agent of the body corporate within the scope of his or her actual or apparent authority; and</w:t>
      </w:r>
    </w:p>
    <w:p w14:paraId="56B59398" w14:textId="77777777" w:rsidR="005B1F2B" w:rsidRPr="00453392" w:rsidRDefault="00BE06DD" w:rsidP="0038148F">
      <w:pPr>
        <w:pStyle w:val="BodyText1"/>
        <w:shd w:val="clear" w:color="auto" w:fill="auto"/>
        <w:spacing w:before="120" w:line="240" w:lineRule="auto"/>
        <w:ind w:firstLine="270"/>
        <w:jc w:val="both"/>
      </w:pPr>
      <w:r>
        <w:t xml:space="preserve">(b) </w:t>
      </w:r>
      <w:r w:rsidR="0042439E" w:rsidRPr="00453392">
        <w:t>that the director, servant or agent had the state of mind.</w:t>
      </w:r>
    </w:p>
    <w:p w14:paraId="0EEC146D" w14:textId="77777777" w:rsidR="005B1F2B" w:rsidRPr="00453392" w:rsidRDefault="0042439E" w:rsidP="0038148F">
      <w:pPr>
        <w:pStyle w:val="BodyText1"/>
        <w:shd w:val="clear" w:color="auto" w:fill="auto"/>
        <w:spacing w:before="120" w:line="240" w:lineRule="auto"/>
        <w:ind w:firstLine="270"/>
        <w:jc w:val="both"/>
      </w:pPr>
      <w:r w:rsidRPr="00453392">
        <w:t>“(2) Any conduct engaged in on behalf of a body corporate by a director, servant or agent of the body corporate within the scope of his or her actual or apparent authority is to be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11D843C9" w14:textId="77777777" w:rsidR="005B1F2B" w:rsidRPr="00453392" w:rsidRDefault="0042439E" w:rsidP="0038148F">
      <w:pPr>
        <w:pStyle w:val="BodyText1"/>
        <w:shd w:val="clear" w:color="auto" w:fill="auto"/>
        <w:spacing w:before="120" w:line="240" w:lineRule="auto"/>
        <w:ind w:firstLine="270"/>
        <w:jc w:val="both"/>
      </w:pPr>
      <w:r w:rsidRPr="00453392">
        <w:t>“(3) Where, in proceedings for an offence against this Act, it is necessary to establish the state of mind of a person other than a body corporate in relation to particular conduct, it is sufficient to show:</w:t>
      </w:r>
    </w:p>
    <w:p w14:paraId="30AD339D" w14:textId="77777777" w:rsidR="005B1F2B" w:rsidRPr="00453392" w:rsidRDefault="00E02F6B" w:rsidP="0038148F">
      <w:pPr>
        <w:pStyle w:val="BodyText1"/>
        <w:shd w:val="clear" w:color="auto" w:fill="auto"/>
        <w:spacing w:before="120" w:line="240" w:lineRule="auto"/>
        <w:ind w:left="540" w:hanging="270"/>
        <w:jc w:val="both"/>
      </w:pPr>
      <w:r>
        <w:t xml:space="preserve">(a) </w:t>
      </w:r>
      <w:r w:rsidR="0042439E" w:rsidRPr="00453392">
        <w:t>that the conduct was engaged in by a servant or agent of the person within the scope of his or her actual or apparent authority; and</w:t>
      </w:r>
    </w:p>
    <w:p w14:paraId="7FA1CD59" w14:textId="77777777" w:rsidR="005B1F2B" w:rsidRPr="00453392" w:rsidRDefault="00E02F6B" w:rsidP="0038148F">
      <w:pPr>
        <w:pStyle w:val="BodyText1"/>
        <w:shd w:val="clear" w:color="auto" w:fill="auto"/>
        <w:spacing w:before="120" w:line="240" w:lineRule="auto"/>
        <w:ind w:left="540" w:hanging="270"/>
        <w:jc w:val="both"/>
      </w:pPr>
      <w:r>
        <w:t xml:space="preserve">(b) </w:t>
      </w:r>
      <w:r w:rsidR="0042439E" w:rsidRPr="00453392">
        <w:t>that the servant or agent had the state of mind.</w:t>
      </w:r>
    </w:p>
    <w:p w14:paraId="7D4FBBD3" w14:textId="05620834" w:rsidR="005B1F2B" w:rsidRPr="00453392" w:rsidRDefault="0042439E" w:rsidP="0038148F">
      <w:pPr>
        <w:pStyle w:val="BodyText1"/>
        <w:shd w:val="clear" w:color="auto" w:fill="auto"/>
        <w:spacing w:before="120" w:line="240" w:lineRule="auto"/>
        <w:ind w:firstLine="270"/>
        <w:jc w:val="both"/>
      </w:pPr>
      <w:r w:rsidRPr="00453392">
        <w:t>“(4) Any conduct engaged in on behalf of a person other than a body corporate by a servant or agent of the person within the scope of his or her actual or apparent authority is to be taken, for the purposes of a prosecution for an offence against this Act, to have bee</w:t>
      </w:r>
      <w:r w:rsidR="007D7AF5">
        <w:t>n engaged in also by the first-</w:t>
      </w:r>
      <w:r w:rsidRPr="00453392">
        <w:t>mentioned person unless the first-mentioned person establishes that the first- mentioned person took reasonable precautions and exercised due diligence to avoid the conduct.</w:t>
      </w:r>
    </w:p>
    <w:p w14:paraId="76E58E73" w14:textId="77777777" w:rsidR="005B1F2B" w:rsidRPr="00453392" w:rsidRDefault="0042439E" w:rsidP="0038148F">
      <w:pPr>
        <w:pStyle w:val="BodyText1"/>
        <w:shd w:val="clear" w:color="auto" w:fill="auto"/>
        <w:spacing w:before="120" w:line="240" w:lineRule="auto"/>
        <w:ind w:firstLine="270"/>
        <w:jc w:val="both"/>
      </w:pPr>
      <w:r w:rsidRPr="00453392">
        <w:t>“(5) Where:</w:t>
      </w:r>
    </w:p>
    <w:p w14:paraId="5F96DB45" w14:textId="77777777" w:rsidR="005B1F2B" w:rsidRPr="00453392" w:rsidRDefault="00E02F6B" w:rsidP="0038148F">
      <w:pPr>
        <w:pStyle w:val="BodyText1"/>
        <w:shd w:val="clear" w:color="auto" w:fill="auto"/>
        <w:spacing w:before="120" w:line="240" w:lineRule="auto"/>
        <w:ind w:left="540" w:hanging="270"/>
        <w:jc w:val="both"/>
      </w:pPr>
      <w:r>
        <w:t xml:space="preserve">(a) </w:t>
      </w:r>
      <w:r w:rsidR="0042439E" w:rsidRPr="00453392">
        <w:t>a person other than a body corporate is convicted of an offence; and</w:t>
      </w:r>
    </w:p>
    <w:p w14:paraId="3966CBE5" w14:textId="77777777" w:rsidR="005B1F2B" w:rsidRPr="00453392" w:rsidRDefault="00E02F6B" w:rsidP="0038148F">
      <w:pPr>
        <w:pStyle w:val="BodyText1"/>
        <w:shd w:val="clear" w:color="auto" w:fill="auto"/>
        <w:spacing w:before="120" w:line="240" w:lineRule="auto"/>
        <w:ind w:left="540" w:hanging="270"/>
        <w:jc w:val="both"/>
      </w:pPr>
      <w:r>
        <w:t xml:space="preserve">(b) </w:t>
      </w:r>
      <w:r w:rsidR="0042439E" w:rsidRPr="00453392">
        <w:t>the person would not have been convicted of the offence if subsections (3) and (4) had not been enacted, the person is not liable to be punished by imprisonment for that offence.</w:t>
      </w:r>
    </w:p>
    <w:p w14:paraId="37A8E443" w14:textId="77777777" w:rsidR="005B1F2B" w:rsidRPr="00453392" w:rsidRDefault="0042439E" w:rsidP="0038148F">
      <w:pPr>
        <w:pStyle w:val="BodyText1"/>
        <w:shd w:val="clear" w:color="auto" w:fill="auto"/>
        <w:spacing w:before="120" w:line="240" w:lineRule="auto"/>
        <w:ind w:firstLine="270"/>
        <w:jc w:val="both"/>
      </w:pPr>
      <w:r w:rsidRPr="00453392">
        <w:t>“(6) A reference in subsection (1) or (3) to the state of mind of a person includes a reference to:</w:t>
      </w:r>
    </w:p>
    <w:p w14:paraId="6549B089" w14:textId="77777777" w:rsidR="00E02F6B" w:rsidRDefault="00E02F6B" w:rsidP="0038148F">
      <w:pPr>
        <w:pStyle w:val="BodyText1"/>
        <w:shd w:val="clear" w:color="auto" w:fill="auto"/>
        <w:spacing w:before="120" w:line="240" w:lineRule="auto"/>
        <w:ind w:left="540" w:hanging="270"/>
        <w:jc w:val="both"/>
      </w:pPr>
      <w:r>
        <w:t xml:space="preserve">(a) </w:t>
      </w:r>
      <w:r w:rsidR="0042439E" w:rsidRPr="00453392">
        <w:t>the knowledge, intention, opinion, belief or purpose of the person; and</w:t>
      </w:r>
    </w:p>
    <w:p w14:paraId="57065B93" w14:textId="77777777" w:rsidR="00E02F6B" w:rsidRDefault="00E02F6B">
      <w:pPr>
        <w:rPr>
          <w:rFonts w:ascii="Times New Roman" w:eastAsia="Times New Roman" w:hAnsi="Times New Roman" w:cs="Times New Roman"/>
          <w:sz w:val="22"/>
          <w:szCs w:val="22"/>
        </w:rPr>
      </w:pPr>
      <w:r>
        <w:br w:type="page"/>
      </w:r>
    </w:p>
    <w:p w14:paraId="29F3EE25" w14:textId="77777777" w:rsidR="005B1F2B" w:rsidRPr="00453392" w:rsidRDefault="00227C43" w:rsidP="00844C0D">
      <w:pPr>
        <w:pStyle w:val="BodyText1"/>
        <w:shd w:val="clear" w:color="auto" w:fill="auto"/>
        <w:spacing w:before="120" w:line="240" w:lineRule="auto"/>
        <w:ind w:left="540" w:hanging="270"/>
        <w:jc w:val="both"/>
      </w:pPr>
      <w:r>
        <w:lastRenderedPageBreak/>
        <w:t xml:space="preserve">(b) </w:t>
      </w:r>
      <w:r w:rsidR="0042439E" w:rsidRPr="00453392">
        <w:t>the person’s reasons for the intention, opinion, belief or purpose.</w:t>
      </w:r>
    </w:p>
    <w:p w14:paraId="0E03CFD2" w14:textId="77777777" w:rsidR="005B1F2B" w:rsidRPr="00453392" w:rsidRDefault="0042439E" w:rsidP="00844C0D">
      <w:pPr>
        <w:pStyle w:val="BodyText1"/>
        <w:shd w:val="clear" w:color="auto" w:fill="auto"/>
        <w:spacing w:before="120" w:line="240" w:lineRule="auto"/>
        <w:ind w:firstLine="270"/>
        <w:jc w:val="both"/>
      </w:pPr>
      <w:r w:rsidRPr="00453392">
        <w:t>“(7) A reference in this section to a director of a body corporate includes a reference to a constituent member of a body corporate incorporated for a public purpose by a law of the Commonwealth, of a State or of a Territory.</w:t>
      </w:r>
    </w:p>
    <w:p w14:paraId="43485E9D" w14:textId="77777777" w:rsidR="005B1F2B" w:rsidRPr="00453392" w:rsidRDefault="0042439E" w:rsidP="00844C0D">
      <w:pPr>
        <w:pStyle w:val="BodyText1"/>
        <w:shd w:val="clear" w:color="auto" w:fill="auto"/>
        <w:spacing w:before="120" w:line="240" w:lineRule="auto"/>
        <w:ind w:firstLine="270"/>
        <w:jc w:val="both"/>
      </w:pPr>
      <w:r w:rsidRPr="00453392">
        <w:t>“(8) A reference in this section to engaging in conduct includes a reference to failing or refusing to engage in conduct.</w:t>
      </w:r>
    </w:p>
    <w:p w14:paraId="4A629722" w14:textId="29EF39A4" w:rsidR="005B1F2B" w:rsidRPr="00453392" w:rsidRDefault="0042439E" w:rsidP="00844C0D">
      <w:pPr>
        <w:pStyle w:val="BodyText1"/>
        <w:shd w:val="clear" w:color="auto" w:fill="auto"/>
        <w:spacing w:before="120" w:line="240" w:lineRule="auto"/>
        <w:ind w:firstLine="270"/>
        <w:jc w:val="both"/>
      </w:pPr>
      <w:r w:rsidRPr="00453392">
        <w:t>“(9) A reference in this section to an offence against this Act includes a reference to an offence created by section 6, 7 or 7</w:t>
      </w:r>
      <w:r w:rsidRPr="007D7AF5">
        <w:rPr>
          <w:smallCaps/>
        </w:rPr>
        <w:t>a</w:t>
      </w:r>
      <w:r w:rsidRPr="00453392">
        <w:t xml:space="preserve">, or subsection 86 (1), of the </w:t>
      </w:r>
      <w:r w:rsidRPr="00453392">
        <w:rPr>
          <w:rStyle w:val="BodytextItalic"/>
        </w:rPr>
        <w:t>Crimes Act 1914</w:t>
      </w:r>
      <w:r w:rsidRPr="007D7AF5">
        <w:rPr>
          <w:rStyle w:val="BodytextItalic"/>
          <w:i w:val="0"/>
        </w:rPr>
        <w:t>,</w:t>
      </w:r>
      <w:r w:rsidRPr="00453392">
        <w:t xml:space="preserve"> being an offence that relates to this Act.”.</w:t>
      </w:r>
    </w:p>
    <w:p w14:paraId="434CD4FC" w14:textId="77777777" w:rsidR="005B1F2B" w:rsidRPr="00453392" w:rsidRDefault="0042439E" w:rsidP="00F350C5">
      <w:pPr>
        <w:pStyle w:val="Bodytext60"/>
        <w:shd w:val="clear" w:color="auto" w:fill="auto"/>
        <w:spacing w:before="120" w:after="60" w:line="240" w:lineRule="auto"/>
        <w:ind w:firstLine="0"/>
        <w:jc w:val="both"/>
      </w:pPr>
      <w:r w:rsidRPr="00453392">
        <w:t>Convention countries</w:t>
      </w:r>
    </w:p>
    <w:p w14:paraId="75939505" w14:textId="77777777" w:rsidR="005B1F2B" w:rsidRPr="00F350C5" w:rsidRDefault="00F350C5" w:rsidP="00844C0D">
      <w:pPr>
        <w:pStyle w:val="Bodytext50"/>
        <w:shd w:val="clear" w:color="auto" w:fill="auto"/>
        <w:spacing w:before="120" w:line="240" w:lineRule="auto"/>
        <w:ind w:firstLine="270"/>
        <w:jc w:val="both"/>
        <w:rPr>
          <w:i w:val="0"/>
        </w:rPr>
      </w:pPr>
      <w:r w:rsidRPr="00F350C5">
        <w:rPr>
          <w:b/>
          <w:i w:val="0"/>
        </w:rPr>
        <w:t>33.</w:t>
      </w:r>
      <w:r w:rsidRPr="00F350C5">
        <w:rPr>
          <w:b/>
          <w:i w:val="0"/>
        </w:rPr>
        <w:tab/>
      </w:r>
      <w:r w:rsidR="0042439E" w:rsidRPr="00F350C5">
        <w:rPr>
          <w:i w:val="0"/>
        </w:rPr>
        <w:t>Section 48 of the Principal Act is amended:</w:t>
      </w:r>
    </w:p>
    <w:p w14:paraId="39C8D9FA" w14:textId="77777777" w:rsidR="005B1F2B" w:rsidRPr="00453392" w:rsidRDefault="00F350C5" w:rsidP="00844C0D">
      <w:pPr>
        <w:pStyle w:val="BodyText1"/>
        <w:shd w:val="clear" w:color="auto" w:fill="auto"/>
        <w:spacing w:before="120" w:line="240" w:lineRule="auto"/>
        <w:ind w:firstLine="270"/>
        <w:jc w:val="both"/>
      </w:pPr>
      <w:r>
        <w:t xml:space="preserve">(a) </w:t>
      </w:r>
      <w:r w:rsidR="0042439E" w:rsidRPr="00453392">
        <w:t>by inserting in subsection (3) “made in a foreign country” after “application” (first occurring);</w:t>
      </w:r>
    </w:p>
    <w:p w14:paraId="695F1AB8" w14:textId="77777777" w:rsidR="005B1F2B" w:rsidRPr="00453392" w:rsidRDefault="00F350C5" w:rsidP="00844C0D">
      <w:pPr>
        <w:pStyle w:val="BodyText1"/>
        <w:shd w:val="clear" w:color="auto" w:fill="auto"/>
        <w:spacing w:before="120" w:line="240" w:lineRule="auto"/>
        <w:ind w:firstLine="270"/>
        <w:jc w:val="both"/>
      </w:pPr>
      <w:r>
        <w:t xml:space="preserve">(b) </w:t>
      </w:r>
      <w:r w:rsidR="0042439E" w:rsidRPr="00453392">
        <w:t>by inserting in subsection (4) “made in a foreign country” after “application” (first occurring).</w:t>
      </w:r>
    </w:p>
    <w:p w14:paraId="0090E8F4" w14:textId="77777777" w:rsidR="005B1F2B" w:rsidRPr="00453392" w:rsidRDefault="0042439E" w:rsidP="00F350C5">
      <w:pPr>
        <w:pStyle w:val="Bodytext60"/>
        <w:shd w:val="clear" w:color="auto" w:fill="auto"/>
        <w:spacing w:before="120" w:after="60" w:line="240" w:lineRule="auto"/>
        <w:ind w:firstLine="0"/>
        <w:jc w:val="both"/>
      </w:pPr>
      <w:r w:rsidRPr="00453392">
        <w:t>Further amendments</w:t>
      </w:r>
    </w:p>
    <w:p w14:paraId="52457F87" w14:textId="77777777" w:rsidR="005B1F2B" w:rsidRPr="00F350C5" w:rsidRDefault="00F350C5" w:rsidP="00844C0D">
      <w:pPr>
        <w:pStyle w:val="Bodytext50"/>
        <w:shd w:val="clear" w:color="auto" w:fill="auto"/>
        <w:spacing w:before="120" w:line="240" w:lineRule="auto"/>
        <w:ind w:firstLine="270"/>
        <w:jc w:val="both"/>
        <w:rPr>
          <w:i w:val="0"/>
        </w:rPr>
      </w:pPr>
      <w:r w:rsidRPr="00F350C5">
        <w:rPr>
          <w:b/>
          <w:i w:val="0"/>
        </w:rPr>
        <w:t>34.</w:t>
      </w:r>
      <w:r w:rsidRPr="00F350C5">
        <w:rPr>
          <w:b/>
          <w:i w:val="0"/>
        </w:rPr>
        <w:tab/>
      </w:r>
      <w:r w:rsidR="0042439E" w:rsidRPr="00F350C5">
        <w:rPr>
          <w:i w:val="0"/>
        </w:rPr>
        <w:t>The Principal Act is further amended as set out in the Schedule.</w:t>
      </w:r>
    </w:p>
    <w:p w14:paraId="4F3A424C" w14:textId="77777777" w:rsidR="00F350C5" w:rsidRDefault="0042439E" w:rsidP="00844C0D">
      <w:pPr>
        <w:pStyle w:val="Bodytext60"/>
        <w:shd w:val="clear" w:color="auto" w:fill="auto"/>
        <w:spacing w:before="120" w:line="240" w:lineRule="auto"/>
        <w:ind w:firstLine="0"/>
      </w:pPr>
      <w:r w:rsidRPr="00453392">
        <w:t xml:space="preserve">PART 5—AMENDMENT OF THE PATENTS ACT 1952 </w:t>
      </w:r>
    </w:p>
    <w:p w14:paraId="090E4444" w14:textId="77777777" w:rsidR="005B1F2B" w:rsidRPr="00453392" w:rsidRDefault="0042439E" w:rsidP="00F350C5">
      <w:pPr>
        <w:pStyle w:val="Bodytext60"/>
        <w:shd w:val="clear" w:color="auto" w:fill="auto"/>
        <w:spacing w:before="120" w:after="60" w:line="240" w:lineRule="auto"/>
        <w:ind w:firstLine="0"/>
        <w:jc w:val="both"/>
      </w:pPr>
      <w:r w:rsidRPr="00453392">
        <w:t>Principal Act</w:t>
      </w:r>
    </w:p>
    <w:p w14:paraId="035D9257" w14:textId="078D7273" w:rsidR="005B1F2B" w:rsidRPr="00F350C5" w:rsidRDefault="00F350C5" w:rsidP="00844C0D">
      <w:pPr>
        <w:pStyle w:val="Bodytext50"/>
        <w:shd w:val="clear" w:color="auto" w:fill="auto"/>
        <w:spacing w:before="120" w:line="240" w:lineRule="auto"/>
        <w:ind w:firstLine="270"/>
        <w:jc w:val="both"/>
        <w:rPr>
          <w:i w:val="0"/>
        </w:rPr>
      </w:pPr>
      <w:r w:rsidRPr="00F350C5">
        <w:rPr>
          <w:b/>
          <w:i w:val="0"/>
        </w:rPr>
        <w:t>35.</w:t>
      </w:r>
      <w:r w:rsidRPr="00F350C5">
        <w:rPr>
          <w:b/>
          <w:i w:val="0"/>
        </w:rPr>
        <w:tab/>
      </w:r>
      <w:r w:rsidR="0042439E" w:rsidRPr="00F350C5">
        <w:rPr>
          <w:i w:val="0"/>
        </w:rPr>
        <w:t xml:space="preserve">In this Part, </w:t>
      </w:r>
      <w:r w:rsidR="0042439E" w:rsidRPr="00F350C5">
        <w:rPr>
          <w:rStyle w:val="BodytextBold"/>
          <w:i w:val="0"/>
        </w:rPr>
        <w:t xml:space="preserve">“Principal Act” </w:t>
      </w:r>
      <w:r w:rsidR="0042439E" w:rsidRPr="00F350C5">
        <w:rPr>
          <w:i w:val="0"/>
        </w:rPr>
        <w:t xml:space="preserve">means the </w:t>
      </w:r>
      <w:r w:rsidR="0042439E" w:rsidRPr="00F350C5">
        <w:rPr>
          <w:rStyle w:val="BodytextItalic"/>
          <w:i/>
        </w:rPr>
        <w:t>Patents Act 1952</w:t>
      </w:r>
      <w:r w:rsidR="0042439E" w:rsidRPr="007D7AF5">
        <w:rPr>
          <w:rStyle w:val="BodytextItalic"/>
          <w:vertAlign w:val="superscript"/>
        </w:rPr>
        <w:t>4</w:t>
      </w:r>
      <w:r w:rsidR="0042439E" w:rsidRPr="00F350C5">
        <w:rPr>
          <w:rStyle w:val="BodytextItalic"/>
          <w:i/>
        </w:rPr>
        <w:t>.</w:t>
      </w:r>
    </w:p>
    <w:p w14:paraId="37C3B879" w14:textId="77777777" w:rsidR="005B1F2B" w:rsidRPr="00453392" w:rsidRDefault="0042439E" w:rsidP="00F350C5">
      <w:pPr>
        <w:pStyle w:val="Bodytext60"/>
        <w:shd w:val="clear" w:color="auto" w:fill="auto"/>
        <w:spacing w:before="120" w:after="60" w:line="240" w:lineRule="auto"/>
        <w:ind w:firstLine="0"/>
        <w:jc w:val="both"/>
      </w:pPr>
      <w:r w:rsidRPr="00453392">
        <w:t>Appeals</w:t>
      </w:r>
    </w:p>
    <w:p w14:paraId="6A88BB84" w14:textId="66B1F97E" w:rsidR="005B1F2B" w:rsidRPr="00F350C5" w:rsidRDefault="00F350C5" w:rsidP="00844C0D">
      <w:pPr>
        <w:pStyle w:val="Bodytext50"/>
        <w:shd w:val="clear" w:color="auto" w:fill="auto"/>
        <w:spacing w:before="120" w:line="240" w:lineRule="auto"/>
        <w:ind w:firstLine="270"/>
        <w:jc w:val="both"/>
        <w:rPr>
          <w:i w:val="0"/>
        </w:rPr>
      </w:pPr>
      <w:r w:rsidRPr="00F350C5">
        <w:rPr>
          <w:b/>
          <w:i w:val="0"/>
        </w:rPr>
        <w:t>36.</w:t>
      </w:r>
      <w:r w:rsidRPr="00F350C5">
        <w:rPr>
          <w:b/>
          <w:i w:val="0"/>
        </w:rPr>
        <w:tab/>
      </w:r>
      <w:r w:rsidR="0042439E" w:rsidRPr="00F350C5">
        <w:rPr>
          <w:i w:val="0"/>
        </w:rPr>
        <w:t>Section 96</w:t>
      </w:r>
      <w:r w:rsidR="0042439E" w:rsidRPr="007D7AF5">
        <w:rPr>
          <w:i w:val="0"/>
          <w:smallCaps/>
        </w:rPr>
        <w:t>b</w:t>
      </w:r>
      <w:r w:rsidR="0042439E" w:rsidRPr="00F350C5">
        <w:rPr>
          <w:i w:val="0"/>
        </w:rPr>
        <w:t xml:space="preserve"> of the Principal Act is amended by omitting from paragraph (a) “extension eligibility” and substituting “marketing approval”.</w:t>
      </w:r>
    </w:p>
    <w:p w14:paraId="1A8EB4AF" w14:textId="77777777" w:rsidR="005B1F2B" w:rsidRPr="00844C0D" w:rsidRDefault="0042439E" w:rsidP="00844C0D">
      <w:pPr>
        <w:pStyle w:val="Bodytext60"/>
        <w:shd w:val="clear" w:color="auto" w:fill="auto"/>
        <w:spacing w:before="120" w:line="240" w:lineRule="auto"/>
        <w:ind w:firstLine="0"/>
      </w:pPr>
      <w:r w:rsidRPr="00453392">
        <w:t xml:space="preserve">PART 6—AMENDMENTS OF THE PATENTS, TRADE MARKS, DESIGNS AND COPYRIGHT </w:t>
      </w:r>
      <w:r w:rsidRPr="00844C0D">
        <w:t>ACT 1939</w:t>
      </w:r>
    </w:p>
    <w:p w14:paraId="6FB66F78" w14:textId="77777777" w:rsidR="005B1F2B" w:rsidRPr="00453392" w:rsidRDefault="0042439E" w:rsidP="00F350C5">
      <w:pPr>
        <w:pStyle w:val="Bodytext60"/>
        <w:shd w:val="clear" w:color="auto" w:fill="auto"/>
        <w:spacing w:before="120" w:after="60" w:line="240" w:lineRule="auto"/>
        <w:ind w:firstLine="0"/>
        <w:jc w:val="both"/>
      </w:pPr>
      <w:r w:rsidRPr="00453392">
        <w:t>Principal Act</w:t>
      </w:r>
    </w:p>
    <w:p w14:paraId="44DF3CE3" w14:textId="71B7B2BE" w:rsidR="005B1F2B" w:rsidRPr="00453392" w:rsidRDefault="00F350C5" w:rsidP="00844C0D">
      <w:pPr>
        <w:pStyle w:val="Bodytext50"/>
        <w:shd w:val="clear" w:color="auto" w:fill="auto"/>
        <w:spacing w:before="120" w:line="240" w:lineRule="auto"/>
        <w:ind w:firstLine="270"/>
        <w:jc w:val="both"/>
      </w:pPr>
      <w:r w:rsidRPr="00F350C5">
        <w:rPr>
          <w:rStyle w:val="Bodytext5NotItalic"/>
          <w:b/>
        </w:rPr>
        <w:t>37.</w:t>
      </w:r>
      <w:r>
        <w:rPr>
          <w:rStyle w:val="Bodytext5NotItalic"/>
          <w:b/>
        </w:rPr>
        <w:tab/>
      </w:r>
      <w:r w:rsidR="0042439E" w:rsidRPr="00453392">
        <w:rPr>
          <w:rStyle w:val="Bodytext5NotItalic"/>
        </w:rPr>
        <w:t xml:space="preserve">In this Part, </w:t>
      </w:r>
      <w:r w:rsidR="0042439E" w:rsidRPr="00453392">
        <w:rPr>
          <w:rStyle w:val="Bodytext5Bold"/>
        </w:rPr>
        <w:t xml:space="preserve">“Principal Act” </w:t>
      </w:r>
      <w:r w:rsidR="0042439E" w:rsidRPr="00453392">
        <w:rPr>
          <w:rStyle w:val="Bodytext5NotItalic"/>
        </w:rPr>
        <w:t xml:space="preserve">means the </w:t>
      </w:r>
      <w:r w:rsidR="0042439E" w:rsidRPr="00453392">
        <w:rPr>
          <w:rStyle w:val="Bodytext51"/>
          <w:i/>
          <w:iCs/>
        </w:rPr>
        <w:t xml:space="preserve">Patents, Trade Marks, Designs and </w:t>
      </w:r>
      <w:proofErr w:type="spellStart"/>
      <w:r w:rsidR="0042439E" w:rsidRPr="00453392">
        <w:rPr>
          <w:rStyle w:val="Bodytext51"/>
          <w:i/>
          <w:iCs/>
        </w:rPr>
        <w:t>Coypright</w:t>
      </w:r>
      <w:proofErr w:type="spellEnd"/>
      <w:r w:rsidR="0042439E" w:rsidRPr="00453392">
        <w:rPr>
          <w:rStyle w:val="Bodytext51"/>
          <w:i/>
          <w:iCs/>
        </w:rPr>
        <w:t xml:space="preserve"> Act 1939</w:t>
      </w:r>
      <w:r w:rsidR="007D7AF5" w:rsidRPr="007D7AF5">
        <w:rPr>
          <w:rStyle w:val="Bodytext51"/>
          <w:iCs/>
          <w:vertAlign w:val="superscript"/>
        </w:rPr>
        <w:t>5</w:t>
      </w:r>
      <w:r w:rsidR="0042439E" w:rsidRPr="00453392">
        <w:rPr>
          <w:rStyle w:val="Bodytext51"/>
          <w:i/>
          <w:iCs/>
        </w:rPr>
        <w:t>.</w:t>
      </w:r>
    </w:p>
    <w:p w14:paraId="432FB8B1" w14:textId="77777777" w:rsidR="005B1F2B" w:rsidRPr="00453392" w:rsidRDefault="0042439E" w:rsidP="00F350C5">
      <w:pPr>
        <w:pStyle w:val="Bodytext60"/>
        <w:shd w:val="clear" w:color="auto" w:fill="auto"/>
        <w:spacing w:before="120" w:after="60" w:line="240" w:lineRule="auto"/>
        <w:ind w:firstLine="0"/>
        <w:jc w:val="both"/>
      </w:pPr>
      <w:r w:rsidRPr="00453392">
        <w:t>Interpretation</w:t>
      </w:r>
    </w:p>
    <w:p w14:paraId="18CD2B2E" w14:textId="77777777" w:rsidR="005B1F2B" w:rsidRPr="0029621B" w:rsidRDefault="00F350C5" w:rsidP="0029621B">
      <w:pPr>
        <w:pStyle w:val="Bodytext50"/>
        <w:shd w:val="clear" w:color="auto" w:fill="auto"/>
        <w:spacing w:before="120" w:line="240" w:lineRule="auto"/>
        <w:ind w:firstLine="270"/>
        <w:jc w:val="both"/>
        <w:rPr>
          <w:i w:val="0"/>
        </w:rPr>
      </w:pPr>
      <w:r w:rsidRPr="00F350C5">
        <w:rPr>
          <w:b/>
          <w:i w:val="0"/>
        </w:rPr>
        <w:t>38.</w:t>
      </w:r>
      <w:r w:rsidRPr="00F350C5">
        <w:rPr>
          <w:b/>
          <w:i w:val="0"/>
        </w:rPr>
        <w:tab/>
      </w:r>
      <w:r w:rsidR="0042439E" w:rsidRPr="00F350C5">
        <w:rPr>
          <w:i w:val="0"/>
        </w:rPr>
        <w:t>Section 3 of the Principal Act is amended by omitting from subsection</w:t>
      </w:r>
      <w:r w:rsidR="0029621B">
        <w:rPr>
          <w:i w:val="0"/>
        </w:rPr>
        <w:t xml:space="preserve"> </w:t>
      </w:r>
      <w:r w:rsidRPr="0029621B">
        <w:rPr>
          <w:i w:val="0"/>
        </w:rPr>
        <w:t xml:space="preserve">(2) </w:t>
      </w:r>
      <w:r w:rsidR="0042439E" w:rsidRPr="0029621B">
        <w:rPr>
          <w:i w:val="0"/>
        </w:rPr>
        <w:t>“the Deputy” and substituting “a Deputy”.</w:t>
      </w:r>
    </w:p>
    <w:p w14:paraId="11FE4520" w14:textId="77777777" w:rsidR="005B1F2B" w:rsidRPr="00453392" w:rsidRDefault="0042439E" w:rsidP="00F350C5">
      <w:pPr>
        <w:pStyle w:val="Bodytext60"/>
        <w:shd w:val="clear" w:color="auto" w:fill="auto"/>
        <w:spacing w:before="120" w:after="60" w:line="240" w:lineRule="auto"/>
        <w:ind w:firstLine="0"/>
        <w:jc w:val="both"/>
      </w:pPr>
      <w:r w:rsidRPr="00453392">
        <w:t>Delegation</w:t>
      </w:r>
    </w:p>
    <w:p w14:paraId="62AEA60E" w14:textId="77777777" w:rsidR="00F350C5" w:rsidRDefault="00F350C5" w:rsidP="00F350C5">
      <w:pPr>
        <w:pStyle w:val="Bodytext50"/>
        <w:shd w:val="clear" w:color="auto" w:fill="auto"/>
        <w:spacing w:line="240" w:lineRule="auto"/>
        <w:ind w:firstLine="270"/>
        <w:jc w:val="both"/>
        <w:rPr>
          <w:i w:val="0"/>
        </w:rPr>
      </w:pPr>
      <w:r w:rsidRPr="00F350C5">
        <w:rPr>
          <w:b/>
          <w:i w:val="0"/>
        </w:rPr>
        <w:t>39.</w:t>
      </w:r>
      <w:r w:rsidRPr="00F350C5">
        <w:rPr>
          <w:b/>
          <w:i w:val="0"/>
        </w:rPr>
        <w:tab/>
      </w:r>
      <w:r w:rsidR="0042439E" w:rsidRPr="00F350C5">
        <w:rPr>
          <w:i w:val="0"/>
        </w:rPr>
        <w:t>Section 14 of the Principal Act is amended by omitting from subsection (1) “the Deputy” and substituting “a Deputy”.</w:t>
      </w:r>
    </w:p>
    <w:p w14:paraId="61254139" w14:textId="77777777" w:rsidR="00F350C5" w:rsidRDefault="00F350C5">
      <w:pPr>
        <w:rPr>
          <w:rFonts w:ascii="Times New Roman" w:eastAsia="Times New Roman" w:hAnsi="Times New Roman" w:cs="Times New Roman"/>
          <w:iCs/>
          <w:sz w:val="22"/>
          <w:szCs w:val="22"/>
        </w:rPr>
      </w:pPr>
      <w:r>
        <w:rPr>
          <w:i/>
        </w:rPr>
        <w:br w:type="page"/>
      </w:r>
    </w:p>
    <w:p w14:paraId="6D441540" w14:textId="77777777" w:rsidR="00E95134" w:rsidRDefault="0042439E" w:rsidP="0029621B">
      <w:pPr>
        <w:pStyle w:val="Bodytext60"/>
        <w:shd w:val="clear" w:color="auto" w:fill="auto"/>
        <w:spacing w:before="120" w:line="240" w:lineRule="auto"/>
        <w:ind w:firstLine="0"/>
      </w:pPr>
      <w:r w:rsidRPr="00453392">
        <w:lastRenderedPageBreak/>
        <w:t xml:space="preserve">PART 7—AMENDMENTS OF THE TRADE MARKS ACT 1955 </w:t>
      </w:r>
    </w:p>
    <w:p w14:paraId="67F02784" w14:textId="77777777" w:rsidR="005B1F2B" w:rsidRPr="00453392" w:rsidRDefault="0042439E" w:rsidP="00E95134">
      <w:pPr>
        <w:pStyle w:val="Bodytext60"/>
        <w:shd w:val="clear" w:color="auto" w:fill="auto"/>
        <w:spacing w:before="120" w:after="60" w:line="240" w:lineRule="auto"/>
        <w:ind w:firstLine="0"/>
        <w:jc w:val="both"/>
      </w:pPr>
      <w:r w:rsidRPr="00453392">
        <w:t>Principal Act</w:t>
      </w:r>
    </w:p>
    <w:p w14:paraId="0328E91E" w14:textId="38CE66C2" w:rsidR="00E95134" w:rsidRDefault="00E95134" w:rsidP="0029621B">
      <w:pPr>
        <w:pStyle w:val="Bodytext50"/>
        <w:shd w:val="clear" w:color="auto" w:fill="auto"/>
        <w:spacing w:before="120" w:line="240" w:lineRule="auto"/>
        <w:ind w:firstLine="270"/>
        <w:jc w:val="both"/>
        <w:rPr>
          <w:rStyle w:val="BodytextItalic"/>
          <w:i/>
        </w:rPr>
      </w:pPr>
      <w:r w:rsidRPr="00E95134">
        <w:rPr>
          <w:b/>
          <w:i w:val="0"/>
        </w:rPr>
        <w:t>40.</w:t>
      </w:r>
      <w:r w:rsidRPr="00E95134">
        <w:rPr>
          <w:b/>
          <w:i w:val="0"/>
        </w:rPr>
        <w:tab/>
      </w:r>
      <w:r w:rsidR="0042439E" w:rsidRPr="00E95134">
        <w:rPr>
          <w:i w:val="0"/>
        </w:rPr>
        <w:t xml:space="preserve">In this Part, “Principal Act” means the </w:t>
      </w:r>
      <w:r w:rsidR="0042439E" w:rsidRPr="00E95134">
        <w:rPr>
          <w:rStyle w:val="BodytextItalic"/>
          <w:i/>
        </w:rPr>
        <w:t>Trade Marks Act 1955</w:t>
      </w:r>
      <w:r w:rsidR="0042439E" w:rsidRPr="007D7AF5">
        <w:rPr>
          <w:rStyle w:val="BodytextItalic"/>
          <w:vertAlign w:val="superscript"/>
        </w:rPr>
        <w:t>6</w:t>
      </w:r>
      <w:r w:rsidR="0042439E" w:rsidRPr="00E95134">
        <w:rPr>
          <w:rStyle w:val="BodytextItalic"/>
          <w:i/>
        </w:rPr>
        <w:t>.</w:t>
      </w:r>
    </w:p>
    <w:p w14:paraId="5383E888" w14:textId="77777777" w:rsidR="005B1F2B" w:rsidRPr="00E95134" w:rsidRDefault="0042439E" w:rsidP="00E95134">
      <w:pPr>
        <w:pStyle w:val="Bodytext60"/>
        <w:shd w:val="clear" w:color="auto" w:fill="auto"/>
        <w:spacing w:before="120" w:after="60" w:line="240" w:lineRule="auto"/>
        <w:ind w:firstLine="0"/>
        <w:jc w:val="both"/>
      </w:pPr>
      <w:r w:rsidRPr="00E95134">
        <w:t>Interpretation</w:t>
      </w:r>
    </w:p>
    <w:p w14:paraId="067C91F0" w14:textId="77777777" w:rsidR="005B1F2B" w:rsidRPr="00E95134" w:rsidRDefault="00E95134" w:rsidP="0029621B">
      <w:pPr>
        <w:pStyle w:val="Bodytext50"/>
        <w:shd w:val="clear" w:color="auto" w:fill="auto"/>
        <w:spacing w:before="120" w:line="240" w:lineRule="auto"/>
        <w:ind w:firstLine="270"/>
        <w:jc w:val="both"/>
        <w:rPr>
          <w:i w:val="0"/>
        </w:rPr>
      </w:pPr>
      <w:r w:rsidRPr="00E95134">
        <w:rPr>
          <w:b/>
          <w:i w:val="0"/>
        </w:rPr>
        <w:t>41.</w:t>
      </w:r>
      <w:r w:rsidRPr="00E95134">
        <w:rPr>
          <w:b/>
          <w:i w:val="0"/>
        </w:rPr>
        <w:tab/>
      </w:r>
      <w:r w:rsidR="0042439E" w:rsidRPr="00E95134">
        <w:rPr>
          <w:i w:val="0"/>
        </w:rPr>
        <w:t>Section 6 of the Principal Act is amended by omitting from subsection</w:t>
      </w:r>
    </w:p>
    <w:p w14:paraId="73F75736" w14:textId="77777777" w:rsidR="005B1F2B" w:rsidRPr="00453392" w:rsidRDefault="00E95134" w:rsidP="0029621B">
      <w:pPr>
        <w:pStyle w:val="BodyText1"/>
        <w:shd w:val="clear" w:color="auto" w:fill="auto"/>
        <w:spacing w:before="120" w:line="240" w:lineRule="auto"/>
        <w:ind w:firstLine="0"/>
        <w:jc w:val="both"/>
      </w:pPr>
      <w:r>
        <w:t xml:space="preserve">(1) </w:t>
      </w:r>
      <w:r w:rsidR="0042439E" w:rsidRPr="00453392">
        <w:t>the definition of “the Deputy Registrar” and substituting the following definition:</w:t>
      </w:r>
    </w:p>
    <w:p w14:paraId="72D9A734" w14:textId="77777777" w:rsidR="005B1F2B" w:rsidRPr="00453392" w:rsidRDefault="0042439E" w:rsidP="0029621B">
      <w:pPr>
        <w:pStyle w:val="BodyText1"/>
        <w:shd w:val="clear" w:color="auto" w:fill="auto"/>
        <w:spacing w:before="120" w:line="240" w:lineRule="auto"/>
        <w:ind w:firstLine="270"/>
        <w:jc w:val="both"/>
      </w:pPr>
      <w:r w:rsidRPr="00453392">
        <w:t>“ ‘</w:t>
      </w:r>
      <w:r w:rsidRPr="00E95134">
        <w:rPr>
          <w:b/>
        </w:rPr>
        <w:t xml:space="preserve">Deputy Registrar’ </w:t>
      </w:r>
      <w:r w:rsidRPr="00453392">
        <w:t>means a Deputy Registrar of Trade Marks;”.</w:t>
      </w:r>
    </w:p>
    <w:p w14:paraId="22F06802" w14:textId="77777777" w:rsidR="005B1F2B" w:rsidRPr="00453392" w:rsidRDefault="0042439E" w:rsidP="00E95134">
      <w:pPr>
        <w:pStyle w:val="Bodytext60"/>
        <w:shd w:val="clear" w:color="auto" w:fill="auto"/>
        <w:spacing w:before="120" w:after="60" w:line="240" w:lineRule="auto"/>
        <w:ind w:firstLine="0"/>
        <w:jc w:val="both"/>
      </w:pPr>
      <w:r w:rsidRPr="00453392">
        <w:t>Registrar and other officers</w:t>
      </w:r>
    </w:p>
    <w:p w14:paraId="7BD2E0C7" w14:textId="77777777" w:rsidR="005B1F2B" w:rsidRPr="00E95134" w:rsidRDefault="00E95134" w:rsidP="0029621B">
      <w:pPr>
        <w:pStyle w:val="Bodytext50"/>
        <w:shd w:val="clear" w:color="auto" w:fill="auto"/>
        <w:spacing w:before="120" w:line="240" w:lineRule="auto"/>
        <w:ind w:firstLine="270"/>
        <w:jc w:val="both"/>
        <w:rPr>
          <w:i w:val="0"/>
        </w:rPr>
      </w:pPr>
      <w:r w:rsidRPr="00E95134">
        <w:rPr>
          <w:b/>
          <w:i w:val="0"/>
        </w:rPr>
        <w:t xml:space="preserve">42. </w:t>
      </w:r>
      <w:r w:rsidR="0042439E" w:rsidRPr="00E95134">
        <w:rPr>
          <w:i w:val="0"/>
        </w:rPr>
        <w:t>(1) Section 10 of the Principal Act is amended:</w:t>
      </w:r>
    </w:p>
    <w:p w14:paraId="64061A24" w14:textId="39C7B0DE" w:rsidR="005B1F2B" w:rsidRPr="00E95134" w:rsidRDefault="00E95134" w:rsidP="0029621B">
      <w:pPr>
        <w:pStyle w:val="Bodytext50"/>
        <w:shd w:val="clear" w:color="auto" w:fill="auto"/>
        <w:spacing w:before="120" w:line="240" w:lineRule="auto"/>
        <w:ind w:firstLine="270"/>
        <w:jc w:val="both"/>
        <w:rPr>
          <w:i w:val="0"/>
        </w:rPr>
      </w:pPr>
      <w:r w:rsidRPr="00E95134">
        <w:rPr>
          <w:b/>
          <w:i w:val="0"/>
        </w:rPr>
        <w:t>(a)</w:t>
      </w:r>
      <w:r w:rsidRPr="00E95134">
        <w:rPr>
          <w:i w:val="0"/>
        </w:rPr>
        <w:t xml:space="preserve"> </w:t>
      </w:r>
      <w:r w:rsidR="0042439E" w:rsidRPr="00E95134">
        <w:rPr>
          <w:i w:val="0"/>
        </w:rPr>
        <w:t xml:space="preserve">by omitting subsections </w:t>
      </w:r>
      <w:r w:rsidR="0042439E" w:rsidRPr="007D7AF5">
        <w:rPr>
          <w:rStyle w:val="Bodytext105pt"/>
          <w:b w:val="0"/>
          <w:i w:val="0"/>
          <w:sz w:val="22"/>
          <w:szCs w:val="22"/>
        </w:rPr>
        <w:t xml:space="preserve">(3) </w:t>
      </w:r>
      <w:r w:rsidR="0042439E" w:rsidRPr="00E95134">
        <w:rPr>
          <w:i w:val="0"/>
        </w:rPr>
        <w:t xml:space="preserve">and </w:t>
      </w:r>
      <w:r w:rsidR="0042439E" w:rsidRPr="007D7AF5">
        <w:rPr>
          <w:rStyle w:val="Bodytext105pt0"/>
          <w:b w:val="0"/>
          <w:i w:val="0"/>
          <w:sz w:val="22"/>
          <w:szCs w:val="22"/>
        </w:rPr>
        <w:t xml:space="preserve">(3a) </w:t>
      </w:r>
      <w:r w:rsidR="0042439E" w:rsidRPr="00E95134">
        <w:rPr>
          <w:i w:val="0"/>
        </w:rPr>
        <w:t>and substituting the following subsections:</w:t>
      </w:r>
    </w:p>
    <w:p w14:paraId="5925CDFD" w14:textId="77777777" w:rsidR="005B1F2B" w:rsidRPr="00453392" w:rsidRDefault="0042439E" w:rsidP="0029621B">
      <w:pPr>
        <w:pStyle w:val="BodyText1"/>
        <w:shd w:val="clear" w:color="auto" w:fill="auto"/>
        <w:spacing w:before="120" w:line="240" w:lineRule="auto"/>
        <w:ind w:firstLine="810"/>
        <w:jc w:val="both"/>
      </w:pPr>
      <w:r w:rsidRPr="00453392">
        <w:t>“(3) There is to be at least one Deputy Registrar of Trade Marks.</w:t>
      </w:r>
    </w:p>
    <w:p w14:paraId="1A5C46DE" w14:textId="5D46CCC8" w:rsidR="005B1F2B" w:rsidRPr="00E95134" w:rsidRDefault="00E95134" w:rsidP="0029621B">
      <w:pPr>
        <w:pStyle w:val="BodyText1"/>
        <w:shd w:val="clear" w:color="auto" w:fill="auto"/>
        <w:spacing w:before="120" w:line="240" w:lineRule="auto"/>
        <w:ind w:left="630" w:firstLine="180"/>
        <w:jc w:val="both"/>
        <w:rPr>
          <w:b/>
        </w:rPr>
      </w:pPr>
      <w:r w:rsidRPr="00E95134">
        <w:rPr>
          <w:rStyle w:val="Bodytext105pt"/>
          <w:b w:val="0"/>
          <w:sz w:val="22"/>
          <w:szCs w:val="22"/>
        </w:rPr>
        <w:t>“(3</w:t>
      </w:r>
      <w:r w:rsidR="007D7AF5">
        <w:rPr>
          <w:rStyle w:val="Bodytext105pt"/>
          <w:b w:val="0"/>
          <w:smallCaps/>
          <w:sz w:val="22"/>
          <w:szCs w:val="22"/>
        </w:rPr>
        <w:t>a</w:t>
      </w:r>
      <w:r w:rsidR="0042439E" w:rsidRPr="00E95134">
        <w:rPr>
          <w:rStyle w:val="Bodytext105pt"/>
          <w:b w:val="0"/>
          <w:sz w:val="22"/>
          <w:szCs w:val="22"/>
        </w:rPr>
        <w:t>)</w:t>
      </w:r>
      <w:r w:rsidR="0042439E" w:rsidRPr="00453392">
        <w:rPr>
          <w:rStyle w:val="Bodytext105pt"/>
          <w:sz w:val="22"/>
          <w:szCs w:val="22"/>
        </w:rPr>
        <w:t xml:space="preserve"> </w:t>
      </w:r>
      <w:r w:rsidR="0042439E" w:rsidRPr="00453392">
        <w:t xml:space="preserve">Subject to any direction by the Registrar, a Deputy Registrar has all the powers and functions of the Registrar under this Act, except the Registrar’s powers of delegation under section </w:t>
      </w:r>
      <w:r w:rsidRPr="00E95134">
        <w:rPr>
          <w:rStyle w:val="BodytextPalatinoLinotype"/>
          <w:rFonts w:ascii="Times New Roman" w:hAnsi="Times New Roman" w:cs="Times New Roman"/>
          <w:b w:val="0"/>
          <w:spacing w:val="0"/>
          <w:sz w:val="22"/>
          <w:szCs w:val="22"/>
        </w:rPr>
        <w:t>11</w:t>
      </w:r>
      <w:r w:rsidR="0042439E" w:rsidRPr="00E95134">
        <w:rPr>
          <w:rStyle w:val="BodytextPalatinoLinotype"/>
          <w:rFonts w:ascii="Times New Roman" w:hAnsi="Times New Roman" w:cs="Times New Roman"/>
          <w:b w:val="0"/>
          <w:spacing w:val="0"/>
          <w:sz w:val="22"/>
          <w:szCs w:val="22"/>
        </w:rPr>
        <w:t>”;</w:t>
      </w:r>
    </w:p>
    <w:p w14:paraId="611771F6" w14:textId="77777777" w:rsidR="005B1F2B" w:rsidRPr="00E95134" w:rsidRDefault="00E95134" w:rsidP="0029621B">
      <w:pPr>
        <w:pStyle w:val="Bodytext50"/>
        <w:shd w:val="clear" w:color="auto" w:fill="auto"/>
        <w:spacing w:before="120" w:line="240" w:lineRule="auto"/>
        <w:ind w:left="630" w:hanging="360"/>
        <w:jc w:val="both"/>
        <w:rPr>
          <w:i w:val="0"/>
        </w:rPr>
      </w:pPr>
      <w:r w:rsidRPr="00E95134">
        <w:rPr>
          <w:b/>
          <w:i w:val="0"/>
        </w:rPr>
        <w:t>(b)</w:t>
      </w:r>
      <w:r w:rsidRPr="00E95134">
        <w:rPr>
          <w:i w:val="0"/>
        </w:rPr>
        <w:t xml:space="preserve"> </w:t>
      </w:r>
      <w:r w:rsidR="0042439E" w:rsidRPr="00E95134">
        <w:rPr>
          <w:i w:val="0"/>
        </w:rPr>
        <w:t>by omitting from subsection (3</w:t>
      </w:r>
      <w:r w:rsidR="0042439E" w:rsidRPr="00E95134">
        <w:rPr>
          <w:rStyle w:val="BodytextSmallCaps"/>
          <w:i w:val="0"/>
        </w:rPr>
        <w:t>b)</w:t>
      </w:r>
      <w:r w:rsidR="0042439E" w:rsidRPr="00E95134">
        <w:rPr>
          <w:i w:val="0"/>
        </w:rPr>
        <w:t xml:space="preserve"> “the Deputy Registrar of Trade Marks” and substituting “a Deputy Registrar”;</w:t>
      </w:r>
    </w:p>
    <w:p w14:paraId="5B7BD6DD" w14:textId="6684C969" w:rsidR="005B1F2B" w:rsidRPr="00E95134" w:rsidRDefault="00E95134" w:rsidP="0029621B">
      <w:pPr>
        <w:pStyle w:val="Bodytext50"/>
        <w:shd w:val="clear" w:color="auto" w:fill="auto"/>
        <w:spacing w:before="120" w:line="240" w:lineRule="auto"/>
        <w:ind w:left="630" w:hanging="360"/>
        <w:jc w:val="both"/>
        <w:rPr>
          <w:i w:val="0"/>
        </w:rPr>
      </w:pPr>
      <w:r w:rsidRPr="00E95134">
        <w:rPr>
          <w:b/>
          <w:i w:val="0"/>
        </w:rPr>
        <w:t>(c)</w:t>
      </w:r>
      <w:r w:rsidRPr="00E95134">
        <w:rPr>
          <w:i w:val="0"/>
        </w:rPr>
        <w:t xml:space="preserve"> </w:t>
      </w:r>
      <w:r w:rsidR="0042439E" w:rsidRPr="00E95134">
        <w:rPr>
          <w:i w:val="0"/>
        </w:rPr>
        <w:t>by omitting from subsection (3</w:t>
      </w:r>
      <w:r w:rsidR="0042439E" w:rsidRPr="007D7AF5">
        <w:rPr>
          <w:i w:val="0"/>
          <w:smallCaps/>
        </w:rPr>
        <w:t>c</w:t>
      </w:r>
      <w:r w:rsidR="0042439E" w:rsidRPr="00E95134">
        <w:rPr>
          <w:i w:val="0"/>
        </w:rPr>
        <w:t>) “the Deputy Registrar of Trade Marks” and substituting “a Deputy Registrar”;</w:t>
      </w:r>
    </w:p>
    <w:p w14:paraId="38EEB6B9" w14:textId="77777777" w:rsidR="005B1F2B" w:rsidRPr="00E95134" w:rsidRDefault="00E95134" w:rsidP="0029621B">
      <w:pPr>
        <w:pStyle w:val="Bodytext50"/>
        <w:shd w:val="clear" w:color="auto" w:fill="auto"/>
        <w:spacing w:before="120" w:line="240" w:lineRule="auto"/>
        <w:ind w:firstLine="270"/>
        <w:jc w:val="both"/>
        <w:rPr>
          <w:i w:val="0"/>
        </w:rPr>
      </w:pPr>
      <w:r w:rsidRPr="00E95134">
        <w:rPr>
          <w:b/>
          <w:i w:val="0"/>
        </w:rPr>
        <w:t>(d)</w:t>
      </w:r>
      <w:r w:rsidRPr="00E95134">
        <w:rPr>
          <w:i w:val="0"/>
        </w:rPr>
        <w:t xml:space="preserve"> </w:t>
      </w:r>
      <w:r w:rsidR="0042439E" w:rsidRPr="00E95134">
        <w:rPr>
          <w:i w:val="0"/>
        </w:rPr>
        <w:t>by omitting subsection (4) and substituting the following subsection:</w:t>
      </w:r>
    </w:p>
    <w:p w14:paraId="38E4BA43" w14:textId="77777777" w:rsidR="005B1F2B" w:rsidRPr="00453392" w:rsidRDefault="0042439E" w:rsidP="0029621B">
      <w:pPr>
        <w:pStyle w:val="BodyText1"/>
        <w:shd w:val="clear" w:color="auto" w:fill="auto"/>
        <w:spacing w:before="120" w:line="240" w:lineRule="auto"/>
        <w:ind w:left="630" w:firstLine="180"/>
        <w:jc w:val="both"/>
      </w:pPr>
      <w:r w:rsidRPr="00453392">
        <w:t>“(4) Where, under this Act, the exercise of a power or function by the Registrar, or the operation of a provision of this Act, depends on the opinion, belief or state of mind of the Registrar in relation to a matter:</w:t>
      </w:r>
    </w:p>
    <w:p w14:paraId="39CA7B20" w14:textId="77777777" w:rsidR="005B1F2B" w:rsidRPr="00453392" w:rsidRDefault="00721505" w:rsidP="0029621B">
      <w:pPr>
        <w:pStyle w:val="BodyText1"/>
        <w:shd w:val="clear" w:color="auto" w:fill="auto"/>
        <w:spacing w:before="120" w:line="240" w:lineRule="auto"/>
        <w:ind w:left="1080" w:hanging="270"/>
        <w:jc w:val="both"/>
      </w:pPr>
      <w:r>
        <w:t xml:space="preserve">(a) </w:t>
      </w:r>
      <w:r w:rsidR="0042439E" w:rsidRPr="00453392">
        <w:t>that power or function may be exercised by a Deputy Registrar on the opinion, belief or state of mind of the Deputy Registrar in relation to that matter; and</w:t>
      </w:r>
    </w:p>
    <w:p w14:paraId="27E24BD9" w14:textId="77777777" w:rsidR="005B1F2B" w:rsidRPr="00453392" w:rsidRDefault="00721505" w:rsidP="0029621B">
      <w:pPr>
        <w:pStyle w:val="BodyText1"/>
        <w:shd w:val="clear" w:color="auto" w:fill="auto"/>
        <w:spacing w:before="120" w:line="240" w:lineRule="auto"/>
        <w:ind w:left="1080" w:hanging="270"/>
        <w:jc w:val="both"/>
      </w:pPr>
      <w:r>
        <w:t xml:space="preserve">(b) </w:t>
      </w:r>
      <w:r w:rsidR="0042439E" w:rsidRPr="00453392">
        <w:t>that provision may operate on the opinion, belief or state of mind of a Deputy Registrar in relation to that matter.”.</w:t>
      </w:r>
    </w:p>
    <w:p w14:paraId="2F8499C7" w14:textId="77777777" w:rsidR="005B1F2B" w:rsidRPr="00453392" w:rsidRDefault="00721505" w:rsidP="0029621B">
      <w:pPr>
        <w:pStyle w:val="BodyText1"/>
        <w:shd w:val="clear" w:color="auto" w:fill="auto"/>
        <w:spacing w:before="120" w:line="240" w:lineRule="auto"/>
        <w:ind w:firstLine="270"/>
        <w:jc w:val="both"/>
      </w:pPr>
      <w:r w:rsidRPr="00721505">
        <w:rPr>
          <w:b/>
        </w:rPr>
        <w:t>(2)</w:t>
      </w:r>
      <w:r>
        <w:t xml:space="preserve"> </w:t>
      </w:r>
      <w:r w:rsidR="0042439E" w:rsidRPr="00453392">
        <w:t>The person holding office immediately before the commencement of this section as the Deputy Registrar of Trade Marks, continues to hold office on and after that day as a Deputy Registrar of Trade Marks under the Principal Act as amended by this Act.</w:t>
      </w:r>
    </w:p>
    <w:p w14:paraId="0D0C27E2" w14:textId="77777777" w:rsidR="005B1F2B" w:rsidRPr="00721505" w:rsidRDefault="00721505" w:rsidP="0029621B">
      <w:pPr>
        <w:pStyle w:val="Bodytext50"/>
        <w:shd w:val="clear" w:color="auto" w:fill="auto"/>
        <w:spacing w:before="120" w:line="240" w:lineRule="auto"/>
        <w:ind w:firstLine="270"/>
        <w:jc w:val="both"/>
        <w:rPr>
          <w:i w:val="0"/>
        </w:rPr>
      </w:pPr>
      <w:r w:rsidRPr="00721505">
        <w:rPr>
          <w:b/>
          <w:i w:val="0"/>
        </w:rPr>
        <w:t>43.</w:t>
      </w:r>
      <w:r w:rsidRPr="00721505">
        <w:rPr>
          <w:b/>
          <w:i w:val="0"/>
        </w:rPr>
        <w:tab/>
      </w:r>
      <w:r w:rsidR="0042439E" w:rsidRPr="00721505">
        <w:rPr>
          <w:i w:val="0"/>
        </w:rPr>
        <w:t>After section 14 of the Principal Act the following section is inserted:</w:t>
      </w:r>
    </w:p>
    <w:p w14:paraId="2662D29C" w14:textId="77777777" w:rsidR="005B1F2B" w:rsidRPr="00453392" w:rsidRDefault="0042439E" w:rsidP="00721505">
      <w:pPr>
        <w:pStyle w:val="Bodytext60"/>
        <w:shd w:val="clear" w:color="auto" w:fill="auto"/>
        <w:spacing w:before="120" w:after="60" w:line="240" w:lineRule="auto"/>
        <w:ind w:firstLine="0"/>
        <w:jc w:val="both"/>
      </w:pPr>
      <w:r w:rsidRPr="00453392">
        <w:t>Register may be kept wholly or partly by computer</w:t>
      </w:r>
    </w:p>
    <w:p w14:paraId="3836656B" w14:textId="77777777" w:rsidR="005B1F2B" w:rsidRPr="00453392" w:rsidRDefault="0042439E" w:rsidP="0029621B">
      <w:pPr>
        <w:pStyle w:val="BodyText1"/>
        <w:shd w:val="clear" w:color="auto" w:fill="auto"/>
        <w:spacing w:before="120" w:line="240" w:lineRule="auto"/>
        <w:ind w:firstLine="270"/>
        <w:jc w:val="both"/>
      </w:pPr>
      <w:r w:rsidRPr="00721505">
        <w:rPr>
          <w:rStyle w:val="Bodytext105pt0"/>
          <w:b w:val="0"/>
          <w:sz w:val="22"/>
          <w:szCs w:val="22"/>
        </w:rPr>
        <w:t xml:space="preserve">“14a. (1) </w:t>
      </w:r>
      <w:r w:rsidRPr="00453392">
        <w:t>The Register may be kept wholly or partly by use of a computer.</w:t>
      </w:r>
    </w:p>
    <w:p w14:paraId="19DD7CEF" w14:textId="77777777" w:rsidR="005B1F2B" w:rsidRPr="00453392" w:rsidRDefault="0042439E" w:rsidP="0029621B">
      <w:pPr>
        <w:pStyle w:val="BodyText1"/>
        <w:shd w:val="clear" w:color="auto" w:fill="auto"/>
        <w:spacing w:before="120" w:line="240" w:lineRule="auto"/>
        <w:ind w:firstLine="270"/>
        <w:jc w:val="both"/>
      </w:pPr>
      <w:r w:rsidRPr="00453392">
        <w:t>“(2) If the Register is kept wholly or partly by use of a computer:</w:t>
      </w:r>
    </w:p>
    <w:p w14:paraId="610EA61A" w14:textId="77777777" w:rsidR="00721505" w:rsidRDefault="00721505" w:rsidP="0029621B">
      <w:pPr>
        <w:pStyle w:val="BodyText1"/>
        <w:shd w:val="clear" w:color="auto" w:fill="auto"/>
        <w:spacing w:before="120" w:line="240" w:lineRule="auto"/>
        <w:ind w:firstLine="270"/>
        <w:jc w:val="both"/>
      </w:pPr>
      <w:r>
        <w:t xml:space="preserve">(a) </w:t>
      </w:r>
      <w:r w:rsidR="0042439E" w:rsidRPr="00453392">
        <w:t>references in this Act to an entry in the Register include references</w:t>
      </w:r>
    </w:p>
    <w:p w14:paraId="0A072604" w14:textId="77777777" w:rsidR="00721505" w:rsidRDefault="00721505">
      <w:pPr>
        <w:rPr>
          <w:rFonts w:ascii="Times New Roman" w:eastAsia="Times New Roman" w:hAnsi="Times New Roman" w:cs="Times New Roman"/>
          <w:sz w:val="22"/>
          <w:szCs w:val="22"/>
        </w:rPr>
      </w:pPr>
      <w:r>
        <w:br w:type="page"/>
      </w:r>
    </w:p>
    <w:p w14:paraId="4F4A1083" w14:textId="77777777" w:rsidR="005B1F2B" w:rsidRPr="00453392" w:rsidRDefault="0042439E" w:rsidP="000E3E66">
      <w:pPr>
        <w:pStyle w:val="BodyText1"/>
        <w:shd w:val="clear" w:color="auto" w:fill="auto"/>
        <w:spacing w:line="240" w:lineRule="auto"/>
        <w:ind w:left="630" w:firstLine="0"/>
        <w:jc w:val="both"/>
      </w:pPr>
      <w:r w:rsidRPr="00453392">
        <w:lastRenderedPageBreak/>
        <w:t>to a record of particulars kept by use of the computer and comprising the Register or part of the Register; and</w:t>
      </w:r>
    </w:p>
    <w:p w14:paraId="6768601B" w14:textId="77777777" w:rsidR="005B1F2B" w:rsidRPr="00453392" w:rsidRDefault="000E3E66" w:rsidP="0029621B">
      <w:pPr>
        <w:pStyle w:val="BodyText1"/>
        <w:shd w:val="clear" w:color="auto" w:fill="auto"/>
        <w:spacing w:before="120" w:line="240" w:lineRule="auto"/>
        <w:ind w:left="548" w:hanging="274"/>
        <w:jc w:val="both"/>
      </w:pPr>
      <w:r>
        <w:t xml:space="preserve">(b) </w:t>
      </w:r>
      <w:r w:rsidR="0042439E" w:rsidRPr="00453392">
        <w:t>references in this Act to particulars being registered, or entered in the Register, include references to the keeping of a record of those particulars as part of the Register by use of the computer; and</w:t>
      </w:r>
    </w:p>
    <w:p w14:paraId="2A3BE8F1" w14:textId="77777777" w:rsidR="005B1F2B" w:rsidRPr="00453392" w:rsidRDefault="000E3E66" w:rsidP="0029621B">
      <w:pPr>
        <w:pStyle w:val="BodyText1"/>
        <w:shd w:val="clear" w:color="auto" w:fill="auto"/>
        <w:spacing w:before="120" w:line="240" w:lineRule="auto"/>
        <w:ind w:left="548" w:hanging="274"/>
        <w:jc w:val="both"/>
      </w:pPr>
      <w:r>
        <w:t xml:space="preserve">(c) </w:t>
      </w:r>
      <w:r w:rsidR="0042439E" w:rsidRPr="00453392">
        <w:t>references in this Act to the amendment, alteration or rectification of the Register include references to the amendment, alteration or rectification of the record of particulars kept by use of the computer and comprising the Register or part of the Register.”.</w:t>
      </w:r>
    </w:p>
    <w:p w14:paraId="57642610" w14:textId="77777777" w:rsidR="005B1F2B" w:rsidRPr="00453392" w:rsidRDefault="0042439E" w:rsidP="000E3E66">
      <w:pPr>
        <w:pStyle w:val="Bodytext60"/>
        <w:shd w:val="clear" w:color="auto" w:fill="auto"/>
        <w:spacing w:before="120" w:after="60" w:line="240" w:lineRule="auto"/>
        <w:ind w:firstLine="0"/>
        <w:jc w:val="both"/>
      </w:pPr>
      <w:r w:rsidRPr="00453392">
        <w:t>Inspection of Register</w:t>
      </w:r>
    </w:p>
    <w:p w14:paraId="38151CB7" w14:textId="77777777" w:rsidR="005B1F2B" w:rsidRPr="000E3E66" w:rsidRDefault="000E3E66" w:rsidP="0029621B">
      <w:pPr>
        <w:pStyle w:val="Bodytext50"/>
        <w:shd w:val="clear" w:color="auto" w:fill="auto"/>
        <w:spacing w:before="120" w:line="240" w:lineRule="auto"/>
        <w:ind w:firstLine="270"/>
        <w:jc w:val="both"/>
        <w:rPr>
          <w:i w:val="0"/>
        </w:rPr>
      </w:pPr>
      <w:r w:rsidRPr="000E3E66">
        <w:rPr>
          <w:b/>
          <w:i w:val="0"/>
        </w:rPr>
        <w:t>44.</w:t>
      </w:r>
      <w:r w:rsidRPr="000E3E66">
        <w:rPr>
          <w:i w:val="0"/>
        </w:rPr>
        <w:tab/>
      </w:r>
      <w:r w:rsidR="0042439E" w:rsidRPr="000E3E66">
        <w:rPr>
          <w:i w:val="0"/>
        </w:rPr>
        <w:t>Section 16 of the Principal Act is amended by adding at the end the following subsection:</w:t>
      </w:r>
    </w:p>
    <w:p w14:paraId="1CFB5759" w14:textId="77777777" w:rsidR="005B1F2B" w:rsidRPr="00453392" w:rsidRDefault="0042439E" w:rsidP="0029621B">
      <w:pPr>
        <w:pStyle w:val="BodyText1"/>
        <w:shd w:val="clear" w:color="auto" w:fill="auto"/>
        <w:spacing w:before="120" w:line="240" w:lineRule="auto"/>
        <w:ind w:firstLine="270"/>
        <w:jc w:val="both"/>
      </w:pPr>
      <w:r w:rsidRPr="00453392">
        <w:t>“(2) If a record of particulars is kept by use of a computer, subsection</w:t>
      </w:r>
      <w:r w:rsidR="0029621B">
        <w:t xml:space="preserve"> </w:t>
      </w:r>
      <w:r w:rsidR="000E3E66">
        <w:t xml:space="preserve">(1) </w:t>
      </w:r>
      <w:r w:rsidRPr="00453392">
        <w:t>is to be taken to be complied with, to the extent that the Register consists of those particulars, by giving members of the public access to a computer terminal which they can use to inspect the particulars, either on a screen or in the form of a computer printout.”.</w:t>
      </w:r>
    </w:p>
    <w:p w14:paraId="7152B404" w14:textId="77777777" w:rsidR="005B1F2B" w:rsidRPr="00453392" w:rsidRDefault="0042439E" w:rsidP="000E3E66">
      <w:pPr>
        <w:pStyle w:val="Bodytext60"/>
        <w:shd w:val="clear" w:color="auto" w:fill="auto"/>
        <w:spacing w:before="120" w:after="60" w:line="240" w:lineRule="auto"/>
        <w:ind w:firstLine="0"/>
        <w:jc w:val="both"/>
      </w:pPr>
      <w:r w:rsidRPr="00453392">
        <w:t>Register and certified copies to be evidence</w:t>
      </w:r>
    </w:p>
    <w:p w14:paraId="0CD0F09F" w14:textId="77777777" w:rsidR="005B1F2B" w:rsidRPr="000E3E66" w:rsidRDefault="000E3E66" w:rsidP="0029621B">
      <w:pPr>
        <w:pStyle w:val="Bodytext50"/>
        <w:shd w:val="clear" w:color="auto" w:fill="auto"/>
        <w:spacing w:before="120" w:line="240" w:lineRule="auto"/>
        <w:ind w:firstLine="270"/>
        <w:jc w:val="both"/>
        <w:rPr>
          <w:i w:val="0"/>
        </w:rPr>
      </w:pPr>
      <w:r w:rsidRPr="000E3E66">
        <w:rPr>
          <w:b/>
          <w:i w:val="0"/>
        </w:rPr>
        <w:t>45.</w:t>
      </w:r>
      <w:r w:rsidRPr="000E3E66">
        <w:rPr>
          <w:b/>
          <w:i w:val="0"/>
        </w:rPr>
        <w:tab/>
      </w:r>
      <w:r w:rsidR="0042439E" w:rsidRPr="000E3E66">
        <w:rPr>
          <w:i w:val="0"/>
        </w:rPr>
        <w:t>Section 17 of the Principal Act is amended by inserting after subsection (1) the following subsection:</w:t>
      </w:r>
    </w:p>
    <w:p w14:paraId="46ABBE48" w14:textId="1E974031" w:rsidR="005B1F2B" w:rsidRPr="00453392" w:rsidRDefault="0042439E" w:rsidP="0029621B">
      <w:pPr>
        <w:pStyle w:val="BodyText1"/>
        <w:shd w:val="clear" w:color="auto" w:fill="auto"/>
        <w:spacing w:before="120" w:line="240" w:lineRule="auto"/>
        <w:ind w:firstLine="270"/>
        <w:jc w:val="both"/>
      </w:pPr>
      <w:r w:rsidRPr="00453392">
        <w:t>“(</w:t>
      </w:r>
      <w:r w:rsidR="00B57278">
        <w:t>1</w:t>
      </w:r>
      <w:r w:rsidR="007D7AF5">
        <w:rPr>
          <w:smallCaps/>
        </w:rPr>
        <w:t>a</w:t>
      </w:r>
      <w:r w:rsidRPr="00453392">
        <w:t xml:space="preserve">) If the Register is wholly or partly kept by use of a computer, a document signed by the Registrar and reproducing in writing all or any of the particulars comprising the Register, or that part of it, is admissible in any proceedings as </w:t>
      </w:r>
      <w:r w:rsidRPr="00453392">
        <w:rPr>
          <w:rStyle w:val="BodytextItalic"/>
        </w:rPr>
        <w:t>prima facie</w:t>
      </w:r>
      <w:r w:rsidRPr="00453392">
        <w:t xml:space="preserve"> evidence of those particulars so reproduced.”.</w:t>
      </w:r>
    </w:p>
    <w:p w14:paraId="45AFA4AD" w14:textId="77777777" w:rsidR="005B1F2B" w:rsidRPr="000E3E66" w:rsidRDefault="000E3E66" w:rsidP="0029621B">
      <w:pPr>
        <w:pStyle w:val="Bodytext50"/>
        <w:shd w:val="clear" w:color="auto" w:fill="auto"/>
        <w:spacing w:before="120" w:line="240" w:lineRule="auto"/>
        <w:ind w:firstLine="270"/>
        <w:jc w:val="both"/>
        <w:rPr>
          <w:i w:val="0"/>
        </w:rPr>
      </w:pPr>
      <w:r w:rsidRPr="000E3E66">
        <w:rPr>
          <w:b/>
          <w:i w:val="0"/>
        </w:rPr>
        <w:t>46.</w:t>
      </w:r>
      <w:r w:rsidRPr="000E3E66">
        <w:rPr>
          <w:b/>
          <w:i w:val="0"/>
        </w:rPr>
        <w:tab/>
      </w:r>
      <w:r w:rsidR="0042439E" w:rsidRPr="000E3E66">
        <w:rPr>
          <w:i w:val="0"/>
        </w:rPr>
        <w:t>After section 40 of the Principal Act the following section is inserted:</w:t>
      </w:r>
    </w:p>
    <w:p w14:paraId="7E4D567D" w14:textId="77777777" w:rsidR="005B1F2B" w:rsidRPr="00453392" w:rsidRDefault="0042439E" w:rsidP="000E3E66">
      <w:pPr>
        <w:pStyle w:val="Bodytext60"/>
        <w:shd w:val="clear" w:color="auto" w:fill="auto"/>
        <w:spacing w:before="120" w:after="60" w:line="240" w:lineRule="auto"/>
        <w:ind w:firstLine="0"/>
        <w:jc w:val="both"/>
      </w:pPr>
      <w:r w:rsidRPr="00453392">
        <w:t>Withdrawal of application</w:t>
      </w:r>
    </w:p>
    <w:p w14:paraId="77FBEAD9" w14:textId="77777777" w:rsidR="005B1F2B" w:rsidRPr="00453392" w:rsidRDefault="0042439E" w:rsidP="0029621B">
      <w:pPr>
        <w:pStyle w:val="BodyText1"/>
        <w:shd w:val="clear" w:color="auto" w:fill="auto"/>
        <w:spacing w:before="120" w:line="240" w:lineRule="auto"/>
        <w:ind w:firstLine="270"/>
        <w:jc w:val="both"/>
      </w:pPr>
      <w:r w:rsidRPr="00453392">
        <w:rPr>
          <w:rStyle w:val="BodytextSmallCaps"/>
        </w:rPr>
        <w:t>“40a.</w:t>
      </w:r>
      <w:r w:rsidRPr="00453392">
        <w:t xml:space="preserve"> (1) An application is to be treated as having been withdrawn if, and only if, the applicant lodges at the Trade Marks Office a written notice of withdrawal signed by the applicant.</w:t>
      </w:r>
    </w:p>
    <w:p w14:paraId="166D8756" w14:textId="77777777" w:rsidR="005B1F2B" w:rsidRPr="00453392" w:rsidRDefault="0042439E" w:rsidP="0029621B">
      <w:pPr>
        <w:pStyle w:val="BodyText1"/>
        <w:shd w:val="clear" w:color="auto" w:fill="auto"/>
        <w:spacing w:before="120" w:line="240" w:lineRule="auto"/>
        <w:ind w:firstLine="270"/>
        <w:jc w:val="both"/>
      </w:pPr>
      <w:r w:rsidRPr="00453392">
        <w:t>“(2) A written notice of withdrawal may be lodged by leaving it at, or delivering it by post to, the Trade Marks Office.”.</w:t>
      </w:r>
    </w:p>
    <w:p w14:paraId="02EDB581" w14:textId="77777777" w:rsidR="005B1F2B" w:rsidRPr="00453392" w:rsidRDefault="0042439E" w:rsidP="000E3E66">
      <w:pPr>
        <w:pStyle w:val="Bodytext60"/>
        <w:shd w:val="clear" w:color="auto" w:fill="auto"/>
        <w:spacing w:before="120" w:after="60" w:line="240" w:lineRule="auto"/>
        <w:ind w:firstLine="0"/>
        <w:jc w:val="both"/>
      </w:pPr>
      <w:r w:rsidRPr="00453392">
        <w:t>Convention countries</w:t>
      </w:r>
    </w:p>
    <w:p w14:paraId="7458BF5F" w14:textId="77777777" w:rsidR="005B1F2B" w:rsidRPr="0029621B" w:rsidRDefault="000E3E66" w:rsidP="0029621B">
      <w:pPr>
        <w:pStyle w:val="Bodytext50"/>
        <w:shd w:val="clear" w:color="auto" w:fill="auto"/>
        <w:spacing w:before="120" w:line="240" w:lineRule="auto"/>
        <w:ind w:firstLine="270"/>
        <w:jc w:val="both"/>
        <w:rPr>
          <w:i w:val="0"/>
        </w:rPr>
      </w:pPr>
      <w:r w:rsidRPr="000E3E66">
        <w:rPr>
          <w:b/>
          <w:i w:val="0"/>
        </w:rPr>
        <w:t>47.</w:t>
      </w:r>
      <w:r w:rsidRPr="000E3E66">
        <w:rPr>
          <w:b/>
          <w:i w:val="0"/>
        </w:rPr>
        <w:tab/>
      </w:r>
      <w:r w:rsidR="0042439E" w:rsidRPr="000E3E66">
        <w:rPr>
          <w:i w:val="0"/>
        </w:rPr>
        <w:t>Section 108 of the Principal Act is amended by inserting in subsection</w:t>
      </w:r>
      <w:r w:rsidR="0029621B">
        <w:rPr>
          <w:i w:val="0"/>
        </w:rPr>
        <w:t xml:space="preserve"> </w:t>
      </w:r>
      <w:r w:rsidRPr="0029621B">
        <w:rPr>
          <w:i w:val="0"/>
        </w:rPr>
        <w:t xml:space="preserve">(3) </w:t>
      </w:r>
      <w:r w:rsidR="0042439E" w:rsidRPr="0029621B">
        <w:rPr>
          <w:i w:val="0"/>
        </w:rPr>
        <w:t>“made in a foreign country” after “application” (first occurring).</w:t>
      </w:r>
    </w:p>
    <w:p w14:paraId="0BB2917C" w14:textId="77777777" w:rsidR="005B1F2B" w:rsidRPr="00453392" w:rsidRDefault="0042439E" w:rsidP="000E3E66">
      <w:pPr>
        <w:pStyle w:val="Bodytext60"/>
        <w:shd w:val="clear" w:color="auto" w:fill="auto"/>
        <w:spacing w:before="120" w:after="60" w:line="240" w:lineRule="auto"/>
        <w:ind w:firstLine="0"/>
        <w:jc w:val="both"/>
      </w:pPr>
      <w:r w:rsidRPr="00453392">
        <w:t>Fees</w:t>
      </w:r>
    </w:p>
    <w:p w14:paraId="5C83F0BA" w14:textId="77777777" w:rsidR="005B1F2B" w:rsidRPr="0029621B" w:rsidRDefault="00595C31" w:rsidP="0029621B">
      <w:pPr>
        <w:pStyle w:val="Bodytext50"/>
        <w:shd w:val="clear" w:color="auto" w:fill="auto"/>
        <w:spacing w:line="240" w:lineRule="auto"/>
        <w:ind w:firstLine="270"/>
        <w:jc w:val="both"/>
        <w:rPr>
          <w:i w:val="0"/>
        </w:rPr>
      </w:pPr>
      <w:r w:rsidRPr="00595C31">
        <w:rPr>
          <w:b/>
          <w:i w:val="0"/>
        </w:rPr>
        <w:t>48.</w:t>
      </w:r>
      <w:r w:rsidRPr="00595C31">
        <w:rPr>
          <w:b/>
          <w:i w:val="0"/>
        </w:rPr>
        <w:tab/>
      </w:r>
      <w:r w:rsidR="00B57278" w:rsidRPr="00595C31">
        <w:rPr>
          <w:i w:val="0"/>
        </w:rPr>
        <w:t>Section</w:t>
      </w:r>
      <w:r w:rsidR="0042439E" w:rsidRPr="00595C31">
        <w:rPr>
          <w:i w:val="0"/>
        </w:rPr>
        <w:t xml:space="preserve"> 129 of the Principal Act is amended by omitting subsection</w:t>
      </w:r>
      <w:r w:rsidR="0029621B">
        <w:rPr>
          <w:i w:val="0"/>
        </w:rPr>
        <w:t xml:space="preserve"> </w:t>
      </w:r>
      <w:r w:rsidRPr="0029621B">
        <w:rPr>
          <w:i w:val="0"/>
        </w:rPr>
        <w:t xml:space="preserve">(2) </w:t>
      </w:r>
      <w:r w:rsidR="0042439E" w:rsidRPr="0029621B">
        <w:rPr>
          <w:i w:val="0"/>
        </w:rPr>
        <w:t>and substituting the following subsections:</w:t>
      </w:r>
    </w:p>
    <w:p w14:paraId="4CB6EFA1" w14:textId="77777777" w:rsidR="00595C31" w:rsidRDefault="0042439E" w:rsidP="00595C31">
      <w:pPr>
        <w:pStyle w:val="BodyText1"/>
        <w:shd w:val="clear" w:color="auto" w:fill="auto"/>
        <w:spacing w:before="60" w:line="240" w:lineRule="auto"/>
        <w:ind w:firstLine="270"/>
        <w:jc w:val="both"/>
      </w:pPr>
      <w:r w:rsidRPr="00453392">
        <w:t>“(2) Where a fee is payable in respect of the doing of an act by the Registrar, the Registrar must not do the act until the fee has been paid.</w:t>
      </w:r>
    </w:p>
    <w:p w14:paraId="2113C816" w14:textId="77777777" w:rsidR="00595C31" w:rsidRDefault="00595C31">
      <w:pPr>
        <w:rPr>
          <w:rFonts w:ascii="Times New Roman" w:eastAsia="Times New Roman" w:hAnsi="Times New Roman" w:cs="Times New Roman"/>
          <w:sz w:val="22"/>
          <w:szCs w:val="22"/>
        </w:rPr>
      </w:pPr>
      <w:r>
        <w:br w:type="page"/>
      </w:r>
    </w:p>
    <w:p w14:paraId="0EEFAA3E" w14:textId="77777777" w:rsidR="005B1F2B" w:rsidRPr="00453392" w:rsidRDefault="0042439E" w:rsidP="0029621B">
      <w:pPr>
        <w:pStyle w:val="BodyText1"/>
        <w:shd w:val="clear" w:color="auto" w:fill="auto"/>
        <w:spacing w:before="120" w:line="240" w:lineRule="auto"/>
        <w:ind w:firstLine="270"/>
        <w:jc w:val="both"/>
      </w:pPr>
      <w:r w:rsidRPr="00453392">
        <w:lastRenderedPageBreak/>
        <w:t>“(3) Subject to subsection (4), where a fee is payable in respect of the doing of an act by a person other than the Registrar, or a fee is payable in respect of the lodging of a document, the act is to be regarded as done, or the document is to be regarded as lodged, even if the fee is not paid.</w:t>
      </w:r>
    </w:p>
    <w:p w14:paraId="1B62D37C" w14:textId="77777777" w:rsidR="005B1F2B" w:rsidRPr="00453392" w:rsidRDefault="0042439E" w:rsidP="0029621B">
      <w:pPr>
        <w:pStyle w:val="BodyText1"/>
        <w:shd w:val="clear" w:color="auto" w:fill="auto"/>
        <w:spacing w:before="120" w:line="240" w:lineRule="auto"/>
        <w:ind w:firstLine="270"/>
        <w:jc w:val="both"/>
      </w:pPr>
      <w:r w:rsidRPr="00453392">
        <w:t>“(4) Where the Registrar notifies the person concerned, or his or her agent, in accordance with the regulations, of failure to pay the fee, the act is not to be regarded as done, or the document is not to be regarded as lodged, before the day on which the fee is paid.”.</w:t>
      </w:r>
    </w:p>
    <w:p w14:paraId="3957F00C" w14:textId="77777777" w:rsidR="005B1F2B" w:rsidRPr="00453392" w:rsidRDefault="0042439E" w:rsidP="00550EEC">
      <w:pPr>
        <w:pStyle w:val="Bodytext60"/>
        <w:shd w:val="clear" w:color="auto" w:fill="auto"/>
        <w:spacing w:before="120" w:after="60" w:line="240" w:lineRule="auto"/>
        <w:ind w:firstLine="0"/>
        <w:jc w:val="both"/>
      </w:pPr>
      <w:r w:rsidRPr="00453392">
        <w:t>Regulations</w:t>
      </w:r>
    </w:p>
    <w:p w14:paraId="7DA0D871" w14:textId="77777777" w:rsidR="005B1F2B" w:rsidRPr="00550EEC" w:rsidRDefault="00550EEC" w:rsidP="0029621B">
      <w:pPr>
        <w:pStyle w:val="Bodytext50"/>
        <w:shd w:val="clear" w:color="auto" w:fill="auto"/>
        <w:spacing w:before="120" w:line="240" w:lineRule="auto"/>
        <w:ind w:firstLine="270"/>
        <w:jc w:val="both"/>
        <w:rPr>
          <w:i w:val="0"/>
        </w:rPr>
      </w:pPr>
      <w:r w:rsidRPr="00550EEC">
        <w:rPr>
          <w:b/>
          <w:i w:val="0"/>
        </w:rPr>
        <w:t>49.</w:t>
      </w:r>
      <w:r w:rsidRPr="00550EEC">
        <w:rPr>
          <w:b/>
          <w:i w:val="0"/>
        </w:rPr>
        <w:tab/>
      </w:r>
      <w:r w:rsidR="0042439E" w:rsidRPr="00550EEC">
        <w:rPr>
          <w:i w:val="0"/>
        </w:rPr>
        <w:t>Section 147 of the Principal Act is amended by adding at the end the following word and paragraphs:</w:t>
      </w:r>
    </w:p>
    <w:p w14:paraId="1E9C7052" w14:textId="2D89B343" w:rsidR="005B1F2B" w:rsidRPr="00453392" w:rsidRDefault="00550EEC" w:rsidP="0029621B">
      <w:pPr>
        <w:pStyle w:val="BodyText1"/>
        <w:shd w:val="clear" w:color="auto" w:fill="auto"/>
        <w:spacing w:before="120" w:line="240" w:lineRule="auto"/>
        <w:ind w:left="1098" w:hanging="828"/>
        <w:jc w:val="both"/>
      </w:pPr>
      <w:r>
        <w:t>“;</w:t>
      </w:r>
      <w:r w:rsidR="007D7AF5">
        <w:t xml:space="preserve"> </w:t>
      </w:r>
      <w:r w:rsidR="0042439E" w:rsidRPr="00453392">
        <w:t>and (c) making provision for and in relation to the refund, in specified circumstances, of the whole or part of a fee paid in respect of the lodging of a document; and</w:t>
      </w:r>
    </w:p>
    <w:p w14:paraId="728DCAA2" w14:textId="77777777" w:rsidR="00550EEC" w:rsidRDefault="00550EEC" w:rsidP="0029621B">
      <w:pPr>
        <w:pStyle w:val="BodyText1"/>
        <w:shd w:val="clear" w:color="auto" w:fill="auto"/>
        <w:spacing w:before="120" w:line="240" w:lineRule="auto"/>
        <w:ind w:left="1080" w:hanging="274"/>
        <w:jc w:val="both"/>
      </w:pPr>
      <w:r>
        <w:t xml:space="preserve">(d) </w:t>
      </w:r>
      <w:r w:rsidR="0042439E" w:rsidRPr="00453392">
        <w:t>making provision for and in relation to the remission of, or the exemption of specified classes of persons from the payment of, the whole or part of a fee.”</w:t>
      </w:r>
    </w:p>
    <w:p w14:paraId="44A3A8AE" w14:textId="77777777" w:rsidR="00550EEC" w:rsidRDefault="00550EEC">
      <w:pPr>
        <w:rPr>
          <w:rFonts w:ascii="Times New Roman" w:eastAsia="Times New Roman" w:hAnsi="Times New Roman" w:cs="Times New Roman"/>
          <w:sz w:val="22"/>
          <w:szCs w:val="22"/>
        </w:rPr>
      </w:pPr>
      <w:r>
        <w:br w:type="page"/>
      </w:r>
    </w:p>
    <w:p w14:paraId="558AF08E" w14:textId="77777777" w:rsidR="00632BE4" w:rsidRPr="00453392" w:rsidRDefault="0042439E" w:rsidP="00632BE4">
      <w:pPr>
        <w:pStyle w:val="Bodytext20"/>
        <w:shd w:val="clear" w:color="auto" w:fill="auto"/>
        <w:tabs>
          <w:tab w:val="left" w:pos="8280"/>
        </w:tabs>
        <w:spacing w:line="240" w:lineRule="auto"/>
        <w:ind w:firstLine="4140"/>
        <w:jc w:val="both"/>
        <w:rPr>
          <w:sz w:val="22"/>
          <w:szCs w:val="22"/>
        </w:rPr>
      </w:pPr>
      <w:r w:rsidRPr="00632BE4">
        <w:rPr>
          <w:b/>
          <w:sz w:val="22"/>
          <w:szCs w:val="22"/>
        </w:rPr>
        <w:lastRenderedPageBreak/>
        <w:t>SCHEDULE</w:t>
      </w:r>
      <w:r w:rsidR="00632BE4" w:rsidRPr="00632BE4">
        <w:rPr>
          <w:rStyle w:val="Bodytext23"/>
          <w:b/>
          <w:sz w:val="22"/>
          <w:szCs w:val="22"/>
        </w:rPr>
        <w:t xml:space="preserve"> </w:t>
      </w:r>
      <w:r w:rsidR="00632BE4">
        <w:rPr>
          <w:rStyle w:val="Bodytext23"/>
          <w:sz w:val="22"/>
          <w:szCs w:val="22"/>
        </w:rPr>
        <w:tab/>
      </w:r>
      <w:r w:rsidR="00632BE4" w:rsidRPr="00453392">
        <w:rPr>
          <w:rStyle w:val="Bodytext23"/>
          <w:sz w:val="22"/>
          <w:szCs w:val="22"/>
        </w:rPr>
        <w:t>Section 34</w:t>
      </w:r>
    </w:p>
    <w:p w14:paraId="4E3B4D27" w14:textId="77777777" w:rsidR="005B1F2B" w:rsidRPr="00453392" w:rsidRDefault="0042439E" w:rsidP="0058491B">
      <w:pPr>
        <w:pStyle w:val="Bodytext60"/>
        <w:shd w:val="clear" w:color="auto" w:fill="auto"/>
        <w:spacing w:before="160" w:line="240" w:lineRule="auto"/>
        <w:ind w:firstLine="0"/>
      </w:pPr>
      <w:r w:rsidRPr="00453392">
        <w:t>FURTHER AMENDMENTS OF THE DESIGNS ACT 1906</w:t>
      </w:r>
    </w:p>
    <w:p w14:paraId="540BBBA4" w14:textId="77777777" w:rsidR="005B1F2B" w:rsidRPr="00453392" w:rsidRDefault="0042439E" w:rsidP="00877172">
      <w:pPr>
        <w:pStyle w:val="Bodytext60"/>
        <w:shd w:val="clear" w:color="auto" w:fill="auto"/>
        <w:spacing w:before="120" w:after="60" w:line="240" w:lineRule="auto"/>
        <w:ind w:firstLine="0"/>
        <w:jc w:val="both"/>
      </w:pPr>
      <w:r w:rsidRPr="00453392">
        <w:t>Section 36:</w:t>
      </w:r>
    </w:p>
    <w:p w14:paraId="612A60B0" w14:textId="77777777" w:rsidR="005B1F2B" w:rsidRPr="00453392" w:rsidRDefault="0042439E" w:rsidP="00877172">
      <w:pPr>
        <w:pStyle w:val="BodyText1"/>
        <w:shd w:val="clear" w:color="auto" w:fill="auto"/>
        <w:spacing w:line="240" w:lineRule="auto"/>
        <w:ind w:firstLine="270"/>
        <w:jc w:val="both"/>
      </w:pPr>
      <w:r w:rsidRPr="00453392">
        <w:t>Omit the penalty, substitute:</w:t>
      </w:r>
    </w:p>
    <w:p w14:paraId="31CC1F2C" w14:textId="77777777" w:rsidR="005B1F2B" w:rsidRPr="00453392" w:rsidRDefault="0042439E" w:rsidP="00877172">
      <w:pPr>
        <w:pStyle w:val="BodyText1"/>
        <w:shd w:val="clear" w:color="auto" w:fill="auto"/>
        <w:spacing w:line="240" w:lineRule="auto"/>
        <w:ind w:left="270" w:firstLine="0"/>
        <w:jc w:val="both"/>
      </w:pPr>
      <w:r w:rsidRPr="00453392">
        <w:t>“Penalty: Imprisonment for 2 years.”.</w:t>
      </w:r>
    </w:p>
    <w:p w14:paraId="7ED4AFA6" w14:textId="4E70DE3C" w:rsidR="005B1F2B" w:rsidRPr="00453392" w:rsidRDefault="0042439E" w:rsidP="00877172">
      <w:pPr>
        <w:pStyle w:val="Bodytext60"/>
        <w:shd w:val="clear" w:color="auto" w:fill="auto"/>
        <w:spacing w:before="120" w:after="60" w:line="240" w:lineRule="auto"/>
        <w:ind w:firstLine="0"/>
        <w:jc w:val="both"/>
      </w:pPr>
      <w:r w:rsidRPr="00453392">
        <w:t xml:space="preserve">Subsection </w:t>
      </w:r>
      <w:r w:rsidRPr="00453392">
        <w:rPr>
          <w:rStyle w:val="Bodytext6105pt"/>
          <w:b/>
          <w:bCs/>
          <w:sz w:val="22"/>
          <w:szCs w:val="22"/>
        </w:rPr>
        <w:t>40</w:t>
      </w:r>
      <w:r w:rsidR="007D7AF5">
        <w:rPr>
          <w:rStyle w:val="Bodytext6105pt"/>
          <w:b/>
          <w:bCs/>
          <w:smallCaps/>
          <w:sz w:val="22"/>
          <w:szCs w:val="22"/>
        </w:rPr>
        <w:t>f</w:t>
      </w:r>
      <w:r w:rsidRPr="00453392">
        <w:rPr>
          <w:rStyle w:val="Bodytext6105pt"/>
          <w:b/>
          <w:bCs/>
          <w:sz w:val="22"/>
          <w:szCs w:val="22"/>
        </w:rPr>
        <w:t xml:space="preserve"> </w:t>
      </w:r>
      <w:r w:rsidRPr="00453392">
        <w:t>(2):</w:t>
      </w:r>
    </w:p>
    <w:p w14:paraId="40637D3F" w14:textId="77777777" w:rsidR="005B1F2B" w:rsidRPr="00453392" w:rsidRDefault="0042439E" w:rsidP="00877172">
      <w:pPr>
        <w:pStyle w:val="BodyText1"/>
        <w:shd w:val="clear" w:color="auto" w:fill="auto"/>
        <w:spacing w:line="240" w:lineRule="auto"/>
        <w:ind w:firstLine="270"/>
        <w:jc w:val="both"/>
      </w:pPr>
      <w:r w:rsidRPr="00453392">
        <w:t>Omit the penalty, substitute:</w:t>
      </w:r>
    </w:p>
    <w:p w14:paraId="43C8C329" w14:textId="77777777" w:rsidR="005B1F2B" w:rsidRPr="00453392" w:rsidRDefault="0042439E" w:rsidP="00877172">
      <w:pPr>
        <w:pStyle w:val="BodyText1"/>
        <w:shd w:val="clear" w:color="auto" w:fill="auto"/>
        <w:spacing w:line="240" w:lineRule="auto"/>
        <w:ind w:firstLine="270"/>
        <w:jc w:val="both"/>
      </w:pPr>
      <w:r w:rsidRPr="00453392">
        <w:t>“Penalty: Imprisonment for 2 years.”.</w:t>
      </w:r>
    </w:p>
    <w:p w14:paraId="07F3DD9B" w14:textId="77777777" w:rsidR="005B1F2B" w:rsidRPr="00453392" w:rsidRDefault="0042439E" w:rsidP="00877172">
      <w:pPr>
        <w:pStyle w:val="Bodytext60"/>
        <w:shd w:val="clear" w:color="auto" w:fill="auto"/>
        <w:spacing w:before="120" w:after="60" w:line="240" w:lineRule="auto"/>
        <w:ind w:firstLine="0"/>
        <w:jc w:val="both"/>
      </w:pPr>
      <w:r w:rsidRPr="00453392">
        <w:t xml:space="preserve">Subsection </w:t>
      </w:r>
      <w:r w:rsidRPr="00453392">
        <w:rPr>
          <w:rStyle w:val="Bodytext6105pt0"/>
          <w:b/>
          <w:bCs/>
          <w:sz w:val="22"/>
          <w:szCs w:val="22"/>
        </w:rPr>
        <w:t>42b (1):</w:t>
      </w:r>
    </w:p>
    <w:p w14:paraId="31893164" w14:textId="77777777" w:rsidR="005B1F2B" w:rsidRPr="00453392" w:rsidRDefault="0042439E" w:rsidP="00877172">
      <w:pPr>
        <w:pStyle w:val="BodyText1"/>
        <w:shd w:val="clear" w:color="auto" w:fill="auto"/>
        <w:spacing w:line="240" w:lineRule="auto"/>
        <w:ind w:left="270" w:firstLine="0"/>
        <w:jc w:val="both"/>
      </w:pPr>
      <w:r w:rsidRPr="00453392">
        <w:t>Omit the penalty, substitute:</w:t>
      </w:r>
    </w:p>
    <w:p w14:paraId="77389800" w14:textId="77777777" w:rsidR="005B1F2B" w:rsidRPr="00453392" w:rsidRDefault="0042439E" w:rsidP="00877172">
      <w:pPr>
        <w:pStyle w:val="BodyText1"/>
        <w:shd w:val="clear" w:color="auto" w:fill="auto"/>
        <w:spacing w:line="240" w:lineRule="auto"/>
        <w:ind w:left="270" w:firstLine="0"/>
        <w:jc w:val="both"/>
      </w:pPr>
      <w:r w:rsidRPr="00453392">
        <w:t>“Penalty: Imprisonment for 6 months.”.</w:t>
      </w:r>
    </w:p>
    <w:p w14:paraId="512C2D90" w14:textId="3BDE7EF6" w:rsidR="005B1F2B" w:rsidRPr="00453392" w:rsidRDefault="0042439E" w:rsidP="00877172">
      <w:pPr>
        <w:pStyle w:val="Bodytext60"/>
        <w:shd w:val="clear" w:color="auto" w:fill="auto"/>
        <w:spacing w:before="120" w:after="60" w:line="240" w:lineRule="auto"/>
        <w:ind w:firstLine="0"/>
        <w:jc w:val="both"/>
      </w:pPr>
      <w:r w:rsidRPr="00453392">
        <w:t xml:space="preserve">Subsection </w:t>
      </w:r>
      <w:r w:rsidRPr="00453392">
        <w:rPr>
          <w:rStyle w:val="Bodytext6105pt"/>
          <w:b/>
          <w:bCs/>
          <w:sz w:val="22"/>
          <w:szCs w:val="22"/>
        </w:rPr>
        <w:t>42</w:t>
      </w:r>
      <w:r w:rsidR="007D7AF5">
        <w:rPr>
          <w:rStyle w:val="Bodytext6105pt"/>
          <w:b/>
          <w:bCs/>
          <w:smallCaps/>
          <w:sz w:val="22"/>
          <w:szCs w:val="22"/>
        </w:rPr>
        <w:t>b</w:t>
      </w:r>
      <w:r w:rsidRPr="00453392">
        <w:rPr>
          <w:rStyle w:val="Bodytext6105pt"/>
          <w:b/>
          <w:bCs/>
          <w:sz w:val="22"/>
          <w:szCs w:val="22"/>
        </w:rPr>
        <w:t xml:space="preserve"> (2):</w:t>
      </w:r>
    </w:p>
    <w:p w14:paraId="26DCC701" w14:textId="77777777" w:rsidR="005B1F2B" w:rsidRPr="00453392" w:rsidRDefault="0042439E" w:rsidP="00877172">
      <w:pPr>
        <w:pStyle w:val="BodyText1"/>
        <w:shd w:val="clear" w:color="auto" w:fill="auto"/>
        <w:spacing w:line="240" w:lineRule="auto"/>
        <w:ind w:left="270" w:firstLine="0"/>
        <w:jc w:val="both"/>
      </w:pPr>
      <w:r w:rsidRPr="00453392">
        <w:t>Omit the penalty, substitute:</w:t>
      </w:r>
    </w:p>
    <w:p w14:paraId="7ECB3518" w14:textId="77777777" w:rsidR="005B1F2B" w:rsidRPr="00453392" w:rsidRDefault="0042439E" w:rsidP="00877172">
      <w:pPr>
        <w:pStyle w:val="BodyText1"/>
        <w:shd w:val="clear" w:color="auto" w:fill="auto"/>
        <w:spacing w:line="240" w:lineRule="auto"/>
        <w:ind w:left="270" w:firstLine="0"/>
        <w:jc w:val="both"/>
      </w:pPr>
      <w:r w:rsidRPr="00453392">
        <w:t>“Penalty for contravention of this subsection:</w:t>
      </w:r>
    </w:p>
    <w:p w14:paraId="54C0E1B6" w14:textId="77777777" w:rsidR="005B1F2B" w:rsidRPr="00453392" w:rsidRDefault="0042439E" w:rsidP="00877172">
      <w:pPr>
        <w:pStyle w:val="BodyText1"/>
        <w:shd w:val="clear" w:color="auto" w:fill="auto"/>
        <w:spacing w:line="240" w:lineRule="auto"/>
        <w:ind w:left="810" w:firstLine="0"/>
        <w:jc w:val="both"/>
      </w:pPr>
      <w:r w:rsidRPr="00453392">
        <w:t>Imprisonment for 6 months.”.</w:t>
      </w:r>
    </w:p>
    <w:p w14:paraId="069FF709" w14:textId="66BC6DF2" w:rsidR="005B1F2B" w:rsidRPr="00453392" w:rsidRDefault="0042439E" w:rsidP="00877172">
      <w:pPr>
        <w:pStyle w:val="Bodytext60"/>
        <w:shd w:val="clear" w:color="auto" w:fill="auto"/>
        <w:spacing w:before="120" w:after="60" w:line="240" w:lineRule="auto"/>
        <w:ind w:firstLine="0"/>
        <w:jc w:val="both"/>
      </w:pPr>
      <w:r w:rsidRPr="00453392">
        <w:t xml:space="preserve">Subsection </w:t>
      </w:r>
      <w:r w:rsidRPr="00453392">
        <w:rPr>
          <w:rStyle w:val="Bodytext6105pt"/>
          <w:b/>
          <w:bCs/>
          <w:sz w:val="22"/>
          <w:szCs w:val="22"/>
        </w:rPr>
        <w:t>42</w:t>
      </w:r>
      <w:r w:rsidR="007D7AF5">
        <w:rPr>
          <w:rStyle w:val="Bodytext6105pt"/>
          <w:b/>
          <w:bCs/>
          <w:smallCaps/>
          <w:sz w:val="22"/>
          <w:szCs w:val="22"/>
        </w:rPr>
        <w:t>c</w:t>
      </w:r>
      <w:r w:rsidRPr="00453392">
        <w:rPr>
          <w:rStyle w:val="Bodytext6105pt"/>
          <w:b/>
          <w:bCs/>
          <w:sz w:val="22"/>
          <w:szCs w:val="22"/>
        </w:rPr>
        <w:t>:</w:t>
      </w:r>
    </w:p>
    <w:p w14:paraId="41D4C7AC" w14:textId="77777777" w:rsidR="005B1F2B" w:rsidRPr="00453392" w:rsidRDefault="0042439E" w:rsidP="00877172">
      <w:pPr>
        <w:pStyle w:val="BodyText1"/>
        <w:shd w:val="clear" w:color="auto" w:fill="auto"/>
        <w:spacing w:line="240" w:lineRule="auto"/>
        <w:ind w:left="270" w:firstLine="0"/>
        <w:jc w:val="both"/>
      </w:pPr>
      <w:r w:rsidRPr="00453392">
        <w:t>Omit the penalty, substitute:</w:t>
      </w:r>
    </w:p>
    <w:p w14:paraId="1AFCDC31" w14:textId="77777777" w:rsidR="005B1F2B" w:rsidRPr="00453392" w:rsidRDefault="0042439E" w:rsidP="00877172">
      <w:pPr>
        <w:pStyle w:val="BodyText1"/>
        <w:shd w:val="clear" w:color="auto" w:fill="auto"/>
        <w:spacing w:line="240" w:lineRule="auto"/>
        <w:ind w:left="270" w:firstLine="0"/>
        <w:jc w:val="both"/>
      </w:pPr>
      <w:r w:rsidRPr="00453392">
        <w:t>“Penalty: Imprisonment for 6 months.”.</w:t>
      </w:r>
    </w:p>
    <w:p w14:paraId="7197FAF2" w14:textId="77777777" w:rsidR="005B1F2B" w:rsidRPr="00453392" w:rsidRDefault="0042439E" w:rsidP="00877172">
      <w:pPr>
        <w:pStyle w:val="Bodytext60"/>
        <w:shd w:val="clear" w:color="auto" w:fill="auto"/>
        <w:spacing w:before="120" w:after="60" w:line="240" w:lineRule="auto"/>
        <w:ind w:firstLine="0"/>
        <w:jc w:val="both"/>
      </w:pPr>
      <w:r w:rsidRPr="00453392">
        <w:t>Subsection 45 (1):</w:t>
      </w:r>
    </w:p>
    <w:p w14:paraId="6E830A20" w14:textId="77777777" w:rsidR="005B1F2B" w:rsidRPr="00453392" w:rsidRDefault="0042439E" w:rsidP="00877172">
      <w:pPr>
        <w:pStyle w:val="BodyText1"/>
        <w:shd w:val="clear" w:color="auto" w:fill="auto"/>
        <w:spacing w:line="240" w:lineRule="auto"/>
        <w:ind w:left="270" w:firstLine="0"/>
        <w:jc w:val="both"/>
      </w:pPr>
      <w:r w:rsidRPr="00453392">
        <w:t>Omit the penalty, substitute:</w:t>
      </w:r>
    </w:p>
    <w:p w14:paraId="34286357" w14:textId="77777777" w:rsidR="005B1F2B" w:rsidRDefault="0042439E" w:rsidP="00877172">
      <w:pPr>
        <w:pStyle w:val="BodyText1"/>
        <w:shd w:val="clear" w:color="auto" w:fill="auto"/>
        <w:spacing w:line="240" w:lineRule="auto"/>
        <w:ind w:left="270" w:firstLine="0"/>
        <w:jc w:val="both"/>
      </w:pPr>
      <w:r w:rsidRPr="00453392">
        <w:t>“Penalty: $3,000.”.</w:t>
      </w:r>
    </w:p>
    <w:p w14:paraId="0C77C1DF" w14:textId="77777777" w:rsidR="00877172" w:rsidRPr="00453392" w:rsidRDefault="00877172" w:rsidP="001A5A22">
      <w:pPr>
        <w:pStyle w:val="BodyText1"/>
        <w:pBdr>
          <w:bottom w:val="single" w:sz="12" w:space="1" w:color="auto"/>
        </w:pBdr>
        <w:shd w:val="clear" w:color="auto" w:fill="auto"/>
        <w:spacing w:line="240" w:lineRule="auto"/>
        <w:ind w:firstLine="0"/>
        <w:jc w:val="both"/>
      </w:pPr>
    </w:p>
    <w:p w14:paraId="69554381" w14:textId="0E81FBDC" w:rsidR="005B1F2B" w:rsidRPr="007D7AF5" w:rsidRDefault="0042439E" w:rsidP="00B57278">
      <w:pPr>
        <w:pStyle w:val="Bodytext100"/>
        <w:shd w:val="clear" w:color="auto" w:fill="auto"/>
        <w:spacing w:before="120" w:line="240" w:lineRule="auto"/>
        <w:ind w:firstLine="0"/>
        <w:rPr>
          <w:b/>
          <w:sz w:val="22"/>
          <w:szCs w:val="22"/>
        </w:rPr>
      </w:pPr>
      <w:r w:rsidRPr="007D7AF5">
        <w:rPr>
          <w:b/>
          <w:sz w:val="22"/>
          <w:szCs w:val="22"/>
        </w:rPr>
        <w:t>NOTES</w:t>
      </w:r>
    </w:p>
    <w:p w14:paraId="070B8E3F" w14:textId="782B4C1C" w:rsidR="005B1F2B" w:rsidRPr="00453392" w:rsidRDefault="000D100F" w:rsidP="00B57278">
      <w:pPr>
        <w:pStyle w:val="Bodytext100"/>
        <w:shd w:val="clear" w:color="auto" w:fill="auto"/>
        <w:spacing w:before="120" w:line="240" w:lineRule="auto"/>
        <w:ind w:left="270" w:hanging="274"/>
        <w:jc w:val="both"/>
        <w:rPr>
          <w:sz w:val="22"/>
          <w:szCs w:val="22"/>
        </w:rPr>
      </w:pPr>
      <w:r>
        <w:rPr>
          <w:sz w:val="22"/>
          <w:szCs w:val="22"/>
        </w:rPr>
        <w:t xml:space="preserve">1. </w:t>
      </w:r>
      <w:r w:rsidR="0042439E" w:rsidRPr="00453392">
        <w:rPr>
          <w:sz w:val="22"/>
          <w:szCs w:val="22"/>
        </w:rPr>
        <w:t>No. 15, 1970, as amended. For previous amendments, see No. 216, 1973; No. 4, 1975; Nos. 37 and 91, 1976; No. 36, 1978; No. 121, 1980; Nos. 61 and 92, 1981; Nos. 115 and 122, 1983; No. 65, 1985; No. 11, 1987; No. 125, 1988; and No. 91, 1989.</w:t>
      </w:r>
    </w:p>
    <w:p w14:paraId="615CCD51" w14:textId="77777777" w:rsidR="005B1F2B" w:rsidRPr="00453392" w:rsidRDefault="000D100F" w:rsidP="001A5A22">
      <w:pPr>
        <w:pStyle w:val="Bodytext100"/>
        <w:shd w:val="clear" w:color="auto" w:fill="auto"/>
        <w:spacing w:before="120" w:line="240" w:lineRule="auto"/>
        <w:ind w:firstLine="0"/>
        <w:jc w:val="both"/>
        <w:rPr>
          <w:sz w:val="22"/>
          <w:szCs w:val="22"/>
        </w:rPr>
      </w:pPr>
      <w:r>
        <w:rPr>
          <w:sz w:val="22"/>
          <w:szCs w:val="22"/>
        </w:rPr>
        <w:t xml:space="preserve">2. </w:t>
      </w:r>
      <w:r w:rsidR="0042439E" w:rsidRPr="00453392">
        <w:rPr>
          <w:sz w:val="22"/>
          <w:szCs w:val="22"/>
        </w:rPr>
        <w:t>No. 69, 1989.</w:t>
      </w:r>
    </w:p>
    <w:p w14:paraId="403D92BD" w14:textId="09C051BD" w:rsidR="005B1F2B" w:rsidRPr="00453392" w:rsidRDefault="000D100F" w:rsidP="001A5A22">
      <w:pPr>
        <w:pStyle w:val="Bodytext100"/>
        <w:shd w:val="clear" w:color="auto" w:fill="auto"/>
        <w:spacing w:before="120" w:line="240" w:lineRule="auto"/>
        <w:ind w:left="270" w:hanging="274"/>
        <w:jc w:val="both"/>
        <w:rPr>
          <w:sz w:val="22"/>
          <w:szCs w:val="22"/>
        </w:rPr>
      </w:pPr>
      <w:r>
        <w:rPr>
          <w:sz w:val="22"/>
          <w:szCs w:val="22"/>
        </w:rPr>
        <w:t xml:space="preserve">3. </w:t>
      </w:r>
      <w:r w:rsidR="0042439E" w:rsidRPr="00453392">
        <w:rPr>
          <w:sz w:val="22"/>
          <w:szCs w:val="22"/>
        </w:rPr>
        <w:t>No. 4, 1906, as amended. For previous amendments, see No. 19, 1910; No. 14, 1912; Nos. 53 and 70, 1932; No. 36, 1</w:t>
      </w:r>
      <w:r w:rsidR="007D7AF5">
        <w:rPr>
          <w:sz w:val="22"/>
          <w:szCs w:val="22"/>
        </w:rPr>
        <w:t>93</w:t>
      </w:r>
      <w:r w:rsidR="0042439E" w:rsidRPr="00453392">
        <w:rPr>
          <w:sz w:val="22"/>
          <w:szCs w:val="22"/>
        </w:rPr>
        <w:t>3; Nos. 42 and 45, 1934; No. 80, 1950; No. 93, 1966; No. 108, 1967; No. 64, 1968; No. 216, 1973; No. 37, 1976; No. 19, 1979; Nos.</w:t>
      </w:r>
      <w:r w:rsidR="007D7AF5">
        <w:rPr>
          <w:sz w:val="22"/>
          <w:szCs w:val="22"/>
        </w:rPr>
        <w:t xml:space="preserve"> </w:t>
      </w:r>
      <w:r>
        <w:rPr>
          <w:sz w:val="22"/>
          <w:szCs w:val="22"/>
        </w:rPr>
        <w:t>42</w:t>
      </w:r>
      <w:r w:rsidRPr="00453392">
        <w:rPr>
          <w:sz w:val="22"/>
          <w:szCs w:val="22"/>
        </w:rPr>
        <w:t xml:space="preserve"> </w:t>
      </w:r>
      <w:r w:rsidR="0042439E" w:rsidRPr="00453392">
        <w:rPr>
          <w:sz w:val="22"/>
          <w:szCs w:val="22"/>
        </w:rPr>
        <w:t>and 176, 1981; Nos. 65 and 193, 1985; No. 23, 1987; and Nos. 91 and 96, 1989.</w:t>
      </w:r>
    </w:p>
    <w:p w14:paraId="15332F3C" w14:textId="77777777" w:rsidR="000D100F" w:rsidRDefault="000D100F" w:rsidP="001A5A22">
      <w:pPr>
        <w:pStyle w:val="Bodytext100"/>
        <w:shd w:val="clear" w:color="auto" w:fill="auto"/>
        <w:spacing w:before="120" w:line="240" w:lineRule="auto"/>
        <w:ind w:left="270" w:hanging="274"/>
        <w:jc w:val="both"/>
        <w:rPr>
          <w:sz w:val="22"/>
          <w:szCs w:val="22"/>
        </w:rPr>
      </w:pPr>
      <w:r>
        <w:rPr>
          <w:sz w:val="22"/>
          <w:szCs w:val="22"/>
        </w:rPr>
        <w:t xml:space="preserve">4. </w:t>
      </w:r>
      <w:r w:rsidR="0042439E" w:rsidRPr="00453392">
        <w:rPr>
          <w:sz w:val="22"/>
          <w:szCs w:val="22"/>
        </w:rPr>
        <w:t>No. 42, 1952, as amended. For previous amendments, see No. 14, 1954; No. 3, 1955; No. 107, 1960; No. 84, 1962; No. 93, 1966; No. 34, 1969; No. 216, 1973 (as amended by No. 20, 1974); No. 162, 1976; No. 131, 1978; Nos. 9, 19 and 188, 1979; No. 176, 1981; No. 26, 1982; No. 91, 1983; Nos. 92 and 165, 1984; Nos. 65 and 193, 1985; No. 23, 1987; No. 10, 1988; and No. 91, 1989.</w:t>
      </w:r>
    </w:p>
    <w:p w14:paraId="67A7CAB7" w14:textId="77777777" w:rsidR="000D100F" w:rsidRDefault="000D100F">
      <w:pPr>
        <w:rPr>
          <w:rFonts w:ascii="Times New Roman" w:eastAsia="Times New Roman" w:hAnsi="Times New Roman" w:cs="Times New Roman"/>
          <w:sz w:val="22"/>
          <w:szCs w:val="22"/>
        </w:rPr>
      </w:pPr>
      <w:r>
        <w:rPr>
          <w:sz w:val="22"/>
          <w:szCs w:val="22"/>
        </w:rPr>
        <w:br w:type="page"/>
      </w:r>
    </w:p>
    <w:p w14:paraId="2B18B7FB" w14:textId="3B206C87" w:rsidR="005B1F2B" w:rsidRPr="00453392" w:rsidRDefault="0042439E" w:rsidP="00B57278">
      <w:pPr>
        <w:pStyle w:val="Bodytext100"/>
        <w:shd w:val="clear" w:color="auto" w:fill="auto"/>
        <w:spacing w:before="120" w:line="240" w:lineRule="auto"/>
        <w:ind w:firstLine="0"/>
        <w:rPr>
          <w:sz w:val="22"/>
          <w:szCs w:val="22"/>
        </w:rPr>
      </w:pPr>
      <w:r w:rsidRPr="007D7AF5">
        <w:rPr>
          <w:b/>
          <w:sz w:val="22"/>
          <w:szCs w:val="22"/>
        </w:rPr>
        <w:lastRenderedPageBreak/>
        <w:t>NOTES</w:t>
      </w:r>
      <w:bookmarkStart w:id="5" w:name="_GoBack"/>
      <w:bookmarkEnd w:id="5"/>
      <w:r w:rsidRPr="00453392">
        <w:rPr>
          <w:sz w:val="22"/>
          <w:szCs w:val="22"/>
        </w:rPr>
        <w:t>—continued</w:t>
      </w:r>
    </w:p>
    <w:p w14:paraId="6E56E86E" w14:textId="77777777" w:rsidR="005B1F2B" w:rsidRPr="00453392" w:rsidRDefault="000D100F" w:rsidP="001A5A22">
      <w:pPr>
        <w:pStyle w:val="Bodytext100"/>
        <w:shd w:val="clear" w:color="auto" w:fill="auto"/>
        <w:spacing w:before="120" w:line="240" w:lineRule="auto"/>
        <w:ind w:left="270" w:hanging="274"/>
        <w:jc w:val="both"/>
        <w:rPr>
          <w:sz w:val="22"/>
          <w:szCs w:val="22"/>
        </w:rPr>
      </w:pPr>
      <w:r>
        <w:rPr>
          <w:sz w:val="22"/>
          <w:szCs w:val="22"/>
        </w:rPr>
        <w:t>5.</w:t>
      </w:r>
      <w:r w:rsidR="001A5A22">
        <w:rPr>
          <w:sz w:val="22"/>
          <w:szCs w:val="22"/>
        </w:rPr>
        <w:t xml:space="preserve"> </w:t>
      </w:r>
      <w:r w:rsidR="0042439E" w:rsidRPr="00453392">
        <w:rPr>
          <w:sz w:val="22"/>
          <w:szCs w:val="22"/>
        </w:rPr>
        <w:t>No. 66, 1939, as amended. For previous amendments, see No. 32, 1940; No. 77, 1946; No. 11, 1953; No. 216, 1973; Nos. 37 and 91, 1976; and No. 42, 1981.</w:t>
      </w:r>
    </w:p>
    <w:p w14:paraId="171FB268" w14:textId="77777777" w:rsidR="005B1F2B" w:rsidRPr="00453392" w:rsidRDefault="000D100F" w:rsidP="001A5A22">
      <w:pPr>
        <w:pStyle w:val="Bodytext100"/>
        <w:shd w:val="clear" w:color="auto" w:fill="auto"/>
        <w:spacing w:before="120" w:line="240" w:lineRule="auto"/>
        <w:ind w:left="270" w:hanging="274"/>
        <w:jc w:val="both"/>
        <w:rPr>
          <w:sz w:val="22"/>
          <w:szCs w:val="22"/>
        </w:rPr>
      </w:pPr>
      <w:r>
        <w:rPr>
          <w:sz w:val="22"/>
          <w:szCs w:val="22"/>
        </w:rPr>
        <w:t xml:space="preserve">6. </w:t>
      </w:r>
      <w:r w:rsidR="0042439E" w:rsidRPr="00453392">
        <w:rPr>
          <w:sz w:val="22"/>
          <w:szCs w:val="22"/>
        </w:rPr>
        <w:t>No. 20, 1955, as amended. For previous amendments, see No. 42, 1958; No. 93, 1966; No. 216, 1973; Nos. 37, 91 and 163, 1976; No. 130, 1978; No. 19, 1979; Nos</w:t>
      </w:r>
      <w:r w:rsidR="00B57278">
        <w:rPr>
          <w:sz w:val="22"/>
          <w:szCs w:val="22"/>
        </w:rPr>
        <w:t>.</w:t>
      </w:r>
      <w:r>
        <w:rPr>
          <w:sz w:val="22"/>
          <w:szCs w:val="22"/>
        </w:rPr>
        <w:t xml:space="preserve"> 43 </w:t>
      </w:r>
      <w:r w:rsidR="0042439E" w:rsidRPr="00453392">
        <w:rPr>
          <w:sz w:val="22"/>
          <w:szCs w:val="22"/>
        </w:rPr>
        <w:t>and 61, 1981; No. 80, 1982; No. 72, 1984; Nos. 65 and 193, 1985; No. 23, 1987; and Nos. 91 and 96, 1989.</w:t>
      </w:r>
    </w:p>
    <w:p w14:paraId="360C0FBB" w14:textId="77777777" w:rsidR="005B1F2B" w:rsidRPr="00453392" w:rsidRDefault="0042439E" w:rsidP="00F66CE0">
      <w:pPr>
        <w:pStyle w:val="Bodytext30"/>
        <w:shd w:val="clear" w:color="auto" w:fill="auto"/>
        <w:spacing w:before="120" w:line="240" w:lineRule="auto"/>
        <w:jc w:val="both"/>
        <w:rPr>
          <w:sz w:val="22"/>
          <w:szCs w:val="22"/>
        </w:rPr>
      </w:pPr>
      <w:r w:rsidRPr="001A5A22">
        <w:rPr>
          <w:rStyle w:val="Bodytext31"/>
          <w:iCs/>
          <w:sz w:val="22"/>
          <w:szCs w:val="22"/>
        </w:rPr>
        <w:t>[</w:t>
      </w:r>
      <w:r w:rsidRPr="00453392">
        <w:rPr>
          <w:rStyle w:val="Bodytext31"/>
          <w:i/>
          <w:iCs/>
          <w:sz w:val="22"/>
          <w:szCs w:val="22"/>
        </w:rPr>
        <w:t>Minister's second reading speech made in</w:t>
      </w:r>
      <w:r w:rsidRPr="00453392">
        <w:rPr>
          <w:rStyle w:val="Bodytext3ArialUnicodeMS"/>
          <w:rFonts w:ascii="Times New Roman" w:hAnsi="Times New Roman" w:cs="Times New Roman"/>
          <w:sz w:val="22"/>
          <w:szCs w:val="22"/>
        </w:rPr>
        <w:t>—</w:t>
      </w:r>
    </w:p>
    <w:p w14:paraId="07C44B82" w14:textId="77777777" w:rsidR="000D100F" w:rsidRDefault="0042439E" w:rsidP="001A5A22">
      <w:pPr>
        <w:pStyle w:val="Bodytext30"/>
        <w:shd w:val="clear" w:color="auto" w:fill="auto"/>
        <w:spacing w:line="240" w:lineRule="auto"/>
        <w:ind w:firstLine="810"/>
        <w:jc w:val="both"/>
        <w:rPr>
          <w:rStyle w:val="Bodytext31"/>
          <w:i/>
          <w:iCs/>
          <w:sz w:val="22"/>
          <w:szCs w:val="22"/>
        </w:rPr>
      </w:pPr>
      <w:r w:rsidRPr="00453392">
        <w:rPr>
          <w:rStyle w:val="Bodytext31"/>
          <w:i/>
          <w:iCs/>
          <w:sz w:val="22"/>
          <w:szCs w:val="22"/>
        </w:rPr>
        <w:t xml:space="preserve">House of Representatives on 25 October 1989 </w:t>
      </w:r>
    </w:p>
    <w:p w14:paraId="10917426" w14:textId="77777777" w:rsidR="005B1F2B" w:rsidRPr="00453392" w:rsidRDefault="0042439E" w:rsidP="001A5A22">
      <w:pPr>
        <w:pStyle w:val="Bodytext30"/>
        <w:shd w:val="clear" w:color="auto" w:fill="auto"/>
        <w:spacing w:line="240" w:lineRule="auto"/>
        <w:ind w:firstLine="810"/>
        <w:jc w:val="both"/>
        <w:rPr>
          <w:sz w:val="22"/>
          <w:szCs w:val="22"/>
        </w:rPr>
      </w:pPr>
      <w:r w:rsidRPr="00453392">
        <w:rPr>
          <w:rStyle w:val="Bodytext31"/>
          <w:i/>
          <w:iCs/>
          <w:sz w:val="22"/>
          <w:szCs w:val="22"/>
        </w:rPr>
        <w:t>Senate on 30 November 1989</w:t>
      </w:r>
      <w:r w:rsidRPr="00453392">
        <w:rPr>
          <w:rStyle w:val="Bodytext3ArialUnicodeMS"/>
          <w:rFonts w:ascii="Times New Roman" w:hAnsi="Times New Roman" w:cs="Times New Roman"/>
          <w:sz w:val="22"/>
          <w:szCs w:val="22"/>
        </w:rPr>
        <w:t>]</w:t>
      </w:r>
    </w:p>
    <w:sectPr w:rsidR="005B1F2B" w:rsidRPr="00453392" w:rsidSect="00731B08">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AA462" w15:done="0"/>
  <w15:commentEx w15:paraId="17412E9A" w15:done="0"/>
  <w15:commentEx w15:paraId="3AA58C1C" w15:done="0"/>
  <w15:commentEx w15:paraId="7BFCD08E" w15:done="0"/>
  <w15:commentEx w15:paraId="2CD9D53E" w15:done="0"/>
  <w15:commentEx w15:paraId="3BD67687" w15:done="0"/>
  <w15:commentEx w15:paraId="2D8DEC11" w15:done="0"/>
  <w15:commentEx w15:paraId="38A6058B" w15:done="0"/>
  <w15:commentEx w15:paraId="542F7645" w15:done="0"/>
  <w15:commentEx w15:paraId="3BD90790" w15:done="0"/>
  <w15:commentEx w15:paraId="1003F8A1" w15:done="0"/>
  <w15:commentEx w15:paraId="0365FFC0" w15:done="0"/>
  <w15:commentEx w15:paraId="7B111242" w15:done="0"/>
  <w15:commentEx w15:paraId="58F65FF1" w15:done="0"/>
  <w15:commentEx w15:paraId="7ECB8507" w15:done="0"/>
  <w15:commentEx w15:paraId="60BB4DA2" w15:done="0"/>
  <w15:commentEx w15:paraId="0C9E35DE" w15:done="0"/>
  <w15:commentEx w15:paraId="2C853C59" w15:done="0"/>
  <w15:commentEx w15:paraId="0E68ECBD" w15:done="0"/>
  <w15:commentEx w15:paraId="6A4ED04C" w15:done="0"/>
  <w15:commentEx w15:paraId="6C99D1F1" w15:done="0"/>
  <w15:commentEx w15:paraId="6417FEB0" w15:done="0"/>
  <w15:commentEx w15:paraId="079294C3" w15:done="0"/>
  <w15:commentEx w15:paraId="1D61A2C2" w15:done="0"/>
  <w15:commentEx w15:paraId="45AD9C81" w15:done="0"/>
  <w15:commentEx w15:paraId="3059EB43" w15:done="0"/>
  <w15:commentEx w15:paraId="04A3407C" w15:done="0"/>
  <w15:commentEx w15:paraId="05ED920B" w15:done="0"/>
  <w15:commentEx w15:paraId="06085DEE" w15:done="0"/>
  <w15:commentEx w15:paraId="0A083434" w15:done="0"/>
  <w15:commentEx w15:paraId="77C75FF7" w15:done="0"/>
  <w15:commentEx w15:paraId="36B985F6" w15:done="0"/>
  <w15:commentEx w15:paraId="0654F255" w15:done="0"/>
  <w15:commentEx w15:paraId="03E150B1" w15:done="0"/>
  <w15:commentEx w15:paraId="75E15769" w15:done="0"/>
  <w15:commentEx w15:paraId="60E3516D" w15:done="0"/>
  <w15:commentEx w15:paraId="0BB7AD39" w15:done="0"/>
  <w15:commentEx w15:paraId="207D2965" w15:done="0"/>
  <w15:commentEx w15:paraId="7CA9B851" w15:done="0"/>
  <w15:commentEx w15:paraId="1610F736" w15:done="0"/>
  <w15:commentEx w15:paraId="23E888CB" w15:done="0"/>
  <w15:commentEx w15:paraId="2AD493BD" w15:done="0"/>
  <w15:commentEx w15:paraId="383471C8" w15:done="0"/>
  <w15:commentEx w15:paraId="4EFDE15E" w15:done="0"/>
  <w15:commentEx w15:paraId="7CBBB992" w15:done="0"/>
  <w15:commentEx w15:paraId="48CB21DB" w15:done="0"/>
  <w15:commentEx w15:paraId="33DEA64D" w15:done="0"/>
  <w15:commentEx w15:paraId="7F9EA658" w15:done="0"/>
  <w15:commentEx w15:paraId="04607E06" w15:done="0"/>
  <w15:commentEx w15:paraId="04CF6FFE" w15:done="0"/>
  <w15:commentEx w15:paraId="25082583" w15:done="0"/>
  <w15:commentEx w15:paraId="4493DBF2" w15:done="0"/>
  <w15:commentEx w15:paraId="7769A615" w15:done="0"/>
  <w15:commentEx w15:paraId="2B15654C" w15:done="0"/>
  <w15:commentEx w15:paraId="6EDBDD36" w15:done="0"/>
  <w15:commentEx w15:paraId="03C26133" w15:done="0"/>
  <w15:commentEx w15:paraId="53178950" w15:done="0"/>
  <w15:commentEx w15:paraId="48FBAD36" w15:done="0"/>
  <w15:commentEx w15:paraId="7A30C0B6" w15:done="0"/>
  <w15:commentEx w15:paraId="3B5E0CFD" w15:done="0"/>
  <w15:commentEx w15:paraId="22251DF4" w15:done="0"/>
  <w15:commentEx w15:paraId="04FADD88" w15:done="0"/>
  <w15:commentEx w15:paraId="27114D40" w15:done="0"/>
  <w15:commentEx w15:paraId="5DCD557B" w15:done="0"/>
  <w15:commentEx w15:paraId="29554998" w15:done="0"/>
  <w15:commentEx w15:paraId="47F51400" w15:done="0"/>
  <w15:commentEx w15:paraId="200D1E4A" w15:done="0"/>
  <w15:commentEx w15:paraId="324FD201" w15:done="0"/>
  <w15:commentEx w15:paraId="3B383107" w15:done="0"/>
  <w15:commentEx w15:paraId="75BDAA03" w15:done="0"/>
  <w15:commentEx w15:paraId="08303871" w15:done="0"/>
  <w15:commentEx w15:paraId="3CF20A90" w15:done="0"/>
  <w15:commentEx w15:paraId="2C8C030A" w15:done="0"/>
  <w15:commentEx w15:paraId="125D707A" w15:done="0"/>
  <w15:commentEx w15:paraId="25B0A3A1" w15:done="0"/>
  <w15:commentEx w15:paraId="048230E2" w15:done="0"/>
  <w15:commentEx w15:paraId="1199F5F7" w15:done="0"/>
  <w15:commentEx w15:paraId="5A7DD07B" w15:done="0"/>
  <w15:commentEx w15:paraId="27B3F107" w15:done="0"/>
  <w15:commentEx w15:paraId="3D325410" w15:done="0"/>
  <w15:commentEx w15:paraId="4ECFBE55" w15:done="0"/>
  <w15:commentEx w15:paraId="12C59886" w15:done="0"/>
  <w15:commentEx w15:paraId="417917C2" w15:done="0"/>
  <w15:commentEx w15:paraId="5D914777" w15:done="0"/>
  <w15:commentEx w15:paraId="296F7FD7" w15:done="0"/>
  <w15:commentEx w15:paraId="35882C41" w15:done="0"/>
  <w15:commentEx w15:paraId="44168896" w15:done="0"/>
  <w15:commentEx w15:paraId="2F82CD91" w15:done="0"/>
  <w15:commentEx w15:paraId="4814FCCE" w15:done="0"/>
  <w15:commentEx w15:paraId="68334F76" w15:done="0"/>
  <w15:commentEx w15:paraId="137C5FE6" w15:done="0"/>
  <w15:commentEx w15:paraId="2577C1F7" w15:done="0"/>
  <w15:commentEx w15:paraId="7E58D82D" w15:done="0"/>
  <w15:commentEx w15:paraId="316A2013" w15:done="0"/>
  <w15:commentEx w15:paraId="4F5D37C4" w15:done="0"/>
  <w15:commentEx w15:paraId="46314341" w15:done="0"/>
  <w15:commentEx w15:paraId="6AEDE16A" w15:done="0"/>
  <w15:commentEx w15:paraId="42ED8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AA462" w16cid:durableId="205BF636"/>
  <w16cid:commentId w16cid:paraId="17412E9A" w16cid:durableId="205BF5D9"/>
  <w16cid:commentId w16cid:paraId="3AA58C1C" w16cid:durableId="205BF5F8"/>
  <w16cid:commentId w16cid:paraId="7BFCD08E" w16cid:durableId="205BF72B"/>
  <w16cid:commentId w16cid:paraId="2CD9D53E" w16cid:durableId="205BF60E"/>
  <w16cid:commentId w16cid:paraId="3BD67687" w16cid:durableId="205BF614"/>
  <w16cid:commentId w16cid:paraId="2D8DEC11" w16cid:durableId="205BF66D"/>
  <w16cid:commentId w16cid:paraId="38A6058B" w16cid:durableId="205BF717"/>
  <w16cid:commentId w16cid:paraId="542F7645" w16cid:durableId="205BF65F"/>
  <w16cid:commentId w16cid:paraId="3BD90790" w16cid:durableId="205BF67F"/>
  <w16cid:commentId w16cid:paraId="1003F8A1" w16cid:durableId="205BF6C0"/>
  <w16cid:commentId w16cid:paraId="0365FFC0" w16cid:durableId="205BF6AC"/>
  <w16cid:commentId w16cid:paraId="7B111242" w16cid:durableId="205BF6B9"/>
  <w16cid:commentId w16cid:paraId="58F65FF1" w16cid:durableId="205BF6CA"/>
  <w16cid:commentId w16cid:paraId="7ECB8507" w16cid:durableId="205BF6D8"/>
  <w16cid:commentId w16cid:paraId="60BB4DA2" w16cid:durableId="205BF6E3"/>
  <w16cid:commentId w16cid:paraId="0C9E35DE" w16cid:durableId="205BF6EA"/>
  <w16cid:commentId w16cid:paraId="2C853C59" w16cid:durableId="205BF737"/>
  <w16cid:commentId w16cid:paraId="0E68ECBD" w16cid:durableId="205BF746"/>
  <w16cid:commentId w16cid:paraId="6A4ED04C" w16cid:durableId="205BF75A"/>
  <w16cid:commentId w16cid:paraId="6C99D1F1" w16cid:durableId="205BF762"/>
  <w16cid:commentId w16cid:paraId="6417FEB0" w16cid:durableId="205BF769"/>
  <w16cid:commentId w16cid:paraId="079294C3" w16cid:durableId="205BF770"/>
  <w16cid:commentId w16cid:paraId="1D61A2C2" w16cid:durableId="205BF77D"/>
  <w16cid:commentId w16cid:paraId="45AD9C81" w16cid:durableId="205BF785"/>
  <w16cid:commentId w16cid:paraId="3059EB43" w16cid:durableId="205BF793"/>
  <w16cid:commentId w16cid:paraId="04A3407C" w16cid:durableId="205BF7AF"/>
  <w16cid:commentId w16cid:paraId="05ED920B" w16cid:durableId="205BF7BA"/>
  <w16cid:commentId w16cid:paraId="06085DEE" w16cid:durableId="205BF7C4"/>
  <w16cid:commentId w16cid:paraId="0A083434" w16cid:durableId="205BF7EC"/>
  <w16cid:commentId w16cid:paraId="77C75FF7" w16cid:durableId="205BF82D"/>
  <w16cid:commentId w16cid:paraId="36B985F6" w16cid:durableId="205BF81E"/>
  <w16cid:commentId w16cid:paraId="0654F255" w16cid:durableId="205BF840"/>
  <w16cid:commentId w16cid:paraId="03E150B1" w16cid:durableId="205BF84E"/>
  <w16cid:commentId w16cid:paraId="75E15769" w16cid:durableId="205BF860"/>
  <w16cid:commentId w16cid:paraId="60E3516D" w16cid:durableId="205BF86D"/>
  <w16cid:commentId w16cid:paraId="0BB7AD39" w16cid:durableId="205BF87E"/>
  <w16cid:commentId w16cid:paraId="207D2965" w16cid:durableId="205BF88D"/>
  <w16cid:commentId w16cid:paraId="7CA9B851" w16cid:durableId="205BF8A2"/>
  <w16cid:commentId w16cid:paraId="1610F736" w16cid:durableId="205BF8AD"/>
  <w16cid:commentId w16cid:paraId="23E888CB" w16cid:durableId="205BF8B8"/>
  <w16cid:commentId w16cid:paraId="2AD493BD" w16cid:durableId="205BF8C0"/>
  <w16cid:commentId w16cid:paraId="383471C8" w16cid:durableId="205BF8D6"/>
  <w16cid:commentId w16cid:paraId="4EFDE15E" w16cid:durableId="205BF8E2"/>
  <w16cid:commentId w16cid:paraId="7CBBB992" w16cid:durableId="205BF8E9"/>
  <w16cid:commentId w16cid:paraId="48CB21DB" w16cid:durableId="205BF8F3"/>
  <w16cid:commentId w16cid:paraId="33DEA64D" w16cid:durableId="205BF8FA"/>
  <w16cid:commentId w16cid:paraId="7F9EA658" w16cid:durableId="205BF90D"/>
  <w16cid:commentId w16cid:paraId="04607E06" w16cid:durableId="205BF940"/>
  <w16cid:commentId w16cid:paraId="04CF6FFE" w16cid:durableId="205BF949"/>
  <w16cid:commentId w16cid:paraId="25082583" w16cid:durableId="205BF951"/>
  <w16cid:commentId w16cid:paraId="4493DBF2" w16cid:durableId="205BF967"/>
  <w16cid:commentId w16cid:paraId="7769A615" w16cid:durableId="205BF986"/>
  <w16cid:commentId w16cid:paraId="2B15654C" w16cid:durableId="205BF993"/>
  <w16cid:commentId w16cid:paraId="6EDBDD36" w16cid:durableId="205BF9A1"/>
  <w16cid:commentId w16cid:paraId="03C26133" w16cid:durableId="205BF9B6"/>
  <w16cid:commentId w16cid:paraId="53178950" w16cid:durableId="205BF9D5"/>
  <w16cid:commentId w16cid:paraId="48FBAD36" w16cid:durableId="205BF9DE"/>
  <w16cid:commentId w16cid:paraId="7A30C0B6" w16cid:durableId="205BF9EC"/>
  <w16cid:commentId w16cid:paraId="3B5E0CFD" w16cid:durableId="205BF9F5"/>
  <w16cid:commentId w16cid:paraId="22251DF4" w16cid:durableId="205BFA1C"/>
  <w16cid:commentId w16cid:paraId="04FADD88" w16cid:durableId="205BFA52"/>
  <w16cid:commentId w16cid:paraId="27114D40" w16cid:durableId="205BFA68"/>
  <w16cid:commentId w16cid:paraId="5DCD557B" w16cid:durableId="205BFA77"/>
  <w16cid:commentId w16cid:paraId="29554998" w16cid:durableId="205BFA82"/>
  <w16cid:commentId w16cid:paraId="47F51400" w16cid:durableId="205BFA99"/>
  <w16cid:commentId w16cid:paraId="200D1E4A" w16cid:durableId="205BFA9F"/>
  <w16cid:commentId w16cid:paraId="324FD201" w16cid:durableId="205BFAAC"/>
  <w16cid:commentId w16cid:paraId="3B383107" w16cid:durableId="205BFAB7"/>
  <w16cid:commentId w16cid:paraId="75BDAA03" w16cid:durableId="205BFAB0"/>
  <w16cid:commentId w16cid:paraId="08303871" w16cid:durableId="205BFADD"/>
  <w16cid:commentId w16cid:paraId="3CF20A90" w16cid:durableId="205BFAF4"/>
  <w16cid:commentId w16cid:paraId="2C8C030A" w16cid:durableId="205BFAE7"/>
  <w16cid:commentId w16cid:paraId="125D707A" w16cid:durableId="205BFAFD"/>
  <w16cid:commentId w16cid:paraId="25B0A3A1" w16cid:durableId="205BFAED"/>
  <w16cid:commentId w16cid:paraId="048230E2" w16cid:durableId="205BFB17"/>
  <w16cid:commentId w16cid:paraId="1199F5F7" w16cid:durableId="205BFB5D"/>
  <w16cid:commentId w16cid:paraId="5A7DD07B" w16cid:durableId="205BFB72"/>
  <w16cid:commentId w16cid:paraId="27B3F107" w16cid:durableId="205BFB90"/>
  <w16cid:commentId w16cid:paraId="3D325410" w16cid:durableId="205BFB99"/>
  <w16cid:commentId w16cid:paraId="4ECFBE55" w16cid:durableId="205BFBA8"/>
  <w16cid:commentId w16cid:paraId="12C59886" w16cid:durableId="205BFBB0"/>
  <w16cid:commentId w16cid:paraId="417917C2" w16cid:durableId="205BFBD1"/>
  <w16cid:commentId w16cid:paraId="5D914777" w16cid:durableId="205BFBE8"/>
  <w16cid:commentId w16cid:paraId="296F7FD7" w16cid:durableId="205BFBFE"/>
  <w16cid:commentId w16cid:paraId="35882C41" w16cid:durableId="205BFC04"/>
  <w16cid:commentId w16cid:paraId="44168896" w16cid:durableId="205BFC0C"/>
  <w16cid:commentId w16cid:paraId="2F82CD91" w16cid:durableId="205BFC17"/>
  <w16cid:commentId w16cid:paraId="4814FCCE" w16cid:durableId="205BFC35"/>
  <w16cid:commentId w16cid:paraId="68334F76" w16cid:durableId="205BFC61"/>
  <w16cid:commentId w16cid:paraId="137C5FE6" w16cid:durableId="205BFC7A"/>
  <w16cid:commentId w16cid:paraId="2577C1F7" w16cid:durableId="205BFC83"/>
  <w16cid:commentId w16cid:paraId="7E58D82D" w16cid:durableId="205BFC8C"/>
  <w16cid:commentId w16cid:paraId="316A2013" w16cid:durableId="205BFC97"/>
  <w16cid:commentId w16cid:paraId="4F5D37C4" w16cid:durableId="205BFCA5"/>
  <w16cid:commentId w16cid:paraId="46314341" w16cid:durableId="205BFCD5"/>
  <w16cid:commentId w16cid:paraId="6AEDE16A" w16cid:durableId="205BFCE1"/>
  <w16cid:commentId w16cid:paraId="42ED8051" w16cid:durableId="205BFC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12875" w14:textId="77777777" w:rsidR="00187EA3" w:rsidRDefault="00187EA3">
      <w:r>
        <w:separator/>
      </w:r>
    </w:p>
  </w:endnote>
  <w:endnote w:type="continuationSeparator" w:id="0">
    <w:p w14:paraId="28E9FD6F" w14:textId="77777777" w:rsidR="00187EA3" w:rsidRDefault="0018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70F43" w14:textId="77777777" w:rsidR="00187EA3" w:rsidRDefault="00187EA3"/>
  </w:footnote>
  <w:footnote w:type="continuationSeparator" w:id="0">
    <w:p w14:paraId="0E0EF743" w14:textId="77777777" w:rsidR="00187EA3" w:rsidRDefault="00187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8E0EA" w14:textId="77777777" w:rsidR="00187EA3" w:rsidRPr="00731B08" w:rsidRDefault="00187EA3" w:rsidP="00731B08">
    <w:pPr>
      <w:widowControl/>
      <w:autoSpaceDE w:val="0"/>
      <w:autoSpaceDN w:val="0"/>
      <w:adjustRightInd w:val="0"/>
      <w:jc w:val="center"/>
      <w:rPr>
        <w:rFonts w:ascii="Times New Roman" w:hAnsi="Times New Roman" w:cs="Times New Roman"/>
        <w:i/>
        <w:iCs/>
        <w:color w:val="auto"/>
        <w:sz w:val="22"/>
        <w:szCs w:val="22"/>
        <w:lang w:val="en-IN"/>
      </w:rPr>
    </w:pPr>
    <w:r w:rsidRPr="00731B08">
      <w:rPr>
        <w:rFonts w:ascii="Times New Roman" w:hAnsi="Times New Roman" w:cs="Times New Roman"/>
        <w:i/>
        <w:iCs/>
        <w:color w:val="auto"/>
        <w:sz w:val="22"/>
        <w:szCs w:val="22"/>
        <w:lang w:val="en-IN"/>
      </w:rPr>
      <w:t>Industry, Technology and Commerce Legislation</w:t>
    </w:r>
  </w:p>
  <w:p w14:paraId="069932E0" w14:textId="4D901C80" w:rsidR="00187EA3" w:rsidRPr="00731B08" w:rsidRDefault="00187EA3" w:rsidP="00731B08">
    <w:pPr>
      <w:pStyle w:val="Header"/>
      <w:jc w:val="center"/>
      <w:rPr>
        <w:rFonts w:ascii="Times New Roman" w:hAnsi="Times New Roman" w:cs="Times New Roman"/>
      </w:rPr>
    </w:pPr>
    <w:r w:rsidRPr="00731B08">
      <w:rPr>
        <w:rFonts w:ascii="Times New Roman" w:hAnsi="Times New Roman" w:cs="Times New Roman"/>
        <w:i/>
        <w:iCs/>
        <w:color w:val="auto"/>
        <w:sz w:val="22"/>
        <w:szCs w:val="22"/>
        <w:lang w:val="en-IN"/>
      </w:rPr>
      <w:t xml:space="preserve">Amendment (No. 2) </w:t>
    </w:r>
    <w:r>
      <w:rPr>
        <w:rFonts w:ascii="Times New Roman" w:hAnsi="Times New Roman" w:cs="Times New Roman"/>
        <w:i/>
        <w:iCs/>
        <w:color w:val="auto"/>
        <w:sz w:val="22"/>
        <w:szCs w:val="22"/>
        <w:lang w:val="en-IN"/>
      </w:rPr>
      <w:t xml:space="preserve">      </w:t>
    </w:r>
    <w:r w:rsidRPr="00731B08">
      <w:rPr>
        <w:rFonts w:ascii="Times New Roman" w:hAnsi="Times New Roman" w:cs="Times New Roman"/>
        <w:i/>
        <w:iCs/>
        <w:color w:val="auto"/>
        <w:sz w:val="22"/>
        <w:szCs w:val="22"/>
        <w:lang w:val="en-IN"/>
      </w:rPr>
      <w:t>No. 10,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3A3"/>
    <w:multiLevelType w:val="hybridMultilevel"/>
    <w:tmpl w:val="5A62E0DE"/>
    <w:lvl w:ilvl="0" w:tplc="2842E9FE">
      <w:start w:val="19"/>
      <w:numFmt w:val="decimal"/>
      <w:lvlText w:val="(%1)"/>
      <w:lvlJc w:val="left"/>
      <w:pPr>
        <w:ind w:left="1110" w:hanging="39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174267"/>
    <w:multiLevelType w:val="multilevel"/>
    <w:tmpl w:val="78CCB3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C2FE2"/>
    <w:multiLevelType w:val="multilevel"/>
    <w:tmpl w:val="8078F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85BCF"/>
    <w:multiLevelType w:val="multilevel"/>
    <w:tmpl w:val="D804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B1BFB"/>
    <w:multiLevelType w:val="multilevel"/>
    <w:tmpl w:val="4C9C7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E482F"/>
    <w:multiLevelType w:val="hybridMultilevel"/>
    <w:tmpl w:val="94A4F79C"/>
    <w:lvl w:ilvl="0" w:tplc="0D7825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16740D"/>
    <w:multiLevelType w:val="multilevel"/>
    <w:tmpl w:val="D5162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7598"/>
    <w:multiLevelType w:val="multilevel"/>
    <w:tmpl w:val="581A7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D2601"/>
    <w:multiLevelType w:val="multilevel"/>
    <w:tmpl w:val="3F8659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362AC"/>
    <w:multiLevelType w:val="multilevel"/>
    <w:tmpl w:val="34200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51879"/>
    <w:multiLevelType w:val="multilevel"/>
    <w:tmpl w:val="090A3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A143C"/>
    <w:multiLevelType w:val="multilevel"/>
    <w:tmpl w:val="DA58EB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472B2"/>
    <w:multiLevelType w:val="hybridMultilevel"/>
    <w:tmpl w:val="DDA46B34"/>
    <w:lvl w:ilvl="0" w:tplc="4009000F">
      <w:start w:val="1"/>
      <w:numFmt w:val="decimal"/>
      <w:lvlText w:val="%1."/>
      <w:lvlJc w:val="left"/>
      <w:pPr>
        <w:ind w:left="810" w:hanging="360"/>
      </w:pPr>
      <w:rPr>
        <w:rFonts w:hint="default"/>
        <w:i w:val="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3">
    <w:nsid w:val="37376E3D"/>
    <w:multiLevelType w:val="multilevel"/>
    <w:tmpl w:val="D4F8C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0013C"/>
    <w:multiLevelType w:val="multilevel"/>
    <w:tmpl w:val="25709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5688B"/>
    <w:multiLevelType w:val="multilevel"/>
    <w:tmpl w:val="BF0CC4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B7321C"/>
    <w:multiLevelType w:val="multilevel"/>
    <w:tmpl w:val="50788A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17002"/>
    <w:multiLevelType w:val="multilevel"/>
    <w:tmpl w:val="73168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360B11"/>
    <w:multiLevelType w:val="multilevel"/>
    <w:tmpl w:val="5A029A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53953"/>
    <w:multiLevelType w:val="hybridMultilevel"/>
    <w:tmpl w:val="CC6840DA"/>
    <w:lvl w:ilvl="0" w:tplc="3F96BAD8">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48110A"/>
    <w:multiLevelType w:val="multilevel"/>
    <w:tmpl w:val="AAE480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322C8"/>
    <w:multiLevelType w:val="hybridMultilevel"/>
    <w:tmpl w:val="E0441CA6"/>
    <w:lvl w:ilvl="0" w:tplc="9DA2C21A">
      <w:start w:val="18"/>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31534C7"/>
    <w:multiLevelType w:val="multilevel"/>
    <w:tmpl w:val="EDC41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B54A31"/>
    <w:multiLevelType w:val="multilevel"/>
    <w:tmpl w:val="DB1C8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AD5C35"/>
    <w:multiLevelType w:val="hybridMultilevel"/>
    <w:tmpl w:val="21E804AC"/>
    <w:lvl w:ilvl="0" w:tplc="F3B86B84">
      <w:start w:val="3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A4212C0"/>
    <w:multiLevelType w:val="multilevel"/>
    <w:tmpl w:val="1B18F2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450FDD"/>
    <w:multiLevelType w:val="hybridMultilevel"/>
    <w:tmpl w:val="B5AABB82"/>
    <w:lvl w:ilvl="0" w:tplc="AC942A1A">
      <w:start w:val="4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ADD557A"/>
    <w:multiLevelType w:val="hybridMultilevel"/>
    <w:tmpl w:val="CE787EC8"/>
    <w:lvl w:ilvl="0" w:tplc="DED66902">
      <w:start w:val="8"/>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8">
    <w:nsid w:val="4DCE16BC"/>
    <w:multiLevelType w:val="multilevel"/>
    <w:tmpl w:val="DE6EDFDA"/>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4772C"/>
    <w:multiLevelType w:val="multilevel"/>
    <w:tmpl w:val="5DDA0E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1B2DBB"/>
    <w:multiLevelType w:val="multilevel"/>
    <w:tmpl w:val="D9866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D6C02"/>
    <w:multiLevelType w:val="multilevel"/>
    <w:tmpl w:val="AF060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6F31D4"/>
    <w:multiLevelType w:val="multilevel"/>
    <w:tmpl w:val="943C5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BB07C7"/>
    <w:multiLevelType w:val="multilevel"/>
    <w:tmpl w:val="3878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27215"/>
    <w:multiLevelType w:val="multilevel"/>
    <w:tmpl w:val="C85E38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904A23"/>
    <w:multiLevelType w:val="multilevel"/>
    <w:tmpl w:val="A56A7F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E63F4B"/>
    <w:multiLevelType w:val="multilevel"/>
    <w:tmpl w:val="E0DC0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E92340"/>
    <w:multiLevelType w:val="multilevel"/>
    <w:tmpl w:val="FD04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791B7A"/>
    <w:multiLevelType w:val="multilevel"/>
    <w:tmpl w:val="7EBC5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D5888"/>
    <w:multiLevelType w:val="hybridMultilevel"/>
    <w:tmpl w:val="2F00641C"/>
    <w:lvl w:ilvl="0" w:tplc="BFA49DB2">
      <w:start w:val="1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A7E24F3"/>
    <w:multiLevelType w:val="multilevel"/>
    <w:tmpl w:val="6FEA0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2524B5"/>
    <w:multiLevelType w:val="multilevel"/>
    <w:tmpl w:val="B956C2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F61D27"/>
    <w:multiLevelType w:val="multilevel"/>
    <w:tmpl w:val="3AE26D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CF12AC"/>
    <w:multiLevelType w:val="multilevel"/>
    <w:tmpl w:val="FEDCF2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09151A"/>
    <w:multiLevelType w:val="multilevel"/>
    <w:tmpl w:val="6DAA7C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0F5143"/>
    <w:multiLevelType w:val="multilevel"/>
    <w:tmpl w:val="89806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9C4208"/>
    <w:multiLevelType w:val="multilevel"/>
    <w:tmpl w:val="D0A49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0B5B0B"/>
    <w:multiLevelType w:val="multilevel"/>
    <w:tmpl w:val="F6C220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571DE7"/>
    <w:multiLevelType w:val="hybridMultilevel"/>
    <w:tmpl w:val="B9DEF51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13"/>
  </w:num>
  <w:num w:numId="3">
    <w:abstractNumId w:val="18"/>
  </w:num>
  <w:num w:numId="4">
    <w:abstractNumId w:val="11"/>
  </w:num>
  <w:num w:numId="5">
    <w:abstractNumId w:val="29"/>
  </w:num>
  <w:num w:numId="6">
    <w:abstractNumId w:val="4"/>
  </w:num>
  <w:num w:numId="7">
    <w:abstractNumId w:val="6"/>
  </w:num>
  <w:num w:numId="8">
    <w:abstractNumId w:val="34"/>
  </w:num>
  <w:num w:numId="9">
    <w:abstractNumId w:val="10"/>
  </w:num>
  <w:num w:numId="10">
    <w:abstractNumId w:val="43"/>
  </w:num>
  <w:num w:numId="11">
    <w:abstractNumId w:val="37"/>
  </w:num>
  <w:num w:numId="12">
    <w:abstractNumId w:val="46"/>
  </w:num>
  <w:num w:numId="13">
    <w:abstractNumId w:val="40"/>
  </w:num>
  <w:num w:numId="14">
    <w:abstractNumId w:val="22"/>
  </w:num>
  <w:num w:numId="15">
    <w:abstractNumId w:val="31"/>
  </w:num>
  <w:num w:numId="16">
    <w:abstractNumId w:val="20"/>
  </w:num>
  <w:num w:numId="17">
    <w:abstractNumId w:val="1"/>
  </w:num>
  <w:num w:numId="18">
    <w:abstractNumId w:val="47"/>
  </w:num>
  <w:num w:numId="19">
    <w:abstractNumId w:val="32"/>
  </w:num>
  <w:num w:numId="20">
    <w:abstractNumId w:val="38"/>
  </w:num>
  <w:num w:numId="21">
    <w:abstractNumId w:val="35"/>
  </w:num>
  <w:num w:numId="22">
    <w:abstractNumId w:val="45"/>
  </w:num>
  <w:num w:numId="23">
    <w:abstractNumId w:val="36"/>
  </w:num>
  <w:num w:numId="24">
    <w:abstractNumId w:val="17"/>
  </w:num>
  <w:num w:numId="25">
    <w:abstractNumId w:val="25"/>
  </w:num>
  <w:num w:numId="26">
    <w:abstractNumId w:val="16"/>
  </w:num>
  <w:num w:numId="27">
    <w:abstractNumId w:val="15"/>
  </w:num>
  <w:num w:numId="28">
    <w:abstractNumId w:val="9"/>
  </w:num>
  <w:num w:numId="29">
    <w:abstractNumId w:val="23"/>
  </w:num>
  <w:num w:numId="30">
    <w:abstractNumId w:val="42"/>
  </w:num>
  <w:num w:numId="31">
    <w:abstractNumId w:val="41"/>
  </w:num>
  <w:num w:numId="32">
    <w:abstractNumId w:val="44"/>
  </w:num>
  <w:num w:numId="33">
    <w:abstractNumId w:val="2"/>
  </w:num>
  <w:num w:numId="34">
    <w:abstractNumId w:val="8"/>
  </w:num>
  <w:num w:numId="35">
    <w:abstractNumId w:val="7"/>
  </w:num>
  <w:num w:numId="36">
    <w:abstractNumId w:val="3"/>
  </w:num>
  <w:num w:numId="37">
    <w:abstractNumId w:val="14"/>
  </w:num>
  <w:num w:numId="38">
    <w:abstractNumId w:val="30"/>
  </w:num>
  <w:num w:numId="39">
    <w:abstractNumId w:val="28"/>
  </w:num>
  <w:num w:numId="40">
    <w:abstractNumId w:val="12"/>
  </w:num>
  <w:num w:numId="41">
    <w:abstractNumId w:val="19"/>
  </w:num>
  <w:num w:numId="42">
    <w:abstractNumId w:val="48"/>
  </w:num>
  <w:num w:numId="43">
    <w:abstractNumId w:val="27"/>
  </w:num>
  <w:num w:numId="44">
    <w:abstractNumId w:val="39"/>
  </w:num>
  <w:num w:numId="45">
    <w:abstractNumId w:val="21"/>
  </w:num>
  <w:num w:numId="46">
    <w:abstractNumId w:val="0"/>
  </w:num>
  <w:num w:numId="47">
    <w:abstractNumId w:val="5"/>
  </w:num>
  <w:num w:numId="48">
    <w:abstractNumId w:val="24"/>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5B1F2B"/>
    <w:rsid w:val="00022743"/>
    <w:rsid w:val="000922F7"/>
    <w:rsid w:val="000D100F"/>
    <w:rsid w:val="000E3E66"/>
    <w:rsid w:val="000F6944"/>
    <w:rsid w:val="0011207A"/>
    <w:rsid w:val="00114945"/>
    <w:rsid w:val="001250D1"/>
    <w:rsid w:val="00187EA3"/>
    <w:rsid w:val="001A5A22"/>
    <w:rsid w:val="001E20CB"/>
    <w:rsid w:val="00217107"/>
    <w:rsid w:val="00221133"/>
    <w:rsid w:val="002259C9"/>
    <w:rsid w:val="00227C43"/>
    <w:rsid w:val="00286AE5"/>
    <w:rsid w:val="0029621B"/>
    <w:rsid w:val="002F5699"/>
    <w:rsid w:val="00301405"/>
    <w:rsid w:val="00307730"/>
    <w:rsid w:val="003248F5"/>
    <w:rsid w:val="003617DF"/>
    <w:rsid w:val="0036331B"/>
    <w:rsid w:val="0038148F"/>
    <w:rsid w:val="0042439E"/>
    <w:rsid w:val="00453392"/>
    <w:rsid w:val="00455C01"/>
    <w:rsid w:val="00462B30"/>
    <w:rsid w:val="004C72B9"/>
    <w:rsid w:val="00534DE9"/>
    <w:rsid w:val="00545BB8"/>
    <w:rsid w:val="00550EEC"/>
    <w:rsid w:val="0057386E"/>
    <w:rsid w:val="0058491B"/>
    <w:rsid w:val="00595C31"/>
    <w:rsid w:val="005B1F2B"/>
    <w:rsid w:val="005E45D7"/>
    <w:rsid w:val="005E7AC3"/>
    <w:rsid w:val="00632BE4"/>
    <w:rsid w:val="00640C44"/>
    <w:rsid w:val="0069164E"/>
    <w:rsid w:val="006F2768"/>
    <w:rsid w:val="0071698F"/>
    <w:rsid w:val="00721505"/>
    <w:rsid w:val="00723FD9"/>
    <w:rsid w:val="00731B08"/>
    <w:rsid w:val="00766F89"/>
    <w:rsid w:val="007B0034"/>
    <w:rsid w:val="007D5F4B"/>
    <w:rsid w:val="007D7AF5"/>
    <w:rsid w:val="00817E5B"/>
    <w:rsid w:val="00844C0D"/>
    <w:rsid w:val="00877172"/>
    <w:rsid w:val="008A4716"/>
    <w:rsid w:val="008B3001"/>
    <w:rsid w:val="008E609B"/>
    <w:rsid w:val="008F36DC"/>
    <w:rsid w:val="00987002"/>
    <w:rsid w:val="009D15FE"/>
    <w:rsid w:val="00A339E5"/>
    <w:rsid w:val="00A33C29"/>
    <w:rsid w:val="00AB04C4"/>
    <w:rsid w:val="00B115DC"/>
    <w:rsid w:val="00B13434"/>
    <w:rsid w:val="00B32A90"/>
    <w:rsid w:val="00B57278"/>
    <w:rsid w:val="00B870E2"/>
    <w:rsid w:val="00B87527"/>
    <w:rsid w:val="00BE06DD"/>
    <w:rsid w:val="00C12CF7"/>
    <w:rsid w:val="00C87FBA"/>
    <w:rsid w:val="00D05B0B"/>
    <w:rsid w:val="00D16535"/>
    <w:rsid w:val="00D21C5B"/>
    <w:rsid w:val="00D4352A"/>
    <w:rsid w:val="00D5219A"/>
    <w:rsid w:val="00DD58F2"/>
    <w:rsid w:val="00E00611"/>
    <w:rsid w:val="00E02F6B"/>
    <w:rsid w:val="00E24487"/>
    <w:rsid w:val="00E329DE"/>
    <w:rsid w:val="00E454EE"/>
    <w:rsid w:val="00E461A2"/>
    <w:rsid w:val="00E47745"/>
    <w:rsid w:val="00E7203A"/>
    <w:rsid w:val="00E84CAE"/>
    <w:rsid w:val="00E9264C"/>
    <w:rsid w:val="00E95134"/>
    <w:rsid w:val="00EC5C30"/>
    <w:rsid w:val="00ED5969"/>
    <w:rsid w:val="00EE507E"/>
    <w:rsid w:val="00F152BF"/>
    <w:rsid w:val="00F228FA"/>
    <w:rsid w:val="00F350C5"/>
    <w:rsid w:val="00F37314"/>
    <w:rsid w:val="00F66CE0"/>
    <w:rsid w:val="00FC52AB"/>
    <w:rsid w:val="00FD06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C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275pt0">
    <w:name w:val="Body text (2) + 7.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16"/>
      <w:szCs w:val="16"/>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0">
    <w:name w:val="Body text + 10.5 pt"/>
    <w:aliases w:val="Bold,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12pt">
    <w:name w:val="Body text + 12 pt"/>
    <w:aliases w:val="Bold"/>
    <w:basedOn w:val="Bodytext"/>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Corbel">
    <w:name w:val="Body text + Corbel"/>
    <w:aliases w:val="14.5 pt,Bold"/>
    <w:basedOn w:val="Bodytext"/>
    <w:rPr>
      <w:rFonts w:ascii="Corbel" w:eastAsia="Corbel" w:hAnsi="Corbel" w:cs="Corbel"/>
      <w:b/>
      <w:bCs/>
      <w:i w:val="0"/>
      <w:iCs w:val="0"/>
      <w:smallCaps w:val="0"/>
      <w:strike w:val="0"/>
      <w:color w:val="000000"/>
      <w:spacing w:val="0"/>
      <w:w w:val="100"/>
      <w:position w:val="0"/>
      <w:sz w:val="29"/>
      <w:szCs w:val="29"/>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NotBold0">
    <w:name w:val="Body text (6) + Not Bold"/>
    <w:aliases w:val="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Corbel" w:eastAsia="Corbel" w:hAnsi="Corbel" w:cs="Corbel"/>
      <w:b w:val="0"/>
      <w:bCs w:val="0"/>
      <w:i w:val="0"/>
      <w:iCs w:val="0"/>
      <w:smallCaps w:val="0"/>
      <w:strike w:val="0"/>
      <w:sz w:val="13"/>
      <w:szCs w:val="13"/>
      <w:u w:val="none"/>
    </w:rPr>
  </w:style>
  <w:style w:type="character" w:customStyle="1" w:styleId="Bodytext7BookmanOldStyle">
    <w:name w:val="Body text (7) + Bookman Old Style"/>
    <w:aliases w:val="4 pt"/>
    <w:basedOn w:val="Bodytext7"/>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1"/>
      <w:szCs w:val="21"/>
      <w:u w:val="none"/>
    </w:rPr>
  </w:style>
  <w:style w:type="character" w:customStyle="1" w:styleId="Bodytext811pt">
    <w:name w:val="Body text (8) + 11 pt"/>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SmallCaps">
    <w:name w:val="Body text (8) + Small Caps"/>
    <w:basedOn w:val="Bodytext8"/>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811pt0">
    <w:name w:val="Body text (8) + 11 pt"/>
    <w:aliases w:val="Not Bold"/>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1"/>
      <w:szCs w:val="21"/>
      <w:u w:val="none"/>
    </w:rPr>
  </w:style>
  <w:style w:type="character" w:customStyle="1" w:styleId="Bodytext94pt">
    <w:name w:val="Body text (9) + 4 pt"/>
    <w:aliases w:val="Not Bold,Not Italic"/>
    <w:basedOn w:val="Bodytext9"/>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BodytextPalatinoLinotype">
    <w:name w:val="Body text + Palatino Linotype"/>
    <w:aliases w:val="7.5 pt,Bold,Spacing 2 pt"/>
    <w:basedOn w:val="Bodytext"/>
    <w:rPr>
      <w:rFonts w:ascii="Palatino Linotype" w:eastAsia="Palatino Linotype" w:hAnsi="Palatino Linotype" w:cs="Palatino Linotype"/>
      <w:b/>
      <w:bCs/>
      <w:i w:val="0"/>
      <w:iCs w:val="0"/>
      <w:smallCaps w:val="0"/>
      <w:strike w:val="0"/>
      <w:color w:val="000000"/>
      <w:spacing w:val="40"/>
      <w:w w:val="100"/>
      <w:position w:val="0"/>
      <w:sz w:val="15"/>
      <w:szCs w:val="15"/>
      <w:u w:val="none"/>
      <w:lang w:val="en-US"/>
    </w:rPr>
  </w:style>
  <w:style w:type="character" w:customStyle="1" w:styleId="Bodytext22">
    <w:name w:val="Body text (2)"/>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105pt">
    <w:name w:val="Body text (6) + 10.5 pt"/>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105pt0">
    <w:name w:val="Body text (6) + 10.5 pt"/>
    <w:aliases w:val="Small Caps"/>
    <w:basedOn w:val="Bodytext6"/>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ArialUnicodeMS">
    <w:name w:val="Body text (3) + Arial Unicode MS"/>
    <w:aliases w:val="7 pt,Not Italic"/>
    <w:basedOn w:val="Bodytext3"/>
    <w:rPr>
      <w:rFonts w:ascii="Arial Unicode MS" w:eastAsia="Arial Unicode MS" w:hAnsi="Arial Unicode MS" w:cs="Arial Unicode MS"/>
      <w:b w:val="0"/>
      <w:bCs w:val="0"/>
      <w:i/>
      <w:iCs/>
      <w:smallCaps w:val="0"/>
      <w:strike w:val="0"/>
      <w:color w:val="000000"/>
      <w:spacing w:val="0"/>
      <w:w w:val="100"/>
      <w:position w:val="0"/>
      <w:sz w:val="14"/>
      <w:szCs w:val="14"/>
      <w:u w:val="none"/>
    </w:rPr>
  </w:style>
  <w:style w:type="paragraph" w:customStyle="1" w:styleId="Heading10">
    <w:name w:val="Heading #1"/>
    <w:basedOn w:val="Normal"/>
    <w:link w:val="Heading1"/>
    <w:pPr>
      <w:shd w:val="clear" w:color="auto" w:fill="FFFFFF"/>
      <w:spacing w:line="389" w:lineRule="exact"/>
      <w:jc w:val="center"/>
      <w:outlineLvl w:val="0"/>
    </w:pPr>
    <w:rPr>
      <w:rFonts w:ascii="Times New Roman" w:eastAsia="Times New Roman" w:hAnsi="Times New Roman" w:cs="Times New Roman"/>
      <w:b/>
      <w:bCs/>
      <w:sz w:val="35"/>
      <w:szCs w:val="35"/>
    </w:rPr>
  </w:style>
  <w:style w:type="paragraph" w:customStyle="1" w:styleId="Heading20">
    <w:name w:val="Heading #2"/>
    <w:basedOn w:val="Normal"/>
    <w:link w:val="Heading2"/>
    <w:pPr>
      <w:shd w:val="clear" w:color="auto" w:fill="FFFFFF"/>
      <w:spacing w:line="0" w:lineRule="atLeast"/>
      <w:jc w:val="center"/>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288" w:lineRule="exact"/>
      <w:ind w:hanging="560"/>
    </w:pPr>
    <w:rPr>
      <w:rFonts w:ascii="Times New Roman" w:eastAsia="Times New Roman" w:hAnsi="Times New Roman" w:cs="Times New Roman"/>
      <w:sz w:val="16"/>
      <w:szCs w:val="16"/>
    </w:rPr>
  </w:style>
  <w:style w:type="paragraph" w:customStyle="1" w:styleId="Bodytext120">
    <w:name w:val="Body text (12)"/>
    <w:basedOn w:val="Normal"/>
    <w:link w:val="Bodytext12"/>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Heading220">
    <w:name w:val="Heading #2 (2)"/>
    <w:basedOn w:val="Normal"/>
    <w:link w:val="Heading22"/>
    <w:pPr>
      <w:shd w:val="clear" w:color="auto" w:fill="FFFFFF"/>
      <w:spacing w:line="0" w:lineRule="atLeast"/>
      <w:jc w:val="center"/>
      <w:outlineLvl w:val="1"/>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278" w:lineRule="exact"/>
      <w:jc w:val="center"/>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0" w:lineRule="atLeast"/>
      <w:ind w:hanging="440"/>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hd w:val="clear" w:color="auto" w:fill="FFFFFF"/>
      <w:spacing w:line="240" w:lineRule="exact"/>
      <w:ind w:hanging="860"/>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0" w:lineRule="atLeast"/>
      <w:ind w:hanging="320"/>
      <w:jc w:val="center"/>
    </w:pPr>
    <w:rPr>
      <w:rFonts w:ascii="Times New Roman" w:eastAsia="Times New Roman" w:hAnsi="Times New Roman" w:cs="Times New Roman"/>
      <w:b/>
      <w:bCs/>
      <w:sz w:val="22"/>
      <w:szCs w:val="22"/>
    </w:rPr>
  </w:style>
  <w:style w:type="paragraph" w:customStyle="1" w:styleId="Bodytext70">
    <w:name w:val="Body text (7)"/>
    <w:basedOn w:val="Normal"/>
    <w:link w:val="Bodytext7"/>
    <w:pPr>
      <w:shd w:val="clear" w:color="auto" w:fill="FFFFFF"/>
      <w:spacing w:line="0" w:lineRule="atLeast"/>
    </w:pPr>
    <w:rPr>
      <w:rFonts w:ascii="Corbel" w:eastAsia="Corbel" w:hAnsi="Corbel" w:cs="Corbel"/>
      <w:sz w:val="13"/>
      <w:szCs w:val="13"/>
    </w:rPr>
  </w:style>
  <w:style w:type="paragraph" w:customStyle="1" w:styleId="Bodytext80">
    <w:name w:val="Body text (8)"/>
    <w:basedOn w:val="Normal"/>
    <w:link w:val="Bodytext8"/>
    <w:pPr>
      <w:shd w:val="clear" w:color="auto" w:fill="FFFFFF"/>
      <w:spacing w:line="0" w:lineRule="atLeast"/>
      <w:ind w:firstLine="360"/>
      <w:jc w:val="both"/>
    </w:pPr>
    <w:rPr>
      <w:rFonts w:ascii="Times New Roman" w:eastAsia="Times New Roman" w:hAnsi="Times New Roman" w:cs="Times New Roman"/>
      <w:b/>
      <w:bCs/>
      <w:sz w:val="21"/>
      <w:szCs w:val="21"/>
    </w:rPr>
  </w:style>
  <w:style w:type="paragraph" w:customStyle="1" w:styleId="Bodytext90">
    <w:name w:val="Body text (9)"/>
    <w:basedOn w:val="Normal"/>
    <w:link w:val="Bodytext9"/>
    <w:pPr>
      <w:shd w:val="clear" w:color="auto" w:fill="FFFFFF"/>
      <w:spacing w:line="0" w:lineRule="atLeast"/>
      <w:jc w:val="center"/>
    </w:pPr>
    <w:rPr>
      <w:rFonts w:ascii="Times New Roman" w:eastAsia="Times New Roman" w:hAnsi="Times New Roman" w:cs="Times New Roman"/>
      <w:b/>
      <w:bCs/>
      <w:i/>
      <w:iCs/>
      <w:sz w:val="21"/>
      <w:szCs w:val="21"/>
    </w:rPr>
  </w:style>
  <w:style w:type="paragraph" w:customStyle="1" w:styleId="Bodytext100">
    <w:name w:val="Body text (10)"/>
    <w:basedOn w:val="Normal"/>
    <w:link w:val="Bodytext10"/>
    <w:pPr>
      <w:shd w:val="clear" w:color="auto" w:fill="FFFFFF"/>
      <w:spacing w:line="0" w:lineRule="atLeast"/>
      <w:ind w:hanging="320"/>
      <w:jc w:val="center"/>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i/>
      <w:iCs/>
      <w:sz w:val="17"/>
      <w:szCs w:val="17"/>
    </w:rPr>
  </w:style>
  <w:style w:type="paragraph" w:styleId="BalloonText">
    <w:name w:val="Balloon Text"/>
    <w:basedOn w:val="Normal"/>
    <w:link w:val="BalloonTextChar"/>
    <w:uiPriority w:val="99"/>
    <w:semiHidden/>
    <w:unhideWhenUsed/>
    <w:rsid w:val="00E47745"/>
    <w:rPr>
      <w:rFonts w:ascii="Tahoma" w:hAnsi="Tahoma" w:cs="Tahoma"/>
      <w:sz w:val="16"/>
      <w:szCs w:val="16"/>
    </w:rPr>
  </w:style>
  <w:style w:type="character" w:customStyle="1" w:styleId="BalloonTextChar">
    <w:name w:val="Balloon Text Char"/>
    <w:basedOn w:val="DefaultParagraphFont"/>
    <w:link w:val="BalloonText"/>
    <w:uiPriority w:val="99"/>
    <w:semiHidden/>
    <w:rsid w:val="00E47745"/>
    <w:rPr>
      <w:rFonts w:ascii="Tahoma" w:hAnsi="Tahoma" w:cs="Tahoma"/>
      <w:color w:val="000000"/>
      <w:sz w:val="16"/>
      <w:szCs w:val="16"/>
    </w:rPr>
  </w:style>
  <w:style w:type="paragraph" w:styleId="Header">
    <w:name w:val="header"/>
    <w:basedOn w:val="Normal"/>
    <w:link w:val="HeaderChar"/>
    <w:uiPriority w:val="99"/>
    <w:unhideWhenUsed/>
    <w:rsid w:val="00731B08"/>
    <w:pPr>
      <w:tabs>
        <w:tab w:val="center" w:pos="4513"/>
        <w:tab w:val="right" w:pos="9026"/>
      </w:tabs>
    </w:pPr>
  </w:style>
  <w:style w:type="character" w:customStyle="1" w:styleId="HeaderChar">
    <w:name w:val="Header Char"/>
    <w:basedOn w:val="DefaultParagraphFont"/>
    <w:link w:val="Header"/>
    <w:uiPriority w:val="99"/>
    <w:rsid w:val="00731B08"/>
    <w:rPr>
      <w:color w:val="000000"/>
    </w:rPr>
  </w:style>
  <w:style w:type="paragraph" w:styleId="Footer">
    <w:name w:val="footer"/>
    <w:basedOn w:val="Normal"/>
    <w:link w:val="FooterChar"/>
    <w:uiPriority w:val="99"/>
    <w:unhideWhenUsed/>
    <w:rsid w:val="00731B08"/>
    <w:pPr>
      <w:tabs>
        <w:tab w:val="center" w:pos="4513"/>
        <w:tab w:val="right" w:pos="9026"/>
      </w:tabs>
    </w:pPr>
  </w:style>
  <w:style w:type="character" w:customStyle="1" w:styleId="FooterChar">
    <w:name w:val="Footer Char"/>
    <w:basedOn w:val="DefaultParagraphFont"/>
    <w:link w:val="Footer"/>
    <w:uiPriority w:val="99"/>
    <w:rsid w:val="00731B08"/>
    <w:rPr>
      <w:color w:val="000000"/>
    </w:rPr>
  </w:style>
  <w:style w:type="character" w:styleId="CommentReference">
    <w:name w:val="annotation reference"/>
    <w:basedOn w:val="DefaultParagraphFont"/>
    <w:uiPriority w:val="99"/>
    <w:semiHidden/>
    <w:unhideWhenUsed/>
    <w:rsid w:val="007D5F4B"/>
    <w:rPr>
      <w:sz w:val="16"/>
      <w:szCs w:val="16"/>
    </w:rPr>
  </w:style>
  <w:style w:type="paragraph" w:styleId="CommentText">
    <w:name w:val="annotation text"/>
    <w:basedOn w:val="Normal"/>
    <w:link w:val="CommentTextChar"/>
    <w:uiPriority w:val="99"/>
    <w:semiHidden/>
    <w:unhideWhenUsed/>
    <w:rsid w:val="007D5F4B"/>
    <w:rPr>
      <w:sz w:val="20"/>
      <w:szCs w:val="20"/>
    </w:rPr>
  </w:style>
  <w:style w:type="character" w:customStyle="1" w:styleId="CommentTextChar">
    <w:name w:val="Comment Text Char"/>
    <w:basedOn w:val="DefaultParagraphFont"/>
    <w:link w:val="CommentText"/>
    <w:uiPriority w:val="99"/>
    <w:semiHidden/>
    <w:rsid w:val="007D5F4B"/>
    <w:rPr>
      <w:color w:val="000000"/>
      <w:sz w:val="20"/>
      <w:szCs w:val="20"/>
    </w:rPr>
  </w:style>
  <w:style w:type="paragraph" w:styleId="CommentSubject">
    <w:name w:val="annotation subject"/>
    <w:basedOn w:val="CommentText"/>
    <w:next w:val="CommentText"/>
    <w:link w:val="CommentSubjectChar"/>
    <w:uiPriority w:val="99"/>
    <w:semiHidden/>
    <w:unhideWhenUsed/>
    <w:rsid w:val="007D5F4B"/>
    <w:rPr>
      <w:b/>
      <w:bCs/>
    </w:rPr>
  </w:style>
  <w:style w:type="character" w:customStyle="1" w:styleId="CommentSubjectChar">
    <w:name w:val="Comment Subject Char"/>
    <w:basedOn w:val="CommentTextChar"/>
    <w:link w:val="CommentSubject"/>
    <w:uiPriority w:val="99"/>
    <w:semiHidden/>
    <w:rsid w:val="007D5F4B"/>
    <w:rPr>
      <w:b/>
      <w:bCs/>
      <w:color w:val="000000"/>
      <w:sz w:val="20"/>
      <w:szCs w:val="20"/>
    </w:rPr>
  </w:style>
  <w:style w:type="paragraph" w:styleId="Revision">
    <w:name w:val="Revision"/>
    <w:hidden/>
    <w:uiPriority w:val="99"/>
    <w:semiHidden/>
    <w:rsid w:val="00187EA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00BF-B196-4FD4-BB1C-1DD7410B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6581</Words>
  <Characters>30475</Characters>
  <Application>Microsoft Office Word</Application>
  <DocSecurity>0</DocSecurity>
  <Lines>1219</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2019-04-12T20:15:00Z</dcterms:created>
  <dcterms:modified xsi:type="dcterms:W3CDTF">2019-10-08T04:05:00Z</dcterms:modified>
</cp:coreProperties>
</file>