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1EE224" w14:textId="77777777" w:rsidR="00E44349" w:rsidRPr="00E44349" w:rsidRDefault="007A3B7F" w:rsidP="00A443F5">
      <w:pPr>
        <w:jc w:val="center"/>
        <w:rPr>
          <w:rFonts w:ascii="Times New Roman" w:hAnsi="Times New Roman" w:cs="Times New Roman"/>
          <w:sz w:val="22"/>
          <w:szCs w:val="22"/>
        </w:rPr>
      </w:pPr>
      <w:r>
        <w:rPr>
          <w:rFonts w:ascii="Times New Roman" w:hAnsi="Times New Roman" w:cs="Times New Roman"/>
          <w:noProof/>
          <w:sz w:val="22"/>
          <w:szCs w:val="22"/>
          <w:lang w:val="en-AU" w:eastAsia="en-AU"/>
        </w:rPr>
        <w:drawing>
          <wp:inline distT="0" distB="0" distL="0" distR="0" wp14:anchorId="6EC17DC5" wp14:editId="1002DCCA">
            <wp:extent cx="1311910" cy="970280"/>
            <wp:effectExtent l="0" t="0" r="2540" b="1270"/>
            <wp:docPr id="1" name="Picture 1" descr="\\Vikas\Vikas\L067 - Young\Done\Formated\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kas\Vikas\L067 - Young\Done\Formated\media\image1.png"/>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311910" cy="970280"/>
                    </a:xfrm>
                    <a:prstGeom prst="rect">
                      <a:avLst/>
                    </a:prstGeom>
                    <a:noFill/>
                    <a:ln>
                      <a:noFill/>
                    </a:ln>
                  </pic:spPr>
                </pic:pic>
              </a:graphicData>
            </a:graphic>
          </wp:inline>
        </w:drawing>
      </w:r>
    </w:p>
    <w:p w14:paraId="7CD64D26" w14:textId="77777777" w:rsidR="00E44349" w:rsidRPr="00B6601F" w:rsidRDefault="00E44349" w:rsidP="00D32B93">
      <w:pPr>
        <w:spacing w:before="960"/>
        <w:jc w:val="center"/>
        <w:rPr>
          <w:rFonts w:ascii="Times New Roman" w:hAnsi="Times New Roman" w:cs="Times New Roman"/>
          <w:b/>
          <w:sz w:val="36"/>
          <w:szCs w:val="36"/>
        </w:rPr>
      </w:pPr>
      <w:bookmarkStart w:id="0" w:name="bookmark0"/>
      <w:r w:rsidRPr="00B6601F">
        <w:rPr>
          <w:rFonts w:ascii="Times New Roman" w:hAnsi="Times New Roman" w:cs="Times New Roman"/>
          <w:b/>
          <w:sz w:val="36"/>
          <w:szCs w:val="36"/>
        </w:rPr>
        <w:t>Occupational Superannuation (Reasonable Benefit Limits) Amendment Act 1990</w:t>
      </w:r>
      <w:bookmarkStart w:id="1" w:name="bookmark1"/>
      <w:bookmarkEnd w:id="0"/>
    </w:p>
    <w:p w14:paraId="445AB559" w14:textId="77777777" w:rsidR="00EF0E91" w:rsidRPr="0062412C" w:rsidRDefault="00E44349" w:rsidP="00D32B93">
      <w:pPr>
        <w:spacing w:before="960"/>
        <w:jc w:val="center"/>
        <w:rPr>
          <w:rFonts w:ascii="Times New Roman" w:hAnsi="Times New Roman" w:cs="Times New Roman"/>
          <w:b/>
          <w:sz w:val="28"/>
          <w:szCs w:val="32"/>
        </w:rPr>
      </w:pPr>
      <w:r w:rsidRPr="0062412C">
        <w:rPr>
          <w:rFonts w:ascii="Times New Roman" w:hAnsi="Times New Roman" w:cs="Times New Roman"/>
          <w:b/>
          <w:sz w:val="28"/>
          <w:szCs w:val="32"/>
        </w:rPr>
        <w:t>No. 61 of 1990</w:t>
      </w:r>
      <w:bookmarkEnd w:id="1"/>
    </w:p>
    <w:tbl>
      <w:tblPr>
        <w:tblOverlap w:val="never"/>
        <w:tblW w:w="5000" w:type="pct"/>
        <w:tblCellMar>
          <w:left w:w="10" w:type="dxa"/>
          <w:right w:w="10" w:type="dxa"/>
        </w:tblCellMar>
        <w:tblLook w:val="0000" w:firstRow="0" w:lastRow="0" w:firstColumn="0" w:lastColumn="0" w:noHBand="0" w:noVBand="0"/>
      </w:tblPr>
      <w:tblGrid>
        <w:gridCol w:w="680"/>
        <w:gridCol w:w="8700"/>
      </w:tblGrid>
      <w:tr w:rsidR="00EF0E91" w:rsidRPr="00E44349" w14:paraId="03BB403B" w14:textId="77777777" w:rsidTr="00E777C0">
        <w:trPr>
          <w:trHeight w:val="317"/>
        </w:trPr>
        <w:tc>
          <w:tcPr>
            <w:tcW w:w="0" w:type="auto"/>
            <w:gridSpan w:val="2"/>
            <w:vAlign w:val="bottom"/>
          </w:tcPr>
          <w:p w14:paraId="66EBEBA0" w14:textId="77777777" w:rsidR="00EF0E91" w:rsidRPr="00E44349" w:rsidRDefault="00E44349" w:rsidP="00D32B93">
            <w:pPr>
              <w:pStyle w:val="BodyText5"/>
              <w:spacing w:before="800" w:line="240" w:lineRule="auto"/>
              <w:ind w:firstLine="0"/>
              <w:jc w:val="center"/>
              <w:rPr>
                <w:sz w:val="22"/>
                <w:szCs w:val="22"/>
              </w:rPr>
            </w:pPr>
            <w:r w:rsidRPr="00E44349">
              <w:rPr>
                <w:rStyle w:val="Bodytext9pt"/>
                <w:sz w:val="22"/>
                <w:szCs w:val="22"/>
              </w:rPr>
              <w:t>TABLE OF PROVISIONS</w:t>
            </w:r>
          </w:p>
        </w:tc>
      </w:tr>
      <w:tr w:rsidR="00EF0E91" w:rsidRPr="00E44349" w14:paraId="10682275" w14:textId="77777777" w:rsidTr="00E777C0">
        <w:trPr>
          <w:trHeight w:val="317"/>
        </w:trPr>
        <w:tc>
          <w:tcPr>
            <w:tcW w:w="0" w:type="auto"/>
            <w:gridSpan w:val="2"/>
            <w:vAlign w:val="bottom"/>
          </w:tcPr>
          <w:p w14:paraId="419BC883" w14:textId="77777777" w:rsidR="00EF0E91" w:rsidRPr="00E44349" w:rsidRDefault="00E44349" w:rsidP="00E777C0">
            <w:pPr>
              <w:pStyle w:val="BodyText5"/>
              <w:spacing w:line="240" w:lineRule="auto"/>
              <w:ind w:firstLine="0"/>
              <w:jc w:val="center"/>
              <w:rPr>
                <w:sz w:val="22"/>
                <w:szCs w:val="22"/>
              </w:rPr>
            </w:pPr>
            <w:r w:rsidRPr="00E44349">
              <w:rPr>
                <w:rStyle w:val="Bodytext9pt0"/>
                <w:sz w:val="22"/>
                <w:szCs w:val="22"/>
              </w:rPr>
              <w:t>PART 1—PRELIMINARY</w:t>
            </w:r>
          </w:p>
        </w:tc>
      </w:tr>
      <w:tr w:rsidR="00EF0E91" w:rsidRPr="00E44349" w14:paraId="34ADCA1D" w14:textId="77777777" w:rsidTr="00E777C0">
        <w:trPr>
          <w:trHeight w:val="317"/>
        </w:trPr>
        <w:tc>
          <w:tcPr>
            <w:tcW w:w="0" w:type="auto"/>
            <w:vAlign w:val="bottom"/>
          </w:tcPr>
          <w:p w14:paraId="05FEA651" w14:textId="77777777" w:rsidR="00EF0E91" w:rsidRPr="00E44349" w:rsidRDefault="00E44349" w:rsidP="00E777C0">
            <w:pPr>
              <w:pStyle w:val="BodyText5"/>
              <w:spacing w:line="240" w:lineRule="auto"/>
              <w:ind w:firstLine="0"/>
              <w:rPr>
                <w:sz w:val="22"/>
                <w:szCs w:val="22"/>
              </w:rPr>
            </w:pPr>
            <w:r w:rsidRPr="00E44349">
              <w:rPr>
                <w:rStyle w:val="Bodytext9pt0"/>
                <w:sz w:val="22"/>
                <w:szCs w:val="22"/>
              </w:rPr>
              <w:t>Section</w:t>
            </w:r>
          </w:p>
        </w:tc>
        <w:tc>
          <w:tcPr>
            <w:tcW w:w="0" w:type="auto"/>
            <w:vAlign w:val="bottom"/>
          </w:tcPr>
          <w:p w14:paraId="153F33AA" w14:textId="77777777" w:rsidR="00EF0E91" w:rsidRPr="00E44349" w:rsidRDefault="00EF0E91" w:rsidP="00E777C0">
            <w:pPr>
              <w:rPr>
                <w:rFonts w:ascii="Times New Roman" w:hAnsi="Times New Roman" w:cs="Times New Roman"/>
                <w:sz w:val="22"/>
                <w:szCs w:val="22"/>
              </w:rPr>
            </w:pPr>
          </w:p>
        </w:tc>
      </w:tr>
      <w:tr w:rsidR="00EF0E91" w:rsidRPr="00E44349" w14:paraId="32E01BFB" w14:textId="77777777" w:rsidTr="00E777C0">
        <w:trPr>
          <w:trHeight w:val="317"/>
        </w:trPr>
        <w:tc>
          <w:tcPr>
            <w:tcW w:w="0" w:type="auto"/>
            <w:vAlign w:val="bottom"/>
          </w:tcPr>
          <w:p w14:paraId="0A2F8DB6" w14:textId="77777777" w:rsidR="00EF0E91" w:rsidRPr="00E44349" w:rsidRDefault="00E44349" w:rsidP="00E777C0">
            <w:pPr>
              <w:pStyle w:val="BodyText5"/>
              <w:spacing w:line="240" w:lineRule="auto"/>
              <w:ind w:right="144" w:firstLine="0"/>
              <w:jc w:val="right"/>
              <w:rPr>
                <w:sz w:val="22"/>
                <w:szCs w:val="22"/>
              </w:rPr>
            </w:pPr>
            <w:r w:rsidRPr="00E44349">
              <w:rPr>
                <w:rStyle w:val="Bodytext9pt0"/>
                <w:sz w:val="22"/>
                <w:szCs w:val="22"/>
              </w:rPr>
              <w:t>1.</w:t>
            </w:r>
          </w:p>
        </w:tc>
        <w:tc>
          <w:tcPr>
            <w:tcW w:w="0" w:type="auto"/>
            <w:vAlign w:val="bottom"/>
          </w:tcPr>
          <w:p w14:paraId="5D5C240E" w14:textId="77777777" w:rsidR="00EF0E91" w:rsidRPr="00E44349" w:rsidRDefault="00E44349" w:rsidP="00E777C0">
            <w:pPr>
              <w:pStyle w:val="BodyText5"/>
              <w:spacing w:line="240" w:lineRule="auto"/>
              <w:ind w:firstLine="0"/>
              <w:rPr>
                <w:sz w:val="22"/>
                <w:szCs w:val="22"/>
              </w:rPr>
            </w:pPr>
            <w:r w:rsidRPr="00E44349">
              <w:rPr>
                <w:rStyle w:val="Bodytext9pt0"/>
                <w:sz w:val="22"/>
                <w:szCs w:val="22"/>
              </w:rPr>
              <w:t>Short title</w:t>
            </w:r>
          </w:p>
        </w:tc>
      </w:tr>
      <w:tr w:rsidR="00EF0E91" w:rsidRPr="00E44349" w14:paraId="4A118F35" w14:textId="77777777" w:rsidTr="00E777C0">
        <w:trPr>
          <w:trHeight w:val="317"/>
        </w:trPr>
        <w:tc>
          <w:tcPr>
            <w:tcW w:w="0" w:type="auto"/>
            <w:vAlign w:val="bottom"/>
          </w:tcPr>
          <w:p w14:paraId="5A9E3F6D" w14:textId="77777777" w:rsidR="00EF0E91" w:rsidRPr="00E44349" w:rsidRDefault="00E44349" w:rsidP="00E777C0">
            <w:pPr>
              <w:pStyle w:val="BodyText5"/>
              <w:spacing w:line="240" w:lineRule="auto"/>
              <w:ind w:right="144" w:firstLine="0"/>
              <w:jc w:val="right"/>
              <w:rPr>
                <w:sz w:val="22"/>
                <w:szCs w:val="22"/>
              </w:rPr>
            </w:pPr>
            <w:r w:rsidRPr="00E44349">
              <w:rPr>
                <w:rStyle w:val="Bodytext9pt0"/>
                <w:sz w:val="22"/>
                <w:szCs w:val="22"/>
              </w:rPr>
              <w:t>2.</w:t>
            </w:r>
          </w:p>
        </w:tc>
        <w:tc>
          <w:tcPr>
            <w:tcW w:w="0" w:type="auto"/>
            <w:vAlign w:val="bottom"/>
          </w:tcPr>
          <w:p w14:paraId="03F4313C" w14:textId="77777777" w:rsidR="00EF0E91" w:rsidRPr="00E44349" w:rsidRDefault="00E44349" w:rsidP="00E777C0">
            <w:pPr>
              <w:pStyle w:val="BodyText5"/>
              <w:spacing w:line="240" w:lineRule="auto"/>
              <w:ind w:firstLine="0"/>
              <w:rPr>
                <w:sz w:val="22"/>
                <w:szCs w:val="22"/>
              </w:rPr>
            </w:pPr>
            <w:r w:rsidRPr="00E44349">
              <w:rPr>
                <w:rStyle w:val="Bodytext9pt0"/>
                <w:sz w:val="22"/>
                <w:szCs w:val="22"/>
              </w:rPr>
              <w:t>Commencement</w:t>
            </w:r>
          </w:p>
        </w:tc>
      </w:tr>
      <w:tr w:rsidR="00EF0E91" w:rsidRPr="00E44349" w14:paraId="562DDB20" w14:textId="77777777" w:rsidTr="00E777C0">
        <w:trPr>
          <w:trHeight w:val="317"/>
        </w:trPr>
        <w:tc>
          <w:tcPr>
            <w:tcW w:w="0" w:type="auto"/>
            <w:gridSpan w:val="2"/>
            <w:vAlign w:val="bottom"/>
          </w:tcPr>
          <w:p w14:paraId="1EAFB7E0" w14:textId="77777777" w:rsidR="00EF0E91" w:rsidRPr="00E44349" w:rsidRDefault="00E44349" w:rsidP="00E777C0">
            <w:pPr>
              <w:pStyle w:val="BodyText5"/>
              <w:spacing w:line="240" w:lineRule="auto"/>
              <w:ind w:firstLine="0"/>
              <w:jc w:val="center"/>
              <w:rPr>
                <w:sz w:val="22"/>
                <w:szCs w:val="22"/>
              </w:rPr>
            </w:pPr>
            <w:r w:rsidRPr="00E44349">
              <w:rPr>
                <w:rStyle w:val="Bodytext9pt0"/>
                <w:sz w:val="22"/>
                <w:szCs w:val="22"/>
              </w:rPr>
              <w:t xml:space="preserve">PART 2—AMENDMENTS OF THE OCCUPATIONAL </w:t>
            </w:r>
            <w:r w:rsidR="00F4437E">
              <w:rPr>
                <w:rStyle w:val="Bodytext9pt0"/>
                <w:sz w:val="22"/>
                <w:szCs w:val="22"/>
              </w:rPr>
              <w:br/>
            </w:r>
            <w:r w:rsidRPr="00E44349">
              <w:rPr>
                <w:rStyle w:val="Bodytext9pt0"/>
                <w:sz w:val="22"/>
                <w:szCs w:val="22"/>
              </w:rPr>
              <w:t>SUPERANNUATION STANDARDS ACT 1987</w:t>
            </w:r>
          </w:p>
        </w:tc>
      </w:tr>
      <w:tr w:rsidR="00EF0E91" w:rsidRPr="00E44349" w14:paraId="4C2454AA" w14:textId="77777777" w:rsidTr="00E777C0">
        <w:trPr>
          <w:trHeight w:val="317"/>
        </w:trPr>
        <w:tc>
          <w:tcPr>
            <w:tcW w:w="0" w:type="auto"/>
            <w:vAlign w:val="bottom"/>
          </w:tcPr>
          <w:p w14:paraId="383C30CB" w14:textId="77777777" w:rsidR="00EF0E91" w:rsidRPr="00E44349" w:rsidRDefault="00E44349" w:rsidP="00E777C0">
            <w:pPr>
              <w:pStyle w:val="BodyText5"/>
              <w:spacing w:line="240" w:lineRule="auto"/>
              <w:ind w:right="144" w:firstLine="0"/>
              <w:jc w:val="right"/>
              <w:rPr>
                <w:sz w:val="22"/>
                <w:szCs w:val="22"/>
              </w:rPr>
            </w:pPr>
            <w:r w:rsidRPr="00E44349">
              <w:rPr>
                <w:rStyle w:val="Bodytext9pt0"/>
                <w:sz w:val="22"/>
                <w:szCs w:val="22"/>
              </w:rPr>
              <w:t>3.</w:t>
            </w:r>
          </w:p>
        </w:tc>
        <w:tc>
          <w:tcPr>
            <w:tcW w:w="0" w:type="auto"/>
            <w:vAlign w:val="bottom"/>
          </w:tcPr>
          <w:p w14:paraId="7828B13C" w14:textId="77777777" w:rsidR="00EF0E91" w:rsidRPr="00E44349" w:rsidRDefault="00E44349" w:rsidP="00E777C0">
            <w:pPr>
              <w:pStyle w:val="BodyText5"/>
              <w:spacing w:line="240" w:lineRule="auto"/>
              <w:ind w:firstLine="0"/>
              <w:rPr>
                <w:sz w:val="22"/>
                <w:szCs w:val="22"/>
              </w:rPr>
            </w:pPr>
            <w:r w:rsidRPr="00E44349">
              <w:rPr>
                <w:rStyle w:val="Bodytext9pt0"/>
                <w:sz w:val="22"/>
                <w:szCs w:val="22"/>
              </w:rPr>
              <w:t>Principal Act</w:t>
            </w:r>
          </w:p>
        </w:tc>
      </w:tr>
      <w:tr w:rsidR="00EF0E91" w:rsidRPr="00E44349" w14:paraId="27EF1CC2" w14:textId="77777777" w:rsidTr="00E777C0">
        <w:trPr>
          <w:trHeight w:val="317"/>
        </w:trPr>
        <w:tc>
          <w:tcPr>
            <w:tcW w:w="0" w:type="auto"/>
            <w:vAlign w:val="bottom"/>
          </w:tcPr>
          <w:p w14:paraId="28D0DFFE" w14:textId="77777777" w:rsidR="00EF0E91" w:rsidRPr="00E44349" w:rsidRDefault="00E44349" w:rsidP="00E777C0">
            <w:pPr>
              <w:pStyle w:val="BodyText5"/>
              <w:spacing w:line="240" w:lineRule="auto"/>
              <w:ind w:right="144" w:firstLine="0"/>
              <w:jc w:val="right"/>
              <w:rPr>
                <w:sz w:val="22"/>
                <w:szCs w:val="22"/>
              </w:rPr>
            </w:pPr>
            <w:r w:rsidRPr="00E44349">
              <w:rPr>
                <w:rStyle w:val="Bodytext8pt"/>
                <w:sz w:val="22"/>
                <w:szCs w:val="22"/>
              </w:rPr>
              <w:t>4.</w:t>
            </w:r>
          </w:p>
        </w:tc>
        <w:tc>
          <w:tcPr>
            <w:tcW w:w="0" w:type="auto"/>
            <w:vAlign w:val="bottom"/>
          </w:tcPr>
          <w:p w14:paraId="702DCBC4" w14:textId="77777777" w:rsidR="00EF0E91" w:rsidRPr="00E44349" w:rsidRDefault="00E44349" w:rsidP="00E777C0">
            <w:pPr>
              <w:pStyle w:val="BodyText5"/>
              <w:spacing w:line="240" w:lineRule="auto"/>
              <w:ind w:firstLine="0"/>
              <w:rPr>
                <w:sz w:val="22"/>
                <w:szCs w:val="22"/>
              </w:rPr>
            </w:pPr>
            <w:r w:rsidRPr="00E44349">
              <w:rPr>
                <w:rStyle w:val="Bodytext9pt0"/>
                <w:sz w:val="22"/>
                <w:szCs w:val="22"/>
              </w:rPr>
              <w:t>Interpretation</w:t>
            </w:r>
          </w:p>
        </w:tc>
      </w:tr>
      <w:tr w:rsidR="00EF0E91" w:rsidRPr="00E44349" w14:paraId="03099911" w14:textId="77777777" w:rsidTr="00E777C0">
        <w:trPr>
          <w:trHeight w:val="317"/>
        </w:trPr>
        <w:tc>
          <w:tcPr>
            <w:tcW w:w="0" w:type="auto"/>
            <w:vAlign w:val="bottom"/>
          </w:tcPr>
          <w:p w14:paraId="1B2F1060" w14:textId="77777777" w:rsidR="00EF0E91" w:rsidRPr="00E44349" w:rsidRDefault="00E44349" w:rsidP="00E777C0">
            <w:pPr>
              <w:pStyle w:val="BodyText5"/>
              <w:spacing w:line="240" w:lineRule="auto"/>
              <w:ind w:right="144" w:firstLine="0"/>
              <w:jc w:val="right"/>
              <w:rPr>
                <w:sz w:val="22"/>
                <w:szCs w:val="22"/>
              </w:rPr>
            </w:pPr>
            <w:r w:rsidRPr="00E44349">
              <w:rPr>
                <w:rStyle w:val="Bodytext9pt0"/>
                <w:sz w:val="22"/>
                <w:szCs w:val="22"/>
              </w:rPr>
              <w:t>5.</w:t>
            </w:r>
          </w:p>
        </w:tc>
        <w:tc>
          <w:tcPr>
            <w:tcW w:w="0" w:type="auto"/>
            <w:vAlign w:val="bottom"/>
          </w:tcPr>
          <w:p w14:paraId="7793FACE" w14:textId="77777777" w:rsidR="00EF0E91" w:rsidRPr="00E44349" w:rsidRDefault="00E44349" w:rsidP="00E777C0">
            <w:pPr>
              <w:pStyle w:val="BodyText5"/>
              <w:spacing w:line="240" w:lineRule="auto"/>
              <w:ind w:firstLine="0"/>
              <w:rPr>
                <w:sz w:val="22"/>
                <w:szCs w:val="22"/>
              </w:rPr>
            </w:pPr>
            <w:r w:rsidRPr="00E44349">
              <w:rPr>
                <w:rStyle w:val="Bodytext9pt0"/>
                <w:sz w:val="22"/>
                <w:szCs w:val="22"/>
              </w:rPr>
              <w:t>Operating standards for superannuation funds</w:t>
            </w:r>
          </w:p>
        </w:tc>
      </w:tr>
      <w:tr w:rsidR="00EF0E91" w:rsidRPr="00E44349" w14:paraId="29CDC0CE" w14:textId="77777777" w:rsidTr="00E777C0">
        <w:trPr>
          <w:trHeight w:val="317"/>
        </w:trPr>
        <w:tc>
          <w:tcPr>
            <w:tcW w:w="0" w:type="auto"/>
            <w:vAlign w:val="bottom"/>
          </w:tcPr>
          <w:p w14:paraId="2241C7C4" w14:textId="77777777" w:rsidR="00EF0E91" w:rsidRPr="00E44349" w:rsidRDefault="00E44349" w:rsidP="00E777C0">
            <w:pPr>
              <w:pStyle w:val="BodyText5"/>
              <w:spacing w:line="240" w:lineRule="auto"/>
              <w:ind w:right="144" w:firstLine="0"/>
              <w:jc w:val="right"/>
              <w:rPr>
                <w:sz w:val="22"/>
                <w:szCs w:val="22"/>
              </w:rPr>
            </w:pPr>
            <w:r w:rsidRPr="00E44349">
              <w:rPr>
                <w:rStyle w:val="Bodytext9pt0"/>
                <w:sz w:val="22"/>
                <w:szCs w:val="22"/>
              </w:rPr>
              <w:t>6.</w:t>
            </w:r>
          </w:p>
        </w:tc>
        <w:tc>
          <w:tcPr>
            <w:tcW w:w="0" w:type="auto"/>
            <w:vAlign w:val="bottom"/>
          </w:tcPr>
          <w:p w14:paraId="50997296" w14:textId="77777777" w:rsidR="00EF0E91" w:rsidRPr="00E44349" w:rsidRDefault="00E44349" w:rsidP="00E777C0">
            <w:pPr>
              <w:pStyle w:val="BodyText5"/>
              <w:spacing w:line="240" w:lineRule="auto"/>
              <w:ind w:firstLine="0"/>
              <w:rPr>
                <w:sz w:val="22"/>
                <w:szCs w:val="22"/>
              </w:rPr>
            </w:pPr>
            <w:r w:rsidRPr="00E44349">
              <w:rPr>
                <w:rStyle w:val="Bodytext9pt0"/>
                <w:sz w:val="22"/>
                <w:szCs w:val="22"/>
              </w:rPr>
              <w:t>Operating standards for approved deposit funds</w:t>
            </w:r>
          </w:p>
        </w:tc>
      </w:tr>
      <w:tr w:rsidR="00EF0E91" w:rsidRPr="00E44349" w14:paraId="2CC9B1F4" w14:textId="77777777" w:rsidTr="00E777C0">
        <w:trPr>
          <w:trHeight w:val="317"/>
        </w:trPr>
        <w:tc>
          <w:tcPr>
            <w:tcW w:w="0" w:type="auto"/>
            <w:vAlign w:val="bottom"/>
          </w:tcPr>
          <w:p w14:paraId="556A7048" w14:textId="77777777" w:rsidR="00EF0E91" w:rsidRPr="00E44349" w:rsidRDefault="00E44349" w:rsidP="00E777C0">
            <w:pPr>
              <w:pStyle w:val="BodyText5"/>
              <w:spacing w:line="240" w:lineRule="auto"/>
              <w:ind w:right="144" w:firstLine="0"/>
              <w:jc w:val="right"/>
              <w:rPr>
                <w:sz w:val="22"/>
                <w:szCs w:val="22"/>
              </w:rPr>
            </w:pPr>
            <w:r w:rsidRPr="00E44349">
              <w:rPr>
                <w:rStyle w:val="Bodytext9pt0"/>
                <w:sz w:val="22"/>
                <w:szCs w:val="22"/>
              </w:rPr>
              <w:t>7.</w:t>
            </w:r>
          </w:p>
        </w:tc>
        <w:tc>
          <w:tcPr>
            <w:tcW w:w="0" w:type="auto"/>
            <w:vAlign w:val="bottom"/>
          </w:tcPr>
          <w:p w14:paraId="6F626500" w14:textId="77777777" w:rsidR="00EF0E91" w:rsidRPr="00E44349" w:rsidRDefault="00E44349" w:rsidP="00E777C0">
            <w:pPr>
              <w:pStyle w:val="BodyText5"/>
              <w:spacing w:line="240" w:lineRule="auto"/>
              <w:ind w:firstLine="0"/>
              <w:rPr>
                <w:sz w:val="22"/>
                <w:szCs w:val="22"/>
              </w:rPr>
            </w:pPr>
            <w:r w:rsidRPr="00E44349">
              <w:rPr>
                <w:rStyle w:val="Bodytext9pt0"/>
                <w:sz w:val="22"/>
                <w:szCs w:val="22"/>
              </w:rPr>
              <w:t>Pre-1 July 88 funding credits and debits</w:t>
            </w:r>
          </w:p>
        </w:tc>
      </w:tr>
      <w:tr w:rsidR="00EF0E91" w:rsidRPr="00E44349" w14:paraId="55ABDD88" w14:textId="77777777" w:rsidTr="00E777C0">
        <w:trPr>
          <w:trHeight w:val="317"/>
        </w:trPr>
        <w:tc>
          <w:tcPr>
            <w:tcW w:w="0" w:type="auto"/>
            <w:vAlign w:val="bottom"/>
          </w:tcPr>
          <w:p w14:paraId="50BCA858" w14:textId="77777777" w:rsidR="00EF0E91" w:rsidRPr="00E44349" w:rsidRDefault="00E44349" w:rsidP="00E777C0">
            <w:pPr>
              <w:pStyle w:val="BodyText5"/>
              <w:spacing w:line="240" w:lineRule="auto"/>
              <w:ind w:right="144" w:firstLine="0"/>
              <w:jc w:val="right"/>
              <w:rPr>
                <w:sz w:val="22"/>
                <w:szCs w:val="22"/>
              </w:rPr>
            </w:pPr>
            <w:r w:rsidRPr="00E44349">
              <w:rPr>
                <w:rStyle w:val="Bodytext9pt0"/>
                <w:sz w:val="22"/>
                <w:szCs w:val="22"/>
              </w:rPr>
              <w:t>8.</w:t>
            </w:r>
          </w:p>
        </w:tc>
        <w:tc>
          <w:tcPr>
            <w:tcW w:w="0" w:type="auto"/>
            <w:vAlign w:val="bottom"/>
          </w:tcPr>
          <w:p w14:paraId="7093157A" w14:textId="77777777" w:rsidR="00EF0E91" w:rsidRPr="00E44349" w:rsidRDefault="00E44349" w:rsidP="00E777C0">
            <w:pPr>
              <w:pStyle w:val="BodyText5"/>
              <w:spacing w:line="240" w:lineRule="auto"/>
              <w:ind w:firstLine="0"/>
              <w:rPr>
                <w:sz w:val="22"/>
                <w:szCs w:val="22"/>
              </w:rPr>
            </w:pPr>
            <w:r w:rsidRPr="00E44349">
              <w:rPr>
                <w:rStyle w:val="Bodytext9pt0"/>
                <w:sz w:val="22"/>
                <w:szCs w:val="22"/>
              </w:rPr>
              <w:t>Insertion of new Part:</w:t>
            </w:r>
          </w:p>
        </w:tc>
      </w:tr>
      <w:tr w:rsidR="00EF0E91" w:rsidRPr="00E44349" w14:paraId="72318672" w14:textId="77777777" w:rsidTr="00E777C0">
        <w:trPr>
          <w:trHeight w:val="317"/>
        </w:trPr>
        <w:tc>
          <w:tcPr>
            <w:tcW w:w="0" w:type="auto"/>
            <w:gridSpan w:val="2"/>
            <w:vAlign w:val="bottom"/>
          </w:tcPr>
          <w:p w14:paraId="3D5EA01E" w14:textId="0F5193AA" w:rsidR="00EF0E91" w:rsidRPr="00E44349" w:rsidRDefault="00E44349" w:rsidP="00992F37">
            <w:pPr>
              <w:pStyle w:val="BodyText5"/>
              <w:spacing w:line="240" w:lineRule="auto"/>
              <w:ind w:firstLine="0"/>
              <w:jc w:val="center"/>
              <w:rPr>
                <w:sz w:val="22"/>
                <w:szCs w:val="22"/>
              </w:rPr>
            </w:pPr>
            <w:r w:rsidRPr="00E44349">
              <w:rPr>
                <w:rStyle w:val="Bodytext9pt0"/>
                <w:sz w:val="22"/>
                <w:szCs w:val="22"/>
              </w:rPr>
              <w:t xml:space="preserve">PART </w:t>
            </w:r>
            <w:proofErr w:type="spellStart"/>
            <w:r w:rsidRPr="00E44349">
              <w:rPr>
                <w:rStyle w:val="Bodytext8pt"/>
                <w:sz w:val="22"/>
                <w:szCs w:val="22"/>
              </w:rPr>
              <w:t>III</w:t>
            </w:r>
            <w:r w:rsidR="00992F37" w:rsidRPr="00992F37">
              <w:rPr>
                <w:rStyle w:val="Bodytext8pt"/>
                <w:smallCaps/>
                <w:sz w:val="22"/>
                <w:szCs w:val="22"/>
              </w:rPr>
              <w:t>a</w:t>
            </w:r>
            <w:proofErr w:type="spellEnd"/>
            <w:r w:rsidRPr="00E44349">
              <w:rPr>
                <w:rStyle w:val="Bodytext8pt"/>
                <w:sz w:val="22"/>
                <w:szCs w:val="22"/>
              </w:rPr>
              <w:t>—</w:t>
            </w:r>
            <w:r w:rsidRPr="00E44349">
              <w:rPr>
                <w:rStyle w:val="Bodytext9pt0"/>
                <w:sz w:val="22"/>
                <w:szCs w:val="22"/>
              </w:rPr>
              <w:t>REASONABLE BENEFIT LIMITS</w:t>
            </w:r>
          </w:p>
        </w:tc>
      </w:tr>
      <w:tr w:rsidR="00EF0E91" w:rsidRPr="00E44349" w14:paraId="72CF7457" w14:textId="77777777" w:rsidTr="00E777C0">
        <w:trPr>
          <w:trHeight w:val="317"/>
        </w:trPr>
        <w:tc>
          <w:tcPr>
            <w:tcW w:w="0" w:type="auto"/>
            <w:vAlign w:val="bottom"/>
          </w:tcPr>
          <w:p w14:paraId="70FFC4AA" w14:textId="77777777" w:rsidR="00EF0E91" w:rsidRPr="00E44349" w:rsidRDefault="00EF0E91" w:rsidP="00E777C0">
            <w:pPr>
              <w:ind w:right="144"/>
              <w:jc w:val="right"/>
              <w:rPr>
                <w:rFonts w:ascii="Times New Roman" w:hAnsi="Times New Roman" w:cs="Times New Roman"/>
                <w:sz w:val="22"/>
                <w:szCs w:val="22"/>
              </w:rPr>
            </w:pPr>
          </w:p>
        </w:tc>
        <w:tc>
          <w:tcPr>
            <w:tcW w:w="0" w:type="auto"/>
            <w:vAlign w:val="bottom"/>
          </w:tcPr>
          <w:p w14:paraId="1F289456" w14:textId="77777777" w:rsidR="00EF0E91" w:rsidRPr="00E44349" w:rsidRDefault="00E44349" w:rsidP="00E777C0">
            <w:pPr>
              <w:pStyle w:val="BodyText5"/>
              <w:tabs>
                <w:tab w:val="left" w:pos="940"/>
              </w:tabs>
              <w:spacing w:line="240" w:lineRule="auto"/>
              <w:ind w:left="940" w:hanging="720"/>
              <w:rPr>
                <w:sz w:val="22"/>
                <w:szCs w:val="22"/>
              </w:rPr>
            </w:pPr>
            <w:r w:rsidRPr="00E44349">
              <w:rPr>
                <w:rStyle w:val="Bodytext9pt0"/>
                <w:sz w:val="22"/>
                <w:szCs w:val="22"/>
              </w:rPr>
              <w:t>15</w:t>
            </w:r>
            <w:r w:rsidR="00A0129E" w:rsidRPr="00A0129E">
              <w:rPr>
                <w:rStyle w:val="Bodytext9pt0"/>
                <w:smallCaps/>
                <w:sz w:val="22"/>
                <w:szCs w:val="22"/>
              </w:rPr>
              <w:t>e</w:t>
            </w:r>
            <w:r w:rsidRPr="00E44349">
              <w:rPr>
                <w:rStyle w:val="Bodytext9pt0"/>
                <w:sz w:val="22"/>
                <w:szCs w:val="22"/>
              </w:rPr>
              <w:t>.</w:t>
            </w:r>
            <w:r w:rsidR="00624566">
              <w:rPr>
                <w:rStyle w:val="Bodytext9pt0"/>
                <w:sz w:val="22"/>
                <w:szCs w:val="22"/>
              </w:rPr>
              <w:tab/>
            </w:r>
            <w:r w:rsidRPr="00E44349">
              <w:rPr>
                <w:rStyle w:val="Bodytext9pt0"/>
                <w:sz w:val="22"/>
                <w:szCs w:val="22"/>
              </w:rPr>
              <w:t>Interpretation</w:t>
            </w:r>
          </w:p>
        </w:tc>
      </w:tr>
      <w:tr w:rsidR="00EF0E91" w:rsidRPr="00E44349" w14:paraId="60B4E68A" w14:textId="77777777" w:rsidTr="00E777C0">
        <w:trPr>
          <w:trHeight w:val="317"/>
        </w:trPr>
        <w:tc>
          <w:tcPr>
            <w:tcW w:w="0" w:type="auto"/>
            <w:vAlign w:val="bottom"/>
          </w:tcPr>
          <w:p w14:paraId="1BAF2A4A" w14:textId="77777777" w:rsidR="00EF0E91" w:rsidRPr="00E44349" w:rsidRDefault="00EF0E91" w:rsidP="00E777C0">
            <w:pPr>
              <w:ind w:right="144"/>
              <w:jc w:val="right"/>
              <w:rPr>
                <w:rFonts w:ascii="Times New Roman" w:hAnsi="Times New Roman" w:cs="Times New Roman"/>
                <w:sz w:val="22"/>
                <w:szCs w:val="22"/>
              </w:rPr>
            </w:pPr>
          </w:p>
        </w:tc>
        <w:tc>
          <w:tcPr>
            <w:tcW w:w="0" w:type="auto"/>
            <w:vAlign w:val="bottom"/>
          </w:tcPr>
          <w:p w14:paraId="29F615F3" w14:textId="77777777" w:rsidR="00EF0E91" w:rsidRPr="00624566" w:rsidRDefault="00DD2F27" w:rsidP="00E777C0">
            <w:pPr>
              <w:pStyle w:val="BodyText5"/>
              <w:tabs>
                <w:tab w:val="left" w:pos="940"/>
              </w:tabs>
              <w:spacing w:line="240" w:lineRule="auto"/>
              <w:ind w:left="940" w:hanging="720"/>
              <w:rPr>
                <w:rStyle w:val="Bodytext9pt2"/>
                <w:i w:val="0"/>
                <w:sz w:val="22"/>
                <w:szCs w:val="22"/>
              </w:rPr>
            </w:pPr>
            <w:r w:rsidRPr="00624566">
              <w:rPr>
                <w:rStyle w:val="Bodytext9pt2"/>
                <w:i w:val="0"/>
                <w:sz w:val="22"/>
                <w:szCs w:val="22"/>
              </w:rPr>
              <w:t>15</w:t>
            </w:r>
            <w:r w:rsidR="00A0129E" w:rsidRPr="00A0129E">
              <w:rPr>
                <w:rStyle w:val="Bodytext9pt2"/>
                <w:i w:val="0"/>
                <w:smallCaps/>
                <w:sz w:val="22"/>
                <w:szCs w:val="22"/>
              </w:rPr>
              <w:t>f</w:t>
            </w:r>
            <w:r w:rsidRPr="00624566">
              <w:rPr>
                <w:rStyle w:val="Bodytext9pt2"/>
                <w:i w:val="0"/>
                <w:sz w:val="22"/>
                <w:szCs w:val="22"/>
              </w:rPr>
              <w:t>.</w:t>
            </w:r>
            <w:r w:rsidR="00624566" w:rsidRPr="00624566">
              <w:rPr>
                <w:rStyle w:val="Bodytext9pt2"/>
                <w:i w:val="0"/>
                <w:sz w:val="22"/>
                <w:szCs w:val="22"/>
              </w:rPr>
              <w:tab/>
            </w:r>
            <w:r w:rsidR="00E44349" w:rsidRPr="00624566">
              <w:rPr>
                <w:rStyle w:val="Bodytext9pt2"/>
                <w:i w:val="0"/>
                <w:sz w:val="22"/>
                <w:szCs w:val="22"/>
              </w:rPr>
              <w:t xml:space="preserve">Approved deposit funds, life assurance companies and registered </w:t>
            </w:r>
            <w:proofErr w:type="spellStart"/>
            <w:r w:rsidR="00E44349" w:rsidRPr="00624566">
              <w:rPr>
                <w:rStyle w:val="Bodytext9pt2"/>
                <w:i w:val="0"/>
                <w:sz w:val="22"/>
                <w:szCs w:val="22"/>
              </w:rPr>
              <w:t>organisations</w:t>
            </w:r>
            <w:proofErr w:type="spellEnd"/>
            <w:r w:rsidR="00E44349" w:rsidRPr="00624566">
              <w:rPr>
                <w:rStyle w:val="Bodytext9pt2"/>
                <w:i w:val="0"/>
                <w:sz w:val="22"/>
                <w:szCs w:val="22"/>
              </w:rPr>
              <w:t xml:space="preserve"> to provide certain information</w:t>
            </w:r>
          </w:p>
        </w:tc>
      </w:tr>
      <w:tr w:rsidR="00EF0E91" w:rsidRPr="00E44349" w14:paraId="0B19190B" w14:textId="77777777" w:rsidTr="00E777C0">
        <w:trPr>
          <w:trHeight w:val="317"/>
        </w:trPr>
        <w:tc>
          <w:tcPr>
            <w:tcW w:w="0" w:type="auto"/>
            <w:vAlign w:val="bottom"/>
          </w:tcPr>
          <w:p w14:paraId="16FD1F1E" w14:textId="77777777" w:rsidR="00EF0E91" w:rsidRPr="00E44349" w:rsidRDefault="00EF0E91" w:rsidP="00E777C0">
            <w:pPr>
              <w:ind w:right="144"/>
              <w:jc w:val="right"/>
              <w:rPr>
                <w:rFonts w:ascii="Times New Roman" w:hAnsi="Times New Roman" w:cs="Times New Roman"/>
                <w:sz w:val="22"/>
                <w:szCs w:val="22"/>
              </w:rPr>
            </w:pPr>
          </w:p>
        </w:tc>
        <w:tc>
          <w:tcPr>
            <w:tcW w:w="0" w:type="auto"/>
            <w:vAlign w:val="bottom"/>
          </w:tcPr>
          <w:p w14:paraId="079F735B" w14:textId="77777777" w:rsidR="00EF0E91" w:rsidRPr="00624566" w:rsidRDefault="00E44349" w:rsidP="00E777C0">
            <w:pPr>
              <w:pStyle w:val="BodyText5"/>
              <w:tabs>
                <w:tab w:val="left" w:pos="940"/>
              </w:tabs>
              <w:spacing w:line="240" w:lineRule="auto"/>
              <w:ind w:left="940" w:hanging="720"/>
              <w:rPr>
                <w:rStyle w:val="Bodytext9pt2"/>
                <w:i w:val="0"/>
                <w:sz w:val="22"/>
                <w:szCs w:val="22"/>
              </w:rPr>
            </w:pPr>
            <w:r w:rsidRPr="00624566">
              <w:rPr>
                <w:rStyle w:val="Bodytext9pt2"/>
                <w:i w:val="0"/>
                <w:sz w:val="22"/>
                <w:szCs w:val="22"/>
              </w:rPr>
              <w:t>15</w:t>
            </w:r>
            <w:r w:rsidR="00A0129E">
              <w:rPr>
                <w:rStyle w:val="Bodytext9pt2"/>
                <w:i w:val="0"/>
                <w:smallCaps/>
                <w:sz w:val="22"/>
                <w:szCs w:val="22"/>
              </w:rPr>
              <w:t>g</w:t>
            </w:r>
            <w:r w:rsidRPr="00624566">
              <w:rPr>
                <w:rStyle w:val="Bodytext9pt2"/>
                <w:i w:val="0"/>
                <w:sz w:val="22"/>
                <w:szCs w:val="22"/>
              </w:rPr>
              <w:t>.</w:t>
            </w:r>
            <w:r w:rsidR="00624566">
              <w:rPr>
                <w:rStyle w:val="Bodytext9pt2"/>
                <w:i w:val="0"/>
                <w:sz w:val="22"/>
                <w:szCs w:val="22"/>
              </w:rPr>
              <w:tab/>
            </w:r>
            <w:r w:rsidRPr="00624566">
              <w:rPr>
                <w:rStyle w:val="Bodytext9pt2"/>
                <w:i w:val="0"/>
                <w:sz w:val="22"/>
                <w:szCs w:val="22"/>
              </w:rPr>
              <w:t>Payers to provide certain information</w:t>
            </w:r>
          </w:p>
        </w:tc>
      </w:tr>
      <w:tr w:rsidR="00EF0E91" w:rsidRPr="00E44349" w14:paraId="2AC60B1D" w14:textId="77777777" w:rsidTr="00E777C0">
        <w:trPr>
          <w:trHeight w:val="317"/>
        </w:trPr>
        <w:tc>
          <w:tcPr>
            <w:tcW w:w="0" w:type="auto"/>
            <w:vAlign w:val="bottom"/>
          </w:tcPr>
          <w:p w14:paraId="5CE26A33" w14:textId="77777777" w:rsidR="00EF0E91" w:rsidRPr="00E44349" w:rsidRDefault="00EF0E91" w:rsidP="00E777C0">
            <w:pPr>
              <w:ind w:right="144"/>
              <w:jc w:val="right"/>
              <w:rPr>
                <w:rFonts w:ascii="Times New Roman" w:hAnsi="Times New Roman" w:cs="Times New Roman"/>
                <w:sz w:val="22"/>
                <w:szCs w:val="22"/>
              </w:rPr>
            </w:pPr>
          </w:p>
        </w:tc>
        <w:tc>
          <w:tcPr>
            <w:tcW w:w="0" w:type="auto"/>
            <w:vAlign w:val="bottom"/>
          </w:tcPr>
          <w:p w14:paraId="751110FF" w14:textId="77777777" w:rsidR="00EF0E91" w:rsidRPr="00624566" w:rsidRDefault="00E44349" w:rsidP="00E777C0">
            <w:pPr>
              <w:pStyle w:val="BodyText5"/>
              <w:tabs>
                <w:tab w:val="left" w:pos="940"/>
              </w:tabs>
              <w:spacing w:line="240" w:lineRule="auto"/>
              <w:ind w:left="940" w:hanging="720"/>
              <w:rPr>
                <w:rStyle w:val="Bodytext9pt2"/>
                <w:i w:val="0"/>
                <w:sz w:val="22"/>
                <w:szCs w:val="22"/>
              </w:rPr>
            </w:pPr>
            <w:r w:rsidRPr="00624566">
              <w:rPr>
                <w:rStyle w:val="Bodytext9pt2"/>
                <w:i w:val="0"/>
                <w:sz w:val="22"/>
                <w:szCs w:val="22"/>
              </w:rPr>
              <w:t>15</w:t>
            </w:r>
            <w:r w:rsidR="00A0129E">
              <w:rPr>
                <w:rStyle w:val="Bodytext9pt2"/>
                <w:i w:val="0"/>
                <w:smallCaps/>
                <w:sz w:val="22"/>
                <w:szCs w:val="22"/>
              </w:rPr>
              <w:t>h</w:t>
            </w:r>
            <w:r w:rsidRPr="00624566">
              <w:rPr>
                <w:rStyle w:val="Bodytext9pt2"/>
                <w:i w:val="0"/>
                <w:sz w:val="22"/>
                <w:szCs w:val="22"/>
              </w:rPr>
              <w:t>.</w:t>
            </w:r>
            <w:r w:rsidR="00624566">
              <w:rPr>
                <w:rStyle w:val="Bodytext9pt2"/>
                <w:i w:val="0"/>
                <w:sz w:val="22"/>
                <w:szCs w:val="22"/>
              </w:rPr>
              <w:tab/>
            </w:r>
            <w:r w:rsidRPr="00624566">
              <w:rPr>
                <w:rStyle w:val="Bodytext9pt2"/>
                <w:i w:val="0"/>
                <w:sz w:val="22"/>
                <w:szCs w:val="22"/>
              </w:rPr>
              <w:t>Quotation of tax file numbers</w:t>
            </w:r>
          </w:p>
        </w:tc>
      </w:tr>
      <w:tr w:rsidR="00EF0E91" w:rsidRPr="00E44349" w14:paraId="5496315B" w14:textId="77777777" w:rsidTr="00E777C0">
        <w:trPr>
          <w:trHeight w:val="317"/>
        </w:trPr>
        <w:tc>
          <w:tcPr>
            <w:tcW w:w="0" w:type="auto"/>
            <w:vAlign w:val="bottom"/>
          </w:tcPr>
          <w:p w14:paraId="0AA51069" w14:textId="77777777" w:rsidR="00EF0E91" w:rsidRPr="00E44349" w:rsidRDefault="00EF0E91" w:rsidP="00E777C0">
            <w:pPr>
              <w:ind w:right="144"/>
              <w:jc w:val="right"/>
              <w:rPr>
                <w:rFonts w:ascii="Times New Roman" w:hAnsi="Times New Roman" w:cs="Times New Roman"/>
                <w:sz w:val="22"/>
                <w:szCs w:val="22"/>
              </w:rPr>
            </w:pPr>
          </w:p>
        </w:tc>
        <w:tc>
          <w:tcPr>
            <w:tcW w:w="0" w:type="auto"/>
            <w:vAlign w:val="bottom"/>
          </w:tcPr>
          <w:p w14:paraId="79733A72" w14:textId="77777777" w:rsidR="00EF0E91" w:rsidRPr="00624566" w:rsidRDefault="00E44349" w:rsidP="00E777C0">
            <w:pPr>
              <w:pStyle w:val="BodyText5"/>
              <w:tabs>
                <w:tab w:val="left" w:pos="940"/>
              </w:tabs>
              <w:spacing w:line="240" w:lineRule="auto"/>
              <w:ind w:left="940" w:hanging="720"/>
              <w:rPr>
                <w:rStyle w:val="Bodytext9pt2"/>
                <w:i w:val="0"/>
                <w:sz w:val="22"/>
                <w:szCs w:val="22"/>
              </w:rPr>
            </w:pPr>
            <w:r w:rsidRPr="00624566">
              <w:rPr>
                <w:rStyle w:val="Bodytext9pt2"/>
                <w:i w:val="0"/>
                <w:sz w:val="22"/>
                <w:szCs w:val="22"/>
              </w:rPr>
              <w:t>15</w:t>
            </w:r>
            <w:r w:rsidR="00A0129E">
              <w:rPr>
                <w:rStyle w:val="Bodytext9pt2"/>
                <w:i w:val="0"/>
                <w:smallCaps/>
                <w:sz w:val="22"/>
                <w:szCs w:val="22"/>
              </w:rPr>
              <w:t>j</w:t>
            </w:r>
            <w:r w:rsidRPr="00624566">
              <w:rPr>
                <w:rStyle w:val="Bodytext9pt2"/>
                <w:i w:val="0"/>
                <w:sz w:val="22"/>
                <w:szCs w:val="22"/>
              </w:rPr>
              <w:t>.</w:t>
            </w:r>
            <w:r w:rsidR="00624566">
              <w:rPr>
                <w:rStyle w:val="Bodytext9pt2"/>
                <w:i w:val="0"/>
                <w:sz w:val="22"/>
                <w:szCs w:val="22"/>
              </w:rPr>
              <w:tab/>
            </w:r>
            <w:r w:rsidRPr="00624566">
              <w:rPr>
                <w:rStyle w:val="Bodytext9pt2"/>
                <w:i w:val="0"/>
                <w:sz w:val="22"/>
                <w:szCs w:val="22"/>
              </w:rPr>
              <w:t>Notification of roll-over etc.</w:t>
            </w:r>
          </w:p>
        </w:tc>
      </w:tr>
      <w:tr w:rsidR="00EF0E91" w:rsidRPr="00E44349" w14:paraId="765095EF" w14:textId="77777777" w:rsidTr="00E777C0">
        <w:trPr>
          <w:trHeight w:val="317"/>
        </w:trPr>
        <w:tc>
          <w:tcPr>
            <w:tcW w:w="0" w:type="auto"/>
            <w:vAlign w:val="bottom"/>
          </w:tcPr>
          <w:p w14:paraId="20F05956" w14:textId="77777777" w:rsidR="00EF0E91" w:rsidRPr="00E44349" w:rsidRDefault="00EF0E91" w:rsidP="00E777C0">
            <w:pPr>
              <w:ind w:right="144"/>
              <w:jc w:val="right"/>
              <w:rPr>
                <w:rFonts w:ascii="Times New Roman" w:hAnsi="Times New Roman" w:cs="Times New Roman"/>
                <w:sz w:val="22"/>
                <w:szCs w:val="22"/>
              </w:rPr>
            </w:pPr>
          </w:p>
        </w:tc>
        <w:tc>
          <w:tcPr>
            <w:tcW w:w="0" w:type="auto"/>
            <w:vAlign w:val="bottom"/>
          </w:tcPr>
          <w:p w14:paraId="3F9FF396" w14:textId="77777777" w:rsidR="00EF0E91" w:rsidRPr="00624566" w:rsidRDefault="00E44349" w:rsidP="00E777C0">
            <w:pPr>
              <w:pStyle w:val="BodyText5"/>
              <w:tabs>
                <w:tab w:val="left" w:pos="940"/>
              </w:tabs>
              <w:spacing w:line="240" w:lineRule="auto"/>
              <w:ind w:left="940" w:hanging="720"/>
              <w:rPr>
                <w:rStyle w:val="Bodytext9pt2"/>
                <w:i w:val="0"/>
                <w:sz w:val="22"/>
                <w:szCs w:val="22"/>
              </w:rPr>
            </w:pPr>
            <w:r w:rsidRPr="00624566">
              <w:rPr>
                <w:rStyle w:val="Bodytext9pt2"/>
                <w:i w:val="0"/>
                <w:smallCaps/>
                <w:sz w:val="22"/>
                <w:szCs w:val="22"/>
              </w:rPr>
              <w:t>15</w:t>
            </w:r>
            <w:r w:rsidR="00A0129E" w:rsidRPr="00A0129E">
              <w:rPr>
                <w:rStyle w:val="Bodytext9pt2"/>
                <w:i w:val="0"/>
                <w:smallCaps/>
                <w:sz w:val="22"/>
                <w:szCs w:val="22"/>
              </w:rPr>
              <w:t>k</w:t>
            </w:r>
            <w:r w:rsidRPr="00624566">
              <w:rPr>
                <w:rStyle w:val="Bodytext9pt2"/>
                <w:i w:val="0"/>
                <w:smallCaps/>
                <w:sz w:val="22"/>
                <w:szCs w:val="22"/>
              </w:rPr>
              <w:t>.</w:t>
            </w:r>
            <w:r w:rsidR="00624566">
              <w:rPr>
                <w:rStyle w:val="Bodytext9pt2"/>
                <w:i w:val="0"/>
                <w:smallCaps/>
                <w:sz w:val="22"/>
                <w:szCs w:val="22"/>
              </w:rPr>
              <w:tab/>
            </w:r>
            <w:r w:rsidRPr="00624566">
              <w:rPr>
                <w:rStyle w:val="Bodytext9pt2"/>
                <w:i w:val="0"/>
                <w:sz w:val="22"/>
                <w:szCs w:val="22"/>
              </w:rPr>
              <w:t>Determination of reasonable benefits</w:t>
            </w:r>
          </w:p>
        </w:tc>
      </w:tr>
      <w:tr w:rsidR="00EF0E91" w:rsidRPr="00E44349" w14:paraId="34B8DD67" w14:textId="77777777" w:rsidTr="00E777C0">
        <w:trPr>
          <w:trHeight w:val="317"/>
        </w:trPr>
        <w:tc>
          <w:tcPr>
            <w:tcW w:w="0" w:type="auto"/>
            <w:vAlign w:val="bottom"/>
          </w:tcPr>
          <w:p w14:paraId="0C94E6DE" w14:textId="77777777" w:rsidR="00EF0E91" w:rsidRPr="00E44349" w:rsidRDefault="00EF0E91" w:rsidP="00E777C0">
            <w:pPr>
              <w:ind w:right="144"/>
              <w:jc w:val="right"/>
              <w:rPr>
                <w:rFonts w:ascii="Times New Roman" w:hAnsi="Times New Roman" w:cs="Times New Roman"/>
                <w:sz w:val="22"/>
                <w:szCs w:val="22"/>
              </w:rPr>
            </w:pPr>
          </w:p>
        </w:tc>
        <w:tc>
          <w:tcPr>
            <w:tcW w:w="0" w:type="auto"/>
            <w:vAlign w:val="bottom"/>
          </w:tcPr>
          <w:p w14:paraId="47697BA2" w14:textId="77777777" w:rsidR="00EF0E91" w:rsidRPr="00624566" w:rsidRDefault="00E44349" w:rsidP="00E777C0">
            <w:pPr>
              <w:pStyle w:val="BodyText5"/>
              <w:tabs>
                <w:tab w:val="left" w:pos="940"/>
              </w:tabs>
              <w:spacing w:line="240" w:lineRule="auto"/>
              <w:ind w:left="940" w:hanging="720"/>
              <w:rPr>
                <w:rStyle w:val="Bodytext9pt2"/>
                <w:i w:val="0"/>
                <w:sz w:val="22"/>
                <w:szCs w:val="22"/>
              </w:rPr>
            </w:pPr>
            <w:r w:rsidRPr="00624566">
              <w:rPr>
                <w:rStyle w:val="Bodytext9pt2"/>
                <w:i w:val="0"/>
                <w:sz w:val="22"/>
                <w:szCs w:val="22"/>
              </w:rPr>
              <w:t>15</w:t>
            </w:r>
            <w:r w:rsidR="00A0129E">
              <w:rPr>
                <w:rStyle w:val="Bodytext9pt2"/>
                <w:i w:val="0"/>
                <w:smallCaps/>
                <w:sz w:val="22"/>
                <w:szCs w:val="22"/>
              </w:rPr>
              <w:t>l</w:t>
            </w:r>
            <w:r w:rsidRPr="00624566">
              <w:rPr>
                <w:rStyle w:val="Bodytext9pt2"/>
                <w:i w:val="0"/>
                <w:sz w:val="22"/>
                <w:szCs w:val="22"/>
              </w:rPr>
              <w:t>.</w:t>
            </w:r>
            <w:r w:rsidR="00624566">
              <w:rPr>
                <w:rStyle w:val="Bodytext9pt2"/>
                <w:i w:val="0"/>
                <w:sz w:val="22"/>
                <w:szCs w:val="22"/>
              </w:rPr>
              <w:tab/>
            </w:r>
            <w:r w:rsidRPr="00624566">
              <w:rPr>
                <w:rStyle w:val="Bodytext9pt2"/>
                <w:i w:val="0"/>
                <w:sz w:val="22"/>
                <w:szCs w:val="22"/>
              </w:rPr>
              <w:t>Interim determinations</w:t>
            </w:r>
          </w:p>
        </w:tc>
      </w:tr>
      <w:tr w:rsidR="00EF0E91" w:rsidRPr="00E44349" w14:paraId="167BE72B" w14:textId="77777777" w:rsidTr="00E777C0">
        <w:trPr>
          <w:trHeight w:val="317"/>
        </w:trPr>
        <w:tc>
          <w:tcPr>
            <w:tcW w:w="0" w:type="auto"/>
            <w:vAlign w:val="bottom"/>
          </w:tcPr>
          <w:p w14:paraId="3312934F" w14:textId="77777777" w:rsidR="00EF0E91" w:rsidRPr="00E44349" w:rsidRDefault="00EF0E91" w:rsidP="00E777C0">
            <w:pPr>
              <w:ind w:right="144"/>
              <w:jc w:val="right"/>
              <w:rPr>
                <w:rFonts w:ascii="Times New Roman" w:hAnsi="Times New Roman" w:cs="Times New Roman"/>
                <w:sz w:val="22"/>
                <w:szCs w:val="22"/>
              </w:rPr>
            </w:pPr>
          </w:p>
        </w:tc>
        <w:tc>
          <w:tcPr>
            <w:tcW w:w="0" w:type="auto"/>
            <w:vAlign w:val="bottom"/>
          </w:tcPr>
          <w:p w14:paraId="6AA9FDD6" w14:textId="77777777" w:rsidR="00EF0E91" w:rsidRPr="00624566" w:rsidRDefault="00E44349" w:rsidP="00E777C0">
            <w:pPr>
              <w:pStyle w:val="BodyText5"/>
              <w:tabs>
                <w:tab w:val="left" w:pos="940"/>
              </w:tabs>
              <w:spacing w:line="240" w:lineRule="auto"/>
              <w:ind w:left="940" w:hanging="720"/>
              <w:rPr>
                <w:rStyle w:val="Bodytext9pt2"/>
                <w:i w:val="0"/>
                <w:sz w:val="22"/>
                <w:szCs w:val="22"/>
              </w:rPr>
            </w:pPr>
            <w:r w:rsidRPr="00624566">
              <w:rPr>
                <w:rStyle w:val="Bodytext9pt2"/>
                <w:i w:val="0"/>
                <w:smallCaps/>
                <w:sz w:val="22"/>
                <w:szCs w:val="22"/>
              </w:rPr>
              <w:t>15</w:t>
            </w:r>
            <w:r w:rsidRPr="00A0129E">
              <w:rPr>
                <w:rStyle w:val="Bodytext9pt2"/>
                <w:i w:val="0"/>
                <w:smallCaps/>
                <w:sz w:val="22"/>
                <w:szCs w:val="22"/>
              </w:rPr>
              <w:t>m</w:t>
            </w:r>
            <w:r w:rsidRPr="00624566">
              <w:rPr>
                <w:rStyle w:val="Bodytext9pt2"/>
                <w:i w:val="0"/>
                <w:smallCaps/>
                <w:sz w:val="22"/>
                <w:szCs w:val="22"/>
              </w:rPr>
              <w:t>.</w:t>
            </w:r>
            <w:r w:rsidR="00624566">
              <w:rPr>
                <w:rStyle w:val="Bodytext9pt2"/>
                <w:i w:val="0"/>
                <w:smallCaps/>
                <w:sz w:val="22"/>
                <w:szCs w:val="22"/>
              </w:rPr>
              <w:tab/>
            </w:r>
            <w:r w:rsidRPr="00624566">
              <w:rPr>
                <w:rStyle w:val="Bodytext9pt2"/>
                <w:i w:val="0"/>
                <w:sz w:val="22"/>
                <w:szCs w:val="22"/>
              </w:rPr>
              <w:t>Notification etc. of determinations</w:t>
            </w:r>
          </w:p>
        </w:tc>
      </w:tr>
      <w:tr w:rsidR="00EF0E91" w:rsidRPr="00E44349" w14:paraId="69697CCB" w14:textId="77777777" w:rsidTr="00E777C0">
        <w:trPr>
          <w:trHeight w:val="317"/>
        </w:trPr>
        <w:tc>
          <w:tcPr>
            <w:tcW w:w="0" w:type="auto"/>
            <w:vAlign w:val="bottom"/>
          </w:tcPr>
          <w:p w14:paraId="2A6009BB" w14:textId="77777777" w:rsidR="00EF0E91" w:rsidRPr="00E44349" w:rsidRDefault="00EF0E91" w:rsidP="00E777C0">
            <w:pPr>
              <w:ind w:right="144"/>
              <w:jc w:val="right"/>
              <w:rPr>
                <w:rFonts w:ascii="Times New Roman" w:hAnsi="Times New Roman" w:cs="Times New Roman"/>
                <w:sz w:val="22"/>
                <w:szCs w:val="22"/>
              </w:rPr>
            </w:pPr>
          </w:p>
        </w:tc>
        <w:tc>
          <w:tcPr>
            <w:tcW w:w="0" w:type="auto"/>
            <w:vAlign w:val="bottom"/>
          </w:tcPr>
          <w:p w14:paraId="41620BBF" w14:textId="77777777" w:rsidR="00EF0E91" w:rsidRPr="00624566" w:rsidRDefault="00E44349" w:rsidP="00E777C0">
            <w:pPr>
              <w:pStyle w:val="BodyText5"/>
              <w:tabs>
                <w:tab w:val="left" w:pos="940"/>
              </w:tabs>
              <w:spacing w:line="240" w:lineRule="auto"/>
              <w:ind w:left="940" w:hanging="720"/>
              <w:rPr>
                <w:rStyle w:val="Bodytext9pt2"/>
                <w:i w:val="0"/>
                <w:sz w:val="22"/>
                <w:szCs w:val="22"/>
              </w:rPr>
            </w:pPr>
            <w:r w:rsidRPr="00624566">
              <w:rPr>
                <w:rStyle w:val="Bodytext9pt2"/>
                <w:i w:val="0"/>
                <w:smallCaps/>
                <w:sz w:val="22"/>
                <w:szCs w:val="22"/>
              </w:rPr>
              <w:t>15n.</w:t>
            </w:r>
            <w:r w:rsidR="00624566">
              <w:rPr>
                <w:rStyle w:val="Bodytext9pt2"/>
                <w:i w:val="0"/>
                <w:smallCaps/>
                <w:sz w:val="22"/>
                <w:szCs w:val="22"/>
              </w:rPr>
              <w:tab/>
            </w:r>
            <w:r w:rsidRPr="00624566">
              <w:rPr>
                <w:rStyle w:val="Bodytext9pt2"/>
                <w:i w:val="0"/>
                <w:sz w:val="22"/>
                <w:szCs w:val="22"/>
              </w:rPr>
              <w:t>Amendment of interim determinations</w:t>
            </w:r>
          </w:p>
        </w:tc>
      </w:tr>
    </w:tbl>
    <w:p w14:paraId="0EE572DB" w14:textId="77777777" w:rsidR="0062412C" w:rsidRDefault="0062412C"/>
    <w:p w14:paraId="1373FFBF" w14:textId="77777777" w:rsidR="0062412C" w:rsidRDefault="0062412C">
      <w:pPr>
        <w:sectPr w:rsidR="0062412C" w:rsidSect="006A49A7">
          <w:pgSz w:w="12240" w:h="15840" w:code="1"/>
          <w:pgMar w:top="1440" w:right="1440" w:bottom="1440" w:left="1440" w:header="0" w:footer="0" w:gutter="0"/>
          <w:cols w:space="720"/>
          <w:noEndnote/>
          <w:titlePg/>
          <w:docGrid w:linePitch="360"/>
        </w:sectPr>
      </w:pPr>
    </w:p>
    <w:tbl>
      <w:tblPr>
        <w:tblOverlap w:val="never"/>
        <w:tblW w:w="5000" w:type="pct"/>
        <w:tblCellMar>
          <w:left w:w="10" w:type="dxa"/>
          <w:right w:w="10" w:type="dxa"/>
        </w:tblCellMar>
        <w:tblLook w:val="0000" w:firstRow="0" w:lastRow="0" w:firstColumn="0" w:lastColumn="0" w:noHBand="0" w:noVBand="0"/>
      </w:tblPr>
      <w:tblGrid>
        <w:gridCol w:w="865"/>
        <w:gridCol w:w="8515"/>
      </w:tblGrid>
      <w:tr w:rsidR="00EF0E91" w:rsidRPr="00E44349" w14:paraId="47621D8F" w14:textId="77777777" w:rsidTr="00E777C0">
        <w:trPr>
          <w:trHeight w:val="360"/>
        </w:trPr>
        <w:tc>
          <w:tcPr>
            <w:tcW w:w="5000" w:type="pct"/>
            <w:gridSpan w:val="2"/>
            <w:vAlign w:val="bottom"/>
          </w:tcPr>
          <w:p w14:paraId="6427011A" w14:textId="77777777" w:rsidR="00EF0E91" w:rsidRPr="00E44349" w:rsidRDefault="00E44349" w:rsidP="00E777C0">
            <w:pPr>
              <w:pStyle w:val="BodyText5"/>
              <w:spacing w:line="240" w:lineRule="auto"/>
              <w:ind w:firstLine="0"/>
              <w:jc w:val="center"/>
              <w:rPr>
                <w:sz w:val="22"/>
                <w:szCs w:val="22"/>
              </w:rPr>
            </w:pPr>
            <w:r w:rsidRPr="00D32B93">
              <w:rPr>
                <w:rStyle w:val="Bodytext9pt0"/>
                <w:b/>
                <w:sz w:val="22"/>
                <w:szCs w:val="22"/>
              </w:rPr>
              <w:lastRenderedPageBreak/>
              <w:t>TABLE OF PROVISIONS</w:t>
            </w:r>
            <w:r w:rsidRPr="00E44349">
              <w:rPr>
                <w:rStyle w:val="Bodytext9pt2"/>
                <w:sz w:val="22"/>
                <w:szCs w:val="22"/>
              </w:rPr>
              <w:t>—continued</w:t>
            </w:r>
          </w:p>
        </w:tc>
      </w:tr>
      <w:tr w:rsidR="00EF0E91" w:rsidRPr="00E44349" w14:paraId="556D2479" w14:textId="77777777" w:rsidTr="000E49C9">
        <w:trPr>
          <w:trHeight w:val="317"/>
        </w:trPr>
        <w:tc>
          <w:tcPr>
            <w:tcW w:w="461" w:type="pct"/>
            <w:vAlign w:val="bottom"/>
          </w:tcPr>
          <w:p w14:paraId="1A14CBFF" w14:textId="77777777" w:rsidR="00EF0E91" w:rsidRPr="00E44349" w:rsidRDefault="00E44349" w:rsidP="00E777C0">
            <w:pPr>
              <w:pStyle w:val="BodyText5"/>
              <w:spacing w:line="240" w:lineRule="auto"/>
              <w:ind w:firstLine="0"/>
              <w:jc w:val="center"/>
              <w:rPr>
                <w:sz w:val="22"/>
                <w:szCs w:val="22"/>
              </w:rPr>
            </w:pPr>
            <w:r w:rsidRPr="00E44349">
              <w:rPr>
                <w:rStyle w:val="Bodytext9pt0"/>
                <w:sz w:val="22"/>
                <w:szCs w:val="22"/>
              </w:rPr>
              <w:t>Section</w:t>
            </w:r>
          </w:p>
        </w:tc>
        <w:tc>
          <w:tcPr>
            <w:tcW w:w="4539" w:type="pct"/>
            <w:vAlign w:val="bottom"/>
          </w:tcPr>
          <w:p w14:paraId="2AE2AF55" w14:textId="77777777" w:rsidR="00EF0E91" w:rsidRPr="00E44349" w:rsidRDefault="00EF0E91" w:rsidP="00E777C0">
            <w:pPr>
              <w:jc w:val="center"/>
              <w:rPr>
                <w:rFonts w:ascii="Times New Roman" w:hAnsi="Times New Roman" w:cs="Times New Roman"/>
                <w:sz w:val="22"/>
                <w:szCs w:val="22"/>
              </w:rPr>
            </w:pPr>
          </w:p>
        </w:tc>
      </w:tr>
      <w:tr w:rsidR="00EF0E91" w:rsidRPr="00E44349" w14:paraId="65B0DE00" w14:textId="77777777" w:rsidTr="000E49C9">
        <w:trPr>
          <w:trHeight w:val="317"/>
        </w:trPr>
        <w:tc>
          <w:tcPr>
            <w:tcW w:w="461" w:type="pct"/>
            <w:vAlign w:val="bottom"/>
          </w:tcPr>
          <w:p w14:paraId="571D1291" w14:textId="77777777" w:rsidR="00EF0E91" w:rsidRPr="00E44349" w:rsidRDefault="00EF0E91" w:rsidP="00E777C0">
            <w:pPr>
              <w:ind w:right="144"/>
              <w:jc w:val="right"/>
              <w:rPr>
                <w:rFonts w:ascii="Times New Roman" w:hAnsi="Times New Roman" w:cs="Times New Roman"/>
                <w:sz w:val="22"/>
                <w:szCs w:val="22"/>
              </w:rPr>
            </w:pPr>
          </w:p>
        </w:tc>
        <w:tc>
          <w:tcPr>
            <w:tcW w:w="4539" w:type="pct"/>
            <w:vAlign w:val="bottom"/>
          </w:tcPr>
          <w:p w14:paraId="115E3200" w14:textId="77777777" w:rsidR="00EF0E91" w:rsidRPr="00E44349" w:rsidRDefault="00E44349" w:rsidP="00E777C0">
            <w:pPr>
              <w:pStyle w:val="BodyText5"/>
              <w:tabs>
                <w:tab w:val="left" w:pos="757"/>
              </w:tabs>
              <w:spacing w:line="240" w:lineRule="auto"/>
              <w:ind w:left="127" w:firstLine="0"/>
              <w:rPr>
                <w:sz w:val="22"/>
                <w:szCs w:val="22"/>
              </w:rPr>
            </w:pPr>
            <w:r w:rsidRPr="00E44349">
              <w:rPr>
                <w:rStyle w:val="Bodytext9pt0"/>
                <w:sz w:val="22"/>
                <w:szCs w:val="22"/>
              </w:rPr>
              <w:t>15</w:t>
            </w:r>
            <w:r w:rsidR="00610403" w:rsidRPr="00610403">
              <w:rPr>
                <w:rStyle w:val="Bodytext9pt0"/>
                <w:smallCaps/>
                <w:sz w:val="22"/>
                <w:szCs w:val="22"/>
              </w:rPr>
              <w:t>p</w:t>
            </w:r>
            <w:r w:rsidRPr="00E44349">
              <w:rPr>
                <w:rStyle w:val="Bodytext9pt0"/>
                <w:sz w:val="22"/>
                <w:szCs w:val="22"/>
              </w:rPr>
              <w:t>.</w:t>
            </w:r>
            <w:r w:rsidR="00A3544E">
              <w:rPr>
                <w:rStyle w:val="Bodytext9pt0"/>
                <w:sz w:val="22"/>
                <w:szCs w:val="22"/>
              </w:rPr>
              <w:tab/>
            </w:r>
            <w:r w:rsidRPr="00E44349">
              <w:rPr>
                <w:rStyle w:val="Bodytext9pt0"/>
                <w:sz w:val="22"/>
                <w:szCs w:val="22"/>
              </w:rPr>
              <w:t>Payers may request information on previous benefits etc.</w:t>
            </w:r>
          </w:p>
        </w:tc>
      </w:tr>
      <w:tr w:rsidR="00EF0E91" w:rsidRPr="00E44349" w14:paraId="5A4D1067" w14:textId="77777777" w:rsidTr="000E49C9">
        <w:trPr>
          <w:trHeight w:val="317"/>
        </w:trPr>
        <w:tc>
          <w:tcPr>
            <w:tcW w:w="461" w:type="pct"/>
            <w:vAlign w:val="bottom"/>
          </w:tcPr>
          <w:p w14:paraId="4D418216" w14:textId="77777777" w:rsidR="00EF0E91" w:rsidRPr="00E44349" w:rsidRDefault="00EF0E91" w:rsidP="00E777C0">
            <w:pPr>
              <w:ind w:right="144"/>
              <w:jc w:val="right"/>
              <w:rPr>
                <w:rFonts w:ascii="Times New Roman" w:hAnsi="Times New Roman" w:cs="Times New Roman"/>
                <w:sz w:val="22"/>
                <w:szCs w:val="22"/>
              </w:rPr>
            </w:pPr>
          </w:p>
        </w:tc>
        <w:tc>
          <w:tcPr>
            <w:tcW w:w="4539" w:type="pct"/>
            <w:vAlign w:val="bottom"/>
          </w:tcPr>
          <w:p w14:paraId="652868E5" w14:textId="77777777" w:rsidR="00EF0E91" w:rsidRPr="00E44349" w:rsidRDefault="00E44349" w:rsidP="00E777C0">
            <w:pPr>
              <w:pStyle w:val="BodyText5"/>
              <w:tabs>
                <w:tab w:val="left" w:pos="757"/>
              </w:tabs>
              <w:spacing w:line="240" w:lineRule="auto"/>
              <w:ind w:left="127" w:firstLine="0"/>
              <w:rPr>
                <w:sz w:val="22"/>
                <w:szCs w:val="22"/>
              </w:rPr>
            </w:pPr>
            <w:r w:rsidRPr="00E44349">
              <w:rPr>
                <w:rStyle w:val="Bodytext9pt1"/>
                <w:sz w:val="22"/>
                <w:szCs w:val="22"/>
              </w:rPr>
              <w:t>15q.</w:t>
            </w:r>
            <w:r w:rsidR="00A3544E">
              <w:rPr>
                <w:rStyle w:val="Bodytext9pt0"/>
                <w:sz w:val="22"/>
                <w:szCs w:val="22"/>
              </w:rPr>
              <w:tab/>
            </w:r>
            <w:r w:rsidRPr="00E44349">
              <w:rPr>
                <w:rStyle w:val="Bodytext9pt0"/>
                <w:sz w:val="22"/>
                <w:szCs w:val="22"/>
              </w:rPr>
              <w:t>Persons may request copy of previous determinations</w:t>
            </w:r>
          </w:p>
        </w:tc>
      </w:tr>
      <w:tr w:rsidR="00EF0E91" w:rsidRPr="00E44349" w14:paraId="73FF0A3D" w14:textId="77777777" w:rsidTr="000E49C9">
        <w:trPr>
          <w:trHeight w:val="317"/>
        </w:trPr>
        <w:tc>
          <w:tcPr>
            <w:tcW w:w="461" w:type="pct"/>
            <w:vAlign w:val="bottom"/>
          </w:tcPr>
          <w:p w14:paraId="597B18E2" w14:textId="77777777" w:rsidR="00EF0E91" w:rsidRPr="00E44349" w:rsidRDefault="00EF0E91" w:rsidP="00E777C0">
            <w:pPr>
              <w:ind w:right="144"/>
              <w:jc w:val="right"/>
              <w:rPr>
                <w:rFonts w:ascii="Times New Roman" w:hAnsi="Times New Roman" w:cs="Times New Roman"/>
                <w:sz w:val="22"/>
                <w:szCs w:val="22"/>
              </w:rPr>
            </w:pPr>
          </w:p>
        </w:tc>
        <w:tc>
          <w:tcPr>
            <w:tcW w:w="4539" w:type="pct"/>
            <w:vAlign w:val="bottom"/>
          </w:tcPr>
          <w:p w14:paraId="62766B4B" w14:textId="77777777" w:rsidR="00EF0E91" w:rsidRPr="00E44349" w:rsidRDefault="00E44349" w:rsidP="00E777C0">
            <w:pPr>
              <w:pStyle w:val="BodyText5"/>
              <w:tabs>
                <w:tab w:val="left" w:pos="757"/>
              </w:tabs>
              <w:spacing w:line="240" w:lineRule="auto"/>
              <w:ind w:left="127" w:firstLine="0"/>
              <w:rPr>
                <w:sz w:val="22"/>
                <w:szCs w:val="22"/>
              </w:rPr>
            </w:pPr>
            <w:r w:rsidRPr="00E44349">
              <w:rPr>
                <w:rStyle w:val="Bodytext9pt1"/>
                <w:sz w:val="22"/>
                <w:szCs w:val="22"/>
              </w:rPr>
              <w:t>15r.</w:t>
            </w:r>
            <w:r w:rsidR="00A3544E">
              <w:rPr>
                <w:rStyle w:val="Bodytext9pt1"/>
                <w:sz w:val="22"/>
                <w:szCs w:val="22"/>
              </w:rPr>
              <w:tab/>
            </w:r>
            <w:r w:rsidRPr="00E44349">
              <w:rPr>
                <w:rStyle w:val="Bodytext9pt0"/>
                <w:sz w:val="22"/>
                <w:szCs w:val="22"/>
              </w:rPr>
              <w:t>Discretion to treat payment etc. as within reasonable benefit limits</w:t>
            </w:r>
          </w:p>
        </w:tc>
      </w:tr>
      <w:tr w:rsidR="00EF0E91" w:rsidRPr="00E44349" w14:paraId="1DBE6072" w14:textId="77777777" w:rsidTr="000E49C9">
        <w:trPr>
          <w:trHeight w:val="317"/>
        </w:trPr>
        <w:tc>
          <w:tcPr>
            <w:tcW w:w="461" w:type="pct"/>
            <w:vAlign w:val="bottom"/>
          </w:tcPr>
          <w:p w14:paraId="1A38B8E1" w14:textId="77777777" w:rsidR="00EF0E91" w:rsidRPr="00E44349" w:rsidRDefault="00EF0E91" w:rsidP="00E777C0">
            <w:pPr>
              <w:ind w:right="144"/>
              <w:jc w:val="right"/>
              <w:rPr>
                <w:rFonts w:ascii="Times New Roman" w:hAnsi="Times New Roman" w:cs="Times New Roman"/>
                <w:sz w:val="22"/>
                <w:szCs w:val="22"/>
              </w:rPr>
            </w:pPr>
          </w:p>
        </w:tc>
        <w:tc>
          <w:tcPr>
            <w:tcW w:w="4539" w:type="pct"/>
            <w:vAlign w:val="bottom"/>
          </w:tcPr>
          <w:p w14:paraId="0D1946D0" w14:textId="77777777" w:rsidR="00EF0E91" w:rsidRPr="00E44349" w:rsidRDefault="00E44349" w:rsidP="00E777C0">
            <w:pPr>
              <w:pStyle w:val="BodyText5"/>
              <w:tabs>
                <w:tab w:val="left" w:pos="757"/>
              </w:tabs>
              <w:spacing w:line="240" w:lineRule="auto"/>
              <w:ind w:left="127" w:firstLine="0"/>
              <w:rPr>
                <w:sz w:val="22"/>
                <w:szCs w:val="22"/>
              </w:rPr>
            </w:pPr>
            <w:r w:rsidRPr="00E44349">
              <w:rPr>
                <w:rStyle w:val="Bodytext9pt0"/>
                <w:sz w:val="22"/>
                <w:szCs w:val="22"/>
              </w:rPr>
              <w:t>15</w:t>
            </w:r>
            <w:r w:rsidR="001E1C31">
              <w:rPr>
                <w:rStyle w:val="Bodytext9pt0"/>
                <w:smallCaps/>
                <w:sz w:val="22"/>
                <w:szCs w:val="22"/>
              </w:rPr>
              <w:t>s</w:t>
            </w:r>
            <w:r w:rsidRPr="00E44349">
              <w:rPr>
                <w:rStyle w:val="Bodytext9pt0"/>
                <w:sz w:val="22"/>
                <w:szCs w:val="22"/>
              </w:rPr>
              <w:t>.</w:t>
            </w:r>
            <w:r w:rsidR="00A3544E">
              <w:rPr>
                <w:rStyle w:val="Bodytext9pt0"/>
                <w:sz w:val="22"/>
                <w:szCs w:val="22"/>
              </w:rPr>
              <w:tab/>
            </w:r>
            <w:r w:rsidRPr="00E44349">
              <w:rPr>
                <w:rStyle w:val="Bodytext9pt0"/>
                <w:sz w:val="22"/>
                <w:szCs w:val="22"/>
              </w:rPr>
              <w:t>Deemed commutation of annuities and pensions</w:t>
            </w:r>
          </w:p>
        </w:tc>
      </w:tr>
      <w:tr w:rsidR="00EF0E91" w:rsidRPr="00E44349" w14:paraId="6487B14F" w14:textId="77777777" w:rsidTr="000E49C9">
        <w:trPr>
          <w:trHeight w:val="317"/>
        </w:trPr>
        <w:tc>
          <w:tcPr>
            <w:tcW w:w="461" w:type="pct"/>
            <w:vAlign w:val="bottom"/>
          </w:tcPr>
          <w:p w14:paraId="2B86C8D0" w14:textId="77777777" w:rsidR="00EF0E91" w:rsidRPr="00E44349" w:rsidRDefault="00EF0E91" w:rsidP="00E777C0">
            <w:pPr>
              <w:ind w:right="144"/>
              <w:jc w:val="right"/>
              <w:rPr>
                <w:rFonts w:ascii="Times New Roman" w:hAnsi="Times New Roman" w:cs="Times New Roman"/>
                <w:sz w:val="22"/>
                <w:szCs w:val="22"/>
              </w:rPr>
            </w:pPr>
          </w:p>
        </w:tc>
        <w:tc>
          <w:tcPr>
            <w:tcW w:w="4539" w:type="pct"/>
            <w:vAlign w:val="bottom"/>
          </w:tcPr>
          <w:p w14:paraId="6CD28D68" w14:textId="77777777" w:rsidR="00EF0E91" w:rsidRPr="00E44349" w:rsidRDefault="00E44349" w:rsidP="00E777C0">
            <w:pPr>
              <w:pStyle w:val="BodyText5"/>
              <w:tabs>
                <w:tab w:val="left" w:pos="757"/>
              </w:tabs>
              <w:spacing w:line="240" w:lineRule="auto"/>
              <w:ind w:left="127" w:firstLine="0"/>
              <w:rPr>
                <w:sz w:val="22"/>
                <w:szCs w:val="22"/>
              </w:rPr>
            </w:pPr>
            <w:r w:rsidRPr="00E44349">
              <w:rPr>
                <w:rStyle w:val="Bodytext9pt1"/>
                <w:sz w:val="22"/>
                <w:szCs w:val="22"/>
              </w:rPr>
              <w:t>15t.</w:t>
            </w:r>
            <w:r w:rsidR="00A3544E">
              <w:rPr>
                <w:rStyle w:val="Bodytext9pt1"/>
                <w:sz w:val="22"/>
                <w:szCs w:val="22"/>
              </w:rPr>
              <w:tab/>
            </w:r>
            <w:r w:rsidRPr="00E44349">
              <w:rPr>
                <w:rStyle w:val="Bodytext9pt0"/>
                <w:sz w:val="22"/>
                <w:szCs w:val="22"/>
              </w:rPr>
              <w:t>This Part to be taxation law</w:t>
            </w:r>
          </w:p>
        </w:tc>
      </w:tr>
      <w:tr w:rsidR="00EF0E91" w:rsidRPr="00E44349" w14:paraId="2477801F" w14:textId="77777777" w:rsidTr="000E49C9">
        <w:trPr>
          <w:trHeight w:val="317"/>
        </w:trPr>
        <w:tc>
          <w:tcPr>
            <w:tcW w:w="461" w:type="pct"/>
            <w:vAlign w:val="bottom"/>
          </w:tcPr>
          <w:p w14:paraId="44AA1E82" w14:textId="77777777" w:rsidR="00EF0E91" w:rsidRPr="00E44349" w:rsidRDefault="00EF0E91" w:rsidP="00E777C0">
            <w:pPr>
              <w:ind w:right="144"/>
              <w:jc w:val="right"/>
              <w:rPr>
                <w:rFonts w:ascii="Times New Roman" w:hAnsi="Times New Roman" w:cs="Times New Roman"/>
                <w:sz w:val="22"/>
                <w:szCs w:val="22"/>
              </w:rPr>
            </w:pPr>
          </w:p>
        </w:tc>
        <w:tc>
          <w:tcPr>
            <w:tcW w:w="4539" w:type="pct"/>
            <w:vAlign w:val="bottom"/>
          </w:tcPr>
          <w:p w14:paraId="4D612FE7" w14:textId="77777777" w:rsidR="00EF0E91" w:rsidRPr="00E44349" w:rsidRDefault="00E44349" w:rsidP="00E777C0">
            <w:pPr>
              <w:pStyle w:val="BodyText5"/>
              <w:tabs>
                <w:tab w:val="left" w:pos="757"/>
              </w:tabs>
              <w:spacing w:line="240" w:lineRule="auto"/>
              <w:ind w:left="127" w:firstLine="0"/>
              <w:rPr>
                <w:sz w:val="22"/>
                <w:szCs w:val="22"/>
              </w:rPr>
            </w:pPr>
            <w:r w:rsidRPr="00E44349">
              <w:rPr>
                <w:rStyle w:val="Bodytext9pt0"/>
                <w:sz w:val="22"/>
                <w:szCs w:val="22"/>
              </w:rPr>
              <w:t>15</w:t>
            </w:r>
            <w:r w:rsidR="001E1C31" w:rsidRPr="001E1C31">
              <w:rPr>
                <w:rStyle w:val="Bodytext9pt0"/>
                <w:smallCaps/>
                <w:sz w:val="22"/>
                <w:szCs w:val="22"/>
              </w:rPr>
              <w:t>u</w:t>
            </w:r>
            <w:r w:rsidR="00E350E7">
              <w:rPr>
                <w:rStyle w:val="Bodytext9pt0"/>
                <w:sz w:val="22"/>
                <w:szCs w:val="22"/>
              </w:rPr>
              <w:t>.</w:t>
            </w:r>
            <w:r w:rsidR="00A3544E">
              <w:rPr>
                <w:rStyle w:val="Bodytext9pt2"/>
                <w:sz w:val="22"/>
                <w:szCs w:val="22"/>
              </w:rPr>
              <w:tab/>
            </w:r>
            <w:r w:rsidRPr="00E44349">
              <w:rPr>
                <w:rStyle w:val="Bodytext9pt0"/>
                <w:sz w:val="22"/>
                <w:szCs w:val="22"/>
              </w:rPr>
              <w:t>Recording of tax file numbers</w:t>
            </w:r>
          </w:p>
        </w:tc>
      </w:tr>
      <w:tr w:rsidR="00EF0E91" w:rsidRPr="00E44349" w14:paraId="127C0499" w14:textId="77777777" w:rsidTr="000E49C9">
        <w:trPr>
          <w:trHeight w:val="317"/>
        </w:trPr>
        <w:tc>
          <w:tcPr>
            <w:tcW w:w="461" w:type="pct"/>
            <w:vAlign w:val="bottom"/>
          </w:tcPr>
          <w:p w14:paraId="177AD884" w14:textId="77777777" w:rsidR="00EF0E91" w:rsidRPr="00E44349" w:rsidRDefault="00EF0E91" w:rsidP="00E777C0">
            <w:pPr>
              <w:ind w:right="144"/>
              <w:jc w:val="right"/>
              <w:rPr>
                <w:rFonts w:ascii="Times New Roman" w:hAnsi="Times New Roman" w:cs="Times New Roman"/>
                <w:sz w:val="22"/>
                <w:szCs w:val="22"/>
              </w:rPr>
            </w:pPr>
          </w:p>
        </w:tc>
        <w:tc>
          <w:tcPr>
            <w:tcW w:w="4539" w:type="pct"/>
            <w:vAlign w:val="bottom"/>
          </w:tcPr>
          <w:p w14:paraId="5ED0FCB8" w14:textId="77777777" w:rsidR="00EF0E91" w:rsidRPr="00E44349" w:rsidRDefault="00E44349" w:rsidP="00E777C0">
            <w:pPr>
              <w:pStyle w:val="BodyText5"/>
              <w:tabs>
                <w:tab w:val="left" w:pos="757"/>
              </w:tabs>
              <w:spacing w:line="240" w:lineRule="auto"/>
              <w:ind w:left="127" w:firstLine="0"/>
              <w:rPr>
                <w:sz w:val="22"/>
                <w:szCs w:val="22"/>
              </w:rPr>
            </w:pPr>
            <w:r w:rsidRPr="00E44349">
              <w:rPr>
                <w:rStyle w:val="Bodytext9pt0"/>
                <w:sz w:val="22"/>
                <w:szCs w:val="22"/>
              </w:rPr>
              <w:t>15</w:t>
            </w:r>
            <w:r w:rsidR="00E350E7" w:rsidRPr="00E350E7">
              <w:rPr>
                <w:rStyle w:val="Bodytext9pt0"/>
                <w:smallCaps/>
                <w:sz w:val="22"/>
                <w:szCs w:val="22"/>
              </w:rPr>
              <w:t>v</w:t>
            </w:r>
            <w:r w:rsidR="00E350E7">
              <w:rPr>
                <w:rStyle w:val="Bodytext9pt0"/>
                <w:sz w:val="22"/>
                <w:szCs w:val="22"/>
              </w:rPr>
              <w:t>.</w:t>
            </w:r>
            <w:r w:rsidR="00E350E7">
              <w:rPr>
                <w:rStyle w:val="Bodytext9pt0"/>
                <w:sz w:val="22"/>
                <w:szCs w:val="22"/>
              </w:rPr>
              <w:tab/>
            </w:r>
            <w:r w:rsidRPr="00E44349">
              <w:rPr>
                <w:rStyle w:val="Bodytext9pt0"/>
                <w:sz w:val="22"/>
                <w:szCs w:val="22"/>
              </w:rPr>
              <w:t>Commissioner to observe Information Privacy Principles</w:t>
            </w:r>
          </w:p>
        </w:tc>
      </w:tr>
      <w:tr w:rsidR="00EF0E91" w:rsidRPr="00E44349" w14:paraId="45849F42" w14:textId="77777777" w:rsidTr="000E49C9">
        <w:trPr>
          <w:trHeight w:val="317"/>
        </w:trPr>
        <w:tc>
          <w:tcPr>
            <w:tcW w:w="461" w:type="pct"/>
            <w:vAlign w:val="bottom"/>
          </w:tcPr>
          <w:p w14:paraId="3AC92EAF" w14:textId="77777777" w:rsidR="00EF0E91" w:rsidRPr="00E44349" w:rsidRDefault="00E44349" w:rsidP="00E777C0">
            <w:pPr>
              <w:pStyle w:val="BodyText5"/>
              <w:spacing w:line="240" w:lineRule="auto"/>
              <w:ind w:right="144" w:firstLine="0"/>
              <w:jc w:val="right"/>
              <w:rPr>
                <w:sz w:val="22"/>
                <w:szCs w:val="22"/>
              </w:rPr>
            </w:pPr>
            <w:r w:rsidRPr="00E44349">
              <w:rPr>
                <w:rStyle w:val="Bodytext9pt0"/>
                <w:sz w:val="22"/>
                <w:szCs w:val="22"/>
              </w:rPr>
              <w:t>9.</w:t>
            </w:r>
          </w:p>
        </w:tc>
        <w:tc>
          <w:tcPr>
            <w:tcW w:w="4539" w:type="pct"/>
            <w:vAlign w:val="bottom"/>
          </w:tcPr>
          <w:p w14:paraId="5310C5E4" w14:textId="77777777" w:rsidR="00EF0E91" w:rsidRPr="00E44349" w:rsidRDefault="00E44349" w:rsidP="00E777C0">
            <w:pPr>
              <w:pStyle w:val="BodyText5"/>
              <w:spacing w:line="240" w:lineRule="auto"/>
              <w:ind w:firstLine="0"/>
              <w:rPr>
                <w:sz w:val="22"/>
                <w:szCs w:val="22"/>
              </w:rPr>
            </w:pPr>
            <w:r w:rsidRPr="00E44349">
              <w:rPr>
                <w:rStyle w:val="Bodytext9pt0"/>
                <w:sz w:val="22"/>
                <w:szCs w:val="22"/>
              </w:rPr>
              <w:t>Review of certain decisions</w:t>
            </w:r>
          </w:p>
        </w:tc>
      </w:tr>
      <w:tr w:rsidR="00EF0E91" w:rsidRPr="00E44349" w14:paraId="4CCAD9E5" w14:textId="77777777" w:rsidTr="000E49C9">
        <w:trPr>
          <w:trHeight w:val="317"/>
        </w:trPr>
        <w:tc>
          <w:tcPr>
            <w:tcW w:w="461" w:type="pct"/>
            <w:vAlign w:val="bottom"/>
          </w:tcPr>
          <w:p w14:paraId="0BDE823E" w14:textId="77777777" w:rsidR="00EF0E91" w:rsidRPr="00E44349" w:rsidRDefault="00E44349" w:rsidP="00E777C0">
            <w:pPr>
              <w:pStyle w:val="BodyText5"/>
              <w:spacing w:line="240" w:lineRule="auto"/>
              <w:ind w:right="144" w:firstLine="0"/>
              <w:jc w:val="right"/>
              <w:rPr>
                <w:sz w:val="22"/>
                <w:szCs w:val="22"/>
              </w:rPr>
            </w:pPr>
            <w:r w:rsidRPr="00E44349">
              <w:rPr>
                <w:rStyle w:val="Bodytext9pt0"/>
                <w:sz w:val="22"/>
                <w:szCs w:val="22"/>
              </w:rPr>
              <w:t>10.</w:t>
            </w:r>
          </w:p>
        </w:tc>
        <w:tc>
          <w:tcPr>
            <w:tcW w:w="4539" w:type="pct"/>
            <w:vAlign w:val="bottom"/>
          </w:tcPr>
          <w:p w14:paraId="72374123" w14:textId="77777777" w:rsidR="00EF0E91" w:rsidRPr="00E44349" w:rsidRDefault="00E44349" w:rsidP="00E777C0">
            <w:pPr>
              <w:pStyle w:val="BodyText5"/>
              <w:spacing w:line="240" w:lineRule="auto"/>
              <w:ind w:firstLine="0"/>
              <w:rPr>
                <w:sz w:val="22"/>
                <w:szCs w:val="22"/>
              </w:rPr>
            </w:pPr>
            <w:r w:rsidRPr="00E44349">
              <w:rPr>
                <w:rStyle w:val="Bodytext9pt0"/>
                <w:sz w:val="22"/>
                <w:szCs w:val="22"/>
              </w:rPr>
              <w:t>Statements to accompany notification of decisions</w:t>
            </w:r>
          </w:p>
        </w:tc>
      </w:tr>
      <w:tr w:rsidR="00EF0E91" w:rsidRPr="00E44349" w14:paraId="3F97A9B7" w14:textId="77777777" w:rsidTr="000E49C9">
        <w:trPr>
          <w:trHeight w:val="317"/>
        </w:trPr>
        <w:tc>
          <w:tcPr>
            <w:tcW w:w="461" w:type="pct"/>
            <w:vAlign w:val="bottom"/>
          </w:tcPr>
          <w:p w14:paraId="1D15FB8A" w14:textId="77777777" w:rsidR="00EF0E91" w:rsidRPr="00E44349" w:rsidRDefault="00E44349" w:rsidP="00E777C0">
            <w:pPr>
              <w:pStyle w:val="BodyText5"/>
              <w:spacing w:line="240" w:lineRule="auto"/>
              <w:ind w:right="144" w:firstLine="0"/>
              <w:jc w:val="right"/>
              <w:rPr>
                <w:sz w:val="22"/>
                <w:szCs w:val="22"/>
              </w:rPr>
            </w:pPr>
            <w:r w:rsidRPr="00E44349">
              <w:rPr>
                <w:rStyle w:val="Bodytext9pt0"/>
                <w:sz w:val="22"/>
                <w:szCs w:val="22"/>
              </w:rPr>
              <w:t>11.</w:t>
            </w:r>
          </w:p>
        </w:tc>
        <w:tc>
          <w:tcPr>
            <w:tcW w:w="4539" w:type="pct"/>
            <w:vAlign w:val="bottom"/>
          </w:tcPr>
          <w:p w14:paraId="6F5F8C56" w14:textId="77777777" w:rsidR="00EF0E91" w:rsidRPr="00E44349" w:rsidRDefault="00E44349" w:rsidP="00E777C0">
            <w:pPr>
              <w:pStyle w:val="BodyText5"/>
              <w:spacing w:line="240" w:lineRule="auto"/>
              <w:ind w:firstLine="0"/>
              <w:rPr>
                <w:sz w:val="22"/>
                <w:szCs w:val="22"/>
              </w:rPr>
            </w:pPr>
            <w:r w:rsidRPr="00E44349">
              <w:rPr>
                <w:rStyle w:val="Bodytext9pt0"/>
                <w:sz w:val="22"/>
                <w:szCs w:val="22"/>
              </w:rPr>
              <w:t>Commissioner may publish statistical information</w:t>
            </w:r>
          </w:p>
        </w:tc>
      </w:tr>
      <w:tr w:rsidR="00EF0E91" w:rsidRPr="00E44349" w14:paraId="767E97EA" w14:textId="77777777" w:rsidTr="000E49C9">
        <w:trPr>
          <w:trHeight w:val="317"/>
        </w:trPr>
        <w:tc>
          <w:tcPr>
            <w:tcW w:w="461" w:type="pct"/>
            <w:vAlign w:val="bottom"/>
          </w:tcPr>
          <w:p w14:paraId="3856AFAB" w14:textId="77777777" w:rsidR="00EF0E91" w:rsidRPr="00E44349" w:rsidRDefault="00E44349" w:rsidP="00E777C0">
            <w:pPr>
              <w:pStyle w:val="BodyText5"/>
              <w:spacing w:line="240" w:lineRule="auto"/>
              <w:ind w:right="144" w:firstLine="0"/>
              <w:jc w:val="right"/>
              <w:rPr>
                <w:sz w:val="22"/>
                <w:szCs w:val="22"/>
              </w:rPr>
            </w:pPr>
            <w:r w:rsidRPr="00E44349">
              <w:rPr>
                <w:rStyle w:val="Bodytext9pt0"/>
                <w:sz w:val="22"/>
                <w:szCs w:val="22"/>
              </w:rPr>
              <w:t>12.</w:t>
            </w:r>
          </w:p>
        </w:tc>
        <w:tc>
          <w:tcPr>
            <w:tcW w:w="4539" w:type="pct"/>
            <w:vAlign w:val="bottom"/>
          </w:tcPr>
          <w:p w14:paraId="709DF2F5" w14:textId="77777777" w:rsidR="00EF0E91" w:rsidRPr="00E44349" w:rsidRDefault="00E44349" w:rsidP="00E777C0">
            <w:pPr>
              <w:pStyle w:val="BodyText5"/>
              <w:spacing w:line="240" w:lineRule="auto"/>
              <w:ind w:firstLine="0"/>
              <w:rPr>
                <w:sz w:val="22"/>
                <w:szCs w:val="22"/>
              </w:rPr>
            </w:pPr>
            <w:r w:rsidRPr="00E44349">
              <w:rPr>
                <w:rStyle w:val="Bodytext9pt0"/>
                <w:sz w:val="22"/>
                <w:szCs w:val="22"/>
              </w:rPr>
              <w:t>Regulations</w:t>
            </w:r>
          </w:p>
        </w:tc>
      </w:tr>
      <w:tr w:rsidR="000E49C9" w:rsidRPr="00E44349" w14:paraId="44993A54" w14:textId="77777777" w:rsidTr="000E49C9">
        <w:trPr>
          <w:trHeight w:val="360"/>
        </w:trPr>
        <w:tc>
          <w:tcPr>
            <w:tcW w:w="461" w:type="pct"/>
            <w:vAlign w:val="bottom"/>
          </w:tcPr>
          <w:p w14:paraId="7196D009" w14:textId="77777777" w:rsidR="000E49C9" w:rsidRPr="00E44349" w:rsidRDefault="000E49C9" w:rsidP="000E49C9">
            <w:pPr>
              <w:pStyle w:val="BodyText5"/>
              <w:spacing w:line="240" w:lineRule="auto"/>
              <w:ind w:firstLine="0"/>
              <w:jc w:val="center"/>
              <w:rPr>
                <w:sz w:val="22"/>
                <w:szCs w:val="22"/>
              </w:rPr>
            </w:pPr>
          </w:p>
        </w:tc>
        <w:tc>
          <w:tcPr>
            <w:tcW w:w="4539" w:type="pct"/>
            <w:vAlign w:val="bottom"/>
          </w:tcPr>
          <w:p w14:paraId="41B7D5FE" w14:textId="77777777" w:rsidR="000E49C9" w:rsidRPr="00E44349" w:rsidRDefault="000E49C9" w:rsidP="000E49C9">
            <w:pPr>
              <w:pStyle w:val="BodyText5"/>
              <w:spacing w:line="240" w:lineRule="auto"/>
              <w:ind w:firstLine="0"/>
              <w:jc w:val="center"/>
              <w:rPr>
                <w:sz w:val="22"/>
                <w:szCs w:val="22"/>
              </w:rPr>
            </w:pPr>
            <w:r w:rsidRPr="00E44349">
              <w:rPr>
                <w:rStyle w:val="Bodytext9pt0"/>
                <w:sz w:val="22"/>
                <w:szCs w:val="22"/>
              </w:rPr>
              <w:t>PART 3—AMENDMENTS OF THE INCOME TAX ASSESSMENT ACT</w:t>
            </w:r>
            <w:r>
              <w:rPr>
                <w:rStyle w:val="Bodytext9pt0"/>
                <w:sz w:val="22"/>
                <w:szCs w:val="22"/>
              </w:rPr>
              <w:t xml:space="preserve"> </w:t>
            </w:r>
            <w:r w:rsidRPr="00E44349">
              <w:rPr>
                <w:rStyle w:val="Bodytext9pt0"/>
                <w:sz w:val="22"/>
                <w:szCs w:val="22"/>
              </w:rPr>
              <w:t>1936</w:t>
            </w:r>
          </w:p>
        </w:tc>
      </w:tr>
      <w:tr w:rsidR="00EF0E91" w:rsidRPr="00E44349" w14:paraId="51FB2DBF" w14:textId="77777777" w:rsidTr="000E49C9">
        <w:trPr>
          <w:trHeight w:val="317"/>
        </w:trPr>
        <w:tc>
          <w:tcPr>
            <w:tcW w:w="461" w:type="pct"/>
            <w:vAlign w:val="bottom"/>
          </w:tcPr>
          <w:p w14:paraId="455F862D" w14:textId="77777777" w:rsidR="00EF0E91" w:rsidRPr="00E777C0" w:rsidRDefault="00E44349" w:rsidP="00E777C0">
            <w:pPr>
              <w:pStyle w:val="BodyText5"/>
              <w:spacing w:line="240" w:lineRule="auto"/>
              <w:ind w:right="144" w:firstLine="0"/>
              <w:jc w:val="right"/>
              <w:rPr>
                <w:rStyle w:val="Bodytext9pt2"/>
                <w:i w:val="0"/>
                <w:sz w:val="22"/>
                <w:szCs w:val="22"/>
              </w:rPr>
            </w:pPr>
            <w:r w:rsidRPr="00E777C0">
              <w:rPr>
                <w:rStyle w:val="Bodytext9pt2"/>
                <w:i w:val="0"/>
                <w:sz w:val="22"/>
                <w:szCs w:val="22"/>
              </w:rPr>
              <w:t>13.</w:t>
            </w:r>
          </w:p>
        </w:tc>
        <w:tc>
          <w:tcPr>
            <w:tcW w:w="4539" w:type="pct"/>
            <w:vAlign w:val="bottom"/>
          </w:tcPr>
          <w:p w14:paraId="7CAB4822" w14:textId="77777777" w:rsidR="00EF0E91" w:rsidRPr="00E44349" w:rsidRDefault="00E44349" w:rsidP="00E777C0">
            <w:pPr>
              <w:pStyle w:val="BodyText5"/>
              <w:spacing w:line="240" w:lineRule="auto"/>
              <w:ind w:firstLine="0"/>
              <w:rPr>
                <w:sz w:val="22"/>
                <w:szCs w:val="22"/>
              </w:rPr>
            </w:pPr>
            <w:r w:rsidRPr="00E44349">
              <w:rPr>
                <w:rStyle w:val="Bodytext9pt0"/>
                <w:sz w:val="22"/>
                <w:szCs w:val="22"/>
              </w:rPr>
              <w:t>Principal Act</w:t>
            </w:r>
          </w:p>
        </w:tc>
      </w:tr>
      <w:tr w:rsidR="00EF0E91" w:rsidRPr="00E44349" w14:paraId="5BBBCB7A" w14:textId="77777777" w:rsidTr="000E49C9">
        <w:trPr>
          <w:trHeight w:val="317"/>
        </w:trPr>
        <w:tc>
          <w:tcPr>
            <w:tcW w:w="461" w:type="pct"/>
            <w:vAlign w:val="bottom"/>
          </w:tcPr>
          <w:p w14:paraId="2C16D9B8" w14:textId="77777777" w:rsidR="00EF0E91" w:rsidRPr="00E777C0" w:rsidRDefault="00E44349" w:rsidP="00E777C0">
            <w:pPr>
              <w:pStyle w:val="BodyText5"/>
              <w:spacing w:line="240" w:lineRule="auto"/>
              <w:ind w:right="144" w:firstLine="0"/>
              <w:jc w:val="right"/>
              <w:rPr>
                <w:rStyle w:val="Bodytext9pt2"/>
                <w:i w:val="0"/>
                <w:sz w:val="22"/>
                <w:szCs w:val="22"/>
              </w:rPr>
            </w:pPr>
            <w:r w:rsidRPr="00E777C0">
              <w:rPr>
                <w:rStyle w:val="Bodytext9pt2"/>
                <w:i w:val="0"/>
                <w:sz w:val="22"/>
                <w:szCs w:val="22"/>
              </w:rPr>
              <w:t>14.</w:t>
            </w:r>
          </w:p>
        </w:tc>
        <w:tc>
          <w:tcPr>
            <w:tcW w:w="4539" w:type="pct"/>
            <w:vAlign w:val="bottom"/>
          </w:tcPr>
          <w:p w14:paraId="03AB3FD0" w14:textId="77777777" w:rsidR="00EF0E91" w:rsidRPr="00E44349" w:rsidRDefault="00E44349" w:rsidP="00E777C0">
            <w:pPr>
              <w:pStyle w:val="BodyText5"/>
              <w:spacing w:line="240" w:lineRule="auto"/>
              <w:ind w:firstLine="0"/>
              <w:rPr>
                <w:sz w:val="22"/>
                <w:szCs w:val="22"/>
              </w:rPr>
            </w:pPr>
            <w:r w:rsidRPr="00E44349">
              <w:rPr>
                <w:rStyle w:val="Bodytext9pt0"/>
                <w:sz w:val="22"/>
                <w:szCs w:val="22"/>
              </w:rPr>
              <w:t>Interpretation</w:t>
            </w:r>
          </w:p>
        </w:tc>
      </w:tr>
      <w:tr w:rsidR="00EF0E91" w:rsidRPr="00E44349" w14:paraId="563D4F58" w14:textId="77777777" w:rsidTr="000E49C9">
        <w:trPr>
          <w:trHeight w:val="317"/>
        </w:trPr>
        <w:tc>
          <w:tcPr>
            <w:tcW w:w="461" w:type="pct"/>
            <w:vAlign w:val="bottom"/>
          </w:tcPr>
          <w:p w14:paraId="4E79FB02" w14:textId="77777777" w:rsidR="00EF0E91" w:rsidRPr="00E777C0" w:rsidRDefault="00E44349" w:rsidP="00E777C0">
            <w:pPr>
              <w:pStyle w:val="BodyText5"/>
              <w:spacing w:line="240" w:lineRule="auto"/>
              <w:ind w:right="144" w:firstLine="0"/>
              <w:jc w:val="right"/>
              <w:rPr>
                <w:rStyle w:val="Bodytext9pt2"/>
                <w:i w:val="0"/>
                <w:sz w:val="22"/>
                <w:szCs w:val="22"/>
              </w:rPr>
            </w:pPr>
            <w:r w:rsidRPr="00E777C0">
              <w:rPr>
                <w:rStyle w:val="Bodytext9pt2"/>
                <w:i w:val="0"/>
                <w:sz w:val="22"/>
                <w:szCs w:val="22"/>
              </w:rPr>
              <w:t>15.</w:t>
            </w:r>
          </w:p>
        </w:tc>
        <w:tc>
          <w:tcPr>
            <w:tcW w:w="4539" w:type="pct"/>
            <w:vAlign w:val="bottom"/>
          </w:tcPr>
          <w:p w14:paraId="389F66F3" w14:textId="77777777" w:rsidR="00EF0E91" w:rsidRPr="00E44349" w:rsidRDefault="00E44349" w:rsidP="00E777C0">
            <w:pPr>
              <w:pStyle w:val="BodyText5"/>
              <w:spacing w:line="240" w:lineRule="auto"/>
              <w:ind w:firstLine="0"/>
              <w:rPr>
                <w:sz w:val="22"/>
                <w:szCs w:val="22"/>
              </w:rPr>
            </w:pPr>
            <w:r w:rsidRPr="00E44349">
              <w:rPr>
                <w:rStyle w:val="Bodytext9pt0"/>
                <w:sz w:val="22"/>
                <w:szCs w:val="22"/>
              </w:rPr>
              <w:t>Components of an ETP</w:t>
            </w:r>
          </w:p>
        </w:tc>
      </w:tr>
      <w:tr w:rsidR="00EF0E91" w:rsidRPr="00E44349" w14:paraId="0A39AEB0" w14:textId="77777777" w:rsidTr="000E49C9">
        <w:trPr>
          <w:trHeight w:val="317"/>
        </w:trPr>
        <w:tc>
          <w:tcPr>
            <w:tcW w:w="461" w:type="pct"/>
            <w:vAlign w:val="bottom"/>
          </w:tcPr>
          <w:p w14:paraId="0919BF5C" w14:textId="77777777" w:rsidR="00EF0E91" w:rsidRPr="00E777C0" w:rsidRDefault="00E44349" w:rsidP="00E777C0">
            <w:pPr>
              <w:pStyle w:val="BodyText5"/>
              <w:spacing w:line="240" w:lineRule="auto"/>
              <w:ind w:right="144" w:firstLine="0"/>
              <w:jc w:val="right"/>
              <w:rPr>
                <w:rStyle w:val="Bodytext9pt2"/>
                <w:i w:val="0"/>
                <w:sz w:val="22"/>
                <w:szCs w:val="22"/>
              </w:rPr>
            </w:pPr>
            <w:r w:rsidRPr="00E777C0">
              <w:rPr>
                <w:rStyle w:val="Bodytext9pt2"/>
                <w:i w:val="0"/>
                <w:sz w:val="22"/>
                <w:szCs w:val="22"/>
              </w:rPr>
              <w:t>16.</w:t>
            </w:r>
          </w:p>
        </w:tc>
        <w:tc>
          <w:tcPr>
            <w:tcW w:w="4539" w:type="pct"/>
            <w:vAlign w:val="bottom"/>
          </w:tcPr>
          <w:p w14:paraId="3BCEDE79" w14:textId="77777777" w:rsidR="00EF0E91" w:rsidRPr="00E44349" w:rsidRDefault="00E44349" w:rsidP="00E777C0">
            <w:pPr>
              <w:pStyle w:val="BodyText5"/>
              <w:spacing w:line="240" w:lineRule="auto"/>
              <w:ind w:firstLine="0"/>
              <w:rPr>
                <w:sz w:val="22"/>
                <w:szCs w:val="22"/>
              </w:rPr>
            </w:pPr>
            <w:r w:rsidRPr="00E44349">
              <w:rPr>
                <w:rStyle w:val="Bodytext9pt0"/>
                <w:sz w:val="22"/>
                <w:szCs w:val="22"/>
              </w:rPr>
              <w:t>Taxed and untaxed elements of post-June 83 component</w:t>
            </w:r>
          </w:p>
        </w:tc>
      </w:tr>
      <w:tr w:rsidR="00EF0E91" w:rsidRPr="00E44349" w14:paraId="321EA776" w14:textId="77777777" w:rsidTr="000E49C9">
        <w:trPr>
          <w:trHeight w:val="317"/>
        </w:trPr>
        <w:tc>
          <w:tcPr>
            <w:tcW w:w="461" w:type="pct"/>
            <w:vAlign w:val="bottom"/>
          </w:tcPr>
          <w:p w14:paraId="61EF4A89" w14:textId="77777777" w:rsidR="00EF0E91" w:rsidRPr="00E777C0" w:rsidRDefault="00E44349" w:rsidP="00E777C0">
            <w:pPr>
              <w:pStyle w:val="BodyText5"/>
              <w:spacing w:line="240" w:lineRule="auto"/>
              <w:ind w:right="144" w:firstLine="0"/>
              <w:jc w:val="right"/>
              <w:rPr>
                <w:rStyle w:val="Bodytext9pt2"/>
                <w:i w:val="0"/>
                <w:sz w:val="22"/>
                <w:szCs w:val="22"/>
              </w:rPr>
            </w:pPr>
            <w:r w:rsidRPr="00E777C0">
              <w:rPr>
                <w:rStyle w:val="Bodytext9pt2"/>
                <w:i w:val="0"/>
                <w:sz w:val="22"/>
                <w:szCs w:val="22"/>
              </w:rPr>
              <w:t>17.</w:t>
            </w:r>
          </w:p>
        </w:tc>
        <w:tc>
          <w:tcPr>
            <w:tcW w:w="4539" w:type="pct"/>
            <w:vAlign w:val="bottom"/>
          </w:tcPr>
          <w:p w14:paraId="340B573E" w14:textId="77777777" w:rsidR="00EF0E91" w:rsidRPr="00E44349" w:rsidRDefault="00E44349" w:rsidP="00E777C0">
            <w:pPr>
              <w:pStyle w:val="BodyText5"/>
              <w:spacing w:line="240" w:lineRule="auto"/>
              <w:ind w:firstLine="0"/>
              <w:rPr>
                <w:sz w:val="22"/>
                <w:szCs w:val="22"/>
              </w:rPr>
            </w:pPr>
            <w:r w:rsidRPr="00E44349">
              <w:rPr>
                <w:rStyle w:val="Bodytext9pt0"/>
                <w:sz w:val="22"/>
                <w:szCs w:val="22"/>
              </w:rPr>
              <w:t>Assessable income to include certain superannuation and kindred payments</w:t>
            </w:r>
          </w:p>
        </w:tc>
      </w:tr>
      <w:tr w:rsidR="00EF0E91" w:rsidRPr="00E44349" w14:paraId="4FD6AFBC" w14:textId="77777777" w:rsidTr="000E49C9">
        <w:trPr>
          <w:trHeight w:val="317"/>
        </w:trPr>
        <w:tc>
          <w:tcPr>
            <w:tcW w:w="461" w:type="pct"/>
            <w:vAlign w:val="bottom"/>
          </w:tcPr>
          <w:p w14:paraId="5D0B2DB6" w14:textId="77777777" w:rsidR="00EF0E91" w:rsidRPr="00E777C0" w:rsidRDefault="00E44349" w:rsidP="00E777C0">
            <w:pPr>
              <w:pStyle w:val="BodyText5"/>
              <w:spacing w:line="240" w:lineRule="auto"/>
              <w:ind w:right="144" w:firstLine="0"/>
              <w:jc w:val="right"/>
              <w:rPr>
                <w:rStyle w:val="Bodytext9pt2"/>
                <w:i w:val="0"/>
                <w:sz w:val="22"/>
                <w:szCs w:val="22"/>
              </w:rPr>
            </w:pPr>
            <w:r w:rsidRPr="00E777C0">
              <w:rPr>
                <w:rStyle w:val="Bodytext9pt2"/>
                <w:i w:val="0"/>
                <w:sz w:val="22"/>
                <w:szCs w:val="22"/>
              </w:rPr>
              <w:t>18.</w:t>
            </w:r>
          </w:p>
        </w:tc>
        <w:tc>
          <w:tcPr>
            <w:tcW w:w="4539" w:type="pct"/>
            <w:vAlign w:val="bottom"/>
          </w:tcPr>
          <w:p w14:paraId="10E582C6" w14:textId="77777777" w:rsidR="00EF0E91" w:rsidRPr="00E44349" w:rsidRDefault="00E44349" w:rsidP="00E777C0">
            <w:pPr>
              <w:pStyle w:val="BodyText5"/>
              <w:spacing w:line="240" w:lineRule="auto"/>
              <w:ind w:firstLine="0"/>
              <w:rPr>
                <w:sz w:val="22"/>
                <w:szCs w:val="22"/>
              </w:rPr>
            </w:pPr>
            <w:r w:rsidRPr="00E44349">
              <w:rPr>
                <w:rStyle w:val="Bodytext9pt0"/>
                <w:sz w:val="22"/>
                <w:szCs w:val="22"/>
              </w:rPr>
              <w:t>Amendment of assessments</w:t>
            </w:r>
          </w:p>
        </w:tc>
      </w:tr>
      <w:tr w:rsidR="00EF0E91" w:rsidRPr="00E44349" w14:paraId="34C4D722" w14:textId="77777777" w:rsidTr="000E49C9">
        <w:trPr>
          <w:trHeight w:val="317"/>
        </w:trPr>
        <w:tc>
          <w:tcPr>
            <w:tcW w:w="461" w:type="pct"/>
            <w:vAlign w:val="bottom"/>
          </w:tcPr>
          <w:p w14:paraId="7A2095E9" w14:textId="77777777" w:rsidR="00EF0E91" w:rsidRPr="00E777C0" w:rsidRDefault="00E44349" w:rsidP="00E777C0">
            <w:pPr>
              <w:pStyle w:val="BodyText5"/>
              <w:spacing w:line="240" w:lineRule="auto"/>
              <w:ind w:right="144" w:firstLine="0"/>
              <w:jc w:val="right"/>
              <w:rPr>
                <w:rStyle w:val="Bodytext9pt2"/>
                <w:i w:val="0"/>
                <w:sz w:val="22"/>
                <w:szCs w:val="22"/>
              </w:rPr>
            </w:pPr>
            <w:r w:rsidRPr="00E777C0">
              <w:rPr>
                <w:rStyle w:val="Bodytext9pt2"/>
                <w:i w:val="0"/>
                <w:sz w:val="22"/>
                <w:szCs w:val="22"/>
              </w:rPr>
              <w:t>19.</w:t>
            </w:r>
          </w:p>
        </w:tc>
        <w:tc>
          <w:tcPr>
            <w:tcW w:w="4539" w:type="pct"/>
            <w:vAlign w:val="bottom"/>
          </w:tcPr>
          <w:p w14:paraId="4F240AF2" w14:textId="77777777" w:rsidR="00EF0E91" w:rsidRPr="00E44349" w:rsidRDefault="00E44349" w:rsidP="00E777C0">
            <w:pPr>
              <w:pStyle w:val="BodyText5"/>
              <w:spacing w:line="240" w:lineRule="auto"/>
              <w:ind w:firstLine="0"/>
              <w:rPr>
                <w:sz w:val="22"/>
                <w:szCs w:val="22"/>
              </w:rPr>
            </w:pPr>
            <w:r w:rsidRPr="00E44349">
              <w:rPr>
                <w:rStyle w:val="Bodytext9pt0"/>
                <w:sz w:val="22"/>
                <w:szCs w:val="22"/>
              </w:rPr>
              <w:t>Deduction for contributions to eligible superannuation fund for employees</w:t>
            </w:r>
          </w:p>
        </w:tc>
      </w:tr>
      <w:tr w:rsidR="00EF0E91" w:rsidRPr="00E44349" w14:paraId="30E881B5" w14:textId="77777777" w:rsidTr="000E49C9">
        <w:trPr>
          <w:trHeight w:val="317"/>
        </w:trPr>
        <w:tc>
          <w:tcPr>
            <w:tcW w:w="461" w:type="pct"/>
            <w:vAlign w:val="bottom"/>
          </w:tcPr>
          <w:p w14:paraId="7E7DF86F" w14:textId="77777777" w:rsidR="00EF0E91" w:rsidRPr="00E777C0" w:rsidRDefault="00E44349" w:rsidP="00E777C0">
            <w:pPr>
              <w:pStyle w:val="BodyText5"/>
              <w:spacing w:line="240" w:lineRule="auto"/>
              <w:ind w:right="144" w:firstLine="0"/>
              <w:jc w:val="right"/>
              <w:rPr>
                <w:rStyle w:val="Bodytext9pt2"/>
                <w:i w:val="0"/>
                <w:sz w:val="22"/>
                <w:szCs w:val="22"/>
              </w:rPr>
            </w:pPr>
            <w:r w:rsidRPr="00E777C0">
              <w:rPr>
                <w:rStyle w:val="Bodytext9pt2"/>
                <w:i w:val="0"/>
                <w:sz w:val="22"/>
                <w:szCs w:val="22"/>
              </w:rPr>
              <w:t>20.</w:t>
            </w:r>
          </w:p>
        </w:tc>
        <w:tc>
          <w:tcPr>
            <w:tcW w:w="4539" w:type="pct"/>
            <w:vAlign w:val="bottom"/>
          </w:tcPr>
          <w:p w14:paraId="41B0A64C" w14:textId="77777777" w:rsidR="00EF0E91" w:rsidRPr="00E44349" w:rsidRDefault="00E44349" w:rsidP="00E777C0">
            <w:pPr>
              <w:pStyle w:val="BodyText5"/>
              <w:spacing w:line="240" w:lineRule="auto"/>
              <w:ind w:firstLine="0"/>
              <w:rPr>
                <w:sz w:val="22"/>
                <w:szCs w:val="22"/>
              </w:rPr>
            </w:pPr>
            <w:r w:rsidRPr="00E44349">
              <w:rPr>
                <w:rStyle w:val="Bodytext9pt0"/>
                <w:sz w:val="22"/>
                <w:szCs w:val="22"/>
              </w:rPr>
              <w:t>Interpretation</w:t>
            </w:r>
          </w:p>
        </w:tc>
      </w:tr>
      <w:tr w:rsidR="00EF0E91" w:rsidRPr="00E44349" w14:paraId="1EB2127D" w14:textId="77777777" w:rsidTr="000E49C9">
        <w:trPr>
          <w:trHeight w:val="317"/>
        </w:trPr>
        <w:tc>
          <w:tcPr>
            <w:tcW w:w="461" w:type="pct"/>
            <w:vAlign w:val="bottom"/>
          </w:tcPr>
          <w:p w14:paraId="62C4DD42" w14:textId="77777777" w:rsidR="00EF0E91" w:rsidRPr="00E777C0" w:rsidRDefault="00E44349" w:rsidP="00E777C0">
            <w:pPr>
              <w:pStyle w:val="BodyText5"/>
              <w:spacing w:line="240" w:lineRule="auto"/>
              <w:ind w:right="144" w:firstLine="0"/>
              <w:jc w:val="right"/>
              <w:rPr>
                <w:rStyle w:val="Bodytext9pt2"/>
                <w:i w:val="0"/>
                <w:sz w:val="22"/>
                <w:szCs w:val="22"/>
              </w:rPr>
            </w:pPr>
            <w:r w:rsidRPr="00E777C0">
              <w:rPr>
                <w:rStyle w:val="Bodytext9pt2"/>
                <w:i w:val="0"/>
                <w:sz w:val="22"/>
                <w:szCs w:val="22"/>
              </w:rPr>
              <w:t>21.</w:t>
            </w:r>
          </w:p>
        </w:tc>
        <w:tc>
          <w:tcPr>
            <w:tcW w:w="4539" w:type="pct"/>
            <w:vAlign w:val="bottom"/>
          </w:tcPr>
          <w:p w14:paraId="35692B62" w14:textId="77777777" w:rsidR="00EF0E91" w:rsidRPr="00E44349" w:rsidRDefault="00E44349" w:rsidP="00E777C0">
            <w:pPr>
              <w:pStyle w:val="BodyText5"/>
              <w:spacing w:line="240" w:lineRule="auto"/>
              <w:ind w:firstLine="0"/>
              <w:rPr>
                <w:sz w:val="22"/>
                <w:szCs w:val="22"/>
              </w:rPr>
            </w:pPr>
            <w:r w:rsidRPr="00E44349">
              <w:rPr>
                <w:rStyle w:val="Bodytext9pt0"/>
                <w:sz w:val="22"/>
                <w:szCs w:val="22"/>
              </w:rPr>
              <w:t>Taxable contributions</w:t>
            </w:r>
          </w:p>
        </w:tc>
      </w:tr>
      <w:tr w:rsidR="00EF0E91" w:rsidRPr="00E44349" w14:paraId="7A0B8265" w14:textId="77777777" w:rsidTr="000E49C9">
        <w:trPr>
          <w:trHeight w:val="317"/>
        </w:trPr>
        <w:tc>
          <w:tcPr>
            <w:tcW w:w="461" w:type="pct"/>
            <w:vAlign w:val="bottom"/>
          </w:tcPr>
          <w:p w14:paraId="307C0E9E" w14:textId="77777777" w:rsidR="00EF0E91" w:rsidRPr="00E777C0" w:rsidRDefault="00E44349" w:rsidP="00E777C0">
            <w:pPr>
              <w:pStyle w:val="BodyText5"/>
              <w:spacing w:line="240" w:lineRule="auto"/>
              <w:ind w:right="144" w:firstLine="0"/>
              <w:jc w:val="right"/>
              <w:rPr>
                <w:rStyle w:val="Bodytext9pt2"/>
                <w:i w:val="0"/>
                <w:sz w:val="22"/>
                <w:szCs w:val="22"/>
              </w:rPr>
            </w:pPr>
            <w:r w:rsidRPr="00E777C0">
              <w:rPr>
                <w:rStyle w:val="Bodytext9pt2"/>
                <w:i w:val="0"/>
                <w:sz w:val="22"/>
                <w:szCs w:val="22"/>
              </w:rPr>
              <w:t>22.</w:t>
            </w:r>
          </w:p>
        </w:tc>
        <w:tc>
          <w:tcPr>
            <w:tcW w:w="4539" w:type="pct"/>
            <w:vAlign w:val="bottom"/>
          </w:tcPr>
          <w:p w14:paraId="224988A2" w14:textId="19BDC0BF" w:rsidR="00EF0E91" w:rsidRPr="00E44349" w:rsidRDefault="00E44349" w:rsidP="00992F37">
            <w:pPr>
              <w:pStyle w:val="BodyText5"/>
              <w:spacing w:line="240" w:lineRule="auto"/>
              <w:ind w:firstLine="0"/>
              <w:rPr>
                <w:sz w:val="22"/>
                <w:szCs w:val="22"/>
              </w:rPr>
            </w:pPr>
            <w:r w:rsidRPr="00E44349">
              <w:rPr>
                <w:rStyle w:val="Bodytext9pt0"/>
                <w:sz w:val="22"/>
                <w:szCs w:val="22"/>
              </w:rPr>
              <w:t>Repeal of section 279</w:t>
            </w:r>
            <w:r w:rsidR="00992F37" w:rsidRPr="00992F37">
              <w:rPr>
                <w:rStyle w:val="Bodytext9pt0"/>
                <w:smallCaps/>
                <w:sz w:val="22"/>
                <w:szCs w:val="22"/>
              </w:rPr>
              <w:t>c</w:t>
            </w:r>
          </w:p>
        </w:tc>
      </w:tr>
      <w:tr w:rsidR="00EF0E91" w:rsidRPr="00E44349" w14:paraId="1C0F9DC5" w14:textId="77777777" w:rsidTr="000E49C9">
        <w:trPr>
          <w:trHeight w:val="317"/>
        </w:trPr>
        <w:tc>
          <w:tcPr>
            <w:tcW w:w="461" w:type="pct"/>
            <w:vAlign w:val="bottom"/>
          </w:tcPr>
          <w:p w14:paraId="26964AD6" w14:textId="77777777" w:rsidR="00EF0E91" w:rsidRPr="00E777C0" w:rsidRDefault="00E44349" w:rsidP="00E777C0">
            <w:pPr>
              <w:pStyle w:val="BodyText5"/>
              <w:spacing w:line="240" w:lineRule="auto"/>
              <w:ind w:right="144" w:firstLine="0"/>
              <w:jc w:val="right"/>
              <w:rPr>
                <w:rStyle w:val="Bodytext9pt2"/>
                <w:i w:val="0"/>
                <w:sz w:val="22"/>
                <w:szCs w:val="22"/>
              </w:rPr>
            </w:pPr>
            <w:r w:rsidRPr="00E777C0">
              <w:rPr>
                <w:rStyle w:val="Bodytext9pt2"/>
                <w:i w:val="0"/>
                <w:sz w:val="22"/>
                <w:szCs w:val="22"/>
              </w:rPr>
              <w:t>23.</w:t>
            </w:r>
          </w:p>
        </w:tc>
        <w:tc>
          <w:tcPr>
            <w:tcW w:w="4539" w:type="pct"/>
            <w:vAlign w:val="bottom"/>
          </w:tcPr>
          <w:p w14:paraId="6EC1CE2E" w14:textId="77777777" w:rsidR="00EF0E91" w:rsidRPr="00E44349" w:rsidRDefault="00E44349" w:rsidP="00E777C0">
            <w:pPr>
              <w:pStyle w:val="BodyText5"/>
              <w:spacing w:line="240" w:lineRule="auto"/>
              <w:ind w:firstLine="0"/>
              <w:rPr>
                <w:sz w:val="22"/>
                <w:szCs w:val="22"/>
              </w:rPr>
            </w:pPr>
            <w:r w:rsidRPr="00E44349">
              <w:rPr>
                <w:rStyle w:val="Bodytext9pt0"/>
                <w:sz w:val="22"/>
                <w:szCs w:val="22"/>
              </w:rPr>
              <w:t>No deduction in respect of benefits</w:t>
            </w:r>
          </w:p>
        </w:tc>
      </w:tr>
      <w:tr w:rsidR="00EF0E91" w:rsidRPr="00E44349" w14:paraId="0CF7A714" w14:textId="77777777" w:rsidTr="000E49C9">
        <w:trPr>
          <w:trHeight w:val="317"/>
        </w:trPr>
        <w:tc>
          <w:tcPr>
            <w:tcW w:w="461" w:type="pct"/>
            <w:vAlign w:val="bottom"/>
          </w:tcPr>
          <w:p w14:paraId="1E244724" w14:textId="77777777" w:rsidR="00EF0E91" w:rsidRPr="00E777C0" w:rsidRDefault="00E44349" w:rsidP="00E777C0">
            <w:pPr>
              <w:pStyle w:val="BodyText5"/>
              <w:spacing w:line="240" w:lineRule="auto"/>
              <w:ind w:right="144" w:firstLine="0"/>
              <w:jc w:val="right"/>
              <w:rPr>
                <w:rStyle w:val="Bodytext9pt2"/>
                <w:i w:val="0"/>
                <w:sz w:val="22"/>
                <w:szCs w:val="22"/>
              </w:rPr>
            </w:pPr>
            <w:r w:rsidRPr="00E777C0">
              <w:rPr>
                <w:rStyle w:val="Bodytext9pt2"/>
                <w:i w:val="0"/>
                <w:sz w:val="22"/>
                <w:szCs w:val="22"/>
              </w:rPr>
              <w:t>24.</w:t>
            </w:r>
          </w:p>
        </w:tc>
        <w:tc>
          <w:tcPr>
            <w:tcW w:w="4539" w:type="pct"/>
            <w:vAlign w:val="bottom"/>
          </w:tcPr>
          <w:p w14:paraId="70C9E8DF" w14:textId="77777777" w:rsidR="00EF0E91" w:rsidRPr="00E44349" w:rsidRDefault="00E44349" w:rsidP="00E777C0">
            <w:pPr>
              <w:pStyle w:val="BodyText5"/>
              <w:spacing w:line="240" w:lineRule="auto"/>
              <w:ind w:firstLine="0"/>
              <w:rPr>
                <w:sz w:val="22"/>
                <w:szCs w:val="22"/>
              </w:rPr>
            </w:pPr>
            <w:r w:rsidRPr="00E44349">
              <w:rPr>
                <w:rStyle w:val="Bodytext9pt0"/>
                <w:sz w:val="22"/>
                <w:szCs w:val="22"/>
              </w:rPr>
              <w:t>Deduction for section 82</w:t>
            </w:r>
            <w:r w:rsidRPr="00E44349">
              <w:rPr>
                <w:rStyle w:val="Bodytext9pt1"/>
                <w:sz w:val="22"/>
                <w:szCs w:val="22"/>
              </w:rPr>
              <w:t>aaq</w:t>
            </w:r>
            <w:r w:rsidRPr="00E44349">
              <w:rPr>
                <w:rStyle w:val="Bodytext9pt0"/>
                <w:sz w:val="22"/>
                <w:szCs w:val="22"/>
              </w:rPr>
              <w:t xml:space="preserve"> assessable amounts</w:t>
            </w:r>
          </w:p>
        </w:tc>
      </w:tr>
      <w:tr w:rsidR="000E49C9" w:rsidRPr="00E44349" w14:paraId="3D575CB8" w14:textId="77777777" w:rsidTr="000E49C9">
        <w:trPr>
          <w:trHeight w:val="317"/>
        </w:trPr>
        <w:tc>
          <w:tcPr>
            <w:tcW w:w="461" w:type="pct"/>
            <w:vAlign w:val="bottom"/>
          </w:tcPr>
          <w:p w14:paraId="13D16BAE" w14:textId="77777777" w:rsidR="000E49C9" w:rsidRPr="00E44349" w:rsidRDefault="000E49C9" w:rsidP="000E49C9">
            <w:pPr>
              <w:pStyle w:val="BodyText5"/>
              <w:spacing w:line="240" w:lineRule="auto"/>
              <w:ind w:firstLine="0"/>
              <w:jc w:val="center"/>
              <w:rPr>
                <w:sz w:val="22"/>
                <w:szCs w:val="22"/>
              </w:rPr>
            </w:pPr>
          </w:p>
        </w:tc>
        <w:tc>
          <w:tcPr>
            <w:tcW w:w="4539" w:type="pct"/>
            <w:vAlign w:val="bottom"/>
          </w:tcPr>
          <w:p w14:paraId="641CBBA4" w14:textId="77777777" w:rsidR="000E49C9" w:rsidRPr="00E44349" w:rsidRDefault="000E49C9" w:rsidP="000E49C9">
            <w:pPr>
              <w:pStyle w:val="BodyText5"/>
              <w:spacing w:line="240" w:lineRule="auto"/>
              <w:ind w:firstLine="0"/>
              <w:jc w:val="center"/>
              <w:rPr>
                <w:sz w:val="22"/>
                <w:szCs w:val="22"/>
              </w:rPr>
            </w:pPr>
            <w:r w:rsidRPr="00E44349">
              <w:rPr>
                <w:rStyle w:val="Bodytext9pt0"/>
                <w:sz w:val="22"/>
                <w:szCs w:val="22"/>
              </w:rPr>
              <w:t>PART 4—AMENDMENT OF THE TAXATION ADMINISTRATION ACT</w:t>
            </w:r>
            <w:r>
              <w:rPr>
                <w:rStyle w:val="Bodytext9pt0"/>
                <w:sz w:val="22"/>
                <w:szCs w:val="22"/>
              </w:rPr>
              <w:t xml:space="preserve"> </w:t>
            </w:r>
            <w:r w:rsidRPr="00E44349">
              <w:rPr>
                <w:rStyle w:val="Bodytext9pt0"/>
                <w:sz w:val="22"/>
                <w:szCs w:val="22"/>
              </w:rPr>
              <w:t>1953</w:t>
            </w:r>
          </w:p>
        </w:tc>
      </w:tr>
      <w:tr w:rsidR="00EF0E91" w:rsidRPr="00E44349" w14:paraId="0677E281" w14:textId="77777777" w:rsidTr="000E49C9">
        <w:trPr>
          <w:trHeight w:val="317"/>
        </w:trPr>
        <w:tc>
          <w:tcPr>
            <w:tcW w:w="461" w:type="pct"/>
            <w:vAlign w:val="bottom"/>
          </w:tcPr>
          <w:p w14:paraId="5B8CC606" w14:textId="77777777" w:rsidR="00EF0E91" w:rsidRPr="00E777C0" w:rsidRDefault="00E44349" w:rsidP="00E777C0">
            <w:pPr>
              <w:pStyle w:val="BodyText5"/>
              <w:spacing w:line="240" w:lineRule="auto"/>
              <w:ind w:right="144" w:firstLine="0"/>
              <w:jc w:val="right"/>
              <w:rPr>
                <w:rStyle w:val="Bodytext9pt2"/>
                <w:i w:val="0"/>
                <w:sz w:val="22"/>
                <w:szCs w:val="22"/>
              </w:rPr>
            </w:pPr>
            <w:r w:rsidRPr="00E777C0">
              <w:rPr>
                <w:rStyle w:val="Bodytext9pt2"/>
                <w:i w:val="0"/>
                <w:sz w:val="22"/>
                <w:szCs w:val="22"/>
              </w:rPr>
              <w:t>25.</w:t>
            </w:r>
          </w:p>
        </w:tc>
        <w:tc>
          <w:tcPr>
            <w:tcW w:w="4539" w:type="pct"/>
            <w:vAlign w:val="bottom"/>
          </w:tcPr>
          <w:p w14:paraId="4295C373" w14:textId="77777777" w:rsidR="00EF0E91" w:rsidRPr="00E44349" w:rsidRDefault="00E44349" w:rsidP="00E777C0">
            <w:pPr>
              <w:pStyle w:val="BodyText5"/>
              <w:spacing w:line="240" w:lineRule="auto"/>
              <w:ind w:firstLine="0"/>
              <w:rPr>
                <w:sz w:val="22"/>
                <w:szCs w:val="22"/>
              </w:rPr>
            </w:pPr>
            <w:r w:rsidRPr="00E44349">
              <w:rPr>
                <w:rStyle w:val="Bodytext9pt0"/>
                <w:sz w:val="22"/>
                <w:szCs w:val="22"/>
              </w:rPr>
              <w:t>Principal Act</w:t>
            </w:r>
          </w:p>
        </w:tc>
      </w:tr>
      <w:tr w:rsidR="00EF0E91" w:rsidRPr="00E44349" w14:paraId="585BFF50" w14:textId="77777777" w:rsidTr="000E49C9">
        <w:trPr>
          <w:trHeight w:val="317"/>
        </w:trPr>
        <w:tc>
          <w:tcPr>
            <w:tcW w:w="461" w:type="pct"/>
            <w:vAlign w:val="bottom"/>
          </w:tcPr>
          <w:p w14:paraId="40392C88" w14:textId="77777777" w:rsidR="00EF0E91" w:rsidRPr="00E777C0" w:rsidRDefault="00E44349" w:rsidP="00E777C0">
            <w:pPr>
              <w:pStyle w:val="BodyText5"/>
              <w:spacing w:line="240" w:lineRule="auto"/>
              <w:ind w:right="144" w:firstLine="0"/>
              <w:jc w:val="right"/>
              <w:rPr>
                <w:rStyle w:val="Bodytext9pt2"/>
                <w:i w:val="0"/>
                <w:sz w:val="22"/>
                <w:szCs w:val="22"/>
              </w:rPr>
            </w:pPr>
            <w:r w:rsidRPr="00E777C0">
              <w:rPr>
                <w:rStyle w:val="Bodytext9pt2"/>
                <w:i w:val="0"/>
                <w:sz w:val="22"/>
                <w:szCs w:val="22"/>
              </w:rPr>
              <w:t>26.</w:t>
            </w:r>
          </w:p>
        </w:tc>
        <w:tc>
          <w:tcPr>
            <w:tcW w:w="4539" w:type="pct"/>
            <w:vAlign w:val="bottom"/>
          </w:tcPr>
          <w:p w14:paraId="6C6E23B0" w14:textId="77777777" w:rsidR="00EF0E91" w:rsidRPr="00E44349" w:rsidRDefault="00E44349" w:rsidP="00E777C0">
            <w:pPr>
              <w:pStyle w:val="BodyText5"/>
              <w:spacing w:line="240" w:lineRule="auto"/>
              <w:ind w:firstLine="0"/>
              <w:rPr>
                <w:sz w:val="22"/>
                <w:szCs w:val="22"/>
              </w:rPr>
            </w:pPr>
            <w:r w:rsidRPr="00E44349">
              <w:rPr>
                <w:rStyle w:val="Bodytext9pt0"/>
                <w:sz w:val="22"/>
                <w:szCs w:val="22"/>
              </w:rPr>
              <w:t>Application of Part to the Occupational Superannuation Standards Act 1987</w:t>
            </w:r>
          </w:p>
        </w:tc>
      </w:tr>
    </w:tbl>
    <w:p w14:paraId="5C5E7AF3" w14:textId="77777777" w:rsidR="00794F40" w:rsidRDefault="00794F40" w:rsidP="00A443F5">
      <w:pPr>
        <w:jc w:val="both"/>
        <w:rPr>
          <w:rFonts w:ascii="Times New Roman" w:hAnsi="Times New Roman" w:cs="Times New Roman"/>
          <w:sz w:val="22"/>
          <w:szCs w:val="22"/>
        </w:rPr>
        <w:sectPr w:rsidR="00794F40" w:rsidSect="006A49A7">
          <w:pgSz w:w="12240" w:h="15840" w:code="1"/>
          <w:pgMar w:top="1440" w:right="1440" w:bottom="1440" w:left="1440" w:header="0" w:footer="0" w:gutter="0"/>
          <w:cols w:space="720"/>
          <w:noEndnote/>
          <w:titlePg/>
          <w:docGrid w:linePitch="360"/>
        </w:sectPr>
      </w:pPr>
    </w:p>
    <w:p w14:paraId="2F9FA2C8" w14:textId="77777777" w:rsidR="00794F40" w:rsidRDefault="00794F40" w:rsidP="00A443F5">
      <w:pPr>
        <w:jc w:val="both"/>
        <w:rPr>
          <w:rFonts w:ascii="Times New Roman" w:hAnsi="Times New Roman" w:cs="Times New Roman"/>
          <w:sz w:val="22"/>
          <w:szCs w:val="22"/>
        </w:rPr>
        <w:sectPr w:rsidR="00794F40" w:rsidSect="00E44349">
          <w:type w:val="continuous"/>
          <w:pgSz w:w="12240" w:h="15840" w:code="1"/>
          <w:pgMar w:top="1440" w:right="1440" w:bottom="1440" w:left="1440" w:header="0" w:footer="0" w:gutter="0"/>
          <w:cols w:space="720"/>
          <w:noEndnote/>
          <w:docGrid w:linePitch="360"/>
        </w:sectPr>
      </w:pPr>
    </w:p>
    <w:p w14:paraId="1A3498B8" w14:textId="77777777" w:rsidR="00EF0E91" w:rsidRDefault="007A3B7F" w:rsidP="00A443F5">
      <w:pPr>
        <w:jc w:val="center"/>
        <w:rPr>
          <w:rFonts w:ascii="Times New Roman" w:hAnsi="Times New Roman" w:cs="Times New Roman"/>
          <w:sz w:val="22"/>
          <w:szCs w:val="22"/>
        </w:rPr>
      </w:pPr>
      <w:r>
        <w:rPr>
          <w:rFonts w:ascii="Times New Roman" w:hAnsi="Times New Roman" w:cs="Times New Roman"/>
          <w:noProof/>
          <w:sz w:val="22"/>
          <w:szCs w:val="22"/>
          <w:lang w:val="en-AU" w:eastAsia="en-AU"/>
        </w:rPr>
        <w:lastRenderedPageBreak/>
        <w:drawing>
          <wp:inline distT="0" distB="0" distL="0" distR="0" wp14:anchorId="58DCEC5A" wp14:editId="2E6410AA">
            <wp:extent cx="1454785" cy="1065530"/>
            <wp:effectExtent l="0" t="0" r="0" b="1270"/>
            <wp:docPr id="2" name="Picture 2" descr="\\Vikas\Vikas\L067 - Young\Done\Formated\media\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kas\Vikas\L067 - Young\Done\Formated\media\image2.png"/>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454785" cy="1065530"/>
                    </a:xfrm>
                    <a:prstGeom prst="rect">
                      <a:avLst/>
                    </a:prstGeom>
                    <a:noFill/>
                    <a:ln>
                      <a:noFill/>
                    </a:ln>
                  </pic:spPr>
                </pic:pic>
              </a:graphicData>
            </a:graphic>
          </wp:inline>
        </w:drawing>
      </w:r>
    </w:p>
    <w:p w14:paraId="6ED377F3" w14:textId="77777777" w:rsidR="00EF0E91" w:rsidRDefault="00E44349" w:rsidP="0047579C">
      <w:pPr>
        <w:spacing w:before="960"/>
        <w:jc w:val="center"/>
        <w:rPr>
          <w:rFonts w:ascii="Times New Roman" w:hAnsi="Times New Roman" w:cs="Times New Roman"/>
          <w:b/>
          <w:sz w:val="36"/>
          <w:szCs w:val="36"/>
        </w:rPr>
      </w:pPr>
      <w:bookmarkStart w:id="2" w:name="bookmark2"/>
      <w:r w:rsidRPr="00B6601F">
        <w:rPr>
          <w:rFonts w:ascii="Times New Roman" w:hAnsi="Times New Roman" w:cs="Times New Roman"/>
          <w:b/>
          <w:sz w:val="36"/>
          <w:szCs w:val="36"/>
        </w:rPr>
        <w:t>Occupational Superannuation (Reasonable Benefit Limits) Amendment Act 1990</w:t>
      </w:r>
      <w:bookmarkEnd w:id="2"/>
    </w:p>
    <w:p w14:paraId="41AD8C74" w14:textId="77777777" w:rsidR="00EF0E91" w:rsidRPr="00AB6318" w:rsidRDefault="00E44349" w:rsidP="0047579C">
      <w:pPr>
        <w:spacing w:before="960"/>
        <w:jc w:val="center"/>
        <w:rPr>
          <w:rStyle w:val="Heading22NotBold"/>
          <w:rFonts w:eastAsia="Courier New"/>
          <w:bCs w:val="0"/>
          <w:sz w:val="28"/>
          <w:szCs w:val="28"/>
        </w:rPr>
      </w:pPr>
      <w:bookmarkStart w:id="3" w:name="bookmark3"/>
      <w:r w:rsidRPr="00AB6318">
        <w:rPr>
          <w:rStyle w:val="Heading22NotBold"/>
          <w:rFonts w:eastAsia="Courier New"/>
          <w:bCs w:val="0"/>
          <w:sz w:val="28"/>
          <w:szCs w:val="28"/>
        </w:rPr>
        <w:t>No. 61 of 1990</w:t>
      </w:r>
      <w:bookmarkEnd w:id="3"/>
    </w:p>
    <w:p w14:paraId="39F21CA0" w14:textId="77777777" w:rsidR="004A3AD3" w:rsidRPr="004A3AD3" w:rsidRDefault="004A3AD3" w:rsidP="0047579C">
      <w:pPr>
        <w:pBdr>
          <w:bottom w:val="thickThinSmallGap" w:sz="12" w:space="1" w:color="auto"/>
        </w:pBdr>
        <w:spacing w:before="960"/>
        <w:jc w:val="center"/>
        <w:rPr>
          <w:rStyle w:val="Heading22NotBold"/>
          <w:rFonts w:eastAsia="Courier New"/>
          <w:b w:val="0"/>
          <w:bCs w:val="0"/>
          <w:sz w:val="22"/>
          <w:szCs w:val="22"/>
        </w:rPr>
      </w:pPr>
    </w:p>
    <w:p w14:paraId="184101D7" w14:textId="77777777" w:rsidR="00EF0E91" w:rsidRPr="0047579C" w:rsidRDefault="00E44349" w:rsidP="0047579C">
      <w:pPr>
        <w:pStyle w:val="Bodytext60"/>
        <w:spacing w:before="960" w:after="120" w:line="240" w:lineRule="auto"/>
        <w:rPr>
          <w:sz w:val="26"/>
          <w:szCs w:val="26"/>
        </w:rPr>
      </w:pPr>
      <w:bookmarkStart w:id="4" w:name="bookmark4"/>
      <w:r w:rsidRPr="0047579C">
        <w:rPr>
          <w:rStyle w:val="Bodytext61"/>
          <w:b/>
          <w:bCs/>
          <w:sz w:val="26"/>
          <w:szCs w:val="26"/>
        </w:rPr>
        <w:t xml:space="preserve">An Act to establish arrangements for reasonable benefit limits under the </w:t>
      </w:r>
      <w:r w:rsidRPr="0047579C">
        <w:rPr>
          <w:rStyle w:val="Bodytext6Italic"/>
          <w:b/>
          <w:bCs/>
          <w:sz w:val="26"/>
          <w:szCs w:val="26"/>
        </w:rPr>
        <w:t>Occupational Superannuation Standards Act 1987</w:t>
      </w:r>
      <w:r w:rsidRPr="0047579C">
        <w:rPr>
          <w:rStyle w:val="Bodytext61"/>
          <w:b/>
          <w:bCs/>
          <w:sz w:val="26"/>
          <w:szCs w:val="26"/>
        </w:rPr>
        <w:t>, and for other purposes</w:t>
      </w:r>
      <w:bookmarkEnd w:id="4"/>
    </w:p>
    <w:p w14:paraId="10F0552C" w14:textId="77777777" w:rsidR="00EF0E91" w:rsidRPr="00E44349" w:rsidRDefault="00E44349" w:rsidP="0047579C">
      <w:pPr>
        <w:pStyle w:val="Bodytext70"/>
        <w:spacing w:before="120" w:line="240" w:lineRule="auto"/>
        <w:ind w:left="6750" w:firstLine="0"/>
        <w:jc w:val="both"/>
        <w:rPr>
          <w:sz w:val="22"/>
          <w:szCs w:val="22"/>
        </w:rPr>
      </w:pPr>
      <w:r w:rsidRPr="00AB6318">
        <w:rPr>
          <w:rStyle w:val="Bodytext71"/>
          <w:iCs/>
          <w:sz w:val="22"/>
          <w:szCs w:val="22"/>
        </w:rPr>
        <w:t>[</w:t>
      </w:r>
      <w:r w:rsidRPr="00E44349">
        <w:rPr>
          <w:rStyle w:val="Bodytext71"/>
          <w:i/>
          <w:iCs/>
          <w:sz w:val="22"/>
          <w:szCs w:val="22"/>
        </w:rPr>
        <w:t>Assented to 16 June 1990</w:t>
      </w:r>
      <w:r w:rsidRPr="00AB6318">
        <w:rPr>
          <w:rStyle w:val="Bodytext71"/>
          <w:iCs/>
          <w:sz w:val="22"/>
          <w:szCs w:val="22"/>
        </w:rPr>
        <w:t>]</w:t>
      </w:r>
    </w:p>
    <w:p w14:paraId="6F003812" w14:textId="77777777" w:rsidR="00EF0E91" w:rsidRDefault="00E44349" w:rsidP="0047579C">
      <w:pPr>
        <w:pStyle w:val="BodyText5"/>
        <w:spacing w:before="120" w:line="240" w:lineRule="auto"/>
        <w:ind w:firstLine="342"/>
        <w:jc w:val="both"/>
        <w:rPr>
          <w:sz w:val="22"/>
          <w:szCs w:val="22"/>
        </w:rPr>
      </w:pPr>
      <w:r w:rsidRPr="00E44349">
        <w:rPr>
          <w:sz w:val="22"/>
          <w:szCs w:val="22"/>
        </w:rPr>
        <w:t>BE IT ENACTED by the Queen, and the Senate and the House of Representatives of the Commonwealth of Australia, as follows:</w:t>
      </w:r>
    </w:p>
    <w:p w14:paraId="7D4F2DD2" w14:textId="77777777" w:rsidR="00992F37" w:rsidRPr="00E44349" w:rsidRDefault="00992F37" w:rsidP="0047579C">
      <w:pPr>
        <w:pStyle w:val="BodyText5"/>
        <w:spacing w:before="120" w:line="240" w:lineRule="auto"/>
        <w:ind w:firstLine="342"/>
        <w:jc w:val="both"/>
        <w:rPr>
          <w:sz w:val="22"/>
          <w:szCs w:val="22"/>
        </w:rPr>
      </w:pPr>
    </w:p>
    <w:p w14:paraId="7674087E" w14:textId="619DC62D" w:rsidR="00EF0E91" w:rsidRPr="00E44349" w:rsidRDefault="00E44349" w:rsidP="0047579C">
      <w:pPr>
        <w:pStyle w:val="BodyText5"/>
        <w:spacing w:before="120" w:line="240" w:lineRule="auto"/>
        <w:ind w:firstLine="0"/>
        <w:jc w:val="center"/>
        <w:rPr>
          <w:sz w:val="22"/>
          <w:szCs w:val="22"/>
        </w:rPr>
      </w:pPr>
      <w:r w:rsidRPr="00E44349">
        <w:rPr>
          <w:rStyle w:val="BodytextBold"/>
          <w:sz w:val="22"/>
          <w:szCs w:val="22"/>
        </w:rPr>
        <w:t>PART 1—PRELIMINARY</w:t>
      </w:r>
    </w:p>
    <w:p w14:paraId="5C76B0A6" w14:textId="77777777" w:rsidR="00EF0E91" w:rsidRPr="005A3B36" w:rsidRDefault="00E44349" w:rsidP="00A443F5">
      <w:pPr>
        <w:spacing w:before="120" w:after="60"/>
        <w:jc w:val="both"/>
        <w:rPr>
          <w:rFonts w:ascii="Times New Roman" w:hAnsi="Times New Roman" w:cs="Times New Roman"/>
          <w:sz w:val="22"/>
          <w:szCs w:val="22"/>
        </w:rPr>
      </w:pPr>
      <w:bookmarkStart w:id="5" w:name="bookmark5"/>
      <w:r w:rsidRPr="005A3B36">
        <w:rPr>
          <w:rStyle w:val="Heading22NotBold"/>
          <w:rFonts w:eastAsia="Courier New"/>
          <w:bCs w:val="0"/>
          <w:sz w:val="22"/>
          <w:szCs w:val="22"/>
        </w:rPr>
        <w:t>Short title</w:t>
      </w:r>
      <w:bookmarkEnd w:id="5"/>
    </w:p>
    <w:p w14:paraId="5063B947" w14:textId="77777777" w:rsidR="007D60CC" w:rsidRDefault="004A3AD3" w:rsidP="0047579C">
      <w:pPr>
        <w:pStyle w:val="Bodytext70"/>
        <w:tabs>
          <w:tab w:val="left" w:pos="634"/>
        </w:tabs>
        <w:spacing w:before="120" w:line="240" w:lineRule="auto"/>
        <w:ind w:firstLine="274"/>
        <w:jc w:val="both"/>
        <w:rPr>
          <w:rStyle w:val="Bodytext71"/>
          <w:iCs/>
          <w:sz w:val="22"/>
          <w:szCs w:val="22"/>
        </w:rPr>
      </w:pPr>
      <w:r w:rsidRPr="00057E56">
        <w:rPr>
          <w:rStyle w:val="Bodytext7NotItalic"/>
          <w:b/>
          <w:sz w:val="22"/>
          <w:szCs w:val="22"/>
        </w:rPr>
        <w:t>1.</w:t>
      </w:r>
      <w:r w:rsidR="005A3B36">
        <w:rPr>
          <w:rStyle w:val="Bodytext7NotItalic"/>
          <w:sz w:val="22"/>
          <w:szCs w:val="22"/>
        </w:rPr>
        <w:tab/>
      </w:r>
      <w:r w:rsidR="00E44349" w:rsidRPr="00E44349">
        <w:rPr>
          <w:rStyle w:val="Bodytext7NotItalic"/>
          <w:sz w:val="22"/>
          <w:szCs w:val="22"/>
        </w:rPr>
        <w:t xml:space="preserve">This Act may be cited as the </w:t>
      </w:r>
      <w:r w:rsidR="00E44349" w:rsidRPr="00E44349">
        <w:rPr>
          <w:rStyle w:val="Bodytext71"/>
          <w:i/>
          <w:iCs/>
          <w:sz w:val="22"/>
          <w:szCs w:val="22"/>
        </w:rPr>
        <w:t>Occupational Superannuation (Reasonable Benefit Limits) Amendment Act 1990</w:t>
      </w:r>
      <w:r w:rsidR="00E44349" w:rsidRPr="00424991">
        <w:rPr>
          <w:rStyle w:val="Bodytext71"/>
          <w:iCs/>
          <w:sz w:val="22"/>
          <w:szCs w:val="22"/>
        </w:rPr>
        <w:t>.</w:t>
      </w:r>
    </w:p>
    <w:p w14:paraId="1CC7C4FE" w14:textId="77777777" w:rsidR="00F734CB" w:rsidRPr="00424991" w:rsidRDefault="00F734CB" w:rsidP="00F734CB">
      <w:pPr>
        <w:pStyle w:val="Bodytext70"/>
        <w:tabs>
          <w:tab w:val="left" w:pos="634"/>
        </w:tabs>
        <w:spacing w:line="240" w:lineRule="auto"/>
        <w:ind w:firstLine="274"/>
        <w:jc w:val="both"/>
        <w:rPr>
          <w:rStyle w:val="Bodytext71"/>
          <w:iCs/>
          <w:sz w:val="22"/>
          <w:szCs w:val="22"/>
        </w:rPr>
        <w:sectPr w:rsidR="00F734CB" w:rsidRPr="00424991" w:rsidSect="006A49A7">
          <w:headerReference w:type="default" r:id="rId13"/>
          <w:pgSz w:w="12240" w:h="15840" w:code="1"/>
          <w:pgMar w:top="1440" w:right="1440" w:bottom="1440" w:left="1440" w:header="0" w:footer="0" w:gutter="0"/>
          <w:cols w:space="720"/>
          <w:noEndnote/>
          <w:titlePg/>
          <w:docGrid w:linePitch="360"/>
        </w:sectPr>
      </w:pPr>
    </w:p>
    <w:p w14:paraId="36DD02D7" w14:textId="77777777" w:rsidR="00EF0E91" w:rsidRPr="00E44349" w:rsidRDefault="00E44349" w:rsidP="00A443F5">
      <w:pPr>
        <w:pStyle w:val="BodyText5"/>
        <w:spacing w:before="120" w:after="60" w:line="240" w:lineRule="auto"/>
        <w:ind w:firstLine="0"/>
        <w:jc w:val="both"/>
        <w:rPr>
          <w:sz w:val="22"/>
          <w:szCs w:val="22"/>
        </w:rPr>
      </w:pPr>
      <w:r w:rsidRPr="00E44349">
        <w:rPr>
          <w:rStyle w:val="BodytextBold"/>
          <w:sz w:val="22"/>
          <w:szCs w:val="22"/>
        </w:rPr>
        <w:lastRenderedPageBreak/>
        <w:t>Commencement</w:t>
      </w:r>
    </w:p>
    <w:p w14:paraId="57C2BF48" w14:textId="77777777" w:rsidR="00EF0E91" w:rsidRPr="00E44349" w:rsidRDefault="00E43C2B" w:rsidP="0047579C">
      <w:pPr>
        <w:pStyle w:val="Bodytext70"/>
        <w:tabs>
          <w:tab w:val="left" w:pos="634"/>
        </w:tabs>
        <w:spacing w:before="120" w:line="240" w:lineRule="auto"/>
        <w:ind w:firstLine="274"/>
        <w:jc w:val="both"/>
        <w:rPr>
          <w:sz w:val="22"/>
          <w:szCs w:val="22"/>
        </w:rPr>
      </w:pPr>
      <w:r w:rsidRPr="00E43C2B">
        <w:rPr>
          <w:rStyle w:val="BodytextBold"/>
          <w:i w:val="0"/>
          <w:sz w:val="22"/>
          <w:szCs w:val="22"/>
        </w:rPr>
        <w:t>2.</w:t>
      </w:r>
      <w:r w:rsidRPr="00E43C2B">
        <w:rPr>
          <w:rStyle w:val="BodytextBold"/>
          <w:i w:val="0"/>
          <w:sz w:val="22"/>
          <w:szCs w:val="22"/>
        </w:rPr>
        <w:tab/>
      </w:r>
      <w:r w:rsidR="00E44349" w:rsidRPr="00E43C2B">
        <w:rPr>
          <w:rStyle w:val="BodytextBold"/>
          <w:i w:val="0"/>
          <w:sz w:val="22"/>
          <w:szCs w:val="22"/>
        </w:rPr>
        <w:t>(1)</w:t>
      </w:r>
      <w:r w:rsidR="00E44349" w:rsidRPr="00E44349">
        <w:rPr>
          <w:sz w:val="22"/>
          <w:szCs w:val="22"/>
        </w:rPr>
        <w:t xml:space="preserve"> </w:t>
      </w:r>
      <w:r w:rsidR="00E44349" w:rsidRPr="00231A65">
        <w:rPr>
          <w:i w:val="0"/>
          <w:sz w:val="22"/>
          <w:szCs w:val="22"/>
        </w:rPr>
        <w:t>Section 1 and this section commence on the day on which this Act receives the Royal Assent.</w:t>
      </w:r>
    </w:p>
    <w:p w14:paraId="65310A71" w14:textId="77777777" w:rsidR="00EF0E91" w:rsidRPr="00E44349" w:rsidRDefault="00B40646" w:rsidP="0047579C">
      <w:pPr>
        <w:pStyle w:val="BodyText5"/>
        <w:spacing w:before="120" w:line="240" w:lineRule="auto"/>
        <w:ind w:left="270" w:firstLine="0"/>
        <w:jc w:val="both"/>
        <w:rPr>
          <w:sz w:val="22"/>
          <w:szCs w:val="22"/>
        </w:rPr>
      </w:pPr>
      <w:r w:rsidRPr="000B42B1">
        <w:rPr>
          <w:b/>
          <w:sz w:val="22"/>
          <w:szCs w:val="22"/>
        </w:rPr>
        <w:t>(2)</w:t>
      </w:r>
      <w:r>
        <w:rPr>
          <w:sz w:val="22"/>
          <w:szCs w:val="22"/>
        </w:rPr>
        <w:t xml:space="preserve"> </w:t>
      </w:r>
      <w:r w:rsidR="00E44349" w:rsidRPr="00E44349">
        <w:rPr>
          <w:sz w:val="22"/>
          <w:szCs w:val="22"/>
        </w:rPr>
        <w:t>Section 7 is taken to have commenced on 30 June 1989.</w:t>
      </w:r>
    </w:p>
    <w:p w14:paraId="256A705D" w14:textId="77777777" w:rsidR="00EF0E91" w:rsidRPr="00E44349" w:rsidRDefault="00B40646" w:rsidP="0047579C">
      <w:pPr>
        <w:pStyle w:val="BodyText5"/>
        <w:spacing w:before="120" w:line="240" w:lineRule="auto"/>
        <w:ind w:left="270" w:firstLine="0"/>
        <w:jc w:val="both"/>
        <w:rPr>
          <w:sz w:val="22"/>
          <w:szCs w:val="22"/>
        </w:rPr>
      </w:pPr>
      <w:r w:rsidRPr="000B42B1">
        <w:rPr>
          <w:b/>
          <w:sz w:val="22"/>
          <w:szCs w:val="22"/>
        </w:rPr>
        <w:t>(3)</w:t>
      </w:r>
      <w:r>
        <w:rPr>
          <w:sz w:val="22"/>
          <w:szCs w:val="22"/>
        </w:rPr>
        <w:t xml:space="preserve"> </w:t>
      </w:r>
      <w:r w:rsidR="00E44349" w:rsidRPr="00E44349">
        <w:rPr>
          <w:sz w:val="22"/>
          <w:szCs w:val="22"/>
        </w:rPr>
        <w:t>Sections 22, 23 and 24 commence on 1 July 1995.</w:t>
      </w:r>
    </w:p>
    <w:p w14:paraId="7F65550E" w14:textId="77777777" w:rsidR="00EF0E91" w:rsidRDefault="00B40646" w:rsidP="0047579C">
      <w:pPr>
        <w:pStyle w:val="BodyText5"/>
        <w:spacing w:before="120" w:line="240" w:lineRule="auto"/>
        <w:ind w:left="270" w:firstLine="0"/>
        <w:jc w:val="both"/>
        <w:rPr>
          <w:sz w:val="22"/>
          <w:szCs w:val="22"/>
        </w:rPr>
      </w:pPr>
      <w:r w:rsidRPr="000B42B1">
        <w:rPr>
          <w:b/>
          <w:sz w:val="22"/>
          <w:szCs w:val="22"/>
        </w:rPr>
        <w:t>(4)</w:t>
      </w:r>
      <w:r>
        <w:rPr>
          <w:sz w:val="22"/>
          <w:szCs w:val="22"/>
        </w:rPr>
        <w:t xml:space="preserve"> </w:t>
      </w:r>
      <w:r w:rsidR="00E44349" w:rsidRPr="00E44349">
        <w:rPr>
          <w:sz w:val="22"/>
          <w:szCs w:val="22"/>
        </w:rPr>
        <w:t>The remaining provisions of this Act commence on 1 July 1990.</w:t>
      </w:r>
    </w:p>
    <w:p w14:paraId="1DCD1DE6" w14:textId="77777777" w:rsidR="00992F37" w:rsidRPr="00E44349" w:rsidRDefault="00992F37" w:rsidP="0047579C">
      <w:pPr>
        <w:pStyle w:val="BodyText5"/>
        <w:spacing w:before="120" w:line="240" w:lineRule="auto"/>
        <w:ind w:left="270" w:firstLine="0"/>
        <w:jc w:val="both"/>
        <w:rPr>
          <w:sz w:val="22"/>
          <w:szCs w:val="22"/>
        </w:rPr>
      </w:pPr>
    </w:p>
    <w:p w14:paraId="6D7CFFE8" w14:textId="6100BBBF" w:rsidR="00EF0E91" w:rsidRPr="0047579C" w:rsidRDefault="00E44349" w:rsidP="0047579C">
      <w:pPr>
        <w:pStyle w:val="BodyText5"/>
        <w:spacing w:before="120" w:line="240" w:lineRule="auto"/>
        <w:ind w:firstLine="0"/>
        <w:jc w:val="center"/>
        <w:rPr>
          <w:sz w:val="22"/>
          <w:szCs w:val="22"/>
        </w:rPr>
      </w:pPr>
      <w:r w:rsidRPr="0047579C">
        <w:rPr>
          <w:rStyle w:val="BodytextBold"/>
          <w:sz w:val="22"/>
          <w:szCs w:val="22"/>
        </w:rPr>
        <w:t>PART 2—AMENDMENTS OF THE OCCUPATIONAL SUPERANNUATION STANDARDS ACT 1987</w:t>
      </w:r>
    </w:p>
    <w:p w14:paraId="6F725101" w14:textId="77777777" w:rsidR="00EF0E91" w:rsidRPr="00E44349" w:rsidRDefault="00E44349" w:rsidP="00A443F5">
      <w:pPr>
        <w:pStyle w:val="BodyText5"/>
        <w:spacing w:before="120" w:after="60" w:line="240" w:lineRule="auto"/>
        <w:ind w:firstLine="0"/>
        <w:jc w:val="both"/>
        <w:rPr>
          <w:sz w:val="22"/>
          <w:szCs w:val="22"/>
        </w:rPr>
      </w:pPr>
      <w:r w:rsidRPr="00E44349">
        <w:rPr>
          <w:rStyle w:val="BodytextBold"/>
          <w:sz w:val="22"/>
          <w:szCs w:val="22"/>
        </w:rPr>
        <w:t xml:space="preserve">Principal </w:t>
      </w:r>
      <w:r w:rsidR="00AB6318">
        <w:rPr>
          <w:rStyle w:val="BodytextBold"/>
          <w:sz w:val="22"/>
          <w:szCs w:val="22"/>
        </w:rPr>
        <w:t>Act</w:t>
      </w:r>
    </w:p>
    <w:p w14:paraId="0F9A7898" w14:textId="77777777" w:rsidR="00EF0E91" w:rsidRPr="00E44349" w:rsidRDefault="00656250" w:rsidP="0047579C">
      <w:pPr>
        <w:pStyle w:val="Bodytext70"/>
        <w:tabs>
          <w:tab w:val="left" w:pos="634"/>
        </w:tabs>
        <w:spacing w:before="120" w:line="240" w:lineRule="auto"/>
        <w:ind w:firstLine="274"/>
        <w:jc w:val="both"/>
        <w:rPr>
          <w:sz w:val="22"/>
          <w:szCs w:val="22"/>
        </w:rPr>
      </w:pPr>
      <w:r w:rsidRPr="000B42B1">
        <w:rPr>
          <w:rStyle w:val="Bodytext7NotItalic"/>
          <w:b/>
          <w:sz w:val="22"/>
          <w:szCs w:val="22"/>
        </w:rPr>
        <w:t>3.</w:t>
      </w:r>
      <w:r>
        <w:rPr>
          <w:rStyle w:val="Bodytext7NotItalic"/>
          <w:sz w:val="22"/>
          <w:szCs w:val="22"/>
        </w:rPr>
        <w:tab/>
      </w:r>
      <w:r w:rsidR="00E44349" w:rsidRPr="00E44349">
        <w:rPr>
          <w:rStyle w:val="Bodytext7NotItalic"/>
          <w:sz w:val="22"/>
          <w:szCs w:val="22"/>
        </w:rPr>
        <w:t xml:space="preserve">In this Part, </w:t>
      </w:r>
      <w:r w:rsidR="00E44349" w:rsidRPr="001E1C31">
        <w:rPr>
          <w:rStyle w:val="Bodytext7NotItalic"/>
          <w:b/>
          <w:sz w:val="22"/>
          <w:szCs w:val="22"/>
        </w:rPr>
        <w:t>“Principal Act”</w:t>
      </w:r>
      <w:r w:rsidR="00E44349" w:rsidRPr="00E44349">
        <w:rPr>
          <w:rStyle w:val="Bodytext7NotItalic"/>
          <w:sz w:val="22"/>
          <w:szCs w:val="22"/>
        </w:rPr>
        <w:t xml:space="preserve"> means the </w:t>
      </w:r>
      <w:r w:rsidR="00E44349" w:rsidRPr="00E44349">
        <w:rPr>
          <w:rStyle w:val="Bodytext71"/>
          <w:i/>
          <w:iCs/>
          <w:sz w:val="22"/>
          <w:szCs w:val="22"/>
        </w:rPr>
        <w:t>Occupational Superannuation Standards Act 1987</w:t>
      </w:r>
      <w:r w:rsidR="00E44349" w:rsidRPr="00E44349">
        <w:rPr>
          <w:rStyle w:val="Bodytext7NotItalic0"/>
          <w:sz w:val="22"/>
          <w:szCs w:val="22"/>
          <w:vertAlign w:val="superscript"/>
        </w:rPr>
        <w:t>1</w:t>
      </w:r>
      <w:r w:rsidR="00E44349" w:rsidRPr="00E44349">
        <w:rPr>
          <w:rStyle w:val="Bodytext71"/>
          <w:i/>
          <w:iCs/>
          <w:sz w:val="22"/>
          <w:szCs w:val="22"/>
        </w:rPr>
        <w:t>.</w:t>
      </w:r>
    </w:p>
    <w:p w14:paraId="341121FB" w14:textId="77777777" w:rsidR="00EF0E91" w:rsidRPr="00E44349" w:rsidRDefault="00E44349" w:rsidP="00A443F5">
      <w:pPr>
        <w:pStyle w:val="BodyText5"/>
        <w:spacing w:before="120" w:after="60" w:line="240" w:lineRule="auto"/>
        <w:ind w:firstLine="0"/>
        <w:jc w:val="both"/>
        <w:rPr>
          <w:sz w:val="22"/>
          <w:szCs w:val="22"/>
        </w:rPr>
      </w:pPr>
      <w:r w:rsidRPr="00E44349">
        <w:rPr>
          <w:rStyle w:val="BodytextBold"/>
          <w:sz w:val="22"/>
          <w:szCs w:val="22"/>
        </w:rPr>
        <w:t>Interpretation</w:t>
      </w:r>
    </w:p>
    <w:p w14:paraId="10516DF5" w14:textId="77777777" w:rsidR="00EF0E91" w:rsidRPr="00E44349" w:rsidRDefault="009A4BB0" w:rsidP="0047579C">
      <w:pPr>
        <w:pStyle w:val="BodyText5"/>
        <w:tabs>
          <w:tab w:val="left" w:pos="634"/>
        </w:tabs>
        <w:spacing w:before="120" w:line="240" w:lineRule="auto"/>
        <w:ind w:firstLine="274"/>
        <w:jc w:val="both"/>
        <w:rPr>
          <w:sz w:val="22"/>
          <w:szCs w:val="22"/>
        </w:rPr>
      </w:pPr>
      <w:r w:rsidRPr="000B42B1">
        <w:rPr>
          <w:b/>
          <w:sz w:val="22"/>
          <w:szCs w:val="22"/>
        </w:rPr>
        <w:t>4.</w:t>
      </w:r>
      <w:r>
        <w:rPr>
          <w:sz w:val="22"/>
          <w:szCs w:val="22"/>
        </w:rPr>
        <w:tab/>
      </w:r>
      <w:r w:rsidR="00E44349" w:rsidRPr="00E44349">
        <w:rPr>
          <w:sz w:val="22"/>
          <w:szCs w:val="22"/>
        </w:rPr>
        <w:t>Section 3 of the Principal Act is amended:</w:t>
      </w:r>
    </w:p>
    <w:p w14:paraId="1EF40654" w14:textId="77777777" w:rsidR="00EF0E91" w:rsidRPr="00E44349" w:rsidRDefault="00266DF0" w:rsidP="0047579C">
      <w:pPr>
        <w:pStyle w:val="BodyText5"/>
        <w:spacing w:before="120" w:line="240" w:lineRule="auto"/>
        <w:ind w:left="630" w:hanging="342"/>
        <w:jc w:val="both"/>
        <w:rPr>
          <w:sz w:val="22"/>
          <w:szCs w:val="22"/>
        </w:rPr>
      </w:pPr>
      <w:r w:rsidRPr="005106F2">
        <w:rPr>
          <w:b/>
          <w:sz w:val="22"/>
          <w:szCs w:val="22"/>
        </w:rPr>
        <w:t>(a)</w:t>
      </w:r>
      <w:r>
        <w:rPr>
          <w:sz w:val="22"/>
          <w:szCs w:val="22"/>
        </w:rPr>
        <w:t xml:space="preserve"> </w:t>
      </w:r>
      <w:r w:rsidR="00E44349" w:rsidRPr="00E44349">
        <w:rPr>
          <w:sz w:val="22"/>
          <w:szCs w:val="22"/>
        </w:rPr>
        <w:t>by inserting before paragraph (a) of the definition of “reviewable decision” in subsection (1) the following paragraphs:</w:t>
      </w:r>
    </w:p>
    <w:p w14:paraId="12A39272" w14:textId="77777777" w:rsidR="00EF0E91" w:rsidRPr="00E44349" w:rsidRDefault="00E44349" w:rsidP="0047579C">
      <w:pPr>
        <w:pStyle w:val="BodyText5"/>
        <w:spacing w:before="120" w:line="240" w:lineRule="auto"/>
        <w:ind w:left="1431" w:hanging="504"/>
        <w:jc w:val="both"/>
        <w:rPr>
          <w:sz w:val="22"/>
          <w:szCs w:val="22"/>
        </w:rPr>
      </w:pPr>
      <w:r w:rsidRPr="00E44349">
        <w:rPr>
          <w:sz w:val="22"/>
          <w:szCs w:val="22"/>
        </w:rPr>
        <w:t>“(aa) a decision of the Commissioner under section 15</w:t>
      </w:r>
      <w:r w:rsidR="000B42B1">
        <w:rPr>
          <w:smallCaps/>
          <w:sz w:val="22"/>
          <w:szCs w:val="22"/>
        </w:rPr>
        <w:t>k</w:t>
      </w:r>
      <w:r w:rsidRPr="00E44349">
        <w:rPr>
          <w:sz w:val="22"/>
          <w:szCs w:val="22"/>
        </w:rPr>
        <w:t>, 15</w:t>
      </w:r>
      <w:r w:rsidR="000B42B1">
        <w:rPr>
          <w:smallCaps/>
          <w:sz w:val="22"/>
          <w:szCs w:val="22"/>
        </w:rPr>
        <w:t>l</w:t>
      </w:r>
      <w:r w:rsidRPr="00E44349">
        <w:rPr>
          <w:sz w:val="22"/>
          <w:szCs w:val="22"/>
        </w:rPr>
        <w:t>, 15</w:t>
      </w:r>
      <w:r w:rsidR="000B42B1">
        <w:rPr>
          <w:smallCaps/>
          <w:sz w:val="22"/>
          <w:szCs w:val="22"/>
        </w:rPr>
        <w:t>n</w:t>
      </w:r>
      <w:r w:rsidRPr="00E44349">
        <w:rPr>
          <w:sz w:val="22"/>
          <w:szCs w:val="22"/>
        </w:rPr>
        <w:t xml:space="preserve"> or 15</w:t>
      </w:r>
      <w:r w:rsidR="000B42B1">
        <w:rPr>
          <w:smallCaps/>
          <w:sz w:val="22"/>
          <w:szCs w:val="22"/>
        </w:rPr>
        <w:t>r</w:t>
      </w:r>
      <w:r w:rsidRPr="00E44349">
        <w:rPr>
          <w:sz w:val="22"/>
          <w:szCs w:val="22"/>
        </w:rPr>
        <w:t>;</w:t>
      </w:r>
    </w:p>
    <w:p w14:paraId="2835CF4C" w14:textId="77777777" w:rsidR="00EF0E91" w:rsidRPr="00E44349" w:rsidRDefault="00E44349" w:rsidP="0047579C">
      <w:pPr>
        <w:pStyle w:val="BodyText5"/>
        <w:spacing w:before="120" w:line="240" w:lineRule="auto"/>
        <w:ind w:left="1431" w:hanging="504"/>
        <w:jc w:val="both"/>
        <w:rPr>
          <w:sz w:val="22"/>
          <w:szCs w:val="22"/>
        </w:rPr>
      </w:pPr>
      <w:r w:rsidRPr="00E44349">
        <w:rPr>
          <w:sz w:val="22"/>
          <w:szCs w:val="22"/>
        </w:rPr>
        <w:t>“(ab) a decision of the Commissioner refusing to make a determination under subsection 15</w:t>
      </w:r>
      <w:r w:rsidRPr="00E44349">
        <w:rPr>
          <w:rStyle w:val="BodytextSmallCaps"/>
          <w:sz w:val="22"/>
          <w:szCs w:val="22"/>
        </w:rPr>
        <w:t>f (3), 15g (</w:t>
      </w:r>
      <w:r w:rsidRPr="00E44349">
        <w:rPr>
          <w:sz w:val="22"/>
          <w:szCs w:val="22"/>
        </w:rPr>
        <w:t>10) or 15</w:t>
      </w:r>
      <w:r w:rsidR="000B42B1">
        <w:rPr>
          <w:smallCaps/>
          <w:sz w:val="22"/>
          <w:szCs w:val="22"/>
        </w:rPr>
        <w:t>g</w:t>
      </w:r>
      <w:r w:rsidRPr="00E44349">
        <w:rPr>
          <w:sz w:val="22"/>
          <w:szCs w:val="22"/>
        </w:rPr>
        <w:t xml:space="preserve"> (11);”;</w:t>
      </w:r>
    </w:p>
    <w:p w14:paraId="335E4CB5" w14:textId="77777777" w:rsidR="00EF0E91" w:rsidRPr="00E44349" w:rsidRDefault="00125001" w:rsidP="0047579C">
      <w:pPr>
        <w:pStyle w:val="BodyText5"/>
        <w:spacing w:before="120" w:line="240" w:lineRule="auto"/>
        <w:ind w:left="630" w:hanging="342"/>
        <w:jc w:val="both"/>
        <w:rPr>
          <w:sz w:val="22"/>
          <w:szCs w:val="22"/>
        </w:rPr>
      </w:pPr>
      <w:r w:rsidRPr="00125001">
        <w:rPr>
          <w:b/>
          <w:sz w:val="22"/>
          <w:szCs w:val="22"/>
        </w:rPr>
        <w:t>(b)</w:t>
      </w:r>
      <w:r>
        <w:rPr>
          <w:sz w:val="22"/>
          <w:szCs w:val="22"/>
        </w:rPr>
        <w:t xml:space="preserve"> </w:t>
      </w:r>
      <w:r w:rsidR="00E44349" w:rsidRPr="00E44349">
        <w:rPr>
          <w:sz w:val="22"/>
          <w:szCs w:val="22"/>
        </w:rPr>
        <w:t>by omitting from paragraph (b) of the definition of “superannuation fund” in subsection (1) “either or both” (wherever occurring) and substituting “one or more”;</w:t>
      </w:r>
    </w:p>
    <w:p w14:paraId="43B19B23" w14:textId="77777777" w:rsidR="00EF0E91" w:rsidRPr="00E44349" w:rsidRDefault="00E640D0" w:rsidP="0047579C">
      <w:pPr>
        <w:pStyle w:val="BodyText5"/>
        <w:spacing w:before="120" w:line="240" w:lineRule="auto"/>
        <w:ind w:left="630" w:hanging="342"/>
        <w:jc w:val="both"/>
        <w:rPr>
          <w:sz w:val="22"/>
          <w:szCs w:val="22"/>
        </w:rPr>
      </w:pPr>
      <w:r w:rsidRPr="00E640D0">
        <w:rPr>
          <w:b/>
          <w:sz w:val="22"/>
          <w:szCs w:val="22"/>
        </w:rPr>
        <w:t>(c)</w:t>
      </w:r>
      <w:r>
        <w:rPr>
          <w:sz w:val="22"/>
          <w:szCs w:val="22"/>
        </w:rPr>
        <w:t xml:space="preserve"> </w:t>
      </w:r>
      <w:r w:rsidR="00E44349" w:rsidRPr="00E44349">
        <w:rPr>
          <w:sz w:val="22"/>
          <w:szCs w:val="22"/>
        </w:rPr>
        <w:t>by omitting subparagraph (b) (ii) of that definition and substituting the following subparagraphs:</w:t>
      </w:r>
    </w:p>
    <w:p w14:paraId="0F997053" w14:textId="77777777" w:rsidR="00EF0E91" w:rsidRPr="00E44349" w:rsidRDefault="00E44349" w:rsidP="0047579C">
      <w:pPr>
        <w:pStyle w:val="BodyText5"/>
        <w:spacing w:before="120" w:line="240" w:lineRule="auto"/>
        <w:ind w:left="900" w:hanging="450"/>
        <w:jc w:val="both"/>
        <w:rPr>
          <w:sz w:val="22"/>
          <w:szCs w:val="22"/>
        </w:rPr>
      </w:pPr>
      <w:r w:rsidRPr="00E44349">
        <w:rPr>
          <w:sz w:val="22"/>
          <w:szCs w:val="22"/>
        </w:rPr>
        <w:t>“(ii) the provision of benefits for each member of the fund in the event of the member attaining a particular age (being an age not less than the age prescribed by the regulations) without having retired from any business, trade, profession, vocation, calling, occupation or employment in which the member is engaged;</w:t>
      </w:r>
    </w:p>
    <w:p w14:paraId="0C76D521" w14:textId="77777777" w:rsidR="00EF0E91" w:rsidRPr="00E44349" w:rsidRDefault="00E44349" w:rsidP="0047579C">
      <w:pPr>
        <w:pStyle w:val="BodyText5"/>
        <w:spacing w:before="120" w:line="240" w:lineRule="auto"/>
        <w:ind w:left="837" w:hanging="450"/>
        <w:jc w:val="both"/>
        <w:rPr>
          <w:sz w:val="22"/>
          <w:szCs w:val="22"/>
        </w:rPr>
      </w:pPr>
      <w:r w:rsidRPr="00E44349">
        <w:rPr>
          <w:sz w:val="22"/>
          <w:szCs w:val="22"/>
        </w:rPr>
        <w:t xml:space="preserve">“(iii) the provision of benefits for </w:t>
      </w:r>
      <w:proofErr w:type="spellStart"/>
      <w:r w:rsidRPr="00E44349">
        <w:rPr>
          <w:sz w:val="22"/>
          <w:szCs w:val="22"/>
        </w:rPr>
        <w:t>dependants</w:t>
      </w:r>
      <w:proofErr w:type="spellEnd"/>
      <w:r w:rsidRPr="00E44349">
        <w:rPr>
          <w:sz w:val="22"/>
          <w:szCs w:val="22"/>
        </w:rPr>
        <w:t xml:space="preserve"> of each member of the fund in the event of the death of the member, being a death occurring before:</w:t>
      </w:r>
    </w:p>
    <w:p w14:paraId="45DB1693" w14:textId="77777777" w:rsidR="00EF0E91" w:rsidRPr="00E44349" w:rsidRDefault="00126C56" w:rsidP="0047579C">
      <w:pPr>
        <w:pStyle w:val="BodyText5"/>
        <w:spacing w:before="120" w:line="240" w:lineRule="auto"/>
        <w:ind w:left="1566" w:hanging="459"/>
        <w:jc w:val="both"/>
        <w:rPr>
          <w:sz w:val="22"/>
          <w:szCs w:val="22"/>
        </w:rPr>
      </w:pPr>
      <w:r>
        <w:rPr>
          <w:sz w:val="22"/>
          <w:szCs w:val="22"/>
        </w:rPr>
        <w:t>(</w:t>
      </w:r>
      <w:r w:rsidR="00AB6318" w:rsidRPr="00AB6318">
        <w:rPr>
          <w:smallCaps/>
          <w:sz w:val="22"/>
          <w:szCs w:val="22"/>
        </w:rPr>
        <w:t>a</w:t>
      </w:r>
      <w:r>
        <w:rPr>
          <w:sz w:val="22"/>
          <w:szCs w:val="22"/>
        </w:rPr>
        <w:t xml:space="preserve">) </w:t>
      </w:r>
      <w:r w:rsidR="00E44349" w:rsidRPr="00E44349">
        <w:rPr>
          <w:sz w:val="22"/>
          <w:szCs w:val="22"/>
        </w:rPr>
        <w:t>the member’s retirement from any business, trade, profession, vocation, calling, occupation or employment in which the member is engaged; or</w:t>
      </w:r>
    </w:p>
    <w:p w14:paraId="00FDD91A" w14:textId="77777777" w:rsidR="00B310F3" w:rsidRDefault="00126C56" w:rsidP="0047579C">
      <w:pPr>
        <w:pStyle w:val="BodyText5"/>
        <w:spacing w:before="120" w:line="240" w:lineRule="auto"/>
        <w:ind w:left="1566" w:hanging="459"/>
        <w:jc w:val="both"/>
        <w:rPr>
          <w:sz w:val="22"/>
          <w:szCs w:val="22"/>
        </w:rPr>
      </w:pPr>
      <w:r>
        <w:rPr>
          <w:sz w:val="22"/>
          <w:szCs w:val="22"/>
        </w:rPr>
        <w:t>(</w:t>
      </w:r>
      <w:r w:rsidR="00AB6318" w:rsidRPr="00AB6318">
        <w:rPr>
          <w:smallCaps/>
          <w:sz w:val="22"/>
          <w:szCs w:val="22"/>
        </w:rPr>
        <w:t>b</w:t>
      </w:r>
      <w:r>
        <w:rPr>
          <w:sz w:val="22"/>
          <w:szCs w:val="22"/>
        </w:rPr>
        <w:t xml:space="preserve">) </w:t>
      </w:r>
      <w:r w:rsidR="00E44349" w:rsidRPr="00E44349">
        <w:rPr>
          <w:sz w:val="22"/>
          <w:szCs w:val="22"/>
        </w:rPr>
        <w:t>the member attains a particular age (being an age not less than the age prescribed for the purposes of subparagraph (ii)) without having retired from</w:t>
      </w:r>
    </w:p>
    <w:p w14:paraId="257E69CD" w14:textId="77777777" w:rsidR="00B310F3" w:rsidRDefault="00B310F3" w:rsidP="00A443F5">
      <w:pPr>
        <w:pStyle w:val="BodyText5"/>
        <w:spacing w:line="240" w:lineRule="auto"/>
        <w:ind w:left="1566" w:hanging="459"/>
        <w:jc w:val="both"/>
        <w:rPr>
          <w:sz w:val="22"/>
          <w:szCs w:val="22"/>
        </w:rPr>
      </w:pPr>
    </w:p>
    <w:p w14:paraId="7DADAF84" w14:textId="77777777" w:rsidR="00B310F3" w:rsidRDefault="00B310F3" w:rsidP="00A443F5">
      <w:pPr>
        <w:pStyle w:val="BodyText5"/>
        <w:spacing w:line="240" w:lineRule="auto"/>
        <w:ind w:left="1566" w:hanging="459"/>
        <w:jc w:val="both"/>
        <w:rPr>
          <w:sz w:val="22"/>
          <w:szCs w:val="22"/>
        </w:rPr>
        <w:sectPr w:rsidR="00B310F3" w:rsidSect="006A49A7">
          <w:headerReference w:type="even" r:id="rId14"/>
          <w:headerReference w:type="first" r:id="rId15"/>
          <w:pgSz w:w="12240" w:h="15840" w:code="1"/>
          <w:pgMar w:top="1440" w:right="1440" w:bottom="1440" w:left="1440" w:header="576" w:footer="0" w:gutter="0"/>
          <w:cols w:space="720"/>
          <w:noEndnote/>
          <w:docGrid w:linePitch="360"/>
        </w:sectPr>
      </w:pPr>
    </w:p>
    <w:p w14:paraId="0B3362B0" w14:textId="77777777" w:rsidR="00B310F3" w:rsidRDefault="00E44349" w:rsidP="0047579C">
      <w:pPr>
        <w:pStyle w:val="BodyText5"/>
        <w:spacing w:line="240" w:lineRule="auto"/>
        <w:ind w:left="1512" w:firstLine="0"/>
        <w:jc w:val="both"/>
        <w:rPr>
          <w:sz w:val="22"/>
          <w:szCs w:val="22"/>
        </w:rPr>
      </w:pPr>
      <w:r w:rsidRPr="00E44349">
        <w:rPr>
          <w:sz w:val="22"/>
          <w:szCs w:val="22"/>
        </w:rPr>
        <w:lastRenderedPageBreak/>
        <w:t>any business, trade, profession, vocation, calling, occupation or employment in which the member is engaged;</w:t>
      </w:r>
    </w:p>
    <w:p w14:paraId="4D5DC23E" w14:textId="77777777" w:rsidR="00EF0E91" w:rsidRPr="00E44349" w:rsidRDefault="00E44349" w:rsidP="0047579C">
      <w:pPr>
        <w:pStyle w:val="BodyText5"/>
        <w:spacing w:before="120" w:line="240" w:lineRule="auto"/>
        <w:ind w:left="990" w:firstLine="0"/>
        <w:jc w:val="both"/>
        <w:rPr>
          <w:sz w:val="22"/>
          <w:szCs w:val="22"/>
        </w:rPr>
      </w:pPr>
      <w:r w:rsidRPr="00E44349">
        <w:rPr>
          <w:sz w:val="22"/>
          <w:szCs w:val="22"/>
        </w:rPr>
        <w:t>whichever is earlier;”;</w:t>
      </w:r>
    </w:p>
    <w:p w14:paraId="20F1A93B" w14:textId="77777777" w:rsidR="00EF0E91" w:rsidRPr="00E44349" w:rsidRDefault="00C75822" w:rsidP="0047579C">
      <w:pPr>
        <w:pStyle w:val="BodyText5"/>
        <w:spacing w:before="120" w:line="240" w:lineRule="auto"/>
        <w:ind w:firstLine="0"/>
        <w:jc w:val="both"/>
        <w:rPr>
          <w:sz w:val="22"/>
          <w:szCs w:val="22"/>
        </w:rPr>
      </w:pPr>
      <w:r w:rsidRPr="00C75822">
        <w:rPr>
          <w:b/>
          <w:sz w:val="22"/>
          <w:szCs w:val="22"/>
        </w:rPr>
        <w:t>(d)</w:t>
      </w:r>
      <w:r>
        <w:rPr>
          <w:sz w:val="22"/>
          <w:szCs w:val="22"/>
        </w:rPr>
        <w:t xml:space="preserve"> </w:t>
      </w:r>
      <w:r w:rsidR="00E44349" w:rsidRPr="00E44349">
        <w:rPr>
          <w:sz w:val="22"/>
          <w:szCs w:val="22"/>
        </w:rPr>
        <w:t>by inserting the following definitions in subsection (1):</w:t>
      </w:r>
    </w:p>
    <w:p w14:paraId="71F5F4B4" w14:textId="7AC98125" w:rsidR="00EF0E91" w:rsidRPr="00E44349" w:rsidRDefault="00E44349" w:rsidP="0047579C">
      <w:pPr>
        <w:pStyle w:val="BodyText5"/>
        <w:spacing w:before="120" w:line="240" w:lineRule="auto"/>
        <w:ind w:left="333" w:firstLine="0"/>
        <w:jc w:val="both"/>
        <w:rPr>
          <w:sz w:val="22"/>
          <w:szCs w:val="22"/>
        </w:rPr>
      </w:pPr>
      <w:r w:rsidRPr="00E44349">
        <w:rPr>
          <w:sz w:val="22"/>
          <w:szCs w:val="22"/>
        </w:rPr>
        <w:t xml:space="preserve">“ </w:t>
      </w:r>
      <w:r w:rsidRPr="00992F37">
        <w:rPr>
          <w:b/>
          <w:sz w:val="22"/>
          <w:szCs w:val="22"/>
        </w:rPr>
        <w:t>‘</w:t>
      </w:r>
      <w:r w:rsidRPr="00E44349">
        <w:rPr>
          <w:rStyle w:val="BodytextBold"/>
          <w:sz w:val="22"/>
          <w:szCs w:val="22"/>
        </w:rPr>
        <w:t>life assurance company</w:t>
      </w:r>
      <w:r w:rsidRPr="00992F37">
        <w:rPr>
          <w:b/>
          <w:sz w:val="22"/>
          <w:szCs w:val="22"/>
        </w:rPr>
        <w:t>’</w:t>
      </w:r>
      <w:r w:rsidRPr="00E44349">
        <w:rPr>
          <w:sz w:val="22"/>
          <w:szCs w:val="22"/>
        </w:rPr>
        <w:t xml:space="preserve"> means:</w:t>
      </w:r>
    </w:p>
    <w:p w14:paraId="03B9870B" w14:textId="24D52246" w:rsidR="00EF0E91" w:rsidRPr="00E44349" w:rsidRDefault="008274E0" w:rsidP="0047579C">
      <w:pPr>
        <w:pStyle w:val="BodyText5"/>
        <w:spacing w:before="120" w:line="240" w:lineRule="auto"/>
        <w:ind w:left="1152" w:hanging="342"/>
        <w:jc w:val="both"/>
        <w:rPr>
          <w:sz w:val="22"/>
          <w:szCs w:val="22"/>
        </w:rPr>
      </w:pPr>
      <w:r>
        <w:rPr>
          <w:sz w:val="22"/>
          <w:szCs w:val="22"/>
        </w:rPr>
        <w:t xml:space="preserve">(a) </w:t>
      </w:r>
      <w:r w:rsidR="00E44349" w:rsidRPr="00E44349">
        <w:rPr>
          <w:sz w:val="22"/>
          <w:szCs w:val="22"/>
        </w:rPr>
        <w:t xml:space="preserve">a company registered under section 19 of the </w:t>
      </w:r>
      <w:r w:rsidR="00E44349" w:rsidRPr="00E44349">
        <w:rPr>
          <w:rStyle w:val="BodytextItalic"/>
          <w:sz w:val="22"/>
          <w:szCs w:val="22"/>
        </w:rPr>
        <w:t>Life Insurance Act 1945</w:t>
      </w:r>
      <w:r w:rsidR="00E44349" w:rsidRPr="00992F37">
        <w:rPr>
          <w:rStyle w:val="BodytextItalic"/>
          <w:i w:val="0"/>
          <w:sz w:val="22"/>
          <w:szCs w:val="22"/>
        </w:rPr>
        <w:t>;</w:t>
      </w:r>
      <w:r w:rsidR="00E44349" w:rsidRPr="00992F37">
        <w:rPr>
          <w:i/>
          <w:sz w:val="22"/>
          <w:szCs w:val="22"/>
        </w:rPr>
        <w:t xml:space="preserve"> </w:t>
      </w:r>
      <w:r w:rsidR="00E44349" w:rsidRPr="00E44349">
        <w:rPr>
          <w:sz w:val="22"/>
          <w:szCs w:val="22"/>
        </w:rPr>
        <w:t>or</w:t>
      </w:r>
    </w:p>
    <w:p w14:paraId="7F7E68F7" w14:textId="77777777" w:rsidR="00EF0E91" w:rsidRPr="00E44349" w:rsidRDefault="008274E0" w:rsidP="0047579C">
      <w:pPr>
        <w:pStyle w:val="BodyText5"/>
        <w:spacing w:before="120" w:line="240" w:lineRule="auto"/>
        <w:ind w:left="1152" w:hanging="342"/>
        <w:jc w:val="both"/>
        <w:rPr>
          <w:sz w:val="22"/>
          <w:szCs w:val="22"/>
        </w:rPr>
      </w:pPr>
      <w:r>
        <w:rPr>
          <w:sz w:val="22"/>
          <w:szCs w:val="22"/>
        </w:rPr>
        <w:t xml:space="preserve">(b) </w:t>
      </w:r>
      <w:r w:rsidR="00E44349" w:rsidRPr="00E44349">
        <w:rPr>
          <w:sz w:val="22"/>
          <w:szCs w:val="22"/>
        </w:rPr>
        <w:t>a public authority constituted by a law of a State or Territory, being an authority that carries on life insurance business within the meaning of subsection 4 (1) of that Act;</w:t>
      </w:r>
    </w:p>
    <w:p w14:paraId="2F8DBFDF" w14:textId="77777777" w:rsidR="00EF0E91" w:rsidRPr="00E44349" w:rsidRDefault="00E44349" w:rsidP="0047579C">
      <w:pPr>
        <w:pStyle w:val="BodyText5"/>
        <w:spacing w:before="120" w:line="240" w:lineRule="auto"/>
        <w:ind w:left="333" w:firstLine="0"/>
        <w:jc w:val="both"/>
        <w:rPr>
          <w:sz w:val="22"/>
          <w:szCs w:val="22"/>
        </w:rPr>
      </w:pPr>
      <w:r w:rsidRPr="00E44349">
        <w:rPr>
          <w:rStyle w:val="BodytextBold"/>
          <w:sz w:val="22"/>
          <w:szCs w:val="22"/>
        </w:rPr>
        <w:t>‘</w:t>
      </w:r>
      <w:r w:rsidRPr="000A44D0">
        <w:rPr>
          <w:rStyle w:val="BodytextBold4"/>
          <w:sz w:val="22"/>
          <w:szCs w:val="22"/>
        </w:rPr>
        <w:t>registered</w:t>
      </w:r>
      <w:r w:rsidRPr="00E44349">
        <w:rPr>
          <w:rStyle w:val="BodytextBold"/>
          <w:sz w:val="22"/>
          <w:szCs w:val="22"/>
        </w:rPr>
        <w:t xml:space="preserve"> </w:t>
      </w:r>
      <w:proofErr w:type="spellStart"/>
      <w:r w:rsidRPr="00E44349">
        <w:rPr>
          <w:rStyle w:val="BodytextBold"/>
          <w:sz w:val="22"/>
          <w:szCs w:val="22"/>
        </w:rPr>
        <w:t>organisation</w:t>
      </w:r>
      <w:proofErr w:type="spellEnd"/>
      <w:r w:rsidRPr="00E44349">
        <w:rPr>
          <w:rStyle w:val="BodytextBold"/>
          <w:sz w:val="22"/>
          <w:szCs w:val="22"/>
        </w:rPr>
        <w:t xml:space="preserve">’ </w:t>
      </w:r>
      <w:r w:rsidRPr="00E44349">
        <w:rPr>
          <w:sz w:val="22"/>
          <w:szCs w:val="22"/>
        </w:rPr>
        <w:t>means:</w:t>
      </w:r>
    </w:p>
    <w:p w14:paraId="6C069677" w14:textId="77777777" w:rsidR="00EF0E91" w:rsidRPr="00E44349" w:rsidRDefault="00044F65" w:rsidP="0047579C">
      <w:pPr>
        <w:pStyle w:val="BodyText5"/>
        <w:spacing w:before="120" w:line="240" w:lineRule="auto"/>
        <w:ind w:left="1152" w:hanging="342"/>
        <w:jc w:val="both"/>
        <w:rPr>
          <w:sz w:val="22"/>
          <w:szCs w:val="22"/>
        </w:rPr>
      </w:pPr>
      <w:r>
        <w:rPr>
          <w:sz w:val="22"/>
          <w:szCs w:val="22"/>
        </w:rPr>
        <w:t xml:space="preserve">(a) </w:t>
      </w:r>
      <w:r w:rsidR="00E44349" w:rsidRPr="00E44349">
        <w:rPr>
          <w:sz w:val="22"/>
          <w:szCs w:val="22"/>
        </w:rPr>
        <w:t>an association registered under a law of a State or Territory as a trade union; or</w:t>
      </w:r>
    </w:p>
    <w:p w14:paraId="53C745DF" w14:textId="77777777" w:rsidR="00EF0E91" w:rsidRPr="00E44349" w:rsidRDefault="00044F65" w:rsidP="0047579C">
      <w:pPr>
        <w:pStyle w:val="BodyText5"/>
        <w:spacing w:before="120" w:line="240" w:lineRule="auto"/>
        <w:ind w:left="1152" w:hanging="342"/>
        <w:jc w:val="both"/>
        <w:rPr>
          <w:sz w:val="22"/>
          <w:szCs w:val="22"/>
        </w:rPr>
      </w:pPr>
      <w:r>
        <w:rPr>
          <w:sz w:val="22"/>
          <w:szCs w:val="22"/>
        </w:rPr>
        <w:t xml:space="preserve">(b) </w:t>
      </w:r>
      <w:r w:rsidR="00E44349" w:rsidRPr="00E44349">
        <w:rPr>
          <w:sz w:val="22"/>
          <w:szCs w:val="22"/>
        </w:rPr>
        <w:t>a society registered under a law of a State or Territory</w:t>
      </w:r>
      <w:r w:rsidR="003105FE">
        <w:rPr>
          <w:sz w:val="22"/>
          <w:szCs w:val="22"/>
        </w:rPr>
        <w:t xml:space="preserve"> </w:t>
      </w:r>
      <w:r w:rsidR="00E44349" w:rsidRPr="00E44349">
        <w:rPr>
          <w:sz w:val="22"/>
          <w:szCs w:val="22"/>
        </w:rPr>
        <w:t>providing for the registration of friendly or benefit societies; or</w:t>
      </w:r>
    </w:p>
    <w:p w14:paraId="1ED0528E" w14:textId="77777777" w:rsidR="00EF0E91" w:rsidRPr="00E44349" w:rsidRDefault="00044F65" w:rsidP="0047579C">
      <w:pPr>
        <w:pStyle w:val="BodyText5"/>
        <w:spacing w:before="120" w:line="240" w:lineRule="auto"/>
        <w:ind w:left="1152" w:hanging="342"/>
        <w:jc w:val="both"/>
        <w:rPr>
          <w:sz w:val="22"/>
          <w:szCs w:val="22"/>
        </w:rPr>
      </w:pPr>
      <w:r>
        <w:rPr>
          <w:sz w:val="22"/>
          <w:szCs w:val="22"/>
        </w:rPr>
        <w:t xml:space="preserve">(c) </w:t>
      </w:r>
      <w:r w:rsidR="00E44349" w:rsidRPr="00E44349">
        <w:rPr>
          <w:sz w:val="22"/>
          <w:szCs w:val="22"/>
        </w:rPr>
        <w:t xml:space="preserve">an association of employees that is registered as an </w:t>
      </w:r>
      <w:proofErr w:type="spellStart"/>
      <w:r w:rsidR="00E44349" w:rsidRPr="00E44349">
        <w:rPr>
          <w:sz w:val="22"/>
          <w:szCs w:val="22"/>
        </w:rPr>
        <w:t>organisation</w:t>
      </w:r>
      <w:proofErr w:type="spellEnd"/>
      <w:r w:rsidR="00E44349" w:rsidRPr="00E44349">
        <w:rPr>
          <w:sz w:val="22"/>
          <w:szCs w:val="22"/>
        </w:rPr>
        <w:t xml:space="preserve"> under the </w:t>
      </w:r>
      <w:r w:rsidR="00E44349" w:rsidRPr="00044F65">
        <w:rPr>
          <w:i/>
          <w:iCs/>
        </w:rPr>
        <w:t>Industrial Relations Act 1988</w:t>
      </w:r>
      <w:r w:rsidR="00E44349" w:rsidRPr="00044F65">
        <w:t>;”</w:t>
      </w:r>
      <w:r w:rsidR="00E44349" w:rsidRPr="00E44349">
        <w:rPr>
          <w:rStyle w:val="BodyText2"/>
          <w:sz w:val="22"/>
          <w:szCs w:val="22"/>
        </w:rPr>
        <w:t>;</w:t>
      </w:r>
    </w:p>
    <w:p w14:paraId="38FBE38F" w14:textId="77777777" w:rsidR="00EF0E91" w:rsidRPr="00E44349" w:rsidRDefault="009D4AC0" w:rsidP="0047579C">
      <w:pPr>
        <w:pStyle w:val="BodyText5"/>
        <w:spacing w:before="120" w:line="240" w:lineRule="auto"/>
        <w:ind w:firstLine="0"/>
        <w:jc w:val="both"/>
        <w:rPr>
          <w:sz w:val="22"/>
          <w:szCs w:val="22"/>
        </w:rPr>
      </w:pPr>
      <w:r w:rsidRPr="003105FE">
        <w:rPr>
          <w:b/>
          <w:sz w:val="22"/>
          <w:szCs w:val="22"/>
        </w:rPr>
        <w:t>(e)</w:t>
      </w:r>
      <w:r>
        <w:rPr>
          <w:sz w:val="22"/>
          <w:szCs w:val="22"/>
        </w:rPr>
        <w:t xml:space="preserve"> </w:t>
      </w:r>
      <w:r w:rsidR="00E44349" w:rsidRPr="00E44349">
        <w:rPr>
          <w:sz w:val="22"/>
          <w:szCs w:val="22"/>
        </w:rPr>
        <w:t>by adding at the end the following subsections:</w:t>
      </w:r>
    </w:p>
    <w:p w14:paraId="3255B3DA" w14:textId="77777777" w:rsidR="00EF0E91" w:rsidRPr="00E44349" w:rsidRDefault="00E44349" w:rsidP="0047579C">
      <w:pPr>
        <w:pStyle w:val="BodyText5"/>
        <w:spacing w:before="120" w:line="240" w:lineRule="auto"/>
        <w:ind w:left="315" w:firstLine="387"/>
        <w:jc w:val="both"/>
        <w:rPr>
          <w:sz w:val="22"/>
          <w:szCs w:val="22"/>
        </w:rPr>
      </w:pPr>
      <w:r w:rsidRPr="00E44349">
        <w:rPr>
          <w:sz w:val="22"/>
          <w:szCs w:val="22"/>
        </w:rPr>
        <w:t xml:space="preserve">“(4) For the purposes of paragraph (c) of the definition of ‘approved purposes’ in subsection (1), a payment, upon the request of a depositor of an amount deposited with an approved deposit fund, from the fund to a life assurance company or registered </w:t>
      </w:r>
      <w:proofErr w:type="spellStart"/>
      <w:r w:rsidRPr="00E44349">
        <w:rPr>
          <w:sz w:val="22"/>
          <w:szCs w:val="22"/>
        </w:rPr>
        <w:t>organisation</w:t>
      </w:r>
      <w:proofErr w:type="spellEnd"/>
      <w:r w:rsidRPr="00E44349">
        <w:rPr>
          <w:sz w:val="22"/>
          <w:szCs w:val="22"/>
        </w:rPr>
        <w:t xml:space="preserve"> for the purchase of an annuity in the name of the depositor is taken to be a repayment of that amount to the depositor upon request.</w:t>
      </w:r>
    </w:p>
    <w:p w14:paraId="1CE16FF0" w14:textId="77777777" w:rsidR="00EF0E91" w:rsidRPr="00E44349" w:rsidRDefault="00E44349" w:rsidP="0047579C">
      <w:pPr>
        <w:pStyle w:val="BodyText5"/>
        <w:spacing w:before="120" w:line="240" w:lineRule="auto"/>
        <w:ind w:left="315" w:firstLine="387"/>
        <w:jc w:val="both"/>
        <w:rPr>
          <w:sz w:val="22"/>
          <w:szCs w:val="22"/>
        </w:rPr>
      </w:pPr>
      <w:r w:rsidRPr="00E44349">
        <w:rPr>
          <w:sz w:val="22"/>
          <w:szCs w:val="22"/>
        </w:rPr>
        <w:t>“(5) A reference in subsection (4) to a depositor includes a reference to the legal personal representative of a depositor.”.</w:t>
      </w:r>
    </w:p>
    <w:p w14:paraId="0F901771" w14:textId="77777777" w:rsidR="00EF0E91" w:rsidRPr="00E44349" w:rsidRDefault="00E44349" w:rsidP="00A443F5">
      <w:pPr>
        <w:pStyle w:val="BodyText5"/>
        <w:spacing w:before="120" w:after="60" w:line="240" w:lineRule="auto"/>
        <w:ind w:firstLine="0"/>
        <w:jc w:val="both"/>
        <w:rPr>
          <w:sz w:val="22"/>
          <w:szCs w:val="22"/>
        </w:rPr>
      </w:pPr>
      <w:r w:rsidRPr="00E44349">
        <w:rPr>
          <w:rStyle w:val="BodytextBold"/>
          <w:sz w:val="22"/>
          <w:szCs w:val="22"/>
        </w:rPr>
        <w:t>Operating standards for superannuation funds</w:t>
      </w:r>
    </w:p>
    <w:p w14:paraId="25E007F2" w14:textId="77777777" w:rsidR="00EF0E91" w:rsidRPr="00E44349" w:rsidRDefault="00BB63D4" w:rsidP="0047579C">
      <w:pPr>
        <w:pStyle w:val="BodyText5"/>
        <w:tabs>
          <w:tab w:val="left" w:pos="634"/>
        </w:tabs>
        <w:spacing w:before="120" w:line="240" w:lineRule="auto"/>
        <w:ind w:firstLine="274"/>
        <w:jc w:val="both"/>
        <w:rPr>
          <w:sz w:val="22"/>
          <w:szCs w:val="22"/>
        </w:rPr>
      </w:pPr>
      <w:r>
        <w:rPr>
          <w:rStyle w:val="BodytextBold"/>
          <w:sz w:val="22"/>
          <w:szCs w:val="22"/>
        </w:rPr>
        <w:t>5.</w:t>
      </w:r>
      <w:r>
        <w:rPr>
          <w:rStyle w:val="BodytextBold"/>
          <w:sz w:val="22"/>
          <w:szCs w:val="22"/>
        </w:rPr>
        <w:tab/>
        <w:t xml:space="preserve"> </w:t>
      </w:r>
      <w:r w:rsidR="00E44349" w:rsidRPr="00E44349">
        <w:rPr>
          <w:sz w:val="22"/>
          <w:szCs w:val="22"/>
        </w:rPr>
        <w:t>Section 7 of the Principal Act is amended by inserting after paragraph (2) (b) the following paragraphs:</w:t>
      </w:r>
    </w:p>
    <w:p w14:paraId="1E9D83BE" w14:textId="21791692" w:rsidR="00EF0E91" w:rsidRPr="00E44349" w:rsidRDefault="00992F37" w:rsidP="0047579C">
      <w:pPr>
        <w:pStyle w:val="BodyText5"/>
        <w:spacing w:before="120" w:line="240" w:lineRule="auto"/>
        <w:ind w:left="243" w:firstLine="0"/>
        <w:jc w:val="both"/>
        <w:rPr>
          <w:sz w:val="22"/>
          <w:szCs w:val="22"/>
        </w:rPr>
      </w:pPr>
      <w:r>
        <w:rPr>
          <w:sz w:val="22"/>
          <w:szCs w:val="22"/>
        </w:rPr>
        <w:t>“</w:t>
      </w:r>
      <w:r w:rsidR="00E44349" w:rsidRPr="00E44349">
        <w:rPr>
          <w:sz w:val="22"/>
          <w:szCs w:val="22"/>
        </w:rPr>
        <w:t>(</w:t>
      </w:r>
      <w:proofErr w:type="spellStart"/>
      <w:r w:rsidR="00E44349" w:rsidRPr="00E44349">
        <w:rPr>
          <w:sz w:val="22"/>
          <w:szCs w:val="22"/>
        </w:rPr>
        <w:t>ba</w:t>
      </w:r>
      <w:proofErr w:type="spellEnd"/>
      <w:r w:rsidR="00E44349" w:rsidRPr="00E44349">
        <w:rPr>
          <w:sz w:val="22"/>
          <w:szCs w:val="22"/>
        </w:rPr>
        <w:t>) the amount of contributions that a superannuation fund may accept;</w:t>
      </w:r>
    </w:p>
    <w:p w14:paraId="1BD3C5AD" w14:textId="77777777" w:rsidR="00EF0E91" w:rsidRPr="00E44349" w:rsidRDefault="00E44349" w:rsidP="0047579C">
      <w:pPr>
        <w:pStyle w:val="BodyText5"/>
        <w:spacing w:before="120" w:line="240" w:lineRule="auto"/>
        <w:ind w:left="846" w:hanging="486"/>
        <w:jc w:val="both"/>
        <w:rPr>
          <w:sz w:val="22"/>
          <w:szCs w:val="22"/>
        </w:rPr>
      </w:pPr>
      <w:r w:rsidRPr="00E44349">
        <w:rPr>
          <w:sz w:val="22"/>
          <w:szCs w:val="22"/>
        </w:rPr>
        <w:t>(bb) the circumstances in which a superannuation fund may accept contributions;</w:t>
      </w:r>
    </w:p>
    <w:p w14:paraId="2653336C" w14:textId="77777777" w:rsidR="00990DB0" w:rsidRDefault="00E44349" w:rsidP="0047579C">
      <w:pPr>
        <w:pStyle w:val="BodyText5"/>
        <w:spacing w:before="120" w:line="240" w:lineRule="auto"/>
        <w:ind w:left="846" w:hanging="486"/>
        <w:jc w:val="both"/>
        <w:rPr>
          <w:sz w:val="22"/>
          <w:szCs w:val="22"/>
        </w:rPr>
      </w:pPr>
      <w:r w:rsidRPr="00E44349">
        <w:rPr>
          <w:sz w:val="22"/>
          <w:szCs w:val="22"/>
        </w:rPr>
        <w:t>(</w:t>
      </w:r>
      <w:proofErr w:type="spellStart"/>
      <w:r w:rsidRPr="00E44349">
        <w:rPr>
          <w:sz w:val="22"/>
          <w:szCs w:val="22"/>
        </w:rPr>
        <w:t>bc</w:t>
      </w:r>
      <w:proofErr w:type="spellEnd"/>
      <w:r w:rsidRPr="00E44349">
        <w:rPr>
          <w:sz w:val="22"/>
          <w:szCs w:val="22"/>
        </w:rPr>
        <w:t>)</w:t>
      </w:r>
      <w:r w:rsidR="007E047C">
        <w:rPr>
          <w:sz w:val="22"/>
          <w:szCs w:val="22"/>
        </w:rPr>
        <w:t xml:space="preserve"> </w:t>
      </w:r>
      <w:r w:rsidRPr="00E44349">
        <w:rPr>
          <w:sz w:val="22"/>
          <w:szCs w:val="22"/>
        </w:rPr>
        <w:t xml:space="preserve">the actuarial standards that will apply to superannuation funds that provide superannuation pensions within the meaning of section </w:t>
      </w:r>
      <w:r w:rsidRPr="00E44349">
        <w:rPr>
          <w:rStyle w:val="BodytextSmallCaps0"/>
          <w:sz w:val="22"/>
          <w:szCs w:val="22"/>
        </w:rPr>
        <w:t xml:space="preserve">27a </w:t>
      </w:r>
      <w:r w:rsidRPr="00E44349">
        <w:rPr>
          <w:sz w:val="22"/>
          <w:szCs w:val="22"/>
        </w:rPr>
        <w:t>of the Tax Act otherwise than by way of annuities from a life assurance company;”.</w:t>
      </w:r>
    </w:p>
    <w:p w14:paraId="60E88B34" w14:textId="77777777" w:rsidR="00990DB0" w:rsidRDefault="00990DB0" w:rsidP="00A443F5">
      <w:pPr>
        <w:pStyle w:val="BodyText5"/>
        <w:spacing w:line="240" w:lineRule="auto"/>
        <w:ind w:left="846" w:hanging="486"/>
        <w:jc w:val="both"/>
        <w:rPr>
          <w:sz w:val="22"/>
          <w:szCs w:val="22"/>
        </w:rPr>
      </w:pPr>
    </w:p>
    <w:p w14:paraId="543122FB" w14:textId="77777777" w:rsidR="00990DB0" w:rsidRDefault="00990DB0" w:rsidP="00A443F5">
      <w:pPr>
        <w:pStyle w:val="BodyText5"/>
        <w:spacing w:line="240" w:lineRule="auto"/>
        <w:ind w:left="846" w:hanging="486"/>
        <w:jc w:val="both"/>
        <w:rPr>
          <w:sz w:val="22"/>
          <w:szCs w:val="22"/>
        </w:rPr>
        <w:sectPr w:rsidR="00990DB0" w:rsidSect="006A49A7">
          <w:headerReference w:type="first" r:id="rId16"/>
          <w:pgSz w:w="12240" w:h="15840" w:code="1"/>
          <w:pgMar w:top="1440" w:right="1440" w:bottom="1440" w:left="1440" w:header="576" w:footer="0" w:gutter="0"/>
          <w:cols w:space="720"/>
          <w:noEndnote/>
          <w:docGrid w:linePitch="360"/>
        </w:sectPr>
      </w:pPr>
    </w:p>
    <w:p w14:paraId="7C17CFE5" w14:textId="77777777" w:rsidR="00EF0E91" w:rsidRPr="00E44349" w:rsidRDefault="00E44349" w:rsidP="00A443F5">
      <w:pPr>
        <w:pStyle w:val="BodyText5"/>
        <w:spacing w:before="120" w:after="60" w:line="240" w:lineRule="auto"/>
        <w:ind w:firstLine="0"/>
        <w:jc w:val="both"/>
        <w:rPr>
          <w:sz w:val="22"/>
          <w:szCs w:val="22"/>
        </w:rPr>
      </w:pPr>
      <w:r w:rsidRPr="00E44349">
        <w:rPr>
          <w:rStyle w:val="BodytextBold"/>
          <w:sz w:val="22"/>
          <w:szCs w:val="22"/>
        </w:rPr>
        <w:lastRenderedPageBreak/>
        <w:t>Operating standards for approved deposit funds</w:t>
      </w:r>
    </w:p>
    <w:p w14:paraId="388F86CB" w14:textId="77777777" w:rsidR="00EF0E91" w:rsidRPr="00E44349" w:rsidRDefault="00990DB0" w:rsidP="00447878">
      <w:pPr>
        <w:pStyle w:val="BodyText5"/>
        <w:spacing w:before="120" w:line="240" w:lineRule="auto"/>
        <w:ind w:firstLine="274"/>
        <w:jc w:val="both"/>
        <w:rPr>
          <w:sz w:val="22"/>
          <w:szCs w:val="22"/>
        </w:rPr>
      </w:pPr>
      <w:r>
        <w:rPr>
          <w:rStyle w:val="BodytextBold"/>
          <w:sz w:val="22"/>
          <w:szCs w:val="22"/>
        </w:rPr>
        <w:t>6.</w:t>
      </w:r>
      <w:r>
        <w:rPr>
          <w:rStyle w:val="BodytextBold"/>
          <w:sz w:val="22"/>
          <w:szCs w:val="22"/>
        </w:rPr>
        <w:tab/>
        <w:t xml:space="preserve"> </w:t>
      </w:r>
      <w:r w:rsidR="00E44349" w:rsidRPr="00E44349">
        <w:rPr>
          <w:sz w:val="22"/>
          <w:szCs w:val="22"/>
        </w:rPr>
        <w:t>Section 8 of the Principal Act is amended by inserting after paragraph (2) (d) the following paragraph:</w:t>
      </w:r>
    </w:p>
    <w:p w14:paraId="7532E44C" w14:textId="77777777" w:rsidR="00EF0E91" w:rsidRPr="00E44349" w:rsidRDefault="00E44349" w:rsidP="00447878">
      <w:pPr>
        <w:pStyle w:val="BodyText5"/>
        <w:spacing w:before="120" w:line="240" w:lineRule="auto"/>
        <w:ind w:left="270" w:firstLine="0"/>
        <w:jc w:val="both"/>
        <w:rPr>
          <w:sz w:val="22"/>
          <w:szCs w:val="22"/>
        </w:rPr>
      </w:pPr>
      <w:r w:rsidRPr="00E44349">
        <w:rPr>
          <w:sz w:val="22"/>
          <w:szCs w:val="22"/>
        </w:rPr>
        <w:t>“(da) the form in which benefits may be paid out of approved deposit funds;”.</w:t>
      </w:r>
    </w:p>
    <w:p w14:paraId="3C6D2D8C" w14:textId="77777777" w:rsidR="00EF0E91" w:rsidRPr="00E44349" w:rsidRDefault="00E44349" w:rsidP="00A443F5">
      <w:pPr>
        <w:pStyle w:val="BodyText5"/>
        <w:spacing w:before="120" w:after="60" w:line="240" w:lineRule="auto"/>
        <w:ind w:firstLine="0"/>
        <w:jc w:val="both"/>
        <w:rPr>
          <w:sz w:val="22"/>
          <w:szCs w:val="22"/>
        </w:rPr>
      </w:pPr>
      <w:r w:rsidRPr="00E44349">
        <w:rPr>
          <w:rStyle w:val="BodytextBold"/>
          <w:sz w:val="22"/>
          <w:szCs w:val="22"/>
        </w:rPr>
        <w:t>Pre-1 July 88 funding credits and debits</w:t>
      </w:r>
    </w:p>
    <w:p w14:paraId="43792A1A" w14:textId="135E993E" w:rsidR="00EF0E91" w:rsidRPr="00E44349" w:rsidRDefault="00A6743C" w:rsidP="00447878">
      <w:pPr>
        <w:pStyle w:val="BodyText5"/>
        <w:spacing w:before="120" w:line="240" w:lineRule="auto"/>
        <w:ind w:firstLine="274"/>
        <w:jc w:val="both"/>
        <w:rPr>
          <w:sz w:val="22"/>
          <w:szCs w:val="22"/>
        </w:rPr>
      </w:pPr>
      <w:r w:rsidRPr="00992F37">
        <w:rPr>
          <w:b/>
          <w:sz w:val="22"/>
          <w:szCs w:val="22"/>
        </w:rPr>
        <w:t>7.</w:t>
      </w:r>
      <w:r>
        <w:rPr>
          <w:sz w:val="22"/>
          <w:szCs w:val="22"/>
        </w:rPr>
        <w:tab/>
        <w:t xml:space="preserve"> </w:t>
      </w:r>
      <w:r w:rsidR="00E44349" w:rsidRPr="00E44349">
        <w:rPr>
          <w:sz w:val="22"/>
          <w:szCs w:val="22"/>
        </w:rPr>
        <w:t xml:space="preserve">Section </w:t>
      </w:r>
      <w:r w:rsidR="00E44349" w:rsidRPr="00E44349">
        <w:rPr>
          <w:rStyle w:val="Bodytext10pt"/>
          <w:sz w:val="22"/>
          <w:szCs w:val="22"/>
        </w:rPr>
        <w:t xml:space="preserve">15d </w:t>
      </w:r>
      <w:r w:rsidR="00E44349" w:rsidRPr="00E44349">
        <w:rPr>
          <w:sz w:val="22"/>
          <w:szCs w:val="22"/>
        </w:rPr>
        <w:t>of the Principal Act is amended by adding at the end the following subsection:</w:t>
      </w:r>
    </w:p>
    <w:p w14:paraId="1A5103E9" w14:textId="77777777" w:rsidR="00EF0E91" w:rsidRPr="00E44349" w:rsidRDefault="00E44349" w:rsidP="00447878">
      <w:pPr>
        <w:pStyle w:val="BodyText5"/>
        <w:spacing w:before="120" w:line="240" w:lineRule="auto"/>
        <w:ind w:left="360" w:firstLine="0"/>
        <w:jc w:val="both"/>
        <w:rPr>
          <w:sz w:val="22"/>
          <w:szCs w:val="22"/>
        </w:rPr>
      </w:pPr>
      <w:r w:rsidRPr="00E44349">
        <w:rPr>
          <w:sz w:val="22"/>
          <w:szCs w:val="22"/>
        </w:rPr>
        <w:t>“(14) In this section:</w:t>
      </w:r>
    </w:p>
    <w:p w14:paraId="310FBAAB" w14:textId="77777777" w:rsidR="00EF0E91" w:rsidRPr="00E44349" w:rsidRDefault="00E44349" w:rsidP="00447878">
      <w:pPr>
        <w:pStyle w:val="BodyText5"/>
        <w:spacing w:before="120" w:line="240" w:lineRule="auto"/>
        <w:ind w:firstLine="0"/>
        <w:jc w:val="both"/>
        <w:rPr>
          <w:sz w:val="22"/>
          <w:szCs w:val="22"/>
        </w:rPr>
      </w:pPr>
      <w:r w:rsidRPr="00E44349">
        <w:rPr>
          <w:rStyle w:val="BodytextBold"/>
          <w:sz w:val="22"/>
          <w:szCs w:val="22"/>
        </w:rPr>
        <w:t>‘fund’</w:t>
      </w:r>
      <w:r w:rsidRPr="00E44349">
        <w:rPr>
          <w:sz w:val="22"/>
          <w:szCs w:val="22"/>
        </w:rPr>
        <w:t xml:space="preserve"> includes a scheme for the payment of benefits upon retirement or death, being a scheme that is constituted by or under a law of the Commonwealth or of a State or Territory.”.</w:t>
      </w:r>
    </w:p>
    <w:p w14:paraId="4378EE5D" w14:textId="77777777" w:rsidR="00EF0E91" w:rsidRPr="00E44349" w:rsidRDefault="00E44349" w:rsidP="00A443F5">
      <w:pPr>
        <w:pStyle w:val="BodyText5"/>
        <w:spacing w:before="120" w:after="60" w:line="240" w:lineRule="auto"/>
        <w:ind w:firstLine="0"/>
        <w:jc w:val="both"/>
        <w:rPr>
          <w:sz w:val="22"/>
          <w:szCs w:val="22"/>
        </w:rPr>
      </w:pPr>
      <w:r w:rsidRPr="00E44349">
        <w:rPr>
          <w:rStyle w:val="BodytextBold"/>
          <w:sz w:val="22"/>
          <w:szCs w:val="22"/>
        </w:rPr>
        <w:t>Insertion of new Part</w:t>
      </w:r>
    </w:p>
    <w:p w14:paraId="6CD02415" w14:textId="080527ED" w:rsidR="00992F37" w:rsidRDefault="004E2A27" w:rsidP="00447878">
      <w:pPr>
        <w:pStyle w:val="BodyText5"/>
        <w:spacing w:before="120" w:line="240" w:lineRule="auto"/>
        <w:ind w:firstLine="274"/>
        <w:jc w:val="both"/>
        <w:rPr>
          <w:sz w:val="22"/>
          <w:szCs w:val="22"/>
        </w:rPr>
      </w:pPr>
      <w:r w:rsidRPr="00F734CB">
        <w:rPr>
          <w:b/>
          <w:sz w:val="22"/>
          <w:szCs w:val="22"/>
        </w:rPr>
        <w:t>8</w:t>
      </w:r>
      <w:r w:rsidR="00F734CB" w:rsidRPr="00F734CB">
        <w:rPr>
          <w:b/>
          <w:sz w:val="22"/>
          <w:szCs w:val="22"/>
        </w:rPr>
        <w:t>.</w:t>
      </w:r>
      <w:r>
        <w:rPr>
          <w:sz w:val="22"/>
          <w:szCs w:val="22"/>
        </w:rPr>
        <w:tab/>
      </w:r>
      <w:r w:rsidR="00E44349" w:rsidRPr="00E44349">
        <w:rPr>
          <w:sz w:val="22"/>
          <w:szCs w:val="22"/>
        </w:rPr>
        <w:t>After Part III of the Principal Act the following Part is inserted:</w:t>
      </w:r>
    </w:p>
    <w:p w14:paraId="48D970F6" w14:textId="77777777" w:rsidR="00992F37" w:rsidRDefault="00992F37" w:rsidP="00447878">
      <w:pPr>
        <w:pStyle w:val="BodyText5"/>
        <w:spacing w:before="120" w:line="240" w:lineRule="auto"/>
        <w:ind w:firstLine="274"/>
        <w:jc w:val="both"/>
        <w:rPr>
          <w:sz w:val="22"/>
          <w:szCs w:val="22"/>
        </w:rPr>
      </w:pPr>
    </w:p>
    <w:p w14:paraId="41982C36" w14:textId="4A78CB5B" w:rsidR="00EF0E91" w:rsidRPr="00447878" w:rsidRDefault="00E44349" w:rsidP="00447878">
      <w:pPr>
        <w:pStyle w:val="BodyText5"/>
        <w:spacing w:before="120" w:line="240" w:lineRule="auto"/>
        <w:ind w:firstLine="0"/>
        <w:jc w:val="center"/>
        <w:rPr>
          <w:sz w:val="22"/>
          <w:szCs w:val="22"/>
        </w:rPr>
      </w:pPr>
      <w:r w:rsidRPr="00447878">
        <w:rPr>
          <w:rStyle w:val="BodytextBold"/>
          <w:sz w:val="22"/>
          <w:szCs w:val="22"/>
        </w:rPr>
        <w:t xml:space="preserve">“PART </w:t>
      </w:r>
      <w:proofErr w:type="spellStart"/>
      <w:r w:rsidRPr="00447878">
        <w:rPr>
          <w:rStyle w:val="Bodytext10pt0"/>
          <w:sz w:val="22"/>
          <w:szCs w:val="22"/>
        </w:rPr>
        <w:t>III</w:t>
      </w:r>
      <w:r w:rsidR="00992F37" w:rsidRPr="00992F37">
        <w:rPr>
          <w:rStyle w:val="Bodytext10pt0"/>
          <w:smallCaps/>
          <w:sz w:val="22"/>
          <w:szCs w:val="22"/>
        </w:rPr>
        <w:t>a</w:t>
      </w:r>
      <w:proofErr w:type="spellEnd"/>
      <w:r w:rsidRPr="00447878">
        <w:rPr>
          <w:rStyle w:val="Bodytext10pt0"/>
          <w:sz w:val="22"/>
          <w:szCs w:val="22"/>
        </w:rPr>
        <w:t>—</w:t>
      </w:r>
      <w:r w:rsidRPr="00447878">
        <w:rPr>
          <w:rStyle w:val="BodytextBold"/>
          <w:sz w:val="22"/>
          <w:szCs w:val="22"/>
        </w:rPr>
        <w:t>REASONABLE BENEFIT LIMITS</w:t>
      </w:r>
    </w:p>
    <w:p w14:paraId="05E4E751" w14:textId="77777777" w:rsidR="00EF0E91" w:rsidRPr="00E44349" w:rsidRDefault="00E44349" w:rsidP="00A443F5">
      <w:pPr>
        <w:pStyle w:val="BodyText5"/>
        <w:spacing w:before="120" w:after="60" w:line="240" w:lineRule="auto"/>
        <w:ind w:firstLine="0"/>
        <w:jc w:val="both"/>
        <w:rPr>
          <w:sz w:val="22"/>
          <w:szCs w:val="22"/>
        </w:rPr>
      </w:pPr>
      <w:r w:rsidRPr="00E44349">
        <w:rPr>
          <w:rStyle w:val="BodytextBold"/>
          <w:sz w:val="22"/>
          <w:szCs w:val="22"/>
        </w:rPr>
        <w:t>Interpretation</w:t>
      </w:r>
    </w:p>
    <w:p w14:paraId="398ABDC8" w14:textId="77777777" w:rsidR="00EF0E91" w:rsidRPr="00E44349" w:rsidRDefault="00E44349" w:rsidP="00447878">
      <w:pPr>
        <w:pStyle w:val="BodyText5"/>
        <w:spacing w:before="120" w:line="240" w:lineRule="auto"/>
        <w:ind w:left="243" w:firstLine="0"/>
        <w:jc w:val="both"/>
        <w:rPr>
          <w:sz w:val="22"/>
          <w:szCs w:val="22"/>
        </w:rPr>
      </w:pPr>
      <w:r w:rsidRPr="00E44349">
        <w:rPr>
          <w:rStyle w:val="BodytextSmallCaps0"/>
          <w:sz w:val="22"/>
          <w:szCs w:val="22"/>
        </w:rPr>
        <w:t xml:space="preserve">“15e. </w:t>
      </w:r>
      <w:r w:rsidRPr="00E44349">
        <w:rPr>
          <w:sz w:val="22"/>
          <w:szCs w:val="22"/>
        </w:rPr>
        <w:t>(1) In this Part:</w:t>
      </w:r>
    </w:p>
    <w:p w14:paraId="1A9F73B5" w14:textId="77777777" w:rsidR="00EF0E91" w:rsidRPr="00E44349" w:rsidRDefault="00E44349" w:rsidP="00447878">
      <w:pPr>
        <w:pStyle w:val="BodyText5"/>
        <w:spacing w:before="120" w:line="240" w:lineRule="auto"/>
        <w:ind w:firstLine="0"/>
        <w:jc w:val="both"/>
        <w:rPr>
          <w:sz w:val="22"/>
          <w:szCs w:val="22"/>
        </w:rPr>
      </w:pPr>
      <w:r w:rsidRPr="00E44349">
        <w:rPr>
          <w:rStyle w:val="BodytextBold"/>
          <w:sz w:val="22"/>
          <w:szCs w:val="22"/>
        </w:rPr>
        <w:t>‘annuity’</w:t>
      </w:r>
      <w:r w:rsidRPr="00E44349">
        <w:rPr>
          <w:sz w:val="22"/>
          <w:szCs w:val="22"/>
        </w:rPr>
        <w:t xml:space="preserve"> means an annuity purchased wholly or partly with rolled-over amounts;</w:t>
      </w:r>
    </w:p>
    <w:p w14:paraId="72269641" w14:textId="77777777" w:rsidR="00EF0E91" w:rsidRPr="00E44349" w:rsidRDefault="00E44349" w:rsidP="00447878">
      <w:pPr>
        <w:pStyle w:val="BodyText5"/>
        <w:spacing w:before="120" w:line="240" w:lineRule="auto"/>
        <w:ind w:firstLine="0"/>
        <w:jc w:val="both"/>
        <w:rPr>
          <w:sz w:val="22"/>
          <w:szCs w:val="22"/>
        </w:rPr>
      </w:pPr>
      <w:r w:rsidRPr="00E44349">
        <w:rPr>
          <w:rStyle w:val="BodytextBold"/>
          <w:sz w:val="22"/>
          <w:szCs w:val="22"/>
        </w:rPr>
        <w:t>‘concessional component’</w:t>
      </w:r>
      <w:r w:rsidRPr="00E44349">
        <w:rPr>
          <w:sz w:val="22"/>
          <w:szCs w:val="22"/>
        </w:rPr>
        <w:t xml:space="preserve"> has the same meaning as in section </w:t>
      </w:r>
      <w:r w:rsidRPr="00E44349">
        <w:rPr>
          <w:rStyle w:val="BodyText2"/>
          <w:sz w:val="22"/>
          <w:szCs w:val="22"/>
        </w:rPr>
        <w:t>27</w:t>
      </w:r>
      <w:r w:rsidR="00726B52">
        <w:rPr>
          <w:rStyle w:val="BodyText2"/>
          <w:smallCaps/>
          <w:sz w:val="22"/>
          <w:szCs w:val="22"/>
        </w:rPr>
        <w:t>a</w:t>
      </w:r>
      <w:r w:rsidRPr="00E44349">
        <w:rPr>
          <w:sz w:val="22"/>
          <w:szCs w:val="22"/>
        </w:rPr>
        <w:t xml:space="preserve"> of the Tax Act;</w:t>
      </w:r>
    </w:p>
    <w:p w14:paraId="4D5F41F6" w14:textId="77777777" w:rsidR="00EF0E91" w:rsidRPr="00E44349" w:rsidRDefault="00E44349" w:rsidP="00447878">
      <w:pPr>
        <w:pStyle w:val="BodyText5"/>
        <w:spacing w:before="120" w:line="240" w:lineRule="auto"/>
        <w:ind w:firstLine="0"/>
        <w:jc w:val="both"/>
        <w:rPr>
          <w:sz w:val="22"/>
          <w:szCs w:val="22"/>
        </w:rPr>
      </w:pPr>
      <w:r w:rsidRPr="00E44349">
        <w:rPr>
          <w:rStyle w:val="BodytextBold"/>
          <w:sz w:val="22"/>
          <w:szCs w:val="22"/>
        </w:rPr>
        <w:t>‘continuously non-complying ADF’</w:t>
      </w:r>
      <w:r w:rsidRPr="00E44349">
        <w:rPr>
          <w:sz w:val="22"/>
          <w:szCs w:val="22"/>
        </w:rPr>
        <w:t xml:space="preserve"> has the same meaning as in section </w:t>
      </w:r>
      <w:r w:rsidRPr="00E44349">
        <w:rPr>
          <w:rStyle w:val="BodytextSmallCaps0"/>
          <w:sz w:val="22"/>
          <w:szCs w:val="22"/>
        </w:rPr>
        <w:t xml:space="preserve">27a </w:t>
      </w:r>
      <w:r w:rsidRPr="00E44349">
        <w:rPr>
          <w:sz w:val="22"/>
          <w:szCs w:val="22"/>
        </w:rPr>
        <w:t>of the Tax Act;</w:t>
      </w:r>
    </w:p>
    <w:p w14:paraId="5A724811" w14:textId="77777777" w:rsidR="00EF0E91" w:rsidRPr="00E44349" w:rsidRDefault="00E44349" w:rsidP="00447878">
      <w:pPr>
        <w:pStyle w:val="BodyText5"/>
        <w:spacing w:before="120" w:line="240" w:lineRule="auto"/>
        <w:ind w:firstLine="0"/>
        <w:jc w:val="both"/>
        <w:rPr>
          <w:sz w:val="22"/>
          <w:szCs w:val="22"/>
        </w:rPr>
      </w:pPr>
      <w:r w:rsidRPr="00E44349">
        <w:rPr>
          <w:rStyle w:val="BodytextBold"/>
          <w:sz w:val="22"/>
          <w:szCs w:val="22"/>
        </w:rPr>
        <w:t>‘eligible termination payment’</w:t>
      </w:r>
      <w:r w:rsidRPr="00E44349">
        <w:rPr>
          <w:sz w:val="22"/>
          <w:szCs w:val="22"/>
        </w:rPr>
        <w:t xml:space="preserve"> has the same meaning as in section </w:t>
      </w:r>
      <w:r w:rsidRPr="002C64F1">
        <w:rPr>
          <w:rStyle w:val="BodytextBold0"/>
          <w:b w:val="0"/>
          <w:i w:val="0"/>
          <w:sz w:val="22"/>
          <w:szCs w:val="22"/>
        </w:rPr>
        <w:t>27</w:t>
      </w:r>
      <w:r w:rsidR="00726B52">
        <w:rPr>
          <w:rStyle w:val="BodytextBold0"/>
          <w:b w:val="0"/>
          <w:i w:val="0"/>
          <w:smallCaps/>
          <w:sz w:val="22"/>
          <w:szCs w:val="22"/>
        </w:rPr>
        <w:t>a</w:t>
      </w:r>
      <w:r w:rsidRPr="00E44349">
        <w:rPr>
          <w:rStyle w:val="BodytextBold0"/>
          <w:sz w:val="22"/>
          <w:szCs w:val="22"/>
        </w:rPr>
        <w:t xml:space="preserve"> </w:t>
      </w:r>
      <w:r w:rsidRPr="00E44349">
        <w:rPr>
          <w:sz w:val="22"/>
          <w:szCs w:val="22"/>
        </w:rPr>
        <w:t>of the Tax Act;</w:t>
      </w:r>
    </w:p>
    <w:p w14:paraId="6D439BE0" w14:textId="77777777" w:rsidR="00EF0E91" w:rsidRPr="00E44349" w:rsidRDefault="00E44349" w:rsidP="00447878">
      <w:pPr>
        <w:pStyle w:val="BodyText5"/>
        <w:spacing w:before="120" w:line="240" w:lineRule="auto"/>
        <w:ind w:firstLine="0"/>
        <w:jc w:val="both"/>
        <w:rPr>
          <w:sz w:val="22"/>
          <w:szCs w:val="22"/>
        </w:rPr>
      </w:pPr>
      <w:r w:rsidRPr="00E44349">
        <w:rPr>
          <w:rStyle w:val="BodytextBold"/>
          <w:sz w:val="22"/>
          <w:szCs w:val="22"/>
        </w:rPr>
        <w:t>‘Information Privacy Principle’</w:t>
      </w:r>
      <w:r w:rsidRPr="00E44349">
        <w:rPr>
          <w:sz w:val="22"/>
          <w:szCs w:val="22"/>
        </w:rPr>
        <w:t xml:space="preserve"> has the same meaning as in subsection 6 (1) of the </w:t>
      </w:r>
      <w:r w:rsidRPr="00E44349">
        <w:rPr>
          <w:rStyle w:val="BodytextItalic"/>
          <w:sz w:val="22"/>
          <w:szCs w:val="22"/>
        </w:rPr>
        <w:t>Privacy Act 1988</w:t>
      </w:r>
      <w:r w:rsidRPr="00E44349">
        <w:rPr>
          <w:sz w:val="22"/>
          <w:szCs w:val="22"/>
        </w:rPr>
        <w:t>;</w:t>
      </w:r>
    </w:p>
    <w:p w14:paraId="55BFC933" w14:textId="77777777" w:rsidR="00EF0E91" w:rsidRPr="00E44349" w:rsidRDefault="00E44349" w:rsidP="00447878">
      <w:pPr>
        <w:pStyle w:val="BodyText5"/>
        <w:spacing w:before="120" w:line="240" w:lineRule="auto"/>
        <w:ind w:firstLine="0"/>
        <w:jc w:val="both"/>
        <w:rPr>
          <w:sz w:val="22"/>
          <w:szCs w:val="22"/>
        </w:rPr>
      </w:pPr>
      <w:r w:rsidRPr="00E44349">
        <w:rPr>
          <w:rStyle w:val="BodytextBold"/>
          <w:sz w:val="22"/>
          <w:szCs w:val="22"/>
        </w:rPr>
        <w:t>‘payer’</w:t>
      </w:r>
      <w:r w:rsidRPr="00E44349">
        <w:rPr>
          <w:sz w:val="22"/>
          <w:szCs w:val="22"/>
        </w:rPr>
        <w:t xml:space="preserve"> means an approved deposit fund (other than a continuously non-complying ADF), a superannuation fund, an employer, a life assurance company or a registered </w:t>
      </w:r>
      <w:proofErr w:type="spellStart"/>
      <w:r w:rsidRPr="00E44349">
        <w:rPr>
          <w:sz w:val="22"/>
          <w:szCs w:val="22"/>
        </w:rPr>
        <w:t>organisation</w:t>
      </w:r>
      <w:proofErr w:type="spellEnd"/>
      <w:r w:rsidRPr="00E44349">
        <w:rPr>
          <w:sz w:val="22"/>
          <w:szCs w:val="22"/>
        </w:rPr>
        <w:t xml:space="preserve"> that makes an eligible termination payment, a payment of a superannuation pension or a payment of an annuity;</w:t>
      </w:r>
    </w:p>
    <w:p w14:paraId="399687DD" w14:textId="77777777" w:rsidR="00EF0E91" w:rsidRPr="00E44349" w:rsidRDefault="00E44349" w:rsidP="00447878">
      <w:pPr>
        <w:pStyle w:val="BodyText5"/>
        <w:spacing w:before="120" w:line="240" w:lineRule="auto"/>
        <w:ind w:firstLine="0"/>
        <w:jc w:val="both"/>
        <w:rPr>
          <w:sz w:val="22"/>
          <w:szCs w:val="22"/>
        </w:rPr>
      </w:pPr>
      <w:r w:rsidRPr="00E44349">
        <w:rPr>
          <w:rStyle w:val="BodytextBold"/>
          <w:sz w:val="22"/>
          <w:szCs w:val="22"/>
        </w:rPr>
        <w:t>‘private company’</w:t>
      </w:r>
      <w:r w:rsidRPr="00E44349">
        <w:rPr>
          <w:sz w:val="22"/>
          <w:szCs w:val="22"/>
        </w:rPr>
        <w:t xml:space="preserve"> has the same meaning as in subsection 6 (1) of the Tax Act;</w:t>
      </w:r>
    </w:p>
    <w:p w14:paraId="5EE6F70F" w14:textId="77777777" w:rsidR="00EF0E91" w:rsidRPr="00E44349" w:rsidRDefault="00E44349" w:rsidP="00447878">
      <w:pPr>
        <w:pStyle w:val="BodyText5"/>
        <w:spacing w:before="120" w:line="240" w:lineRule="auto"/>
        <w:ind w:firstLine="0"/>
        <w:jc w:val="both"/>
        <w:rPr>
          <w:sz w:val="22"/>
          <w:szCs w:val="22"/>
        </w:rPr>
      </w:pPr>
      <w:r w:rsidRPr="00E44349">
        <w:rPr>
          <w:rStyle w:val="BodytextBold"/>
          <w:sz w:val="22"/>
          <w:szCs w:val="22"/>
        </w:rPr>
        <w:t>‘reasonable benefit limits’,</w:t>
      </w:r>
      <w:r w:rsidRPr="00E44349">
        <w:rPr>
          <w:sz w:val="22"/>
          <w:szCs w:val="22"/>
        </w:rPr>
        <w:t xml:space="preserve"> in relation to an eligible termination payment, a superannuation pension or an annuity, means the limits calculated in accordance with the regulations;</w:t>
      </w:r>
    </w:p>
    <w:p w14:paraId="5DA0E91E" w14:textId="77777777" w:rsidR="00EF0E91" w:rsidRDefault="00E44349" w:rsidP="00447878">
      <w:pPr>
        <w:pStyle w:val="BodyText5"/>
        <w:spacing w:before="120" w:line="240" w:lineRule="auto"/>
        <w:ind w:firstLine="0"/>
        <w:jc w:val="both"/>
        <w:rPr>
          <w:sz w:val="22"/>
          <w:szCs w:val="22"/>
        </w:rPr>
      </w:pPr>
      <w:r w:rsidRPr="00163825">
        <w:rPr>
          <w:b/>
          <w:sz w:val="22"/>
          <w:szCs w:val="22"/>
        </w:rPr>
        <w:t>‘relative’</w:t>
      </w:r>
      <w:r w:rsidRPr="00E44349">
        <w:rPr>
          <w:sz w:val="22"/>
          <w:szCs w:val="22"/>
        </w:rPr>
        <w:t xml:space="preserve"> has the same meaning as in subsection 6 (1) of the Tax Act;</w:t>
      </w:r>
    </w:p>
    <w:p w14:paraId="011C089B" w14:textId="77777777" w:rsidR="00E8206C" w:rsidRDefault="00E8206C" w:rsidP="00A443F5">
      <w:pPr>
        <w:pStyle w:val="BodyText5"/>
        <w:spacing w:line="240" w:lineRule="auto"/>
        <w:ind w:firstLine="0"/>
        <w:jc w:val="both"/>
        <w:rPr>
          <w:sz w:val="22"/>
          <w:szCs w:val="22"/>
        </w:rPr>
      </w:pPr>
    </w:p>
    <w:p w14:paraId="2B82DA95" w14:textId="77777777" w:rsidR="00E8206C" w:rsidRDefault="00E8206C" w:rsidP="00A443F5">
      <w:pPr>
        <w:pStyle w:val="BodyText5"/>
        <w:spacing w:line="240" w:lineRule="auto"/>
        <w:ind w:firstLine="0"/>
        <w:jc w:val="both"/>
        <w:rPr>
          <w:sz w:val="22"/>
          <w:szCs w:val="22"/>
        </w:rPr>
        <w:sectPr w:rsidR="00E8206C" w:rsidSect="00D16706">
          <w:headerReference w:type="even" r:id="rId17"/>
          <w:pgSz w:w="12240" w:h="15840" w:code="1"/>
          <w:pgMar w:top="1440" w:right="1440" w:bottom="1440" w:left="1440" w:header="576" w:footer="0" w:gutter="0"/>
          <w:cols w:space="720"/>
          <w:noEndnote/>
          <w:docGrid w:linePitch="360"/>
        </w:sectPr>
      </w:pPr>
    </w:p>
    <w:p w14:paraId="5608496A" w14:textId="77777777" w:rsidR="00EF0E91" w:rsidRPr="00E44349" w:rsidRDefault="00E44349" w:rsidP="004101E4">
      <w:pPr>
        <w:pStyle w:val="BodyText5"/>
        <w:spacing w:before="120" w:line="240" w:lineRule="auto"/>
        <w:ind w:firstLine="0"/>
        <w:jc w:val="both"/>
        <w:rPr>
          <w:sz w:val="22"/>
          <w:szCs w:val="22"/>
        </w:rPr>
      </w:pPr>
      <w:r w:rsidRPr="00E44349">
        <w:rPr>
          <w:rStyle w:val="BodytextBold1"/>
          <w:sz w:val="22"/>
          <w:szCs w:val="22"/>
        </w:rPr>
        <w:lastRenderedPageBreak/>
        <w:t>‘residual capital value’,</w:t>
      </w:r>
      <w:r w:rsidRPr="00E44349">
        <w:rPr>
          <w:rStyle w:val="BodyText3"/>
          <w:sz w:val="22"/>
          <w:szCs w:val="22"/>
        </w:rPr>
        <w:t xml:space="preserve"> </w:t>
      </w:r>
      <w:r w:rsidRPr="00E44349">
        <w:rPr>
          <w:sz w:val="22"/>
          <w:szCs w:val="22"/>
        </w:rPr>
        <w:t>in relation to an annuity or superannuation pension, means the capital amount payable on the termination of the annuity or superannuation pension, as the case may be;</w:t>
      </w:r>
    </w:p>
    <w:p w14:paraId="16F55132" w14:textId="77777777" w:rsidR="00EF0E91" w:rsidRPr="00E44349" w:rsidRDefault="00E44349" w:rsidP="004101E4">
      <w:pPr>
        <w:pStyle w:val="BodyText5"/>
        <w:spacing w:before="120" w:line="240" w:lineRule="auto"/>
        <w:ind w:firstLine="0"/>
        <w:jc w:val="both"/>
        <w:rPr>
          <w:sz w:val="22"/>
          <w:szCs w:val="22"/>
        </w:rPr>
      </w:pPr>
      <w:r w:rsidRPr="00E44349">
        <w:rPr>
          <w:rStyle w:val="BodytextBold1"/>
          <w:sz w:val="22"/>
          <w:szCs w:val="22"/>
        </w:rPr>
        <w:t>‘rolled-over amount’</w:t>
      </w:r>
      <w:r w:rsidRPr="00E44349">
        <w:rPr>
          <w:rStyle w:val="BodyText3"/>
          <w:sz w:val="22"/>
          <w:szCs w:val="22"/>
        </w:rPr>
        <w:t xml:space="preserve"> </w:t>
      </w:r>
      <w:r w:rsidRPr="00E44349">
        <w:rPr>
          <w:sz w:val="22"/>
          <w:szCs w:val="22"/>
        </w:rPr>
        <w:t>has the same meaning as in section 27</w:t>
      </w:r>
      <w:r w:rsidR="00726B52">
        <w:rPr>
          <w:smallCaps/>
          <w:sz w:val="22"/>
          <w:szCs w:val="22"/>
        </w:rPr>
        <w:t>a</w:t>
      </w:r>
      <w:r w:rsidRPr="00E44349">
        <w:rPr>
          <w:sz w:val="22"/>
          <w:szCs w:val="22"/>
        </w:rPr>
        <w:t xml:space="preserve"> of the Tax Act;</w:t>
      </w:r>
    </w:p>
    <w:p w14:paraId="5C38B9B0" w14:textId="77777777" w:rsidR="00EF0E91" w:rsidRPr="00E44349" w:rsidRDefault="00E44349" w:rsidP="004101E4">
      <w:pPr>
        <w:pStyle w:val="BodyText5"/>
        <w:spacing w:before="120" w:line="240" w:lineRule="auto"/>
        <w:ind w:firstLine="0"/>
        <w:jc w:val="both"/>
        <w:rPr>
          <w:sz w:val="22"/>
          <w:szCs w:val="22"/>
        </w:rPr>
      </w:pPr>
      <w:r w:rsidRPr="00E44349">
        <w:rPr>
          <w:rStyle w:val="BodytextBold1"/>
          <w:sz w:val="22"/>
          <w:szCs w:val="22"/>
        </w:rPr>
        <w:t>‘roll-over period’</w:t>
      </w:r>
      <w:r w:rsidRPr="00E44349">
        <w:rPr>
          <w:rStyle w:val="BodyText3"/>
          <w:sz w:val="22"/>
          <w:szCs w:val="22"/>
        </w:rPr>
        <w:t xml:space="preserve"> </w:t>
      </w:r>
      <w:r w:rsidRPr="00E44349">
        <w:rPr>
          <w:sz w:val="22"/>
          <w:szCs w:val="22"/>
        </w:rPr>
        <w:t xml:space="preserve">has the same meaning as in section </w:t>
      </w:r>
      <w:r w:rsidRPr="00E44349">
        <w:rPr>
          <w:rStyle w:val="BodytextSmallCaps0"/>
          <w:sz w:val="22"/>
          <w:szCs w:val="22"/>
        </w:rPr>
        <w:t xml:space="preserve">27a </w:t>
      </w:r>
      <w:r w:rsidRPr="00E44349">
        <w:rPr>
          <w:sz w:val="22"/>
          <w:szCs w:val="22"/>
        </w:rPr>
        <w:t>of the Tax Act;</w:t>
      </w:r>
    </w:p>
    <w:p w14:paraId="07387C91" w14:textId="77777777" w:rsidR="00EF0E91" w:rsidRPr="00E44349" w:rsidRDefault="00E44349" w:rsidP="004101E4">
      <w:pPr>
        <w:pStyle w:val="BodyText5"/>
        <w:spacing w:before="120" w:line="240" w:lineRule="auto"/>
        <w:ind w:firstLine="0"/>
        <w:jc w:val="both"/>
        <w:rPr>
          <w:sz w:val="22"/>
          <w:szCs w:val="22"/>
        </w:rPr>
      </w:pPr>
      <w:r w:rsidRPr="00E44349">
        <w:rPr>
          <w:rStyle w:val="BodytextBold1"/>
          <w:sz w:val="22"/>
          <w:szCs w:val="22"/>
        </w:rPr>
        <w:t>‘superannuation fund’</w:t>
      </w:r>
      <w:r w:rsidRPr="00E44349">
        <w:rPr>
          <w:rStyle w:val="BodyText3"/>
          <w:sz w:val="22"/>
          <w:szCs w:val="22"/>
        </w:rPr>
        <w:t xml:space="preserve"> </w:t>
      </w:r>
      <w:r w:rsidRPr="00E44349">
        <w:rPr>
          <w:sz w:val="22"/>
          <w:szCs w:val="22"/>
        </w:rPr>
        <w:t xml:space="preserve">has the same meaning as in section </w:t>
      </w:r>
      <w:r w:rsidRPr="00E44349">
        <w:rPr>
          <w:rStyle w:val="BodytextSmallCaps0"/>
          <w:sz w:val="22"/>
          <w:szCs w:val="22"/>
        </w:rPr>
        <w:t xml:space="preserve">27a </w:t>
      </w:r>
      <w:r w:rsidRPr="00E44349">
        <w:rPr>
          <w:sz w:val="22"/>
          <w:szCs w:val="22"/>
        </w:rPr>
        <w:t>of the Tax Act;</w:t>
      </w:r>
    </w:p>
    <w:p w14:paraId="1D0F822C" w14:textId="77777777" w:rsidR="00EF0E91" w:rsidRPr="00E44349" w:rsidRDefault="00E44349" w:rsidP="004101E4">
      <w:pPr>
        <w:pStyle w:val="Bodytext140"/>
        <w:spacing w:before="120" w:line="240" w:lineRule="auto"/>
        <w:rPr>
          <w:sz w:val="22"/>
          <w:szCs w:val="22"/>
        </w:rPr>
      </w:pPr>
      <w:r w:rsidRPr="00E44349">
        <w:rPr>
          <w:sz w:val="22"/>
          <w:szCs w:val="22"/>
        </w:rPr>
        <w:t>‘superannuation pension’</w:t>
      </w:r>
      <w:r w:rsidRPr="00E44349">
        <w:rPr>
          <w:rStyle w:val="Bodytext14NotBold"/>
          <w:sz w:val="22"/>
          <w:szCs w:val="22"/>
        </w:rPr>
        <w:t xml:space="preserve"> </w:t>
      </w:r>
      <w:r w:rsidRPr="00E44349">
        <w:rPr>
          <w:rStyle w:val="Bodytext14NotBold0"/>
          <w:sz w:val="22"/>
          <w:szCs w:val="22"/>
        </w:rPr>
        <w:t>means:</w:t>
      </w:r>
    </w:p>
    <w:p w14:paraId="77018E00" w14:textId="77777777" w:rsidR="00EF0E91" w:rsidRPr="00E44349" w:rsidRDefault="004A3A80" w:rsidP="004101E4">
      <w:pPr>
        <w:pStyle w:val="BodyText5"/>
        <w:spacing w:before="120" w:line="240" w:lineRule="auto"/>
        <w:ind w:left="360" w:firstLine="0"/>
        <w:jc w:val="both"/>
        <w:rPr>
          <w:sz w:val="22"/>
          <w:szCs w:val="22"/>
        </w:rPr>
      </w:pPr>
      <w:r>
        <w:rPr>
          <w:sz w:val="22"/>
          <w:szCs w:val="22"/>
        </w:rPr>
        <w:t xml:space="preserve">(a) </w:t>
      </w:r>
      <w:r w:rsidR="00E44349" w:rsidRPr="00E44349">
        <w:rPr>
          <w:sz w:val="22"/>
          <w:szCs w:val="22"/>
        </w:rPr>
        <w:t>a pension payable from a superannuation fund; or</w:t>
      </w:r>
    </w:p>
    <w:p w14:paraId="11B182CD" w14:textId="77777777" w:rsidR="00EF0E91" w:rsidRPr="00E44349" w:rsidRDefault="004A3A80" w:rsidP="004101E4">
      <w:pPr>
        <w:pStyle w:val="BodyText5"/>
        <w:spacing w:before="120" w:line="240" w:lineRule="auto"/>
        <w:ind w:left="360" w:firstLine="0"/>
        <w:jc w:val="both"/>
        <w:rPr>
          <w:sz w:val="22"/>
          <w:szCs w:val="22"/>
        </w:rPr>
      </w:pPr>
      <w:r>
        <w:rPr>
          <w:sz w:val="22"/>
          <w:szCs w:val="22"/>
        </w:rPr>
        <w:t xml:space="preserve">(b) </w:t>
      </w:r>
      <w:r w:rsidR="00E44349" w:rsidRPr="00E44349">
        <w:rPr>
          <w:sz w:val="22"/>
          <w:szCs w:val="22"/>
        </w:rPr>
        <w:t>a benefit that is:</w:t>
      </w:r>
    </w:p>
    <w:p w14:paraId="61F39C0E" w14:textId="77777777" w:rsidR="00EF0E91" w:rsidRPr="00E44349" w:rsidRDefault="00A23F82" w:rsidP="004101E4">
      <w:pPr>
        <w:pStyle w:val="BodyText5"/>
        <w:spacing w:before="120" w:line="240" w:lineRule="auto"/>
        <w:ind w:left="990" w:firstLine="0"/>
        <w:jc w:val="both"/>
        <w:rPr>
          <w:sz w:val="22"/>
          <w:szCs w:val="22"/>
        </w:rPr>
      </w:pPr>
      <w:r>
        <w:rPr>
          <w:sz w:val="22"/>
          <w:szCs w:val="22"/>
        </w:rPr>
        <w:t>(</w:t>
      </w:r>
      <w:proofErr w:type="spellStart"/>
      <w:r>
        <w:rPr>
          <w:sz w:val="22"/>
          <w:szCs w:val="22"/>
        </w:rPr>
        <w:t>i</w:t>
      </w:r>
      <w:proofErr w:type="spellEnd"/>
      <w:r>
        <w:rPr>
          <w:sz w:val="22"/>
          <w:szCs w:val="22"/>
        </w:rPr>
        <w:t xml:space="preserve">) </w:t>
      </w:r>
      <w:r w:rsidR="00E44349" w:rsidRPr="00E44349">
        <w:rPr>
          <w:sz w:val="22"/>
          <w:szCs w:val="22"/>
        </w:rPr>
        <w:t>payable from a superannuation fund; and</w:t>
      </w:r>
    </w:p>
    <w:p w14:paraId="59B6BE05" w14:textId="77777777" w:rsidR="00EF0E91" w:rsidRPr="00E44349" w:rsidRDefault="00A23F82" w:rsidP="004101E4">
      <w:pPr>
        <w:pStyle w:val="BodyText5"/>
        <w:spacing w:before="120" w:line="240" w:lineRule="auto"/>
        <w:ind w:left="963" w:firstLine="0"/>
        <w:jc w:val="both"/>
        <w:rPr>
          <w:sz w:val="22"/>
          <w:szCs w:val="22"/>
        </w:rPr>
      </w:pPr>
      <w:r>
        <w:rPr>
          <w:sz w:val="22"/>
          <w:szCs w:val="22"/>
        </w:rPr>
        <w:t xml:space="preserve">(ii) </w:t>
      </w:r>
      <w:r w:rsidR="00E44349" w:rsidRPr="00E44349">
        <w:rPr>
          <w:sz w:val="22"/>
          <w:szCs w:val="22"/>
        </w:rPr>
        <w:t>determined, in writing, by the Commissioner to be a superannuation pension;</w:t>
      </w:r>
    </w:p>
    <w:p w14:paraId="52A4A619" w14:textId="77777777" w:rsidR="009154CA" w:rsidRDefault="00E44349" w:rsidP="004101E4">
      <w:pPr>
        <w:pStyle w:val="BodyText5"/>
        <w:spacing w:before="120" w:line="240" w:lineRule="auto"/>
        <w:ind w:firstLine="0"/>
        <w:jc w:val="both"/>
        <w:rPr>
          <w:sz w:val="22"/>
          <w:szCs w:val="22"/>
        </w:rPr>
      </w:pPr>
      <w:r w:rsidRPr="00E44349">
        <w:rPr>
          <w:rStyle w:val="BodytextBold1"/>
          <w:sz w:val="22"/>
          <w:szCs w:val="22"/>
        </w:rPr>
        <w:t>‘tax file number’</w:t>
      </w:r>
      <w:r w:rsidRPr="00E44349">
        <w:rPr>
          <w:rStyle w:val="BodyText3"/>
          <w:sz w:val="22"/>
          <w:szCs w:val="22"/>
        </w:rPr>
        <w:t xml:space="preserve"> </w:t>
      </w:r>
      <w:r w:rsidRPr="00E44349">
        <w:rPr>
          <w:sz w:val="22"/>
          <w:szCs w:val="22"/>
        </w:rPr>
        <w:t xml:space="preserve">has the same meaning as in Part </w:t>
      </w:r>
      <w:proofErr w:type="spellStart"/>
      <w:r w:rsidRPr="00E44349">
        <w:rPr>
          <w:rStyle w:val="BodytextSmallCaps0"/>
          <w:sz w:val="22"/>
          <w:szCs w:val="22"/>
        </w:rPr>
        <w:t>Va</w:t>
      </w:r>
      <w:proofErr w:type="spellEnd"/>
      <w:r w:rsidRPr="00E44349">
        <w:rPr>
          <w:rStyle w:val="BodytextSmallCaps0"/>
          <w:sz w:val="22"/>
          <w:szCs w:val="22"/>
        </w:rPr>
        <w:t xml:space="preserve"> </w:t>
      </w:r>
      <w:r w:rsidRPr="00E44349">
        <w:rPr>
          <w:sz w:val="22"/>
          <w:szCs w:val="22"/>
        </w:rPr>
        <w:t>of the Tax Act;</w:t>
      </w:r>
    </w:p>
    <w:p w14:paraId="1184F696" w14:textId="77777777" w:rsidR="00EF0E91" w:rsidRPr="00E44349" w:rsidRDefault="00E44349" w:rsidP="004101E4">
      <w:pPr>
        <w:pStyle w:val="BodyText5"/>
        <w:spacing w:before="120" w:line="240" w:lineRule="auto"/>
        <w:ind w:firstLine="0"/>
        <w:jc w:val="both"/>
        <w:rPr>
          <w:sz w:val="22"/>
          <w:szCs w:val="22"/>
        </w:rPr>
      </w:pPr>
      <w:r w:rsidRPr="00E44349">
        <w:rPr>
          <w:rStyle w:val="BodytextBold1"/>
          <w:sz w:val="22"/>
          <w:szCs w:val="22"/>
        </w:rPr>
        <w:t>‘</w:t>
      </w:r>
      <w:proofErr w:type="spellStart"/>
      <w:r w:rsidRPr="00E44349">
        <w:rPr>
          <w:rStyle w:val="BodytextBold1"/>
          <w:sz w:val="22"/>
          <w:szCs w:val="22"/>
        </w:rPr>
        <w:t>undeducted</w:t>
      </w:r>
      <w:proofErr w:type="spellEnd"/>
      <w:r w:rsidRPr="00E44349">
        <w:rPr>
          <w:rStyle w:val="BodytextBold1"/>
          <w:sz w:val="22"/>
          <w:szCs w:val="22"/>
        </w:rPr>
        <w:t xml:space="preserve"> contributions’</w:t>
      </w:r>
      <w:r w:rsidRPr="00E44349">
        <w:rPr>
          <w:rStyle w:val="BodyText3"/>
          <w:sz w:val="22"/>
          <w:szCs w:val="22"/>
        </w:rPr>
        <w:t xml:space="preserve"> </w:t>
      </w:r>
      <w:r w:rsidRPr="00E44349">
        <w:rPr>
          <w:sz w:val="22"/>
          <w:szCs w:val="22"/>
        </w:rPr>
        <w:t xml:space="preserve">has the same meaning as in section </w:t>
      </w:r>
      <w:r w:rsidRPr="00E44349">
        <w:rPr>
          <w:rStyle w:val="BodytextSmallCaps0"/>
          <w:sz w:val="22"/>
          <w:szCs w:val="22"/>
        </w:rPr>
        <w:t xml:space="preserve">27a </w:t>
      </w:r>
      <w:r w:rsidRPr="00E44349">
        <w:rPr>
          <w:sz w:val="22"/>
          <w:szCs w:val="22"/>
        </w:rPr>
        <w:t>of the Tax Act;</w:t>
      </w:r>
    </w:p>
    <w:p w14:paraId="34F48261" w14:textId="77777777" w:rsidR="00EF0E91" w:rsidRPr="00E44349" w:rsidRDefault="00E44349" w:rsidP="004101E4">
      <w:pPr>
        <w:pStyle w:val="BodyText5"/>
        <w:spacing w:before="120" w:line="240" w:lineRule="auto"/>
        <w:ind w:firstLine="0"/>
        <w:jc w:val="both"/>
        <w:rPr>
          <w:sz w:val="22"/>
          <w:szCs w:val="22"/>
        </w:rPr>
      </w:pPr>
      <w:r w:rsidRPr="00E44349">
        <w:rPr>
          <w:rStyle w:val="BodytextBold1"/>
          <w:sz w:val="22"/>
          <w:szCs w:val="22"/>
        </w:rPr>
        <w:t>‘year of income’</w:t>
      </w:r>
      <w:r w:rsidRPr="00E44349">
        <w:rPr>
          <w:rStyle w:val="BodyText3"/>
          <w:sz w:val="22"/>
          <w:szCs w:val="22"/>
        </w:rPr>
        <w:t xml:space="preserve"> </w:t>
      </w:r>
      <w:r w:rsidRPr="00E44349">
        <w:rPr>
          <w:sz w:val="22"/>
          <w:szCs w:val="22"/>
        </w:rPr>
        <w:t xml:space="preserve">has the same meaning as in subsection </w:t>
      </w:r>
      <w:r w:rsidRPr="00E44349">
        <w:rPr>
          <w:rStyle w:val="BodyText3"/>
          <w:sz w:val="22"/>
          <w:szCs w:val="22"/>
        </w:rPr>
        <w:t xml:space="preserve">6 (1) </w:t>
      </w:r>
      <w:r w:rsidRPr="00E44349">
        <w:rPr>
          <w:sz w:val="22"/>
          <w:szCs w:val="22"/>
        </w:rPr>
        <w:t>of the Tax Act.</w:t>
      </w:r>
    </w:p>
    <w:p w14:paraId="233A8B52" w14:textId="77777777" w:rsidR="00EF0E91" w:rsidRPr="00E44349" w:rsidRDefault="00E44349" w:rsidP="004101E4">
      <w:pPr>
        <w:pStyle w:val="BodyText5"/>
        <w:spacing w:before="120" w:line="240" w:lineRule="auto"/>
        <w:ind w:left="360" w:firstLine="0"/>
        <w:jc w:val="both"/>
        <w:rPr>
          <w:sz w:val="22"/>
          <w:szCs w:val="22"/>
        </w:rPr>
      </w:pPr>
      <w:r w:rsidRPr="00E44349">
        <w:rPr>
          <w:sz w:val="22"/>
          <w:szCs w:val="22"/>
        </w:rPr>
        <w:t>“(2) For the purposes of this Part, an employee is an associate of an employer if:</w:t>
      </w:r>
    </w:p>
    <w:p w14:paraId="17FF9897" w14:textId="77777777" w:rsidR="00EF0E91" w:rsidRPr="00E44349" w:rsidRDefault="004E2A27" w:rsidP="004101E4">
      <w:pPr>
        <w:pStyle w:val="BodyText5"/>
        <w:spacing w:before="120" w:line="240" w:lineRule="auto"/>
        <w:ind w:left="666" w:hanging="306"/>
        <w:jc w:val="both"/>
        <w:rPr>
          <w:sz w:val="22"/>
          <w:szCs w:val="22"/>
        </w:rPr>
      </w:pPr>
      <w:r>
        <w:rPr>
          <w:sz w:val="22"/>
          <w:szCs w:val="22"/>
        </w:rPr>
        <w:t xml:space="preserve">(a) </w:t>
      </w:r>
      <w:r w:rsidR="00E44349" w:rsidRPr="00E44349">
        <w:rPr>
          <w:sz w:val="22"/>
          <w:szCs w:val="22"/>
        </w:rPr>
        <w:t>the employee is a relative of the employer; or</w:t>
      </w:r>
    </w:p>
    <w:p w14:paraId="438D9D7D" w14:textId="77777777" w:rsidR="00EF0E91" w:rsidRPr="00E44349" w:rsidRDefault="004E2A27" w:rsidP="004101E4">
      <w:pPr>
        <w:pStyle w:val="BodyText5"/>
        <w:spacing w:before="120" w:line="240" w:lineRule="auto"/>
        <w:ind w:left="666" w:hanging="306"/>
        <w:jc w:val="both"/>
        <w:rPr>
          <w:sz w:val="22"/>
          <w:szCs w:val="22"/>
        </w:rPr>
      </w:pPr>
      <w:r>
        <w:rPr>
          <w:sz w:val="22"/>
          <w:szCs w:val="22"/>
        </w:rPr>
        <w:t xml:space="preserve">(b) </w:t>
      </w:r>
      <w:r w:rsidR="00E44349" w:rsidRPr="00E44349">
        <w:rPr>
          <w:sz w:val="22"/>
          <w:szCs w:val="22"/>
        </w:rPr>
        <w:t>the employer is a company that is a private company in relation to a particular year of income and, at any time during that year of income:</w:t>
      </w:r>
    </w:p>
    <w:p w14:paraId="2ADFACF0" w14:textId="77777777" w:rsidR="00EF0E91" w:rsidRPr="00E44349" w:rsidRDefault="00A978AD" w:rsidP="004101E4">
      <w:pPr>
        <w:pStyle w:val="BodyText5"/>
        <w:spacing w:before="120" w:line="240" w:lineRule="auto"/>
        <w:ind w:left="1386" w:hanging="396"/>
        <w:jc w:val="both"/>
        <w:rPr>
          <w:sz w:val="22"/>
          <w:szCs w:val="22"/>
        </w:rPr>
      </w:pPr>
      <w:r>
        <w:rPr>
          <w:sz w:val="22"/>
          <w:szCs w:val="22"/>
        </w:rPr>
        <w:t>(</w:t>
      </w:r>
      <w:proofErr w:type="spellStart"/>
      <w:r>
        <w:rPr>
          <w:sz w:val="22"/>
          <w:szCs w:val="22"/>
        </w:rPr>
        <w:t>i</w:t>
      </w:r>
      <w:proofErr w:type="spellEnd"/>
      <w:r>
        <w:rPr>
          <w:sz w:val="22"/>
          <w:szCs w:val="22"/>
        </w:rPr>
        <w:t>)</w:t>
      </w:r>
      <w:r w:rsidR="00D0742E">
        <w:rPr>
          <w:sz w:val="22"/>
          <w:szCs w:val="22"/>
        </w:rPr>
        <w:t xml:space="preserve"> </w:t>
      </w:r>
      <w:r w:rsidR="00E44349" w:rsidRPr="00E44349">
        <w:rPr>
          <w:sz w:val="22"/>
          <w:szCs w:val="22"/>
        </w:rPr>
        <w:t>the employee, or a relative of the employee, was a director of the company; or</w:t>
      </w:r>
    </w:p>
    <w:p w14:paraId="61FA3592" w14:textId="77777777" w:rsidR="00EF0E91" w:rsidRPr="00E44349" w:rsidRDefault="00A978AD" w:rsidP="004101E4">
      <w:pPr>
        <w:pStyle w:val="BodyText5"/>
        <w:spacing w:before="120" w:line="240" w:lineRule="auto"/>
        <w:ind w:left="1350" w:hanging="396"/>
        <w:jc w:val="both"/>
        <w:rPr>
          <w:sz w:val="22"/>
          <w:szCs w:val="22"/>
        </w:rPr>
      </w:pPr>
      <w:r>
        <w:rPr>
          <w:sz w:val="22"/>
          <w:szCs w:val="22"/>
        </w:rPr>
        <w:t xml:space="preserve">(ii) </w:t>
      </w:r>
      <w:r w:rsidR="00E44349" w:rsidRPr="00E44349">
        <w:rPr>
          <w:sz w:val="22"/>
          <w:szCs w:val="22"/>
        </w:rPr>
        <w:t>shares in the company were beneficially owned by, or held indirectly on behalf of or for the benefit of, the employee or a relative of the employee; or</w:t>
      </w:r>
    </w:p>
    <w:p w14:paraId="56E61FB1" w14:textId="276E4EC3" w:rsidR="00EF0E91" w:rsidRPr="00E44349" w:rsidRDefault="00A978AD" w:rsidP="004101E4">
      <w:pPr>
        <w:pStyle w:val="BodyText5"/>
        <w:spacing w:before="120" w:line="240" w:lineRule="auto"/>
        <w:ind w:left="1323" w:hanging="396"/>
        <w:jc w:val="both"/>
        <w:rPr>
          <w:sz w:val="22"/>
          <w:szCs w:val="22"/>
        </w:rPr>
      </w:pPr>
      <w:r>
        <w:rPr>
          <w:sz w:val="22"/>
          <w:szCs w:val="22"/>
        </w:rPr>
        <w:t xml:space="preserve">(iii) </w:t>
      </w:r>
      <w:r w:rsidR="00E44349" w:rsidRPr="00E44349">
        <w:rPr>
          <w:sz w:val="22"/>
          <w:szCs w:val="22"/>
        </w:rPr>
        <w:t>the employee, or a relative of the employee, was a director of another company that is a private company in relation to the year of income of that other company that, in the Commissioner’s opinion, corresponded to the first-mentioned year of income and shares in the first- mentioned company were beneficially owned by, or held indirectly on behalf of or for the benefit of, the other company; or</w:t>
      </w:r>
    </w:p>
    <w:p w14:paraId="555ABA97" w14:textId="77777777" w:rsidR="00D0742E" w:rsidRDefault="00A978AD" w:rsidP="004101E4">
      <w:pPr>
        <w:pStyle w:val="BodyText5"/>
        <w:spacing w:before="120" w:line="240" w:lineRule="auto"/>
        <w:ind w:left="1332" w:hanging="396"/>
        <w:jc w:val="both"/>
        <w:rPr>
          <w:sz w:val="22"/>
          <w:szCs w:val="22"/>
        </w:rPr>
      </w:pPr>
      <w:r>
        <w:rPr>
          <w:sz w:val="22"/>
          <w:szCs w:val="22"/>
        </w:rPr>
        <w:t xml:space="preserve">(iv) </w:t>
      </w:r>
      <w:r w:rsidR="00E44349" w:rsidRPr="00E44349">
        <w:rPr>
          <w:sz w:val="22"/>
          <w:szCs w:val="22"/>
        </w:rPr>
        <w:t>the employee, or a relative of the employee, was the beneficial owner of shares in, or was a director of, another company that is a private company in relation to the year of income of that other company that, in the</w:t>
      </w:r>
    </w:p>
    <w:p w14:paraId="14B52546" w14:textId="77777777" w:rsidR="00D0742E" w:rsidRDefault="00D0742E" w:rsidP="00A978AD">
      <w:pPr>
        <w:pStyle w:val="BodyText5"/>
        <w:spacing w:line="240" w:lineRule="auto"/>
        <w:ind w:left="1386" w:hanging="396"/>
        <w:jc w:val="both"/>
        <w:rPr>
          <w:sz w:val="22"/>
          <w:szCs w:val="22"/>
        </w:rPr>
      </w:pPr>
    </w:p>
    <w:p w14:paraId="0463AFEC" w14:textId="77777777" w:rsidR="00D0742E" w:rsidRDefault="00D0742E" w:rsidP="00A978AD">
      <w:pPr>
        <w:pStyle w:val="BodyText5"/>
        <w:spacing w:line="240" w:lineRule="auto"/>
        <w:ind w:left="1386" w:hanging="396"/>
        <w:jc w:val="both"/>
        <w:rPr>
          <w:sz w:val="22"/>
          <w:szCs w:val="22"/>
        </w:rPr>
        <w:sectPr w:rsidR="00D0742E" w:rsidSect="00D16706">
          <w:pgSz w:w="12240" w:h="15840" w:code="1"/>
          <w:pgMar w:top="1440" w:right="1440" w:bottom="1440" w:left="1440" w:header="576" w:footer="0" w:gutter="0"/>
          <w:cols w:space="720"/>
          <w:noEndnote/>
          <w:docGrid w:linePitch="360"/>
        </w:sectPr>
      </w:pPr>
    </w:p>
    <w:p w14:paraId="7F609AC4" w14:textId="77777777" w:rsidR="00EF0E91" w:rsidRPr="00E44349" w:rsidRDefault="00E44349" w:rsidP="00AC6612">
      <w:pPr>
        <w:pStyle w:val="BodyText5"/>
        <w:spacing w:line="240" w:lineRule="auto"/>
        <w:ind w:left="1260" w:firstLine="0"/>
        <w:jc w:val="both"/>
        <w:rPr>
          <w:sz w:val="22"/>
          <w:szCs w:val="22"/>
        </w:rPr>
      </w:pPr>
      <w:r w:rsidRPr="00E44349">
        <w:rPr>
          <w:sz w:val="22"/>
          <w:szCs w:val="22"/>
        </w:rPr>
        <w:lastRenderedPageBreak/>
        <w:t>Commissioner’s opinion, corresponded</w:t>
      </w:r>
      <w:r w:rsidRPr="00E44349">
        <w:rPr>
          <w:sz w:val="22"/>
          <w:szCs w:val="22"/>
        </w:rPr>
        <w:tab/>
        <w:t>to</w:t>
      </w:r>
      <w:r w:rsidR="00D0742E">
        <w:rPr>
          <w:sz w:val="22"/>
          <w:szCs w:val="22"/>
        </w:rPr>
        <w:t xml:space="preserve"> </w:t>
      </w:r>
      <w:r w:rsidRPr="00E44349">
        <w:rPr>
          <w:sz w:val="22"/>
          <w:szCs w:val="22"/>
        </w:rPr>
        <w:t>the</w:t>
      </w:r>
      <w:r w:rsidR="00D0742E">
        <w:rPr>
          <w:sz w:val="22"/>
          <w:szCs w:val="22"/>
        </w:rPr>
        <w:t xml:space="preserve"> </w:t>
      </w:r>
      <w:r w:rsidRPr="00E44349">
        <w:rPr>
          <w:sz w:val="22"/>
          <w:szCs w:val="22"/>
        </w:rPr>
        <w:t>first</w:t>
      </w:r>
      <w:r w:rsidR="00D0742E">
        <w:rPr>
          <w:sz w:val="22"/>
          <w:szCs w:val="22"/>
        </w:rPr>
        <w:t xml:space="preserve"> </w:t>
      </w:r>
      <w:r w:rsidRPr="00E44349">
        <w:rPr>
          <w:sz w:val="22"/>
          <w:szCs w:val="22"/>
        </w:rPr>
        <w:t>mentioned year</w:t>
      </w:r>
      <w:r w:rsidR="00D0742E">
        <w:rPr>
          <w:sz w:val="22"/>
          <w:szCs w:val="22"/>
        </w:rPr>
        <w:t xml:space="preserve"> </w:t>
      </w:r>
      <w:r w:rsidRPr="00E44349">
        <w:rPr>
          <w:sz w:val="22"/>
          <w:szCs w:val="22"/>
        </w:rPr>
        <w:t>of income and shares</w:t>
      </w:r>
      <w:r w:rsidR="00D0742E">
        <w:rPr>
          <w:sz w:val="22"/>
          <w:szCs w:val="22"/>
        </w:rPr>
        <w:t xml:space="preserve"> </w:t>
      </w:r>
      <w:r w:rsidRPr="00E44349">
        <w:rPr>
          <w:sz w:val="22"/>
          <w:szCs w:val="22"/>
        </w:rPr>
        <w:t>in</w:t>
      </w:r>
      <w:r w:rsidR="00D0742E">
        <w:rPr>
          <w:sz w:val="22"/>
          <w:szCs w:val="22"/>
        </w:rPr>
        <w:t xml:space="preserve"> </w:t>
      </w:r>
      <w:r w:rsidRPr="00E44349">
        <w:rPr>
          <w:sz w:val="22"/>
          <w:szCs w:val="22"/>
        </w:rPr>
        <w:t>the</w:t>
      </w:r>
      <w:r w:rsidR="00D0742E">
        <w:rPr>
          <w:sz w:val="22"/>
          <w:szCs w:val="22"/>
        </w:rPr>
        <w:t xml:space="preserve"> </w:t>
      </w:r>
      <w:r w:rsidRPr="00E44349">
        <w:rPr>
          <w:sz w:val="22"/>
          <w:szCs w:val="22"/>
        </w:rPr>
        <w:t>other</w:t>
      </w:r>
      <w:r w:rsidR="00D0742E">
        <w:rPr>
          <w:sz w:val="22"/>
          <w:szCs w:val="22"/>
        </w:rPr>
        <w:t xml:space="preserve"> </w:t>
      </w:r>
      <w:r w:rsidRPr="00E44349">
        <w:rPr>
          <w:sz w:val="22"/>
          <w:szCs w:val="22"/>
        </w:rPr>
        <w:t>company were beneficially owned by, or held indirectly on behalf of or for the benefit of, the first-mentioned company; or</w:t>
      </w:r>
    </w:p>
    <w:p w14:paraId="381E4D96" w14:textId="77777777" w:rsidR="00EF0E91" w:rsidRPr="00D0742E" w:rsidRDefault="00D0742E" w:rsidP="00D571C4">
      <w:pPr>
        <w:pStyle w:val="BodyText5"/>
        <w:spacing w:before="120" w:line="240" w:lineRule="auto"/>
        <w:ind w:left="1260" w:hanging="306"/>
        <w:jc w:val="both"/>
        <w:rPr>
          <w:sz w:val="22"/>
          <w:szCs w:val="22"/>
        </w:rPr>
      </w:pPr>
      <w:r>
        <w:rPr>
          <w:sz w:val="22"/>
          <w:szCs w:val="22"/>
        </w:rPr>
        <w:t xml:space="preserve">(v) </w:t>
      </w:r>
      <w:r w:rsidR="00E44349" w:rsidRPr="00D0742E">
        <w:rPr>
          <w:sz w:val="22"/>
          <w:szCs w:val="22"/>
        </w:rPr>
        <w:t>the employee, or a relative of the employee, was the beneficial owner of shares in, or was a director of, another company that is a private company in relation</w:t>
      </w:r>
      <w:r w:rsidRPr="00D0742E">
        <w:rPr>
          <w:sz w:val="22"/>
          <w:szCs w:val="22"/>
        </w:rPr>
        <w:t xml:space="preserve"> </w:t>
      </w:r>
      <w:r w:rsidR="00E44349" w:rsidRPr="00D0742E">
        <w:rPr>
          <w:sz w:val="22"/>
          <w:szCs w:val="22"/>
        </w:rPr>
        <w:t>to the</w:t>
      </w:r>
      <w:r w:rsidRPr="00D0742E">
        <w:rPr>
          <w:sz w:val="22"/>
          <w:szCs w:val="22"/>
        </w:rPr>
        <w:t xml:space="preserve"> </w:t>
      </w:r>
      <w:r w:rsidR="00E44349" w:rsidRPr="00D0742E">
        <w:rPr>
          <w:sz w:val="22"/>
          <w:szCs w:val="22"/>
        </w:rPr>
        <w:t>year of income of</w:t>
      </w:r>
      <w:r w:rsidRPr="00D0742E">
        <w:rPr>
          <w:sz w:val="22"/>
          <w:szCs w:val="22"/>
        </w:rPr>
        <w:t xml:space="preserve"> </w:t>
      </w:r>
      <w:r w:rsidR="00E44349" w:rsidRPr="00D0742E">
        <w:rPr>
          <w:sz w:val="22"/>
          <w:szCs w:val="22"/>
        </w:rPr>
        <w:t>that other company that,</w:t>
      </w:r>
      <w:r w:rsidRPr="00D0742E">
        <w:rPr>
          <w:sz w:val="22"/>
          <w:szCs w:val="22"/>
        </w:rPr>
        <w:t xml:space="preserve"> </w:t>
      </w:r>
      <w:r w:rsidR="00E44349" w:rsidRPr="00D0742E">
        <w:rPr>
          <w:sz w:val="22"/>
          <w:szCs w:val="22"/>
        </w:rPr>
        <w:t>in the</w:t>
      </w:r>
      <w:r w:rsidRPr="00D0742E">
        <w:rPr>
          <w:sz w:val="22"/>
          <w:szCs w:val="22"/>
        </w:rPr>
        <w:t xml:space="preserve"> </w:t>
      </w:r>
      <w:r w:rsidR="00E44349" w:rsidRPr="00D0742E">
        <w:rPr>
          <w:sz w:val="22"/>
          <w:szCs w:val="22"/>
        </w:rPr>
        <w:t>Commissioner’s</w:t>
      </w:r>
      <w:r w:rsidRPr="00D0742E">
        <w:rPr>
          <w:sz w:val="22"/>
          <w:szCs w:val="22"/>
        </w:rPr>
        <w:t xml:space="preserve"> </w:t>
      </w:r>
      <w:r w:rsidR="00E44349" w:rsidRPr="00D0742E">
        <w:rPr>
          <w:sz w:val="22"/>
          <w:szCs w:val="22"/>
        </w:rPr>
        <w:t>opinion, corresponded</w:t>
      </w:r>
      <w:r w:rsidRPr="00D0742E">
        <w:rPr>
          <w:sz w:val="22"/>
          <w:szCs w:val="22"/>
        </w:rPr>
        <w:t xml:space="preserve"> </w:t>
      </w:r>
      <w:r w:rsidR="00E44349" w:rsidRPr="00D0742E">
        <w:rPr>
          <w:sz w:val="22"/>
          <w:szCs w:val="22"/>
        </w:rPr>
        <w:t>to</w:t>
      </w:r>
      <w:r w:rsidRPr="00D0742E">
        <w:rPr>
          <w:sz w:val="22"/>
          <w:szCs w:val="22"/>
        </w:rPr>
        <w:t xml:space="preserve"> </w:t>
      </w:r>
      <w:r w:rsidR="00E44349" w:rsidRPr="00D0742E">
        <w:rPr>
          <w:sz w:val="22"/>
          <w:szCs w:val="22"/>
        </w:rPr>
        <w:t>the</w:t>
      </w:r>
      <w:r w:rsidRPr="00D0742E">
        <w:rPr>
          <w:sz w:val="22"/>
          <w:szCs w:val="22"/>
        </w:rPr>
        <w:t xml:space="preserve"> </w:t>
      </w:r>
      <w:r w:rsidR="00E44349" w:rsidRPr="00D0742E">
        <w:rPr>
          <w:sz w:val="22"/>
          <w:szCs w:val="22"/>
        </w:rPr>
        <w:t>first</w:t>
      </w:r>
      <w:r w:rsidRPr="00D0742E">
        <w:rPr>
          <w:sz w:val="22"/>
          <w:szCs w:val="22"/>
        </w:rPr>
        <w:t xml:space="preserve"> </w:t>
      </w:r>
      <w:r w:rsidR="00E44349" w:rsidRPr="00D0742E">
        <w:rPr>
          <w:sz w:val="22"/>
          <w:szCs w:val="22"/>
        </w:rPr>
        <w:t>mentioned year</w:t>
      </w:r>
      <w:r w:rsidRPr="00D0742E">
        <w:rPr>
          <w:sz w:val="22"/>
          <w:szCs w:val="22"/>
        </w:rPr>
        <w:t xml:space="preserve"> </w:t>
      </w:r>
      <w:r w:rsidR="00E44349" w:rsidRPr="00D0742E">
        <w:rPr>
          <w:sz w:val="22"/>
          <w:szCs w:val="22"/>
        </w:rPr>
        <w:t>of income and shares</w:t>
      </w:r>
      <w:r w:rsidRPr="00D0742E">
        <w:rPr>
          <w:sz w:val="22"/>
          <w:szCs w:val="22"/>
        </w:rPr>
        <w:t xml:space="preserve"> </w:t>
      </w:r>
      <w:r w:rsidR="00E44349" w:rsidRPr="00D0742E">
        <w:rPr>
          <w:sz w:val="22"/>
          <w:szCs w:val="22"/>
        </w:rPr>
        <w:t>in</w:t>
      </w:r>
      <w:r w:rsidRPr="00D0742E">
        <w:rPr>
          <w:sz w:val="22"/>
          <w:szCs w:val="22"/>
        </w:rPr>
        <w:t xml:space="preserve"> </w:t>
      </w:r>
      <w:r w:rsidR="00E44349" w:rsidRPr="00D0742E">
        <w:rPr>
          <w:sz w:val="22"/>
          <w:szCs w:val="22"/>
        </w:rPr>
        <w:t>the</w:t>
      </w:r>
      <w:r w:rsidRPr="00D0742E">
        <w:rPr>
          <w:sz w:val="22"/>
          <w:szCs w:val="22"/>
        </w:rPr>
        <w:t xml:space="preserve"> </w:t>
      </w:r>
      <w:r w:rsidR="00E44349" w:rsidRPr="00D0742E">
        <w:rPr>
          <w:sz w:val="22"/>
          <w:szCs w:val="22"/>
        </w:rPr>
        <w:t>other</w:t>
      </w:r>
      <w:r>
        <w:rPr>
          <w:sz w:val="22"/>
          <w:szCs w:val="22"/>
        </w:rPr>
        <w:t xml:space="preserve"> </w:t>
      </w:r>
      <w:r w:rsidR="00E44349" w:rsidRPr="00D0742E">
        <w:rPr>
          <w:sz w:val="22"/>
          <w:szCs w:val="22"/>
        </w:rPr>
        <w:t>company were beneficially owned by, or held indirectly on behalf of or for the benefit of, a person who beneficially owned shares in the first-mentioned company or on whose behalf or for whose benefit shares in the first-mentioned company were indirectly held.</w:t>
      </w:r>
    </w:p>
    <w:p w14:paraId="7D933B0C" w14:textId="77777777" w:rsidR="00EF0E91" w:rsidRPr="00E44349" w:rsidRDefault="00E44349" w:rsidP="00D571C4">
      <w:pPr>
        <w:pStyle w:val="BodyText5"/>
        <w:spacing w:before="120" w:line="240" w:lineRule="auto"/>
        <w:ind w:firstLine="270"/>
        <w:jc w:val="both"/>
        <w:rPr>
          <w:sz w:val="22"/>
          <w:szCs w:val="22"/>
        </w:rPr>
      </w:pPr>
      <w:r w:rsidRPr="00E44349">
        <w:rPr>
          <w:sz w:val="22"/>
          <w:szCs w:val="22"/>
        </w:rPr>
        <w:t>“(3) For the purposes of this Part, a person is not taken to make an eligible</w:t>
      </w:r>
      <w:r w:rsidR="008331B4">
        <w:rPr>
          <w:sz w:val="22"/>
          <w:szCs w:val="22"/>
        </w:rPr>
        <w:t xml:space="preserve"> </w:t>
      </w:r>
      <w:r w:rsidRPr="00E44349">
        <w:rPr>
          <w:sz w:val="22"/>
          <w:szCs w:val="22"/>
        </w:rPr>
        <w:t>termination payment to</w:t>
      </w:r>
      <w:r w:rsidR="008331B4">
        <w:rPr>
          <w:sz w:val="22"/>
          <w:szCs w:val="22"/>
        </w:rPr>
        <w:t xml:space="preserve"> </w:t>
      </w:r>
      <w:r w:rsidRPr="00E44349">
        <w:rPr>
          <w:sz w:val="22"/>
          <w:szCs w:val="22"/>
        </w:rPr>
        <w:t>another person to the extent</w:t>
      </w:r>
      <w:r w:rsidR="008331B4">
        <w:rPr>
          <w:sz w:val="22"/>
          <w:szCs w:val="22"/>
        </w:rPr>
        <w:t xml:space="preserve"> </w:t>
      </w:r>
      <w:r w:rsidRPr="00E44349">
        <w:rPr>
          <w:sz w:val="22"/>
          <w:szCs w:val="22"/>
        </w:rPr>
        <w:t>that:</w:t>
      </w:r>
    </w:p>
    <w:p w14:paraId="144D271C" w14:textId="77777777" w:rsidR="00EF0E91" w:rsidRPr="00E44349" w:rsidRDefault="008331B4" w:rsidP="00D571C4">
      <w:pPr>
        <w:pStyle w:val="BodyText5"/>
        <w:spacing w:before="120" w:line="240" w:lineRule="auto"/>
        <w:ind w:firstLine="270"/>
        <w:jc w:val="both"/>
        <w:rPr>
          <w:sz w:val="22"/>
          <w:szCs w:val="22"/>
        </w:rPr>
      </w:pPr>
      <w:r>
        <w:rPr>
          <w:sz w:val="22"/>
          <w:szCs w:val="22"/>
        </w:rPr>
        <w:t xml:space="preserve">(a) </w:t>
      </w:r>
      <w:r w:rsidR="00E44349" w:rsidRPr="00E44349">
        <w:rPr>
          <w:sz w:val="22"/>
          <w:szCs w:val="22"/>
        </w:rPr>
        <w:t>the other person does not receive the whole or a part of the</w:t>
      </w:r>
      <w:r w:rsidR="008F66C0">
        <w:rPr>
          <w:sz w:val="22"/>
          <w:szCs w:val="22"/>
        </w:rPr>
        <w:t xml:space="preserve"> </w:t>
      </w:r>
      <w:r w:rsidR="00E44349" w:rsidRPr="00E44349">
        <w:rPr>
          <w:sz w:val="22"/>
          <w:szCs w:val="22"/>
        </w:rPr>
        <w:t>payment; and</w:t>
      </w:r>
    </w:p>
    <w:p w14:paraId="6EE21870" w14:textId="77777777" w:rsidR="00EF0E91" w:rsidRPr="00E44349" w:rsidRDefault="008F66C0" w:rsidP="00D571C4">
      <w:pPr>
        <w:pStyle w:val="BodyText5"/>
        <w:spacing w:before="120" w:line="240" w:lineRule="auto"/>
        <w:ind w:firstLine="270"/>
        <w:jc w:val="both"/>
        <w:rPr>
          <w:sz w:val="22"/>
          <w:szCs w:val="22"/>
        </w:rPr>
      </w:pPr>
      <w:r>
        <w:rPr>
          <w:sz w:val="22"/>
          <w:szCs w:val="22"/>
        </w:rPr>
        <w:t xml:space="preserve">(b) </w:t>
      </w:r>
      <w:r w:rsidR="00E44349" w:rsidRPr="00E44349">
        <w:rPr>
          <w:sz w:val="22"/>
          <w:szCs w:val="22"/>
        </w:rPr>
        <w:t>the first-mentioned person, acting on the other person’s behalf:</w:t>
      </w:r>
    </w:p>
    <w:p w14:paraId="72D07486" w14:textId="77777777" w:rsidR="00EF0E91" w:rsidRPr="00E44349" w:rsidRDefault="008F66C0" w:rsidP="00D571C4">
      <w:pPr>
        <w:pStyle w:val="BodyText5"/>
        <w:spacing w:before="120" w:line="240" w:lineRule="auto"/>
        <w:ind w:left="1314" w:hanging="477"/>
        <w:jc w:val="both"/>
        <w:rPr>
          <w:sz w:val="22"/>
          <w:szCs w:val="22"/>
        </w:rPr>
      </w:pPr>
      <w:r>
        <w:rPr>
          <w:sz w:val="22"/>
          <w:szCs w:val="22"/>
        </w:rPr>
        <w:t>(</w:t>
      </w:r>
      <w:proofErr w:type="spellStart"/>
      <w:r>
        <w:rPr>
          <w:sz w:val="22"/>
          <w:szCs w:val="22"/>
        </w:rPr>
        <w:t>i</w:t>
      </w:r>
      <w:proofErr w:type="spellEnd"/>
      <w:r>
        <w:rPr>
          <w:sz w:val="22"/>
          <w:szCs w:val="22"/>
        </w:rPr>
        <w:t xml:space="preserve">) </w:t>
      </w:r>
      <w:r w:rsidR="00E44349" w:rsidRPr="00E44349">
        <w:rPr>
          <w:sz w:val="22"/>
          <w:szCs w:val="22"/>
        </w:rPr>
        <w:t>rolls-over so much of the payment as was not received to an approved deposit fund; or</w:t>
      </w:r>
    </w:p>
    <w:p w14:paraId="421331FD" w14:textId="77777777" w:rsidR="00EF0E91" w:rsidRPr="00E44349" w:rsidRDefault="008F66C0" w:rsidP="00D571C4">
      <w:pPr>
        <w:pStyle w:val="BodyText5"/>
        <w:spacing w:before="120" w:line="240" w:lineRule="auto"/>
        <w:ind w:left="1278" w:hanging="477"/>
        <w:jc w:val="both"/>
        <w:rPr>
          <w:sz w:val="22"/>
          <w:szCs w:val="22"/>
        </w:rPr>
      </w:pPr>
      <w:r>
        <w:rPr>
          <w:sz w:val="22"/>
          <w:szCs w:val="22"/>
        </w:rPr>
        <w:t xml:space="preserve">(ii) </w:t>
      </w:r>
      <w:r w:rsidR="00E44349" w:rsidRPr="00E44349">
        <w:rPr>
          <w:sz w:val="22"/>
          <w:szCs w:val="22"/>
        </w:rPr>
        <w:t>rolls-over so much of the payment as was not received to a superannuation fund; or</w:t>
      </w:r>
    </w:p>
    <w:p w14:paraId="757193BE" w14:textId="77777777" w:rsidR="00EF0E91" w:rsidRPr="00E44349" w:rsidRDefault="008F66C0" w:rsidP="00D571C4">
      <w:pPr>
        <w:pStyle w:val="BodyText5"/>
        <w:spacing w:before="120" w:line="240" w:lineRule="auto"/>
        <w:ind w:left="1233" w:hanging="450"/>
        <w:jc w:val="both"/>
        <w:rPr>
          <w:sz w:val="22"/>
          <w:szCs w:val="22"/>
        </w:rPr>
      </w:pPr>
      <w:r>
        <w:rPr>
          <w:sz w:val="22"/>
          <w:szCs w:val="22"/>
        </w:rPr>
        <w:t xml:space="preserve">(iii) </w:t>
      </w:r>
      <w:r w:rsidR="00E44349" w:rsidRPr="00E44349">
        <w:rPr>
          <w:sz w:val="22"/>
          <w:szCs w:val="22"/>
        </w:rPr>
        <w:t xml:space="preserve">uses so much of the payment as was not received in the purchase from a life assurance company or a registered </w:t>
      </w:r>
      <w:proofErr w:type="spellStart"/>
      <w:r w:rsidR="00E44349" w:rsidRPr="00E44349">
        <w:rPr>
          <w:sz w:val="22"/>
          <w:szCs w:val="22"/>
        </w:rPr>
        <w:t>organisation</w:t>
      </w:r>
      <w:proofErr w:type="spellEnd"/>
      <w:r w:rsidR="00E44349" w:rsidRPr="00E44349">
        <w:rPr>
          <w:sz w:val="22"/>
          <w:szCs w:val="22"/>
        </w:rPr>
        <w:t xml:space="preserve"> of an annuity (other than an annuity that is presently payable); or</w:t>
      </w:r>
    </w:p>
    <w:p w14:paraId="213DE240" w14:textId="77777777" w:rsidR="00EF0E91" w:rsidRPr="00E44349" w:rsidRDefault="008F66C0" w:rsidP="00D571C4">
      <w:pPr>
        <w:pStyle w:val="BodyText5"/>
        <w:spacing w:before="120" w:line="240" w:lineRule="auto"/>
        <w:ind w:left="1224" w:hanging="441"/>
        <w:jc w:val="both"/>
        <w:rPr>
          <w:sz w:val="22"/>
          <w:szCs w:val="22"/>
        </w:rPr>
      </w:pPr>
      <w:r>
        <w:rPr>
          <w:sz w:val="22"/>
          <w:szCs w:val="22"/>
        </w:rPr>
        <w:t xml:space="preserve">(iv) </w:t>
      </w:r>
      <w:r w:rsidR="00E44349" w:rsidRPr="00E44349">
        <w:rPr>
          <w:sz w:val="22"/>
          <w:szCs w:val="22"/>
        </w:rPr>
        <w:t>uses so much of the payment as was not received in 2 or 3 of those ways.</w:t>
      </w:r>
    </w:p>
    <w:p w14:paraId="5E1D7F66" w14:textId="77777777" w:rsidR="00EF0E91" w:rsidRPr="00E44349" w:rsidRDefault="00E44349" w:rsidP="00BA3B0F">
      <w:pPr>
        <w:pStyle w:val="Bodytext140"/>
        <w:spacing w:before="120" w:after="60" w:line="240" w:lineRule="auto"/>
        <w:rPr>
          <w:sz w:val="22"/>
          <w:szCs w:val="22"/>
        </w:rPr>
      </w:pPr>
      <w:r w:rsidRPr="00E44349">
        <w:rPr>
          <w:sz w:val="22"/>
          <w:szCs w:val="22"/>
        </w:rPr>
        <w:t>Approved deposit funds, life</w:t>
      </w:r>
      <w:r w:rsidR="00D548D9">
        <w:rPr>
          <w:sz w:val="22"/>
          <w:szCs w:val="22"/>
        </w:rPr>
        <w:t xml:space="preserve"> </w:t>
      </w:r>
      <w:r w:rsidRPr="00E44349">
        <w:rPr>
          <w:sz w:val="22"/>
          <w:szCs w:val="22"/>
        </w:rPr>
        <w:t xml:space="preserve">assurance companies and registered </w:t>
      </w:r>
      <w:proofErr w:type="spellStart"/>
      <w:r w:rsidRPr="00E44349">
        <w:rPr>
          <w:sz w:val="22"/>
          <w:szCs w:val="22"/>
        </w:rPr>
        <w:t>organisations</w:t>
      </w:r>
      <w:proofErr w:type="spellEnd"/>
      <w:r w:rsidRPr="00E44349">
        <w:rPr>
          <w:sz w:val="22"/>
          <w:szCs w:val="22"/>
        </w:rPr>
        <w:t xml:space="preserve"> to provide certain information</w:t>
      </w:r>
    </w:p>
    <w:p w14:paraId="2CAD5734" w14:textId="77777777" w:rsidR="00EF0E91" w:rsidRPr="00E44349" w:rsidRDefault="00E44349" w:rsidP="00D571C4">
      <w:pPr>
        <w:pStyle w:val="BodyText5"/>
        <w:spacing w:before="120" w:line="240" w:lineRule="auto"/>
        <w:ind w:firstLine="333"/>
        <w:jc w:val="both"/>
        <w:rPr>
          <w:sz w:val="22"/>
          <w:szCs w:val="22"/>
        </w:rPr>
      </w:pPr>
      <w:r w:rsidRPr="00E44349">
        <w:rPr>
          <w:sz w:val="22"/>
          <w:szCs w:val="22"/>
        </w:rPr>
        <w:t>“15</w:t>
      </w:r>
      <w:r w:rsidR="00A02D78" w:rsidRPr="00A02D78">
        <w:rPr>
          <w:smallCaps/>
          <w:sz w:val="22"/>
          <w:szCs w:val="22"/>
        </w:rPr>
        <w:t>f</w:t>
      </w:r>
      <w:r w:rsidRPr="00E44349">
        <w:rPr>
          <w:sz w:val="22"/>
          <w:szCs w:val="22"/>
        </w:rPr>
        <w:t xml:space="preserve">. (1) For the purposes of determining the reasonable benefit limits of a person in respect of whom there was on 15 February 1990 an amount deposited with an approved deposit fund or a rolled-over amount held by a life assurance company or a registered </w:t>
      </w:r>
      <w:proofErr w:type="spellStart"/>
      <w:r w:rsidRPr="00E44349">
        <w:rPr>
          <w:sz w:val="22"/>
          <w:szCs w:val="22"/>
        </w:rPr>
        <w:t>organisation</w:t>
      </w:r>
      <w:proofErr w:type="spellEnd"/>
      <w:r w:rsidRPr="00E44349">
        <w:rPr>
          <w:sz w:val="22"/>
          <w:szCs w:val="22"/>
        </w:rPr>
        <w:t>, where, on 15 February 1990:</w:t>
      </w:r>
    </w:p>
    <w:p w14:paraId="10F735FE" w14:textId="77777777" w:rsidR="00EF0E91" w:rsidRPr="00E44349" w:rsidRDefault="00D548D9" w:rsidP="00D571C4">
      <w:pPr>
        <w:pStyle w:val="BodyText5"/>
        <w:spacing w:before="120" w:line="240" w:lineRule="auto"/>
        <w:ind w:left="810" w:hanging="360"/>
        <w:jc w:val="both"/>
        <w:rPr>
          <w:sz w:val="22"/>
          <w:szCs w:val="22"/>
        </w:rPr>
      </w:pPr>
      <w:r>
        <w:rPr>
          <w:sz w:val="22"/>
          <w:szCs w:val="22"/>
        </w:rPr>
        <w:t xml:space="preserve">(a) </w:t>
      </w:r>
      <w:r w:rsidR="00E44349" w:rsidRPr="00E44349">
        <w:rPr>
          <w:sz w:val="22"/>
          <w:szCs w:val="22"/>
        </w:rPr>
        <w:t>an approved deposit fund (other than a continuously non</w:t>
      </w:r>
      <w:r>
        <w:rPr>
          <w:sz w:val="22"/>
          <w:szCs w:val="22"/>
        </w:rPr>
        <w:t>–</w:t>
      </w:r>
      <w:r w:rsidR="00E44349" w:rsidRPr="00E44349">
        <w:rPr>
          <w:sz w:val="22"/>
          <w:szCs w:val="22"/>
        </w:rPr>
        <w:t>complying ADF) held an amount in respect of an amount deposited with it on or before that day in relation to a person; or</w:t>
      </w:r>
    </w:p>
    <w:p w14:paraId="76DF0B6A" w14:textId="77777777" w:rsidR="00EF0E91" w:rsidRDefault="00D548D9" w:rsidP="00D571C4">
      <w:pPr>
        <w:pStyle w:val="BodyText5"/>
        <w:spacing w:before="120" w:line="240" w:lineRule="auto"/>
        <w:ind w:left="810" w:hanging="360"/>
        <w:jc w:val="both"/>
        <w:rPr>
          <w:sz w:val="22"/>
          <w:szCs w:val="22"/>
        </w:rPr>
      </w:pPr>
      <w:r>
        <w:rPr>
          <w:sz w:val="22"/>
          <w:szCs w:val="22"/>
        </w:rPr>
        <w:t xml:space="preserve">(b) </w:t>
      </w:r>
      <w:r w:rsidR="00E44349" w:rsidRPr="00E44349">
        <w:rPr>
          <w:sz w:val="22"/>
          <w:szCs w:val="22"/>
        </w:rPr>
        <w:t xml:space="preserve">a life assurance company or registered </w:t>
      </w:r>
      <w:proofErr w:type="spellStart"/>
      <w:r w:rsidR="00E44349" w:rsidRPr="00E44349">
        <w:rPr>
          <w:sz w:val="22"/>
          <w:szCs w:val="22"/>
        </w:rPr>
        <w:t>organisation</w:t>
      </w:r>
      <w:proofErr w:type="spellEnd"/>
      <w:r w:rsidR="00E44349" w:rsidRPr="00E44349">
        <w:rPr>
          <w:sz w:val="22"/>
          <w:szCs w:val="22"/>
        </w:rPr>
        <w:t xml:space="preserve"> held an</w:t>
      </w:r>
    </w:p>
    <w:p w14:paraId="65C5DFE9" w14:textId="77777777" w:rsidR="00D548D9" w:rsidRDefault="00D548D9" w:rsidP="00D548D9">
      <w:pPr>
        <w:pStyle w:val="BodyText5"/>
        <w:spacing w:line="240" w:lineRule="auto"/>
        <w:ind w:firstLine="0"/>
        <w:jc w:val="both"/>
        <w:rPr>
          <w:sz w:val="22"/>
          <w:szCs w:val="22"/>
        </w:rPr>
      </w:pPr>
    </w:p>
    <w:p w14:paraId="732BD7F7" w14:textId="77777777" w:rsidR="00D548D9" w:rsidRDefault="00D548D9" w:rsidP="00D548D9">
      <w:pPr>
        <w:pStyle w:val="BodyText5"/>
        <w:spacing w:line="240" w:lineRule="auto"/>
        <w:ind w:firstLine="0"/>
        <w:jc w:val="both"/>
        <w:rPr>
          <w:sz w:val="22"/>
          <w:szCs w:val="22"/>
        </w:rPr>
        <w:sectPr w:rsidR="00D548D9" w:rsidSect="00D16706">
          <w:headerReference w:type="even" r:id="rId18"/>
          <w:headerReference w:type="default" r:id="rId19"/>
          <w:headerReference w:type="first" r:id="rId20"/>
          <w:pgSz w:w="12240" w:h="15840" w:code="1"/>
          <w:pgMar w:top="1440" w:right="1440" w:bottom="1440" w:left="1440" w:header="576" w:footer="0" w:gutter="0"/>
          <w:cols w:space="720"/>
          <w:noEndnote/>
          <w:docGrid w:linePitch="360"/>
        </w:sectPr>
      </w:pPr>
    </w:p>
    <w:p w14:paraId="74091544" w14:textId="77777777" w:rsidR="00053170" w:rsidRDefault="00E44349" w:rsidP="00053170">
      <w:pPr>
        <w:pStyle w:val="BodyText5"/>
        <w:spacing w:line="240" w:lineRule="auto"/>
        <w:ind w:left="630" w:firstLine="0"/>
        <w:jc w:val="both"/>
        <w:rPr>
          <w:sz w:val="22"/>
          <w:szCs w:val="22"/>
        </w:rPr>
      </w:pPr>
      <w:r w:rsidRPr="00E44349">
        <w:rPr>
          <w:sz w:val="22"/>
          <w:szCs w:val="22"/>
        </w:rPr>
        <w:lastRenderedPageBreak/>
        <w:t>amount in respect of a rolled-over amount deposited with it on or before that day in relation to a person;</w:t>
      </w:r>
    </w:p>
    <w:p w14:paraId="1B81B955" w14:textId="77777777" w:rsidR="00EF0E91" w:rsidRPr="00E44349" w:rsidRDefault="00E44349" w:rsidP="00B634C2">
      <w:pPr>
        <w:pStyle w:val="BodyText5"/>
        <w:spacing w:before="120" w:line="240" w:lineRule="auto"/>
        <w:ind w:firstLine="0"/>
        <w:jc w:val="both"/>
        <w:rPr>
          <w:sz w:val="22"/>
          <w:szCs w:val="22"/>
        </w:rPr>
      </w:pPr>
      <w:r w:rsidRPr="00E44349">
        <w:rPr>
          <w:sz w:val="22"/>
          <w:szCs w:val="22"/>
        </w:rPr>
        <w:t xml:space="preserve">the approved deposit fund, life assurance company or registered </w:t>
      </w:r>
      <w:proofErr w:type="spellStart"/>
      <w:r w:rsidRPr="00E44349">
        <w:rPr>
          <w:sz w:val="22"/>
          <w:szCs w:val="22"/>
        </w:rPr>
        <w:t>organisation</w:t>
      </w:r>
      <w:proofErr w:type="spellEnd"/>
      <w:r w:rsidRPr="00E44349">
        <w:rPr>
          <w:sz w:val="22"/>
          <w:szCs w:val="22"/>
        </w:rPr>
        <w:t xml:space="preserve"> must, within such reasonable period after 1 July 1990 as is prescribed, give to the Commissioner, in such form as is approved in writing by the Commissioner, a notice containing such information as is prescribed concerning the amount held and the person’s identity.</w:t>
      </w:r>
    </w:p>
    <w:p w14:paraId="5AAFAD72" w14:textId="77777777" w:rsidR="00EF0E91" w:rsidRPr="00E44349" w:rsidRDefault="00E44349" w:rsidP="00B634C2">
      <w:pPr>
        <w:pStyle w:val="BodyText5"/>
        <w:spacing w:before="120" w:line="240" w:lineRule="auto"/>
        <w:ind w:firstLine="450"/>
        <w:jc w:val="both"/>
        <w:rPr>
          <w:sz w:val="22"/>
          <w:szCs w:val="22"/>
        </w:rPr>
      </w:pPr>
      <w:r w:rsidRPr="00E44349">
        <w:rPr>
          <w:sz w:val="22"/>
          <w:szCs w:val="22"/>
        </w:rPr>
        <w:t xml:space="preserve">“(2) A life assurance company or registered </w:t>
      </w:r>
      <w:proofErr w:type="spellStart"/>
      <w:r w:rsidRPr="00E44349">
        <w:rPr>
          <w:sz w:val="22"/>
          <w:szCs w:val="22"/>
        </w:rPr>
        <w:t>organisation</w:t>
      </w:r>
      <w:proofErr w:type="spellEnd"/>
      <w:r w:rsidRPr="00E44349">
        <w:rPr>
          <w:sz w:val="22"/>
          <w:szCs w:val="22"/>
        </w:rPr>
        <w:t xml:space="preserve"> that is required to give a notice to the Commissioner under subsection (1) is guilty of an offence if it fails to give the notice in accordance with that subsection.</w:t>
      </w:r>
    </w:p>
    <w:p w14:paraId="209DD7C4" w14:textId="77777777" w:rsidR="00EF0E91" w:rsidRPr="00E44349" w:rsidRDefault="00E44349" w:rsidP="00B634C2">
      <w:pPr>
        <w:pStyle w:val="BodyText5"/>
        <w:spacing w:before="120" w:line="240" w:lineRule="auto"/>
        <w:ind w:left="450" w:firstLine="0"/>
        <w:jc w:val="both"/>
        <w:rPr>
          <w:sz w:val="22"/>
          <w:szCs w:val="22"/>
        </w:rPr>
      </w:pPr>
      <w:r w:rsidRPr="00E44349">
        <w:rPr>
          <w:sz w:val="22"/>
          <w:szCs w:val="22"/>
        </w:rPr>
        <w:t>Penalty: $15,000.</w:t>
      </w:r>
    </w:p>
    <w:p w14:paraId="626B3C83" w14:textId="77777777" w:rsidR="00EF0E91" w:rsidRPr="00E44349" w:rsidRDefault="00E44349" w:rsidP="00B634C2">
      <w:pPr>
        <w:pStyle w:val="BodyText5"/>
        <w:spacing w:before="120" w:line="240" w:lineRule="auto"/>
        <w:ind w:left="441" w:firstLine="0"/>
        <w:jc w:val="both"/>
        <w:rPr>
          <w:sz w:val="22"/>
          <w:szCs w:val="22"/>
        </w:rPr>
      </w:pPr>
      <w:r w:rsidRPr="00E44349">
        <w:rPr>
          <w:sz w:val="22"/>
          <w:szCs w:val="22"/>
        </w:rPr>
        <w:t>“(3) In spite of section 6, where an approved deposit fund:</w:t>
      </w:r>
    </w:p>
    <w:p w14:paraId="46FD6447" w14:textId="77777777" w:rsidR="00EF0E91" w:rsidRPr="00E44349" w:rsidRDefault="0038175D" w:rsidP="00B634C2">
      <w:pPr>
        <w:pStyle w:val="BodyText5"/>
        <w:spacing w:before="120" w:line="240" w:lineRule="auto"/>
        <w:ind w:left="441" w:firstLine="0"/>
        <w:jc w:val="both"/>
        <w:rPr>
          <w:sz w:val="22"/>
          <w:szCs w:val="22"/>
        </w:rPr>
      </w:pPr>
      <w:r>
        <w:rPr>
          <w:sz w:val="22"/>
          <w:szCs w:val="22"/>
        </w:rPr>
        <w:t xml:space="preserve">(a) </w:t>
      </w:r>
      <w:r w:rsidR="00E44349" w:rsidRPr="00E44349">
        <w:rPr>
          <w:sz w:val="22"/>
          <w:szCs w:val="22"/>
        </w:rPr>
        <w:t>is required to give a notice to the Commissioner under subsection (1); and</w:t>
      </w:r>
    </w:p>
    <w:p w14:paraId="01FCC6D9" w14:textId="77777777" w:rsidR="00EF0E91" w:rsidRPr="00E44349" w:rsidRDefault="0038175D" w:rsidP="00B634C2">
      <w:pPr>
        <w:pStyle w:val="BodyText5"/>
        <w:spacing w:before="120" w:line="240" w:lineRule="auto"/>
        <w:ind w:left="441" w:firstLine="0"/>
        <w:jc w:val="both"/>
        <w:rPr>
          <w:sz w:val="22"/>
          <w:szCs w:val="22"/>
        </w:rPr>
      </w:pPr>
      <w:r>
        <w:rPr>
          <w:sz w:val="22"/>
          <w:szCs w:val="22"/>
        </w:rPr>
        <w:t xml:space="preserve">(b) </w:t>
      </w:r>
      <w:r w:rsidR="00E44349" w:rsidRPr="00E44349">
        <w:rPr>
          <w:sz w:val="22"/>
          <w:szCs w:val="22"/>
        </w:rPr>
        <w:t>fails to give the notice in accordance with that subsection;</w:t>
      </w:r>
    </w:p>
    <w:p w14:paraId="59651825" w14:textId="77777777" w:rsidR="00EF0E91" w:rsidRPr="00E44349" w:rsidRDefault="00E44349" w:rsidP="00B634C2">
      <w:pPr>
        <w:pStyle w:val="BodyText5"/>
        <w:spacing w:before="120" w:line="240" w:lineRule="auto"/>
        <w:ind w:firstLine="0"/>
        <w:jc w:val="both"/>
        <w:rPr>
          <w:sz w:val="22"/>
          <w:szCs w:val="22"/>
        </w:rPr>
      </w:pPr>
      <w:r w:rsidRPr="00E44349">
        <w:rPr>
          <w:sz w:val="22"/>
          <w:szCs w:val="22"/>
        </w:rPr>
        <w:t>the fund is not taken to have satisfied the approved deposit fund conditions in relation to the year of income in which the last day of the period prescribed under that subsection occurs unless the Commissioner determines (on an application having been made by the fund) that the fund is taken to have satisfied those conditions in relation to that year of income.</w:t>
      </w:r>
    </w:p>
    <w:p w14:paraId="165C2ED2" w14:textId="77777777" w:rsidR="00EF0E91" w:rsidRPr="00E44349" w:rsidRDefault="00E44349" w:rsidP="00B634C2">
      <w:pPr>
        <w:pStyle w:val="BodyText5"/>
        <w:spacing w:before="120" w:line="240" w:lineRule="auto"/>
        <w:ind w:firstLine="450"/>
        <w:jc w:val="both"/>
        <w:rPr>
          <w:sz w:val="22"/>
          <w:szCs w:val="22"/>
        </w:rPr>
      </w:pPr>
      <w:r w:rsidRPr="00E44349">
        <w:rPr>
          <w:sz w:val="22"/>
          <w:szCs w:val="22"/>
        </w:rPr>
        <w:t xml:space="preserve">“(4) Subsection (1) applies in relation to an amount held by an approved deposit fund, life assurance company or registered </w:t>
      </w:r>
      <w:proofErr w:type="spellStart"/>
      <w:r w:rsidRPr="00E44349">
        <w:rPr>
          <w:sz w:val="22"/>
          <w:szCs w:val="22"/>
        </w:rPr>
        <w:t>organisation</w:t>
      </w:r>
      <w:proofErr w:type="spellEnd"/>
      <w:r w:rsidRPr="00E44349">
        <w:rPr>
          <w:sz w:val="22"/>
          <w:szCs w:val="22"/>
        </w:rPr>
        <w:t xml:space="preserve"> on 15 February 1990 whether or not the fund, company or </w:t>
      </w:r>
      <w:proofErr w:type="spellStart"/>
      <w:r w:rsidRPr="00E44349">
        <w:rPr>
          <w:sz w:val="22"/>
          <w:szCs w:val="22"/>
        </w:rPr>
        <w:t>organisation</w:t>
      </w:r>
      <w:proofErr w:type="spellEnd"/>
      <w:r w:rsidRPr="00E44349">
        <w:rPr>
          <w:sz w:val="22"/>
          <w:szCs w:val="22"/>
        </w:rPr>
        <w:t xml:space="preserve"> still holds the amount, or any part of the amount, on 1 July 1990.</w:t>
      </w:r>
    </w:p>
    <w:p w14:paraId="697CDD91" w14:textId="77777777" w:rsidR="00EF0E91" w:rsidRPr="00E44349" w:rsidRDefault="00E44349" w:rsidP="00B634C2">
      <w:pPr>
        <w:pStyle w:val="BodyText5"/>
        <w:spacing w:before="120" w:line="240" w:lineRule="auto"/>
        <w:ind w:firstLine="450"/>
        <w:jc w:val="both"/>
        <w:rPr>
          <w:sz w:val="22"/>
          <w:szCs w:val="22"/>
        </w:rPr>
      </w:pPr>
      <w:r w:rsidRPr="00E44349">
        <w:rPr>
          <w:sz w:val="22"/>
          <w:szCs w:val="22"/>
        </w:rPr>
        <w:t>“(5) A notice given under subsection (1) is a protected document for the purposes of this Act, and information contained in such a document, or transmitted under that subsection, is protected information for those purposes.</w:t>
      </w:r>
    </w:p>
    <w:p w14:paraId="764CF51D" w14:textId="77777777" w:rsidR="00EF0E91" w:rsidRPr="00E44349" w:rsidRDefault="00E44349" w:rsidP="00B634C2">
      <w:pPr>
        <w:pStyle w:val="BodyText5"/>
        <w:spacing w:before="120" w:line="240" w:lineRule="auto"/>
        <w:ind w:firstLine="450"/>
        <w:jc w:val="both"/>
        <w:rPr>
          <w:sz w:val="22"/>
          <w:szCs w:val="22"/>
        </w:rPr>
      </w:pPr>
      <w:r w:rsidRPr="00E44349">
        <w:rPr>
          <w:sz w:val="22"/>
          <w:szCs w:val="22"/>
        </w:rPr>
        <w:t>“(6) Subsection 4</w:t>
      </w:r>
      <w:r w:rsidR="00E27F8B" w:rsidRPr="00E27F8B">
        <w:rPr>
          <w:smallCaps/>
          <w:sz w:val="22"/>
          <w:szCs w:val="22"/>
        </w:rPr>
        <w:t>b</w:t>
      </w:r>
      <w:r w:rsidR="00BD05C7">
        <w:rPr>
          <w:sz w:val="22"/>
          <w:szCs w:val="22"/>
        </w:rPr>
        <w:t xml:space="preserve"> </w:t>
      </w:r>
      <w:r w:rsidRPr="00E44349">
        <w:rPr>
          <w:sz w:val="22"/>
          <w:szCs w:val="22"/>
        </w:rPr>
        <w:t xml:space="preserve">(3) of the </w:t>
      </w:r>
      <w:r w:rsidRPr="00E44349">
        <w:rPr>
          <w:rStyle w:val="BodytextItalic"/>
          <w:sz w:val="22"/>
          <w:szCs w:val="22"/>
        </w:rPr>
        <w:t>Crimes Act 1914</w:t>
      </w:r>
      <w:r w:rsidRPr="00E44349">
        <w:rPr>
          <w:sz w:val="22"/>
          <w:szCs w:val="22"/>
        </w:rPr>
        <w:t xml:space="preserve"> does not apply in relation to an offence against subsection (2).</w:t>
      </w:r>
    </w:p>
    <w:p w14:paraId="016459E4" w14:textId="77777777" w:rsidR="00EF0E91" w:rsidRPr="00E44349" w:rsidRDefault="00E44349" w:rsidP="00600F13">
      <w:pPr>
        <w:pStyle w:val="Bodytext140"/>
        <w:spacing w:before="120" w:after="60" w:line="240" w:lineRule="auto"/>
        <w:rPr>
          <w:sz w:val="22"/>
          <w:szCs w:val="22"/>
        </w:rPr>
      </w:pPr>
      <w:r w:rsidRPr="00E44349">
        <w:rPr>
          <w:sz w:val="22"/>
          <w:szCs w:val="22"/>
        </w:rPr>
        <w:t>Payers to provide certain information</w:t>
      </w:r>
    </w:p>
    <w:p w14:paraId="01D93927" w14:textId="77777777" w:rsidR="00EF0E91" w:rsidRPr="00E44349" w:rsidRDefault="00E44349" w:rsidP="00B634C2">
      <w:pPr>
        <w:pStyle w:val="BodyText5"/>
        <w:spacing w:before="120" w:line="240" w:lineRule="auto"/>
        <w:ind w:firstLine="450"/>
        <w:jc w:val="both"/>
        <w:rPr>
          <w:sz w:val="22"/>
          <w:szCs w:val="22"/>
        </w:rPr>
      </w:pPr>
      <w:r w:rsidRPr="00E44349">
        <w:rPr>
          <w:sz w:val="22"/>
          <w:szCs w:val="22"/>
        </w:rPr>
        <w:t>“15</w:t>
      </w:r>
      <w:r w:rsidR="00D260E2">
        <w:rPr>
          <w:smallCaps/>
          <w:sz w:val="22"/>
          <w:szCs w:val="22"/>
        </w:rPr>
        <w:t>g</w:t>
      </w:r>
      <w:r w:rsidRPr="00E44349">
        <w:rPr>
          <w:sz w:val="22"/>
          <w:szCs w:val="22"/>
        </w:rPr>
        <w:t>. (1) Subject to subsections (4), (5) and (6), where:</w:t>
      </w:r>
    </w:p>
    <w:p w14:paraId="05723EED" w14:textId="77777777" w:rsidR="00EF0E91" w:rsidRPr="00E44349" w:rsidRDefault="005221F3" w:rsidP="00B634C2">
      <w:pPr>
        <w:pStyle w:val="BodyText5"/>
        <w:spacing w:before="120" w:line="240" w:lineRule="auto"/>
        <w:ind w:left="765" w:hanging="315"/>
        <w:jc w:val="both"/>
        <w:rPr>
          <w:sz w:val="22"/>
          <w:szCs w:val="22"/>
        </w:rPr>
      </w:pPr>
      <w:r>
        <w:rPr>
          <w:sz w:val="22"/>
          <w:szCs w:val="22"/>
        </w:rPr>
        <w:t xml:space="preserve">(a) </w:t>
      </w:r>
      <w:r w:rsidR="00E44349" w:rsidRPr="00E44349">
        <w:rPr>
          <w:sz w:val="22"/>
          <w:szCs w:val="22"/>
        </w:rPr>
        <w:t>a payer makes an eligible termination payment to a person or commences to make payments of a superannuation pension to a person; or</w:t>
      </w:r>
    </w:p>
    <w:p w14:paraId="0AE4BA17" w14:textId="77777777" w:rsidR="00EF0E91" w:rsidRPr="00E44349" w:rsidRDefault="005221F3" w:rsidP="00B634C2">
      <w:pPr>
        <w:pStyle w:val="BodyText5"/>
        <w:spacing w:before="120" w:line="240" w:lineRule="auto"/>
        <w:ind w:firstLine="450"/>
        <w:jc w:val="both"/>
        <w:rPr>
          <w:sz w:val="22"/>
          <w:szCs w:val="22"/>
        </w:rPr>
      </w:pPr>
      <w:r>
        <w:rPr>
          <w:sz w:val="22"/>
          <w:szCs w:val="22"/>
        </w:rPr>
        <w:t xml:space="preserve">(b) </w:t>
      </w:r>
      <w:r w:rsidR="00E44349" w:rsidRPr="00E44349">
        <w:rPr>
          <w:sz w:val="22"/>
          <w:szCs w:val="22"/>
        </w:rPr>
        <w:t>a payer commences to make payments of an annuity that is presently payable to a person;</w:t>
      </w:r>
    </w:p>
    <w:p w14:paraId="03C3C119" w14:textId="77777777" w:rsidR="00EF0E91" w:rsidRDefault="00E44349" w:rsidP="00B634C2">
      <w:pPr>
        <w:pStyle w:val="BodyText5"/>
        <w:spacing w:before="120" w:line="240" w:lineRule="auto"/>
        <w:ind w:firstLine="0"/>
        <w:jc w:val="both"/>
        <w:rPr>
          <w:sz w:val="22"/>
          <w:szCs w:val="22"/>
        </w:rPr>
      </w:pPr>
      <w:r w:rsidRPr="00E44349">
        <w:rPr>
          <w:sz w:val="22"/>
          <w:szCs w:val="22"/>
        </w:rPr>
        <w:t>the payer must, within the lodgment period, give to the Commissioner, in such form as is approved in writing by the Commissioner, a notice</w:t>
      </w:r>
    </w:p>
    <w:p w14:paraId="07D39411" w14:textId="77777777" w:rsidR="00123F63" w:rsidRDefault="00123F63" w:rsidP="00A443F5">
      <w:pPr>
        <w:pStyle w:val="BodyText5"/>
        <w:spacing w:line="240" w:lineRule="auto"/>
        <w:ind w:firstLine="0"/>
        <w:jc w:val="both"/>
        <w:rPr>
          <w:sz w:val="22"/>
          <w:szCs w:val="22"/>
        </w:rPr>
      </w:pPr>
    </w:p>
    <w:p w14:paraId="5AE406D8" w14:textId="77777777" w:rsidR="00123F63" w:rsidRDefault="00123F63" w:rsidP="00A443F5">
      <w:pPr>
        <w:pStyle w:val="BodyText5"/>
        <w:spacing w:line="240" w:lineRule="auto"/>
        <w:ind w:firstLine="0"/>
        <w:jc w:val="both"/>
        <w:rPr>
          <w:sz w:val="22"/>
          <w:szCs w:val="22"/>
        </w:rPr>
        <w:sectPr w:rsidR="00123F63" w:rsidSect="00D16706">
          <w:headerReference w:type="first" r:id="rId21"/>
          <w:pgSz w:w="12240" w:h="15840" w:code="1"/>
          <w:pgMar w:top="1440" w:right="1440" w:bottom="1440" w:left="1440" w:header="576" w:footer="0" w:gutter="0"/>
          <w:cols w:space="720"/>
          <w:noEndnote/>
          <w:docGrid w:linePitch="360"/>
        </w:sectPr>
      </w:pPr>
    </w:p>
    <w:p w14:paraId="78E775D3" w14:textId="77777777" w:rsidR="00EF0E91" w:rsidRPr="00E44349" w:rsidRDefault="00E44349" w:rsidP="00A443F5">
      <w:pPr>
        <w:pStyle w:val="BodyText5"/>
        <w:spacing w:line="240" w:lineRule="auto"/>
        <w:ind w:firstLine="0"/>
        <w:jc w:val="both"/>
        <w:rPr>
          <w:sz w:val="22"/>
          <w:szCs w:val="22"/>
        </w:rPr>
      </w:pPr>
      <w:r w:rsidRPr="00E44349">
        <w:rPr>
          <w:sz w:val="22"/>
          <w:szCs w:val="22"/>
        </w:rPr>
        <w:lastRenderedPageBreak/>
        <w:t>containing such information as is prescribed, being information that concerns the payment, superannuation pension or annuity or that is necessary to enable a determination of the person’s reasonable benefit limits to be made under subsection 15</w:t>
      </w:r>
      <w:r w:rsidR="00257F45">
        <w:rPr>
          <w:smallCaps/>
          <w:sz w:val="22"/>
          <w:szCs w:val="22"/>
        </w:rPr>
        <w:t>k</w:t>
      </w:r>
      <w:r w:rsidRPr="00E44349">
        <w:rPr>
          <w:sz w:val="22"/>
          <w:szCs w:val="22"/>
        </w:rPr>
        <w:t xml:space="preserve"> (1).</w:t>
      </w:r>
    </w:p>
    <w:p w14:paraId="62A0179C" w14:textId="77777777" w:rsidR="00EF0E91" w:rsidRPr="00E44349" w:rsidRDefault="00E44349" w:rsidP="001E2B33">
      <w:pPr>
        <w:pStyle w:val="BodyText5"/>
        <w:spacing w:before="120" w:line="240" w:lineRule="auto"/>
        <w:ind w:firstLine="324"/>
        <w:jc w:val="both"/>
        <w:rPr>
          <w:sz w:val="22"/>
          <w:szCs w:val="22"/>
        </w:rPr>
      </w:pPr>
      <w:r w:rsidRPr="00E44349">
        <w:rPr>
          <w:sz w:val="22"/>
          <w:szCs w:val="22"/>
        </w:rPr>
        <w:t>“(2) A payer (other than an approved deposit fund or a superannuation fund) that is required to give a notice to the Commissioner under subsection (1) is guilty of an offence if it fails to give the notice in accordance with that subsection.</w:t>
      </w:r>
    </w:p>
    <w:p w14:paraId="32B6B488" w14:textId="77777777" w:rsidR="00EF0E91" w:rsidRPr="00E44349" w:rsidRDefault="00E44349" w:rsidP="001E2B33">
      <w:pPr>
        <w:pStyle w:val="BodyText5"/>
        <w:spacing w:before="120" w:line="240" w:lineRule="auto"/>
        <w:ind w:left="360" w:firstLine="0"/>
        <w:jc w:val="both"/>
        <w:rPr>
          <w:sz w:val="22"/>
          <w:szCs w:val="22"/>
        </w:rPr>
      </w:pPr>
      <w:r w:rsidRPr="00E44349">
        <w:rPr>
          <w:sz w:val="22"/>
          <w:szCs w:val="22"/>
        </w:rPr>
        <w:t>Penalty: $3,000.</w:t>
      </w:r>
    </w:p>
    <w:p w14:paraId="26389EB9" w14:textId="77777777" w:rsidR="00EF0E91" w:rsidRPr="00E44349" w:rsidRDefault="00E44349" w:rsidP="001E2B33">
      <w:pPr>
        <w:pStyle w:val="BodyText5"/>
        <w:spacing w:before="120" w:line="240" w:lineRule="auto"/>
        <w:ind w:firstLine="324"/>
        <w:jc w:val="both"/>
        <w:rPr>
          <w:sz w:val="22"/>
          <w:szCs w:val="22"/>
        </w:rPr>
      </w:pPr>
      <w:r w:rsidRPr="00E44349">
        <w:rPr>
          <w:sz w:val="22"/>
          <w:szCs w:val="22"/>
        </w:rPr>
        <w:t>“(3) Where a notice is given to the Commissioner under subsection (1), the payer must, within such reasonable period as is prescribed, give to the person concerned, in such form as is approved in writing by the Commissioner, a notice containing such information as is prescribed concerning the payment, superannuation pension or annuity.</w:t>
      </w:r>
    </w:p>
    <w:p w14:paraId="652DE676" w14:textId="77777777" w:rsidR="00EF0E91" w:rsidRPr="00E44349" w:rsidRDefault="001E48C5" w:rsidP="001E2B33">
      <w:pPr>
        <w:pStyle w:val="BodyText5"/>
        <w:spacing w:before="120" w:line="240" w:lineRule="auto"/>
        <w:ind w:firstLine="324"/>
        <w:jc w:val="both"/>
        <w:rPr>
          <w:sz w:val="22"/>
          <w:szCs w:val="22"/>
        </w:rPr>
      </w:pPr>
      <w:r w:rsidRPr="00E44349">
        <w:rPr>
          <w:sz w:val="22"/>
          <w:szCs w:val="22"/>
        </w:rPr>
        <w:t>“</w:t>
      </w:r>
      <w:r>
        <w:rPr>
          <w:sz w:val="22"/>
          <w:szCs w:val="22"/>
        </w:rPr>
        <w:t>(</w:t>
      </w:r>
      <w:r w:rsidR="008D0B26">
        <w:rPr>
          <w:sz w:val="22"/>
          <w:szCs w:val="22"/>
        </w:rPr>
        <w:t xml:space="preserve">4) </w:t>
      </w:r>
      <w:r w:rsidR="00E44349" w:rsidRPr="00E44349">
        <w:rPr>
          <w:sz w:val="22"/>
          <w:szCs w:val="22"/>
        </w:rPr>
        <w:t>Where the payer of an eligible termination payment is an</w:t>
      </w:r>
      <w:r w:rsidR="008D0B26">
        <w:rPr>
          <w:sz w:val="22"/>
          <w:szCs w:val="22"/>
        </w:rPr>
        <w:t xml:space="preserve"> </w:t>
      </w:r>
      <w:r w:rsidR="00E44349" w:rsidRPr="00E44349">
        <w:rPr>
          <w:sz w:val="22"/>
          <w:szCs w:val="22"/>
        </w:rPr>
        <w:t>employer</w:t>
      </w:r>
      <w:r w:rsidR="008D0B26">
        <w:rPr>
          <w:sz w:val="22"/>
          <w:szCs w:val="22"/>
        </w:rPr>
        <w:t xml:space="preserve"> </w:t>
      </w:r>
      <w:r w:rsidR="00E44349" w:rsidRPr="00E44349">
        <w:rPr>
          <w:sz w:val="22"/>
          <w:szCs w:val="22"/>
        </w:rPr>
        <w:t>or a superannuation fund, subsection (1) does not apply</w:t>
      </w:r>
      <w:r w:rsidR="008D0B26">
        <w:rPr>
          <w:sz w:val="22"/>
          <w:szCs w:val="22"/>
        </w:rPr>
        <w:t xml:space="preserve"> </w:t>
      </w:r>
      <w:r w:rsidR="00E44349" w:rsidRPr="00E44349">
        <w:rPr>
          <w:sz w:val="22"/>
          <w:szCs w:val="22"/>
        </w:rPr>
        <w:t>unless the amount of the payment exceeds an amount prescribed for the purposes of this subsection.</w:t>
      </w:r>
    </w:p>
    <w:p w14:paraId="2CEF331B" w14:textId="77777777" w:rsidR="00EF0E91" w:rsidRPr="00E44349" w:rsidRDefault="00E44349" w:rsidP="001E2B33">
      <w:pPr>
        <w:pStyle w:val="BodyText5"/>
        <w:spacing w:before="120" w:line="240" w:lineRule="auto"/>
        <w:ind w:firstLine="324"/>
        <w:jc w:val="both"/>
        <w:rPr>
          <w:sz w:val="22"/>
          <w:szCs w:val="22"/>
        </w:rPr>
      </w:pPr>
      <w:r w:rsidRPr="00E44349">
        <w:rPr>
          <w:sz w:val="22"/>
          <w:szCs w:val="22"/>
        </w:rPr>
        <w:t>“(5) Where:</w:t>
      </w:r>
    </w:p>
    <w:p w14:paraId="6F885E69" w14:textId="77777777" w:rsidR="00EF0E91" w:rsidRPr="00E44349" w:rsidRDefault="00030037" w:rsidP="001E2B33">
      <w:pPr>
        <w:pStyle w:val="BodyText5"/>
        <w:spacing w:before="120" w:line="240" w:lineRule="auto"/>
        <w:ind w:left="630" w:hanging="306"/>
        <w:jc w:val="both"/>
        <w:rPr>
          <w:sz w:val="22"/>
          <w:szCs w:val="22"/>
        </w:rPr>
      </w:pPr>
      <w:r>
        <w:rPr>
          <w:sz w:val="22"/>
          <w:szCs w:val="22"/>
        </w:rPr>
        <w:t xml:space="preserve">(a) </w:t>
      </w:r>
      <w:r w:rsidR="00E44349" w:rsidRPr="00E44349">
        <w:rPr>
          <w:sz w:val="22"/>
          <w:szCs w:val="22"/>
        </w:rPr>
        <w:t>apart from this subsection, subsection (1) would apply to an eligible termination payment made to a person or the payment to a person of a superannuation pension or an annuity; and</w:t>
      </w:r>
    </w:p>
    <w:p w14:paraId="5D9AC68C" w14:textId="77777777" w:rsidR="00EF0E91" w:rsidRPr="00E44349" w:rsidRDefault="00CD6FF5" w:rsidP="001E2B33">
      <w:pPr>
        <w:pStyle w:val="BodyText5"/>
        <w:spacing w:before="120" w:line="240" w:lineRule="auto"/>
        <w:ind w:left="630" w:hanging="306"/>
        <w:jc w:val="both"/>
        <w:rPr>
          <w:sz w:val="22"/>
          <w:szCs w:val="22"/>
        </w:rPr>
      </w:pPr>
      <w:r>
        <w:rPr>
          <w:sz w:val="22"/>
          <w:szCs w:val="22"/>
        </w:rPr>
        <w:t xml:space="preserve">(b) </w:t>
      </w:r>
      <w:r w:rsidR="00E44349" w:rsidRPr="00E44349">
        <w:rPr>
          <w:sz w:val="22"/>
          <w:szCs w:val="22"/>
        </w:rPr>
        <w:t>the payment was made as a result of the death of another person; and</w:t>
      </w:r>
    </w:p>
    <w:p w14:paraId="15BFD1FD" w14:textId="77777777" w:rsidR="00EF0E91" w:rsidRPr="00E44349" w:rsidRDefault="00CD6FF5" w:rsidP="001E2B33">
      <w:pPr>
        <w:pStyle w:val="BodyText5"/>
        <w:spacing w:before="120" w:line="240" w:lineRule="auto"/>
        <w:ind w:left="630" w:hanging="306"/>
        <w:jc w:val="both"/>
        <w:rPr>
          <w:sz w:val="22"/>
          <w:szCs w:val="22"/>
        </w:rPr>
      </w:pPr>
      <w:r>
        <w:rPr>
          <w:sz w:val="22"/>
          <w:szCs w:val="22"/>
        </w:rPr>
        <w:t xml:space="preserve">(c) </w:t>
      </w:r>
      <w:r w:rsidR="00E44349" w:rsidRPr="00E44349">
        <w:rPr>
          <w:sz w:val="22"/>
          <w:szCs w:val="22"/>
        </w:rPr>
        <w:t>the person was a spouse or child of the other person; and</w:t>
      </w:r>
    </w:p>
    <w:p w14:paraId="7AE78450" w14:textId="77777777" w:rsidR="00EF0E91" w:rsidRPr="00E44349" w:rsidRDefault="00CD6FF5" w:rsidP="001E2B33">
      <w:pPr>
        <w:pStyle w:val="BodyText5"/>
        <w:spacing w:before="120" w:line="240" w:lineRule="auto"/>
        <w:ind w:left="630" w:hanging="306"/>
        <w:jc w:val="both"/>
        <w:rPr>
          <w:sz w:val="22"/>
          <w:szCs w:val="22"/>
        </w:rPr>
      </w:pPr>
      <w:r>
        <w:rPr>
          <w:sz w:val="22"/>
          <w:szCs w:val="22"/>
        </w:rPr>
        <w:t xml:space="preserve">(d) </w:t>
      </w:r>
      <w:r w:rsidR="00E44349" w:rsidRPr="00E44349">
        <w:rPr>
          <w:sz w:val="22"/>
          <w:szCs w:val="22"/>
        </w:rPr>
        <w:t>the payment was made before the end of:</w:t>
      </w:r>
    </w:p>
    <w:p w14:paraId="1ECBF41D" w14:textId="77777777" w:rsidR="00EF0E91" w:rsidRPr="00E44349" w:rsidRDefault="009D5B9A" w:rsidP="001E2B33">
      <w:pPr>
        <w:pStyle w:val="BodyText5"/>
        <w:spacing w:before="120" w:line="240" w:lineRule="auto"/>
        <w:ind w:left="1332" w:hanging="387"/>
        <w:jc w:val="both"/>
        <w:rPr>
          <w:sz w:val="22"/>
          <w:szCs w:val="22"/>
        </w:rPr>
      </w:pPr>
      <w:r>
        <w:rPr>
          <w:sz w:val="22"/>
          <w:szCs w:val="22"/>
        </w:rPr>
        <w:t>(</w:t>
      </w:r>
      <w:proofErr w:type="spellStart"/>
      <w:r>
        <w:rPr>
          <w:sz w:val="22"/>
          <w:szCs w:val="22"/>
        </w:rPr>
        <w:t>i</w:t>
      </w:r>
      <w:proofErr w:type="spellEnd"/>
      <w:r>
        <w:rPr>
          <w:sz w:val="22"/>
          <w:szCs w:val="22"/>
        </w:rPr>
        <w:t xml:space="preserve">) </w:t>
      </w:r>
      <w:r w:rsidR="00E44349" w:rsidRPr="00E44349">
        <w:rPr>
          <w:sz w:val="22"/>
          <w:szCs w:val="22"/>
        </w:rPr>
        <w:t>the period of 6 months after the death of the other person; or</w:t>
      </w:r>
    </w:p>
    <w:p w14:paraId="1160CA8A" w14:textId="77777777" w:rsidR="00EF0E91" w:rsidRPr="00E44349" w:rsidRDefault="009D5B9A" w:rsidP="001E2B33">
      <w:pPr>
        <w:pStyle w:val="BodyText5"/>
        <w:spacing w:before="120" w:line="240" w:lineRule="auto"/>
        <w:ind w:left="1287" w:hanging="387"/>
        <w:jc w:val="both"/>
        <w:rPr>
          <w:sz w:val="22"/>
          <w:szCs w:val="22"/>
        </w:rPr>
      </w:pPr>
      <w:r>
        <w:rPr>
          <w:sz w:val="22"/>
          <w:szCs w:val="22"/>
        </w:rPr>
        <w:t>(ii</w:t>
      </w:r>
      <w:r w:rsidR="00DD64D0">
        <w:rPr>
          <w:sz w:val="22"/>
          <w:szCs w:val="22"/>
        </w:rPr>
        <w:t xml:space="preserve">) </w:t>
      </w:r>
      <w:r w:rsidR="00E44349" w:rsidRPr="00E44349">
        <w:rPr>
          <w:sz w:val="22"/>
          <w:szCs w:val="22"/>
        </w:rPr>
        <w:t>the period of 3 months after the grant of probate of the</w:t>
      </w:r>
      <w:r>
        <w:rPr>
          <w:sz w:val="22"/>
          <w:szCs w:val="22"/>
        </w:rPr>
        <w:t xml:space="preserve"> </w:t>
      </w:r>
      <w:r w:rsidR="00E44349" w:rsidRPr="00E44349">
        <w:rPr>
          <w:sz w:val="22"/>
          <w:szCs w:val="22"/>
        </w:rPr>
        <w:t>will, or the grant of letters of administration of the estate,</w:t>
      </w:r>
      <w:r>
        <w:rPr>
          <w:sz w:val="22"/>
          <w:szCs w:val="22"/>
        </w:rPr>
        <w:t xml:space="preserve"> </w:t>
      </w:r>
      <w:r w:rsidR="00E44349" w:rsidRPr="00E44349">
        <w:rPr>
          <w:sz w:val="22"/>
          <w:szCs w:val="22"/>
        </w:rPr>
        <w:t>of the other person;</w:t>
      </w:r>
    </w:p>
    <w:p w14:paraId="4946C6FB" w14:textId="77777777" w:rsidR="00DD64D0" w:rsidRDefault="00E44349" w:rsidP="001E2B33">
      <w:pPr>
        <w:pStyle w:val="BodyText5"/>
        <w:spacing w:before="120" w:line="240" w:lineRule="auto"/>
        <w:ind w:left="630" w:firstLine="0"/>
        <w:jc w:val="both"/>
        <w:rPr>
          <w:sz w:val="22"/>
          <w:szCs w:val="22"/>
        </w:rPr>
      </w:pPr>
      <w:r w:rsidRPr="00E44349">
        <w:rPr>
          <w:sz w:val="22"/>
          <w:szCs w:val="22"/>
        </w:rPr>
        <w:t>whichever happens later;</w:t>
      </w:r>
    </w:p>
    <w:p w14:paraId="3B4C6386" w14:textId="77777777" w:rsidR="00EF0E91" w:rsidRPr="00E44349" w:rsidRDefault="00E44349" w:rsidP="001E2B33">
      <w:pPr>
        <w:pStyle w:val="BodyText5"/>
        <w:spacing w:before="120" w:line="240" w:lineRule="auto"/>
        <w:ind w:firstLine="0"/>
        <w:jc w:val="both"/>
        <w:rPr>
          <w:sz w:val="22"/>
          <w:szCs w:val="22"/>
        </w:rPr>
      </w:pPr>
      <w:r w:rsidRPr="00E44349">
        <w:rPr>
          <w:sz w:val="22"/>
          <w:szCs w:val="22"/>
        </w:rPr>
        <w:t>subsection (1) does not apply to the payment.</w:t>
      </w:r>
    </w:p>
    <w:p w14:paraId="7C92EB6F" w14:textId="77777777" w:rsidR="00EF0E91" w:rsidRPr="00E44349" w:rsidRDefault="00E44349" w:rsidP="001E2B33">
      <w:pPr>
        <w:pStyle w:val="BodyText5"/>
        <w:spacing w:before="120" w:line="240" w:lineRule="auto"/>
        <w:ind w:firstLine="324"/>
        <w:jc w:val="both"/>
        <w:rPr>
          <w:sz w:val="22"/>
          <w:szCs w:val="22"/>
        </w:rPr>
      </w:pPr>
      <w:r w:rsidRPr="00E44349">
        <w:rPr>
          <w:sz w:val="22"/>
          <w:szCs w:val="22"/>
        </w:rPr>
        <w:t>“(6) Where:</w:t>
      </w:r>
    </w:p>
    <w:p w14:paraId="2B5F06C6" w14:textId="77777777" w:rsidR="00EF0E91" w:rsidRPr="00E44349" w:rsidRDefault="00985FCC" w:rsidP="001E2B33">
      <w:pPr>
        <w:pStyle w:val="BodyText5"/>
        <w:spacing w:before="120" w:line="240" w:lineRule="auto"/>
        <w:ind w:left="630" w:hanging="306"/>
        <w:jc w:val="both"/>
        <w:rPr>
          <w:sz w:val="22"/>
          <w:szCs w:val="22"/>
        </w:rPr>
      </w:pPr>
      <w:r>
        <w:rPr>
          <w:sz w:val="22"/>
          <w:szCs w:val="22"/>
        </w:rPr>
        <w:t xml:space="preserve">(a) </w:t>
      </w:r>
      <w:r w:rsidR="00E44349" w:rsidRPr="00E44349">
        <w:rPr>
          <w:sz w:val="22"/>
          <w:szCs w:val="22"/>
        </w:rPr>
        <w:t>apart from this subsection, subsection (1) would apply to an eligible termination payment made to a person; and</w:t>
      </w:r>
    </w:p>
    <w:p w14:paraId="7793A0BC" w14:textId="77777777" w:rsidR="00EF0E91" w:rsidRPr="00E44349" w:rsidRDefault="00985FCC" w:rsidP="001E2B33">
      <w:pPr>
        <w:pStyle w:val="BodyText5"/>
        <w:spacing w:before="120" w:line="240" w:lineRule="auto"/>
        <w:ind w:left="630" w:hanging="306"/>
        <w:jc w:val="both"/>
        <w:rPr>
          <w:sz w:val="22"/>
          <w:szCs w:val="22"/>
        </w:rPr>
      </w:pPr>
      <w:r>
        <w:rPr>
          <w:sz w:val="22"/>
          <w:szCs w:val="22"/>
        </w:rPr>
        <w:t xml:space="preserve">(b) </w:t>
      </w:r>
      <w:r w:rsidR="00E44349" w:rsidRPr="00E44349">
        <w:rPr>
          <w:sz w:val="22"/>
          <w:szCs w:val="22"/>
        </w:rPr>
        <w:t>the payment was made as a result of the commutation to a lump sum of so much of an annuity or superannuation pension as was notified to the payer under section 15</w:t>
      </w:r>
      <w:r w:rsidR="00A60F9F">
        <w:rPr>
          <w:smallCaps/>
          <w:sz w:val="22"/>
          <w:szCs w:val="22"/>
        </w:rPr>
        <w:t>s</w:t>
      </w:r>
      <w:r w:rsidR="00E44349" w:rsidRPr="00E44349">
        <w:rPr>
          <w:sz w:val="22"/>
          <w:szCs w:val="22"/>
        </w:rPr>
        <w:t xml:space="preserve"> as exceeding the reasonable benefit limits, being a lump sum equal to the excess amount specified in the notice;</w:t>
      </w:r>
    </w:p>
    <w:p w14:paraId="758A3F16" w14:textId="77777777" w:rsidR="00EF0E91" w:rsidRPr="00E44349" w:rsidRDefault="00E44349" w:rsidP="001E2B33">
      <w:pPr>
        <w:pStyle w:val="BodyText5"/>
        <w:spacing w:before="120" w:line="240" w:lineRule="auto"/>
        <w:ind w:firstLine="0"/>
        <w:jc w:val="both"/>
        <w:rPr>
          <w:sz w:val="22"/>
          <w:szCs w:val="22"/>
        </w:rPr>
      </w:pPr>
      <w:r w:rsidRPr="00E44349">
        <w:rPr>
          <w:sz w:val="22"/>
          <w:szCs w:val="22"/>
        </w:rPr>
        <w:t>subsection (1) does not apply to the payment.</w:t>
      </w:r>
    </w:p>
    <w:p w14:paraId="53A31352" w14:textId="77777777" w:rsidR="00EF0E91" w:rsidRPr="00E44349" w:rsidRDefault="00E44349" w:rsidP="001E2B33">
      <w:pPr>
        <w:pStyle w:val="BodyText5"/>
        <w:spacing w:before="120" w:line="240" w:lineRule="auto"/>
        <w:ind w:left="630" w:hanging="306"/>
        <w:jc w:val="both"/>
        <w:rPr>
          <w:sz w:val="22"/>
          <w:szCs w:val="22"/>
        </w:rPr>
      </w:pPr>
      <w:r w:rsidRPr="00E44349">
        <w:rPr>
          <w:sz w:val="22"/>
          <w:szCs w:val="22"/>
        </w:rPr>
        <w:t>“(7) Where, if this Part had commenced on 16 February 1990:</w:t>
      </w:r>
    </w:p>
    <w:p w14:paraId="32291305" w14:textId="77777777" w:rsidR="00EF0E91" w:rsidRDefault="00985FCC" w:rsidP="001E2B33">
      <w:pPr>
        <w:pStyle w:val="BodyText5"/>
        <w:spacing w:before="120" w:line="240" w:lineRule="auto"/>
        <w:ind w:left="630" w:hanging="306"/>
        <w:jc w:val="both"/>
        <w:rPr>
          <w:sz w:val="22"/>
          <w:szCs w:val="22"/>
        </w:rPr>
      </w:pPr>
      <w:r>
        <w:rPr>
          <w:sz w:val="22"/>
          <w:szCs w:val="22"/>
        </w:rPr>
        <w:t xml:space="preserve">(a) </w:t>
      </w:r>
      <w:r w:rsidR="00E44349" w:rsidRPr="00E44349">
        <w:rPr>
          <w:sz w:val="22"/>
          <w:szCs w:val="22"/>
        </w:rPr>
        <w:t>a person would be a payer; and</w:t>
      </w:r>
    </w:p>
    <w:p w14:paraId="6CCB85AC" w14:textId="77777777" w:rsidR="00F3228C" w:rsidRDefault="00F3228C" w:rsidP="00985FCC">
      <w:pPr>
        <w:pStyle w:val="BodyText5"/>
        <w:spacing w:line="240" w:lineRule="auto"/>
        <w:ind w:left="630" w:hanging="306"/>
        <w:jc w:val="both"/>
        <w:rPr>
          <w:sz w:val="22"/>
          <w:szCs w:val="22"/>
        </w:rPr>
      </w:pPr>
    </w:p>
    <w:p w14:paraId="56D4160A" w14:textId="77777777" w:rsidR="00F3228C" w:rsidRDefault="00F3228C" w:rsidP="00985FCC">
      <w:pPr>
        <w:pStyle w:val="BodyText5"/>
        <w:spacing w:line="240" w:lineRule="auto"/>
        <w:ind w:left="630" w:hanging="306"/>
        <w:jc w:val="both"/>
        <w:rPr>
          <w:sz w:val="22"/>
          <w:szCs w:val="22"/>
        </w:rPr>
        <w:sectPr w:rsidR="00F3228C" w:rsidSect="00D16706">
          <w:headerReference w:type="even" r:id="rId22"/>
          <w:headerReference w:type="first" r:id="rId23"/>
          <w:pgSz w:w="12240" w:h="15840" w:code="1"/>
          <w:pgMar w:top="1440" w:right="1440" w:bottom="1440" w:left="1440" w:header="576" w:footer="0" w:gutter="0"/>
          <w:cols w:space="720"/>
          <w:noEndnote/>
          <w:docGrid w:linePitch="360"/>
        </w:sectPr>
      </w:pPr>
    </w:p>
    <w:p w14:paraId="215E4F88" w14:textId="77777777" w:rsidR="005C3923" w:rsidRDefault="005C3923" w:rsidP="00583EC3">
      <w:pPr>
        <w:pStyle w:val="BodyText5"/>
        <w:spacing w:before="120" w:line="240" w:lineRule="auto"/>
        <w:ind w:left="846" w:hanging="306"/>
        <w:jc w:val="both"/>
        <w:rPr>
          <w:sz w:val="22"/>
          <w:szCs w:val="22"/>
        </w:rPr>
      </w:pPr>
      <w:r>
        <w:rPr>
          <w:sz w:val="22"/>
          <w:szCs w:val="22"/>
        </w:rPr>
        <w:lastRenderedPageBreak/>
        <w:t xml:space="preserve">(b) </w:t>
      </w:r>
      <w:r w:rsidR="00E44349" w:rsidRPr="00E44349">
        <w:rPr>
          <w:sz w:val="22"/>
          <w:szCs w:val="22"/>
        </w:rPr>
        <w:t>subsection (1) would apply to the person in relation to a payment made by the person during the period starting on that day and finishing at the end of 30 June 1990;</w:t>
      </w:r>
    </w:p>
    <w:p w14:paraId="3A1DDC57" w14:textId="77777777" w:rsidR="00EF0E91" w:rsidRPr="00E44349" w:rsidRDefault="00E44349" w:rsidP="00583EC3">
      <w:pPr>
        <w:pStyle w:val="BodyText5"/>
        <w:spacing w:before="120" w:line="240" w:lineRule="auto"/>
        <w:ind w:firstLine="0"/>
        <w:jc w:val="both"/>
        <w:rPr>
          <w:sz w:val="22"/>
          <w:szCs w:val="22"/>
        </w:rPr>
      </w:pPr>
      <w:r w:rsidRPr="00E44349">
        <w:rPr>
          <w:sz w:val="22"/>
          <w:szCs w:val="22"/>
        </w:rPr>
        <w:t>the person must, within the lodgment period, give to the Commissioner, in such form as is approved in writing by the Commissioner, a notice containing such information as is prescribed, being information that concerns the payment or that is necessary to enable a determination of the payee’s reasonable benefit limits to be made under subsection 15</w:t>
      </w:r>
      <w:r w:rsidR="00A60F9F">
        <w:rPr>
          <w:smallCaps/>
          <w:sz w:val="22"/>
          <w:szCs w:val="22"/>
        </w:rPr>
        <w:t>k</w:t>
      </w:r>
      <w:r w:rsidRPr="00E44349">
        <w:rPr>
          <w:sz w:val="22"/>
          <w:szCs w:val="22"/>
        </w:rPr>
        <w:t>(1).</w:t>
      </w:r>
    </w:p>
    <w:p w14:paraId="269AB778" w14:textId="77777777" w:rsidR="00EF0E91" w:rsidRPr="00E44349" w:rsidRDefault="00E44349" w:rsidP="00583EC3">
      <w:pPr>
        <w:pStyle w:val="BodyText5"/>
        <w:spacing w:before="120" w:line="240" w:lineRule="auto"/>
        <w:ind w:firstLine="270"/>
        <w:jc w:val="both"/>
        <w:rPr>
          <w:sz w:val="22"/>
          <w:szCs w:val="22"/>
        </w:rPr>
      </w:pPr>
      <w:r w:rsidRPr="00E44349">
        <w:rPr>
          <w:sz w:val="22"/>
          <w:szCs w:val="22"/>
        </w:rPr>
        <w:t>“(8) Subsection (7) does not apply to a payment made by an employer to an employee who is not an associate of the employer.</w:t>
      </w:r>
    </w:p>
    <w:p w14:paraId="187D4379" w14:textId="77777777" w:rsidR="00EF0E91" w:rsidRPr="00E44349" w:rsidRDefault="00E44349" w:rsidP="00583EC3">
      <w:pPr>
        <w:pStyle w:val="BodyText5"/>
        <w:spacing w:before="120" w:line="240" w:lineRule="auto"/>
        <w:ind w:firstLine="270"/>
        <w:jc w:val="both"/>
        <w:rPr>
          <w:sz w:val="22"/>
          <w:szCs w:val="22"/>
        </w:rPr>
      </w:pPr>
      <w:r w:rsidRPr="00E44349">
        <w:rPr>
          <w:sz w:val="22"/>
          <w:szCs w:val="22"/>
        </w:rPr>
        <w:t>“(9) A person (other than an approved deposit fund or a superannuation fund) that is required to give a notice to the Commissioner under subsection (7) is guilty of an offence if the person fails to give the notice in accordance with that subsection.</w:t>
      </w:r>
    </w:p>
    <w:p w14:paraId="18923A5F" w14:textId="77777777" w:rsidR="00EF0E91" w:rsidRPr="00E44349" w:rsidRDefault="00E44349" w:rsidP="00583EC3">
      <w:pPr>
        <w:pStyle w:val="BodyText5"/>
        <w:spacing w:before="120" w:line="240" w:lineRule="auto"/>
        <w:ind w:firstLine="360"/>
        <w:jc w:val="both"/>
        <w:rPr>
          <w:sz w:val="22"/>
          <w:szCs w:val="22"/>
        </w:rPr>
      </w:pPr>
      <w:r w:rsidRPr="00E44349">
        <w:rPr>
          <w:sz w:val="22"/>
          <w:szCs w:val="22"/>
        </w:rPr>
        <w:t>Penalty: $3,000.</w:t>
      </w:r>
    </w:p>
    <w:p w14:paraId="3CD617F1" w14:textId="77777777" w:rsidR="00EF0E91" w:rsidRPr="00E44349" w:rsidRDefault="00E44349" w:rsidP="00583EC3">
      <w:pPr>
        <w:pStyle w:val="BodyText5"/>
        <w:spacing w:before="120" w:line="240" w:lineRule="auto"/>
        <w:ind w:firstLine="270"/>
        <w:jc w:val="both"/>
        <w:rPr>
          <w:sz w:val="22"/>
          <w:szCs w:val="22"/>
        </w:rPr>
      </w:pPr>
      <w:r w:rsidRPr="00E44349">
        <w:rPr>
          <w:sz w:val="22"/>
          <w:szCs w:val="22"/>
        </w:rPr>
        <w:t>“(10) In spite of section 5, where a superannuation fund:</w:t>
      </w:r>
    </w:p>
    <w:p w14:paraId="7C6152B0" w14:textId="77777777" w:rsidR="00EF0E91" w:rsidRPr="00E44349" w:rsidRDefault="00944A15" w:rsidP="00583EC3">
      <w:pPr>
        <w:pStyle w:val="BodyText5"/>
        <w:spacing w:before="120" w:line="240" w:lineRule="auto"/>
        <w:ind w:firstLine="270"/>
        <w:jc w:val="both"/>
        <w:rPr>
          <w:sz w:val="22"/>
          <w:szCs w:val="22"/>
        </w:rPr>
      </w:pPr>
      <w:r>
        <w:rPr>
          <w:sz w:val="22"/>
          <w:szCs w:val="22"/>
        </w:rPr>
        <w:t xml:space="preserve">(a) </w:t>
      </w:r>
      <w:r w:rsidR="00E44349" w:rsidRPr="00E44349">
        <w:rPr>
          <w:sz w:val="22"/>
          <w:szCs w:val="22"/>
        </w:rPr>
        <w:t>is required to give a notice to the Commissioner under subsection (1) or (7); and</w:t>
      </w:r>
    </w:p>
    <w:p w14:paraId="3CAE177C" w14:textId="77777777" w:rsidR="00EF0E91" w:rsidRPr="00E44349" w:rsidRDefault="00944A15" w:rsidP="00583EC3">
      <w:pPr>
        <w:pStyle w:val="BodyText5"/>
        <w:spacing w:before="120" w:line="240" w:lineRule="auto"/>
        <w:ind w:firstLine="270"/>
        <w:jc w:val="both"/>
        <w:rPr>
          <w:sz w:val="22"/>
          <w:szCs w:val="22"/>
        </w:rPr>
      </w:pPr>
      <w:r>
        <w:rPr>
          <w:sz w:val="22"/>
          <w:szCs w:val="22"/>
        </w:rPr>
        <w:t xml:space="preserve">(b) </w:t>
      </w:r>
      <w:r w:rsidR="00E44349" w:rsidRPr="00E44349">
        <w:rPr>
          <w:sz w:val="22"/>
          <w:szCs w:val="22"/>
        </w:rPr>
        <w:t>fails to give the notice in accordance with that subsection;</w:t>
      </w:r>
    </w:p>
    <w:p w14:paraId="7DC7B919" w14:textId="77777777" w:rsidR="00EF0E91" w:rsidRPr="00E44349" w:rsidRDefault="00E44349" w:rsidP="00583EC3">
      <w:pPr>
        <w:pStyle w:val="BodyText5"/>
        <w:spacing w:before="120" w:line="240" w:lineRule="auto"/>
        <w:ind w:firstLine="0"/>
        <w:jc w:val="both"/>
        <w:rPr>
          <w:sz w:val="22"/>
          <w:szCs w:val="22"/>
        </w:rPr>
      </w:pPr>
      <w:r w:rsidRPr="00E44349">
        <w:rPr>
          <w:sz w:val="22"/>
          <w:szCs w:val="22"/>
        </w:rPr>
        <w:t>the fund is not taken to have satisfied the superannuation fund conditions in relation to the year of income in which the last day of the period prescribed under that subsection occurs unless the Commissioner determines (on an application having been made by the fund) that the fund is taken to have satisfied those conditions in relation to that year of income.</w:t>
      </w:r>
    </w:p>
    <w:p w14:paraId="7214F81A" w14:textId="77777777" w:rsidR="00EF0E91" w:rsidRPr="00E44349" w:rsidRDefault="00E44349" w:rsidP="00583EC3">
      <w:pPr>
        <w:pStyle w:val="BodyText5"/>
        <w:spacing w:before="120" w:line="240" w:lineRule="auto"/>
        <w:ind w:firstLine="270"/>
        <w:jc w:val="both"/>
        <w:rPr>
          <w:sz w:val="22"/>
          <w:szCs w:val="22"/>
        </w:rPr>
      </w:pPr>
      <w:r w:rsidRPr="00E44349">
        <w:rPr>
          <w:sz w:val="22"/>
          <w:szCs w:val="22"/>
        </w:rPr>
        <w:t>“(11) In spite of section 6, where an approved deposit fund:</w:t>
      </w:r>
    </w:p>
    <w:p w14:paraId="297EFFBF" w14:textId="77777777" w:rsidR="00EF0E91" w:rsidRPr="00E44349" w:rsidRDefault="00CA0C5D" w:rsidP="00583EC3">
      <w:pPr>
        <w:pStyle w:val="BodyText5"/>
        <w:spacing w:before="120" w:line="240" w:lineRule="auto"/>
        <w:ind w:firstLine="270"/>
        <w:jc w:val="both"/>
        <w:rPr>
          <w:sz w:val="22"/>
          <w:szCs w:val="22"/>
        </w:rPr>
      </w:pPr>
      <w:r>
        <w:rPr>
          <w:sz w:val="22"/>
          <w:szCs w:val="22"/>
        </w:rPr>
        <w:t xml:space="preserve">(a) </w:t>
      </w:r>
      <w:r w:rsidR="00E44349" w:rsidRPr="00E44349">
        <w:rPr>
          <w:sz w:val="22"/>
          <w:szCs w:val="22"/>
        </w:rPr>
        <w:t>is required to give a notice to the Commissioner under subsection (1) or (7); and</w:t>
      </w:r>
    </w:p>
    <w:p w14:paraId="0826176F" w14:textId="77777777" w:rsidR="00EF0E91" w:rsidRPr="00E44349" w:rsidRDefault="00CA0C5D" w:rsidP="00583EC3">
      <w:pPr>
        <w:pStyle w:val="BodyText5"/>
        <w:spacing w:before="120" w:line="240" w:lineRule="auto"/>
        <w:ind w:firstLine="270"/>
        <w:jc w:val="both"/>
        <w:rPr>
          <w:sz w:val="22"/>
          <w:szCs w:val="22"/>
        </w:rPr>
      </w:pPr>
      <w:r>
        <w:rPr>
          <w:sz w:val="22"/>
          <w:szCs w:val="22"/>
        </w:rPr>
        <w:t xml:space="preserve">(b) </w:t>
      </w:r>
      <w:r w:rsidR="00E44349" w:rsidRPr="00E44349">
        <w:rPr>
          <w:sz w:val="22"/>
          <w:szCs w:val="22"/>
        </w:rPr>
        <w:t>fails to give the notice in accordance with that subsection;</w:t>
      </w:r>
    </w:p>
    <w:p w14:paraId="385DB705" w14:textId="77777777" w:rsidR="00EF0E91" w:rsidRPr="00E44349" w:rsidRDefault="00E44349" w:rsidP="00583EC3">
      <w:pPr>
        <w:pStyle w:val="BodyText5"/>
        <w:spacing w:before="120" w:line="240" w:lineRule="auto"/>
        <w:ind w:firstLine="0"/>
        <w:jc w:val="both"/>
        <w:rPr>
          <w:sz w:val="22"/>
          <w:szCs w:val="22"/>
        </w:rPr>
      </w:pPr>
      <w:r w:rsidRPr="00E44349">
        <w:rPr>
          <w:sz w:val="22"/>
          <w:szCs w:val="22"/>
        </w:rPr>
        <w:t>the fund is not taken to have satisfied the approved deposit fund conditions in relation to the year of income in which the last day of the period prescribed under that subsection occurs unless the Commissioner determines (on an application having been made by the fund) that the fund is taken to have satisfied those conditions in relation to that year of income.</w:t>
      </w:r>
    </w:p>
    <w:p w14:paraId="7E430F68" w14:textId="77777777" w:rsidR="00EF0E91" w:rsidRPr="00E44349" w:rsidRDefault="00E44349" w:rsidP="00583EC3">
      <w:pPr>
        <w:pStyle w:val="BodyText5"/>
        <w:spacing w:before="120" w:line="240" w:lineRule="auto"/>
        <w:ind w:firstLine="270"/>
        <w:jc w:val="both"/>
        <w:rPr>
          <w:sz w:val="22"/>
          <w:szCs w:val="22"/>
        </w:rPr>
      </w:pPr>
      <w:r w:rsidRPr="00E44349">
        <w:rPr>
          <w:sz w:val="22"/>
          <w:szCs w:val="22"/>
        </w:rPr>
        <w:t>“(12) A document provided under subsection (1) or (7) is a protected document for the purposes of this Act, and information contained in such a document, or transmitted under that subsection, is protected information for those purposes.</w:t>
      </w:r>
    </w:p>
    <w:p w14:paraId="6DB30BC1" w14:textId="77777777" w:rsidR="00EF0E91" w:rsidRPr="00E44349" w:rsidRDefault="00E44349" w:rsidP="00583EC3">
      <w:pPr>
        <w:pStyle w:val="BodyText5"/>
        <w:spacing w:before="120" w:line="240" w:lineRule="auto"/>
        <w:ind w:firstLine="270"/>
        <w:jc w:val="both"/>
        <w:rPr>
          <w:sz w:val="22"/>
          <w:szCs w:val="22"/>
        </w:rPr>
      </w:pPr>
      <w:r w:rsidRPr="00E44349">
        <w:rPr>
          <w:sz w:val="22"/>
          <w:szCs w:val="22"/>
        </w:rPr>
        <w:t>“(13) For the purposes of subsections (1) and (7), the lodgment period, in relation to giving a notice under one of those subsections, is:</w:t>
      </w:r>
    </w:p>
    <w:p w14:paraId="08D6D870" w14:textId="77777777" w:rsidR="00362582" w:rsidRDefault="008973F2" w:rsidP="00583EC3">
      <w:pPr>
        <w:pStyle w:val="BodyText5"/>
        <w:spacing w:before="120" w:line="240" w:lineRule="auto"/>
        <w:ind w:left="765" w:hanging="342"/>
        <w:jc w:val="both"/>
        <w:rPr>
          <w:sz w:val="22"/>
          <w:szCs w:val="22"/>
        </w:rPr>
      </w:pPr>
      <w:r>
        <w:rPr>
          <w:sz w:val="22"/>
          <w:szCs w:val="22"/>
        </w:rPr>
        <w:t xml:space="preserve">(a) </w:t>
      </w:r>
      <w:r w:rsidR="00E44349" w:rsidRPr="00E44349">
        <w:rPr>
          <w:sz w:val="22"/>
          <w:szCs w:val="22"/>
        </w:rPr>
        <w:t>in the case of a notice under subsection (1)—such reasonable period as is prescribed for the purposes of this paragraph; or</w:t>
      </w:r>
    </w:p>
    <w:p w14:paraId="3539F4C3" w14:textId="77777777" w:rsidR="00362582" w:rsidRDefault="00362582" w:rsidP="008973F2">
      <w:pPr>
        <w:pStyle w:val="BodyText5"/>
        <w:spacing w:line="240" w:lineRule="auto"/>
        <w:ind w:left="765" w:hanging="342"/>
        <w:jc w:val="both"/>
        <w:rPr>
          <w:sz w:val="22"/>
          <w:szCs w:val="22"/>
        </w:rPr>
      </w:pPr>
    </w:p>
    <w:p w14:paraId="0B6FBFE6" w14:textId="77777777" w:rsidR="00362582" w:rsidRDefault="00362582" w:rsidP="008973F2">
      <w:pPr>
        <w:pStyle w:val="BodyText5"/>
        <w:spacing w:line="240" w:lineRule="auto"/>
        <w:ind w:left="765" w:hanging="342"/>
        <w:jc w:val="both"/>
        <w:rPr>
          <w:sz w:val="22"/>
          <w:szCs w:val="22"/>
        </w:rPr>
        <w:sectPr w:rsidR="00362582" w:rsidSect="00D16706">
          <w:headerReference w:type="first" r:id="rId24"/>
          <w:pgSz w:w="12240" w:h="15840" w:code="1"/>
          <w:pgMar w:top="1440" w:right="1440" w:bottom="1440" w:left="1440" w:header="576" w:footer="0" w:gutter="0"/>
          <w:cols w:space="720"/>
          <w:noEndnote/>
          <w:docGrid w:linePitch="360"/>
        </w:sectPr>
      </w:pPr>
    </w:p>
    <w:p w14:paraId="592192F9" w14:textId="77777777" w:rsidR="00EF0E91" w:rsidRPr="00E44349" w:rsidRDefault="00362582" w:rsidP="00583EC3">
      <w:pPr>
        <w:pStyle w:val="BodyText5"/>
        <w:spacing w:before="120" w:line="240" w:lineRule="auto"/>
        <w:ind w:left="819" w:hanging="369"/>
        <w:jc w:val="both"/>
        <w:rPr>
          <w:sz w:val="22"/>
          <w:szCs w:val="22"/>
        </w:rPr>
      </w:pPr>
      <w:r>
        <w:rPr>
          <w:sz w:val="22"/>
          <w:szCs w:val="22"/>
        </w:rPr>
        <w:lastRenderedPageBreak/>
        <w:t xml:space="preserve">(b) </w:t>
      </w:r>
      <w:r w:rsidR="00E44349" w:rsidRPr="00E44349">
        <w:rPr>
          <w:sz w:val="22"/>
          <w:szCs w:val="22"/>
        </w:rPr>
        <w:t xml:space="preserve">in the case of a notice under subsection (7)—such reasonable period after </w:t>
      </w:r>
      <w:r w:rsidR="00E44349" w:rsidRPr="00E44349">
        <w:rPr>
          <w:rStyle w:val="BodyText3"/>
          <w:sz w:val="22"/>
          <w:szCs w:val="22"/>
        </w:rPr>
        <w:t xml:space="preserve">1 </w:t>
      </w:r>
      <w:r w:rsidR="00E44349" w:rsidRPr="00E44349">
        <w:rPr>
          <w:sz w:val="22"/>
          <w:szCs w:val="22"/>
        </w:rPr>
        <w:t xml:space="preserve">July </w:t>
      </w:r>
      <w:r w:rsidR="00E44349" w:rsidRPr="00E44349">
        <w:rPr>
          <w:rStyle w:val="BodyText3"/>
          <w:sz w:val="22"/>
          <w:szCs w:val="22"/>
        </w:rPr>
        <w:t xml:space="preserve">1990 </w:t>
      </w:r>
      <w:r w:rsidR="00E44349" w:rsidRPr="00E44349">
        <w:rPr>
          <w:sz w:val="22"/>
          <w:szCs w:val="22"/>
        </w:rPr>
        <w:t>as is prescribed for the purposes of this paragraph; or</w:t>
      </w:r>
    </w:p>
    <w:p w14:paraId="7810520A" w14:textId="77777777" w:rsidR="00EF0E91" w:rsidRPr="00E44349" w:rsidRDefault="00362582" w:rsidP="00583EC3">
      <w:pPr>
        <w:pStyle w:val="BodyText5"/>
        <w:spacing w:before="120" w:line="240" w:lineRule="auto"/>
        <w:ind w:left="819" w:hanging="369"/>
        <w:jc w:val="both"/>
        <w:rPr>
          <w:sz w:val="22"/>
          <w:szCs w:val="22"/>
        </w:rPr>
      </w:pPr>
      <w:r>
        <w:rPr>
          <w:sz w:val="22"/>
          <w:szCs w:val="22"/>
        </w:rPr>
        <w:t xml:space="preserve">(c) </w:t>
      </w:r>
      <w:r w:rsidR="00E44349" w:rsidRPr="00E44349">
        <w:rPr>
          <w:sz w:val="22"/>
          <w:szCs w:val="22"/>
        </w:rPr>
        <w:t>in any case—if:</w:t>
      </w:r>
    </w:p>
    <w:p w14:paraId="252845F1" w14:textId="77777777" w:rsidR="00EF0E91" w:rsidRPr="00E44349" w:rsidRDefault="00482514" w:rsidP="00583EC3">
      <w:pPr>
        <w:pStyle w:val="BodyText5"/>
        <w:spacing w:before="120" w:line="240" w:lineRule="auto"/>
        <w:ind w:left="1440" w:hanging="423"/>
        <w:jc w:val="both"/>
        <w:rPr>
          <w:sz w:val="22"/>
          <w:szCs w:val="22"/>
        </w:rPr>
      </w:pPr>
      <w:r>
        <w:rPr>
          <w:sz w:val="22"/>
          <w:szCs w:val="22"/>
        </w:rPr>
        <w:t>(</w:t>
      </w:r>
      <w:proofErr w:type="spellStart"/>
      <w:r>
        <w:rPr>
          <w:sz w:val="22"/>
          <w:szCs w:val="22"/>
        </w:rPr>
        <w:t>i</w:t>
      </w:r>
      <w:proofErr w:type="spellEnd"/>
      <w:r>
        <w:rPr>
          <w:sz w:val="22"/>
          <w:szCs w:val="22"/>
        </w:rPr>
        <w:t xml:space="preserve">) </w:t>
      </w:r>
      <w:r w:rsidR="00E44349" w:rsidRPr="00E44349">
        <w:rPr>
          <w:sz w:val="22"/>
          <w:szCs w:val="22"/>
        </w:rPr>
        <w:t>the payer concerned has, within the period referred to in paragraph (a) or (b) (whichever is applicable), applied to the Commissioner for an extension of the lodgment period for the notice; and</w:t>
      </w:r>
    </w:p>
    <w:p w14:paraId="150FEF38" w14:textId="77777777" w:rsidR="00EF0E91" w:rsidRPr="00E44349" w:rsidRDefault="00482514" w:rsidP="00583EC3">
      <w:pPr>
        <w:pStyle w:val="BodyText5"/>
        <w:spacing w:before="120" w:line="240" w:lineRule="auto"/>
        <w:ind w:left="1404" w:hanging="423"/>
        <w:jc w:val="both"/>
        <w:rPr>
          <w:sz w:val="22"/>
          <w:szCs w:val="22"/>
        </w:rPr>
      </w:pPr>
      <w:r>
        <w:rPr>
          <w:sz w:val="22"/>
          <w:szCs w:val="22"/>
        </w:rPr>
        <w:t xml:space="preserve">(ii) </w:t>
      </w:r>
      <w:r w:rsidR="00E44349" w:rsidRPr="00E44349">
        <w:rPr>
          <w:sz w:val="22"/>
          <w:szCs w:val="22"/>
        </w:rPr>
        <w:t>the Commissioner, by written notice given to the payer, determines that the lodgment period should, in the special circumstances of the particular case, be extended;</w:t>
      </w:r>
    </w:p>
    <w:p w14:paraId="1F58E175" w14:textId="77777777" w:rsidR="00EF0E91" w:rsidRPr="00E44349" w:rsidRDefault="00E44349" w:rsidP="00583EC3">
      <w:pPr>
        <w:pStyle w:val="BodyText5"/>
        <w:spacing w:before="120" w:line="240" w:lineRule="auto"/>
        <w:ind w:left="720" w:firstLine="0"/>
        <w:jc w:val="both"/>
        <w:rPr>
          <w:sz w:val="22"/>
          <w:szCs w:val="22"/>
        </w:rPr>
      </w:pPr>
      <w:r w:rsidRPr="00E44349">
        <w:rPr>
          <w:sz w:val="22"/>
          <w:szCs w:val="22"/>
        </w:rPr>
        <w:t>the extended period as so determined.</w:t>
      </w:r>
    </w:p>
    <w:p w14:paraId="2FCDFC21" w14:textId="77777777" w:rsidR="00EF0E91" w:rsidRPr="00E44349" w:rsidRDefault="00E44349" w:rsidP="006330D2">
      <w:pPr>
        <w:pStyle w:val="Bodytext140"/>
        <w:spacing w:before="120" w:after="60" w:line="240" w:lineRule="auto"/>
        <w:rPr>
          <w:sz w:val="22"/>
          <w:szCs w:val="22"/>
        </w:rPr>
      </w:pPr>
      <w:r w:rsidRPr="00E44349">
        <w:rPr>
          <w:sz w:val="22"/>
          <w:szCs w:val="22"/>
        </w:rPr>
        <w:t>Quotation of tax file numbers</w:t>
      </w:r>
    </w:p>
    <w:p w14:paraId="0C4E416D" w14:textId="77777777" w:rsidR="00EF0E91" w:rsidRPr="00E44349" w:rsidRDefault="00E44349" w:rsidP="00583EC3">
      <w:pPr>
        <w:pStyle w:val="BodyText5"/>
        <w:spacing w:before="120" w:line="240" w:lineRule="auto"/>
        <w:ind w:firstLine="351"/>
        <w:jc w:val="both"/>
        <w:rPr>
          <w:sz w:val="22"/>
          <w:szCs w:val="22"/>
        </w:rPr>
      </w:pPr>
      <w:r w:rsidRPr="00E44349">
        <w:rPr>
          <w:rStyle w:val="BodytextSpacing1pt"/>
          <w:spacing w:val="0"/>
          <w:sz w:val="22"/>
          <w:szCs w:val="22"/>
        </w:rPr>
        <w:t>“15</w:t>
      </w:r>
      <w:r w:rsidR="00B95FB2">
        <w:rPr>
          <w:rStyle w:val="BodytextSpacing1pt"/>
          <w:smallCaps/>
          <w:spacing w:val="0"/>
          <w:sz w:val="22"/>
          <w:szCs w:val="22"/>
        </w:rPr>
        <w:t>h</w:t>
      </w:r>
      <w:r w:rsidRPr="00E44349">
        <w:rPr>
          <w:rStyle w:val="BodytextSpacing1pt"/>
          <w:spacing w:val="0"/>
          <w:sz w:val="22"/>
          <w:szCs w:val="22"/>
        </w:rPr>
        <w:t>. (1)</w:t>
      </w:r>
      <w:r w:rsidRPr="00E44349">
        <w:rPr>
          <w:rStyle w:val="BodyText3"/>
          <w:sz w:val="22"/>
          <w:szCs w:val="22"/>
        </w:rPr>
        <w:t xml:space="preserve"> </w:t>
      </w:r>
      <w:r w:rsidRPr="00E44349">
        <w:rPr>
          <w:sz w:val="22"/>
          <w:szCs w:val="22"/>
        </w:rPr>
        <w:t xml:space="preserve">Where an approved deposit fund, life assurance company or registered </w:t>
      </w:r>
      <w:proofErr w:type="spellStart"/>
      <w:r w:rsidRPr="00E44349">
        <w:rPr>
          <w:sz w:val="22"/>
          <w:szCs w:val="22"/>
        </w:rPr>
        <w:t>organisation</w:t>
      </w:r>
      <w:proofErr w:type="spellEnd"/>
      <w:r w:rsidRPr="00E44349">
        <w:rPr>
          <w:sz w:val="22"/>
          <w:szCs w:val="22"/>
        </w:rPr>
        <w:t xml:space="preserve"> is obliged to give to the Commissioner a notice under section </w:t>
      </w:r>
      <w:r w:rsidRPr="00E44349">
        <w:rPr>
          <w:rStyle w:val="BodytextSpacing1pt"/>
          <w:spacing w:val="0"/>
          <w:sz w:val="22"/>
          <w:szCs w:val="22"/>
        </w:rPr>
        <w:t>15</w:t>
      </w:r>
      <w:r w:rsidR="00324983" w:rsidRPr="00324983">
        <w:rPr>
          <w:rStyle w:val="BodytextSpacing1pt"/>
          <w:smallCaps/>
          <w:spacing w:val="0"/>
          <w:sz w:val="22"/>
          <w:szCs w:val="22"/>
        </w:rPr>
        <w:t>f</w:t>
      </w:r>
      <w:r w:rsidRPr="00E44349">
        <w:rPr>
          <w:rStyle w:val="BodyText3"/>
          <w:sz w:val="22"/>
          <w:szCs w:val="22"/>
        </w:rPr>
        <w:t xml:space="preserve"> </w:t>
      </w:r>
      <w:r w:rsidRPr="00E44349">
        <w:rPr>
          <w:sz w:val="22"/>
          <w:szCs w:val="22"/>
        </w:rPr>
        <w:t xml:space="preserve">concerning an amount held in relation to a person, the person may quote the person’s tax file number to the fund, company or </w:t>
      </w:r>
      <w:proofErr w:type="spellStart"/>
      <w:r w:rsidRPr="00E44349">
        <w:rPr>
          <w:sz w:val="22"/>
          <w:szCs w:val="22"/>
        </w:rPr>
        <w:t>organisation</w:t>
      </w:r>
      <w:proofErr w:type="spellEnd"/>
      <w:r w:rsidRPr="00E44349">
        <w:rPr>
          <w:sz w:val="22"/>
          <w:szCs w:val="22"/>
        </w:rPr>
        <w:t xml:space="preserve"> in connection with the giving of the notice.</w:t>
      </w:r>
    </w:p>
    <w:p w14:paraId="3130B85B" w14:textId="77777777" w:rsidR="00EF0E91" w:rsidRPr="00E44349" w:rsidRDefault="00E44349" w:rsidP="00583EC3">
      <w:pPr>
        <w:pStyle w:val="BodyText5"/>
        <w:spacing w:before="120" w:line="240" w:lineRule="auto"/>
        <w:ind w:firstLine="351"/>
        <w:jc w:val="both"/>
        <w:rPr>
          <w:sz w:val="22"/>
          <w:szCs w:val="22"/>
        </w:rPr>
      </w:pPr>
      <w:r w:rsidRPr="00E44349">
        <w:rPr>
          <w:sz w:val="22"/>
          <w:szCs w:val="22"/>
        </w:rPr>
        <w:t>“(2) Where:</w:t>
      </w:r>
    </w:p>
    <w:p w14:paraId="351D5905" w14:textId="77777777" w:rsidR="00EF0E91" w:rsidRPr="00E44349" w:rsidRDefault="00542729" w:rsidP="00583EC3">
      <w:pPr>
        <w:pStyle w:val="BodyText5"/>
        <w:spacing w:before="120" w:line="240" w:lineRule="auto"/>
        <w:ind w:left="639" w:hanging="288"/>
        <w:jc w:val="both"/>
        <w:rPr>
          <w:sz w:val="22"/>
          <w:szCs w:val="22"/>
        </w:rPr>
      </w:pPr>
      <w:r>
        <w:rPr>
          <w:sz w:val="22"/>
          <w:szCs w:val="22"/>
        </w:rPr>
        <w:t xml:space="preserve">(a) </w:t>
      </w:r>
      <w:r w:rsidR="00E44349" w:rsidRPr="00E44349">
        <w:rPr>
          <w:sz w:val="22"/>
          <w:szCs w:val="22"/>
        </w:rPr>
        <w:t>a payer makes an eligible termination payment to a person or commences to make payments of a superannuation pension to a person; or</w:t>
      </w:r>
    </w:p>
    <w:p w14:paraId="41ECE61D" w14:textId="77777777" w:rsidR="00EF0E91" w:rsidRPr="00E44349" w:rsidRDefault="00542729" w:rsidP="00583EC3">
      <w:pPr>
        <w:pStyle w:val="BodyText5"/>
        <w:spacing w:before="120" w:line="240" w:lineRule="auto"/>
        <w:ind w:firstLine="351"/>
        <w:jc w:val="both"/>
        <w:rPr>
          <w:sz w:val="22"/>
          <w:szCs w:val="22"/>
        </w:rPr>
      </w:pPr>
      <w:r>
        <w:rPr>
          <w:sz w:val="22"/>
          <w:szCs w:val="22"/>
        </w:rPr>
        <w:t xml:space="preserve">(b) </w:t>
      </w:r>
      <w:r w:rsidR="00E44349" w:rsidRPr="00E44349">
        <w:rPr>
          <w:sz w:val="22"/>
          <w:szCs w:val="22"/>
        </w:rPr>
        <w:t>a payer commences to make payments of an annuity that is presently payable to a person;</w:t>
      </w:r>
    </w:p>
    <w:p w14:paraId="3844C372" w14:textId="77777777" w:rsidR="00EF0E91" w:rsidRPr="00E44349" w:rsidRDefault="00E44349" w:rsidP="00583EC3">
      <w:pPr>
        <w:pStyle w:val="BodyText5"/>
        <w:spacing w:before="120" w:line="240" w:lineRule="auto"/>
        <w:ind w:firstLine="0"/>
        <w:jc w:val="both"/>
        <w:rPr>
          <w:sz w:val="22"/>
          <w:szCs w:val="22"/>
        </w:rPr>
      </w:pPr>
      <w:r w:rsidRPr="00E44349">
        <w:rPr>
          <w:sz w:val="22"/>
          <w:szCs w:val="22"/>
        </w:rPr>
        <w:t>the person may quote the person’s tax file number to the payer in connection with the payment, superannuation pension or annuity.</w:t>
      </w:r>
    </w:p>
    <w:p w14:paraId="410ACF3F" w14:textId="77777777" w:rsidR="00EF0E91" w:rsidRPr="00E44349" w:rsidRDefault="00E44349" w:rsidP="00583EC3">
      <w:pPr>
        <w:pStyle w:val="BodyText5"/>
        <w:spacing w:before="120" w:line="240" w:lineRule="auto"/>
        <w:ind w:firstLine="351"/>
        <w:jc w:val="both"/>
        <w:rPr>
          <w:sz w:val="22"/>
          <w:szCs w:val="22"/>
        </w:rPr>
      </w:pPr>
      <w:r w:rsidRPr="00E44349">
        <w:rPr>
          <w:rStyle w:val="BodyText3"/>
          <w:sz w:val="22"/>
          <w:szCs w:val="22"/>
        </w:rPr>
        <w:t xml:space="preserve">“(3) </w:t>
      </w:r>
      <w:r w:rsidRPr="00E44349">
        <w:rPr>
          <w:sz w:val="22"/>
          <w:szCs w:val="22"/>
        </w:rPr>
        <w:t xml:space="preserve">Where, during the period starting on </w:t>
      </w:r>
      <w:r w:rsidRPr="00E44349">
        <w:rPr>
          <w:rStyle w:val="BodyText3"/>
          <w:sz w:val="22"/>
          <w:szCs w:val="22"/>
        </w:rPr>
        <w:t xml:space="preserve">16 </w:t>
      </w:r>
      <w:r w:rsidRPr="00E44349">
        <w:rPr>
          <w:sz w:val="22"/>
          <w:szCs w:val="22"/>
        </w:rPr>
        <w:t xml:space="preserve">February </w:t>
      </w:r>
      <w:r w:rsidRPr="00E44349">
        <w:rPr>
          <w:rStyle w:val="BodyText3"/>
          <w:sz w:val="22"/>
          <w:szCs w:val="22"/>
        </w:rPr>
        <w:t xml:space="preserve">1990 </w:t>
      </w:r>
      <w:r w:rsidRPr="00E44349">
        <w:rPr>
          <w:sz w:val="22"/>
          <w:szCs w:val="22"/>
        </w:rPr>
        <w:t xml:space="preserve">and finishing at the end of </w:t>
      </w:r>
      <w:r w:rsidRPr="00E44349">
        <w:rPr>
          <w:rStyle w:val="BodyText3"/>
          <w:sz w:val="22"/>
          <w:szCs w:val="22"/>
        </w:rPr>
        <w:t xml:space="preserve">30 </w:t>
      </w:r>
      <w:r w:rsidRPr="00E44349">
        <w:rPr>
          <w:sz w:val="22"/>
          <w:szCs w:val="22"/>
        </w:rPr>
        <w:t xml:space="preserve">June </w:t>
      </w:r>
      <w:r w:rsidRPr="00E44349">
        <w:rPr>
          <w:rStyle w:val="BodyText3"/>
          <w:sz w:val="22"/>
          <w:szCs w:val="22"/>
        </w:rPr>
        <w:t>1990:</w:t>
      </w:r>
    </w:p>
    <w:p w14:paraId="56BD6DC4" w14:textId="77777777" w:rsidR="00EF0E91" w:rsidRPr="00003B18" w:rsidRDefault="00003B18" w:rsidP="00583EC3">
      <w:pPr>
        <w:pStyle w:val="BodyText5"/>
        <w:spacing w:before="120" w:line="240" w:lineRule="auto"/>
        <w:ind w:left="657" w:hanging="306"/>
        <w:jc w:val="both"/>
        <w:rPr>
          <w:rStyle w:val="BodyText3"/>
          <w:sz w:val="22"/>
          <w:szCs w:val="22"/>
        </w:rPr>
      </w:pPr>
      <w:r w:rsidRPr="00003B18">
        <w:rPr>
          <w:rStyle w:val="BodyText3"/>
          <w:sz w:val="22"/>
          <w:szCs w:val="22"/>
        </w:rPr>
        <w:t xml:space="preserve">(a) </w:t>
      </w:r>
      <w:r w:rsidR="00E44349" w:rsidRPr="00003B18">
        <w:rPr>
          <w:rStyle w:val="BodyText3"/>
          <w:sz w:val="22"/>
          <w:szCs w:val="22"/>
        </w:rPr>
        <w:t>a payer made an eligible termination payment to a person or commenced to make payments of a superannuation pension to a person; or</w:t>
      </w:r>
    </w:p>
    <w:p w14:paraId="3C28D5CA" w14:textId="77777777" w:rsidR="00EF0E91" w:rsidRPr="00E44349" w:rsidRDefault="00003B18" w:rsidP="00583EC3">
      <w:pPr>
        <w:pStyle w:val="BodyText5"/>
        <w:spacing w:before="120" w:line="240" w:lineRule="auto"/>
        <w:ind w:left="657" w:hanging="306"/>
        <w:jc w:val="both"/>
        <w:rPr>
          <w:sz w:val="22"/>
          <w:szCs w:val="22"/>
        </w:rPr>
      </w:pPr>
      <w:r w:rsidRPr="00003B18">
        <w:rPr>
          <w:rStyle w:val="BodyText3"/>
          <w:sz w:val="22"/>
          <w:szCs w:val="22"/>
        </w:rPr>
        <w:t xml:space="preserve">(b) </w:t>
      </w:r>
      <w:r w:rsidR="00E44349" w:rsidRPr="00003B18">
        <w:rPr>
          <w:rStyle w:val="BodyText3"/>
          <w:sz w:val="22"/>
          <w:szCs w:val="22"/>
        </w:rPr>
        <w:t>a payer commenced to make payments of an annuity that was, at the time payments commenced, pres</w:t>
      </w:r>
      <w:r w:rsidR="00E44349" w:rsidRPr="00E44349">
        <w:rPr>
          <w:sz w:val="22"/>
          <w:szCs w:val="22"/>
        </w:rPr>
        <w:t>ently payable to a person;</w:t>
      </w:r>
    </w:p>
    <w:p w14:paraId="059E7B35" w14:textId="77777777" w:rsidR="00EF0E91" w:rsidRPr="00E44349" w:rsidRDefault="00E44349" w:rsidP="00583EC3">
      <w:pPr>
        <w:pStyle w:val="BodyText5"/>
        <w:spacing w:before="120" w:line="240" w:lineRule="auto"/>
        <w:ind w:firstLine="0"/>
        <w:jc w:val="both"/>
        <w:rPr>
          <w:sz w:val="22"/>
          <w:szCs w:val="22"/>
        </w:rPr>
      </w:pPr>
      <w:r w:rsidRPr="00E44349">
        <w:rPr>
          <w:sz w:val="22"/>
          <w:szCs w:val="22"/>
        </w:rPr>
        <w:t>the person may quote the person’s tax file number to the payer in connection with the payment, superannuation pension or annuity.</w:t>
      </w:r>
    </w:p>
    <w:p w14:paraId="2BE9450C" w14:textId="77777777" w:rsidR="00EF0E91" w:rsidRPr="00E44349" w:rsidRDefault="00E44349" w:rsidP="00583EC3">
      <w:pPr>
        <w:pStyle w:val="BodyText5"/>
        <w:spacing w:before="120" w:line="240" w:lineRule="auto"/>
        <w:ind w:firstLine="351"/>
        <w:jc w:val="both"/>
        <w:rPr>
          <w:sz w:val="22"/>
          <w:szCs w:val="22"/>
        </w:rPr>
      </w:pPr>
      <w:r w:rsidRPr="00E44349">
        <w:rPr>
          <w:sz w:val="22"/>
          <w:szCs w:val="22"/>
        </w:rPr>
        <w:t>“(4) A person quotes a tax file number to a payer or other body by informing the payer or body of the number in a manner approved by the Commissioner.</w:t>
      </w:r>
    </w:p>
    <w:p w14:paraId="2F0A97F4" w14:textId="77777777" w:rsidR="00EF0E91" w:rsidRDefault="00E44349" w:rsidP="00583EC3">
      <w:pPr>
        <w:pStyle w:val="BodyText5"/>
        <w:spacing w:before="120" w:line="240" w:lineRule="auto"/>
        <w:ind w:firstLine="351"/>
        <w:jc w:val="both"/>
        <w:rPr>
          <w:sz w:val="22"/>
          <w:szCs w:val="22"/>
        </w:rPr>
      </w:pPr>
      <w:r w:rsidRPr="00E44349">
        <w:rPr>
          <w:sz w:val="22"/>
          <w:szCs w:val="22"/>
        </w:rPr>
        <w:t>“(5) The payer or other body may be so informed by the person or by another person acting for that person.</w:t>
      </w:r>
    </w:p>
    <w:p w14:paraId="44744721" w14:textId="77777777" w:rsidR="00490E7D" w:rsidRDefault="00490E7D" w:rsidP="004F6D8D">
      <w:pPr>
        <w:pStyle w:val="BodyText5"/>
        <w:spacing w:line="240" w:lineRule="auto"/>
        <w:ind w:firstLine="0"/>
        <w:jc w:val="both"/>
        <w:rPr>
          <w:sz w:val="22"/>
          <w:szCs w:val="22"/>
        </w:rPr>
      </w:pPr>
    </w:p>
    <w:p w14:paraId="3BD98E83" w14:textId="77777777" w:rsidR="00490E7D" w:rsidRDefault="00490E7D" w:rsidP="00003B18">
      <w:pPr>
        <w:pStyle w:val="BodyText5"/>
        <w:spacing w:line="240" w:lineRule="auto"/>
        <w:ind w:firstLine="351"/>
        <w:jc w:val="both"/>
        <w:rPr>
          <w:sz w:val="22"/>
          <w:szCs w:val="22"/>
        </w:rPr>
        <w:sectPr w:rsidR="00490E7D" w:rsidSect="00D16706">
          <w:headerReference w:type="even" r:id="rId25"/>
          <w:headerReference w:type="first" r:id="rId26"/>
          <w:pgSz w:w="12240" w:h="15840" w:code="1"/>
          <w:pgMar w:top="1440" w:right="1440" w:bottom="1440" w:left="1440" w:header="576" w:footer="0" w:gutter="0"/>
          <w:cols w:space="720"/>
          <w:noEndnote/>
          <w:docGrid w:linePitch="360"/>
        </w:sectPr>
      </w:pPr>
    </w:p>
    <w:p w14:paraId="243D030B" w14:textId="77777777" w:rsidR="00EF0E91" w:rsidRPr="00E44349" w:rsidRDefault="00E44349" w:rsidP="00490E7D">
      <w:pPr>
        <w:pStyle w:val="Bodytext140"/>
        <w:spacing w:before="120" w:after="60" w:line="240" w:lineRule="auto"/>
        <w:rPr>
          <w:sz w:val="22"/>
          <w:szCs w:val="22"/>
        </w:rPr>
      </w:pPr>
      <w:r w:rsidRPr="00E44349">
        <w:rPr>
          <w:sz w:val="22"/>
          <w:szCs w:val="22"/>
        </w:rPr>
        <w:lastRenderedPageBreak/>
        <w:t>Notification of roll-over etc.</w:t>
      </w:r>
    </w:p>
    <w:p w14:paraId="53AA9376" w14:textId="77777777" w:rsidR="00EF0E91" w:rsidRPr="00E44349" w:rsidRDefault="00E44349" w:rsidP="00F256F0">
      <w:pPr>
        <w:pStyle w:val="BodyText5"/>
        <w:spacing w:before="120" w:line="240" w:lineRule="auto"/>
        <w:ind w:left="351" w:firstLine="0"/>
        <w:jc w:val="both"/>
        <w:rPr>
          <w:sz w:val="22"/>
          <w:szCs w:val="22"/>
        </w:rPr>
      </w:pPr>
      <w:r w:rsidRPr="00E44349">
        <w:rPr>
          <w:sz w:val="22"/>
          <w:szCs w:val="22"/>
        </w:rPr>
        <w:t>“15</w:t>
      </w:r>
      <w:r w:rsidR="00D05094">
        <w:rPr>
          <w:smallCaps/>
          <w:sz w:val="22"/>
          <w:szCs w:val="22"/>
        </w:rPr>
        <w:t>j</w:t>
      </w:r>
      <w:r w:rsidRPr="00E44349">
        <w:rPr>
          <w:sz w:val="22"/>
          <w:szCs w:val="22"/>
        </w:rPr>
        <w:t>. (1) Where:</w:t>
      </w:r>
    </w:p>
    <w:p w14:paraId="51E8073C" w14:textId="77777777" w:rsidR="00EF0E91" w:rsidRPr="00E44349" w:rsidRDefault="00FC7E82" w:rsidP="00F256F0">
      <w:pPr>
        <w:pStyle w:val="BodyText5"/>
        <w:spacing w:before="120" w:line="240" w:lineRule="auto"/>
        <w:ind w:left="351" w:firstLine="0"/>
        <w:jc w:val="both"/>
        <w:rPr>
          <w:sz w:val="22"/>
          <w:szCs w:val="22"/>
        </w:rPr>
      </w:pPr>
      <w:r>
        <w:rPr>
          <w:sz w:val="22"/>
          <w:szCs w:val="22"/>
        </w:rPr>
        <w:t xml:space="preserve">(a) </w:t>
      </w:r>
      <w:r w:rsidR="00E44349" w:rsidRPr="00E44349">
        <w:rPr>
          <w:sz w:val="22"/>
          <w:szCs w:val="22"/>
        </w:rPr>
        <w:t>a person receives from a payer payment of an eligible termination payment; and</w:t>
      </w:r>
    </w:p>
    <w:p w14:paraId="4D6A5BD1" w14:textId="77777777" w:rsidR="00EF0E91" w:rsidRPr="00E44349" w:rsidRDefault="00FC7E82" w:rsidP="00F256F0">
      <w:pPr>
        <w:pStyle w:val="BodyText5"/>
        <w:spacing w:before="120" w:line="240" w:lineRule="auto"/>
        <w:ind w:left="351" w:firstLine="0"/>
        <w:jc w:val="both"/>
        <w:rPr>
          <w:sz w:val="22"/>
          <w:szCs w:val="22"/>
        </w:rPr>
      </w:pPr>
      <w:r>
        <w:rPr>
          <w:sz w:val="22"/>
          <w:szCs w:val="22"/>
        </w:rPr>
        <w:t xml:space="preserve">(b) </w:t>
      </w:r>
      <w:r w:rsidR="00E44349" w:rsidRPr="00E44349">
        <w:rPr>
          <w:sz w:val="22"/>
          <w:szCs w:val="22"/>
        </w:rPr>
        <w:t>within the roll-over period, the person:</w:t>
      </w:r>
    </w:p>
    <w:p w14:paraId="045144A9" w14:textId="77777777" w:rsidR="00EF0E91" w:rsidRPr="00E44349" w:rsidRDefault="002B3061" w:rsidP="00F256F0">
      <w:pPr>
        <w:pStyle w:val="BodyText5"/>
        <w:spacing w:before="120" w:line="240" w:lineRule="auto"/>
        <w:ind w:left="1260" w:hanging="423"/>
        <w:jc w:val="both"/>
        <w:rPr>
          <w:sz w:val="22"/>
          <w:szCs w:val="22"/>
        </w:rPr>
      </w:pPr>
      <w:r>
        <w:rPr>
          <w:sz w:val="22"/>
          <w:szCs w:val="22"/>
        </w:rPr>
        <w:t>(</w:t>
      </w:r>
      <w:proofErr w:type="spellStart"/>
      <w:r>
        <w:rPr>
          <w:sz w:val="22"/>
          <w:szCs w:val="22"/>
        </w:rPr>
        <w:t>i</w:t>
      </w:r>
      <w:proofErr w:type="spellEnd"/>
      <w:r>
        <w:rPr>
          <w:sz w:val="22"/>
          <w:szCs w:val="22"/>
        </w:rPr>
        <w:t xml:space="preserve">) </w:t>
      </w:r>
      <w:r w:rsidR="00E44349" w:rsidRPr="00E44349">
        <w:rPr>
          <w:sz w:val="22"/>
          <w:szCs w:val="22"/>
        </w:rPr>
        <w:t>rolls-over the whole or a part of the payment to an approved deposit fund; or</w:t>
      </w:r>
    </w:p>
    <w:p w14:paraId="3CC3B1CE" w14:textId="77777777" w:rsidR="00EF0E91" w:rsidRPr="00E44349" w:rsidRDefault="002B3061" w:rsidP="00F256F0">
      <w:pPr>
        <w:pStyle w:val="BodyText5"/>
        <w:spacing w:before="120" w:line="240" w:lineRule="auto"/>
        <w:ind w:left="1260" w:hanging="423"/>
        <w:jc w:val="both"/>
        <w:rPr>
          <w:sz w:val="22"/>
          <w:szCs w:val="22"/>
        </w:rPr>
      </w:pPr>
      <w:r>
        <w:rPr>
          <w:sz w:val="22"/>
          <w:szCs w:val="22"/>
        </w:rPr>
        <w:t xml:space="preserve">(ii) </w:t>
      </w:r>
      <w:r w:rsidR="00E44349" w:rsidRPr="00E44349">
        <w:rPr>
          <w:sz w:val="22"/>
          <w:szCs w:val="22"/>
        </w:rPr>
        <w:t>rolls-over the whole or a part of the payment to a superannuation fund; or</w:t>
      </w:r>
    </w:p>
    <w:p w14:paraId="3A88FE55" w14:textId="77777777" w:rsidR="00EF0E91" w:rsidRPr="00E44349" w:rsidRDefault="002B3061" w:rsidP="00F256F0">
      <w:pPr>
        <w:pStyle w:val="BodyText5"/>
        <w:spacing w:before="120" w:line="240" w:lineRule="auto"/>
        <w:ind w:left="1260" w:hanging="459"/>
        <w:jc w:val="both"/>
        <w:rPr>
          <w:sz w:val="22"/>
          <w:szCs w:val="22"/>
        </w:rPr>
      </w:pPr>
      <w:r>
        <w:rPr>
          <w:sz w:val="22"/>
          <w:szCs w:val="22"/>
        </w:rPr>
        <w:t xml:space="preserve">(iii) </w:t>
      </w:r>
      <w:r w:rsidR="00E44349" w:rsidRPr="00E44349">
        <w:rPr>
          <w:sz w:val="22"/>
          <w:szCs w:val="22"/>
        </w:rPr>
        <w:t xml:space="preserve">uses the whole or a part of the payment in the purchase from a life assurance company or a registered </w:t>
      </w:r>
      <w:proofErr w:type="spellStart"/>
      <w:r w:rsidR="00E44349" w:rsidRPr="00E44349">
        <w:rPr>
          <w:sz w:val="22"/>
          <w:szCs w:val="22"/>
        </w:rPr>
        <w:t>organisation</w:t>
      </w:r>
      <w:proofErr w:type="spellEnd"/>
      <w:r w:rsidR="00E44349" w:rsidRPr="00E44349">
        <w:rPr>
          <w:sz w:val="22"/>
          <w:szCs w:val="22"/>
        </w:rPr>
        <w:t xml:space="preserve"> of an annuity (other than an annuity that is presently payable); or</w:t>
      </w:r>
    </w:p>
    <w:p w14:paraId="3491DC32" w14:textId="77777777" w:rsidR="00EF0E91" w:rsidRPr="00E44349" w:rsidRDefault="002B3061" w:rsidP="00F256F0">
      <w:pPr>
        <w:pStyle w:val="BodyText5"/>
        <w:spacing w:before="120" w:line="240" w:lineRule="auto"/>
        <w:ind w:left="1260" w:hanging="423"/>
        <w:jc w:val="both"/>
        <w:rPr>
          <w:sz w:val="22"/>
          <w:szCs w:val="22"/>
        </w:rPr>
      </w:pPr>
      <w:r>
        <w:rPr>
          <w:sz w:val="22"/>
          <w:szCs w:val="22"/>
        </w:rPr>
        <w:t xml:space="preserve">(iv) </w:t>
      </w:r>
      <w:r w:rsidR="00E44349" w:rsidRPr="00E44349">
        <w:rPr>
          <w:sz w:val="22"/>
          <w:szCs w:val="22"/>
        </w:rPr>
        <w:t>uses the whole or a part of the payment in 2 or 3 of those ways;</w:t>
      </w:r>
    </w:p>
    <w:p w14:paraId="5AB9316B" w14:textId="77777777" w:rsidR="00EF0E91" w:rsidRPr="00E44349" w:rsidRDefault="00E44349" w:rsidP="00F256F0">
      <w:pPr>
        <w:pStyle w:val="BodyText5"/>
        <w:spacing w:before="120" w:line="240" w:lineRule="auto"/>
        <w:ind w:firstLine="0"/>
        <w:jc w:val="both"/>
        <w:rPr>
          <w:sz w:val="22"/>
          <w:szCs w:val="22"/>
        </w:rPr>
      </w:pPr>
      <w:r w:rsidRPr="00E44349">
        <w:rPr>
          <w:sz w:val="22"/>
          <w:szCs w:val="22"/>
        </w:rPr>
        <w:t>the person must, within such reasonable period as is prescribed after the transaction referred to in paragraph (b) takes place, give to the Commissioner a notice containing such information as is prescribed, being information that concerns the transaction or that is necessary to enable a determination of the person’s reasonable benefit limits to be made under subsection 15</w:t>
      </w:r>
      <w:r w:rsidRPr="00E44349">
        <w:rPr>
          <w:rStyle w:val="BodytextSmallCaps"/>
          <w:sz w:val="22"/>
          <w:szCs w:val="22"/>
        </w:rPr>
        <w:t>k (1).</w:t>
      </w:r>
    </w:p>
    <w:p w14:paraId="0DA9CC1D" w14:textId="77777777" w:rsidR="00EF0E91" w:rsidRPr="00E44349" w:rsidRDefault="00E44349" w:rsidP="00F256F0">
      <w:pPr>
        <w:pStyle w:val="BodyText5"/>
        <w:spacing w:before="120" w:line="240" w:lineRule="auto"/>
        <w:ind w:left="243" w:firstLine="0"/>
        <w:jc w:val="both"/>
        <w:rPr>
          <w:sz w:val="22"/>
          <w:szCs w:val="22"/>
        </w:rPr>
      </w:pPr>
      <w:r w:rsidRPr="00E44349">
        <w:rPr>
          <w:sz w:val="22"/>
          <w:szCs w:val="22"/>
        </w:rPr>
        <w:t>“(2) Where:</w:t>
      </w:r>
    </w:p>
    <w:p w14:paraId="460819C6" w14:textId="77777777" w:rsidR="00EF0E91" w:rsidRPr="00E44349" w:rsidRDefault="008A3E80" w:rsidP="00F256F0">
      <w:pPr>
        <w:pStyle w:val="BodyText5"/>
        <w:spacing w:before="120" w:line="240" w:lineRule="auto"/>
        <w:ind w:left="576" w:hanging="333"/>
        <w:jc w:val="both"/>
        <w:rPr>
          <w:sz w:val="22"/>
          <w:szCs w:val="22"/>
        </w:rPr>
      </w:pPr>
      <w:r>
        <w:rPr>
          <w:sz w:val="22"/>
          <w:szCs w:val="22"/>
        </w:rPr>
        <w:t xml:space="preserve">(a) </w:t>
      </w:r>
      <w:r w:rsidR="00E44349" w:rsidRPr="00E44349">
        <w:rPr>
          <w:sz w:val="22"/>
          <w:szCs w:val="22"/>
        </w:rPr>
        <w:t xml:space="preserve">a person becomes entitled to receive payment of an eligible termination payment from an approved deposit fund (other than a continuously non-complying ADF), a superannuation fund, an employer, a life assurance company or a registered </w:t>
      </w:r>
      <w:proofErr w:type="spellStart"/>
      <w:r w:rsidR="00E44349" w:rsidRPr="00E44349">
        <w:rPr>
          <w:sz w:val="22"/>
          <w:szCs w:val="22"/>
        </w:rPr>
        <w:t>organisation</w:t>
      </w:r>
      <w:proofErr w:type="spellEnd"/>
      <w:r w:rsidR="00E44349" w:rsidRPr="00E44349">
        <w:rPr>
          <w:sz w:val="22"/>
          <w:szCs w:val="22"/>
        </w:rPr>
        <w:t>; and</w:t>
      </w:r>
    </w:p>
    <w:p w14:paraId="3FD1A555" w14:textId="77777777" w:rsidR="00EF0E91" w:rsidRPr="00E44349" w:rsidRDefault="008A3E80" w:rsidP="00F256F0">
      <w:pPr>
        <w:pStyle w:val="BodyText5"/>
        <w:spacing w:before="120" w:line="240" w:lineRule="auto"/>
        <w:ind w:left="576" w:hanging="333"/>
        <w:jc w:val="both"/>
        <w:rPr>
          <w:sz w:val="22"/>
          <w:szCs w:val="22"/>
        </w:rPr>
      </w:pPr>
      <w:r>
        <w:rPr>
          <w:sz w:val="22"/>
          <w:szCs w:val="22"/>
        </w:rPr>
        <w:t xml:space="preserve">(b) </w:t>
      </w:r>
      <w:r w:rsidR="00E44349" w:rsidRPr="00E44349">
        <w:rPr>
          <w:sz w:val="22"/>
          <w:szCs w:val="22"/>
        </w:rPr>
        <w:t>either:</w:t>
      </w:r>
    </w:p>
    <w:p w14:paraId="68C09700" w14:textId="77777777" w:rsidR="00EF0E91" w:rsidRPr="00E44349" w:rsidRDefault="008A3E80" w:rsidP="00F256F0">
      <w:pPr>
        <w:pStyle w:val="BodyText5"/>
        <w:spacing w:before="120" w:line="240" w:lineRule="auto"/>
        <w:ind w:left="1080" w:hanging="324"/>
        <w:jc w:val="both"/>
        <w:rPr>
          <w:sz w:val="22"/>
          <w:szCs w:val="22"/>
        </w:rPr>
      </w:pPr>
      <w:r>
        <w:rPr>
          <w:sz w:val="22"/>
          <w:szCs w:val="22"/>
        </w:rPr>
        <w:t>(</w:t>
      </w:r>
      <w:proofErr w:type="spellStart"/>
      <w:r>
        <w:rPr>
          <w:sz w:val="22"/>
          <w:szCs w:val="22"/>
        </w:rPr>
        <w:t>i</w:t>
      </w:r>
      <w:proofErr w:type="spellEnd"/>
      <w:r>
        <w:rPr>
          <w:sz w:val="22"/>
          <w:szCs w:val="22"/>
        </w:rPr>
        <w:t xml:space="preserve">) </w:t>
      </w:r>
      <w:r w:rsidR="00E44349" w:rsidRPr="00E44349">
        <w:rPr>
          <w:sz w:val="22"/>
          <w:szCs w:val="22"/>
        </w:rPr>
        <w:t>the entitlement arises out of the commutation of a superannuation pension, or an annuity, that was presently payable; or</w:t>
      </w:r>
    </w:p>
    <w:p w14:paraId="3F6DD522" w14:textId="77777777" w:rsidR="00EF0E91" w:rsidRPr="00E44349" w:rsidRDefault="008A3E80" w:rsidP="00F256F0">
      <w:pPr>
        <w:pStyle w:val="BodyText5"/>
        <w:spacing w:before="120" w:line="240" w:lineRule="auto"/>
        <w:ind w:left="1044" w:hanging="324"/>
        <w:jc w:val="both"/>
        <w:rPr>
          <w:sz w:val="22"/>
          <w:szCs w:val="22"/>
        </w:rPr>
      </w:pPr>
      <w:r>
        <w:rPr>
          <w:sz w:val="22"/>
          <w:szCs w:val="22"/>
        </w:rPr>
        <w:t xml:space="preserve">(ii) </w:t>
      </w:r>
      <w:r w:rsidR="00E44349" w:rsidRPr="00E44349">
        <w:rPr>
          <w:sz w:val="22"/>
          <w:szCs w:val="22"/>
        </w:rPr>
        <w:t>the eligible termination payment represents the residual capital value of a superannuation pension or annuity; and</w:t>
      </w:r>
    </w:p>
    <w:p w14:paraId="73965609" w14:textId="77777777" w:rsidR="00EF0E91" w:rsidRPr="00E44349" w:rsidRDefault="00DE6AED" w:rsidP="00F256F0">
      <w:pPr>
        <w:pStyle w:val="BodyText5"/>
        <w:spacing w:before="120" w:line="240" w:lineRule="auto"/>
        <w:ind w:left="576" w:hanging="333"/>
        <w:jc w:val="both"/>
        <w:rPr>
          <w:sz w:val="22"/>
          <w:szCs w:val="22"/>
        </w:rPr>
      </w:pPr>
      <w:r>
        <w:rPr>
          <w:sz w:val="22"/>
          <w:szCs w:val="22"/>
        </w:rPr>
        <w:t xml:space="preserve">(c) </w:t>
      </w:r>
      <w:r w:rsidR="00E44349" w:rsidRPr="00E44349">
        <w:rPr>
          <w:sz w:val="22"/>
          <w:szCs w:val="22"/>
        </w:rPr>
        <w:t>the person receives part only, or none, of the payment; and</w:t>
      </w:r>
    </w:p>
    <w:p w14:paraId="696F8B8E" w14:textId="77777777" w:rsidR="00EF0E91" w:rsidRPr="00E44349" w:rsidRDefault="00DE6AED" w:rsidP="00F256F0">
      <w:pPr>
        <w:pStyle w:val="BodyText5"/>
        <w:spacing w:before="120" w:line="240" w:lineRule="auto"/>
        <w:ind w:left="576" w:hanging="333"/>
        <w:jc w:val="both"/>
        <w:rPr>
          <w:sz w:val="22"/>
          <w:szCs w:val="22"/>
        </w:rPr>
      </w:pPr>
      <w:r>
        <w:rPr>
          <w:sz w:val="22"/>
          <w:szCs w:val="22"/>
        </w:rPr>
        <w:t xml:space="preserve">(d) </w:t>
      </w:r>
      <w:r w:rsidR="00E44349" w:rsidRPr="00E44349">
        <w:rPr>
          <w:sz w:val="22"/>
          <w:szCs w:val="22"/>
        </w:rPr>
        <w:t>the person:</w:t>
      </w:r>
    </w:p>
    <w:p w14:paraId="7749C330" w14:textId="77777777" w:rsidR="00EF0E91" w:rsidRPr="00E44349" w:rsidRDefault="00015498" w:rsidP="00F256F0">
      <w:pPr>
        <w:pStyle w:val="BodyText5"/>
        <w:spacing w:before="120" w:line="240" w:lineRule="auto"/>
        <w:ind w:left="1080" w:hanging="324"/>
        <w:jc w:val="both"/>
        <w:rPr>
          <w:sz w:val="22"/>
          <w:szCs w:val="22"/>
        </w:rPr>
      </w:pPr>
      <w:r>
        <w:rPr>
          <w:sz w:val="22"/>
          <w:szCs w:val="22"/>
        </w:rPr>
        <w:t>(</w:t>
      </w:r>
      <w:proofErr w:type="spellStart"/>
      <w:r>
        <w:rPr>
          <w:sz w:val="22"/>
          <w:szCs w:val="22"/>
        </w:rPr>
        <w:t>i</w:t>
      </w:r>
      <w:proofErr w:type="spellEnd"/>
      <w:r>
        <w:rPr>
          <w:sz w:val="22"/>
          <w:szCs w:val="22"/>
        </w:rPr>
        <w:t xml:space="preserve">) </w:t>
      </w:r>
      <w:r w:rsidR="00E44349" w:rsidRPr="00E44349">
        <w:rPr>
          <w:sz w:val="22"/>
          <w:szCs w:val="22"/>
        </w:rPr>
        <w:t>rolls-over so much of the payment as was not received to an approved deposit fund; or</w:t>
      </w:r>
    </w:p>
    <w:p w14:paraId="63D20B43" w14:textId="77777777" w:rsidR="00EF0E91" w:rsidRPr="00E44349" w:rsidRDefault="00015498" w:rsidP="00F256F0">
      <w:pPr>
        <w:pStyle w:val="BodyText5"/>
        <w:spacing w:before="120" w:line="240" w:lineRule="auto"/>
        <w:ind w:left="1035" w:hanging="324"/>
        <w:jc w:val="both"/>
        <w:rPr>
          <w:sz w:val="22"/>
          <w:szCs w:val="22"/>
        </w:rPr>
      </w:pPr>
      <w:r>
        <w:rPr>
          <w:sz w:val="22"/>
          <w:szCs w:val="22"/>
        </w:rPr>
        <w:t xml:space="preserve">(ii) </w:t>
      </w:r>
      <w:r w:rsidR="00E44349" w:rsidRPr="00E44349">
        <w:rPr>
          <w:sz w:val="22"/>
          <w:szCs w:val="22"/>
        </w:rPr>
        <w:t>rolls-over so much of the payment as was not received to a superannuation fund; or</w:t>
      </w:r>
    </w:p>
    <w:p w14:paraId="0C06E8E0" w14:textId="77777777" w:rsidR="00EF0E91" w:rsidRDefault="00015498" w:rsidP="00F256F0">
      <w:pPr>
        <w:pStyle w:val="BodyText5"/>
        <w:spacing w:before="120" w:line="240" w:lineRule="auto"/>
        <w:ind w:left="1107" w:hanging="441"/>
        <w:jc w:val="both"/>
        <w:rPr>
          <w:sz w:val="22"/>
          <w:szCs w:val="22"/>
        </w:rPr>
      </w:pPr>
      <w:r>
        <w:rPr>
          <w:sz w:val="22"/>
          <w:szCs w:val="22"/>
        </w:rPr>
        <w:t>(iii)</w:t>
      </w:r>
      <w:r w:rsidR="00F418CC">
        <w:rPr>
          <w:sz w:val="22"/>
          <w:szCs w:val="22"/>
        </w:rPr>
        <w:t xml:space="preserve"> </w:t>
      </w:r>
      <w:r w:rsidR="00E44349" w:rsidRPr="00E44349">
        <w:rPr>
          <w:sz w:val="22"/>
          <w:szCs w:val="22"/>
        </w:rPr>
        <w:t xml:space="preserve">uses so much of the payment as was not received in the purchase from a life assurance company or a registered </w:t>
      </w:r>
      <w:proofErr w:type="spellStart"/>
      <w:r w:rsidR="00E44349" w:rsidRPr="00E44349">
        <w:rPr>
          <w:sz w:val="22"/>
          <w:szCs w:val="22"/>
        </w:rPr>
        <w:t>organisation</w:t>
      </w:r>
      <w:proofErr w:type="spellEnd"/>
      <w:r w:rsidR="00E44349" w:rsidRPr="00E44349">
        <w:rPr>
          <w:sz w:val="22"/>
          <w:szCs w:val="22"/>
        </w:rPr>
        <w:t xml:space="preserve"> of an annuity (other than an annuity that is presently payable); or</w:t>
      </w:r>
    </w:p>
    <w:p w14:paraId="0020A38F" w14:textId="77777777" w:rsidR="002710A2" w:rsidRDefault="002710A2" w:rsidP="00780E30">
      <w:pPr>
        <w:pStyle w:val="BodyText5"/>
        <w:spacing w:line="240" w:lineRule="auto"/>
        <w:ind w:firstLine="0"/>
        <w:jc w:val="both"/>
        <w:rPr>
          <w:sz w:val="22"/>
          <w:szCs w:val="22"/>
        </w:rPr>
      </w:pPr>
    </w:p>
    <w:p w14:paraId="7F2F51AE" w14:textId="77777777" w:rsidR="002710A2" w:rsidRDefault="002710A2" w:rsidP="00015498">
      <w:pPr>
        <w:pStyle w:val="BodyText5"/>
        <w:spacing w:line="240" w:lineRule="auto"/>
        <w:ind w:left="1197" w:hanging="441"/>
        <w:jc w:val="both"/>
        <w:rPr>
          <w:sz w:val="22"/>
          <w:szCs w:val="22"/>
        </w:rPr>
        <w:sectPr w:rsidR="002710A2" w:rsidSect="00D16706">
          <w:headerReference w:type="first" r:id="rId27"/>
          <w:pgSz w:w="12240" w:h="15840" w:code="1"/>
          <w:pgMar w:top="1440" w:right="1440" w:bottom="1440" w:left="1440" w:header="576" w:footer="0" w:gutter="0"/>
          <w:cols w:space="720"/>
          <w:noEndnote/>
          <w:docGrid w:linePitch="360"/>
        </w:sectPr>
      </w:pPr>
    </w:p>
    <w:p w14:paraId="555D6AE9" w14:textId="77777777" w:rsidR="00EF0E91" w:rsidRPr="00E44349" w:rsidRDefault="002710A2" w:rsidP="00F256F0">
      <w:pPr>
        <w:pStyle w:val="BodyText5"/>
        <w:spacing w:before="120" w:line="240" w:lineRule="auto"/>
        <w:ind w:left="1107" w:hanging="441"/>
        <w:jc w:val="both"/>
        <w:rPr>
          <w:sz w:val="22"/>
          <w:szCs w:val="22"/>
        </w:rPr>
      </w:pPr>
      <w:r>
        <w:rPr>
          <w:sz w:val="22"/>
          <w:szCs w:val="22"/>
        </w:rPr>
        <w:lastRenderedPageBreak/>
        <w:t xml:space="preserve">(iv) </w:t>
      </w:r>
      <w:r w:rsidR="00E44349" w:rsidRPr="00E44349">
        <w:rPr>
          <w:sz w:val="22"/>
          <w:szCs w:val="22"/>
        </w:rPr>
        <w:t>uses so much of the payment as was not received in 2 or 3 of those ways;</w:t>
      </w:r>
    </w:p>
    <w:p w14:paraId="7BDB47AE" w14:textId="77777777" w:rsidR="00EF0E91" w:rsidRPr="00E44349" w:rsidRDefault="00E44349" w:rsidP="00F256F0">
      <w:pPr>
        <w:pStyle w:val="BodyText5"/>
        <w:spacing w:before="120" w:line="240" w:lineRule="auto"/>
        <w:ind w:firstLine="0"/>
        <w:jc w:val="both"/>
        <w:rPr>
          <w:sz w:val="22"/>
          <w:szCs w:val="22"/>
        </w:rPr>
      </w:pPr>
      <w:r w:rsidRPr="00E44349">
        <w:rPr>
          <w:sz w:val="22"/>
          <w:szCs w:val="22"/>
        </w:rPr>
        <w:t xml:space="preserve">the fund, employer, company or </w:t>
      </w:r>
      <w:proofErr w:type="spellStart"/>
      <w:r w:rsidRPr="00E44349">
        <w:rPr>
          <w:sz w:val="22"/>
          <w:szCs w:val="22"/>
        </w:rPr>
        <w:t>organisation</w:t>
      </w:r>
      <w:proofErr w:type="spellEnd"/>
      <w:r w:rsidRPr="00E44349">
        <w:rPr>
          <w:sz w:val="22"/>
          <w:szCs w:val="22"/>
        </w:rPr>
        <w:t xml:space="preserve"> referred to in paragraph</w:t>
      </w:r>
      <w:r w:rsidR="00B87C1E">
        <w:rPr>
          <w:sz w:val="22"/>
          <w:szCs w:val="22"/>
        </w:rPr>
        <w:t xml:space="preserve"> (a) </w:t>
      </w:r>
      <w:r w:rsidRPr="00E44349">
        <w:rPr>
          <w:sz w:val="22"/>
          <w:szCs w:val="22"/>
        </w:rPr>
        <w:t>must, within such reasonable period as is prescribed after the transaction referred to in paragraph (d) takes place, give to the Commissioner a notice containing such information as is prescribed, being information that concerns the transaction or that is necessary to enable a determination of the person’s reasonable benefit limits to be made under subsection 15</w:t>
      </w:r>
      <w:r w:rsidRPr="00E44349">
        <w:rPr>
          <w:rStyle w:val="BodytextSmallCaps"/>
          <w:sz w:val="22"/>
          <w:szCs w:val="22"/>
        </w:rPr>
        <w:t>k (1).</w:t>
      </w:r>
    </w:p>
    <w:p w14:paraId="2659D2A7" w14:textId="77777777" w:rsidR="00EF0E91" w:rsidRPr="00E44349" w:rsidRDefault="00E44349" w:rsidP="00B87C1E">
      <w:pPr>
        <w:pStyle w:val="Bodytext140"/>
        <w:spacing w:before="120" w:after="60" w:line="240" w:lineRule="auto"/>
        <w:rPr>
          <w:sz w:val="22"/>
          <w:szCs w:val="22"/>
        </w:rPr>
      </w:pPr>
      <w:r w:rsidRPr="00E44349">
        <w:rPr>
          <w:sz w:val="22"/>
          <w:szCs w:val="22"/>
        </w:rPr>
        <w:t>Determination of reasonable benefits</w:t>
      </w:r>
    </w:p>
    <w:p w14:paraId="5EF30EA2" w14:textId="77777777" w:rsidR="00EF0E91" w:rsidRPr="00E44349" w:rsidRDefault="00E44349" w:rsidP="00F256F0">
      <w:pPr>
        <w:pStyle w:val="BodyText5"/>
        <w:spacing w:before="120" w:after="60" w:line="240" w:lineRule="auto"/>
        <w:ind w:firstLine="324"/>
        <w:jc w:val="both"/>
        <w:rPr>
          <w:sz w:val="22"/>
          <w:szCs w:val="22"/>
        </w:rPr>
      </w:pPr>
      <w:r w:rsidRPr="00E44349">
        <w:rPr>
          <w:rStyle w:val="Bodytext105pt"/>
          <w:sz w:val="22"/>
          <w:szCs w:val="22"/>
        </w:rPr>
        <w:t>“15</w:t>
      </w:r>
      <w:r w:rsidR="005012B2">
        <w:rPr>
          <w:rStyle w:val="Bodytext105pt"/>
          <w:sz w:val="22"/>
          <w:szCs w:val="22"/>
        </w:rPr>
        <w:t>k</w:t>
      </w:r>
      <w:r w:rsidRPr="00E44349">
        <w:rPr>
          <w:rStyle w:val="Bodytext105pt"/>
          <w:sz w:val="22"/>
          <w:szCs w:val="22"/>
        </w:rPr>
        <w:t xml:space="preserve">. (1) </w:t>
      </w:r>
      <w:r w:rsidRPr="00E44349">
        <w:rPr>
          <w:sz w:val="22"/>
          <w:szCs w:val="22"/>
        </w:rPr>
        <w:t xml:space="preserve">Subject to subsections (2) and (3), where the Commissioner receives a notice under subsection </w:t>
      </w:r>
      <w:r w:rsidRPr="00E44349">
        <w:rPr>
          <w:rStyle w:val="Bodytext105pt0"/>
          <w:sz w:val="22"/>
          <w:szCs w:val="22"/>
        </w:rPr>
        <w:t>15</w:t>
      </w:r>
      <w:r w:rsidR="003405E4" w:rsidRPr="003405E4">
        <w:rPr>
          <w:rStyle w:val="Bodytext105pt0"/>
          <w:smallCaps/>
          <w:sz w:val="22"/>
          <w:szCs w:val="22"/>
        </w:rPr>
        <w:t>g</w:t>
      </w:r>
      <w:r w:rsidRPr="00E44349">
        <w:rPr>
          <w:rStyle w:val="Bodytext105pt0"/>
          <w:sz w:val="22"/>
          <w:szCs w:val="22"/>
        </w:rPr>
        <w:t xml:space="preserve"> (1) </w:t>
      </w:r>
      <w:r w:rsidRPr="00E44349">
        <w:rPr>
          <w:sz w:val="22"/>
          <w:szCs w:val="22"/>
        </w:rPr>
        <w:t>in relation to an eligible termination payment made to a person or the commencement of payment to a person of a superannuation pension or an annuity, the Commissioner must, within such period as is prescribed after receiving the notice, determine, in accordance with the regulations, whether the payment is in excess of the reasonable benefit limits and, if it is, the extent to which it is in excess of those limits.</w:t>
      </w:r>
    </w:p>
    <w:p w14:paraId="2D853F02" w14:textId="77777777" w:rsidR="00EF0E91" w:rsidRPr="00E44349" w:rsidRDefault="00E44349" w:rsidP="00F256F0">
      <w:pPr>
        <w:pStyle w:val="BodyText5"/>
        <w:spacing w:before="120" w:after="60" w:line="240" w:lineRule="auto"/>
        <w:ind w:firstLine="324"/>
        <w:jc w:val="both"/>
        <w:rPr>
          <w:sz w:val="22"/>
          <w:szCs w:val="22"/>
        </w:rPr>
      </w:pPr>
      <w:r w:rsidRPr="00E44349">
        <w:rPr>
          <w:sz w:val="22"/>
          <w:szCs w:val="22"/>
        </w:rPr>
        <w:t>“(2) The Commissioner must not make a determination under subsection (1) in relation to an eligible termination payment made to a person or the commencement of payment to a person of a superannuation pension or an annuity if the payer failed to provide to the Commissioner under subsection 15</w:t>
      </w:r>
      <w:r w:rsidR="003405E4">
        <w:rPr>
          <w:smallCaps/>
          <w:sz w:val="22"/>
          <w:szCs w:val="22"/>
        </w:rPr>
        <w:t>g</w:t>
      </w:r>
      <w:r w:rsidRPr="00E44349">
        <w:rPr>
          <w:sz w:val="22"/>
          <w:szCs w:val="22"/>
        </w:rPr>
        <w:t xml:space="preserve"> (1) the person’s tax file number.</w:t>
      </w:r>
    </w:p>
    <w:p w14:paraId="6BCF079D" w14:textId="77777777" w:rsidR="00EF0E91" w:rsidRPr="00E44349" w:rsidRDefault="00E44349" w:rsidP="00F256F0">
      <w:pPr>
        <w:pStyle w:val="BodyText5"/>
        <w:spacing w:before="120" w:after="60" w:line="240" w:lineRule="auto"/>
        <w:ind w:firstLine="324"/>
        <w:jc w:val="both"/>
        <w:rPr>
          <w:sz w:val="22"/>
          <w:szCs w:val="22"/>
        </w:rPr>
      </w:pPr>
      <w:r w:rsidRPr="00E44349">
        <w:rPr>
          <w:sz w:val="22"/>
          <w:szCs w:val="22"/>
        </w:rPr>
        <w:t>“(3) Where:</w:t>
      </w:r>
    </w:p>
    <w:p w14:paraId="006414B7" w14:textId="77777777" w:rsidR="00EF0E91" w:rsidRPr="00E44349" w:rsidRDefault="001F79D9" w:rsidP="00F256F0">
      <w:pPr>
        <w:pStyle w:val="BodyText5"/>
        <w:spacing w:before="120" w:after="60" w:line="240" w:lineRule="auto"/>
        <w:ind w:left="630" w:hanging="306"/>
        <w:jc w:val="both"/>
        <w:rPr>
          <w:sz w:val="22"/>
          <w:szCs w:val="22"/>
        </w:rPr>
      </w:pPr>
      <w:r>
        <w:rPr>
          <w:sz w:val="22"/>
          <w:szCs w:val="22"/>
        </w:rPr>
        <w:t xml:space="preserve">(a) </w:t>
      </w:r>
      <w:r w:rsidR="00E44349" w:rsidRPr="00E44349">
        <w:rPr>
          <w:sz w:val="22"/>
          <w:szCs w:val="22"/>
        </w:rPr>
        <w:t>the Commissioner receives a notice under subsection 15</w:t>
      </w:r>
      <w:r w:rsidR="00E869B0" w:rsidRPr="00E869B0">
        <w:rPr>
          <w:smallCaps/>
          <w:sz w:val="22"/>
          <w:szCs w:val="22"/>
        </w:rPr>
        <w:t>g</w:t>
      </w:r>
      <w:r w:rsidR="00E44349" w:rsidRPr="00E44349">
        <w:rPr>
          <w:sz w:val="22"/>
          <w:szCs w:val="22"/>
        </w:rPr>
        <w:t xml:space="preserve"> (1) in relation to an eligible termination payment made to a person; and</w:t>
      </w:r>
    </w:p>
    <w:p w14:paraId="1A7B5B91" w14:textId="77777777" w:rsidR="00EF0E91" w:rsidRPr="00E44349" w:rsidRDefault="001F79D9" w:rsidP="00F256F0">
      <w:pPr>
        <w:pStyle w:val="BodyText5"/>
        <w:spacing w:before="120" w:after="60" w:line="240" w:lineRule="auto"/>
        <w:ind w:left="630" w:hanging="306"/>
        <w:jc w:val="both"/>
        <w:rPr>
          <w:sz w:val="22"/>
          <w:szCs w:val="22"/>
        </w:rPr>
      </w:pPr>
      <w:r>
        <w:rPr>
          <w:sz w:val="22"/>
          <w:szCs w:val="22"/>
        </w:rPr>
        <w:t xml:space="preserve">(b) </w:t>
      </w:r>
      <w:r w:rsidR="00E44349" w:rsidRPr="00E44349">
        <w:rPr>
          <w:sz w:val="22"/>
          <w:szCs w:val="22"/>
        </w:rPr>
        <w:t>before the Commissioner makes a determination under subsection (1) in relation to the payment, the Commissioner receives a notice under section 15</w:t>
      </w:r>
      <w:r w:rsidR="00EB323E" w:rsidRPr="00EB323E">
        <w:rPr>
          <w:smallCaps/>
          <w:sz w:val="22"/>
          <w:szCs w:val="22"/>
        </w:rPr>
        <w:t>j</w:t>
      </w:r>
      <w:r w:rsidR="00E44349" w:rsidRPr="00E44349">
        <w:rPr>
          <w:sz w:val="22"/>
          <w:szCs w:val="22"/>
        </w:rPr>
        <w:t xml:space="preserve"> that the person has, within the roll-over period:</w:t>
      </w:r>
    </w:p>
    <w:p w14:paraId="09748E2A" w14:textId="77777777" w:rsidR="00EF0E91" w:rsidRPr="00E44349" w:rsidRDefault="00C05A2C" w:rsidP="00F256F0">
      <w:pPr>
        <w:pStyle w:val="BodyText5"/>
        <w:spacing w:before="120" w:after="60" w:line="240" w:lineRule="auto"/>
        <w:ind w:left="1368" w:hanging="522"/>
        <w:jc w:val="both"/>
        <w:rPr>
          <w:sz w:val="22"/>
          <w:szCs w:val="22"/>
        </w:rPr>
      </w:pPr>
      <w:r>
        <w:rPr>
          <w:sz w:val="22"/>
          <w:szCs w:val="22"/>
        </w:rPr>
        <w:t>(</w:t>
      </w:r>
      <w:proofErr w:type="spellStart"/>
      <w:r>
        <w:rPr>
          <w:sz w:val="22"/>
          <w:szCs w:val="22"/>
        </w:rPr>
        <w:t>i</w:t>
      </w:r>
      <w:proofErr w:type="spellEnd"/>
      <w:r>
        <w:rPr>
          <w:sz w:val="22"/>
          <w:szCs w:val="22"/>
        </w:rPr>
        <w:t xml:space="preserve">) </w:t>
      </w:r>
      <w:r w:rsidR="00E44349" w:rsidRPr="00E44349">
        <w:rPr>
          <w:sz w:val="22"/>
          <w:szCs w:val="22"/>
        </w:rPr>
        <w:t>rolled over the whole of the payment to an approved deposit fund; or</w:t>
      </w:r>
    </w:p>
    <w:p w14:paraId="577EA3D9" w14:textId="77777777" w:rsidR="00EF0E91" w:rsidRPr="00E44349" w:rsidRDefault="00C05A2C" w:rsidP="00F256F0">
      <w:pPr>
        <w:pStyle w:val="BodyText5"/>
        <w:spacing w:before="120" w:after="60" w:line="240" w:lineRule="auto"/>
        <w:ind w:left="1350" w:hanging="522"/>
        <w:jc w:val="both"/>
        <w:rPr>
          <w:sz w:val="22"/>
          <w:szCs w:val="22"/>
        </w:rPr>
      </w:pPr>
      <w:r>
        <w:rPr>
          <w:sz w:val="22"/>
          <w:szCs w:val="22"/>
        </w:rPr>
        <w:t xml:space="preserve">(ii) </w:t>
      </w:r>
      <w:r w:rsidR="00E44349" w:rsidRPr="00E44349">
        <w:rPr>
          <w:sz w:val="22"/>
          <w:szCs w:val="22"/>
        </w:rPr>
        <w:t>rolled over the whole of the payment to a superannuation fund; or</w:t>
      </w:r>
    </w:p>
    <w:p w14:paraId="3060AFE1" w14:textId="77777777" w:rsidR="00EF0E91" w:rsidRPr="00E44349" w:rsidRDefault="00C05A2C" w:rsidP="00F256F0">
      <w:pPr>
        <w:pStyle w:val="BodyText5"/>
        <w:spacing w:before="120" w:after="60" w:line="240" w:lineRule="auto"/>
        <w:ind w:left="1278" w:hanging="486"/>
        <w:jc w:val="both"/>
        <w:rPr>
          <w:sz w:val="22"/>
          <w:szCs w:val="22"/>
        </w:rPr>
      </w:pPr>
      <w:r>
        <w:rPr>
          <w:sz w:val="22"/>
          <w:szCs w:val="22"/>
        </w:rPr>
        <w:t xml:space="preserve">(iii) </w:t>
      </w:r>
      <w:r w:rsidR="00E44349" w:rsidRPr="00E44349">
        <w:rPr>
          <w:sz w:val="22"/>
          <w:szCs w:val="22"/>
        </w:rPr>
        <w:t xml:space="preserve">used the whole of the payment in the purchase from a life assurance company or a registered </w:t>
      </w:r>
      <w:proofErr w:type="spellStart"/>
      <w:r w:rsidR="00E44349" w:rsidRPr="00E44349">
        <w:rPr>
          <w:sz w:val="22"/>
          <w:szCs w:val="22"/>
        </w:rPr>
        <w:t>organisation</w:t>
      </w:r>
      <w:proofErr w:type="spellEnd"/>
      <w:r w:rsidR="00E44349" w:rsidRPr="00E44349">
        <w:rPr>
          <w:sz w:val="22"/>
          <w:szCs w:val="22"/>
        </w:rPr>
        <w:t xml:space="preserve"> of an annuity (other than an annuity that is presently payable); or</w:t>
      </w:r>
    </w:p>
    <w:p w14:paraId="084813F2" w14:textId="77777777" w:rsidR="00EF0E91" w:rsidRPr="00E44349" w:rsidRDefault="0096249B" w:rsidP="00F256F0">
      <w:pPr>
        <w:pStyle w:val="BodyText5"/>
        <w:spacing w:before="120" w:after="60" w:line="240" w:lineRule="auto"/>
        <w:ind w:left="1278" w:hanging="486"/>
        <w:jc w:val="both"/>
        <w:rPr>
          <w:sz w:val="22"/>
          <w:szCs w:val="22"/>
        </w:rPr>
      </w:pPr>
      <w:r>
        <w:rPr>
          <w:sz w:val="22"/>
          <w:szCs w:val="22"/>
        </w:rPr>
        <w:t xml:space="preserve">(iv) </w:t>
      </w:r>
      <w:r w:rsidR="00E44349" w:rsidRPr="00E44349">
        <w:rPr>
          <w:sz w:val="22"/>
          <w:szCs w:val="22"/>
        </w:rPr>
        <w:t>used the whole of the payment in 2 or 3 of those ways;</w:t>
      </w:r>
    </w:p>
    <w:p w14:paraId="5031F026" w14:textId="77777777" w:rsidR="00EF0E91" w:rsidRPr="00E44349" w:rsidRDefault="00E44349" w:rsidP="00F256F0">
      <w:pPr>
        <w:pStyle w:val="BodyText5"/>
        <w:spacing w:before="120" w:after="60" w:line="240" w:lineRule="auto"/>
        <w:ind w:firstLine="0"/>
        <w:jc w:val="both"/>
        <w:rPr>
          <w:sz w:val="22"/>
          <w:szCs w:val="22"/>
        </w:rPr>
      </w:pPr>
      <w:r w:rsidRPr="00E44349">
        <w:rPr>
          <w:sz w:val="22"/>
          <w:szCs w:val="22"/>
        </w:rPr>
        <w:t>the Commissioner must not make a determination under subsection (1) in relation to the payment.</w:t>
      </w:r>
    </w:p>
    <w:p w14:paraId="26D6B55A" w14:textId="77777777" w:rsidR="00EF0E91" w:rsidRPr="00E44349" w:rsidRDefault="00E44349" w:rsidP="00F256F0">
      <w:pPr>
        <w:pStyle w:val="BodyText5"/>
        <w:spacing w:before="120" w:after="60" w:line="240" w:lineRule="auto"/>
        <w:ind w:left="630" w:hanging="306"/>
        <w:jc w:val="both"/>
        <w:rPr>
          <w:sz w:val="22"/>
          <w:szCs w:val="22"/>
        </w:rPr>
      </w:pPr>
      <w:r w:rsidRPr="00E44349">
        <w:rPr>
          <w:sz w:val="22"/>
          <w:szCs w:val="22"/>
        </w:rPr>
        <w:t>“(4) Where:</w:t>
      </w:r>
    </w:p>
    <w:p w14:paraId="15F8057B" w14:textId="77777777" w:rsidR="00EF0E91" w:rsidRDefault="009E5282" w:rsidP="00F256F0">
      <w:pPr>
        <w:pStyle w:val="BodyText5"/>
        <w:spacing w:before="120" w:after="60" w:line="240" w:lineRule="auto"/>
        <w:ind w:left="630" w:hanging="306"/>
        <w:jc w:val="both"/>
        <w:rPr>
          <w:sz w:val="22"/>
          <w:szCs w:val="22"/>
        </w:rPr>
      </w:pPr>
      <w:r>
        <w:rPr>
          <w:sz w:val="22"/>
          <w:szCs w:val="22"/>
        </w:rPr>
        <w:t xml:space="preserve">(a) </w:t>
      </w:r>
      <w:r w:rsidR="00E44349" w:rsidRPr="00E44349">
        <w:rPr>
          <w:sz w:val="22"/>
          <w:szCs w:val="22"/>
        </w:rPr>
        <w:t>the Commissioner receives a notice under subsection 15</w:t>
      </w:r>
      <w:r w:rsidR="00E869B0">
        <w:rPr>
          <w:smallCaps/>
          <w:sz w:val="22"/>
          <w:szCs w:val="22"/>
        </w:rPr>
        <w:t>g</w:t>
      </w:r>
      <w:r w:rsidR="00E44349" w:rsidRPr="00E44349">
        <w:rPr>
          <w:sz w:val="22"/>
          <w:szCs w:val="22"/>
        </w:rPr>
        <w:t xml:space="preserve"> (1)</w:t>
      </w:r>
    </w:p>
    <w:p w14:paraId="66F6F39B" w14:textId="77777777" w:rsidR="00E56C46" w:rsidRDefault="00E56C46" w:rsidP="00AC1B71">
      <w:pPr>
        <w:pStyle w:val="BodyText5"/>
        <w:spacing w:line="240" w:lineRule="auto"/>
        <w:ind w:firstLine="0"/>
        <w:jc w:val="both"/>
        <w:rPr>
          <w:sz w:val="22"/>
          <w:szCs w:val="22"/>
        </w:rPr>
      </w:pPr>
    </w:p>
    <w:p w14:paraId="2AEC7CCB" w14:textId="77777777" w:rsidR="00E56C46" w:rsidRDefault="00E56C46" w:rsidP="00E56C46">
      <w:pPr>
        <w:pStyle w:val="BodyText5"/>
        <w:spacing w:line="240" w:lineRule="auto"/>
        <w:ind w:left="720" w:firstLine="0"/>
        <w:jc w:val="both"/>
        <w:rPr>
          <w:sz w:val="22"/>
          <w:szCs w:val="22"/>
        </w:rPr>
        <w:sectPr w:rsidR="00E56C46" w:rsidSect="00D16706">
          <w:headerReference w:type="even" r:id="rId28"/>
          <w:headerReference w:type="first" r:id="rId29"/>
          <w:pgSz w:w="12240" w:h="15840" w:code="1"/>
          <w:pgMar w:top="1440" w:right="1440" w:bottom="1440" w:left="1440" w:header="576" w:footer="0" w:gutter="0"/>
          <w:cols w:space="720"/>
          <w:noEndnote/>
          <w:docGrid w:linePitch="360"/>
        </w:sectPr>
      </w:pPr>
    </w:p>
    <w:p w14:paraId="4D7C3869" w14:textId="77777777" w:rsidR="00EF0E91" w:rsidRPr="00E44349" w:rsidRDefault="00E44349" w:rsidP="00050E07">
      <w:pPr>
        <w:pStyle w:val="BodyText5"/>
        <w:spacing w:line="240" w:lineRule="auto"/>
        <w:ind w:left="648" w:firstLine="0"/>
        <w:jc w:val="both"/>
        <w:rPr>
          <w:sz w:val="22"/>
          <w:szCs w:val="22"/>
        </w:rPr>
      </w:pPr>
      <w:r w:rsidRPr="00E44349">
        <w:rPr>
          <w:sz w:val="22"/>
          <w:szCs w:val="22"/>
        </w:rPr>
        <w:lastRenderedPageBreak/>
        <w:t>in relation to an eligible termination payment made to a person; and</w:t>
      </w:r>
    </w:p>
    <w:p w14:paraId="318CE49E" w14:textId="77777777" w:rsidR="00EF0E91" w:rsidRPr="00E44349" w:rsidRDefault="00AC1B71" w:rsidP="00050E07">
      <w:pPr>
        <w:pStyle w:val="BodyText5"/>
        <w:spacing w:before="120" w:line="240" w:lineRule="auto"/>
        <w:ind w:left="333" w:hanging="333"/>
        <w:jc w:val="both"/>
        <w:rPr>
          <w:sz w:val="22"/>
          <w:szCs w:val="22"/>
        </w:rPr>
      </w:pPr>
      <w:r>
        <w:rPr>
          <w:sz w:val="22"/>
          <w:szCs w:val="22"/>
        </w:rPr>
        <w:t xml:space="preserve">(b) </w:t>
      </w:r>
      <w:r w:rsidR="00E44349" w:rsidRPr="00E44349">
        <w:rPr>
          <w:sz w:val="22"/>
          <w:szCs w:val="22"/>
        </w:rPr>
        <w:t>before the Commissioner makes a determination under subsection (1) in relation to the payment, the Commissioner receives a notice under section 15</w:t>
      </w:r>
      <w:r w:rsidR="00E60A78">
        <w:rPr>
          <w:smallCaps/>
          <w:sz w:val="22"/>
          <w:szCs w:val="22"/>
        </w:rPr>
        <w:t>j</w:t>
      </w:r>
      <w:r w:rsidR="00E44349" w:rsidRPr="00E44349">
        <w:rPr>
          <w:sz w:val="22"/>
          <w:szCs w:val="22"/>
        </w:rPr>
        <w:t xml:space="preserve"> that the person has, within the roll-over period:</w:t>
      </w:r>
    </w:p>
    <w:p w14:paraId="052B5E63" w14:textId="77777777" w:rsidR="00EF0E91" w:rsidRPr="00E44349" w:rsidRDefault="00101059" w:rsidP="00050E07">
      <w:pPr>
        <w:pStyle w:val="BodyText5"/>
        <w:spacing w:before="120" w:line="240" w:lineRule="auto"/>
        <w:ind w:left="1125" w:hanging="450"/>
        <w:jc w:val="both"/>
        <w:rPr>
          <w:sz w:val="22"/>
          <w:szCs w:val="22"/>
        </w:rPr>
      </w:pPr>
      <w:r>
        <w:rPr>
          <w:sz w:val="22"/>
          <w:szCs w:val="22"/>
        </w:rPr>
        <w:t>(</w:t>
      </w:r>
      <w:proofErr w:type="spellStart"/>
      <w:r>
        <w:rPr>
          <w:sz w:val="22"/>
          <w:szCs w:val="22"/>
        </w:rPr>
        <w:t>i</w:t>
      </w:r>
      <w:proofErr w:type="spellEnd"/>
      <w:r>
        <w:rPr>
          <w:sz w:val="22"/>
          <w:szCs w:val="22"/>
        </w:rPr>
        <w:t xml:space="preserve">) </w:t>
      </w:r>
      <w:r w:rsidR="00E44349" w:rsidRPr="00E44349">
        <w:rPr>
          <w:sz w:val="22"/>
          <w:szCs w:val="22"/>
        </w:rPr>
        <w:t>rolled over part of the payment to an approved deposit fund; or</w:t>
      </w:r>
    </w:p>
    <w:p w14:paraId="6BD0BF66" w14:textId="77777777" w:rsidR="00EF0E91" w:rsidRPr="00E44349" w:rsidRDefault="00101059" w:rsidP="00050E07">
      <w:pPr>
        <w:pStyle w:val="BodyText5"/>
        <w:spacing w:before="120" w:line="240" w:lineRule="auto"/>
        <w:ind w:left="1080" w:hanging="450"/>
        <w:jc w:val="both"/>
        <w:rPr>
          <w:sz w:val="22"/>
          <w:szCs w:val="22"/>
        </w:rPr>
      </w:pPr>
      <w:r>
        <w:rPr>
          <w:sz w:val="22"/>
          <w:szCs w:val="22"/>
        </w:rPr>
        <w:t xml:space="preserve">(ii) </w:t>
      </w:r>
      <w:r w:rsidR="00E44349" w:rsidRPr="00E44349">
        <w:rPr>
          <w:sz w:val="22"/>
          <w:szCs w:val="22"/>
        </w:rPr>
        <w:t>rolled over part of the payment to a superannuation fund; or</w:t>
      </w:r>
    </w:p>
    <w:p w14:paraId="424B982D" w14:textId="77777777" w:rsidR="00EF0E91" w:rsidRPr="00E44349" w:rsidRDefault="00101059" w:rsidP="00050E07">
      <w:pPr>
        <w:pStyle w:val="BodyText5"/>
        <w:spacing w:before="120" w:line="240" w:lineRule="auto"/>
        <w:ind w:left="1044" w:hanging="450"/>
        <w:jc w:val="both"/>
        <w:rPr>
          <w:sz w:val="22"/>
          <w:szCs w:val="22"/>
        </w:rPr>
      </w:pPr>
      <w:r>
        <w:rPr>
          <w:sz w:val="22"/>
          <w:szCs w:val="22"/>
        </w:rPr>
        <w:t>(iii)</w:t>
      </w:r>
      <w:r w:rsidR="00354DFD">
        <w:rPr>
          <w:sz w:val="22"/>
          <w:szCs w:val="22"/>
        </w:rPr>
        <w:t xml:space="preserve"> </w:t>
      </w:r>
      <w:r w:rsidR="00E44349" w:rsidRPr="00E44349">
        <w:rPr>
          <w:sz w:val="22"/>
          <w:szCs w:val="22"/>
        </w:rPr>
        <w:t xml:space="preserve">used part of the payment in the purchase from a life assurance company or a registered </w:t>
      </w:r>
      <w:proofErr w:type="spellStart"/>
      <w:r w:rsidR="00E44349" w:rsidRPr="00E44349">
        <w:rPr>
          <w:sz w:val="22"/>
          <w:szCs w:val="22"/>
        </w:rPr>
        <w:t>organisation</w:t>
      </w:r>
      <w:proofErr w:type="spellEnd"/>
      <w:r w:rsidR="00E44349" w:rsidRPr="00E44349">
        <w:rPr>
          <w:sz w:val="22"/>
          <w:szCs w:val="22"/>
        </w:rPr>
        <w:t xml:space="preserve"> of an annuity (other than an annuity that is presently payable); or</w:t>
      </w:r>
    </w:p>
    <w:p w14:paraId="6919D461" w14:textId="77777777" w:rsidR="00EF0E91" w:rsidRPr="00E44349" w:rsidRDefault="008E7F89" w:rsidP="00050E07">
      <w:pPr>
        <w:pStyle w:val="BodyText5"/>
        <w:spacing w:before="120" w:line="240" w:lineRule="auto"/>
        <w:ind w:left="1035" w:hanging="450"/>
        <w:jc w:val="both"/>
        <w:rPr>
          <w:sz w:val="22"/>
          <w:szCs w:val="22"/>
        </w:rPr>
      </w:pPr>
      <w:r>
        <w:rPr>
          <w:sz w:val="22"/>
          <w:szCs w:val="22"/>
        </w:rPr>
        <w:t xml:space="preserve">(iv) </w:t>
      </w:r>
      <w:r w:rsidR="00E44349" w:rsidRPr="00E44349">
        <w:rPr>
          <w:sz w:val="22"/>
          <w:szCs w:val="22"/>
        </w:rPr>
        <w:t>used part of the payment in 2 or 3 of those ways;</w:t>
      </w:r>
    </w:p>
    <w:p w14:paraId="1EF58BDF" w14:textId="77777777" w:rsidR="00EF0E91" w:rsidRPr="00E44349" w:rsidRDefault="00E44349" w:rsidP="00050E07">
      <w:pPr>
        <w:pStyle w:val="BodyText5"/>
        <w:spacing w:before="120" w:line="240" w:lineRule="auto"/>
        <w:ind w:firstLine="0"/>
        <w:jc w:val="both"/>
        <w:rPr>
          <w:sz w:val="22"/>
          <w:szCs w:val="22"/>
        </w:rPr>
      </w:pPr>
      <w:r w:rsidRPr="00E44349">
        <w:rPr>
          <w:sz w:val="22"/>
          <w:szCs w:val="22"/>
        </w:rPr>
        <w:t>the determination under subsection (1) in relation to the payment is to relate only to the part of the payment that has not been so rolled over or used.</w:t>
      </w:r>
    </w:p>
    <w:p w14:paraId="4D039C70" w14:textId="77777777" w:rsidR="00EF0E91" w:rsidRPr="00E44349" w:rsidRDefault="00E44349" w:rsidP="00050E07">
      <w:pPr>
        <w:pStyle w:val="BodyText5"/>
        <w:spacing w:before="120" w:line="240" w:lineRule="auto"/>
        <w:ind w:left="270" w:firstLine="0"/>
        <w:jc w:val="both"/>
        <w:rPr>
          <w:sz w:val="22"/>
          <w:szCs w:val="22"/>
        </w:rPr>
      </w:pPr>
      <w:r w:rsidRPr="00E44349">
        <w:rPr>
          <w:sz w:val="22"/>
          <w:szCs w:val="22"/>
        </w:rPr>
        <w:t>“(5) Where:</w:t>
      </w:r>
    </w:p>
    <w:p w14:paraId="1E9557E5" w14:textId="77777777" w:rsidR="00EF0E91" w:rsidRPr="00E44349" w:rsidRDefault="0057594C" w:rsidP="00050E07">
      <w:pPr>
        <w:pStyle w:val="BodyText5"/>
        <w:spacing w:before="120" w:line="240" w:lineRule="auto"/>
        <w:ind w:left="594" w:hanging="324"/>
        <w:jc w:val="both"/>
        <w:rPr>
          <w:sz w:val="22"/>
          <w:szCs w:val="22"/>
        </w:rPr>
      </w:pPr>
      <w:r>
        <w:rPr>
          <w:sz w:val="22"/>
          <w:szCs w:val="22"/>
        </w:rPr>
        <w:t xml:space="preserve">(a) </w:t>
      </w:r>
      <w:r w:rsidR="00E44349" w:rsidRPr="00E44349">
        <w:rPr>
          <w:sz w:val="22"/>
          <w:szCs w:val="22"/>
        </w:rPr>
        <w:t>the Commissioner receives a notice under subsection 15</w:t>
      </w:r>
      <w:r w:rsidR="00E60A78">
        <w:rPr>
          <w:smallCaps/>
          <w:sz w:val="22"/>
          <w:szCs w:val="22"/>
        </w:rPr>
        <w:t>g</w:t>
      </w:r>
      <w:r w:rsidR="00E44349" w:rsidRPr="00E44349">
        <w:rPr>
          <w:sz w:val="22"/>
          <w:szCs w:val="22"/>
        </w:rPr>
        <w:t xml:space="preserve"> (1) in relation to an eligible termination payment made to a person; and</w:t>
      </w:r>
    </w:p>
    <w:p w14:paraId="6259B28C" w14:textId="77777777" w:rsidR="00EF0E91" w:rsidRPr="00E44349" w:rsidRDefault="0057594C" w:rsidP="00050E07">
      <w:pPr>
        <w:pStyle w:val="BodyText5"/>
        <w:spacing w:before="120" w:line="240" w:lineRule="auto"/>
        <w:ind w:left="594" w:hanging="324"/>
        <w:jc w:val="both"/>
        <w:rPr>
          <w:sz w:val="22"/>
          <w:szCs w:val="22"/>
        </w:rPr>
      </w:pPr>
      <w:r>
        <w:rPr>
          <w:sz w:val="22"/>
          <w:szCs w:val="22"/>
        </w:rPr>
        <w:t xml:space="preserve">(b) </w:t>
      </w:r>
      <w:r w:rsidR="00E44349" w:rsidRPr="00E44349">
        <w:rPr>
          <w:sz w:val="22"/>
          <w:szCs w:val="22"/>
        </w:rPr>
        <w:t>the Commissioner makes a determination under subsection (1) in relation to the payment; and</w:t>
      </w:r>
    </w:p>
    <w:p w14:paraId="26239434" w14:textId="77777777" w:rsidR="00EF0E91" w:rsidRPr="00E44349" w:rsidRDefault="00D67E37" w:rsidP="00050E07">
      <w:pPr>
        <w:pStyle w:val="BodyText5"/>
        <w:spacing w:before="120" w:line="240" w:lineRule="auto"/>
        <w:ind w:left="594" w:hanging="324"/>
        <w:jc w:val="both"/>
        <w:rPr>
          <w:sz w:val="22"/>
          <w:szCs w:val="22"/>
        </w:rPr>
      </w:pPr>
      <w:r>
        <w:rPr>
          <w:sz w:val="22"/>
          <w:szCs w:val="22"/>
        </w:rPr>
        <w:t xml:space="preserve">(c) </w:t>
      </w:r>
      <w:r w:rsidR="00E44349" w:rsidRPr="00E44349">
        <w:rPr>
          <w:sz w:val="22"/>
          <w:szCs w:val="22"/>
        </w:rPr>
        <w:t>after the determination is made, the Commissioner receives a notice under section 15</w:t>
      </w:r>
      <w:r w:rsidR="006A6A59" w:rsidRPr="00E60A78">
        <w:rPr>
          <w:smallCaps/>
          <w:sz w:val="22"/>
          <w:szCs w:val="22"/>
        </w:rPr>
        <w:t>j</w:t>
      </w:r>
      <w:r w:rsidR="00E44349" w:rsidRPr="00E44349">
        <w:rPr>
          <w:sz w:val="22"/>
          <w:szCs w:val="22"/>
        </w:rPr>
        <w:t xml:space="preserve"> that the person has, within the roll</w:t>
      </w:r>
      <w:r>
        <w:rPr>
          <w:sz w:val="22"/>
          <w:szCs w:val="22"/>
        </w:rPr>
        <w:t>–</w:t>
      </w:r>
      <w:r w:rsidR="00E44349" w:rsidRPr="00E44349">
        <w:rPr>
          <w:sz w:val="22"/>
          <w:szCs w:val="22"/>
        </w:rPr>
        <w:t>over period:</w:t>
      </w:r>
    </w:p>
    <w:p w14:paraId="3DF96595" w14:textId="77777777" w:rsidR="00EF0E91" w:rsidRPr="00E44349" w:rsidRDefault="00D63012" w:rsidP="00050E07">
      <w:pPr>
        <w:pStyle w:val="BodyText5"/>
        <w:spacing w:before="120" w:line="240" w:lineRule="auto"/>
        <w:ind w:left="1278" w:hanging="450"/>
        <w:jc w:val="both"/>
        <w:rPr>
          <w:sz w:val="22"/>
          <w:szCs w:val="22"/>
        </w:rPr>
      </w:pPr>
      <w:r>
        <w:rPr>
          <w:sz w:val="22"/>
          <w:szCs w:val="22"/>
        </w:rPr>
        <w:t>(</w:t>
      </w:r>
      <w:proofErr w:type="spellStart"/>
      <w:r>
        <w:rPr>
          <w:sz w:val="22"/>
          <w:szCs w:val="22"/>
        </w:rPr>
        <w:t>i</w:t>
      </w:r>
      <w:proofErr w:type="spellEnd"/>
      <w:r>
        <w:rPr>
          <w:sz w:val="22"/>
          <w:szCs w:val="22"/>
        </w:rPr>
        <w:t xml:space="preserve">) </w:t>
      </w:r>
      <w:r w:rsidR="00E44349" w:rsidRPr="00E44349">
        <w:rPr>
          <w:sz w:val="22"/>
          <w:szCs w:val="22"/>
        </w:rPr>
        <w:t>rolled over the whole of the payment to an approved deposit fund; or</w:t>
      </w:r>
    </w:p>
    <w:p w14:paraId="23BAE50A" w14:textId="77777777" w:rsidR="00EF0E91" w:rsidRPr="00E44349" w:rsidRDefault="00D63012" w:rsidP="00050E07">
      <w:pPr>
        <w:pStyle w:val="BodyText5"/>
        <w:spacing w:before="120" w:line="240" w:lineRule="auto"/>
        <w:ind w:left="1233" w:hanging="450"/>
        <w:jc w:val="both"/>
        <w:rPr>
          <w:sz w:val="22"/>
          <w:szCs w:val="22"/>
        </w:rPr>
      </w:pPr>
      <w:r>
        <w:rPr>
          <w:sz w:val="22"/>
          <w:szCs w:val="22"/>
        </w:rPr>
        <w:t xml:space="preserve">(ii) </w:t>
      </w:r>
      <w:r w:rsidR="00E44349" w:rsidRPr="00E44349">
        <w:rPr>
          <w:sz w:val="22"/>
          <w:szCs w:val="22"/>
        </w:rPr>
        <w:t>rolled over the whole of the payment to a superannuation fund; or</w:t>
      </w:r>
    </w:p>
    <w:p w14:paraId="53F1774A" w14:textId="77777777" w:rsidR="00EF0E91" w:rsidRPr="00E44349" w:rsidRDefault="00D63012" w:rsidP="00050E07">
      <w:pPr>
        <w:pStyle w:val="BodyText5"/>
        <w:spacing w:before="120" w:line="240" w:lineRule="auto"/>
        <w:ind w:left="1170" w:hanging="450"/>
        <w:jc w:val="both"/>
        <w:rPr>
          <w:sz w:val="22"/>
          <w:szCs w:val="22"/>
        </w:rPr>
      </w:pPr>
      <w:r>
        <w:rPr>
          <w:sz w:val="22"/>
          <w:szCs w:val="22"/>
        </w:rPr>
        <w:t xml:space="preserve">(iii) </w:t>
      </w:r>
      <w:r w:rsidR="00E44349" w:rsidRPr="00E44349">
        <w:rPr>
          <w:sz w:val="22"/>
          <w:szCs w:val="22"/>
        </w:rPr>
        <w:t xml:space="preserve">used the whole of the payment in the purchase from a life assurance company or a registered </w:t>
      </w:r>
      <w:proofErr w:type="spellStart"/>
      <w:r w:rsidR="00E44349" w:rsidRPr="00E44349">
        <w:rPr>
          <w:sz w:val="22"/>
          <w:szCs w:val="22"/>
        </w:rPr>
        <w:t>organisation</w:t>
      </w:r>
      <w:proofErr w:type="spellEnd"/>
      <w:r w:rsidR="00E44349" w:rsidRPr="00E44349">
        <w:rPr>
          <w:sz w:val="22"/>
          <w:szCs w:val="22"/>
        </w:rPr>
        <w:t xml:space="preserve"> of an annuity (other than an annuity that is presently payable); or</w:t>
      </w:r>
    </w:p>
    <w:p w14:paraId="717A36BC" w14:textId="77777777" w:rsidR="00EF0E91" w:rsidRPr="00E44349" w:rsidRDefault="000D5E62" w:rsidP="00050E07">
      <w:pPr>
        <w:pStyle w:val="BodyText5"/>
        <w:spacing w:before="120" w:after="60" w:line="240" w:lineRule="auto"/>
        <w:ind w:left="180" w:firstLine="504"/>
        <w:jc w:val="both"/>
        <w:rPr>
          <w:sz w:val="22"/>
          <w:szCs w:val="22"/>
        </w:rPr>
      </w:pPr>
      <w:r>
        <w:rPr>
          <w:sz w:val="22"/>
          <w:szCs w:val="22"/>
        </w:rPr>
        <w:t xml:space="preserve">(iv) </w:t>
      </w:r>
      <w:r w:rsidR="00E44349" w:rsidRPr="00E44349">
        <w:rPr>
          <w:sz w:val="22"/>
          <w:szCs w:val="22"/>
        </w:rPr>
        <w:t>used the whole of the payment in 2 or 3 of those ways; the Commissioner must revoke the determination.</w:t>
      </w:r>
    </w:p>
    <w:p w14:paraId="7892B6DD" w14:textId="77777777" w:rsidR="00EF0E91" w:rsidRPr="00E44349" w:rsidRDefault="00E44349" w:rsidP="00050E07">
      <w:pPr>
        <w:pStyle w:val="BodyText5"/>
        <w:spacing w:before="120" w:line="240" w:lineRule="auto"/>
        <w:ind w:left="270" w:firstLine="0"/>
        <w:jc w:val="both"/>
        <w:rPr>
          <w:sz w:val="22"/>
          <w:szCs w:val="22"/>
        </w:rPr>
      </w:pPr>
      <w:r w:rsidRPr="00E44349">
        <w:rPr>
          <w:sz w:val="22"/>
          <w:szCs w:val="22"/>
        </w:rPr>
        <w:t>“(6) Where:</w:t>
      </w:r>
    </w:p>
    <w:p w14:paraId="2F7E4422" w14:textId="77777777" w:rsidR="00EF0E91" w:rsidRPr="00E44349" w:rsidRDefault="00943954" w:rsidP="00050E07">
      <w:pPr>
        <w:pStyle w:val="BodyText5"/>
        <w:spacing w:before="120" w:line="240" w:lineRule="auto"/>
        <w:ind w:left="594" w:hanging="324"/>
        <w:jc w:val="both"/>
        <w:rPr>
          <w:sz w:val="22"/>
          <w:szCs w:val="22"/>
        </w:rPr>
      </w:pPr>
      <w:r>
        <w:rPr>
          <w:sz w:val="22"/>
          <w:szCs w:val="22"/>
        </w:rPr>
        <w:t xml:space="preserve">(a) </w:t>
      </w:r>
      <w:r w:rsidR="00E44349" w:rsidRPr="00E44349">
        <w:rPr>
          <w:sz w:val="22"/>
          <w:szCs w:val="22"/>
        </w:rPr>
        <w:t>the Commissioner receives a notice under subsection 15</w:t>
      </w:r>
      <w:r w:rsidR="00F42AB9">
        <w:rPr>
          <w:smallCaps/>
          <w:sz w:val="22"/>
          <w:szCs w:val="22"/>
        </w:rPr>
        <w:t>g</w:t>
      </w:r>
      <w:r w:rsidR="00E44349" w:rsidRPr="00E44349">
        <w:rPr>
          <w:sz w:val="22"/>
          <w:szCs w:val="22"/>
        </w:rPr>
        <w:t xml:space="preserve"> (1) in relation to an eligible termination payment made to a person; and</w:t>
      </w:r>
    </w:p>
    <w:p w14:paraId="1A088BF8" w14:textId="77777777" w:rsidR="00EF0E91" w:rsidRDefault="00943954" w:rsidP="00050E07">
      <w:pPr>
        <w:pStyle w:val="BodyText5"/>
        <w:spacing w:before="120" w:line="240" w:lineRule="auto"/>
        <w:ind w:left="594" w:hanging="324"/>
        <w:jc w:val="both"/>
        <w:rPr>
          <w:sz w:val="22"/>
          <w:szCs w:val="22"/>
        </w:rPr>
      </w:pPr>
      <w:r>
        <w:rPr>
          <w:sz w:val="22"/>
          <w:szCs w:val="22"/>
        </w:rPr>
        <w:t xml:space="preserve">(b) </w:t>
      </w:r>
      <w:r w:rsidR="00E44349" w:rsidRPr="00E44349">
        <w:rPr>
          <w:sz w:val="22"/>
          <w:szCs w:val="22"/>
        </w:rPr>
        <w:t>the Commissioner makes a determination under subsection (1) in relation to the payment; and</w:t>
      </w:r>
    </w:p>
    <w:p w14:paraId="54EE64BC" w14:textId="77777777" w:rsidR="0065784D" w:rsidRDefault="0065784D" w:rsidP="00943954">
      <w:pPr>
        <w:pStyle w:val="BodyText5"/>
        <w:spacing w:line="240" w:lineRule="auto"/>
        <w:ind w:left="594" w:hanging="324"/>
        <w:jc w:val="both"/>
        <w:rPr>
          <w:sz w:val="22"/>
          <w:szCs w:val="22"/>
        </w:rPr>
      </w:pPr>
    </w:p>
    <w:p w14:paraId="589B709D" w14:textId="77777777" w:rsidR="00C901C9" w:rsidRDefault="00C901C9" w:rsidP="00943954">
      <w:pPr>
        <w:pStyle w:val="BodyText5"/>
        <w:spacing w:line="240" w:lineRule="auto"/>
        <w:ind w:left="594" w:hanging="324"/>
        <w:jc w:val="both"/>
        <w:rPr>
          <w:sz w:val="22"/>
          <w:szCs w:val="22"/>
        </w:rPr>
        <w:sectPr w:rsidR="00C901C9" w:rsidSect="00D16706">
          <w:headerReference w:type="first" r:id="rId30"/>
          <w:pgSz w:w="12240" w:h="15840" w:code="1"/>
          <w:pgMar w:top="1440" w:right="1440" w:bottom="1440" w:left="1440" w:header="576" w:footer="0" w:gutter="0"/>
          <w:cols w:space="720"/>
          <w:noEndnote/>
          <w:docGrid w:linePitch="360"/>
        </w:sectPr>
      </w:pPr>
    </w:p>
    <w:p w14:paraId="5E3C1B96" w14:textId="77777777" w:rsidR="00EF0E91" w:rsidRPr="00E44349" w:rsidRDefault="0065784D" w:rsidP="00407BB0">
      <w:pPr>
        <w:pStyle w:val="BodyText5"/>
        <w:spacing w:before="120" w:line="240" w:lineRule="auto"/>
        <w:ind w:left="702" w:hanging="342"/>
        <w:jc w:val="both"/>
        <w:rPr>
          <w:sz w:val="22"/>
          <w:szCs w:val="22"/>
        </w:rPr>
      </w:pPr>
      <w:r>
        <w:rPr>
          <w:sz w:val="22"/>
          <w:szCs w:val="22"/>
        </w:rPr>
        <w:lastRenderedPageBreak/>
        <w:t xml:space="preserve">(c) </w:t>
      </w:r>
      <w:r w:rsidR="00E44349" w:rsidRPr="00E44349">
        <w:rPr>
          <w:sz w:val="22"/>
          <w:szCs w:val="22"/>
        </w:rPr>
        <w:t xml:space="preserve">after the determination is made, the Commissioner receives a notice under section </w:t>
      </w:r>
      <w:r w:rsidR="00E44349" w:rsidRPr="00E44349">
        <w:rPr>
          <w:rStyle w:val="BodyText3"/>
          <w:sz w:val="22"/>
          <w:szCs w:val="22"/>
        </w:rPr>
        <w:t>15</w:t>
      </w:r>
      <w:r w:rsidR="002E0100">
        <w:rPr>
          <w:rStyle w:val="BodyText3"/>
          <w:smallCaps/>
          <w:sz w:val="22"/>
          <w:szCs w:val="22"/>
        </w:rPr>
        <w:t>j</w:t>
      </w:r>
      <w:r w:rsidR="00E44349" w:rsidRPr="00E44349">
        <w:rPr>
          <w:rStyle w:val="BodyText3"/>
          <w:sz w:val="22"/>
          <w:szCs w:val="22"/>
        </w:rPr>
        <w:t xml:space="preserve"> </w:t>
      </w:r>
      <w:r w:rsidR="00E44349" w:rsidRPr="00E44349">
        <w:rPr>
          <w:sz w:val="22"/>
          <w:szCs w:val="22"/>
        </w:rPr>
        <w:t>that the person has, within the roll</w:t>
      </w:r>
      <w:r w:rsidR="00D44DE7">
        <w:rPr>
          <w:sz w:val="22"/>
          <w:szCs w:val="22"/>
        </w:rPr>
        <w:t>–</w:t>
      </w:r>
      <w:r w:rsidR="00E44349" w:rsidRPr="00E44349">
        <w:rPr>
          <w:sz w:val="22"/>
          <w:szCs w:val="22"/>
        </w:rPr>
        <w:t>over period:</w:t>
      </w:r>
    </w:p>
    <w:p w14:paraId="42FB408E" w14:textId="77777777" w:rsidR="00EF0E91" w:rsidRPr="00E44349" w:rsidRDefault="0065784D" w:rsidP="00407BB0">
      <w:pPr>
        <w:pStyle w:val="BodyText5"/>
        <w:spacing w:before="120" w:line="240" w:lineRule="auto"/>
        <w:ind w:left="900" w:firstLine="0"/>
        <w:jc w:val="both"/>
        <w:rPr>
          <w:sz w:val="22"/>
          <w:szCs w:val="22"/>
        </w:rPr>
      </w:pPr>
      <w:r>
        <w:rPr>
          <w:sz w:val="22"/>
          <w:szCs w:val="22"/>
        </w:rPr>
        <w:t>(</w:t>
      </w:r>
      <w:proofErr w:type="spellStart"/>
      <w:r>
        <w:rPr>
          <w:sz w:val="22"/>
          <w:szCs w:val="22"/>
        </w:rPr>
        <w:t>i</w:t>
      </w:r>
      <w:proofErr w:type="spellEnd"/>
      <w:r>
        <w:rPr>
          <w:sz w:val="22"/>
          <w:szCs w:val="22"/>
        </w:rPr>
        <w:t xml:space="preserve">) </w:t>
      </w:r>
      <w:r w:rsidR="00E44349" w:rsidRPr="00E44349">
        <w:rPr>
          <w:sz w:val="22"/>
          <w:szCs w:val="22"/>
        </w:rPr>
        <w:t>rolled over part of the payment to an approved deposit fund; or</w:t>
      </w:r>
    </w:p>
    <w:p w14:paraId="3BE8531D" w14:textId="77777777" w:rsidR="00EF0E91" w:rsidRPr="00E44349" w:rsidRDefault="0065784D" w:rsidP="00407BB0">
      <w:pPr>
        <w:pStyle w:val="BodyText5"/>
        <w:spacing w:before="120" w:line="240" w:lineRule="auto"/>
        <w:ind w:left="864" w:firstLine="0"/>
        <w:jc w:val="both"/>
        <w:rPr>
          <w:sz w:val="22"/>
          <w:szCs w:val="22"/>
        </w:rPr>
      </w:pPr>
      <w:r>
        <w:rPr>
          <w:sz w:val="22"/>
          <w:szCs w:val="22"/>
        </w:rPr>
        <w:t xml:space="preserve">(ii) </w:t>
      </w:r>
      <w:r w:rsidR="00E44349" w:rsidRPr="00E44349">
        <w:rPr>
          <w:sz w:val="22"/>
          <w:szCs w:val="22"/>
        </w:rPr>
        <w:t>rolled over part of the payment to a superannuation fund; or</w:t>
      </w:r>
    </w:p>
    <w:p w14:paraId="5AC95CF8" w14:textId="77777777" w:rsidR="00EF0E91" w:rsidRPr="00E44349" w:rsidRDefault="0065784D" w:rsidP="00407BB0">
      <w:pPr>
        <w:pStyle w:val="BodyText5"/>
        <w:spacing w:before="120" w:line="240" w:lineRule="auto"/>
        <w:ind w:left="1224" w:hanging="423"/>
        <w:jc w:val="both"/>
        <w:rPr>
          <w:sz w:val="22"/>
          <w:szCs w:val="22"/>
        </w:rPr>
      </w:pPr>
      <w:r>
        <w:rPr>
          <w:sz w:val="22"/>
          <w:szCs w:val="22"/>
        </w:rPr>
        <w:t xml:space="preserve">(iii) </w:t>
      </w:r>
      <w:r w:rsidR="00E44349" w:rsidRPr="00E44349">
        <w:rPr>
          <w:sz w:val="22"/>
          <w:szCs w:val="22"/>
        </w:rPr>
        <w:t>used part of the payment in the purchase from a life</w:t>
      </w:r>
      <w:r>
        <w:rPr>
          <w:sz w:val="22"/>
          <w:szCs w:val="22"/>
        </w:rPr>
        <w:t xml:space="preserve"> </w:t>
      </w:r>
      <w:r w:rsidR="00E44349" w:rsidRPr="00E44349">
        <w:rPr>
          <w:sz w:val="22"/>
          <w:szCs w:val="22"/>
        </w:rPr>
        <w:t xml:space="preserve">assurance company or a registered </w:t>
      </w:r>
      <w:proofErr w:type="spellStart"/>
      <w:r w:rsidR="00E44349" w:rsidRPr="00E44349">
        <w:rPr>
          <w:sz w:val="22"/>
          <w:szCs w:val="22"/>
        </w:rPr>
        <w:t>organisation</w:t>
      </w:r>
      <w:proofErr w:type="spellEnd"/>
      <w:r w:rsidR="00E44349" w:rsidRPr="00E44349">
        <w:rPr>
          <w:sz w:val="22"/>
          <w:szCs w:val="22"/>
        </w:rPr>
        <w:t xml:space="preserve"> of an</w:t>
      </w:r>
      <w:r>
        <w:rPr>
          <w:sz w:val="22"/>
          <w:szCs w:val="22"/>
        </w:rPr>
        <w:t xml:space="preserve"> </w:t>
      </w:r>
      <w:r w:rsidR="00E44349" w:rsidRPr="00E44349">
        <w:rPr>
          <w:sz w:val="22"/>
          <w:szCs w:val="22"/>
        </w:rPr>
        <w:t>annuity (other than an annuity that is presently payable); or</w:t>
      </w:r>
    </w:p>
    <w:p w14:paraId="7A008356" w14:textId="77777777" w:rsidR="00EF0E91" w:rsidRPr="00E44349" w:rsidRDefault="00AB72AC" w:rsidP="00407BB0">
      <w:pPr>
        <w:pStyle w:val="BodyText5"/>
        <w:spacing w:before="120" w:line="240" w:lineRule="auto"/>
        <w:ind w:left="1260" w:hanging="423"/>
        <w:jc w:val="both"/>
        <w:rPr>
          <w:sz w:val="22"/>
          <w:szCs w:val="22"/>
        </w:rPr>
      </w:pPr>
      <w:r>
        <w:rPr>
          <w:sz w:val="22"/>
          <w:szCs w:val="22"/>
        </w:rPr>
        <w:t xml:space="preserve">(iv) </w:t>
      </w:r>
      <w:r w:rsidR="00E44349" w:rsidRPr="00E44349">
        <w:rPr>
          <w:sz w:val="22"/>
          <w:szCs w:val="22"/>
        </w:rPr>
        <w:t>used part of the payment in 2 or 3 of those ways;</w:t>
      </w:r>
    </w:p>
    <w:p w14:paraId="00BB7401" w14:textId="77777777" w:rsidR="00EF0E91" w:rsidRPr="00E44349" w:rsidRDefault="00E44349" w:rsidP="00407BB0">
      <w:pPr>
        <w:pStyle w:val="BodyText5"/>
        <w:spacing w:before="120" w:line="240" w:lineRule="auto"/>
        <w:ind w:firstLine="0"/>
        <w:jc w:val="both"/>
        <w:rPr>
          <w:sz w:val="22"/>
          <w:szCs w:val="22"/>
        </w:rPr>
      </w:pPr>
      <w:r w:rsidRPr="00E44349">
        <w:rPr>
          <w:sz w:val="22"/>
          <w:szCs w:val="22"/>
        </w:rPr>
        <w:t>the Commissioner must, within the prescribed time after receiving the notice</w:t>
      </w:r>
      <w:r w:rsidR="001E249B">
        <w:rPr>
          <w:sz w:val="22"/>
          <w:szCs w:val="22"/>
        </w:rPr>
        <w:t xml:space="preserve"> </w:t>
      </w:r>
      <w:r w:rsidRPr="00E44349">
        <w:rPr>
          <w:sz w:val="22"/>
          <w:szCs w:val="22"/>
        </w:rPr>
        <w:t>under</w:t>
      </w:r>
      <w:r w:rsidR="001E249B">
        <w:rPr>
          <w:sz w:val="22"/>
          <w:szCs w:val="22"/>
        </w:rPr>
        <w:t xml:space="preserve"> </w:t>
      </w:r>
      <w:r w:rsidRPr="00E44349">
        <w:rPr>
          <w:sz w:val="22"/>
          <w:szCs w:val="22"/>
        </w:rPr>
        <w:t>section 15</w:t>
      </w:r>
      <w:r w:rsidR="001E249B" w:rsidRPr="001E249B">
        <w:rPr>
          <w:smallCaps/>
          <w:sz w:val="22"/>
          <w:szCs w:val="22"/>
        </w:rPr>
        <w:t>j</w:t>
      </w:r>
      <w:r w:rsidRPr="00E44349">
        <w:rPr>
          <w:sz w:val="22"/>
          <w:szCs w:val="22"/>
        </w:rPr>
        <w:t>, revise the determination so that it relates</w:t>
      </w:r>
      <w:r w:rsidR="00585D66">
        <w:rPr>
          <w:sz w:val="22"/>
          <w:szCs w:val="22"/>
        </w:rPr>
        <w:t xml:space="preserve"> </w:t>
      </w:r>
      <w:r w:rsidRPr="00E44349">
        <w:rPr>
          <w:sz w:val="22"/>
          <w:szCs w:val="22"/>
        </w:rPr>
        <w:t>only to</w:t>
      </w:r>
      <w:r w:rsidR="00585D66">
        <w:rPr>
          <w:sz w:val="22"/>
          <w:szCs w:val="22"/>
        </w:rPr>
        <w:t xml:space="preserve"> </w:t>
      </w:r>
      <w:r w:rsidRPr="00E44349">
        <w:rPr>
          <w:sz w:val="22"/>
          <w:szCs w:val="22"/>
        </w:rPr>
        <w:t>the part of the payment that has not been so rolled over or used.</w:t>
      </w:r>
    </w:p>
    <w:p w14:paraId="325E0449" w14:textId="77777777" w:rsidR="00EF0E91" w:rsidRPr="00E44349" w:rsidRDefault="00E44349" w:rsidP="00407BB0">
      <w:pPr>
        <w:pStyle w:val="BodyText5"/>
        <w:spacing w:before="120" w:line="240" w:lineRule="auto"/>
        <w:ind w:left="702" w:hanging="342"/>
        <w:jc w:val="both"/>
        <w:rPr>
          <w:sz w:val="22"/>
          <w:szCs w:val="22"/>
        </w:rPr>
      </w:pPr>
      <w:r w:rsidRPr="00E44349">
        <w:rPr>
          <w:sz w:val="22"/>
          <w:szCs w:val="22"/>
        </w:rPr>
        <w:t>“(7) Where:</w:t>
      </w:r>
    </w:p>
    <w:p w14:paraId="5BD727A8" w14:textId="77777777" w:rsidR="00EF0E91" w:rsidRPr="00E44349" w:rsidRDefault="00585D66" w:rsidP="00407BB0">
      <w:pPr>
        <w:pStyle w:val="BodyText5"/>
        <w:spacing w:before="120" w:line="240" w:lineRule="auto"/>
        <w:ind w:left="756" w:hanging="396"/>
        <w:jc w:val="both"/>
        <w:rPr>
          <w:sz w:val="22"/>
          <w:szCs w:val="22"/>
        </w:rPr>
      </w:pPr>
      <w:r>
        <w:rPr>
          <w:sz w:val="22"/>
          <w:szCs w:val="22"/>
        </w:rPr>
        <w:t xml:space="preserve">(a) </w:t>
      </w:r>
      <w:r w:rsidR="00E44349" w:rsidRPr="00E44349">
        <w:rPr>
          <w:sz w:val="22"/>
          <w:szCs w:val="22"/>
        </w:rPr>
        <w:t>the Commissioner has made a determination under subsection (1) in relation to the commencement of payment to a person of a superannuation pension or an annuity; and</w:t>
      </w:r>
    </w:p>
    <w:p w14:paraId="681933C7" w14:textId="77777777" w:rsidR="00EF0E91" w:rsidRPr="00E44349" w:rsidRDefault="00585D66" w:rsidP="00407BB0">
      <w:pPr>
        <w:pStyle w:val="BodyText5"/>
        <w:spacing w:before="120" w:line="240" w:lineRule="auto"/>
        <w:ind w:left="702" w:hanging="342"/>
        <w:jc w:val="both"/>
        <w:rPr>
          <w:sz w:val="22"/>
          <w:szCs w:val="22"/>
        </w:rPr>
      </w:pPr>
      <w:r>
        <w:rPr>
          <w:sz w:val="22"/>
          <w:szCs w:val="22"/>
        </w:rPr>
        <w:t>(b)</w:t>
      </w:r>
      <w:r w:rsidR="00E44349" w:rsidRPr="00E44349">
        <w:rPr>
          <w:sz w:val="22"/>
          <w:szCs w:val="22"/>
        </w:rPr>
        <w:t xml:space="preserve"> the person elects to commute the whole or a part of the superannuation pension or annuity within the period of time after that commencement that is prescribed as the period within which such an election may be made;</w:t>
      </w:r>
    </w:p>
    <w:p w14:paraId="29E4566D" w14:textId="77777777" w:rsidR="00EF0E91" w:rsidRPr="00E44349" w:rsidRDefault="00E44349" w:rsidP="00407BB0">
      <w:pPr>
        <w:pStyle w:val="BodyText5"/>
        <w:spacing w:before="120" w:line="240" w:lineRule="auto"/>
        <w:ind w:firstLine="0"/>
        <w:jc w:val="both"/>
        <w:rPr>
          <w:sz w:val="22"/>
          <w:szCs w:val="22"/>
        </w:rPr>
      </w:pPr>
      <w:r w:rsidRPr="00E44349">
        <w:rPr>
          <w:sz w:val="22"/>
          <w:szCs w:val="22"/>
        </w:rPr>
        <w:t>the Commissioner must, within the period of time after receiving notice of the commutation that is prescribed as the period within which the determination must be revised, revise the determination so that it takes the eligible termination payment arising from the commutation into account.</w:t>
      </w:r>
    </w:p>
    <w:p w14:paraId="37D4541D" w14:textId="77777777" w:rsidR="00EF0E91" w:rsidRPr="00E44349" w:rsidRDefault="00E44349" w:rsidP="00407BB0">
      <w:pPr>
        <w:pStyle w:val="BodyText5"/>
        <w:spacing w:before="120" w:line="240" w:lineRule="auto"/>
        <w:ind w:left="702" w:hanging="342"/>
        <w:jc w:val="both"/>
        <w:rPr>
          <w:sz w:val="22"/>
          <w:szCs w:val="22"/>
        </w:rPr>
      </w:pPr>
      <w:r w:rsidRPr="00E44349">
        <w:rPr>
          <w:sz w:val="22"/>
          <w:szCs w:val="22"/>
        </w:rPr>
        <w:t>“(8) Where:</w:t>
      </w:r>
    </w:p>
    <w:p w14:paraId="67AB9F12" w14:textId="77777777" w:rsidR="00EF0E91" w:rsidRPr="00E44349" w:rsidRDefault="008B422A" w:rsidP="00407BB0">
      <w:pPr>
        <w:pStyle w:val="BodyText5"/>
        <w:spacing w:before="120" w:line="240" w:lineRule="auto"/>
        <w:ind w:left="666" w:hanging="306"/>
        <w:jc w:val="both"/>
        <w:rPr>
          <w:sz w:val="22"/>
          <w:szCs w:val="22"/>
        </w:rPr>
      </w:pPr>
      <w:r>
        <w:rPr>
          <w:sz w:val="22"/>
          <w:szCs w:val="22"/>
        </w:rPr>
        <w:t xml:space="preserve">(a) </w:t>
      </w:r>
      <w:r w:rsidR="00E44349" w:rsidRPr="00E44349">
        <w:rPr>
          <w:sz w:val="22"/>
          <w:szCs w:val="22"/>
        </w:rPr>
        <w:t>the Commissioner has made a determination under subsection (1) in relation to the payment to a person of an eligible termination payment; and</w:t>
      </w:r>
    </w:p>
    <w:p w14:paraId="3E025AC5" w14:textId="77777777" w:rsidR="00EF0E91" w:rsidRPr="00E44349" w:rsidRDefault="008B422A" w:rsidP="00407BB0">
      <w:pPr>
        <w:pStyle w:val="BodyText5"/>
        <w:spacing w:before="120" w:line="240" w:lineRule="auto"/>
        <w:ind w:left="702" w:hanging="342"/>
        <w:jc w:val="both"/>
        <w:rPr>
          <w:sz w:val="22"/>
          <w:szCs w:val="22"/>
        </w:rPr>
      </w:pPr>
      <w:r>
        <w:rPr>
          <w:sz w:val="22"/>
          <w:szCs w:val="22"/>
        </w:rPr>
        <w:t xml:space="preserve">(b) </w:t>
      </w:r>
      <w:r w:rsidR="00E44349" w:rsidRPr="00E44349">
        <w:rPr>
          <w:sz w:val="22"/>
          <w:szCs w:val="22"/>
        </w:rPr>
        <w:t xml:space="preserve">the Commissioner of Taxation has reduced the amount of the eligible termination payment under subsection </w:t>
      </w:r>
      <w:r w:rsidR="00E44349" w:rsidRPr="00E44349">
        <w:rPr>
          <w:rStyle w:val="BodytextSmallCaps0"/>
          <w:sz w:val="22"/>
          <w:szCs w:val="22"/>
        </w:rPr>
        <w:t xml:space="preserve">27a (4) </w:t>
      </w:r>
      <w:r w:rsidR="00E44349" w:rsidRPr="00E44349">
        <w:rPr>
          <w:sz w:val="22"/>
          <w:szCs w:val="22"/>
        </w:rPr>
        <w:t xml:space="preserve">or </w:t>
      </w:r>
      <w:r w:rsidR="00E44349" w:rsidRPr="00E44349">
        <w:rPr>
          <w:rStyle w:val="BodytextSmallCaps0"/>
          <w:sz w:val="22"/>
          <w:szCs w:val="22"/>
        </w:rPr>
        <w:t xml:space="preserve">(4a) </w:t>
      </w:r>
      <w:r w:rsidR="00E44349" w:rsidRPr="00E44349">
        <w:rPr>
          <w:sz w:val="22"/>
          <w:szCs w:val="22"/>
        </w:rPr>
        <w:t>of the Tax Act;</w:t>
      </w:r>
    </w:p>
    <w:p w14:paraId="7B60FA40" w14:textId="77777777" w:rsidR="00EF0E91" w:rsidRPr="00E44349" w:rsidRDefault="00E44349" w:rsidP="00407BB0">
      <w:pPr>
        <w:pStyle w:val="BodyText5"/>
        <w:spacing w:before="120" w:line="240" w:lineRule="auto"/>
        <w:ind w:firstLine="0"/>
        <w:jc w:val="both"/>
        <w:rPr>
          <w:sz w:val="22"/>
          <w:szCs w:val="22"/>
        </w:rPr>
      </w:pPr>
      <w:r w:rsidRPr="00E44349">
        <w:rPr>
          <w:sz w:val="22"/>
          <w:szCs w:val="22"/>
        </w:rPr>
        <w:t>the Commissioner must, within the prescribed time after the person has applied to the Commissioner for revision of the determination, revise the determination so that it takes the reduction into account.</w:t>
      </w:r>
    </w:p>
    <w:p w14:paraId="526D5C6A" w14:textId="77777777" w:rsidR="00EF0E91" w:rsidRDefault="00E44349" w:rsidP="00407BB0">
      <w:pPr>
        <w:pStyle w:val="BodyText5"/>
        <w:spacing w:before="120" w:line="240" w:lineRule="auto"/>
        <w:ind w:firstLine="360"/>
        <w:jc w:val="both"/>
        <w:rPr>
          <w:sz w:val="22"/>
          <w:szCs w:val="22"/>
        </w:rPr>
      </w:pPr>
      <w:r w:rsidRPr="00E44349">
        <w:rPr>
          <w:sz w:val="22"/>
          <w:szCs w:val="22"/>
        </w:rPr>
        <w:t>“(9) The Commissioner may, at any time, revise a determination under subsection (1) by making any alteration that the Commissioner thinks necessary in order to:</w:t>
      </w:r>
    </w:p>
    <w:p w14:paraId="487F2F64" w14:textId="77777777" w:rsidR="00E0571B" w:rsidRDefault="00E0571B" w:rsidP="00E0571B">
      <w:pPr>
        <w:pStyle w:val="BodyText5"/>
        <w:spacing w:line="240" w:lineRule="auto"/>
        <w:ind w:firstLine="0"/>
        <w:jc w:val="both"/>
        <w:rPr>
          <w:sz w:val="22"/>
          <w:szCs w:val="22"/>
        </w:rPr>
      </w:pPr>
    </w:p>
    <w:p w14:paraId="5249E3D9" w14:textId="77777777" w:rsidR="00E0571B" w:rsidRDefault="00E0571B" w:rsidP="00E0571B">
      <w:pPr>
        <w:pStyle w:val="BodyText5"/>
        <w:spacing w:line="240" w:lineRule="auto"/>
        <w:ind w:firstLine="0"/>
        <w:jc w:val="both"/>
        <w:rPr>
          <w:sz w:val="22"/>
          <w:szCs w:val="22"/>
        </w:rPr>
        <w:sectPr w:rsidR="00E0571B" w:rsidSect="00D16706">
          <w:headerReference w:type="even" r:id="rId31"/>
          <w:headerReference w:type="first" r:id="rId32"/>
          <w:pgSz w:w="12240" w:h="15840" w:code="1"/>
          <w:pgMar w:top="1440" w:right="1440" w:bottom="1440" w:left="1440" w:header="576" w:footer="0" w:gutter="0"/>
          <w:cols w:space="720"/>
          <w:noEndnote/>
          <w:docGrid w:linePitch="360"/>
        </w:sectPr>
      </w:pPr>
    </w:p>
    <w:p w14:paraId="77B6D179" w14:textId="77777777" w:rsidR="00EF0E91" w:rsidRPr="00E44349" w:rsidRDefault="00E0571B" w:rsidP="00414346">
      <w:pPr>
        <w:pStyle w:val="BodyText5"/>
        <w:spacing w:before="120" w:line="240" w:lineRule="auto"/>
        <w:ind w:firstLine="270"/>
        <w:jc w:val="both"/>
        <w:rPr>
          <w:sz w:val="22"/>
          <w:szCs w:val="22"/>
        </w:rPr>
      </w:pPr>
      <w:r>
        <w:rPr>
          <w:sz w:val="22"/>
          <w:szCs w:val="22"/>
        </w:rPr>
        <w:lastRenderedPageBreak/>
        <w:t xml:space="preserve">(a) </w:t>
      </w:r>
      <w:r w:rsidR="00E44349" w:rsidRPr="00E44349">
        <w:rPr>
          <w:sz w:val="22"/>
          <w:szCs w:val="22"/>
        </w:rPr>
        <w:t>correct any error made by the Commissioner in making the determination; or</w:t>
      </w:r>
    </w:p>
    <w:p w14:paraId="3B8F0066" w14:textId="77777777" w:rsidR="00EF0E91" w:rsidRPr="00E44349" w:rsidRDefault="00E0571B" w:rsidP="00414346">
      <w:pPr>
        <w:pStyle w:val="BodyText5"/>
        <w:spacing w:before="120" w:line="240" w:lineRule="auto"/>
        <w:ind w:left="675" w:hanging="405"/>
        <w:jc w:val="both"/>
        <w:rPr>
          <w:sz w:val="22"/>
          <w:szCs w:val="22"/>
        </w:rPr>
      </w:pPr>
      <w:r>
        <w:rPr>
          <w:sz w:val="22"/>
          <w:szCs w:val="22"/>
        </w:rPr>
        <w:t>(b)</w:t>
      </w:r>
      <w:r w:rsidR="00156D92">
        <w:rPr>
          <w:sz w:val="22"/>
          <w:szCs w:val="22"/>
        </w:rPr>
        <w:t xml:space="preserve"> </w:t>
      </w:r>
      <w:r w:rsidR="00E44349" w:rsidRPr="00E44349">
        <w:rPr>
          <w:sz w:val="22"/>
          <w:szCs w:val="22"/>
        </w:rPr>
        <w:t>take into account any further material information that has become available since the determination was made.</w:t>
      </w:r>
    </w:p>
    <w:p w14:paraId="780F2331" w14:textId="77777777" w:rsidR="00EF0E91" w:rsidRPr="00E44349" w:rsidRDefault="00E44349" w:rsidP="00414346">
      <w:pPr>
        <w:pStyle w:val="BodyText5"/>
        <w:spacing w:before="120" w:line="240" w:lineRule="auto"/>
        <w:ind w:firstLine="225"/>
        <w:jc w:val="both"/>
        <w:rPr>
          <w:sz w:val="22"/>
          <w:szCs w:val="22"/>
        </w:rPr>
      </w:pPr>
      <w:r w:rsidRPr="00E44349">
        <w:rPr>
          <w:sz w:val="22"/>
          <w:szCs w:val="22"/>
        </w:rPr>
        <w:t>“(10) For the purposes of this Part, where a determination is revised under subsection (6), (7), (8) or (9), it is taken, as so revised, to be a determination made under subsection (1), but the determination, as so revised, must not be a determination that the Commissioner is not empowered to make under subsection (1).</w:t>
      </w:r>
    </w:p>
    <w:p w14:paraId="77C5FC58" w14:textId="77777777" w:rsidR="00EF0E91" w:rsidRPr="00E44349" w:rsidRDefault="00E44349" w:rsidP="009B66AA">
      <w:pPr>
        <w:pStyle w:val="Bodytext140"/>
        <w:spacing w:before="120" w:after="60" w:line="240" w:lineRule="auto"/>
        <w:rPr>
          <w:sz w:val="22"/>
          <w:szCs w:val="22"/>
        </w:rPr>
      </w:pPr>
      <w:r w:rsidRPr="00E44349">
        <w:rPr>
          <w:sz w:val="22"/>
          <w:szCs w:val="22"/>
        </w:rPr>
        <w:t>Interim determinations</w:t>
      </w:r>
    </w:p>
    <w:p w14:paraId="016EAB64" w14:textId="77777777" w:rsidR="00EF0E91" w:rsidRPr="00E44349" w:rsidRDefault="00E44349" w:rsidP="00414346">
      <w:pPr>
        <w:pStyle w:val="BodyText5"/>
        <w:spacing w:before="120" w:line="240" w:lineRule="auto"/>
        <w:ind w:left="288" w:firstLine="0"/>
        <w:jc w:val="both"/>
        <w:rPr>
          <w:sz w:val="22"/>
          <w:szCs w:val="22"/>
        </w:rPr>
      </w:pPr>
      <w:r w:rsidRPr="00E44349">
        <w:rPr>
          <w:sz w:val="22"/>
          <w:szCs w:val="22"/>
        </w:rPr>
        <w:t>“15</w:t>
      </w:r>
      <w:r w:rsidR="00F23CD7">
        <w:rPr>
          <w:smallCaps/>
          <w:sz w:val="22"/>
          <w:szCs w:val="22"/>
        </w:rPr>
        <w:t>l</w:t>
      </w:r>
      <w:r w:rsidRPr="00E44349">
        <w:rPr>
          <w:sz w:val="22"/>
          <w:szCs w:val="22"/>
        </w:rPr>
        <w:t>. (1) Subject to subsection (3), where:</w:t>
      </w:r>
    </w:p>
    <w:p w14:paraId="0DB1D2B4" w14:textId="77777777" w:rsidR="00EF0E91" w:rsidRPr="00E44349" w:rsidRDefault="009B66AA" w:rsidP="00414346">
      <w:pPr>
        <w:pStyle w:val="BodyText5"/>
        <w:spacing w:before="120" w:line="240" w:lineRule="auto"/>
        <w:ind w:left="288" w:firstLine="0"/>
        <w:jc w:val="both"/>
        <w:rPr>
          <w:sz w:val="22"/>
          <w:szCs w:val="22"/>
        </w:rPr>
      </w:pPr>
      <w:r>
        <w:rPr>
          <w:sz w:val="22"/>
          <w:szCs w:val="22"/>
        </w:rPr>
        <w:t xml:space="preserve">(a) </w:t>
      </w:r>
      <w:r w:rsidR="00E44349" w:rsidRPr="00E44349">
        <w:rPr>
          <w:sz w:val="22"/>
          <w:szCs w:val="22"/>
        </w:rPr>
        <w:t>the Commissioner, having received a notice under subsection 15</w:t>
      </w:r>
      <w:r w:rsidR="00FA70C1">
        <w:rPr>
          <w:smallCaps/>
          <w:sz w:val="22"/>
          <w:szCs w:val="22"/>
        </w:rPr>
        <w:t>g</w:t>
      </w:r>
      <w:r w:rsidR="00E44349" w:rsidRPr="00E44349">
        <w:rPr>
          <w:sz w:val="22"/>
          <w:szCs w:val="22"/>
        </w:rPr>
        <w:t xml:space="preserve"> (1):</w:t>
      </w:r>
    </w:p>
    <w:p w14:paraId="79ECFFC8" w14:textId="77777777" w:rsidR="00EF0E91" w:rsidRPr="00E44349" w:rsidRDefault="009B66AA" w:rsidP="00414346">
      <w:pPr>
        <w:pStyle w:val="BodyText5"/>
        <w:spacing w:before="120" w:line="240" w:lineRule="auto"/>
        <w:ind w:left="864" w:firstLine="0"/>
        <w:jc w:val="both"/>
        <w:rPr>
          <w:sz w:val="22"/>
          <w:szCs w:val="22"/>
        </w:rPr>
      </w:pPr>
      <w:r>
        <w:rPr>
          <w:sz w:val="22"/>
          <w:szCs w:val="22"/>
        </w:rPr>
        <w:t>(</w:t>
      </w:r>
      <w:proofErr w:type="spellStart"/>
      <w:r>
        <w:rPr>
          <w:sz w:val="22"/>
          <w:szCs w:val="22"/>
        </w:rPr>
        <w:t>i</w:t>
      </w:r>
      <w:proofErr w:type="spellEnd"/>
      <w:r>
        <w:rPr>
          <w:sz w:val="22"/>
          <w:szCs w:val="22"/>
        </w:rPr>
        <w:t xml:space="preserve">) </w:t>
      </w:r>
      <w:r w:rsidR="00E44349" w:rsidRPr="00E44349">
        <w:rPr>
          <w:sz w:val="22"/>
          <w:szCs w:val="22"/>
        </w:rPr>
        <w:t>is required to make a determination under subsection 15</w:t>
      </w:r>
      <w:r w:rsidR="00E44349" w:rsidRPr="00E44349">
        <w:rPr>
          <w:rStyle w:val="BodytextSmallCaps"/>
          <w:sz w:val="22"/>
          <w:szCs w:val="22"/>
        </w:rPr>
        <w:t>k</w:t>
      </w:r>
      <w:r w:rsidR="00E44349" w:rsidRPr="00E44349">
        <w:rPr>
          <w:sz w:val="22"/>
          <w:szCs w:val="22"/>
        </w:rPr>
        <w:t xml:space="preserve"> (1); or</w:t>
      </w:r>
    </w:p>
    <w:p w14:paraId="141D906F" w14:textId="77777777" w:rsidR="00EF0E91" w:rsidRPr="00E44349" w:rsidRDefault="009B66AA" w:rsidP="00414346">
      <w:pPr>
        <w:pStyle w:val="BodyText5"/>
        <w:spacing w:before="120" w:line="240" w:lineRule="auto"/>
        <w:ind w:left="1278" w:hanging="414"/>
        <w:jc w:val="both"/>
        <w:rPr>
          <w:sz w:val="22"/>
          <w:szCs w:val="22"/>
        </w:rPr>
      </w:pPr>
      <w:r>
        <w:rPr>
          <w:sz w:val="22"/>
          <w:szCs w:val="22"/>
        </w:rPr>
        <w:t>(ii)</w:t>
      </w:r>
      <w:r w:rsidR="006C71FE">
        <w:rPr>
          <w:sz w:val="22"/>
          <w:szCs w:val="22"/>
        </w:rPr>
        <w:t xml:space="preserve"> </w:t>
      </w:r>
      <w:r w:rsidR="00E44349" w:rsidRPr="00E44349">
        <w:rPr>
          <w:sz w:val="22"/>
          <w:szCs w:val="22"/>
        </w:rPr>
        <w:t>would, but for the operation of subsection 15</w:t>
      </w:r>
      <w:r w:rsidR="00E44349" w:rsidRPr="00E44349">
        <w:rPr>
          <w:rStyle w:val="BodytextSmallCaps"/>
          <w:sz w:val="22"/>
          <w:szCs w:val="22"/>
        </w:rPr>
        <w:t>k (</w:t>
      </w:r>
      <w:r w:rsidR="00E44349" w:rsidRPr="00E44349">
        <w:rPr>
          <w:sz w:val="22"/>
          <w:szCs w:val="22"/>
        </w:rPr>
        <w:t>2), be required to make such a determination;</w:t>
      </w:r>
    </w:p>
    <w:p w14:paraId="4D3ABC6E" w14:textId="77777777" w:rsidR="00EF0E91" w:rsidRPr="00E44349" w:rsidRDefault="00E44349" w:rsidP="00414346">
      <w:pPr>
        <w:pStyle w:val="BodyText5"/>
        <w:spacing w:before="120" w:line="240" w:lineRule="auto"/>
        <w:ind w:left="594" w:firstLine="0"/>
        <w:jc w:val="both"/>
        <w:rPr>
          <w:sz w:val="22"/>
          <w:szCs w:val="22"/>
        </w:rPr>
      </w:pPr>
      <w:r w:rsidRPr="00E44349">
        <w:rPr>
          <w:sz w:val="22"/>
          <w:szCs w:val="22"/>
        </w:rPr>
        <w:t>in relation to an eligible termination payment or the payment of a superannuation pension or an annuity; and</w:t>
      </w:r>
    </w:p>
    <w:p w14:paraId="615B9416" w14:textId="77777777" w:rsidR="00EF0E91" w:rsidRPr="00E44349" w:rsidRDefault="002F738A" w:rsidP="00414346">
      <w:pPr>
        <w:pStyle w:val="BodyText5"/>
        <w:spacing w:before="120" w:line="240" w:lineRule="auto"/>
        <w:ind w:left="288" w:firstLine="0"/>
        <w:jc w:val="both"/>
        <w:rPr>
          <w:sz w:val="22"/>
          <w:szCs w:val="22"/>
        </w:rPr>
      </w:pPr>
      <w:r>
        <w:rPr>
          <w:sz w:val="22"/>
          <w:szCs w:val="22"/>
        </w:rPr>
        <w:t xml:space="preserve">(b) </w:t>
      </w:r>
      <w:r w:rsidR="00E44349" w:rsidRPr="00E44349">
        <w:rPr>
          <w:sz w:val="22"/>
          <w:szCs w:val="22"/>
        </w:rPr>
        <w:t>the Commissioner does not have sufficient information to make the determination;</w:t>
      </w:r>
    </w:p>
    <w:p w14:paraId="114CFED0" w14:textId="77777777" w:rsidR="00EF0E91" w:rsidRPr="00E44349" w:rsidRDefault="00E44349" w:rsidP="00414346">
      <w:pPr>
        <w:pStyle w:val="BodyText5"/>
        <w:spacing w:before="120" w:line="240" w:lineRule="auto"/>
        <w:ind w:firstLine="0"/>
        <w:jc w:val="both"/>
        <w:rPr>
          <w:sz w:val="22"/>
          <w:szCs w:val="22"/>
        </w:rPr>
      </w:pPr>
      <w:r w:rsidRPr="00E44349">
        <w:rPr>
          <w:sz w:val="22"/>
          <w:szCs w:val="22"/>
        </w:rPr>
        <w:t>the Commissioner must, within such period as is prescribed after receiving the notice, make an interim determination, in accordance with the method prescribed by the regulations, of whether the payment is in excess of the reasonable benefit limits and, if it is, of the extent to which it is in excess of those limits.</w:t>
      </w:r>
    </w:p>
    <w:p w14:paraId="51D83DD7" w14:textId="77777777" w:rsidR="00EF0E91" w:rsidRPr="00E44349" w:rsidRDefault="00E44349" w:rsidP="00414346">
      <w:pPr>
        <w:pStyle w:val="BodyText5"/>
        <w:spacing w:before="120" w:line="240" w:lineRule="auto"/>
        <w:ind w:firstLine="279"/>
        <w:jc w:val="both"/>
        <w:rPr>
          <w:sz w:val="22"/>
          <w:szCs w:val="22"/>
        </w:rPr>
      </w:pPr>
      <w:r w:rsidRPr="00E44349">
        <w:rPr>
          <w:sz w:val="22"/>
          <w:szCs w:val="22"/>
        </w:rPr>
        <w:t>“(2) Without limiting the circumstances under which the Commissioner is taken not to have sufficient information under paragraph (1) (b) to make a determination, the Commissioner is taken, for the purposes of that paragraph, not to have sufficient information to make a determination if the notice concerned does not specify the tax file number of the person whose tax file number may be quoted to the payer concerned under section 15</w:t>
      </w:r>
      <w:r w:rsidRPr="00E44349">
        <w:rPr>
          <w:rStyle w:val="BodytextSmallCaps"/>
          <w:sz w:val="22"/>
          <w:szCs w:val="22"/>
        </w:rPr>
        <w:t>h.</w:t>
      </w:r>
    </w:p>
    <w:p w14:paraId="6FC9377F" w14:textId="77777777" w:rsidR="00EF0E91" w:rsidRPr="00E44349" w:rsidRDefault="00E44349" w:rsidP="00414346">
      <w:pPr>
        <w:pStyle w:val="BodyText5"/>
        <w:spacing w:before="120" w:line="240" w:lineRule="auto"/>
        <w:ind w:firstLine="279"/>
        <w:jc w:val="both"/>
        <w:rPr>
          <w:sz w:val="22"/>
          <w:szCs w:val="22"/>
        </w:rPr>
      </w:pPr>
      <w:r w:rsidRPr="00E44349">
        <w:rPr>
          <w:sz w:val="22"/>
          <w:szCs w:val="22"/>
        </w:rPr>
        <w:t>“(3) Where the notice does not specify the person’s tax file number, the Commissioner’s interim determination must be to the effect that the whole of the amount of the payment that is counted towards the reasonable benefit limits is in excess of the reasonable benefit limits.</w:t>
      </w:r>
    </w:p>
    <w:p w14:paraId="1562ED8A" w14:textId="77777777" w:rsidR="00EF0E91" w:rsidRPr="00E44349" w:rsidRDefault="00E44349" w:rsidP="00396325">
      <w:pPr>
        <w:pStyle w:val="Bodytext140"/>
        <w:spacing w:before="120" w:after="60" w:line="240" w:lineRule="auto"/>
        <w:rPr>
          <w:sz w:val="22"/>
          <w:szCs w:val="22"/>
        </w:rPr>
      </w:pPr>
      <w:r w:rsidRPr="00E44349">
        <w:rPr>
          <w:sz w:val="22"/>
          <w:szCs w:val="22"/>
        </w:rPr>
        <w:t>Notification etc. of determinations</w:t>
      </w:r>
    </w:p>
    <w:p w14:paraId="0F3F77EA" w14:textId="77777777" w:rsidR="00EF0E91" w:rsidRDefault="00E44349" w:rsidP="00414346">
      <w:pPr>
        <w:pStyle w:val="BodyText5"/>
        <w:spacing w:before="120" w:line="240" w:lineRule="auto"/>
        <w:ind w:firstLine="279"/>
        <w:jc w:val="both"/>
        <w:rPr>
          <w:sz w:val="22"/>
          <w:szCs w:val="22"/>
        </w:rPr>
      </w:pPr>
      <w:r w:rsidRPr="00E44349">
        <w:rPr>
          <w:sz w:val="22"/>
          <w:szCs w:val="22"/>
        </w:rPr>
        <w:t>“15</w:t>
      </w:r>
      <w:r w:rsidR="00B52C22">
        <w:rPr>
          <w:smallCaps/>
          <w:sz w:val="22"/>
          <w:szCs w:val="22"/>
        </w:rPr>
        <w:t>m</w:t>
      </w:r>
      <w:r w:rsidRPr="00E44349">
        <w:rPr>
          <w:sz w:val="22"/>
          <w:szCs w:val="22"/>
        </w:rPr>
        <w:t>. (1) Where the Commissioner makes a determination under subsection 15</w:t>
      </w:r>
      <w:r w:rsidR="00B52C22">
        <w:rPr>
          <w:smallCaps/>
          <w:sz w:val="22"/>
          <w:szCs w:val="22"/>
        </w:rPr>
        <w:t>k</w:t>
      </w:r>
      <w:r w:rsidRPr="00E44349">
        <w:rPr>
          <w:sz w:val="22"/>
          <w:szCs w:val="22"/>
        </w:rPr>
        <w:t xml:space="preserve"> (1) or section 15</w:t>
      </w:r>
      <w:r w:rsidR="00B52C22">
        <w:rPr>
          <w:smallCaps/>
          <w:sz w:val="22"/>
          <w:szCs w:val="22"/>
        </w:rPr>
        <w:t>l</w:t>
      </w:r>
      <w:r w:rsidRPr="00E44349">
        <w:rPr>
          <w:sz w:val="22"/>
          <w:szCs w:val="22"/>
        </w:rPr>
        <w:t xml:space="preserve"> in relation to an eligible termination payment made to a person or the payment of a superannuation pension or an annuity to a person, the Commissioner:</w:t>
      </w:r>
    </w:p>
    <w:p w14:paraId="10E80901" w14:textId="77777777" w:rsidR="00B62082" w:rsidRDefault="00B62082" w:rsidP="00B62082">
      <w:pPr>
        <w:pStyle w:val="BodyText5"/>
        <w:spacing w:line="240" w:lineRule="auto"/>
        <w:ind w:firstLine="0"/>
        <w:jc w:val="both"/>
        <w:rPr>
          <w:sz w:val="22"/>
          <w:szCs w:val="22"/>
        </w:rPr>
      </w:pPr>
    </w:p>
    <w:p w14:paraId="30AE194C" w14:textId="77777777" w:rsidR="00B62082" w:rsidRDefault="00B62082" w:rsidP="0095474E">
      <w:pPr>
        <w:pStyle w:val="BodyText5"/>
        <w:spacing w:line="240" w:lineRule="auto"/>
        <w:ind w:firstLine="279"/>
        <w:jc w:val="both"/>
        <w:rPr>
          <w:sz w:val="22"/>
          <w:szCs w:val="22"/>
        </w:rPr>
        <w:sectPr w:rsidR="00B62082" w:rsidSect="00D16706">
          <w:headerReference w:type="first" r:id="rId33"/>
          <w:pgSz w:w="12240" w:h="15840" w:code="1"/>
          <w:pgMar w:top="1440" w:right="1440" w:bottom="1440" w:left="1440" w:header="576" w:footer="0" w:gutter="0"/>
          <w:cols w:space="720"/>
          <w:noEndnote/>
          <w:docGrid w:linePitch="360"/>
        </w:sectPr>
      </w:pPr>
    </w:p>
    <w:p w14:paraId="220D3959" w14:textId="77777777" w:rsidR="00EF0E91" w:rsidRPr="00E44349" w:rsidRDefault="008626DF" w:rsidP="00414346">
      <w:pPr>
        <w:pStyle w:val="BodyText5"/>
        <w:spacing w:before="120" w:line="240" w:lineRule="auto"/>
        <w:ind w:left="576" w:hanging="306"/>
        <w:jc w:val="both"/>
        <w:rPr>
          <w:sz w:val="22"/>
          <w:szCs w:val="22"/>
        </w:rPr>
      </w:pPr>
      <w:r>
        <w:rPr>
          <w:sz w:val="22"/>
          <w:szCs w:val="22"/>
        </w:rPr>
        <w:lastRenderedPageBreak/>
        <w:t xml:space="preserve">(a) </w:t>
      </w:r>
      <w:r w:rsidR="00E44349" w:rsidRPr="00E44349">
        <w:rPr>
          <w:sz w:val="22"/>
          <w:szCs w:val="22"/>
        </w:rPr>
        <w:t>must give a copy of the determination, and a written statement setting out the basis on which the determination was made, to the person; and</w:t>
      </w:r>
    </w:p>
    <w:p w14:paraId="705DE2C5" w14:textId="77777777" w:rsidR="00EF0E91" w:rsidRPr="00E44349" w:rsidRDefault="008626DF" w:rsidP="00414346">
      <w:pPr>
        <w:pStyle w:val="BodyText5"/>
        <w:spacing w:before="120" w:line="240" w:lineRule="auto"/>
        <w:ind w:left="576" w:hanging="306"/>
        <w:jc w:val="both"/>
        <w:rPr>
          <w:sz w:val="22"/>
          <w:szCs w:val="22"/>
        </w:rPr>
      </w:pPr>
      <w:r>
        <w:rPr>
          <w:sz w:val="22"/>
          <w:szCs w:val="22"/>
        </w:rPr>
        <w:t xml:space="preserve">(b) </w:t>
      </w:r>
      <w:r w:rsidR="00E44349" w:rsidRPr="00E44349">
        <w:rPr>
          <w:sz w:val="22"/>
          <w:szCs w:val="22"/>
        </w:rPr>
        <w:t>in the case of an interim determination—must include with the material referred to in paragraph (a) a notice:</w:t>
      </w:r>
    </w:p>
    <w:p w14:paraId="5CD19ECB" w14:textId="77777777" w:rsidR="00EF0E91" w:rsidRPr="00E44349" w:rsidRDefault="008626DF" w:rsidP="00414346">
      <w:pPr>
        <w:pStyle w:val="BodyText5"/>
        <w:spacing w:before="120" w:line="240" w:lineRule="auto"/>
        <w:ind w:left="1188" w:hanging="288"/>
        <w:jc w:val="both"/>
        <w:rPr>
          <w:sz w:val="22"/>
          <w:szCs w:val="22"/>
        </w:rPr>
      </w:pPr>
      <w:r>
        <w:rPr>
          <w:sz w:val="22"/>
          <w:szCs w:val="22"/>
        </w:rPr>
        <w:t>(</w:t>
      </w:r>
      <w:proofErr w:type="spellStart"/>
      <w:r>
        <w:rPr>
          <w:sz w:val="22"/>
          <w:szCs w:val="22"/>
        </w:rPr>
        <w:t>i</w:t>
      </w:r>
      <w:proofErr w:type="spellEnd"/>
      <w:r>
        <w:rPr>
          <w:sz w:val="22"/>
          <w:szCs w:val="22"/>
        </w:rPr>
        <w:t xml:space="preserve">) </w:t>
      </w:r>
      <w:r w:rsidR="00E44349" w:rsidRPr="00E44349">
        <w:rPr>
          <w:sz w:val="22"/>
          <w:szCs w:val="22"/>
        </w:rPr>
        <w:t>stating that the person may, within the prescribed period, apply to the Commissioner for an amendment of the interim determination; and</w:t>
      </w:r>
    </w:p>
    <w:p w14:paraId="70C5BC11" w14:textId="77777777" w:rsidR="00EF0E91" w:rsidRPr="00E44349" w:rsidRDefault="008626DF" w:rsidP="00414346">
      <w:pPr>
        <w:pStyle w:val="BodyText5"/>
        <w:spacing w:before="120" w:line="240" w:lineRule="auto"/>
        <w:ind w:left="1188" w:hanging="414"/>
        <w:jc w:val="both"/>
        <w:rPr>
          <w:sz w:val="22"/>
          <w:szCs w:val="22"/>
        </w:rPr>
      </w:pPr>
      <w:r>
        <w:rPr>
          <w:sz w:val="22"/>
          <w:szCs w:val="22"/>
        </w:rPr>
        <w:t xml:space="preserve">(ii) </w:t>
      </w:r>
      <w:r w:rsidR="00E44349" w:rsidRPr="00E44349">
        <w:rPr>
          <w:sz w:val="22"/>
          <w:szCs w:val="22"/>
        </w:rPr>
        <w:t xml:space="preserve">stating what additional information the Commissioner needs in order to make a determination under subsection </w:t>
      </w:r>
      <w:r w:rsidR="00E44349" w:rsidRPr="00E44349">
        <w:rPr>
          <w:rStyle w:val="Bodytext10pt1"/>
          <w:sz w:val="22"/>
          <w:szCs w:val="22"/>
        </w:rPr>
        <w:t>15</w:t>
      </w:r>
      <w:r w:rsidR="00650F56">
        <w:rPr>
          <w:rStyle w:val="Bodytext10pt1"/>
          <w:smallCaps/>
          <w:sz w:val="22"/>
          <w:szCs w:val="22"/>
        </w:rPr>
        <w:t>k</w:t>
      </w:r>
      <w:r w:rsidR="00E44349" w:rsidRPr="00E44349">
        <w:rPr>
          <w:rStyle w:val="Bodytext10pt1"/>
          <w:sz w:val="22"/>
          <w:szCs w:val="22"/>
        </w:rPr>
        <w:t xml:space="preserve"> (1) </w:t>
      </w:r>
      <w:r w:rsidR="00E44349" w:rsidRPr="00E44349">
        <w:rPr>
          <w:sz w:val="22"/>
          <w:szCs w:val="22"/>
        </w:rPr>
        <w:t>and advising the person of the manner (as approved by the Commissioner) in which the person may provide the additional information; and</w:t>
      </w:r>
    </w:p>
    <w:p w14:paraId="6CCCCEB6" w14:textId="77777777" w:rsidR="00EF0E91" w:rsidRPr="00E44349" w:rsidRDefault="008626DF" w:rsidP="00414346">
      <w:pPr>
        <w:pStyle w:val="BodyText5"/>
        <w:spacing w:before="120" w:line="240" w:lineRule="auto"/>
        <w:ind w:left="1188" w:hanging="414"/>
        <w:jc w:val="both"/>
        <w:rPr>
          <w:sz w:val="22"/>
          <w:szCs w:val="22"/>
        </w:rPr>
      </w:pPr>
      <w:r>
        <w:rPr>
          <w:sz w:val="22"/>
          <w:szCs w:val="22"/>
        </w:rPr>
        <w:t xml:space="preserve">(iii) </w:t>
      </w:r>
      <w:r w:rsidR="00E44349" w:rsidRPr="00E44349">
        <w:rPr>
          <w:sz w:val="22"/>
          <w:szCs w:val="22"/>
        </w:rPr>
        <w:t>if the additional information is, or includes, the person’s tax file number, advising the person that, because the Commissioner has not been notified of the person’s tax file number, the interim determination is to the effect that the whole of the amount of the payment that is counted towards the reasonable benefit limits is in excess of the reasonable benefit limits; and</w:t>
      </w:r>
    </w:p>
    <w:p w14:paraId="082303BF" w14:textId="77777777" w:rsidR="00EF0E91" w:rsidRPr="00E44349" w:rsidRDefault="008626DF" w:rsidP="00414346">
      <w:pPr>
        <w:pStyle w:val="BodyText5"/>
        <w:spacing w:before="120" w:line="240" w:lineRule="auto"/>
        <w:ind w:left="576" w:hanging="306"/>
        <w:jc w:val="both"/>
        <w:rPr>
          <w:sz w:val="22"/>
          <w:szCs w:val="22"/>
        </w:rPr>
      </w:pPr>
      <w:r>
        <w:rPr>
          <w:sz w:val="22"/>
          <w:szCs w:val="22"/>
        </w:rPr>
        <w:t xml:space="preserve">(c) </w:t>
      </w:r>
      <w:r w:rsidR="00E44349" w:rsidRPr="00E44349">
        <w:rPr>
          <w:sz w:val="22"/>
          <w:szCs w:val="22"/>
        </w:rPr>
        <w:t>may, if requested to do so by the Commissioner of Taxation, give a copy of the determination to the Commissioner of Taxation.</w:t>
      </w:r>
    </w:p>
    <w:p w14:paraId="425371F4" w14:textId="77777777" w:rsidR="00EF0E91" w:rsidRPr="00E44349" w:rsidRDefault="00E44349" w:rsidP="00414346">
      <w:pPr>
        <w:pStyle w:val="BodyText5"/>
        <w:spacing w:before="120" w:line="240" w:lineRule="auto"/>
        <w:ind w:firstLine="270"/>
        <w:jc w:val="both"/>
        <w:rPr>
          <w:sz w:val="22"/>
          <w:szCs w:val="22"/>
        </w:rPr>
      </w:pPr>
      <w:r w:rsidRPr="00E44349">
        <w:rPr>
          <w:sz w:val="22"/>
          <w:szCs w:val="22"/>
        </w:rPr>
        <w:t>“(2) A request by the Commissioner of Taxation under paragraph</w:t>
      </w:r>
      <w:r w:rsidR="008626DF">
        <w:rPr>
          <w:sz w:val="22"/>
          <w:szCs w:val="22"/>
        </w:rPr>
        <w:t xml:space="preserve"> (1) </w:t>
      </w:r>
      <w:r w:rsidRPr="00E44349">
        <w:rPr>
          <w:sz w:val="22"/>
          <w:szCs w:val="22"/>
        </w:rPr>
        <w:t>(c) may relate to a particular determination or a class of determinations.</w:t>
      </w:r>
    </w:p>
    <w:p w14:paraId="164786FE" w14:textId="77777777" w:rsidR="00EF0E91" w:rsidRPr="00E44349" w:rsidRDefault="00E44349" w:rsidP="00766197">
      <w:pPr>
        <w:pStyle w:val="Bodytext140"/>
        <w:spacing w:before="120" w:after="60" w:line="240" w:lineRule="auto"/>
        <w:rPr>
          <w:sz w:val="22"/>
          <w:szCs w:val="22"/>
        </w:rPr>
      </w:pPr>
      <w:r w:rsidRPr="00E44349">
        <w:rPr>
          <w:sz w:val="22"/>
          <w:szCs w:val="22"/>
        </w:rPr>
        <w:t>Amendment of interim determinations</w:t>
      </w:r>
    </w:p>
    <w:p w14:paraId="51128096" w14:textId="77777777" w:rsidR="00EF0E91" w:rsidRPr="00E44349" w:rsidRDefault="00E44349" w:rsidP="00414346">
      <w:pPr>
        <w:pStyle w:val="Bodytext150"/>
        <w:spacing w:before="120" w:line="240" w:lineRule="auto"/>
        <w:ind w:left="369" w:firstLine="0"/>
        <w:rPr>
          <w:sz w:val="22"/>
          <w:szCs w:val="22"/>
        </w:rPr>
      </w:pPr>
      <w:r w:rsidRPr="00E44349">
        <w:rPr>
          <w:sz w:val="22"/>
          <w:szCs w:val="22"/>
        </w:rPr>
        <w:t>“15</w:t>
      </w:r>
      <w:r w:rsidR="005C2349">
        <w:rPr>
          <w:smallCaps/>
          <w:sz w:val="22"/>
          <w:szCs w:val="22"/>
        </w:rPr>
        <w:t>n</w:t>
      </w:r>
      <w:r w:rsidRPr="00E44349">
        <w:rPr>
          <w:sz w:val="22"/>
          <w:szCs w:val="22"/>
        </w:rPr>
        <w:t xml:space="preserve">. (1) </w:t>
      </w:r>
      <w:r w:rsidRPr="00E44349">
        <w:rPr>
          <w:rStyle w:val="Bodytext15115pt"/>
          <w:sz w:val="22"/>
          <w:szCs w:val="22"/>
        </w:rPr>
        <w:t>Where:</w:t>
      </w:r>
    </w:p>
    <w:p w14:paraId="4DDBCAD1" w14:textId="77777777" w:rsidR="00EF0E91" w:rsidRPr="00E44349" w:rsidRDefault="008626DF" w:rsidP="00414346">
      <w:pPr>
        <w:pStyle w:val="Bodytext150"/>
        <w:spacing w:before="120" w:line="240" w:lineRule="auto"/>
        <w:ind w:left="729" w:hanging="360"/>
        <w:rPr>
          <w:sz w:val="22"/>
          <w:szCs w:val="22"/>
        </w:rPr>
      </w:pPr>
      <w:r>
        <w:rPr>
          <w:sz w:val="22"/>
          <w:szCs w:val="22"/>
        </w:rPr>
        <w:t xml:space="preserve">(a) </w:t>
      </w:r>
      <w:r w:rsidR="00E44349" w:rsidRPr="00E44349">
        <w:rPr>
          <w:sz w:val="22"/>
          <w:szCs w:val="22"/>
        </w:rPr>
        <w:t>a person applies, in accordance with the regulations, for an amendment of an interim determination; and</w:t>
      </w:r>
    </w:p>
    <w:p w14:paraId="040082FB" w14:textId="2AE29A3A" w:rsidR="00EF0E91" w:rsidRPr="00E44349" w:rsidRDefault="008626DF" w:rsidP="00414346">
      <w:pPr>
        <w:pStyle w:val="Bodytext150"/>
        <w:spacing w:before="120" w:line="240" w:lineRule="auto"/>
        <w:ind w:left="702" w:hanging="333"/>
        <w:rPr>
          <w:sz w:val="22"/>
          <w:szCs w:val="22"/>
        </w:rPr>
      </w:pPr>
      <w:r>
        <w:rPr>
          <w:sz w:val="22"/>
          <w:szCs w:val="22"/>
        </w:rPr>
        <w:t xml:space="preserve">(b) </w:t>
      </w:r>
      <w:r w:rsidR="00E44349" w:rsidRPr="00E44349">
        <w:rPr>
          <w:sz w:val="22"/>
          <w:szCs w:val="22"/>
        </w:rPr>
        <w:t>the Commissioner obtains any additional information necessary for the making of a determination under subsection 15</w:t>
      </w:r>
      <w:r w:rsidR="00992F37" w:rsidRPr="00992F37">
        <w:rPr>
          <w:smallCaps/>
          <w:sz w:val="22"/>
          <w:szCs w:val="22"/>
        </w:rPr>
        <w:t>k</w:t>
      </w:r>
      <w:r w:rsidR="00E44349" w:rsidRPr="00E44349">
        <w:rPr>
          <w:sz w:val="22"/>
          <w:szCs w:val="22"/>
        </w:rPr>
        <w:t xml:space="preserve"> (1);</w:t>
      </w:r>
    </w:p>
    <w:p w14:paraId="22AD7C80" w14:textId="77777777" w:rsidR="00EF0E91" w:rsidRPr="00E44349" w:rsidRDefault="00E44349" w:rsidP="00414346">
      <w:pPr>
        <w:pStyle w:val="BodyText5"/>
        <w:spacing w:before="120" w:line="240" w:lineRule="auto"/>
        <w:ind w:firstLine="0"/>
        <w:jc w:val="both"/>
        <w:rPr>
          <w:sz w:val="22"/>
          <w:szCs w:val="22"/>
        </w:rPr>
      </w:pPr>
      <w:r w:rsidRPr="00E44349">
        <w:rPr>
          <w:sz w:val="22"/>
          <w:szCs w:val="22"/>
        </w:rPr>
        <w:t>the Commissioner may, within the prescribed time after receiving the application, amend the interim determination in such manner (if any) as the Commissioner thinks necessary.</w:t>
      </w:r>
    </w:p>
    <w:p w14:paraId="748DFF82" w14:textId="77777777" w:rsidR="00EF0E91" w:rsidRPr="00E44349" w:rsidRDefault="00E44349" w:rsidP="00414346">
      <w:pPr>
        <w:pStyle w:val="BodyText5"/>
        <w:spacing w:before="120" w:line="240" w:lineRule="auto"/>
        <w:ind w:firstLine="288"/>
        <w:jc w:val="both"/>
        <w:rPr>
          <w:sz w:val="22"/>
          <w:szCs w:val="22"/>
        </w:rPr>
      </w:pPr>
      <w:r w:rsidRPr="00E44349">
        <w:rPr>
          <w:sz w:val="22"/>
          <w:szCs w:val="22"/>
        </w:rPr>
        <w:t>“(2) Where the Commissioner makes an interim determination and:</w:t>
      </w:r>
    </w:p>
    <w:p w14:paraId="0690033C" w14:textId="77777777" w:rsidR="00EF0E91" w:rsidRPr="00E44349" w:rsidRDefault="008626DF" w:rsidP="00414346">
      <w:pPr>
        <w:pStyle w:val="Bodytext150"/>
        <w:spacing w:before="120" w:line="240" w:lineRule="auto"/>
        <w:ind w:left="702" w:hanging="333"/>
        <w:rPr>
          <w:sz w:val="22"/>
          <w:szCs w:val="22"/>
        </w:rPr>
      </w:pPr>
      <w:r>
        <w:rPr>
          <w:sz w:val="22"/>
          <w:szCs w:val="22"/>
        </w:rPr>
        <w:t xml:space="preserve">(a) </w:t>
      </w:r>
      <w:r w:rsidR="00E44349" w:rsidRPr="00E44349">
        <w:rPr>
          <w:sz w:val="22"/>
          <w:szCs w:val="22"/>
        </w:rPr>
        <w:t>no application under this section for an amendment of the interim determination is made within the prescribed period; or</w:t>
      </w:r>
    </w:p>
    <w:p w14:paraId="5DD8C294" w14:textId="77777777" w:rsidR="00EF0E91" w:rsidRPr="00E44349" w:rsidRDefault="008626DF" w:rsidP="00414346">
      <w:pPr>
        <w:pStyle w:val="Bodytext150"/>
        <w:spacing w:before="120" w:line="240" w:lineRule="auto"/>
        <w:ind w:left="702" w:hanging="333"/>
        <w:rPr>
          <w:sz w:val="22"/>
          <w:szCs w:val="22"/>
        </w:rPr>
      </w:pPr>
      <w:r>
        <w:rPr>
          <w:sz w:val="22"/>
          <w:szCs w:val="22"/>
        </w:rPr>
        <w:t xml:space="preserve">(b) </w:t>
      </w:r>
      <w:r w:rsidR="00E44349" w:rsidRPr="00E44349">
        <w:rPr>
          <w:sz w:val="22"/>
          <w:szCs w:val="22"/>
        </w:rPr>
        <w:t>the Commissioner has not received, within the prescribed period:</w:t>
      </w:r>
    </w:p>
    <w:p w14:paraId="5FAD80EE" w14:textId="77777777" w:rsidR="00EF0E91" w:rsidRPr="00E44349" w:rsidRDefault="008626DF" w:rsidP="00414346">
      <w:pPr>
        <w:pStyle w:val="BodyText5"/>
        <w:spacing w:before="120" w:line="240" w:lineRule="auto"/>
        <w:ind w:left="900" w:firstLine="0"/>
        <w:jc w:val="both"/>
        <w:rPr>
          <w:sz w:val="22"/>
          <w:szCs w:val="22"/>
        </w:rPr>
      </w:pPr>
      <w:r>
        <w:rPr>
          <w:sz w:val="22"/>
          <w:szCs w:val="22"/>
        </w:rPr>
        <w:t>(</w:t>
      </w:r>
      <w:proofErr w:type="spellStart"/>
      <w:r>
        <w:rPr>
          <w:sz w:val="22"/>
          <w:szCs w:val="22"/>
        </w:rPr>
        <w:t>i</w:t>
      </w:r>
      <w:proofErr w:type="spellEnd"/>
      <w:r>
        <w:rPr>
          <w:sz w:val="22"/>
          <w:szCs w:val="22"/>
        </w:rPr>
        <w:t xml:space="preserve">) </w:t>
      </w:r>
      <w:r w:rsidR="00E44349" w:rsidRPr="00E44349">
        <w:rPr>
          <w:sz w:val="22"/>
          <w:szCs w:val="22"/>
        </w:rPr>
        <w:t xml:space="preserve">the additional information required under subparagraph </w:t>
      </w:r>
      <w:r w:rsidR="00E44349" w:rsidRPr="00E44349">
        <w:rPr>
          <w:rStyle w:val="Bodytext10pt2"/>
          <w:sz w:val="22"/>
          <w:szCs w:val="22"/>
        </w:rPr>
        <w:t xml:space="preserve">15m (1) </w:t>
      </w:r>
      <w:r w:rsidR="00E44349" w:rsidRPr="00E44349">
        <w:rPr>
          <w:sz w:val="22"/>
          <w:szCs w:val="22"/>
        </w:rPr>
        <w:t>(b) (ii); or</w:t>
      </w:r>
    </w:p>
    <w:p w14:paraId="1E380A26" w14:textId="77777777" w:rsidR="00EF0E91" w:rsidRDefault="008626DF" w:rsidP="00414346">
      <w:pPr>
        <w:pStyle w:val="BodyText5"/>
        <w:spacing w:before="120" w:line="240" w:lineRule="auto"/>
        <w:ind w:left="873" w:firstLine="0"/>
        <w:jc w:val="both"/>
        <w:rPr>
          <w:sz w:val="22"/>
          <w:szCs w:val="22"/>
        </w:rPr>
      </w:pPr>
      <w:r>
        <w:rPr>
          <w:sz w:val="22"/>
          <w:szCs w:val="22"/>
        </w:rPr>
        <w:t xml:space="preserve">(ii) </w:t>
      </w:r>
      <w:r w:rsidR="00E44349" w:rsidRPr="00E44349">
        <w:rPr>
          <w:sz w:val="22"/>
          <w:szCs w:val="22"/>
        </w:rPr>
        <w:t>additional information that the Commissioner has agreed</w:t>
      </w:r>
    </w:p>
    <w:p w14:paraId="66EA058E" w14:textId="77777777" w:rsidR="00221099" w:rsidRDefault="00221099" w:rsidP="008626DF">
      <w:pPr>
        <w:pStyle w:val="BodyText5"/>
        <w:spacing w:line="240" w:lineRule="auto"/>
        <w:ind w:firstLine="0"/>
        <w:jc w:val="both"/>
        <w:rPr>
          <w:sz w:val="22"/>
          <w:szCs w:val="22"/>
        </w:rPr>
      </w:pPr>
    </w:p>
    <w:p w14:paraId="3AE409CE" w14:textId="77777777" w:rsidR="00221099" w:rsidRDefault="00221099" w:rsidP="008626DF">
      <w:pPr>
        <w:pStyle w:val="BodyText5"/>
        <w:spacing w:line="240" w:lineRule="auto"/>
        <w:ind w:firstLine="0"/>
        <w:jc w:val="both"/>
        <w:rPr>
          <w:sz w:val="22"/>
          <w:szCs w:val="22"/>
        </w:rPr>
        <w:sectPr w:rsidR="00221099" w:rsidSect="00D16706">
          <w:headerReference w:type="even" r:id="rId34"/>
          <w:headerReference w:type="default" r:id="rId35"/>
          <w:headerReference w:type="first" r:id="rId36"/>
          <w:pgSz w:w="12240" w:h="15840" w:code="1"/>
          <w:pgMar w:top="1440" w:right="1440" w:bottom="1440" w:left="1440" w:header="576" w:footer="0" w:gutter="0"/>
          <w:cols w:space="720"/>
          <w:noEndnote/>
          <w:docGrid w:linePitch="360"/>
        </w:sectPr>
      </w:pPr>
    </w:p>
    <w:p w14:paraId="5958E8EB" w14:textId="77777777" w:rsidR="00C3546F" w:rsidRDefault="00E44349" w:rsidP="002B447A">
      <w:pPr>
        <w:pStyle w:val="BodyText5"/>
        <w:spacing w:line="240" w:lineRule="auto"/>
        <w:ind w:left="1278" w:firstLine="0"/>
        <w:jc w:val="both"/>
        <w:rPr>
          <w:rStyle w:val="Bodytext105pt1"/>
          <w:sz w:val="22"/>
          <w:szCs w:val="22"/>
        </w:rPr>
      </w:pPr>
      <w:r w:rsidRPr="00E44349">
        <w:rPr>
          <w:sz w:val="22"/>
          <w:szCs w:val="22"/>
        </w:rPr>
        <w:lastRenderedPageBreak/>
        <w:t xml:space="preserve">is sufficient to enable the Commissioner to make a determination under subsection </w:t>
      </w:r>
      <w:r w:rsidRPr="00E44349">
        <w:rPr>
          <w:rStyle w:val="Bodytext105pt1"/>
          <w:sz w:val="22"/>
          <w:szCs w:val="22"/>
        </w:rPr>
        <w:t xml:space="preserve">15k (1); </w:t>
      </w:r>
    </w:p>
    <w:p w14:paraId="42EC6B58" w14:textId="77777777" w:rsidR="00EF0E91" w:rsidRPr="00E44349" w:rsidRDefault="00E44349" w:rsidP="00414346">
      <w:pPr>
        <w:pStyle w:val="BodyText5"/>
        <w:spacing w:before="120" w:line="240" w:lineRule="auto"/>
        <w:ind w:firstLine="0"/>
        <w:jc w:val="both"/>
        <w:rPr>
          <w:sz w:val="22"/>
          <w:szCs w:val="22"/>
        </w:rPr>
      </w:pPr>
      <w:r w:rsidRPr="00E44349">
        <w:rPr>
          <w:sz w:val="22"/>
          <w:szCs w:val="22"/>
        </w:rPr>
        <w:t xml:space="preserve">the interim determination has effect as if it were a determination under subsection </w:t>
      </w:r>
      <w:r w:rsidRPr="00E44349">
        <w:rPr>
          <w:rStyle w:val="Bodytext105pt1"/>
          <w:sz w:val="22"/>
          <w:szCs w:val="22"/>
        </w:rPr>
        <w:t>15</w:t>
      </w:r>
      <w:r w:rsidR="00C3546F">
        <w:rPr>
          <w:rStyle w:val="Bodytext105pt1"/>
          <w:sz w:val="22"/>
          <w:szCs w:val="22"/>
        </w:rPr>
        <w:t>k</w:t>
      </w:r>
      <w:r w:rsidRPr="00E44349">
        <w:rPr>
          <w:rStyle w:val="Bodytext105pt1"/>
          <w:sz w:val="22"/>
          <w:szCs w:val="22"/>
        </w:rPr>
        <w:t xml:space="preserve"> (1).</w:t>
      </w:r>
    </w:p>
    <w:p w14:paraId="02DEDEFF" w14:textId="77777777" w:rsidR="00EF0E91" w:rsidRPr="00E44349" w:rsidRDefault="00E44349" w:rsidP="00414346">
      <w:pPr>
        <w:pStyle w:val="BodyText5"/>
        <w:spacing w:before="120" w:line="240" w:lineRule="auto"/>
        <w:ind w:firstLine="486"/>
        <w:jc w:val="both"/>
        <w:rPr>
          <w:sz w:val="22"/>
          <w:szCs w:val="22"/>
        </w:rPr>
      </w:pPr>
      <w:r w:rsidRPr="00E44349">
        <w:rPr>
          <w:sz w:val="22"/>
          <w:szCs w:val="22"/>
        </w:rPr>
        <w:t>“(3) An agreement by the Commissioner under subparagraph</w:t>
      </w:r>
      <w:r w:rsidR="00414346">
        <w:rPr>
          <w:sz w:val="22"/>
          <w:szCs w:val="22"/>
        </w:rPr>
        <w:t xml:space="preserve"> </w:t>
      </w:r>
      <w:r w:rsidR="00C3546F">
        <w:rPr>
          <w:sz w:val="22"/>
          <w:szCs w:val="22"/>
        </w:rPr>
        <w:t xml:space="preserve">(2) </w:t>
      </w:r>
      <w:r w:rsidRPr="00E44349">
        <w:rPr>
          <w:sz w:val="22"/>
          <w:szCs w:val="22"/>
        </w:rPr>
        <w:t xml:space="preserve">(b) (ii) must not involve the Commissioner agreeing that sufficient information has been received to enable the Commissioner to make a determination under subsection </w:t>
      </w:r>
      <w:r w:rsidRPr="00E44349">
        <w:rPr>
          <w:rStyle w:val="Bodytext105pt1"/>
          <w:sz w:val="22"/>
          <w:szCs w:val="22"/>
        </w:rPr>
        <w:t xml:space="preserve">15k (1) </w:t>
      </w:r>
      <w:r w:rsidRPr="00E44349">
        <w:rPr>
          <w:sz w:val="22"/>
          <w:szCs w:val="22"/>
        </w:rPr>
        <w:t>if the tax file number of the person concerned has still not been provided to the Commissioner.</w:t>
      </w:r>
    </w:p>
    <w:p w14:paraId="3B1D8FD0" w14:textId="77777777" w:rsidR="00EF0E91" w:rsidRPr="00E44349" w:rsidRDefault="00E44349" w:rsidP="00414346">
      <w:pPr>
        <w:pStyle w:val="BodyText5"/>
        <w:spacing w:before="120" w:line="240" w:lineRule="auto"/>
        <w:ind w:firstLine="486"/>
        <w:jc w:val="both"/>
        <w:rPr>
          <w:sz w:val="22"/>
          <w:szCs w:val="22"/>
        </w:rPr>
      </w:pPr>
      <w:r w:rsidRPr="00E44349">
        <w:rPr>
          <w:sz w:val="22"/>
          <w:szCs w:val="22"/>
        </w:rPr>
        <w:t>“(4) Where:</w:t>
      </w:r>
    </w:p>
    <w:p w14:paraId="7822FAB9" w14:textId="77777777" w:rsidR="00EF0E91" w:rsidRPr="00E44349" w:rsidRDefault="00B1648D" w:rsidP="00414346">
      <w:pPr>
        <w:pStyle w:val="BodyText5"/>
        <w:spacing w:before="120" w:line="240" w:lineRule="auto"/>
        <w:ind w:firstLine="486"/>
        <w:jc w:val="both"/>
        <w:rPr>
          <w:sz w:val="22"/>
          <w:szCs w:val="22"/>
        </w:rPr>
      </w:pPr>
      <w:r>
        <w:rPr>
          <w:sz w:val="22"/>
          <w:szCs w:val="22"/>
        </w:rPr>
        <w:t xml:space="preserve">(a) </w:t>
      </w:r>
      <w:r w:rsidR="00E44349" w:rsidRPr="00E44349">
        <w:rPr>
          <w:sz w:val="22"/>
          <w:szCs w:val="22"/>
        </w:rPr>
        <w:t>the Commissioner makes an interim determination; and</w:t>
      </w:r>
    </w:p>
    <w:p w14:paraId="70F98C15" w14:textId="77777777" w:rsidR="00EF0E91" w:rsidRPr="00B1648D" w:rsidRDefault="00C359D6" w:rsidP="00414346">
      <w:pPr>
        <w:pStyle w:val="BodyText5"/>
        <w:spacing w:before="120" w:line="240" w:lineRule="auto"/>
        <w:ind w:firstLine="486"/>
        <w:jc w:val="both"/>
        <w:rPr>
          <w:sz w:val="22"/>
          <w:szCs w:val="22"/>
        </w:rPr>
      </w:pPr>
      <w:r>
        <w:rPr>
          <w:sz w:val="22"/>
          <w:szCs w:val="22"/>
        </w:rPr>
        <w:t xml:space="preserve">(b) </w:t>
      </w:r>
      <w:r w:rsidR="00E44349" w:rsidRPr="00B1648D">
        <w:rPr>
          <w:sz w:val="22"/>
          <w:szCs w:val="22"/>
        </w:rPr>
        <w:t>the interim determination has effect as mentioned in subsection</w:t>
      </w:r>
      <w:r w:rsidR="00B1648D">
        <w:rPr>
          <w:sz w:val="22"/>
          <w:szCs w:val="22"/>
        </w:rPr>
        <w:t xml:space="preserve"> </w:t>
      </w:r>
      <w:r w:rsidR="00B1648D" w:rsidRPr="00B1648D">
        <w:rPr>
          <w:sz w:val="22"/>
          <w:szCs w:val="22"/>
        </w:rPr>
        <w:t>(2)</w:t>
      </w:r>
      <w:r w:rsidR="00E44349" w:rsidRPr="00B1648D">
        <w:rPr>
          <w:sz w:val="22"/>
          <w:szCs w:val="22"/>
        </w:rPr>
        <w:t>; and</w:t>
      </w:r>
    </w:p>
    <w:p w14:paraId="307FEBA7" w14:textId="77777777" w:rsidR="00EF0E91" w:rsidRPr="00E44349" w:rsidRDefault="00C359D6" w:rsidP="00414346">
      <w:pPr>
        <w:pStyle w:val="BodyText5"/>
        <w:spacing w:before="120" w:line="240" w:lineRule="auto"/>
        <w:ind w:left="810" w:hanging="324"/>
        <w:jc w:val="both"/>
        <w:rPr>
          <w:sz w:val="22"/>
          <w:szCs w:val="22"/>
        </w:rPr>
      </w:pPr>
      <w:r>
        <w:rPr>
          <w:sz w:val="22"/>
          <w:szCs w:val="22"/>
        </w:rPr>
        <w:t xml:space="preserve">(c) </w:t>
      </w:r>
      <w:r w:rsidR="00E44349" w:rsidRPr="00E44349">
        <w:rPr>
          <w:sz w:val="22"/>
          <w:szCs w:val="22"/>
        </w:rPr>
        <w:t>in the circumstances provided for in the regulations, a person applies, in accordance with the regulations, for an amendment of the determination;</w:t>
      </w:r>
    </w:p>
    <w:p w14:paraId="36804068" w14:textId="77777777" w:rsidR="00EF0E91" w:rsidRPr="00E44349" w:rsidRDefault="00E44349" w:rsidP="00414346">
      <w:pPr>
        <w:pStyle w:val="BodyText5"/>
        <w:spacing w:before="120" w:line="240" w:lineRule="auto"/>
        <w:ind w:firstLine="0"/>
        <w:jc w:val="both"/>
        <w:rPr>
          <w:sz w:val="22"/>
          <w:szCs w:val="22"/>
        </w:rPr>
      </w:pPr>
      <w:r w:rsidRPr="00E44349">
        <w:rPr>
          <w:sz w:val="22"/>
          <w:szCs w:val="22"/>
        </w:rPr>
        <w:t>the Commissioner may amend the determination in such manner (if any) as the Commissioner thinks necessary.</w:t>
      </w:r>
    </w:p>
    <w:p w14:paraId="7133AE58" w14:textId="77777777" w:rsidR="00EF0E91" w:rsidRPr="00E44349" w:rsidRDefault="00E44349" w:rsidP="00414346">
      <w:pPr>
        <w:pStyle w:val="BodyText5"/>
        <w:spacing w:before="120" w:line="240" w:lineRule="auto"/>
        <w:ind w:firstLine="450"/>
        <w:jc w:val="both"/>
        <w:rPr>
          <w:sz w:val="22"/>
          <w:szCs w:val="22"/>
        </w:rPr>
      </w:pPr>
      <w:r w:rsidRPr="00E44349">
        <w:rPr>
          <w:sz w:val="22"/>
          <w:szCs w:val="22"/>
        </w:rPr>
        <w:t>“(5) Where the Commissioner amends a determination under this section, the Commissioner:</w:t>
      </w:r>
    </w:p>
    <w:p w14:paraId="66B45AA1" w14:textId="77777777" w:rsidR="00EF0E91" w:rsidRPr="00E44349" w:rsidRDefault="005869CB" w:rsidP="00414346">
      <w:pPr>
        <w:pStyle w:val="BodyText5"/>
        <w:spacing w:before="120" w:line="240" w:lineRule="auto"/>
        <w:ind w:left="783" w:hanging="333"/>
        <w:jc w:val="both"/>
        <w:rPr>
          <w:sz w:val="22"/>
          <w:szCs w:val="22"/>
        </w:rPr>
      </w:pPr>
      <w:r>
        <w:rPr>
          <w:sz w:val="22"/>
          <w:szCs w:val="22"/>
        </w:rPr>
        <w:t xml:space="preserve">(a) </w:t>
      </w:r>
      <w:r w:rsidR="00E44349" w:rsidRPr="00E44349">
        <w:rPr>
          <w:sz w:val="22"/>
          <w:szCs w:val="22"/>
        </w:rPr>
        <w:t>must give a copy of the amended determination, and a written statement setting out the basis on which the determination was amended, to the person; and</w:t>
      </w:r>
    </w:p>
    <w:p w14:paraId="3005CBA6" w14:textId="77777777" w:rsidR="00EF0E91" w:rsidRPr="00E44349" w:rsidRDefault="005869CB" w:rsidP="00414346">
      <w:pPr>
        <w:pStyle w:val="BodyText5"/>
        <w:spacing w:before="120" w:line="240" w:lineRule="auto"/>
        <w:ind w:left="783" w:hanging="333"/>
        <w:jc w:val="both"/>
        <w:rPr>
          <w:sz w:val="22"/>
          <w:szCs w:val="22"/>
        </w:rPr>
      </w:pPr>
      <w:r>
        <w:rPr>
          <w:sz w:val="22"/>
          <w:szCs w:val="22"/>
        </w:rPr>
        <w:t xml:space="preserve">(b) </w:t>
      </w:r>
      <w:r w:rsidR="00E44349" w:rsidRPr="00E44349">
        <w:rPr>
          <w:sz w:val="22"/>
          <w:szCs w:val="22"/>
        </w:rPr>
        <w:t>may, if requested to do so by the Commissioner of Taxation, give a copy of the amended determination to the Commissioner of Taxation.</w:t>
      </w:r>
    </w:p>
    <w:p w14:paraId="69626E21" w14:textId="77777777" w:rsidR="00EF0E91" w:rsidRPr="00E44349" w:rsidRDefault="00E44349" w:rsidP="00414346">
      <w:pPr>
        <w:pStyle w:val="BodyText5"/>
        <w:spacing w:before="120" w:line="240" w:lineRule="auto"/>
        <w:ind w:firstLine="450"/>
        <w:jc w:val="both"/>
        <w:rPr>
          <w:sz w:val="22"/>
          <w:szCs w:val="22"/>
        </w:rPr>
      </w:pPr>
      <w:r w:rsidRPr="00E44349">
        <w:rPr>
          <w:sz w:val="22"/>
          <w:szCs w:val="22"/>
        </w:rPr>
        <w:t>“(6) A request by the Commissioner of Taxation under paragraph</w:t>
      </w:r>
      <w:r w:rsidR="00AC3794">
        <w:rPr>
          <w:sz w:val="22"/>
          <w:szCs w:val="22"/>
        </w:rPr>
        <w:t xml:space="preserve"> (5) </w:t>
      </w:r>
      <w:r w:rsidRPr="00E44349">
        <w:rPr>
          <w:sz w:val="22"/>
          <w:szCs w:val="22"/>
        </w:rPr>
        <w:t>(b) may relate to a particular amended determination or a class of amended determinations.</w:t>
      </w:r>
    </w:p>
    <w:p w14:paraId="0027C521" w14:textId="77777777" w:rsidR="00EF0E91" w:rsidRPr="00E44349" w:rsidRDefault="00E44349" w:rsidP="00414346">
      <w:pPr>
        <w:pStyle w:val="BodyText5"/>
        <w:spacing w:before="120" w:line="240" w:lineRule="auto"/>
        <w:ind w:firstLine="450"/>
        <w:jc w:val="both"/>
        <w:rPr>
          <w:sz w:val="22"/>
          <w:szCs w:val="22"/>
        </w:rPr>
      </w:pPr>
      <w:r w:rsidRPr="00E44349">
        <w:rPr>
          <w:sz w:val="22"/>
          <w:szCs w:val="22"/>
        </w:rPr>
        <w:t>“(7) Where an interim determination is amended under this section, it has effect accordingly, but the interim determination, as so amended, must not be an interim determination that the Commissioner is not empowered to make under section 1</w:t>
      </w:r>
      <w:r w:rsidRPr="00E44349">
        <w:rPr>
          <w:rStyle w:val="Bodytext105pt1"/>
          <w:sz w:val="22"/>
          <w:szCs w:val="22"/>
        </w:rPr>
        <w:t>5l.</w:t>
      </w:r>
    </w:p>
    <w:p w14:paraId="10C22E00" w14:textId="77777777" w:rsidR="00EF0E91" w:rsidRPr="00E44349" w:rsidRDefault="00E44349" w:rsidP="00125E33">
      <w:pPr>
        <w:pStyle w:val="Bodytext140"/>
        <w:spacing w:before="120" w:after="60" w:line="240" w:lineRule="auto"/>
        <w:rPr>
          <w:sz w:val="22"/>
          <w:szCs w:val="22"/>
        </w:rPr>
      </w:pPr>
      <w:r w:rsidRPr="00E44349">
        <w:rPr>
          <w:sz w:val="22"/>
          <w:szCs w:val="22"/>
        </w:rPr>
        <w:t>Payers may request information on previous benefits etc.</w:t>
      </w:r>
    </w:p>
    <w:p w14:paraId="046B7386" w14:textId="77777777" w:rsidR="00EF0E91" w:rsidRPr="00E44349" w:rsidRDefault="00E44349" w:rsidP="00414346">
      <w:pPr>
        <w:pStyle w:val="BodyText5"/>
        <w:spacing w:before="120" w:line="240" w:lineRule="auto"/>
        <w:ind w:left="270" w:firstLine="0"/>
        <w:jc w:val="both"/>
        <w:rPr>
          <w:sz w:val="22"/>
          <w:szCs w:val="22"/>
        </w:rPr>
      </w:pPr>
      <w:r w:rsidRPr="00E44349">
        <w:rPr>
          <w:rStyle w:val="Bodytext105pt2"/>
          <w:sz w:val="22"/>
          <w:szCs w:val="22"/>
        </w:rPr>
        <w:t>“15</w:t>
      </w:r>
      <w:r w:rsidR="00E7503E">
        <w:rPr>
          <w:rStyle w:val="Bodytext105pt2"/>
          <w:smallCaps/>
          <w:sz w:val="22"/>
          <w:szCs w:val="22"/>
        </w:rPr>
        <w:t>p</w:t>
      </w:r>
      <w:r w:rsidRPr="00E44349">
        <w:rPr>
          <w:rStyle w:val="Bodytext105pt2"/>
          <w:sz w:val="22"/>
          <w:szCs w:val="22"/>
        </w:rPr>
        <w:t xml:space="preserve">. (1) </w:t>
      </w:r>
      <w:r w:rsidRPr="00E44349">
        <w:rPr>
          <w:sz w:val="22"/>
          <w:szCs w:val="22"/>
        </w:rPr>
        <w:t>Where a payer:</w:t>
      </w:r>
    </w:p>
    <w:p w14:paraId="293B7C08" w14:textId="77777777" w:rsidR="00EF0E91" w:rsidRPr="00E44349" w:rsidRDefault="00E36840" w:rsidP="00414346">
      <w:pPr>
        <w:pStyle w:val="BodyText5"/>
        <w:spacing w:before="120" w:line="240" w:lineRule="auto"/>
        <w:ind w:left="630" w:hanging="360"/>
        <w:jc w:val="both"/>
        <w:rPr>
          <w:sz w:val="22"/>
          <w:szCs w:val="22"/>
        </w:rPr>
      </w:pPr>
      <w:r>
        <w:rPr>
          <w:sz w:val="22"/>
          <w:szCs w:val="22"/>
        </w:rPr>
        <w:t xml:space="preserve">(a) </w:t>
      </w:r>
      <w:r w:rsidR="00E44349" w:rsidRPr="00E44349">
        <w:rPr>
          <w:sz w:val="22"/>
          <w:szCs w:val="22"/>
        </w:rPr>
        <w:t>makes an eligible termination payment to a person or commences to make payments of a superannuation pension to a person; or</w:t>
      </w:r>
    </w:p>
    <w:p w14:paraId="6A120C36" w14:textId="77777777" w:rsidR="00EF0E91" w:rsidRPr="00E44349" w:rsidRDefault="00E36840" w:rsidP="00414346">
      <w:pPr>
        <w:pStyle w:val="BodyText5"/>
        <w:spacing w:before="120" w:line="240" w:lineRule="auto"/>
        <w:ind w:left="243" w:firstLine="0"/>
        <w:jc w:val="both"/>
        <w:rPr>
          <w:sz w:val="22"/>
          <w:szCs w:val="22"/>
        </w:rPr>
      </w:pPr>
      <w:r>
        <w:rPr>
          <w:sz w:val="22"/>
          <w:szCs w:val="22"/>
        </w:rPr>
        <w:t>(b)</w:t>
      </w:r>
      <w:r w:rsidR="007E4840">
        <w:rPr>
          <w:sz w:val="22"/>
          <w:szCs w:val="22"/>
        </w:rPr>
        <w:t xml:space="preserve"> </w:t>
      </w:r>
      <w:r w:rsidR="00E44349" w:rsidRPr="00E44349">
        <w:rPr>
          <w:sz w:val="22"/>
          <w:szCs w:val="22"/>
        </w:rPr>
        <w:t>commences to make payments of an annuity that is presently payable to a person;</w:t>
      </w:r>
    </w:p>
    <w:p w14:paraId="516B66B5" w14:textId="77777777" w:rsidR="00EF0E91" w:rsidRDefault="00E44349" w:rsidP="00414346">
      <w:pPr>
        <w:pStyle w:val="BodyText5"/>
        <w:spacing w:before="120" w:line="240" w:lineRule="auto"/>
        <w:ind w:firstLine="0"/>
        <w:jc w:val="both"/>
        <w:rPr>
          <w:sz w:val="22"/>
          <w:szCs w:val="22"/>
        </w:rPr>
      </w:pPr>
      <w:r w:rsidRPr="00E44349">
        <w:rPr>
          <w:sz w:val="22"/>
          <w:szCs w:val="22"/>
        </w:rPr>
        <w:t>the payer may request the person to provide to the payer such information as is prescribed concerning any eligible termination</w:t>
      </w:r>
    </w:p>
    <w:p w14:paraId="20500798" w14:textId="77777777" w:rsidR="00B77179" w:rsidRDefault="00B77179" w:rsidP="00A443F5">
      <w:pPr>
        <w:pStyle w:val="BodyText5"/>
        <w:spacing w:line="240" w:lineRule="auto"/>
        <w:ind w:firstLine="0"/>
        <w:jc w:val="both"/>
        <w:rPr>
          <w:sz w:val="22"/>
          <w:szCs w:val="22"/>
        </w:rPr>
      </w:pPr>
    </w:p>
    <w:p w14:paraId="394023E4" w14:textId="77777777" w:rsidR="00B77179" w:rsidRDefault="00B77179" w:rsidP="00A443F5">
      <w:pPr>
        <w:pStyle w:val="BodyText5"/>
        <w:spacing w:line="240" w:lineRule="auto"/>
        <w:ind w:firstLine="0"/>
        <w:jc w:val="both"/>
        <w:rPr>
          <w:sz w:val="22"/>
          <w:szCs w:val="22"/>
        </w:rPr>
        <w:sectPr w:rsidR="00B77179" w:rsidSect="00D16706">
          <w:headerReference w:type="first" r:id="rId37"/>
          <w:pgSz w:w="12240" w:h="15840" w:code="1"/>
          <w:pgMar w:top="1440" w:right="1440" w:bottom="1440" w:left="1440" w:header="576" w:footer="0" w:gutter="0"/>
          <w:cols w:space="720"/>
          <w:noEndnote/>
          <w:docGrid w:linePitch="360"/>
        </w:sectPr>
      </w:pPr>
    </w:p>
    <w:p w14:paraId="6CADBB37" w14:textId="77777777" w:rsidR="00EF0E91" w:rsidRPr="00E44349" w:rsidRDefault="00E44349" w:rsidP="001341EB">
      <w:pPr>
        <w:pStyle w:val="BodyText5"/>
        <w:spacing w:after="60" w:line="240" w:lineRule="auto"/>
        <w:ind w:firstLine="0"/>
        <w:jc w:val="both"/>
        <w:rPr>
          <w:sz w:val="22"/>
          <w:szCs w:val="22"/>
        </w:rPr>
      </w:pPr>
      <w:r w:rsidRPr="00E44349">
        <w:rPr>
          <w:sz w:val="22"/>
          <w:szCs w:val="22"/>
        </w:rPr>
        <w:lastRenderedPageBreak/>
        <w:t>payments, and any payments of superannuation pension or annuity, previously made to the person by that payer or any other payer.</w:t>
      </w:r>
    </w:p>
    <w:p w14:paraId="5FF42191" w14:textId="2F73E0B2" w:rsidR="00EF0E91" w:rsidRPr="00E44349" w:rsidRDefault="00E44349" w:rsidP="00A42704">
      <w:pPr>
        <w:pStyle w:val="Bodytext100"/>
        <w:spacing w:before="120" w:line="240" w:lineRule="auto"/>
        <w:ind w:firstLine="225"/>
      </w:pPr>
      <w:r w:rsidRPr="00E44349">
        <w:rPr>
          <w:rStyle w:val="Bodytext101"/>
        </w:rPr>
        <w:t>“(2) A request by a payer to a person in accordance with subsection (1) is not to be taken, for the purposes of section 8</w:t>
      </w:r>
      <w:r w:rsidRPr="00E44349">
        <w:rPr>
          <w:rStyle w:val="Bodytext10SmallCaps"/>
        </w:rPr>
        <w:t>wa</w:t>
      </w:r>
      <w:r w:rsidRPr="00E44349">
        <w:rPr>
          <w:rStyle w:val="Bodytext101"/>
        </w:rPr>
        <w:t xml:space="preserve"> of the </w:t>
      </w:r>
      <w:r w:rsidRPr="00E44349">
        <w:rPr>
          <w:rStyle w:val="Bodytext10115pt"/>
          <w:sz w:val="22"/>
          <w:szCs w:val="22"/>
        </w:rPr>
        <w:t>Taxation Administration Act 1953</w:t>
      </w:r>
      <w:r w:rsidRPr="00992F37">
        <w:rPr>
          <w:rStyle w:val="Bodytext10115pt"/>
          <w:i w:val="0"/>
          <w:sz w:val="22"/>
          <w:szCs w:val="22"/>
        </w:rPr>
        <w:t>,</w:t>
      </w:r>
      <w:r w:rsidRPr="00E44349">
        <w:rPr>
          <w:rStyle w:val="Bodytext10115pt0"/>
          <w:sz w:val="22"/>
          <w:szCs w:val="22"/>
        </w:rPr>
        <w:t xml:space="preserve"> </w:t>
      </w:r>
      <w:r w:rsidRPr="00E44349">
        <w:rPr>
          <w:rStyle w:val="Bodytext101"/>
        </w:rPr>
        <w:t>to involve a requirement or request that the person quote his or her tax file number.</w:t>
      </w:r>
    </w:p>
    <w:p w14:paraId="33B8A9CB" w14:textId="77777777" w:rsidR="00EF0E91" w:rsidRPr="00E44349" w:rsidRDefault="00E44349" w:rsidP="00745318">
      <w:pPr>
        <w:pStyle w:val="Bodytext140"/>
        <w:spacing w:before="120" w:after="60" w:line="240" w:lineRule="auto"/>
        <w:rPr>
          <w:sz w:val="22"/>
          <w:szCs w:val="22"/>
        </w:rPr>
      </w:pPr>
      <w:r w:rsidRPr="00E44349">
        <w:rPr>
          <w:sz w:val="22"/>
          <w:szCs w:val="22"/>
        </w:rPr>
        <w:t>Persons may request copy of previous determinations</w:t>
      </w:r>
    </w:p>
    <w:p w14:paraId="4E569CB9" w14:textId="69AA4D15" w:rsidR="00EF0E91" w:rsidRPr="00E44349" w:rsidRDefault="00E44349" w:rsidP="00A42704">
      <w:pPr>
        <w:pStyle w:val="BodyText5"/>
        <w:spacing w:before="120" w:line="240" w:lineRule="auto"/>
        <w:ind w:firstLine="261"/>
        <w:jc w:val="both"/>
        <w:rPr>
          <w:sz w:val="22"/>
          <w:szCs w:val="22"/>
        </w:rPr>
      </w:pPr>
      <w:r w:rsidRPr="00E44349">
        <w:rPr>
          <w:rStyle w:val="Bodytext11pt"/>
        </w:rPr>
        <w:t>“15</w:t>
      </w:r>
      <w:r w:rsidR="00362DF2">
        <w:rPr>
          <w:rStyle w:val="Bodytext11pt"/>
          <w:smallCaps/>
        </w:rPr>
        <w:t>q</w:t>
      </w:r>
      <w:r w:rsidRPr="00E44349">
        <w:rPr>
          <w:rStyle w:val="Bodytext11pt"/>
        </w:rPr>
        <w:t xml:space="preserve">. </w:t>
      </w:r>
      <w:r w:rsidRPr="00E44349">
        <w:rPr>
          <w:sz w:val="22"/>
          <w:szCs w:val="22"/>
        </w:rPr>
        <w:t xml:space="preserve">Where a person requests the Commissioner to provide to the person a copy of a determination made by the Commissioner under subsection </w:t>
      </w:r>
      <w:r w:rsidRPr="00E44349">
        <w:rPr>
          <w:rStyle w:val="Bodytext11pt"/>
        </w:rPr>
        <w:t>15</w:t>
      </w:r>
      <w:r w:rsidR="00362DF2">
        <w:rPr>
          <w:rStyle w:val="Bodytext11pt"/>
          <w:smallCaps/>
        </w:rPr>
        <w:t>k</w:t>
      </w:r>
      <w:r w:rsidR="00992F37">
        <w:rPr>
          <w:rStyle w:val="Bodytext11pt"/>
          <w:smallCaps/>
        </w:rPr>
        <w:t xml:space="preserve"> </w:t>
      </w:r>
      <w:r w:rsidRPr="00E44349">
        <w:rPr>
          <w:rStyle w:val="Bodytext11pt"/>
        </w:rPr>
        <w:t xml:space="preserve">(1) </w:t>
      </w:r>
      <w:r w:rsidRPr="00E44349">
        <w:rPr>
          <w:sz w:val="22"/>
          <w:szCs w:val="22"/>
        </w:rPr>
        <w:t xml:space="preserve">or section </w:t>
      </w:r>
      <w:r w:rsidRPr="00E44349">
        <w:rPr>
          <w:rStyle w:val="Bodytext11pt"/>
        </w:rPr>
        <w:t>15</w:t>
      </w:r>
      <w:r w:rsidR="00362DF2">
        <w:rPr>
          <w:rStyle w:val="Bodytext11pt"/>
          <w:smallCaps/>
        </w:rPr>
        <w:t>l</w:t>
      </w:r>
      <w:r w:rsidRPr="00E44349">
        <w:rPr>
          <w:rStyle w:val="Bodytext11pt"/>
        </w:rPr>
        <w:t xml:space="preserve"> </w:t>
      </w:r>
      <w:r w:rsidRPr="00E44349">
        <w:rPr>
          <w:sz w:val="22"/>
          <w:szCs w:val="22"/>
        </w:rPr>
        <w:t>in relation to an eligible termination payment made to the person, or the payment of a superannuation pension or an annuity to the person, the Commissioner must provide a copy of that determination, and such information concerning that determination as is prescribed, to the person.</w:t>
      </w:r>
    </w:p>
    <w:p w14:paraId="6BC74616" w14:textId="77777777" w:rsidR="00EF0E91" w:rsidRPr="00E44349" w:rsidRDefault="00E44349" w:rsidP="00B25421">
      <w:pPr>
        <w:pStyle w:val="Bodytext140"/>
        <w:spacing w:before="120" w:after="60" w:line="240" w:lineRule="auto"/>
        <w:rPr>
          <w:sz w:val="22"/>
          <w:szCs w:val="22"/>
        </w:rPr>
      </w:pPr>
      <w:r w:rsidRPr="00E44349">
        <w:rPr>
          <w:sz w:val="22"/>
          <w:szCs w:val="22"/>
        </w:rPr>
        <w:t>Discretion to treat payment etc. as within reasonable benefit limits</w:t>
      </w:r>
    </w:p>
    <w:p w14:paraId="56D8B4E0" w14:textId="77777777" w:rsidR="00EF0E91" w:rsidRPr="00E44349" w:rsidRDefault="00E44349" w:rsidP="00A42704">
      <w:pPr>
        <w:pStyle w:val="BodyText5"/>
        <w:spacing w:before="120" w:line="240" w:lineRule="auto"/>
        <w:ind w:left="324" w:firstLine="0"/>
        <w:jc w:val="both"/>
        <w:rPr>
          <w:sz w:val="22"/>
          <w:szCs w:val="22"/>
        </w:rPr>
      </w:pPr>
      <w:r w:rsidRPr="00E44349">
        <w:rPr>
          <w:rStyle w:val="Bodytext11pt"/>
        </w:rPr>
        <w:t>“15</w:t>
      </w:r>
      <w:r w:rsidR="00C56561">
        <w:rPr>
          <w:rStyle w:val="Bodytext11pt"/>
          <w:smallCaps/>
        </w:rPr>
        <w:t>r</w:t>
      </w:r>
      <w:r w:rsidRPr="00E44349">
        <w:rPr>
          <w:rStyle w:val="Bodytext11pt"/>
        </w:rPr>
        <w:t xml:space="preserve">. </w:t>
      </w:r>
      <w:r w:rsidRPr="00E44349">
        <w:rPr>
          <w:sz w:val="22"/>
          <w:szCs w:val="22"/>
        </w:rPr>
        <w:t>Where:</w:t>
      </w:r>
    </w:p>
    <w:p w14:paraId="529FCB04" w14:textId="77777777" w:rsidR="00EF0E91" w:rsidRPr="00E44349" w:rsidRDefault="00AD68D9" w:rsidP="00A42704">
      <w:pPr>
        <w:pStyle w:val="BodyText5"/>
        <w:spacing w:before="120" w:line="240" w:lineRule="auto"/>
        <w:ind w:left="630" w:hanging="306"/>
        <w:jc w:val="both"/>
        <w:rPr>
          <w:sz w:val="22"/>
          <w:szCs w:val="22"/>
        </w:rPr>
      </w:pPr>
      <w:r>
        <w:rPr>
          <w:sz w:val="22"/>
          <w:szCs w:val="22"/>
        </w:rPr>
        <w:t xml:space="preserve">(a) </w:t>
      </w:r>
      <w:r w:rsidR="00E44349" w:rsidRPr="007730C9">
        <w:rPr>
          <w:rStyle w:val="Bodytext11pt1"/>
          <w:b w:val="0"/>
        </w:rPr>
        <w:t>part</w:t>
      </w:r>
      <w:r w:rsidR="00E44349" w:rsidRPr="00E44349">
        <w:rPr>
          <w:sz w:val="22"/>
          <w:szCs w:val="22"/>
        </w:rPr>
        <w:t xml:space="preserve"> of an eligible termination payment, a superannuation pension or an annuity would, apart from this section, exceed the reasonable benefit limits; and</w:t>
      </w:r>
    </w:p>
    <w:p w14:paraId="573C49E5" w14:textId="77777777" w:rsidR="00EF0E91" w:rsidRPr="00E44349" w:rsidRDefault="006F18C4" w:rsidP="00A42704">
      <w:pPr>
        <w:pStyle w:val="BodyText5"/>
        <w:spacing w:before="120" w:line="240" w:lineRule="auto"/>
        <w:ind w:left="630" w:hanging="306"/>
        <w:jc w:val="both"/>
        <w:rPr>
          <w:sz w:val="22"/>
          <w:szCs w:val="22"/>
        </w:rPr>
      </w:pPr>
      <w:r>
        <w:rPr>
          <w:sz w:val="22"/>
          <w:szCs w:val="22"/>
        </w:rPr>
        <w:t xml:space="preserve">(b) </w:t>
      </w:r>
      <w:r w:rsidR="00E44349" w:rsidRPr="00E44349">
        <w:rPr>
          <w:sz w:val="22"/>
          <w:szCs w:val="22"/>
        </w:rPr>
        <w:t xml:space="preserve">the Commissioner is satisfied that, because of the special circumstances of the case, the whole or a </w:t>
      </w:r>
      <w:r w:rsidR="00E44349" w:rsidRPr="00811570">
        <w:rPr>
          <w:rStyle w:val="Bodytext11pt1"/>
          <w:b w:val="0"/>
        </w:rPr>
        <w:t>part</w:t>
      </w:r>
      <w:r w:rsidR="00E44349" w:rsidRPr="00E44349">
        <w:rPr>
          <w:sz w:val="22"/>
          <w:szCs w:val="22"/>
        </w:rPr>
        <w:t xml:space="preserve"> of the payment, superannuation pension or annuity should be treated as if it were within the reasonable benefit limits;</w:t>
      </w:r>
    </w:p>
    <w:p w14:paraId="3EEBB02E" w14:textId="77777777" w:rsidR="00EF0E91" w:rsidRPr="00E44349" w:rsidRDefault="00E44349" w:rsidP="00A42704">
      <w:pPr>
        <w:pStyle w:val="BodyText5"/>
        <w:spacing w:before="120" w:line="240" w:lineRule="auto"/>
        <w:ind w:firstLine="0"/>
        <w:jc w:val="both"/>
        <w:rPr>
          <w:sz w:val="22"/>
          <w:szCs w:val="22"/>
        </w:rPr>
      </w:pPr>
      <w:r w:rsidRPr="00E44349">
        <w:rPr>
          <w:sz w:val="22"/>
          <w:szCs w:val="22"/>
        </w:rPr>
        <w:t xml:space="preserve">the Commissioner may make a determination under subsection </w:t>
      </w:r>
      <w:r w:rsidRPr="00E44349">
        <w:rPr>
          <w:rStyle w:val="Bodytext11pt0"/>
        </w:rPr>
        <w:t xml:space="preserve">15k (1), </w:t>
      </w:r>
      <w:r w:rsidRPr="00E44349">
        <w:rPr>
          <w:sz w:val="22"/>
          <w:szCs w:val="22"/>
        </w:rPr>
        <w:t xml:space="preserve">or an interim determination under section </w:t>
      </w:r>
      <w:r w:rsidRPr="00E44349">
        <w:rPr>
          <w:rStyle w:val="Bodytext11pt"/>
        </w:rPr>
        <w:t>15</w:t>
      </w:r>
      <w:r w:rsidR="003F631B">
        <w:rPr>
          <w:rStyle w:val="Bodytext11pt"/>
          <w:smallCaps/>
        </w:rPr>
        <w:t>l</w:t>
      </w:r>
      <w:r w:rsidRPr="00E44349">
        <w:rPr>
          <w:rStyle w:val="Bodytext11pt"/>
        </w:rPr>
        <w:t xml:space="preserve">, </w:t>
      </w:r>
      <w:r w:rsidRPr="00E44349">
        <w:rPr>
          <w:sz w:val="22"/>
          <w:szCs w:val="22"/>
        </w:rPr>
        <w:t>accordingly.</w:t>
      </w:r>
    </w:p>
    <w:p w14:paraId="72D2B451" w14:textId="77777777" w:rsidR="00EF0E91" w:rsidRPr="00E44349" w:rsidRDefault="00E44349" w:rsidP="00A44CEA">
      <w:pPr>
        <w:pStyle w:val="Bodytext140"/>
        <w:spacing w:before="120" w:after="60" w:line="240" w:lineRule="auto"/>
        <w:rPr>
          <w:sz w:val="22"/>
          <w:szCs w:val="22"/>
        </w:rPr>
      </w:pPr>
      <w:r w:rsidRPr="00E44349">
        <w:rPr>
          <w:sz w:val="22"/>
          <w:szCs w:val="22"/>
        </w:rPr>
        <w:t>Deemed commutation of annuities and pensions</w:t>
      </w:r>
    </w:p>
    <w:p w14:paraId="185C7EF0" w14:textId="77777777" w:rsidR="00EF0E91" w:rsidRPr="00E44349" w:rsidRDefault="00E44349" w:rsidP="00A42704">
      <w:pPr>
        <w:pStyle w:val="Bodytext100"/>
        <w:spacing w:before="120" w:line="240" w:lineRule="auto"/>
        <w:ind w:left="234" w:firstLine="0"/>
      </w:pPr>
      <w:r w:rsidRPr="00E44349">
        <w:rPr>
          <w:rStyle w:val="Bodytext101"/>
        </w:rPr>
        <w:t>“15</w:t>
      </w:r>
      <w:r w:rsidR="00692FBC">
        <w:rPr>
          <w:rStyle w:val="Bodytext101"/>
          <w:smallCaps/>
        </w:rPr>
        <w:t>s</w:t>
      </w:r>
      <w:r w:rsidRPr="00E44349">
        <w:rPr>
          <w:rStyle w:val="Bodytext101"/>
        </w:rPr>
        <w:t xml:space="preserve">. (1) </w:t>
      </w:r>
      <w:r w:rsidRPr="00E44349">
        <w:rPr>
          <w:rStyle w:val="Bodytext10115pt0"/>
          <w:sz w:val="22"/>
          <w:szCs w:val="22"/>
        </w:rPr>
        <w:t>Where:</w:t>
      </w:r>
    </w:p>
    <w:p w14:paraId="2F7E8C3D" w14:textId="77777777" w:rsidR="00EF0E91" w:rsidRPr="00E44349" w:rsidRDefault="00A638A0" w:rsidP="00A42704">
      <w:pPr>
        <w:pStyle w:val="Bodytext100"/>
        <w:spacing w:before="120" w:line="240" w:lineRule="auto"/>
        <w:ind w:left="234" w:firstLine="0"/>
      </w:pPr>
      <w:r>
        <w:t xml:space="preserve">(a) </w:t>
      </w:r>
      <w:r w:rsidR="00E44349" w:rsidRPr="00E44349">
        <w:t xml:space="preserve">a person purchases an annuity from a life assurance company or a registered </w:t>
      </w:r>
      <w:proofErr w:type="spellStart"/>
      <w:r w:rsidR="00E44349" w:rsidRPr="00E44349">
        <w:t>organisation</w:t>
      </w:r>
      <w:proofErr w:type="spellEnd"/>
      <w:r w:rsidR="00E44349" w:rsidRPr="00E44349">
        <w:t>; and</w:t>
      </w:r>
    </w:p>
    <w:p w14:paraId="24D6CBD7" w14:textId="36250991" w:rsidR="00EF0E91" w:rsidRPr="00E44349" w:rsidRDefault="00A638A0" w:rsidP="00A42704">
      <w:pPr>
        <w:pStyle w:val="Bodytext100"/>
        <w:spacing w:before="120" w:line="240" w:lineRule="auto"/>
        <w:ind w:left="594" w:hanging="360"/>
      </w:pPr>
      <w:r>
        <w:t xml:space="preserve">(b) </w:t>
      </w:r>
      <w:r w:rsidR="00E44349" w:rsidRPr="00E44349">
        <w:t xml:space="preserve">the Commissioner determines under subsection </w:t>
      </w:r>
      <w:r w:rsidR="00E44349" w:rsidRPr="00E44349">
        <w:rPr>
          <w:rStyle w:val="Bodytext11pt"/>
        </w:rPr>
        <w:t>15</w:t>
      </w:r>
      <w:r w:rsidR="00992F37" w:rsidRPr="00992F37">
        <w:rPr>
          <w:rStyle w:val="Bodytext11pt"/>
          <w:smallCaps/>
        </w:rPr>
        <w:t>k</w:t>
      </w:r>
      <w:r w:rsidR="00E44349" w:rsidRPr="00E44349">
        <w:rPr>
          <w:rStyle w:val="Bodytext11pt"/>
        </w:rPr>
        <w:t xml:space="preserve"> (1) </w:t>
      </w:r>
      <w:r w:rsidR="00E44349" w:rsidRPr="00E44349">
        <w:t>that the annuity exceeds the reasonable benefits limits;</w:t>
      </w:r>
    </w:p>
    <w:p w14:paraId="5F56BC1D" w14:textId="77777777" w:rsidR="00EF0E91" w:rsidRPr="00E44349" w:rsidRDefault="00E44349" w:rsidP="00A42704">
      <w:pPr>
        <w:pStyle w:val="BodyText5"/>
        <w:spacing w:before="120" w:line="240" w:lineRule="auto"/>
        <w:ind w:firstLine="0"/>
        <w:jc w:val="both"/>
        <w:rPr>
          <w:sz w:val="22"/>
          <w:szCs w:val="22"/>
        </w:rPr>
      </w:pPr>
      <w:r w:rsidRPr="00E44349">
        <w:rPr>
          <w:sz w:val="22"/>
          <w:szCs w:val="22"/>
        </w:rPr>
        <w:t xml:space="preserve">the Commissioner must, by notice in writing, advise the company or </w:t>
      </w:r>
      <w:proofErr w:type="spellStart"/>
      <w:r w:rsidRPr="00E44349">
        <w:rPr>
          <w:sz w:val="22"/>
          <w:szCs w:val="22"/>
        </w:rPr>
        <w:t>organisation</w:t>
      </w:r>
      <w:proofErr w:type="spellEnd"/>
      <w:r w:rsidRPr="00E44349">
        <w:rPr>
          <w:sz w:val="22"/>
          <w:szCs w:val="22"/>
        </w:rPr>
        <w:t>:</w:t>
      </w:r>
    </w:p>
    <w:p w14:paraId="1D7B898A" w14:textId="77777777" w:rsidR="00EF0E91" w:rsidRPr="00E44349" w:rsidRDefault="006C0693" w:rsidP="00A42704">
      <w:pPr>
        <w:pStyle w:val="Bodytext100"/>
        <w:spacing w:before="120" w:line="240" w:lineRule="auto"/>
        <w:ind w:left="594" w:hanging="360"/>
      </w:pPr>
      <w:r>
        <w:t xml:space="preserve">(c) </w:t>
      </w:r>
      <w:r w:rsidR="00E44349" w:rsidRPr="00E44349">
        <w:t>that it must, within the period of one month after receipt of the notice:</w:t>
      </w:r>
    </w:p>
    <w:p w14:paraId="27584747" w14:textId="77777777" w:rsidR="00EF0E91" w:rsidRPr="00E44349" w:rsidRDefault="000F0A4B" w:rsidP="00A42704">
      <w:pPr>
        <w:pStyle w:val="BodyText5"/>
        <w:spacing w:before="120" w:line="240" w:lineRule="auto"/>
        <w:ind w:left="1035" w:hanging="270"/>
        <w:jc w:val="both"/>
        <w:rPr>
          <w:sz w:val="22"/>
          <w:szCs w:val="22"/>
        </w:rPr>
      </w:pPr>
      <w:r>
        <w:rPr>
          <w:sz w:val="22"/>
          <w:szCs w:val="22"/>
        </w:rPr>
        <w:t>(</w:t>
      </w:r>
      <w:proofErr w:type="spellStart"/>
      <w:r>
        <w:rPr>
          <w:sz w:val="22"/>
          <w:szCs w:val="22"/>
        </w:rPr>
        <w:t>i</w:t>
      </w:r>
      <w:proofErr w:type="spellEnd"/>
      <w:r>
        <w:rPr>
          <w:sz w:val="22"/>
          <w:szCs w:val="22"/>
        </w:rPr>
        <w:t xml:space="preserve">) </w:t>
      </w:r>
      <w:r w:rsidR="00E44349" w:rsidRPr="00E44349">
        <w:rPr>
          <w:sz w:val="22"/>
          <w:szCs w:val="22"/>
        </w:rPr>
        <w:t>treat the annuity as if the person had commuted to a lump sum so much of the annuity as exceeds those limits, being a lump sum that is equal to the excess amount specified in the notice; and</w:t>
      </w:r>
    </w:p>
    <w:p w14:paraId="00B347F6" w14:textId="77777777" w:rsidR="00EF0E91" w:rsidRDefault="000F0A4B" w:rsidP="00A42704">
      <w:pPr>
        <w:pStyle w:val="BodyText5"/>
        <w:spacing w:before="120" w:line="240" w:lineRule="auto"/>
        <w:ind w:left="1035" w:hanging="270"/>
        <w:jc w:val="both"/>
        <w:rPr>
          <w:sz w:val="22"/>
          <w:szCs w:val="22"/>
        </w:rPr>
      </w:pPr>
      <w:r>
        <w:rPr>
          <w:sz w:val="22"/>
          <w:szCs w:val="22"/>
        </w:rPr>
        <w:t xml:space="preserve">(ii) </w:t>
      </w:r>
      <w:r w:rsidR="00E44349" w:rsidRPr="00E44349">
        <w:rPr>
          <w:sz w:val="22"/>
          <w:szCs w:val="22"/>
        </w:rPr>
        <w:t>advise the Commissioner that the annuity has been so treated; and</w:t>
      </w:r>
    </w:p>
    <w:p w14:paraId="78DC61AF" w14:textId="77777777" w:rsidR="002311B5" w:rsidRDefault="002311B5" w:rsidP="0040160D">
      <w:pPr>
        <w:pStyle w:val="BodyText5"/>
        <w:spacing w:line="240" w:lineRule="auto"/>
        <w:ind w:firstLine="0"/>
        <w:jc w:val="both"/>
        <w:rPr>
          <w:sz w:val="22"/>
          <w:szCs w:val="22"/>
        </w:rPr>
      </w:pPr>
    </w:p>
    <w:p w14:paraId="399C750E" w14:textId="77777777" w:rsidR="002311B5" w:rsidRDefault="002311B5" w:rsidP="0076316E">
      <w:pPr>
        <w:pStyle w:val="BodyText5"/>
        <w:spacing w:line="240" w:lineRule="auto"/>
        <w:ind w:left="1035" w:hanging="270"/>
        <w:jc w:val="both"/>
        <w:rPr>
          <w:sz w:val="22"/>
          <w:szCs w:val="22"/>
        </w:rPr>
        <w:sectPr w:rsidR="002311B5" w:rsidSect="00D16706">
          <w:headerReference w:type="even" r:id="rId38"/>
          <w:headerReference w:type="first" r:id="rId39"/>
          <w:pgSz w:w="12240" w:h="15840" w:code="1"/>
          <w:pgMar w:top="1440" w:right="1440" w:bottom="1440" w:left="1440" w:header="576" w:footer="0" w:gutter="0"/>
          <w:cols w:space="720"/>
          <w:noEndnote/>
          <w:docGrid w:linePitch="360"/>
        </w:sectPr>
      </w:pPr>
    </w:p>
    <w:p w14:paraId="4243707A" w14:textId="77777777" w:rsidR="00EF0E91" w:rsidRPr="00E44349" w:rsidRDefault="00600A65" w:rsidP="00913E2E">
      <w:pPr>
        <w:pStyle w:val="BodyText5"/>
        <w:spacing w:before="120" w:line="240" w:lineRule="auto"/>
        <w:ind w:firstLine="279"/>
        <w:jc w:val="both"/>
        <w:rPr>
          <w:sz w:val="22"/>
          <w:szCs w:val="22"/>
        </w:rPr>
      </w:pPr>
      <w:r>
        <w:rPr>
          <w:sz w:val="22"/>
          <w:szCs w:val="22"/>
        </w:rPr>
        <w:lastRenderedPageBreak/>
        <w:t xml:space="preserve">(d) </w:t>
      </w:r>
      <w:r w:rsidR="00E44349" w:rsidRPr="00E44349">
        <w:rPr>
          <w:sz w:val="22"/>
          <w:szCs w:val="22"/>
        </w:rPr>
        <w:t>of the offence and the penalty provided for in subsection (2).</w:t>
      </w:r>
    </w:p>
    <w:p w14:paraId="303EE2B8" w14:textId="77777777" w:rsidR="00EF0E91" w:rsidRPr="00E44349" w:rsidRDefault="00E44349" w:rsidP="00913E2E">
      <w:pPr>
        <w:pStyle w:val="BodyText5"/>
        <w:spacing w:before="120" w:line="240" w:lineRule="auto"/>
        <w:ind w:firstLine="279"/>
        <w:jc w:val="both"/>
        <w:rPr>
          <w:sz w:val="22"/>
          <w:szCs w:val="22"/>
        </w:rPr>
      </w:pPr>
      <w:r w:rsidRPr="00E44349">
        <w:rPr>
          <w:sz w:val="22"/>
          <w:szCs w:val="22"/>
        </w:rPr>
        <w:t xml:space="preserve">“(2) The company or </w:t>
      </w:r>
      <w:proofErr w:type="spellStart"/>
      <w:r w:rsidRPr="00E44349">
        <w:rPr>
          <w:sz w:val="22"/>
          <w:szCs w:val="22"/>
        </w:rPr>
        <w:t>organisation</w:t>
      </w:r>
      <w:proofErr w:type="spellEnd"/>
      <w:r w:rsidRPr="00E44349">
        <w:rPr>
          <w:sz w:val="22"/>
          <w:szCs w:val="22"/>
        </w:rPr>
        <w:t xml:space="preserve"> must, within the period of one month after receipt of the advice:</w:t>
      </w:r>
    </w:p>
    <w:p w14:paraId="778C83FB" w14:textId="77777777" w:rsidR="00EF0E91" w:rsidRPr="00E44349" w:rsidRDefault="00167B6C" w:rsidP="00913E2E">
      <w:pPr>
        <w:pStyle w:val="BodyText5"/>
        <w:spacing w:before="120" w:line="240" w:lineRule="auto"/>
        <w:ind w:firstLine="279"/>
        <w:jc w:val="both"/>
        <w:rPr>
          <w:sz w:val="22"/>
          <w:szCs w:val="22"/>
        </w:rPr>
      </w:pPr>
      <w:r>
        <w:rPr>
          <w:sz w:val="22"/>
          <w:szCs w:val="22"/>
        </w:rPr>
        <w:t xml:space="preserve">(a) </w:t>
      </w:r>
      <w:r w:rsidR="00E44349" w:rsidRPr="00E44349">
        <w:rPr>
          <w:sz w:val="22"/>
          <w:szCs w:val="22"/>
        </w:rPr>
        <w:t>treat the annuity in the manner required by the Commissioner; and</w:t>
      </w:r>
    </w:p>
    <w:p w14:paraId="64B03DE6" w14:textId="77777777" w:rsidR="00EF0E91" w:rsidRPr="00E44349" w:rsidRDefault="00167B6C" w:rsidP="00913E2E">
      <w:pPr>
        <w:pStyle w:val="BodyText5"/>
        <w:spacing w:before="120" w:line="240" w:lineRule="auto"/>
        <w:ind w:firstLine="279"/>
        <w:jc w:val="both"/>
        <w:rPr>
          <w:sz w:val="22"/>
          <w:szCs w:val="22"/>
        </w:rPr>
      </w:pPr>
      <w:r>
        <w:rPr>
          <w:sz w:val="22"/>
          <w:szCs w:val="22"/>
        </w:rPr>
        <w:t xml:space="preserve">(b) </w:t>
      </w:r>
      <w:r w:rsidR="00E44349" w:rsidRPr="00E44349">
        <w:rPr>
          <w:sz w:val="22"/>
          <w:szCs w:val="22"/>
        </w:rPr>
        <w:t>advise the Commissioner that the annuity has been so treated;</w:t>
      </w:r>
      <w:r>
        <w:rPr>
          <w:sz w:val="22"/>
          <w:szCs w:val="22"/>
        </w:rPr>
        <w:t xml:space="preserve"> </w:t>
      </w:r>
      <w:r w:rsidR="00E44349" w:rsidRPr="00E44349">
        <w:rPr>
          <w:sz w:val="22"/>
          <w:szCs w:val="22"/>
        </w:rPr>
        <w:t xml:space="preserve">and the company or </w:t>
      </w:r>
      <w:proofErr w:type="spellStart"/>
      <w:r w:rsidR="00E44349" w:rsidRPr="00E44349">
        <w:rPr>
          <w:sz w:val="22"/>
          <w:szCs w:val="22"/>
        </w:rPr>
        <w:t>organisation</w:t>
      </w:r>
      <w:proofErr w:type="spellEnd"/>
      <w:r w:rsidR="00E44349" w:rsidRPr="00E44349">
        <w:rPr>
          <w:sz w:val="22"/>
          <w:szCs w:val="22"/>
        </w:rPr>
        <w:t xml:space="preserve"> is guilty of an offence if it fails to comply with this subsection.</w:t>
      </w:r>
    </w:p>
    <w:p w14:paraId="58439B5C" w14:textId="77777777" w:rsidR="00EF0E91" w:rsidRPr="00E44349" w:rsidRDefault="00E44349" w:rsidP="00913E2E">
      <w:pPr>
        <w:pStyle w:val="BodyText5"/>
        <w:spacing w:before="120" w:line="240" w:lineRule="auto"/>
        <w:ind w:firstLine="0"/>
        <w:jc w:val="both"/>
        <w:rPr>
          <w:sz w:val="22"/>
          <w:szCs w:val="22"/>
        </w:rPr>
      </w:pPr>
      <w:r w:rsidRPr="00E44349">
        <w:rPr>
          <w:sz w:val="22"/>
          <w:szCs w:val="22"/>
        </w:rPr>
        <w:t>Penalty: $15,000.</w:t>
      </w:r>
    </w:p>
    <w:p w14:paraId="34AC0D76" w14:textId="77777777" w:rsidR="00EF0E91" w:rsidRPr="00E44349" w:rsidRDefault="00E44349" w:rsidP="00913E2E">
      <w:pPr>
        <w:pStyle w:val="BodyText5"/>
        <w:spacing w:before="120" w:line="240" w:lineRule="auto"/>
        <w:ind w:firstLine="279"/>
        <w:jc w:val="both"/>
        <w:rPr>
          <w:sz w:val="22"/>
          <w:szCs w:val="22"/>
        </w:rPr>
      </w:pPr>
      <w:r w:rsidRPr="00E44349">
        <w:rPr>
          <w:sz w:val="22"/>
          <w:szCs w:val="22"/>
        </w:rPr>
        <w:t xml:space="preserve">“(3) Subsection (2) does not apply to a life assurance company or registered </w:t>
      </w:r>
      <w:proofErr w:type="spellStart"/>
      <w:r w:rsidRPr="00E44349">
        <w:rPr>
          <w:sz w:val="22"/>
          <w:szCs w:val="22"/>
        </w:rPr>
        <w:t>organisation</w:t>
      </w:r>
      <w:proofErr w:type="spellEnd"/>
      <w:r w:rsidRPr="00E44349">
        <w:rPr>
          <w:sz w:val="22"/>
          <w:szCs w:val="22"/>
        </w:rPr>
        <w:t xml:space="preserve"> unless:</w:t>
      </w:r>
    </w:p>
    <w:p w14:paraId="478D3711" w14:textId="77777777" w:rsidR="00EF0E91" w:rsidRPr="00E44349" w:rsidRDefault="009465DD" w:rsidP="00913E2E">
      <w:pPr>
        <w:pStyle w:val="BodyText5"/>
        <w:spacing w:before="120" w:line="240" w:lineRule="auto"/>
        <w:ind w:firstLine="279"/>
        <w:jc w:val="both"/>
        <w:rPr>
          <w:sz w:val="22"/>
          <w:szCs w:val="22"/>
        </w:rPr>
      </w:pPr>
      <w:r>
        <w:rPr>
          <w:sz w:val="22"/>
          <w:szCs w:val="22"/>
        </w:rPr>
        <w:t xml:space="preserve">(a) </w:t>
      </w:r>
      <w:r w:rsidR="00E44349" w:rsidRPr="00E44349">
        <w:rPr>
          <w:sz w:val="22"/>
          <w:szCs w:val="22"/>
        </w:rPr>
        <w:t>it is a foreign corporation within the meaning of paragraph 51 (xx) of the Constitution; or</w:t>
      </w:r>
    </w:p>
    <w:p w14:paraId="0F8660CB" w14:textId="77777777" w:rsidR="00EF0E91" w:rsidRPr="00E44349" w:rsidRDefault="009465DD" w:rsidP="00913E2E">
      <w:pPr>
        <w:pStyle w:val="BodyText5"/>
        <w:spacing w:before="120" w:line="240" w:lineRule="auto"/>
        <w:ind w:left="630" w:hanging="351"/>
        <w:jc w:val="both"/>
        <w:rPr>
          <w:sz w:val="22"/>
          <w:szCs w:val="22"/>
        </w:rPr>
      </w:pPr>
      <w:r>
        <w:rPr>
          <w:sz w:val="22"/>
          <w:szCs w:val="22"/>
        </w:rPr>
        <w:t xml:space="preserve">(b) </w:t>
      </w:r>
      <w:r w:rsidR="00E44349" w:rsidRPr="00E44349">
        <w:rPr>
          <w:sz w:val="22"/>
          <w:szCs w:val="22"/>
        </w:rPr>
        <w:t>it is a trading corporation, within the meaning of that paragraph, formed within the limits of Australia; or</w:t>
      </w:r>
    </w:p>
    <w:p w14:paraId="313C0884" w14:textId="77777777" w:rsidR="00EF0E91" w:rsidRPr="00E44349" w:rsidRDefault="002F4228" w:rsidP="00913E2E">
      <w:pPr>
        <w:pStyle w:val="BodyText5"/>
        <w:spacing w:before="120" w:line="240" w:lineRule="auto"/>
        <w:ind w:left="630" w:hanging="351"/>
        <w:jc w:val="both"/>
        <w:rPr>
          <w:sz w:val="22"/>
          <w:szCs w:val="22"/>
        </w:rPr>
      </w:pPr>
      <w:r>
        <w:rPr>
          <w:sz w:val="22"/>
          <w:szCs w:val="22"/>
        </w:rPr>
        <w:t xml:space="preserve">(c) </w:t>
      </w:r>
      <w:r w:rsidR="00E44349" w:rsidRPr="00E44349">
        <w:rPr>
          <w:sz w:val="22"/>
          <w:szCs w:val="22"/>
        </w:rPr>
        <w:t>it is a financial corporation, within the meaning of that paragraph, formed within the limits of Australia; or</w:t>
      </w:r>
    </w:p>
    <w:p w14:paraId="671F6F57" w14:textId="77777777" w:rsidR="00EF0E91" w:rsidRPr="00E44349" w:rsidRDefault="00061700" w:rsidP="00913E2E">
      <w:pPr>
        <w:pStyle w:val="BodyText5"/>
        <w:spacing w:before="120" w:line="240" w:lineRule="auto"/>
        <w:ind w:firstLine="279"/>
        <w:jc w:val="both"/>
        <w:rPr>
          <w:sz w:val="22"/>
          <w:szCs w:val="22"/>
        </w:rPr>
      </w:pPr>
      <w:r>
        <w:rPr>
          <w:sz w:val="22"/>
          <w:szCs w:val="22"/>
        </w:rPr>
        <w:t xml:space="preserve">(d) </w:t>
      </w:r>
      <w:r w:rsidR="00E44349" w:rsidRPr="00E44349">
        <w:rPr>
          <w:sz w:val="22"/>
          <w:szCs w:val="22"/>
        </w:rPr>
        <w:t>it is incorporated in a Territory, other than the Northern Territory.</w:t>
      </w:r>
    </w:p>
    <w:p w14:paraId="3BFF5012" w14:textId="77777777" w:rsidR="00EF0E91" w:rsidRPr="00E44349" w:rsidRDefault="00E44349" w:rsidP="00913E2E">
      <w:pPr>
        <w:pStyle w:val="BodyText5"/>
        <w:spacing w:before="120" w:line="240" w:lineRule="auto"/>
        <w:ind w:left="630" w:hanging="351"/>
        <w:jc w:val="both"/>
        <w:rPr>
          <w:sz w:val="22"/>
          <w:szCs w:val="22"/>
        </w:rPr>
      </w:pPr>
      <w:r w:rsidRPr="00E44349">
        <w:rPr>
          <w:sz w:val="22"/>
          <w:szCs w:val="22"/>
        </w:rPr>
        <w:t>“(4) In spite of section 5, where:</w:t>
      </w:r>
    </w:p>
    <w:p w14:paraId="4CAF98DB" w14:textId="77777777" w:rsidR="00EF0E91" w:rsidRPr="00E44349" w:rsidRDefault="00E43222" w:rsidP="00913E2E">
      <w:pPr>
        <w:pStyle w:val="BodyText5"/>
        <w:spacing w:before="120" w:line="240" w:lineRule="auto"/>
        <w:ind w:left="558" w:hanging="279"/>
        <w:jc w:val="both"/>
        <w:rPr>
          <w:sz w:val="22"/>
          <w:szCs w:val="22"/>
        </w:rPr>
      </w:pPr>
      <w:r>
        <w:rPr>
          <w:sz w:val="22"/>
          <w:szCs w:val="22"/>
        </w:rPr>
        <w:t xml:space="preserve">(a) </w:t>
      </w:r>
      <w:r w:rsidR="00E44349" w:rsidRPr="00E44349">
        <w:rPr>
          <w:sz w:val="22"/>
          <w:szCs w:val="22"/>
        </w:rPr>
        <w:t>a person commences to receive payments of a superannuation pension from a superannuation fund; and</w:t>
      </w:r>
    </w:p>
    <w:p w14:paraId="0787ECFE" w14:textId="77777777" w:rsidR="00EF0E91" w:rsidRPr="00E44349" w:rsidRDefault="00CC58B6" w:rsidP="00913E2E">
      <w:pPr>
        <w:pStyle w:val="BodyText5"/>
        <w:spacing w:before="120" w:line="240" w:lineRule="auto"/>
        <w:ind w:left="594" w:hanging="315"/>
        <w:jc w:val="both"/>
        <w:rPr>
          <w:sz w:val="22"/>
          <w:szCs w:val="22"/>
        </w:rPr>
      </w:pPr>
      <w:r>
        <w:rPr>
          <w:sz w:val="22"/>
          <w:szCs w:val="22"/>
        </w:rPr>
        <w:t xml:space="preserve">(b) </w:t>
      </w:r>
      <w:r w:rsidR="00E44349" w:rsidRPr="00E44349">
        <w:rPr>
          <w:sz w:val="22"/>
          <w:szCs w:val="22"/>
        </w:rPr>
        <w:t>the Commissioner determines under subsection 15</w:t>
      </w:r>
      <w:r w:rsidR="00AF1572">
        <w:rPr>
          <w:smallCaps/>
          <w:sz w:val="22"/>
          <w:szCs w:val="22"/>
        </w:rPr>
        <w:t>k</w:t>
      </w:r>
      <w:r w:rsidR="00E44349" w:rsidRPr="00E44349">
        <w:rPr>
          <w:sz w:val="22"/>
          <w:szCs w:val="22"/>
        </w:rPr>
        <w:t xml:space="preserve"> (1) that the pension exceeds the reasonable benefit limits; and</w:t>
      </w:r>
    </w:p>
    <w:p w14:paraId="049B812D" w14:textId="77777777" w:rsidR="00EF0E91" w:rsidRPr="00E44349" w:rsidRDefault="001A33E5" w:rsidP="00913E2E">
      <w:pPr>
        <w:pStyle w:val="BodyText5"/>
        <w:spacing w:before="120" w:line="240" w:lineRule="auto"/>
        <w:ind w:left="594" w:hanging="315"/>
        <w:jc w:val="both"/>
        <w:rPr>
          <w:sz w:val="22"/>
          <w:szCs w:val="22"/>
        </w:rPr>
      </w:pPr>
      <w:r>
        <w:rPr>
          <w:sz w:val="22"/>
          <w:szCs w:val="22"/>
        </w:rPr>
        <w:t xml:space="preserve">(c) </w:t>
      </w:r>
      <w:r w:rsidR="00E44349" w:rsidRPr="00E44349">
        <w:rPr>
          <w:sz w:val="22"/>
          <w:szCs w:val="22"/>
        </w:rPr>
        <w:t>the Commissioner requests the fund, by notice in writing, that, within the period of one month after receipt of the request, it must:</w:t>
      </w:r>
    </w:p>
    <w:p w14:paraId="5CB757F7" w14:textId="77777777" w:rsidR="00EF0E91" w:rsidRPr="00E44349" w:rsidRDefault="00133662" w:rsidP="00913E2E">
      <w:pPr>
        <w:pStyle w:val="BodyText5"/>
        <w:spacing w:before="120" w:line="240" w:lineRule="auto"/>
        <w:ind w:left="954" w:hanging="297"/>
        <w:jc w:val="both"/>
        <w:rPr>
          <w:sz w:val="22"/>
          <w:szCs w:val="22"/>
        </w:rPr>
      </w:pPr>
      <w:r>
        <w:rPr>
          <w:sz w:val="22"/>
          <w:szCs w:val="22"/>
        </w:rPr>
        <w:t>(</w:t>
      </w:r>
      <w:proofErr w:type="spellStart"/>
      <w:r>
        <w:rPr>
          <w:sz w:val="22"/>
          <w:szCs w:val="22"/>
        </w:rPr>
        <w:t>i</w:t>
      </w:r>
      <w:proofErr w:type="spellEnd"/>
      <w:r>
        <w:rPr>
          <w:sz w:val="22"/>
          <w:szCs w:val="22"/>
        </w:rPr>
        <w:t xml:space="preserve">) </w:t>
      </w:r>
      <w:r w:rsidR="00E44349" w:rsidRPr="00E44349">
        <w:rPr>
          <w:sz w:val="22"/>
          <w:szCs w:val="22"/>
        </w:rPr>
        <w:t>treat the pension as if the person had commuted to a lump sum so much of the pension as exceeds those limits, being a lump sum that is equal to the excess amount specified in the notice; and</w:t>
      </w:r>
    </w:p>
    <w:p w14:paraId="00B6768D" w14:textId="77777777" w:rsidR="00EF0E91" w:rsidRPr="00E44349" w:rsidRDefault="007F270D" w:rsidP="00913E2E">
      <w:pPr>
        <w:pStyle w:val="BodyText5"/>
        <w:spacing w:before="120" w:line="240" w:lineRule="auto"/>
        <w:ind w:left="900" w:hanging="288"/>
        <w:jc w:val="both"/>
        <w:rPr>
          <w:sz w:val="22"/>
          <w:szCs w:val="22"/>
        </w:rPr>
      </w:pPr>
      <w:r>
        <w:rPr>
          <w:sz w:val="22"/>
          <w:szCs w:val="22"/>
        </w:rPr>
        <w:t xml:space="preserve">(ii) </w:t>
      </w:r>
      <w:r w:rsidR="00E44349" w:rsidRPr="00E44349">
        <w:rPr>
          <w:sz w:val="22"/>
          <w:szCs w:val="22"/>
        </w:rPr>
        <w:t>advise the Commissioner that the pension has been so treated; and</w:t>
      </w:r>
    </w:p>
    <w:p w14:paraId="72EEAE33" w14:textId="77777777" w:rsidR="00EF0E91" w:rsidRPr="00E44349" w:rsidRDefault="00092899" w:rsidP="00913E2E">
      <w:pPr>
        <w:pStyle w:val="BodyText5"/>
        <w:spacing w:before="120" w:line="240" w:lineRule="auto"/>
        <w:ind w:left="594" w:hanging="315"/>
        <w:jc w:val="both"/>
        <w:rPr>
          <w:sz w:val="22"/>
          <w:szCs w:val="22"/>
        </w:rPr>
      </w:pPr>
      <w:r>
        <w:rPr>
          <w:sz w:val="22"/>
          <w:szCs w:val="22"/>
        </w:rPr>
        <w:t xml:space="preserve">(d) </w:t>
      </w:r>
      <w:r w:rsidR="00E44349" w:rsidRPr="00E44349">
        <w:rPr>
          <w:sz w:val="22"/>
          <w:szCs w:val="22"/>
        </w:rPr>
        <w:t>the superannuation fund fails to comply with the request;</w:t>
      </w:r>
    </w:p>
    <w:p w14:paraId="499DD676" w14:textId="77777777" w:rsidR="00EF0E91" w:rsidRPr="00E44349" w:rsidRDefault="00E44349" w:rsidP="00913E2E">
      <w:pPr>
        <w:pStyle w:val="BodyText5"/>
        <w:spacing w:before="120" w:line="240" w:lineRule="auto"/>
        <w:ind w:firstLine="0"/>
        <w:jc w:val="both"/>
        <w:rPr>
          <w:sz w:val="22"/>
          <w:szCs w:val="22"/>
        </w:rPr>
      </w:pPr>
      <w:r w:rsidRPr="00E44349">
        <w:rPr>
          <w:sz w:val="22"/>
          <w:szCs w:val="22"/>
        </w:rPr>
        <w:t>the superannuation fund is not, while the pension remains payable, taken to have satisfied the superannuation fund conditions in relation to the year of income in which the day one month after the request was made occurs or in relation to any subsequent year of income.</w:t>
      </w:r>
    </w:p>
    <w:p w14:paraId="47393C84" w14:textId="77777777" w:rsidR="00EF0E91" w:rsidRDefault="00E44349" w:rsidP="00913E2E">
      <w:pPr>
        <w:pStyle w:val="BodyText5"/>
        <w:spacing w:before="120" w:line="240" w:lineRule="auto"/>
        <w:ind w:firstLine="270"/>
        <w:jc w:val="both"/>
        <w:rPr>
          <w:sz w:val="22"/>
          <w:szCs w:val="22"/>
        </w:rPr>
      </w:pPr>
      <w:r w:rsidRPr="00E44349">
        <w:rPr>
          <w:sz w:val="22"/>
          <w:szCs w:val="22"/>
        </w:rPr>
        <w:t>“(5) Subsection 4</w:t>
      </w:r>
      <w:r w:rsidR="0096699D">
        <w:rPr>
          <w:smallCaps/>
          <w:sz w:val="22"/>
          <w:szCs w:val="22"/>
        </w:rPr>
        <w:t>b</w:t>
      </w:r>
      <w:r w:rsidRPr="00E44349">
        <w:rPr>
          <w:sz w:val="22"/>
          <w:szCs w:val="22"/>
        </w:rPr>
        <w:t xml:space="preserve"> (3) of the </w:t>
      </w:r>
      <w:r w:rsidRPr="00E44349">
        <w:rPr>
          <w:rStyle w:val="BodytextItalic"/>
          <w:sz w:val="22"/>
          <w:szCs w:val="22"/>
        </w:rPr>
        <w:t>Crimes Act 1914</w:t>
      </w:r>
      <w:r w:rsidRPr="00E44349">
        <w:rPr>
          <w:sz w:val="22"/>
          <w:szCs w:val="22"/>
        </w:rPr>
        <w:t xml:space="preserve"> does not apply in relation to an offence against subsection (2).</w:t>
      </w:r>
    </w:p>
    <w:p w14:paraId="79D37103" w14:textId="77777777" w:rsidR="003D27FA" w:rsidRDefault="003D27FA" w:rsidP="003D27FA">
      <w:pPr>
        <w:pStyle w:val="BodyText5"/>
        <w:spacing w:line="240" w:lineRule="auto"/>
        <w:ind w:firstLine="0"/>
        <w:jc w:val="both"/>
        <w:rPr>
          <w:sz w:val="22"/>
          <w:szCs w:val="22"/>
        </w:rPr>
      </w:pPr>
    </w:p>
    <w:p w14:paraId="3FA370DB" w14:textId="77777777" w:rsidR="003D27FA" w:rsidRDefault="003D27FA" w:rsidP="003D27FA">
      <w:pPr>
        <w:pStyle w:val="BodyText5"/>
        <w:spacing w:line="240" w:lineRule="auto"/>
        <w:ind w:firstLine="270"/>
        <w:jc w:val="both"/>
        <w:rPr>
          <w:sz w:val="22"/>
          <w:szCs w:val="22"/>
        </w:rPr>
        <w:sectPr w:rsidR="003D27FA" w:rsidSect="00D16706">
          <w:headerReference w:type="first" r:id="rId40"/>
          <w:pgSz w:w="12240" w:h="15840" w:code="1"/>
          <w:pgMar w:top="1440" w:right="1440" w:bottom="1440" w:left="1440" w:header="576" w:footer="0" w:gutter="0"/>
          <w:cols w:space="720"/>
          <w:noEndnote/>
          <w:docGrid w:linePitch="360"/>
        </w:sectPr>
      </w:pPr>
    </w:p>
    <w:p w14:paraId="7C2D69A1" w14:textId="77777777" w:rsidR="00EF0E91" w:rsidRPr="00E44349" w:rsidRDefault="00E44349" w:rsidP="00A46479">
      <w:pPr>
        <w:pStyle w:val="BodyText5"/>
        <w:spacing w:before="120" w:after="60" w:line="240" w:lineRule="auto"/>
        <w:ind w:firstLine="0"/>
        <w:jc w:val="both"/>
        <w:rPr>
          <w:sz w:val="22"/>
          <w:szCs w:val="22"/>
        </w:rPr>
      </w:pPr>
      <w:r w:rsidRPr="00E44349">
        <w:rPr>
          <w:rStyle w:val="BodytextBold"/>
          <w:sz w:val="22"/>
          <w:szCs w:val="22"/>
        </w:rPr>
        <w:lastRenderedPageBreak/>
        <w:t>This Part to be taxation law</w:t>
      </w:r>
    </w:p>
    <w:p w14:paraId="753A5127" w14:textId="77777777" w:rsidR="00EF0E91" w:rsidRPr="00E44349" w:rsidRDefault="00E44349" w:rsidP="0097797E">
      <w:pPr>
        <w:pStyle w:val="BodyText5"/>
        <w:spacing w:before="120" w:line="240" w:lineRule="auto"/>
        <w:ind w:firstLine="216"/>
        <w:jc w:val="both"/>
        <w:rPr>
          <w:sz w:val="22"/>
          <w:szCs w:val="22"/>
        </w:rPr>
      </w:pPr>
      <w:r w:rsidRPr="00E44349">
        <w:rPr>
          <w:rStyle w:val="Bodytext11pt"/>
        </w:rPr>
        <w:t>“15</w:t>
      </w:r>
      <w:r w:rsidR="000E5C87">
        <w:rPr>
          <w:rStyle w:val="Bodytext11pt"/>
          <w:smallCaps/>
        </w:rPr>
        <w:t>t</w:t>
      </w:r>
      <w:r w:rsidRPr="00E44349">
        <w:rPr>
          <w:rStyle w:val="Bodytext11pt"/>
        </w:rPr>
        <w:t xml:space="preserve">. </w:t>
      </w:r>
      <w:r w:rsidRPr="00E44349">
        <w:rPr>
          <w:sz w:val="22"/>
          <w:szCs w:val="22"/>
        </w:rPr>
        <w:t xml:space="preserve">This Part is taken to be a taxation law for the purposes of section 69 of the </w:t>
      </w:r>
      <w:r w:rsidRPr="00E44349">
        <w:rPr>
          <w:rStyle w:val="BodytextItalic"/>
          <w:sz w:val="22"/>
          <w:szCs w:val="22"/>
        </w:rPr>
        <w:t>Privacy Act 1988</w:t>
      </w:r>
      <w:r w:rsidRPr="00E44349">
        <w:rPr>
          <w:sz w:val="22"/>
          <w:szCs w:val="22"/>
        </w:rPr>
        <w:t xml:space="preserve"> and any guidelines in force under section 17 of that Act.</w:t>
      </w:r>
    </w:p>
    <w:p w14:paraId="5948352F" w14:textId="77777777" w:rsidR="00EF0E91" w:rsidRPr="00E44349" w:rsidRDefault="00E44349" w:rsidP="00BC0A16">
      <w:pPr>
        <w:pStyle w:val="BodyText5"/>
        <w:spacing w:before="120" w:after="60" w:line="240" w:lineRule="auto"/>
        <w:ind w:firstLine="0"/>
        <w:jc w:val="both"/>
        <w:rPr>
          <w:sz w:val="22"/>
          <w:szCs w:val="22"/>
        </w:rPr>
      </w:pPr>
      <w:r w:rsidRPr="00E44349">
        <w:rPr>
          <w:rStyle w:val="BodytextBold"/>
          <w:sz w:val="22"/>
          <w:szCs w:val="22"/>
        </w:rPr>
        <w:t>Recording of tax file numbers</w:t>
      </w:r>
    </w:p>
    <w:p w14:paraId="422D3B31" w14:textId="10F1740C" w:rsidR="00EF0E91" w:rsidRPr="00E44349" w:rsidRDefault="00E44349" w:rsidP="0097797E">
      <w:pPr>
        <w:pStyle w:val="BodyText5"/>
        <w:spacing w:before="120" w:line="240" w:lineRule="auto"/>
        <w:ind w:firstLine="216"/>
        <w:jc w:val="both"/>
        <w:rPr>
          <w:sz w:val="22"/>
          <w:szCs w:val="22"/>
        </w:rPr>
      </w:pPr>
      <w:r w:rsidRPr="00E44349">
        <w:rPr>
          <w:sz w:val="22"/>
          <w:szCs w:val="22"/>
        </w:rPr>
        <w:t>“15</w:t>
      </w:r>
      <w:r w:rsidR="004E70A3" w:rsidRPr="00D4047C">
        <w:rPr>
          <w:smallCaps/>
          <w:sz w:val="22"/>
          <w:szCs w:val="22"/>
        </w:rPr>
        <w:t>u</w:t>
      </w:r>
      <w:r w:rsidRPr="00E44349">
        <w:rPr>
          <w:sz w:val="22"/>
          <w:szCs w:val="22"/>
        </w:rPr>
        <w:t>. In spite of section 8</w:t>
      </w:r>
      <w:r w:rsidRPr="00992F37">
        <w:rPr>
          <w:smallCaps/>
          <w:sz w:val="22"/>
          <w:szCs w:val="22"/>
        </w:rPr>
        <w:t>w</w:t>
      </w:r>
      <w:r w:rsidR="009E44C2">
        <w:rPr>
          <w:smallCaps/>
          <w:sz w:val="22"/>
          <w:szCs w:val="22"/>
        </w:rPr>
        <w:t>b</w:t>
      </w:r>
      <w:r w:rsidRPr="00E44349">
        <w:rPr>
          <w:sz w:val="22"/>
          <w:szCs w:val="22"/>
        </w:rPr>
        <w:t xml:space="preserve"> of the </w:t>
      </w:r>
      <w:r w:rsidRPr="00E44349">
        <w:rPr>
          <w:rStyle w:val="BodytextItalic"/>
          <w:sz w:val="22"/>
          <w:szCs w:val="22"/>
        </w:rPr>
        <w:t>Taxation Administration Act 1953,</w:t>
      </w:r>
      <w:r w:rsidRPr="00E44349">
        <w:rPr>
          <w:sz w:val="22"/>
          <w:szCs w:val="22"/>
        </w:rPr>
        <w:t xml:space="preserve"> the Commissioner may record a tax file number provided to the Commissioner under this Part or regulations made for the purposes of this Part.</w:t>
      </w:r>
    </w:p>
    <w:p w14:paraId="5C44AEF3" w14:textId="77777777" w:rsidR="00EF0E91" w:rsidRPr="00E44349" w:rsidRDefault="00E44349" w:rsidP="001A21B5">
      <w:pPr>
        <w:pStyle w:val="BodyText5"/>
        <w:spacing w:before="120" w:after="60" w:line="240" w:lineRule="auto"/>
        <w:ind w:firstLine="0"/>
        <w:jc w:val="both"/>
        <w:rPr>
          <w:sz w:val="22"/>
          <w:szCs w:val="22"/>
        </w:rPr>
      </w:pPr>
      <w:r w:rsidRPr="00E44349">
        <w:rPr>
          <w:rStyle w:val="BodytextBold"/>
          <w:sz w:val="22"/>
          <w:szCs w:val="22"/>
        </w:rPr>
        <w:t>Commissioner to observe Information Privacy Principles</w:t>
      </w:r>
    </w:p>
    <w:p w14:paraId="51F88C8C" w14:textId="77777777" w:rsidR="00EF0E91" w:rsidRPr="00E44349" w:rsidRDefault="00E44349" w:rsidP="0097797E">
      <w:pPr>
        <w:pStyle w:val="BodyText5"/>
        <w:spacing w:before="120" w:line="240" w:lineRule="auto"/>
        <w:ind w:left="234" w:firstLine="0"/>
        <w:jc w:val="both"/>
        <w:rPr>
          <w:sz w:val="22"/>
          <w:szCs w:val="22"/>
        </w:rPr>
      </w:pPr>
      <w:r w:rsidRPr="00E44349">
        <w:rPr>
          <w:sz w:val="22"/>
          <w:szCs w:val="22"/>
        </w:rPr>
        <w:t>“15</w:t>
      </w:r>
      <w:r w:rsidRPr="008070AB">
        <w:rPr>
          <w:smallCaps/>
          <w:sz w:val="22"/>
          <w:szCs w:val="22"/>
        </w:rPr>
        <w:t>v</w:t>
      </w:r>
      <w:r w:rsidRPr="00E44349">
        <w:rPr>
          <w:sz w:val="22"/>
          <w:szCs w:val="22"/>
        </w:rPr>
        <w:t>. The Commissioner must observe:</w:t>
      </w:r>
    </w:p>
    <w:p w14:paraId="4734C2C2" w14:textId="77777777" w:rsidR="00EF0E91" w:rsidRPr="00E44349" w:rsidRDefault="00460A5E" w:rsidP="0097797E">
      <w:pPr>
        <w:pStyle w:val="BodyText5"/>
        <w:spacing w:before="120" w:line="240" w:lineRule="auto"/>
        <w:ind w:left="234" w:firstLine="0"/>
        <w:jc w:val="both"/>
        <w:rPr>
          <w:sz w:val="22"/>
          <w:szCs w:val="22"/>
        </w:rPr>
      </w:pPr>
      <w:r>
        <w:rPr>
          <w:sz w:val="22"/>
          <w:szCs w:val="22"/>
        </w:rPr>
        <w:t xml:space="preserve">(a) </w:t>
      </w:r>
      <w:r w:rsidR="00E44349" w:rsidRPr="00E44349">
        <w:rPr>
          <w:sz w:val="22"/>
          <w:szCs w:val="22"/>
        </w:rPr>
        <w:t xml:space="preserve">guidelines in force under section 17 of the </w:t>
      </w:r>
      <w:r w:rsidR="00E44349" w:rsidRPr="00E44349">
        <w:rPr>
          <w:rStyle w:val="BodytextItalic"/>
          <w:sz w:val="22"/>
          <w:szCs w:val="22"/>
        </w:rPr>
        <w:t>Privacy Act 1988</w:t>
      </w:r>
      <w:r w:rsidR="00E44349" w:rsidRPr="00E44349">
        <w:rPr>
          <w:rStyle w:val="BodyText2"/>
          <w:sz w:val="22"/>
          <w:szCs w:val="22"/>
        </w:rPr>
        <w:t>;</w:t>
      </w:r>
      <w:r w:rsidR="00E44349" w:rsidRPr="00E44349">
        <w:rPr>
          <w:rStyle w:val="BodytextItalic"/>
          <w:sz w:val="22"/>
          <w:szCs w:val="22"/>
        </w:rPr>
        <w:t xml:space="preserve"> </w:t>
      </w:r>
      <w:r w:rsidR="00E44349" w:rsidRPr="00E44349">
        <w:rPr>
          <w:sz w:val="22"/>
          <w:szCs w:val="22"/>
        </w:rPr>
        <w:t>and</w:t>
      </w:r>
    </w:p>
    <w:p w14:paraId="4E205588" w14:textId="77777777" w:rsidR="00EF0E91" w:rsidRPr="00E44349" w:rsidRDefault="00460A5E" w:rsidP="0097797E">
      <w:pPr>
        <w:pStyle w:val="BodyText5"/>
        <w:spacing w:before="120" w:line="240" w:lineRule="auto"/>
        <w:ind w:left="234" w:firstLine="0"/>
        <w:jc w:val="both"/>
        <w:rPr>
          <w:sz w:val="22"/>
          <w:szCs w:val="22"/>
        </w:rPr>
      </w:pPr>
      <w:r>
        <w:rPr>
          <w:sz w:val="22"/>
          <w:szCs w:val="22"/>
        </w:rPr>
        <w:t xml:space="preserve">(b) </w:t>
      </w:r>
      <w:r w:rsidR="00E44349" w:rsidRPr="00E44349">
        <w:rPr>
          <w:sz w:val="22"/>
          <w:szCs w:val="22"/>
        </w:rPr>
        <w:t>the Information Privacy Principles.”.</w:t>
      </w:r>
    </w:p>
    <w:p w14:paraId="497E2011" w14:textId="77777777" w:rsidR="00EF0E91" w:rsidRPr="00E44349" w:rsidRDefault="00E44349" w:rsidP="00460A5E">
      <w:pPr>
        <w:pStyle w:val="BodyText5"/>
        <w:spacing w:before="120" w:after="60" w:line="240" w:lineRule="auto"/>
        <w:ind w:firstLine="0"/>
        <w:jc w:val="both"/>
        <w:rPr>
          <w:sz w:val="22"/>
          <w:szCs w:val="22"/>
        </w:rPr>
      </w:pPr>
      <w:r w:rsidRPr="00E44349">
        <w:rPr>
          <w:rStyle w:val="BodytextBold"/>
          <w:sz w:val="22"/>
          <w:szCs w:val="22"/>
        </w:rPr>
        <w:t>Review of certain decisions</w:t>
      </w:r>
    </w:p>
    <w:p w14:paraId="06A107F7" w14:textId="77777777" w:rsidR="00EF0E91" w:rsidRPr="00E44349" w:rsidRDefault="00AE7A46" w:rsidP="0097797E">
      <w:pPr>
        <w:pStyle w:val="BodyText5"/>
        <w:tabs>
          <w:tab w:val="left" w:pos="634"/>
        </w:tabs>
        <w:spacing w:before="120" w:line="240" w:lineRule="auto"/>
        <w:ind w:firstLine="274"/>
        <w:jc w:val="both"/>
        <w:rPr>
          <w:sz w:val="22"/>
          <w:szCs w:val="22"/>
        </w:rPr>
      </w:pPr>
      <w:r w:rsidRPr="009E44C2">
        <w:rPr>
          <w:b/>
          <w:sz w:val="22"/>
          <w:szCs w:val="22"/>
        </w:rPr>
        <w:t>9</w:t>
      </w:r>
      <w:r>
        <w:rPr>
          <w:sz w:val="22"/>
          <w:szCs w:val="22"/>
        </w:rPr>
        <w:t>.</w:t>
      </w:r>
      <w:r>
        <w:rPr>
          <w:sz w:val="22"/>
          <w:szCs w:val="22"/>
        </w:rPr>
        <w:tab/>
        <w:t xml:space="preserve"> </w:t>
      </w:r>
      <w:r w:rsidR="00E44349" w:rsidRPr="00E44349">
        <w:rPr>
          <w:sz w:val="22"/>
          <w:szCs w:val="22"/>
        </w:rPr>
        <w:t>Section 16 of the Principal Act is amended:</w:t>
      </w:r>
    </w:p>
    <w:p w14:paraId="6ABB55C3" w14:textId="77777777" w:rsidR="00EF0E91" w:rsidRPr="00E44349" w:rsidRDefault="004756F3" w:rsidP="0097797E">
      <w:pPr>
        <w:pStyle w:val="BodyText5"/>
        <w:spacing w:before="120" w:line="240" w:lineRule="auto"/>
        <w:ind w:left="549" w:hanging="315"/>
        <w:jc w:val="both"/>
        <w:rPr>
          <w:sz w:val="22"/>
          <w:szCs w:val="22"/>
        </w:rPr>
      </w:pPr>
      <w:r w:rsidRPr="00C976A5">
        <w:rPr>
          <w:b/>
          <w:sz w:val="22"/>
          <w:szCs w:val="22"/>
        </w:rPr>
        <w:t>(a)</w:t>
      </w:r>
      <w:r>
        <w:rPr>
          <w:sz w:val="22"/>
          <w:szCs w:val="22"/>
        </w:rPr>
        <w:t xml:space="preserve"> </w:t>
      </w:r>
      <w:r w:rsidR="00E44349" w:rsidRPr="00E44349">
        <w:rPr>
          <w:sz w:val="22"/>
          <w:szCs w:val="22"/>
        </w:rPr>
        <w:t>by inserting in subsection (1) being a decision referred to in paragraph (ab), (a), (b), (c) or (d) of the definition of ‘reviewable decision’ in subsection 3 (1),” after “Commissioner” (first occurring);</w:t>
      </w:r>
    </w:p>
    <w:p w14:paraId="2FD5FB2C" w14:textId="77777777" w:rsidR="00EF0E91" w:rsidRPr="00E44349" w:rsidRDefault="004756F3" w:rsidP="0097797E">
      <w:pPr>
        <w:pStyle w:val="BodyText5"/>
        <w:spacing w:before="120" w:line="240" w:lineRule="auto"/>
        <w:ind w:left="549" w:hanging="315"/>
        <w:jc w:val="both"/>
        <w:rPr>
          <w:sz w:val="22"/>
          <w:szCs w:val="22"/>
        </w:rPr>
      </w:pPr>
      <w:r w:rsidRPr="00C976A5">
        <w:rPr>
          <w:b/>
          <w:sz w:val="22"/>
          <w:szCs w:val="22"/>
        </w:rPr>
        <w:t>(b)</w:t>
      </w:r>
      <w:r>
        <w:rPr>
          <w:sz w:val="22"/>
          <w:szCs w:val="22"/>
        </w:rPr>
        <w:t xml:space="preserve"> </w:t>
      </w:r>
      <w:r w:rsidR="00E44349" w:rsidRPr="00E44349">
        <w:rPr>
          <w:sz w:val="22"/>
          <w:szCs w:val="22"/>
        </w:rPr>
        <w:t>by inserting after subsection (1) the following subsection:</w:t>
      </w:r>
    </w:p>
    <w:p w14:paraId="3F119EF3" w14:textId="22316F06" w:rsidR="00EF0E91" w:rsidRPr="00E44349" w:rsidRDefault="00E44349" w:rsidP="0097797E">
      <w:pPr>
        <w:pStyle w:val="BodyText5"/>
        <w:spacing w:before="120" w:line="240" w:lineRule="auto"/>
        <w:ind w:left="549" w:firstLine="225"/>
        <w:jc w:val="both"/>
        <w:rPr>
          <w:sz w:val="22"/>
          <w:szCs w:val="22"/>
        </w:rPr>
      </w:pPr>
      <w:r w:rsidRPr="00E44349">
        <w:rPr>
          <w:rStyle w:val="BodytextSmallCaps"/>
          <w:sz w:val="22"/>
          <w:szCs w:val="22"/>
        </w:rPr>
        <w:t>“(1a)</w:t>
      </w:r>
      <w:r w:rsidRPr="00E44349">
        <w:rPr>
          <w:sz w:val="22"/>
          <w:szCs w:val="22"/>
        </w:rPr>
        <w:t xml:space="preserve"> A person who is affected by a reviewable decision of the Commissioner, being a decision referred to in paragraph (aa) of the definition of ‘reviewable decision’ in subsection 3</w:t>
      </w:r>
      <w:r w:rsidR="00992F37">
        <w:rPr>
          <w:sz w:val="22"/>
          <w:szCs w:val="22"/>
        </w:rPr>
        <w:t xml:space="preserve"> </w:t>
      </w:r>
      <w:r w:rsidRPr="00E44349">
        <w:rPr>
          <w:sz w:val="22"/>
          <w:szCs w:val="22"/>
        </w:rPr>
        <w:t>(1), may, if dissatisfied with the decision, by notice given to the Commissioner within the period of 21 days after receiving notice of the decision, or within such further period as the Commissioner allows, request the Commissioner to reconsider the decision.”;</w:t>
      </w:r>
    </w:p>
    <w:p w14:paraId="220BB38F" w14:textId="77777777" w:rsidR="00EF0E91" w:rsidRPr="00E44349" w:rsidRDefault="000004CB" w:rsidP="0097797E">
      <w:pPr>
        <w:pStyle w:val="BodyText5"/>
        <w:spacing w:before="120" w:line="240" w:lineRule="auto"/>
        <w:ind w:left="540" w:hanging="270"/>
        <w:jc w:val="both"/>
        <w:rPr>
          <w:sz w:val="22"/>
          <w:szCs w:val="22"/>
        </w:rPr>
      </w:pPr>
      <w:r w:rsidRPr="00C976A5">
        <w:rPr>
          <w:b/>
          <w:sz w:val="22"/>
          <w:szCs w:val="22"/>
        </w:rPr>
        <w:t>(c)</w:t>
      </w:r>
      <w:r>
        <w:rPr>
          <w:sz w:val="22"/>
          <w:szCs w:val="22"/>
        </w:rPr>
        <w:t xml:space="preserve"> </w:t>
      </w:r>
      <w:r w:rsidR="00E44349" w:rsidRPr="00E44349">
        <w:rPr>
          <w:sz w:val="22"/>
          <w:szCs w:val="22"/>
        </w:rPr>
        <w:t>by omitting from subsection (5) “trustees making the request” and substituting “applicant”;</w:t>
      </w:r>
    </w:p>
    <w:p w14:paraId="35F44247" w14:textId="77777777" w:rsidR="00EF0E91" w:rsidRPr="00E44349" w:rsidRDefault="000004CB" w:rsidP="0097797E">
      <w:pPr>
        <w:pStyle w:val="BodyText5"/>
        <w:spacing w:before="120" w:line="240" w:lineRule="auto"/>
        <w:ind w:left="540" w:hanging="270"/>
        <w:jc w:val="both"/>
        <w:rPr>
          <w:sz w:val="22"/>
          <w:szCs w:val="22"/>
        </w:rPr>
      </w:pPr>
      <w:r w:rsidRPr="00C976A5">
        <w:rPr>
          <w:b/>
          <w:sz w:val="22"/>
          <w:szCs w:val="22"/>
        </w:rPr>
        <w:t>(d)</w:t>
      </w:r>
      <w:r>
        <w:rPr>
          <w:sz w:val="22"/>
          <w:szCs w:val="22"/>
        </w:rPr>
        <w:t xml:space="preserve"> </w:t>
      </w:r>
      <w:r w:rsidR="00E44349" w:rsidRPr="00E44349">
        <w:rPr>
          <w:sz w:val="22"/>
          <w:szCs w:val="22"/>
        </w:rPr>
        <w:t>by omitting from subsection (5) “trustees” (last occurring) and substituting “applicant”;</w:t>
      </w:r>
    </w:p>
    <w:p w14:paraId="769F62A6" w14:textId="77777777" w:rsidR="00EF0E91" w:rsidRPr="00E44349" w:rsidRDefault="000004CB" w:rsidP="0097797E">
      <w:pPr>
        <w:pStyle w:val="BodyText5"/>
        <w:spacing w:before="120" w:line="240" w:lineRule="auto"/>
        <w:ind w:left="540" w:hanging="270"/>
        <w:jc w:val="both"/>
      </w:pPr>
      <w:r w:rsidRPr="00C976A5">
        <w:rPr>
          <w:rStyle w:val="Bodytext101"/>
          <w:b/>
        </w:rPr>
        <w:t>(e)</w:t>
      </w:r>
      <w:r>
        <w:rPr>
          <w:rStyle w:val="Bodytext101"/>
        </w:rPr>
        <w:t xml:space="preserve"> </w:t>
      </w:r>
      <w:r w:rsidR="00E44349" w:rsidRPr="00E44349">
        <w:rPr>
          <w:rStyle w:val="Bodytext101"/>
        </w:rPr>
        <w:t>by omitting from subsection (5</w:t>
      </w:r>
      <w:r w:rsidR="00E44349" w:rsidRPr="00E44349">
        <w:rPr>
          <w:rStyle w:val="Bodytext10SmallCaps"/>
        </w:rPr>
        <w:t>a)</w:t>
      </w:r>
      <w:r w:rsidR="00E44349" w:rsidRPr="00E44349">
        <w:rPr>
          <w:rStyle w:val="Bodytext101"/>
        </w:rPr>
        <w:t xml:space="preserve"> “to trustees” and substituting “to an applicant”;</w:t>
      </w:r>
    </w:p>
    <w:p w14:paraId="5B9877BC" w14:textId="77777777" w:rsidR="00EF0E91" w:rsidRPr="00E44349" w:rsidRDefault="000004CB" w:rsidP="0097797E">
      <w:pPr>
        <w:pStyle w:val="BodyText5"/>
        <w:spacing w:before="120" w:line="240" w:lineRule="auto"/>
        <w:ind w:left="540" w:hanging="270"/>
        <w:jc w:val="both"/>
      </w:pPr>
      <w:r w:rsidRPr="00C976A5">
        <w:rPr>
          <w:rStyle w:val="Bodytext101"/>
          <w:b/>
        </w:rPr>
        <w:t>(f)</w:t>
      </w:r>
      <w:r>
        <w:rPr>
          <w:rStyle w:val="Bodytext101"/>
        </w:rPr>
        <w:t xml:space="preserve"> </w:t>
      </w:r>
      <w:r w:rsidR="00E44349" w:rsidRPr="00E44349">
        <w:rPr>
          <w:rStyle w:val="Bodytext101"/>
        </w:rPr>
        <w:t>by omitting from subsection (5</w:t>
      </w:r>
      <w:r w:rsidR="00E44349" w:rsidRPr="00E44349">
        <w:rPr>
          <w:rStyle w:val="Bodytext10SmallCaps"/>
        </w:rPr>
        <w:t>a)</w:t>
      </w:r>
      <w:r w:rsidR="00E44349" w:rsidRPr="00E44349">
        <w:rPr>
          <w:rStyle w:val="Bodytext101"/>
        </w:rPr>
        <w:t xml:space="preserve"> “the trustees” and substituting “the applicant”.</w:t>
      </w:r>
    </w:p>
    <w:p w14:paraId="033643D6" w14:textId="77777777" w:rsidR="00EF0E91" w:rsidRPr="00E44349" w:rsidRDefault="00E44349" w:rsidP="002A0C74">
      <w:pPr>
        <w:pStyle w:val="BodyText5"/>
        <w:spacing w:before="120" w:after="60" w:line="240" w:lineRule="auto"/>
        <w:ind w:firstLine="0"/>
        <w:jc w:val="both"/>
        <w:rPr>
          <w:sz w:val="22"/>
          <w:szCs w:val="22"/>
        </w:rPr>
      </w:pPr>
      <w:r w:rsidRPr="00E44349">
        <w:rPr>
          <w:rStyle w:val="BodytextBold"/>
          <w:sz w:val="22"/>
          <w:szCs w:val="22"/>
        </w:rPr>
        <w:t>Statements to accompany notification of decisions</w:t>
      </w:r>
    </w:p>
    <w:p w14:paraId="53D528BB" w14:textId="77777777" w:rsidR="00EF0E91" w:rsidRPr="00E44349" w:rsidRDefault="00EF33F8" w:rsidP="0097797E">
      <w:pPr>
        <w:pStyle w:val="BodyText5"/>
        <w:tabs>
          <w:tab w:val="left" w:pos="634"/>
        </w:tabs>
        <w:spacing w:before="120" w:line="240" w:lineRule="auto"/>
        <w:ind w:left="270" w:firstLine="0"/>
        <w:jc w:val="both"/>
        <w:rPr>
          <w:sz w:val="22"/>
          <w:szCs w:val="22"/>
        </w:rPr>
      </w:pPr>
      <w:r w:rsidRPr="00D4047C">
        <w:rPr>
          <w:b/>
          <w:sz w:val="22"/>
          <w:szCs w:val="22"/>
        </w:rPr>
        <w:t>10.</w:t>
      </w:r>
      <w:r w:rsidR="0011380A">
        <w:rPr>
          <w:sz w:val="22"/>
          <w:szCs w:val="22"/>
        </w:rPr>
        <w:tab/>
      </w:r>
      <w:r>
        <w:rPr>
          <w:sz w:val="22"/>
          <w:szCs w:val="22"/>
        </w:rPr>
        <w:t xml:space="preserve"> </w:t>
      </w:r>
      <w:r w:rsidR="00E44349" w:rsidRPr="00E44349">
        <w:rPr>
          <w:sz w:val="22"/>
          <w:szCs w:val="22"/>
        </w:rPr>
        <w:t>Section 17 of the Principal Act is amended:</w:t>
      </w:r>
    </w:p>
    <w:p w14:paraId="33886C6C" w14:textId="77777777" w:rsidR="00EF0E91" w:rsidRDefault="00EC6660" w:rsidP="0097797E">
      <w:pPr>
        <w:pStyle w:val="BodyText5"/>
        <w:spacing w:before="120" w:line="240" w:lineRule="auto"/>
        <w:ind w:left="603" w:hanging="333"/>
        <w:jc w:val="both"/>
        <w:rPr>
          <w:sz w:val="22"/>
          <w:szCs w:val="22"/>
        </w:rPr>
      </w:pPr>
      <w:r w:rsidRPr="00D4047C">
        <w:rPr>
          <w:b/>
          <w:sz w:val="22"/>
          <w:szCs w:val="22"/>
        </w:rPr>
        <w:t>(a)</w:t>
      </w:r>
      <w:r>
        <w:rPr>
          <w:sz w:val="22"/>
          <w:szCs w:val="22"/>
        </w:rPr>
        <w:t xml:space="preserve"> </w:t>
      </w:r>
      <w:r w:rsidR="00E44349" w:rsidRPr="00E44349">
        <w:rPr>
          <w:sz w:val="22"/>
          <w:szCs w:val="22"/>
        </w:rPr>
        <w:t>by inserting in subsection (1) or a person,” after “unit trust”;</w:t>
      </w:r>
    </w:p>
    <w:p w14:paraId="13B43797" w14:textId="77777777" w:rsidR="00B226B1" w:rsidRDefault="00B226B1" w:rsidP="00EC6660">
      <w:pPr>
        <w:pStyle w:val="BodyText5"/>
        <w:spacing w:line="240" w:lineRule="auto"/>
        <w:ind w:left="234" w:firstLine="0"/>
        <w:jc w:val="both"/>
        <w:rPr>
          <w:sz w:val="22"/>
          <w:szCs w:val="22"/>
        </w:rPr>
      </w:pPr>
    </w:p>
    <w:p w14:paraId="03C552DB" w14:textId="77777777" w:rsidR="00B226B1" w:rsidRDefault="00B226B1" w:rsidP="00EC6660">
      <w:pPr>
        <w:pStyle w:val="BodyText5"/>
        <w:spacing w:line="240" w:lineRule="auto"/>
        <w:ind w:left="234" w:firstLine="0"/>
        <w:jc w:val="both"/>
        <w:rPr>
          <w:sz w:val="22"/>
          <w:szCs w:val="22"/>
        </w:rPr>
        <w:sectPr w:rsidR="00B226B1" w:rsidSect="00D16706">
          <w:headerReference w:type="even" r:id="rId41"/>
          <w:headerReference w:type="first" r:id="rId42"/>
          <w:pgSz w:w="12240" w:h="15840" w:code="1"/>
          <w:pgMar w:top="1440" w:right="1440" w:bottom="1440" w:left="1440" w:header="576" w:footer="0" w:gutter="0"/>
          <w:cols w:space="720"/>
          <w:noEndnote/>
          <w:docGrid w:linePitch="360"/>
        </w:sectPr>
      </w:pPr>
    </w:p>
    <w:p w14:paraId="44085B79" w14:textId="77777777" w:rsidR="00EF0E91" w:rsidRPr="00E44349" w:rsidRDefault="005008E1" w:rsidP="00A06E8E">
      <w:pPr>
        <w:pStyle w:val="BodyText5"/>
        <w:spacing w:before="120" w:line="240" w:lineRule="auto"/>
        <w:ind w:left="603" w:hanging="333"/>
        <w:jc w:val="both"/>
        <w:rPr>
          <w:sz w:val="22"/>
          <w:szCs w:val="22"/>
        </w:rPr>
      </w:pPr>
      <w:r w:rsidRPr="005008E1">
        <w:rPr>
          <w:b/>
          <w:sz w:val="22"/>
          <w:szCs w:val="22"/>
        </w:rPr>
        <w:lastRenderedPageBreak/>
        <w:t>(b)</w:t>
      </w:r>
      <w:r>
        <w:rPr>
          <w:sz w:val="22"/>
          <w:szCs w:val="22"/>
        </w:rPr>
        <w:t xml:space="preserve"> </w:t>
      </w:r>
      <w:r w:rsidR="00E44349" w:rsidRPr="00E44349">
        <w:rPr>
          <w:sz w:val="22"/>
          <w:szCs w:val="22"/>
        </w:rPr>
        <w:t>by inserting in paragraphs (1) (a) and (b) “or the person” after “trustees”;</w:t>
      </w:r>
    </w:p>
    <w:p w14:paraId="0FAA087A" w14:textId="77777777" w:rsidR="00EF0E91" w:rsidRPr="00E44349" w:rsidRDefault="000C7C63" w:rsidP="00A06E8E">
      <w:pPr>
        <w:pStyle w:val="BodyText5"/>
        <w:spacing w:before="120" w:line="240" w:lineRule="auto"/>
        <w:ind w:left="603" w:hanging="333"/>
        <w:jc w:val="both"/>
        <w:rPr>
          <w:sz w:val="22"/>
          <w:szCs w:val="22"/>
        </w:rPr>
      </w:pPr>
      <w:r w:rsidRPr="000C7C63">
        <w:rPr>
          <w:b/>
          <w:sz w:val="22"/>
          <w:szCs w:val="22"/>
        </w:rPr>
        <w:t>(c)</w:t>
      </w:r>
      <w:r>
        <w:rPr>
          <w:sz w:val="22"/>
          <w:szCs w:val="22"/>
        </w:rPr>
        <w:t xml:space="preserve"> </w:t>
      </w:r>
      <w:r w:rsidR="00E44349" w:rsidRPr="00E44349">
        <w:rPr>
          <w:sz w:val="22"/>
          <w:szCs w:val="22"/>
        </w:rPr>
        <w:t>by inserting in subsection (2) or a person,” after “unit trust”;</w:t>
      </w:r>
    </w:p>
    <w:p w14:paraId="0913E9CB" w14:textId="77777777" w:rsidR="00EF0E91" w:rsidRPr="00E44349" w:rsidRDefault="000C7C63" w:rsidP="00A06E8E">
      <w:pPr>
        <w:pStyle w:val="BodyText5"/>
        <w:spacing w:before="120" w:line="240" w:lineRule="auto"/>
        <w:ind w:left="603" w:hanging="333"/>
        <w:jc w:val="both"/>
        <w:rPr>
          <w:sz w:val="22"/>
          <w:szCs w:val="22"/>
        </w:rPr>
      </w:pPr>
      <w:r w:rsidRPr="000C7C63">
        <w:rPr>
          <w:b/>
          <w:sz w:val="22"/>
          <w:szCs w:val="22"/>
        </w:rPr>
        <w:t>(d)</w:t>
      </w:r>
      <w:r>
        <w:rPr>
          <w:sz w:val="22"/>
          <w:szCs w:val="22"/>
        </w:rPr>
        <w:t xml:space="preserve"> </w:t>
      </w:r>
      <w:r w:rsidR="00E44349" w:rsidRPr="00E44349">
        <w:rPr>
          <w:sz w:val="22"/>
          <w:szCs w:val="22"/>
        </w:rPr>
        <w:t>by inserting in subsection (2) “or the person” after “trustees” (last occurring).</w:t>
      </w:r>
    </w:p>
    <w:p w14:paraId="5BFCD06F" w14:textId="77777777" w:rsidR="00EF0E91" w:rsidRPr="00E44349" w:rsidRDefault="00E44349" w:rsidP="006E1956">
      <w:pPr>
        <w:pStyle w:val="BodyText5"/>
        <w:spacing w:before="120" w:after="60" w:line="240" w:lineRule="auto"/>
        <w:ind w:firstLine="0"/>
        <w:jc w:val="both"/>
        <w:rPr>
          <w:sz w:val="22"/>
          <w:szCs w:val="22"/>
        </w:rPr>
      </w:pPr>
      <w:r w:rsidRPr="00E44349">
        <w:rPr>
          <w:rStyle w:val="BodytextBold"/>
          <w:sz w:val="22"/>
          <w:szCs w:val="22"/>
        </w:rPr>
        <w:t>Commissioner may publish statistical information</w:t>
      </w:r>
    </w:p>
    <w:p w14:paraId="0CD51B4D" w14:textId="77777777" w:rsidR="00EF0E91" w:rsidRPr="00E44349" w:rsidRDefault="00452C0D" w:rsidP="00A06E8E">
      <w:pPr>
        <w:pStyle w:val="BodyText5"/>
        <w:tabs>
          <w:tab w:val="left" w:pos="634"/>
        </w:tabs>
        <w:spacing w:before="120" w:line="240" w:lineRule="auto"/>
        <w:ind w:firstLine="274"/>
        <w:jc w:val="both"/>
        <w:rPr>
          <w:sz w:val="22"/>
          <w:szCs w:val="22"/>
        </w:rPr>
      </w:pPr>
      <w:r w:rsidRPr="00452C0D">
        <w:rPr>
          <w:b/>
          <w:sz w:val="22"/>
          <w:szCs w:val="22"/>
        </w:rPr>
        <w:t>11</w:t>
      </w:r>
      <w:r w:rsidR="00D069A0">
        <w:rPr>
          <w:b/>
          <w:sz w:val="22"/>
          <w:szCs w:val="22"/>
        </w:rPr>
        <w:t>.</w:t>
      </w:r>
      <w:r>
        <w:rPr>
          <w:sz w:val="22"/>
          <w:szCs w:val="22"/>
        </w:rPr>
        <w:tab/>
      </w:r>
      <w:r w:rsidR="00E44349" w:rsidRPr="00E44349">
        <w:rPr>
          <w:sz w:val="22"/>
          <w:szCs w:val="22"/>
        </w:rPr>
        <w:t>Section 19 of the Principal Act is amended:</w:t>
      </w:r>
    </w:p>
    <w:p w14:paraId="66851ECE" w14:textId="77777777" w:rsidR="00EF0E91" w:rsidRPr="00E44349" w:rsidRDefault="002978BE" w:rsidP="00A06E8E">
      <w:pPr>
        <w:pStyle w:val="BodyText5"/>
        <w:spacing w:before="120" w:line="240" w:lineRule="auto"/>
        <w:ind w:firstLine="297"/>
        <w:jc w:val="both"/>
        <w:rPr>
          <w:sz w:val="22"/>
          <w:szCs w:val="22"/>
        </w:rPr>
      </w:pPr>
      <w:r w:rsidRPr="00901D9B">
        <w:rPr>
          <w:b/>
          <w:sz w:val="22"/>
          <w:szCs w:val="22"/>
        </w:rPr>
        <w:t>(a)</w:t>
      </w:r>
      <w:r>
        <w:rPr>
          <w:sz w:val="22"/>
          <w:szCs w:val="22"/>
        </w:rPr>
        <w:t xml:space="preserve"> </w:t>
      </w:r>
      <w:r w:rsidR="00E44349" w:rsidRPr="00E44349">
        <w:rPr>
          <w:sz w:val="22"/>
          <w:szCs w:val="22"/>
        </w:rPr>
        <w:t>by adding at the end of subsection (1) “, or relating to payments made to persons”;</w:t>
      </w:r>
    </w:p>
    <w:p w14:paraId="1BFBA9C4" w14:textId="77777777" w:rsidR="00EF0E91" w:rsidRPr="00E44349" w:rsidRDefault="003175A5" w:rsidP="00A06E8E">
      <w:pPr>
        <w:pStyle w:val="BodyText5"/>
        <w:spacing w:before="120" w:line="240" w:lineRule="auto"/>
        <w:ind w:firstLine="297"/>
        <w:jc w:val="both"/>
        <w:rPr>
          <w:sz w:val="22"/>
          <w:szCs w:val="22"/>
        </w:rPr>
      </w:pPr>
      <w:r w:rsidRPr="003175A5">
        <w:rPr>
          <w:b/>
          <w:sz w:val="22"/>
          <w:szCs w:val="22"/>
        </w:rPr>
        <w:t>(b)</w:t>
      </w:r>
      <w:r>
        <w:rPr>
          <w:sz w:val="22"/>
          <w:szCs w:val="22"/>
        </w:rPr>
        <w:t xml:space="preserve"> </w:t>
      </w:r>
      <w:r w:rsidR="00E44349" w:rsidRPr="00E44349">
        <w:rPr>
          <w:sz w:val="22"/>
          <w:szCs w:val="22"/>
        </w:rPr>
        <w:t>by omitting subsection (2) and substituting the following subsection:</w:t>
      </w:r>
    </w:p>
    <w:p w14:paraId="20AC9162" w14:textId="77777777" w:rsidR="00EF0E91" w:rsidRPr="00E44349" w:rsidRDefault="00E44349" w:rsidP="00A06E8E">
      <w:pPr>
        <w:pStyle w:val="BodyText5"/>
        <w:spacing w:before="120" w:line="240" w:lineRule="auto"/>
        <w:ind w:left="630" w:firstLine="90"/>
        <w:jc w:val="both"/>
        <w:rPr>
          <w:sz w:val="22"/>
          <w:szCs w:val="22"/>
        </w:rPr>
      </w:pPr>
      <w:r w:rsidRPr="00E44349">
        <w:rPr>
          <w:sz w:val="22"/>
          <w:szCs w:val="22"/>
        </w:rPr>
        <w:t>“(2) The Commissioner must not arrange for the publication of statistical information in a form that would:</w:t>
      </w:r>
    </w:p>
    <w:p w14:paraId="17521387" w14:textId="77777777" w:rsidR="00EF0E91" w:rsidRPr="00E44349" w:rsidRDefault="00950066" w:rsidP="00A06E8E">
      <w:pPr>
        <w:pStyle w:val="BodyText5"/>
        <w:spacing w:before="120" w:line="240" w:lineRule="auto"/>
        <w:ind w:left="1053" w:hanging="333"/>
        <w:jc w:val="both"/>
        <w:rPr>
          <w:sz w:val="22"/>
          <w:szCs w:val="22"/>
        </w:rPr>
      </w:pPr>
      <w:r>
        <w:rPr>
          <w:sz w:val="22"/>
          <w:szCs w:val="22"/>
        </w:rPr>
        <w:t xml:space="preserve">(a) </w:t>
      </w:r>
      <w:r w:rsidR="00E44349" w:rsidRPr="00E44349">
        <w:rPr>
          <w:sz w:val="22"/>
          <w:szCs w:val="22"/>
        </w:rPr>
        <w:t>identify a superannuation fund, approved deposit fund or pooled superannuation trust and disclose information relating to the fund or trust, as the case requires; or</w:t>
      </w:r>
    </w:p>
    <w:p w14:paraId="42C3DAFD" w14:textId="77777777" w:rsidR="00EF0E91" w:rsidRPr="00E44349" w:rsidRDefault="00F50053" w:rsidP="00A06E8E">
      <w:pPr>
        <w:pStyle w:val="BodyText5"/>
        <w:spacing w:before="120" w:line="240" w:lineRule="auto"/>
        <w:ind w:left="1053" w:hanging="333"/>
        <w:jc w:val="both"/>
        <w:rPr>
          <w:sz w:val="22"/>
          <w:szCs w:val="22"/>
        </w:rPr>
      </w:pPr>
      <w:r>
        <w:rPr>
          <w:sz w:val="22"/>
          <w:szCs w:val="22"/>
        </w:rPr>
        <w:t xml:space="preserve">(b) </w:t>
      </w:r>
      <w:r w:rsidR="00E44349" w:rsidRPr="00E44349">
        <w:rPr>
          <w:sz w:val="22"/>
          <w:szCs w:val="22"/>
        </w:rPr>
        <w:t>identify a person to whom a payment has been made.”.</w:t>
      </w:r>
    </w:p>
    <w:p w14:paraId="6EB4F78C" w14:textId="77777777" w:rsidR="00EF0E91" w:rsidRPr="00E44349" w:rsidRDefault="00E44349" w:rsidP="003A6DCB">
      <w:pPr>
        <w:pStyle w:val="BodyText5"/>
        <w:spacing w:before="120" w:after="60" w:line="240" w:lineRule="auto"/>
        <w:ind w:firstLine="0"/>
        <w:jc w:val="both"/>
        <w:rPr>
          <w:sz w:val="22"/>
          <w:szCs w:val="22"/>
        </w:rPr>
      </w:pPr>
      <w:r w:rsidRPr="00E44349">
        <w:rPr>
          <w:rStyle w:val="BodytextBold"/>
          <w:sz w:val="22"/>
          <w:szCs w:val="22"/>
        </w:rPr>
        <w:t>Regulations</w:t>
      </w:r>
    </w:p>
    <w:p w14:paraId="2F899552" w14:textId="77777777" w:rsidR="00EF0E91" w:rsidRPr="00E44349" w:rsidRDefault="00F14CA2" w:rsidP="00A06E8E">
      <w:pPr>
        <w:pStyle w:val="BodyText5"/>
        <w:tabs>
          <w:tab w:val="left" w:pos="634"/>
        </w:tabs>
        <w:spacing w:before="120" w:line="240" w:lineRule="auto"/>
        <w:ind w:firstLine="274"/>
        <w:jc w:val="both"/>
        <w:rPr>
          <w:sz w:val="22"/>
          <w:szCs w:val="22"/>
        </w:rPr>
      </w:pPr>
      <w:r w:rsidRPr="00F12BA7">
        <w:rPr>
          <w:b/>
          <w:sz w:val="22"/>
          <w:szCs w:val="22"/>
        </w:rPr>
        <w:t>1</w:t>
      </w:r>
      <w:r w:rsidR="0077199A">
        <w:rPr>
          <w:b/>
          <w:sz w:val="22"/>
          <w:szCs w:val="22"/>
        </w:rPr>
        <w:t>2</w:t>
      </w:r>
      <w:r w:rsidRPr="00F12BA7">
        <w:rPr>
          <w:b/>
          <w:sz w:val="22"/>
          <w:szCs w:val="22"/>
        </w:rPr>
        <w:t>.</w:t>
      </w:r>
      <w:r w:rsidR="00F12BA7">
        <w:rPr>
          <w:sz w:val="22"/>
          <w:szCs w:val="22"/>
        </w:rPr>
        <w:tab/>
      </w:r>
      <w:r w:rsidR="00E44349" w:rsidRPr="00E44349">
        <w:rPr>
          <w:sz w:val="22"/>
          <w:szCs w:val="22"/>
        </w:rPr>
        <w:t>Section 22 of the Principal Act is amended by omitting all the</w:t>
      </w:r>
      <w:r w:rsidR="0077199A">
        <w:rPr>
          <w:sz w:val="22"/>
          <w:szCs w:val="22"/>
        </w:rPr>
        <w:t xml:space="preserve"> </w:t>
      </w:r>
      <w:r w:rsidR="00E44349" w:rsidRPr="00E44349">
        <w:rPr>
          <w:sz w:val="22"/>
          <w:szCs w:val="22"/>
        </w:rPr>
        <w:t>words after paragraph (b) and substituting the following:</w:t>
      </w:r>
    </w:p>
    <w:p w14:paraId="4C322E26" w14:textId="77777777" w:rsidR="00EF0E91" w:rsidRPr="00E44349" w:rsidRDefault="00E44349" w:rsidP="00A06E8E">
      <w:pPr>
        <w:pStyle w:val="BodyText5"/>
        <w:spacing w:before="120" w:line="240" w:lineRule="auto"/>
        <w:ind w:firstLine="0"/>
        <w:jc w:val="both"/>
        <w:rPr>
          <w:sz w:val="22"/>
          <w:szCs w:val="22"/>
        </w:rPr>
      </w:pPr>
      <w:r w:rsidRPr="00E44349">
        <w:rPr>
          <w:sz w:val="22"/>
          <w:szCs w:val="22"/>
        </w:rPr>
        <w:t>“and, in particular:</w:t>
      </w:r>
    </w:p>
    <w:p w14:paraId="3C214CF5" w14:textId="77777777" w:rsidR="00EF0E91" w:rsidRPr="00E44349" w:rsidRDefault="0077199A" w:rsidP="00A06E8E">
      <w:pPr>
        <w:pStyle w:val="BodyText5"/>
        <w:tabs>
          <w:tab w:val="left" w:pos="634"/>
        </w:tabs>
        <w:spacing w:before="120" w:line="240" w:lineRule="auto"/>
        <w:ind w:firstLine="274"/>
        <w:jc w:val="both"/>
        <w:rPr>
          <w:sz w:val="22"/>
          <w:szCs w:val="22"/>
        </w:rPr>
      </w:pPr>
      <w:r>
        <w:rPr>
          <w:sz w:val="22"/>
          <w:szCs w:val="22"/>
        </w:rPr>
        <w:t xml:space="preserve">(c) </w:t>
      </w:r>
      <w:r w:rsidR="00E44349" w:rsidRPr="00E44349">
        <w:rPr>
          <w:sz w:val="22"/>
          <w:szCs w:val="22"/>
        </w:rPr>
        <w:t>prescribing fees payable in respect of any matter under this Act; or</w:t>
      </w:r>
    </w:p>
    <w:p w14:paraId="64923515" w14:textId="77777777" w:rsidR="00EF0E91" w:rsidRDefault="0077199A" w:rsidP="00A06E8E">
      <w:pPr>
        <w:pStyle w:val="BodyText5"/>
        <w:spacing w:before="120" w:line="240" w:lineRule="auto"/>
        <w:ind w:left="576" w:hanging="302"/>
        <w:jc w:val="both"/>
        <w:rPr>
          <w:sz w:val="22"/>
          <w:szCs w:val="22"/>
        </w:rPr>
      </w:pPr>
      <w:r>
        <w:rPr>
          <w:sz w:val="22"/>
          <w:szCs w:val="22"/>
        </w:rPr>
        <w:t xml:space="preserve">(d) </w:t>
      </w:r>
      <w:r w:rsidR="00E44349" w:rsidRPr="00E44349">
        <w:rPr>
          <w:sz w:val="22"/>
          <w:szCs w:val="22"/>
        </w:rPr>
        <w:t>prescribing methods for determining the reasonable benefit limits and for determining whether a part of an eligible termination payment or of the value of a superannuation pension or an annuity is within or exceeds those limits.”.</w:t>
      </w:r>
    </w:p>
    <w:p w14:paraId="29179CDC" w14:textId="77777777" w:rsidR="00992F37" w:rsidRPr="00E44349" w:rsidRDefault="00992F37" w:rsidP="00A06E8E">
      <w:pPr>
        <w:pStyle w:val="BodyText5"/>
        <w:spacing w:before="120" w:line="240" w:lineRule="auto"/>
        <w:ind w:left="576" w:hanging="302"/>
        <w:jc w:val="both"/>
        <w:rPr>
          <w:sz w:val="22"/>
          <w:szCs w:val="22"/>
        </w:rPr>
      </w:pPr>
    </w:p>
    <w:p w14:paraId="580B5DEA" w14:textId="09E965DD" w:rsidR="00EF0E91" w:rsidRPr="00A06E8E" w:rsidRDefault="00E44349" w:rsidP="00A06E8E">
      <w:pPr>
        <w:pStyle w:val="BodyText5"/>
        <w:spacing w:before="120" w:line="240" w:lineRule="auto"/>
        <w:ind w:firstLine="0"/>
        <w:jc w:val="center"/>
        <w:rPr>
          <w:sz w:val="22"/>
          <w:szCs w:val="22"/>
        </w:rPr>
      </w:pPr>
      <w:r w:rsidRPr="00A06E8E">
        <w:rPr>
          <w:rStyle w:val="BodytextBold"/>
          <w:sz w:val="22"/>
          <w:szCs w:val="22"/>
        </w:rPr>
        <w:t>PART 3—AMENDMENTS OF THE INCOME TAX ASSESSMENT ACT 1936</w:t>
      </w:r>
    </w:p>
    <w:p w14:paraId="471EBA71" w14:textId="77777777" w:rsidR="00EF0E91" w:rsidRPr="00E44349" w:rsidRDefault="00E44349" w:rsidP="004A1DDA">
      <w:pPr>
        <w:pStyle w:val="BodyText5"/>
        <w:spacing w:before="120" w:after="60" w:line="240" w:lineRule="auto"/>
        <w:ind w:firstLine="0"/>
        <w:jc w:val="both"/>
        <w:rPr>
          <w:sz w:val="22"/>
          <w:szCs w:val="22"/>
        </w:rPr>
      </w:pPr>
      <w:r w:rsidRPr="00E44349">
        <w:rPr>
          <w:rStyle w:val="BodytextBold"/>
          <w:sz w:val="22"/>
          <w:szCs w:val="22"/>
        </w:rPr>
        <w:t>Principal Act</w:t>
      </w:r>
    </w:p>
    <w:p w14:paraId="00E35221" w14:textId="77777777" w:rsidR="00EF0E91" w:rsidRPr="00E44349" w:rsidRDefault="002240AA" w:rsidP="00A06E8E">
      <w:pPr>
        <w:pStyle w:val="BodyText5"/>
        <w:tabs>
          <w:tab w:val="left" w:pos="634"/>
        </w:tabs>
        <w:spacing w:before="120" w:line="240" w:lineRule="auto"/>
        <w:ind w:firstLine="274"/>
        <w:jc w:val="both"/>
        <w:rPr>
          <w:sz w:val="22"/>
          <w:szCs w:val="22"/>
        </w:rPr>
      </w:pPr>
      <w:r w:rsidRPr="009A02D4">
        <w:rPr>
          <w:b/>
          <w:sz w:val="22"/>
          <w:szCs w:val="22"/>
        </w:rPr>
        <w:t>13.</w:t>
      </w:r>
      <w:r w:rsidR="008B3DE4">
        <w:rPr>
          <w:sz w:val="22"/>
          <w:szCs w:val="22"/>
        </w:rPr>
        <w:tab/>
      </w:r>
      <w:r w:rsidR="00E44349" w:rsidRPr="00E44349">
        <w:rPr>
          <w:sz w:val="22"/>
          <w:szCs w:val="22"/>
        </w:rPr>
        <w:t xml:space="preserve">In this Part, </w:t>
      </w:r>
      <w:r w:rsidR="00E44349" w:rsidRPr="00973A97">
        <w:rPr>
          <w:b/>
          <w:sz w:val="22"/>
          <w:szCs w:val="22"/>
        </w:rPr>
        <w:t>“Principal Act”</w:t>
      </w:r>
      <w:r w:rsidR="00E44349" w:rsidRPr="00E44349">
        <w:rPr>
          <w:sz w:val="22"/>
          <w:szCs w:val="22"/>
        </w:rPr>
        <w:t xml:space="preserve"> means the </w:t>
      </w:r>
      <w:r w:rsidR="00E44349" w:rsidRPr="00E44349">
        <w:rPr>
          <w:rStyle w:val="BodytextItalic"/>
          <w:sz w:val="22"/>
          <w:szCs w:val="22"/>
        </w:rPr>
        <w:t>Income Tax Assessment</w:t>
      </w:r>
      <w:r w:rsidR="006D5AB5">
        <w:rPr>
          <w:rStyle w:val="BodytextItalic"/>
          <w:sz w:val="22"/>
          <w:szCs w:val="22"/>
        </w:rPr>
        <w:t xml:space="preserve"> </w:t>
      </w:r>
      <w:r w:rsidR="00E44349" w:rsidRPr="00E44349">
        <w:rPr>
          <w:rStyle w:val="Bodytext71"/>
          <w:sz w:val="22"/>
          <w:szCs w:val="22"/>
        </w:rPr>
        <w:t>Act 1936</w:t>
      </w:r>
      <w:r w:rsidR="00E44349" w:rsidRPr="00BE32A1">
        <w:rPr>
          <w:rStyle w:val="Bodytext7NotItalic0"/>
          <w:i w:val="0"/>
          <w:sz w:val="22"/>
          <w:szCs w:val="22"/>
          <w:vertAlign w:val="superscript"/>
        </w:rPr>
        <w:t>2</w:t>
      </w:r>
      <w:r w:rsidR="00E44349" w:rsidRPr="00E44349">
        <w:rPr>
          <w:rStyle w:val="Bodytext71"/>
          <w:sz w:val="22"/>
          <w:szCs w:val="22"/>
        </w:rPr>
        <w:t>.</w:t>
      </w:r>
    </w:p>
    <w:p w14:paraId="2BD25DA2" w14:textId="77777777" w:rsidR="00EF0E91" w:rsidRPr="00E44349" w:rsidRDefault="00E44349" w:rsidP="006D5AB5">
      <w:pPr>
        <w:pStyle w:val="BodyText5"/>
        <w:spacing w:before="120" w:after="60" w:line="240" w:lineRule="auto"/>
        <w:ind w:firstLine="0"/>
        <w:jc w:val="both"/>
        <w:rPr>
          <w:sz w:val="22"/>
          <w:szCs w:val="22"/>
        </w:rPr>
      </w:pPr>
      <w:r w:rsidRPr="00E44349">
        <w:rPr>
          <w:rStyle w:val="BodytextBold"/>
          <w:sz w:val="22"/>
          <w:szCs w:val="22"/>
        </w:rPr>
        <w:t>Interpretation</w:t>
      </w:r>
    </w:p>
    <w:p w14:paraId="405ED8AF" w14:textId="77777777" w:rsidR="00EF0E91" w:rsidRPr="00E44349" w:rsidRDefault="006D5AB5" w:rsidP="00A06E8E">
      <w:pPr>
        <w:pStyle w:val="BodyText5"/>
        <w:tabs>
          <w:tab w:val="left" w:pos="634"/>
        </w:tabs>
        <w:spacing w:before="120" w:line="240" w:lineRule="auto"/>
        <w:ind w:firstLine="274"/>
        <w:jc w:val="both"/>
        <w:rPr>
          <w:sz w:val="22"/>
          <w:szCs w:val="22"/>
        </w:rPr>
      </w:pPr>
      <w:r w:rsidRPr="00AF1429">
        <w:rPr>
          <w:b/>
          <w:sz w:val="22"/>
          <w:szCs w:val="22"/>
        </w:rPr>
        <w:t>14.</w:t>
      </w:r>
      <w:r>
        <w:rPr>
          <w:sz w:val="22"/>
          <w:szCs w:val="22"/>
        </w:rPr>
        <w:tab/>
      </w:r>
      <w:r w:rsidR="00E44349" w:rsidRPr="00E44349">
        <w:rPr>
          <w:sz w:val="22"/>
          <w:szCs w:val="22"/>
        </w:rPr>
        <w:t xml:space="preserve">Section </w:t>
      </w:r>
      <w:r w:rsidR="00E44349" w:rsidRPr="00E44349">
        <w:rPr>
          <w:rStyle w:val="BodytextSmallCaps0"/>
          <w:sz w:val="22"/>
          <w:szCs w:val="22"/>
        </w:rPr>
        <w:t xml:space="preserve">27a </w:t>
      </w:r>
      <w:r w:rsidR="00E44349" w:rsidRPr="00E44349">
        <w:rPr>
          <w:sz w:val="22"/>
          <w:szCs w:val="22"/>
        </w:rPr>
        <w:t>of the Principal Act is amended:</w:t>
      </w:r>
    </w:p>
    <w:p w14:paraId="11AB85D6" w14:textId="77777777" w:rsidR="00EF0E91" w:rsidRPr="00E44349" w:rsidRDefault="00E74A5D" w:rsidP="00A06E8E">
      <w:pPr>
        <w:pStyle w:val="BodyText5"/>
        <w:spacing w:before="120" w:line="240" w:lineRule="auto"/>
        <w:ind w:left="576" w:hanging="302"/>
        <w:jc w:val="both"/>
        <w:rPr>
          <w:sz w:val="22"/>
          <w:szCs w:val="22"/>
        </w:rPr>
      </w:pPr>
      <w:r>
        <w:rPr>
          <w:sz w:val="22"/>
          <w:szCs w:val="22"/>
        </w:rPr>
        <w:t xml:space="preserve">(a) </w:t>
      </w:r>
      <w:r w:rsidR="00E44349" w:rsidRPr="00E44349">
        <w:rPr>
          <w:sz w:val="22"/>
          <w:szCs w:val="22"/>
        </w:rPr>
        <w:t>by inserting in subsection (1) the following definitions:</w:t>
      </w:r>
    </w:p>
    <w:p w14:paraId="7C3A0CD9" w14:textId="73678071" w:rsidR="00EF0E91" w:rsidRPr="00E44349" w:rsidRDefault="00E44349" w:rsidP="00A06E8E">
      <w:pPr>
        <w:pStyle w:val="BodyText5"/>
        <w:spacing w:before="120" w:line="240" w:lineRule="auto"/>
        <w:ind w:left="540" w:firstLine="0"/>
        <w:jc w:val="both"/>
        <w:rPr>
          <w:sz w:val="22"/>
          <w:szCs w:val="22"/>
        </w:rPr>
      </w:pPr>
      <w:r w:rsidRPr="00E44349">
        <w:rPr>
          <w:sz w:val="22"/>
          <w:szCs w:val="22"/>
        </w:rPr>
        <w:t xml:space="preserve">“ </w:t>
      </w:r>
      <w:r w:rsidRPr="00992F37">
        <w:rPr>
          <w:b/>
          <w:sz w:val="22"/>
          <w:szCs w:val="22"/>
        </w:rPr>
        <w:t>‘</w:t>
      </w:r>
      <w:r w:rsidRPr="00E44349">
        <w:rPr>
          <w:rStyle w:val="BodytextBold"/>
          <w:sz w:val="22"/>
          <w:szCs w:val="22"/>
        </w:rPr>
        <w:t xml:space="preserve">continuously non-complying </w:t>
      </w:r>
      <w:proofErr w:type="spellStart"/>
      <w:r w:rsidRPr="00E44349">
        <w:rPr>
          <w:rStyle w:val="BodytextBold"/>
          <w:sz w:val="22"/>
          <w:szCs w:val="22"/>
        </w:rPr>
        <w:t>ADF</w:t>
      </w:r>
      <w:proofErr w:type="spellEnd"/>
      <w:r w:rsidRPr="00E44349">
        <w:rPr>
          <w:rStyle w:val="BodytextBold"/>
          <w:sz w:val="22"/>
          <w:szCs w:val="22"/>
        </w:rPr>
        <w:t>’</w:t>
      </w:r>
      <w:r w:rsidRPr="00E44349">
        <w:rPr>
          <w:sz w:val="22"/>
          <w:szCs w:val="22"/>
        </w:rPr>
        <w:t xml:space="preserve"> means an approved deposit fund:</w:t>
      </w:r>
    </w:p>
    <w:p w14:paraId="5A0BE42E" w14:textId="77777777" w:rsidR="00EF0E91" w:rsidRDefault="007B492A" w:rsidP="00A06E8E">
      <w:pPr>
        <w:pStyle w:val="BodyText5"/>
        <w:spacing w:before="120" w:line="240" w:lineRule="auto"/>
        <w:ind w:left="810" w:firstLine="0"/>
        <w:jc w:val="both"/>
        <w:rPr>
          <w:rStyle w:val="BodyText3"/>
          <w:sz w:val="22"/>
          <w:szCs w:val="22"/>
        </w:rPr>
      </w:pPr>
      <w:r>
        <w:rPr>
          <w:sz w:val="22"/>
          <w:szCs w:val="22"/>
        </w:rPr>
        <w:t xml:space="preserve">(a) </w:t>
      </w:r>
      <w:r w:rsidR="00E44349" w:rsidRPr="00E44349">
        <w:rPr>
          <w:sz w:val="22"/>
          <w:szCs w:val="22"/>
        </w:rPr>
        <w:t xml:space="preserve">in the case of a fund that came into existence before </w:t>
      </w:r>
      <w:r w:rsidR="00E44349" w:rsidRPr="00E44349">
        <w:rPr>
          <w:rStyle w:val="BodyText3"/>
          <w:sz w:val="22"/>
          <w:szCs w:val="22"/>
        </w:rPr>
        <w:t xml:space="preserve">1 </w:t>
      </w:r>
      <w:r w:rsidR="00E44349" w:rsidRPr="00E44349">
        <w:rPr>
          <w:sz w:val="22"/>
          <w:szCs w:val="22"/>
        </w:rPr>
        <w:t xml:space="preserve">July </w:t>
      </w:r>
      <w:r w:rsidR="00E44349" w:rsidRPr="00E44349">
        <w:rPr>
          <w:rStyle w:val="BodyText3"/>
          <w:sz w:val="22"/>
          <w:szCs w:val="22"/>
        </w:rPr>
        <w:t>1988:</w:t>
      </w:r>
    </w:p>
    <w:p w14:paraId="153DA296" w14:textId="77777777" w:rsidR="0034766F" w:rsidRDefault="0034766F" w:rsidP="0034766F">
      <w:pPr>
        <w:pStyle w:val="BodyText5"/>
        <w:spacing w:line="240" w:lineRule="auto"/>
        <w:ind w:firstLine="0"/>
        <w:jc w:val="both"/>
        <w:rPr>
          <w:sz w:val="22"/>
          <w:szCs w:val="22"/>
        </w:rPr>
      </w:pPr>
    </w:p>
    <w:p w14:paraId="78932137" w14:textId="77777777" w:rsidR="0034766F" w:rsidRDefault="0034766F" w:rsidP="0034766F">
      <w:pPr>
        <w:pStyle w:val="BodyText5"/>
        <w:spacing w:line="240" w:lineRule="auto"/>
        <w:ind w:left="720" w:firstLine="0"/>
        <w:jc w:val="both"/>
        <w:rPr>
          <w:sz w:val="22"/>
          <w:szCs w:val="22"/>
        </w:rPr>
        <w:sectPr w:rsidR="0034766F" w:rsidSect="00D16706">
          <w:headerReference w:type="first" r:id="rId43"/>
          <w:pgSz w:w="12240" w:h="15840" w:code="1"/>
          <w:pgMar w:top="1440" w:right="1440" w:bottom="1440" w:left="1440" w:header="576" w:footer="0" w:gutter="0"/>
          <w:cols w:space="720"/>
          <w:noEndnote/>
          <w:docGrid w:linePitch="360"/>
        </w:sectPr>
      </w:pPr>
    </w:p>
    <w:p w14:paraId="3F6E3B2F" w14:textId="77777777" w:rsidR="00EF0E91" w:rsidRPr="00E44349" w:rsidRDefault="00B350E4" w:rsidP="007C116F">
      <w:pPr>
        <w:pStyle w:val="BodyText5"/>
        <w:spacing w:before="120" w:line="240" w:lineRule="auto"/>
        <w:ind w:left="1629" w:hanging="288"/>
        <w:jc w:val="both"/>
        <w:rPr>
          <w:sz w:val="22"/>
          <w:szCs w:val="22"/>
        </w:rPr>
      </w:pPr>
      <w:r>
        <w:rPr>
          <w:sz w:val="22"/>
          <w:szCs w:val="22"/>
        </w:rPr>
        <w:lastRenderedPageBreak/>
        <w:t>(</w:t>
      </w:r>
      <w:proofErr w:type="spellStart"/>
      <w:r>
        <w:rPr>
          <w:sz w:val="22"/>
          <w:szCs w:val="22"/>
        </w:rPr>
        <w:t>i</w:t>
      </w:r>
      <w:proofErr w:type="spellEnd"/>
      <w:r>
        <w:rPr>
          <w:sz w:val="22"/>
          <w:szCs w:val="22"/>
        </w:rPr>
        <w:t xml:space="preserve">) </w:t>
      </w:r>
      <w:r w:rsidR="00E44349" w:rsidRPr="00E44349">
        <w:rPr>
          <w:sz w:val="22"/>
          <w:szCs w:val="22"/>
        </w:rPr>
        <w:t>that was an ineligible approved deposit fund within</w:t>
      </w:r>
      <w:r>
        <w:rPr>
          <w:sz w:val="22"/>
          <w:szCs w:val="22"/>
        </w:rPr>
        <w:t xml:space="preserve"> </w:t>
      </w:r>
      <w:r w:rsidR="00E44349" w:rsidRPr="00E44349">
        <w:rPr>
          <w:sz w:val="22"/>
          <w:szCs w:val="22"/>
        </w:rPr>
        <w:t>the meaning of section 121</w:t>
      </w:r>
      <w:r w:rsidR="00E44349" w:rsidRPr="00E44349">
        <w:rPr>
          <w:rStyle w:val="BodytextSmallCaps"/>
          <w:sz w:val="22"/>
          <w:szCs w:val="22"/>
        </w:rPr>
        <w:t>b</w:t>
      </w:r>
      <w:r w:rsidR="00E44349" w:rsidRPr="00E44349">
        <w:rPr>
          <w:sz w:val="22"/>
          <w:szCs w:val="22"/>
        </w:rPr>
        <w:t xml:space="preserve"> of this Act, as in force at a time before 1 July 1988, in relation to the year of</w:t>
      </w:r>
      <w:r>
        <w:rPr>
          <w:sz w:val="22"/>
          <w:szCs w:val="22"/>
        </w:rPr>
        <w:t xml:space="preserve"> </w:t>
      </w:r>
      <w:r w:rsidR="00E44349" w:rsidRPr="00E44349">
        <w:rPr>
          <w:sz w:val="22"/>
          <w:szCs w:val="22"/>
        </w:rPr>
        <w:t>income</w:t>
      </w:r>
      <w:r>
        <w:rPr>
          <w:sz w:val="22"/>
          <w:szCs w:val="22"/>
        </w:rPr>
        <w:t xml:space="preserve"> </w:t>
      </w:r>
      <w:r w:rsidR="00E44349" w:rsidRPr="00E44349">
        <w:rPr>
          <w:sz w:val="22"/>
          <w:szCs w:val="22"/>
        </w:rPr>
        <w:t>commencing on 1 July 1987</w:t>
      </w:r>
      <w:r>
        <w:rPr>
          <w:sz w:val="22"/>
          <w:szCs w:val="22"/>
        </w:rPr>
        <w:t xml:space="preserve"> </w:t>
      </w:r>
      <w:r w:rsidR="00E44349" w:rsidRPr="00E44349">
        <w:rPr>
          <w:sz w:val="22"/>
          <w:szCs w:val="22"/>
        </w:rPr>
        <w:t>and to each</w:t>
      </w:r>
      <w:r>
        <w:rPr>
          <w:sz w:val="22"/>
          <w:szCs w:val="22"/>
        </w:rPr>
        <w:t xml:space="preserve"> </w:t>
      </w:r>
      <w:r w:rsidR="00E44349" w:rsidRPr="00E44349">
        <w:rPr>
          <w:sz w:val="22"/>
          <w:szCs w:val="22"/>
        </w:rPr>
        <w:t>preceding year of income during which</w:t>
      </w:r>
      <w:r w:rsidR="00DB24E0">
        <w:rPr>
          <w:sz w:val="22"/>
          <w:szCs w:val="22"/>
        </w:rPr>
        <w:t xml:space="preserve"> </w:t>
      </w:r>
      <w:r w:rsidR="00E44349" w:rsidRPr="00E44349">
        <w:rPr>
          <w:sz w:val="22"/>
          <w:szCs w:val="22"/>
        </w:rPr>
        <w:t>the fund was in existence; and</w:t>
      </w:r>
    </w:p>
    <w:p w14:paraId="02E14BD3" w14:textId="77777777" w:rsidR="00EF0E91" w:rsidRPr="00E44349" w:rsidRDefault="00563CFF" w:rsidP="007C116F">
      <w:pPr>
        <w:pStyle w:val="BodyText5"/>
        <w:spacing w:before="120" w:line="240" w:lineRule="auto"/>
        <w:ind w:left="1629" w:hanging="288"/>
        <w:jc w:val="both"/>
        <w:rPr>
          <w:sz w:val="22"/>
          <w:szCs w:val="22"/>
        </w:rPr>
      </w:pPr>
      <w:r>
        <w:rPr>
          <w:sz w:val="22"/>
          <w:szCs w:val="22"/>
        </w:rPr>
        <w:t xml:space="preserve">(ii) </w:t>
      </w:r>
      <w:r w:rsidR="00E44349" w:rsidRPr="00E44349">
        <w:rPr>
          <w:sz w:val="22"/>
          <w:szCs w:val="22"/>
        </w:rPr>
        <w:t>that has been a non-complying ADF in relation to the year of income commencing on 1 July 1988 and to each succeeding year of income; or</w:t>
      </w:r>
    </w:p>
    <w:p w14:paraId="182697A6" w14:textId="77777777" w:rsidR="00EF0E91" w:rsidRPr="00E44349" w:rsidRDefault="00563CFF" w:rsidP="007C116F">
      <w:pPr>
        <w:pStyle w:val="BodyText5"/>
        <w:spacing w:before="120" w:line="240" w:lineRule="auto"/>
        <w:ind w:left="1161" w:hanging="351"/>
        <w:jc w:val="both"/>
        <w:rPr>
          <w:sz w:val="22"/>
          <w:szCs w:val="22"/>
        </w:rPr>
      </w:pPr>
      <w:r>
        <w:rPr>
          <w:sz w:val="22"/>
          <w:szCs w:val="22"/>
        </w:rPr>
        <w:t xml:space="preserve">(b) </w:t>
      </w:r>
      <w:r w:rsidR="00E44349" w:rsidRPr="00E44349">
        <w:rPr>
          <w:sz w:val="22"/>
          <w:szCs w:val="22"/>
        </w:rPr>
        <w:t>in any other case—that has been a non-complying ADF in relation to each year of income since it came into existence;</w:t>
      </w:r>
    </w:p>
    <w:p w14:paraId="1B94856A" w14:textId="77777777" w:rsidR="00EF0E91" w:rsidRPr="00E44349" w:rsidRDefault="00E44349" w:rsidP="007C116F">
      <w:pPr>
        <w:pStyle w:val="BodyText5"/>
        <w:spacing w:before="120" w:line="240" w:lineRule="auto"/>
        <w:ind w:left="630" w:firstLine="0"/>
        <w:jc w:val="both"/>
        <w:rPr>
          <w:sz w:val="22"/>
          <w:szCs w:val="22"/>
        </w:rPr>
      </w:pPr>
      <w:r w:rsidRPr="00E44349">
        <w:rPr>
          <w:rStyle w:val="BodytextBold"/>
          <w:sz w:val="22"/>
          <w:szCs w:val="22"/>
        </w:rPr>
        <w:t>‘</w:t>
      </w:r>
      <w:r w:rsidRPr="00924824">
        <w:rPr>
          <w:rStyle w:val="BodytextBold4"/>
          <w:sz w:val="22"/>
          <w:szCs w:val="22"/>
        </w:rPr>
        <w:t>excessive</w:t>
      </w:r>
      <w:r w:rsidRPr="00E44349">
        <w:rPr>
          <w:rStyle w:val="BodytextBold"/>
          <w:sz w:val="22"/>
          <w:szCs w:val="22"/>
        </w:rPr>
        <w:t xml:space="preserve"> component’,</w:t>
      </w:r>
      <w:r w:rsidRPr="00E44349">
        <w:rPr>
          <w:sz w:val="22"/>
          <w:szCs w:val="22"/>
        </w:rPr>
        <w:t xml:space="preserve"> in</w:t>
      </w:r>
      <w:r w:rsidR="004161D4">
        <w:rPr>
          <w:sz w:val="22"/>
          <w:szCs w:val="22"/>
        </w:rPr>
        <w:t xml:space="preserve"> </w:t>
      </w:r>
      <w:r w:rsidRPr="00E44349">
        <w:rPr>
          <w:sz w:val="22"/>
          <w:szCs w:val="22"/>
        </w:rPr>
        <w:t>relation to an ETP, means the sum of:</w:t>
      </w:r>
    </w:p>
    <w:p w14:paraId="2BCEF047" w14:textId="77777777" w:rsidR="00EF0E91" w:rsidRPr="00E44349" w:rsidRDefault="004161D4" w:rsidP="007C116F">
      <w:pPr>
        <w:pStyle w:val="BodyText5"/>
        <w:spacing w:before="120" w:line="240" w:lineRule="auto"/>
        <w:ind w:left="1161" w:hanging="351"/>
        <w:jc w:val="both"/>
        <w:rPr>
          <w:sz w:val="22"/>
          <w:szCs w:val="22"/>
        </w:rPr>
      </w:pPr>
      <w:r>
        <w:rPr>
          <w:sz w:val="22"/>
          <w:szCs w:val="22"/>
        </w:rPr>
        <w:t xml:space="preserve">(a) </w:t>
      </w:r>
      <w:r w:rsidR="00E44349" w:rsidRPr="00E44349">
        <w:rPr>
          <w:sz w:val="22"/>
          <w:szCs w:val="22"/>
        </w:rPr>
        <w:t>that</w:t>
      </w:r>
      <w:r>
        <w:rPr>
          <w:sz w:val="22"/>
          <w:szCs w:val="22"/>
        </w:rPr>
        <w:t xml:space="preserve"> </w:t>
      </w:r>
      <w:r w:rsidR="00E44349" w:rsidRPr="00E44349">
        <w:rPr>
          <w:sz w:val="22"/>
          <w:szCs w:val="22"/>
        </w:rPr>
        <w:t>part (if any)</w:t>
      </w:r>
      <w:r>
        <w:rPr>
          <w:sz w:val="22"/>
          <w:szCs w:val="22"/>
        </w:rPr>
        <w:t xml:space="preserve"> </w:t>
      </w:r>
      <w:r w:rsidR="00E44349" w:rsidRPr="00E44349">
        <w:rPr>
          <w:sz w:val="22"/>
          <w:szCs w:val="22"/>
        </w:rPr>
        <w:t>of the ETP that the Insurance and</w:t>
      </w:r>
      <w:r w:rsidR="00EB252D">
        <w:rPr>
          <w:sz w:val="22"/>
          <w:szCs w:val="22"/>
        </w:rPr>
        <w:t xml:space="preserve"> </w:t>
      </w:r>
      <w:r w:rsidR="00E44349" w:rsidRPr="00E44349">
        <w:rPr>
          <w:sz w:val="22"/>
          <w:szCs w:val="22"/>
        </w:rPr>
        <w:t>Superannuation Commissioner has determined exceeds the reasonable benefit limits; and</w:t>
      </w:r>
    </w:p>
    <w:p w14:paraId="3CE4932F" w14:textId="374767A8" w:rsidR="00EF0E91" w:rsidRPr="00E44349" w:rsidRDefault="00D515BC" w:rsidP="007C116F">
      <w:pPr>
        <w:pStyle w:val="BodyText5"/>
        <w:spacing w:before="120" w:line="240" w:lineRule="auto"/>
        <w:ind w:left="1161" w:hanging="351"/>
        <w:jc w:val="both"/>
        <w:rPr>
          <w:sz w:val="22"/>
          <w:szCs w:val="22"/>
        </w:rPr>
      </w:pPr>
      <w:r>
        <w:rPr>
          <w:sz w:val="22"/>
          <w:szCs w:val="22"/>
        </w:rPr>
        <w:t xml:space="preserve">(b) </w:t>
      </w:r>
      <w:r w:rsidR="00E44349" w:rsidRPr="00E44349">
        <w:rPr>
          <w:sz w:val="22"/>
          <w:szCs w:val="22"/>
        </w:rPr>
        <w:t>that part (if any) of the ETP that represents the commutation to a lump sum of part of an annuity or pension in compliance with an advice or request of the Insurance and Superannuation Commissioner under section 15</w:t>
      </w:r>
      <w:r w:rsidR="00992F37" w:rsidRPr="00992F37">
        <w:rPr>
          <w:smallCaps/>
          <w:sz w:val="22"/>
          <w:szCs w:val="22"/>
        </w:rPr>
        <w:t>s</w:t>
      </w:r>
      <w:r w:rsidR="00E44349" w:rsidRPr="00E44349">
        <w:rPr>
          <w:sz w:val="22"/>
          <w:szCs w:val="22"/>
        </w:rPr>
        <w:t xml:space="preserve"> of the </w:t>
      </w:r>
      <w:r w:rsidR="00E44349" w:rsidRPr="00E44349">
        <w:rPr>
          <w:rStyle w:val="BodytextItalic"/>
          <w:sz w:val="22"/>
          <w:szCs w:val="22"/>
        </w:rPr>
        <w:t>Occupational Superannuation Standards Act 1987</w:t>
      </w:r>
      <w:r w:rsidR="00E44349" w:rsidRPr="00E44349">
        <w:rPr>
          <w:sz w:val="22"/>
          <w:szCs w:val="22"/>
        </w:rPr>
        <w:t>;</w:t>
      </w:r>
    </w:p>
    <w:p w14:paraId="27EF3F2D" w14:textId="77777777" w:rsidR="00EF0E91" w:rsidRPr="00E44349" w:rsidRDefault="00E44349" w:rsidP="007C116F">
      <w:pPr>
        <w:pStyle w:val="BodyText5"/>
        <w:spacing w:before="120" w:line="240" w:lineRule="auto"/>
        <w:ind w:left="630" w:firstLine="0"/>
        <w:jc w:val="both"/>
        <w:rPr>
          <w:sz w:val="22"/>
          <w:szCs w:val="22"/>
        </w:rPr>
      </w:pPr>
      <w:r w:rsidRPr="00E44349">
        <w:rPr>
          <w:rStyle w:val="BodytextBold"/>
          <w:sz w:val="22"/>
          <w:szCs w:val="22"/>
        </w:rPr>
        <w:t>‘non-complying ADF’</w:t>
      </w:r>
      <w:r w:rsidRPr="00E44349">
        <w:rPr>
          <w:sz w:val="22"/>
          <w:szCs w:val="22"/>
        </w:rPr>
        <w:t xml:space="preserve"> has the same meaning as in Part IX;”;</w:t>
      </w:r>
    </w:p>
    <w:p w14:paraId="205777AB" w14:textId="77777777" w:rsidR="00EF0E91" w:rsidRPr="00E44349" w:rsidRDefault="003431B1" w:rsidP="007C116F">
      <w:pPr>
        <w:pStyle w:val="BodyText5"/>
        <w:spacing w:before="120" w:line="240" w:lineRule="auto"/>
        <w:ind w:left="612" w:hanging="342"/>
        <w:jc w:val="both"/>
        <w:rPr>
          <w:sz w:val="22"/>
          <w:szCs w:val="22"/>
        </w:rPr>
      </w:pPr>
      <w:r w:rsidRPr="006700FD">
        <w:rPr>
          <w:b/>
          <w:sz w:val="22"/>
          <w:szCs w:val="22"/>
        </w:rPr>
        <w:t>(b)</w:t>
      </w:r>
      <w:r>
        <w:rPr>
          <w:sz w:val="22"/>
          <w:szCs w:val="22"/>
        </w:rPr>
        <w:t xml:space="preserve"> </w:t>
      </w:r>
      <w:r w:rsidR="00E44349" w:rsidRPr="00E44349">
        <w:rPr>
          <w:sz w:val="22"/>
          <w:szCs w:val="22"/>
        </w:rPr>
        <w:t>by omitting from paragraph (m) of the definition of “eligible termination payment” in subsection (1) “or” (last occurring);</w:t>
      </w:r>
    </w:p>
    <w:p w14:paraId="56969830" w14:textId="77777777" w:rsidR="00EF0E91" w:rsidRPr="00E44349" w:rsidRDefault="006700FD" w:rsidP="007C116F">
      <w:pPr>
        <w:pStyle w:val="BodyText5"/>
        <w:spacing w:before="120" w:line="240" w:lineRule="auto"/>
        <w:ind w:left="612" w:hanging="342"/>
        <w:jc w:val="both"/>
        <w:rPr>
          <w:sz w:val="22"/>
          <w:szCs w:val="22"/>
        </w:rPr>
      </w:pPr>
      <w:r w:rsidRPr="004376B2">
        <w:rPr>
          <w:b/>
          <w:sz w:val="22"/>
          <w:szCs w:val="22"/>
        </w:rPr>
        <w:t>(c)</w:t>
      </w:r>
      <w:r>
        <w:rPr>
          <w:sz w:val="22"/>
          <w:szCs w:val="22"/>
        </w:rPr>
        <w:t xml:space="preserve"> </w:t>
      </w:r>
      <w:r w:rsidR="00E44349" w:rsidRPr="00E44349">
        <w:rPr>
          <w:sz w:val="22"/>
          <w:szCs w:val="22"/>
        </w:rPr>
        <w:t>by adding at the end of the definition of “eligible termination payment” in subsection (1) the following word and paragraph:</w:t>
      </w:r>
    </w:p>
    <w:p w14:paraId="6A5944B3" w14:textId="155B3E3B" w:rsidR="00EF0E91" w:rsidRPr="00E44349" w:rsidRDefault="00E44349" w:rsidP="007C116F">
      <w:pPr>
        <w:pStyle w:val="BodyText5"/>
        <w:spacing w:before="120" w:line="240" w:lineRule="auto"/>
        <w:ind w:left="1710" w:hanging="810"/>
        <w:jc w:val="both"/>
        <w:rPr>
          <w:sz w:val="22"/>
          <w:szCs w:val="22"/>
        </w:rPr>
      </w:pPr>
      <w:r w:rsidRPr="00E44349">
        <w:rPr>
          <w:sz w:val="22"/>
          <w:szCs w:val="22"/>
        </w:rPr>
        <w:t>“;</w:t>
      </w:r>
      <w:r w:rsidR="002131F8">
        <w:rPr>
          <w:sz w:val="22"/>
          <w:szCs w:val="22"/>
        </w:rPr>
        <w:t xml:space="preserve"> </w:t>
      </w:r>
      <w:r w:rsidRPr="00E44349">
        <w:rPr>
          <w:sz w:val="22"/>
          <w:szCs w:val="22"/>
        </w:rPr>
        <w:t>or (p) a transfer of an amount from a fund that is a taxable contribution under subsection 274</w:t>
      </w:r>
      <w:r w:rsidR="00992F37">
        <w:rPr>
          <w:sz w:val="22"/>
          <w:szCs w:val="22"/>
        </w:rPr>
        <w:t xml:space="preserve"> </w:t>
      </w:r>
      <w:r w:rsidRPr="00E44349">
        <w:rPr>
          <w:sz w:val="22"/>
          <w:szCs w:val="22"/>
        </w:rPr>
        <w:t>(10), being a transfer that:</w:t>
      </w:r>
    </w:p>
    <w:p w14:paraId="7DAD6A01" w14:textId="77777777" w:rsidR="00EF0E91" w:rsidRPr="00E44349" w:rsidRDefault="000C1763" w:rsidP="007C116F">
      <w:pPr>
        <w:pStyle w:val="BodyText5"/>
        <w:spacing w:before="120" w:line="240" w:lineRule="auto"/>
        <w:ind w:left="2331" w:hanging="351"/>
        <w:jc w:val="both"/>
        <w:rPr>
          <w:sz w:val="22"/>
          <w:szCs w:val="22"/>
        </w:rPr>
      </w:pPr>
      <w:r>
        <w:rPr>
          <w:sz w:val="22"/>
          <w:szCs w:val="22"/>
        </w:rPr>
        <w:t>(</w:t>
      </w:r>
      <w:proofErr w:type="spellStart"/>
      <w:r>
        <w:rPr>
          <w:sz w:val="22"/>
          <w:szCs w:val="22"/>
        </w:rPr>
        <w:t>i</w:t>
      </w:r>
      <w:proofErr w:type="spellEnd"/>
      <w:r>
        <w:rPr>
          <w:sz w:val="22"/>
          <w:szCs w:val="22"/>
        </w:rPr>
        <w:t xml:space="preserve">) </w:t>
      </w:r>
      <w:r w:rsidR="00E44349" w:rsidRPr="00E44349">
        <w:rPr>
          <w:sz w:val="22"/>
          <w:szCs w:val="22"/>
        </w:rPr>
        <w:t>was not made at the request of a member of the fund; and</w:t>
      </w:r>
    </w:p>
    <w:p w14:paraId="00C8A68C" w14:textId="77777777" w:rsidR="00EF0E91" w:rsidRPr="00E44349" w:rsidRDefault="0098221C" w:rsidP="007C116F">
      <w:pPr>
        <w:pStyle w:val="BodyText5"/>
        <w:spacing w:before="120" w:line="240" w:lineRule="auto"/>
        <w:ind w:left="2331" w:hanging="351"/>
        <w:jc w:val="both"/>
        <w:rPr>
          <w:sz w:val="22"/>
          <w:szCs w:val="22"/>
        </w:rPr>
      </w:pPr>
      <w:r>
        <w:rPr>
          <w:sz w:val="22"/>
          <w:szCs w:val="22"/>
        </w:rPr>
        <w:t xml:space="preserve">(ii) </w:t>
      </w:r>
      <w:r w:rsidR="00E44349" w:rsidRPr="00E44349">
        <w:rPr>
          <w:sz w:val="22"/>
          <w:szCs w:val="22"/>
        </w:rPr>
        <w:t>either:</w:t>
      </w:r>
    </w:p>
    <w:p w14:paraId="2CA9F7D7" w14:textId="77777777" w:rsidR="00EF0E91" w:rsidRPr="00E44349" w:rsidRDefault="00E761D5" w:rsidP="007C116F">
      <w:pPr>
        <w:pStyle w:val="Bodytext90"/>
        <w:spacing w:before="120" w:line="240" w:lineRule="auto"/>
        <w:ind w:left="3285" w:hanging="405"/>
        <w:rPr>
          <w:sz w:val="22"/>
          <w:szCs w:val="22"/>
        </w:rPr>
      </w:pPr>
      <w:r>
        <w:rPr>
          <w:rStyle w:val="Bodytext9115pt0"/>
          <w:sz w:val="22"/>
          <w:szCs w:val="22"/>
        </w:rPr>
        <w:t>(</w:t>
      </w:r>
      <w:r w:rsidR="00AE7740" w:rsidRPr="00AE7740">
        <w:rPr>
          <w:rStyle w:val="Bodytext9115pt0"/>
          <w:smallCaps/>
          <w:sz w:val="22"/>
          <w:szCs w:val="22"/>
        </w:rPr>
        <w:t>a</w:t>
      </w:r>
      <w:r>
        <w:rPr>
          <w:rStyle w:val="Bodytext9115pt0"/>
          <w:sz w:val="22"/>
          <w:szCs w:val="22"/>
        </w:rPr>
        <w:t xml:space="preserve">) </w:t>
      </w:r>
      <w:r w:rsidR="00E44349" w:rsidRPr="00E44349">
        <w:rPr>
          <w:rStyle w:val="Bodytext9115pt0"/>
          <w:sz w:val="22"/>
          <w:szCs w:val="22"/>
        </w:rPr>
        <w:t>was made by the fund for the purpose of ensuring that the fund remain a complying superannuation fund; or</w:t>
      </w:r>
    </w:p>
    <w:p w14:paraId="0F95C8AE" w14:textId="77777777" w:rsidR="00EF0E91" w:rsidRPr="00E44349" w:rsidRDefault="00E03939" w:rsidP="007C116F">
      <w:pPr>
        <w:pStyle w:val="Bodytext90"/>
        <w:spacing w:before="120" w:line="240" w:lineRule="auto"/>
        <w:ind w:left="3285" w:hanging="405"/>
        <w:rPr>
          <w:sz w:val="22"/>
          <w:szCs w:val="22"/>
        </w:rPr>
      </w:pPr>
      <w:r>
        <w:rPr>
          <w:rStyle w:val="Bodytext9115pt0"/>
          <w:sz w:val="22"/>
          <w:szCs w:val="22"/>
        </w:rPr>
        <w:t>(</w:t>
      </w:r>
      <w:r w:rsidR="00AE7740" w:rsidRPr="00AE7740">
        <w:rPr>
          <w:rStyle w:val="Bodytext9115pt0"/>
          <w:smallCaps/>
          <w:sz w:val="22"/>
          <w:szCs w:val="22"/>
        </w:rPr>
        <w:t>b</w:t>
      </w:r>
      <w:r>
        <w:rPr>
          <w:rStyle w:val="Bodytext9115pt0"/>
          <w:sz w:val="22"/>
          <w:szCs w:val="22"/>
        </w:rPr>
        <w:t xml:space="preserve">) </w:t>
      </w:r>
      <w:r w:rsidR="00E44349" w:rsidRPr="00E44349">
        <w:rPr>
          <w:rStyle w:val="Bodytext9115pt0"/>
          <w:sz w:val="22"/>
          <w:szCs w:val="22"/>
        </w:rPr>
        <w:t>as a result of which the fund became such a fund.”;</w:t>
      </w:r>
    </w:p>
    <w:p w14:paraId="00406477" w14:textId="77777777" w:rsidR="00EF0E91" w:rsidRPr="00E44349" w:rsidRDefault="00403063" w:rsidP="007C116F">
      <w:pPr>
        <w:pStyle w:val="BodyText5"/>
        <w:spacing w:before="120" w:line="240" w:lineRule="auto"/>
        <w:ind w:left="612" w:hanging="342"/>
        <w:jc w:val="both"/>
        <w:rPr>
          <w:sz w:val="22"/>
          <w:szCs w:val="22"/>
        </w:rPr>
      </w:pPr>
      <w:r w:rsidRPr="00403063">
        <w:rPr>
          <w:b/>
          <w:sz w:val="22"/>
          <w:szCs w:val="22"/>
        </w:rPr>
        <w:t>(d)</w:t>
      </w:r>
      <w:r>
        <w:rPr>
          <w:sz w:val="22"/>
          <w:szCs w:val="22"/>
        </w:rPr>
        <w:t xml:space="preserve"> </w:t>
      </w:r>
      <w:r w:rsidR="00E44349" w:rsidRPr="00E44349">
        <w:rPr>
          <w:sz w:val="22"/>
          <w:szCs w:val="22"/>
        </w:rPr>
        <w:t>by inserting after subsection (3) the following subsection:</w:t>
      </w:r>
    </w:p>
    <w:p w14:paraId="415AC943" w14:textId="77777777" w:rsidR="00EF0E91" w:rsidRPr="00E44349" w:rsidRDefault="00E44349" w:rsidP="007C116F">
      <w:pPr>
        <w:pStyle w:val="BodyText5"/>
        <w:spacing w:before="120" w:line="240" w:lineRule="auto"/>
        <w:ind w:left="612" w:firstLine="198"/>
        <w:jc w:val="both"/>
        <w:rPr>
          <w:sz w:val="22"/>
          <w:szCs w:val="22"/>
        </w:rPr>
      </w:pPr>
      <w:r w:rsidRPr="00E44349">
        <w:rPr>
          <w:rStyle w:val="BodytextSmallCaps"/>
          <w:sz w:val="22"/>
          <w:szCs w:val="22"/>
        </w:rPr>
        <w:t>“(3a)</w:t>
      </w:r>
      <w:r w:rsidRPr="00E44349">
        <w:rPr>
          <w:sz w:val="22"/>
          <w:szCs w:val="22"/>
        </w:rPr>
        <w:t xml:space="preserve"> A reference in the definition of ‘eligible termination payment’ in subsection (1) to an approved deposit fund does not include a reference to a continuously non-complying ADF.”;</w:t>
      </w:r>
    </w:p>
    <w:p w14:paraId="52E7EEFD" w14:textId="77777777" w:rsidR="00EF0E91" w:rsidRDefault="0053499C" w:rsidP="007C116F">
      <w:pPr>
        <w:pStyle w:val="BodyText5"/>
        <w:spacing w:before="120" w:line="240" w:lineRule="auto"/>
        <w:ind w:left="612" w:hanging="342"/>
        <w:jc w:val="both"/>
        <w:rPr>
          <w:sz w:val="22"/>
          <w:szCs w:val="22"/>
        </w:rPr>
      </w:pPr>
      <w:r w:rsidRPr="0053499C">
        <w:rPr>
          <w:b/>
          <w:sz w:val="22"/>
          <w:szCs w:val="22"/>
        </w:rPr>
        <w:t>(e)</w:t>
      </w:r>
      <w:r>
        <w:rPr>
          <w:sz w:val="22"/>
          <w:szCs w:val="22"/>
        </w:rPr>
        <w:t xml:space="preserve"> </w:t>
      </w:r>
      <w:r w:rsidR="00E44349" w:rsidRPr="00E44349">
        <w:rPr>
          <w:sz w:val="22"/>
          <w:szCs w:val="22"/>
        </w:rPr>
        <w:t>by inserting in paragraph (12) (a) “complying” before “superannuation fund”;</w:t>
      </w:r>
    </w:p>
    <w:p w14:paraId="26C82FB6" w14:textId="77777777" w:rsidR="008B7E38" w:rsidRDefault="008B7E38" w:rsidP="0053499C">
      <w:pPr>
        <w:pStyle w:val="BodyText5"/>
        <w:spacing w:line="240" w:lineRule="auto"/>
        <w:ind w:firstLine="0"/>
        <w:jc w:val="both"/>
        <w:rPr>
          <w:sz w:val="22"/>
          <w:szCs w:val="22"/>
        </w:rPr>
      </w:pPr>
    </w:p>
    <w:p w14:paraId="68DB1DC0" w14:textId="77777777" w:rsidR="008B7E38" w:rsidRDefault="008B7E38" w:rsidP="0053499C">
      <w:pPr>
        <w:pStyle w:val="BodyText5"/>
        <w:spacing w:line="240" w:lineRule="auto"/>
        <w:ind w:firstLine="0"/>
        <w:jc w:val="both"/>
        <w:rPr>
          <w:sz w:val="22"/>
          <w:szCs w:val="22"/>
        </w:rPr>
        <w:sectPr w:rsidR="008B7E38" w:rsidSect="00D16706">
          <w:headerReference w:type="even" r:id="rId44"/>
          <w:headerReference w:type="first" r:id="rId45"/>
          <w:pgSz w:w="12240" w:h="15840" w:code="1"/>
          <w:pgMar w:top="1440" w:right="1440" w:bottom="1440" w:left="1440" w:header="576" w:footer="0" w:gutter="0"/>
          <w:cols w:space="720"/>
          <w:noEndnote/>
          <w:docGrid w:linePitch="360"/>
        </w:sectPr>
      </w:pPr>
    </w:p>
    <w:p w14:paraId="39113747" w14:textId="77777777" w:rsidR="00EF0E91" w:rsidRPr="00E44349" w:rsidRDefault="003974C0" w:rsidP="00576E71">
      <w:pPr>
        <w:pStyle w:val="BodyText5"/>
        <w:spacing w:before="120" w:line="240" w:lineRule="auto"/>
        <w:ind w:left="720" w:hanging="270"/>
        <w:jc w:val="both"/>
        <w:rPr>
          <w:sz w:val="22"/>
          <w:szCs w:val="22"/>
        </w:rPr>
      </w:pPr>
      <w:r w:rsidRPr="002131F8">
        <w:rPr>
          <w:b/>
          <w:sz w:val="22"/>
          <w:szCs w:val="22"/>
        </w:rPr>
        <w:lastRenderedPageBreak/>
        <w:t>(f)</w:t>
      </w:r>
      <w:r>
        <w:rPr>
          <w:sz w:val="22"/>
          <w:szCs w:val="22"/>
        </w:rPr>
        <w:t xml:space="preserve"> </w:t>
      </w:r>
      <w:r w:rsidR="00E44349" w:rsidRPr="00E44349">
        <w:rPr>
          <w:sz w:val="22"/>
          <w:szCs w:val="22"/>
        </w:rPr>
        <w:t>by omitting from paragraph (12) (b) “an approved deposit fund that, at the time when the amount is paid, is maintained by an approved trustee or approved trustees” and substituting “a complying ADF”.</w:t>
      </w:r>
    </w:p>
    <w:p w14:paraId="6482612D" w14:textId="77777777" w:rsidR="00EF0E91" w:rsidRPr="00E44349" w:rsidRDefault="00E44349" w:rsidP="00A35220">
      <w:pPr>
        <w:pStyle w:val="BodyText5"/>
        <w:spacing w:before="120" w:after="60" w:line="240" w:lineRule="auto"/>
        <w:ind w:firstLine="0"/>
        <w:jc w:val="both"/>
        <w:rPr>
          <w:sz w:val="22"/>
          <w:szCs w:val="22"/>
        </w:rPr>
      </w:pPr>
      <w:r w:rsidRPr="00E44349">
        <w:rPr>
          <w:rStyle w:val="BodytextBold"/>
          <w:sz w:val="22"/>
          <w:szCs w:val="22"/>
        </w:rPr>
        <w:t>Components of an ETP</w:t>
      </w:r>
    </w:p>
    <w:p w14:paraId="78D6F900" w14:textId="77777777" w:rsidR="00EF0E91" w:rsidRPr="00E44349" w:rsidRDefault="003E28DE" w:rsidP="00576E71">
      <w:pPr>
        <w:pStyle w:val="BodyText5"/>
        <w:tabs>
          <w:tab w:val="left" w:pos="634"/>
        </w:tabs>
        <w:spacing w:before="120" w:line="240" w:lineRule="auto"/>
        <w:ind w:firstLine="274"/>
        <w:jc w:val="both"/>
        <w:rPr>
          <w:sz w:val="22"/>
          <w:szCs w:val="22"/>
        </w:rPr>
      </w:pPr>
      <w:r w:rsidRPr="008C7C70">
        <w:rPr>
          <w:b/>
          <w:sz w:val="22"/>
          <w:szCs w:val="22"/>
        </w:rPr>
        <w:t>15</w:t>
      </w:r>
      <w:r>
        <w:rPr>
          <w:sz w:val="22"/>
          <w:szCs w:val="22"/>
        </w:rPr>
        <w:t>.</w:t>
      </w:r>
      <w:r>
        <w:rPr>
          <w:sz w:val="22"/>
          <w:szCs w:val="22"/>
        </w:rPr>
        <w:tab/>
      </w:r>
      <w:r w:rsidR="00E44349" w:rsidRPr="00E44349">
        <w:rPr>
          <w:sz w:val="22"/>
          <w:szCs w:val="22"/>
        </w:rPr>
        <w:t xml:space="preserve">Section </w:t>
      </w:r>
      <w:r w:rsidR="00E44349" w:rsidRPr="00E44349">
        <w:rPr>
          <w:rStyle w:val="BodytextSmallCaps0"/>
          <w:sz w:val="22"/>
          <w:szCs w:val="22"/>
        </w:rPr>
        <w:t>27aa</w:t>
      </w:r>
      <w:r w:rsidR="00E44349" w:rsidRPr="00E44349">
        <w:rPr>
          <w:rStyle w:val="BodytextBold2"/>
          <w:sz w:val="22"/>
          <w:szCs w:val="22"/>
        </w:rPr>
        <w:t xml:space="preserve"> </w:t>
      </w:r>
      <w:r w:rsidR="00E44349" w:rsidRPr="00E44349">
        <w:rPr>
          <w:sz w:val="22"/>
          <w:szCs w:val="22"/>
        </w:rPr>
        <w:t>of the Principal Act is amended:</w:t>
      </w:r>
    </w:p>
    <w:p w14:paraId="6A1B664A" w14:textId="77777777" w:rsidR="00EF0E91" w:rsidRPr="00E44349" w:rsidRDefault="008C7C70" w:rsidP="00576E71">
      <w:pPr>
        <w:pStyle w:val="BodyText5"/>
        <w:spacing w:before="120" w:line="240" w:lineRule="auto"/>
        <w:ind w:left="288" w:firstLine="0"/>
        <w:jc w:val="both"/>
        <w:rPr>
          <w:sz w:val="22"/>
          <w:szCs w:val="22"/>
        </w:rPr>
      </w:pPr>
      <w:r w:rsidRPr="008C7C70">
        <w:rPr>
          <w:b/>
          <w:sz w:val="22"/>
          <w:szCs w:val="22"/>
        </w:rPr>
        <w:t>(a)</w:t>
      </w:r>
      <w:r>
        <w:rPr>
          <w:sz w:val="22"/>
          <w:szCs w:val="22"/>
        </w:rPr>
        <w:t xml:space="preserve"> </w:t>
      </w:r>
      <w:r w:rsidR="00E44349" w:rsidRPr="00E44349">
        <w:rPr>
          <w:sz w:val="22"/>
          <w:szCs w:val="22"/>
        </w:rPr>
        <w:t>by inserting after paragraph (1) (c) the following paragraph:</w:t>
      </w:r>
      <w:r w:rsidR="004E76C6">
        <w:rPr>
          <w:sz w:val="22"/>
          <w:szCs w:val="22"/>
        </w:rPr>
        <w:t xml:space="preserve"> </w:t>
      </w:r>
      <w:r w:rsidR="00E44349" w:rsidRPr="00E44349">
        <w:rPr>
          <w:sz w:val="22"/>
          <w:szCs w:val="22"/>
        </w:rPr>
        <w:t>“(ca) the excessive component;”;</w:t>
      </w:r>
    </w:p>
    <w:p w14:paraId="3830174D" w14:textId="77777777" w:rsidR="00EF0E91" w:rsidRPr="00E44349" w:rsidRDefault="004E76C6" w:rsidP="00576E71">
      <w:pPr>
        <w:pStyle w:val="BodyText5"/>
        <w:spacing w:before="120" w:line="240" w:lineRule="auto"/>
        <w:ind w:left="630" w:hanging="342"/>
        <w:jc w:val="both"/>
        <w:rPr>
          <w:sz w:val="22"/>
          <w:szCs w:val="22"/>
        </w:rPr>
      </w:pPr>
      <w:r w:rsidRPr="001459B3">
        <w:rPr>
          <w:b/>
          <w:sz w:val="22"/>
          <w:szCs w:val="22"/>
        </w:rPr>
        <w:t>(b)</w:t>
      </w:r>
      <w:r>
        <w:rPr>
          <w:sz w:val="22"/>
          <w:szCs w:val="22"/>
        </w:rPr>
        <w:t xml:space="preserve"> </w:t>
      </w:r>
      <w:r w:rsidR="00E44349" w:rsidRPr="00E44349">
        <w:rPr>
          <w:sz w:val="22"/>
          <w:szCs w:val="22"/>
        </w:rPr>
        <w:t>by omitting from paragraph (l)</w:t>
      </w:r>
      <w:r w:rsidR="004D4595">
        <w:rPr>
          <w:sz w:val="22"/>
          <w:szCs w:val="22"/>
        </w:rPr>
        <w:t xml:space="preserve"> </w:t>
      </w:r>
      <w:r w:rsidR="00E44349" w:rsidRPr="00E44349">
        <w:rPr>
          <w:sz w:val="22"/>
          <w:szCs w:val="22"/>
        </w:rPr>
        <w:t>(d) “</w:t>
      </w:r>
      <w:r w:rsidR="00E44349" w:rsidRPr="00E44349">
        <w:rPr>
          <w:rStyle w:val="BodytextBold"/>
          <w:sz w:val="22"/>
          <w:szCs w:val="22"/>
        </w:rPr>
        <w:t>(ETP</w:t>
      </w:r>
      <w:r w:rsidR="00E44349" w:rsidRPr="00E44349">
        <w:rPr>
          <w:sz w:val="22"/>
          <w:szCs w:val="22"/>
        </w:rPr>
        <w:t xml:space="preserve"> </w:t>
      </w:r>
      <w:r w:rsidR="004D4595">
        <w:rPr>
          <w:sz w:val="22"/>
          <w:szCs w:val="22"/>
        </w:rPr>
        <w:t>–</w:t>
      </w:r>
      <w:r w:rsidR="00E44349" w:rsidRPr="00E44349">
        <w:rPr>
          <w:sz w:val="22"/>
          <w:szCs w:val="22"/>
        </w:rPr>
        <w:t xml:space="preserve"> </w:t>
      </w:r>
      <w:r w:rsidR="00E44349" w:rsidRPr="00E44349">
        <w:rPr>
          <w:rStyle w:val="BodytextBold"/>
          <w:sz w:val="22"/>
          <w:szCs w:val="22"/>
        </w:rPr>
        <w:t>C</w:t>
      </w:r>
      <w:r w:rsidR="00E44349" w:rsidRPr="00E44349">
        <w:rPr>
          <w:sz w:val="22"/>
          <w:szCs w:val="22"/>
        </w:rPr>
        <w:t xml:space="preserve"> </w:t>
      </w:r>
      <w:r w:rsidR="004D4595">
        <w:rPr>
          <w:sz w:val="22"/>
          <w:szCs w:val="22"/>
        </w:rPr>
        <w:t>–</w:t>
      </w:r>
      <w:r w:rsidR="00E44349" w:rsidRPr="00E44349">
        <w:rPr>
          <w:sz w:val="22"/>
          <w:szCs w:val="22"/>
        </w:rPr>
        <w:t xml:space="preserve"> </w:t>
      </w:r>
      <w:r w:rsidR="00E44349" w:rsidRPr="00E44349">
        <w:rPr>
          <w:rStyle w:val="BodytextBold"/>
          <w:sz w:val="22"/>
          <w:szCs w:val="22"/>
        </w:rPr>
        <w:t>NQ</w:t>
      </w:r>
      <w:r w:rsidR="00E44349" w:rsidRPr="00E44349">
        <w:rPr>
          <w:sz w:val="22"/>
          <w:szCs w:val="22"/>
        </w:rPr>
        <w:t>)” (wherever occurring) and substituting “</w:t>
      </w:r>
      <w:r w:rsidR="00E44349" w:rsidRPr="00E44349">
        <w:rPr>
          <w:rStyle w:val="BodytextBold"/>
          <w:sz w:val="22"/>
          <w:szCs w:val="22"/>
        </w:rPr>
        <w:t>(ETP</w:t>
      </w:r>
      <w:r w:rsidR="00E44349" w:rsidRPr="00E44349">
        <w:rPr>
          <w:sz w:val="22"/>
          <w:szCs w:val="22"/>
        </w:rPr>
        <w:t xml:space="preserve"> </w:t>
      </w:r>
      <w:r w:rsidR="004D4595">
        <w:rPr>
          <w:sz w:val="22"/>
          <w:szCs w:val="22"/>
        </w:rPr>
        <w:t>–</w:t>
      </w:r>
      <w:r w:rsidR="00E44349" w:rsidRPr="00E44349">
        <w:rPr>
          <w:sz w:val="22"/>
          <w:szCs w:val="22"/>
        </w:rPr>
        <w:t xml:space="preserve"> </w:t>
      </w:r>
      <w:r w:rsidR="00E44349" w:rsidRPr="00E44349">
        <w:rPr>
          <w:rStyle w:val="BodytextBold"/>
          <w:sz w:val="22"/>
          <w:szCs w:val="22"/>
        </w:rPr>
        <w:t>C</w:t>
      </w:r>
      <w:r w:rsidR="00E44349" w:rsidRPr="00E44349">
        <w:rPr>
          <w:sz w:val="22"/>
          <w:szCs w:val="22"/>
        </w:rPr>
        <w:t xml:space="preserve"> </w:t>
      </w:r>
      <w:r w:rsidR="004D4595">
        <w:rPr>
          <w:sz w:val="22"/>
          <w:szCs w:val="22"/>
        </w:rPr>
        <w:t>–</w:t>
      </w:r>
      <w:r w:rsidR="00E44349" w:rsidRPr="00E44349">
        <w:rPr>
          <w:sz w:val="22"/>
          <w:szCs w:val="22"/>
        </w:rPr>
        <w:t xml:space="preserve"> </w:t>
      </w:r>
      <w:r w:rsidR="00E44349" w:rsidRPr="00E44349">
        <w:rPr>
          <w:rStyle w:val="BodytextBold"/>
          <w:sz w:val="22"/>
          <w:szCs w:val="22"/>
        </w:rPr>
        <w:t>NQ</w:t>
      </w:r>
      <w:r w:rsidR="00E44349" w:rsidRPr="00E44349">
        <w:rPr>
          <w:sz w:val="22"/>
          <w:szCs w:val="22"/>
        </w:rPr>
        <w:t xml:space="preserve"> </w:t>
      </w:r>
      <w:r w:rsidR="004D4595">
        <w:rPr>
          <w:sz w:val="22"/>
          <w:szCs w:val="22"/>
        </w:rPr>
        <w:t>–</w:t>
      </w:r>
      <w:r w:rsidR="00E44349" w:rsidRPr="00E44349">
        <w:rPr>
          <w:sz w:val="22"/>
          <w:szCs w:val="22"/>
        </w:rPr>
        <w:t xml:space="preserve"> </w:t>
      </w:r>
      <w:r w:rsidR="00E44349" w:rsidRPr="00E44349">
        <w:rPr>
          <w:rStyle w:val="BodytextBold"/>
          <w:sz w:val="22"/>
          <w:szCs w:val="22"/>
        </w:rPr>
        <w:t>EC)”;</w:t>
      </w:r>
    </w:p>
    <w:p w14:paraId="27FAA676" w14:textId="77777777" w:rsidR="00EF0E91" w:rsidRPr="00E44349" w:rsidRDefault="001459B3" w:rsidP="00576E71">
      <w:pPr>
        <w:pStyle w:val="BodyText5"/>
        <w:spacing w:before="120" w:line="240" w:lineRule="auto"/>
        <w:ind w:left="630" w:hanging="342"/>
        <w:jc w:val="both"/>
        <w:rPr>
          <w:sz w:val="22"/>
          <w:szCs w:val="22"/>
        </w:rPr>
      </w:pPr>
      <w:r w:rsidRPr="001459B3">
        <w:rPr>
          <w:b/>
          <w:sz w:val="22"/>
          <w:szCs w:val="22"/>
        </w:rPr>
        <w:t>(c)</w:t>
      </w:r>
      <w:r>
        <w:rPr>
          <w:sz w:val="22"/>
          <w:szCs w:val="22"/>
        </w:rPr>
        <w:t xml:space="preserve"> </w:t>
      </w:r>
      <w:r w:rsidR="00E44349" w:rsidRPr="00E44349">
        <w:rPr>
          <w:sz w:val="22"/>
          <w:szCs w:val="22"/>
        </w:rPr>
        <w:t>by inserting in paragraph (1) (d) “</w:t>
      </w:r>
      <w:r w:rsidR="00E44349" w:rsidRPr="00E44349">
        <w:rPr>
          <w:rStyle w:val="BodytextBold"/>
          <w:sz w:val="22"/>
          <w:szCs w:val="22"/>
        </w:rPr>
        <w:t>EC</w:t>
      </w:r>
      <w:r w:rsidR="00E44349" w:rsidRPr="00E44349">
        <w:rPr>
          <w:sz w:val="22"/>
          <w:szCs w:val="22"/>
        </w:rPr>
        <w:t xml:space="preserve"> is the amount of the excessive component;” after “</w:t>
      </w:r>
      <w:r w:rsidR="00E44349" w:rsidRPr="00E44349">
        <w:rPr>
          <w:rStyle w:val="BodytextBold"/>
          <w:sz w:val="22"/>
          <w:szCs w:val="22"/>
        </w:rPr>
        <w:t>NQ</w:t>
      </w:r>
      <w:r w:rsidR="00E44349" w:rsidRPr="00E44349">
        <w:rPr>
          <w:sz w:val="22"/>
          <w:szCs w:val="22"/>
        </w:rPr>
        <w:t xml:space="preserve"> is the non-qualifying component;”;</w:t>
      </w:r>
    </w:p>
    <w:p w14:paraId="55D0CD44" w14:textId="77777777" w:rsidR="00EF0E91" w:rsidRPr="00E44349" w:rsidRDefault="008862C5" w:rsidP="00576E71">
      <w:pPr>
        <w:pStyle w:val="BodyText5"/>
        <w:spacing w:before="120" w:line="240" w:lineRule="auto"/>
        <w:ind w:left="630" w:hanging="342"/>
        <w:jc w:val="both"/>
        <w:rPr>
          <w:sz w:val="22"/>
          <w:szCs w:val="22"/>
        </w:rPr>
      </w:pPr>
      <w:r w:rsidRPr="008862C5">
        <w:rPr>
          <w:b/>
          <w:sz w:val="22"/>
          <w:szCs w:val="22"/>
        </w:rPr>
        <w:t>(d)</w:t>
      </w:r>
      <w:r>
        <w:rPr>
          <w:sz w:val="22"/>
          <w:szCs w:val="22"/>
        </w:rPr>
        <w:t xml:space="preserve"> </w:t>
      </w:r>
      <w:r w:rsidR="00E44349" w:rsidRPr="008862C5">
        <w:rPr>
          <w:sz w:val="22"/>
          <w:szCs w:val="22"/>
        </w:rPr>
        <w:t>by</w:t>
      </w:r>
      <w:r w:rsidR="00E44349" w:rsidRPr="00E44349">
        <w:rPr>
          <w:sz w:val="22"/>
          <w:szCs w:val="22"/>
        </w:rPr>
        <w:t xml:space="preserve"> adding at the end the following subsections:</w:t>
      </w:r>
    </w:p>
    <w:p w14:paraId="465F7FB9" w14:textId="77777777" w:rsidR="00EF0E91" w:rsidRPr="00E44349" w:rsidRDefault="00E44349" w:rsidP="00576E71">
      <w:pPr>
        <w:pStyle w:val="BodyText5"/>
        <w:spacing w:before="120" w:line="240" w:lineRule="auto"/>
        <w:ind w:left="828" w:firstLine="0"/>
        <w:jc w:val="both"/>
        <w:rPr>
          <w:sz w:val="22"/>
          <w:szCs w:val="22"/>
        </w:rPr>
      </w:pPr>
      <w:r w:rsidRPr="00E44349">
        <w:rPr>
          <w:sz w:val="22"/>
          <w:szCs w:val="22"/>
        </w:rPr>
        <w:t>“(3) Where:</w:t>
      </w:r>
    </w:p>
    <w:p w14:paraId="58B3A3C3" w14:textId="77777777" w:rsidR="00EF0E91" w:rsidRPr="00E44349" w:rsidRDefault="00E9010E" w:rsidP="00576E71">
      <w:pPr>
        <w:pStyle w:val="BodyText5"/>
        <w:spacing w:before="120" w:line="240" w:lineRule="auto"/>
        <w:ind w:left="828" w:firstLine="0"/>
        <w:jc w:val="both"/>
        <w:rPr>
          <w:sz w:val="22"/>
          <w:szCs w:val="22"/>
        </w:rPr>
      </w:pPr>
      <w:r>
        <w:rPr>
          <w:sz w:val="22"/>
          <w:szCs w:val="22"/>
        </w:rPr>
        <w:t xml:space="preserve">(a) </w:t>
      </w:r>
      <w:r w:rsidR="00E44349" w:rsidRPr="00E44349">
        <w:rPr>
          <w:sz w:val="22"/>
          <w:szCs w:val="22"/>
        </w:rPr>
        <w:t xml:space="preserve">an </w:t>
      </w:r>
      <w:r w:rsidR="00E44349" w:rsidRPr="00F2200F">
        <w:rPr>
          <w:rStyle w:val="BodytextBold"/>
          <w:b w:val="0"/>
          <w:sz w:val="22"/>
          <w:szCs w:val="22"/>
        </w:rPr>
        <w:t>ETP</w:t>
      </w:r>
      <w:r w:rsidR="00E44349" w:rsidRPr="00E44349">
        <w:rPr>
          <w:sz w:val="22"/>
          <w:szCs w:val="22"/>
        </w:rPr>
        <w:t xml:space="preserve"> is made in relation to a taxpayer in a year of income; and</w:t>
      </w:r>
    </w:p>
    <w:p w14:paraId="7E9E5B95" w14:textId="77777777" w:rsidR="00EF0E91" w:rsidRPr="00E44349" w:rsidRDefault="008D1225" w:rsidP="00576E71">
      <w:pPr>
        <w:pStyle w:val="BodyText5"/>
        <w:spacing w:before="120" w:line="240" w:lineRule="auto"/>
        <w:ind w:left="1161" w:hanging="333"/>
        <w:jc w:val="both"/>
        <w:rPr>
          <w:sz w:val="22"/>
          <w:szCs w:val="22"/>
        </w:rPr>
      </w:pPr>
      <w:r>
        <w:rPr>
          <w:sz w:val="22"/>
          <w:szCs w:val="22"/>
        </w:rPr>
        <w:t xml:space="preserve">(b) </w:t>
      </w:r>
      <w:r w:rsidR="00E44349" w:rsidRPr="00E44349">
        <w:rPr>
          <w:sz w:val="22"/>
          <w:szCs w:val="22"/>
        </w:rPr>
        <w:t xml:space="preserve">the </w:t>
      </w:r>
      <w:r w:rsidR="00E44349" w:rsidRPr="00F2200F">
        <w:rPr>
          <w:rStyle w:val="BodytextBold"/>
          <w:b w:val="0"/>
          <w:sz w:val="22"/>
          <w:szCs w:val="22"/>
        </w:rPr>
        <w:t>ETP</w:t>
      </w:r>
      <w:r w:rsidR="00E44349" w:rsidRPr="00E44349">
        <w:rPr>
          <w:sz w:val="22"/>
          <w:szCs w:val="22"/>
        </w:rPr>
        <w:t xml:space="preserve"> consists of or includes a payment that is an eligible termination payment for the purposes of the </w:t>
      </w:r>
      <w:r w:rsidR="00E44349" w:rsidRPr="00E44349">
        <w:rPr>
          <w:rStyle w:val="BodytextItalic"/>
          <w:sz w:val="22"/>
          <w:szCs w:val="22"/>
        </w:rPr>
        <w:t>Occupational Superannuation Standards Act 1987</w:t>
      </w:r>
      <w:r w:rsidR="00E44349" w:rsidRPr="00E44349">
        <w:rPr>
          <w:sz w:val="22"/>
          <w:szCs w:val="22"/>
        </w:rPr>
        <w:t xml:space="preserve"> to which subsection 15</w:t>
      </w:r>
      <w:r>
        <w:rPr>
          <w:smallCaps/>
          <w:sz w:val="22"/>
          <w:szCs w:val="22"/>
        </w:rPr>
        <w:t>g</w:t>
      </w:r>
      <w:r w:rsidR="00E44349" w:rsidRPr="00E44349">
        <w:rPr>
          <w:sz w:val="22"/>
          <w:szCs w:val="22"/>
        </w:rPr>
        <w:t xml:space="preserve"> (1) of that Act applies; and</w:t>
      </w:r>
    </w:p>
    <w:p w14:paraId="1C2C6AFA" w14:textId="77777777" w:rsidR="00EF0E91" w:rsidRPr="00E44349" w:rsidRDefault="00017811" w:rsidP="00576E71">
      <w:pPr>
        <w:pStyle w:val="BodyText5"/>
        <w:spacing w:before="120" w:line="240" w:lineRule="auto"/>
        <w:ind w:left="1161" w:hanging="333"/>
        <w:jc w:val="both"/>
        <w:rPr>
          <w:sz w:val="22"/>
          <w:szCs w:val="22"/>
        </w:rPr>
      </w:pPr>
      <w:r w:rsidRPr="00017811">
        <w:rPr>
          <w:sz w:val="22"/>
          <w:szCs w:val="22"/>
        </w:rPr>
        <w:t>(c)</w:t>
      </w:r>
      <w:r>
        <w:rPr>
          <w:sz w:val="22"/>
          <w:szCs w:val="22"/>
        </w:rPr>
        <w:t xml:space="preserve"> </w:t>
      </w:r>
      <w:r w:rsidR="00E44349" w:rsidRPr="00E44349">
        <w:rPr>
          <w:sz w:val="22"/>
          <w:szCs w:val="22"/>
        </w:rPr>
        <w:t>the Insurance and Superannuation Commissioner does not make, otherwise than because of the application of subsection 15</w:t>
      </w:r>
      <w:r w:rsidR="00327763">
        <w:rPr>
          <w:smallCaps/>
          <w:sz w:val="22"/>
          <w:szCs w:val="22"/>
        </w:rPr>
        <w:t>k</w:t>
      </w:r>
      <w:r w:rsidR="00E44349" w:rsidRPr="00E44349">
        <w:rPr>
          <w:sz w:val="22"/>
          <w:szCs w:val="22"/>
        </w:rPr>
        <w:t xml:space="preserve"> (3) of that Act, a determination of the reasonable benefit limits in relation to the ETP;</w:t>
      </w:r>
    </w:p>
    <w:p w14:paraId="6F10B86F" w14:textId="77777777" w:rsidR="00EF0E91" w:rsidRPr="00E44349" w:rsidRDefault="00E44349" w:rsidP="00576E71">
      <w:pPr>
        <w:pStyle w:val="BodyText5"/>
        <w:spacing w:before="120" w:line="240" w:lineRule="auto"/>
        <w:ind w:left="621" w:firstLine="0"/>
        <w:jc w:val="both"/>
        <w:rPr>
          <w:sz w:val="22"/>
          <w:szCs w:val="22"/>
        </w:rPr>
      </w:pPr>
      <w:r w:rsidRPr="00E44349">
        <w:rPr>
          <w:sz w:val="22"/>
          <w:szCs w:val="22"/>
        </w:rPr>
        <w:t>subsection (1) applies to the taxpayer as if paragraphs (l) (ca),</w:t>
      </w:r>
      <w:r w:rsidR="007F3212">
        <w:rPr>
          <w:sz w:val="22"/>
          <w:szCs w:val="22"/>
        </w:rPr>
        <w:t xml:space="preserve"> (d) </w:t>
      </w:r>
      <w:r w:rsidRPr="00E44349">
        <w:rPr>
          <w:sz w:val="22"/>
          <w:szCs w:val="22"/>
        </w:rPr>
        <w:t>and (e) were replaced by the following paragraph:</w:t>
      </w:r>
    </w:p>
    <w:p w14:paraId="6F805C54" w14:textId="77777777" w:rsidR="00EF0E91" w:rsidRPr="00E44349" w:rsidRDefault="00E44349" w:rsidP="00576E71">
      <w:pPr>
        <w:pStyle w:val="BodyText5"/>
        <w:spacing w:before="120" w:line="240" w:lineRule="auto"/>
        <w:ind w:left="810" w:firstLine="0"/>
        <w:jc w:val="both"/>
        <w:rPr>
          <w:sz w:val="22"/>
          <w:szCs w:val="22"/>
        </w:rPr>
      </w:pPr>
      <w:r w:rsidRPr="00E44349">
        <w:rPr>
          <w:sz w:val="22"/>
          <w:szCs w:val="22"/>
        </w:rPr>
        <w:t>‘(e) the excessive component, which is the ETP reduced by the other components.’.</w:t>
      </w:r>
    </w:p>
    <w:p w14:paraId="2A62F2D6" w14:textId="77777777" w:rsidR="00EF0E91" w:rsidRPr="00E44349" w:rsidRDefault="00E44349" w:rsidP="00576E71">
      <w:pPr>
        <w:pStyle w:val="BodyText5"/>
        <w:spacing w:before="120" w:line="240" w:lineRule="auto"/>
        <w:ind w:left="810" w:firstLine="0"/>
        <w:jc w:val="both"/>
        <w:rPr>
          <w:sz w:val="22"/>
          <w:szCs w:val="22"/>
        </w:rPr>
      </w:pPr>
      <w:r w:rsidRPr="00E44349">
        <w:rPr>
          <w:sz w:val="22"/>
          <w:szCs w:val="22"/>
        </w:rPr>
        <w:t>“(4) Where:</w:t>
      </w:r>
    </w:p>
    <w:p w14:paraId="310ABA02" w14:textId="77777777" w:rsidR="00EF0E91" w:rsidRPr="00E44349" w:rsidRDefault="00594828" w:rsidP="00576E71">
      <w:pPr>
        <w:pStyle w:val="BodyText5"/>
        <w:spacing w:before="120" w:line="240" w:lineRule="auto"/>
        <w:ind w:left="810" w:firstLine="0"/>
        <w:jc w:val="both"/>
        <w:rPr>
          <w:sz w:val="22"/>
          <w:szCs w:val="22"/>
        </w:rPr>
      </w:pPr>
      <w:r>
        <w:rPr>
          <w:sz w:val="22"/>
          <w:szCs w:val="22"/>
        </w:rPr>
        <w:t xml:space="preserve">(a) </w:t>
      </w:r>
      <w:r w:rsidR="00E44349" w:rsidRPr="00E44349">
        <w:rPr>
          <w:sz w:val="22"/>
          <w:szCs w:val="22"/>
        </w:rPr>
        <w:t>an ETP includes a non-qualifying component and an excessive component; and</w:t>
      </w:r>
    </w:p>
    <w:p w14:paraId="038EB666" w14:textId="77777777" w:rsidR="00EF0E91" w:rsidRPr="00E44349" w:rsidRDefault="00FC1C8B" w:rsidP="00576E71">
      <w:pPr>
        <w:pStyle w:val="BodyText5"/>
        <w:spacing w:before="120" w:line="240" w:lineRule="auto"/>
        <w:ind w:left="1125" w:hanging="315"/>
        <w:jc w:val="both"/>
        <w:rPr>
          <w:sz w:val="22"/>
          <w:szCs w:val="22"/>
        </w:rPr>
      </w:pPr>
      <w:r>
        <w:rPr>
          <w:sz w:val="22"/>
          <w:szCs w:val="22"/>
        </w:rPr>
        <w:t xml:space="preserve">(b) </w:t>
      </w:r>
      <w:r w:rsidR="00E44349" w:rsidRPr="00E44349">
        <w:rPr>
          <w:sz w:val="22"/>
          <w:szCs w:val="22"/>
        </w:rPr>
        <w:t>the amount of the excessive component is greater than the amount of the non-qualifying component; and</w:t>
      </w:r>
    </w:p>
    <w:p w14:paraId="14F8081A" w14:textId="77777777" w:rsidR="00EF0E91" w:rsidRPr="00E44349" w:rsidRDefault="00483AF6" w:rsidP="00576E71">
      <w:pPr>
        <w:pStyle w:val="BodyText5"/>
        <w:spacing w:before="120" w:line="240" w:lineRule="auto"/>
        <w:ind w:left="1125" w:hanging="315"/>
        <w:jc w:val="both"/>
        <w:rPr>
          <w:sz w:val="22"/>
          <w:szCs w:val="22"/>
        </w:rPr>
      </w:pPr>
      <w:r>
        <w:rPr>
          <w:sz w:val="22"/>
          <w:szCs w:val="22"/>
        </w:rPr>
        <w:t xml:space="preserve">(c) </w:t>
      </w:r>
      <w:r w:rsidR="00E44349" w:rsidRPr="00E44349">
        <w:rPr>
          <w:sz w:val="22"/>
          <w:szCs w:val="22"/>
        </w:rPr>
        <w:t>subsection (3) does not apply to the ETP;</w:t>
      </w:r>
    </w:p>
    <w:p w14:paraId="0A5B84E5" w14:textId="77777777" w:rsidR="00EF0E91" w:rsidRPr="00E44349" w:rsidRDefault="00E44349" w:rsidP="00576E71">
      <w:pPr>
        <w:pStyle w:val="BodyText5"/>
        <w:spacing w:before="120" w:after="60" w:line="240" w:lineRule="auto"/>
        <w:ind w:left="666" w:firstLine="0"/>
        <w:jc w:val="both"/>
        <w:rPr>
          <w:sz w:val="22"/>
          <w:szCs w:val="22"/>
        </w:rPr>
      </w:pPr>
      <w:r w:rsidRPr="00E44349">
        <w:rPr>
          <w:sz w:val="22"/>
          <w:szCs w:val="22"/>
        </w:rPr>
        <w:t>the amount of the excessive component is to be reduced by the amount of the non-qualifying component.</w:t>
      </w:r>
    </w:p>
    <w:p w14:paraId="7406088D" w14:textId="77777777" w:rsidR="00EF0E91" w:rsidRPr="00E44349" w:rsidRDefault="00E44349" w:rsidP="00576E71">
      <w:pPr>
        <w:pStyle w:val="BodyText5"/>
        <w:spacing w:before="120" w:line="240" w:lineRule="auto"/>
        <w:ind w:left="810" w:firstLine="0"/>
        <w:jc w:val="both"/>
        <w:rPr>
          <w:sz w:val="22"/>
          <w:szCs w:val="22"/>
        </w:rPr>
      </w:pPr>
      <w:r w:rsidRPr="00E44349">
        <w:rPr>
          <w:sz w:val="22"/>
          <w:szCs w:val="22"/>
        </w:rPr>
        <w:t>“(5) Where:</w:t>
      </w:r>
    </w:p>
    <w:p w14:paraId="2682EE61" w14:textId="77777777" w:rsidR="00EF0E91" w:rsidRDefault="00581F5A" w:rsidP="00576E71">
      <w:pPr>
        <w:pStyle w:val="BodyText5"/>
        <w:spacing w:before="120" w:line="240" w:lineRule="auto"/>
        <w:ind w:left="1125" w:hanging="315"/>
        <w:jc w:val="both"/>
        <w:rPr>
          <w:sz w:val="22"/>
          <w:szCs w:val="22"/>
        </w:rPr>
      </w:pPr>
      <w:r>
        <w:rPr>
          <w:sz w:val="22"/>
          <w:szCs w:val="22"/>
        </w:rPr>
        <w:t xml:space="preserve">(a) </w:t>
      </w:r>
      <w:r w:rsidR="00E44349" w:rsidRPr="00E44349">
        <w:rPr>
          <w:sz w:val="22"/>
          <w:szCs w:val="22"/>
        </w:rPr>
        <w:t>an ETP includes a non-qualifying component and an excessive component; and</w:t>
      </w:r>
    </w:p>
    <w:p w14:paraId="07FFBB1C" w14:textId="77777777" w:rsidR="00DC25C5" w:rsidRDefault="00DC25C5" w:rsidP="00DC25C5">
      <w:pPr>
        <w:pStyle w:val="BodyText5"/>
        <w:spacing w:line="240" w:lineRule="auto"/>
        <w:ind w:firstLine="0"/>
        <w:jc w:val="both"/>
        <w:rPr>
          <w:sz w:val="22"/>
          <w:szCs w:val="22"/>
        </w:rPr>
      </w:pPr>
    </w:p>
    <w:p w14:paraId="78B9D9AA" w14:textId="77777777" w:rsidR="00DC25C5" w:rsidRDefault="00DC25C5" w:rsidP="00DC25C5">
      <w:pPr>
        <w:pStyle w:val="BodyText5"/>
        <w:spacing w:line="240" w:lineRule="auto"/>
        <w:ind w:left="810" w:firstLine="0"/>
        <w:jc w:val="both"/>
        <w:rPr>
          <w:sz w:val="22"/>
          <w:szCs w:val="22"/>
        </w:rPr>
        <w:sectPr w:rsidR="00DC25C5" w:rsidSect="00D16706">
          <w:headerReference w:type="first" r:id="rId46"/>
          <w:pgSz w:w="12240" w:h="15840" w:code="1"/>
          <w:pgMar w:top="1440" w:right="1440" w:bottom="1440" w:left="1440" w:header="576" w:footer="0" w:gutter="0"/>
          <w:cols w:space="720"/>
          <w:noEndnote/>
          <w:docGrid w:linePitch="360"/>
        </w:sectPr>
      </w:pPr>
    </w:p>
    <w:p w14:paraId="0CE04D51" w14:textId="77777777" w:rsidR="00EF0E91" w:rsidRPr="00E44349" w:rsidRDefault="004F47D7" w:rsidP="00576E71">
      <w:pPr>
        <w:pStyle w:val="BodyText5"/>
        <w:spacing w:before="120" w:line="240" w:lineRule="auto"/>
        <w:ind w:left="1314" w:hanging="324"/>
        <w:jc w:val="both"/>
        <w:rPr>
          <w:sz w:val="22"/>
          <w:szCs w:val="22"/>
        </w:rPr>
      </w:pPr>
      <w:r>
        <w:rPr>
          <w:sz w:val="22"/>
          <w:szCs w:val="22"/>
        </w:rPr>
        <w:lastRenderedPageBreak/>
        <w:t xml:space="preserve">(b) </w:t>
      </w:r>
      <w:r w:rsidR="00E44349" w:rsidRPr="00E44349">
        <w:rPr>
          <w:sz w:val="22"/>
          <w:szCs w:val="22"/>
        </w:rPr>
        <w:t>the amount of the excessive component is less than or equal to the amount of the non-qualifying component; and</w:t>
      </w:r>
    </w:p>
    <w:p w14:paraId="1402C7F6" w14:textId="77777777" w:rsidR="00EF0E91" w:rsidRPr="00E44349" w:rsidRDefault="004F47D7" w:rsidP="00576E71">
      <w:pPr>
        <w:pStyle w:val="BodyText5"/>
        <w:spacing w:before="120" w:line="240" w:lineRule="auto"/>
        <w:ind w:left="990" w:firstLine="0"/>
        <w:jc w:val="both"/>
        <w:rPr>
          <w:sz w:val="22"/>
          <w:szCs w:val="22"/>
        </w:rPr>
      </w:pPr>
      <w:r>
        <w:rPr>
          <w:sz w:val="22"/>
          <w:szCs w:val="22"/>
        </w:rPr>
        <w:t xml:space="preserve">(c) </w:t>
      </w:r>
      <w:r w:rsidR="00E44349" w:rsidRPr="00E44349">
        <w:rPr>
          <w:sz w:val="22"/>
          <w:szCs w:val="22"/>
        </w:rPr>
        <w:t>subsection (3) does not apply to the ETP;</w:t>
      </w:r>
    </w:p>
    <w:p w14:paraId="49BDF04C" w14:textId="77777777" w:rsidR="00EF0E91" w:rsidRPr="00E44349" w:rsidRDefault="00E44349" w:rsidP="00576E71">
      <w:pPr>
        <w:pStyle w:val="BodyText5"/>
        <w:spacing w:before="120" w:line="240" w:lineRule="auto"/>
        <w:ind w:left="711" w:firstLine="0"/>
        <w:jc w:val="both"/>
        <w:rPr>
          <w:sz w:val="22"/>
          <w:szCs w:val="22"/>
        </w:rPr>
      </w:pPr>
      <w:r w:rsidRPr="00E44349">
        <w:rPr>
          <w:sz w:val="22"/>
          <w:szCs w:val="22"/>
        </w:rPr>
        <w:t>the ETP is taken not to include an excessive component.</w:t>
      </w:r>
    </w:p>
    <w:p w14:paraId="16B87BD6" w14:textId="1721977C" w:rsidR="00EF0E91" w:rsidRPr="00E44349" w:rsidRDefault="00E44349" w:rsidP="00576E71">
      <w:pPr>
        <w:pStyle w:val="BodyText5"/>
        <w:spacing w:before="120" w:line="240" w:lineRule="auto"/>
        <w:ind w:firstLine="369"/>
        <w:jc w:val="both"/>
        <w:rPr>
          <w:sz w:val="22"/>
          <w:szCs w:val="22"/>
        </w:rPr>
      </w:pPr>
      <w:r w:rsidRPr="00E44349">
        <w:rPr>
          <w:sz w:val="22"/>
          <w:szCs w:val="22"/>
        </w:rPr>
        <w:t>“(6) For the purposes of paragraph (3) (c), the Insurance and Superannuation Commissioner is not, merely because a determination has been revoked under subsection 1</w:t>
      </w:r>
      <w:r w:rsidRPr="00E44349">
        <w:rPr>
          <w:rStyle w:val="Bodytext11pt0"/>
        </w:rPr>
        <w:t xml:space="preserve">5k </w:t>
      </w:r>
      <w:r w:rsidRPr="00E44349">
        <w:rPr>
          <w:sz w:val="22"/>
          <w:szCs w:val="22"/>
        </w:rPr>
        <w:t xml:space="preserve">(5) of the </w:t>
      </w:r>
      <w:r w:rsidRPr="00E44349">
        <w:rPr>
          <w:rStyle w:val="BodytextItalic"/>
          <w:sz w:val="22"/>
          <w:szCs w:val="22"/>
        </w:rPr>
        <w:t>Occupational Superannuation Standards Act 1987</w:t>
      </w:r>
      <w:r w:rsidRPr="00992F37">
        <w:rPr>
          <w:rStyle w:val="BodytextItalic"/>
          <w:i w:val="0"/>
          <w:sz w:val="22"/>
          <w:szCs w:val="22"/>
        </w:rPr>
        <w:t>,</w:t>
      </w:r>
      <w:r w:rsidRPr="00E44349">
        <w:rPr>
          <w:sz w:val="22"/>
          <w:szCs w:val="22"/>
        </w:rPr>
        <w:t xml:space="preserve"> taken not to have made the determination.”.</w:t>
      </w:r>
    </w:p>
    <w:p w14:paraId="3E738D9E" w14:textId="77777777" w:rsidR="00EF0E91" w:rsidRPr="00E44349" w:rsidRDefault="00E44349" w:rsidP="0082599A">
      <w:pPr>
        <w:pStyle w:val="BodyText5"/>
        <w:spacing w:before="120" w:after="60" w:line="240" w:lineRule="auto"/>
        <w:ind w:firstLine="0"/>
        <w:jc w:val="both"/>
        <w:rPr>
          <w:sz w:val="22"/>
          <w:szCs w:val="22"/>
        </w:rPr>
      </w:pPr>
      <w:r w:rsidRPr="00E44349">
        <w:rPr>
          <w:rStyle w:val="BodytextBold"/>
          <w:sz w:val="22"/>
          <w:szCs w:val="22"/>
        </w:rPr>
        <w:t>Taxed and untaxed elements of post-June 83 component</w:t>
      </w:r>
    </w:p>
    <w:p w14:paraId="720CCE2C" w14:textId="77777777" w:rsidR="00EF0E91" w:rsidRPr="00E44349" w:rsidRDefault="00E177CA" w:rsidP="00576E71">
      <w:pPr>
        <w:pStyle w:val="BodyText5"/>
        <w:tabs>
          <w:tab w:val="left" w:pos="634"/>
        </w:tabs>
        <w:spacing w:before="120" w:line="240" w:lineRule="auto"/>
        <w:ind w:firstLine="274"/>
        <w:jc w:val="both"/>
        <w:rPr>
          <w:sz w:val="22"/>
          <w:szCs w:val="22"/>
        </w:rPr>
      </w:pPr>
      <w:r w:rsidRPr="00BE0E09">
        <w:rPr>
          <w:b/>
          <w:sz w:val="22"/>
          <w:szCs w:val="22"/>
        </w:rPr>
        <w:t>16</w:t>
      </w:r>
      <w:r>
        <w:rPr>
          <w:sz w:val="22"/>
          <w:szCs w:val="22"/>
        </w:rPr>
        <w:t>.</w:t>
      </w:r>
      <w:r>
        <w:rPr>
          <w:sz w:val="22"/>
          <w:szCs w:val="22"/>
        </w:rPr>
        <w:tab/>
        <w:t xml:space="preserve"> </w:t>
      </w:r>
      <w:r w:rsidR="00E44349" w:rsidRPr="00E44349">
        <w:rPr>
          <w:sz w:val="22"/>
          <w:szCs w:val="22"/>
        </w:rPr>
        <w:t xml:space="preserve">Section </w:t>
      </w:r>
      <w:r w:rsidR="00E44349" w:rsidRPr="00E44349">
        <w:rPr>
          <w:rStyle w:val="Bodytext11pt0"/>
        </w:rPr>
        <w:t xml:space="preserve">27ab </w:t>
      </w:r>
      <w:r w:rsidR="00E44349" w:rsidRPr="00E44349">
        <w:rPr>
          <w:sz w:val="22"/>
          <w:szCs w:val="22"/>
        </w:rPr>
        <w:t>of the Principal Act is amended:</w:t>
      </w:r>
    </w:p>
    <w:p w14:paraId="704E5DC6" w14:textId="77777777" w:rsidR="00EF0E91" w:rsidRPr="00E44349" w:rsidRDefault="005810CD" w:rsidP="00576E71">
      <w:pPr>
        <w:pStyle w:val="BodyText5"/>
        <w:spacing w:before="120" w:line="240" w:lineRule="auto"/>
        <w:ind w:left="558" w:hanging="284"/>
        <w:jc w:val="both"/>
        <w:rPr>
          <w:sz w:val="22"/>
          <w:szCs w:val="22"/>
        </w:rPr>
      </w:pPr>
      <w:r w:rsidRPr="005810CD">
        <w:rPr>
          <w:b/>
          <w:sz w:val="22"/>
          <w:szCs w:val="22"/>
        </w:rPr>
        <w:t>(a)</w:t>
      </w:r>
      <w:r>
        <w:rPr>
          <w:sz w:val="22"/>
          <w:szCs w:val="22"/>
        </w:rPr>
        <w:t xml:space="preserve"> </w:t>
      </w:r>
      <w:r w:rsidR="00E44349" w:rsidRPr="00E44349">
        <w:rPr>
          <w:sz w:val="22"/>
          <w:szCs w:val="22"/>
        </w:rPr>
        <w:t>by inserting in subparagraph (3) (b) (</w:t>
      </w:r>
      <w:proofErr w:type="spellStart"/>
      <w:r w:rsidR="00E44349" w:rsidRPr="00E44349">
        <w:rPr>
          <w:sz w:val="22"/>
          <w:szCs w:val="22"/>
        </w:rPr>
        <w:t>i</w:t>
      </w:r>
      <w:proofErr w:type="spellEnd"/>
      <w:r w:rsidR="00E44349" w:rsidRPr="00E44349">
        <w:rPr>
          <w:sz w:val="22"/>
          <w:szCs w:val="22"/>
        </w:rPr>
        <w:t>) “and reduced by the amount of the excessive component (if any)” after “increased by the UUPP amount”;</w:t>
      </w:r>
    </w:p>
    <w:p w14:paraId="0970756F" w14:textId="77777777" w:rsidR="00EF0E91" w:rsidRPr="00E44349" w:rsidRDefault="001B04FC" w:rsidP="00576E71">
      <w:pPr>
        <w:pStyle w:val="BodyText5"/>
        <w:spacing w:before="120" w:line="240" w:lineRule="auto"/>
        <w:ind w:left="576" w:hanging="302"/>
        <w:jc w:val="both"/>
        <w:rPr>
          <w:sz w:val="22"/>
          <w:szCs w:val="22"/>
        </w:rPr>
      </w:pPr>
      <w:r w:rsidRPr="00341DF7">
        <w:rPr>
          <w:b/>
          <w:sz w:val="22"/>
          <w:szCs w:val="22"/>
        </w:rPr>
        <w:t>(b)</w:t>
      </w:r>
      <w:r>
        <w:rPr>
          <w:sz w:val="22"/>
          <w:szCs w:val="22"/>
        </w:rPr>
        <w:t xml:space="preserve"> </w:t>
      </w:r>
      <w:r w:rsidR="00E44349" w:rsidRPr="00E44349">
        <w:rPr>
          <w:sz w:val="22"/>
          <w:szCs w:val="22"/>
        </w:rPr>
        <w:t>by inserting in subparagraph (3) (b) (ii) “reduced by the amount of the excessive component (if any)” after “the amount of the ETP”;</w:t>
      </w:r>
    </w:p>
    <w:p w14:paraId="3A55EA95" w14:textId="77777777" w:rsidR="00EF0E91" w:rsidRPr="00E44349" w:rsidRDefault="00275CA0" w:rsidP="00576E71">
      <w:pPr>
        <w:pStyle w:val="BodyText5"/>
        <w:spacing w:before="120" w:line="240" w:lineRule="auto"/>
        <w:ind w:left="576" w:hanging="302"/>
        <w:jc w:val="both"/>
        <w:rPr>
          <w:sz w:val="22"/>
          <w:szCs w:val="22"/>
        </w:rPr>
      </w:pPr>
      <w:r w:rsidRPr="00275CA0">
        <w:rPr>
          <w:b/>
          <w:sz w:val="22"/>
          <w:szCs w:val="22"/>
        </w:rPr>
        <w:t>(c)</w:t>
      </w:r>
      <w:r>
        <w:rPr>
          <w:sz w:val="22"/>
          <w:szCs w:val="22"/>
        </w:rPr>
        <w:t xml:space="preserve"> </w:t>
      </w:r>
      <w:r w:rsidR="00E44349" w:rsidRPr="00E44349">
        <w:rPr>
          <w:sz w:val="22"/>
          <w:szCs w:val="22"/>
        </w:rPr>
        <w:t>by adding at the end the following subsection:</w:t>
      </w:r>
    </w:p>
    <w:p w14:paraId="0D152602" w14:textId="77777777" w:rsidR="00EF0E91" w:rsidRPr="00E44349" w:rsidRDefault="00E44349" w:rsidP="00576E71">
      <w:pPr>
        <w:pStyle w:val="BodyText5"/>
        <w:spacing w:before="120" w:line="240" w:lineRule="auto"/>
        <w:ind w:left="810" w:firstLine="0"/>
        <w:jc w:val="both"/>
        <w:rPr>
          <w:sz w:val="22"/>
          <w:szCs w:val="22"/>
        </w:rPr>
      </w:pPr>
      <w:r w:rsidRPr="00E44349">
        <w:rPr>
          <w:sz w:val="22"/>
          <w:szCs w:val="22"/>
        </w:rPr>
        <w:t>“(7) Where:</w:t>
      </w:r>
    </w:p>
    <w:p w14:paraId="7F5FBFF6" w14:textId="77777777" w:rsidR="00EF0E91" w:rsidRPr="00E44349" w:rsidRDefault="000A220E" w:rsidP="00576E71">
      <w:pPr>
        <w:pStyle w:val="BodyText5"/>
        <w:spacing w:before="120" w:line="240" w:lineRule="auto"/>
        <w:ind w:left="810" w:firstLine="0"/>
        <w:jc w:val="both"/>
        <w:rPr>
          <w:sz w:val="22"/>
          <w:szCs w:val="22"/>
        </w:rPr>
      </w:pPr>
      <w:r>
        <w:rPr>
          <w:sz w:val="22"/>
          <w:szCs w:val="22"/>
        </w:rPr>
        <w:t xml:space="preserve">(a) </w:t>
      </w:r>
      <w:r w:rsidR="00E44349" w:rsidRPr="00E44349">
        <w:rPr>
          <w:sz w:val="22"/>
          <w:szCs w:val="22"/>
        </w:rPr>
        <w:t>subsection (6) applies to an ETP; and</w:t>
      </w:r>
    </w:p>
    <w:p w14:paraId="17544B23" w14:textId="77777777" w:rsidR="00EF0E91" w:rsidRPr="00E44349" w:rsidRDefault="000A220E" w:rsidP="00576E71">
      <w:pPr>
        <w:pStyle w:val="BodyText5"/>
        <w:spacing w:before="120" w:line="240" w:lineRule="auto"/>
        <w:ind w:left="810" w:firstLine="0"/>
        <w:jc w:val="both"/>
        <w:rPr>
          <w:sz w:val="22"/>
          <w:szCs w:val="22"/>
        </w:rPr>
      </w:pPr>
      <w:r>
        <w:rPr>
          <w:sz w:val="22"/>
          <w:szCs w:val="22"/>
        </w:rPr>
        <w:t xml:space="preserve">(b) </w:t>
      </w:r>
      <w:r w:rsidR="00E44349" w:rsidRPr="00E44349">
        <w:rPr>
          <w:sz w:val="22"/>
          <w:szCs w:val="22"/>
        </w:rPr>
        <w:t>th</w:t>
      </w:r>
      <w:bookmarkStart w:id="6" w:name="_GoBack"/>
      <w:bookmarkEnd w:id="6"/>
      <w:r w:rsidR="00E44349" w:rsidRPr="00E44349">
        <w:rPr>
          <w:sz w:val="22"/>
          <w:szCs w:val="22"/>
        </w:rPr>
        <w:t>e ETP has an excessive component;</w:t>
      </w:r>
    </w:p>
    <w:p w14:paraId="17D3407B" w14:textId="25B66A24" w:rsidR="00EF0E91" w:rsidRDefault="00E44349" w:rsidP="00576E71">
      <w:pPr>
        <w:pStyle w:val="BodyText5"/>
        <w:spacing w:before="120" w:line="240" w:lineRule="auto"/>
        <w:ind w:left="657" w:hanging="5"/>
        <w:jc w:val="both"/>
        <w:rPr>
          <w:sz w:val="22"/>
          <w:szCs w:val="22"/>
        </w:rPr>
      </w:pPr>
      <w:r w:rsidRPr="00E44349">
        <w:rPr>
          <w:sz w:val="22"/>
          <w:szCs w:val="22"/>
        </w:rPr>
        <w:t>each of the parts of the ETP referred to in paragraphs (6) (a) and (b) are taken to include an excessive component of an amount calculated in accordance with the formula:</w:t>
      </w:r>
    </w:p>
    <w:p w14:paraId="6212A125" w14:textId="08D52A6B" w:rsidR="00992F37" w:rsidRDefault="00992F37" w:rsidP="00992F37">
      <w:pPr>
        <w:pStyle w:val="BodyText5"/>
        <w:spacing w:before="120" w:line="240" w:lineRule="auto"/>
        <w:ind w:left="657" w:hanging="5"/>
        <w:jc w:val="center"/>
        <w:rPr>
          <w:sz w:val="22"/>
          <w:szCs w:val="22"/>
        </w:rPr>
      </w:pPr>
      <w:r w:rsidRPr="00992F37">
        <w:drawing>
          <wp:inline distT="0" distB="0" distL="0" distR="0" wp14:anchorId="77D8B3BF" wp14:editId="04221AF3">
            <wp:extent cx="1461239" cy="387705"/>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461210" cy="387697"/>
                    </a:xfrm>
                    <a:prstGeom prst="rect">
                      <a:avLst/>
                    </a:prstGeom>
                    <a:noFill/>
                    <a:ln>
                      <a:noFill/>
                    </a:ln>
                  </pic:spPr>
                </pic:pic>
              </a:graphicData>
            </a:graphic>
          </wp:inline>
        </w:drawing>
      </w:r>
    </w:p>
    <w:p w14:paraId="7EA2BB0A" w14:textId="77777777" w:rsidR="00EF0E91" w:rsidRPr="00E44349" w:rsidRDefault="00E44349" w:rsidP="00576E71">
      <w:pPr>
        <w:pStyle w:val="BodyText5"/>
        <w:spacing w:before="120" w:line="240" w:lineRule="auto"/>
        <w:ind w:left="657" w:hanging="5"/>
        <w:jc w:val="both"/>
        <w:rPr>
          <w:sz w:val="22"/>
          <w:szCs w:val="22"/>
        </w:rPr>
      </w:pPr>
      <w:r w:rsidRPr="00E44349">
        <w:rPr>
          <w:sz w:val="22"/>
          <w:szCs w:val="22"/>
        </w:rPr>
        <w:t>where:</w:t>
      </w:r>
    </w:p>
    <w:p w14:paraId="43EE62EC" w14:textId="77777777" w:rsidR="00EF0E91" w:rsidRPr="00E44349" w:rsidRDefault="00E44349" w:rsidP="00576E71">
      <w:pPr>
        <w:pStyle w:val="BodyText5"/>
        <w:spacing w:before="120" w:line="240" w:lineRule="auto"/>
        <w:ind w:left="657" w:hanging="5"/>
        <w:jc w:val="both"/>
        <w:rPr>
          <w:sz w:val="22"/>
          <w:szCs w:val="22"/>
        </w:rPr>
      </w:pPr>
      <w:r w:rsidRPr="00E44349">
        <w:rPr>
          <w:rStyle w:val="BodytextBold"/>
          <w:sz w:val="22"/>
          <w:szCs w:val="22"/>
        </w:rPr>
        <w:t>EC</w:t>
      </w:r>
      <w:r w:rsidRPr="00E44349">
        <w:rPr>
          <w:sz w:val="22"/>
          <w:szCs w:val="22"/>
        </w:rPr>
        <w:t xml:space="preserve"> is the excessive component of the</w:t>
      </w:r>
      <w:r w:rsidRPr="00E44349">
        <w:rPr>
          <w:rStyle w:val="BodytextBold"/>
          <w:sz w:val="22"/>
          <w:szCs w:val="22"/>
        </w:rPr>
        <w:t xml:space="preserve"> </w:t>
      </w:r>
      <w:r w:rsidRPr="00E44349">
        <w:rPr>
          <w:sz w:val="22"/>
          <w:szCs w:val="22"/>
        </w:rPr>
        <w:t>ETP;</w:t>
      </w:r>
    </w:p>
    <w:p w14:paraId="2B55CDFA" w14:textId="77777777" w:rsidR="00EF0E91" w:rsidRPr="00E44349" w:rsidRDefault="00E44349" w:rsidP="00576E71">
      <w:pPr>
        <w:pStyle w:val="BodyText5"/>
        <w:spacing w:before="120" w:line="240" w:lineRule="auto"/>
        <w:ind w:left="657" w:hanging="5"/>
        <w:jc w:val="both"/>
        <w:rPr>
          <w:sz w:val="22"/>
          <w:szCs w:val="22"/>
        </w:rPr>
      </w:pPr>
      <w:r w:rsidRPr="00150349">
        <w:rPr>
          <w:b/>
          <w:bCs/>
        </w:rPr>
        <w:t>PART</w:t>
      </w:r>
      <w:r w:rsidRPr="00E44349">
        <w:rPr>
          <w:rStyle w:val="BodytextBold"/>
          <w:sz w:val="22"/>
          <w:szCs w:val="22"/>
        </w:rPr>
        <w:t xml:space="preserve"> ETP </w:t>
      </w:r>
      <w:r w:rsidRPr="00E44349">
        <w:rPr>
          <w:sz w:val="22"/>
          <w:szCs w:val="22"/>
        </w:rPr>
        <w:t>is the part of the ETP referred to in paragraph</w:t>
      </w:r>
      <w:r w:rsidR="00150349">
        <w:rPr>
          <w:sz w:val="22"/>
          <w:szCs w:val="22"/>
        </w:rPr>
        <w:t xml:space="preserve"> (6) </w:t>
      </w:r>
      <w:r w:rsidRPr="00E44349">
        <w:rPr>
          <w:sz w:val="22"/>
          <w:szCs w:val="22"/>
        </w:rPr>
        <w:t>(a) or (b), as the case requires;</w:t>
      </w:r>
    </w:p>
    <w:p w14:paraId="15CBCC49" w14:textId="77777777" w:rsidR="00EF0E91" w:rsidRPr="00E44349" w:rsidRDefault="00E44349" w:rsidP="00576E71">
      <w:pPr>
        <w:pStyle w:val="BodyText5"/>
        <w:spacing w:before="120" w:line="240" w:lineRule="auto"/>
        <w:ind w:left="657" w:hanging="5"/>
        <w:jc w:val="both"/>
        <w:rPr>
          <w:sz w:val="22"/>
          <w:szCs w:val="22"/>
        </w:rPr>
      </w:pPr>
      <w:r w:rsidRPr="00E44349">
        <w:rPr>
          <w:rStyle w:val="BodytextBold"/>
          <w:sz w:val="22"/>
          <w:szCs w:val="22"/>
        </w:rPr>
        <w:t>ETP</w:t>
      </w:r>
      <w:r w:rsidRPr="00E44349">
        <w:rPr>
          <w:sz w:val="22"/>
          <w:szCs w:val="22"/>
        </w:rPr>
        <w:t xml:space="preserve"> is the amount of the ETP.”.</w:t>
      </w:r>
    </w:p>
    <w:p w14:paraId="4668C58A" w14:textId="77777777" w:rsidR="00EF0E91" w:rsidRPr="00E44349" w:rsidRDefault="00E44349" w:rsidP="00B81427">
      <w:pPr>
        <w:pStyle w:val="BodyText5"/>
        <w:spacing w:before="120" w:after="60" w:line="240" w:lineRule="auto"/>
        <w:ind w:firstLine="0"/>
        <w:jc w:val="both"/>
        <w:rPr>
          <w:sz w:val="22"/>
          <w:szCs w:val="22"/>
        </w:rPr>
      </w:pPr>
      <w:r w:rsidRPr="00E44349">
        <w:rPr>
          <w:rStyle w:val="BodytextBold"/>
          <w:sz w:val="22"/>
          <w:szCs w:val="22"/>
        </w:rPr>
        <w:t>Assessable income to include certain superannuation and kindred payments</w:t>
      </w:r>
    </w:p>
    <w:p w14:paraId="3C6F21BD" w14:textId="77777777" w:rsidR="00EF0E91" w:rsidRPr="00E44349" w:rsidRDefault="000A3B72" w:rsidP="00576E71">
      <w:pPr>
        <w:pStyle w:val="BodyText5"/>
        <w:tabs>
          <w:tab w:val="left" w:pos="634"/>
        </w:tabs>
        <w:spacing w:before="120" w:line="240" w:lineRule="auto"/>
        <w:ind w:firstLine="274"/>
        <w:jc w:val="both"/>
        <w:rPr>
          <w:sz w:val="22"/>
          <w:szCs w:val="22"/>
        </w:rPr>
      </w:pPr>
      <w:r w:rsidRPr="00D73D4D">
        <w:rPr>
          <w:b/>
          <w:sz w:val="22"/>
          <w:szCs w:val="22"/>
        </w:rPr>
        <w:t>17</w:t>
      </w:r>
      <w:r w:rsidR="00DE7F44">
        <w:rPr>
          <w:b/>
          <w:sz w:val="22"/>
          <w:szCs w:val="22"/>
        </w:rPr>
        <w:t>.</w:t>
      </w:r>
      <w:r>
        <w:rPr>
          <w:sz w:val="22"/>
          <w:szCs w:val="22"/>
        </w:rPr>
        <w:tab/>
      </w:r>
      <w:r w:rsidR="00E44349" w:rsidRPr="00E44349">
        <w:rPr>
          <w:sz w:val="22"/>
          <w:szCs w:val="22"/>
        </w:rPr>
        <w:t xml:space="preserve">Section </w:t>
      </w:r>
      <w:r w:rsidR="00E44349" w:rsidRPr="00E44349">
        <w:rPr>
          <w:rStyle w:val="Bodytext11pt0"/>
        </w:rPr>
        <w:t xml:space="preserve">27b </w:t>
      </w:r>
      <w:r w:rsidR="00E44349" w:rsidRPr="00E44349">
        <w:rPr>
          <w:sz w:val="22"/>
          <w:szCs w:val="22"/>
        </w:rPr>
        <w:t>of the Principal Act is amended by adding at the end the following subsection:</w:t>
      </w:r>
    </w:p>
    <w:p w14:paraId="0E6E2B00" w14:textId="77777777" w:rsidR="00EF0E91" w:rsidRDefault="00E44349" w:rsidP="00576E71">
      <w:pPr>
        <w:pStyle w:val="BodyText5"/>
        <w:spacing w:before="120" w:line="240" w:lineRule="auto"/>
        <w:ind w:firstLine="324"/>
        <w:jc w:val="both"/>
        <w:rPr>
          <w:sz w:val="22"/>
          <w:szCs w:val="22"/>
        </w:rPr>
      </w:pPr>
      <w:r w:rsidRPr="00E44349">
        <w:rPr>
          <w:sz w:val="22"/>
          <w:szCs w:val="22"/>
        </w:rPr>
        <w:t>“(3) Where an ETP is made in relation to a taxpayer in a year of income, the assessable income of the taxpayer of the year of income includes the excessive component.”.</w:t>
      </w:r>
    </w:p>
    <w:p w14:paraId="33746296" w14:textId="77777777" w:rsidR="004F477F" w:rsidRDefault="004F477F" w:rsidP="004F477F">
      <w:pPr>
        <w:pStyle w:val="BodyText5"/>
        <w:spacing w:line="240" w:lineRule="auto"/>
        <w:ind w:firstLine="0"/>
        <w:jc w:val="both"/>
        <w:rPr>
          <w:sz w:val="22"/>
          <w:szCs w:val="22"/>
        </w:rPr>
      </w:pPr>
    </w:p>
    <w:p w14:paraId="12F6E831" w14:textId="77777777" w:rsidR="004F477F" w:rsidRDefault="004F477F" w:rsidP="004915F1">
      <w:pPr>
        <w:pStyle w:val="BodyText5"/>
        <w:spacing w:line="240" w:lineRule="auto"/>
        <w:ind w:firstLine="324"/>
        <w:jc w:val="both"/>
        <w:rPr>
          <w:sz w:val="22"/>
          <w:szCs w:val="22"/>
        </w:rPr>
        <w:sectPr w:rsidR="004F477F" w:rsidSect="00D16706">
          <w:headerReference w:type="even" r:id="rId48"/>
          <w:headerReference w:type="first" r:id="rId49"/>
          <w:pgSz w:w="12240" w:h="15840" w:code="1"/>
          <w:pgMar w:top="1440" w:right="1440" w:bottom="1440" w:left="1440" w:header="576" w:footer="0" w:gutter="0"/>
          <w:cols w:space="720"/>
          <w:noEndnote/>
          <w:docGrid w:linePitch="360"/>
        </w:sectPr>
      </w:pPr>
    </w:p>
    <w:p w14:paraId="25364F28" w14:textId="77777777" w:rsidR="00EF0E91" w:rsidRPr="00E44349" w:rsidRDefault="00E44349" w:rsidP="00FC37D8">
      <w:pPr>
        <w:pStyle w:val="BodyText5"/>
        <w:spacing w:before="120" w:after="60" w:line="240" w:lineRule="auto"/>
        <w:ind w:firstLine="0"/>
        <w:jc w:val="both"/>
        <w:rPr>
          <w:sz w:val="22"/>
          <w:szCs w:val="22"/>
        </w:rPr>
      </w:pPr>
      <w:r w:rsidRPr="00E44349">
        <w:rPr>
          <w:rStyle w:val="BodytextBold"/>
          <w:sz w:val="22"/>
          <w:szCs w:val="22"/>
        </w:rPr>
        <w:lastRenderedPageBreak/>
        <w:t>Amendment of assessments</w:t>
      </w:r>
    </w:p>
    <w:p w14:paraId="2F878394" w14:textId="77777777" w:rsidR="00EF0E91" w:rsidRPr="00E44349" w:rsidRDefault="00060E64" w:rsidP="006B7F29">
      <w:pPr>
        <w:pStyle w:val="BodyText5"/>
        <w:tabs>
          <w:tab w:val="left" w:pos="634"/>
        </w:tabs>
        <w:spacing w:before="120" w:line="240" w:lineRule="auto"/>
        <w:ind w:firstLine="274"/>
        <w:jc w:val="both"/>
        <w:rPr>
          <w:sz w:val="22"/>
          <w:szCs w:val="22"/>
        </w:rPr>
      </w:pPr>
      <w:r w:rsidRPr="00D0679B">
        <w:rPr>
          <w:b/>
          <w:sz w:val="22"/>
          <w:szCs w:val="22"/>
        </w:rPr>
        <w:t>18</w:t>
      </w:r>
      <w:r>
        <w:rPr>
          <w:sz w:val="22"/>
          <w:szCs w:val="22"/>
        </w:rPr>
        <w:t>.</w:t>
      </w:r>
      <w:r w:rsidR="00D0679B">
        <w:rPr>
          <w:sz w:val="22"/>
          <w:szCs w:val="22"/>
        </w:rPr>
        <w:tab/>
      </w:r>
      <w:r>
        <w:rPr>
          <w:sz w:val="22"/>
          <w:szCs w:val="22"/>
        </w:rPr>
        <w:t xml:space="preserve"> </w:t>
      </w:r>
      <w:r w:rsidR="00E44349" w:rsidRPr="00E44349">
        <w:rPr>
          <w:sz w:val="22"/>
          <w:szCs w:val="22"/>
        </w:rPr>
        <w:t xml:space="preserve">Section </w:t>
      </w:r>
      <w:r w:rsidR="00E44349" w:rsidRPr="00E44349">
        <w:rPr>
          <w:rStyle w:val="Bodytext11pt"/>
        </w:rPr>
        <w:t xml:space="preserve">27J </w:t>
      </w:r>
      <w:r w:rsidR="00E44349" w:rsidRPr="00E44349">
        <w:rPr>
          <w:sz w:val="22"/>
          <w:szCs w:val="22"/>
        </w:rPr>
        <w:t>of the Principal Act is amended by adding at the end the following subsection:</w:t>
      </w:r>
    </w:p>
    <w:p w14:paraId="7CCF9AA1" w14:textId="77777777" w:rsidR="00EF0E91" w:rsidRPr="00E44349" w:rsidRDefault="00E44349" w:rsidP="006B7F29">
      <w:pPr>
        <w:pStyle w:val="BodyText5"/>
        <w:spacing w:before="120" w:line="240" w:lineRule="auto"/>
        <w:ind w:firstLine="342"/>
        <w:jc w:val="both"/>
        <w:rPr>
          <w:sz w:val="22"/>
          <w:szCs w:val="22"/>
        </w:rPr>
      </w:pPr>
      <w:r w:rsidRPr="00E44349">
        <w:rPr>
          <w:sz w:val="22"/>
          <w:szCs w:val="22"/>
        </w:rPr>
        <w:t>“(2) Nothing in section 170 prevents the amendment of an assessment for the purpose of giving effect to a change to the excessive component of an ETP, whether as a result of a decision of the Tribunal or otherwise.”.</w:t>
      </w:r>
    </w:p>
    <w:p w14:paraId="436C18D6" w14:textId="77777777" w:rsidR="00EF0E91" w:rsidRPr="00E44349" w:rsidRDefault="00E44349" w:rsidP="003F1556">
      <w:pPr>
        <w:pStyle w:val="BodyText5"/>
        <w:spacing w:before="120" w:after="60" w:line="240" w:lineRule="auto"/>
        <w:ind w:firstLine="0"/>
        <w:jc w:val="both"/>
        <w:rPr>
          <w:sz w:val="22"/>
          <w:szCs w:val="22"/>
        </w:rPr>
      </w:pPr>
      <w:r w:rsidRPr="00E44349">
        <w:rPr>
          <w:rStyle w:val="BodytextBold"/>
          <w:sz w:val="22"/>
          <w:szCs w:val="22"/>
        </w:rPr>
        <w:t>Deduction for contributions to eligible superannuation fund for employees</w:t>
      </w:r>
    </w:p>
    <w:p w14:paraId="25019772" w14:textId="77777777" w:rsidR="00EF0E91" w:rsidRPr="00E44349" w:rsidRDefault="00D0679B" w:rsidP="006B7F29">
      <w:pPr>
        <w:pStyle w:val="BodyText5"/>
        <w:tabs>
          <w:tab w:val="left" w:pos="634"/>
        </w:tabs>
        <w:spacing w:before="120" w:line="240" w:lineRule="auto"/>
        <w:ind w:firstLine="274"/>
        <w:jc w:val="both"/>
        <w:rPr>
          <w:sz w:val="22"/>
          <w:szCs w:val="22"/>
        </w:rPr>
      </w:pPr>
      <w:r w:rsidRPr="00D0679B">
        <w:rPr>
          <w:b/>
          <w:sz w:val="22"/>
          <w:szCs w:val="22"/>
        </w:rPr>
        <w:t>19</w:t>
      </w:r>
      <w:r>
        <w:rPr>
          <w:sz w:val="22"/>
          <w:szCs w:val="22"/>
        </w:rPr>
        <w:t>.</w:t>
      </w:r>
      <w:r>
        <w:rPr>
          <w:sz w:val="22"/>
          <w:szCs w:val="22"/>
        </w:rPr>
        <w:tab/>
        <w:t xml:space="preserve"> </w:t>
      </w:r>
      <w:r w:rsidR="00E44349" w:rsidRPr="00E44349">
        <w:rPr>
          <w:sz w:val="22"/>
          <w:szCs w:val="22"/>
        </w:rPr>
        <w:t xml:space="preserve">Section </w:t>
      </w:r>
      <w:r w:rsidR="00E44349" w:rsidRPr="00E44349">
        <w:rPr>
          <w:rStyle w:val="Bodytext11pt0"/>
        </w:rPr>
        <w:t xml:space="preserve">82aac </w:t>
      </w:r>
      <w:r w:rsidR="00E44349" w:rsidRPr="00E44349">
        <w:rPr>
          <w:sz w:val="22"/>
          <w:szCs w:val="22"/>
        </w:rPr>
        <w:t>of the Principal Act is amended by adding at the end the following subsections:</w:t>
      </w:r>
    </w:p>
    <w:p w14:paraId="491BB1C0" w14:textId="77777777" w:rsidR="00EF0E91" w:rsidRPr="00E44349" w:rsidRDefault="00E44349" w:rsidP="006B7F29">
      <w:pPr>
        <w:pStyle w:val="BodyText5"/>
        <w:spacing w:before="120" w:line="240" w:lineRule="auto"/>
        <w:ind w:firstLine="261"/>
        <w:jc w:val="both"/>
        <w:rPr>
          <w:sz w:val="22"/>
          <w:szCs w:val="22"/>
        </w:rPr>
      </w:pPr>
      <w:r w:rsidRPr="00E44349">
        <w:rPr>
          <w:sz w:val="22"/>
          <w:szCs w:val="22"/>
        </w:rPr>
        <w:t>“(2) A deduction is not allowable under subsection (1) in respect of contributions made by a taxpayer, or by a taxpayer and an associate of the taxpayer, in a year of income to more than 2 funds in respect of one employee.</w:t>
      </w:r>
    </w:p>
    <w:p w14:paraId="467EFB93" w14:textId="77777777" w:rsidR="00EF0E91" w:rsidRPr="00E44349" w:rsidRDefault="00E44349" w:rsidP="006B7F29">
      <w:pPr>
        <w:pStyle w:val="BodyText5"/>
        <w:spacing w:before="120" w:line="240" w:lineRule="auto"/>
        <w:ind w:firstLine="261"/>
        <w:jc w:val="both"/>
        <w:rPr>
          <w:sz w:val="22"/>
          <w:szCs w:val="22"/>
        </w:rPr>
      </w:pPr>
      <w:r w:rsidRPr="00E44349">
        <w:rPr>
          <w:sz w:val="22"/>
          <w:szCs w:val="22"/>
        </w:rPr>
        <w:t>“(3) In this section:</w:t>
      </w:r>
    </w:p>
    <w:p w14:paraId="108614AA" w14:textId="77777777" w:rsidR="00EF0E91" w:rsidRPr="00E44349" w:rsidRDefault="00E44349" w:rsidP="006B7F29">
      <w:pPr>
        <w:pStyle w:val="BodyText5"/>
        <w:spacing w:before="120" w:line="240" w:lineRule="auto"/>
        <w:ind w:firstLine="0"/>
        <w:jc w:val="both"/>
        <w:rPr>
          <w:sz w:val="22"/>
          <w:szCs w:val="22"/>
        </w:rPr>
      </w:pPr>
      <w:r w:rsidRPr="00E44349">
        <w:rPr>
          <w:rStyle w:val="BodytextBold"/>
          <w:sz w:val="22"/>
          <w:szCs w:val="22"/>
        </w:rPr>
        <w:t>‘associate’,</w:t>
      </w:r>
      <w:r w:rsidRPr="00E44349">
        <w:rPr>
          <w:sz w:val="22"/>
          <w:szCs w:val="22"/>
        </w:rPr>
        <w:t xml:space="preserve"> in relation to a person, has the same meaning as in section </w:t>
      </w:r>
      <w:r w:rsidRPr="00E44349">
        <w:rPr>
          <w:rStyle w:val="Bodytext11pt"/>
        </w:rPr>
        <w:t>26</w:t>
      </w:r>
      <w:r w:rsidR="003C3DE7">
        <w:rPr>
          <w:rStyle w:val="Bodytext11pt"/>
          <w:smallCaps/>
        </w:rPr>
        <w:t>aab</w:t>
      </w:r>
      <w:r w:rsidRPr="00E44349">
        <w:rPr>
          <w:rStyle w:val="Bodytext11pt"/>
        </w:rPr>
        <w:t>.”</w:t>
      </w:r>
    </w:p>
    <w:p w14:paraId="02D38492" w14:textId="77777777" w:rsidR="00EF0E91" w:rsidRPr="00E44349" w:rsidRDefault="00E44349" w:rsidP="007E63D5">
      <w:pPr>
        <w:pStyle w:val="BodyText5"/>
        <w:spacing w:before="120" w:after="60" w:line="240" w:lineRule="auto"/>
        <w:ind w:firstLine="0"/>
        <w:jc w:val="both"/>
        <w:rPr>
          <w:sz w:val="22"/>
          <w:szCs w:val="22"/>
        </w:rPr>
      </w:pPr>
      <w:r w:rsidRPr="00E44349">
        <w:rPr>
          <w:rStyle w:val="BodytextBold"/>
          <w:sz w:val="22"/>
          <w:szCs w:val="22"/>
        </w:rPr>
        <w:t>Interpretation</w:t>
      </w:r>
    </w:p>
    <w:p w14:paraId="07917B1B" w14:textId="77777777" w:rsidR="00EF0E91" w:rsidRPr="00E44349" w:rsidRDefault="000605DB" w:rsidP="006B7F29">
      <w:pPr>
        <w:pStyle w:val="BodyText5"/>
        <w:tabs>
          <w:tab w:val="left" w:pos="634"/>
        </w:tabs>
        <w:spacing w:before="120" w:line="240" w:lineRule="auto"/>
        <w:ind w:firstLine="274"/>
        <w:jc w:val="both"/>
        <w:rPr>
          <w:sz w:val="22"/>
          <w:szCs w:val="22"/>
        </w:rPr>
      </w:pPr>
      <w:r w:rsidRPr="003C3DE7">
        <w:rPr>
          <w:b/>
          <w:sz w:val="22"/>
          <w:szCs w:val="22"/>
        </w:rPr>
        <w:t>20.</w:t>
      </w:r>
      <w:r>
        <w:rPr>
          <w:sz w:val="22"/>
          <w:szCs w:val="22"/>
        </w:rPr>
        <w:tab/>
        <w:t xml:space="preserve"> </w:t>
      </w:r>
      <w:r w:rsidR="00E44349" w:rsidRPr="00E44349">
        <w:rPr>
          <w:sz w:val="22"/>
          <w:szCs w:val="22"/>
        </w:rPr>
        <w:t>Section 267 of the Principal Act is amended by inserting in subsection (1) the following definition:</w:t>
      </w:r>
    </w:p>
    <w:p w14:paraId="732C78C6" w14:textId="7839C2C6" w:rsidR="00EF0E91" w:rsidRPr="00E44349" w:rsidRDefault="00E44349" w:rsidP="006B7F29">
      <w:pPr>
        <w:pStyle w:val="BodyText5"/>
        <w:spacing w:before="120" w:line="240" w:lineRule="auto"/>
        <w:ind w:firstLine="0"/>
        <w:jc w:val="both"/>
        <w:rPr>
          <w:sz w:val="22"/>
          <w:szCs w:val="22"/>
        </w:rPr>
      </w:pPr>
      <w:r w:rsidRPr="00992F37">
        <w:rPr>
          <w:rStyle w:val="BodytextBold"/>
          <w:b w:val="0"/>
          <w:sz w:val="22"/>
          <w:szCs w:val="22"/>
        </w:rPr>
        <w:t>“</w:t>
      </w:r>
      <w:r w:rsidRPr="00E44349">
        <w:rPr>
          <w:rStyle w:val="BodytextBold"/>
          <w:sz w:val="22"/>
          <w:szCs w:val="22"/>
        </w:rPr>
        <w:t xml:space="preserve"> ‘continuously non-complying superannuation fund’</w:t>
      </w:r>
      <w:r w:rsidRPr="00E44349">
        <w:rPr>
          <w:sz w:val="22"/>
          <w:szCs w:val="22"/>
        </w:rPr>
        <w:t>, in relation to a year of income, means a non-complying superannuation fund:</w:t>
      </w:r>
    </w:p>
    <w:p w14:paraId="0C223D15" w14:textId="77777777" w:rsidR="00EF0E91" w:rsidRPr="00E44349" w:rsidRDefault="00833465" w:rsidP="006B7F29">
      <w:pPr>
        <w:pStyle w:val="BodyText5"/>
        <w:spacing w:before="120" w:line="240" w:lineRule="auto"/>
        <w:ind w:left="387" w:firstLine="0"/>
        <w:jc w:val="both"/>
        <w:rPr>
          <w:sz w:val="22"/>
          <w:szCs w:val="22"/>
        </w:rPr>
      </w:pPr>
      <w:r>
        <w:rPr>
          <w:sz w:val="22"/>
          <w:szCs w:val="22"/>
        </w:rPr>
        <w:t xml:space="preserve">(a) </w:t>
      </w:r>
      <w:r w:rsidR="00E44349" w:rsidRPr="00E44349">
        <w:rPr>
          <w:sz w:val="22"/>
          <w:szCs w:val="22"/>
        </w:rPr>
        <w:t>in the case of a fund that came into existence before 1 July 1988:</w:t>
      </w:r>
    </w:p>
    <w:p w14:paraId="188E0E3F" w14:textId="77777777" w:rsidR="00EF0E91" w:rsidRPr="00E44349" w:rsidRDefault="000C7A80" w:rsidP="006B7F29">
      <w:pPr>
        <w:pStyle w:val="BodyText5"/>
        <w:spacing w:before="120" w:line="240" w:lineRule="auto"/>
        <w:ind w:left="1224" w:hanging="297"/>
        <w:jc w:val="both"/>
        <w:rPr>
          <w:sz w:val="22"/>
          <w:szCs w:val="22"/>
        </w:rPr>
      </w:pPr>
      <w:r>
        <w:rPr>
          <w:sz w:val="22"/>
          <w:szCs w:val="22"/>
        </w:rPr>
        <w:t>(</w:t>
      </w:r>
      <w:proofErr w:type="spellStart"/>
      <w:r>
        <w:rPr>
          <w:sz w:val="22"/>
          <w:szCs w:val="22"/>
        </w:rPr>
        <w:t>i</w:t>
      </w:r>
      <w:proofErr w:type="spellEnd"/>
      <w:r>
        <w:rPr>
          <w:sz w:val="22"/>
          <w:szCs w:val="22"/>
        </w:rPr>
        <w:t xml:space="preserve">) </w:t>
      </w:r>
      <w:r w:rsidR="00E44349" w:rsidRPr="00E44349">
        <w:rPr>
          <w:sz w:val="22"/>
          <w:szCs w:val="22"/>
        </w:rPr>
        <w:t>if the fund came into existence before 1 July 1964—the income of which was not exempt from tax in relation to any year of income commencing before that day; and</w:t>
      </w:r>
    </w:p>
    <w:p w14:paraId="1CC54288" w14:textId="77777777" w:rsidR="00EF0E91" w:rsidRPr="00E44349" w:rsidRDefault="00310476" w:rsidP="006B7F29">
      <w:pPr>
        <w:pStyle w:val="BodyText5"/>
        <w:spacing w:before="120" w:line="240" w:lineRule="auto"/>
        <w:ind w:left="1197" w:hanging="297"/>
        <w:jc w:val="both"/>
        <w:rPr>
          <w:sz w:val="22"/>
          <w:szCs w:val="22"/>
        </w:rPr>
      </w:pPr>
      <w:r>
        <w:rPr>
          <w:sz w:val="22"/>
          <w:szCs w:val="22"/>
        </w:rPr>
        <w:t xml:space="preserve">(ii) </w:t>
      </w:r>
      <w:r w:rsidR="00E44349" w:rsidRPr="00E44349">
        <w:rPr>
          <w:sz w:val="22"/>
          <w:szCs w:val="22"/>
        </w:rPr>
        <w:t xml:space="preserve">that was a fund to which section </w:t>
      </w:r>
      <w:r w:rsidR="00E44349" w:rsidRPr="00E44349">
        <w:rPr>
          <w:rStyle w:val="Bodytext11pt"/>
        </w:rPr>
        <w:t>12</w:t>
      </w:r>
      <w:r w:rsidR="008C7AC4">
        <w:rPr>
          <w:rStyle w:val="Bodytext11pt"/>
        </w:rPr>
        <w:t>1</w:t>
      </w:r>
      <w:r w:rsidR="004E1DA4">
        <w:rPr>
          <w:rStyle w:val="Bodytext11pt"/>
          <w:smallCaps/>
        </w:rPr>
        <w:t>da</w:t>
      </w:r>
      <w:r w:rsidR="00E44349" w:rsidRPr="00E44349">
        <w:rPr>
          <w:rStyle w:val="Bodytext11pt"/>
        </w:rPr>
        <w:t xml:space="preserve"> </w:t>
      </w:r>
      <w:r w:rsidR="00E44349" w:rsidRPr="00E44349">
        <w:rPr>
          <w:sz w:val="22"/>
          <w:szCs w:val="22"/>
        </w:rPr>
        <w:t>of this Act, as in force at a time before 1 July 1988, applied in relation to the year of income commencing on 1 July 1987 and to each preceding year of income during which the fund was in existence; and</w:t>
      </w:r>
    </w:p>
    <w:p w14:paraId="5696255C" w14:textId="77777777" w:rsidR="00986A42" w:rsidRDefault="00E61904" w:rsidP="006B7F29">
      <w:pPr>
        <w:pStyle w:val="BodyText5"/>
        <w:spacing w:before="120" w:line="240" w:lineRule="auto"/>
        <w:ind w:left="1323" w:hanging="468"/>
        <w:jc w:val="both"/>
        <w:rPr>
          <w:sz w:val="22"/>
          <w:szCs w:val="22"/>
        </w:rPr>
      </w:pPr>
      <w:r>
        <w:rPr>
          <w:sz w:val="22"/>
          <w:szCs w:val="22"/>
        </w:rPr>
        <w:t xml:space="preserve">(iii) </w:t>
      </w:r>
      <w:r w:rsidR="00E44349" w:rsidRPr="00E44349">
        <w:rPr>
          <w:sz w:val="22"/>
          <w:szCs w:val="22"/>
        </w:rPr>
        <w:t>that has been a non-complying superannuation fund in relation to the year of income commencing on 1 July 1988 and to each succeeding year of income; or</w:t>
      </w:r>
    </w:p>
    <w:p w14:paraId="59241EF9" w14:textId="77777777" w:rsidR="00EF0E91" w:rsidRDefault="00986A42" w:rsidP="006B7F29">
      <w:pPr>
        <w:pStyle w:val="BodyText5"/>
        <w:spacing w:before="120" w:line="240" w:lineRule="auto"/>
        <w:ind w:left="693" w:hanging="306"/>
        <w:jc w:val="both"/>
        <w:rPr>
          <w:sz w:val="22"/>
          <w:szCs w:val="22"/>
        </w:rPr>
      </w:pPr>
      <w:r>
        <w:rPr>
          <w:sz w:val="22"/>
          <w:szCs w:val="22"/>
        </w:rPr>
        <w:t xml:space="preserve">(b) </w:t>
      </w:r>
      <w:r w:rsidR="00E44349" w:rsidRPr="00E44349">
        <w:rPr>
          <w:sz w:val="22"/>
          <w:szCs w:val="22"/>
        </w:rPr>
        <w:t>in any other case—that has been a non-complying superannuation fund in relation to each year of income since it came into existence;”.</w:t>
      </w:r>
    </w:p>
    <w:p w14:paraId="59C52D84" w14:textId="77777777" w:rsidR="008B2D35" w:rsidRDefault="008B2D35" w:rsidP="008B2D35">
      <w:pPr>
        <w:pStyle w:val="BodyText5"/>
        <w:spacing w:line="240" w:lineRule="auto"/>
        <w:ind w:firstLine="0"/>
        <w:jc w:val="both"/>
        <w:rPr>
          <w:sz w:val="22"/>
          <w:szCs w:val="22"/>
        </w:rPr>
      </w:pPr>
    </w:p>
    <w:p w14:paraId="7C7012D7" w14:textId="77777777" w:rsidR="008B2D35" w:rsidRDefault="008B2D35" w:rsidP="008B2D35">
      <w:pPr>
        <w:pStyle w:val="BodyText5"/>
        <w:spacing w:line="240" w:lineRule="auto"/>
        <w:ind w:left="810" w:firstLine="0"/>
        <w:jc w:val="both"/>
        <w:rPr>
          <w:sz w:val="22"/>
          <w:szCs w:val="22"/>
        </w:rPr>
        <w:sectPr w:rsidR="008B2D35" w:rsidSect="00D16706">
          <w:headerReference w:type="first" r:id="rId50"/>
          <w:pgSz w:w="12240" w:h="15840" w:code="1"/>
          <w:pgMar w:top="1440" w:right="1440" w:bottom="1440" w:left="1440" w:header="576" w:footer="0" w:gutter="0"/>
          <w:cols w:space="720"/>
          <w:noEndnote/>
          <w:docGrid w:linePitch="360"/>
        </w:sectPr>
      </w:pPr>
    </w:p>
    <w:p w14:paraId="728FC5E7" w14:textId="77777777" w:rsidR="00EF0E91" w:rsidRPr="00E44349" w:rsidRDefault="00E44349" w:rsidP="007171FA">
      <w:pPr>
        <w:pStyle w:val="Bodytext160"/>
        <w:spacing w:before="120" w:after="60" w:line="240" w:lineRule="auto"/>
        <w:ind w:firstLine="0"/>
        <w:rPr>
          <w:sz w:val="22"/>
          <w:szCs w:val="22"/>
        </w:rPr>
      </w:pPr>
      <w:r w:rsidRPr="00E44349">
        <w:rPr>
          <w:sz w:val="22"/>
          <w:szCs w:val="22"/>
        </w:rPr>
        <w:lastRenderedPageBreak/>
        <w:t>Taxable contributions</w:t>
      </w:r>
    </w:p>
    <w:p w14:paraId="10A81C3E" w14:textId="77777777" w:rsidR="00EF0E91" w:rsidRPr="00E44349" w:rsidRDefault="009C0E65" w:rsidP="006B3A18">
      <w:pPr>
        <w:pStyle w:val="BodyText5"/>
        <w:tabs>
          <w:tab w:val="left" w:pos="634"/>
        </w:tabs>
        <w:spacing w:before="120" w:line="240" w:lineRule="auto"/>
        <w:ind w:firstLine="274"/>
        <w:jc w:val="both"/>
        <w:rPr>
          <w:sz w:val="22"/>
          <w:szCs w:val="22"/>
        </w:rPr>
      </w:pPr>
      <w:r w:rsidRPr="009C0E65">
        <w:rPr>
          <w:b/>
          <w:sz w:val="22"/>
          <w:szCs w:val="22"/>
        </w:rPr>
        <w:t>21</w:t>
      </w:r>
      <w:r>
        <w:rPr>
          <w:sz w:val="22"/>
          <w:szCs w:val="22"/>
        </w:rPr>
        <w:t>.</w:t>
      </w:r>
      <w:r>
        <w:rPr>
          <w:sz w:val="22"/>
          <w:szCs w:val="22"/>
        </w:rPr>
        <w:tab/>
        <w:t xml:space="preserve"> </w:t>
      </w:r>
      <w:r w:rsidR="00E44349" w:rsidRPr="00E44349">
        <w:rPr>
          <w:sz w:val="22"/>
          <w:szCs w:val="22"/>
        </w:rPr>
        <w:t xml:space="preserve">Section </w:t>
      </w:r>
      <w:r w:rsidR="00E44349" w:rsidRPr="00E44349">
        <w:rPr>
          <w:rStyle w:val="Bodytext11pt"/>
        </w:rPr>
        <w:t xml:space="preserve">274 </w:t>
      </w:r>
      <w:r w:rsidR="00E44349" w:rsidRPr="00E44349">
        <w:rPr>
          <w:sz w:val="22"/>
          <w:szCs w:val="22"/>
        </w:rPr>
        <w:t>of the Principal Act is amended by adding at the end the following subsection:</w:t>
      </w:r>
    </w:p>
    <w:p w14:paraId="1C502A9A" w14:textId="77777777" w:rsidR="00EF0E91" w:rsidRPr="00E44349" w:rsidRDefault="00E44349" w:rsidP="006B3A18">
      <w:pPr>
        <w:pStyle w:val="BodyText5"/>
        <w:spacing w:before="120" w:line="240" w:lineRule="auto"/>
        <w:ind w:firstLine="270"/>
        <w:jc w:val="both"/>
        <w:rPr>
          <w:sz w:val="22"/>
          <w:szCs w:val="22"/>
        </w:rPr>
      </w:pPr>
      <w:r w:rsidRPr="00E44349">
        <w:rPr>
          <w:sz w:val="22"/>
          <w:szCs w:val="22"/>
        </w:rPr>
        <w:t>“(10) Subject to this Division, the following transfers of amounts between superannuation funds are taxable contributions:</w:t>
      </w:r>
    </w:p>
    <w:p w14:paraId="4A7F12A3" w14:textId="77777777" w:rsidR="00EF0E91" w:rsidRPr="00E44349" w:rsidRDefault="00A76475" w:rsidP="006B3A18">
      <w:pPr>
        <w:pStyle w:val="BodyText5"/>
        <w:spacing w:before="120" w:line="240" w:lineRule="auto"/>
        <w:ind w:left="603" w:hanging="333"/>
        <w:jc w:val="both"/>
        <w:rPr>
          <w:sz w:val="22"/>
          <w:szCs w:val="22"/>
        </w:rPr>
      </w:pPr>
      <w:r>
        <w:rPr>
          <w:sz w:val="22"/>
          <w:szCs w:val="22"/>
        </w:rPr>
        <w:t xml:space="preserve">(a) </w:t>
      </w:r>
      <w:r w:rsidR="00E44349" w:rsidRPr="00E44349">
        <w:rPr>
          <w:sz w:val="22"/>
          <w:szCs w:val="22"/>
        </w:rPr>
        <w:t>a transfer of an amount from a complying superannuation fund to a non-complying superannuation fund;</w:t>
      </w:r>
    </w:p>
    <w:p w14:paraId="07FAD601" w14:textId="77777777" w:rsidR="00EF0E91" w:rsidRPr="00E44349" w:rsidRDefault="00492B51" w:rsidP="006B3A18">
      <w:pPr>
        <w:pStyle w:val="BodyText5"/>
        <w:spacing w:before="120" w:line="240" w:lineRule="auto"/>
        <w:ind w:left="603" w:hanging="333"/>
        <w:jc w:val="both"/>
        <w:rPr>
          <w:sz w:val="22"/>
          <w:szCs w:val="22"/>
        </w:rPr>
      </w:pPr>
      <w:r>
        <w:rPr>
          <w:sz w:val="22"/>
          <w:szCs w:val="22"/>
        </w:rPr>
        <w:t xml:space="preserve">(b) </w:t>
      </w:r>
      <w:r w:rsidR="00E44349" w:rsidRPr="00E44349">
        <w:rPr>
          <w:sz w:val="22"/>
          <w:szCs w:val="22"/>
        </w:rPr>
        <w:t>a transfer of an amount from a non-complying superannuation fund (other than a continuously non-complying superannuation fund) to a non-complying superannuation fund.”.</w:t>
      </w:r>
    </w:p>
    <w:p w14:paraId="3CF08F39" w14:textId="5E936B33" w:rsidR="00EF0E91" w:rsidRPr="00E44349" w:rsidRDefault="00E44349" w:rsidP="00492B51">
      <w:pPr>
        <w:pStyle w:val="Bodytext160"/>
        <w:spacing w:before="120" w:after="60" w:line="240" w:lineRule="auto"/>
        <w:ind w:firstLine="0"/>
        <w:rPr>
          <w:sz w:val="22"/>
          <w:szCs w:val="22"/>
        </w:rPr>
      </w:pPr>
      <w:r w:rsidRPr="00E44349">
        <w:rPr>
          <w:sz w:val="22"/>
          <w:szCs w:val="22"/>
        </w:rPr>
        <w:t xml:space="preserve">Repeal of section </w:t>
      </w:r>
      <w:r w:rsidRPr="00E44349">
        <w:rPr>
          <w:rStyle w:val="Bodytext161"/>
          <w:b/>
          <w:bCs/>
          <w:sz w:val="22"/>
          <w:szCs w:val="22"/>
        </w:rPr>
        <w:t>279</w:t>
      </w:r>
      <w:r w:rsidR="00992F37" w:rsidRPr="00992F37">
        <w:rPr>
          <w:rStyle w:val="Bodytext161"/>
          <w:b/>
          <w:bCs/>
          <w:smallCaps/>
          <w:sz w:val="22"/>
          <w:szCs w:val="22"/>
        </w:rPr>
        <w:t>c</w:t>
      </w:r>
    </w:p>
    <w:p w14:paraId="73B353A6" w14:textId="249B9D0A" w:rsidR="00EF0E91" w:rsidRPr="00E44349" w:rsidRDefault="0085346A" w:rsidP="006B3A18">
      <w:pPr>
        <w:pStyle w:val="BodyText5"/>
        <w:tabs>
          <w:tab w:val="left" w:pos="634"/>
        </w:tabs>
        <w:spacing w:before="120" w:line="240" w:lineRule="auto"/>
        <w:ind w:firstLine="274"/>
        <w:jc w:val="both"/>
        <w:rPr>
          <w:sz w:val="22"/>
          <w:szCs w:val="22"/>
        </w:rPr>
      </w:pPr>
      <w:r w:rsidRPr="004C2617">
        <w:rPr>
          <w:b/>
          <w:sz w:val="22"/>
          <w:szCs w:val="22"/>
        </w:rPr>
        <w:t>22</w:t>
      </w:r>
      <w:r>
        <w:rPr>
          <w:sz w:val="22"/>
          <w:szCs w:val="22"/>
        </w:rPr>
        <w:t>.</w:t>
      </w:r>
      <w:r>
        <w:rPr>
          <w:sz w:val="22"/>
          <w:szCs w:val="22"/>
        </w:rPr>
        <w:tab/>
        <w:t xml:space="preserve"> </w:t>
      </w:r>
      <w:r w:rsidR="00E44349" w:rsidRPr="00E44349">
        <w:rPr>
          <w:sz w:val="22"/>
          <w:szCs w:val="22"/>
        </w:rPr>
        <w:t xml:space="preserve">Section </w:t>
      </w:r>
      <w:r w:rsidR="00E44349" w:rsidRPr="00E44349">
        <w:rPr>
          <w:rStyle w:val="Bodytext11pt"/>
        </w:rPr>
        <w:t>279</w:t>
      </w:r>
      <w:r w:rsidR="00992F37" w:rsidRPr="00992F37">
        <w:rPr>
          <w:rStyle w:val="Bodytext11pt"/>
          <w:smallCaps/>
        </w:rPr>
        <w:t>c</w:t>
      </w:r>
      <w:r w:rsidR="00E44349" w:rsidRPr="00E44349">
        <w:rPr>
          <w:rStyle w:val="Bodytext11pt"/>
        </w:rPr>
        <w:t xml:space="preserve"> </w:t>
      </w:r>
      <w:r w:rsidR="00E44349" w:rsidRPr="00E44349">
        <w:rPr>
          <w:sz w:val="22"/>
          <w:szCs w:val="22"/>
        </w:rPr>
        <w:t>of the Principal Act is repealed.</w:t>
      </w:r>
    </w:p>
    <w:p w14:paraId="419CEE42" w14:textId="77777777" w:rsidR="00EF0E91" w:rsidRPr="00E44349" w:rsidRDefault="00E44349" w:rsidP="0033229D">
      <w:pPr>
        <w:pStyle w:val="Bodytext160"/>
        <w:spacing w:before="120" w:after="60" w:line="240" w:lineRule="auto"/>
        <w:ind w:firstLine="0"/>
        <w:rPr>
          <w:sz w:val="22"/>
          <w:szCs w:val="22"/>
        </w:rPr>
      </w:pPr>
      <w:r w:rsidRPr="00E44349">
        <w:rPr>
          <w:sz w:val="22"/>
          <w:szCs w:val="22"/>
        </w:rPr>
        <w:t>No deduction in respect of benefits</w:t>
      </w:r>
    </w:p>
    <w:p w14:paraId="3C6D23A2" w14:textId="77777777" w:rsidR="00EF0E91" w:rsidRPr="00E44349" w:rsidRDefault="00AE053B" w:rsidP="006B3A18">
      <w:pPr>
        <w:pStyle w:val="BodyText5"/>
        <w:tabs>
          <w:tab w:val="left" w:pos="634"/>
        </w:tabs>
        <w:spacing w:before="120" w:line="240" w:lineRule="auto"/>
        <w:ind w:firstLine="274"/>
        <w:jc w:val="both"/>
        <w:rPr>
          <w:sz w:val="22"/>
          <w:szCs w:val="22"/>
        </w:rPr>
      </w:pPr>
      <w:r w:rsidRPr="004C2617">
        <w:rPr>
          <w:b/>
          <w:sz w:val="22"/>
          <w:szCs w:val="22"/>
        </w:rPr>
        <w:t>23</w:t>
      </w:r>
      <w:r>
        <w:rPr>
          <w:sz w:val="22"/>
          <w:szCs w:val="22"/>
        </w:rPr>
        <w:t>.</w:t>
      </w:r>
      <w:r>
        <w:rPr>
          <w:sz w:val="22"/>
          <w:szCs w:val="22"/>
        </w:rPr>
        <w:tab/>
        <w:t xml:space="preserve"> </w:t>
      </w:r>
      <w:r w:rsidR="00E44349" w:rsidRPr="00E44349">
        <w:rPr>
          <w:sz w:val="22"/>
          <w:szCs w:val="22"/>
        </w:rPr>
        <w:t>Section 280 of the Principal Act is amended by omitting “Subject to section 279</w:t>
      </w:r>
      <w:r w:rsidR="008D73B6">
        <w:rPr>
          <w:smallCaps/>
          <w:sz w:val="22"/>
          <w:szCs w:val="22"/>
        </w:rPr>
        <w:t>c</w:t>
      </w:r>
      <w:r w:rsidR="00E44349" w:rsidRPr="00E44349">
        <w:rPr>
          <w:sz w:val="22"/>
          <w:szCs w:val="22"/>
        </w:rPr>
        <w:t>, no” and substituting “No”.</w:t>
      </w:r>
    </w:p>
    <w:p w14:paraId="41FCC688" w14:textId="77777777" w:rsidR="00EF0E91" w:rsidRPr="00E44349" w:rsidRDefault="00E44349" w:rsidP="0089784D">
      <w:pPr>
        <w:pStyle w:val="Bodytext160"/>
        <w:spacing w:before="120" w:after="60" w:line="240" w:lineRule="auto"/>
        <w:ind w:firstLine="0"/>
        <w:rPr>
          <w:sz w:val="22"/>
          <w:szCs w:val="22"/>
        </w:rPr>
      </w:pPr>
      <w:r w:rsidRPr="00E44349">
        <w:rPr>
          <w:sz w:val="22"/>
          <w:szCs w:val="22"/>
        </w:rPr>
        <w:t xml:space="preserve">Deduction for section </w:t>
      </w:r>
      <w:r w:rsidRPr="00E44349">
        <w:rPr>
          <w:rStyle w:val="Bodytext1611pt"/>
          <w:b/>
          <w:bCs/>
        </w:rPr>
        <w:t>82</w:t>
      </w:r>
      <w:r w:rsidR="008D73B6">
        <w:rPr>
          <w:rStyle w:val="Bodytext1611pt"/>
          <w:b/>
          <w:bCs/>
          <w:smallCaps/>
        </w:rPr>
        <w:t>aaq</w:t>
      </w:r>
      <w:r w:rsidRPr="00E44349">
        <w:rPr>
          <w:rStyle w:val="Bodytext1611pt"/>
          <w:b/>
          <w:bCs/>
        </w:rPr>
        <w:t xml:space="preserve"> </w:t>
      </w:r>
      <w:r w:rsidRPr="00E44349">
        <w:rPr>
          <w:sz w:val="22"/>
          <w:szCs w:val="22"/>
        </w:rPr>
        <w:t>assessable amounts</w:t>
      </w:r>
    </w:p>
    <w:p w14:paraId="19593097" w14:textId="77777777" w:rsidR="00EF0E91" w:rsidRDefault="0089784D" w:rsidP="006B3A18">
      <w:pPr>
        <w:pStyle w:val="BodyText5"/>
        <w:tabs>
          <w:tab w:val="left" w:pos="634"/>
        </w:tabs>
        <w:spacing w:before="120" w:line="240" w:lineRule="auto"/>
        <w:ind w:firstLine="274"/>
        <w:jc w:val="both"/>
        <w:rPr>
          <w:sz w:val="22"/>
          <w:szCs w:val="22"/>
        </w:rPr>
      </w:pPr>
      <w:r w:rsidRPr="004C2617">
        <w:rPr>
          <w:b/>
          <w:sz w:val="22"/>
          <w:szCs w:val="22"/>
        </w:rPr>
        <w:t>24</w:t>
      </w:r>
      <w:r>
        <w:rPr>
          <w:sz w:val="22"/>
          <w:szCs w:val="22"/>
        </w:rPr>
        <w:t>.</w:t>
      </w:r>
      <w:r w:rsidR="00814B65">
        <w:rPr>
          <w:sz w:val="22"/>
          <w:szCs w:val="22"/>
        </w:rPr>
        <w:tab/>
      </w:r>
      <w:r>
        <w:rPr>
          <w:sz w:val="22"/>
          <w:szCs w:val="22"/>
        </w:rPr>
        <w:t xml:space="preserve"> </w:t>
      </w:r>
      <w:r w:rsidR="00E44349" w:rsidRPr="00E44349">
        <w:rPr>
          <w:sz w:val="22"/>
          <w:szCs w:val="22"/>
        </w:rPr>
        <w:t xml:space="preserve">Section </w:t>
      </w:r>
      <w:r w:rsidR="00E44349" w:rsidRPr="00E44349">
        <w:rPr>
          <w:rStyle w:val="Bodytext11pt0"/>
        </w:rPr>
        <w:t xml:space="preserve">286a </w:t>
      </w:r>
      <w:r w:rsidR="00E44349" w:rsidRPr="00E44349">
        <w:rPr>
          <w:sz w:val="22"/>
          <w:szCs w:val="22"/>
        </w:rPr>
        <w:t>of the Principal Act is amended by inserting “continuously” before “non-complying”.</w:t>
      </w:r>
    </w:p>
    <w:p w14:paraId="5427D6EB" w14:textId="77777777" w:rsidR="00992F37" w:rsidRPr="00E44349" w:rsidRDefault="00992F37" w:rsidP="006B3A18">
      <w:pPr>
        <w:pStyle w:val="BodyText5"/>
        <w:tabs>
          <w:tab w:val="left" w:pos="634"/>
        </w:tabs>
        <w:spacing w:before="120" w:line="240" w:lineRule="auto"/>
        <w:ind w:firstLine="274"/>
        <w:jc w:val="both"/>
        <w:rPr>
          <w:sz w:val="22"/>
          <w:szCs w:val="22"/>
        </w:rPr>
      </w:pPr>
    </w:p>
    <w:p w14:paraId="0DA9DAE3" w14:textId="176CCFAA" w:rsidR="00EF0E91" w:rsidRPr="006B3A18" w:rsidRDefault="00E44349" w:rsidP="0068052C">
      <w:pPr>
        <w:pStyle w:val="Bodytext160"/>
        <w:spacing w:before="120" w:line="240" w:lineRule="auto"/>
        <w:ind w:firstLine="0"/>
        <w:jc w:val="center"/>
        <w:rPr>
          <w:sz w:val="22"/>
          <w:szCs w:val="28"/>
        </w:rPr>
      </w:pPr>
      <w:r w:rsidRPr="006B3A18">
        <w:rPr>
          <w:sz w:val="22"/>
          <w:szCs w:val="28"/>
        </w:rPr>
        <w:t>PART 4—AMENDMENT OF THE TAXATION ADMINISTRATION ACT 1953</w:t>
      </w:r>
    </w:p>
    <w:p w14:paraId="483EFBA0" w14:textId="77777777" w:rsidR="00EF0E91" w:rsidRPr="00E44349" w:rsidRDefault="00E44349" w:rsidP="00ED4A40">
      <w:pPr>
        <w:pStyle w:val="Bodytext160"/>
        <w:spacing w:before="120" w:after="60" w:line="240" w:lineRule="auto"/>
        <w:ind w:firstLine="0"/>
        <w:rPr>
          <w:sz w:val="22"/>
          <w:szCs w:val="22"/>
        </w:rPr>
      </w:pPr>
      <w:r w:rsidRPr="00E44349">
        <w:rPr>
          <w:sz w:val="22"/>
          <w:szCs w:val="22"/>
        </w:rPr>
        <w:t>Principal Act</w:t>
      </w:r>
    </w:p>
    <w:p w14:paraId="3347F5B4" w14:textId="3E1909A9" w:rsidR="00EF0E91" w:rsidRPr="00E44349" w:rsidRDefault="004C4633" w:rsidP="006B3A18">
      <w:pPr>
        <w:pStyle w:val="BodyText5"/>
        <w:tabs>
          <w:tab w:val="left" w:pos="634"/>
        </w:tabs>
        <w:spacing w:before="120" w:line="240" w:lineRule="auto"/>
        <w:ind w:firstLine="274"/>
        <w:jc w:val="both"/>
        <w:rPr>
          <w:sz w:val="22"/>
          <w:szCs w:val="22"/>
        </w:rPr>
      </w:pPr>
      <w:r w:rsidRPr="007670F4">
        <w:rPr>
          <w:b/>
          <w:sz w:val="22"/>
          <w:szCs w:val="22"/>
        </w:rPr>
        <w:t>25</w:t>
      </w:r>
      <w:r>
        <w:rPr>
          <w:sz w:val="22"/>
          <w:szCs w:val="22"/>
        </w:rPr>
        <w:t>.</w:t>
      </w:r>
      <w:r>
        <w:rPr>
          <w:sz w:val="22"/>
          <w:szCs w:val="22"/>
        </w:rPr>
        <w:tab/>
        <w:t xml:space="preserve"> </w:t>
      </w:r>
      <w:r w:rsidR="00E44349" w:rsidRPr="00E44349">
        <w:rPr>
          <w:sz w:val="22"/>
          <w:szCs w:val="22"/>
        </w:rPr>
        <w:t xml:space="preserve">In this Part, </w:t>
      </w:r>
      <w:r w:rsidR="00E44349" w:rsidRPr="00E71C32">
        <w:rPr>
          <w:rStyle w:val="BodyText4"/>
          <w:b/>
          <w:sz w:val="22"/>
          <w:szCs w:val="22"/>
        </w:rPr>
        <w:t>“Principal Act”</w:t>
      </w:r>
      <w:r w:rsidR="00E44349" w:rsidRPr="00E44349">
        <w:rPr>
          <w:rStyle w:val="BodyText4"/>
          <w:sz w:val="22"/>
          <w:szCs w:val="22"/>
        </w:rPr>
        <w:t xml:space="preserve"> </w:t>
      </w:r>
      <w:r w:rsidR="00E44349" w:rsidRPr="00E44349">
        <w:rPr>
          <w:sz w:val="22"/>
          <w:szCs w:val="22"/>
        </w:rPr>
        <w:t xml:space="preserve">means the </w:t>
      </w:r>
      <w:r w:rsidR="00E44349" w:rsidRPr="00E44349">
        <w:rPr>
          <w:rStyle w:val="BodytextItalic"/>
          <w:sz w:val="22"/>
          <w:szCs w:val="22"/>
        </w:rPr>
        <w:t>Taxation Administration</w:t>
      </w:r>
      <w:r w:rsidR="007670F4">
        <w:rPr>
          <w:rStyle w:val="BodytextItalic"/>
          <w:sz w:val="22"/>
          <w:szCs w:val="22"/>
        </w:rPr>
        <w:t xml:space="preserve"> </w:t>
      </w:r>
      <w:r w:rsidR="00E44349" w:rsidRPr="00992F37">
        <w:rPr>
          <w:rStyle w:val="Bodytext71"/>
          <w:iCs w:val="0"/>
          <w:sz w:val="22"/>
          <w:szCs w:val="22"/>
        </w:rPr>
        <w:t>Act 1953</w:t>
      </w:r>
      <w:r w:rsidR="00E44349" w:rsidRPr="00847F4C">
        <w:rPr>
          <w:rStyle w:val="Bodytext7NotItalic0"/>
          <w:i w:val="0"/>
          <w:sz w:val="22"/>
          <w:szCs w:val="22"/>
          <w:vertAlign w:val="superscript"/>
        </w:rPr>
        <w:t>3</w:t>
      </w:r>
      <w:r w:rsidR="00E44349" w:rsidRPr="00E44349">
        <w:rPr>
          <w:rStyle w:val="Bodytext71"/>
          <w:i w:val="0"/>
          <w:iCs w:val="0"/>
          <w:sz w:val="22"/>
          <w:szCs w:val="22"/>
        </w:rPr>
        <w:t>.</w:t>
      </w:r>
    </w:p>
    <w:p w14:paraId="6AA9C64A" w14:textId="77777777" w:rsidR="00EF0E91" w:rsidRPr="00E44349" w:rsidRDefault="00E44349" w:rsidP="00ED4A40">
      <w:pPr>
        <w:pStyle w:val="Bodytext160"/>
        <w:spacing w:before="120" w:after="60" w:line="240" w:lineRule="auto"/>
        <w:ind w:firstLine="0"/>
        <w:rPr>
          <w:sz w:val="22"/>
          <w:szCs w:val="22"/>
        </w:rPr>
      </w:pPr>
      <w:r w:rsidRPr="00E44349">
        <w:rPr>
          <w:sz w:val="22"/>
          <w:szCs w:val="22"/>
        </w:rPr>
        <w:t>Application of Part to the Occupational Superannuation Standards Act 1987</w:t>
      </w:r>
    </w:p>
    <w:p w14:paraId="0E29052A" w14:textId="77777777" w:rsidR="00EF0E91" w:rsidRPr="00E44349" w:rsidRDefault="00C23C82" w:rsidP="006B3A18">
      <w:pPr>
        <w:pStyle w:val="BodyText5"/>
        <w:tabs>
          <w:tab w:val="left" w:pos="634"/>
        </w:tabs>
        <w:spacing w:before="120" w:line="240" w:lineRule="auto"/>
        <w:ind w:firstLine="274"/>
        <w:jc w:val="both"/>
        <w:rPr>
          <w:sz w:val="22"/>
          <w:szCs w:val="22"/>
        </w:rPr>
      </w:pPr>
      <w:r w:rsidRPr="00454C60">
        <w:rPr>
          <w:b/>
          <w:sz w:val="22"/>
          <w:szCs w:val="22"/>
        </w:rPr>
        <w:t>26.</w:t>
      </w:r>
      <w:r>
        <w:rPr>
          <w:sz w:val="22"/>
          <w:szCs w:val="22"/>
        </w:rPr>
        <w:tab/>
        <w:t xml:space="preserve"> </w:t>
      </w:r>
      <w:r w:rsidR="00E44349" w:rsidRPr="00E44349">
        <w:rPr>
          <w:sz w:val="22"/>
          <w:szCs w:val="22"/>
        </w:rPr>
        <w:t xml:space="preserve">Section </w:t>
      </w:r>
      <w:r w:rsidR="00E44349" w:rsidRPr="00E44349">
        <w:rPr>
          <w:rStyle w:val="BodytextSmallCaps1"/>
          <w:sz w:val="22"/>
          <w:szCs w:val="22"/>
        </w:rPr>
        <w:t xml:space="preserve">8aa </w:t>
      </w:r>
      <w:r w:rsidR="00E44349" w:rsidRPr="00E44349">
        <w:rPr>
          <w:sz w:val="22"/>
          <w:szCs w:val="22"/>
        </w:rPr>
        <w:t>of the Principal Act is amended by omitting paragraph (a) and substituting the following paragraph:</w:t>
      </w:r>
    </w:p>
    <w:p w14:paraId="56B7CE89" w14:textId="77777777" w:rsidR="00EF0E91" w:rsidRDefault="00E44349" w:rsidP="006B3A18">
      <w:pPr>
        <w:pStyle w:val="BodyText5"/>
        <w:pBdr>
          <w:bottom w:val="single" w:sz="12" w:space="1" w:color="auto"/>
        </w:pBdr>
        <w:spacing w:before="120" w:line="240" w:lineRule="auto"/>
        <w:ind w:firstLine="274"/>
        <w:jc w:val="both"/>
        <w:rPr>
          <w:sz w:val="22"/>
          <w:szCs w:val="22"/>
        </w:rPr>
      </w:pPr>
      <w:r w:rsidRPr="00E44349">
        <w:rPr>
          <w:sz w:val="22"/>
          <w:szCs w:val="22"/>
        </w:rPr>
        <w:t>“(a) that Act, and regulations under that Act, were taxation laws; and”.</w:t>
      </w:r>
    </w:p>
    <w:p w14:paraId="647B3309" w14:textId="77777777" w:rsidR="0099382C" w:rsidRPr="00E44349" w:rsidRDefault="0099382C" w:rsidP="00E71C32">
      <w:pPr>
        <w:pStyle w:val="BodyText5"/>
        <w:pBdr>
          <w:bottom w:val="single" w:sz="12" w:space="1" w:color="auto"/>
        </w:pBdr>
        <w:spacing w:after="200" w:line="240" w:lineRule="auto"/>
        <w:ind w:firstLine="0"/>
        <w:jc w:val="center"/>
        <w:rPr>
          <w:sz w:val="22"/>
          <w:szCs w:val="22"/>
        </w:rPr>
      </w:pPr>
    </w:p>
    <w:p w14:paraId="6561D53B" w14:textId="611EE5DF" w:rsidR="00EF0E91" w:rsidRDefault="00E44349" w:rsidP="006B3A18">
      <w:pPr>
        <w:pStyle w:val="BodyText5"/>
        <w:spacing w:before="120" w:line="240" w:lineRule="auto"/>
        <w:ind w:firstLine="0"/>
        <w:jc w:val="center"/>
        <w:rPr>
          <w:sz w:val="22"/>
          <w:szCs w:val="22"/>
        </w:rPr>
      </w:pPr>
      <w:r w:rsidRPr="00992F37">
        <w:rPr>
          <w:b/>
          <w:sz w:val="22"/>
          <w:szCs w:val="22"/>
        </w:rPr>
        <w:t>NOTES</w:t>
      </w:r>
    </w:p>
    <w:p w14:paraId="753E2706" w14:textId="2CED1C3E" w:rsidR="00EF0E91" w:rsidRPr="00992F37" w:rsidRDefault="009A7B19" w:rsidP="006B3A18">
      <w:pPr>
        <w:pStyle w:val="Bodytext120"/>
        <w:tabs>
          <w:tab w:val="left" w:pos="450"/>
        </w:tabs>
        <w:spacing w:before="120" w:line="240" w:lineRule="auto"/>
        <w:ind w:left="450" w:hanging="450"/>
        <w:jc w:val="both"/>
        <w:rPr>
          <w:sz w:val="20"/>
          <w:szCs w:val="20"/>
        </w:rPr>
      </w:pPr>
      <w:r w:rsidRPr="00992F37">
        <w:rPr>
          <w:sz w:val="20"/>
          <w:szCs w:val="20"/>
        </w:rPr>
        <w:t>1.</w:t>
      </w:r>
      <w:r w:rsidRPr="00992F37">
        <w:rPr>
          <w:sz w:val="20"/>
          <w:szCs w:val="20"/>
        </w:rPr>
        <w:tab/>
      </w:r>
      <w:r w:rsidR="00E44349" w:rsidRPr="00992F37">
        <w:rPr>
          <w:sz w:val="20"/>
          <w:szCs w:val="20"/>
        </w:rPr>
        <w:t xml:space="preserve">No. </w:t>
      </w:r>
      <w:r w:rsidR="00E44349" w:rsidRPr="00992F37">
        <w:rPr>
          <w:rStyle w:val="Bodytext129pt"/>
          <w:sz w:val="20"/>
          <w:szCs w:val="20"/>
        </w:rPr>
        <w:t xml:space="preserve">97, 1987, </w:t>
      </w:r>
      <w:r w:rsidR="00E44349" w:rsidRPr="00992F37">
        <w:rPr>
          <w:sz w:val="20"/>
          <w:szCs w:val="20"/>
        </w:rPr>
        <w:t xml:space="preserve">as amended. For previous amendments, see No. </w:t>
      </w:r>
      <w:r w:rsidR="00E44349" w:rsidRPr="00992F37">
        <w:rPr>
          <w:rStyle w:val="Bodytext129pt"/>
          <w:sz w:val="20"/>
          <w:szCs w:val="20"/>
        </w:rPr>
        <w:t xml:space="preserve">138, 1987; </w:t>
      </w:r>
      <w:r w:rsidR="00E44349" w:rsidRPr="00992F37">
        <w:rPr>
          <w:sz w:val="20"/>
          <w:szCs w:val="20"/>
        </w:rPr>
        <w:t xml:space="preserve">and Nos. </w:t>
      </w:r>
      <w:r w:rsidR="00E44349" w:rsidRPr="00992F37">
        <w:rPr>
          <w:rStyle w:val="Bodytext129pt"/>
          <w:sz w:val="20"/>
          <w:szCs w:val="20"/>
        </w:rPr>
        <w:t xml:space="preserve">97 </w:t>
      </w:r>
      <w:r w:rsidR="00E44349" w:rsidRPr="00992F37">
        <w:rPr>
          <w:sz w:val="20"/>
          <w:szCs w:val="20"/>
        </w:rPr>
        <w:t xml:space="preserve">and </w:t>
      </w:r>
      <w:r w:rsidR="00E44349" w:rsidRPr="00992F37">
        <w:rPr>
          <w:rStyle w:val="Bodytext129pt"/>
          <w:sz w:val="20"/>
          <w:szCs w:val="20"/>
        </w:rPr>
        <w:t>105, 1989.</w:t>
      </w:r>
    </w:p>
    <w:p w14:paraId="6C6C1547" w14:textId="77777777" w:rsidR="00EF0E91" w:rsidRPr="00992F37" w:rsidRDefault="00D24FB9" w:rsidP="006B3A18">
      <w:pPr>
        <w:pStyle w:val="Bodytext21"/>
        <w:tabs>
          <w:tab w:val="left" w:pos="450"/>
        </w:tabs>
        <w:spacing w:before="120" w:line="240" w:lineRule="auto"/>
        <w:ind w:left="450" w:hanging="450"/>
        <w:jc w:val="both"/>
        <w:rPr>
          <w:rStyle w:val="Bodytext295pt"/>
          <w:sz w:val="20"/>
          <w:szCs w:val="20"/>
        </w:rPr>
      </w:pPr>
      <w:r w:rsidRPr="00992F37">
        <w:rPr>
          <w:rStyle w:val="Bodytext295pt"/>
          <w:sz w:val="20"/>
          <w:szCs w:val="20"/>
        </w:rPr>
        <w:t>2.</w:t>
      </w:r>
      <w:r w:rsidRPr="00992F37">
        <w:rPr>
          <w:rStyle w:val="Bodytext295pt"/>
          <w:sz w:val="20"/>
          <w:szCs w:val="20"/>
        </w:rPr>
        <w:tab/>
      </w:r>
      <w:r w:rsidR="00E44349" w:rsidRPr="00992F37">
        <w:rPr>
          <w:rStyle w:val="Bodytext295pt"/>
          <w:sz w:val="20"/>
          <w:szCs w:val="20"/>
        </w:rPr>
        <w:t xml:space="preserve">No. </w:t>
      </w:r>
      <w:r w:rsidR="00E44349" w:rsidRPr="00992F37">
        <w:rPr>
          <w:sz w:val="20"/>
          <w:szCs w:val="20"/>
        </w:rPr>
        <w:t xml:space="preserve">27, 1936, </w:t>
      </w:r>
      <w:r w:rsidR="00E44349" w:rsidRPr="00992F37">
        <w:rPr>
          <w:rStyle w:val="Bodytext295pt"/>
          <w:sz w:val="20"/>
          <w:szCs w:val="20"/>
        </w:rPr>
        <w:t xml:space="preserve">as amended. For previous amendments, see No. </w:t>
      </w:r>
      <w:r w:rsidR="00E44349" w:rsidRPr="00992F37">
        <w:rPr>
          <w:sz w:val="20"/>
          <w:szCs w:val="20"/>
        </w:rPr>
        <w:t xml:space="preserve">88, 1936; </w:t>
      </w:r>
      <w:r w:rsidR="00E44349" w:rsidRPr="00992F37">
        <w:rPr>
          <w:rStyle w:val="Bodytext295pt"/>
          <w:sz w:val="20"/>
          <w:szCs w:val="20"/>
        </w:rPr>
        <w:t xml:space="preserve">No. </w:t>
      </w:r>
      <w:r w:rsidR="00E44349" w:rsidRPr="00992F37">
        <w:rPr>
          <w:sz w:val="20"/>
          <w:szCs w:val="20"/>
        </w:rPr>
        <w:t xml:space="preserve">5, 1937; </w:t>
      </w:r>
      <w:r w:rsidR="00E44349" w:rsidRPr="00992F37">
        <w:rPr>
          <w:rStyle w:val="Bodytext295pt"/>
          <w:sz w:val="20"/>
          <w:szCs w:val="20"/>
        </w:rPr>
        <w:t xml:space="preserve">No. </w:t>
      </w:r>
      <w:r w:rsidR="00E44349" w:rsidRPr="00992F37">
        <w:rPr>
          <w:sz w:val="20"/>
          <w:szCs w:val="20"/>
        </w:rPr>
        <w:t xml:space="preserve">46, 1938; </w:t>
      </w:r>
      <w:r w:rsidR="00E44349" w:rsidRPr="00992F37">
        <w:rPr>
          <w:rStyle w:val="Bodytext295pt"/>
          <w:sz w:val="20"/>
          <w:szCs w:val="20"/>
        </w:rPr>
        <w:t xml:space="preserve">No. </w:t>
      </w:r>
      <w:r w:rsidR="00E44349" w:rsidRPr="00992F37">
        <w:rPr>
          <w:sz w:val="20"/>
          <w:szCs w:val="20"/>
        </w:rPr>
        <w:t xml:space="preserve">30, 1939; </w:t>
      </w:r>
      <w:r w:rsidR="00E44349" w:rsidRPr="00992F37">
        <w:rPr>
          <w:rStyle w:val="Bodytext295pt"/>
          <w:sz w:val="20"/>
          <w:szCs w:val="20"/>
        </w:rPr>
        <w:t xml:space="preserve">Nos. </w:t>
      </w:r>
      <w:r w:rsidR="00E44349" w:rsidRPr="00992F37">
        <w:rPr>
          <w:sz w:val="20"/>
          <w:szCs w:val="20"/>
        </w:rPr>
        <w:t xml:space="preserve">17 </w:t>
      </w:r>
      <w:r w:rsidR="00E44349" w:rsidRPr="00992F37">
        <w:rPr>
          <w:rStyle w:val="Bodytext295pt"/>
          <w:sz w:val="20"/>
          <w:szCs w:val="20"/>
        </w:rPr>
        <w:t xml:space="preserve">and </w:t>
      </w:r>
      <w:r w:rsidR="00E44349" w:rsidRPr="00992F37">
        <w:rPr>
          <w:sz w:val="20"/>
          <w:szCs w:val="20"/>
        </w:rPr>
        <w:t xml:space="preserve">65, 1940; </w:t>
      </w:r>
      <w:r w:rsidR="00E44349" w:rsidRPr="00992F37">
        <w:rPr>
          <w:rStyle w:val="Bodytext295pt"/>
          <w:sz w:val="20"/>
          <w:szCs w:val="20"/>
        </w:rPr>
        <w:t xml:space="preserve">Nos. </w:t>
      </w:r>
      <w:r w:rsidR="00E44349" w:rsidRPr="00992F37">
        <w:rPr>
          <w:sz w:val="20"/>
          <w:szCs w:val="20"/>
        </w:rPr>
        <w:t xml:space="preserve">58 </w:t>
      </w:r>
      <w:r w:rsidR="00E44349" w:rsidRPr="00992F37">
        <w:rPr>
          <w:rStyle w:val="Bodytext295pt"/>
          <w:sz w:val="20"/>
          <w:szCs w:val="20"/>
        </w:rPr>
        <w:t xml:space="preserve">and </w:t>
      </w:r>
      <w:r w:rsidR="00E44349" w:rsidRPr="00992F37">
        <w:rPr>
          <w:sz w:val="20"/>
          <w:szCs w:val="20"/>
        </w:rPr>
        <w:t xml:space="preserve">69, 1941; </w:t>
      </w:r>
      <w:r w:rsidR="00E44349" w:rsidRPr="00992F37">
        <w:rPr>
          <w:rStyle w:val="Bodytext295pt"/>
          <w:sz w:val="20"/>
          <w:szCs w:val="20"/>
        </w:rPr>
        <w:t xml:space="preserve">Nos. </w:t>
      </w:r>
      <w:r w:rsidR="00E44349" w:rsidRPr="00992F37">
        <w:rPr>
          <w:sz w:val="20"/>
          <w:szCs w:val="20"/>
        </w:rPr>
        <w:t xml:space="preserve">22 </w:t>
      </w:r>
      <w:r w:rsidR="00E44349" w:rsidRPr="00992F37">
        <w:rPr>
          <w:rStyle w:val="Bodytext295pt"/>
          <w:sz w:val="20"/>
          <w:szCs w:val="20"/>
        </w:rPr>
        <w:t xml:space="preserve">and </w:t>
      </w:r>
      <w:r w:rsidR="00E44349" w:rsidRPr="00992F37">
        <w:rPr>
          <w:sz w:val="20"/>
          <w:szCs w:val="20"/>
        </w:rPr>
        <w:t xml:space="preserve">50, 1942; </w:t>
      </w:r>
      <w:r w:rsidR="00E44349" w:rsidRPr="00992F37">
        <w:rPr>
          <w:rStyle w:val="Bodytext295pt"/>
          <w:sz w:val="20"/>
          <w:szCs w:val="20"/>
        </w:rPr>
        <w:t xml:space="preserve">No. </w:t>
      </w:r>
      <w:r w:rsidR="00E44349" w:rsidRPr="00992F37">
        <w:rPr>
          <w:sz w:val="20"/>
          <w:szCs w:val="20"/>
        </w:rPr>
        <w:t xml:space="preserve">10, 1943; </w:t>
      </w:r>
      <w:r w:rsidR="00E44349" w:rsidRPr="00992F37">
        <w:rPr>
          <w:rStyle w:val="Bodytext295pt"/>
          <w:sz w:val="20"/>
          <w:szCs w:val="20"/>
        </w:rPr>
        <w:t xml:space="preserve">Nos. </w:t>
      </w:r>
      <w:r w:rsidR="00E44349" w:rsidRPr="00992F37">
        <w:rPr>
          <w:sz w:val="20"/>
          <w:szCs w:val="20"/>
        </w:rPr>
        <w:t xml:space="preserve">3 </w:t>
      </w:r>
      <w:r w:rsidR="00E44349" w:rsidRPr="00992F37">
        <w:rPr>
          <w:rStyle w:val="Bodytext295pt"/>
          <w:sz w:val="20"/>
          <w:szCs w:val="20"/>
        </w:rPr>
        <w:t xml:space="preserve">and </w:t>
      </w:r>
      <w:r w:rsidR="00E44349" w:rsidRPr="00992F37">
        <w:rPr>
          <w:sz w:val="20"/>
          <w:szCs w:val="20"/>
        </w:rPr>
        <w:t xml:space="preserve">28, 1944; </w:t>
      </w:r>
      <w:r w:rsidR="00E44349" w:rsidRPr="00992F37">
        <w:rPr>
          <w:rStyle w:val="Bodytext295pt"/>
          <w:sz w:val="20"/>
          <w:szCs w:val="20"/>
        </w:rPr>
        <w:t xml:space="preserve">Nos. </w:t>
      </w:r>
      <w:r w:rsidR="00E44349" w:rsidRPr="00992F37">
        <w:rPr>
          <w:sz w:val="20"/>
          <w:szCs w:val="20"/>
        </w:rPr>
        <w:t xml:space="preserve">4 </w:t>
      </w:r>
      <w:r w:rsidR="00E44349" w:rsidRPr="00992F37">
        <w:rPr>
          <w:rStyle w:val="Bodytext295pt"/>
          <w:sz w:val="20"/>
          <w:szCs w:val="20"/>
        </w:rPr>
        <w:t xml:space="preserve">and </w:t>
      </w:r>
      <w:r w:rsidR="00E44349" w:rsidRPr="00992F37">
        <w:rPr>
          <w:sz w:val="20"/>
          <w:szCs w:val="20"/>
        </w:rPr>
        <w:t xml:space="preserve">37, 1945; </w:t>
      </w:r>
      <w:r w:rsidR="00E44349" w:rsidRPr="00992F37">
        <w:rPr>
          <w:rStyle w:val="Bodytext295pt"/>
          <w:sz w:val="20"/>
          <w:szCs w:val="20"/>
        </w:rPr>
        <w:t xml:space="preserve">No. </w:t>
      </w:r>
      <w:r w:rsidR="00E44349" w:rsidRPr="00992F37">
        <w:rPr>
          <w:sz w:val="20"/>
          <w:szCs w:val="20"/>
        </w:rPr>
        <w:t xml:space="preserve">6, 1946; </w:t>
      </w:r>
      <w:r w:rsidR="00E44349" w:rsidRPr="00992F37">
        <w:rPr>
          <w:rStyle w:val="Bodytext295pt"/>
          <w:sz w:val="20"/>
          <w:szCs w:val="20"/>
        </w:rPr>
        <w:t xml:space="preserve">Nos. </w:t>
      </w:r>
      <w:r w:rsidR="00E44349" w:rsidRPr="00992F37">
        <w:rPr>
          <w:sz w:val="20"/>
          <w:szCs w:val="20"/>
        </w:rPr>
        <w:t xml:space="preserve">11 </w:t>
      </w:r>
      <w:r w:rsidR="00E44349" w:rsidRPr="00992F37">
        <w:rPr>
          <w:rStyle w:val="Bodytext295pt"/>
          <w:sz w:val="20"/>
          <w:szCs w:val="20"/>
        </w:rPr>
        <w:t xml:space="preserve">and </w:t>
      </w:r>
      <w:r w:rsidR="00E44349" w:rsidRPr="00992F37">
        <w:rPr>
          <w:sz w:val="20"/>
          <w:szCs w:val="20"/>
        </w:rPr>
        <w:t xml:space="preserve">63, 1947; </w:t>
      </w:r>
      <w:r w:rsidR="00E44349" w:rsidRPr="00992F37">
        <w:rPr>
          <w:rStyle w:val="Bodytext295pt"/>
          <w:sz w:val="20"/>
          <w:szCs w:val="20"/>
        </w:rPr>
        <w:t xml:space="preserve">No. </w:t>
      </w:r>
      <w:r w:rsidR="00E44349" w:rsidRPr="00992F37">
        <w:rPr>
          <w:sz w:val="20"/>
          <w:szCs w:val="20"/>
        </w:rPr>
        <w:t xml:space="preserve">44, 1948; </w:t>
      </w:r>
      <w:r w:rsidR="00E44349" w:rsidRPr="00992F37">
        <w:rPr>
          <w:rStyle w:val="Bodytext295pt"/>
          <w:sz w:val="20"/>
          <w:szCs w:val="20"/>
        </w:rPr>
        <w:t xml:space="preserve">No. </w:t>
      </w:r>
      <w:r w:rsidR="00E44349" w:rsidRPr="00992F37">
        <w:rPr>
          <w:sz w:val="20"/>
          <w:szCs w:val="20"/>
        </w:rPr>
        <w:t xml:space="preserve">66, 1949; </w:t>
      </w:r>
      <w:r w:rsidR="00E44349" w:rsidRPr="00992F37">
        <w:rPr>
          <w:rStyle w:val="Bodytext295pt"/>
          <w:sz w:val="20"/>
          <w:szCs w:val="20"/>
        </w:rPr>
        <w:t>No.</w:t>
      </w:r>
    </w:p>
    <w:p w14:paraId="097927A1" w14:textId="77777777" w:rsidR="00045B06" w:rsidRDefault="00045B06" w:rsidP="00077399">
      <w:pPr>
        <w:pStyle w:val="Bodytext21"/>
        <w:tabs>
          <w:tab w:val="left" w:pos="634"/>
        </w:tabs>
        <w:spacing w:line="240" w:lineRule="auto"/>
        <w:ind w:left="630" w:hanging="531"/>
        <w:jc w:val="both"/>
        <w:rPr>
          <w:sz w:val="22"/>
          <w:szCs w:val="22"/>
        </w:rPr>
      </w:pPr>
    </w:p>
    <w:p w14:paraId="07F1EF15" w14:textId="77777777" w:rsidR="00045B06" w:rsidRDefault="00045B06" w:rsidP="00077399">
      <w:pPr>
        <w:pStyle w:val="Bodytext21"/>
        <w:tabs>
          <w:tab w:val="left" w:pos="634"/>
        </w:tabs>
        <w:spacing w:line="240" w:lineRule="auto"/>
        <w:ind w:left="630" w:hanging="531"/>
        <w:jc w:val="both"/>
        <w:rPr>
          <w:sz w:val="22"/>
          <w:szCs w:val="22"/>
        </w:rPr>
        <w:sectPr w:rsidR="00045B06" w:rsidSect="00D16706">
          <w:headerReference w:type="even" r:id="rId51"/>
          <w:headerReference w:type="first" r:id="rId52"/>
          <w:pgSz w:w="12240" w:h="15840" w:code="1"/>
          <w:pgMar w:top="1440" w:right="1440" w:bottom="1440" w:left="1440" w:header="576" w:footer="0" w:gutter="0"/>
          <w:cols w:space="720"/>
          <w:noEndnote/>
          <w:docGrid w:linePitch="360"/>
        </w:sectPr>
      </w:pPr>
    </w:p>
    <w:p w14:paraId="676DB6D1" w14:textId="77777777" w:rsidR="00EF0E91" w:rsidRPr="00992F37" w:rsidRDefault="00E44349" w:rsidP="00E71C32">
      <w:pPr>
        <w:pStyle w:val="Bodytext21"/>
        <w:spacing w:after="120" w:line="240" w:lineRule="auto"/>
        <w:ind w:left="450"/>
        <w:jc w:val="both"/>
        <w:rPr>
          <w:sz w:val="20"/>
          <w:szCs w:val="20"/>
        </w:rPr>
      </w:pPr>
      <w:r w:rsidRPr="00992F37">
        <w:rPr>
          <w:sz w:val="20"/>
          <w:szCs w:val="20"/>
        </w:rPr>
        <w:lastRenderedPageBreak/>
        <w:t>48, 1950; No. 44, 1951; Nos. 4, 28 and 90, 1952; Nos. 1, 28, 45 and 81, 1953; No. 43, 1954; Nos. 18 and 62, 1955; Nos. 25, 30 and 101, 1956; Nos. 39 and 65, 1957; No. 55, 1958; Nos. 12, 70 and 85, 1959; Nos. 17, 18, 58 and 108, 1960; Nos. 17, 27 and 94, 1961; Nos. 39 and 98, 1962; Nos. 34 and 69, 1963; Nos. 46, 68, 110 and 115, 1964; Nos. 33, 103 and 143, 1965; Nos. 50 and 83, 1966; Nos. 19, 38, 76 and 85, 1967; Nos. 4, 70, 87 and 148, 1968; Nos. 18, 93 and 101, 1969; No. 87, 1970; Nos. 6, 54 and 93, 1971; Nos. 5, 46, 47, 65 and 85, 1972; Nos. 51, 52, 53, 164 and 165, 1973; No. 216, 1973 (as amended by No. 20, 1974); Nos. 26 and 126, 1974; Nos. 80 and 117, 1975; Nos. 50, 53, 56, 98, 143, 165 and 205, 1976; Nos. 57, 126 and 127, 1977; Nos. 36, 57, 87, 90, 123, 171 and 172, 1978; Nos. 12, 19, 27, 43, 62, 146, 147 and 149, 1979; Nos. 19, 24, 57, 58, 124, 133, 134 and 159, 1980; Nos. 61, 92, 108, 109, 110, 111, 154 and 175, 1981; Nos. 29, 38, 39, 76, 80, 106 and 123, 1982; Nos. 14, 25, 39, 49, 51, 54 and 103, 1983; Nos. 14, 42, 47, 63, 76, 115, 124, 165 and 174, 1984; No. 123, 1984 (as amended by No. 65, 1985); Nos. 47, 49, 104, 123, 168 and 174, 1985; No. 173, 1985 (as amended by No. 49, 1986); Nos. 41, 46, 48, 51, 109, 112 and 154, 1986; No. 49, 1986 (as amended by No. 141, 1987); No. 52, 1986 (as amended by No. 141, 1987); No. 90, 1986 (as amended by No. 141, 1987); Nos. 23, 58, 61, 120, 145 and 163, 1987; No. 62, 1987 (as amended by No. 108, 1987); No. 108, 1987 (as amended by No. 138, 1987); No. 138, 1987 (as amended by No. 11, 1988); No. 139, 1987 (as amended by Nos. 11 and 78, 1988); Nos. 8, 11, 59, 75, 78, 80, 87, 95, 97, 127 and 153, 1988; Nos. 2, 11, 56, 70, 73, 97, 1989 (as amended by No. 105, 1989); Nos. 105, 107, 129, 163 and 167, 1989; and No. 20, 1990.</w:t>
      </w:r>
    </w:p>
    <w:p w14:paraId="770B66FC" w14:textId="77777777" w:rsidR="00EF0E91" w:rsidRPr="00992F37" w:rsidRDefault="00AB123D" w:rsidP="006B3A18">
      <w:pPr>
        <w:pStyle w:val="Bodytext21"/>
        <w:tabs>
          <w:tab w:val="left" w:pos="450"/>
        </w:tabs>
        <w:spacing w:before="120" w:line="240" w:lineRule="auto"/>
        <w:ind w:left="450" w:hanging="360"/>
        <w:jc w:val="both"/>
        <w:rPr>
          <w:sz w:val="20"/>
          <w:szCs w:val="20"/>
        </w:rPr>
      </w:pPr>
      <w:r w:rsidRPr="00992F37">
        <w:rPr>
          <w:rStyle w:val="Bodytext295pt"/>
          <w:sz w:val="20"/>
          <w:szCs w:val="20"/>
        </w:rPr>
        <w:t>3</w:t>
      </w:r>
      <w:r w:rsidR="008D73B6" w:rsidRPr="00992F37">
        <w:rPr>
          <w:rStyle w:val="Bodytext295pt"/>
          <w:sz w:val="20"/>
          <w:szCs w:val="20"/>
        </w:rPr>
        <w:t>.</w:t>
      </w:r>
      <w:r w:rsidR="00733DCC" w:rsidRPr="00992F37">
        <w:rPr>
          <w:rStyle w:val="Bodytext295pt"/>
          <w:sz w:val="20"/>
          <w:szCs w:val="20"/>
        </w:rPr>
        <w:tab/>
      </w:r>
      <w:r w:rsidR="00E44349" w:rsidRPr="00992F37">
        <w:rPr>
          <w:sz w:val="20"/>
          <w:szCs w:val="20"/>
        </w:rPr>
        <w:t>No. 1, 1953, as amended. For previous amendments, see Nos. 28, 39, 40 and 52, 1953; No. 18, 1955; No. 39, 1957; No. 95, 1959; No. 17, 1960; No. 75, 1964; No. 155, 1965; No. 93, 1966; No. 120, 1968; No. 216, 1973; No. 133, 1974; No. 37, 1976; Nos. 19 and 59, 1979; Nos. 39 and 117, 1983; No. 123, 1984; No. 65, 1985; (as amended by No. 193, 1985); Nos. 4, 47, 104, 123 and 168, 1985; Nos. 41, 46, 48, 112, 144 and 154, 1986; No. 49, 1986 (as amended by No. 141, 1987); Nos. 120 and 145, 1987; No. 62, 1987 (as amended by No. 108, 1987); No. 108, 1987 (as amended by No. 138, 1987); No. 138, 1987 (as amended by No. 11, 1988); Nos. 95 and 97, 1988; Nos. 105, 107, 124, 163 and 167, 1989; and No. 20, 1990.</w:t>
      </w:r>
    </w:p>
    <w:p w14:paraId="0B7AC371" w14:textId="77777777" w:rsidR="00EF0E91" w:rsidRPr="00E44349" w:rsidRDefault="00E44349" w:rsidP="006B3A18">
      <w:pPr>
        <w:pStyle w:val="Bodytext130"/>
        <w:spacing w:before="120" w:line="240" w:lineRule="auto"/>
        <w:ind w:firstLine="0"/>
        <w:rPr>
          <w:sz w:val="22"/>
          <w:szCs w:val="22"/>
        </w:rPr>
      </w:pPr>
      <w:r w:rsidRPr="00733DCC">
        <w:rPr>
          <w:i w:val="0"/>
          <w:sz w:val="22"/>
          <w:szCs w:val="22"/>
        </w:rPr>
        <w:t>[</w:t>
      </w:r>
      <w:r w:rsidRPr="00E44349">
        <w:rPr>
          <w:sz w:val="22"/>
          <w:szCs w:val="22"/>
        </w:rPr>
        <w:t>Minister’s second reading speech made in</w:t>
      </w:r>
      <w:r w:rsidRPr="00E44349">
        <w:rPr>
          <w:rStyle w:val="Bodytext134pt"/>
          <w:sz w:val="22"/>
          <w:szCs w:val="22"/>
        </w:rPr>
        <w:t>—</w:t>
      </w:r>
    </w:p>
    <w:p w14:paraId="7FA87D1F" w14:textId="77777777" w:rsidR="00E71C32" w:rsidRDefault="00E44349" w:rsidP="00733DCC">
      <w:pPr>
        <w:pStyle w:val="Bodytext130"/>
        <w:spacing w:line="240" w:lineRule="auto"/>
        <w:ind w:left="873" w:firstLine="0"/>
        <w:rPr>
          <w:sz w:val="22"/>
          <w:szCs w:val="22"/>
        </w:rPr>
      </w:pPr>
      <w:r w:rsidRPr="00E44349">
        <w:rPr>
          <w:sz w:val="22"/>
          <w:szCs w:val="22"/>
        </w:rPr>
        <w:t>House of</w:t>
      </w:r>
      <w:r w:rsidR="00E71C32">
        <w:rPr>
          <w:sz w:val="22"/>
          <w:szCs w:val="22"/>
        </w:rPr>
        <w:t xml:space="preserve"> Representatives on 16 May 1990</w:t>
      </w:r>
    </w:p>
    <w:p w14:paraId="7DD4FB81" w14:textId="77777777" w:rsidR="00EF0E91" w:rsidRPr="00E44349" w:rsidRDefault="00E44349" w:rsidP="00733DCC">
      <w:pPr>
        <w:pStyle w:val="Bodytext130"/>
        <w:spacing w:line="240" w:lineRule="auto"/>
        <w:ind w:left="873" w:firstLine="0"/>
        <w:rPr>
          <w:sz w:val="22"/>
          <w:szCs w:val="22"/>
        </w:rPr>
      </w:pPr>
      <w:r w:rsidRPr="00E44349">
        <w:rPr>
          <w:sz w:val="22"/>
          <w:szCs w:val="22"/>
        </w:rPr>
        <w:t>Senate on 28 May 1990</w:t>
      </w:r>
      <w:r w:rsidRPr="00F23C80">
        <w:rPr>
          <w:i w:val="0"/>
          <w:sz w:val="22"/>
          <w:szCs w:val="22"/>
        </w:rPr>
        <w:t>]</w:t>
      </w:r>
    </w:p>
    <w:sectPr w:rsidR="00EF0E91" w:rsidRPr="00E44349" w:rsidSect="00D16706">
      <w:headerReference w:type="first" r:id="rId53"/>
      <w:pgSz w:w="12240" w:h="15840" w:code="1"/>
      <w:pgMar w:top="1440" w:right="1440" w:bottom="1440" w:left="1440" w:header="576" w:footer="0" w:gutter="0"/>
      <w:cols w:space="720"/>
      <w:noEndnote/>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06CE82C" w15:done="0"/>
  <w15:commentEx w15:paraId="4D13CB35" w15:done="0"/>
  <w15:commentEx w15:paraId="0B678753" w15:done="0"/>
  <w15:commentEx w15:paraId="1DBF312E" w15:done="0"/>
  <w15:commentEx w15:paraId="4ACE63C3" w15:done="0"/>
  <w15:commentEx w15:paraId="6AD61690" w15:done="0"/>
  <w15:commentEx w15:paraId="322C93A4" w15:done="0"/>
  <w15:commentEx w15:paraId="7328C1D5" w15:done="0"/>
  <w15:commentEx w15:paraId="7DA0FE9D" w15:done="0"/>
  <w15:commentEx w15:paraId="2454BF27" w15:done="0"/>
  <w15:commentEx w15:paraId="62360738" w15:done="0"/>
  <w15:commentEx w15:paraId="4DBFD732" w15:done="0"/>
  <w15:commentEx w15:paraId="53AF6990" w15:done="0"/>
  <w15:commentEx w15:paraId="0B718F55" w15:done="0"/>
  <w15:commentEx w15:paraId="1E947770" w15:done="0"/>
  <w15:commentEx w15:paraId="40B6C912" w15:done="0"/>
  <w15:commentEx w15:paraId="3F4C9905" w15:done="0"/>
  <w15:commentEx w15:paraId="78973AB7" w15:done="0"/>
  <w15:commentEx w15:paraId="5CB47FE1" w15:done="0"/>
  <w15:commentEx w15:paraId="139ACF41" w15:done="0"/>
  <w15:commentEx w15:paraId="350DB566" w15:done="0"/>
  <w15:commentEx w15:paraId="69F4DA27" w15:done="0"/>
  <w15:commentEx w15:paraId="7161EAAC" w15:done="0"/>
  <w15:commentEx w15:paraId="5474C6E3" w15:done="0"/>
  <w15:commentEx w15:paraId="1EFEDCCA" w15:done="0"/>
  <w15:commentEx w15:paraId="3269018F" w15:done="0"/>
  <w15:commentEx w15:paraId="016D8C11" w15:done="0"/>
  <w15:commentEx w15:paraId="62A315BB" w15:done="0"/>
  <w15:commentEx w15:paraId="2585918F" w15:done="0"/>
  <w15:commentEx w15:paraId="102DEC1A" w15:done="0"/>
  <w15:commentEx w15:paraId="4CC74A0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06CE82C" w16cid:durableId="20619951"/>
  <w16cid:commentId w16cid:paraId="4D13CB35" w16cid:durableId="20619968"/>
  <w16cid:commentId w16cid:paraId="0B678753" w16cid:durableId="20619982"/>
  <w16cid:commentId w16cid:paraId="1DBF312E" w16cid:durableId="2061999A"/>
  <w16cid:commentId w16cid:paraId="4ACE63C3" w16cid:durableId="206199C3"/>
  <w16cid:commentId w16cid:paraId="6AD61690" w16cid:durableId="206199CC"/>
  <w16cid:commentId w16cid:paraId="322C93A4" w16cid:durableId="206199D5"/>
  <w16cid:commentId w16cid:paraId="7328C1D5" w16cid:durableId="206199EB"/>
  <w16cid:commentId w16cid:paraId="7DA0FE9D" w16cid:durableId="206199FE"/>
  <w16cid:commentId w16cid:paraId="2454BF27" w16cid:durableId="20619A09"/>
  <w16cid:commentId w16cid:paraId="62360738" w16cid:durableId="20619A10"/>
  <w16cid:commentId w16cid:paraId="4DBFD732" w16cid:durableId="20619A35"/>
  <w16cid:commentId w16cid:paraId="53AF6990" w16cid:durableId="20619AEE"/>
  <w16cid:commentId w16cid:paraId="0B718F55" w16cid:durableId="20619B22"/>
  <w16cid:commentId w16cid:paraId="1E947770" w16cid:durableId="20619B2C"/>
  <w16cid:commentId w16cid:paraId="40B6C912" w16cid:durableId="20619B3A"/>
  <w16cid:commentId w16cid:paraId="3F4C9905" w16cid:durableId="20619B5F"/>
  <w16cid:commentId w16cid:paraId="78973AB7" w16cid:durableId="20619B6F"/>
  <w16cid:commentId w16cid:paraId="5CB47FE1" w16cid:durableId="20619B8A"/>
  <w16cid:commentId w16cid:paraId="139ACF41" w16cid:durableId="20619B98"/>
  <w16cid:commentId w16cid:paraId="350DB566" w16cid:durableId="20619EA9"/>
  <w16cid:commentId w16cid:paraId="69F4DA27" w16cid:durableId="20619EB8"/>
  <w16cid:commentId w16cid:paraId="7161EAAC" w16cid:durableId="20619EE9"/>
  <w16cid:commentId w16cid:paraId="5474C6E3" w16cid:durableId="20619F0B"/>
  <w16cid:commentId w16cid:paraId="1EFEDCCA" w16cid:durableId="20619F25"/>
  <w16cid:commentId w16cid:paraId="3269018F" w16cid:durableId="20619F2D"/>
  <w16cid:commentId w16cid:paraId="016D8C11" w16cid:durableId="20619F40"/>
  <w16cid:commentId w16cid:paraId="62A315BB" w16cid:durableId="20619F53"/>
  <w16cid:commentId w16cid:paraId="2585918F" w16cid:durableId="20619F62"/>
  <w16cid:commentId w16cid:paraId="102DEC1A" w16cid:durableId="20619F72"/>
  <w16cid:commentId w16cid:paraId="4CC74A0E" w16cid:durableId="20619F6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7F3061" w14:textId="77777777" w:rsidR="00654E04" w:rsidRDefault="00654E04">
      <w:r>
        <w:separator/>
      </w:r>
    </w:p>
  </w:endnote>
  <w:endnote w:type="continuationSeparator" w:id="0">
    <w:p w14:paraId="61B73DD4" w14:textId="77777777" w:rsidR="00654E04" w:rsidRDefault="00654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826C4B" w14:textId="77777777" w:rsidR="00654E04" w:rsidRDefault="00654E04"/>
  </w:footnote>
  <w:footnote w:type="continuationSeparator" w:id="0">
    <w:p w14:paraId="78A8014C" w14:textId="77777777" w:rsidR="00654E04" w:rsidRDefault="00654E0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F8E152" w14:textId="77777777" w:rsidR="00BC1FF5" w:rsidRPr="006A49A7" w:rsidRDefault="00BC1FF5" w:rsidP="006A49A7">
    <w:pPr>
      <w:pStyle w:val="Header"/>
      <w:tabs>
        <w:tab w:val="clear" w:pos="4680"/>
        <w:tab w:val="clear" w:pos="9360"/>
      </w:tabs>
      <w:jc w:val="center"/>
      <w:rPr>
        <w:rFonts w:ascii="Times New Roman" w:hAnsi="Times New Roman" w:cs="Times New Roman"/>
        <w:sz w:val="22"/>
        <w:szCs w:val="22"/>
      </w:rPr>
    </w:pPr>
    <w:r w:rsidRPr="006A49A7">
      <w:rPr>
        <w:rFonts w:ascii="Times New Roman" w:hAnsi="Times New Roman" w:cs="Times New Roman"/>
        <w:i/>
        <w:iCs/>
        <w:color w:val="auto"/>
        <w:sz w:val="22"/>
        <w:szCs w:val="22"/>
      </w:rPr>
      <w:t xml:space="preserve">Occupational Superannuation (Reasonable Benefit Limits) </w:t>
    </w:r>
    <w:r w:rsidRPr="006A49A7">
      <w:rPr>
        <w:rFonts w:ascii="Times New Roman" w:hAnsi="Times New Roman" w:cs="Times New Roman"/>
        <w:i/>
        <w:iCs/>
        <w:color w:val="auto"/>
        <w:sz w:val="22"/>
        <w:szCs w:val="22"/>
      </w:rPr>
      <w:br/>
      <w:t xml:space="preserve">Amendment </w:t>
    </w:r>
    <w:r w:rsidRPr="006A49A7">
      <w:rPr>
        <w:rFonts w:ascii="Times New Roman" w:hAnsi="Times New Roman" w:cs="Times New Roman"/>
        <w:i/>
        <w:iCs/>
        <w:color w:val="auto"/>
        <w:sz w:val="22"/>
        <w:szCs w:val="22"/>
      </w:rPr>
      <w:tab/>
      <w:t xml:space="preserve">No. </w:t>
    </w:r>
    <w:r w:rsidRPr="006A49A7">
      <w:rPr>
        <w:rFonts w:ascii="Times New Roman" w:hAnsi="Times New Roman" w:cs="Times New Roman"/>
        <w:bCs/>
        <w:i/>
        <w:iCs/>
        <w:color w:val="auto"/>
        <w:sz w:val="22"/>
        <w:szCs w:val="22"/>
      </w:rPr>
      <w:t>61, 1990</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136310" w14:textId="77777777" w:rsidR="00BC1FF5" w:rsidRDefault="00BC1FF5" w:rsidP="00AB7087">
    <w:pPr>
      <w:widowControl/>
      <w:tabs>
        <w:tab w:val="center" w:pos="7920"/>
      </w:tabs>
      <w:autoSpaceDE w:val="0"/>
      <w:autoSpaceDN w:val="0"/>
      <w:adjustRightInd w:val="0"/>
      <w:jc w:val="center"/>
    </w:pPr>
    <w:r>
      <w:rPr>
        <w:rFonts w:ascii="Times New Roman" w:hAnsi="Times New Roman" w:cs="Times New Roman"/>
        <w:i/>
        <w:iCs/>
        <w:color w:val="auto"/>
      </w:rPr>
      <w:t xml:space="preserve">Occupational Superannuation (Reasonable Benefit Limits) Amendment </w:t>
    </w:r>
    <w:r>
      <w:rPr>
        <w:rFonts w:ascii="Times New Roman" w:hAnsi="Times New Roman" w:cs="Times New Roman"/>
        <w:i/>
        <w:iCs/>
        <w:color w:val="auto"/>
      </w:rPr>
      <w:tab/>
      <w:t xml:space="preserve">No. </w:t>
    </w:r>
    <w:r w:rsidRPr="00707066">
      <w:rPr>
        <w:rFonts w:ascii="Times New Roman" w:hAnsi="Times New Roman" w:cs="Times New Roman"/>
        <w:bCs/>
        <w:i/>
        <w:iCs/>
        <w:color w:val="auto"/>
      </w:rPr>
      <w:t>61, 1990</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717A5D" w14:textId="77777777" w:rsidR="00BC1FF5" w:rsidRDefault="00BC1FF5" w:rsidP="00707066">
    <w:pPr>
      <w:widowControl/>
      <w:tabs>
        <w:tab w:val="center" w:pos="7920"/>
      </w:tabs>
      <w:autoSpaceDE w:val="0"/>
      <w:autoSpaceDN w:val="0"/>
      <w:adjustRightInd w:val="0"/>
      <w:jc w:val="center"/>
    </w:pPr>
    <w:r>
      <w:rPr>
        <w:rFonts w:ascii="Times New Roman" w:hAnsi="Times New Roman" w:cs="Times New Roman"/>
        <w:i/>
        <w:iCs/>
        <w:color w:val="auto"/>
      </w:rPr>
      <w:t xml:space="preserve">Occupational Superannuation (Reasonable Benefit Limits) Amendment </w:t>
    </w:r>
    <w:r>
      <w:rPr>
        <w:rFonts w:ascii="Times New Roman" w:hAnsi="Times New Roman" w:cs="Times New Roman"/>
        <w:i/>
        <w:iCs/>
        <w:color w:val="auto"/>
      </w:rPr>
      <w:tab/>
      <w:t>No.</w:t>
    </w:r>
    <w:r w:rsidRPr="00707066">
      <w:rPr>
        <w:rFonts w:ascii="Times New Roman" w:hAnsi="Times New Roman" w:cs="Times New Roman"/>
        <w:i/>
        <w:iCs/>
        <w:color w:val="auto"/>
      </w:rPr>
      <w:t xml:space="preserve"> </w:t>
    </w:r>
    <w:r w:rsidRPr="00707066">
      <w:rPr>
        <w:rFonts w:ascii="Times New Roman" w:hAnsi="Times New Roman" w:cs="Times New Roman"/>
        <w:bCs/>
        <w:i/>
        <w:iCs/>
        <w:color w:val="auto"/>
      </w:rPr>
      <w:t>61, 1990</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B4FA34" w14:textId="77777777" w:rsidR="00BC1FF5" w:rsidRDefault="00BC1FF5" w:rsidP="00707066">
    <w:pPr>
      <w:widowControl/>
      <w:tabs>
        <w:tab w:val="center" w:pos="7920"/>
      </w:tabs>
      <w:autoSpaceDE w:val="0"/>
      <w:autoSpaceDN w:val="0"/>
      <w:adjustRightInd w:val="0"/>
      <w:jc w:val="center"/>
    </w:pPr>
    <w:r>
      <w:rPr>
        <w:rFonts w:ascii="Times New Roman" w:hAnsi="Times New Roman" w:cs="Times New Roman"/>
        <w:i/>
        <w:iCs/>
        <w:color w:val="auto"/>
      </w:rPr>
      <w:t xml:space="preserve">Occupational Superannuation (Reasonable Benefit Limits) Amendment </w:t>
    </w:r>
    <w:r>
      <w:rPr>
        <w:rFonts w:ascii="Times New Roman" w:hAnsi="Times New Roman" w:cs="Times New Roman"/>
        <w:i/>
        <w:iCs/>
        <w:color w:val="auto"/>
      </w:rPr>
      <w:tab/>
      <w:t>No.</w:t>
    </w:r>
    <w:r w:rsidRPr="00707066">
      <w:rPr>
        <w:rFonts w:ascii="Times New Roman" w:hAnsi="Times New Roman" w:cs="Times New Roman"/>
        <w:i/>
        <w:iCs/>
        <w:color w:val="auto"/>
      </w:rPr>
      <w:t xml:space="preserve"> </w:t>
    </w:r>
    <w:r w:rsidRPr="00707066">
      <w:rPr>
        <w:rFonts w:ascii="Times New Roman" w:hAnsi="Times New Roman" w:cs="Times New Roman"/>
        <w:bCs/>
        <w:i/>
        <w:iCs/>
        <w:color w:val="auto"/>
      </w:rPr>
      <w:t>61, 1990</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F1B8E6" w14:textId="77777777" w:rsidR="00BC1FF5" w:rsidRDefault="00BC1FF5" w:rsidP="00AB7087">
    <w:pPr>
      <w:widowControl/>
      <w:tabs>
        <w:tab w:val="center" w:pos="7920"/>
      </w:tabs>
      <w:autoSpaceDE w:val="0"/>
      <w:autoSpaceDN w:val="0"/>
      <w:adjustRightInd w:val="0"/>
      <w:jc w:val="center"/>
    </w:pPr>
    <w:r>
      <w:rPr>
        <w:rFonts w:ascii="Times New Roman" w:hAnsi="Times New Roman" w:cs="Times New Roman"/>
        <w:i/>
        <w:iCs/>
        <w:color w:val="auto"/>
      </w:rPr>
      <w:t xml:space="preserve">Occupational Superannuation (Reasonable Benefit Limits) Amendment </w:t>
    </w:r>
    <w:r>
      <w:rPr>
        <w:rFonts w:ascii="Times New Roman" w:hAnsi="Times New Roman" w:cs="Times New Roman"/>
        <w:i/>
        <w:iCs/>
        <w:color w:val="auto"/>
      </w:rPr>
      <w:tab/>
      <w:t xml:space="preserve">No. </w:t>
    </w:r>
    <w:r w:rsidRPr="00707066">
      <w:rPr>
        <w:rFonts w:ascii="Times New Roman" w:hAnsi="Times New Roman" w:cs="Times New Roman"/>
        <w:bCs/>
        <w:i/>
        <w:iCs/>
        <w:color w:val="auto"/>
      </w:rPr>
      <w:t>61, 1990</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1F4E72" w14:textId="77777777" w:rsidR="00BC1FF5" w:rsidRDefault="00BC1FF5" w:rsidP="00707066">
    <w:pPr>
      <w:widowControl/>
      <w:tabs>
        <w:tab w:val="center" w:pos="7920"/>
      </w:tabs>
      <w:autoSpaceDE w:val="0"/>
      <w:autoSpaceDN w:val="0"/>
      <w:adjustRightInd w:val="0"/>
      <w:jc w:val="center"/>
    </w:pPr>
    <w:r>
      <w:rPr>
        <w:rFonts w:ascii="Times New Roman" w:hAnsi="Times New Roman" w:cs="Times New Roman"/>
        <w:i/>
        <w:iCs/>
        <w:color w:val="auto"/>
      </w:rPr>
      <w:t xml:space="preserve">Occupational Superannuation (Reasonable Benefit Limits) Amendment </w:t>
    </w:r>
    <w:r>
      <w:rPr>
        <w:rFonts w:ascii="Times New Roman" w:hAnsi="Times New Roman" w:cs="Times New Roman"/>
        <w:i/>
        <w:iCs/>
        <w:color w:val="auto"/>
      </w:rPr>
      <w:tab/>
      <w:t>No.</w:t>
    </w:r>
    <w:r w:rsidRPr="00707066">
      <w:rPr>
        <w:rFonts w:ascii="Times New Roman" w:hAnsi="Times New Roman" w:cs="Times New Roman"/>
        <w:i/>
        <w:iCs/>
        <w:color w:val="auto"/>
      </w:rPr>
      <w:t xml:space="preserve"> </w:t>
    </w:r>
    <w:r w:rsidRPr="00707066">
      <w:rPr>
        <w:rFonts w:ascii="Times New Roman" w:hAnsi="Times New Roman" w:cs="Times New Roman"/>
        <w:bCs/>
        <w:i/>
        <w:iCs/>
        <w:color w:val="auto"/>
      </w:rPr>
      <w:t>61, 1990</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B7E185" w14:textId="77777777" w:rsidR="00BC1FF5" w:rsidRDefault="00BC1FF5" w:rsidP="00707066">
    <w:pPr>
      <w:widowControl/>
      <w:tabs>
        <w:tab w:val="center" w:pos="7920"/>
      </w:tabs>
      <w:autoSpaceDE w:val="0"/>
      <w:autoSpaceDN w:val="0"/>
      <w:adjustRightInd w:val="0"/>
      <w:jc w:val="center"/>
    </w:pPr>
    <w:r>
      <w:rPr>
        <w:rFonts w:ascii="Times New Roman" w:hAnsi="Times New Roman" w:cs="Times New Roman"/>
        <w:i/>
        <w:iCs/>
        <w:color w:val="auto"/>
      </w:rPr>
      <w:t xml:space="preserve">Occupational Superannuation (Reasonable Benefit Limits) Amendment </w:t>
    </w:r>
    <w:r>
      <w:rPr>
        <w:rFonts w:ascii="Times New Roman" w:hAnsi="Times New Roman" w:cs="Times New Roman"/>
        <w:i/>
        <w:iCs/>
        <w:color w:val="auto"/>
      </w:rPr>
      <w:tab/>
      <w:t>No.</w:t>
    </w:r>
    <w:r w:rsidRPr="00707066">
      <w:rPr>
        <w:rFonts w:ascii="Times New Roman" w:hAnsi="Times New Roman" w:cs="Times New Roman"/>
        <w:i/>
        <w:iCs/>
        <w:color w:val="auto"/>
      </w:rPr>
      <w:t xml:space="preserve"> </w:t>
    </w:r>
    <w:r w:rsidRPr="00707066">
      <w:rPr>
        <w:rFonts w:ascii="Times New Roman" w:hAnsi="Times New Roman" w:cs="Times New Roman"/>
        <w:bCs/>
        <w:i/>
        <w:iCs/>
        <w:color w:val="auto"/>
      </w:rPr>
      <w:t>61, 1990</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94F0C3" w14:textId="77777777" w:rsidR="00BC1FF5" w:rsidRDefault="00BC1FF5" w:rsidP="00AB7087">
    <w:pPr>
      <w:widowControl/>
      <w:tabs>
        <w:tab w:val="center" w:pos="7920"/>
      </w:tabs>
      <w:autoSpaceDE w:val="0"/>
      <w:autoSpaceDN w:val="0"/>
      <w:adjustRightInd w:val="0"/>
      <w:jc w:val="center"/>
    </w:pPr>
    <w:r>
      <w:rPr>
        <w:rFonts w:ascii="Times New Roman" w:hAnsi="Times New Roman" w:cs="Times New Roman"/>
        <w:i/>
        <w:iCs/>
        <w:color w:val="auto"/>
      </w:rPr>
      <w:t xml:space="preserve">Occupational Superannuation (Reasonable Benefit Limits) Amendment </w:t>
    </w:r>
    <w:r>
      <w:rPr>
        <w:rFonts w:ascii="Times New Roman" w:hAnsi="Times New Roman" w:cs="Times New Roman"/>
        <w:i/>
        <w:iCs/>
        <w:color w:val="auto"/>
      </w:rPr>
      <w:tab/>
      <w:t xml:space="preserve">No. </w:t>
    </w:r>
    <w:r w:rsidRPr="00707066">
      <w:rPr>
        <w:rFonts w:ascii="Times New Roman" w:hAnsi="Times New Roman" w:cs="Times New Roman"/>
        <w:bCs/>
        <w:i/>
        <w:iCs/>
        <w:color w:val="auto"/>
      </w:rPr>
      <w:t>61, 1990</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305F67" w14:textId="77777777" w:rsidR="00BC1FF5" w:rsidRDefault="00BC1FF5" w:rsidP="00707066">
    <w:pPr>
      <w:widowControl/>
      <w:tabs>
        <w:tab w:val="center" w:pos="7920"/>
      </w:tabs>
      <w:autoSpaceDE w:val="0"/>
      <w:autoSpaceDN w:val="0"/>
      <w:adjustRightInd w:val="0"/>
      <w:jc w:val="center"/>
    </w:pPr>
    <w:r>
      <w:rPr>
        <w:rFonts w:ascii="Times New Roman" w:hAnsi="Times New Roman" w:cs="Times New Roman"/>
        <w:i/>
        <w:iCs/>
        <w:color w:val="auto"/>
      </w:rPr>
      <w:t xml:space="preserve">Occupational Superannuation (Reasonable Benefit Limits) Amendment </w:t>
    </w:r>
    <w:r>
      <w:rPr>
        <w:rFonts w:ascii="Times New Roman" w:hAnsi="Times New Roman" w:cs="Times New Roman"/>
        <w:i/>
        <w:iCs/>
        <w:color w:val="auto"/>
      </w:rPr>
      <w:tab/>
      <w:t>No.</w:t>
    </w:r>
    <w:r w:rsidRPr="00707066">
      <w:rPr>
        <w:rFonts w:ascii="Times New Roman" w:hAnsi="Times New Roman" w:cs="Times New Roman"/>
        <w:i/>
        <w:iCs/>
        <w:color w:val="auto"/>
      </w:rPr>
      <w:t xml:space="preserve"> </w:t>
    </w:r>
    <w:r w:rsidRPr="00707066">
      <w:rPr>
        <w:rFonts w:ascii="Times New Roman" w:hAnsi="Times New Roman" w:cs="Times New Roman"/>
        <w:bCs/>
        <w:i/>
        <w:iCs/>
        <w:color w:val="auto"/>
      </w:rPr>
      <w:t>61, 1990</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FDF7EF" w14:textId="77777777" w:rsidR="00BC1FF5" w:rsidRDefault="00BC1FF5" w:rsidP="00707066">
    <w:pPr>
      <w:widowControl/>
      <w:tabs>
        <w:tab w:val="center" w:pos="7920"/>
      </w:tabs>
      <w:autoSpaceDE w:val="0"/>
      <w:autoSpaceDN w:val="0"/>
      <w:adjustRightInd w:val="0"/>
      <w:jc w:val="center"/>
    </w:pPr>
    <w:r>
      <w:rPr>
        <w:rFonts w:ascii="Times New Roman" w:hAnsi="Times New Roman" w:cs="Times New Roman"/>
        <w:i/>
        <w:iCs/>
        <w:color w:val="auto"/>
      </w:rPr>
      <w:t xml:space="preserve">Occupational Superannuation (Reasonable Benefit Limits) Amendment </w:t>
    </w:r>
    <w:r>
      <w:rPr>
        <w:rFonts w:ascii="Times New Roman" w:hAnsi="Times New Roman" w:cs="Times New Roman"/>
        <w:i/>
        <w:iCs/>
        <w:color w:val="auto"/>
      </w:rPr>
      <w:tab/>
      <w:t>No.</w:t>
    </w:r>
    <w:r w:rsidRPr="00707066">
      <w:rPr>
        <w:rFonts w:ascii="Times New Roman" w:hAnsi="Times New Roman" w:cs="Times New Roman"/>
        <w:i/>
        <w:iCs/>
        <w:color w:val="auto"/>
      </w:rPr>
      <w:t xml:space="preserve"> </w:t>
    </w:r>
    <w:r w:rsidRPr="00707066">
      <w:rPr>
        <w:rFonts w:ascii="Times New Roman" w:hAnsi="Times New Roman" w:cs="Times New Roman"/>
        <w:bCs/>
        <w:i/>
        <w:iCs/>
        <w:color w:val="auto"/>
      </w:rPr>
      <w:t>61, 1990</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DBCC9E" w14:textId="77777777" w:rsidR="00BC1FF5" w:rsidRDefault="00BC1FF5" w:rsidP="00AB7087">
    <w:pPr>
      <w:widowControl/>
      <w:tabs>
        <w:tab w:val="center" w:pos="7920"/>
      </w:tabs>
      <w:autoSpaceDE w:val="0"/>
      <w:autoSpaceDN w:val="0"/>
      <w:adjustRightInd w:val="0"/>
      <w:jc w:val="center"/>
    </w:pPr>
    <w:r>
      <w:rPr>
        <w:rFonts w:ascii="Times New Roman" w:hAnsi="Times New Roman" w:cs="Times New Roman"/>
        <w:i/>
        <w:iCs/>
        <w:color w:val="auto"/>
      </w:rPr>
      <w:t xml:space="preserve">Occupational Superannuation (Reasonable Benefit Limits) Amendment </w:t>
    </w:r>
    <w:r>
      <w:rPr>
        <w:rFonts w:ascii="Times New Roman" w:hAnsi="Times New Roman" w:cs="Times New Roman"/>
        <w:i/>
        <w:iCs/>
        <w:color w:val="auto"/>
      </w:rPr>
      <w:tab/>
      <w:t xml:space="preserve">No. </w:t>
    </w:r>
    <w:r w:rsidRPr="00707066">
      <w:rPr>
        <w:rFonts w:ascii="Times New Roman" w:hAnsi="Times New Roman" w:cs="Times New Roman"/>
        <w:bCs/>
        <w:i/>
        <w:iCs/>
        <w:color w:val="auto"/>
      </w:rPr>
      <w:t>61, 1990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9DF2A2" w14:textId="77777777" w:rsidR="00BC1FF5" w:rsidRDefault="00BC1FF5" w:rsidP="00AB7087">
    <w:pPr>
      <w:widowControl/>
      <w:tabs>
        <w:tab w:val="center" w:pos="7920"/>
      </w:tabs>
      <w:autoSpaceDE w:val="0"/>
      <w:autoSpaceDN w:val="0"/>
      <w:adjustRightInd w:val="0"/>
      <w:jc w:val="center"/>
    </w:pPr>
    <w:r>
      <w:rPr>
        <w:rFonts w:ascii="Times New Roman" w:hAnsi="Times New Roman" w:cs="Times New Roman"/>
        <w:i/>
        <w:iCs/>
        <w:color w:val="auto"/>
      </w:rPr>
      <w:t xml:space="preserve">Occupational Superannuation (Reasonable Benefit Limits) Amendment </w:t>
    </w:r>
    <w:r>
      <w:rPr>
        <w:rFonts w:ascii="Times New Roman" w:hAnsi="Times New Roman" w:cs="Times New Roman"/>
        <w:i/>
        <w:iCs/>
        <w:color w:val="auto"/>
      </w:rPr>
      <w:tab/>
      <w:t xml:space="preserve">No. </w:t>
    </w:r>
    <w:r w:rsidRPr="00707066">
      <w:rPr>
        <w:rFonts w:ascii="Times New Roman" w:hAnsi="Times New Roman" w:cs="Times New Roman"/>
        <w:bCs/>
        <w:i/>
        <w:iCs/>
        <w:color w:val="auto"/>
      </w:rPr>
      <w:t>61, 1990</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EAE685" w14:textId="77777777" w:rsidR="00BC1FF5" w:rsidRDefault="00BC1FF5" w:rsidP="00707066">
    <w:pPr>
      <w:widowControl/>
      <w:tabs>
        <w:tab w:val="center" w:pos="7920"/>
      </w:tabs>
      <w:autoSpaceDE w:val="0"/>
      <w:autoSpaceDN w:val="0"/>
      <w:adjustRightInd w:val="0"/>
      <w:jc w:val="center"/>
    </w:pPr>
    <w:r>
      <w:rPr>
        <w:rFonts w:ascii="Times New Roman" w:hAnsi="Times New Roman" w:cs="Times New Roman"/>
        <w:i/>
        <w:iCs/>
        <w:color w:val="auto"/>
      </w:rPr>
      <w:t xml:space="preserve">Occupational Superannuation (Reasonable Benefit Limits) Amendment </w:t>
    </w:r>
    <w:r>
      <w:rPr>
        <w:rFonts w:ascii="Times New Roman" w:hAnsi="Times New Roman" w:cs="Times New Roman"/>
        <w:i/>
        <w:iCs/>
        <w:color w:val="auto"/>
      </w:rPr>
      <w:tab/>
      <w:t>No.</w:t>
    </w:r>
    <w:r w:rsidRPr="00707066">
      <w:rPr>
        <w:rFonts w:ascii="Times New Roman" w:hAnsi="Times New Roman" w:cs="Times New Roman"/>
        <w:i/>
        <w:iCs/>
        <w:color w:val="auto"/>
      </w:rPr>
      <w:t xml:space="preserve"> </w:t>
    </w:r>
    <w:r w:rsidRPr="00707066">
      <w:rPr>
        <w:rFonts w:ascii="Times New Roman" w:hAnsi="Times New Roman" w:cs="Times New Roman"/>
        <w:bCs/>
        <w:i/>
        <w:iCs/>
        <w:color w:val="auto"/>
      </w:rPr>
      <w:t>61, 1990</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38E19B" w14:textId="77777777" w:rsidR="00BC1FF5" w:rsidRDefault="00BC1FF5" w:rsidP="00707066">
    <w:pPr>
      <w:widowControl/>
      <w:tabs>
        <w:tab w:val="center" w:pos="7920"/>
      </w:tabs>
      <w:autoSpaceDE w:val="0"/>
      <w:autoSpaceDN w:val="0"/>
      <w:adjustRightInd w:val="0"/>
      <w:jc w:val="center"/>
    </w:pPr>
    <w:r>
      <w:rPr>
        <w:rFonts w:ascii="Times New Roman" w:hAnsi="Times New Roman" w:cs="Times New Roman"/>
        <w:i/>
        <w:iCs/>
        <w:color w:val="auto"/>
      </w:rPr>
      <w:t xml:space="preserve">Occupational Superannuation (Reasonable Benefit Limits) Amendment </w:t>
    </w:r>
    <w:r>
      <w:rPr>
        <w:rFonts w:ascii="Times New Roman" w:hAnsi="Times New Roman" w:cs="Times New Roman"/>
        <w:i/>
        <w:iCs/>
        <w:color w:val="auto"/>
      </w:rPr>
      <w:tab/>
      <w:t>No.</w:t>
    </w:r>
    <w:r w:rsidRPr="00707066">
      <w:rPr>
        <w:rFonts w:ascii="Times New Roman" w:hAnsi="Times New Roman" w:cs="Times New Roman"/>
        <w:i/>
        <w:iCs/>
        <w:color w:val="auto"/>
      </w:rPr>
      <w:t xml:space="preserve"> </w:t>
    </w:r>
    <w:r w:rsidRPr="00707066">
      <w:rPr>
        <w:rFonts w:ascii="Times New Roman" w:hAnsi="Times New Roman" w:cs="Times New Roman"/>
        <w:bCs/>
        <w:i/>
        <w:iCs/>
        <w:color w:val="auto"/>
      </w:rPr>
      <w:t>61, 1990</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C12BF7" w14:textId="77777777" w:rsidR="00BC1FF5" w:rsidRDefault="00BC1FF5" w:rsidP="00AB7087">
    <w:pPr>
      <w:widowControl/>
      <w:tabs>
        <w:tab w:val="center" w:pos="7920"/>
      </w:tabs>
      <w:autoSpaceDE w:val="0"/>
      <w:autoSpaceDN w:val="0"/>
      <w:adjustRightInd w:val="0"/>
      <w:jc w:val="center"/>
    </w:pPr>
    <w:r>
      <w:rPr>
        <w:rFonts w:ascii="Times New Roman" w:hAnsi="Times New Roman" w:cs="Times New Roman"/>
        <w:i/>
        <w:iCs/>
        <w:color w:val="auto"/>
      </w:rPr>
      <w:t xml:space="preserve">Occupational Superannuation (Reasonable Benefit Limits) Amendment </w:t>
    </w:r>
    <w:r>
      <w:rPr>
        <w:rFonts w:ascii="Times New Roman" w:hAnsi="Times New Roman" w:cs="Times New Roman"/>
        <w:i/>
        <w:iCs/>
        <w:color w:val="auto"/>
      </w:rPr>
      <w:tab/>
      <w:t xml:space="preserve">No. </w:t>
    </w:r>
    <w:r w:rsidRPr="00707066">
      <w:rPr>
        <w:rFonts w:ascii="Times New Roman" w:hAnsi="Times New Roman" w:cs="Times New Roman"/>
        <w:bCs/>
        <w:i/>
        <w:iCs/>
        <w:color w:val="auto"/>
      </w:rPr>
      <w:t>61, 1990</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C7E411" w14:textId="77777777" w:rsidR="00BC1FF5" w:rsidRPr="006A49A7" w:rsidRDefault="00BC1FF5" w:rsidP="006A49A7">
    <w:pPr>
      <w:pStyle w:val="Header"/>
      <w:tabs>
        <w:tab w:val="clear" w:pos="4680"/>
        <w:tab w:val="clear" w:pos="9360"/>
      </w:tabs>
      <w:jc w:val="center"/>
      <w:rPr>
        <w:rFonts w:ascii="Times New Roman" w:hAnsi="Times New Roman" w:cs="Times New Roman"/>
        <w:sz w:val="22"/>
        <w:szCs w:val="22"/>
      </w:rPr>
    </w:pPr>
    <w:r w:rsidRPr="006A49A7">
      <w:rPr>
        <w:rFonts w:ascii="Times New Roman" w:hAnsi="Times New Roman" w:cs="Times New Roman"/>
        <w:i/>
        <w:iCs/>
        <w:color w:val="auto"/>
        <w:sz w:val="22"/>
        <w:szCs w:val="22"/>
      </w:rPr>
      <w:t xml:space="preserve">Occupational Superannuation (Reasonable Benefit Limits) </w:t>
    </w:r>
    <w:r w:rsidRPr="006A49A7">
      <w:rPr>
        <w:rFonts w:ascii="Times New Roman" w:hAnsi="Times New Roman" w:cs="Times New Roman"/>
        <w:i/>
        <w:iCs/>
        <w:color w:val="auto"/>
        <w:sz w:val="22"/>
        <w:szCs w:val="22"/>
      </w:rPr>
      <w:br/>
      <w:t xml:space="preserve">Amendment </w:t>
    </w:r>
    <w:r w:rsidRPr="006A49A7">
      <w:rPr>
        <w:rFonts w:ascii="Times New Roman" w:hAnsi="Times New Roman" w:cs="Times New Roman"/>
        <w:i/>
        <w:iCs/>
        <w:color w:val="auto"/>
        <w:sz w:val="22"/>
        <w:szCs w:val="22"/>
      </w:rPr>
      <w:tab/>
      <w:t xml:space="preserve">No. </w:t>
    </w:r>
    <w:r w:rsidRPr="006A49A7">
      <w:rPr>
        <w:rFonts w:ascii="Times New Roman" w:hAnsi="Times New Roman" w:cs="Times New Roman"/>
        <w:bCs/>
        <w:i/>
        <w:iCs/>
        <w:color w:val="auto"/>
        <w:sz w:val="22"/>
        <w:szCs w:val="22"/>
      </w:rPr>
      <w:t>61, 1990</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00444B" w14:textId="77777777" w:rsidR="00BC1FF5" w:rsidRDefault="00BC1FF5" w:rsidP="00707066">
    <w:pPr>
      <w:widowControl/>
      <w:tabs>
        <w:tab w:val="center" w:pos="7920"/>
      </w:tabs>
      <w:autoSpaceDE w:val="0"/>
      <w:autoSpaceDN w:val="0"/>
      <w:adjustRightInd w:val="0"/>
      <w:jc w:val="center"/>
    </w:pPr>
    <w:r>
      <w:rPr>
        <w:rFonts w:ascii="Times New Roman" w:hAnsi="Times New Roman" w:cs="Times New Roman"/>
        <w:i/>
        <w:iCs/>
        <w:color w:val="auto"/>
      </w:rPr>
      <w:t xml:space="preserve">Occupational Superannuation (Reasonable Benefit Limits) Amendment </w:t>
    </w:r>
    <w:r>
      <w:rPr>
        <w:rFonts w:ascii="Times New Roman" w:hAnsi="Times New Roman" w:cs="Times New Roman"/>
        <w:i/>
        <w:iCs/>
        <w:color w:val="auto"/>
      </w:rPr>
      <w:tab/>
      <w:t>No.</w:t>
    </w:r>
    <w:r w:rsidRPr="00707066">
      <w:rPr>
        <w:rFonts w:ascii="Times New Roman" w:hAnsi="Times New Roman" w:cs="Times New Roman"/>
        <w:i/>
        <w:iCs/>
        <w:color w:val="auto"/>
      </w:rPr>
      <w:t xml:space="preserve"> </w:t>
    </w:r>
    <w:r w:rsidRPr="00707066">
      <w:rPr>
        <w:rFonts w:ascii="Times New Roman" w:hAnsi="Times New Roman" w:cs="Times New Roman"/>
        <w:bCs/>
        <w:i/>
        <w:iCs/>
        <w:color w:val="auto"/>
      </w:rPr>
      <w:t>61, 1990</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D6C0CA" w14:textId="77777777" w:rsidR="00BC1FF5" w:rsidRDefault="00BC1FF5" w:rsidP="00707066">
    <w:pPr>
      <w:widowControl/>
      <w:tabs>
        <w:tab w:val="center" w:pos="7920"/>
      </w:tabs>
      <w:autoSpaceDE w:val="0"/>
      <w:autoSpaceDN w:val="0"/>
      <w:adjustRightInd w:val="0"/>
      <w:jc w:val="center"/>
    </w:pPr>
    <w:r>
      <w:rPr>
        <w:rFonts w:ascii="Times New Roman" w:hAnsi="Times New Roman" w:cs="Times New Roman"/>
        <w:i/>
        <w:iCs/>
        <w:color w:val="auto"/>
      </w:rPr>
      <w:t xml:space="preserve">Occupational Superannuation (Reasonable Benefit Limits) Amendment </w:t>
    </w:r>
    <w:r>
      <w:rPr>
        <w:rFonts w:ascii="Times New Roman" w:hAnsi="Times New Roman" w:cs="Times New Roman"/>
        <w:i/>
        <w:iCs/>
        <w:color w:val="auto"/>
      </w:rPr>
      <w:tab/>
      <w:t>No.</w:t>
    </w:r>
    <w:r w:rsidRPr="00707066">
      <w:rPr>
        <w:rFonts w:ascii="Times New Roman" w:hAnsi="Times New Roman" w:cs="Times New Roman"/>
        <w:i/>
        <w:iCs/>
        <w:color w:val="auto"/>
      </w:rPr>
      <w:t xml:space="preserve"> </w:t>
    </w:r>
    <w:r w:rsidRPr="00707066">
      <w:rPr>
        <w:rFonts w:ascii="Times New Roman" w:hAnsi="Times New Roman" w:cs="Times New Roman"/>
        <w:bCs/>
        <w:i/>
        <w:iCs/>
        <w:color w:val="auto"/>
      </w:rPr>
      <w:t>61, 1990</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6C50C8" w14:textId="77777777" w:rsidR="00BC1FF5" w:rsidRDefault="00BC1FF5" w:rsidP="00AB7087">
    <w:pPr>
      <w:widowControl/>
      <w:tabs>
        <w:tab w:val="center" w:pos="7920"/>
      </w:tabs>
      <w:autoSpaceDE w:val="0"/>
      <w:autoSpaceDN w:val="0"/>
      <w:adjustRightInd w:val="0"/>
      <w:jc w:val="center"/>
    </w:pPr>
    <w:r>
      <w:rPr>
        <w:rFonts w:ascii="Times New Roman" w:hAnsi="Times New Roman" w:cs="Times New Roman"/>
        <w:i/>
        <w:iCs/>
        <w:color w:val="auto"/>
      </w:rPr>
      <w:t xml:space="preserve">Occupational Superannuation (Reasonable Benefit Limits) Amendment </w:t>
    </w:r>
    <w:r>
      <w:rPr>
        <w:rFonts w:ascii="Times New Roman" w:hAnsi="Times New Roman" w:cs="Times New Roman"/>
        <w:i/>
        <w:iCs/>
        <w:color w:val="auto"/>
      </w:rPr>
      <w:tab/>
      <w:t xml:space="preserve">No. </w:t>
    </w:r>
    <w:r w:rsidRPr="00707066">
      <w:rPr>
        <w:rFonts w:ascii="Times New Roman" w:hAnsi="Times New Roman" w:cs="Times New Roman"/>
        <w:bCs/>
        <w:i/>
        <w:iCs/>
        <w:color w:val="auto"/>
      </w:rPr>
      <w:t>61, 1990</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177243" w14:textId="77777777" w:rsidR="00BC1FF5" w:rsidRDefault="00BC1FF5" w:rsidP="00707066">
    <w:pPr>
      <w:widowControl/>
      <w:tabs>
        <w:tab w:val="center" w:pos="7920"/>
      </w:tabs>
      <w:autoSpaceDE w:val="0"/>
      <w:autoSpaceDN w:val="0"/>
      <w:adjustRightInd w:val="0"/>
      <w:jc w:val="center"/>
    </w:pPr>
    <w:r>
      <w:rPr>
        <w:rFonts w:ascii="Times New Roman" w:hAnsi="Times New Roman" w:cs="Times New Roman"/>
        <w:i/>
        <w:iCs/>
        <w:color w:val="auto"/>
      </w:rPr>
      <w:t xml:space="preserve">Occupational Superannuation (Reasonable Benefit Limits) Amendment </w:t>
    </w:r>
    <w:r>
      <w:rPr>
        <w:rFonts w:ascii="Times New Roman" w:hAnsi="Times New Roman" w:cs="Times New Roman"/>
        <w:i/>
        <w:iCs/>
        <w:color w:val="auto"/>
      </w:rPr>
      <w:tab/>
      <w:t>No.</w:t>
    </w:r>
    <w:r w:rsidRPr="00707066">
      <w:rPr>
        <w:rFonts w:ascii="Times New Roman" w:hAnsi="Times New Roman" w:cs="Times New Roman"/>
        <w:i/>
        <w:iCs/>
        <w:color w:val="auto"/>
      </w:rPr>
      <w:t xml:space="preserve"> </w:t>
    </w:r>
    <w:r w:rsidRPr="00707066">
      <w:rPr>
        <w:rFonts w:ascii="Times New Roman" w:hAnsi="Times New Roman" w:cs="Times New Roman"/>
        <w:bCs/>
        <w:i/>
        <w:iCs/>
        <w:color w:val="auto"/>
      </w:rPr>
      <w:t>61, 1990</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54A283" w14:textId="77777777" w:rsidR="00BC1FF5" w:rsidRDefault="00BC1FF5" w:rsidP="00707066">
    <w:pPr>
      <w:widowControl/>
      <w:tabs>
        <w:tab w:val="center" w:pos="7920"/>
      </w:tabs>
      <w:autoSpaceDE w:val="0"/>
      <w:autoSpaceDN w:val="0"/>
      <w:adjustRightInd w:val="0"/>
      <w:jc w:val="center"/>
    </w:pPr>
    <w:r>
      <w:rPr>
        <w:rFonts w:ascii="Times New Roman" w:hAnsi="Times New Roman" w:cs="Times New Roman"/>
        <w:i/>
        <w:iCs/>
        <w:color w:val="auto"/>
      </w:rPr>
      <w:t xml:space="preserve">Occupational Superannuation (Reasonable Benefit Limits) Amendment </w:t>
    </w:r>
    <w:r>
      <w:rPr>
        <w:rFonts w:ascii="Times New Roman" w:hAnsi="Times New Roman" w:cs="Times New Roman"/>
        <w:i/>
        <w:iCs/>
        <w:color w:val="auto"/>
      </w:rPr>
      <w:tab/>
      <w:t>No.</w:t>
    </w:r>
    <w:r w:rsidRPr="00707066">
      <w:rPr>
        <w:rFonts w:ascii="Times New Roman" w:hAnsi="Times New Roman" w:cs="Times New Roman"/>
        <w:i/>
        <w:iCs/>
        <w:color w:val="auto"/>
      </w:rPr>
      <w:t xml:space="preserve"> </w:t>
    </w:r>
    <w:r w:rsidRPr="00707066">
      <w:rPr>
        <w:rFonts w:ascii="Times New Roman" w:hAnsi="Times New Roman" w:cs="Times New Roman"/>
        <w:bCs/>
        <w:i/>
        <w:iCs/>
        <w:color w:val="auto"/>
      </w:rPr>
      <w:t>61, 1990</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470B74" w14:textId="77777777" w:rsidR="00BC1FF5" w:rsidRDefault="00BC1FF5" w:rsidP="00AB7087">
    <w:pPr>
      <w:widowControl/>
      <w:tabs>
        <w:tab w:val="center" w:pos="7920"/>
      </w:tabs>
      <w:autoSpaceDE w:val="0"/>
      <w:autoSpaceDN w:val="0"/>
      <w:adjustRightInd w:val="0"/>
      <w:jc w:val="center"/>
    </w:pPr>
    <w:r>
      <w:rPr>
        <w:rFonts w:ascii="Times New Roman" w:hAnsi="Times New Roman" w:cs="Times New Roman"/>
        <w:i/>
        <w:iCs/>
        <w:color w:val="auto"/>
      </w:rPr>
      <w:t xml:space="preserve">Occupational Superannuation (Reasonable Benefit Limits) Amendment </w:t>
    </w:r>
    <w:r>
      <w:rPr>
        <w:rFonts w:ascii="Times New Roman" w:hAnsi="Times New Roman" w:cs="Times New Roman"/>
        <w:i/>
        <w:iCs/>
        <w:color w:val="auto"/>
      </w:rPr>
      <w:tab/>
      <w:t xml:space="preserve">No. </w:t>
    </w:r>
    <w:r w:rsidRPr="00707066">
      <w:rPr>
        <w:rFonts w:ascii="Times New Roman" w:hAnsi="Times New Roman" w:cs="Times New Roman"/>
        <w:bCs/>
        <w:i/>
        <w:iCs/>
        <w:color w:val="auto"/>
      </w:rPr>
      <w:t>61, 1990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88AF8E" w14:textId="77777777" w:rsidR="00BC1FF5" w:rsidRPr="006A49A7" w:rsidRDefault="00BC1FF5" w:rsidP="006A49A7">
    <w:pPr>
      <w:widowControl/>
      <w:autoSpaceDE w:val="0"/>
      <w:autoSpaceDN w:val="0"/>
      <w:adjustRightInd w:val="0"/>
      <w:jc w:val="center"/>
      <w:rPr>
        <w:rFonts w:ascii="Times New Roman" w:hAnsi="Times New Roman" w:cs="Times New Roman"/>
      </w:rPr>
    </w:pPr>
    <w:r w:rsidRPr="006A49A7">
      <w:rPr>
        <w:rFonts w:ascii="Times New Roman" w:hAnsi="Times New Roman" w:cs="Times New Roman"/>
        <w:i/>
        <w:iCs/>
        <w:color w:val="auto"/>
      </w:rPr>
      <w:t xml:space="preserve">Occupational Superannuation (Reasonable Benefit Limits) </w:t>
    </w:r>
    <w:r w:rsidRPr="006A49A7">
      <w:rPr>
        <w:rFonts w:ascii="Times New Roman" w:hAnsi="Times New Roman" w:cs="Times New Roman"/>
        <w:i/>
        <w:iCs/>
        <w:color w:val="auto"/>
      </w:rPr>
      <w:br/>
      <w:t xml:space="preserve">Amendment </w:t>
    </w:r>
    <w:r w:rsidRPr="006A49A7">
      <w:rPr>
        <w:rFonts w:ascii="Times New Roman" w:hAnsi="Times New Roman" w:cs="Times New Roman"/>
        <w:i/>
        <w:iCs/>
        <w:color w:val="auto"/>
      </w:rPr>
      <w:tab/>
      <w:t xml:space="preserve">No. </w:t>
    </w:r>
    <w:r w:rsidRPr="006A49A7">
      <w:rPr>
        <w:rFonts w:ascii="Times New Roman" w:hAnsi="Times New Roman" w:cs="Times New Roman"/>
        <w:bCs/>
        <w:i/>
        <w:iCs/>
        <w:color w:val="auto"/>
      </w:rPr>
      <w:t>61, 1990</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430DE7" w14:textId="77777777" w:rsidR="00BC1FF5" w:rsidRDefault="00BC1FF5" w:rsidP="00707066">
    <w:pPr>
      <w:widowControl/>
      <w:tabs>
        <w:tab w:val="center" w:pos="7920"/>
      </w:tabs>
      <w:autoSpaceDE w:val="0"/>
      <w:autoSpaceDN w:val="0"/>
      <w:adjustRightInd w:val="0"/>
      <w:jc w:val="center"/>
    </w:pPr>
    <w:r>
      <w:rPr>
        <w:rFonts w:ascii="Times New Roman" w:hAnsi="Times New Roman" w:cs="Times New Roman"/>
        <w:i/>
        <w:iCs/>
        <w:color w:val="auto"/>
      </w:rPr>
      <w:t xml:space="preserve">Occupational Superannuation (Reasonable Benefit Limits) Amendment </w:t>
    </w:r>
    <w:r>
      <w:rPr>
        <w:rFonts w:ascii="Times New Roman" w:hAnsi="Times New Roman" w:cs="Times New Roman"/>
        <w:i/>
        <w:iCs/>
        <w:color w:val="auto"/>
      </w:rPr>
      <w:tab/>
      <w:t>No.</w:t>
    </w:r>
    <w:r w:rsidRPr="00707066">
      <w:rPr>
        <w:rFonts w:ascii="Times New Roman" w:hAnsi="Times New Roman" w:cs="Times New Roman"/>
        <w:i/>
        <w:iCs/>
        <w:color w:val="auto"/>
      </w:rPr>
      <w:t xml:space="preserve"> </w:t>
    </w:r>
    <w:r w:rsidRPr="00707066">
      <w:rPr>
        <w:rFonts w:ascii="Times New Roman" w:hAnsi="Times New Roman" w:cs="Times New Roman"/>
        <w:bCs/>
        <w:i/>
        <w:iCs/>
        <w:color w:val="auto"/>
      </w:rPr>
      <w:t>61, 1990</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61EA65" w14:textId="77777777" w:rsidR="00BC1FF5" w:rsidRDefault="00BC1FF5" w:rsidP="00707066">
    <w:pPr>
      <w:widowControl/>
      <w:tabs>
        <w:tab w:val="center" w:pos="7920"/>
      </w:tabs>
      <w:autoSpaceDE w:val="0"/>
      <w:autoSpaceDN w:val="0"/>
      <w:adjustRightInd w:val="0"/>
      <w:jc w:val="center"/>
    </w:pPr>
    <w:r>
      <w:rPr>
        <w:rFonts w:ascii="Times New Roman" w:hAnsi="Times New Roman" w:cs="Times New Roman"/>
        <w:i/>
        <w:iCs/>
        <w:color w:val="auto"/>
      </w:rPr>
      <w:t xml:space="preserve">Occupational Superannuation (Reasonable Benefit Limits) Amendment </w:t>
    </w:r>
    <w:r>
      <w:rPr>
        <w:rFonts w:ascii="Times New Roman" w:hAnsi="Times New Roman" w:cs="Times New Roman"/>
        <w:i/>
        <w:iCs/>
        <w:color w:val="auto"/>
      </w:rPr>
      <w:tab/>
      <w:t>No.</w:t>
    </w:r>
    <w:r w:rsidRPr="00707066">
      <w:rPr>
        <w:rFonts w:ascii="Times New Roman" w:hAnsi="Times New Roman" w:cs="Times New Roman"/>
        <w:i/>
        <w:iCs/>
        <w:color w:val="auto"/>
      </w:rPr>
      <w:t xml:space="preserve"> </w:t>
    </w:r>
    <w:r w:rsidRPr="00707066">
      <w:rPr>
        <w:rFonts w:ascii="Times New Roman" w:hAnsi="Times New Roman" w:cs="Times New Roman"/>
        <w:bCs/>
        <w:i/>
        <w:iCs/>
        <w:color w:val="auto"/>
      </w:rPr>
      <w:t>61, 1990</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42DC83" w14:textId="77777777" w:rsidR="00BC1FF5" w:rsidRDefault="00BC1FF5" w:rsidP="00AB7087">
    <w:pPr>
      <w:widowControl/>
      <w:tabs>
        <w:tab w:val="center" w:pos="7920"/>
      </w:tabs>
      <w:autoSpaceDE w:val="0"/>
      <w:autoSpaceDN w:val="0"/>
      <w:adjustRightInd w:val="0"/>
      <w:jc w:val="center"/>
    </w:pPr>
    <w:r>
      <w:rPr>
        <w:rFonts w:ascii="Times New Roman" w:hAnsi="Times New Roman" w:cs="Times New Roman"/>
        <w:i/>
        <w:iCs/>
        <w:color w:val="auto"/>
      </w:rPr>
      <w:t xml:space="preserve">Occupational Superannuation (Reasonable Benefit Limits) Amendment </w:t>
    </w:r>
    <w:r>
      <w:rPr>
        <w:rFonts w:ascii="Times New Roman" w:hAnsi="Times New Roman" w:cs="Times New Roman"/>
        <w:i/>
        <w:iCs/>
        <w:color w:val="auto"/>
      </w:rPr>
      <w:tab/>
      <w:t xml:space="preserve">No. </w:t>
    </w:r>
    <w:r w:rsidRPr="00707066">
      <w:rPr>
        <w:rFonts w:ascii="Times New Roman" w:hAnsi="Times New Roman" w:cs="Times New Roman"/>
        <w:bCs/>
        <w:i/>
        <w:iCs/>
        <w:color w:val="auto"/>
      </w:rPr>
      <w:t>61, 1990</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839CB4" w14:textId="77777777" w:rsidR="00BC1FF5" w:rsidRDefault="00BC1FF5" w:rsidP="00707066">
    <w:pPr>
      <w:widowControl/>
      <w:tabs>
        <w:tab w:val="center" w:pos="7920"/>
      </w:tabs>
      <w:autoSpaceDE w:val="0"/>
      <w:autoSpaceDN w:val="0"/>
      <w:adjustRightInd w:val="0"/>
      <w:jc w:val="center"/>
    </w:pPr>
    <w:r>
      <w:rPr>
        <w:rFonts w:ascii="Times New Roman" w:hAnsi="Times New Roman" w:cs="Times New Roman"/>
        <w:i/>
        <w:iCs/>
        <w:color w:val="auto"/>
      </w:rPr>
      <w:t xml:space="preserve">Occupational Superannuation (Reasonable Benefit Limits) Amendment </w:t>
    </w:r>
    <w:r>
      <w:rPr>
        <w:rFonts w:ascii="Times New Roman" w:hAnsi="Times New Roman" w:cs="Times New Roman"/>
        <w:i/>
        <w:iCs/>
        <w:color w:val="auto"/>
      </w:rPr>
      <w:tab/>
      <w:t>No.</w:t>
    </w:r>
    <w:r w:rsidRPr="00707066">
      <w:rPr>
        <w:rFonts w:ascii="Times New Roman" w:hAnsi="Times New Roman" w:cs="Times New Roman"/>
        <w:i/>
        <w:iCs/>
        <w:color w:val="auto"/>
      </w:rPr>
      <w:t xml:space="preserve"> </w:t>
    </w:r>
    <w:r w:rsidRPr="00707066">
      <w:rPr>
        <w:rFonts w:ascii="Times New Roman" w:hAnsi="Times New Roman" w:cs="Times New Roman"/>
        <w:bCs/>
        <w:i/>
        <w:iCs/>
        <w:color w:val="auto"/>
      </w:rPr>
      <w:t>61, 1990</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64DC8D" w14:textId="77777777" w:rsidR="00BC1FF5" w:rsidRDefault="00BC1FF5" w:rsidP="00707066">
    <w:pPr>
      <w:widowControl/>
      <w:tabs>
        <w:tab w:val="center" w:pos="7920"/>
      </w:tabs>
      <w:autoSpaceDE w:val="0"/>
      <w:autoSpaceDN w:val="0"/>
      <w:adjustRightInd w:val="0"/>
      <w:jc w:val="center"/>
    </w:pPr>
    <w:r>
      <w:rPr>
        <w:rFonts w:ascii="Times New Roman" w:hAnsi="Times New Roman" w:cs="Times New Roman"/>
        <w:i/>
        <w:iCs/>
        <w:color w:val="auto"/>
      </w:rPr>
      <w:t xml:space="preserve">Occupational Superannuation (Reasonable Benefit Limits) Amendment </w:t>
    </w:r>
    <w:r>
      <w:rPr>
        <w:rFonts w:ascii="Times New Roman" w:hAnsi="Times New Roman" w:cs="Times New Roman"/>
        <w:i/>
        <w:iCs/>
        <w:color w:val="auto"/>
      </w:rPr>
      <w:tab/>
      <w:t>No.</w:t>
    </w:r>
    <w:r w:rsidRPr="00707066">
      <w:rPr>
        <w:rFonts w:ascii="Times New Roman" w:hAnsi="Times New Roman" w:cs="Times New Roman"/>
        <w:i/>
        <w:iCs/>
        <w:color w:val="auto"/>
      </w:rPr>
      <w:t xml:space="preserve"> </w:t>
    </w:r>
    <w:r w:rsidRPr="00707066">
      <w:rPr>
        <w:rFonts w:ascii="Times New Roman" w:hAnsi="Times New Roman" w:cs="Times New Roman"/>
        <w:bCs/>
        <w:i/>
        <w:iCs/>
        <w:color w:val="auto"/>
      </w:rPr>
      <w:t>61, 1990</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66F1A2" w14:textId="77777777" w:rsidR="00BC1FF5" w:rsidRDefault="00BC1FF5" w:rsidP="00AB7087">
    <w:pPr>
      <w:widowControl/>
      <w:tabs>
        <w:tab w:val="center" w:pos="7920"/>
      </w:tabs>
      <w:autoSpaceDE w:val="0"/>
      <w:autoSpaceDN w:val="0"/>
      <w:adjustRightInd w:val="0"/>
      <w:jc w:val="center"/>
    </w:pPr>
    <w:r>
      <w:rPr>
        <w:rFonts w:ascii="Times New Roman" w:hAnsi="Times New Roman" w:cs="Times New Roman"/>
        <w:i/>
        <w:iCs/>
        <w:color w:val="auto"/>
      </w:rPr>
      <w:t xml:space="preserve">Occupational Superannuation (Reasonable Benefit Limits) Amendment </w:t>
    </w:r>
    <w:r>
      <w:rPr>
        <w:rFonts w:ascii="Times New Roman" w:hAnsi="Times New Roman" w:cs="Times New Roman"/>
        <w:i/>
        <w:iCs/>
        <w:color w:val="auto"/>
      </w:rPr>
      <w:tab/>
      <w:t xml:space="preserve">No. </w:t>
    </w:r>
    <w:r w:rsidRPr="00707066">
      <w:rPr>
        <w:rFonts w:ascii="Times New Roman" w:hAnsi="Times New Roman" w:cs="Times New Roman"/>
        <w:bCs/>
        <w:i/>
        <w:iCs/>
        <w:color w:val="auto"/>
      </w:rPr>
      <w:t>61, 1990</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9D4290" w14:textId="77777777" w:rsidR="00BC1FF5" w:rsidRDefault="00BC1FF5" w:rsidP="00707066">
    <w:pPr>
      <w:widowControl/>
      <w:tabs>
        <w:tab w:val="center" w:pos="7920"/>
      </w:tabs>
      <w:autoSpaceDE w:val="0"/>
      <w:autoSpaceDN w:val="0"/>
      <w:adjustRightInd w:val="0"/>
      <w:jc w:val="center"/>
    </w:pPr>
    <w:r>
      <w:rPr>
        <w:rFonts w:ascii="Times New Roman" w:hAnsi="Times New Roman" w:cs="Times New Roman"/>
        <w:i/>
        <w:iCs/>
        <w:color w:val="auto"/>
      </w:rPr>
      <w:t xml:space="preserve">Occupational Superannuation (Reasonable Benefit Limits) Amendment </w:t>
    </w:r>
    <w:r>
      <w:rPr>
        <w:rFonts w:ascii="Times New Roman" w:hAnsi="Times New Roman" w:cs="Times New Roman"/>
        <w:i/>
        <w:iCs/>
        <w:color w:val="auto"/>
      </w:rPr>
      <w:tab/>
      <w:t>No.</w:t>
    </w:r>
    <w:r w:rsidRPr="00707066">
      <w:rPr>
        <w:rFonts w:ascii="Times New Roman" w:hAnsi="Times New Roman" w:cs="Times New Roman"/>
        <w:i/>
        <w:iCs/>
        <w:color w:val="auto"/>
      </w:rPr>
      <w:t xml:space="preserve"> </w:t>
    </w:r>
    <w:r w:rsidRPr="00707066">
      <w:rPr>
        <w:rFonts w:ascii="Times New Roman" w:hAnsi="Times New Roman" w:cs="Times New Roman"/>
        <w:bCs/>
        <w:i/>
        <w:iCs/>
        <w:color w:val="auto"/>
      </w:rPr>
      <w:t>61, 1990</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CB4C7B" w14:textId="77777777" w:rsidR="00BC1FF5" w:rsidRDefault="00BC1FF5" w:rsidP="00707066">
    <w:pPr>
      <w:widowControl/>
      <w:tabs>
        <w:tab w:val="center" w:pos="7920"/>
      </w:tabs>
      <w:autoSpaceDE w:val="0"/>
      <w:autoSpaceDN w:val="0"/>
      <w:adjustRightInd w:val="0"/>
      <w:jc w:val="center"/>
    </w:pPr>
    <w:r>
      <w:rPr>
        <w:rFonts w:ascii="Times New Roman" w:hAnsi="Times New Roman" w:cs="Times New Roman"/>
        <w:i/>
        <w:iCs/>
        <w:color w:val="auto"/>
      </w:rPr>
      <w:t xml:space="preserve">Occupational Superannuation (Reasonable Benefit Limits) Amendment </w:t>
    </w:r>
    <w:r>
      <w:rPr>
        <w:rFonts w:ascii="Times New Roman" w:hAnsi="Times New Roman" w:cs="Times New Roman"/>
        <w:i/>
        <w:iCs/>
        <w:color w:val="auto"/>
      </w:rPr>
      <w:tab/>
      <w:t>No.</w:t>
    </w:r>
    <w:r w:rsidRPr="00707066">
      <w:rPr>
        <w:rFonts w:ascii="Times New Roman" w:hAnsi="Times New Roman" w:cs="Times New Roman"/>
        <w:i/>
        <w:iCs/>
        <w:color w:val="auto"/>
      </w:rPr>
      <w:t xml:space="preserve"> </w:t>
    </w:r>
    <w:r w:rsidRPr="00707066">
      <w:rPr>
        <w:rFonts w:ascii="Times New Roman" w:hAnsi="Times New Roman" w:cs="Times New Roman"/>
        <w:bCs/>
        <w:i/>
        <w:iCs/>
        <w:color w:val="auto"/>
      </w:rPr>
      <w:t>61, 1990</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953298" w14:textId="77777777" w:rsidR="00BC1FF5" w:rsidRDefault="00BC1FF5" w:rsidP="00AB7087">
    <w:pPr>
      <w:widowControl/>
      <w:tabs>
        <w:tab w:val="center" w:pos="7920"/>
      </w:tabs>
      <w:autoSpaceDE w:val="0"/>
      <w:autoSpaceDN w:val="0"/>
      <w:adjustRightInd w:val="0"/>
      <w:jc w:val="center"/>
    </w:pPr>
    <w:r>
      <w:rPr>
        <w:rFonts w:ascii="Times New Roman" w:hAnsi="Times New Roman" w:cs="Times New Roman"/>
        <w:i/>
        <w:iCs/>
        <w:color w:val="auto"/>
      </w:rPr>
      <w:t xml:space="preserve">Occupational Superannuation (Reasonable Benefit Limits) Amendment </w:t>
    </w:r>
    <w:r>
      <w:rPr>
        <w:rFonts w:ascii="Times New Roman" w:hAnsi="Times New Roman" w:cs="Times New Roman"/>
        <w:i/>
        <w:iCs/>
        <w:color w:val="auto"/>
      </w:rPr>
      <w:tab/>
      <w:t xml:space="preserve">No. </w:t>
    </w:r>
    <w:r w:rsidRPr="00707066">
      <w:rPr>
        <w:rFonts w:ascii="Times New Roman" w:hAnsi="Times New Roman" w:cs="Times New Roman"/>
        <w:bCs/>
        <w:i/>
        <w:iCs/>
        <w:color w:val="auto"/>
      </w:rPr>
      <w:t>61, 1990</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542E61" w14:textId="77777777" w:rsidR="00BC1FF5" w:rsidRDefault="00BC1FF5" w:rsidP="00707066">
    <w:pPr>
      <w:widowControl/>
      <w:tabs>
        <w:tab w:val="center" w:pos="7920"/>
      </w:tabs>
      <w:autoSpaceDE w:val="0"/>
      <w:autoSpaceDN w:val="0"/>
      <w:adjustRightInd w:val="0"/>
      <w:jc w:val="center"/>
    </w:pPr>
    <w:r>
      <w:rPr>
        <w:rFonts w:ascii="Times New Roman" w:hAnsi="Times New Roman" w:cs="Times New Roman"/>
        <w:i/>
        <w:iCs/>
        <w:color w:val="auto"/>
      </w:rPr>
      <w:t xml:space="preserve">Occupational Superannuation (Reasonable Benefit Limits) Amendment </w:t>
    </w:r>
    <w:r>
      <w:rPr>
        <w:rFonts w:ascii="Times New Roman" w:hAnsi="Times New Roman" w:cs="Times New Roman"/>
        <w:i/>
        <w:iCs/>
        <w:color w:val="auto"/>
      </w:rPr>
      <w:tab/>
      <w:t>No.</w:t>
    </w:r>
    <w:r w:rsidRPr="00707066">
      <w:rPr>
        <w:rFonts w:ascii="Times New Roman" w:hAnsi="Times New Roman" w:cs="Times New Roman"/>
        <w:i/>
        <w:iCs/>
        <w:color w:val="auto"/>
      </w:rPr>
      <w:t xml:space="preserve"> </w:t>
    </w:r>
    <w:r w:rsidRPr="00707066">
      <w:rPr>
        <w:rFonts w:ascii="Times New Roman" w:hAnsi="Times New Roman" w:cs="Times New Roman"/>
        <w:bCs/>
        <w:i/>
        <w:iCs/>
        <w:color w:val="auto"/>
      </w:rPr>
      <w:t>61, 1990</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9F97E5" w14:textId="77777777" w:rsidR="00BC1FF5" w:rsidRDefault="00BC1FF5" w:rsidP="00707066">
    <w:pPr>
      <w:widowControl/>
      <w:tabs>
        <w:tab w:val="center" w:pos="7920"/>
      </w:tabs>
      <w:autoSpaceDE w:val="0"/>
      <w:autoSpaceDN w:val="0"/>
      <w:adjustRightInd w:val="0"/>
      <w:jc w:val="center"/>
    </w:pPr>
    <w:r>
      <w:rPr>
        <w:rFonts w:ascii="Times New Roman" w:hAnsi="Times New Roman" w:cs="Times New Roman"/>
        <w:i/>
        <w:iCs/>
        <w:color w:val="auto"/>
      </w:rPr>
      <w:t xml:space="preserve">Occupational Superannuation (Reasonable Benefit Limits) Amendment </w:t>
    </w:r>
    <w:r>
      <w:rPr>
        <w:rFonts w:ascii="Times New Roman" w:hAnsi="Times New Roman" w:cs="Times New Roman"/>
        <w:i/>
        <w:iCs/>
        <w:color w:val="auto"/>
      </w:rPr>
      <w:tab/>
      <w:t>No.</w:t>
    </w:r>
    <w:r w:rsidRPr="00707066">
      <w:rPr>
        <w:rFonts w:ascii="Times New Roman" w:hAnsi="Times New Roman" w:cs="Times New Roman"/>
        <w:i/>
        <w:iCs/>
        <w:color w:val="auto"/>
      </w:rPr>
      <w:t xml:space="preserve"> </w:t>
    </w:r>
    <w:r w:rsidRPr="00707066">
      <w:rPr>
        <w:rFonts w:ascii="Times New Roman" w:hAnsi="Times New Roman" w:cs="Times New Roman"/>
        <w:bCs/>
        <w:i/>
        <w:iCs/>
        <w:color w:val="auto"/>
      </w:rPr>
      <w:t>61, 1990</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3A9B85" w14:textId="77777777" w:rsidR="00BC1FF5" w:rsidRDefault="00BC1FF5" w:rsidP="00707066">
    <w:pPr>
      <w:widowControl/>
      <w:tabs>
        <w:tab w:val="center" w:pos="7920"/>
      </w:tabs>
      <w:autoSpaceDE w:val="0"/>
      <w:autoSpaceDN w:val="0"/>
      <w:adjustRightInd w:val="0"/>
      <w:jc w:val="center"/>
    </w:pPr>
    <w:r>
      <w:rPr>
        <w:rFonts w:ascii="Times New Roman" w:hAnsi="Times New Roman" w:cs="Times New Roman"/>
        <w:i/>
        <w:iCs/>
        <w:color w:val="auto"/>
      </w:rPr>
      <w:t xml:space="preserve">Occupational Superannuation (Reasonable Benefit Limits) Amendment </w:t>
    </w:r>
    <w:r>
      <w:rPr>
        <w:rFonts w:ascii="Times New Roman" w:hAnsi="Times New Roman" w:cs="Times New Roman"/>
        <w:i/>
        <w:iCs/>
        <w:color w:val="auto"/>
      </w:rPr>
      <w:tab/>
      <w:t>No.</w:t>
    </w:r>
    <w:r w:rsidRPr="00707066">
      <w:rPr>
        <w:rFonts w:ascii="Times New Roman" w:hAnsi="Times New Roman" w:cs="Times New Roman"/>
        <w:i/>
        <w:iCs/>
        <w:color w:val="auto"/>
      </w:rPr>
      <w:t xml:space="preserve"> </w:t>
    </w:r>
    <w:r w:rsidRPr="00707066">
      <w:rPr>
        <w:rFonts w:ascii="Times New Roman" w:hAnsi="Times New Roman" w:cs="Times New Roman"/>
        <w:bCs/>
        <w:i/>
        <w:iCs/>
        <w:color w:val="auto"/>
      </w:rPr>
      <w:t>61, 1990</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5C0C22" w14:textId="77777777" w:rsidR="00BC1FF5" w:rsidRDefault="00BC1FF5" w:rsidP="00AB7087">
    <w:pPr>
      <w:widowControl/>
      <w:tabs>
        <w:tab w:val="center" w:pos="7920"/>
      </w:tabs>
      <w:autoSpaceDE w:val="0"/>
      <w:autoSpaceDN w:val="0"/>
      <w:adjustRightInd w:val="0"/>
      <w:jc w:val="center"/>
    </w:pPr>
    <w:r>
      <w:rPr>
        <w:rFonts w:ascii="Times New Roman" w:hAnsi="Times New Roman" w:cs="Times New Roman"/>
        <w:i/>
        <w:iCs/>
        <w:color w:val="auto"/>
      </w:rPr>
      <w:t xml:space="preserve">Occupational Superannuation (Reasonable Benefit Limits) Amendment </w:t>
    </w:r>
    <w:r>
      <w:rPr>
        <w:rFonts w:ascii="Times New Roman" w:hAnsi="Times New Roman" w:cs="Times New Roman"/>
        <w:i/>
        <w:iCs/>
        <w:color w:val="auto"/>
      </w:rPr>
      <w:tab/>
      <w:t xml:space="preserve">No. </w:t>
    </w:r>
    <w:r w:rsidRPr="00707066">
      <w:rPr>
        <w:rFonts w:ascii="Times New Roman" w:hAnsi="Times New Roman" w:cs="Times New Roman"/>
        <w:bCs/>
        <w:i/>
        <w:iCs/>
        <w:color w:val="auto"/>
      </w:rPr>
      <w:t>61, 1990</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B32F87" w14:textId="77777777" w:rsidR="00BC1FF5" w:rsidRDefault="00BC1FF5" w:rsidP="00AB7087">
    <w:pPr>
      <w:widowControl/>
      <w:tabs>
        <w:tab w:val="center" w:pos="7920"/>
      </w:tabs>
      <w:autoSpaceDE w:val="0"/>
      <w:autoSpaceDN w:val="0"/>
      <w:adjustRightInd w:val="0"/>
      <w:jc w:val="center"/>
    </w:pPr>
    <w:r>
      <w:rPr>
        <w:rFonts w:ascii="Times New Roman" w:hAnsi="Times New Roman" w:cs="Times New Roman"/>
        <w:i/>
        <w:iCs/>
        <w:color w:val="auto"/>
      </w:rPr>
      <w:t xml:space="preserve">Occupational Superannuation (Reasonable Benefit Limits) Amendment </w:t>
    </w:r>
    <w:r>
      <w:rPr>
        <w:rFonts w:ascii="Times New Roman" w:hAnsi="Times New Roman" w:cs="Times New Roman"/>
        <w:i/>
        <w:iCs/>
        <w:color w:val="auto"/>
      </w:rPr>
      <w:tab/>
      <w:t xml:space="preserve">No. </w:t>
    </w:r>
    <w:r w:rsidRPr="00707066">
      <w:rPr>
        <w:rFonts w:ascii="Times New Roman" w:hAnsi="Times New Roman" w:cs="Times New Roman"/>
        <w:bCs/>
        <w:i/>
        <w:iCs/>
        <w:color w:val="auto"/>
      </w:rPr>
      <w:t>61, 1990</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96FCEB" w14:textId="77777777" w:rsidR="00BC1FF5" w:rsidRPr="006A49A7" w:rsidRDefault="00BC1FF5" w:rsidP="006A49A7">
    <w:pPr>
      <w:pStyle w:val="Header"/>
      <w:tabs>
        <w:tab w:val="clear" w:pos="4680"/>
        <w:tab w:val="clear" w:pos="9360"/>
      </w:tabs>
      <w:jc w:val="center"/>
      <w:rPr>
        <w:rFonts w:ascii="Times New Roman" w:hAnsi="Times New Roman" w:cs="Times New Roman"/>
        <w:sz w:val="22"/>
        <w:szCs w:val="22"/>
      </w:rPr>
    </w:pPr>
    <w:r w:rsidRPr="006A49A7">
      <w:rPr>
        <w:rFonts w:ascii="Times New Roman" w:hAnsi="Times New Roman" w:cs="Times New Roman"/>
        <w:i/>
        <w:iCs/>
        <w:color w:val="auto"/>
        <w:sz w:val="22"/>
        <w:szCs w:val="22"/>
      </w:rPr>
      <w:t xml:space="preserve">Occupational Superannuation (Reasonable Benefit Limits) </w:t>
    </w:r>
    <w:r w:rsidRPr="006A49A7">
      <w:rPr>
        <w:rFonts w:ascii="Times New Roman" w:hAnsi="Times New Roman" w:cs="Times New Roman"/>
        <w:i/>
        <w:iCs/>
        <w:color w:val="auto"/>
        <w:sz w:val="22"/>
        <w:szCs w:val="22"/>
      </w:rPr>
      <w:br/>
      <w:t xml:space="preserve">Amendment </w:t>
    </w:r>
    <w:r w:rsidRPr="006A49A7">
      <w:rPr>
        <w:rFonts w:ascii="Times New Roman" w:hAnsi="Times New Roman" w:cs="Times New Roman"/>
        <w:i/>
        <w:iCs/>
        <w:color w:val="auto"/>
        <w:sz w:val="22"/>
        <w:szCs w:val="22"/>
      </w:rPr>
      <w:tab/>
      <w:t xml:space="preserve">No. </w:t>
    </w:r>
    <w:r w:rsidRPr="006A49A7">
      <w:rPr>
        <w:rFonts w:ascii="Times New Roman" w:hAnsi="Times New Roman" w:cs="Times New Roman"/>
        <w:bCs/>
        <w:i/>
        <w:iCs/>
        <w:color w:val="auto"/>
        <w:sz w:val="22"/>
        <w:szCs w:val="22"/>
      </w:rPr>
      <w:t>61, 1990</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EE9D3B" w14:textId="77777777" w:rsidR="00BC1FF5" w:rsidRDefault="00BC1FF5" w:rsidP="00707066">
    <w:pPr>
      <w:widowControl/>
      <w:tabs>
        <w:tab w:val="center" w:pos="7920"/>
      </w:tabs>
      <w:autoSpaceDE w:val="0"/>
      <w:autoSpaceDN w:val="0"/>
      <w:adjustRightInd w:val="0"/>
      <w:jc w:val="center"/>
    </w:pPr>
    <w:r>
      <w:rPr>
        <w:rFonts w:ascii="Times New Roman" w:hAnsi="Times New Roman" w:cs="Times New Roman"/>
        <w:i/>
        <w:iCs/>
        <w:color w:val="auto"/>
      </w:rPr>
      <w:t xml:space="preserve">Occupational Superannuation (Reasonable Benefit Limits) Amendment </w:t>
    </w:r>
    <w:r>
      <w:rPr>
        <w:rFonts w:ascii="Times New Roman" w:hAnsi="Times New Roman" w:cs="Times New Roman"/>
        <w:i/>
        <w:iCs/>
        <w:color w:val="auto"/>
      </w:rPr>
      <w:tab/>
      <w:t>No.</w:t>
    </w:r>
    <w:r w:rsidRPr="00707066">
      <w:rPr>
        <w:rFonts w:ascii="Times New Roman" w:hAnsi="Times New Roman" w:cs="Times New Roman"/>
        <w:i/>
        <w:iCs/>
        <w:color w:val="auto"/>
      </w:rPr>
      <w:t xml:space="preserve"> </w:t>
    </w:r>
    <w:r w:rsidRPr="00707066">
      <w:rPr>
        <w:rFonts w:ascii="Times New Roman" w:hAnsi="Times New Roman" w:cs="Times New Roman"/>
        <w:bCs/>
        <w:i/>
        <w:iCs/>
        <w:color w:val="auto"/>
      </w:rPr>
      <w:t>61, 1990</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C17A56" w14:textId="77777777" w:rsidR="00BC1FF5" w:rsidRDefault="00BC1FF5" w:rsidP="00707066">
    <w:pPr>
      <w:widowControl/>
      <w:tabs>
        <w:tab w:val="center" w:pos="7920"/>
      </w:tabs>
      <w:autoSpaceDE w:val="0"/>
      <w:autoSpaceDN w:val="0"/>
      <w:adjustRightInd w:val="0"/>
      <w:jc w:val="center"/>
    </w:pPr>
    <w:r>
      <w:rPr>
        <w:rFonts w:ascii="Times New Roman" w:hAnsi="Times New Roman" w:cs="Times New Roman"/>
        <w:i/>
        <w:iCs/>
        <w:color w:val="auto"/>
      </w:rPr>
      <w:t xml:space="preserve">Occupational Superannuation (Reasonable Benefit Limits) Amendment </w:t>
    </w:r>
    <w:r>
      <w:rPr>
        <w:rFonts w:ascii="Times New Roman" w:hAnsi="Times New Roman" w:cs="Times New Roman"/>
        <w:i/>
        <w:iCs/>
        <w:color w:val="auto"/>
      </w:rPr>
      <w:tab/>
      <w:t>No.</w:t>
    </w:r>
    <w:r w:rsidRPr="00707066">
      <w:rPr>
        <w:rFonts w:ascii="Times New Roman" w:hAnsi="Times New Roman" w:cs="Times New Roman"/>
        <w:i/>
        <w:iCs/>
        <w:color w:val="auto"/>
      </w:rPr>
      <w:t xml:space="preserve"> </w:t>
    </w:r>
    <w:r w:rsidRPr="00707066">
      <w:rPr>
        <w:rFonts w:ascii="Times New Roman" w:hAnsi="Times New Roman" w:cs="Times New Roman"/>
        <w:bCs/>
        <w:i/>
        <w:iCs/>
        <w:color w:val="auto"/>
      </w:rPr>
      <w:t>61, 1990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51F71"/>
    <w:multiLevelType w:val="multilevel"/>
    <w:tmpl w:val="DC7861E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FC3BF8"/>
    <w:multiLevelType w:val="multilevel"/>
    <w:tmpl w:val="9DB6F33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685F7C"/>
    <w:multiLevelType w:val="multilevel"/>
    <w:tmpl w:val="D3D4F77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77B26D0"/>
    <w:multiLevelType w:val="multilevel"/>
    <w:tmpl w:val="8A2658A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9095682"/>
    <w:multiLevelType w:val="multilevel"/>
    <w:tmpl w:val="EECA3FC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952314D"/>
    <w:multiLevelType w:val="multilevel"/>
    <w:tmpl w:val="29E22A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9F0690C"/>
    <w:multiLevelType w:val="multilevel"/>
    <w:tmpl w:val="7012FF3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A7A0D01"/>
    <w:multiLevelType w:val="multilevel"/>
    <w:tmpl w:val="0B62157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AC438C4"/>
    <w:multiLevelType w:val="multilevel"/>
    <w:tmpl w:val="E104D65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C391620"/>
    <w:multiLevelType w:val="multilevel"/>
    <w:tmpl w:val="DF7E8FE0"/>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00677F9"/>
    <w:multiLevelType w:val="multilevel"/>
    <w:tmpl w:val="BA6E7C0E"/>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17E3BE0"/>
    <w:multiLevelType w:val="multilevel"/>
    <w:tmpl w:val="5B54FF8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29A4461"/>
    <w:multiLevelType w:val="multilevel"/>
    <w:tmpl w:val="22FC911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2CE252A"/>
    <w:multiLevelType w:val="multilevel"/>
    <w:tmpl w:val="D6E011B8"/>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40364CC"/>
    <w:multiLevelType w:val="multilevel"/>
    <w:tmpl w:val="60B0B07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5657348"/>
    <w:multiLevelType w:val="multilevel"/>
    <w:tmpl w:val="A3FA1DD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751413F"/>
    <w:multiLevelType w:val="multilevel"/>
    <w:tmpl w:val="C120A51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75978D8"/>
    <w:multiLevelType w:val="multilevel"/>
    <w:tmpl w:val="8368A92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9465A62"/>
    <w:multiLevelType w:val="multilevel"/>
    <w:tmpl w:val="7B1E8A7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9A80A9F"/>
    <w:multiLevelType w:val="multilevel"/>
    <w:tmpl w:val="4502C6B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C34318B"/>
    <w:multiLevelType w:val="multilevel"/>
    <w:tmpl w:val="E06E5DB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04400D5"/>
    <w:multiLevelType w:val="multilevel"/>
    <w:tmpl w:val="1E7820F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21E8036E"/>
    <w:multiLevelType w:val="multilevel"/>
    <w:tmpl w:val="8E8AC620"/>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4FD4851"/>
    <w:multiLevelType w:val="multilevel"/>
    <w:tmpl w:val="1616917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5887FD5"/>
    <w:multiLevelType w:val="multilevel"/>
    <w:tmpl w:val="DFC2B400"/>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79D6F74"/>
    <w:multiLevelType w:val="multilevel"/>
    <w:tmpl w:val="E37EF25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7A05988"/>
    <w:multiLevelType w:val="multilevel"/>
    <w:tmpl w:val="0722F04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83D75E8"/>
    <w:multiLevelType w:val="multilevel"/>
    <w:tmpl w:val="1406820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29991B2F"/>
    <w:multiLevelType w:val="multilevel"/>
    <w:tmpl w:val="00C6ED84"/>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2B934EFF"/>
    <w:multiLevelType w:val="multilevel"/>
    <w:tmpl w:val="9C8E915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2F6C0D69"/>
    <w:multiLevelType w:val="hybridMultilevel"/>
    <w:tmpl w:val="C510B44E"/>
    <w:lvl w:ilvl="0" w:tplc="3E20AE3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21B65F4"/>
    <w:multiLevelType w:val="multilevel"/>
    <w:tmpl w:val="2E6073E6"/>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32E53B13"/>
    <w:multiLevelType w:val="multilevel"/>
    <w:tmpl w:val="134A577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35960048"/>
    <w:multiLevelType w:val="multilevel"/>
    <w:tmpl w:val="1472E104"/>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363960DD"/>
    <w:multiLevelType w:val="multilevel"/>
    <w:tmpl w:val="9F364C9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399F47BC"/>
    <w:multiLevelType w:val="multilevel"/>
    <w:tmpl w:val="6AC6A9B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3A0B097D"/>
    <w:multiLevelType w:val="multilevel"/>
    <w:tmpl w:val="4ED0F642"/>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3A1509E1"/>
    <w:multiLevelType w:val="multilevel"/>
    <w:tmpl w:val="5052B34A"/>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3A952D4A"/>
    <w:multiLevelType w:val="multilevel"/>
    <w:tmpl w:val="6342623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3B2123F5"/>
    <w:multiLevelType w:val="multilevel"/>
    <w:tmpl w:val="6A66355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3B6306D4"/>
    <w:multiLevelType w:val="multilevel"/>
    <w:tmpl w:val="68840B7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3B765E65"/>
    <w:multiLevelType w:val="hybridMultilevel"/>
    <w:tmpl w:val="836AFF46"/>
    <w:lvl w:ilvl="0" w:tplc="6BB8E9E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3BFD2AA2"/>
    <w:multiLevelType w:val="multilevel"/>
    <w:tmpl w:val="751E9AB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3C16686B"/>
    <w:multiLevelType w:val="multilevel"/>
    <w:tmpl w:val="4754BC6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3C9841DD"/>
    <w:multiLevelType w:val="hybridMultilevel"/>
    <w:tmpl w:val="EF702E56"/>
    <w:lvl w:ilvl="0" w:tplc="F4CC015E">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5">
    <w:nsid w:val="3DA350E0"/>
    <w:multiLevelType w:val="multilevel"/>
    <w:tmpl w:val="F464460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3DC60D4A"/>
    <w:multiLevelType w:val="multilevel"/>
    <w:tmpl w:val="05A8659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40D27C40"/>
    <w:multiLevelType w:val="multilevel"/>
    <w:tmpl w:val="DCEA9A76"/>
    <w:lvl w:ilvl="0">
      <w:start w:val="1"/>
      <w:numFmt w:val="lowerLetter"/>
      <w:lvlText w:val="(%1)"/>
      <w:lvlJc w:val="left"/>
      <w:rPr>
        <w:rFonts w:ascii="Times New Roman" w:eastAsia="Times New Roman" w:hAnsi="Times New Roman" w:cs="Times New Roman"/>
        <w:b w:val="0"/>
        <w:bCs w:val="0"/>
        <w:i w:val="0"/>
        <w:iCs w:val="0"/>
        <w:smallCaps/>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41244A44"/>
    <w:multiLevelType w:val="multilevel"/>
    <w:tmpl w:val="CAF230C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41D370D9"/>
    <w:multiLevelType w:val="multilevel"/>
    <w:tmpl w:val="01080FE4"/>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41FA5CE3"/>
    <w:multiLevelType w:val="multilevel"/>
    <w:tmpl w:val="886C172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44CB4FA8"/>
    <w:multiLevelType w:val="multilevel"/>
    <w:tmpl w:val="51E4064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48467C0D"/>
    <w:multiLevelType w:val="multilevel"/>
    <w:tmpl w:val="C608C19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49A879E4"/>
    <w:multiLevelType w:val="multilevel"/>
    <w:tmpl w:val="F36037C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4A0F5FF4"/>
    <w:multiLevelType w:val="multilevel"/>
    <w:tmpl w:val="BE1E0BCC"/>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4ACE0A13"/>
    <w:multiLevelType w:val="multilevel"/>
    <w:tmpl w:val="43DEFA6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4BB47F09"/>
    <w:multiLevelType w:val="multilevel"/>
    <w:tmpl w:val="9320A1DA"/>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4BE31341"/>
    <w:multiLevelType w:val="multilevel"/>
    <w:tmpl w:val="B91618F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4CDC5836"/>
    <w:multiLevelType w:val="multilevel"/>
    <w:tmpl w:val="AD4486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4D283948"/>
    <w:multiLevelType w:val="multilevel"/>
    <w:tmpl w:val="63E2438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4D4927AC"/>
    <w:multiLevelType w:val="multilevel"/>
    <w:tmpl w:val="728262D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54300208"/>
    <w:multiLevelType w:val="hybridMultilevel"/>
    <w:tmpl w:val="754A0858"/>
    <w:lvl w:ilvl="0" w:tplc="A1445F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nsid w:val="55F67A94"/>
    <w:multiLevelType w:val="multilevel"/>
    <w:tmpl w:val="8134093A"/>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5A6D5AFE"/>
    <w:multiLevelType w:val="multilevel"/>
    <w:tmpl w:val="1CE60B3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5D43289A"/>
    <w:multiLevelType w:val="multilevel"/>
    <w:tmpl w:val="CC0A2EF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60C65EC2"/>
    <w:multiLevelType w:val="multilevel"/>
    <w:tmpl w:val="225EDDF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618F7A89"/>
    <w:multiLevelType w:val="multilevel"/>
    <w:tmpl w:val="7D7C5A9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62576A65"/>
    <w:multiLevelType w:val="multilevel"/>
    <w:tmpl w:val="D2604EA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62D84CFC"/>
    <w:multiLevelType w:val="multilevel"/>
    <w:tmpl w:val="61AEB0E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6308788E"/>
    <w:multiLevelType w:val="multilevel"/>
    <w:tmpl w:val="684249F4"/>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63D6580B"/>
    <w:multiLevelType w:val="multilevel"/>
    <w:tmpl w:val="E5520F6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63D828A9"/>
    <w:multiLevelType w:val="multilevel"/>
    <w:tmpl w:val="1A14E7E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654E3924"/>
    <w:multiLevelType w:val="multilevel"/>
    <w:tmpl w:val="D6F8A56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66A22302"/>
    <w:multiLevelType w:val="multilevel"/>
    <w:tmpl w:val="6F96669A"/>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677D721B"/>
    <w:multiLevelType w:val="multilevel"/>
    <w:tmpl w:val="87CADC8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684F64A4"/>
    <w:multiLevelType w:val="multilevel"/>
    <w:tmpl w:val="7D58373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6A4538BB"/>
    <w:multiLevelType w:val="multilevel"/>
    <w:tmpl w:val="3536D142"/>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6A90631A"/>
    <w:multiLevelType w:val="multilevel"/>
    <w:tmpl w:val="4894BBC0"/>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6C3029E9"/>
    <w:multiLevelType w:val="multilevel"/>
    <w:tmpl w:val="187EE21A"/>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730A16B4"/>
    <w:multiLevelType w:val="multilevel"/>
    <w:tmpl w:val="7734A8A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75093D34"/>
    <w:multiLevelType w:val="multilevel"/>
    <w:tmpl w:val="44C0FA7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784072A7"/>
    <w:multiLevelType w:val="multilevel"/>
    <w:tmpl w:val="8648E4FA"/>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7939418B"/>
    <w:multiLevelType w:val="multilevel"/>
    <w:tmpl w:val="54D2615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7AF130BE"/>
    <w:multiLevelType w:val="multilevel"/>
    <w:tmpl w:val="528AED3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7B09656C"/>
    <w:multiLevelType w:val="multilevel"/>
    <w:tmpl w:val="5D0C195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7D72623F"/>
    <w:multiLevelType w:val="multilevel"/>
    <w:tmpl w:val="BADE892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7F3018E8"/>
    <w:multiLevelType w:val="multilevel"/>
    <w:tmpl w:val="84E6CD6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55"/>
  </w:num>
  <w:num w:numId="3">
    <w:abstractNumId w:val="39"/>
  </w:num>
  <w:num w:numId="4">
    <w:abstractNumId w:val="64"/>
  </w:num>
  <w:num w:numId="5">
    <w:abstractNumId w:val="20"/>
  </w:num>
  <w:num w:numId="6">
    <w:abstractNumId w:val="48"/>
  </w:num>
  <w:num w:numId="7">
    <w:abstractNumId w:val="21"/>
  </w:num>
  <w:num w:numId="8">
    <w:abstractNumId w:val="36"/>
  </w:num>
  <w:num w:numId="9">
    <w:abstractNumId w:val="80"/>
  </w:num>
  <w:num w:numId="10">
    <w:abstractNumId w:val="9"/>
  </w:num>
  <w:num w:numId="11">
    <w:abstractNumId w:val="86"/>
  </w:num>
  <w:num w:numId="12">
    <w:abstractNumId w:val="13"/>
  </w:num>
  <w:num w:numId="13">
    <w:abstractNumId w:val="7"/>
  </w:num>
  <w:num w:numId="14">
    <w:abstractNumId w:val="67"/>
  </w:num>
  <w:num w:numId="15">
    <w:abstractNumId w:val="66"/>
  </w:num>
  <w:num w:numId="16">
    <w:abstractNumId w:val="40"/>
  </w:num>
  <w:num w:numId="17">
    <w:abstractNumId w:val="10"/>
  </w:num>
  <w:num w:numId="18">
    <w:abstractNumId w:val="71"/>
  </w:num>
  <w:num w:numId="19">
    <w:abstractNumId w:val="3"/>
  </w:num>
  <w:num w:numId="20">
    <w:abstractNumId w:val="51"/>
  </w:num>
  <w:num w:numId="21">
    <w:abstractNumId w:val="79"/>
  </w:num>
  <w:num w:numId="22">
    <w:abstractNumId w:val="35"/>
  </w:num>
  <w:num w:numId="23">
    <w:abstractNumId w:val="49"/>
  </w:num>
  <w:num w:numId="24">
    <w:abstractNumId w:val="12"/>
  </w:num>
  <w:num w:numId="25">
    <w:abstractNumId w:val="75"/>
  </w:num>
  <w:num w:numId="26">
    <w:abstractNumId w:val="45"/>
  </w:num>
  <w:num w:numId="27">
    <w:abstractNumId w:val="62"/>
  </w:num>
  <w:num w:numId="28">
    <w:abstractNumId w:val="34"/>
  </w:num>
  <w:num w:numId="29">
    <w:abstractNumId w:val="56"/>
  </w:num>
  <w:num w:numId="30">
    <w:abstractNumId w:val="54"/>
  </w:num>
  <w:num w:numId="31">
    <w:abstractNumId w:val="1"/>
  </w:num>
  <w:num w:numId="32">
    <w:abstractNumId w:val="6"/>
  </w:num>
  <w:num w:numId="33">
    <w:abstractNumId w:val="24"/>
  </w:num>
  <w:num w:numId="34">
    <w:abstractNumId w:val="4"/>
  </w:num>
  <w:num w:numId="35">
    <w:abstractNumId w:val="81"/>
  </w:num>
  <w:num w:numId="36">
    <w:abstractNumId w:val="72"/>
  </w:num>
  <w:num w:numId="37">
    <w:abstractNumId w:val="76"/>
  </w:num>
  <w:num w:numId="38">
    <w:abstractNumId w:val="43"/>
  </w:num>
  <w:num w:numId="39">
    <w:abstractNumId w:val="31"/>
  </w:num>
  <w:num w:numId="40">
    <w:abstractNumId w:val="65"/>
  </w:num>
  <w:num w:numId="41">
    <w:abstractNumId w:val="8"/>
  </w:num>
  <w:num w:numId="42">
    <w:abstractNumId w:val="23"/>
  </w:num>
  <w:num w:numId="43">
    <w:abstractNumId w:val="84"/>
  </w:num>
  <w:num w:numId="44">
    <w:abstractNumId w:val="28"/>
  </w:num>
  <w:num w:numId="45">
    <w:abstractNumId w:val="46"/>
  </w:num>
  <w:num w:numId="46">
    <w:abstractNumId w:val="33"/>
  </w:num>
  <w:num w:numId="47">
    <w:abstractNumId w:val="5"/>
  </w:num>
  <w:num w:numId="48">
    <w:abstractNumId w:val="42"/>
  </w:num>
  <w:num w:numId="49">
    <w:abstractNumId w:val="27"/>
  </w:num>
  <w:num w:numId="50">
    <w:abstractNumId w:val="78"/>
  </w:num>
  <w:num w:numId="51">
    <w:abstractNumId w:val="68"/>
  </w:num>
  <w:num w:numId="52">
    <w:abstractNumId w:val="32"/>
  </w:num>
  <w:num w:numId="53">
    <w:abstractNumId w:val="0"/>
  </w:num>
  <w:num w:numId="54">
    <w:abstractNumId w:val="26"/>
  </w:num>
  <w:num w:numId="55">
    <w:abstractNumId w:val="82"/>
  </w:num>
  <w:num w:numId="56">
    <w:abstractNumId w:val="74"/>
  </w:num>
  <w:num w:numId="57">
    <w:abstractNumId w:val="73"/>
  </w:num>
  <w:num w:numId="58">
    <w:abstractNumId w:val="52"/>
  </w:num>
  <w:num w:numId="59">
    <w:abstractNumId w:val="17"/>
  </w:num>
  <w:num w:numId="60">
    <w:abstractNumId w:val="53"/>
  </w:num>
  <w:num w:numId="61">
    <w:abstractNumId w:val="77"/>
  </w:num>
  <w:num w:numId="62">
    <w:abstractNumId w:val="14"/>
  </w:num>
  <w:num w:numId="63">
    <w:abstractNumId w:val="38"/>
  </w:num>
  <w:num w:numId="64">
    <w:abstractNumId w:val="59"/>
  </w:num>
  <w:num w:numId="65">
    <w:abstractNumId w:val="50"/>
  </w:num>
  <w:num w:numId="66">
    <w:abstractNumId w:val="57"/>
  </w:num>
  <w:num w:numId="67">
    <w:abstractNumId w:val="2"/>
  </w:num>
  <w:num w:numId="68">
    <w:abstractNumId w:val="29"/>
  </w:num>
  <w:num w:numId="69">
    <w:abstractNumId w:val="22"/>
  </w:num>
  <w:num w:numId="70">
    <w:abstractNumId w:val="25"/>
  </w:num>
  <w:num w:numId="71">
    <w:abstractNumId w:val="69"/>
  </w:num>
  <w:num w:numId="72">
    <w:abstractNumId w:val="47"/>
  </w:num>
  <w:num w:numId="73">
    <w:abstractNumId w:val="15"/>
  </w:num>
  <w:num w:numId="74">
    <w:abstractNumId w:val="11"/>
  </w:num>
  <w:num w:numId="75">
    <w:abstractNumId w:val="63"/>
  </w:num>
  <w:num w:numId="76">
    <w:abstractNumId w:val="19"/>
  </w:num>
  <w:num w:numId="77">
    <w:abstractNumId w:val="16"/>
  </w:num>
  <w:num w:numId="78">
    <w:abstractNumId w:val="83"/>
  </w:num>
  <w:num w:numId="79">
    <w:abstractNumId w:val="85"/>
  </w:num>
  <w:num w:numId="80">
    <w:abstractNumId w:val="70"/>
  </w:num>
  <w:num w:numId="81">
    <w:abstractNumId w:val="37"/>
  </w:num>
  <w:num w:numId="82">
    <w:abstractNumId w:val="60"/>
  </w:num>
  <w:num w:numId="83">
    <w:abstractNumId w:val="58"/>
  </w:num>
  <w:num w:numId="84">
    <w:abstractNumId w:val="30"/>
  </w:num>
  <w:num w:numId="85">
    <w:abstractNumId w:val="41"/>
  </w:num>
  <w:num w:numId="86">
    <w:abstractNumId w:val="61"/>
  </w:num>
  <w:num w:numId="87">
    <w:abstractNumId w:val="44"/>
  </w:num>
  <w:numIdMacAtCleanup w:val="8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drawingGridHorizontalSpacing w:val="181"/>
  <w:drawingGridVerticalSpacing w:val="181"/>
  <w:characterSpacingControl w:val="compressPunctuation"/>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E91"/>
    <w:rsid w:val="000004CB"/>
    <w:rsid w:val="00002FBA"/>
    <w:rsid w:val="00003B18"/>
    <w:rsid w:val="00010160"/>
    <w:rsid w:val="00015498"/>
    <w:rsid w:val="00017811"/>
    <w:rsid w:val="0002570E"/>
    <w:rsid w:val="00030037"/>
    <w:rsid w:val="00031769"/>
    <w:rsid w:val="0003728F"/>
    <w:rsid w:val="00044F65"/>
    <w:rsid w:val="000450C1"/>
    <w:rsid w:val="00045B06"/>
    <w:rsid w:val="00045C45"/>
    <w:rsid w:val="00045E46"/>
    <w:rsid w:val="00046872"/>
    <w:rsid w:val="000471B4"/>
    <w:rsid w:val="0005059B"/>
    <w:rsid w:val="00050E07"/>
    <w:rsid w:val="00053170"/>
    <w:rsid w:val="00057427"/>
    <w:rsid w:val="00057E56"/>
    <w:rsid w:val="000605DB"/>
    <w:rsid w:val="00060E64"/>
    <w:rsid w:val="00061700"/>
    <w:rsid w:val="0006478E"/>
    <w:rsid w:val="00065CF9"/>
    <w:rsid w:val="00071513"/>
    <w:rsid w:val="00077399"/>
    <w:rsid w:val="00080633"/>
    <w:rsid w:val="00081D2C"/>
    <w:rsid w:val="00083B3E"/>
    <w:rsid w:val="00087E97"/>
    <w:rsid w:val="00092899"/>
    <w:rsid w:val="000A220E"/>
    <w:rsid w:val="000A3B72"/>
    <w:rsid w:val="000A44D0"/>
    <w:rsid w:val="000B0389"/>
    <w:rsid w:val="000B42B1"/>
    <w:rsid w:val="000C1763"/>
    <w:rsid w:val="000C7A80"/>
    <w:rsid w:val="000C7C63"/>
    <w:rsid w:val="000D3FD7"/>
    <w:rsid w:val="000D5E62"/>
    <w:rsid w:val="000E282C"/>
    <w:rsid w:val="000E49C9"/>
    <w:rsid w:val="000E5C87"/>
    <w:rsid w:val="000F066B"/>
    <w:rsid w:val="000F0A4B"/>
    <w:rsid w:val="00101059"/>
    <w:rsid w:val="00105021"/>
    <w:rsid w:val="00105B3F"/>
    <w:rsid w:val="0011380A"/>
    <w:rsid w:val="00123F63"/>
    <w:rsid w:val="00124350"/>
    <w:rsid w:val="00125001"/>
    <w:rsid w:val="00125E33"/>
    <w:rsid w:val="00126C56"/>
    <w:rsid w:val="00133662"/>
    <w:rsid w:val="001341EB"/>
    <w:rsid w:val="00136C16"/>
    <w:rsid w:val="001459B3"/>
    <w:rsid w:val="00147937"/>
    <w:rsid w:val="00150349"/>
    <w:rsid w:val="00155E88"/>
    <w:rsid w:val="00156D92"/>
    <w:rsid w:val="00163825"/>
    <w:rsid w:val="00164D00"/>
    <w:rsid w:val="00167B6C"/>
    <w:rsid w:val="001902BD"/>
    <w:rsid w:val="00190542"/>
    <w:rsid w:val="00193146"/>
    <w:rsid w:val="001A21B5"/>
    <w:rsid w:val="001A33E5"/>
    <w:rsid w:val="001B04FC"/>
    <w:rsid w:val="001B3214"/>
    <w:rsid w:val="001C0345"/>
    <w:rsid w:val="001C23B0"/>
    <w:rsid w:val="001C5DF3"/>
    <w:rsid w:val="001E1C31"/>
    <w:rsid w:val="001E249B"/>
    <w:rsid w:val="001E2B33"/>
    <w:rsid w:val="001E48C5"/>
    <w:rsid w:val="001F79D9"/>
    <w:rsid w:val="002131F8"/>
    <w:rsid w:val="002153D6"/>
    <w:rsid w:val="00221099"/>
    <w:rsid w:val="002213D3"/>
    <w:rsid w:val="002240AA"/>
    <w:rsid w:val="002250EF"/>
    <w:rsid w:val="002311B5"/>
    <w:rsid w:val="00231A65"/>
    <w:rsid w:val="00232CDA"/>
    <w:rsid w:val="002339FB"/>
    <w:rsid w:val="00236C08"/>
    <w:rsid w:val="002415FD"/>
    <w:rsid w:val="00250DE0"/>
    <w:rsid w:val="0025234C"/>
    <w:rsid w:val="002523A9"/>
    <w:rsid w:val="00257F45"/>
    <w:rsid w:val="00264307"/>
    <w:rsid w:val="00266C0B"/>
    <w:rsid w:val="00266DF0"/>
    <w:rsid w:val="002710A2"/>
    <w:rsid w:val="00271181"/>
    <w:rsid w:val="00271AD4"/>
    <w:rsid w:val="00275CA0"/>
    <w:rsid w:val="002978BE"/>
    <w:rsid w:val="002A0C74"/>
    <w:rsid w:val="002A1B2C"/>
    <w:rsid w:val="002B3061"/>
    <w:rsid w:val="002B447A"/>
    <w:rsid w:val="002B77F4"/>
    <w:rsid w:val="002C33A1"/>
    <w:rsid w:val="002C50B4"/>
    <w:rsid w:val="002C64F1"/>
    <w:rsid w:val="002C7A90"/>
    <w:rsid w:val="002E0100"/>
    <w:rsid w:val="002E0421"/>
    <w:rsid w:val="002E522D"/>
    <w:rsid w:val="002F4228"/>
    <w:rsid w:val="002F738A"/>
    <w:rsid w:val="00305406"/>
    <w:rsid w:val="00310476"/>
    <w:rsid w:val="003105FE"/>
    <w:rsid w:val="003166CD"/>
    <w:rsid w:val="003175A5"/>
    <w:rsid w:val="00322ACF"/>
    <w:rsid w:val="003242A1"/>
    <w:rsid w:val="00324983"/>
    <w:rsid w:val="003258DF"/>
    <w:rsid w:val="00327763"/>
    <w:rsid w:val="00327DD9"/>
    <w:rsid w:val="0033229D"/>
    <w:rsid w:val="003405E4"/>
    <w:rsid w:val="00341DF7"/>
    <w:rsid w:val="003431B1"/>
    <w:rsid w:val="0034766F"/>
    <w:rsid w:val="003506C9"/>
    <w:rsid w:val="00354AA1"/>
    <w:rsid w:val="00354DFD"/>
    <w:rsid w:val="00362582"/>
    <w:rsid w:val="00362DF2"/>
    <w:rsid w:val="003813DD"/>
    <w:rsid w:val="0038175D"/>
    <w:rsid w:val="00396325"/>
    <w:rsid w:val="003974C0"/>
    <w:rsid w:val="003A6DCB"/>
    <w:rsid w:val="003B52B9"/>
    <w:rsid w:val="003B66F8"/>
    <w:rsid w:val="003C3DE7"/>
    <w:rsid w:val="003C5C86"/>
    <w:rsid w:val="003D143A"/>
    <w:rsid w:val="003D27FA"/>
    <w:rsid w:val="003D63F6"/>
    <w:rsid w:val="003E28DE"/>
    <w:rsid w:val="003E6CAA"/>
    <w:rsid w:val="003F1556"/>
    <w:rsid w:val="003F631B"/>
    <w:rsid w:val="003F6FF0"/>
    <w:rsid w:val="0040160D"/>
    <w:rsid w:val="00403063"/>
    <w:rsid w:val="00403A0A"/>
    <w:rsid w:val="004074DE"/>
    <w:rsid w:val="00407BB0"/>
    <w:rsid w:val="00407EAA"/>
    <w:rsid w:val="00407EF2"/>
    <w:rsid w:val="004101E4"/>
    <w:rsid w:val="00414346"/>
    <w:rsid w:val="00415F53"/>
    <w:rsid w:val="004161D4"/>
    <w:rsid w:val="004200ED"/>
    <w:rsid w:val="00421352"/>
    <w:rsid w:val="00423CC9"/>
    <w:rsid w:val="00424991"/>
    <w:rsid w:val="00431029"/>
    <w:rsid w:val="0043170B"/>
    <w:rsid w:val="00436D2E"/>
    <w:rsid w:val="004376B2"/>
    <w:rsid w:val="0044066E"/>
    <w:rsid w:val="00447878"/>
    <w:rsid w:val="00450622"/>
    <w:rsid w:val="00452C0D"/>
    <w:rsid w:val="00452E50"/>
    <w:rsid w:val="00454C60"/>
    <w:rsid w:val="00460382"/>
    <w:rsid w:val="004605CA"/>
    <w:rsid w:val="00460A5E"/>
    <w:rsid w:val="004623A0"/>
    <w:rsid w:val="004756F3"/>
    <w:rsid w:val="0047579C"/>
    <w:rsid w:val="00476599"/>
    <w:rsid w:val="004819F8"/>
    <w:rsid w:val="00482514"/>
    <w:rsid w:val="00483AF6"/>
    <w:rsid w:val="00490E7D"/>
    <w:rsid w:val="004915F1"/>
    <w:rsid w:val="0049186E"/>
    <w:rsid w:val="00492B51"/>
    <w:rsid w:val="00497491"/>
    <w:rsid w:val="004A1DDA"/>
    <w:rsid w:val="004A3A80"/>
    <w:rsid w:val="004A3AD3"/>
    <w:rsid w:val="004A53C5"/>
    <w:rsid w:val="004B01C8"/>
    <w:rsid w:val="004B0B62"/>
    <w:rsid w:val="004C1877"/>
    <w:rsid w:val="004C218C"/>
    <w:rsid w:val="004C2617"/>
    <w:rsid w:val="004C4633"/>
    <w:rsid w:val="004D14A3"/>
    <w:rsid w:val="004D2271"/>
    <w:rsid w:val="004D27C6"/>
    <w:rsid w:val="004D2ABE"/>
    <w:rsid w:val="004D4595"/>
    <w:rsid w:val="004D6DDA"/>
    <w:rsid w:val="004D7A0E"/>
    <w:rsid w:val="004E0531"/>
    <w:rsid w:val="004E1DA4"/>
    <w:rsid w:val="004E2A27"/>
    <w:rsid w:val="004E2EA1"/>
    <w:rsid w:val="004E70A3"/>
    <w:rsid w:val="004E76C6"/>
    <w:rsid w:val="004F477F"/>
    <w:rsid w:val="004F47D7"/>
    <w:rsid w:val="004F6D8D"/>
    <w:rsid w:val="005008E1"/>
    <w:rsid w:val="00500A36"/>
    <w:rsid w:val="0050103B"/>
    <w:rsid w:val="005012B2"/>
    <w:rsid w:val="00503F1A"/>
    <w:rsid w:val="005051FF"/>
    <w:rsid w:val="00505A2B"/>
    <w:rsid w:val="005106F2"/>
    <w:rsid w:val="00510764"/>
    <w:rsid w:val="00513D0D"/>
    <w:rsid w:val="005221F3"/>
    <w:rsid w:val="00531464"/>
    <w:rsid w:val="0053499C"/>
    <w:rsid w:val="0054239E"/>
    <w:rsid w:val="00542729"/>
    <w:rsid w:val="00542E8C"/>
    <w:rsid w:val="00547004"/>
    <w:rsid w:val="00552D52"/>
    <w:rsid w:val="005546C7"/>
    <w:rsid w:val="00563CFF"/>
    <w:rsid w:val="0057594C"/>
    <w:rsid w:val="00576E71"/>
    <w:rsid w:val="00577D9F"/>
    <w:rsid w:val="005810CD"/>
    <w:rsid w:val="00581F5A"/>
    <w:rsid w:val="00583EC3"/>
    <w:rsid w:val="00585D66"/>
    <w:rsid w:val="005869CB"/>
    <w:rsid w:val="005939F9"/>
    <w:rsid w:val="00594828"/>
    <w:rsid w:val="005A3B36"/>
    <w:rsid w:val="005A611B"/>
    <w:rsid w:val="005B27CF"/>
    <w:rsid w:val="005C2349"/>
    <w:rsid w:val="005C285D"/>
    <w:rsid w:val="005C3923"/>
    <w:rsid w:val="00600A65"/>
    <w:rsid w:val="00600F13"/>
    <w:rsid w:val="00610403"/>
    <w:rsid w:val="00610765"/>
    <w:rsid w:val="0061700B"/>
    <w:rsid w:val="00623C86"/>
    <w:rsid w:val="0062412C"/>
    <w:rsid w:val="00624566"/>
    <w:rsid w:val="0062674E"/>
    <w:rsid w:val="006330D2"/>
    <w:rsid w:val="00634796"/>
    <w:rsid w:val="00645A87"/>
    <w:rsid w:val="00650F56"/>
    <w:rsid w:val="00651FA4"/>
    <w:rsid w:val="00654E04"/>
    <w:rsid w:val="00656250"/>
    <w:rsid w:val="0065784D"/>
    <w:rsid w:val="00663D1C"/>
    <w:rsid w:val="006700FD"/>
    <w:rsid w:val="0068052C"/>
    <w:rsid w:val="00680D96"/>
    <w:rsid w:val="00692FBC"/>
    <w:rsid w:val="0069309E"/>
    <w:rsid w:val="006A49A7"/>
    <w:rsid w:val="006A6A59"/>
    <w:rsid w:val="006B3A18"/>
    <w:rsid w:val="006B7390"/>
    <w:rsid w:val="006B7F29"/>
    <w:rsid w:val="006C0693"/>
    <w:rsid w:val="006C71FE"/>
    <w:rsid w:val="006D56BD"/>
    <w:rsid w:val="006D5AB5"/>
    <w:rsid w:val="006E1956"/>
    <w:rsid w:val="006E2337"/>
    <w:rsid w:val="006E439E"/>
    <w:rsid w:val="006E65BA"/>
    <w:rsid w:val="006F0698"/>
    <w:rsid w:val="006F18C4"/>
    <w:rsid w:val="006F19FF"/>
    <w:rsid w:val="006F4CC4"/>
    <w:rsid w:val="00704E50"/>
    <w:rsid w:val="00707066"/>
    <w:rsid w:val="00714A3C"/>
    <w:rsid w:val="007171FA"/>
    <w:rsid w:val="00726B52"/>
    <w:rsid w:val="00733DCC"/>
    <w:rsid w:val="00736751"/>
    <w:rsid w:val="00740AB7"/>
    <w:rsid w:val="00745318"/>
    <w:rsid w:val="00747A03"/>
    <w:rsid w:val="0076316E"/>
    <w:rsid w:val="00766197"/>
    <w:rsid w:val="007670F4"/>
    <w:rsid w:val="0077199A"/>
    <w:rsid w:val="007730C9"/>
    <w:rsid w:val="00780E30"/>
    <w:rsid w:val="00785AF0"/>
    <w:rsid w:val="00791DCD"/>
    <w:rsid w:val="00794F40"/>
    <w:rsid w:val="007A3B7F"/>
    <w:rsid w:val="007B21A0"/>
    <w:rsid w:val="007B391B"/>
    <w:rsid w:val="007B492A"/>
    <w:rsid w:val="007C116F"/>
    <w:rsid w:val="007D60CC"/>
    <w:rsid w:val="007E047C"/>
    <w:rsid w:val="007E4840"/>
    <w:rsid w:val="007E63D5"/>
    <w:rsid w:val="007F270D"/>
    <w:rsid w:val="007F3212"/>
    <w:rsid w:val="0080044E"/>
    <w:rsid w:val="008070AB"/>
    <w:rsid w:val="0080738D"/>
    <w:rsid w:val="00811570"/>
    <w:rsid w:val="0081329B"/>
    <w:rsid w:val="00814B65"/>
    <w:rsid w:val="00820A99"/>
    <w:rsid w:val="0082296E"/>
    <w:rsid w:val="0082599A"/>
    <w:rsid w:val="008274E0"/>
    <w:rsid w:val="008331B4"/>
    <w:rsid w:val="00833465"/>
    <w:rsid w:val="008344F4"/>
    <w:rsid w:val="008412BF"/>
    <w:rsid w:val="00845C48"/>
    <w:rsid w:val="00847F4C"/>
    <w:rsid w:val="008507B7"/>
    <w:rsid w:val="0085346A"/>
    <w:rsid w:val="008572F7"/>
    <w:rsid w:val="00862007"/>
    <w:rsid w:val="008626DF"/>
    <w:rsid w:val="00867C2D"/>
    <w:rsid w:val="00874A31"/>
    <w:rsid w:val="008862C5"/>
    <w:rsid w:val="008949A7"/>
    <w:rsid w:val="008973F2"/>
    <w:rsid w:val="0089784D"/>
    <w:rsid w:val="00897B7D"/>
    <w:rsid w:val="008A3E80"/>
    <w:rsid w:val="008A5F86"/>
    <w:rsid w:val="008B2D35"/>
    <w:rsid w:val="008B3DE4"/>
    <w:rsid w:val="008B422A"/>
    <w:rsid w:val="008B4A59"/>
    <w:rsid w:val="008B5D2A"/>
    <w:rsid w:val="008B7E38"/>
    <w:rsid w:val="008C7AC4"/>
    <w:rsid w:val="008C7C70"/>
    <w:rsid w:val="008D0B26"/>
    <w:rsid w:val="008D1225"/>
    <w:rsid w:val="008D73B6"/>
    <w:rsid w:val="008E7165"/>
    <w:rsid w:val="008E7F89"/>
    <w:rsid w:val="008F2552"/>
    <w:rsid w:val="008F66C0"/>
    <w:rsid w:val="00901D9B"/>
    <w:rsid w:val="00913E2E"/>
    <w:rsid w:val="009154CA"/>
    <w:rsid w:val="00924824"/>
    <w:rsid w:val="009308F7"/>
    <w:rsid w:val="00943954"/>
    <w:rsid w:val="00944A15"/>
    <w:rsid w:val="009465DD"/>
    <w:rsid w:val="00950066"/>
    <w:rsid w:val="00950FDE"/>
    <w:rsid w:val="00954363"/>
    <w:rsid w:val="0095474E"/>
    <w:rsid w:val="00955B86"/>
    <w:rsid w:val="0096249B"/>
    <w:rsid w:val="00963DDC"/>
    <w:rsid w:val="0096699D"/>
    <w:rsid w:val="0097026B"/>
    <w:rsid w:val="009734E0"/>
    <w:rsid w:val="00973A97"/>
    <w:rsid w:val="0097797E"/>
    <w:rsid w:val="00977A16"/>
    <w:rsid w:val="0098221C"/>
    <w:rsid w:val="00985FCC"/>
    <w:rsid w:val="00986A42"/>
    <w:rsid w:val="00990DB0"/>
    <w:rsid w:val="00992F37"/>
    <w:rsid w:val="0099382C"/>
    <w:rsid w:val="00997EEF"/>
    <w:rsid w:val="009A02D4"/>
    <w:rsid w:val="009A4BB0"/>
    <w:rsid w:val="009A7688"/>
    <w:rsid w:val="009A7B19"/>
    <w:rsid w:val="009B510C"/>
    <w:rsid w:val="009B66AA"/>
    <w:rsid w:val="009C0E65"/>
    <w:rsid w:val="009C52C9"/>
    <w:rsid w:val="009D4AC0"/>
    <w:rsid w:val="009D5B9A"/>
    <w:rsid w:val="009E44C2"/>
    <w:rsid w:val="009E5282"/>
    <w:rsid w:val="00A0129E"/>
    <w:rsid w:val="00A02D78"/>
    <w:rsid w:val="00A06E8E"/>
    <w:rsid w:val="00A132C7"/>
    <w:rsid w:val="00A22229"/>
    <w:rsid w:val="00A23F82"/>
    <w:rsid w:val="00A33837"/>
    <w:rsid w:val="00A35220"/>
    <w:rsid w:val="00A3544E"/>
    <w:rsid w:val="00A356C1"/>
    <w:rsid w:val="00A35D72"/>
    <w:rsid w:val="00A4029E"/>
    <w:rsid w:val="00A42704"/>
    <w:rsid w:val="00A42B85"/>
    <w:rsid w:val="00A443F5"/>
    <w:rsid w:val="00A44CEA"/>
    <w:rsid w:val="00A46479"/>
    <w:rsid w:val="00A51914"/>
    <w:rsid w:val="00A56FAD"/>
    <w:rsid w:val="00A60F9F"/>
    <w:rsid w:val="00A638A0"/>
    <w:rsid w:val="00A6743C"/>
    <w:rsid w:val="00A71350"/>
    <w:rsid w:val="00A76475"/>
    <w:rsid w:val="00A80450"/>
    <w:rsid w:val="00A86815"/>
    <w:rsid w:val="00A9208A"/>
    <w:rsid w:val="00A92C44"/>
    <w:rsid w:val="00A978AD"/>
    <w:rsid w:val="00AA3654"/>
    <w:rsid w:val="00AA55E9"/>
    <w:rsid w:val="00AB123D"/>
    <w:rsid w:val="00AB6318"/>
    <w:rsid w:val="00AB6363"/>
    <w:rsid w:val="00AB7087"/>
    <w:rsid w:val="00AB72AC"/>
    <w:rsid w:val="00AC1B71"/>
    <w:rsid w:val="00AC2D82"/>
    <w:rsid w:val="00AC3794"/>
    <w:rsid w:val="00AC6612"/>
    <w:rsid w:val="00AD00BE"/>
    <w:rsid w:val="00AD41F8"/>
    <w:rsid w:val="00AD68D9"/>
    <w:rsid w:val="00AE053B"/>
    <w:rsid w:val="00AE21E0"/>
    <w:rsid w:val="00AE56AA"/>
    <w:rsid w:val="00AE7740"/>
    <w:rsid w:val="00AE7A46"/>
    <w:rsid w:val="00AF0163"/>
    <w:rsid w:val="00AF1429"/>
    <w:rsid w:val="00AF1572"/>
    <w:rsid w:val="00AF25A3"/>
    <w:rsid w:val="00B004AE"/>
    <w:rsid w:val="00B034A5"/>
    <w:rsid w:val="00B04BB8"/>
    <w:rsid w:val="00B1243A"/>
    <w:rsid w:val="00B137D3"/>
    <w:rsid w:val="00B13B9F"/>
    <w:rsid w:val="00B15A20"/>
    <w:rsid w:val="00B1648D"/>
    <w:rsid w:val="00B2100F"/>
    <w:rsid w:val="00B226B1"/>
    <w:rsid w:val="00B23D5C"/>
    <w:rsid w:val="00B25421"/>
    <w:rsid w:val="00B2571E"/>
    <w:rsid w:val="00B30671"/>
    <w:rsid w:val="00B310F3"/>
    <w:rsid w:val="00B33914"/>
    <w:rsid w:val="00B350E4"/>
    <w:rsid w:val="00B35E41"/>
    <w:rsid w:val="00B37EAA"/>
    <w:rsid w:val="00B40646"/>
    <w:rsid w:val="00B46D28"/>
    <w:rsid w:val="00B46E51"/>
    <w:rsid w:val="00B50534"/>
    <w:rsid w:val="00B51814"/>
    <w:rsid w:val="00B52A0D"/>
    <w:rsid w:val="00B52C22"/>
    <w:rsid w:val="00B53E0A"/>
    <w:rsid w:val="00B62082"/>
    <w:rsid w:val="00B634C2"/>
    <w:rsid w:val="00B639B7"/>
    <w:rsid w:val="00B6601F"/>
    <w:rsid w:val="00B70938"/>
    <w:rsid w:val="00B7405B"/>
    <w:rsid w:val="00B77179"/>
    <w:rsid w:val="00B81427"/>
    <w:rsid w:val="00B86B94"/>
    <w:rsid w:val="00B87C1E"/>
    <w:rsid w:val="00B95FB2"/>
    <w:rsid w:val="00BA3B0F"/>
    <w:rsid w:val="00BB343B"/>
    <w:rsid w:val="00BB63D4"/>
    <w:rsid w:val="00BC0A16"/>
    <w:rsid w:val="00BC1FF5"/>
    <w:rsid w:val="00BC72D0"/>
    <w:rsid w:val="00BD05C7"/>
    <w:rsid w:val="00BE0D84"/>
    <w:rsid w:val="00BE0E09"/>
    <w:rsid w:val="00BE32A1"/>
    <w:rsid w:val="00C05A2C"/>
    <w:rsid w:val="00C13BB2"/>
    <w:rsid w:val="00C15B06"/>
    <w:rsid w:val="00C208CA"/>
    <w:rsid w:val="00C23C82"/>
    <w:rsid w:val="00C3237F"/>
    <w:rsid w:val="00C3546F"/>
    <w:rsid w:val="00C359D6"/>
    <w:rsid w:val="00C52AA7"/>
    <w:rsid w:val="00C56561"/>
    <w:rsid w:val="00C61766"/>
    <w:rsid w:val="00C61E5F"/>
    <w:rsid w:val="00C75822"/>
    <w:rsid w:val="00C76C80"/>
    <w:rsid w:val="00C801AD"/>
    <w:rsid w:val="00C8419E"/>
    <w:rsid w:val="00C901C9"/>
    <w:rsid w:val="00C976A5"/>
    <w:rsid w:val="00CA0C5D"/>
    <w:rsid w:val="00CC58B6"/>
    <w:rsid w:val="00CC5BC9"/>
    <w:rsid w:val="00CD6FF5"/>
    <w:rsid w:val="00CE373A"/>
    <w:rsid w:val="00CF16F2"/>
    <w:rsid w:val="00CF1AD3"/>
    <w:rsid w:val="00CF1B4F"/>
    <w:rsid w:val="00CF3658"/>
    <w:rsid w:val="00CF7287"/>
    <w:rsid w:val="00D00F3C"/>
    <w:rsid w:val="00D026BB"/>
    <w:rsid w:val="00D05094"/>
    <w:rsid w:val="00D0679B"/>
    <w:rsid w:val="00D069A0"/>
    <w:rsid w:val="00D0742E"/>
    <w:rsid w:val="00D11C98"/>
    <w:rsid w:val="00D16706"/>
    <w:rsid w:val="00D17ED6"/>
    <w:rsid w:val="00D24FB9"/>
    <w:rsid w:val="00D255CE"/>
    <w:rsid w:val="00D260E2"/>
    <w:rsid w:val="00D3155E"/>
    <w:rsid w:val="00D316F2"/>
    <w:rsid w:val="00D32B93"/>
    <w:rsid w:val="00D4047C"/>
    <w:rsid w:val="00D44DE7"/>
    <w:rsid w:val="00D45315"/>
    <w:rsid w:val="00D45F4E"/>
    <w:rsid w:val="00D465C7"/>
    <w:rsid w:val="00D515BC"/>
    <w:rsid w:val="00D548D9"/>
    <w:rsid w:val="00D54B55"/>
    <w:rsid w:val="00D54B5A"/>
    <w:rsid w:val="00D571C4"/>
    <w:rsid w:val="00D63012"/>
    <w:rsid w:val="00D67E37"/>
    <w:rsid w:val="00D73D4D"/>
    <w:rsid w:val="00D740F0"/>
    <w:rsid w:val="00D741BC"/>
    <w:rsid w:val="00D76C8A"/>
    <w:rsid w:val="00DA4D1A"/>
    <w:rsid w:val="00DB24E0"/>
    <w:rsid w:val="00DC25C5"/>
    <w:rsid w:val="00DC3128"/>
    <w:rsid w:val="00DD2F27"/>
    <w:rsid w:val="00DD64D0"/>
    <w:rsid w:val="00DE6AED"/>
    <w:rsid w:val="00DE7816"/>
    <w:rsid w:val="00DE7F44"/>
    <w:rsid w:val="00DF150F"/>
    <w:rsid w:val="00DF31BA"/>
    <w:rsid w:val="00E013D1"/>
    <w:rsid w:val="00E03939"/>
    <w:rsid w:val="00E0571B"/>
    <w:rsid w:val="00E06EDC"/>
    <w:rsid w:val="00E10656"/>
    <w:rsid w:val="00E15263"/>
    <w:rsid w:val="00E177CA"/>
    <w:rsid w:val="00E1799E"/>
    <w:rsid w:val="00E23934"/>
    <w:rsid w:val="00E27F8B"/>
    <w:rsid w:val="00E34690"/>
    <w:rsid w:val="00E34F73"/>
    <w:rsid w:val="00E350E7"/>
    <w:rsid w:val="00E36190"/>
    <w:rsid w:val="00E36840"/>
    <w:rsid w:val="00E377AB"/>
    <w:rsid w:val="00E40D23"/>
    <w:rsid w:val="00E42E0C"/>
    <w:rsid w:val="00E43222"/>
    <w:rsid w:val="00E43C2B"/>
    <w:rsid w:val="00E44349"/>
    <w:rsid w:val="00E52BB4"/>
    <w:rsid w:val="00E56C46"/>
    <w:rsid w:val="00E60A78"/>
    <w:rsid w:val="00E61904"/>
    <w:rsid w:val="00E61C30"/>
    <w:rsid w:val="00E640D0"/>
    <w:rsid w:val="00E71C32"/>
    <w:rsid w:val="00E734D6"/>
    <w:rsid w:val="00E74A5D"/>
    <w:rsid w:val="00E7503E"/>
    <w:rsid w:val="00E761D5"/>
    <w:rsid w:val="00E777C0"/>
    <w:rsid w:val="00E8206C"/>
    <w:rsid w:val="00E869B0"/>
    <w:rsid w:val="00E9010E"/>
    <w:rsid w:val="00E93132"/>
    <w:rsid w:val="00E94BF5"/>
    <w:rsid w:val="00EA34C4"/>
    <w:rsid w:val="00EB252D"/>
    <w:rsid w:val="00EB323E"/>
    <w:rsid w:val="00EC6660"/>
    <w:rsid w:val="00ED4A40"/>
    <w:rsid w:val="00ED5142"/>
    <w:rsid w:val="00EE27A3"/>
    <w:rsid w:val="00EF0E91"/>
    <w:rsid w:val="00EF14F0"/>
    <w:rsid w:val="00EF33F8"/>
    <w:rsid w:val="00F00F04"/>
    <w:rsid w:val="00F02015"/>
    <w:rsid w:val="00F02DE1"/>
    <w:rsid w:val="00F04165"/>
    <w:rsid w:val="00F12BA7"/>
    <w:rsid w:val="00F134D0"/>
    <w:rsid w:val="00F14CA2"/>
    <w:rsid w:val="00F2200F"/>
    <w:rsid w:val="00F23C80"/>
    <w:rsid w:val="00F23CD7"/>
    <w:rsid w:val="00F256F0"/>
    <w:rsid w:val="00F27E28"/>
    <w:rsid w:val="00F31A9D"/>
    <w:rsid w:val="00F32198"/>
    <w:rsid w:val="00F3228C"/>
    <w:rsid w:val="00F34862"/>
    <w:rsid w:val="00F35094"/>
    <w:rsid w:val="00F418CC"/>
    <w:rsid w:val="00F42AB9"/>
    <w:rsid w:val="00F4437E"/>
    <w:rsid w:val="00F45719"/>
    <w:rsid w:val="00F50053"/>
    <w:rsid w:val="00F56B3B"/>
    <w:rsid w:val="00F56E3A"/>
    <w:rsid w:val="00F734CB"/>
    <w:rsid w:val="00F7491E"/>
    <w:rsid w:val="00F74DCB"/>
    <w:rsid w:val="00F92B6C"/>
    <w:rsid w:val="00FA70C1"/>
    <w:rsid w:val="00FB0D99"/>
    <w:rsid w:val="00FB3215"/>
    <w:rsid w:val="00FC1C8B"/>
    <w:rsid w:val="00FC37D8"/>
    <w:rsid w:val="00FC7E82"/>
    <w:rsid w:val="00FE3610"/>
    <w:rsid w:val="00FF3C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7DD3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Heading12">
    <w:name w:val="Heading #1 (2)_"/>
    <w:basedOn w:val="DefaultParagraphFont"/>
    <w:link w:val="Heading120"/>
    <w:rPr>
      <w:rFonts w:ascii="Times New Roman" w:eastAsia="Times New Roman" w:hAnsi="Times New Roman" w:cs="Times New Roman"/>
      <w:b/>
      <w:bCs/>
      <w:i w:val="0"/>
      <w:iCs w:val="0"/>
      <w:smallCaps w:val="0"/>
      <w:strike w:val="0"/>
      <w:spacing w:val="-10"/>
      <w:sz w:val="37"/>
      <w:szCs w:val="37"/>
      <w:u w:val="none"/>
    </w:rPr>
  </w:style>
  <w:style w:type="character" w:customStyle="1" w:styleId="Heading22">
    <w:name w:val="Heading #2 (2)_"/>
    <w:basedOn w:val="DefaultParagraphFont"/>
    <w:link w:val="Heading220"/>
    <w:rPr>
      <w:rFonts w:ascii="Times New Roman" w:eastAsia="Times New Roman" w:hAnsi="Times New Roman" w:cs="Times New Roman"/>
      <w:b/>
      <w:bCs/>
      <w:i w:val="0"/>
      <w:iCs w:val="0"/>
      <w:smallCaps w:val="0"/>
      <w:strike w:val="0"/>
      <w:sz w:val="23"/>
      <w:szCs w:val="23"/>
      <w:u w:val="none"/>
    </w:rPr>
  </w:style>
  <w:style w:type="character" w:customStyle="1" w:styleId="Bodytext">
    <w:name w:val="Body text_"/>
    <w:basedOn w:val="DefaultParagraphFont"/>
    <w:link w:val="BodyText5"/>
    <w:rPr>
      <w:rFonts w:ascii="Times New Roman" w:eastAsia="Times New Roman" w:hAnsi="Times New Roman" w:cs="Times New Roman"/>
      <w:b w:val="0"/>
      <w:bCs w:val="0"/>
      <w:i w:val="0"/>
      <w:iCs w:val="0"/>
      <w:smallCaps w:val="0"/>
      <w:strike w:val="0"/>
      <w:sz w:val="23"/>
      <w:szCs w:val="23"/>
      <w:u w:val="none"/>
    </w:rPr>
  </w:style>
  <w:style w:type="character" w:customStyle="1" w:styleId="Bodytext9pt">
    <w:name w:val="Body text + 9 pt"/>
    <w:aliases w:val="Bold"/>
    <w:basedOn w:val="Bodytext"/>
    <w:rPr>
      <w:rFonts w:ascii="Times New Roman" w:eastAsia="Times New Roman" w:hAnsi="Times New Roman" w:cs="Times New Roman"/>
      <w:b/>
      <w:bCs/>
      <w:i w:val="0"/>
      <w:iCs w:val="0"/>
      <w:smallCaps w:val="0"/>
      <w:strike w:val="0"/>
      <w:color w:val="000000"/>
      <w:spacing w:val="0"/>
      <w:w w:val="100"/>
      <w:position w:val="0"/>
      <w:sz w:val="18"/>
      <w:szCs w:val="18"/>
      <w:u w:val="none"/>
      <w:lang w:val="en-US"/>
    </w:rPr>
  </w:style>
  <w:style w:type="character" w:customStyle="1" w:styleId="Bodytext9pt0">
    <w:name w:val="Body text + 9 pt"/>
    <w:basedOn w:val="Bodytex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rPr>
  </w:style>
  <w:style w:type="character" w:customStyle="1" w:styleId="Bodytext8pt">
    <w:name w:val="Body text + 8 pt"/>
    <w:basedOn w:val="Bodytex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style>
  <w:style w:type="character" w:customStyle="1" w:styleId="Bodytext9pt1">
    <w:name w:val="Body text + 9 pt"/>
    <w:aliases w:val="Small Caps"/>
    <w:basedOn w:val="Bodytext"/>
    <w:rPr>
      <w:rFonts w:ascii="Times New Roman" w:eastAsia="Times New Roman" w:hAnsi="Times New Roman" w:cs="Times New Roman"/>
      <w:b w:val="0"/>
      <w:bCs w:val="0"/>
      <w:i w:val="0"/>
      <w:iCs w:val="0"/>
      <w:smallCaps/>
      <w:strike w:val="0"/>
      <w:color w:val="000000"/>
      <w:spacing w:val="0"/>
      <w:w w:val="100"/>
      <w:position w:val="0"/>
      <w:sz w:val="18"/>
      <w:szCs w:val="18"/>
      <w:u w:val="none"/>
      <w:lang w:val="en-US"/>
    </w:rPr>
  </w:style>
  <w:style w:type="character" w:customStyle="1" w:styleId="Bodytext9pt2">
    <w:name w:val="Body text + 9 pt"/>
    <w:aliases w:val="Italic"/>
    <w:basedOn w:val="Bodytext"/>
    <w:rPr>
      <w:rFonts w:ascii="Times New Roman" w:eastAsia="Times New Roman" w:hAnsi="Times New Roman" w:cs="Times New Roman"/>
      <w:b w:val="0"/>
      <w:bCs w:val="0"/>
      <w:i/>
      <w:iCs/>
      <w:smallCaps w:val="0"/>
      <w:strike w:val="0"/>
      <w:color w:val="000000"/>
      <w:spacing w:val="0"/>
      <w:w w:val="100"/>
      <w:position w:val="0"/>
      <w:sz w:val="18"/>
      <w:szCs w:val="18"/>
      <w:u w:val="none"/>
      <w:lang w:val="en-US"/>
    </w:rPr>
  </w:style>
  <w:style w:type="character" w:customStyle="1" w:styleId="Heading22NotBold">
    <w:name w:val="Heading #2 (2) + Not Bold"/>
    <w:basedOn w:val="Heading22"/>
    <w:rPr>
      <w:rFonts w:ascii="Times New Roman" w:eastAsia="Times New Roman" w:hAnsi="Times New Roman" w:cs="Times New Roman"/>
      <w:b/>
      <w:bCs/>
      <w:i w:val="0"/>
      <w:iCs w:val="0"/>
      <w:smallCaps w:val="0"/>
      <w:strike w:val="0"/>
      <w:color w:val="000000"/>
      <w:spacing w:val="0"/>
      <w:w w:val="100"/>
      <w:position w:val="0"/>
      <w:sz w:val="23"/>
      <w:szCs w:val="23"/>
      <w:u w:val="none"/>
      <w:lang w:val="en-US"/>
    </w:rPr>
  </w:style>
  <w:style w:type="character" w:customStyle="1" w:styleId="Bodytext6">
    <w:name w:val="Body text (6)_"/>
    <w:basedOn w:val="DefaultParagraphFont"/>
    <w:link w:val="Bodytext60"/>
    <w:rPr>
      <w:rFonts w:ascii="Times New Roman" w:eastAsia="Times New Roman" w:hAnsi="Times New Roman" w:cs="Times New Roman"/>
      <w:b/>
      <w:bCs/>
      <w:i w:val="0"/>
      <w:iCs w:val="0"/>
      <w:smallCaps w:val="0"/>
      <w:strike w:val="0"/>
      <w:sz w:val="28"/>
      <w:szCs w:val="28"/>
      <w:u w:val="none"/>
    </w:rPr>
  </w:style>
  <w:style w:type="character" w:customStyle="1" w:styleId="Bodytext61">
    <w:name w:val="Body text (6)"/>
    <w:basedOn w:val="Bodytext6"/>
    <w:rPr>
      <w:rFonts w:ascii="Times New Roman" w:eastAsia="Times New Roman" w:hAnsi="Times New Roman" w:cs="Times New Roman"/>
      <w:b/>
      <w:bCs/>
      <w:i w:val="0"/>
      <w:iCs w:val="0"/>
      <w:smallCaps w:val="0"/>
      <w:strike w:val="0"/>
      <w:color w:val="000000"/>
      <w:spacing w:val="0"/>
      <w:w w:val="100"/>
      <w:position w:val="0"/>
      <w:sz w:val="28"/>
      <w:szCs w:val="28"/>
      <w:u w:val="none"/>
      <w:lang w:val="en-US"/>
    </w:rPr>
  </w:style>
  <w:style w:type="character" w:customStyle="1" w:styleId="Bodytext6Italic">
    <w:name w:val="Body text (6) + Italic"/>
    <w:basedOn w:val="Bodytext6"/>
    <w:rPr>
      <w:rFonts w:ascii="Times New Roman" w:eastAsia="Times New Roman" w:hAnsi="Times New Roman" w:cs="Times New Roman"/>
      <w:b/>
      <w:bCs/>
      <w:i/>
      <w:iCs/>
      <w:smallCaps w:val="0"/>
      <w:strike w:val="0"/>
      <w:color w:val="000000"/>
      <w:spacing w:val="0"/>
      <w:w w:val="100"/>
      <w:position w:val="0"/>
      <w:sz w:val="28"/>
      <w:szCs w:val="28"/>
      <w:u w:val="none"/>
      <w:lang w:val="en-US"/>
    </w:rPr>
  </w:style>
  <w:style w:type="character" w:customStyle="1" w:styleId="Bodytext7">
    <w:name w:val="Body text (7)_"/>
    <w:basedOn w:val="DefaultParagraphFont"/>
    <w:link w:val="Bodytext70"/>
    <w:rPr>
      <w:rFonts w:ascii="Times New Roman" w:eastAsia="Times New Roman" w:hAnsi="Times New Roman" w:cs="Times New Roman"/>
      <w:b w:val="0"/>
      <w:bCs w:val="0"/>
      <w:i/>
      <w:iCs/>
      <w:smallCaps w:val="0"/>
      <w:strike w:val="0"/>
      <w:sz w:val="23"/>
      <w:szCs w:val="23"/>
      <w:u w:val="none"/>
    </w:rPr>
  </w:style>
  <w:style w:type="character" w:customStyle="1" w:styleId="Bodytext71">
    <w:name w:val="Body text (7)"/>
    <w:basedOn w:val="Bodytext7"/>
    <w:rPr>
      <w:rFonts w:ascii="Times New Roman" w:eastAsia="Times New Roman" w:hAnsi="Times New Roman" w:cs="Times New Roman"/>
      <w:b w:val="0"/>
      <w:bCs w:val="0"/>
      <w:i/>
      <w:iCs/>
      <w:smallCaps w:val="0"/>
      <w:strike w:val="0"/>
      <w:color w:val="000000"/>
      <w:spacing w:val="0"/>
      <w:w w:val="100"/>
      <w:position w:val="0"/>
      <w:sz w:val="23"/>
      <w:szCs w:val="23"/>
      <w:u w:val="none"/>
      <w:lang w:val="en-US"/>
    </w:rPr>
  </w:style>
  <w:style w:type="character" w:customStyle="1" w:styleId="BodytextBold">
    <w:name w:val="Body text + Bold"/>
    <w:basedOn w:val="Bodytext"/>
    <w:rPr>
      <w:rFonts w:ascii="Times New Roman" w:eastAsia="Times New Roman" w:hAnsi="Times New Roman" w:cs="Times New Roman"/>
      <w:b/>
      <w:bCs/>
      <w:i w:val="0"/>
      <w:iCs w:val="0"/>
      <w:smallCaps w:val="0"/>
      <w:strike w:val="0"/>
      <w:color w:val="000000"/>
      <w:spacing w:val="0"/>
      <w:w w:val="100"/>
      <w:position w:val="0"/>
      <w:sz w:val="23"/>
      <w:szCs w:val="23"/>
      <w:u w:val="none"/>
      <w:lang w:val="en-US"/>
    </w:rPr>
  </w:style>
  <w:style w:type="character" w:customStyle="1" w:styleId="Bodytext7NotItalic">
    <w:name w:val="Body text (7) + Not Italic"/>
    <w:basedOn w:val="Bodytext7"/>
    <w:rPr>
      <w:rFonts w:ascii="Times New Roman" w:eastAsia="Times New Roman" w:hAnsi="Times New Roman" w:cs="Times New Roman"/>
      <w:b w:val="0"/>
      <w:bCs w:val="0"/>
      <w:i/>
      <w:iCs/>
      <w:smallCaps w:val="0"/>
      <w:strike w:val="0"/>
      <w:color w:val="000000"/>
      <w:spacing w:val="0"/>
      <w:w w:val="100"/>
      <w:position w:val="0"/>
      <w:sz w:val="23"/>
      <w:szCs w:val="23"/>
      <w:u w:val="none"/>
      <w:lang w:val="en-US"/>
    </w:rPr>
  </w:style>
  <w:style w:type="character" w:customStyle="1" w:styleId="Bodytext7Bold">
    <w:name w:val="Body text (7) + Bold"/>
    <w:aliases w:val="Not Italic"/>
    <w:basedOn w:val="Bodytext7"/>
    <w:rPr>
      <w:rFonts w:ascii="Times New Roman" w:eastAsia="Times New Roman" w:hAnsi="Times New Roman" w:cs="Times New Roman"/>
      <w:b/>
      <w:bCs/>
      <w:i/>
      <w:iCs/>
      <w:smallCaps w:val="0"/>
      <w:strike w:val="0"/>
      <w:color w:val="000000"/>
      <w:spacing w:val="0"/>
      <w:w w:val="100"/>
      <w:position w:val="0"/>
      <w:sz w:val="23"/>
      <w:szCs w:val="23"/>
      <w:u w:val="none"/>
    </w:rPr>
  </w:style>
  <w:style w:type="character" w:customStyle="1" w:styleId="Bodytext7NotItalic0">
    <w:name w:val="Body text (7) + Not Italic"/>
    <w:basedOn w:val="Bodytext7"/>
    <w:rPr>
      <w:rFonts w:ascii="Times New Roman" w:eastAsia="Times New Roman" w:hAnsi="Times New Roman" w:cs="Times New Roman"/>
      <w:b w:val="0"/>
      <w:bCs w:val="0"/>
      <w:i/>
      <w:iCs/>
      <w:smallCaps w:val="0"/>
      <w:strike w:val="0"/>
      <w:color w:val="000000"/>
      <w:spacing w:val="0"/>
      <w:w w:val="100"/>
      <w:position w:val="0"/>
      <w:sz w:val="23"/>
      <w:szCs w:val="23"/>
      <w:u w:val="none"/>
    </w:rPr>
  </w:style>
  <w:style w:type="character" w:customStyle="1" w:styleId="BodytextSmallCaps">
    <w:name w:val="Body text + Small Caps"/>
    <w:basedOn w:val="Bodytext"/>
    <w:rPr>
      <w:rFonts w:ascii="Times New Roman" w:eastAsia="Times New Roman" w:hAnsi="Times New Roman" w:cs="Times New Roman"/>
      <w:b w:val="0"/>
      <w:bCs w:val="0"/>
      <w:i w:val="0"/>
      <w:iCs w:val="0"/>
      <w:smallCaps/>
      <w:strike w:val="0"/>
      <w:color w:val="000000"/>
      <w:spacing w:val="0"/>
      <w:w w:val="100"/>
      <w:position w:val="0"/>
      <w:sz w:val="23"/>
      <w:szCs w:val="23"/>
      <w:u w:val="none"/>
      <w:lang w:val="en-US"/>
    </w:rPr>
  </w:style>
  <w:style w:type="character" w:customStyle="1" w:styleId="BodyText1">
    <w:name w:val="Body Text1"/>
    <w:basedOn w:val="Bodytex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style>
  <w:style w:type="character" w:customStyle="1" w:styleId="BodytextItalic">
    <w:name w:val="Body text + Italic"/>
    <w:basedOn w:val="Bodytext"/>
    <w:rPr>
      <w:rFonts w:ascii="Times New Roman" w:eastAsia="Times New Roman" w:hAnsi="Times New Roman" w:cs="Times New Roman"/>
      <w:b w:val="0"/>
      <w:bCs w:val="0"/>
      <w:i/>
      <w:iCs/>
      <w:smallCaps w:val="0"/>
      <w:strike w:val="0"/>
      <w:color w:val="000000"/>
      <w:spacing w:val="0"/>
      <w:w w:val="100"/>
      <w:position w:val="0"/>
      <w:sz w:val="23"/>
      <w:szCs w:val="23"/>
      <w:u w:val="none"/>
      <w:lang w:val="en-US"/>
    </w:rPr>
  </w:style>
  <w:style w:type="character" w:customStyle="1" w:styleId="BodyText2">
    <w:name w:val="Body Text2"/>
    <w:basedOn w:val="Bodytex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style>
  <w:style w:type="character" w:customStyle="1" w:styleId="BodytextSmallCaps0">
    <w:name w:val="Body text + Small Caps"/>
    <w:basedOn w:val="Bodytext"/>
    <w:rPr>
      <w:rFonts w:ascii="Times New Roman" w:eastAsia="Times New Roman" w:hAnsi="Times New Roman" w:cs="Times New Roman"/>
      <w:b w:val="0"/>
      <w:bCs w:val="0"/>
      <w:i w:val="0"/>
      <w:iCs w:val="0"/>
      <w:smallCaps/>
      <w:strike w:val="0"/>
      <w:color w:val="000000"/>
      <w:spacing w:val="0"/>
      <w:w w:val="100"/>
      <w:position w:val="0"/>
      <w:sz w:val="23"/>
      <w:szCs w:val="23"/>
      <w:u w:val="none"/>
      <w:lang w:val="en-US"/>
    </w:rPr>
  </w:style>
  <w:style w:type="character" w:customStyle="1" w:styleId="Bodytext10pt">
    <w:name w:val="Body text + 10 pt"/>
    <w:aliases w:val="Small Caps"/>
    <w:basedOn w:val="Bodytext"/>
    <w:rPr>
      <w:rFonts w:ascii="Times New Roman" w:eastAsia="Times New Roman" w:hAnsi="Times New Roman" w:cs="Times New Roman"/>
      <w:b w:val="0"/>
      <w:bCs w:val="0"/>
      <w:i w:val="0"/>
      <w:iCs w:val="0"/>
      <w:smallCaps/>
      <w:strike w:val="0"/>
      <w:color w:val="000000"/>
      <w:spacing w:val="0"/>
      <w:w w:val="100"/>
      <w:position w:val="0"/>
      <w:sz w:val="20"/>
      <w:szCs w:val="20"/>
      <w:u w:val="none"/>
      <w:lang w:val="en-US"/>
    </w:rPr>
  </w:style>
  <w:style w:type="character" w:customStyle="1" w:styleId="Bodytext10pt0">
    <w:name w:val="Body text + 10 pt"/>
    <w:aliases w:val="Bold"/>
    <w:basedOn w:val="Bodytext"/>
    <w:rPr>
      <w:rFonts w:ascii="Times New Roman" w:eastAsia="Times New Roman" w:hAnsi="Times New Roman" w:cs="Times New Roman"/>
      <w:b/>
      <w:bCs/>
      <w:i w:val="0"/>
      <w:iCs w:val="0"/>
      <w:smallCaps w:val="0"/>
      <w:strike w:val="0"/>
      <w:color w:val="000000"/>
      <w:spacing w:val="0"/>
      <w:w w:val="100"/>
      <w:position w:val="0"/>
      <w:sz w:val="20"/>
      <w:szCs w:val="20"/>
      <w:u w:val="none"/>
      <w:lang w:val="en-US"/>
    </w:rPr>
  </w:style>
  <w:style w:type="character" w:customStyle="1" w:styleId="BodytextBold0">
    <w:name w:val="Body text + Bold"/>
    <w:aliases w:val="Italic"/>
    <w:basedOn w:val="Bodytext"/>
    <w:rPr>
      <w:rFonts w:ascii="Times New Roman" w:eastAsia="Times New Roman" w:hAnsi="Times New Roman" w:cs="Times New Roman"/>
      <w:b/>
      <w:bCs/>
      <w:i/>
      <w:iCs/>
      <w:smallCaps w:val="0"/>
      <w:strike w:val="0"/>
      <w:color w:val="000000"/>
      <w:spacing w:val="0"/>
      <w:w w:val="100"/>
      <w:position w:val="0"/>
      <w:sz w:val="23"/>
      <w:szCs w:val="23"/>
      <w:u w:val="none"/>
      <w:lang w:val="en-US"/>
    </w:rPr>
  </w:style>
  <w:style w:type="character" w:customStyle="1" w:styleId="BodytextBold1">
    <w:name w:val="Body text + Bold"/>
    <w:basedOn w:val="Bodytext"/>
    <w:rPr>
      <w:rFonts w:ascii="Times New Roman" w:eastAsia="Times New Roman" w:hAnsi="Times New Roman" w:cs="Times New Roman"/>
      <w:b/>
      <w:bCs/>
      <w:i w:val="0"/>
      <w:iCs w:val="0"/>
      <w:smallCaps w:val="0"/>
      <w:strike w:val="0"/>
      <w:color w:val="000000"/>
      <w:spacing w:val="0"/>
      <w:w w:val="100"/>
      <w:position w:val="0"/>
      <w:sz w:val="23"/>
      <w:szCs w:val="23"/>
      <w:u w:val="none"/>
      <w:lang w:val="en-US"/>
    </w:rPr>
  </w:style>
  <w:style w:type="character" w:customStyle="1" w:styleId="BodyText3">
    <w:name w:val="Body Text3"/>
    <w:basedOn w:val="Bodytex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style>
  <w:style w:type="character" w:customStyle="1" w:styleId="Bodytext14">
    <w:name w:val="Body text (14)_"/>
    <w:basedOn w:val="DefaultParagraphFont"/>
    <w:link w:val="Bodytext140"/>
    <w:rPr>
      <w:rFonts w:ascii="Times New Roman" w:eastAsia="Times New Roman" w:hAnsi="Times New Roman" w:cs="Times New Roman"/>
      <w:b/>
      <w:bCs/>
      <w:i w:val="0"/>
      <w:iCs w:val="0"/>
      <w:smallCaps w:val="0"/>
      <w:strike w:val="0"/>
      <w:sz w:val="23"/>
      <w:szCs w:val="23"/>
      <w:u w:val="none"/>
    </w:rPr>
  </w:style>
  <w:style w:type="character" w:customStyle="1" w:styleId="Bodytext14NotBold">
    <w:name w:val="Body text (14) + Not Bold"/>
    <w:basedOn w:val="Bodytext14"/>
    <w:rPr>
      <w:rFonts w:ascii="Times New Roman" w:eastAsia="Times New Roman" w:hAnsi="Times New Roman" w:cs="Times New Roman"/>
      <w:b/>
      <w:bCs/>
      <w:i w:val="0"/>
      <w:iCs w:val="0"/>
      <w:smallCaps w:val="0"/>
      <w:strike w:val="0"/>
      <w:color w:val="000000"/>
      <w:spacing w:val="0"/>
      <w:w w:val="100"/>
      <w:position w:val="0"/>
      <w:sz w:val="23"/>
      <w:szCs w:val="23"/>
      <w:u w:val="none"/>
    </w:rPr>
  </w:style>
  <w:style w:type="character" w:customStyle="1" w:styleId="Bodytext14NotBold0">
    <w:name w:val="Body text (14) + Not Bold"/>
    <w:basedOn w:val="Bodytext14"/>
    <w:rPr>
      <w:rFonts w:ascii="Times New Roman" w:eastAsia="Times New Roman" w:hAnsi="Times New Roman" w:cs="Times New Roman"/>
      <w:b/>
      <w:bCs/>
      <w:i w:val="0"/>
      <w:iCs w:val="0"/>
      <w:smallCaps w:val="0"/>
      <w:strike w:val="0"/>
      <w:color w:val="000000"/>
      <w:spacing w:val="0"/>
      <w:w w:val="100"/>
      <w:position w:val="0"/>
      <w:sz w:val="23"/>
      <w:szCs w:val="23"/>
      <w:u w:val="none"/>
      <w:lang w:val="en-US"/>
    </w:rPr>
  </w:style>
  <w:style w:type="character" w:customStyle="1" w:styleId="BodytextSpacing1pt">
    <w:name w:val="Body text + Spacing 1 pt"/>
    <w:basedOn w:val="Bodytext"/>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en-US"/>
    </w:rPr>
  </w:style>
  <w:style w:type="character" w:customStyle="1" w:styleId="Bodytext105pt">
    <w:name w:val="Body text + 10.5 pt"/>
    <w:aliases w:val="Small Caps"/>
    <w:basedOn w:val="Bodytext"/>
    <w:rPr>
      <w:rFonts w:ascii="Times New Roman" w:eastAsia="Times New Roman" w:hAnsi="Times New Roman" w:cs="Times New Roman"/>
      <w:b w:val="0"/>
      <w:bCs w:val="0"/>
      <w:i w:val="0"/>
      <w:iCs w:val="0"/>
      <w:smallCaps/>
      <w:strike w:val="0"/>
      <w:color w:val="000000"/>
      <w:spacing w:val="0"/>
      <w:w w:val="100"/>
      <w:position w:val="0"/>
      <w:sz w:val="21"/>
      <w:szCs w:val="21"/>
      <w:u w:val="none"/>
      <w:lang w:val="en-US"/>
    </w:rPr>
  </w:style>
  <w:style w:type="character" w:customStyle="1" w:styleId="Bodytext105pt0">
    <w:name w:val="Body text + 10.5 pt"/>
    <w:basedOn w:val="Bodytex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style>
  <w:style w:type="character" w:customStyle="1" w:styleId="Bodytext10pt1">
    <w:name w:val="Body text + 10 pt"/>
    <w:basedOn w:val="Bodytex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style>
  <w:style w:type="character" w:customStyle="1" w:styleId="Bodytext15">
    <w:name w:val="Body text (15)_"/>
    <w:basedOn w:val="DefaultParagraphFont"/>
    <w:link w:val="Bodytext150"/>
    <w:rPr>
      <w:rFonts w:ascii="Times New Roman" w:eastAsia="Times New Roman" w:hAnsi="Times New Roman" w:cs="Times New Roman"/>
      <w:b w:val="0"/>
      <w:bCs w:val="0"/>
      <w:i w:val="0"/>
      <w:iCs w:val="0"/>
      <w:smallCaps w:val="0"/>
      <w:strike w:val="0"/>
      <w:sz w:val="20"/>
      <w:szCs w:val="20"/>
      <w:u w:val="none"/>
    </w:rPr>
  </w:style>
  <w:style w:type="character" w:customStyle="1" w:styleId="Bodytext15115pt">
    <w:name w:val="Body text (15) + 11.5 pt"/>
    <w:basedOn w:val="Bodytext15"/>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style>
  <w:style w:type="character" w:customStyle="1" w:styleId="Bodytext10pt2">
    <w:name w:val="Body text + 10 pt"/>
    <w:aliases w:val="Small Caps"/>
    <w:basedOn w:val="Bodytext"/>
    <w:rPr>
      <w:rFonts w:ascii="Times New Roman" w:eastAsia="Times New Roman" w:hAnsi="Times New Roman" w:cs="Times New Roman"/>
      <w:b w:val="0"/>
      <w:bCs w:val="0"/>
      <w:i w:val="0"/>
      <w:iCs w:val="0"/>
      <w:smallCaps/>
      <w:strike w:val="0"/>
      <w:color w:val="000000"/>
      <w:spacing w:val="0"/>
      <w:w w:val="100"/>
      <w:position w:val="0"/>
      <w:sz w:val="20"/>
      <w:szCs w:val="20"/>
      <w:u w:val="none"/>
      <w:lang w:val="en-US"/>
    </w:rPr>
  </w:style>
  <w:style w:type="character" w:customStyle="1" w:styleId="Bodytext105pt1">
    <w:name w:val="Body text + 10.5 pt"/>
    <w:aliases w:val="Small Caps"/>
    <w:basedOn w:val="Bodytext"/>
    <w:rPr>
      <w:rFonts w:ascii="Times New Roman" w:eastAsia="Times New Roman" w:hAnsi="Times New Roman" w:cs="Times New Roman"/>
      <w:b w:val="0"/>
      <w:bCs w:val="0"/>
      <w:i w:val="0"/>
      <w:iCs w:val="0"/>
      <w:smallCaps/>
      <w:strike w:val="0"/>
      <w:color w:val="000000"/>
      <w:spacing w:val="0"/>
      <w:w w:val="100"/>
      <w:position w:val="0"/>
      <w:sz w:val="21"/>
      <w:szCs w:val="21"/>
      <w:u w:val="none"/>
      <w:lang w:val="en-US"/>
    </w:rPr>
  </w:style>
  <w:style w:type="character" w:customStyle="1" w:styleId="Bodytext105pt2">
    <w:name w:val="Body text + 10.5 pt"/>
    <w:basedOn w:val="Bodytex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style>
  <w:style w:type="character" w:customStyle="1" w:styleId="Bodytext10">
    <w:name w:val="Body text (10)_"/>
    <w:basedOn w:val="DefaultParagraphFont"/>
    <w:link w:val="Bodytext100"/>
    <w:rPr>
      <w:rFonts w:ascii="Times New Roman" w:eastAsia="Times New Roman" w:hAnsi="Times New Roman" w:cs="Times New Roman"/>
      <w:b w:val="0"/>
      <w:bCs w:val="0"/>
      <w:i w:val="0"/>
      <w:iCs w:val="0"/>
      <w:smallCaps w:val="0"/>
      <w:strike w:val="0"/>
      <w:sz w:val="22"/>
      <w:szCs w:val="22"/>
      <w:u w:val="none"/>
    </w:rPr>
  </w:style>
  <w:style w:type="character" w:customStyle="1" w:styleId="Bodytext101">
    <w:name w:val="Body text (10)"/>
    <w:basedOn w:val="Bodytext1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Bodytext10SmallCaps">
    <w:name w:val="Body text (10) + Small Caps"/>
    <w:basedOn w:val="Bodytext10"/>
    <w:rPr>
      <w:rFonts w:ascii="Times New Roman" w:eastAsia="Times New Roman" w:hAnsi="Times New Roman" w:cs="Times New Roman"/>
      <w:b w:val="0"/>
      <w:bCs w:val="0"/>
      <w:i w:val="0"/>
      <w:iCs w:val="0"/>
      <w:smallCaps/>
      <w:strike w:val="0"/>
      <w:color w:val="000000"/>
      <w:spacing w:val="0"/>
      <w:w w:val="100"/>
      <w:position w:val="0"/>
      <w:sz w:val="22"/>
      <w:szCs w:val="22"/>
      <w:u w:val="none"/>
      <w:lang w:val="en-US"/>
    </w:rPr>
  </w:style>
  <w:style w:type="character" w:customStyle="1" w:styleId="Bodytext10115pt">
    <w:name w:val="Body text (10) + 11.5 pt"/>
    <w:aliases w:val="Italic"/>
    <w:basedOn w:val="Bodytext10"/>
    <w:rPr>
      <w:rFonts w:ascii="Times New Roman" w:eastAsia="Times New Roman" w:hAnsi="Times New Roman" w:cs="Times New Roman"/>
      <w:b w:val="0"/>
      <w:bCs w:val="0"/>
      <w:i/>
      <w:iCs/>
      <w:smallCaps w:val="0"/>
      <w:strike w:val="0"/>
      <w:color w:val="000000"/>
      <w:spacing w:val="0"/>
      <w:w w:val="100"/>
      <w:position w:val="0"/>
      <w:sz w:val="23"/>
      <w:szCs w:val="23"/>
      <w:u w:val="none"/>
      <w:lang w:val="en-US"/>
    </w:rPr>
  </w:style>
  <w:style w:type="character" w:customStyle="1" w:styleId="Bodytext10115pt0">
    <w:name w:val="Body text (10) + 11.5 pt"/>
    <w:basedOn w:val="Bodytext1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style>
  <w:style w:type="character" w:customStyle="1" w:styleId="Bodytext11pt">
    <w:name w:val="Body text + 11 pt"/>
    <w:basedOn w:val="Bodytex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Bodytext11pt0">
    <w:name w:val="Body text + 11 pt"/>
    <w:aliases w:val="Small Caps"/>
    <w:basedOn w:val="Bodytext"/>
    <w:rPr>
      <w:rFonts w:ascii="Times New Roman" w:eastAsia="Times New Roman" w:hAnsi="Times New Roman" w:cs="Times New Roman"/>
      <w:b w:val="0"/>
      <w:bCs w:val="0"/>
      <w:i w:val="0"/>
      <w:iCs w:val="0"/>
      <w:smallCaps/>
      <w:strike w:val="0"/>
      <w:color w:val="000000"/>
      <w:spacing w:val="0"/>
      <w:w w:val="100"/>
      <w:position w:val="0"/>
      <w:sz w:val="22"/>
      <w:szCs w:val="22"/>
      <w:u w:val="none"/>
      <w:lang w:val="en-US"/>
    </w:rPr>
  </w:style>
  <w:style w:type="character" w:customStyle="1" w:styleId="Bodytext10115pt1">
    <w:name w:val="Body text (10) + 11.5 pt"/>
    <w:aliases w:val="Bold"/>
    <w:basedOn w:val="Bodytext10"/>
    <w:rPr>
      <w:rFonts w:ascii="Times New Roman" w:eastAsia="Times New Roman" w:hAnsi="Times New Roman" w:cs="Times New Roman"/>
      <w:b/>
      <w:bCs/>
      <w:i w:val="0"/>
      <w:iCs w:val="0"/>
      <w:smallCaps w:val="0"/>
      <w:strike w:val="0"/>
      <w:color w:val="000000"/>
      <w:spacing w:val="0"/>
      <w:w w:val="100"/>
      <w:position w:val="0"/>
      <w:sz w:val="23"/>
      <w:szCs w:val="23"/>
      <w:u w:val="none"/>
      <w:lang w:val="en-US"/>
    </w:rPr>
  </w:style>
  <w:style w:type="character" w:customStyle="1" w:styleId="Bodytext10Bold">
    <w:name w:val="Body text (10) + Bold"/>
    <w:basedOn w:val="Bodytext10"/>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Bodytext9">
    <w:name w:val="Body text (9)_"/>
    <w:basedOn w:val="DefaultParagraphFont"/>
    <w:link w:val="Bodytext90"/>
    <w:rPr>
      <w:rFonts w:ascii="Times New Roman" w:eastAsia="Times New Roman" w:hAnsi="Times New Roman" w:cs="Times New Roman"/>
      <w:b w:val="0"/>
      <w:bCs w:val="0"/>
      <w:i w:val="0"/>
      <w:iCs w:val="0"/>
      <w:smallCaps w:val="0"/>
      <w:strike w:val="0"/>
      <w:sz w:val="20"/>
      <w:szCs w:val="20"/>
      <w:u w:val="none"/>
    </w:rPr>
  </w:style>
  <w:style w:type="character" w:customStyle="1" w:styleId="Bodytext9115pt">
    <w:name w:val="Body text (9) + 11.5 pt"/>
    <w:aliases w:val="Small Caps"/>
    <w:basedOn w:val="Bodytext9"/>
    <w:rPr>
      <w:rFonts w:ascii="Times New Roman" w:eastAsia="Times New Roman" w:hAnsi="Times New Roman" w:cs="Times New Roman"/>
      <w:b w:val="0"/>
      <w:bCs w:val="0"/>
      <w:i w:val="0"/>
      <w:iCs w:val="0"/>
      <w:smallCaps/>
      <w:strike w:val="0"/>
      <w:color w:val="000000"/>
      <w:spacing w:val="0"/>
      <w:w w:val="100"/>
      <w:position w:val="0"/>
      <w:sz w:val="23"/>
      <w:szCs w:val="23"/>
      <w:u w:val="none"/>
      <w:lang w:val="en-US"/>
    </w:rPr>
  </w:style>
  <w:style w:type="character" w:customStyle="1" w:styleId="Bodytext9115pt0">
    <w:name w:val="Body text (9) + 11.5 pt"/>
    <w:basedOn w:val="Bodytext9"/>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style>
  <w:style w:type="character" w:customStyle="1" w:styleId="BodytextBold2">
    <w:name w:val="Body text + Bold"/>
    <w:aliases w:val="Small Caps"/>
    <w:basedOn w:val="Bodytext"/>
    <w:rPr>
      <w:rFonts w:ascii="Times New Roman" w:eastAsia="Times New Roman" w:hAnsi="Times New Roman" w:cs="Times New Roman"/>
      <w:b/>
      <w:bCs/>
      <w:i w:val="0"/>
      <w:iCs w:val="0"/>
      <w:smallCaps/>
      <w:strike w:val="0"/>
      <w:color w:val="000000"/>
      <w:spacing w:val="0"/>
      <w:w w:val="100"/>
      <w:position w:val="0"/>
      <w:sz w:val="23"/>
      <w:szCs w:val="23"/>
      <w:u w:val="none"/>
    </w:rPr>
  </w:style>
  <w:style w:type="character" w:customStyle="1" w:styleId="Bodytext11pt1">
    <w:name w:val="Body text + 11 pt"/>
    <w:aliases w:val="Bold"/>
    <w:basedOn w:val="Bodytext"/>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BodytextBold3">
    <w:name w:val="Body text + Bold"/>
    <w:basedOn w:val="Bodytext"/>
    <w:rPr>
      <w:rFonts w:ascii="Times New Roman" w:eastAsia="Times New Roman" w:hAnsi="Times New Roman" w:cs="Times New Roman"/>
      <w:b/>
      <w:bCs/>
      <w:i w:val="0"/>
      <w:iCs w:val="0"/>
      <w:smallCaps w:val="0"/>
      <w:strike w:val="0"/>
      <w:color w:val="000000"/>
      <w:spacing w:val="0"/>
      <w:w w:val="100"/>
      <w:position w:val="0"/>
      <w:sz w:val="23"/>
      <w:szCs w:val="23"/>
      <w:u w:val="single"/>
      <w:lang w:val="en-US"/>
    </w:rPr>
  </w:style>
  <w:style w:type="character" w:customStyle="1" w:styleId="Bodytext16">
    <w:name w:val="Body text (16)_"/>
    <w:basedOn w:val="DefaultParagraphFont"/>
    <w:link w:val="Bodytext160"/>
    <w:rPr>
      <w:rFonts w:ascii="Times New Roman" w:eastAsia="Times New Roman" w:hAnsi="Times New Roman" w:cs="Times New Roman"/>
      <w:b/>
      <w:bCs/>
      <w:i w:val="0"/>
      <w:iCs w:val="0"/>
      <w:smallCaps w:val="0"/>
      <w:strike w:val="0"/>
      <w:sz w:val="23"/>
      <w:szCs w:val="23"/>
      <w:u w:val="none"/>
    </w:rPr>
  </w:style>
  <w:style w:type="character" w:customStyle="1" w:styleId="Bodytext161">
    <w:name w:val="Body text (16)"/>
    <w:basedOn w:val="Bodytext16"/>
    <w:rPr>
      <w:rFonts w:ascii="Times New Roman" w:eastAsia="Times New Roman" w:hAnsi="Times New Roman" w:cs="Times New Roman"/>
      <w:b/>
      <w:bCs/>
      <w:i w:val="0"/>
      <w:iCs w:val="0"/>
      <w:smallCaps w:val="0"/>
      <w:strike w:val="0"/>
      <w:color w:val="000000"/>
      <w:spacing w:val="0"/>
      <w:w w:val="100"/>
      <w:position w:val="0"/>
      <w:sz w:val="23"/>
      <w:szCs w:val="23"/>
      <w:u w:val="none"/>
      <w:lang w:val="en-US"/>
    </w:rPr>
  </w:style>
  <w:style w:type="character" w:customStyle="1" w:styleId="Bodytext1611pt">
    <w:name w:val="Body text (16) + 11 pt"/>
    <w:basedOn w:val="Bodytext16"/>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BodytextBold4">
    <w:name w:val="Body text + Bold"/>
    <w:basedOn w:val="Bodytext"/>
    <w:rPr>
      <w:rFonts w:ascii="Times New Roman" w:eastAsia="Times New Roman" w:hAnsi="Times New Roman" w:cs="Times New Roman"/>
      <w:b/>
      <w:bCs/>
      <w:i w:val="0"/>
      <w:iCs w:val="0"/>
      <w:smallCaps w:val="0"/>
      <w:strike w:val="0"/>
      <w:color w:val="000000"/>
      <w:spacing w:val="0"/>
      <w:w w:val="100"/>
      <w:position w:val="0"/>
      <w:sz w:val="23"/>
      <w:szCs w:val="23"/>
      <w:u w:val="none"/>
      <w:lang w:val="en-US"/>
    </w:rPr>
  </w:style>
  <w:style w:type="character" w:customStyle="1" w:styleId="BodyText4">
    <w:name w:val="Body Text4"/>
    <w:basedOn w:val="Bodytex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style>
  <w:style w:type="character" w:customStyle="1" w:styleId="BodytextSmallCaps1">
    <w:name w:val="Body text + Small Caps"/>
    <w:basedOn w:val="Bodytext"/>
    <w:rPr>
      <w:rFonts w:ascii="Times New Roman" w:eastAsia="Times New Roman" w:hAnsi="Times New Roman" w:cs="Times New Roman"/>
      <w:b w:val="0"/>
      <w:bCs w:val="0"/>
      <w:i w:val="0"/>
      <w:iCs w:val="0"/>
      <w:smallCaps/>
      <w:strike w:val="0"/>
      <w:color w:val="000000"/>
      <w:spacing w:val="0"/>
      <w:w w:val="100"/>
      <w:position w:val="0"/>
      <w:sz w:val="23"/>
      <w:szCs w:val="23"/>
      <w:u w:val="none"/>
      <w:lang w:val="en-US"/>
    </w:rPr>
  </w:style>
  <w:style w:type="character" w:customStyle="1" w:styleId="Bodytext12">
    <w:name w:val="Body text (12)_"/>
    <w:basedOn w:val="DefaultParagraphFont"/>
    <w:link w:val="Bodytext120"/>
    <w:rPr>
      <w:rFonts w:ascii="Times New Roman" w:eastAsia="Times New Roman" w:hAnsi="Times New Roman" w:cs="Times New Roman"/>
      <w:b w:val="0"/>
      <w:bCs w:val="0"/>
      <w:i w:val="0"/>
      <w:iCs w:val="0"/>
      <w:smallCaps w:val="0"/>
      <w:strike w:val="0"/>
      <w:sz w:val="19"/>
      <w:szCs w:val="19"/>
      <w:u w:val="none"/>
    </w:rPr>
  </w:style>
  <w:style w:type="character" w:customStyle="1" w:styleId="Bodytext129pt">
    <w:name w:val="Body text (12) + 9 pt"/>
    <w:basedOn w:val="Bodytext12"/>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rPr>
  </w:style>
  <w:style w:type="character" w:customStyle="1" w:styleId="Bodytext20">
    <w:name w:val="Body text (2)_"/>
    <w:basedOn w:val="DefaultParagraphFont"/>
    <w:link w:val="Bodytext21"/>
    <w:rPr>
      <w:rFonts w:ascii="Times New Roman" w:eastAsia="Times New Roman" w:hAnsi="Times New Roman" w:cs="Times New Roman"/>
      <w:b w:val="0"/>
      <w:bCs w:val="0"/>
      <w:i w:val="0"/>
      <w:iCs w:val="0"/>
      <w:smallCaps w:val="0"/>
      <w:strike w:val="0"/>
      <w:sz w:val="18"/>
      <w:szCs w:val="18"/>
      <w:u w:val="none"/>
    </w:rPr>
  </w:style>
  <w:style w:type="character" w:customStyle="1" w:styleId="Bodytext295pt">
    <w:name w:val="Body text (2) + 9.5 pt"/>
    <w:basedOn w:val="Bodytext2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rPr>
  </w:style>
  <w:style w:type="character" w:customStyle="1" w:styleId="Bodytext13">
    <w:name w:val="Body text (13)_"/>
    <w:basedOn w:val="DefaultParagraphFont"/>
    <w:link w:val="Bodytext130"/>
    <w:rPr>
      <w:rFonts w:ascii="Times New Roman" w:eastAsia="Times New Roman" w:hAnsi="Times New Roman" w:cs="Times New Roman"/>
      <w:b w:val="0"/>
      <w:bCs w:val="0"/>
      <w:i/>
      <w:iCs/>
      <w:smallCaps w:val="0"/>
      <w:strike w:val="0"/>
      <w:sz w:val="19"/>
      <w:szCs w:val="19"/>
      <w:u w:val="none"/>
    </w:rPr>
  </w:style>
  <w:style w:type="character" w:customStyle="1" w:styleId="Bodytext134pt">
    <w:name w:val="Body text (13) + 4 pt"/>
    <w:aliases w:val="Not Italic"/>
    <w:basedOn w:val="Bodytext13"/>
    <w:rPr>
      <w:rFonts w:ascii="Times New Roman" w:eastAsia="Times New Roman" w:hAnsi="Times New Roman" w:cs="Times New Roman"/>
      <w:b w:val="0"/>
      <w:bCs w:val="0"/>
      <w:i/>
      <w:iCs/>
      <w:smallCaps w:val="0"/>
      <w:strike w:val="0"/>
      <w:color w:val="000000"/>
      <w:spacing w:val="0"/>
      <w:w w:val="100"/>
      <w:position w:val="0"/>
      <w:sz w:val="8"/>
      <w:szCs w:val="8"/>
      <w:u w:val="none"/>
    </w:rPr>
  </w:style>
  <w:style w:type="paragraph" w:customStyle="1" w:styleId="Heading120">
    <w:name w:val="Heading #1 (2)"/>
    <w:basedOn w:val="Normal"/>
    <w:link w:val="Heading12"/>
    <w:pPr>
      <w:spacing w:line="398" w:lineRule="exact"/>
      <w:jc w:val="center"/>
      <w:outlineLvl w:val="0"/>
    </w:pPr>
    <w:rPr>
      <w:rFonts w:ascii="Times New Roman" w:eastAsia="Times New Roman" w:hAnsi="Times New Roman" w:cs="Times New Roman"/>
      <w:b/>
      <w:bCs/>
      <w:spacing w:val="-10"/>
      <w:sz w:val="37"/>
      <w:szCs w:val="37"/>
    </w:rPr>
  </w:style>
  <w:style w:type="paragraph" w:customStyle="1" w:styleId="Heading220">
    <w:name w:val="Heading #2 (2)"/>
    <w:basedOn w:val="Normal"/>
    <w:link w:val="Heading22"/>
    <w:pPr>
      <w:spacing w:line="0" w:lineRule="atLeast"/>
      <w:jc w:val="center"/>
      <w:outlineLvl w:val="1"/>
    </w:pPr>
    <w:rPr>
      <w:rFonts w:ascii="Times New Roman" w:eastAsia="Times New Roman" w:hAnsi="Times New Roman" w:cs="Times New Roman"/>
      <w:b/>
      <w:bCs/>
      <w:sz w:val="23"/>
      <w:szCs w:val="23"/>
    </w:rPr>
  </w:style>
  <w:style w:type="paragraph" w:customStyle="1" w:styleId="BodyText5">
    <w:name w:val="Body Text5"/>
    <w:basedOn w:val="Normal"/>
    <w:link w:val="Bodytext"/>
    <w:pPr>
      <w:spacing w:line="235" w:lineRule="exact"/>
      <w:ind w:hanging="1040"/>
    </w:pPr>
    <w:rPr>
      <w:rFonts w:ascii="Times New Roman" w:eastAsia="Times New Roman" w:hAnsi="Times New Roman" w:cs="Times New Roman"/>
      <w:sz w:val="23"/>
      <w:szCs w:val="23"/>
    </w:rPr>
  </w:style>
  <w:style w:type="paragraph" w:customStyle="1" w:styleId="Bodytext60">
    <w:name w:val="Body text (6)"/>
    <w:basedOn w:val="Normal"/>
    <w:link w:val="Bodytext6"/>
    <w:pPr>
      <w:spacing w:line="274" w:lineRule="exact"/>
      <w:jc w:val="center"/>
    </w:pPr>
    <w:rPr>
      <w:rFonts w:ascii="Times New Roman" w:eastAsia="Times New Roman" w:hAnsi="Times New Roman" w:cs="Times New Roman"/>
      <w:b/>
      <w:bCs/>
      <w:sz w:val="28"/>
      <w:szCs w:val="28"/>
    </w:rPr>
  </w:style>
  <w:style w:type="paragraph" w:customStyle="1" w:styleId="Bodytext70">
    <w:name w:val="Body text (7)"/>
    <w:basedOn w:val="Normal"/>
    <w:link w:val="Bodytext7"/>
    <w:pPr>
      <w:spacing w:line="0" w:lineRule="atLeast"/>
      <w:ind w:hanging="340"/>
      <w:jc w:val="right"/>
    </w:pPr>
    <w:rPr>
      <w:rFonts w:ascii="Times New Roman" w:eastAsia="Times New Roman" w:hAnsi="Times New Roman" w:cs="Times New Roman"/>
      <w:i/>
      <w:iCs/>
      <w:sz w:val="23"/>
      <w:szCs w:val="23"/>
    </w:rPr>
  </w:style>
  <w:style w:type="paragraph" w:customStyle="1" w:styleId="Bodytext140">
    <w:name w:val="Body text (14)"/>
    <w:basedOn w:val="Normal"/>
    <w:link w:val="Bodytext14"/>
    <w:pPr>
      <w:spacing w:line="283" w:lineRule="exact"/>
      <w:jc w:val="both"/>
    </w:pPr>
    <w:rPr>
      <w:rFonts w:ascii="Times New Roman" w:eastAsia="Times New Roman" w:hAnsi="Times New Roman" w:cs="Times New Roman"/>
      <w:b/>
      <w:bCs/>
      <w:sz w:val="23"/>
      <w:szCs w:val="23"/>
    </w:rPr>
  </w:style>
  <w:style w:type="paragraph" w:customStyle="1" w:styleId="Bodytext150">
    <w:name w:val="Body text (15)"/>
    <w:basedOn w:val="Normal"/>
    <w:link w:val="Bodytext15"/>
    <w:pPr>
      <w:spacing w:line="0" w:lineRule="atLeast"/>
      <w:ind w:hanging="460"/>
      <w:jc w:val="both"/>
    </w:pPr>
    <w:rPr>
      <w:rFonts w:ascii="Times New Roman" w:eastAsia="Times New Roman" w:hAnsi="Times New Roman" w:cs="Times New Roman"/>
      <w:sz w:val="20"/>
      <w:szCs w:val="20"/>
    </w:rPr>
  </w:style>
  <w:style w:type="paragraph" w:customStyle="1" w:styleId="Bodytext100">
    <w:name w:val="Body text (10)"/>
    <w:basedOn w:val="Normal"/>
    <w:link w:val="Bodytext10"/>
    <w:pPr>
      <w:spacing w:line="235" w:lineRule="exact"/>
      <w:ind w:hanging="420"/>
      <w:jc w:val="both"/>
    </w:pPr>
    <w:rPr>
      <w:rFonts w:ascii="Times New Roman" w:eastAsia="Times New Roman" w:hAnsi="Times New Roman" w:cs="Times New Roman"/>
      <w:sz w:val="22"/>
      <w:szCs w:val="22"/>
    </w:rPr>
  </w:style>
  <w:style w:type="paragraph" w:customStyle="1" w:styleId="Bodytext90">
    <w:name w:val="Body text (9)"/>
    <w:basedOn w:val="Normal"/>
    <w:link w:val="Bodytext9"/>
    <w:pPr>
      <w:spacing w:line="0" w:lineRule="atLeast"/>
      <w:ind w:hanging="440"/>
      <w:jc w:val="both"/>
    </w:pPr>
    <w:rPr>
      <w:rFonts w:ascii="Times New Roman" w:eastAsia="Times New Roman" w:hAnsi="Times New Roman" w:cs="Times New Roman"/>
      <w:sz w:val="20"/>
      <w:szCs w:val="20"/>
    </w:rPr>
  </w:style>
  <w:style w:type="paragraph" w:customStyle="1" w:styleId="Bodytext160">
    <w:name w:val="Body text (16)"/>
    <w:basedOn w:val="Normal"/>
    <w:link w:val="Bodytext16"/>
    <w:pPr>
      <w:spacing w:line="269" w:lineRule="exact"/>
      <w:ind w:hanging="340"/>
      <w:jc w:val="both"/>
    </w:pPr>
    <w:rPr>
      <w:rFonts w:ascii="Times New Roman" w:eastAsia="Times New Roman" w:hAnsi="Times New Roman" w:cs="Times New Roman"/>
      <w:b/>
      <w:bCs/>
      <w:sz w:val="23"/>
      <w:szCs w:val="23"/>
    </w:rPr>
  </w:style>
  <w:style w:type="paragraph" w:customStyle="1" w:styleId="Bodytext120">
    <w:name w:val="Body text (12)"/>
    <w:basedOn w:val="Normal"/>
    <w:link w:val="Bodytext12"/>
    <w:pPr>
      <w:spacing w:line="0" w:lineRule="atLeast"/>
      <w:ind w:hanging="340"/>
      <w:jc w:val="center"/>
    </w:pPr>
    <w:rPr>
      <w:rFonts w:ascii="Times New Roman" w:eastAsia="Times New Roman" w:hAnsi="Times New Roman" w:cs="Times New Roman"/>
      <w:sz w:val="19"/>
      <w:szCs w:val="19"/>
    </w:rPr>
  </w:style>
  <w:style w:type="paragraph" w:customStyle="1" w:styleId="Bodytext21">
    <w:name w:val="Body text (2)"/>
    <w:basedOn w:val="Normal"/>
    <w:link w:val="Bodytext20"/>
    <w:pPr>
      <w:spacing w:line="293" w:lineRule="exact"/>
    </w:pPr>
    <w:rPr>
      <w:rFonts w:ascii="Times New Roman" w:eastAsia="Times New Roman" w:hAnsi="Times New Roman" w:cs="Times New Roman"/>
      <w:sz w:val="18"/>
      <w:szCs w:val="18"/>
    </w:rPr>
  </w:style>
  <w:style w:type="paragraph" w:customStyle="1" w:styleId="Bodytext130">
    <w:name w:val="Body text (13)"/>
    <w:basedOn w:val="Normal"/>
    <w:link w:val="Bodytext13"/>
    <w:pPr>
      <w:spacing w:line="0" w:lineRule="atLeast"/>
      <w:ind w:hanging="280"/>
      <w:jc w:val="both"/>
    </w:pPr>
    <w:rPr>
      <w:rFonts w:ascii="Times New Roman" w:eastAsia="Times New Roman" w:hAnsi="Times New Roman" w:cs="Times New Roman"/>
      <w:i/>
      <w:iCs/>
      <w:sz w:val="19"/>
      <w:szCs w:val="19"/>
    </w:rPr>
  </w:style>
  <w:style w:type="paragraph" w:styleId="Header">
    <w:name w:val="header"/>
    <w:basedOn w:val="Normal"/>
    <w:link w:val="HeaderChar"/>
    <w:uiPriority w:val="99"/>
    <w:unhideWhenUsed/>
    <w:rsid w:val="00AB7087"/>
    <w:pPr>
      <w:tabs>
        <w:tab w:val="center" w:pos="4680"/>
        <w:tab w:val="right" w:pos="9360"/>
      </w:tabs>
    </w:pPr>
  </w:style>
  <w:style w:type="character" w:customStyle="1" w:styleId="HeaderChar">
    <w:name w:val="Header Char"/>
    <w:basedOn w:val="DefaultParagraphFont"/>
    <w:link w:val="Header"/>
    <w:uiPriority w:val="99"/>
    <w:rsid w:val="00AB7087"/>
    <w:rPr>
      <w:color w:val="000000"/>
    </w:rPr>
  </w:style>
  <w:style w:type="paragraph" w:styleId="Footer">
    <w:name w:val="footer"/>
    <w:basedOn w:val="Normal"/>
    <w:link w:val="FooterChar"/>
    <w:uiPriority w:val="99"/>
    <w:unhideWhenUsed/>
    <w:rsid w:val="00AB7087"/>
    <w:pPr>
      <w:tabs>
        <w:tab w:val="center" w:pos="4680"/>
        <w:tab w:val="right" w:pos="9360"/>
      </w:tabs>
    </w:pPr>
  </w:style>
  <w:style w:type="character" w:customStyle="1" w:styleId="FooterChar">
    <w:name w:val="Footer Char"/>
    <w:basedOn w:val="DefaultParagraphFont"/>
    <w:link w:val="Footer"/>
    <w:uiPriority w:val="99"/>
    <w:rsid w:val="00AB7087"/>
    <w:rPr>
      <w:color w:val="000000"/>
    </w:rPr>
  </w:style>
  <w:style w:type="paragraph" w:styleId="BalloonText">
    <w:name w:val="Balloon Text"/>
    <w:basedOn w:val="Normal"/>
    <w:link w:val="BalloonTextChar"/>
    <w:uiPriority w:val="99"/>
    <w:semiHidden/>
    <w:unhideWhenUsed/>
    <w:rsid w:val="0081329B"/>
    <w:rPr>
      <w:rFonts w:ascii="Tahoma" w:hAnsi="Tahoma" w:cs="Tahoma"/>
      <w:sz w:val="16"/>
      <w:szCs w:val="16"/>
    </w:rPr>
  </w:style>
  <w:style w:type="character" w:customStyle="1" w:styleId="BalloonTextChar">
    <w:name w:val="Balloon Text Char"/>
    <w:basedOn w:val="DefaultParagraphFont"/>
    <w:link w:val="BalloonText"/>
    <w:uiPriority w:val="99"/>
    <w:semiHidden/>
    <w:rsid w:val="0081329B"/>
    <w:rPr>
      <w:rFonts w:ascii="Tahoma" w:hAnsi="Tahoma" w:cs="Tahoma"/>
      <w:color w:val="000000"/>
      <w:sz w:val="16"/>
      <w:szCs w:val="16"/>
    </w:rPr>
  </w:style>
  <w:style w:type="character" w:styleId="PlaceholderText">
    <w:name w:val="Placeholder Text"/>
    <w:basedOn w:val="DefaultParagraphFont"/>
    <w:uiPriority w:val="99"/>
    <w:semiHidden/>
    <w:rsid w:val="00E61C30"/>
    <w:rPr>
      <w:color w:val="808080"/>
    </w:rPr>
  </w:style>
  <w:style w:type="character" w:styleId="CommentReference">
    <w:name w:val="annotation reference"/>
    <w:basedOn w:val="DefaultParagraphFont"/>
    <w:uiPriority w:val="99"/>
    <w:semiHidden/>
    <w:unhideWhenUsed/>
    <w:rsid w:val="00BC1FF5"/>
    <w:rPr>
      <w:sz w:val="16"/>
      <w:szCs w:val="16"/>
    </w:rPr>
  </w:style>
  <w:style w:type="paragraph" w:styleId="CommentText">
    <w:name w:val="annotation text"/>
    <w:basedOn w:val="Normal"/>
    <w:link w:val="CommentTextChar"/>
    <w:uiPriority w:val="99"/>
    <w:semiHidden/>
    <w:unhideWhenUsed/>
    <w:rsid w:val="00BC1FF5"/>
    <w:rPr>
      <w:sz w:val="20"/>
      <w:szCs w:val="20"/>
    </w:rPr>
  </w:style>
  <w:style w:type="character" w:customStyle="1" w:styleId="CommentTextChar">
    <w:name w:val="Comment Text Char"/>
    <w:basedOn w:val="DefaultParagraphFont"/>
    <w:link w:val="CommentText"/>
    <w:uiPriority w:val="99"/>
    <w:semiHidden/>
    <w:rsid w:val="00BC1FF5"/>
    <w:rPr>
      <w:color w:val="000000"/>
      <w:sz w:val="20"/>
      <w:szCs w:val="20"/>
    </w:rPr>
  </w:style>
  <w:style w:type="paragraph" w:styleId="CommentSubject">
    <w:name w:val="annotation subject"/>
    <w:basedOn w:val="CommentText"/>
    <w:next w:val="CommentText"/>
    <w:link w:val="CommentSubjectChar"/>
    <w:uiPriority w:val="99"/>
    <w:semiHidden/>
    <w:unhideWhenUsed/>
    <w:rsid w:val="00BC1FF5"/>
    <w:rPr>
      <w:b/>
      <w:bCs/>
    </w:rPr>
  </w:style>
  <w:style w:type="character" w:customStyle="1" w:styleId="CommentSubjectChar">
    <w:name w:val="Comment Subject Char"/>
    <w:basedOn w:val="CommentTextChar"/>
    <w:link w:val="CommentSubject"/>
    <w:uiPriority w:val="99"/>
    <w:semiHidden/>
    <w:rsid w:val="00BC1FF5"/>
    <w:rPr>
      <w:b/>
      <w:bCs/>
      <w:color w:val="000000"/>
      <w:sz w:val="20"/>
      <w:szCs w:val="20"/>
    </w:rPr>
  </w:style>
  <w:style w:type="paragraph" w:styleId="Revision">
    <w:name w:val="Revision"/>
    <w:hidden/>
    <w:uiPriority w:val="99"/>
    <w:semiHidden/>
    <w:rsid w:val="00992F37"/>
    <w:pPr>
      <w:widowControl/>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Heading12">
    <w:name w:val="Heading #1 (2)_"/>
    <w:basedOn w:val="DefaultParagraphFont"/>
    <w:link w:val="Heading120"/>
    <w:rPr>
      <w:rFonts w:ascii="Times New Roman" w:eastAsia="Times New Roman" w:hAnsi="Times New Roman" w:cs="Times New Roman"/>
      <w:b/>
      <w:bCs/>
      <w:i w:val="0"/>
      <w:iCs w:val="0"/>
      <w:smallCaps w:val="0"/>
      <w:strike w:val="0"/>
      <w:spacing w:val="-10"/>
      <w:sz w:val="37"/>
      <w:szCs w:val="37"/>
      <w:u w:val="none"/>
    </w:rPr>
  </w:style>
  <w:style w:type="character" w:customStyle="1" w:styleId="Heading22">
    <w:name w:val="Heading #2 (2)_"/>
    <w:basedOn w:val="DefaultParagraphFont"/>
    <w:link w:val="Heading220"/>
    <w:rPr>
      <w:rFonts w:ascii="Times New Roman" w:eastAsia="Times New Roman" w:hAnsi="Times New Roman" w:cs="Times New Roman"/>
      <w:b/>
      <w:bCs/>
      <w:i w:val="0"/>
      <w:iCs w:val="0"/>
      <w:smallCaps w:val="0"/>
      <w:strike w:val="0"/>
      <w:sz w:val="23"/>
      <w:szCs w:val="23"/>
      <w:u w:val="none"/>
    </w:rPr>
  </w:style>
  <w:style w:type="character" w:customStyle="1" w:styleId="Bodytext">
    <w:name w:val="Body text_"/>
    <w:basedOn w:val="DefaultParagraphFont"/>
    <w:link w:val="BodyText5"/>
    <w:rPr>
      <w:rFonts w:ascii="Times New Roman" w:eastAsia="Times New Roman" w:hAnsi="Times New Roman" w:cs="Times New Roman"/>
      <w:b w:val="0"/>
      <w:bCs w:val="0"/>
      <w:i w:val="0"/>
      <w:iCs w:val="0"/>
      <w:smallCaps w:val="0"/>
      <w:strike w:val="0"/>
      <w:sz w:val="23"/>
      <w:szCs w:val="23"/>
      <w:u w:val="none"/>
    </w:rPr>
  </w:style>
  <w:style w:type="character" w:customStyle="1" w:styleId="Bodytext9pt">
    <w:name w:val="Body text + 9 pt"/>
    <w:aliases w:val="Bold"/>
    <w:basedOn w:val="Bodytext"/>
    <w:rPr>
      <w:rFonts w:ascii="Times New Roman" w:eastAsia="Times New Roman" w:hAnsi="Times New Roman" w:cs="Times New Roman"/>
      <w:b/>
      <w:bCs/>
      <w:i w:val="0"/>
      <w:iCs w:val="0"/>
      <w:smallCaps w:val="0"/>
      <w:strike w:val="0"/>
      <w:color w:val="000000"/>
      <w:spacing w:val="0"/>
      <w:w w:val="100"/>
      <w:position w:val="0"/>
      <w:sz w:val="18"/>
      <w:szCs w:val="18"/>
      <w:u w:val="none"/>
      <w:lang w:val="en-US"/>
    </w:rPr>
  </w:style>
  <w:style w:type="character" w:customStyle="1" w:styleId="Bodytext9pt0">
    <w:name w:val="Body text + 9 pt"/>
    <w:basedOn w:val="Bodytex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rPr>
  </w:style>
  <w:style w:type="character" w:customStyle="1" w:styleId="Bodytext8pt">
    <w:name w:val="Body text + 8 pt"/>
    <w:basedOn w:val="Bodytex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style>
  <w:style w:type="character" w:customStyle="1" w:styleId="Bodytext9pt1">
    <w:name w:val="Body text + 9 pt"/>
    <w:aliases w:val="Small Caps"/>
    <w:basedOn w:val="Bodytext"/>
    <w:rPr>
      <w:rFonts w:ascii="Times New Roman" w:eastAsia="Times New Roman" w:hAnsi="Times New Roman" w:cs="Times New Roman"/>
      <w:b w:val="0"/>
      <w:bCs w:val="0"/>
      <w:i w:val="0"/>
      <w:iCs w:val="0"/>
      <w:smallCaps/>
      <w:strike w:val="0"/>
      <w:color w:val="000000"/>
      <w:spacing w:val="0"/>
      <w:w w:val="100"/>
      <w:position w:val="0"/>
      <w:sz w:val="18"/>
      <w:szCs w:val="18"/>
      <w:u w:val="none"/>
      <w:lang w:val="en-US"/>
    </w:rPr>
  </w:style>
  <w:style w:type="character" w:customStyle="1" w:styleId="Bodytext9pt2">
    <w:name w:val="Body text + 9 pt"/>
    <w:aliases w:val="Italic"/>
    <w:basedOn w:val="Bodytext"/>
    <w:rPr>
      <w:rFonts w:ascii="Times New Roman" w:eastAsia="Times New Roman" w:hAnsi="Times New Roman" w:cs="Times New Roman"/>
      <w:b w:val="0"/>
      <w:bCs w:val="0"/>
      <w:i/>
      <w:iCs/>
      <w:smallCaps w:val="0"/>
      <w:strike w:val="0"/>
      <w:color w:val="000000"/>
      <w:spacing w:val="0"/>
      <w:w w:val="100"/>
      <w:position w:val="0"/>
      <w:sz w:val="18"/>
      <w:szCs w:val="18"/>
      <w:u w:val="none"/>
      <w:lang w:val="en-US"/>
    </w:rPr>
  </w:style>
  <w:style w:type="character" w:customStyle="1" w:styleId="Heading22NotBold">
    <w:name w:val="Heading #2 (2) + Not Bold"/>
    <w:basedOn w:val="Heading22"/>
    <w:rPr>
      <w:rFonts w:ascii="Times New Roman" w:eastAsia="Times New Roman" w:hAnsi="Times New Roman" w:cs="Times New Roman"/>
      <w:b/>
      <w:bCs/>
      <w:i w:val="0"/>
      <w:iCs w:val="0"/>
      <w:smallCaps w:val="0"/>
      <w:strike w:val="0"/>
      <w:color w:val="000000"/>
      <w:spacing w:val="0"/>
      <w:w w:val="100"/>
      <w:position w:val="0"/>
      <w:sz w:val="23"/>
      <w:szCs w:val="23"/>
      <w:u w:val="none"/>
      <w:lang w:val="en-US"/>
    </w:rPr>
  </w:style>
  <w:style w:type="character" w:customStyle="1" w:styleId="Bodytext6">
    <w:name w:val="Body text (6)_"/>
    <w:basedOn w:val="DefaultParagraphFont"/>
    <w:link w:val="Bodytext60"/>
    <w:rPr>
      <w:rFonts w:ascii="Times New Roman" w:eastAsia="Times New Roman" w:hAnsi="Times New Roman" w:cs="Times New Roman"/>
      <w:b/>
      <w:bCs/>
      <w:i w:val="0"/>
      <w:iCs w:val="0"/>
      <w:smallCaps w:val="0"/>
      <w:strike w:val="0"/>
      <w:sz w:val="28"/>
      <w:szCs w:val="28"/>
      <w:u w:val="none"/>
    </w:rPr>
  </w:style>
  <w:style w:type="character" w:customStyle="1" w:styleId="Bodytext61">
    <w:name w:val="Body text (6)"/>
    <w:basedOn w:val="Bodytext6"/>
    <w:rPr>
      <w:rFonts w:ascii="Times New Roman" w:eastAsia="Times New Roman" w:hAnsi="Times New Roman" w:cs="Times New Roman"/>
      <w:b/>
      <w:bCs/>
      <w:i w:val="0"/>
      <w:iCs w:val="0"/>
      <w:smallCaps w:val="0"/>
      <w:strike w:val="0"/>
      <w:color w:val="000000"/>
      <w:spacing w:val="0"/>
      <w:w w:val="100"/>
      <w:position w:val="0"/>
      <w:sz w:val="28"/>
      <w:szCs w:val="28"/>
      <w:u w:val="none"/>
      <w:lang w:val="en-US"/>
    </w:rPr>
  </w:style>
  <w:style w:type="character" w:customStyle="1" w:styleId="Bodytext6Italic">
    <w:name w:val="Body text (6) + Italic"/>
    <w:basedOn w:val="Bodytext6"/>
    <w:rPr>
      <w:rFonts w:ascii="Times New Roman" w:eastAsia="Times New Roman" w:hAnsi="Times New Roman" w:cs="Times New Roman"/>
      <w:b/>
      <w:bCs/>
      <w:i/>
      <w:iCs/>
      <w:smallCaps w:val="0"/>
      <w:strike w:val="0"/>
      <w:color w:val="000000"/>
      <w:spacing w:val="0"/>
      <w:w w:val="100"/>
      <w:position w:val="0"/>
      <w:sz w:val="28"/>
      <w:szCs w:val="28"/>
      <w:u w:val="none"/>
      <w:lang w:val="en-US"/>
    </w:rPr>
  </w:style>
  <w:style w:type="character" w:customStyle="1" w:styleId="Bodytext7">
    <w:name w:val="Body text (7)_"/>
    <w:basedOn w:val="DefaultParagraphFont"/>
    <w:link w:val="Bodytext70"/>
    <w:rPr>
      <w:rFonts w:ascii="Times New Roman" w:eastAsia="Times New Roman" w:hAnsi="Times New Roman" w:cs="Times New Roman"/>
      <w:b w:val="0"/>
      <w:bCs w:val="0"/>
      <w:i/>
      <w:iCs/>
      <w:smallCaps w:val="0"/>
      <w:strike w:val="0"/>
      <w:sz w:val="23"/>
      <w:szCs w:val="23"/>
      <w:u w:val="none"/>
    </w:rPr>
  </w:style>
  <w:style w:type="character" w:customStyle="1" w:styleId="Bodytext71">
    <w:name w:val="Body text (7)"/>
    <w:basedOn w:val="Bodytext7"/>
    <w:rPr>
      <w:rFonts w:ascii="Times New Roman" w:eastAsia="Times New Roman" w:hAnsi="Times New Roman" w:cs="Times New Roman"/>
      <w:b w:val="0"/>
      <w:bCs w:val="0"/>
      <w:i/>
      <w:iCs/>
      <w:smallCaps w:val="0"/>
      <w:strike w:val="0"/>
      <w:color w:val="000000"/>
      <w:spacing w:val="0"/>
      <w:w w:val="100"/>
      <w:position w:val="0"/>
      <w:sz w:val="23"/>
      <w:szCs w:val="23"/>
      <w:u w:val="none"/>
      <w:lang w:val="en-US"/>
    </w:rPr>
  </w:style>
  <w:style w:type="character" w:customStyle="1" w:styleId="BodytextBold">
    <w:name w:val="Body text + Bold"/>
    <w:basedOn w:val="Bodytext"/>
    <w:rPr>
      <w:rFonts w:ascii="Times New Roman" w:eastAsia="Times New Roman" w:hAnsi="Times New Roman" w:cs="Times New Roman"/>
      <w:b/>
      <w:bCs/>
      <w:i w:val="0"/>
      <w:iCs w:val="0"/>
      <w:smallCaps w:val="0"/>
      <w:strike w:val="0"/>
      <w:color w:val="000000"/>
      <w:spacing w:val="0"/>
      <w:w w:val="100"/>
      <w:position w:val="0"/>
      <w:sz w:val="23"/>
      <w:szCs w:val="23"/>
      <w:u w:val="none"/>
      <w:lang w:val="en-US"/>
    </w:rPr>
  </w:style>
  <w:style w:type="character" w:customStyle="1" w:styleId="Bodytext7NotItalic">
    <w:name w:val="Body text (7) + Not Italic"/>
    <w:basedOn w:val="Bodytext7"/>
    <w:rPr>
      <w:rFonts w:ascii="Times New Roman" w:eastAsia="Times New Roman" w:hAnsi="Times New Roman" w:cs="Times New Roman"/>
      <w:b w:val="0"/>
      <w:bCs w:val="0"/>
      <w:i/>
      <w:iCs/>
      <w:smallCaps w:val="0"/>
      <w:strike w:val="0"/>
      <w:color w:val="000000"/>
      <w:spacing w:val="0"/>
      <w:w w:val="100"/>
      <w:position w:val="0"/>
      <w:sz w:val="23"/>
      <w:szCs w:val="23"/>
      <w:u w:val="none"/>
      <w:lang w:val="en-US"/>
    </w:rPr>
  </w:style>
  <w:style w:type="character" w:customStyle="1" w:styleId="Bodytext7Bold">
    <w:name w:val="Body text (7) + Bold"/>
    <w:aliases w:val="Not Italic"/>
    <w:basedOn w:val="Bodytext7"/>
    <w:rPr>
      <w:rFonts w:ascii="Times New Roman" w:eastAsia="Times New Roman" w:hAnsi="Times New Roman" w:cs="Times New Roman"/>
      <w:b/>
      <w:bCs/>
      <w:i/>
      <w:iCs/>
      <w:smallCaps w:val="0"/>
      <w:strike w:val="0"/>
      <w:color w:val="000000"/>
      <w:spacing w:val="0"/>
      <w:w w:val="100"/>
      <w:position w:val="0"/>
      <w:sz w:val="23"/>
      <w:szCs w:val="23"/>
      <w:u w:val="none"/>
    </w:rPr>
  </w:style>
  <w:style w:type="character" w:customStyle="1" w:styleId="Bodytext7NotItalic0">
    <w:name w:val="Body text (7) + Not Italic"/>
    <w:basedOn w:val="Bodytext7"/>
    <w:rPr>
      <w:rFonts w:ascii="Times New Roman" w:eastAsia="Times New Roman" w:hAnsi="Times New Roman" w:cs="Times New Roman"/>
      <w:b w:val="0"/>
      <w:bCs w:val="0"/>
      <w:i/>
      <w:iCs/>
      <w:smallCaps w:val="0"/>
      <w:strike w:val="0"/>
      <w:color w:val="000000"/>
      <w:spacing w:val="0"/>
      <w:w w:val="100"/>
      <w:position w:val="0"/>
      <w:sz w:val="23"/>
      <w:szCs w:val="23"/>
      <w:u w:val="none"/>
    </w:rPr>
  </w:style>
  <w:style w:type="character" w:customStyle="1" w:styleId="BodytextSmallCaps">
    <w:name w:val="Body text + Small Caps"/>
    <w:basedOn w:val="Bodytext"/>
    <w:rPr>
      <w:rFonts w:ascii="Times New Roman" w:eastAsia="Times New Roman" w:hAnsi="Times New Roman" w:cs="Times New Roman"/>
      <w:b w:val="0"/>
      <w:bCs w:val="0"/>
      <w:i w:val="0"/>
      <w:iCs w:val="0"/>
      <w:smallCaps/>
      <w:strike w:val="0"/>
      <w:color w:val="000000"/>
      <w:spacing w:val="0"/>
      <w:w w:val="100"/>
      <w:position w:val="0"/>
      <w:sz w:val="23"/>
      <w:szCs w:val="23"/>
      <w:u w:val="none"/>
      <w:lang w:val="en-US"/>
    </w:rPr>
  </w:style>
  <w:style w:type="character" w:customStyle="1" w:styleId="BodyText1">
    <w:name w:val="Body Text1"/>
    <w:basedOn w:val="Bodytex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style>
  <w:style w:type="character" w:customStyle="1" w:styleId="BodytextItalic">
    <w:name w:val="Body text + Italic"/>
    <w:basedOn w:val="Bodytext"/>
    <w:rPr>
      <w:rFonts w:ascii="Times New Roman" w:eastAsia="Times New Roman" w:hAnsi="Times New Roman" w:cs="Times New Roman"/>
      <w:b w:val="0"/>
      <w:bCs w:val="0"/>
      <w:i/>
      <w:iCs/>
      <w:smallCaps w:val="0"/>
      <w:strike w:val="0"/>
      <w:color w:val="000000"/>
      <w:spacing w:val="0"/>
      <w:w w:val="100"/>
      <w:position w:val="0"/>
      <w:sz w:val="23"/>
      <w:szCs w:val="23"/>
      <w:u w:val="none"/>
      <w:lang w:val="en-US"/>
    </w:rPr>
  </w:style>
  <w:style w:type="character" w:customStyle="1" w:styleId="BodyText2">
    <w:name w:val="Body Text2"/>
    <w:basedOn w:val="Bodytex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style>
  <w:style w:type="character" w:customStyle="1" w:styleId="BodytextSmallCaps0">
    <w:name w:val="Body text + Small Caps"/>
    <w:basedOn w:val="Bodytext"/>
    <w:rPr>
      <w:rFonts w:ascii="Times New Roman" w:eastAsia="Times New Roman" w:hAnsi="Times New Roman" w:cs="Times New Roman"/>
      <w:b w:val="0"/>
      <w:bCs w:val="0"/>
      <w:i w:val="0"/>
      <w:iCs w:val="0"/>
      <w:smallCaps/>
      <w:strike w:val="0"/>
      <w:color w:val="000000"/>
      <w:spacing w:val="0"/>
      <w:w w:val="100"/>
      <w:position w:val="0"/>
      <w:sz w:val="23"/>
      <w:szCs w:val="23"/>
      <w:u w:val="none"/>
      <w:lang w:val="en-US"/>
    </w:rPr>
  </w:style>
  <w:style w:type="character" w:customStyle="1" w:styleId="Bodytext10pt">
    <w:name w:val="Body text + 10 pt"/>
    <w:aliases w:val="Small Caps"/>
    <w:basedOn w:val="Bodytext"/>
    <w:rPr>
      <w:rFonts w:ascii="Times New Roman" w:eastAsia="Times New Roman" w:hAnsi="Times New Roman" w:cs="Times New Roman"/>
      <w:b w:val="0"/>
      <w:bCs w:val="0"/>
      <w:i w:val="0"/>
      <w:iCs w:val="0"/>
      <w:smallCaps/>
      <w:strike w:val="0"/>
      <w:color w:val="000000"/>
      <w:spacing w:val="0"/>
      <w:w w:val="100"/>
      <w:position w:val="0"/>
      <w:sz w:val="20"/>
      <w:szCs w:val="20"/>
      <w:u w:val="none"/>
      <w:lang w:val="en-US"/>
    </w:rPr>
  </w:style>
  <w:style w:type="character" w:customStyle="1" w:styleId="Bodytext10pt0">
    <w:name w:val="Body text + 10 pt"/>
    <w:aliases w:val="Bold"/>
    <w:basedOn w:val="Bodytext"/>
    <w:rPr>
      <w:rFonts w:ascii="Times New Roman" w:eastAsia="Times New Roman" w:hAnsi="Times New Roman" w:cs="Times New Roman"/>
      <w:b/>
      <w:bCs/>
      <w:i w:val="0"/>
      <w:iCs w:val="0"/>
      <w:smallCaps w:val="0"/>
      <w:strike w:val="0"/>
      <w:color w:val="000000"/>
      <w:spacing w:val="0"/>
      <w:w w:val="100"/>
      <w:position w:val="0"/>
      <w:sz w:val="20"/>
      <w:szCs w:val="20"/>
      <w:u w:val="none"/>
      <w:lang w:val="en-US"/>
    </w:rPr>
  </w:style>
  <w:style w:type="character" w:customStyle="1" w:styleId="BodytextBold0">
    <w:name w:val="Body text + Bold"/>
    <w:aliases w:val="Italic"/>
    <w:basedOn w:val="Bodytext"/>
    <w:rPr>
      <w:rFonts w:ascii="Times New Roman" w:eastAsia="Times New Roman" w:hAnsi="Times New Roman" w:cs="Times New Roman"/>
      <w:b/>
      <w:bCs/>
      <w:i/>
      <w:iCs/>
      <w:smallCaps w:val="0"/>
      <w:strike w:val="0"/>
      <w:color w:val="000000"/>
      <w:spacing w:val="0"/>
      <w:w w:val="100"/>
      <w:position w:val="0"/>
      <w:sz w:val="23"/>
      <w:szCs w:val="23"/>
      <w:u w:val="none"/>
      <w:lang w:val="en-US"/>
    </w:rPr>
  </w:style>
  <w:style w:type="character" w:customStyle="1" w:styleId="BodytextBold1">
    <w:name w:val="Body text + Bold"/>
    <w:basedOn w:val="Bodytext"/>
    <w:rPr>
      <w:rFonts w:ascii="Times New Roman" w:eastAsia="Times New Roman" w:hAnsi="Times New Roman" w:cs="Times New Roman"/>
      <w:b/>
      <w:bCs/>
      <w:i w:val="0"/>
      <w:iCs w:val="0"/>
      <w:smallCaps w:val="0"/>
      <w:strike w:val="0"/>
      <w:color w:val="000000"/>
      <w:spacing w:val="0"/>
      <w:w w:val="100"/>
      <w:position w:val="0"/>
      <w:sz w:val="23"/>
      <w:szCs w:val="23"/>
      <w:u w:val="none"/>
      <w:lang w:val="en-US"/>
    </w:rPr>
  </w:style>
  <w:style w:type="character" w:customStyle="1" w:styleId="BodyText3">
    <w:name w:val="Body Text3"/>
    <w:basedOn w:val="Bodytex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style>
  <w:style w:type="character" w:customStyle="1" w:styleId="Bodytext14">
    <w:name w:val="Body text (14)_"/>
    <w:basedOn w:val="DefaultParagraphFont"/>
    <w:link w:val="Bodytext140"/>
    <w:rPr>
      <w:rFonts w:ascii="Times New Roman" w:eastAsia="Times New Roman" w:hAnsi="Times New Roman" w:cs="Times New Roman"/>
      <w:b/>
      <w:bCs/>
      <w:i w:val="0"/>
      <w:iCs w:val="0"/>
      <w:smallCaps w:val="0"/>
      <w:strike w:val="0"/>
      <w:sz w:val="23"/>
      <w:szCs w:val="23"/>
      <w:u w:val="none"/>
    </w:rPr>
  </w:style>
  <w:style w:type="character" w:customStyle="1" w:styleId="Bodytext14NotBold">
    <w:name w:val="Body text (14) + Not Bold"/>
    <w:basedOn w:val="Bodytext14"/>
    <w:rPr>
      <w:rFonts w:ascii="Times New Roman" w:eastAsia="Times New Roman" w:hAnsi="Times New Roman" w:cs="Times New Roman"/>
      <w:b/>
      <w:bCs/>
      <w:i w:val="0"/>
      <w:iCs w:val="0"/>
      <w:smallCaps w:val="0"/>
      <w:strike w:val="0"/>
      <w:color w:val="000000"/>
      <w:spacing w:val="0"/>
      <w:w w:val="100"/>
      <w:position w:val="0"/>
      <w:sz w:val="23"/>
      <w:szCs w:val="23"/>
      <w:u w:val="none"/>
    </w:rPr>
  </w:style>
  <w:style w:type="character" w:customStyle="1" w:styleId="Bodytext14NotBold0">
    <w:name w:val="Body text (14) + Not Bold"/>
    <w:basedOn w:val="Bodytext14"/>
    <w:rPr>
      <w:rFonts w:ascii="Times New Roman" w:eastAsia="Times New Roman" w:hAnsi="Times New Roman" w:cs="Times New Roman"/>
      <w:b/>
      <w:bCs/>
      <w:i w:val="0"/>
      <w:iCs w:val="0"/>
      <w:smallCaps w:val="0"/>
      <w:strike w:val="0"/>
      <w:color w:val="000000"/>
      <w:spacing w:val="0"/>
      <w:w w:val="100"/>
      <w:position w:val="0"/>
      <w:sz w:val="23"/>
      <w:szCs w:val="23"/>
      <w:u w:val="none"/>
      <w:lang w:val="en-US"/>
    </w:rPr>
  </w:style>
  <w:style w:type="character" w:customStyle="1" w:styleId="BodytextSpacing1pt">
    <w:name w:val="Body text + Spacing 1 pt"/>
    <w:basedOn w:val="Bodytext"/>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en-US"/>
    </w:rPr>
  </w:style>
  <w:style w:type="character" w:customStyle="1" w:styleId="Bodytext105pt">
    <w:name w:val="Body text + 10.5 pt"/>
    <w:aliases w:val="Small Caps"/>
    <w:basedOn w:val="Bodytext"/>
    <w:rPr>
      <w:rFonts w:ascii="Times New Roman" w:eastAsia="Times New Roman" w:hAnsi="Times New Roman" w:cs="Times New Roman"/>
      <w:b w:val="0"/>
      <w:bCs w:val="0"/>
      <w:i w:val="0"/>
      <w:iCs w:val="0"/>
      <w:smallCaps/>
      <w:strike w:val="0"/>
      <w:color w:val="000000"/>
      <w:spacing w:val="0"/>
      <w:w w:val="100"/>
      <w:position w:val="0"/>
      <w:sz w:val="21"/>
      <w:szCs w:val="21"/>
      <w:u w:val="none"/>
      <w:lang w:val="en-US"/>
    </w:rPr>
  </w:style>
  <w:style w:type="character" w:customStyle="1" w:styleId="Bodytext105pt0">
    <w:name w:val="Body text + 10.5 pt"/>
    <w:basedOn w:val="Bodytex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style>
  <w:style w:type="character" w:customStyle="1" w:styleId="Bodytext10pt1">
    <w:name w:val="Body text + 10 pt"/>
    <w:basedOn w:val="Bodytex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style>
  <w:style w:type="character" w:customStyle="1" w:styleId="Bodytext15">
    <w:name w:val="Body text (15)_"/>
    <w:basedOn w:val="DefaultParagraphFont"/>
    <w:link w:val="Bodytext150"/>
    <w:rPr>
      <w:rFonts w:ascii="Times New Roman" w:eastAsia="Times New Roman" w:hAnsi="Times New Roman" w:cs="Times New Roman"/>
      <w:b w:val="0"/>
      <w:bCs w:val="0"/>
      <w:i w:val="0"/>
      <w:iCs w:val="0"/>
      <w:smallCaps w:val="0"/>
      <w:strike w:val="0"/>
      <w:sz w:val="20"/>
      <w:szCs w:val="20"/>
      <w:u w:val="none"/>
    </w:rPr>
  </w:style>
  <w:style w:type="character" w:customStyle="1" w:styleId="Bodytext15115pt">
    <w:name w:val="Body text (15) + 11.5 pt"/>
    <w:basedOn w:val="Bodytext15"/>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style>
  <w:style w:type="character" w:customStyle="1" w:styleId="Bodytext10pt2">
    <w:name w:val="Body text + 10 pt"/>
    <w:aliases w:val="Small Caps"/>
    <w:basedOn w:val="Bodytext"/>
    <w:rPr>
      <w:rFonts w:ascii="Times New Roman" w:eastAsia="Times New Roman" w:hAnsi="Times New Roman" w:cs="Times New Roman"/>
      <w:b w:val="0"/>
      <w:bCs w:val="0"/>
      <w:i w:val="0"/>
      <w:iCs w:val="0"/>
      <w:smallCaps/>
      <w:strike w:val="0"/>
      <w:color w:val="000000"/>
      <w:spacing w:val="0"/>
      <w:w w:val="100"/>
      <w:position w:val="0"/>
      <w:sz w:val="20"/>
      <w:szCs w:val="20"/>
      <w:u w:val="none"/>
      <w:lang w:val="en-US"/>
    </w:rPr>
  </w:style>
  <w:style w:type="character" w:customStyle="1" w:styleId="Bodytext105pt1">
    <w:name w:val="Body text + 10.5 pt"/>
    <w:aliases w:val="Small Caps"/>
    <w:basedOn w:val="Bodytext"/>
    <w:rPr>
      <w:rFonts w:ascii="Times New Roman" w:eastAsia="Times New Roman" w:hAnsi="Times New Roman" w:cs="Times New Roman"/>
      <w:b w:val="0"/>
      <w:bCs w:val="0"/>
      <w:i w:val="0"/>
      <w:iCs w:val="0"/>
      <w:smallCaps/>
      <w:strike w:val="0"/>
      <w:color w:val="000000"/>
      <w:spacing w:val="0"/>
      <w:w w:val="100"/>
      <w:position w:val="0"/>
      <w:sz w:val="21"/>
      <w:szCs w:val="21"/>
      <w:u w:val="none"/>
      <w:lang w:val="en-US"/>
    </w:rPr>
  </w:style>
  <w:style w:type="character" w:customStyle="1" w:styleId="Bodytext105pt2">
    <w:name w:val="Body text + 10.5 pt"/>
    <w:basedOn w:val="Bodytex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style>
  <w:style w:type="character" w:customStyle="1" w:styleId="Bodytext10">
    <w:name w:val="Body text (10)_"/>
    <w:basedOn w:val="DefaultParagraphFont"/>
    <w:link w:val="Bodytext100"/>
    <w:rPr>
      <w:rFonts w:ascii="Times New Roman" w:eastAsia="Times New Roman" w:hAnsi="Times New Roman" w:cs="Times New Roman"/>
      <w:b w:val="0"/>
      <w:bCs w:val="0"/>
      <w:i w:val="0"/>
      <w:iCs w:val="0"/>
      <w:smallCaps w:val="0"/>
      <w:strike w:val="0"/>
      <w:sz w:val="22"/>
      <w:szCs w:val="22"/>
      <w:u w:val="none"/>
    </w:rPr>
  </w:style>
  <w:style w:type="character" w:customStyle="1" w:styleId="Bodytext101">
    <w:name w:val="Body text (10)"/>
    <w:basedOn w:val="Bodytext1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Bodytext10SmallCaps">
    <w:name w:val="Body text (10) + Small Caps"/>
    <w:basedOn w:val="Bodytext10"/>
    <w:rPr>
      <w:rFonts w:ascii="Times New Roman" w:eastAsia="Times New Roman" w:hAnsi="Times New Roman" w:cs="Times New Roman"/>
      <w:b w:val="0"/>
      <w:bCs w:val="0"/>
      <w:i w:val="0"/>
      <w:iCs w:val="0"/>
      <w:smallCaps/>
      <w:strike w:val="0"/>
      <w:color w:val="000000"/>
      <w:spacing w:val="0"/>
      <w:w w:val="100"/>
      <w:position w:val="0"/>
      <w:sz w:val="22"/>
      <w:szCs w:val="22"/>
      <w:u w:val="none"/>
      <w:lang w:val="en-US"/>
    </w:rPr>
  </w:style>
  <w:style w:type="character" w:customStyle="1" w:styleId="Bodytext10115pt">
    <w:name w:val="Body text (10) + 11.5 pt"/>
    <w:aliases w:val="Italic"/>
    <w:basedOn w:val="Bodytext10"/>
    <w:rPr>
      <w:rFonts w:ascii="Times New Roman" w:eastAsia="Times New Roman" w:hAnsi="Times New Roman" w:cs="Times New Roman"/>
      <w:b w:val="0"/>
      <w:bCs w:val="0"/>
      <w:i/>
      <w:iCs/>
      <w:smallCaps w:val="0"/>
      <w:strike w:val="0"/>
      <w:color w:val="000000"/>
      <w:spacing w:val="0"/>
      <w:w w:val="100"/>
      <w:position w:val="0"/>
      <w:sz w:val="23"/>
      <w:szCs w:val="23"/>
      <w:u w:val="none"/>
      <w:lang w:val="en-US"/>
    </w:rPr>
  </w:style>
  <w:style w:type="character" w:customStyle="1" w:styleId="Bodytext10115pt0">
    <w:name w:val="Body text (10) + 11.5 pt"/>
    <w:basedOn w:val="Bodytext1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style>
  <w:style w:type="character" w:customStyle="1" w:styleId="Bodytext11pt">
    <w:name w:val="Body text + 11 pt"/>
    <w:basedOn w:val="Bodytex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Bodytext11pt0">
    <w:name w:val="Body text + 11 pt"/>
    <w:aliases w:val="Small Caps"/>
    <w:basedOn w:val="Bodytext"/>
    <w:rPr>
      <w:rFonts w:ascii="Times New Roman" w:eastAsia="Times New Roman" w:hAnsi="Times New Roman" w:cs="Times New Roman"/>
      <w:b w:val="0"/>
      <w:bCs w:val="0"/>
      <w:i w:val="0"/>
      <w:iCs w:val="0"/>
      <w:smallCaps/>
      <w:strike w:val="0"/>
      <w:color w:val="000000"/>
      <w:spacing w:val="0"/>
      <w:w w:val="100"/>
      <w:position w:val="0"/>
      <w:sz w:val="22"/>
      <w:szCs w:val="22"/>
      <w:u w:val="none"/>
      <w:lang w:val="en-US"/>
    </w:rPr>
  </w:style>
  <w:style w:type="character" w:customStyle="1" w:styleId="Bodytext10115pt1">
    <w:name w:val="Body text (10) + 11.5 pt"/>
    <w:aliases w:val="Bold"/>
    <w:basedOn w:val="Bodytext10"/>
    <w:rPr>
      <w:rFonts w:ascii="Times New Roman" w:eastAsia="Times New Roman" w:hAnsi="Times New Roman" w:cs="Times New Roman"/>
      <w:b/>
      <w:bCs/>
      <w:i w:val="0"/>
      <w:iCs w:val="0"/>
      <w:smallCaps w:val="0"/>
      <w:strike w:val="0"/>
      <w:color w:val="000000"/>
      <w:spacing w:val="0"/>
      <w:w w:val="100"/>
      <w:position w:val="0"/>
      <w:sz w:val="23"/>
      <w:szCs w:val="23"/>
      <w:u w:val="none"/>
      <w:lang w:val="en-US"/>
    </w:rPr>
  </w:style>
  <w:style w:type="character" w:customStyle="1" w:styleId="Bodytext10Bold">
    <w:name w:val="Body text (10) + Bold"/>
    <w:basedOn w:val="Bodytext10"/>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Bodytext9">
    <w:name w:val="Body text (9)_"/>
    <w:basedOn w:val="DefaultParagraphFont"/>
    <w:link w:val="Bodytext90"/>
    <w:rPr>
      <w:rFonts w:ascii="Times New Roman" w:eastAsia="Times New Roman" w:hAnsi="Times New Roman" w:cs="Times New Roman"/>
      <w:b w:val="0"/>
      <w:bCs w:val="0"/>
      <w:i w:val="0"/>
      <w:iCs w:val="0"/>
      <w:smallCaps w:val="0"/>
      <w:strike w:val="0"/>
      <w:sz w:val="20"/>
      <w:szCs w:val="20"/>
      <w:u w:val="none"/>
    </w:rPr>
  </w:style>
  <w:style w:type="character" w:customStyle="1" w:styleId="Bodytext9115pt">
    <w:name w:val="Body text (9) + 11.5 pt"/>
    <w:aliases w:val="Small Caps"/>
    <w:basedOn w:val="Bodytext9"/>
    <w:rPr>
      <w:rFonts w:ascii="Times New Roman" w:eastAsia="Times New Roman" w:hAnsi="Times New Roman" w:cs="Times New Roman"/>
      <w:b w:val="0"/>
      <w:bCs w:val="0"/>
      <w:i w:val="0"/>
      <w:iCs w:val="0"/>
      <w:smallCaps/>
      <w:strike w:val="0"/>
      <w:color w:val="000000"/>
      <w:spacing w:val="0"/>
      <w:w w:val="100"/>
      <w:position w:val="0"/>
      <w:sz w:val="23"/>
      <w:szCs w:val="23"/>
      <w:u w:val="none"/>
      <w:lang w:val="en-US"/>
    </w:rPr>
  </w:style>
  <w:style w:type="character" w:customStyle="1" w:styleId="Bodytext9115pt0">
    <w:name w:val="Body text (9) + 11.5 pt"/>
    <w:basedOn w:val="Bodytext9"/>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style>
  <w:style w:type="character" w:customStyle="1" w:styleId="BodytextBold2">
    <w:name w:val="Body text + Bold"/>
    <w:aliases w:val="Small Caps"/>
    <w:basedOn w:val="Bodytext"/>
    <w:rPr>
      <w:rFonts w:ascii="Times New Roman" w:eastAsia="Times New Roman" w:hAnsi="Times New Roman" w:cs="Times New Roman"/>
      <w:b/>
      <w:bCs/>
      <w:i w:val="0"/>
      <w:iCs w:val="0"/>
      <w:smallCaps/>
      <w:strike w:val="0"/>
      <w:color w:val="000000"/>
      <w:spacing w:val="0"/>
      <w:w w:val="100"/>
      <w:position w:val="0"/>
      <w:sz w:val="23"/>
      <w:szCs w:val="23"/>
      <w:u w:val="none"/>
    </w:rPr>
  </w:style>
  <w:style w:type="character" w:customStyle="1" w:styleId="Bodytext11pt1">
    <w:name w:val="Body text + 11 pt"/>
    <w:aliases w:val="Bold"/>
    <w:basedOn w:val="Bodytext"/>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BodytextBold3">
    <w:name w:val="Body text + Bold"/>
    <w:basedOn w:val="Bodytext"/>
    <w:rPr>
      <w:rFonts w:ascii="Times New Roman" w:eastAsia="Times New Roman" w:hAnsi="Times New Roman" w:cs="Times New Roman"/>
      <w:b/>
      <w:bCs/>
      <w:i w:val="0"/>
      <w:iCs w:val="0"/>
      <w:smallCaps w:val="0"/>
      <w:strike w:val="0"/>
      <w:color w:val="000000"/>
      <w:spacing w:val="0"/>
      <w:w w:val="100"/>
      <w:position w:val="0"/>
      <w:sz w:val="23"/>
      <w:szCs w:val="23"/>
      <w:u w:val="single"/>
      <w:lang w:val="en-US"/>
    </w:rPr>
  </w:style>
  <w:style w:type="character" w:customStyle="1" w:styleId="Bodytext16">
    <w:name w:val="Body text (16)_"/>
    <w:basedOn w:val="DefaultParagraphFont"/>
    <w:link w:val="Bodytext160"/>
    <w:rPr>
      <w:rFonts w:ascii="Times New Roman" w:eastAsia="Times New Roman" w:hAnsi="Times New Roman" w:cs="Times New Roman"/>
      <w:b/>
      <w:bCs/>
      <w:i w:val="0"/>
      <w:iCs w:val="0"/>
      <w:smallCaps w:val="0"/>
      <w:strike w:val="0"/>
      <w:sz w:val="23"/>
      <w:szCs w:val="23"/>
      <w:u w:val="none"/>
    </w:rPr>
  </w:style>
  <w:style w:type="character" w:customStyle="1" w:styleId="Bodytext161">
    <w:name w:val="Body text (16)"/>
    <w:basedOn w:val="Bodytext16"/>
    <w:rPr>
      <w:rFonts w:ascii="Times New Roman" w:eastAsia="Times New Roman" w:hAnsi="Times New Roman" w:cs="Times New Roman"/>
      <w:b/>
      <w:bCs/>
      <w:i w:val="0"/>
      <w:iCs w:val="0"/>
      <w:smallCaps w:val="0"/>
      <w:strike w:val="0"/>
      <w:color w:val="000000"/>
      <w:spacing w:val="0"/>
      <w:w w:val="100"/>
      <w:position w:val="0"/>
      <w:sz w:val="23"/>
      <w:szCs w:val="23"/>
      <w:u w:val="none"/>
      <w:lang w:val="en-US"/>
    </w:rPr>
  </w:style>
  <w:style w:type="character" w:customStyle="1" w:styleId="Bodytext1611pt">
    <w:name w:val="Body text (16) + 11 pt"/>
    <w:basedOn w:val="Bodytext16"/>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BodytextBold4">
    <w:name w:val="Body text + Bold"/>
    <w:basedOn w:val="Bodytext"/>
    <w:rPr>
      <w:rFonts w:ascii="Times New Roman" w:eastAsia="Times New Roman" w:hAnsi="Times New Roman" w:cs="Times New Roman"/>
      <w:b/>
      <w:bCs/>
      <w:i w:val="0"/>
      <w:iCs w:val="0"/>
      <w:smallCaps w:val="0"/>
      <w:strike w:val="0"/>
      <w:color w:val="000000"/>
      <w:spacing w:val="0"/>
      <w:w w:val="100"/>
      <w:position w:val="0"/>
      <w:sz w:val="23"/>
      <w:szCs w:val="23"/>
      <w:u w:val="none"/>
      <w:lang w:val="en-US"/>
    </w:rPr>
  </w:style>
  <w:style w:type="character" w:customStyle="1" w:styleId="BodyText4">
    <w:name w:val="Body Text4"/>
    <w:basedOn w:val="Bodytex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style>
  <w:style w:type="character" w:customStyle="1" w:styleId="BodytextSmallCaps1">
    <w:name w:val="Body text + Small Caps"/>
    <w:basedOn w:val="Bodytext"/>
    <w:rPr>
      <w:rFonts w:ascii="Times New Roman" w:eastAsia="Times New Roman" w:hAnsi="Times New Roman" w:cs="Times New Roman"/>
      <w:b w:val="0"/>
      <w:bCs w:val="0"/>
      <w:i w:val="0"/>
      <w:iCs w:val="0"/>
      <w:smallCaps/>
      <w:strike w:val="0"/>
      <w:color w:val="000000"/>
      <w:spacing w:val="0"/>
      <w:w w:val="100"/>
      <w:position w:val="0"/>
      <w:sz w:val="23"/>
      <w:szCs w:val="23"/>
      <w:u w:val="none"/>
      <w:lang w:val="en-US"/>
    </w:rPr>
  </w:style>
  <w:style w:type="character" w:customStyle="1" w:styleId="Bodytext12">
    <w:name w:val="Body text (12)_"/>
    <w:basedOn w:val="DefaultParagraphFont"/>
    <w:link w:val="Bodytext120"/>
    <w:rPr>
      <w:rFonts w:ascii="Times New Roman" w:eastAsia="Times New Roman" w:hAnsi="Times New Roman" w:cs="Times New Roman"/>
      <w:b w:val="0"/>
      <w:bCs w:val="0"/>
      <w:i w:val="0"/>
      <w:iCs w:val="0"/>
      <w:smallCaps w:val="0"/>
      <w:strike w:val="0"/>
      <w:sz w:val="19"/>
      <w:szCs w:val="19"/>
      <w:u w:val="none"/>
    </w:rPr>
  </w:style>
  <w:style w:type="character" w:customStyle="1" w:styleId="Bodytext129pt">
    <w:name w:val="Body text (12) + 9 pt"/>
    <w:basedOn w:val="Bodytext12"/>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rPr>
  </w:style>
  <w:style w:type="character" w:customStyle="1" w:styleId="Bodytext20">
    <w:name w:val="Body text (2)_"/>
    <w:basedOn w:val="DefaultParagraphFont"/>
    <w:link w:val="Bodytext21"/>
    <w:rPr>
      <w:rFonts w:ascii="Times New Roman" w:eastAsia="Times New Roman" w:hAnsi="Times New Roman" w:cs="Times New Roman"/>
      <w:b w:val="0"/>
      <w:bCs w:val="0"/>
      <w:i w:val="0"/>
      <w:iCs w:val="0"/>
      <w:smallCaps w:val="0"/>
      <w:strike w:val="0"/>
      <w:sz w:val="18"/>
      <w:szCs w:val="18"/>
      <w:u w:val="none"/>
    </w:rPr>
  </w:style>
  <w:style w:type="character" w:customStyle="1" w:styleId="Bodytext295pt">
    <w:name w:val="Body text (2) + 9.5 pt"/>
    <w:basedOn w:val="Bodytext2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rPr>
  </w:style>
  <w:style w:type="character" w:customStyle="1" w:styleId="Bodytext13">
    <w:name w:val="Body text (13)_"/>
    <w:basedOn w:val="DefaultParagraphFont"/>
    <w:link w:val="Bodytext130"/>
    <w:rPr>
      <w:rFonts w:ascii="Times New Roman" w:eastAsia="Times New Roman" w:hAnsi="Times New Roman" w:cs="Times New Roman"/>
      <w:b w:val="0"/>
      <w:bCs w:val="0"/>
      <w:i/>
      <w:iCs/>
      <w:smallCaps w:val="0"/>
      <w:strike w:val="0"/>
      <w:sz w:val="19"/>
      <w:szCs w:val="19"/>
      <w:u w:val="none"/>
    </w:rPr>
  </w:style>
  <w:style w:type="character" w:customStyle="1" w:styleId="Bodytext134pt">
    <w:name w:val="Body text (13) + 4 pt"/>
    <w:aliases w:val="Not Italic"/>
    <w:basedOn w:val="Bodytext13"/>
    <w:rPr>
      <w:rFonts w:ascii="Times New Roman" w:eastAsia="Times New Roman" w:hAnsi="Times New Roman" w:cs="Times New Roman"/>
      <w:b w:val="0"/>
      <w:bCs w:val="0"/>
      <w:i/>
      <w:iCs/>
      <w:smallCaps w:val="0"/>
      <w:strike w:val="0"/>
      <w:color w:val="000000"/>
      <w:spacing w:val="0"/>
      <w:w w:val="100"/>
      <w:position w:val="0"/>
      <w:sz w:val="8"/>
      <w:szCs w:val="8"/>
      <w:u w:val="none"/>
    </w:rPr>
  </w:style>
  <w:style w:type="paragraph" w:customStyle="1" w:styleId="Heading120">
    <w:name w:val="Heading #1 (2)"/>
    <w:basedOn w:val="Normal"/>
    <w:link w:val="Heading12"/>
    <w:pPr>
      <w:spacing w:line="398" w:lineRule="exact"/>
      <w:jc w:val="center"/>
      <w:outlineLvl w:val="0"/>
    </w:pPr>
    <w:rPr>
      <w:rFonts w:ascii="Times New Roman" w:eastAsia="Times New Roman" w:hAnsi="Times New Roman" w:cs="Times New Roman"/>
      <w:b/>
      <w:bCs/>
      <w:spacing w:val="-10"/>
      <w:sz w:val="37"/>
      <w:szCs w:val="37"/>
    </w:rPr>
  </w:style>
  <w:style w:type="paragraph" w:customStyle="1" w:styleId="Heading220">
    <w:name w:val="Heading #2 (2)"/>
    <w:basedOn w:val="Normal"/>
    <w:link w:val="Heading22"/>
    <w:pPr>
      <w:spacing w:line="0" w:lineRule="atLeast"/>
      <w:jc w:val="center"/>
      <w:outlineLvl w:val="1"/>
    </w:pPr>
    <w:rPr>
      <w:rFonts w:ascii="Times New Roman" w:eastAsia="Times New Roman" w:hAnsi="Times New Roman" w:cs="Times New Roman"/>
      <w:b/>
      <w:bCs/>
      <w:sz w:val="23"/>
      <w:szCs w:val="23"/>
    </w:rPr>
  </w:style>
  <w:style w:type="paragraph" w:customStyle="1" w:styleId="BodyText5">
    <w:name w:val="Body Text5"/>
    <w:basedOn w:val="Normal"/>
    <w:link w:val="Bodytext"/>
    <w:pPr>
      <w:spacing w:line="235" w:lineRule="exact"/>
      <w:ind w:hanging="1040"/>
    </w:pPr>
    <w:rPr>
      <w:rFonts w:ascii="Times New Roman" w:eastAsia="Times New Roman" w:hAnsi="Times New Roman" w:cs="Times New Roman"/>
      <w:sz w:val="23"/>
      <w:szCs w:val="23"/>
    </w:rPr>
  </w:style>
  <w:style w:type="paragraph" w:customStyle="1" w:styleId="Bodytext60">
    <w:name w:val="Body text (6)"/>
    <w:basedOn w:val="Normal"/>
    <w:link w:val="Bodytext6"/>
    <w:pPr>
      <w:spacing w:line="274" w:lineRule="exact"/>
      <w:jc w:val="center"/>
    </w:pPr>
    <w:rPr>
      <w:rFonts w:ascii="Times New Roman" w:eastAsia="Times New Roman" w:hAnsi="Times New Roman" w:cs="Times New Roman"/>
      <w:b/>
      <w:bCs/>
      <w:sz w:val="28"/>
      <w:szCs w:val="28"/>
    </w:rPr>
  </w:style>
  <w:style w:type="paragraph" w:customStyle="1" w:styleId="Bodytext70">
    <w:name w:val="Body text (7)"/>
    <w:basedOn w:val="Normal"/>
    <w:link w:val="Bodytext7"/>
    <w:pPr>
      <w:spacing w:line="0" w:lineRule="atLeast"/>
      <w:ind w:hanging="340"/>
      <w:jc w:val="right"/>
    </w:pPr>
    <w:rPr>
      <w:rFonts w:ascii="Times New Roman" w:eastAsia="Times New Roman" w:hAnsi="Times New Roman" w:cs="Times New Roman"/>
      <w:i/>
      <w:iCs/>
      <w:sz w:val="23"/>
      <w:szCs w:val="23"/>
    </w:rPr>
  </w:style>
  <w:style w:type="paragraph" w:customStyle="1" w:styleId="Bodytext140">
    <w:name w:val="Body text (14)"/>
    <w:basedOn w:val="Normal"/>
    <w:link w:val="Bodytext14"/>
    <w:pPr>
      <w:spacing w:line="283" w:lineRule="exact"/>
      <w:jc w:val="both"/>
    </w:pPr>
    <w:rPr>
      <w:rFonts w:ascii="Times New Roman" w:eastAsia="Times New Roman" w:hAnsi="Times New Roman" w:cs="Times New Roman"/>
      <w:b/>
      <w:bCs/>
      <w:sz w:val="23"/>
      <w:szCs w:val="23"/>
    </w:rPr>
  </w:style>
  <w:style w:type="paragraph" w:customStyle="1" w:styleId="Bodytext150">
    <w:name w:val="Body text (15)"/>
    <w:basedOn w:val="Normal"/>
    <w:link w:val="Bodytext15"/>
    <w:pPr>
      <w:spacing w:line="0" w:lineRule="atLeast"/>
      <w:ind w:hanging="460"/>
      <w:jc w:val="both"/>
    </w:pPr>
    <w:rPr>
      <w:rFonts w:ascii="Times New Roman" w:eastAsia="Times New Roman" w:hAnsi="Times New Roman" w:cs="Times New Roman"/>
      <w:sz w:val="20"/>
      <w:szCs w:val="20"/>
    </w:rPr>
  </w:style>
  <w:style w:type="paragraph" w:customStyle="1" w:styleId="Bodytext100">
    <w:name w:val="Body text (10)"/>
    <w:basedOn w:val="Normal"/>
    <w:link w:val="Bodytext10"/>
    <w:pPr>
      <w:spacing w:line="235" w:lineRule="exact"/>
      <w:ind w:hanging="420"/>
      <w:jc w:val="both"/>
    </w:pPr>
    <w:rPr>
      <w:rFonts w:ascii="Times New Roman" w:eastAsia="Times New Roman" w:hAnsi="Times New Roman" w:cs="Times New Roman"/>
      <w:sz w:val="22"/>
      <w:szCs w:val="22"/>
    </w:rPr>
  </w:style>
  <w:style w:type="paragraph" w:customStyle="1" w:styleId="Bodytext90">
    <w:name w:val="Body text (9)"/>
    <w:basedOn w:val="Normal"/>
    <w:link w:val="Bodytext9"/>
    <w:pPr>
      <w:spacing w:line="0" w:lineRule="atLeast"/>
      <w:ind w:hanging="440"/>
      <w:jc w:val="both"/>
    </w:pPr>
    <w:rPr>
      <w:rFonts w:ascii="Times New Roman" w:eastAsia="Times New Roman" w:hAnsi="Times New Roman" w:cs="Times New Roman"/>
      <w:sz w:val="20"/>
      <w:szCs w:val="20"/>
    </w:rPr>
  </w:style>
  <w:style w:type="paragraph" w:customStyle="1" w:styleId="Bodytext160">
    <w:name w:val="Body text (16)"/>
    <w:basedOn w:val="Normal"/>
    <w:link w:val="Bodytext16"/>
    <w:pPr>
      <w:spacing w:line="269" w:lineRule="exact"/>
      <w:ind w:hanging="340"/>
      <w:jc w:val="both"/>
    </w:pPr>
    <w:rPr>
      <w:rFonts w:ascii="Times New Roman" w:eastAsia="Times New Roman" w:hAnsi="Times New Roman" w:cs="Times New Roman"/>
      <w:b/>
      <w:bCs/>
      <w:sz w:val="23"/>
      <w:szCs w:val="23"/>
    </w:rPr>
  </w:style>
  <w:style w:type="paragraph" w:customStyle="1" w:styleId="Bodytext120">
    <w:name w:val="Body text (12)"/>
    <w:basedOn w:val="Normal"/>
    <w:link w:val="Bodytext12"/>
    <w:pPr>
      <w:spacing w:line="0" w:lineRule="atLeast"/>
      <w:ind w:hanging="340"/>
      <w:jc w:val="center"/>
    </w:pPr>
    <w:rPr>
      <w:rFonts w:ascii="Times New Roman" w:eastAsia="Times New Roman" w:hAnsi="Times New Roman" w:cs="Times New Roman"/>
      <w:sz w:val="19"/>
      <w:szCs w:val="19"/>
    </w:rPr>
  </w:style>
  <w:style w:type="paragraph" w:customStyle="1" w:styleId="Bodytext21">
    <w:name w:val="Body text (2)"/>
    <w:basedOn w:val="Normal"/>
    <w:link w:val="Bodytext20"/>
    <w:pPr>
      <w:spacing w:line="293" w:lineRule="exact"/>
    </w:pPr>
    <w:rPr>
      <w:rFonts w:ascii="Times New Roman" w:eastAsia="Times New Roman" w:hAnsi="Times New Roman" w:cs="Times New Roman"/>
      <w:sz w:val="18"/>
      <w:szCs w:val="18"/>
    </w:rPr>
  </w:style>
  <w:style w:type="paragraph" w:customStyle="1" w:styleId="Bodytext130">
    <w:name w:val="Body text (13)"/>
    <w:basedOn w:val="Normal"/>
    <w:link w:val="Bodytext13"/>
    <w:pPr>
      <w:spacing w:line="0" w:lineRule="atLeast"/>
      <w:ind w:hanging="280"/>
      <w:jc w:val="both"/>
    </w:pPr>
    <w:rPr>
      <w:rFonts w:ascii="Times New Roman" w:eastAsia="Times New Roman" w:hAnsi="Times New Roman" w:cs="Times New Roman"/>
      <w:i/>
      <w:iCs/>
      <w:sz w:val="19"/>
      <w:szCs w:val="19"/>
    </w:rPr>
  </w:style>
  <w:style w:type="paragraph" w:styleId="Header">
    <w:name w:val="header"/>
    <w:basedOn w:val="Normal"/>
    <w:link w:val="HeaderChar"/>
    <w:uiPriority w:val="99"/>
    <w:unhideWhenUsed/>
    <w:rsid w:val="00AB7087"/>
    <w:pPr>
      <w:tabs>
        <w:tab w:val="center" w:pos="4680"/>
        <w:tab w:val="right" w:pos="9360"/>
      </w:tabs>
    </w:pPr>
  </w:style>
  <w:style w:type="character" w:customStyle="1" w:styleId="HeaderChar">
    <w:name w:val="Header Char"/>
    <w:basedOn w:val="DefaultParagraphFont"/>
    <w:link w:val="Header"/>
    <w:uiPriority w:val="99"/>
    <w:rsid w:val="00AB7087"/>
    <w:rPr>
      <w:color w:val="000000"/>
    </w:rPr>
  </w:style>
  <w:style w:type="paragraph" w:styleId="Footer">
    <w:name w:val="footer"/>
    <w:basedOn w:val="Normal"/>
    <w:link w:val="FooterChar"/>
    <w:uiPriority w:val="99"/>
    <w:unhideWhenUsed/>
    <w:rsid w:val="00AB7087"/>
    <w:pPr>
      <w:tabs>
        <w:tab w:val="center" w:pos="4680"/>
        <w:tab w:val="right" w:pos="9360"/>
      </w:tabs>
    </w:pPr>
  </w:style>
  <w:style w:type="character" w:customStyle="1" w:styleId="FooterChar">
    <w:name w:val="Footer Char"/>
    <w:basedOn w:val="DefaultParagraphFont"/>
    <w:link w:val="Footer"/>
    <w:uiPriority w:val="99"/>
    <w:rsid w:val="00AB7087"/>
    <w:rPr>
      <w:color w:val="000000"/>
    </w:rPr>
  </w:style>
  <w:style w:type="paragraph" w:styleId="BalloonText">
    <w:name w:val="Balloon Text"/>
    <w:basedOn w:val="Normal"/>
    <w:link w:val="BalloonTextChar"/>
    <w:uiPriority w:val="99"/>
    <w:semiHidden/>
    <w:unhideWhenUsed/>
    <w:rsid w:val="0081329B"/>
    <w:rPr>
      <w:rFonts w:ascii="Tahoma" w:hAnsi="Tahoma" w:cs="Tahoma"/>
      <w:sz w:val="16"/>
      <w:szCs w:val="16"/>
    </w:rPr>
  </w:style>
  <w:style w:type="character" w:customStyle="1" w:styleId="BalloonTextChar">
    <w:name w:val="Balloon Text Char"/>
    <w:basedOn w:val="DefaultParagraphFont"/>
    <w:link w:val="BalloonText"/>
    <w:uiPriority w:val="99"/>
    <w:semiHidden/>
    <w:rsid w:val="0081329B"/>
    <w:rPr>
      <w:rFonts w:ascii="Tahoma" w:hAnsi="Tahoma" w:cs="Tahoma"/>
      <w:color w:val="000000"/>
      <w:sz w:val="16"/>
      <w:szCs w:val="16"/>
    </w:rPr>
  </w:style>
  <w:style w:type="character" w:styleId="PlaceholderText">
    <w:name w:val="Placeholder Text"/>
    <w:basedOn w:val="DefaultParagraphFont"/>
    <w:uiPriority w:val="99"/>
    <w:semiHidden/>
    <w:rsid w:val="00E61C30"/>
    <w:rPr>
      <w:color w:val="808080"/>
    </w:rPr>
  </w:style>
  <w:style w:type="character" w:styleId="CommentReference">
    <w:name w:val="annotation reference"/>
    <w:basedOn w:val="DefaultParagraphFont"/>
    <w:uiPriority w:val="99"/>
    <w:semiHidden/>
    <w:unhideWhenUsed/>
    <w:rsid w:val="00BC1FF5"/>
    <w:rPr>
      <w:sz w:val="16"/>
      <w:szCs w:val="16"/>
    </w:rPr>
  </w:style>
  <w:style w:type="paragraph" w:styleId="CommentText">
    <w:name w:val="annotation text"/>
    <w:basedOn w:val="Normal"/>
    <w:link w:val="CommentTextChar"/>
    <w:uiPriority w:val="99"/>
    <w:semiHidden/>
    <w:unhideWhenUsed/>
    <w:rsid w:val="00BC1FF5"/>
    <w:rPr>
      <w:sz w:val="20"/>
      <w:szCs w:val="20"/>
    </w:rPr>
  </w:style>
  <w:style w:type="character" w:customStyle="1" w:styleId="CommentTextChar">
    <w:name w:val="Comment Text Char"/>
    <w:basedOn w:val="DefaultParagraphFont"/>
    <w:link w:val="CommentText"/>
    <w:uiPriority w:val="99"/>
    <w:semiHidden/>
    <w:rsid w:val="00BC1FF5"/>
    <w:rPr>
      <w:color w:val="000000"/>
      <w:sz w:val="20"/>
      <w:szCs w:val="20"/>
    </w:rPr>
  </w:style>
  <w:style w:type="paragraph" w:styleId="CommentSubject">
    <w:name w:val="annotation subject"/>
    <w:basedOn w:val="CommentText"/>
    <w:next w:val="CommentText"/>
    <w:link w:val="CommentSubjectChar"/>
    <w:uiPriority w:val="99"/>
    <w:semiHidden/>
    <w:unhideWhenUsed/>
    <w:rsid w:val="00BC1FF5"/>
    <w:rPr>
      <w:b/>
      <w:bCs/>
    </w:rPr>
  </w:style>
  <w:style w:type="character" w:customStyle="1" w:styleId="CommentSubjectChar">
    <w:name w:val="Comment Subject Char"/>
    <w:basedOn w:val="CommentTextChar"/>
    <w:link w:val="CommentSubject"/>
    <w:uiPriority w:val="99"/>
    <w:semiHidden/>
    <w:rsid w:val="00BC1FF5"/>
    <w:rPr>
      <w:b/>
      <w:bCs/>
      <w:color w:val="000000"/>
      <w:sz w:val="20"/>
      <w:szCs w:val="20"/>
    </w:rPr>
  </w:style>
  <w:style w:type="paragraph" w:styleId="Revision">
    <w:name w:val="Revision"/>
    <w:hidden/>
    <w:uiPriority w:val="99"/>
    <w:semiHidden/>
    <w:rsid w:val="00992F37"/>
    <w:pPr>
      <w:widowControl/>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6.xml"/><Relationship Id="rId26" Type="http://schemas.openxmlformats.org/officeDocument/2006/relationships/header" Target="header14.xml"/><Relationship Id="rId39" Type="http://schemas.openxmlformats.org/officeDocument/2006/relationships/header" Target="header27.xml"/><Relationship Id="rId21" Type="http://schemas.openxmlformats.org/officeDocument/2006/relationships/header" Target="header9.xml"/><Relationship Id="rId34" Type="http://schemas.openxmlformats.org/officeDocument/2006/relationships/header" Target="header22.xml"/><Relationship Id="rId42" Type="http://schemas.openxmlformats.org/officeDocument/2006/relationships/header" Target="header30.xml"/><Relationship Id="rId47" Type="http://schemas.openxmlformats.org/officeDocument/2006/relationships/image" Target="media/image3.wmf"/><Relationship Id="rId50" Type="http://schemas.openxmlformats.org/officeDocument/2006/relationships/header" Target="header37.xml"/><Relationship Id="rId55"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file:///\\Vikas\Vikas\L067%20-%20Young\Done\Formated\media\image2.png" TargetMode="External"/><Relationship Id="rId17" Type="http://schemas.openxmlformats.org/officeDocument/2006/relationships/header" Target="header5.xml"/><Relationship Id="rId25" Type="http://schemas.openxmlformats.org/officeDocument/2006/relationships/header" Target="header13.xml"/><Relationship Id="rId33" Type="http://schemas.openxmlformats.org/officeDocument/2006/relationships/header" Target="header21.xml"/><Relationship Id="rId38" Type="http://schemas.openxmlformats.org/officeDocument/2006/relationships/header" Target="header26.xml"/><Relationship Id="rId46" Type="http://schemas.openxmlformats.org/officeDocument/2006/relationships/header" Target="header3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8.xml"/><Relationship Id="rId29" Type="http://schemas.openxmlformats.org/officeDocument/2006/relationships/header" Target="header17.xml"/><Relationship Id="rId41" Type="http://schemas.openxmlformats.org/officeDocument/2006/relationships/header" Target="header29.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eader" Target="header12.xml"/><Relationship Id="rId32" Type="http://schemas.openxmlformats.org/officeDocument/2006/relationships/header" Target="header20.xml"/><Relationship Id="rId37" Type="http://schemas.openxmlformats.org/officeDocument/2006/relationships/header" Target="header25.xml"/><Relationship Id="rId40" Type="http://schemas.openxmlformats.org/officeDocument/2006/relationships/header" Target="header28.xml"/><Relationship Id="rId45" Type="http://schemas.openxmlformats.org/officeDocument/2006/relationships/header" Target="header33.xml"/><Relationship Id="rId53" Type="http://schemas.openxmlformats.org/officeDocument/2006/relationships/header" Target="header40.xml"/><Relationship Id="rId58" Type="http://schemas.microsoft.com/office/2011/relationships/people" Target="peop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11.xml"/><Relationship Id="rId28" Type="http://schemas.openxmlformats.org/officeDocument/2006/relationships/header" Target="header16.xml"/><Relationship Id="rId36" Type="http://schemas.openxmlformats.org/officeDocument/2006/relationships/header" Target="header24.xml"/><Relationship Id="rId49" Type="http://schemas.openxmlformats.org/officeDocument/2006/relationships/header" Target="header36.xml"/><Relationship Id="rId57" Type="http://schemas.microsoft.com/office/2011/relationships/commentsExtended" Target="commentsExtended.xml"/><Relationship Id="rId10" Type="http://schemas.openxmlformats.org/officeDocument/2006/relationships/image" Target="file:///\\Vikas\Vikas\L067%20-%20Young\Done\Formated\media\image1.png" TargetMode="External"/><Relationship Id="rId19" Type="http://schemas.openxmlformats.org/officeDocument/2006/relationships/header" Target="header7.xml"/><Relationship Id="rId31" Type="http://schemas.openxmlformats.org/officeDocument/2006/relationships/header" Target="header19.xml"/><Relationship Id="rId44" Type="http://schemas.openxmlformats.org/officeDocument/2006/relationships/header" Target="header32.xml"/><Relationship Id="rId52" Type="http://schemas.openxmlformats.org/officeDocument/2006/relationships/header" Target="header39.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header" Target="header10.xml"/><Relationship Id="rId27" Type="http://schemas.openxmlformats.org/officeDocument/2006/relationships/header" Target="header15.xml"/><Relationship Id="rId30" Type="http://schemas.openxmlformats.org/officeDocument/2006/relationships/header" Target="header18.xml"/><Relationship Id="rId35" Type="http://schemas.openxmlformats.org/officeDocument/2006/relationships/header" Target="header23.xml"/><Relationship Id="rId43" Type="http://schemas.openxmlformats.org/officeDocument/2006/relationships/header" Target="header31.xml"/><Relationship Id="rId48" Type="http://schemas.openxmlformats.org/officeDocument/2006/relationships/header" Target="header35.xml"/><Relationship Id="rId56" Type="http://schemas.microsoft.com/office/2016/09/relationships/commentsIds" Target="commentsIds.xml"/><Relationship Id="rId8" Type="http://schemas.openxmlformats.org/officeDocument/2006/relationships/endnotes" Target="endnotes.xml"/><Relationship Id="rId51" Type="http://schemas.openxmlformats.org/officeDocument/2006/relationships/header" Target="header38.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B8BED4-BFCD-4055-8A8E-63B1DB644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29</Pages>
  <Words>8402</Words>
  <Characters>47897</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Admin1</dc:creator>
  <cp:lastModifiedBy>Pettingill, Tia</cp:lastModifiedBy>
  <cp:revision>3</cp:revision>
  <dcterms:created xsi:type="dcterms:W3CDTF">2019-04-17T02:52:00Z</dcterms:created>
  <dcterms:modified xsi:type="dcterms:W3CDTF">2019-10-09T03:46:00Z</dcterms:modified>
</cp:coreProperties>
</file>