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4A3E2" w14:textId="485D1CD4" w:rsidR="00645B4F" w:rsidRPr="00174965" w:rsidRDefault="00866990" w:rsidP="00C25536">
      <w:pPr>
        <w:jc w:val="center"/>
        <w:rPr>
          <w:rFonts w:ascii="Times New Roman" w:hAnsi="Times New Roman"/>
          <w:sz w:val="22"/>
          <w:szCs w:val="2"/>
        </w:rPr>
      </w:pPr>
      <w:r>
        <w:rPr>
          <w:rFonts w:ascii="Times New Roman" w:hAnsi="Times New Roman"/>
          <w:sz w:val="22"/>
        </w:rPr>
        <w:pict w14:anchorId="29DFD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1.8pt">
            <v:imagedata r:id="rId9" o:title=""/>
          </v:shape>
        </w:pict>
      </w:r>
    </w:p>
    <w:p w14:paraId="082FE547" w14:textId="77777777" w:rsidR="00645B4F" w:rsidRPr="00174965" w:rsidRDefault="00174965" w:rsidP="002F43CE">
      <w:pPr>
        <w:spacing w:before="960"/>
        <w:jc w:val="center"/>
        <w:rPr>
          <w:rStyle w:val="Heading11"/>
          <w:rFonts w:eastAsia="Courier New"/>
          <w:spacing w:val="0"/>
          <w:sz w:val="36"/>
          <w:szCs w:val="36"/>
        </w:rPr>
      </w:pPr>
      <w:bookmarkStart w:id="0" w:name="bookmark0"/>
      <w:r w:rsidRPr="00174965">
        <w:rPr>
          <w:rStyle w:val="Heading11"/>
          <w:rFonts w:eastAsia="Courier New"/>
          <w:spacing w:val="0"/>
          <w:sz w:val="36"/>
          <w:szCs w:val="36"/>
        </w:rPr>
        <w:t>Tra</w:t>
      </w:r>
      <w:bookmarkStart w:id="1" w:name="_GoBack"/>
      <w:bookmarkEnd w:id="1"/>
      <w:r w:rsidRPr="00174965">
        <w:rPr>
          <w:rStyle w:val="Heading11"/>
          <w:rFonts w:eastAsia="Courier New"/>
          <w:spacing w:val="0"/>
          <w:sz w:val="36"/>
          <w:szCs w:val="36"/>
        </w:rPr>
        <w:t xml:space="preserve">de Practices (Misuse of Trans-Tasman </w:t>
      </w:r>
      <w:r w:rsidR="006E2187">
        <w:rPr>
          <w:rStyle w:val="Heading11"/>
          <w:rFonts w:eastAsia="Courier New"/>
          <w:spacing w:val="0"/>
          <w:sz w:val="36"/>
          <w:szCs w:val="36"/>
        </w:rPr>
        <w:br/>
      </w:r>
      <w:r w:rsidRPr="00174965">
        <w:rPr>
          <w:rStyle w:val="Heading11"/>
          <w:rFonts w:eastAsia="Courier New"/>
          <w:spacing w:val="0"/>
          <w:sz w:val="36"/>
          <w:szCs w:val="36"/>
        </w:rPr>
        <w:t>Market Power) Act 1990</w:t>
      </w:r>
      <w:bookmarkEnd w:id="0"/>
    </w:p>
    <w:p w14:paraId="307B95E8" w14:textId="77777777" w:rsidR="00645B4F" w:rsidRDefault="00174965" w:rsidP="002F43CE">
      <w:pPr>
        <w:spacing w:before="960"/>
        <w:jc w:val="center"/>
        <w:rPr>
          <w:rFonts w:ascii="Times New Roman" w:hAnsi="Times New Roman" w:cs="Times New Roman"/>
          <w:b/>
          <w:bCs/>
          <w:sz w:val="28"/>
          <w:szCs w:val="28"/>
        </w:rPr>
      </w:pPr>
      <w:bookmarkStart w:id="2" w:name="bookmark1"/>
      <w:r w:rsidRPr="00174965">
        <w:rPr>
          <w:rFonts w:ascii="Times New Roman" w:hAnsi="Times New Roman" w:cs="Times New Roman"/>
          <w:b/>
          <w:bCs/>
          <w:sz w:val="28"/>
          <w:szCs w:val="28"/>
        </w:rPr>
        <w:t>No. 70 of 1990</w:t>
      </w:r>
      <w:bookmarkEnd w:id="2"/>
    </w:p>
    <w:tbl>
      <w:tblPr>
        <w:tblOverlap w:val="never"/>
        <w:tblW w:w="9352" w:type="dxa"/>
        <w:tblLayout w:type="fixed"/>
        <w:tblCellMar>
          <w:left w:w="10" w:type="dxa"/>
          <w:right w:w="10" w:type="dxa"/>
        </w:tblCellMar>
        <w:tblLook w:val="0000" w:firstRow="0" w:lastRow="0" w:firstColumn="0" w:lastColumn="0" w:noHBand="0" w:noVBand="0"/>
      </w:tblPr>
      <w:tblGrid>
        <w:gridCol w:w="847"/>
        <w:gridCol w:w="8505"/>
      </w:tblGrid>
      <w:tr w:rsidR="00645B4F" w:rsidRPr="00174965" w14:paraId="04F7C427" w14:textId="77777777" w:rsidTr="006E2187">
        <w:trPr>
          <w:trHeight w:val="360"/>
        </w:trPr>
        <w:tc>
          <w:tcPr>
            <w:tcW w:w="9352" w:type="dxa"/>
            <w:gridSpan w:val="2"/>
          </w:tcPr>
          <w:p w14:paraId="1032B934" w14:textId="77777777" w:rsidR="00645B4F" w:rsidRPr="00C25536" w:rsidRDefault="00174965" w:rsidP="002F43CE">
            <w:pPr>
              <w:spacing w:before="960"/>
              <w:jc w:val="center"/>
              <w:rPr>
                <w:rFonts w:ascii="Times New Roman" w:hAnsi="Times New Roman" w:cs="Times New Roman"/>
                <w:b/>
                <w:bCs/>
                <w:sz w:val="22"/>
                <w:szCs w:val="22"/>
              </w:rPr>
            </w:pPr>
            <w:r w:rsidRPr="00C25536">
              <w:rPr>
                <w:rFonts w:ascii="Times New Roman" w:hAnsi="Times New Roman" w:cs="Times New Roman"/>
                <w:b/>
                <w:bCs/>
                <w:color w:val="auto"/>
                <w:sz w:val="22"/>
                <w:szCs w:val="22"/>
              </w:rPr>
              <w:t>TABLE OF PROVISIONS</w:t>
            </w:r>
          </w:p>
        </w:tc>
      </w:tr>
      <w:tr w:rsidR="00645B4F" w:rsidRPr="00174965" w14:paraId="427B6F30" w14:textId="77777777" w:rsidTr="006E2187">
        <w:trPr>
          <w:trHeight w:val="360"/>
        </w:trPr>
        <w:tc>
          <w:tcPr>
            <w:tcW w:w="9352" w:type="dxa"/>
            <w:gridSpan w:val="2"/>
          </w:tcPr>
          <w:p w14:paraId="302CD1DA" w14:textId="090DE570" w:rsidR="00645B4F" w:rsidRPr="00174965" w:rsidRDefault="00174965" w:rsidP="00866990">
            <w:pPr>
              <w:spacing w:before="240"/>
              <w:jc w:val="center"/>
              <w:rPr>
                <w:rFonts w:ascii="Times New Roman" w:hAnsi="Times New Roman" w:cs="Times New Roman"/>
                <w:sz w:val="22"/>
                <w:szCs w:val="22"/>
              </w:rPr>
            </w:pPr>
            <w:r w:rsidRPr="00174965">
              <w:rPr>
                <w:rFonts w:ascii="Times New Roman" w:hAnsi="Times New Roman" w:cs="Times New Roman"/>
                <w:color w:val="auto"/>
                <w:sz w:val="22"/>
                <w:szCs w:val="22"/>
              </w:rPr>
              <w:t>PART 1</w:t>
            </w:r>
            <w:r w:rsidRPr="00174965">
              <w:rPr>
                <w:rStyle w:val="Bodytext9pt"/>
                <w:rFonts w:eastAsia="Courier New"/>
                <w:sz w:val="22"/>
                <w:szCs w:val="22"/>
              </w:rPr>
              <w:t>—</w:t>
            </w:r>
            <w:r w:rsidRPr="00174965">
              <w:rPr>
                <w:rFonts w:ascii="Times New Roman" w:hAnsi="Times New Roman" w:cs="Times New Roman"/>
                <w:color w:val="auto"/>
                <w:sz w:val="22"/>
                <w:szCs w:val="22"/>
              </w:rPr>
              <w:t>PRELIMINARY</w:t>
            </w:r>
          </w:p>
        </w:tc>
      </w:tr>
      <w:tr w:rsidR="00645B4F" w:rsidRPr="00174965" w14:paraId="7FC49611" w14:textId="77777777" w:rsidTr="006E2187">
        <w:trPr>
          <w:trHeight w:val="360"/>
        </w:trPr>
        <w:tc>
          <w:tcPr>
            <w:tcW w:w="847" w:type="dxa"/>
          </w:tcPr>
          <w:p w14:paraId="146559DC"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Section</w:t>
            </w:r>
          </w:p>
        </w:tc>
        <w:tc>
          <w:tcPr>
            <w:tcW w:w="8505" w:type="dxa"/>
          </w:tcPr>
          <w:p w14:paraId="0F350319" w14:textId="77777777" w:rsidR="00645B4F" w:rsidRPr="00174965" w:rsidRDefault="00645B4F" w:rsidP="00C25536">
            <w:pPr>
              <w:rPr>
                <w:rFonts w:ascii="Times New Roman" w:hAnsi="Times New Roman" w:cs="Times New Roman"/>
                <w:sz w:val="22"/>
                <w:szCs w:val="22"/>
              </w:rPr>
            </w:pPr>
          </w:p>
        </w:tc>
      </w:tr>
      <w:tr w:rsidR="00645B4F" w:rsidRPr="00174965" w14:paraId="1C23D521" w14:textId="77777777" w:rsidTr="006E2187">
        <w:trPr>
          <w:trHeight w:val="360"/>
        </w:trPr>
        <w:tc>
          <w:tcPr>
            <w:tcW w:w="847" w:type="dxa"/>
          </w:tcPr>
          <w:p w14:paraId="33BE0F06" w14:textId="77777777" w:rsidR="00645B4F" w:rsidRPr="00174965" w:rsidRDefault="00174965" w:rsidP="00052CAC">
            <w:pPr>
              <w:pStyle w:val="BodyText1"/>
              <w:spacing w:line="240" w:lineRule="auto"/>
              <w:ind w:right="144" w:firstLine="0"/>
              <w:jc w:val="right"/>
              <w:rPr>
                <w:sz w:val="22"/>
                <w:szCs w:val="22"/>
              </w:rPr>
            </w:pPr>
            <w:r w:rsidRPr="00174965">
              <w:rPr>
                <w:rStyle w:val="BodytextCordiaUPC"/>
                <w:rFonts w:ascii="Times New Roman" w:hAnsi="Times New Roman" w:cs="Times New Roman"/>
                <w:sz w:val="22"/>
                <w:szCs w:val="22"/>
              </w:rPr>
              <w:t>1</w:t>
            </w:r>
            <w:r w:rsidR="00C25536">
              <w:rPr>
                <w:rStyle w:val="BodytextCordiaUPC"/>
                <w:rFonts w:ascii="Times New Roman" w:hAnsi="Times New Roman" w:cs="Times New Roman"/>
                <w:sz w:val="22"/>
                <w:szCs w:val="22"/>
              </w:rPr>
              <w:t>.</w:t>
            </w:r>
          </w:p>
        </w:tc>
        <w:tc>
          <w:tcPr>
            <w:tcW w:w="8505" w:type="dxa"/>
          </w:tcPr>
          <w:p w14:paraId="1D5334F8"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Short title</w:t>
            </w:r>
          </w:p>
        </w:tc>
      </w:tr>
      <w:tr w:rsidR="00645B4F" w:rsidRPr="00174965" w14:paraId="123DD860" w14:textId="77777777" w:rsidTr="006E2187">
        <w:trPr>
          <w:trHeight w:val="360"/>
        </w:trPr>
        <w:tc>
          <w:tcPr>
            <w:tcW w:w="847" w:type="dxa"/>
          </w:tcPr>
          <w:p w14:paraId="25B40DF5"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2.</w:t>
            </w:r>
          </w:p>
        </w:tc>
        <w:tc>
          <w:tcPr>
            <w:tcW w:w="8505" w:type="dxa"/>
          </w:tcPr>
          <w:p w14:paraId="078847F9"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Commencement</w:t>
            </w:r>
          </w:p>
        </w:tc>
      </w:tr>
      <w:tr w:rsidR="00052CAC" w:rsidRPr="00174965" w14:paraId="201B97C1" w14:textId="77777777" w:rsidTr="006E2187">
        <w:trPr>
          <w:trHeight w:val="360"/>
        </w:trPr>
        <w:tc>
          <w:tcPr>
            <w:tcW w:w="9352" w:type="dxa"/>
            <w:gridSpan w:val="2"/>
          </w:tcPr>
          <w:p w14:paraId="69A2A833" w14:textId="77777777" w:rsidR="00052CAC" w:rsidRPr="00174965" w:rsidRDefault="00052CAC" w:rsidP="00052CAC">
            <w:pPr>
              <w:pStyle w:val="BodyText1"/>
              <w:spacing w:line="240" w:lineRule="auto"/>
              <w:ind w:firstLine="0"/>
              <w:jc w:val="center"/>
              <w:rPr>
                <w:sz w:val="22"/>
                <w:szCs w:val="22"/>
              </w:rPr>
            </w:pPr>
            <w:r w:rsidRPr="00174965">
              <w:rPr>
                <w:rStyle w:val="Bodytext9pt"/>
                <w:sz w:val="22"/>
                <w:szCs w:val="22"/>
              </w:rPr>
              <w:t>PART 2—AMENDMENTS OF THE TRADE PRACTICES ACT 1974</w:t>
            </w:r>
          </w:p>
        </w:tc>
      </w:tr>
      <w:tr w:rsidR="00645B4F" w:rsidRPr="00174965" w14:paraId="1C52FA7B" w14:textId="77777777" w:rsidTr="006E2187">
        <w:trPr>
          <w:trHeight w:val="360"/>
        </w:trPr>
        <w:tc>
          <w:tcPr>
            <w:tcW w:w="847" w:type="dxa"/>
          </w:tcPr>
          <w:p w14:paraId="5D9977D1"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3.</w:t>
            </w:r>
          </w:p>
        </w:tc>
        <w:tc>
          <w:tcPr>
            <w:tcW w:w="8505" w:type="dxa"/>
          </w:tcPr>
          <w:p w14:paraId="6396694F"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Principal Act</w:t>
            </w:r>
          </w:p>
        </w:tc>
      </w:tr>
      <w:tr w:rsidR="00645B4F" w:rsidRPr="00174965" w14:paraId="6D53AB42" w14:textId="77777777" w:rsidTr="006E2187">
        <w:trPr>
          <w:trHeight w:val="360"/>
        </w:trPr>
        <w:tc>
          <w:tcPr>
            <w:tcW w:w="847" w:type="dxa"/>
          </w:tcPr>
          <w:p w14:paraId="3660010C"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4.</w:t>
            </w:r>
          </w:p>
        </w:tc>
        <w:tc>
          <w:tcPr>
            <w:tcW w:w="8505" w:type="dxa"/>
          </w:tcPr>
          <w:p w14:paraId="1C150453"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Interpretation</w:t>
            </w:r>
          </w:p>
        </w:tc>
      </w:tr>
      <w:tr w:rsidR="00645B4F" w:rsidRPr="00174965" w14:paraId="2D120EDF" w14:textId="77777777" w:rsidTr="006E2187">
        <w:trPr>
          <w:trHeight w:val="360"/>
        </w:trPr>
        <w:tc>
          <w:tcPr>
            <w:tcW w:w="847" w:type="dxa"/>
          </w:tcPr>
          <w:p w14:paraId="3DDDEB47"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5.</w:t>
            </w:r>
          </w:p>
        </w:tc>
        <w:tc>
          <w:tcPr>
            <w:tcW w:w="8505" w:type="dxa"/>
          </w:tcPr>
          <w:p w14:paraId="0597D6A4"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Market</w:t>
            </w:r>
          </w:p>
        </w:tc>
      </w:tr>
      <w:tr w:rsidR="00645B4F" w:rsidRPr="00174965" w14:paraId="4E114F6F" w14:textId="77777777" w:rsidTr="006E2187">
        <w:trPr>
          <w:trHeight w:val="360"/>
        </w:trPr>
        <w:tc>
          <w:tcPr>
            <w:tcW w:w="847" w:type="dxa"/>
          </w:tcPr>
          <w:p w14:paraId="28D14AD1"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6.</w:t>
            </w:r>
          </w:p>
        </w:tc>
        <w:tc>
          <w:tcPr>
            <w:tcW w:w="8505" w:type="dxa"/>
          </w:tcPr>
          <w:p w14:paraId="00300A8C"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Extended application of Parts IV and V</w:t>
            </w:r>
          </w:p>
        </w:tc>
      </w:tr>
      <w:tr w:rsidR="00645B4F" w:rsidRPr="00174965" w14:paraId="7CBD2203" w14:textId="77777777" w:rsidTr="006E2187">
        <w:trPr>
          <w:trHeight w:val="360"/>
        </w:trPr>
        <w:tc>
          <w:tcPr>
            <w:tcW w:w="847" w:type="dxa"/>
          </w:tcPr>
          <w:p w14:paraId="09214679"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7.</w:t>
            </w:r>
          </w:p>
        </w:tc>
        <w:tc>
          <w:tcPr>
            <w:tcW w:w="8505" w:type="dxa"/>
          </w:tcPr>
          <w:p w14:paraId="5C993618"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Additional operation of Act</w:t>
            </w:r>
          </w:p>
        </w:tc>
      </w:tr>
      <w:tr w:rsidR="00C25536" w:rsidRPr="00174965" w14:paraId="55232595" w14:textId="77777777" w:rsidTr="006E2187">
        <w:trPr>
          <w:trHeight w:val="360"/>
        </w:trPr>
        <w:tc>
          <w:tcPr>
            <w:tcW w:w="847" w:type="dxa"/>
            <w:vMerge w:val="restart"/>
          </w:tcPr>
          <w:p w14:paraId="7ECED17C" w14:textId="77777777" w:rsidR="00C25536" w:rsidRPr="00174965" w:rsidRDefault="00C25536" w:rsidP="00052CAC">
            <w:pPr>
              <w:pStyle w:val="BodyText1"/>
              <w:spacing w:line="240" w:lineRule="auto"/>
              <w:ind w:right="144" w:firstLine="0"/>
              <w:jc w:val="right"/>
              <w:rPr>
                <w:sz w:val="22"/>
                <w:szCs w:val="22"/>
              </w:rPr>
            </w:pPr>
            <w:r w:rsidRPr="00174965">
              <w:rPr>
                <w:rStyle w:val="Bodytext9pt"/>
                <w:sz w:val="22"/>
                <w:szCs w:val="22"/>
              </w:rPr>
              <w:t>8.</w:t>
            </w:r>
          </w:p>
        </w:tc>
        <w:tc>
          <w:tcPr>
            <w:tcW w:w="8505" w:type="dxa"/>
          </w:tcPr>
          <w:p w14:paraId="5F4780C0" w14:textId="77777777" w:rsidR="00C25536" w:rsidRPr="00174965" w:rsidRDefault="00C25536" w:rsidP="00C25536">
            <w:pPr>
              <w:pStyle w:val="BodyText1"/>
              <w:spacing w:line="240" w:lineRule="auto"/>
              <w:ind w:firstLine="0"/>
              <w:rPr>
                <w:sz w:val="22"/>
                <w:szCs w:val="22"/>
              </w:rPr>
            </w:pPr>
            <w:r>
              <w:rPr>
                <w:rStyle w:val="Bodytext9pt"/>
                <w:sz w:val="22"/>
                <w:szCs w:val="22"/>
              </w:rPr>
              <w:t xml:space="preserve">Insertion ofInsertion of </w:t>
            </w:r>
            <w:r w:rsidRPr="00174965">
              <w:rPr>
                <w:rStyle w:val="Bodytext9pt"/>
                <w:sz w:val="22"/>
                <w:szCs w:val="22"/>
              </w:rPr>
              <w:t>new sections:</w:t>
            </w:r>
          </w:p>
        </w:tc>
      </w:tr>
      <w:tr w:rsidR="00C25536" w:rsidRPr="00174965" w14:paraId="15D8E1C6" w14:textId="77777777" w:rsidTr="006E2187">
        <w:trPr>
          <w:trHeight w:val="360"/>
        </w:trPr>
        <w:tc>
          <w:tcPr>
            <w:tcW w:w="847" w:type="dxa"/>
            <w:vMerge/>
          </w:tcPr>
          <w:p w14:paraId="4065AB2E" w14:textId="77777777" w:rsidR="00C25536" w:rsidRPr="00174965" w:rsidRDefault="00C25536" w:rsidP="00052CAC">
            <w:pPr>
              <w:pStyle w:val="BodyText1"/>
              <w:spacing w:line="240" w:lineRule="auto"/>
              <w:ind w:right="144" w:firstLine="0"/>
              <w:jc w:val="right"/>
              <w:rPr>
                <w:rStyle w:val="Bodytext9pt"/>
                <w:sz w:val="22"/>
                <w:szCs w:val="22"/>
              </w:rPr>
            </w:pPr>
          </w:p>
        </w:tc>
        <w:tc>
          <w:tcPr>
            <w:tcW w:w="8505" w:type="dxa"/>
          </w:tcPr>
          <w:p w14:paraId="1764ECB0" w14:textId="77777777" w:rsidR="00C25536" w:rsidRPr="00174965" w:rsidRDefault="00C25536" w:rsidP="005C13B4">
            <w:pPr>
              <w:pStyle w:val="BodyText1"/>
              <w:spacing w:line="240" w:lineRule="auto"/>
              <w:ind w:left="953" w:hanging="675"/>
              <w:jc w:val="both"/>
              <w:rPr>
                <w:rStyle w:val="Bodytext9pt"/>
                <w:sz w:val="22"/>
                <w:szCs w:val="22"/>
              </w:rPr>
            </w:pPr>
            <w:r w:rsidRPr="00174965">
              <w:rPr>
                <w:rStyle w:val="Bodytext9pt0"/>
                <w:sz w:val="22"/>
                <w:szCs w:val="22"/>
              </w:rPr>
              <w:t>46a.</w:t>
            </w:r>
            <w:r w:rsidR="006E2187">
              <w:rPr>
                <w:rStyle w:val="Bodytext9pt0"/>
                <w:sz w:val="22"/>
                <w:szCs w:val="22"/>
              </w:rPr>
              <w:tab/>
            </w:r>
            <w:r>
              <w:rPr>
                <w:rStyle w:val="Bodytext9pt"/>
                <w:sz w:val="22"/>
                <w:szCs w:val="22"/>
              </w:rPr>
              <w:t>Mi</w:t>
            </w:r>
            <w:r w:rsidR="008F2CC2">
              <w:rPr>
                <w:rStyle w:val="Bodytext9pt"/>
                <w:sz w:val="22"/>
                <w:szCs w:val="22"/>
              </w:rPr>
              <w:t>suse</w:t>
            </w:r>
            <w:r w:rsidRPr="00174965">
              <w:rPr>
                <w:rStyle w:val="Bodytext9pt"/>
                <w:sz w:val="22"/>
                <w:szCs w:val="22"/>
              </w:rPr>
              <w:t xml:space="preserve"> market power—corporation with substantial degree of power in trans-Tasman market</w:t>
            </w:r>
          </w:p>
        </w:tc>
      </w:tr>
      <w:tr w:rsidR="00645B4F" w:rsidRPr="00174965" w14:paraId="39DADA59" w14:textId="77777777" w:rsidTr="006E2187">
        <w:trPr>
          <w:trHeight w:val="360"/>
        </w:trPr>
        <w:tc>
          <w:tcPr>
            <w:tcW w:w="847" w:type="dxa"/>
          </w:tcPr>
          <w:p w14:paraId="3C5A277F" w14:textId="77777777" w:rsidR="00645B4F" w:rsidRPr="00174965" w:rsidRDefault="00645B4F" w:rsidP="00052CAC">
            <w:pPr>
              <w:ind w:right="144"/>
              <w:jc w:val="right"/>
              <w:rPr>
                <w:rFonts w:ascii="Times New Roman" w:hAnsi="Times New Roman" w:cs="Times New Roman"/>
                <w:sz w:val="22"/>
                <w:szCs w:val="22"/>
              </w:rPr>
            </w:pPr>
          </w:p>
        </w:tc>
        <w:tc>
          <w:tcPr>
            <w:tcW w:w="8505" w:type="dxa"/>
          </w:tcPr>
          <w:p w14:paraId="69AA0050" w14:textId="77777777" w:rsidR="00645B4F" w:rsidRPr="00174965" w:rsidRDefault="00174965" w:rsidP="006E2187">
            <w:pPr>
              <w:pStyle w:val="BodyText1"/>
              <w:tabs>
                <w:tab w:val="left" w:pos="953"/>
              </w:tabs>
              <w:spacing w:line="240" w:lineRule="auto"/>
              <w:ind w:left="953" w:hanging="675"/>
              <w:rPr>
                <w:sz w:val="22"/>
                <w:szCs w:val="22"/>
              </w:rPr>
            </w:pPr>
            <w:r w:rsidRPr="00174965">
              <w:rPr>
                <w:rStyle w:val="Bodytext9pt0"/>
                <w:sz w:val="22"/>
                <w:szCs w:val="22"/>
              </w:rPr>
              <w:t>46b.</w:t>
            </w:r>
            <w:r w:rsidR="006E2187">
              <w:rPr>
                <w:rStyle w:val="Bodytext9pt0"/>
                <w:sz w:val="22"/>
                <w:szCs w:val="22"/>
              </w:rPr>
              <w:tab/>
            </w:r>
            <w:r w:rsidRPr="006E2187">
              <w:rPr>
                <w:rStyle w:val="Bodytext9pt0"/>
                <w:smallCaps w:val="0"/>
                <w:sz w:val="22"/>
                <w:szCs w:val="22"/>
              </w:rPr>
              <w:t>N</w:t>
            </w:r>
            <w:r w:rsidR="006E2187" w:rsidRPr="006E2187">
              <w:rPr>
                <w:rStyle w:val="Bodytext9pt0"/>
                <w:smallCaps w:val="0"/>
                <w:sz w:val="22"/>
                <w:szCs w:val="22"/>
              </w:rPr>
              <w:t>o</w:t>
            </w:r>
            <w:r w:rsidRPr="00174965">
              <w:rPr>
                <w:rStyle w:val="Bodytext9pt"/>
                <w:sz w:val="22"/>
                <w:szCs w:val="22"/>
              </w:rPr>
              <w:t xml:space="preserve"> </w:t>
            </w:r>
            <w:r w:rsidRPr="00052CAC">
              <w:rPr>
                <w:rStyle w:val="Bodytext9pta"/>
                <w:spacing w:val="0"/>
                <w:sz w:val="22"/>
                <w:szCs w:val="22"/>
              </w:rPr>
              <w:t>immunity</w:t>
            </w:r>
            <w:r w:rsidRPr="00174965">
              <w:rPr>
                <w:rStyle w:val="Bodytext9pt"/>
                <w:sz w:val="22"/>
                <w:szCs w:val="22"/>
              </w:rPr>
              <w:t xml:space="preserve"> from jurisdiction in relation to certain New Zealand laws</w:t>
            </w:r>
          </w:p>
        </w:tc>
      </w:tr>
      <w:tr w:rsidR="00645B4F" w:rsidRPr="00174965" w14:paraId="7B734F70" w14:textId="77777777" w:rsidTr="006E2187">
        <w:trPr>
          <w:trHeight w:val="360"/>
        </w:trPr>
        <w:tc>
          <w:tcPr>
            <w:tcW w:w="847" w:type="dxa"/>
          </w:tcPr>
          <w:p w14:paraId="1BF767A5"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9.</w:t>
            </w:r>
          </w:p>
        </w:tc>
        <w:tc>
          <w:tcPr>
            <w:tcW w:w="8505" w:type="dxa"/>
          </w:tcPr>
          <w:p w14:paraId="7D4FDA36"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Exceptions</w:t>
            </w:r>
          </w:p>
        </w:tc>
      </w:tr>
      <w:tr w:rsidR="00645B4F" w:rsidRPr="00174965" w14:paraId="551AEF8F" w14:textId="77777777" w:rsidTr="006E2187">
        <w:trPr>
          <w:trHeight w:val="360"/>
        </w:trPr>
        <w:tc>
          <w:tcPr>
            <w:tcW w:w="847" w:type="dxa"/>
          </w:tcPr>
          <w:p w14:paraId="11BB656A"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10.</w:t>
            </w:r>
          </w:p>
        </w:tc>
        <w:tc>
          <w:tcPr>
            <w:tcW w:w="8505" w:type="dxa"/>
          </w:tcPr>
          <w:p w14:paraId="5D2E525F"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Conduct by directors, servants or agents</w:t>
            </w:r>
          </w:p>
        </w:tc>
      </w:tr>
      <w:tr w:rsidR="00645B4F" w:rsidRPr="00174965" w14:paraId="3EAB8685" w14:textId="77777777" w:rsidTr="006E2187">
        <w:trPr>
          <w:trHeight w:val="360"/>
        </w:trPr>
        <w:tc>
          <w:tcPr>
            <w:tcW w:w="847" w:type="dxa"/>
          </w:tcPr>
          <w:p w14:paraId="0565341E"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11.</w:t>
            </w:r>
          </w:p>
        </w:tc>
        <w:tc>
          <w:tcPr>
            <w:tcW w:w="8505" w:type="dxa"/>
          </w:tcPr>
          <w:p w14:paraId="168D1D58"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Power to obtain information, documents and evidence</w:t>
            </w:r>
          </w:p>
        </w:tc>
      </w:tr>
      <w:tr w:rsidR="00052CAC" w:rsidRPr="00174965" w14:paraId="31F27064" w14:textId="77777777" w:rsidTr="006E2187">
        <w:trPr>
          <w:trHeight w:val="360"/>
        </w:trPr>
        <w:tc>
          <w:tcPr>
            <w:tcW w:w="847" w:type="dxa"/>
            <w:vMerge w:val="restart"/>
          </w:tcPr>
          <w:p w14:paraId="55547614" w14:textId="77777777" w:rsidR="00052CAC" w:rsidRPr="00174965" w:rsidRDefault="00052CAC" w:rsidP="00052CAC">
            <w:pPr>
              <w:pStyle w:val="BodyText1"/>
              <w:spacing w:line="240" w:lineRule="auto"/>
              <w:ind w:right="144" w:firstLine="0"/>
              <w:jc w:val="right"/>
              <w:rPr>
                <w:sz w:val="22"/>
                <w:szCs w:val="22"/>
              </w:rPr>
            </w:pPr>
            <w:r w:rsidRPr="00174965">
              <w:rPr>
                <w:rStyle w:val="Bodytext9pt"/>
                <w:sz w:val="22"/>
                <w:szCs w:val="22"/>
              </w:rPr>
              <w:t>12.</w:t>
            </w:r>
          </w:p>
        </w:tc>
        <w:tc>
          <w:tcPr>
            <w:tcW w:w="8505" w:type="dxa"/>
          </w:tcPr>
          <w:p w14:paraId="2442CE56" w14:textId="77777777" w:rsidR="00052CAC" w:rsidRPr="00174965" w:rsidRDefault="00052CAC" w:rsidP="00052CAC">
            <w:pPr>
              <w:pStyle w:val="BodyText1"/>
              <w:spacing w:line="240" w:lineRule="auto"/>
              <w:ind w:firstLine="0"/>
              <w:rPr>
                <w:sz w:val="22"/>
                <w:szCs w:val="22"/>
              </w:rPr>
            </w:pPr>
            <w:r w:rsidRPr="00174965">
              <w:rPr>
                <w:rStyle w:val="Bodytext9pt"/>
                <w:sz w:val="22"/>
                <w:szCs w:val="22"/>
              </w:rPr>
              <w:t>Insertion of new sections:</w:t>
            </w:r>
          </w:p>
        </w:tc>
      </w:tr>
      <w:tr w:rsidR="00052CAC" w:rsidRPr="00174965" w14:paraId="121C7522" w14:textId="77777777" w:rsidTr="006E2187">
        <w:trPr>
          <w:trHeight w:val="360"/>
        </w:trPr>
        <w:tc>
          <w:tcPr>
            <w:tcW w:w="847" w:type="dxa"/>
            <w:vMerge/>
          </w:tcPr>
          <w:p w14:paraId="3CCE7A2E" w14:textId="77777777" w:rsidR="00052CAC" w:rsidRPr="00174965" w:rsidRDefault="00052CAC" w:rsidP="00052CAC">
            <w:pPr>
              <w:pStyle w:val="BodyText1"/>
              <w:spacing w:line="240" w:lineRule="auto"/>
              <w:ind w:right="144" w:firstLine="0"/>
              <w:jc w:val="right"/>
              <w:rPr>
                <w:rStyle w:val="Bodytext9pt"/>
                <w:sz w:val="22"/>
                <w:szCs w:val="22"/>
              </w:rPr>
            </w:pPr>
          </w:p>
        </w:tc>
        <w:tc>
          <w:tcPr>
            <w:tcW w:w="8505" w:type="dxa"/>
          </w:tcPr>
          <w:p w14:paraId="583205FC" w14:textId="77777777" w:rsidR="00052CAC" w:rsidRPr="00174965" w:rsidRDefault="00052CAC" w:rsidP="005C13B4">
            <w:pPr>
              <w:pStyle w:val="BodyText1"/>
              <w:spacing w:line="240" w:lineRule="auto"/>
              <w:ind w:left="953" w:hanging="675"/>
              <w:jc w:val="both"/>
              <w:rPr>
                <w:rStyle w:val="Bodytext9pt"/>
                <w:sz w:val="22"/>
                <w:szCs w:val="22"/>
              </w:rPr>
            </w:pPr>
            <w:r w:rsidRPr="00174965">
              <w:rPr>
                <w:rStyle w:val="Bodytext9pt0"/>
                <w:sz w:val="22"/>
                <w:szCs w:val="22"/>
              </w:rPr>
              <w:t>155a.</w:t>
            </w:r>
            <w:r w:rsidR="006E2187">
              <w:rPr>
                <w:rStyle w:val="Bodytext9pt0"/>
                <w:sz w:val="22"/>
                <w:szCs w:val="22"/>
              </w:rPr>
              <w:tab/>
            </w:r>
            <w:r w:rsidRPr="00174965">
              <w:rPr>
                <w:rStyle w:val="Bodytext9pt"/>
                <w:sz w:val="22"/>
                <w:szCs w:val="22"/>
              </w:rPr>
              <w:t>Power to obtain information and documents in New Zealand relating to trans-Tasman markets</w:t>
            </w:r>
          </w:p>
        </w:tc>
      </w:tr>
      <w:tr w:rsidR="00645B4F" w:rsidRPr="00174965" w14:paraId="2F65EDC9" w14:textId="77777777" w:rsidTr="006E2187">
        <w:trPr>
          <w:trHeight w:val="360"/>
        </w:trPr>
        <w:tc>
          <w:tcPr>
            <w:tcW w:w="847" w:type="dxa"/>
          </w:tcPr>
          <w:p w14:paraId="68C651FF" w14:textId="77777777" w:rsidR="00645B4F" w:rsidRPr="00174965" w:rsidRDefault="00645B4F" w:rsidP="00052CAC">
            <w:pPr>
              <w:ind w:right="144"/>
              <w:jc w:val="right"/>
              <w:rPr>
                <w:rFonts w:ascii="Times New Roman" w:hAnsi="Times New Roman" w:cs="Times New Roman"/>
                <w:sz w:val="22"/>
                <w:szCs w:val="22"/>
              </w:rPr>
            </w:pPr>
          </w:p>
        </w:tc>
        <w:tc>
          <w:tcPr>
            <w:tcW w:w="8505" w:type="dxa"/>
          </w:tcPr>
          <w:p w14:paraId="1B4489C4" w14:textId="77777777" w:rsidR="00645B4F" w:rsidRPr="00174965" w:rsidRDefault="00174965" w:rsidP="005C13B4">
            <w:pPr>
              <w:pStyle w:val="BodyText1"/>
              <w:spacing w:line="240" w:lineRule="auto"/>
              <w:ind w:left="953" w:hanging="675"/>
              <w:jc w:val="both"/>
              <w:rPr>
                <w:sz w:val="22"/>
                <w:szCs w:val="22"/>
              </w:rPr>
            </w:pPr>
            <w:r w:rsidRPr="00174965">
              <w:rPr>
                <w:rStyle w:val="Bodytext9pt0"/>
                <w:sz w:val="22"/>
                <w:szCs w:val="22"/>
              </w:rPr>
              <w:t>155b.</w:t>
            </w:r>
            <w:r w:rsidR="006E2187">
              <w:rPr>
                <w:rStyle w:val="Bodytext9pt0"/>
                <w:sz w:val="22"/>
                <w:szCs w:val="22"/>
              </w:rPr>
              <w:tab/>
            </w:r>
            <w:r w:rsidRPr="00174965">
              <w:rPr>
                <w:rStyle w:val="Bodytext9pt"/>
                <w:sz w:val="22"/>
                <w:szCs w:val="22"/>
              </w:rPr>
              <w:t>Trade Practices Commission may receive information and documents on behalf of New Zealand Commerce Commission</w:t>
            </w:r>
          </w:p>
        </w:tc>
      </w:tr>
      <w:tr w:rsidR="00645B4F" w:rsidRPr="00174965" w14:paraId="0D04CDD1" w14:textId="77777777" w:rsidTr="006E2187">
        <w:trPr>
          <w:trHeight w:val="360"/>
        </w:trPr>
        <w:tc>
          <w:tcPr>
            <w:tcW w:w="847" w:type="dxa"/>
          </w:tcPr>
          <w:p w14:paraId="745FF9BB"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13.</w:t>
            </w:r>
          </w:p>
        </w:tc>
        <w:tc>
          <w:tcPr>
            <w:tcW w:w="8505" w:type="dxa"/>
          </w:tcPr>
          <w:p w14:paraId="20FC603D"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Inspection of documents by Commission</w:t>
            </w:r>
          </w:p>
        </w:tc>
      </w:tr>
      <w:tr w:rsidR="00645B4F" w:rsidRPr="00174965" w14:paraId="1651E5CE" w14:textId="77777777" w:rsidTr="006E2187">
        <w:trPr>
          <w:trHeight w:val="360"/>
        </w:trPr>
        <w:tc>
          <w:tcPr>
            <w:tcW w:w="847" w:type="dxa"/>
          </w:tcPr>
          <w:p w14:paraId="0C58939C"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14.</w:t>
            </w:r>
          </w:p>
        </w:tc>
        <w:tc>
          <w:tcPr>
            <w:tcW w:w="8505" w:type="dxa"/>
          </w:tcPr>
          <w:p w14:paraId="3D23827E"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Prosecutions</w:t>
            </w:r>
          </w:p>
        </w:tc>
      </w:tr>
      <w:tr w:rsidR="00645B4F" w:rsidRPr="00174965" w14:paraId="622A94E2" w14:textId="77777777" w:rsidTr="006E2187">
        <w:trPr>
          <w:trHeight w:val="360"/>
        </w:trPr>
        <w:tc>
          <w:tcPr>
            <w:tcW w:w="847" w:type="dxa"/>
          </w:tcPr>
          <w:p w14:paraId="5EE9D4FE" w14:textId="77777777" w:rsidR="00645B4F" w:rsidRPr="00174965" w:rsidRDefault="00174965" w:rsidP="00052CAC">
            <w:pPr>
              <w:pStyle w:val="BodyText1"/>
              <w:spacing w:line="240" w:lineRule="auto"/>
              <w:ind w:right="144" w:firstLine="0"/>
              <w:jc w:val="right"/>
              <w:rPr>
                <w:sz w:val="22"/>
                <w:szCs w:val="22"/>
              </w:rPr>
            </w:pPr>
            <w:r w:rsidRPr="00174965">
              <w:rPr>
                <w:rStyle w:val="Bodytext9pt"/>
                <w:sz w:val="22"/>
                <w:szCs w:val="22"/>
              </w:rPr>
              <w:t>15.</w:t>
            </w:r>
          </w:p>
        </w:tc>
        <w:tc>
          <w:tcPr>
            <w:tcW w:w="8505" w:type="dxa"/>
          </w:tcPr>
          <w:p w14:paraId="4B9D0737" w14:textId="77777777" w:rsidR="00645B4F" w:rsidRPr="00174965" w:rsidRDefault="00174965" w:rsidP="00C25536">
            <w:pPr>
              <w:pStyle w:val="BodyText1"/>
              <w:spacing w:line="240" w:lineRule="auto"/>
              <w:ind w:firstLine="0"/>
              <w:rPr>
                <w:sz w:val="22"/>
                <w:szCs w:val="22"/>
              </w:rPr>
            </w:pPr>
            <w:r w:rsidRPr="00174965">
              <w:rPr>
                <w:rStyle w:val="Bodytext9pt"/>
                <w:sz w:val="22"/>
                <w:szCs w:val="22"/>
              </w:rPr>
              <w:t>Judicial notice</w:t>
            </w:r>
          </w:p>
        </w:tc>
      </w:tr>
    </w:tbl>
    <w:p w14:paraId="169E7C05" w14:textId="77777777" w:rsidR="00052CAC" w:rsidRDefault="00052CAC" w:rsidP="00C25536">
      <w:pPr>
        <w:rPr>
          <w:rFonts w:ascii="Times New Roman" w:hAnsi="Times New Roman" w:cs="Times New Roman"/>
          <w:sz w:val="22"/>
          <w:szCs w:val="22"/>
        </w:rPr>
        <w:sectPr w:rsidR="00052CAC" w:rsidSect="00453A7D">
          <w:headerReference w:type="even" r:id="rId10"/>
          <w:headerReference w:type="default" r:id="rId11"/>
          <w:footnotePr>
            <w:numRestart w:val="eachPage"/>
          </w:footnotePr>
          <w:type w:val="continuous"/>
          <w:pgSz w:w="12240" w:h="20160" w:code="5"/>
          <w:pgMar w:top="1440" w:right="1440" w:bottom="1440" w:left="1440" w:header="0" w:footer="0" w:gutter="0"/>
          <w:cols w:space="720"/>
          <w:noEndnote/>
          <w:titlePg/>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76"/>
        <w:gridCol w:w="601"/>
        <w:gridCol w:w="85"/>
        <w:gridCol w:w="18"/>
        <w:gridCol w:w="7875"/>
      </w:tblGrid>
      <w:tr w:rsidR="008F2CC2" w:rsidRPr="00174965" w14:paraId="0F093F83" w14:textId="77777777" w:rsidTr="005C13B4">
        <w:trPr>
          <w:trHeight w:val="360"/>
        </w:trPr>
        <w:tc>
          <w:tcPr>
            <w:tcW w:w="776" w:type="dxa"/>
          </w:tcPr>
          <w:p w14:paraId="59087E18" w14:textId="77777777" w:rsidR="008F2CC2" w:rsidRPr="00174965" w:rsidRDefault="008F2CC2" w:rsidP="008F2CC2">
            <w:pPr>
              <w:pStyle w:val="BodyText1"/>
              <w:spacing w:line="240" w:lineRule="auto"/>
              <w:ind w:firstLine="0"/>
              <w:rPr>
                <w:sz w:val="22"/>
                <w:szCs w:val="22"/>
              </w:rPr>
            </w:pPr>
          </w:p>
        </w:tc>
        <w:tc>
          <w:tcPr>
            <w:tcW w:w="8579" w:type="dxa"/>
            <w:gridSpan w:val="4"/>
            <w:vMerge w:val="restart"/>
          </w:tcPr>
          <w:p w14:paraId="35DA33FD" w14:textId="222DA873" w:rsidR="008F2CC2" w:rsidRPr="00174965" w:rsidRDefault="008F2CC2" w:rsidP="00866990">
            <w:pPr>
              <w:pStyle w:val="BodyText1"/>
              <w:spacing w:line="240" w:lineRule="auto"/>
              <w:ind w:firstLine="0"/>
              <w:jc w:val="center"/>
              <w:rPr>
                <w:sz w:val="22"/>
                <w:szCs w:val="22"/>
              </w:rPr>
            </w:pPr>
            <w:r w:rsidRPr="00866990">
              <w:rPr>
                <w:rStyle w:val="Bodytext9pt1"/>
                <w:sz w:val="22"/>
                <w:szCs w:val="22"/>
              </w:rPr>
              <w:t>TABLE OF PROVISIONS</w:t>
            </w:r>
            <w:r w:rsidRPr="00174965">
              <w:rPr>
                <w:rStyle w:val="Bodytext9pt1"/>
                <w:sz w:val="22"/>
                <w:szCs w:val="22"/>
              </w:rPr>
              <w:t>—</w:t>
            </w:r>
            <w:r w:rsidRPr="00174965">
              <w:rPr>
                <w:rStyle w:val="Bodytext9pt2"/>
                <w:sz w:val="22"/>
                <w:szCs w:val="22"/>
              </w:rPr>
              <w:t>continued</w:t>
            </w:r>
          </w:p>
        </w:tc>
      </w:tr>
      <w:tr w:rsidR="008F2CC2" w:rsidRPr="00174965" w14:paraId="114AB303" w14:textId="77777777" w:rsidTr="005C13B4">
        <w:trPr>
          <w:trHeight w:val="360"/>
        </w:trPr>
        <w:tc>
          <w:tcPr>
            <w:tcW w:w="776" w:type="dxa"/>
          </w:tcPr>
          <w:p w14:paraId="70D64CD1" w14:textId="77777777" w:rsidR="008F2CC2" w:rsidRPr="00174965" w:rsidRDefault="008F2CC2" w:rsidP="008F2CC2">
            <w:pPr>
              <w:pStyle w:val="BodyText1"/>
              <w:spacing w:line="240" w:lineRule="auto"/>
              <w:ind w:firstLine="0"/>
              <w:rPr>
                <w:rStyle w:val="Bodytext9pt1"/>
                <w:sz w:val="22"/>
                <w:szCs w:val="22"/>
              </w:rPr>
            </w:pPr>
            <w:r w:rsidRPr="00174965">
              <w:rPr>
                <w:rStyle w:val="Bodytext9pt1"/>
                <w:sz w:val="22"/>
                <w:szCs w:val="22"/>
              </w:rPr>
              <w:t xml:space="preserve">Section </w:t>
            </w:r>
          </w:p>
        </w:tc>
        <w:tc>
          <w:tcPr>
            <w:tcW w:w="8579" w:type="dxa"/>
            <w:gridSpan w:val="4"/>
            <w:vMerge/>
          </w:tcPr>
          <w:p w14:paraId="684DF206" w14:textId="77777777" w:rsidR="008F2CC2" w:rsidRPr="00174965" w:rsidRDefault="008F2CC2" w:rsidP="008F2CC2">
            <w:pPr>
              <w:pStyle w:val="BodyText1"/>
              <w:spacing w:line="240" w:lineRule="auto"/>
              <w:ind w:firstLine="0"/>
              <w:rPr>
                <w:rStyle w:val="Bodytext9pt1"/>
                <w:sz w:val="22"/>
                <w:szCs w:val="22"/>
              </w:rPr>
            </w:pPr>
          </w:p>
        </w:tc>
      </w:tr>
      <w:tr w:rsidR="005C13B4" w:rsidRPr="00174965" w14:paraId="6B5B0E1A" w14:textId="77777777" w:rsidTr="005C13B4">
        <w:trPr>
          <w:trHeight w:val="432"/>
        </w:trPr>
        <w:tc>
          <w:tcPr>
            <w:tcW w:w="776" w:type="dxa"/>
            <w:vAlign w:val="center"/>
          </w:tcPr>
          <w:p w14:paraId="79C243F7" w14:textId="77777777" w:rsidR="005C13B4" w:rsidRPr="00174965" w:rsidRDefault="005C13B4" w:rsidP="005C13B4">
            <w:pPr>
              <w:pStyle w:val="BodyText1"/>
              <w:spacing w:line="240" w:lineRule="auto"/>
              <w:ind w:firstLine="0"/>
              <w:jc w:val="center"/>
              <w:rPr>
                <w:sz w:val="22"/>
                <w:szCs w:val="22"/>
              </w:rPr>
            </w:pPr>
          </w:p>
        </w:tc>
        <w:tc>
          <w:tcPr>
            <w:tcW w:w="8579" w:type="dxa"/>
            <w:gridSpan w:val="4"/>
            <w:vAlign w:val="center"/>
          </w:tcPr>
          <w:p w14:paraId="2CB65EAE" w14:textId="77777777" w:rsidR="005C13B4" w:rsidRPr="00174965" w:rsidRDefault="005C13B4" w:rsidP="005C13B4">
            <w:pPr>
              <w:pStyle w:val="BodyText1"/>
              <w:spacing w:line="240" w:lineRule="auto"/>
              <w:jc w:val="center"/>
              <w:rPr>
                <w:sz w:val="22"/>
                <w:szCs w:val="22"/>
              </w:rPr>
            </w:pPr>
            <w:r w:rsidRPr="00174965">
              <w:rPr>
                <w:rStyle w:val="Bodytext9pt1"/>
                <w:sz w:val="22"/>
                <w:szCs w:val="22"/>
              </w:rPr>
              <w:t>PART 3—AMENDMENT OF THE ANTI-DUMPING AUTHORITY ACT</w:t>
            </w:r>
            <w:r>
              <w:rPr>
                <w:rStyle w:val="Bodytext9pt1"/>
                <w:sz w:val="22"/>
                <w:szCs w:val="22"/>
              </w:rPr>
              <w:t xml:space="preserve"> </w:t>
            </w:r>
            <w:r w:rsidRPr="00174965">
              <w:rPr>
                <w:rStyle w:val="Bodytext9pt1"/>
                <w:sz w:val="22"/>
                <w:szCs w:val="22"/>
              </w:rPr>
              <w:t>1988</w:t>
            </w:r>
          </w:p>
        </w:tc>
      </w:tr>
      <w:tr w:rsidR="00645B4F" w:rsidRPr="00174965" w14:paraId="0BE1157A" w14:textId="77777777" w:rsidTr="005C13B4">
        <w:trPr>
          <w:trHeight w:val="360"/>
        </w:trPr>
        <w:tc>
          <w:tcPr>
            <w:tcW w:w="776" w:type="dxa"/>
          </w:tcPr>
          <w:p w14:paraId="1F38F3EF" w14:textId="77777777" w:rsidR="00645B4F" w:rsidRPr="008F2CC2" w:rsidRDefault="00174965" w:rsidP="008F2CC2">
            <w:pPr>
              <w:pStyle w:val="BodyText1"/>
              <w:spacing w:line="240" w:lineRule="auto"/>
              <w:ind w:right="144" w:firstLine="0"/>
              <w:jc w:val="right"/>
              <w:rPr>
                <w:rStyle w:val="Bodytext9pta"/>
                <w:spacing w:val="0"/>
                <w:sz w:val="22"/>
                <w:szCs w:val="22"/>
              </w:rPr>
            </w:pPr>
            <w:r w:rsidRPr="008F2CC2">
              <w:rPr>
                <w:rStyle w:val="Bodytext9pta"/>
                <w:spacing w:val="0"/>
                <w:sz w:val="22"/>
                <w:szCs w:val="22"/>
              </w:rPr>
              <w:t>16.</w:t>
            </w:r>
          </w:p>
        </w:tc>
        <w:tc>
          <w:tcPr>
            <w:tcW w:w="8579" w:type="dxa"/>
            <w:gridSpan w:val="4"/>
          </w:tcPr>
          <w:p w14:paraId="66F2CE4C"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Principal Act</w:t>
            </w:r>
          </w:p>
        </w:tc>
      </w:tr>
      <w:tr w:rsidR="00645B4F" w:rsidRPr="00174965" w14:paraId="2D99EA53" w14:textId="77777777" w:rsidTr="005C13B4">
        <w:trPr>
          <w:trHeight w:val="360"/>
        </w:trPr>
        <w:tc>
          <w:tcPr>
            <w:tcW w:w="776" w:type="dxa"/>
          </w:tcPr>
          <w:p w14:paraId="550190F5" w14:textId="77777777" w:rsidR="00645B4F" w:rsidRPr="008F2CC2" w:rsidRDefault="00174965" w:rsidP="008F2CC2">
            <w:pPr>
              <w:pStyle w:val="BodyText1"/>
              <w:spacing w:line="240" w:lineRule="auto"/>
              <w:ind w:right="144" w:firstLine="0"/>
              <w:jc w:val="right"/>
              <w:rPr>
                <w:rStyle w:val="Bodytext9pta"/>
                <w:spacing w:val="0"/>
                <w:sz w:val="22"/>
                <w:szCs w:val="22"/>
              </w:rPr>
            </w:pPr>
            <w:r w:rsidRPr="008F2CC2">
              <w:rPr>
                <w:rStyle w:val="Bodytext9pta"/>
                <w:spacing w:val="0"/>
                <w:sz w:val="22"/>
                <w:szCs w:val="22"/>
              </w:rPr>
              <w:t>17.</w:t>
            </w:r>
          </w:p>
        </w:tc>
        <w:tc>
          <w:tcPr>
            <w:tcW w:w="8579" w:type="dxa"/>
            <w:gridSpan w:val="4"/>
          </w:tcPr>
          <w:p w14:paraId="3822E437"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Insertion of new section:</w:t>
            </w:r>
          </w:p>
        </w:tc>
      </w:tr>
      <w:tr w:rsidR="00645B4F" w:rsidRPr="00174965" w14:paraId="6E8AA2A5" w14:textId="77777777" w:rsidTr="005C13B4">
        <w:trPr>
          <w:trHeight w:val="360"/>
        </w:trPr>
        <w:tc>
          <w:tcPr>
            <w:tcW w:w="776" w:type="dxa"/>
          </w:tcPr>
          <w:p w14:paraId="04BF2B8D" w14:textId="77777777" w:rsidR="00645B4F" w:rsidRPr="008F2CC2" w:rsidRDefault="00645B4F" w:rsidP="008F2CC2">
            <w:pPr>
              <w:pStyle w:val="BodyText1"/>
              <w:spacing w:line="240" w:lineRule="auto"/>
              <w:ind w:right="144" w:firstLine="0"/>
              <w:jc w:val="right"/>
              <w:rPr>
                <w:rStyle w:val="Bodytext9pta"/>
                <w:spacing w:val="0"/>
                <w:sz w:val="22"/>
                <w:szCs w:val="22"/>
              </w:rPr>
            </w:pPr>
          </w:p>
        </w:tc>
        <w:tc>
          <w:tcPr>
            <w:tcW w:w="8579" w:type="dxa"/>
            <w:gridSpan w:val="4"/>
          </w:tcPr>
          <w:p w14:paraId="34F678F2" w14:textId="77777777" w:rsidR="00645B4F" w:rsidRPr="00174965" w:rsidRDefault="00174965" w:rsidP="008F2CC2">
            <w:pPr>
              <w:pStyle w:val="BodyText1"/>
              <w:spacing w:line="240" w:lineRule="auto"/>
              <w:ind w:left="451" w:firstLine="0"/>
              <w:jc w:val="center"/>
              <w:rPr>
                <w:sz w:val="22"/>
                <w:szCs w:val="22"/>
              </w:rPr>
            </w:pPr>
            <w:r w:rsidRPr="00174965">
              <w:rPr>
                <w:rStyle w:val="Bodytext9pt3"/>
                <w:sz w:val="22"/>
                <w:szCs w:val="22"/>
              </w:rPr>
              <w:t>3a.</w:t>
            </w:r>
            <w:r w:rsidRPr="00174965">
              <w:rPr>
                <w:rStyle w:val="Bodytext9pt1"/>
                <w:sz w:val="22"/>
                <w:szCs w:val="22"/>
              </w:rPr>
              <w:t xml:space="preserve"> Anti-dumping measures not to apply to goods of New Zealand origin</w:t>
            </w:r>
          </w:p>
        </w:tc>
      </w:tr>
      <w:tr w:rsidR="005C13B4" w:rsidRPr="00174965" w14:paraId="6DF38C88" w14:textId="77777777" w:rsidTr="005C13B4">
        <w:trPr>
          <w:trHeight w:val="432"/>
        </w:trPr>
        <w:tc>
          <w:tcPr>
            <w:tcW w:w="776" w:type="dxa"/>
            <w:vAlign w:val="center"/>
          </w:tcPr>
          <w:p w14:paraId="578E7FC3" w14:textId="77777777" w:rsidR="005C13B4" w:rsidRPr="00174965" w:rsidRDefault="005C13B4" w:rsidP="005C13B4">
            <w:pPr>
              <w:pStyle w:val="BodyText1"/>
              <w:spacing w:line="240" w:lineRule="auto"/>
              <w:ind w:firstLine="0"/>
              <w:jc w:val="center"/>
              <w:rPr>
                <w:sz w:val="22"/>
                <w:szCs w:val="22"/>
              </w:rPr>
            </w:pPr>
          </w:p>
        </w:tc>
        <w:tc>
          <w:tcPr>
            <w:tcW w:w="8579" w:type="dxa"/>
            <w:gridSpan w:val="4"/>
            <w:vAlign w:val="center"/>
          </w:tcPr>
          <w:p w14:paraId="10C8445E" w14:textId="77777777" w:rsidR="005C13B4" w:rsidRPr="00174965" w:rsidRDefault="005C13B4" w:rsidP="005C13B4">
            <w:pPr>
              <w:pStyle w:val="BodyText1"/>
              <w:spacing w:line="240" w:lineRule="auto"/>
              <w:ind w:firstLine="0"/>
              <w:jc w:val="center"/>
              <w:rPr>
                <w:sz w:val="22"/>
                <w:szCs w:val="22"/>
              </w:rPr>
            </w:pPr>
            <w:r w:rsidRPr="00174965">
              <w:rPr>
                <w:rStyle w:val="Bodytext9pt1"/>
                <w:sz w:val="22"/>
                <w:szCs w:val="22"/>
              </w:rPr>
              <w:t>PART 4—AMENDMENTS OF THE CUSTOMS ACT 1901</w:t>
            </w:r>
          </w:p>
        </w:tc>
      </w:tr>
      <w:tr w:rsidR="00645B4F" w:rsidRPr="00174965" w14:paraId="5148E7F2" w14:textId="77777777" w:rsidTr="005C13B4">
        <w:trPr>
          <w:trHeight w:val="360"/>
        </w:trPr>
        <w:tc>
          <w:tcPr>
            <w:tcW w:w="776" w:type="dxa"/>
          </w:tcPr>
          <w:p w14:paraId="33633B10" w14:textId="77777777" w:rsidR="00645B4F" w:rsidRPr="008F2CC2" w:rsidRDefault="00174965" w:rsidP="008F2CC2">
            <w:pPr>
              <w:pStyle w:val="BodyText1"/>
              <w:spacing w:line="240" w:lineRule="auto"/>
              <w:ind w:right="144" w:firstLine="0"/>
              <w:jc w:val="right"/>
              <w:rPr>
                <w:rStyle w:val="Bodytext9pta"/>
                <w:spacing w:val="0"/>
                <w:sz w:val="22"/>
                <w:szCs w:val="22"/>
              </w:rPr>
            </w:pPr>
            <w:r w:rsidRPr="008F2CC2">
              <w:rPr>
                <w:rStyle w:val="Bodytext9pta"/>
                <w:spacing w:val="0"/>
                <w:sz w:val="22"/>
                <w:szCs w:val="22"/>
              </w:rPr>
              <w:t>18.</w:t>
            </w:r>
          </w:p>
        </w:tc>
        <w:tc>
          <w:tcPr>
            <w:tcW w:w="8579" w:type="dxa"/>
            <w:gridSpan w:val="4"/>
          </w:tcPr>
          <w:p w14:paraId="00DD9FD2"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Principal Act</w:t>
            </w:r>
          </w:p>
        </w:tc>
      </w:tr>
      <w:tr w:rsidR="00645B4F" w:rsidRPr="00174965" w14:paraId="38464F44" w14:textId="77777777" w:rsidTr="005C13B4">
        <w:trPr>
          <w:trHeight w:val="360"/>
        </w:trPr>
        <w:tc>
          <w:tcPr>
            <w:tcW w:w="776" w:type="dxa"/>
          </w:tcPr>
          <w:p w14:paraId="74F712A4" w14:textId="77777777" w:rsidR="00645B4F" w:rsidRPr="008F2CC2" w:rsidRDefault="00174965" w:rsidP="008F2CC2">
            <w:pPr>
              <w:pStyle w:val="BodyText1"/>
              <w:spacing w:line="240" w:lineRule="auto"/>
              <w:ind w:right="144" w:firstLine="0"/>
              <w:jc w:val="right"/>
              <w:rPr>
                <w:rStyle w:val="Bodytext9pta"/>
                <w:spacing w:val="0"/>
                <w:sz w:val="22"/>
                <w:szCs w:val="22"/>
              </w:rPr>
            </w:pPr>
            <w:r w:rsidRPr="008F2CC2">
              <w:rPr>
                <w:rStyle w:val="Bodytext9pta"/>
                <w:spacing w:val="0"/>
                <w:sz w:val="22"/>
                <w:szCs w:val="22"/>
              </w:rPr>
              <w:t>19.</w:t>
            </w:r>
          </w:p>
        </w:tc>
        <w:tc>
          <w:tcPr>
            <w:tcW w:w="8579" w:type="dxa"/>
            <w:gridSpan w:val="4"/>
          </w:tcPr>
          <w:p w14:paraId="4593202E"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When goods treated as the produce or manufacture of a country</w:t>
            </w:r>
          </w:p>
        </w:tc>
      </w:tr>
      <w:tr w:rsidR="00645B4F" w:rsidRPr="00174965" w14:paraId="52D25310" w14:textId="77777777" w:rsidTr="005C13B4">
        <w:trPr>
          <w:trHeight w:val="360"/>
        </w:trPr>
        <w:tc>
          <w:tcPr>
            <w:tcW w:w="776" w:type="dxa"/>
          </w:tcPr>
          <w:p w14:paraId="7C5BB346" w14:textId="77777777" w:rsidR="00645B4F" w:rsidRPr="008F2CC2" w:rsidRDefault="00174965" w:rsidP="008F2CC2">
            <w:pPr>
              <w:pStyle w:val="BodyText1"/>
              <w:spacing w:line="240" w:lineRule="auto"/>
              <w:ind w:right="144" w:firstLine="0"/>
              <w:jc w:val="right"/>
              <w:rPr>
                <w:rStyle w:val="Bodytext9pta"/>
                <w:spacing w:val="0"/>
                <w:sz w:val="22"/>
                <w:szCs w:val="22"/>
              </w:rPr>
            </w:pPr>
            <w:r w:rsidRPr="008F2CC2">
              <w:rPr>
                <w:rStyle w:val="Bodytext9pta"/>
                <w:spacing w:val="0"/>
                <w:sz w:val="22"/>
                <w:szCs w:val="22"/>
              </w:rPr>
              <w:t>20.</w:t>
            </w:r>
          </w:p>
        </w:tc>
        <w:tc>
          <w:tcPr>
            <w:tcW w:w="8579" w:type="dxa"/>
            <w:gridSpan w:val="4"/>
          </w:tcPr>
          <w:p w14:paraId="64F980E2"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Insertion of new section:</w:t>
            </w:r>
          </w:p>
        </w:tc>
      </w:tr>
      <w:tr w:rsidR="005C13B4" w:rsidRPr="00174965" w14:paraId="418904B5" w14:textId="77777777" w:rsidTr="005C13B4">
        <w:trPr>
          <w:trHeight w:val="360"/>
        </w:trPr>
        <w:tc>
          <w:tcPr>
            <w:tcW w:w="776" w:type="dxa"/>
          </w:tcPr>
          <w:p w14:paraId="69C97B68" w14:textId="77777777" w:rsidR="005C13B4" w:rsidRPr="008F2CC2" w:rsidRDefault="005C13B4" w:rsidP="008F2CC2">
            <w:pPr>
              <w:pStyle w:val="BodyText1"/>
              <w:spacing w:line="240" w:lineRule="auto"/>
              <w:ind w:right="144" w:firstLine="0"/>
              <w:jc w:val="right"/>
              <w:rPr>
                <w:rStyle w:val="Bodytext9pta"/>
                <w:spacing w:val="0"/>
                <w:sz w:val="22"/>
                <w:szCs w:val="22"/>
              </w:rPr>
            </w:pPr>
          </w:p>
        </w:tc>
        <w:tc>
          <w:tcPr>
            <w:tcW w:w="8579" w:type="dxa"/>
            <w:gridSpan w:val="4"/>
          </w:tcPr>
          <w:p w14:paraId="71902284" w14:textId="77777777" w:rsidR="005C13B4" w:rsidRPr="00174965" w:rsidRDefault="005C13B4" w:rsidP="008F2CC2">
            <w:pPr>
              <w:pStyle w:val="BodyText1"/>
              <w:spacing w:line="240" w:lineRule="auto"/>
              <w:ind w:firstLine="0"/>
              <w:rPr>
                <w:rStyle w:val="Bodytext9pt1"/>
                <w:sz w:val="22"/>
                <w:szCs w:val="22"/>
              </w:rPr>
            </w:pPr>
            <w:r w:rsidRPr="00174965">
              <w:rPr>
                <w:rStyle w:val="Bodytext9pt3"/>
                <w:sz w:val="22"/>
                <w:szCs w:val="22"/>
              </w:rPr>
              <w:t>269taaa.</w:t>
            </w:r>
            <w:r w:rsidRPr="00174965">
              <w:rPr>
                <w:rStyle w:val="Bodytext9pt1"/>
                <w:sz w:val="22"/>
                <w:szCs w:val="22"/>
              </w:rPr>
              <w:t xml:space="preserve"> Anti-dumping measures not to apply to goods of New Zealand origin</w:t>
            </w:r>
          </w:p>
        </w:tc>
      </w:tr>
      <w:tr w:rsidR="005C13B4" w:rsidRPr="00174965" w14:paraId="13E7DA7B" w14:textId="77777777" w:rsidTr="005C13B4">
        <w:trPr>
          <w:trHeight w:val="432"/>
        </w:trPr>
        <w:tc>
          <w:tcPr>
            <w:tcW w:w="776" w:type="dxa"/>
            <w:vAlign w:val="center"/>
          </w:tcPr>
          <w:p w14:paraId="40867D2E" w14:textId="77777777" w:rsidR="005C13B4" w:rsidRPr="00174965" w:rsidRDefault="005C13B4" w:rsidP="005C13B4">
            <w:pPr>
              <w:pStyle w:val="BodyText1"/>
              <w:spacing w:line="240" w:lineRule="auto"/>
              <w:ind w:firstLine="0"/>
              <w:jc w:val="center"/>
              <w:rPr>
                <w:sz w:val="22"/>
                <w:szCs w:val="22"/>
              </w:rPr>
            </w:pPr>
          </w:p>
        </w:tc>
        <w:tc>
          <w:tcPr>
            <w:tcW w:w="8579" w:type="dxa"/>
            <w:gridSpan w:val="4"/>
            <w:vAlign w:val="center"/>
          </w:tcPr>
          <w:p w14:paraId="027D16FF" w14:textId="77777777" w:rsidR="005C13B4" w:rsidRPr="00174965" w:rsidRDefault="005C13B4" w:rsidP="005C13B4">
            <w:pPr>
              <w:pStyle w:val="BodyText1"/>
              <w:spacing w:line="240" w:lineRule="auto"/>
              <w:ind w:firstLine="0"/>
              <w:jc w:val="center"/>
              <w:rPr>
                <w:sz w:val="22"/>
                <w:szCs w:val="22"/>
              </w:rPr>
            </w:pPr>
            <w:r w:rsidRPr="00174965">
              <w:rPr>
                <w:rStyle w:val="Bodytext9pt1"/>
                <w:sz w:val="22"/>
                <w:szCs w:val="22"/>
              </w:rPr>
              <w:t>PART 5—AMENDMENTS OF THE CUSTOMS TARIFF (ANTI-DUMPING)</w:t>
            </w:r>
            <w:r>
              <w:rPr>
                <w:rStyle w:val="Bodytext9pt1"/>
                <w:sz w:val="22"/>
                <w:szCs w:val="22"/>
              </w:rPr>
              <w:t xml:space="preserve"> </w:t>
            </w:r>
            <w:r w:rsidRPr="00174965">
              <w:rPr>
                <w:rStyle w:val="Bodytext9pt1"/>
                <w:sz w:val="22"/>
                <w:szCs w:val="22"/>
              </w:rPr>
              <w:t>ACT 1975</w:t>
            </w:r>
          </w:p>
        </w:tc>
      </w:tr>
      <w:tr w:rsidR="00645B4F" w:rsidRPr="00174965" w14:paraId="3E23DF8F" w14:textId="77777777" w:rsidTr="005C13B4">
        <w:trPr>
          <w:trHeight w:val="360"/>
        </w:trPr>
        <w:tc>
          <w:tcPr>
            <w:tcW w:w="776" w:type="dxa"/>
          </w:tcPr>
          <w:p w14:paraId="40B549BF" w14:textId="77777777" w:rsidR="00645B4F" w:rsidRPr="008F2CC2" w:rsidRDefault="00174965" w:rsidP="008F2CC2">
            <w:pPr>
              <w:pStyle w:val="BodyText1"/>
              <w:spacing w:line="240" w:lineRule="auto"/>
              <w:ind w:right="144" w:firstLine="0"/>
              <w:jc w:val="right"/>
              <w:rPr>
                <w:rStyle w:val="Bodytext9pta"/>
                <w:spacing w:val="0"/>
                <w:sz w:val="22"/>
                <w:szCs w:val="22"/>
              </w:rPr>
            </w:pPr>
            <w:r w:rsidRPr="008F2CC2">
              <w:rPr>
                <w:rStyle w:val="Bodytext9pta"/>
                <w:spacing w:val="0"/>
                <w:sz w:val="22"/>
                <w:szCs w:val="22"/>
              </w:rPr>
              <w:t>21.</w:t>
            </w:r>
          </w:p>
        </w:tc>
        <w:tc>
          <w:tcPr>
            <w:tcW w:w="8579" w:type="dxa"/>
            <w:gridSpan w:val="4"/>
          </w:tcPr>
          <w:p w14:paraId="05DB038D"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Principal Act</w:t>
            </w:r>
          </w:p>
        </w:tc>
      </w:tr>
      <w:tr w:rsidR="00645B4F" w:rsidRPr="00174965" w14:paraId="2F42ED40" w14:textId="77777777" w:rsidTr="005C13B4">
        <w:trPr>
          <w:trHeight w:val="360"/>
        </w:trPr>
        <w:tc>
          <w:tcPr>
            <w:tcW w:w="776" w:type="dxa"/>
          </w:tcPr>
          <w:p w14:paraId="014458A7" w14:textId="77777777" w:rsidR="00645B4F" w:rsidRPr="008F2CC2" w:rsidRDefault="00174965" w:rsidP="008F2CC2">
            <w:pPr>
              <w:pStyle w:val="BodyText1"/>
              <w:spacing w:line="240" w:lineRule="auto"/>
              <w:ind w:right="144" w:firstLine="0"/>
              <w:jc w:val="right"/>
              <w:rPr>
                <w:rStyle w:val="Bodytext9pta"/>
                <w:spacing w:val="0"/>
                <w:sz w:val="22"/>
                <w:szCs w:val="22"/>
              </w:rPr>
            </w:pPr>
            <w:r w:rsidRPr="008F2CC2">
              <w:rPr>
                <w:rStyle w:val="Bodytext9pta"/>
                <w:spacing w:val="0"/>
                <w:sz w:val="22"/>
                <w:szCs w:val="22"/>
              </w:rPr>
              <w:t>22.</w:t>
            </w:r>
          </w:p>
        </w:tc>
        <w:tc>
          <w:tcPr>
            <w:tcW w:w="8579" w:type="dxa"/>
            <w:gridSpan w:val="4"/>
          </w:tcPr>
          <w:p w14:paraId="3609C121"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Dumping duties</w:t>
            </w:r>
          </w:p>
        </w:tc>
      </w:tr>
      <w:tr w:rsidR="00645B4F" w:rsidRPr="00174965" w14:paraId="09C92CFB" w14:textId="77777777" w:rsidTr="005C13B4">
        <w:trPr>
          <w:trHeight w:val="360"/>
        </w:trPr>
        <w:tc>
          <w:tcPr>
            <w:tcW w:w="776" w:type="dxa"/>
          </w:tcPr>
          <w:p w14:paraId="35948286" w14:textId="77777777" w:rsidR="00645B4F" w:rsidRPr="008F2CC2" w:rsidRDefault="00174965" w:rsidP="008F2CC2">
            <w:pPr>
              <w:pStyle w:val="BodyText1"/>
              <w:spacing w:line="240" w:lineRule="auto"/>
              <w:ind w:right="144" w:firstLine="0"/>
              <w:jc w:val="right"/>
              <w:rPr>
                <w:rStyle w:val="Bodytext9pta"/>
                <w:spacing w:val="0"/>
                <w:sz w:val="22"/>
                <w:szCs w:val="22"/>
              </w:rPr>
            </w:pPr>
            <w:r w:rsidRPr="008F2CC2">
              <w:rPr>
                <w:rStyle w:val="Bodytext9pta"/>
                <w:spacing w:val="0"/>
                <w:sz w:val="22"/>
                <w:szCs w:val="22"/>
              </w:rPr>
              <w:t>23.</w:t>
            </w:r>
          </w:p>
        </w:tc>
        <w:tc>
          <w:tcPr>
            <w:tcW w:w="8579" w:type="dxa"/>
            <w:gridSpan w:val="4"/>
          </w:tcPr>
          <w:p w14:paraId="1D601317"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Third country dumping duties</w:t>
            </w:r>
          </w:p>
        </w:tc>
      </w:tr>
      <w:tr w:rsidR="005C13B4" w:rsidRPr="00174965" w14:paraId="2F924AC0" w14:textId="77777777" w:rsidTr="005C13B4">
        <w:trPr>
          <w:trHeight w:val="432"/>
        </w:trPr>
        <w:tc>
          <w:tcPr>
            <w:tcW w:w="776" w:type="dxa"/>
            <w:vAlign w:val="center"/>
          </w:tcPr>
          <w:p w14:paraId="05CF4193" w14:textId="77777777" w:rsidR="005C13B4" w:rsidRPr="00174965" w:rsidRDefault="005C13B4" w:rsidP="005C13B4">
            <w:pPr>
              <w:pStyle w:val="BodyText1"/>
              <w:spacing w:line="240" w:lineRule="auto"/>
              <w:ind w:firstLine="0"/>
              <w:jc w:val="center"/>
              <w:rPr>
                <w:sz w:val="22"/>
                <w:szCs w:val="22"/>
              </w:rPr>
            </w:pPr>
          </w:p>
        </w:tc>
        <w:tc>
          <w:tcPr>
            <w:tcW w:w="8579" w:type="dxa"/>
            <w:gridSpan w:val="4"/>
            <w:vAlign w:val="center"/>
          </w:tcPr>
          <w:p w14:paraId="7B135434" w14:textId="77777777" w:rsidR="005C13B4" w:rsidRPr="00174965" w:rsidRDefault="005C13B4" w:rsidP="005C13B4">
            <w:pPr>
              <w:pStyle w:val="BodyText1"/>
              <w:spacing w:line="240" w:lineRule="auto"/>
              <w:jc w:val="center"/>
              <w:rPr>
                <w:sz w:val="22"/>
                <w:szCs w:val="22"/>
              </w:rPr>
            </w:pPr>
            <w:r w:rsidRPr="00174965">
              <w:rPr>
                <w:rStyle w:val="Bodytext9pt1"/>
                <w:sz w:val="22"/>
                <w:szCs w:val="22"/>
              </w:rPr>
              <w:t>PART 6—AMENDMENTS OF THE EVIDENCE ACT 1905</w:t>
            </w:r>
          </w:p>
        </w:tc>
      </w:tr>
      <w:tr w:rsidR="00645B4F" w:rsidRPr="00174965" w14:paraId="1197C534" w14:textId="77777777" w:rsidTr="005C13B4">
        <w:trPr>
          <w:trHeight w:val="360"/>
        </w:trPr>
        <w:tc>
          <w:tcPr>
            <w:tcW w:w="776" w:type="dxa"/>
          </w:tcPr>
          <w:p w14:paraId="1A4A64F8" w14:textId="77777777" w:rsidR="00645B4F" w:rsidRPr="008F2CC2" w:rsidRDefault="00174965" w:rsidP="008F2CC2">
            <w:pPr>
              <w:pStyle w:val="BodyText1"/>
              <w:spacing w:line="240" w:lineRule="auto"/>
              <w:ind w:right="144" w:firstLine="0"/>
              <w:jc w:val="right"/>
              <w:rPr>
                <w:rStyle w:val="Bodytext9pta"/>
                <w:spacing w:val="0"/>
                <w:sz w:val="22"/>
                <w:szCs w:val="22"/>
              </w:rPr>
            </w:pPr>
            <w:r w:rsidRPr="008F2CC2">
              <w:rPr>
                <w:rStyle w:val="Bodytext9pta"/>
                <w:spacing w:val="0"/>
                <w:sz w:val="22"/>
                <w:szCs w:val="22"/>
              </w:rPr>
              <w:t>24.</w:t>
            </w:r>
          </w:p>
        </w:tc>
        <w:tc>
          <w:tcPr>
            <w:tcW w:w="8579" w:type="dxa"/>
            <w:gridSpan w:val="4"/>
          </w:tcPr>
          <w:p w14:paraId="331040EE"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Principal Act</w:t>
            </w:r>
          </w:p>
        </w:tc>
      </w:tr>
      <w:tr w:rsidR="00645B4F" w:rsidRPr="00174965" w14:paraId="4E8AFB89" w14:textId="77777777" w:rsidTr="005C13B4">
        <w:trPr>
          <w:trHeight w:val="360"/>
        </w:trPr>
        <w:tc>
          <w:tcPr>
            <w:tcW w:w="776" w:type="dxa"/>
          </w:tcPr>
          <w:p w14:paraId="06750E19" w14:textId="77777777" w:rsidR="00645B4F" w:rsidRPr="008F2CC2" w:rsidRDefault="00174965" w:rsidP="008F2CC2">
            <w:pPr>
              <w:pStyle w:val="BodyText1"/>
              <w:spacing w:line="240" w:lineRule="auto"/>
              <w:ind w:right="144" w:firstLine="0"/>
              <w:jc w:val="right"/>
              <w:rPr>
                <w:rStyle w:val="Bodytext9pta"/>
                <w:spacing w:val="0"/>
                <w:sz w:val="22"/>
                <w:szCs w:val="22"/>
              </w:rPr>
            </w:pPr>
            <w:r w:rsidRPr="008F2CC2">
              <w:rPr>
                <w:rStyle w:val="Bodytext9pta"/>
                <w:spacing w:val="0"/>
                <w:sz w:val="22"/>
                <w:szCs w:val="22"/>
              </w:rPr>
              <w:t>25.</w:t>
            </w:r>
          </w:p>
        </w:tc>
        <w:tc>
          <w:tcPr>
            <w:tcW w:w="8579" w:type="dxa"/>
            <w:gridSpan w:val="4"/>
          </w:tcPr>
          <w:p w14:paraId="53AA7D05"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Insertion of new Part:</w:t>
            </w:r>
          </w:p>
        </w:tc>
      </w:tr>
      <w:tr w:rsidR="005C13B4" w:rsidRPr="00174965" w14:paraId="501DC59E" w14:textId="77777777" w:rsidTr="005C13B4">
        <w:trPr>
          <w:trHeight w:val="432"/>
        </w:trPr>
        <w:tc>
          <w:tcPr>
            <w:tcW w:w="776" w:type="dxa"/>
            <w:vAlign w:val="center"/>
          </w:tcPr>
          <w:p w14:paraId="44E0A4FD" w14:textId="77777777" w:rsidR="005C13B4" w:rsidRPr="00174965" w:rsidRDefault="005C13B4" w:rsidP="005C13B4">
            <w:pPr>
              <w:pStyle w:val="BodyText1"/>
              <w:spacing w:line="240" w:lineRule="auto"/>
              <w:ind w:firstLine="0"/>
              <w:jc w:val="center"/>
              <w:rPr>
                <w:sz w:val="22"/>
                <w:szCs w:val="22"/>
              </w:rPr>
            </w:pPr>
          </w:p>
        </w:tc>
        <w:tc>
          <w:tcPr>
            <w:tcW w:w="8579" w:type="dxa"/>
            <w:gridSpan w:val="4"/>
            <w:vAlign w:val="center"/>
          </w:tcPr>
          <w:p w14:paraId="79265F2A" w14:textId="77777777" w:rsidR="005C13B4" w:rsidRPr="00174965" w:rsidRDefault="005C13B4" w:rsidP="005C13B4">
            <w:pPr>
              <w:pStyle w:val="BodyText1"/>
              <w:spacing w:line="240" w:lineRule="auto"/>
              <w:jc w:val="center"/>
              <w:rPr>
                <w:sz w:val="22"/>
                <w:szCs w:val="22"/>
              </w:rPr>
            </w:pPr>
            <w:r w:rsidRPr="00174965">
              <w:rPr>
                <w:rStyle w:val="Bodytext9pt3"/>
                <w:sz w:val="22"/>
                <w:szCs w:val="22"/>
              </w:rPr>
              <w:t xml:space="preserve">PART </w:t>
            </w:r>
            <w:proofErr w:type="spellStart"/>
            <w:r w:rsidRPr="00174965">
              <w:rPr>
                <w:rStyle w:val="Bodytext9pt3"/>
                <w:sz w:val="22"/>
                <w:szCs w:val="22"/>
              </w:rPr>
              <w:t>Va</w:t>
            </w:r>
            <w:proofErr w:type="spellEnd"/>
            <w:r w:rsidRPr="00174965">
              <w:rPr>
                <w:rStyle w:val="Bodytext9pt3"/>
                <w:sz w:val="22"/>
                <w:szCs w:val="22"/>
              </w:rPr>
              <w:t>—EVIDENCE OF CERTAIN NEW ZEALAND MATTERS</w:t>
            </w:r>
          </w:p>
        </w:tc>
      </w:tr>
      <w:tr w:rsidR="005C13B4" w:rsidRPr="00174965" w14:paraId="4C69E5DE" w14:textId="77777777" w:rsidTr="005C13B4">
        <w:trPr>
          <w:trHeight w:val="360"/>
        </w:trPr>
        <w:tc>
          <w:tcPr>
            <w:tcW w:w="776" w:type="dxa"/>
          </w:tcPr>
          <w:p w14:paraId="213325E0" w14:textId="77777777" w:rsidR="005C13B4" w:rsidRPr="00174965" w:rsidRDefault="005C13B4" w:rsidP="005C13B4">
            <w:pPr>
              <w:pStyle w:val="BodyText1"/>
              <w:spacing w:line="240" w:lineRule="auto"/>
              <w:ind w:firstLine="0"/>
              <w:jc w:val="center"/>
              <w:rPr>
                <w:sz w:val="22"/>
                <w:szCs w:val="22"/>
              </w:rPr>
            </w:pPr>
          </w:p>
        </w:tc>
        <w:tc>
          <w:tcPr>
            <w:tcW w:w="8579" w:type="dxa"/>
            <w:gridSpan w:val="4"/>
          </w:tcPr>
          <w:p w14:paraId="4240D64B" w14:textId="77777777" w:rsidR="005C13B4" w:rsidRPr="00174965" w:rsidRDefault="005C13B4" w:rsidP="008F2CC2">
            <w:pPr>
              <w:pStyle w:val="BodyText1"/>
              <w:spacing w:line="240" w:lineRule="auto"/>
              <w:jc w:val="center"/>
              <w:rPr>
                <w:sz w:val="22"/>
                <w:szCs w:val="22"/>
              </w:rPr>
            </w:pPr>
            <w:r w:rsidRPr="00174965">
              <w:rPr>
                <w:rStyle w:val="Bodytext9pt2"/>
                <w:sz w:val="22"/>
                <w:szCs w:val="22"/>
              </w:rPr>
              <w:t>Division 1—Preliminary</w:t>
            </w:r>
          </w:p>
        </w:tc>
      </w:tr>
      <w:tr w:rsidR="00DC5375" w:rsidRPr="00174965" w14:paraId="21F39251" w14:textId="77777777" w:rsidTr="005C13B4">
        <w:trPr>
          <w:trHeight w:val="360"/>
        </w:trPr>
        <w:tc>
          <w:tcPr>
            <w:tcW w:w="776" w:type="dxa"/>
          </w:tcPr>
          <w:p w14:paraId="15A461B3"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704" w:type="dxa"/>
            <w:gridSpan w:val="3"/>
          </w:tcPr>
          <w:p w14:paraId="5E44C0A7" w14:textId="77777777" w:rsidR="00DC5375" w:rsidRPr="00174965" w:rsidRDefault="00DC5375" w:rsidP="00DC5375">
            <w:pPr>
              <w:pStyle w:val="BodyText1"/>
              <w:spacing w:line="240" w:lineRule="auto"/>
              <w:ind w:firstLine="0"/>
              <w:rPr>
                <w:sz w:val="22"/>
                <w:szCs w:val="22"/>
              </w:rPr>
            </w:pPr>
            <w:r w:rsidRPr="00DC5375">
              <w:rPr>
                <w:rStyle w:val="Bodytext9pt1"/>
                <w:smallCaps/>
                <w:sz w:val="22"/>
                <w:szCs w:val="22"/>
              </w:rPr>
              <w:t>11a</w:t>
            </w:r>
            <w:r>
              <w:rPr>
                <w:rStyle w:val="Bodytext9pt1"/>
                <w:sz w:val="22"/>
                <w:szCs w:val="22"/>
              </w:rPr>
              <w:t>.</w:t>
            </w:r>
          </w:p>
        </w:tc>
        <w:tc>
          <w:tcPr>
            <w:tcW w:w="7875" w:type="dxa"/>
          </w:tcPr>
          <w:p w14:paraId="0E9FC274"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Interpretation</w:t>
            </w:r>
          </w:p>
        </w:tc>
      </w:tr>
      <w:tr w:rsidR="00DC5375" w:rsidRPr="00174965" w14:paraId="585369F9" w14:textId="77777777" w:rsidTr="005C13B4">
        <w:trPr>
          <w:trHeight w:val="360"/>
        </w:trPr>
        <w:tc>
          <w:tcPr>
            <w:tcW w:w="776" w:type="dxa"/>
          </w:tcPr>
          <w:p w14:paraId="1840ED6B"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704" w:type="dxa"/>
            <w:gridSpan w:val="3"/>
          </w:tcPr>
          <w:p w14:paraId="0DE0D9FF" w14:textId="77777777" w:rsidR="00DC5375" w:rsidRPr="00174965" w:rsidRDefault="00DC5375" w:rsidP="00DC5375">
            <w:pPr>
              <w:pStyle w:val="BodyText1"/>
              <w:spacing w:line="240" w:lineRule="auto"/>
              <w:ind w:firstLine="0"/>
              <w:rPr>
                <w:sz w:val="22"/>
                <w:szCs w:val="22"/>
              </w:rPr>
            </w:pPr>
            <w:r w:rsidRPr="00DC5375">
              <w:rPr>
                <w:rStyle w:val="Bodytext9pt1"/>
                <w:smallCaps/>
                <w:sz w:val="22"/>
                <w:szCs w:val="22"/>
              </w:rPr>
              <w:t>11b</w:t>
            </w:r>
            <w:r>
              <w:rPr>
                <w:rStyle w:val="Bodytext9pt1"/>
                <w:sz w:val="22"/>
                <w:szCs w:val="22"/>
              </w:rPr>
              <w:t>.</w:t>
            </w:r>
          </w:p>
        </w:tc>
        <w:tc>
          <w:tcPr>
            <w:tcW w:w="7875" w:type="dxa"/>
          </w:tcPr>
          <w:p w14:paraId="0617C0FD"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Application of Part</w:t>
            </w:r>
          </w:p>
        </w:tc>
      </w:tr>
      <w:tr w:rsidR="00DC5375" w:rsidRPr="00174965" w14:paraId="4663B783" w14:textId="77777777" w:rsidTr="005C13B4">
        <w:trPr>
          <w:trHeight w:val="360"/>
        </w:trPr>
        <w:tc>
          <w:tcPr>
            <w:tcW w:w="776" w:type="dxa"/>
          </w:tcPr>
          <w:p w14:paraId="13155AEA"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704" w:type="dxa"/>
            <w:gridSpan w:val="3"/>
          </w:tcPr>
          <w:p w14:paraId="354D743D" w14:textId="77777777" w:rsidR="00DC5375" w:rsidRPr="00174965" w:rsidRDefault="00DC5375" w:rsidP="00DC5375">
            <w:pPr>
              <w:pStyle w:val="BodyText1"/>
              <w:spacing w:line="240" w:lineRule="auto"/>
              <w:ind w:firstLine="0"/>
              <w:rPr>
                <w:sz w:val="22"/>
                <w:szCs w:val="22"/>
              </w:rPr>
            </w:pPr>
            <w:r w:rsidRPr="00DC5375">
              <w:rPr>
                <w:rStyle w:val="Bodytext9pt1"/>
                <w:smallCaps/>
                <w:sz w:val="22"/>
                <w:szCs w:val="22"/>
              </w:rPr>
              <w:t>11c</w:t>
            </w:r>
            <w:r>
              <w:rPr>
                <w:rStyle w:val="Bodytext9pt1"/>
                <w:sz w:val="22"/>
                <w:szCs w:val="22"/>
              </w:rPr>
              <w:t>.</w:t>
            </w:r>
          </w:p>
        </w:tc>
        <w:tc>
          <w:tcPr>
            <w:tcW w:w="7875" w:type="dxa"/>
          </w:tcPr>
          <w:p w14:paraId="77710898"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Facsimiles</w:t>
            </w:r>
          </w:p>
        </w:tc>
      </w:tr>
      <w:tr w:rsidR="00645B4F" w:rsidRPr="00174965" w14:paraId="0FA848A7" w14:textId="77777777" w:rsidTr="005C13B4">
        <w:trPr>
          <w:trHeight w:val="360"/>
        </w:trPr>
        <w:tc>
          <w:tcPr>
            <w:tcW w:w="776" w:type="dxa"/>
          </w:tcPr>
          <w:p w14:paraId="7A840603" w14:textId="77777777" w:rsidR="00645B4F" w:rsidRPr="008F2CC2" w:rsidRDefault="00645B4F" w:rsidP="008F2CC2">
            <w:pPr>
              <w:pStyle w:val="BodyText1"/>
              <w:spacing w:line="240" w:lineRule="auto"/>
              <w:ind w:right="144" w:firstLine="0"/>
              <w:jc w:val="right"/>
              <w:rPr>
                <w:rStyle w:val="Bodytext9pta"/>
                <w:spacing w:val="0"/>
                <w:sz w:val="22"/>
                <w:szCs w:val="22"/>
              </w:rPr>
            </w:pPr>
          </w:p>
        </w:tc>
        <w:tc>
          <w:tcPr>
            <w:tcW w:w="8579" w:type="dxa"/>
            <w:gridSpan w:val="4"/>
          </w:tcPr>
          <w:p w14:paraId="35E790BC" w14:textId="77777777" w:rsidR="00645B4F" w:rsidRPr="00174965" w:rsidRDefault="00174965" w:rsidP="00DC5375">
            <w:pPr>
              <w:pStyle w:val="BodyText1"/>
              <w:spacing w:line="240" w:lineRule="auto"/>
              <w:ind w:firstLine="0"/>
              <w:jc w:val="center"/>
              <w:rPr>
                <w:sz w:val="22"/>
                <w:szCs w:val="22"/>
              </w:rPr>
            </w:pPr>
            <w:r w:rsidRPr="00174965">
              <w:rPr>
                <w:rStyle w:val="Bodytext9pt2"/>
                <w:sz w:val="22"/>
                <w:szCs w:val="22"/>
              </w:rPr>
              <w:t>Division 2</w:t>
            </w:r>
            <w:r w:rsidRPr="00174965">
              <w:rPr>
                <w:rStyle w:val="Bodytext9pt1"/>
                <w:sz w:val="22"/>
                <w:szCs w:val="22"/>
              </w:rPr>
              <w:t>—</w:t>
            </w:r>
            <w:r w:rsidRPr="00174965">
              <w:rPr>
                <w:rStyle w:val="Bodytext9pt2"/>
                <w:sz w:val="22"/>
                <w:szCs w:val="22"/>
              </w:rPr>
              <w:t>Judicial notice of certain New Zealand matters</w:t>
            </w:r>
          </w:p>
        </w:tc>
      </w:tr>
      <w:tr w:rsidR="00DC5375" w:rsidRPr="00174965" w14:paraId="183347DB" w14:textId="77777777" w:rsidTr="005C13B4">
        <w:trPr>
          <w:trHeight w:val="360"/>
        </w:trPr>
        <w:tc>
          <w:tcPr>
            <w:tcW w:w="776" w:type="dxa"/>
          </w:tcPr>
          <w:p w14:paraId="45F7E5AA"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86" w:type="dxa"/>
            <w:gridSpan w:val="2"/>
          </w:tcPr>
          <w:p w14:paraId="52329109" w14:textId="77777777" w:rsidR="00DC5375" w:rsidRPr="00174965" w:rsidRDefault="00DC5375" w:rsidP="00DC5375">
            <w:pPr>
              <w:pStyle w:val="BodyText1"/>
              <w:spacing w:line="240" w:lineRule="auto"/>
              <w:ind w:firstLine="0"/>
              <w:rPr>
                <w:sz w:val="22"/>
                <w:szCs w:val="22"/>
              </w:rPr>
            </w:pPr>
            <w:r>
              <w:rPr>
                <w:rStyle w:val="Bodytext9pt3"/>
                <w:sz w:val="22"/>
                <w:szCs w:val="22"/>
              </w:rPr>
              <w:t>1</w:t>
            </w:r>
            <w:r w:rsidRPr="00174965">
              <w:rPr>
                <w:rStyle w:val="Bodytext9pt3"/>
                <w:sz w:val="22"/>
                <w:szCs w:val="22"/>
              </w:rPr>
              <w:t>1d.</w:t>
            </w:r>
            <w:r w:rsidRPr="00174965">
              <w:rPr>
                <w:rStyle w:val="Bodytext9pt1"/>
                <w:sz w:val="22"/>
                <w:szCs w:val="22"/>
              </w:rPr>
              <w:t xml:space="preserve"> </w:t>
            </w:r>
          </w:p>
        </w:tc>
        <w:tc>
          <w:tcPr>
            <w:tcW w:w="7893" w:type="dxa"/>
            <w:gridSpan w:val="2"/>
          </w:tcPr>
          <w:p w14:paraId="78F2DDC8"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New Zealand Acts</w:t>
            </w:r>
          </w:p>
        </w:tc>
      </w:tr>
      <w:tr w:rsidR="00DC5375" w:rsidRPr="00174965" w14:paraId="60BC4C08" w14:textId="77777777" w:rsidTr="005C13B4">
        <w:trPr>
          <w:trHeight w:val="360"/>
        </w:trPr>
        <w:tc>
          <w:tcPr>
            <w:tcW w:w="776" w:type="dxa"/>
          </w:tcPr>
          <w:p w14:paraId="02585C54"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86" w:type="dxa"/>
            <w:gridSpan w:val="2"/>
          </w:tcPr>
          <w:p w14:paraId="12DAA5BC" w14:textId="77777777" w:rsidR="00DC5375" w:rsidRPr="00174965" w:rsidRDefault="00DC5375" w:rsidP="00DC5375">
            <w:pPr>
              <w:pStyle w:val="BodyText1"/>
              <w:spacing w:line="240" w:lineRule="auto"/>
              <w:ind w:firstLine="0"/>
              <w:rPr>
                <w:sz w:val="22"/>
                <w:szCs w:val="22"/>
              </w:rPr>
            </w:pPr>
            <w:r w:rsidRPr="00DC5375">
              <w:rPr>
                <w:rStyle w:val="Bodytext9pt1"/>
                <w:smallCaps/>
                <w:sz w:val="22"/>
                <w:szCs w:val="22"/>
              </w:rPr>
              <w:t>11e</w:t>
            </w:r>
            <w:r>
              <w:rPr>
                <w:rStyle w:val="Bodytext9pt1"/>
                <w:sz w:val="22"/>
                <w:szCs w:val="22"/>
              </w:rPr>
              <w:t>.</w:t>
            </w:r>
          </w:p>
        </w:tc>
        <w:tc>
          <w:tcPr>
            <w:tcW w:w="7893" w:type="dxa"/>
            <w:gridSpan w:val="2"/>
          </w:tcPr>
          <w:p w14:paraId="6914DF02"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Official New Zealand signatures, seals and stamps</w:t>
            </w:r>
          </w:p>
        </w:tc>
      </w:tr>
      <w:tr w:rsidR="00645B4F" w:rsidRPr="00174965" w14:paraId="35F670B5" w14:textId="77777777" w:rsidTr="005C13B4">
        <w:trPr>
          <w:trHeight w:val="360"/>
        </w:trPr>
        <w:tc>
          <w:tcPr>
            <w:tcW w:w="776" w:type="dxa"/>
          </w:tcPr>
          <w:p w14:paraId="32BDB5DC" w14:textId="77777777" w:rsidR="00645B4F" w:rsidRPr="008F2CC2" w:rsidRDefault="00645B4F" w:rsidP="008F2CC2">
            <w:pPr>
              <w:pStyle w:val="BodyText1"/>
              <w:spacing w:line="240" w:lineRule="auto"/>
              <w:ind w:right="144" w:firstLine="0"/>
              <w:jc w:val="right"/>
              <w:rPr>
                <w:rStyle w:val="Bodytext9pta"/>
                <w:spacing w:val="0"/>
                <w:sz w:val="22"/>
                <w:szCs w:val="22"/>
              </w:rPr>
            </w:pPr>
          </w:p>
        </w:tc>
        <w:tc>
          <w:tcPr>
            <w:tcW w:w="8579" w:type="dxa"/>
            <w:gridSpan w:val="4"/>
          </w:tcPr>
          <w:p w14:paraId="32F6826D" w14:textId="77777777" w:rsidR="00645B4F" w:rsidRPr="00174965" w:rsidRDefault="00174965" w:rsidP="00DC5375">
            <w:pPr>
              <w:pStyle w:val="BodyText1"/>
              <w:spacing w:line="240" w:lineRule="auto"/>
              <w:ind w:firstLine="0"/>
              <w:jc w:val="center"/>
              <w:rPr>
                <w:sz w:val="22"/>
                <w:szCs w:val="22"/>
              </w:rPr>
            </w:pPr>
            <w:r w:rsidRPr="00174965">
              <w:rPr>
                <w:rStyle w:val="Bodytext9pt2"/>
                <w:sz w:val="22"/>
                <w:szCs w:val="22"/>
              </w:rPr>
              <w:t>Division 3</w:t>
            </w:r>
            <w:r w:rsidRPr="00174965">
              <w:rPr>
                <w:rStyle w:val="Bodytext9pt1"/>
                <w:sz w:val="22"/>
                <w:szCs w:val="22"/>
              </w:rPr>
              <w:t>—</w:t>
            </w:r>
            <w:r w:rsidRPr="00174965">
              <w:rPr>
                <w:rStyle w:val="Bodytext9pt2"/>
                <w:sz w:val="22"/>
                <w:szCs w:val="22"/>
              </w:rPr>
              <w:t>Evidence of certain New Zealand instruments</w:t>
            </w:r>
          </w:p>
        </w:tc>
      </w:tr>
      <w:tr w:rsidR="00DC5375" w:rsidRPr="00174965" w14:paraId="3BDE0DEE" w14:textId="77777777" w:rsidTr="005C13B4">
        <w:trPr>
          <w:trHeight w:val="360"/>
        </w:trPr>
        <w:tc>
          <w:tcPr>
            <w:tcW w:w="776" w:type="dxa"/>
          </w:tcPr>
          <w:p w14:paraId="4A4E92D0"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86" w:type="dxa"/>
            <w:gridSpan w:val="2"/>
          </w:tcPr>
          <w:p w14:paraId="43632535" w14:textId="77777777" w:rsidR="00DC5375" w:rsidRPr="00174965" w:rsidRDefault="00DC5375" w:rsidP="008F2CC2">
            <w:pPr>
              <w:pStyle w:val="BodyText1"/>
              <w:spacing w:line="240" w:lineRule="auto"/>
              <w:ind w:firstLine="0"/>
              <w:rPr>
                <w:sz w:val="22"/>
                <w:szCs w:val="22"/>
              </w:rPr>
            </w:pPr>
            <w:r w:rsidRPr="00DC5375">
              <w:rPr>
                <w:rStyle w:val="Bodytext9pt1"/>
                <w:smallCaps/>
                <w:sz w:val="22"/>
                <w:szCs w:val="22"/>
              </w:rPr>
              <w:t>11f</w:t>
            </w:r>
            <w:r w:rsidRPr="00174965">
              <w:rPr>
                <w:rStyle w:val="Bodytext9pt1"/>
                <w:sz w:val="22"/>
                <w:szCs w:val="22"/>
              </w:rPr>
              <w:t>.</w:t>
            </w:r>
          </w:p>
        </w:tc>
        <w:tc>
          <w:tcPr>
            <w:tcW w:w="7893" w:type="dxa"/>
            <w:gridSpan w:val="2"/>
          </w:tcPr>
          <w:p w14:paraId="4D972E75"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Evidence of New Zealand official instruments</w:t>
            </w:r>
          </w:p>
        </w:tc>
      </w:tr>
      <w:tr w:rsidR="00DC5375" w:rsidRPr="00174965" w14:paraId="3A1CA640" w14:textId="77777777" w:rsidTr="005C13B4">
        <w:trPr>
          <w:trHeight w:val="360"/>
        </w:trPr>
        <w:tc>
          <w:tcPr>
            <w:tcW w:w="776" w:type="dxa"/>
          </w:tcPr>
          <w:p w14:paraId="50C92B9E"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86" w:type="dxa"/>
            <w:gridSpan w:val="2"/>
          </w:tcPr>
          <w:p w14:paraId="509B232A" w14:textId="77777777" w:rsidR="00DC5375" w:rsidRPr="00174965" w:rsidRDefault="00DC5375" w:rsidP="008F2CC2">
            <w:pPr>
              <w:pStyle w:val="BodyText1"/>
              <w:spacing w:line="240" w:lineRule="auto"/>
              <w:ind w:firstLine="0"/>
              <w:rPr>
                <w:sz w:val="22"/>
                <w:szCs w:val="22"/>
              </w:rPr>
            </w:pPr>
            <w:r w:rsidRPr="00DC5375">
              <w:rPr>
                <w:rStyle w:val="Bodytext9pt1"/>
                <w:smallCaps/>
                <w:sz w:val="22"/>
                <w:szCs w:val="22"/>
              </w:rPr>
              <w:t>11g</w:t>
            </w:r>
            <w:r w:rsidRPr="00174965">
              <w:rPr>
                <w:rStyle w:val="Bodytext9pt1"/>
                <w:sz w:val="22"/>
                <w:szCs w:val="22"/>
              </w:rPr>
              <w:t>.</w:t>
            </w:r>
          </w:p>
        </w:tc>
        <w:tc>
          <w:tcPr>
            <w:tcW w:w="7893" w:type="dxa"/>
            <w:gridSpan w:val="2"/>
          </w:tcPr>
          <w:p w14:paraId="6AA0E922"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Evidence of New Zealand proclamations and other acts of state</w:t>
            </w:r>
          </w:p>
        </w:tc>
      </w:tr>
      <w:tr w:rsidR="00DC5375" w:rsidRPr="00174965" w14:paraId="5D6F4D9C" w14:textId="77777777" w:rsidTr="005C13B4">
        <w:trPr>
          <w:trHeight w:val="360"/>
        </w:trPr>
        <w:tc>
          <w:tcPr>
            <w:tcW w:w="776" w:type="dxa"/>
          </w:tcPr>
          <w:p w14:paraId="7822CA7A"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86" w:type="dxa"/>
            <w:gridSpan w:val="2"/>
          </w:tcPr>
          <w:p w14:paraId="69BE935E" w14:textId="77777777" w:rsidR="00DC5375" w:rsidRPr="00174965" w:rsidRDefault="00DC5375" w:rsidP="00DC5375">
            <w:pPr>
              <w:pStyle w:val="BodyText1"/>
              <w:spacing w:line="240" w:lineRule="auto"/>
              <w:ind w:firstLine="0"/>
              <w:rPr>
                <w:sz w:val="22"/>
                <w:szCs w:val="22"/>
              </w:rPr>
            </w:pPr>
            <w:r>
              <w:rPr>
                <w:rStyle w:val="Bodytext9pt3"/>
                <w:sz w:val="22"/>
                <w:szCs w:val="22"/>
              </w:rPr>
              <w:t>1</w:t>
            </w:r>
            <w:r w:rsidRPr="00DC5375">
              <w:rPr>
                <w:rStyle w:val="Bodytext9pt3"/>
                <w:sz w:val="22"/>
                <w:szCs w:val="22"/>
              </w:rPr>
              <w:t>1h</w:t>
            </w:r>
            <w:r w:rsidRPr="00174965">
              <w:rPr>
                <w:rStyle w:val="Bodytext9pt3"/>
                <w:sz w:val="22"/>
                <w:szCs w:val="22"/>
              </w:rPr>
              <w:t>.</w:t>
            </w:r>
          </w:p>
        </w:tc>
        <w:tc>
          <w:tcPr>
            <w:tcW w:w="7893" w:type="dxa"/>
            <w:gridSpan w:val="2"/>
          </w:tcPr>
          <w:p w14:paraId="4F287076"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Evidence of public documents admissible in New Zealand under New Zealand Acts</w:t>
            </w:r>
          </w:p>
        </w:tc>
      </w:tr>
      <w:tr w:rsidR="00DC5375" w:rsidRPr="00174965" w14:paraId="4A5D256B" w14:textId="77777777" w:rsidTr="005C13B4">
        <w:trPr>
          <w:trHeight w:val="360"/>
        </w:trPr>
        <w:tc>
          <w:tcPr>
            <w:tcW w:w="776" w:type="dxa"/>
          </w:tcPr>
          <w:p w14:paraId="12014559"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86" w:type="dxa"/>
            <w:gridSpan w:val="2"/>
          </w:tcPr>
          <w:p w14:paraId="55CE1B7B" w14:textId="77777777" w:rsidR="00DC5375" w:rsidRPr="00174965" w:rsidRDefault="00DC5375" w:rsidP="008F2CC2">
            <w:pPr>
              <w:pStyle w:val="BodyText1"/>
              <w:spacing w:line="240" w:lineRule="auto"/>
              <w:ind w:firstLine="0"/>
              <w:rPr>
                <w:sz w:val="22"/>
                <w:szCs w:val="22"/>
              </w:rPr>
            </w:pPr>
            <w:r w:rsidRPr="00DC5375">
              <w:rPr>
                <w:rStyle w:val="Bodytext9pt1"/>
                <w:smallCaps/>
                <w:sz w:val="22"/>
                <w:szCs w:val="22"/>
              </w:rPr>
              <w:t>11j</w:t>
            </w:r>
            <w:r w:rsidRPr="00174965">
              <w:rPr>
                <w:rStyle w:val="Bodytext9pt1"/>
                <w:sz w:val="22"/>
                <w:szCs w:val="22"/>
              </w:rPr>
              <w:t>.</w:t>
            </w:r>
          </w:p>
        </w:tc>
        <w:tc>
          <w:tcPr>
            <w:tcW w:w="7893" w:type="dxa"/>
            <w:gridSpan w:val="2"/>
          </w:tcPr>
          <w:p w14:paraId="5F0127B5"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Evidence of other New Zealand public documents</w:t>
            </w:r>
          </w:p>
        </w:tc>
      </w:tr>
      <w:tr w:rsidR="00DC5375" w:rsidRPr="00174965" w14:paraId="380197ED" w14:textId="77777777" w:rsidTr="005C13B4">
        <w:trPr>
          <w:trHeight w:val="360"/>
        </w:trPr>
        <w:tc>
          <w:tcPr>
            <w:tcW w:w="776" w:type="dxa"/>
          </w:tcPr>
          <w:p w14:paraId="72714B77"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86" w:type="dxa"/>
            <w:gridSpan w:val="2"/>
          </w:tcPr>
          <w:p w14:paraId="7F690D03" w14:textId="77777777" w:rsidR="00DC5375" w:rsidRPr="00174965" w:rsidRDefault="00DC5375" w:rsidP="00DC5375">
            <w:pPr>
              <w:pStyle w:val="BodyText1"/>
              <w:spacing w:line="240" w:lineRule="auto"/>
              <w:ind w:firstLine="0"/>
              <w:rPr>
                <w:sz w:val="22"/>
                <w:szCs w:val="22"/>
              </w:rPr>
            </w:pPr>
            <w:r w:rsidRPr="00DC5375">
              <w:rPr>
                <w:rStyle w:val="Bodytext9pt1"/>
                <w:smallCaps/>
                <w:sz w:val="22"/>
                <w:szCs w:val="22"/>
              </w:rPr>
              <w:t>11k</w:t>
            </w:r>
            <w:r w:rsidRPr="00174965">
              <w:rPr>
                <w:rStyle w:val="Bodytext9pt1"/>
                <w:sz w:val="22"/>
                <w:szCs w:val="22"/>
              </w:rPr>
              <w:t>.</w:t>
            </w:r>
          </w:p>
        </w:tc>
        <w:tc>
          <w:tcPr>
            <w:tcW w:w="7893" w:type="dxa"/>
            <w:gridSpan w:val="2"/>
          </w:tcPr>
          <w:p w14:paraId="7C2524CC"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Evidence of New Zealand documents of a public nature</w:t>
            </w:r>
          </w:p>
        </w:tc>
      </w:tr>
      <w:tr w:rsidR="00645B4F" w:rsidRPr="00174965" w14:paraId="011E3E20" w14:textId="77777777" w:rsidTr="005C13B4">
        <w:trPr>
          <w:trHeight w:val="360"/>
        </w:trPr>
        <w:tc>
          <w:tcPr>
            <w:tcW w:w="776" w:type="dxa"/>
          </w:tcPr>
          <w:p w14:paraId="302E35A4" w14:textId="77777777" w:rsidR="00645B4F" w:rsidRPr="008F2CC2" w:rsidRDefault="00645B4F" w:rsidP="008F2CC2">
            <w:pPr>
              <w:pStyle w:val="BodyText1"/>
              <w:spacing w:line="240" w:lineRule="auto"/>
              <w:ind w:right="144" w:firstLine="0"/>
              <w:jc w:val="right"/>
              <w:rPr>
                <w:rStyle w:val="Bodytext9pta"/>
                <w:spacing w:val="0"/>
                <w:sz w:val="22"/>
                <w:szCs w:val="22"/>
              </w:rPr>
            </w:pPr>
          </w:p>
        </w:tc>
        <w:tc>
          <w:tcPr>
            <w:tcW w:w="8579" w:type="dxa"/>
            <w:gridSpan w:val="4"/>
          </w:tcPr>
          <w:p w14:paraId="77CCA68C" w14:textId="77777777" w:rsidR="00645B4F" w:rsidRPr="00174965" w:rsidRDefault="00174965" w:rsidP="00DC5375">
            <w:pPr>
              <w:pStyle w:val="BodyText1"/>
              <w:spacing w:line="240" w:lineRule="auto"/>
              <w:ind w:firstLine="0"/>
              <w:jc w:val="center"/>
              <w:rPr>
                <w:sz w:val="22"/>
                <w:szCs w:val="22"/>
              </w:rPr>
            </w:pPr>
            <w:r w:rsidRPr="00174965">
              <w:rPr>
                <w:rStyle w:val="Bodytext9pt2"/>
                <w:sz w:val="22"/>
                <w:szCs w:val="22"/>
              </w:rPr>
              <w:t>Division 4</w:t>
            </w:r>
            <w:r w:rsidRPr="00174965">
              <w:rPr>
                <w:rStyle w:val="Bodytext9pt1"/>
                <w:sz w:val="22"/>
                <w:szCs w:val="22"/>
              </w:rPr>
              <w:t>—</w:t>
            </w:r>
            <w:r w:rsidRPr="00174965">
              <w:rPr>
                <w:rStyle w:val="Bodytext9pt2"/>
                <w:sz w:val="22"/>
                <w:szCs w:val="22"/>
              </w:rPr>
              <w:t>Evidence of other New Zealand matters</w:t>
            </w:r>
          </w:p>
        </w:tc>
      </w:tr>
      <w:tr w:rsidR="00DC5375" w:rsidRPr="00174965" w14:paraId="20BE091F" w14:textId="77777777" w:rsidTr="005C13B4">
        <w:trPr>
          <w:trHeight w:val="360"/>
        </w:trPr>
        <w:tc>
          <w:tcPr>
            <w:tcW w:w="776" w:type="dxa"/>
          </w:tcPr>
          <w:p w14:paraId="00420F72"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86" w:type="dxa"/>
            <w:gridSpan w:val="2"/>
          </w:tcPr>
          <w:p w14:paraId="01573647" w14:textId="77777777" w:rsidR="00DC5375" w:rsidRPr="00174965" w:rsidRDefault="00DC5375" w:rsidP="008F2CC2">
            <w:pPr>
              <w:pStyle w:val="BodyText1"/>
              <w:spacing w:line="240" w:lineRule="auto"/>
              <w:ind w:firstLine="0"/>
              <w:rPr>
                <w:sz w:val="22"/>
                <w:szCs w:val="22"/>
              </w:rPr>
            </w:pPr>
            <w:r w:rsidRPr="00DC5375">
              <w:rPr>
                <w:rStyle w:val="Bodytext9pt1"/>
                <w:smallCaps/>
                <w:sz w:val="22"/>
                <w:szCs w:val="22"/>
              </w:rPr>
              <w:t>11l</w:t>
            </w:r>
            <w:r>
              <w:rPr>
                <w:rStyle w:val="Bodytext9pt1"/>
                <w:sz w:val="22"/>
                <w:szCs w:val="22"/>
              </w:rPr>
              <w:t>.</w:t>
            </w:r>
          </w:p>
        </w:tc>
        <w:tc>
          <w:tcPr>
            <w:tcW w:w="7893" w:type="dxa"/>
            <w:gridSpan w:val="2"/>
          </w:tcPr>
          <w:p w14:paraId="09C9E0B4" w14:textId="77777777" w:rsidR="00DC5375" w:rsidRPr="00174965" w:rsidRDefault="00DC5375" w:rsidP="00DC5375">
            <w:pPr>
              <w:pStyle w:val="BodyText1"/>
              <w:spacing w:line="240" w:lineRule="auto"/>
              <w:ind w:firstLine="0"/>
              <w:rPr>
                <w:sz w:val="22"/>
                <w:szCs w:val="22"/>
              </w:rPr>
            </w:pPr>
            <w:r w:rsidRPr="00174965">
              <w:rPr>
                <w:rStyle w:val="Bodytext9pt2"/>
                <w:sz w:val="22"/>
                <w:szCs w:val="22"/>
              </w:rPr>
              <w:t>New Zealand Gazette</w:t>
            </w:r>
          </w:p>
        </w:tc>
      </w:tr>
      <w:tr w:rsidR="00DC5375" w:rsidRPr="00174965" w14:paraId="301B3019" w14:textId="77777777" w:rsidTr="005C13B4">
        <w:trPr>
          <w:trHeight w:val="360"/>
        </w:trPr>
        <w:tc>
          <w:tcPr>
            <w:tcW w:w="776" w:type="dxa"/>
          </w:tcPr>
          <w:p w14:paraId="3570A1CB"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86" w:type="dxa"/>
            <w:gridSpan w:val="2"/>
          </w:tcPr>
          <w:p w14:paraId="3CFBC253" w14:textId="77777777" w:rsidR="00DC5375" w:rsidRPr="00174965" w:rsidRDefault="00DC5375" w:rsidP="008F2CC2">
            <w:pPr>
              <w:pStyle w:val="BodyText1"/>
              <w:spacing w:line="240" w:lineRule="auto"/>
              <w:ind w:firstLine="0"/>
              <w:rPr>
                <w:sz w:val="22"/>
                <w:szCs w:val="22"/>
              </w:rPr>
            </w:pPr>
            <w:r w:rsidRPr="00DC5375">
              <w:rPr>
                <w:rStyle w:val="Bodytext9pt1"/>
                <w:smallCaps/>
                <w:sz w:val="22"/>
                <w:szCs w:val="22"/>
              </w:rPr>
              <w:t>11m</w:t>
            </w:r>
            <w:r>
              <w:rPr>
                <w:rStyle w:val="Bodytext9pt1"/>
                <w:sz w:val="22"/>
                <w:szCs w:val="22"/>
              </w:rPr>
              <w:t>.</w:t>
            </w:r>
          </w:p>
        </w:tc>
        <w:tc>
          <w:tcPr>
            <w:tcW w:w="7893" w:type="dxa"/>
            <w:gridSpan w:val="2"/>
          </w:tcPr>
          <w:p w14:paraId="215AB695"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Evidence of printing under authority of New Zealand Government</w:t>
            </w:r>
          </w:p>
        </w:tc>
      </w:tr>
      <w:tr w:rsidR="00DC5375" w:rsidRPr="00174965" w14:paraId="7B7526E6" w14:textId="77777777" w:rsidTr="005C13B4">
        <w:trPr>
          <w:trHeight w:val="360"/>
        </w:trPr>
        <w:tc>
          <w:tcPr>
            <w:tcW w:w="776" w:type="dxa"/>
          </w:tcPr>
          <w:p w14:paraId="1E10EAE1"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86" w:type="dxa"/>
            <w:gridSpan w:val="2"/>
          </w:tcPr>
          <w:p w14:paraId="0A0F6B45" w14:textId="77777777" w:rsidR="00DC5375" w:rsidRPr="00174965" w:rsidRDefault="00DC5375" w:rsidP="008F2CC2">
            <w:pPr>
              <w:pStyle w:val="BodyText1"/>
              <w:spacing w:line="240" w:lineRule="auto"/>
              <w:ind w:firstLine="0"/>
              <w:rPr>
                <w:sz w:val="22"/>
                <w:szCs w:val="22"/>
              </w:rPr>
            </w:pPr>
            <w:r>
              <w:rPr>
                <w:rStyle w:val="Bodytext9pt3"/>
                <w:sz w:val="22"/>
                <w:szCs w:val="22"/>
              </w:rPr>
              <w:t>11</w:t>
            </w:r>
            <w:r w:rsidRPr="00174965">
              <w:rPr>
                <w:rStyle w:val="Bodytext9pt3"/>
                <w:sz w:val="22"/>
                <w:szCs w:val="22"/>
              </w:rPr>
              <w:t>n.</w:t>
            </w:r>
          </w:p>
        </w:tc>
        <w:tc>
          <w:tcPr>
            <w:tcW w:w="7893" w:type="dxa"/>
            <w:gridSpan w:val="2"/>
          </w:tcPr>
          <w:p w14:paraId="0C92EC05"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Acts done by New Zealand Governor-General or Minister</w:t>
            </w:r>
          </w:p>
        </w:tc>
      </w:tr>
      <w:tr w:rsidR="00DC5375" w:rsidRPr="00174965" w14:paraId="1E15B262" w14:textId="77777777" w:rsidTr="005C13B4">
        <w:trPr>
          <w:trHeight w:val="360"/>
        </w:trPr>
        <w:tc>
          <w:tcPr>
            <w:tcW w:w="776" w:type="dxa"/>
          </w:tcPr>
          <w:p w14:paraId="58623067"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86" w:type="dxa"/>
            <w:gridSpan w:val="2"/>
          </w:tcPr>
          <w:p w14:paraId="49E7BA28" w14:textId="77777777" w:rsidR="00DC5375" w:rsidRPr="00174965" w:rsidRDefault="00DC5375" w:rsidP="008F2CC2">
            <w:pPr>
              <w:pStyle w:val="BodyText1"/>
              <w:spacing w:line="240" w:lineRule="auto"/>
              <w:ind w:firstLine="0"/>
              <w:rPr>
                <w:sz w:val="22"/>
                <w:szCs w:val="22"/>
              </w:rPr>
            </w:pPr>
            <w:r w:rsidRPr="00DC5375">
              <w:rPr>
                <w:rStyle w:val="Bodytext9pt1"/>
                <w:smallCaps/>
                <w:sz w:val="22"/>
                <w:szCs w:val="22"/>
              </w:rPr>
              <w:t>11p</w:t>
            </w:r>
            <w:r>
              <w:rPr>
                <w:rStyle w:val="Bodytext9pt1"/>
                <w:sz w:val="22"/>
                <w:szCs w:val="22"/>
              </w:rPr>
              <w:t>.</w:t>
            </w:r>
          </w:p>
        </w:tc>
        <w:tc>
          <w:tcPr>
            <w:tcW w:w="7893" w:type="dxa"/>
            <w:gridSpan w:val="2"/>
          </w:tcPr>
          <w:p w14:paraId="59DD6918"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By-laws and regulations under New Zealand Acts</w:t>
            </w:r>
          </w:p>
        </w:tc>
      </w:tr>
      <w:tr w:rsidR="00645B4F" w:rsidRPr="00174965" w14:paraId="069611FD" w14:textId="77777777" w:rsidTr="005C13B4">
        <w:trPr>
          <w:trHeight w:val="360"/>
        </w:trPr>
        <w:tc>
          <w:tcPr>
            <w:tcW w:w="776" w:type="dxa"/>
          </w:tcPr>
          <w:p w14:paraId="41692C53" w14:textId="77777777" w:rsidR="00645B4F" w:rsidRPr="008F2CC2" w:rsidRDefault="00645B4F" w:rsidP="008F2CC2">
            <w:pPr>
              <w:pStyle w:val="BodyText1"/>
              <w:spacing w:line="240" w:lineRule="auto"/>
              <w:ind w:right="144" w:firstLine="0"/>
              <w:jc w:val="right"/>
              <w:rPr>
                <w:rStyle w:val="Bodytext9pta"/>
                <w:spacing w:val="0"/>
                <w:sz w:val="22"/>
                <w:szCs w:val="22"/>
              </w:rPr>
            </w:pPr>
          </w:p>
        </w:tc>
        <w:tc>
          <w:tcPr>
            <w:tcW w:w="8579" w:type="dxa"/>
            <w:gridSpan w:val="4"/>
          </w:tcPr>
          <w:p w14:paraId="7AD63401" w14:textId="77777777" w:rsidR="00645B4F" w:rsidRPr="00174965" w:rsidRDefault="00174965" w:rsidP="00DC5375">
            <w:pPr>
              <w:pStyle w:val="BodyText1"/>
              <w:spacing w:line="240" w:lineRule="auto"/>
              <w:ind w:firstLine="0"/>
              <w:jc w:val="center"/>
              <w:rPr>
                <w:sz w:val="22"/>
                <w:szCs w:val="22"/>
              </w:rPr>
            </w:pPr>
            <w:r w:rsidRPr="00174965">
              <w:rPr>
                <w:rStyle w:val="Bodytext9pt2"/>
                <w:sz w:val="22"/>
                <w:szCs w:val="22"/>
              </w:rPr>
              <w:t>Division 5—Evidence relating to New Zealand judicial proceedings</w:t>
            </w:r>
          </w:p>
        </w:tc>
      </w:tr>
      <w:tr w:rsidR="00DC5375" w:rsidRPr="00174965" w14:paraId="287F3004" w14:textId="77777777" w:rsidTr="005C13B4">
        <w:trPr>
          <w:trHeight w:val="360"/>
        </w:trPr>
        <w:tc>
          <w:tcPr>
            <w:tcW w:w="776" w:type="dxa"/>
          </w:tcPr>
          <w:p w14:paraId="463CC1B2" w14:textId="77777777" w:rsidR="00DC5375" w:rsidRPr="008F2CC2" w:rsidRDefault="00DC5375" w:rsidP="008F2CC2">
            <w:pPr>
              <w:pStyle w:val="BodyText1"/>
              <w:spacing w:line="240" w:lineRule="auto"/>
              <w:ind w:right="144" w:firstLine="0"/>
              <w:jc w:val="right"/>
              <w:rPr>
                <w:rStyle w:val="Bodytext9pta"/>
                <w:spacing w:val="0"/>
                <w:sz w:val="22"/>
                <w:szCs w:val="22"/>
              </w:rPr>
            </w:pPr>
          </w:p>
        </w:tc>
        <w:tc>
          <w:tcPr>
            <w:tcW w:w="601" w:type="dxa"/>
          </w:tcPr>
          <w:p w14:paraId="23DF98A4" w14:textId="77777777" w:rsidR="00DC5375" w:rsidRPr="00174965" w:rsidRDefault="008E08BB" w:rsidP="008F2CC2">
            <w:pPr>
              <w:pStyle w:val="BodyText1"/>
              <w:spacing w:line="240" w:lineRule="auto"/>
              <w:ind w:firstLine="0"/>
              <w:rPr>
                <w:sz w:val="22"/>
                <w:szCs w:val="22"/>
              </w:rPr>
            </w:pPr>
            <w:r w:rsidRPr="008E08BB">
              <w:rPr>
                <w:rStyle w:val="Bodytext9pt1"/>
                <w:smallCaps/>
                <w:sz w:val="22"/>
                <w:szCs w:val="22"/>
              </w:rPr>
              <w:t>11q</w:t>
            </w:r>
            <w:r w:rsidR="00DC5375">
              <w:rPr>
                <w:rStyle w:val="Bodytext9pt1"/>
                <w:sz w:val="22"/>
                <w:szCs w:val="22"/>
              </w:rPr>
              <w:t>.</w:t>
            </w:r>
          </w:p>
        </w:tc>
        <w:tc>
          <w:tcPr>
            <w:tcW w:w="7978" w:type="dxa"/>
            <w:gridSpan w:val="3"/>
          </w:tcPr>
          <w:p w14:paraId="53EF9049" w14:textId="77777777" w:rsidR="00DC5375" w:rsidRPr="00174965" w:rsidRDefault="00DC5375" w:rsidP="00DC5375">
            <w:pPr>
              <w:pStyle w:val="BodyText1"/>
              <w:spacing w:line="240" w:lineRule="auto"/>
              <w:ind w:firstLine="0"/>
              <w:rPr>
                <w:sz w:val="22"/>
                <w:szCs w:val="22"/>
              </w:rPr>
            </w:pPr>
            <w:r w:rsidRPr="00174965">
              <w:rPr>
                <w:rStyle w:val="Bodytext9pt1"/>
                <w:sz w:val="22"/>
                <w:szCs w:val="22"/>
              </w:rPr>
              <w:t>Evidence of act or process of New Zealand court</w:t>
            </w:r>
          </w:p>
        </w:tc>
      </w:tr>
    </w:tbl>
    <w:p w14:paraId="3261C7B8" w14:textId="77777777" w:rsidR="008E08BB" w:rsidRDefault="008E08BB" w:rsidP="008F2CC2">
      <w:pPr>
        <w:rPr>
          <w:rFonts w:ascii="Times New Roman" w:hAnsi="Times New Roman" w:cs="Times New Roman"/>
          <w:sz w:val="22"/>
          <w:szCs w:val="22"/>
        </w:rPr>
        <w:sectPr w:rsidR="008E08BB" w:rsidSect="00453A7D">
          <w:headerReference w:type="even" r:id="rId12"/>
          <w:footnotePr>
            <w:numRestart w:val="eachPage"/>
          </w:footnotePr>
          <w:pgSz w:w="12240" w:h="20160" w:code="5"/>
          <w:pgMar w:top="1440" w:right="1440" w:bottom="1440" w:left="1440" w:header="0" w:footer="0" w:gutter="0"/>
          <w:cols w:space="720"/>
          <w:noEndnote/>
          <w:titlePg/>
          <w:docGrid w:linePitch="360"/>
        </w:sectPr>
      </w:pPr>
    </w:p>
    <w:p w14:paraId="6C37B582" w14:textId="77777777" w:rsidR="00645B4F" w:rsidRPr="00174965" w:rsidRDefault="00174965" w:rsidP="008E08BB">
      <w:pPr>
        <w:pStyle w:val="Tablecaption0"/>
        <w:spacing w:after="60" w:line="240" w:lineRule="auto"/>
        <w:jc w:val="center"/>
        <w:rPr>
          <w:sz w:val="22"/>
          <w:szCs w:val="22"/>
        </w:rPr>
      </w:pPr>
      <w:r w:rsidRPr="002F43CE">
        <w:rPr>
          <w:b/>
          <w:sz w:val="22"/>
          <w:szCs w:val="22"/>
        </w:rPr>
        <w:lastRenderedPageBreak/>
        <w:t>TABLE OF PROVISIONS</w:t>
      </w:r>
      <w:r w:rsidRPr="00174965">
        <w:rPr>
          <w:sz w:val="22"/>
          <w:szCs w:val="22"/>
        </w:rPr>
        <w:t>—</w:t>
      </w:r>
      <w:r w:rsidRPr="00174965">
        <w:rPr>
          <w:rStyle w:val="TablecaptionItalic"/>
          <w:sz w:val="22"/>
          <w:szCs w:val="22"/>
        </w:rPr>
        <w:t>continued</w:t>
      </w:r>
    </w:p>
    <w:tbl>
      <w:tblPr>
        <w:tblOverlap w:val="never"/>
        <w:tblW w:w="0" w:type="auto"/>
        <w:tblLayout w:type="fixed"/>
        <w:tblCellMar>
          <w:left w:w="10" w:type="dxa"/>
          <w:right w:w="10" w:type="dxa"/>
        </w:tblCellMar>
        <w:tblLook w:val="0000" w:firstRow="0" w:lastRow="0" w:firstColumn="0" w:lastColumn="0" w:noHBand="0" w:noVBand="0"/>
      </w:tblPr>
      <w:tblGrid>
        <w:gridCol w:w="839"/>
        <w:gridCol w:w="827"/>
        <w:gridCol w:w="7687"/>
      </w:tblGrid>
      <w:tr w:rsidR="008E08BB" w:rsidRPr="00174965" w14:paraId="4826B1C2" w14:textId="77777777" w:rsidTr="005C13B4">
        <w:trPr>
          <w:trHeight w:val="360"/>
        </w:trPr>
        <w:tc>
          <w:tcPr>
            <w:tcW w:w="839" w:type="dxa"/>
          </w:tcPr>
          <w:p w14:paraId="303B29FF" w14:textId="77777777" w:rsidR="008E08BB" w:rsidRPr="00174965" w:rsidRDefault="008E08BB" w:rsidP="008F2CC2">
            <w:pPr>
              <w:pStyle w:val="BodyText1"/>
              <w:spacing w:line="240" w:lineRule="auto"/>
              <w:ind w:firstLine="0"/>
              <w:rPr>
                <w:rStyle w:val="Bodytext9pt1"/>
                <w:sz w:val="22"/>
                <w:szCs w:val="22"/>
              </w:rPr>
            </w:pPr>
            <w:r w:rsidRPr="00174965">
              <w:rPr>
                <w:rStyle w:val="Bodytext9pt1"/>
                <w:sz w:val="22"/>
                <w:szCs w:val="22"/>
              </w:rPr>
              <w:t>Section</w:t>
            </w:r>
          </w:p>
        </w:tc>
        <w:tc>
          <w:tcPr>
            <w:tcW w:w="827" w:type="dxa"/>
          </w:tcPr>
          <w:p w14:paraId="68C6F985" w14:textId="77777777" w:rsidR="008E08BB" w:rsidRPr="00174965" w:rsidRDefault="008E08BB" w:rsidP="008F2CC2">
            <w:pPr>
              <w:rPr>
                <w:rFonts w:ascii="Times New Roman" w:hAnsi="Times New Roman" w:cs="Times New Roman"/>
                <w:sz w:val="22"/>
                <w:szCs w:val="22"/>
              </w:rPr>
            </w:pPr>
          </w:p>
        </w:tc>
        <w:tc>
          <w:tcPr>
            <w:tcW w:w="7687" w:type="dxa"/>
          </w:tcPr>
          <w:p w14:paraId="345F5402" w14:textId="77777777" w:rsidR="008E08BB" w:rsidRPr="00174965" w:rsidRDefault="008E08BB" w:rsidP="008E08BB">
            <w:pPr>
              <w:pStyle w:val="BodyText1"/>
              <w:spacing w:line="240" w:lineRule="auto"/>
              <w:ind w:firstLine="0"/>
              <w:jc w:val="center"/>
              <w:rPr>
                <w:rStyle w:val="Bodytext9pt4"/>
                <w:sz w:val="22"/>
                <w:szCs w:val="22"/>
              </w:rPr>
            </w:pPr>
          </w:p>
        </w:tc>
      </w:tr>
      <w:tr w:rsidR="00645B4F" w:rsidRPr="00174965" w14:paraId="4576A980" w14:textId="77777777" w:rsidTr="005C13B4">
        <w:trPr>
          <w:trHeight w:val="360"/>
        </w:trPr>
        <w:tc>
          <w:tcPr>
            <w:tcW w:w="839" w:type="dxa"/>
          </w:tcPr>
          <w:p w14:paraId="0F7E41F0" w14:textId="77777777" w:rsidR="00645B4F" w:rsidRPr="00174965" w:rsidRDefault="00645B4F" w:rsidP="008F2CC2">
            <w:pPr>
              <w:pStyle w:val="BodyText1"/>
              <w:spacing w:line="240" w:lineRule="auto"/>
              <w:ind w:firstLine="0"/>
              <w:rPr>
                <w:sz w:val="22"/>
                <w:szCs w:val="22"/>
              </w:rPr>
            </w:pPr>
          </w:p>
        </w:tc>
        <w:tc>
          <w:tcPr>
            <w:tcW w:w="827" w:type="dxa"/>
          </w:tcPr>
          <w:p w14:paraId="79B43B39" w14:textId="77777777" w:rsidR="00645B4F" w:rsidRPr="00174965" w:rsidRDefault="00645B4F" w:rsidP="008F2CC2">
            <w:pPr>
              <w:rPr>
                <w:rFonts w:ascii="Times New Roman" w:hAnsi="Times New Roman" w:cs="Times New Roman"/>
                <w:sz w:val="22"/>
                <w:szCs w:val="22"/>
              </w:rPr>
            </w:pPr>
          </w:p>
        </w:tc>
        <w:tc>
          <w:tcPr>
            <w:tcW w:w="7687" w:type="dxa"/>
          </w:tcPr>
          <w:p w14:paraId="1250EBE7" w14:textId="77777777" w:rsidR="00645B4F" w:rsidRPr="00174965" w:rsidRDefault="00174965" w:rsidP="008E08BB">
            <w:pPr>
              <w:pStyle w:val="BodyText1"/>
              <w:spacing w:line="240" w:lineRule="auto"/>
              <w:ind w:firstLine="0"/>
              <w:jc w:val="center"/>
              <w:rPr>
                <w:sz w:val="22"/>
                <w:szCs w:val="22"/>
              </w:rPr>
            </w:pPr>
            <w:r w:rsidRPr="00174965">
              <w:rPr>
                <w:rStyle w:val="Bodytext9pt4"/>
                <w:sz w:val="22"/>
                <w:szCs w:val="22"/>
              </w:rPr>
              <w:t>Division 6—Miscellaneous</w:t>
            </w:r>
          </w:p>
        </w:tc>
      </w:tr>
      <w:tr w:rsidR="00645B4F" w:rsidRPr="00174965" w14:paraId="6C886E27" w14:textId="77777777" w:rsidTr="005C13B4">
        <w:trPr>
          <w:trHeight w:val="360"/>
        </w:trPr>
        <w:tc>
          <w:tcPr>
            <w:tcW w:w="839" w:type="dxa"/>
          </w:tcPr>
          <w:p w14:paraId="74517042" w14:textId="77777777" w:rsidR="00645B4F" w:rsidRPr="00174965" w:rsidRDefault="00645B4F" w:rsidP="008F2CC2">
            <w:pPr>
              <w:rPr>
                <w:rFonts w:ascii="Times New Roman" w:hAnsi="Times New Roman" w:cs="Times New Roman"/>
                <w:sz w:val="22"/>
                <w:szCs w:val="22"/>
              </w:rPr>
            </w:pPr>
          </w:p>
        </w:tc>
        <w:tc>
          <w:tcPr>
            <w:tcW w:w="827" w:type="dxa"/>
          </w:tcPr>
          <w:p w14:paraId="734C8F3B" w14:textId="77777777" w:rsidR="00645B4F" w:rsidRPr="008E08BB" w:rsidRDefault="008E08BB" w:rsidP="008F2CC2">
            <w:pPr>
              <w:pStyle w:val="BodyText1"/>
              <w:spacing w:line="240" w:lineRule="auto"/>
              <w:ind w:firstLine="0"/>
              <w:rPr>
                <w:smallCaps/>
                <w:sz w:val="22"/>
                <w:szCs w:val="22"/>
              </w:rPr>
            </w:pPr>
            <w:r w:rsidRPr="008E08BB">
              <w:rPr>
                <w:rStyle w:val="Bodytext75pt"/>
                <w:smallCaps/>
                <w:sz w:val="22"/>
                <w:szCs w:val="22"/>
              </w:rPr>
              <w:t>11r</w:t>
            </w:r>
            <w:r w:rsidR="00174965" w:rsidRPr="008E08BB">
              <w:rPr>
                <w:rStyle w:val="Bodytext75pt"/>
                <w:smallCaps/>
                <w:sz w:val="22"/>
                <w:szCs w:val="22"/>
              </w:rPr>
              <w:t>.</w:t>
            </w:r>
          </w:p>
        </w:tc>
        <w:tc>
          <w:tcPr>
            <w:tcW w:w="7687" w:type="dxa"/>
          </w:tcPr>
          <w:p w14:paraId="5B1FC2FE"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Part not to derogate from existing Australian laws</w:t>
            </w:r>
          </w:p>
        </w:tc>
      </w:tr>
      <w:tr w:rsidR="005C13B4" w:rsidRPr="00174965" w14:paraId="1CE6D357" w14:textId="77777777" w:rsidTr="005C13B4">
        <w:trPr>
          <w:trHeight w:val="432"/>
        </w:trPr>
        <w:tc>
          <w:tcPr>
            <w:tcW w:w="839" w:type="dxa"/>
            <w:vAlign w:val="center"/>
          </w:tcPr>
          <w:p w14:paraId="48F6ACE1" w14:textId="77777777" w:rsidR="005C13B4" w:rsidRPr="00174965" w:rsidRDefault="005C13B4" w:rsidP="005C13B4">
            <w:pPr>
              <w:pStyle w:val="BodyText1"/>
              <w:spacing w:line="240" w:lineRule="auto"/>
              <w:ind w:firstLine="0"/>
              <w:jc w:val="center"/>
              <w:rPr>
                <w:sz w:val="22"/>
                <w:szCs w:val="22"/>
              </w:rPr>
            </w:pPr>
          </w:p>
        </w:tc>
        <w:tc>
          <w:tcPr>
            <w:tcW w:w="8514" w:type="dxa"/>
            <w:gridSpan w:val="2"/>
            <w:vAlign w:val="center"/>
          </w:tcPr>
          <w:p w14:paraId="3A52FDFE" w14:textId="77777777" w:rsidR="005C13B4" w:rsidRPr="00174965" w:rsidRDefault="005C13B4" w:rsidP="005C13B4">
            <w:pPr>
              <w:pStyle w:val="BodyText1"/>
              <w:spacing w:line="240" w:lineRule="auto"/>
              <w:ind w:firstLine="0"/>
              <w:jc w:val="center"/>
              <w:rPr>
                <w:sz w:val="22"/>
                <w:szCs w:val="22"/>
              </w:rPr>
            </w:pPr>
            <w:r w:rsidRPr="00174965">
              <w:rPr>
                <w:rStyle w:val="Bodytext9pt1"/>
                <w:sz w:val="22"/>
                <w:szCs w:val="22"/>
              </w:rPr>
              <w:t>PART 7—AMENDMENTS OF THE FEDERAL COURT OF AUSTRALIA</w:t>
            </w:r>
            <w:r>
              <w:rPr>
                <w:rStyle w:val="Bodytext9pt1"/>
                <w:sz w:val="22"/>
                <w:szCs w:val="22"/>
              </w:rPr>
              <w:t xml:space="preserve"> </w:t>
            </w:r>
            <w:r w:rsidRPr="00174965">
              <w:rPr>
                <w:rStyle w:val="Bodytext9pt1"/>
                <w:sz w:val="22"/>
                <w:szCs w:val="22"/>
              </w:rPr>
              <w:t>ACT 1976</w:t>
            </w:r>
          </w:p>
        </w:tc>
      </w:tr>
      <w:tr w:rsidR="00645B4F" w:rsidRPr="00174965" w14:paraId="2269F3C7" w14:textId="77777777" w:rsidTr="005C13B4">
        <w:trPr>
          <w:trHeight w:val="360"/>
        </w:trPr>
        <w:tc>
          <w:tcPr>
            <w:tcW w:w="839" w:type="dxa"/>
          </w:tcPr>
          <w:p w14:paraId="5E4670D1" w14:textId="77777777" w:rsidR="00645B4F" w:rsidRPr="00174965" w:rsidRDefault="00174965" w:rsidP="008E08BB">
            <w:pPr>
              <w:pStyle w:val="BodyText1"/>
              <w:spacing w:line="240" w:lineRule="auto"/>
              <w:ind w:right="144" w:firstLine="0"/>
              <w:jc w:val="right"/>
              <w:rPr>
                <w:sz w:val="22"/>
                <w:szCs w:val="22"/>
              </w:rPr>
            </w:pPr>
            <w:r w:rsidRPr="00174965">
              <w:rPr>
                <w:rStyle w:val="Bodytext9pt1"/>
                <w:sz w:val="22"/>
                <w:szCs w:val="22"/>
              </w:rPr>
              <w:t>26.</w:t>
            </w:r>
          </w:p>
        </w:tc>
        <w:tc>
          <w:tcPr>
            <w:tcW w:w="8514" w:type="dxa"/>
            <w:gridSpan w:val="2"/>
          </w:tcPr>
          <w:p w14:paraId="4F62F551"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Principal Act</w:t>
            </w:r>
          </w:p>
        </w:tc>
      </w:tr>
      <w:tr w:rsidR="00645B4F" w:rsidRPr="00174965" w14:paraId="4534768A" w14:textId="77777777" w:rsidTr="005C13B4">
        <w:trPr>
          <w:trHeight w:val="360"/>
        </w:trPr>
        <w:tc>
          <w:tcPr>
            <w:tcW w:w="839" w:type="dxa"/>
          </w:tcPr>
          <w:p w14:paraId="55B9DA7B" w14:textId="77777777" w:rsidR="00645B4F" w:rsidRPr="00174965" w:rsidRDefault="00174965" w:rsidP="008E08BB">
            <w:pPr>
              <w:pStyle w:val="BodyText1"/>
              <w:spacing w:line="240" w:lineRule="auto"/>
              <w:ind w:right="144" w:firstLine="0"/>
              <w:jc w:val="right"/>
              <w:rPr>
                <w:sz w:val="22"/>
                <w:szCs w:val="22"/>
              </w:rPr>
            </w:pPr>
            <w:r w:rsidRPr="00174965">
              <w:rPr>
                <w:rStyle w:val="Bodytext9pt1"/>
                <w:sz w:val="22"/>
                <w:szCs w:val="22"/>
              </w:rPr>
              <w:t>27.</w:t>
            </w:r>
          </w:p>
        </w:tc>
        <w:tc>
          <w:tcPr>
            <w:tcW w:w="8514" w:type="dxa"/>
            <w:gridSpan w:val="2"/>
          </w:tcPr>
          <w:p w14:paraId="55FF7B92"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State Supreme Courts invested with jurisdiction in Chambers</w:t>
            </w:r>
          </w:p>
        </w:tc>
      </w:tr>
      <w:tr w:rsidR="00645B4F" w:rsidRPr="00174965" w14:paraId="20BF0744" w14:textId="77777777" w:rsidTr="005C13B4">
        <w:trPr>
          <w:trHeight w:val="360"/>
        </w:trPr>
        <w:tc>
          <w:tcPr>
            <w:tcW w:w="839" w:type="dxa"/>
          </w:tcPr>
          <w:p w14:paraId="08B4788F" w14:textId="77777777" w:rsidR="00645B4F" w:rsidRPr="00174965" w:rsidRDefault="00174965" w:rsidP="008E08BB">
            <w:pPr>
              <w:pStyle w:val="BodyText1"/>
              <w:spacing w:line="240" w:lineRule="auto"/>
              <w:ind w:right="144" w:firstLine="0"/>
              <w:jc w:val="right"/>
              <w:rPr>
                <w:sz w:val="22"/>
                <w:szCs w:val="22"/>
              </w:rPr>
            </w:pPr>
            <w:r w:rsidRPr="00174965">
              <w:rPr>
                <w:rStyle w:val="Bodytext9pt1"/>
                <w:sz w:val="22"/>
                <w:szCs w:val="22"/>
              </w:rPr>
              <w:t>28.</w:t>
            </w:r>
          </w:p>
        </w:tc>
        <w:tc>
          <w:tcPr>
            <w:tcW w:w="8514" w:type="dxa"/>
            <w:gridSpan w:val="2"/>
          </w:tcPr>
          <w:p w14:paraId="0E81B30F"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Insertion of new Part:</w:t>
            </w:r>
          </w:p>
        </w:tc>
      </w:tr>
      <w:tr w:rsidR="005C13B4" w:rsidRPr="00174965" w14:paraId="12900953" w14:textId="77777777" w:rsidTr="005C13B4">
        <w:trPr>
          <w:trHeight w:val="432"/>
        </w:trPr>
        <w:tc>
          <w:tcPr>
            <w:tcW w:w="839" w:type="dxa"/>
            <w:vAlign w:val="center"/>
          </w:tcPr>
          <w:p w14:paraId="5B8673C0" w14:textId="77777777" w:rsidR="005C13B4" w:rsidRPr="008E08BB" w:rsidRDefault="005C13B4" w:rsidP="005C13B4">
            <w:pPr>
              <w:jc w:val="center"/>
              <w:rPr>
                <w:rFonts w:ascii="Times New Roman" w:hAnsi="Times New Roman" w:cs="Times New Roman"/>
                <w:sz w:val="22"/>
                <w:szCs w:val="22"/>
              </w:rPr>
            </w:pPr>
          </w:p>
        </w:tc>
        <w:tc>
          <w:tcPr>
            <w:tcW w:w="8514" w:type="dxa"/>
            <w:gridSpan w:val="2"/>
            <w:vAlign w:val="center"/>
          </w:tcPr>
          <w:p w14:paraId="5013617E" w14:textId="77FE23FE" w:rsidR="005C13B4" w:rsidRPr="00866990" w:rsidRDefault="005C13B4" w:rsidP="00866990">
            <w:pPr>
              <w:jc w:val="center"/>
              <w:rPr>
                <w:rFonts w:ascii="Times New Roman" w:hAnsi="Times New Roman" w:cs="Times New Roman"/>
                <w:sz w:val="22"/>
                <w:szCs w:val="22"/>
              </w:rPr>
            </w:pPr>
            <w:r w:rsidRPr="00866990">
              <w:rPr>
                <w:rFonts w:ascii="Times New Roman" w:hAnsi="Times New Roman" w:cs="Times New Roman"/>
                <w:color w:val="auto"/>
                <w:sz w:val="22"/>
                <w:szCs w:val="22"/>
              </w:rPr>
              <w:t xml:space="preserve">PART </w:t>
            </w:r>
            <w:proofErr w:type="spellStart"/>
            <w:r w:rsidRPr="00866990">
              <w:rPr>
                <w:rFonts w:ascii="Times New Roman" w:hAnsi="Times New Roman" w:cs="Times New Roman"/>
                <w:smallCaps/>
                <w:color w:val="auto"/>
                <w:sz w:val="22"/>
                <w:szCs w:val="22"/>
              </w:rPr>
              <w:t>III</w:t>
            </w:r>
            <w:r w:rsidR="00866990" w:rsidRPr="00866990">
              <w:rPr>
                <w:rFonts w:ascii="Times New Roman" w:hAnsi="Times New Roman" w:cs="Times New Roman"/>
                <w:smallCaps/>
                <w:color w:val="auto"/>
                <w:sz w:val="22"/>
                <w:szCs w:val="22"/>
              </w:rPr>
              <w:t>a</w:t>
            </w:r>
            <w:proofErr w:type="spellEnd"/>
            <w:r w:rsidR="00866990" w:rsidRPr="00866990">
              <w:rPr>
                <w:rFonts w:ascii="Times New Roman" w:hAnsi="Times New Roman" w:cs="Times New Roman"/>
                <w:smallCaps/>
                <w:color w:val="auto"/>
                <w:sz w:val="22"/>
                <w:szCs w:val="22"/>
              </w:rPr>
              <w:t>—</w:t>
            </w:r>
            <w:r w:rsidRPr="00866990">
              <w:rPr>
                <w:rFonts w:ascii="Times New Roman" w:hAnsi="Times New Roman" w:cs="Times New Roman"/>
                <w:color w:val="auto"/>
                <w:sz w:val="22"/>
                <w:szCs w:val="22"/>
              </w:rPr>
              <w:t>TRANS-TASMAN MARKET PROCEEDINGS</w:t>
            </w:r>
          </w:p>
        </w:tc>
      </w:tr>
      <w:tr w:rsidR="005C13B4" w:rsidRPr="00174965" w14:paraId="52189BE2" w14:textId="77777777" w:rsidTr="005C13B4">
        <w:trPr>
          <w:trHeight w:val="360"/>
        </w:trPr>
        <w:tc>
          <w:tcPr>
            <w:tcW w:w="839" w:type="dxa"/>
            <w:vAlign w:val="center"/>
          </w:tcPr>
          <w:p w14:paraId="3AC273DE" w14:textId="77777777" w:rsidR="005C13B4" w:rsidRPr="00174965" w:rsidRDefault="005C13B4" w:rsidP="005C13B4">
            <w:pPr>
              <w:pStyle w:val="BodyText1"/>
              <w:spacing w:line="240" w:lineRule="auto"/>
              <w:ind w:firstLine="0"/>
              <w:jc w:val="center"/>
              <w:rPr>
                <w:sz w:val="22"/>
                <w:szCs w:val="22"/>
              </w:rPr>
            </w:pPr>
          </w:p>
        </w:tc>
        <w:tc>
          <w:tcPr>
            <w:tcW w:w="8514" w:type="dxa"/>
            <w:gridSpan w:val="2"/>
            <w:vAlign w:val="center"/>
          </w:tcPr>
          <w:p w14:paraId="50E3E6C3" w14:textId="77777777" w:rsidR="005C13B4" w:rsidRPr="00174965" w:rsidRDefault="005C13B4" w:rsidP="005C13B4">
            <w:pPr>
              <w:pStyle w:val="BodyText1"/>
              <w:spacing w:line="240" w:lineRule="auto"/>
              <w:jc w:val="center"/>
              <w:rPr>
                <w:sz w:val="22"/>
                <w:szCs w:val="22"/>
              </w:rPr>
            </w:pPr>
            <w:r w:rsidRPr="00174965">
              <w:rPr>
                <w:rStyle w:val="Bodytext9pt4"/>
                <w:sz w:val="22"/>
                <w:szCs w:val="22"/>
              </w:rPr>
              <w:t>Division 1—Preliminary</w:t>
            </w:r>
          </w:p>
        </w:tc>
      </w:tr>
      <w:tr w:rsidR="00645B4F" w:rsidRPr="00174965" w14:paraId="239FA724" w14:textId="77777777" w:rsidTr="005C13B4">
        <w:trPr>
          <w:trHeight w:val="360"/>
        </w:trPr>
        <w:tc>
          <w:tcPr>
            <w:tcW w:w="839" w:type="dxa"/>
          </w:tcPr>
          <w:p w14:paraId="15210D2A" w14:textId="77777777" w:rsidR="00645B4F" w:rsidRPr="00174965" w:rsidRDefault="00645B4F" w:rsidP="008F2CC2">
            <w:pPr>
              <w:rPr>
                <w:rFonts w:ascii="Times New Roman" w:hAnsi="Times New Roman" w:cs="Times New Roman"/>
                <w:sz w:val="22"/>
                <w:szCs w:val="22"/>
              </w:rPr>
            </w:pPr>
          </w:p>
        </w:tc>
        <w:tc>
          <w:tcPr>
            <w:tcW w:w="827" w:type="dxa"/>
          </w:tcPr>
          <w:p w14:paraId="3002B27D" w14:textId="77777777" w:rsidR="00645B4F" w:rsidRPr="008E08BB" w:rsidRDefault="008E08BB" w:rsidP="008F2CC2">
            <w:pPr>
              <w:pStyle w:val="BodyText1"/>
              <w:spacing w:line="240" w:lineRule="auto"/>
              <w:ind w:firstLine="0"/>
              <w:rPr>
                <w:sz w:val="22"/>
                <w:szCs w:val="22"/>
              </w:rPr>
            </w:pPr>
            <w:r w:rsidRPr="008E08BB">
              <w:rPr>
                <w:rStyle w:val="Bodytext9pt5"/>
                <w:sz w:val="22"/>
                <w:szCs w:val="22"/>
              </w:rPr>
              <w:t>32b</w:t>
            </w:r>
            <w:r w:rsidR="00174965" w:rsidRPr="008E08BB">
              <w:rPr>
                <w:rStyle w:val="Bodytext9pt5"/>
                <w:sz w:val="22"/>
                <w:szCs w:val="22"/>
              </w:rPr>
              <w:t>.</w:t>
            </w:r>
          </w:p>
        </w:tc>
        <w:tc>
          <w:tcPr>
            <w:tcW w:w="7687" w:type="dxa"/>
          </w:tcPr>
          <w:p w14:paraId="72864205" w14:textId="77777777" w:rsidR="00645B4F" w:rsidRPr="00174965" w:rsidRDefault="00174965" w:rsidP="008F2CC2">
            <w:pPr>
              <w:pStyle w:val="BodyText1"/>
              <w:spacing w:line="240" w:lineRule="auto"/>
              <w:ind w:firstLine="0"/>
              <w:rPr>
                <w:sz w:val="22"/>
                <w:szCs w:val="22"/>
              </w:rPr>
            </w:pPr>
            <w:r w:rsidRPr="00174965">
              <w:rPr>
                <w:rStyle w:val="Bodytext9pt1"/>
                <w:sz w:val="22"/>
                <w:szCs w:val="22"/>
              </w:rPr>
              <w:t>Interpretation</w:t>
            </w:r>
          </w:p>
        </w:tc>
      </w:tr>
      <w:tr w:rsidR="005C13B4" w:rsidRPr="00174965" w14:paraId="0EE63C7F" w14:textId="77777777" w:rsidTr="005C13B4">
        <w:trPr>
          <w:trHeight w:val="432"/>
        </w:trPr>
        <w:tc>
          <w:tcPr>
            <w:tcW w:w="839" w:type="dxa"/>
            <w:vAlign w:val="center"/>
          </w:tcPr>
          <w:p w14:paraId="3EDBC427" w14:textId="77777777" w:rsidR="005C13B4" w:rsidRPr="00174965" w:rsidRDefault="005C13B4" w:rsidP="005C13B4">
            <w:pPr>
              <w:pStyle w:val="BodyText1"/>
              <w:spacing w:line="240" w:lineRule="auto"/>
              <w:ind w:firstLine="0"/>
              <w:jc w:val="center"/>
              <w:rPr>
                <w:sz w:val="22"/>
                <w:szCs w:val="22"/>
              </w:rPr>
            </w:pPr>
          </w:p>
        </w:tc>
        <w:tc>
          <w:tcPr>
            <w:tcW w:w="8514" w:type="dxa"/>
            <w:gridSpan w:val="2"/>
            <w:vAlign w:val="center"/>
          </w:tcPr>
          <w:p w14:paraId="1000EF3A" w14:textId="77777777" w:rsidR="005C13B4" w:rsidRPr="00174965" w:rsidRDefault="005C13B4" w:rsidP="005C13B4">
            <w:pPr>
              <w:pStyle w:val="BodyText1"/>
              <w:spacing w:line="240" w:lineRule="auto"/>
              <w:ind w:firstLine="0"/>
              <w:jc w:val="center"/>
              <w:rPr>
                <w:sz w:val="22"/>
                <w:szCs w:val="22"/>
              </w:rPr>
            </w:pPr>
            <w:r w:rsidRPr="00174965">
              <w:rPr>
                <w:rStyle w:val="Bodytext9pt4"/>
                <w:sz w:val="22"/>
                <w:szCs w:val="22"/>
              </w:rPr>
              <w:t>Division 2—Exercise in New Zealand of jurisdiction by Federal</w:t>
            </w:r>
            <w:r>
              <w:rPr>
                <w:rStyle w:val="Bodytext9pt4"/>
                <w:sz w:val="22"/>
                <w:szCs w:val="22"/>
              </w:rPr>
              <w:t xml:space="preserve"> </w:t>
            </w:r>
            <w:r w:rsidRPr="00174965">
              <w:rPr>
                <w:rStyle w:val="Bodytext9pt4"/>
                <w:sz w:val="22"/>
                <w:szCs w:val="22"/>
              </w:rPr>
              <w:t>Court</w:t>
            </w:r>
          </w:p>
        </w:tc>
      </w:tr>
      <w:tr w:rsidR="008E08BB" w:rsidRPr="00174965" w14:paraId="77988258" w14:textId="77777777" w:rsidTr="005C13B4">
        <w:trPr>
          <w:trHeight w:val="360"/>
        </w:trPr>
        <w:tc>
          <w:tcPr>
            <w:tcW w:w="839" w:type="dxa"/>
          </w:tcPr>
          <w:p w14:paraId="31AB7EFF" w14:textId="77777777" w:rsidR="008E08BB" w:rsidRPr="00174965" w:rsidRDefault="008E08BB" w:rsidP="008F2CC2">
            <w:pPr>
              <w:rPr>
                <w:rFonts w:ascii="Times New Roman" w:hAnsi="Times New Roman" w:cs="Times New Roman"/>
                <w:sz w:val="22"/>
                <w:szCs w:val="22"/>
              </w:rPr>
            </w:pPr>
          </w:p>
        </w:tc>
        <w:tc>
          <w:tcPr>
            <w:tcW w:w="827" w:type="dxa"/>
          </w:tcPr>
          <w:p w14:paraId="1B33D295" w14:textId="77777777" w:rsidR="008E08BB" w:rsidRPr="00174965" w:rsidRDefault="00E46BE6" w:rsidP="008F2CC2">
            <w:pPr>
              <w:pStyle w:val="BodyText1"/>
              <w:spacing w:line="240" w:lineRule="auto"/>
              <w:ind w:firstLine="0"/>
              <w:rPr>
                <w:sz w:val="22"/>
                <w:szCs w:val="22"/>
              </w:rPr>
            </w:pPr>
            <w:r w:rsidRPr="008E08BB">
              <w:rPr>
                <w:rStyle w:val="Bodytext9pt6"/>
                <w:smallCaps/>
                <w:sz w:val="22"/>
                <w:szCs w:val="22"/>
              </w:rPr>
              <w:t>32c</w:t>
            </w:r>
            <w:r w:rsidRPr="00174965">
              <w:rPr>
                <w:rStyle w:val="Bodytext9pt6"/>
                <w:sz w:val="22"/>
                <w:szCs w:val="22"/>
              </w:rPr>
              <w:t>.</w:t>
            </w:r>
          </w:p>
        </w:tc>
        <w:tc>
          <w:tcPr>
            <w:tcW w:w="7687" w:type="dxa"/>
          </w:tcPr>
          <w:p w14:paraId="2E225EB8" w14:textId="77777777" w:rsidR="008E08BB" w:rsidRPr="00174965" w:rsidRDefault="008E08BB" w:rsidP="005C13B4">
            <w:pPr>
              <w:pStyle w:val="BodyText1"/>
              <w:spacing w:line="240" w:lineRule="auto"/>
              <w:ind w:firstLine="0"/>
              <w:jc w:val="both"/>
              <w:rPr>
                <w:rStyle w:val="Bodytext9pt4"/>
                <w:sz w:val="22"/>
                <w:szCs w:val="22"/>
              </w:rPr>
            </w:pPr>
            <w:r w:rsidRPr="00174965">
              <w:rPr>
                <w:rStyle w:val="Bodytext9pt1"/>
                <w:sz w:val="22"/>
                <w:szCs w:val="22"/>
              </w:rPr>
              <w:t>Federal Court sittings in New Zealand etc.</w:t>
            </w:r>
          </w:p>
        </w:tc>
      </w:tr>
      <w:tr w:rsidR="00645B4F" w:rsidRPr="00174965" w14:paraId="17511221" w14:textId="77777777" w:rsidTr="005C13B4">
        <w:trPr>
          <w:trHeight w:val="360"/>
        </w:trPr>
        <w:tc>
          <w:tcPr>
            <w:tcW w:w="839" w:type="dxa"/>
          </w:tcPr>
          <w:p w14:paraId="30CD7171" w14:textId="77777777" w:rsidR="00645B4F" w:rsidRPr="00174965" w:rsidRDefault="00645B4F" w:rsidP="008F2CC2">
            <w:pPr>
              <w:rPr>
                <w:rFonts w:ascii="Times New Roman" w:hAnsi="Times New Roman" w:cs="Times New Roman"/>
                <w:sz w:val="22"/>
                <w:szCs w:val="22"/>
              </w:rPr>
            </w:pPr>
          </w:p>
        </w:tc>
        <w:tc>
          <w:tcPr>
            <w:tcW w:w="827" w:type="dxa"/>
          </w:tcPr>
          <w:p w14:paraId="5485BF1C" w14:textId="77777777" w:rsidR="00645B4F" w:rsidRPr="00E46BE6" w:rsidRDefault="00E46BE6" w:rsidP="008F2CC2">
            <w:pPr>
              <w:pStyle w:val="BodyText1"/>
              <w:spacing w:line="240" w:lineRule="auto"/>
              <w:ind w:firstLine="0"/>
              <w:rPr>
                <w:smallCaps/>
                <w:sz w:val="22"/>
                <w:szCs w:val="22"/>
              </w:rPr>
            </w:pPr>
            <w:r w:rsidRPr="00E46BE6">
              <w:rPr>
                <w:rStyle w:val="Bodytext9pt6"/>
                <w:smallCaps/>
                <w:sz w:val="22"/>
                <w:szCs w:val="22"/>
              </w:rPr>
              <w:t>32d.</w:t>
            </w:r>
          </w:p>
        </w:tc>
        <w:tc>
          <w:tcPr>
            <w:tcW w:w="7687" w:type="dxa"/>
          </w:tcPr>
          <w:p w14:paraId="2A0184D1"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New Zealand counsel entitled to practise in Federal Court in New Zealand etc.</w:t>
            </w:r>
          </w:p>
        </w:tc>
      </w:tr>
      <w:tr w:rsidR="00645B4F" w:rsidRPr="00174965" w14:paraId="517DFC8E" w14:textId="77777777" w:rsidTr="005C13B4">
        <w:trPr>
          <w:trHeight w:val="360"/>
        </w:trPr>
        <w:tc>
          <w:tcPr>
            <w:tcW w:w="839" w:type="dxa"/>
          </w:tcPr>
          <w:p w14:paraId="1C314B6A" w14:textId="77777777" w:rsidR="00645B4F" w:rsidRPr="00174965" w:rsidRDefault="00645B4F" w:rsidP="008F2CC2">
            <w:pPr>
              <w:rPr>
                <w:rFonts w:ascii="Times New Roman" w:hAnsi="Times New Roman" w:cs="Times New Roman"/>
                <w:sz w:val="22"/>
                <w:szCs w:val="22"/>
              </w:rPr>
            </w:pPr>
          </w:p>
        </w:tc>
        <w:tc>
          <w:tcPr>
            <w:tcW w:w="827" w:type="dxa"/>
          </w:tcPr>
          <w:p w14:paraId="2A26E9AA" w14:textId="77777777" w:rsidR="00645B4F" w:rsidRPr="00E46BE6" w:rsidRDefault="00E46BE6" w:rsidP="008F2CC2">
            <w:pPr>
              <w:pStyle w:val="BodyText1"/>
              <w:spacing w:line="240" w:lineRule="auto"/>
              <w:ind w:firstLine="0"/>
              <w:rPr>
                <w:smallCaps/>
                <w:sz w:val="22"/>
                <w:szCs w:val="22"/>
              </w:rPr>
            </w:pPr>
            <w:r w:rsidRPr="00E46BE6">
              <w:rPr>
                <w:rStyle w:val="Bodytext9pt6"/>
                <w:smallCaps/>
                <w:sz w:val="22"/>
                <w:szCs w:val="22"/>
              </w:rPr>
              <w:t>32e.</w:t>
            </w:r>
          </w:p>
        </w:tc>
        <w:tc>
          <w:tcPr>
            <w:tcW w:w="7687" w:type="dxa"/>
          </w:tcPr>
          <w:p w14:paraId="31DEF587"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Australian injunction may be made in relation to New Zealand conduct etc.</w:t>
            </w:r>
          </w:p>
        </w:tc>
      </w:tr>
      <w:tr w:rsidR="00645B4F" w:rsidRPr="00174965" w14:paraId="7FF5BF7B" w14:textId="77777777" w:rsidTr="005C13B4">
        <w:trPr>
          <w:trHeight w:val="360"/>
        </w:trPr>
        <w:tc>
          <w:tcPr>
            <w:tcW w:w="839" w:type="dxa"/>
          </w:tcPr>
          <w:p w14:paraId="694EBC7C" w14:textId="77777777" w:rsidR="00645B4F" w:rsidRPr="00174965" w:rsidRDefault="00645B4F" w:rsidP="008F2CC2">
            <w:pPr>
              <w:rPr>
                <w:rFonts w:ascii="Times New Roman" w:hAnsi="Times New Roman" w:cs="Times New Roman"/>
                <w:sz w:val="22"/>
                <w:szCs w:val="22"/>
              </w:rPr>
            </w:pPr>
          </w:p>
        </w:tc>
        <w:tc>
          <w:tcPr>
            <w:tcW w:w="827" w:type="dxa"/>
          </w:tcPr>
          <w:p w14:paraId="0CA1C647" w14:textId="77777777" w:rsidR="00645B4F" w:rsidRPr="00E46BE6" w:rsidRDefault="00E46BE6" w:rsidP="008F2CC2">
            <w:pPr>
              <w:pStyle w:val="BodyText1"/>
              <w:spacing w:line="240" w:lineRule="auto"/>
              <w:ind w:firstLine="0"/>
              <w:rPr>
                <w:smallCaps/>
                <w:sz w:val="22"/>
                <w:szCs w:val="22"/>
              </w:rPr>
            </w:pPr>
            <w:r w:rsidRPr="00E46BE6">
              <w:rPr>
                <w:rStyle w:val="Bodytext9pt6"/>
                <w:smallCaps/>
                <w:sz w:val="22"/>
                <w:szCs w:val="22"/>
              </w:rPr>
              <w:t>32f.</w:t>
            </w:r>
          </w:p>
        </w:tc>
        <w:tc>
          <w:tcPr>
            <w:tcW w:w="7687" w:type="dxa"/>
          </w:tcPr>
          <w:p w14:paraId="3540547B"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Service of injunction in New Zealand etc.</w:t>
            </w:r>
          </w:p>
        </w:tc>
      </w:tr>
      <w:tr w:rsidR="00645B4F" w:rsidRPr="00174965" w14:paraId="5FB7CFE4" w14:textId="77777777" w:rsidTr="005C13B4">
        <w:trPr>
          <w:trHeight w:val="360"/>
        </w:trPr>
        <w:tc>
          <w:tcPr>
            <w:tcW w:w="839" w:type="dxa"/>
          </w:tcPr>
          <w:p w14:paraId="11BFD8DB" w14:textId="77777777" w:rsidR="00645B4F" w:rsidRPr="00174965" w:rsidRDefault="00645B4F" w:rsidP="008F2CC2">
            <w:pPr>
              <w:rPr>
                <w:rFonts w:ascii="Times New Roman" w:hAnsi="Times New Roman" w:cs="Times New Roman"/>
                <w:sz w:val="22"/>
                <w:szCs w:val="22"/>
              </w:rPr>
            </w:pPr>
          </w:p>
        </w:tc>
        <w:tc>
          <w:tcPr>
            <w:tcW w:w="827" w:type="dxa"/>
          </w:tcPr>
          <w:p w14:paraId="07EF171D" w14:textId="77777777" w:rsidR="00645B4F" w:rsidRPr="00E46BE6" w:rsidRDefault="00E46BE6" w:rsidP="008F2CC2">
            <w:pPr>
              <w:pStyle w:val="BodyText1"/>
              <w:spacing w:line="240" w:lineRule="auto"/>
              <w:ind w:firstLine="0"/>
              <w:rPr>
                <w:smallCaps/>
                <w:sz w:val="22"/>
                <w:szCs w:val="22"/>
              </w:rPr>
            </w:pPr>
            <w:r w:rsidRPr="00E46BE6">
              <w:rPr>
                <w:rStyle w:val="Bodytext9pt6"/>
                <w:smallCaps/>
                <w:sz w:val="22"/>
                <w:szCs w:val="22"/>
              </w:rPr>
              <w:t>32g.</w:t>
            </w:r>
          </w:p>
        </w:tc>
        <w:tc>
          <w:tcPr>
            <w:tcW w:w="7687" w:type="dxa"/>
          </w:tcPr>
          <w:p w14:paraId="7A5666EF"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Subpoena for service in New Zealand not to be issued without leave of Judge</w:t>
            </w:r>
          </w:p>
        </w:tc>
      </w:tr>
      <w:tr w:rsidR="00645B4F" w:rsidRPr="00174965" w14:paraId="14EF9415" w14:textId="77777777" w:rsidTr="005C13B4">
        <w:trPr>
          <w:trHeight w:val="360"/>
        </w:trPr>
        <w:tc>
          <w:tcPr>
            <w:tcW w:w="839" w:type="dxa"/>
          </w:tcPr>
          <w:p w14:paraId="29AF3B6A" w14:textId="77777777" w:rsidR="00645B4F" w:rsidRPr="00174965" w:rsidRDefault="00645B4F" w:rsidP="008F2CC2">
            <w:pPr>
              <w:rPr>
                <w:rFonts w:ascii="Times New Roman" w:hAnsi="Times New Roman" w:cs="Times New Roman"/>
                <w:sz w:val="22"/>
                <w:szCs w:val="22"/>
              </w:rPr>
            </w:pPr>
          </w:p>
        </w:tc>
        <w:tc>
          <w:tcPr>
            <w:tcW w:w="827" w:type="dxa"/>
          </w:tcPr>
          <w:p w14:paraId="42872654" w14:textId="77777777" w:rsidR="00645B4F" w:rsidRPr="00E46BE6" w:rsidRDefault="00E46BE6" w:rsidP="008F2CC2">
            <w:pPr>
              <w:pStyle w:val="BodyText1"/>
              <w:spacing w:line="240" w:lineRule="auto"/>
              <w:ind w:firstLine="0"/>
              <w:rPr>
                <w:smallCaps/>
                <w:sz w:val="22"/>
                <w:szCs w:val="22"/>
              </w:rPr>
            </w:pPr>
            <w:r w:rsidRPr="00E46BE6">
              <w:rPr>
                <w:rStyle w:val="Bodytext9pt6"/>
                <w:smallCaps/>
                <w:sz w:val="22"/>
                <w:szCs w:val="22"/>
              </w:rPr>
              <w:t>32h.</w:t>
            </w:r>
          </w:p>
        </w:tc>
        <w:tc>
          <w:tcPr>
            <w:tcW w:w="7687" w:type="dxa"/>
          </w:tcPr>
          <w:p w14:paraId="55D62FAB"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Subpoena for production must permit production at certain registries of High Court of New Zealand</w:t>
            </w:r>
          </w:p>
        </w:tc>
      </w:tr>
      <w:tr w:rsidR="00645B4F" w:rsidRPr="00174965" w14:paraId="390D4997" w14:textId="77777777" w:rsidTr="005C13B4">
        <w:trPr>
          <w:trHeight w:val="360"/>
        </w:trPr>
        <w:tc>
          <w:tcPr>
            <w:tcW w:w="839" w:type="dxa"/>
          </w:tcPr>
          <w:p w14:paraId="46109EC1" w14:textId="77777777" w:rsidR="00645B4F" w:rsidRPr="00174965" w:rsidRDefault="00645B4F" w:rsidP="008F2CC2">
            <w:pPr>
              <w:rPr>
                <w:rFonts w:ascii="Times New Roman" w:hAnsi="Times New Roman" w:cs="Times New Roman"/>
                <w:sz w:val="22"/>
                <w:szCs w:val="22"/>
              </w:rPr>
            </w:pPr>
          </w:p>
        </w:tc>
        <w:tc>
          <w:tcPr>
            <w:tcW w:w="827" w:type="dxa"/>
          </w:tcPr>
          <w:p w14:paraId="06A723A4" w14:textId="77777777" w:rsidR="00645B4F" w:rsidRPr="00E46BE6" w:rsidRDefault="00174965" w:rsidP="008F2CC2">
            <w:pPr>
              <w:pStyle w:val="BodyText1"/>
              <w:spacing w:line="240" w:lineRule="auto"/>
              <w:ind w:firstLine="0"/>
              <w:rPr>
                <w:sz w:val="22"/>
                <w:szCs w:val="22"/>
              </w:rPr>
            </w:pPr>
            <w:r w:rsidRPr="00E46BE6">
              <w:rPr>
                <w:rStyle w:val="Bodytext9pt5"/>
                <w:sz w:val="22"/>
                <w:szCs w:val="22"/>
              </w:rPr>
              <w:t>32j.</w:t>
            </w:r>
          </w:p>
        </w:tc>
        <w:tc>
          <w:tcPr>
            <w:tcW w:w="7687" w:type="dxa"/>
          </w:tcPr>
          <w:p w14:paraId="550EEFAB"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Effective service of subpoena</w:t>
            </w:r>
          </w:p>
        </w:tc>
      </w:tr>
      <w:tr w:rsidR="00645B4F" w:rsidRPr="00174965" w14:paraId="0DA141EF" w14:textId="77777777" w:rsidTr="005C13B4">
        <w:trPr>
          <w:trHeight w:val="360"/>
        </w:trPr>
        <w:tc>
          <w:tcPr>
            <w:tcW w:w="839" w:type="dxa"/>
          </w:tcPr>
          <w:p w14:paraId="4DCCF0DC" w14:textId="77777777" w:rsidR="00645B4F" w:rsidRPr="00174965" w:rsidRDefault="00645B4F" w:rsidP="008F2CC2">
            <w:pPr>
              <w:rPr>
                <w:rFonts w:ascii="Times New Roman" w:hAnsi="Times New Roman" w:cs="Times New Roman"/>
                <w:sz w:val="22"/>
                <w:szCs w:val="22"/>
              </w:rPr>
            </w:pPr>
          </w:p>
        </w:tc>
        <w:tc>
          <w:tcPr>
            <w:tcW w:w="827" w:type="dxa"/>
          </w:tcPr>
          <w:p w14:paraId="4A40FAF1" w14:textId="77777777" w:rsidR="00645B4F" w:rsidRPr="00174965" w:rsidRDefault="00174965" w:rsidP="008F2CC2">
            <w:pPr>
              <w:pStyle w:val="BodyText1"/>
              <w:spacing w:line="240" w:lineRule="auto"/>
              <w:ind w:firstLine="0"/>
              <w:rPr>
                <w:sz w:val="22"/>
                <w:szCs w:val="22"/>
              </w:rPr>
            </w:pPr>
            <w:r w:rsidRPr="00174965">
              <w:rPr>
                <w:rStyle w:val="Bodytext9pt5"/>
                <w:sz w:val="22"/>
                <w:szCs w:val="22"/>
              </w:rPr>
              <w:t>32k.</w:t>
            </w:r>
          </w:p>
        </w:tc>
        <w:tc>
          <w:tcPr>
            <w:tcW w:w="7687" w:type="dxa"/>
          </w:tcPr>
          <w:p w14:paraId="39E7D348"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Application to set subpoena aside</w:t>
            </w:r>
          </w:p>
        </w:tc>
      </w:tr>
      <w:tr w:rsidR="00645B4F" w:rsidRPr="00174965" w14:paraId="4B89564F" w14:textId="77777777" w:rsidTr="005C13B4">
        <w:trPr>
          <w:trHeight w:val="360"/>
        </w:trPr>
        <w:tc>
          <w:tcPr>
            <w:tcW w:w="839" w:type="dxa"/>
          </w:tcPr>
          <w:p w14:paraId="7E6B19F4" w14:textId="77777777" w:rsidR="00645B4F" w:rsidRPr="00174965" w:rsidRDefault="00645B4F" w:rsidP="008F2CC2">
            <w:pPr>
              <w:rPr>
                <w:rFonts w:ascii="Times New Roman" w:hAnsi="Times New Roman" w:cs="Times New Roman"/>
                <w:sz w:val="22"/>
                <w:szCs w:val="22"/>
              </w:rPr>
            </w:pPr>
          </w:p>
        </w:tc>
        <w:tc>
          <w:tcPr>
            <w:tcW w:w="827" w:type="dxa"/>
          </w:tcPr>
          <w:p w14:paraId="6DCFA551" w14:textId="77777777" w:rsidR="00645B4F" w:rsidRPr="00174965" w:rsidRDefault="00174965" w:rsidP="008F2CC2">
            <w:pPr>
              <w:pStyle w:val="BodyText1"/>
              <w:spacing w:line="240" w:lineRule="auto"/>
              <w:ind w:firstLine="0"/>
              <w:rPr>
                <w:sz w:val="22"/>
                <w:szCs w:val="22"/>
              </w:rPr>
            </w:pPr>
            <w:r w:rsidRPr="00174965">
              <w:rPr>
                <w:rStyle w:val="Bodytext9pt5"/>
                <w:sz w:val="22"/>
                <w:szCs w:val="22"/>
              </w:rPr>
              <w:t>32l.</w:t>
            </w:r>
          </w:p>
        </w:tc>
        <w:tc>
          <w:tcPr>
            <w:tcW w:w="7687" w:type="dxa"/>
          </w:tcPr>
          <w:p w14:paraId="5206020C"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Grounds for setting aside subpoena</w:t>
            </w:r>
          </w:p>
        </w:tc>
      </w:tr>
      <w:tr w:rsidR="00E46BE6" w:rsidRPr="00174965" w14:paraId="1DB399E9" w14:textId="77777777" w:rsidTr="005C13B4">
        <w:trPr>
          <w:trHeight w:val="360"/>
        </w:trPr>
        <w:tc>
          <w:tcPr>
            <w:tcW w:w="1666" w:type="dxa"/>
            <w:gridSpan w:val="2"/>
            <w:vAlign w:val="center"/>
          </w:tcPr>
          <w:p w14:paraId="6EC0E745" w14:textId="77777777" w:rsidR="00E46BE6" w:rsidRPr="00174965" w:rsidRDefault="00E46BE6" w:rsidP="005C13B4">
            <w:pPr>
              <w:pStyle w:val="BodyText1"/>
              <w:spacing w:line="240" w:lineRule="auto"/>
              <w:ind w:firstLine="0"/>
              <w:jc w:val="center"/>
              <w:rPr>
                <w:sz w:val="22"/>
                <w:szCs w:val="22"/>
              </w:rPr>
            </w:pPr>
          </w:p>
        </w:tc>
        <w:tc>
          <w:tcPr>
            <w:tcW w:w="7687" w:type="dxa"/>
            <w:vAlign w:val="center"/>
          </w:tcPr>
          <w:p w14:paraId="79752259" w14:textId="77777777" w:rsidR="00E46BE6" w:rsidRPr="00174965" w:rsidRDefault="00E46BE6" w:rsidP="005C13B4">
            <w:pPr>
              <w:pStyle w:val="BodyText1"/>
              <w:spacing w:line="240" w:lineRule="auto"/>
              <w:ind w:left="78" w:firstLine="0"/>
              <w:jc w:val="center"/>
              <w:rPr>
                <w:sz w:val="22"/>
                <w:szCs w:val="22"/>
              </w:rPr>
            </w:pPr>
            <w:r w:rsidRPr="00174965">
              <w:rPr>
                <w:rStyle w:val="Bodytext9pt4"/>
                <w:sz w:val="22"/>
                <w:szCs w:val="22"/>
              </w:rPr>
              <w:t>Division 3—Exercise in Australia of jurisdiction by High Court of New Zealand</w:t>
            </w:r>
          </w:p>
        </w:tc>
      </w:tr>
      <w:tr w:rsidR="00645B4F" w:rsidRPr="00174965" w14:paraId="0B3CCC51" w14:textId="77777777" w:rsidTr="005C13B4">
        <w:trPr>
          <w:trHeight w:val="360"/>
        </w:trPr>
        <w:tc>
          <w:tcPr>
            <w:tcW w:w="839" w:type="dxa"/>
          </w:tcPr>
          <w:p w14:paraId="0E243093" w14:textId="77777777" w:rsidR="00645B4F" w:rsidRPr="00174965" w:rsidRDefault="00645B4F" w:rsidP="008F2CC2">
            <w:pPr>
              <w:rPr>
                <w:rFonts w:ascii="Times New Roman" w:hAnsi="Times New Roman" w:cs="Times New Roman"/>
                <w:sz w:val="22"/>
                <w:szCs w:val="22"/>
              </w:rPr>
            </w:pPr>
          </w:p>
        </w:tc>
        <w:tc>
          <w:tcPr>
            <w:tcW w:w="827" w:type="dxa"/>
          </w:tcPr>
          <w:p w14:paraId="1D684255" w14:textId="77777777" w:rsidR="00645B4F" w:rsidRPr="00174965" w:rsidRDefault="00174965" w:rsidP="008F2CC2">
            <w:pPr>
              <w:pStyle w:val="BodyText1"/>
              <w:spacing w:line="240" w:lineRule="auto"/>
              <w:ind w:firstLine="0"/>
              <w:rPr>
                <w:sz w:val="22"/>
                <w:szCs w:val="22"/>
              </w:rPr>
            </w:pPr>
            <w:r w:rsidRPr="00174965">
              <w:rPr>
                <w:rStyle w:val="Bodytext9pt5"/>
                <w:sz w:val="22"/>
                <w:szCs w:val="22"/>
              </w:rPr>
              <w:t>32m.</w:t>
            </w:r>
          </w:p>
        </w:tc>
        <w:tc>
          <w:tcPr>
            <w:tcW w:w="7687" w:type="dxa"/>
          </w:tcPr>
          <w:p w14:paraId="43C582EE"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High Court of New Zealand sittings in Australia etc.</w:t>
            </w:r>
          </w:p>
        </w:tc>
      </w:tr>
      <w:tr w:rsidR="00645B4F" w:rsidRPr="00174965" w14:paraId="3D19F890" w14:textId="77777777" w:rsidTr="005C13B4">
        <w:trPr>
          <w:trHeight w:val="360"/>
        </w:trPr>
        <w:tc>
          <w:tcPr>
            <w:tcW w:w="839" w:type="dxa"/>
          </w:tcPr>
          <w:p w14:paraId="3676E976" w14:textId="77777777" w:rsidR="00645B4F" w:rsidRPr="00174965" w:rsidRDefault="00645B4F" w:rsidP="008F2CC2">
            <w:pPr>
              <w:rPr>
                <w:rFonts w:ascii="Times New Roman" w:hAnsi="Times New Roman" w:cs="Times New Roman"/>
                <w:sz w:val="22"/>
                <w:szCs w:val="22"/>
              </w:rPr>
            </w:pPr>
          </w:p>
        </w:tc>
        <w:tc>
          <w:tcPr>
            <w:tcW w:w="827" w:type="dxa"/>
          </w:tcPr>
          <w:p w14:paraId="0AE729E3" w14:textId="77777777" w:rsidR="00645B4F" w:rsidRPr="00174965" w:rsidRDefault="00174965" w:rsidP="008F2CC2">
            <w:pPr>
              <w:pStyle w:val="BodyText1"/>
              <w:spacing w:line="240" w:lineRule="auto"/>
              <w:ind w:firstLine="0"/>
              <w:rPr>
                <w:sz w:val="22"/>
                <w:szCs w:val="22"/>
              </w:rPr>
            </w:pPr>
            <w:r w:rsidRPr="00174965">
              <w:rPr>
                <w:rStyle w:val="Bodytext9pt5"/>
                <w:sz w:val="22"/>
                <w:szCs w:val="22"/>
              </w:rPr>
              <w:t>32n.</w:t>
            </w:r>
          </w:p>
        </w:tc>
        <w:tc>
          <w:tcPr>
            <w:tcW w:w="7687" w:type="dxa"/>
          </w:tcPr>
          <w:p w14:paraId="613EB105"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Privileges, protection and immunity of participants in New Zealand proceedings</w:t>
            </w:r>
          </w:p>
        </w:tc>
      </w:tr>
      <w:tr w:rsidR="00645B4F" w:rsidRPr="00174965" w14:paraId="0770470C" w14:textId="77777777" w:rsidTr="005C13B4">
        <w:trPr>
          <w:trHeight w:val="360"/>
        </w:trPr>
        <w:tc>
          <w:tcPr>
            <w:tcW w:w="839" w:type="dxa"/>
          </w:tcPr>
          <w:p w14:paraId="28618DCC" w14:textId="77777777" w:rsidR="00645B4F" w:rsidRPr="00174965" w:rsidRDefault="00645B4F" w:rsidP="008F2CC2">
            <w:pPr>
              <w:rPr>
                <w:rFonts w:ascii="Times New Roman" w:hAnsi="Times New Roman" w:cs="Times New Roman"/>
                <w:sz w:val="22"/>
                <w:szCs w:val="22"/>
              </w:rPr>
            </w:pPr>
          </w:p>
        </w:tc>
        <w:tc>
          <w:tcPr>
            <w:tcW w:w="827" w:type="dxa"/>
          </w:tcPr>
          <w:p w14:paraId="41898AA6" w14:textId="77777777" w:rsidR="00645B4F" w:rsidRPr="00E46BE6" w:rsidRDefault="00E46BE6" w:rsidP="008F2CC2">
            <w:pPr>
              <w:pStyle w:val="BodyText1"/>
              <w:spacing w:line="240" w:lineRule="auto"/>
              <w:ind w:firstLine="0"/>
              <w:rPr>
                <w:smallCaps/>
                <w:sz w:val="22"/>
                <w:szCs w:val="22"/>
              </w:rPr>
            </w:pPr>
            <w:r w:rsidRPr="00E46BE6">
              <w:rPr>
                <w:rStyle w:val="Bodytext9pt6"/>
                <w:smallCaps/>
                <w:sz w:val="22"/>
                <w:szCs w:val="22"/>
              </w:rPr>
              <w:t>32p.</w:t>
            </w:r>
          </w:p>
        </w:tc>
        <w:tc>
          <w:tcPr>
            <w:tcW w:w="7687" w:type="dxa"/>
          </w:tcPr>
          <w:p w14:paraId="5498DD57"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High Court of New Zealand may administer oath in Australia etc.</w:t>
            </w:r>
          </w:p>
        </w:tc>
      </w:tr>
      <w:tr w:rsidR="00645B4F" w:rsidRPr="00174965" w14:paraId="7D151DC2" w14:textId="77777777" w:rsidTr="005C13B4">
        <w:trPr>
          <w:trHeight w:val="360"/>
        </w:trPr>
        <w:tc>
          <w:tcPr>
            <w:tcW w:w="839" w:type="dxa"/>
          </w:tcPr>
          <w:p w14:paraId="7962552C" w14:textId="77777777" w:rsidR="00645B4F" w:rsidRPr="00174965" w:rsidRDefault="00645B4F" w:rsidP="008F2CC2">
            <w:pPr>
              <w:rPr>
                <w:rFonts w:ascii="Times New Roman" w:hAnsi="Times New Roman" w:cs="Times New Roman"/>
                <w:sz w:val="22"/>
                <w:szCs w:val="22"/>
              </w:rPr>
            </w:pPr>
          </w:p>
        </w:tc>
        <w:tc>
          <w:tcPr>
            <w:tcW w:w="827" w:type="dxa"/>
          </w:tcPr>
          <w:p w14:paraId="4C6A7391" w14:textId="77777777" w:rsidR="00645B4F" w:rsidRPr="00174965" w:rsidRDefault="00174965" w:rsidP="008F2CC2">
            <w:pPr>
              <w:pStyle w:val="BodyText1"/>
              <w:spacing w:line="240" w:lineRule="auto"/>
              <w:ind w:firstLine="0"/>
              <w:rPr>
                <w:sz w:val="22"/>
                <w:szCs w:val="22"/>
              </w:rPr>
            </w:pPr>
            <w:r w:rsidRPr="00174965">
              <w:rPr>
                <w:rStyle w:val="Bodytext9pt5"/>
                <w:sz w:val="22"/>
                <w:szCs w:val="22"/>
              </w:rPr>
              <w:t>32q.</w:t>
            </w:r>
          </w:p>
        </w:tc>
        <w:tc>
          <w:tcPr>
            <w:tcW w:w="7687" w:type="dxa"/>
          </w:tcPr>
          <w:p w14:paraId="2AE061CF"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Service of New Zealand injunctions in Australia etc.</w:t>
            </w:r>
          </w:p>
        </w:tc>
      </w:tr>
      <w:tr w:rsidR="00645B4F" w:rsidRPr="00174965" w14:paraId="39D1FC3D" w14:textId="77777777" w:rsidTr="005C13B4">
        <w:trPr>
          <w:trHeight w:val="360"/>
        </w:trPr>
        <w:tc>
          <w:tcPr>
            <w:tcW w:w="839" w:type="dxa"/>
          </w:tcPr>
          <w:p w14:paraId="2E239A55" w14:textId="77777777" w:rsidR="00645B4F" w:rsidRPr="00174965" w:rsidRDefault="00645B4F" w:rsidP="008F2CC2">
            <w:pPr>
              <w:rPr>
                <w:rFonts w:ascii="Times New Roman" w:hAnsi="Times New Roman" w:cs="Times New Roman"/>
                <w:sz w:val="22"/>
                <w:szCs w:val="22"/>
              </w:rPr>
            </w:pPr>
          </w:p>
        </w:tc>
        <w:tc>
          <w:tcPr>
            <w:tcW w:w="827" w:type="dxa"/>
          </w:tcPr>
          <w:p w14:paraId="26E4764A" w14:textId="77777777" w:rsidR="00645B4F" w:rsidRPr="00174965" w:rsidRDefault="00174965" w:rsidP="008F2CC2">
            <w:pPr>
              <w:pStyle w:val="BodyText1"/>
              <w:spacing w:line="240" w:lineRule="auto"/>
              <w:ind w:firstLine="0"/>
              <w:rPr>
                <w:sz w:val="22"/>
                <w:szCs w:val="22"/>
              </w:rPr>
            </w:pPr>
            <w:r w:rsidRPr="00174965">
              <w:rPr>
                <w:rStyle w:val="Bodytext9pt5"/>
                <w:sz w:val="22"/>
                <w:szCs w:val="22"/>
              </w:rPr>
              <w:t>32r.</w:t>
            </w:r>
          </w:p>
        </w:tc>
        <w:tc>
          <w:tcPr>
            <w:tcW w:w="7687" w:type="dxa"/>
          </w:tcPr>
          <w:p w14:paraId="259AAC55"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Service of New Zealand subpoena in Australia</w:t>
            </w:r>
          </w:p>
        </w:tc>
      </w:tr>
      <w:tr w:rsidR="00645B4F" w:rsidRPr="00174965" w14:paraId="08E13C39" w14:textId="77777777" w:rsidTr="005C13B4">
        <w:trPr>
          <w:trHeight w:val="360"/>
        </w:trPr>
        <w:tc>
          <w:tcPr>
            <w:tcW w:w="839" w:type="dxa"/>
          </w:tcPr>
          <w:p w14:paraId="47C69550" w14:textId="77777777" w:rsidR="00645B4F" w:rsidRPr="00174965" w:rsidRDefault="00645B4F" w:rsidP="008F2CC2">
            <w:pPr>
              <w:rPr>
                <w:rFonts w:ascii="Times New Roman" w:hAnsi="Times New Roman" w:cs="Times New Roman"/>
                <w:sz w:val="22"/>
                <w:szCs w:val="22"/>
              </w:rPr>
            </w:pPr>
          </w:p>
        </w:tc>
        <w:tc>
          <w:tcPr>
            <w:tcW w:w="827" w:type="dxa"/>
          </w:tcPr>
          <w:p w14:paraId="285B0025" w14:textId="77777777" w:rsidR="00645B4F" w:rsidRPr="00E46BE6" w:rsidRDefault="00E46BE6" w:rsidP="008F2CC2">
            <w:pPr>
              <w:pStyle w:val="BodyText1"/>
              <w:spacing w:line="240" w:lineRule="auto"/>
              <w:ind w:firstLine="0"/>
              <w:rPr>
                <w:smallCaps/>
                <w:sz w:val="22"/>
                <w:szCs w:val="22"/>
              </w:rPr>
            </w:pPr>
            <w:r w:rsidRPr="00E46BE6">
              <w:rPr>
                <w:rStyle w:val="Bodytext9pt6"/>
                <w:smallCaps/>
                <w:sz w:val="22"/>
                <w:szCs w:val="22"/>
              </w:rPr>
              <w:t>32s.</w:t>
            </w:r>
          </w:p>
        </w:tc>
        <w:tc>
          <w:tcPr>
            <w:tcW w:w="7687" w:type="dxa"/>
          </w:tcPr>
          <w:p w14:paraId="46215C5D"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Documents to be transmitted to High Court of New Zealand</w:t>
            </w:r>
          </w:p>
        </w:tc>
      </w:tr>
      <w:tr w:rsidR="00645B4F" w:rsidRPr="00174965" w14:paraId="480E7ECB" w14:textId="77777777" w:rsidTr="005C13B4">
        <w:trPr>
          <w:trHeight w:val="360"/>
        </w:trPr>
        <w:tc>
          <w:tcPr>
            <w:tcW w:w="839" w:type="dxa"/>
            <w:vAlign w:val="center"/>
          </w:tcPr>
          <w:p w14:paraId="43D0016B" w14:textId="77777777" w:rsidR="00645B4F" w:rsidRPr="00174965" w:rsidRDefault="00645B4F" w:rsidP="005C13B4">
            <w:pPr>
              <w:jc w:val="center"/>
              <w:rPr>
                <w:rFonts w:ascii="Times New Roman" w:hAnsi="Times New Roman" w:cs="Times New Roman"/>
                <w:sz w:val="22"/>
                <w:szCs w:val="22"/>
              </w:rPr>
            </w:pPr>
          </w:p>
        </w:tc>
        <w:tc>
          <w:tcPr>
            <w:tcW w:w="827" w:type="dxa"/>
            <w:vAlign w:val="center"/>
          </w:tcPr>
          <w:p w14:paraId="1DD32DE1" w14:textId="77777777" w:rsidR="00645B4F" w:rsidRPr="00174965" w:rsidRDefault="00645B4F" w:rsidP="005C13B4">
            <w:pPr>
              <w:jc w:val="center"/>
              <w:rPr>
                <w:rFonts w:ascii="Times New Roman" w:hAnsi="Times New Roman" w:cs="Times New Roman"/>
                <w:sz w:val="22"/>
                <w:szCs w:val="22"/>
              </w:rPr>
            </w:pPr>
          </w:p>
        </w:tc>
        <w:tc>
          <w:tcPr>
            <w:tcW w:w="7687" w:type="dxa"/>
            <w:vAlign w:val="center"/>
          </w:tcPr>
          <w:p w14:paraId="4993D991" w14:textId="77777777" w:rsidR="00645B4F" w:rsidRPr="00174965" w:rsidRDefault="00174965" w:rsidP="005C13B4">
            <w:pPr>
              <w:pStyle w:val="BodyText1"/>
              <w:spacing w:line="240" w:lineRule="auto"/>
              <w:ind w:firstLine="0"/>
              <w:jc w:val="center"/>
              <w:rPr>
                <w:sz w:val="22"/>
                <w:szCs w:val="22"/>
              </w:rPr>
            </w:pPr>
            <w:r w:rsidRPr="00174965">
              <w:rPr>
                <w:rStyle w:val="Bodytext9pt4"/>
                <w:sz w:val="22"/>
                <w:szCs w:val="22"/>
              </w:rPr>
              <w:t>Division 4—Taking of evidence by Federal Court for High Court of New Zealand</w:t>
            </w:r>
          </w:p>
        </w:tc>
      </w:tr>
      <w:tr w:rsidR="00645B4F" w:rsidRPr="00174965" w14:paraId="6D7E5C20" w14:textId="77777777" w:rsidTr="005C13B4">
        <w:trPr>
          <w:trHeight w:val="360"/>
        </w:trPr>
        <w:tc>
          <w:tcPr>
            <w:tcW w:w="839" w:type="dxa"/>
          </w:tcPr>
          <w:p w14:paraId="6F2319E5" w14:textId="77777777" w:rsidR="00645B4F" w:rsidRPr="00174965" w:rsidRDefault="00645B4F" w:rsidP="008F2CC2">
            <w:pPr>
              <w:rPr>
                <w:rFonts w:ascii="Times New Roman" w:hAnsi="Times New Roman" w:cs="Times New Roman"/>
                <w:sz w:val="22"/>
                <w:szCs w:val="22"/>
              </w:rPr>
            </w:pPr>
          </w:p>
        </w:tc>
        <w:tc>
          <w:tcPr>
            <w:tcW w:w="827" w:type="dxa"/>
          </w:tcPr>
          <w:p w14:paraId="30A55277" w14:textId="77777777" w:rsidR="00645B4F" w:rsidRPr="00174965" w:rsidRDefault="00174965" w:rsidP="008F2CC2">
            <w:pPr>
              <w:pStyle w:val="BodyText1"/>
              <w:spacing w:line="240" w:lineRule="auto"/>
              <w:ind w:firstLine="0"/>
              <w:rPr>
                <w:sz w:val="22"/>
                <w:szCs w:val="22"/>
              </w:rPr>
            </w:pPr>
            <w:r w:rsidRPr="00174965">
              <w:rPr>
                <w:rStyle w:val="Bodytext9pt5"/>
                <w:sz w:val="22"/>
                <w:szCs w:val="22"/>
              </w:rPr>
              <w:t>32t.</w:t>
            </w:r>
          </w:p>
        </w:tc>
        <w:tc>
          <w:tcPr>
            <w:tcW w:w="7687" w:type="dxa"/>
          </w:tcPr>
          <w:p w14:paraId="515964D7"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Taking of evidence by Federal Court</w:t>
            </w:r>
          </w:p>
        </w:tc>
      </w:tr>
      <w:tr w:rsidR="00645B4F" w:rsidRPr="00174965" w14:paraId="50C21BF8" w14:textId="77777777" w:rsidTr="005C13B4">
        <w:trPr>
          <w:trHeight w:val="360"/>
        </w:trPr>
        <w:tc>
          <w:tcPr>
            <w:tcW w:w="839" w:type="dxa"/>
          </w:tcPr>
          <w:p w14:paraId="23A13788" w14:textId="77777777" w:rsidR="00645B4F" w:rsidRPr="00174965" w:rsidRDefault="00645B4F" w:rsidP="008F2CC2">
            <w:pPr>
              <w:rPr>
                <w:rFonts w:ascii="Times New Roman" w:hAnsi="Times New Roman" w:cs="Times New Roman"/>
                <w:sz w:val="22"/>
                <w:szCs w:val="22"/>
              </w:rPr>
            </w:pPr>
          </w:p>
        </w:tc>
        <w:tc>
          <w:tcPr>
            <w:tcW w:w="827" w:type="dxa"/>
          </w:tcPr>
          <w:p w14:paraId="7ADC1247" w14:textId="77777777" w:rsidR="00645B4F" w:rsidRPr="00E46BE6" w:rsidRDefault="00E46BE6" w:rsidP="008F2CC2">
            <w:pPr>
              <w:pStyle w:val="BodyText1"/>
              <w:spacing w:line="240" w:lineRule="auto"/>
              <w:ind w:firstLine="0"/>
              <w:rPr>
                <w:smallCaps/>
                <w:sz w:val="22"/>
                <w:szCs w:val="22"/>
              </w:rPr>
            </w:pPr>
            <w:r w:rsidRPr="00E46BE6">
              <w:rPr>
                <w:rStyle w:val="Bodytext9pt6"/>
                <w:smallCaps/>
                <w:sz w:val="22"/>
                <w:szCs w:val="22"/>
              </w:rPr>
              <w:t>32u.</w:t>
            </w:r>
          </w:p>
        </w:tc>
        <w:tc>
          <w:tcPr>
            <w:tcW w:w="7687" w:type="dxa"/>
          </w:tcPr>
          <w:p w14:paraId="67B61EA2"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Privilege of witnesses</w:t>
            </w:r>
          </w:p>
        </w:tc>
      </w:tr>
      <w:tr w:rsidR="00645B4F" w:rsidRPr="00174965" w14:paraId="407BE8FF" w14:textId="77777777" w:rsidTr="005C13B4">
        <w:trPr>
          <w:trHeight w:val="360"/>
        </w:trPr>
        <w:tc>
          <w:tcPr>
            <w:tcW w:w="839" w:type="dxa"/>
          </w:tcPr>
          <w:p w14:paraId="41B7E13F" w14:textId="77777777" w:rsidR="00645B4F" w:rsidRPr="00174965" w:rsidRDefault="00645B4F" w:rsidP="008F2CC2">
            <w:pPr>
              <w:rPr>
                <w:rFonts w:ascii="Times New Roman" w:hAnsi="Times New Roman" w:cs="Times New Roman"/>
                <w:sz w:val="22"/>
                <w:szCs w:val="22"/>
              </w:rPr>
            </w:pPr>
          </w:p>
        </w:tc>
        <w:tc>
          <w:tcPr>
            <w:tcW w:w="827" w:type="dxa"/>
          </w:tcPr>
          <w:p w14:paraId="4648F3CB" w14:textId="77777777" w:rsidR="00645B4F" w:rsidRPr="00E46BE6" w:rsidRDefault="00E46BE6" w:rsidP="008F2CC2">
            <w:pPr>
              <w:pStyle w:val="BodyText1"/>
              <w:spacing w:line="240" w:lineRule="auto"/>
              <w:ind w:firstLine="0"/>
              <w:rPr>
                <w:smallCaps/>
                <w:sz w:val="22"/>
                <w:szCs w:val="22"/>
              </w:rPr>
            </w:pPr>
            <w:r w:rsidRPr="00E46BE6">
              <w:rPr>
                <w:rStyle w:val="Bodytext9pt6"/>
                <w:smallCaps/>
                <w:sz w:val="22"/>
                <w:szCs w:val="22"/>
              </w:rPr>
              <w:t>32v.</w:t>
            </w:r>
          </w:p>
        </w:tc>
        <w:tc>
          <w:tcPr>
            <w:tcW w:w="7687" w:type="dxa"/>
          </w:tcPr>
          <w:p w14:paraId="77BD9EA4"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Division not to derogate from existing Australian laws</w:t>
            </w:r>
          </w:p>
        </w:tc>
      </w:tr>
      <w:tr w:rsidR="00645B4F" w:rsidRPr="00174965" w14:paraId="3AA05045" w14:textId="77777777" w:rsidTr="005C13B4">
        <w:trPr>
          <w:trHeight w:val="360"/>
        </w:trPr>
        <w:tc>
          <w:tcPr>
            <w:tcW w:w="839" w:type="dxa"/>
            <w:vAlign w:val="center"/>
          </w:tcPr>
          <w:p w14:paraId="6CA65C5F" w14:textId="77777777" w:rsidR="00645B4F" w:rsidRPr="00174965" w:rsidRDefault="00645B4F" w:rsidP="005C13B4">
            <w:pPr>
              <w:jc w:val="center"/>
              <w:rPr>
                <w:rFonts w:ascii="Times New Roman" w:hAnsi="Times New Roman" w:cs="Times New Roman"/>
                <w:sz w:val="22"/>
                <w:szCs w:val="22"/>
              </w:rPr>
            </w:pPr>
          </w:p>
        </w:tc>
        <w:tc>
          <w:tcPr>
            <w:tcW w:w="827" w:type="dxa"/>
            <w:vAlign w:val="center"/>
          </w:tcPr>
          <w:p w14:paraId="45328B44" w14:textId="77777777" w:rsidR="00645B4F" w:rsidRPr="00174965" w:rsidRDefault="00645B4F" w:rsidP="005C13B4">
            <w:pPr>
              <w:jc w:val="center"/>
              <w:rPr>
                <w:rFonts w:ascii="Times New Roman" w:hAnsi="Times New Roman" w:cs="Times New Roman"/>
                <w:sz w:val="22"/>
                <w:szCs w:val="22"/>
              </w:rPr>
            </w:pPr>
          </w:p>
        </w:tc>
        <w:tc>
          <w:tcPr>
            <w:tcW w:w="7687" w:type="dxa"/>
            <w:vAlign w:val="center"/>
          </w:tcPr>
          <w:p w14:paraId="3F159921" w14:textId="0E812EDC" w:rsidR="00645B4F" w:rsidRPr="00E46BE6" w:rsidRDefault="00E46BE6" w:rsidP="00866990">
            <w:pPr>
              <w:jc w:val="center"/>
              <w:rPr>
                <w:rFonts w:ascii="Times New Roman" w:hAnsi="Times New Roman" w:cs="Times New Roman"/>
                <w:sz w:val="22"/>
                <w:szCs w:val="22"/>
              </w:rPr>
            </w:pPr>
            <w:r w:rsidRPr="00E46BE6">
              <w:rPr>
                <w:rFonts w:ascii="Times New Roman" w:hAnsi="Times New Roman" w:cs="Times New Roman"/>
                <w:i/>
                <w:iCs/>
                <w:color w:val="auto"/>
                <w:sz w:val="22"/>
                <w:szCs w:val="22"/>
              </w:rPr>
              <w:t>Division 5</w:t>
            </w:r>
            <w:r w:rsidR="00866990">
              <w:rPr>
                <w:rFonts w:ascii="Times New Roman" w:hAnsi="Times New Roman" w:cs="Times New Roman"/>
                <w:i/>
                <w:iCs/>
                <w:color w:val="auto"/>
                <w:sz w:val="22"/>
                <w:szCs w:val="22"/>
              </w:rPr>
              <w:t>—</w:t>
            </w:r>
            <w:r w:rsidRPr="00E46BE6">
              <w:rPr>
                <w:rFonts w:ascii="Times New Roman" w:hAnsi="Times New Roman" w:cs="Times New Roman"/>
                <w:i/>
                <w:iCs/>
                <w:color w:val="auto"/>
                <w:sz w:val="22"/>
                <w:szCs w:val="22"/>
              </w:rPr>
              <w:t>Enforcement of judgments of High Court of New</w:t>
            </w:r>
            <w:r>
              <w:rPr>
                <w:rFonts w:ascii="Times New Roman" w:hAnsi="Times New Roman" w:cs="Times New Roman"/>
                <w:i/>
                <w:iCs/>
                <w:color w:val="auto"/>
                <w:sz w:val="22"/>
                <w:szCs w:val="22"/>
              </w:rPr>
              <w:t xml:space="preserve"> Zealand.</w:t>
            </w:r>
          </w:p>
        </w:tc>
      </w:tr>
      <w:tr w:rsidR="00645B4F" w:rsidRPr="00174965" w14:paraId="2FDEBB4E" w14:textId="77777777" w:rsidTr="005C13B4">
        <w:trPr>
          <w:trHeight w:val="360"/>
        </w:trPr>
        <w:tc>
          <w:tcPr>
            <w:tcW w:w="839" w:type="dxa"/>
          </w:tcPr>
          <w:p w14:paraId="33343345" w14:textId="77777777" w:rsidR="00645B4F" w:rsidRPr="00174965" w:rsidRDefault="00645B4F" w:rsidP="008F2CC2">
            <w:pPr>
              <w:rPr>
                <w:rFonts w:ascii="Times New Roman" w:hAnsi="Times New Roman" w:cs="Times New Roman"/>
                <w:sz w:val="22"/>
                <w:szCs w:val="22"/>
              </w:rPr>
            </w:pPr>
          </w:p>
        </w:tc>
        <w:tc>
          <w:tcPr>
            <w:tcW w:w="827" w:type="dxa"/>
          </w:tcPr>
          <w:p w14:paraId="749FAD7D" w14:textId="77777777" w:rsidR="00645B4F" w:rsidRPr="00E46BE6" w:rsidRDefault="00E46BE6" w:rsidP="008F2CC2">
            <w:pPr>
              <w:rPr>
                <w:rFonts w:ascii="Times New Roman" w:hAnsi="Times New Roman" w:cs="Times New Roman"/>
                <w:smallCaps/>
                <w:sz w:val="22"/>
                <w:szCs w:val="22"/>
              </w:rPr>
            </w:pPr>
            <w:r w:rsidRPr="00E46BE6">
              <w:rPr>
                <w:rFonts w:ascii="Times New Roman" w:hAnsi="Times New Roman" w:cs="Times New Roman"/>
                <w:smallCaps/>
                <w:sz w:val="22"/>
                <w:szCs w:val="22"/>
              </w:rPr>
              <w:t>32w</w:t>
            </w:r>
            <w:r>
              <w:rPr>
                <w:rFonts w:ascii="Times New Roman" w:hAnsi="Times New Roman" w:cs="Times New Roman"/>
                <w:smallCaps/>
                <w:sz w:val="22"/>
                <w:szCs w:val="22"/>
              </w:rPr>
              <w:t>.</w:t>
            </w:r>
          </w:p>
        </w:tc>
        <w:tc>
          <w:tcPr>
            <w:tcW w:w="7687" w:type="dxa"/>
          </w:tcPr>
          <w:p w14:paraId="2CCF82EE" w14:textId="77777777" w:rsidR="00645B4F" w:rsidRPr="00E46BE6" w:rsidRDefault="00E46BE6" w:rsidP="005C13B4">
            <w:pPr>
              <w:jc w:val="both"/>
              <w:rPr>
                <w:rFonts w:ascii="Times New Roman" w:hAnsi="Times New Roman" w:cs="Times New Roman"/>
                <w:sz w:val="22"/>
                <w:szCs w:val="22"/>
              </w:rPr>
            </w:pPr>
            <w:r w:rsidRPr="00E46BE6">
              <w:rPr>
                <w:rFonts w:ascii="Times New Roman" w:hAnsi="Times New Roman" w:cs="Times New Roman"/>
                <w:color w:val="auto"/>
                <w:sz w:val="22"/>
                <w:szCs w:val="22"/>
              </w:rPr>
              <w:t>Registration of judgment in Federal Court</w:t>
            </w:r>
          </w:p>
        </w:tc>
      </w:tr>
      <w:tr w:rsidR="00645B4F" w:rsidRPr="00174965" w14:paraId="72BCFFCC" w14:textId="77777777" w:rsidTr="005C13B4">
        <w:trPr>
          <w:trHeight w:val="360"/>
        </w:trPr>
        <w:tc>
          <w:tcPr>
            <w:tcW w:w="839" w:type="dxa"/>
          </w:tcPr>
          <w:p w14:paraId="0EC466D2" w14:textId="77777777" w:rsidR="00645B4F" w:rsidRPr="00174965" w:rsidRDefault="00645B4F" w:rsidP="008F2CC2">
            <w:pPr>
              <w:rPr>
                <w:rFonts w:ascii="Times New Roman" w:hAnsi="Times New Roman" w:cs="Times New Roman"/>
                <w:sz w:val="22"/>
                <w:szCs w:val="22"/>
              </w:rPr>
            </w:pPr>
          </w:p>
        </w:tc>
        <w:tc>
          <w:tcPr>
            <w:tcW w:w="827" w:type="dxa"/>
          </w:tcPr>
          <w:p w14:paraId="1FA944B5" w14:textId="77777777" w:rsidR="00645B4F" w:rsidRPr="00E46BE6" w:rsidRDefault="00E46BE6" w:rsidP="008F2CC2">
            <w:pPr>
              <w:pStyle w:val="BodyText1"/>
              <w:spacing w:line="240" w:lineRule="auto"/>
              <w:ind w:firstLine="0"/>
              <w:rPr>
                <w:smallCaps/>
                <w:sz w:val="22"/>
                <w:szCs w:val="22"/>
              </w:rPr>
            </w:pPr>
            <w:r w:rsidRPr="00E46BE6">
              <w:rPr>
                <w:rStyle w:val="Bodytext9pt6"/>
                <w:smallCaps/>
                <w:sz w:val="22"/>
                <w:szCs w:val="22"/>
              </w:rPr>
              <w:t>32x.</w:t>
            </w:r>
          </w:p>
        </w:tc>
        <w:tc>
          <w:tcPr>
            <w:tcW w:w="7687" w:type="dxa"/>
          </w:tcPr>
          <w:p w14:paraId="3BBD92FE"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Variation of registered judgment</w:t>
            </w:r>
          </w:p>
        </w:tc>
      </w:tr>
      <w:tr w:rsidR="00645B4F" w:rsidRPr="00174965" w14:paraId="037F56B9" w14:textId="77777777" w:rsidTr="005C13B4">
        <w:trPr>
          <w:trHeight w:val="360"/>
        </w:trPr>
        <w:tc>
          <w:tcPr>
            <w:tcW w:w="839" w:type="dxa"/>
          </w:tcPr>
          <w:p w14:paraId="57AE3A08" w14:textId="77777777" w:rsidR="00645B4F" w:rsidRPr="00174965" w:rsidRDefault="00645B4F" w:rsidP="008F2CC2">
            <w:pPr>
              <w:rPr>
                <w:rFonts w:ascii="Times New Roman" w:hAnsi="Times New Roman" w:cs="Times New Roman"/>
                <w:sz w:val="22"/>
                <w:szCs w:val="22"/>
              </w:rPr>
            </w:pPr>
          </w:p>
        </w:tc>
        <w:tc>
          <w:tcPr>
            <w:tcW w:w="827" w:type="dxa"/>
          </w:tcPr>
          <w:p w14:paraId="51F527BC" w14:textId="77777777" w:rsidR="00645B4F" w:rsidRPr="00174965" w:rsidRDefault="00E46BE6" w:rsidP="008F2CC2">
            <w:pPr>
              <w:pStyle w:val="BodyText1"/>
              <w:spacing w:line="240" w:lineRule="auto"/>
              <w:ind w:firstLine="0"/>
              <w:rPr>
                <w:sz w:val="22"/>
                <w:szCs w:val="22"/>
              </w:rPr>
            </w:pPr>
            <w:r w:rsidRPr="00E46BE6">
              <w:rPr>
                <w:rStyle w:val="Bodytext9pt6"/>
                <w:smallCaps/>
                <w:sz w:val="22"/>
                <w:szCs w:val="22"/>
              </w:rPr>
              <w:t>32y</w:t>
            </w:r>
            <w:r w:rsidR="00174965" w:rsidRPr="00174965">
              <w:rPr>
                <w:rStyle w:val="Bodytext9pt6"/>
                <w:sz w:val="22"/>
                <w:szCs w:val="22"/>
              </w:rPr>
              <w:t>.</w:t>
            </w:r>
          </w:p>
        </w:tc>
        <w:tc>
          <w:tcPr>
            <w:tcW w:w="7687" w:type="dxa"/>
          </w:tcPr>
          <w:p w14:paraId="4502478A"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Cases in which registration must be set aside</w:t>
            </w:r>
          </w:p>
        </w:tc>
      </w:tr>
      <w:tr w:rsidR="00645B4F" w:rsidRPr="00174965" w14:paraId="34B34B6F" w14:textId="77777777" w:rsidTr="005C13B4">
        <w:trPr>
          <w:trHeight w:val="360"/>
        </w:trPr>
        <w:tc>
          <w:tcPr>
            <w:tcW w:w="839" w:type="dxa"/>
          </w:tcPr>
          <w:p w14:paraId="472EA5AA" w14:textId="77777777" w:rsidR="00645B4F" w:rsidRPr="00174965" w:rsidRDefault="00645B4F" w:rsidP="008F2CC2">
            <w:pPr>
              <w:rPr>
                <w:rFonts w:ascii="Times New Roman" w:hAnsi="Times New Roman" w:cs="Times New Roman"/>
                <w:sz w:val="22"/>
                <w:szCs w:val="22"/>
              </w:rPr>
            </w:pPr>
          </w:p>
        </w:tc>
        <w:tc>
          <w:tcPr>
            <w:tcW w:w="827" w:type="dxa"/>
          </w:tcPr>
          <w:p w14:paraId="639635E9" w14:textId="77777777" w:rsidR="00645B4F" w:rsidRPr="00E46BE6" w:rsidRDefault="00E46BE6" w:rsidP="008F2CC2">
            <w:pPr>
              <w:pStyle w:val="BodyText1"/>
              <w:spacing w:line="240" w:lineRule="auto"/>
              <w:ind w:firstLine="0"/>
              <w:rPr>
                <w:smallCaps/>
                <w:sz w:val="22"/>
                <w:szCs w:val="22"/>
              </w:rPr>
            </w:pPr>
            <w:r w:rsidRPr="00E46BE6">
              <w:rPr>
                <w:rStyle w:val="Bodytext9pt6"/>
                <w:smallCaps/>
                <w:sz w:val="22"/>
                <w:szCs w:val="22"/>
              </w:rPr>
              <w:t>32z.</w:t>
            </w:r>
          </w:p>
        </w:tc>
        <w:tc>
          <w:tcPr>
            <w:tcW w:w="7687" w:type="dxa"/>
          </w:tcPr>
          <w:p w14:paraId="149F0C9B"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Stay of enforcement of registered judgment</w:t>
            </w:r>
          </w:p>
        </w:tc>
      </w:tr>
      <w:tr w:rsidR="00645B4F" w:rsidRPr="00174965" w14:paraId="50D5ECEA" w14:textId="77777777" w:rsidTr="005C13B4">
        <w:trPr>
          <w:trHeight w:val="360"/>
        </w:trPr>
        <w:tc>
          <w:tcPr>
            <w:tcW w:w="839" w:type="dxa"/>
          </w:tcPr>
          <w:p w14:paraId="5D61B2D8" w14:textId="77777777" w:rsidR="00645B4F" w:rsidRPr="00174965" w:rsidRDefault="00645B4F" w:rsidP="008F2CC2">
            <w:pPr>
              <w:rPr>
                <w:rFonts w:ascii="Times New Roman" w:hAnsi="Times New Roman" w:cs="Times New Roman"/>
                <w:sz w:val="22"/>
                <w:szCs w:val="22"/>
              </w:rPr>
            </w:pPr>
          </w:p>
        </w:tc>
        <w:tc>
          <w:tcPr>
            <w:tcW w:w="827" w:type="dxa"/>
          </w:tcPr>
          <w:p w14:paraId="0816FA4A" w14:textId="77777777" w:rsidR="00645B4F" w:rsidRPr="00174965" w:rsidRDefault="00174965" w:rsidP="008F2CC2">
            <w:pPr>
              <w:pStyle w:val="BodyText1"/>
              <w:spacing w:line="240" w:lineRule="auto"/>
              <w:ind w:firstLine="0"/>
              <w:rPr>
                <w:sz w:val="22"/>
                <w:szCs w:val="22"/>
              </w:rPr>
            </w:pPr>
            <w:r w:rsidRPr="00174965">
              <w:rPr>
                <w:rStyle w:val="Bodytext9pt5"/>
                <w:sz w:val="22"/>
                <w:szCs w:val="22"/>
              </w:rPr>
              <w:t>3</w:t>
            </w:r>
            <w:r w:rsidR="00E46BE6" w:rsidRPr="00174965">
              <w:rPr>
                <w:rStyle w:val="Bodytext9pt5"/>
                <w:sz w:val="22"/>
                <w:szCs w:val="22"/>
              </w:rPr>
              <w:t>2za</w:t>
            </w:r>
            <w:r w:rsidRPr="00174965">
              <w:rPr>
                <w:rStyle w:val="Bodytext9pt5"/>
                <w:sz w:val="22"/>
                <w:szCs w:val="22"/>
              </w:rPr>
              <w:t>.</w:t>
            </w:r>
          </w:p>
        </w:tc>
        <w:tc>
          <w:tcPr>
            <w:tcW w:w="7687" w:type="dxa"/>
          </w:tcPr>
          <w:p w14:paraId="748C98FC"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New Zealand judgment not enforceable otherwise than under Division</w:t>
            </w:r>
          </w:p>
        </w:tc>
      </w:tr>
      <w:tr w:rsidR="00645B4F" w:rsidRPr="00174965" w14:paraId="7236D396" w14:textId="77777777" w:rsidTr="005C13B4">
        <w:trPr>
          <w:trHeight w:val="360"/>
        </w:trPr>
        <w:tc>
          <w:tcPr>
            <w:tcW w:w="839" w:type="dxa"/>
          </w:tcPr>
          <w:p w14:paraId="39EEA01B" w14:textId="77777777" w:rsidR="00645B4F" w:rsidRPr="00174965" w:rsidRDefault="00645B4F" w:rsidP="008F2CC2">
            <w:pPr>
              <w:rPr>
                <w:rFonts w:ascii="Times New Roman" w:hAnsi="Times New Roman" w:cs="Times New Roman"/>
                <w:sz w:val="22"/>
                <w:szCs w:val="22"/>
              </w:rPr>
            </w:pPr>
          </w:p>
        </w:tc>
        <w:tc>
          <w:tcPr>
            <w:tcW w:w="827" w:type="dxa"/>
          </w:tcPr>
          <w:p w14:paraId="1280F025" w14:textId="77777777" w:rsidR="00645B4F" w:rsidRPr="00174965" w:rsidRDefault="00E46BE6" w:rsidP="008F2CC2">
            <w:pPr>
              <w:pStyle w:val="BodyText1"/>
              <w:spacing w:line="240" w:lineRule="auto"/>
              <w:ind w:firstLine="0"/>
              <w:rPr>
                <w:sz w:val="22"/>
                <w:szCs w:val="22"/>
              </w:rPr>
            </w:pPr>
            <w:r w:rsidRPr="00174965">
              <w:rPr>
                <w:rStyle w:val="Bodytext9pt5"/>
                <w:sz w:val="22"/>
                <w:szCs w:val="22"/>
              </w:rPr>
              <w:t>32zb.</w:t>
            </w:r>
          </w:p>
        </w:tc>
        <w:tc>
          <w:tcPr>
            <w:tcW w:w="7687" w:type="dxa"/>
          </w:tcPr>
          <w:p w14:paraId="77898817" w14:textId="77777777" w:rsidR="00645B4F" w:rsidRPr="00174965" w:rsidRDefault="00174965" w:rsidP="005C13B4">
            <w:pPr>
              <w:pStyle w:val="BodyText1"/>
              <w:spacing w:line="240" w:lineRule="auto"/>
              <w:ind w:firstLine="0"/>
              <w:jc w:val="both"/>
              <w:rPr>
                <w:sz w:val="22"/>
                <w:szCs w:val="22"/>
              </w:rPr>
            </w:pPr>
            <w:r w:rsidRPr="00174965">
              <w:rPr>
                <w:rStyle w:val="Bodytext9pt1"/>
                <w:sz w:val="22"/>
                <w:szCs w:val="22"/>
              </w:rPr>
              <w:t>Application of rules of private international law</w:t>
            </w:r>
          </w:p>
        </w:tc>
      </w:tr>
    </w:tbl>
    <w:p w14:paraId="3C601DCC" w14:textId="77777777" w:rsidR="00E46BE6" w:rsidRDefault="00E46BE6" w:rsidP="008F2CC2">
      <w:pPr>
        <w:rPr>
          <w:rFonts w:ascii="Times New Roman" w:hAnsi="Times New Roman" w:cs="Times New Roman"/>
          <w:sz w:val="22"/>
          <w:szCs w:val="22"/>
        </w:rPr>
        <w:sectPr w:rsidR="00E46BE6" w:rsidSect="00453A7D">
          <w:footnotePr>
            <w:numRestart w:val="eachPage"/>
          </w:footnotePr>
          <w:pgSz w:w="12240" w:h="20160" w:code="5"/>
          <w:pgMar w:top="1440" w:right="1440" w:bottom="1440" w:left="1440" w:header="0" w:footer="0" w:gutter="0"/>
          <w:cols w:space="720"/>
          <w:noEndnote/>
          <w:titlePg/>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
        <w:gridCol w:w="768"/>
        <w:gridCol w:w="7710"/>
      </w:tblGrid>
      <w:tr w:rsidR="00645B4F" w:rsidRPr="00174965" w14:paraId="6DB2C92F" w14:textId="77777777" w:rsidTr="007F2E79">
        <w:trPr>
          <w:trHeight w:val="432"/>
        </w:trPr>
        <w:tc>
          <w:tcPr>
            <w:tcW w:w="9352" w:type="dxa"/>
            <w:gridSpan w:val="3"/>
            <w:vAlign w:val="center"/>
          </w:tcPr>
          <w:p w14:paraId="4E640223" w14:textId="77777777" w:rsidR="00645B4F" w:rsidRPr="00E46BE6" w:rsidRDefault="00174965" w:rsidP="007F2E79">
            <w:pPr>
              <w:pStyle w:val="BodyText1"/>
              <w:spacing w:line="240" w:lineRule="auto"/>
              <w:ind w:firstLine="0"/>
              <w:jc w:val="center"/>
              <w:rPr>
                <w:b/>
                <w:bCs/>
                <w:sz w:val="22"/>
                <w:szCs w:val="22"/>
              </w:rPr>
            </w:pPr>
            <w:r w:rsidRPr="00E46BE6">
              <w:rPr>
                <w:rStyle w:val="Bodytext9pt7"/>
                <w:b/>
                <w:bCs/>
                <w:sz w:val="22"/>
                <w:szCs w:val="22"/>
              </w:rPr>
              <w:lastRenderedPageBreak/>
              <w:t>TABLE OF PROVISIONS</w:t>
            </w:r>
            <w:r w:rsidRPr="00E46BE6">
              <w:rPr>
                <w:rStyle w:val="Bodytext9pt8"/>
                <w:b/>
                <w:bCs/>
                <w:sz w:val="22"/>
                <w:szCs w:val="22"/>
              </w:rPr>
              <w:t>—</w:t>
            </w:r>
            <w:r w:rsidRPr="002F43CE">
              <w:rPr>
                <w:rStyle w:val="Bodytext9pt9"/>
                <w:bCs/>
                <w:sz w:val="22"/>
                <w:szCs w:val="22"/>
              </w:rPr>
              <w:t>continued</w:t>
            </w:r>
          </w:p>
        </w:tc>
      </w:tr>
      <w:tr w:rsidR="00645B4F" w:rsidRPr="00174965" w14:paraId="45F3FEF9" w14:textId="77777777" w:rsidTr="007F2E79">
        <w:trPr>
          <w:trHeight w:val="360"/>
        </w:trPr>
        <w:tc>
          <w:tcPr>
            <w:tcW w:w="874" w:type="dxa"/>
          </w:tcPr>
          <w:p w14:paraId="7EDD136C" w14:textId="77777777" w:rsidR="00645B4F" w:rsidRPr="00174965" w:rsidRDefault="00174965" w:rsidP="008F2CC2">
            <w:pPr>
              <w:pStyle w:val="BodyText1"/>
              <w:spacing w:line="240" w:lineRule="auto"/>
              <w:ind w:firstLine="0"/>
              <w:rPr>
                <w:sz w:val="22"/>
                <w:szCs w:val="22"/>
              </w:rPr>
            </w:pPr>
            <w:r w:rsidRPr="00174965">
              <w:rPr>
                <w:rStyle w:val="Bodytext9pt7"/>
                <w:sz w:val="22"/>
                <w:szCs w:val="22"/>
              </w:rPr>
              <w:t>Section</w:t>
            </w:r>
          </w:p>
        </w:tc>
        <w:tc>
          <w:tcPr>
            <w:tcW w:w="8478" w:type="dxa"/>
            <w:gridSpan w:val="2"/>
          </w:tcPr>
          <w:p w14:paraId="023F001D" w14:textId="77777777" w:rsidR="00645B4F" w:rsidRPr="00174965" w:rsidRDefault="00645B4F" w:rsidP="008F2CC2">
            <w:pPr>
              <w:rPr>
                <w:rFonts w:ascii="Times New Roman" w:hAnsi="Times New Roman" w:cs="Times New Roman"/>
                <w:sz w:val="22"/>
                <w:szCs w:val="22"/>
              </w:rPr>
            </w:pPr>
          </w:p>
        </w:tc>
      </w:tr>
      <w:tr w:rsidR="00645B4F" w:rsidRPr="00174965" w14:paraId="7465EC60" w14:textId="77777777" w:rsidTr="007F2E79">
        <w:trPr>
          <w:trHeight w:val="432"/>
        </w:trPr>
        <w:tc>
          <w:tcPr>
            <w:tcW w:w="874" w:type="dxa"/>
            <w:vAlign w:val="center"/>
          </w:tcPr>
          <w:p w14:paraId="3C897744" w14:textId="77777777" w:rsidR="00645B4F" w:rsidRPr="00174965" w:rsidRDefault="00645B4F" w:rsidP="007F2E79">
            <w:pPr>
              <w:ind w:right="144"/>
              <w:jc w:val="center"/>
              <w:rPr>
                <w:rFonts w:ascii="Times New Roman" w:hAnsi="Times New Roman" w:cs="Times New Roman"/>
                <w:sz w:val="22"/>
                <w:szCs w:val="22"/>
              </w:rPr>
            </w:pPr>
          </w:p>
        </w:tc>
        <w:tc>
          <w:tcPr>
            <w:tcW w:w="768" w:type="dxa"/>
            <w:vAlign w:val="center"/>
          </w:tcPr>
          <w:p w14:paraId="00B15043" w14:textId="77777777" w:rsidR="00645B4F" w:rsidRPr="00174965" w:rsidRDefault="00645B4F" w:rsidP="007F2E79">
            <w:pPr>
              <w:jc w:val="center"/>
              <w:rPr>
                <w:rFonts w:ascii="Times New Roman" w:hAnsi="Times New Roman" w:cs="Times New Roman"/>
                <w:sz w:val="22"/>
                <w:szCs w:val="22"/>
              </w:rPr>
            </w:pPr>
          </w:p>
        </w:tc>
        <w:tc>
          <w:tcPr>
            <w:tcW w:w="7710" w:type="dxa"/>
            <w:vAlign w:val="center"/>
          </w:tcPr>
          <w:p w14:paraId="2D60C4AD" w14:textId="77777777" w:rsidR="00645B4F" w:rsidRPr="00174965" w:rsidRDefault="00174965" w:rsidP="007F2E79">
            <w:pPr>
              <w:pStyle w:val="BodyText1"/>
              <w:spacing w:line="240" w:lineRule="auto"/>
              <w:ind w:firstLine="0"/>
              <w:jc w:val="center"/>
              <w:rPr>
                <w:sz w:val="22"/>
                <w:szCs w:val="22"/>
              </w:rPr>
            </w:pPr>
            <w:r w:rsidRPr="00174965">
              <w:rPr>
                <w:rStyle w:val="Bodytext9pt9"/>
                <w:sz w:val="22"/>
                <w:szCs w:val="22"/>
              </w:rPr>
              <w:t>Division 6—Miscellaneous</w:t>
            </w:r>
          </w:p>
        </w:tc>
      </w:tr>
      <w:tr w:rsidR="00645B4F" w:rsidRPr="00174965" w14:paraId="4B1DCEDE" w14:textId="77777777" w:rsidTr="007F2E79">
        <w:trPr>
          <w:trHeight w:val="360"/>
        </w:trPr>
        <w:tc>
          <w:tcPr>
            <w:tcW w:w="874" w:type="dxa"/>
          </w:tcPr>
          <w:p w14:paraId="052A07D1" w14:textId="77777777" w:rsidR="00645B4F" w:rsidRPr="00174965" w:rsidRDefault="00645B4F" w:rsidP="00A84CFB">
            <w:pPr>
              <w:ind w:right="144"/>
              <w:jc w:val="right"/>
              <w:rPr>
                <w:rFonts w:ascii="Times New Roman" w:hAnsi="Times New Roman" w:cs="Times New Roman"/>
                <w:sz w:val="22"/>
                <w:szCs w:val="22"/>
              </w:rPr>
            </w:pPr>
          </w:p>
        </w:tc>
        <w:tc>
          <w:tcPr>
            <w:tcW w:w="768" w:type="dxa"/>
          </w:tcPr>
          <w:p w14:paraId="387A8C35" w14:textId="77777777" w:rsidR="00645B4F" w:rsidRPr="00174965" w:rsidRDefault="00A84CFB" w:rsidP="008F2CC2">
            <w:pPr>
              <w:pStyle w:val="BodyText1"/>
              <w:spacing w:line="240" w:lineRule="auto"/>
              <w:ind w:firstLine="0"/>
              <w:rPr>
                <w:sz w:val="22"/>
                <w:szCs w:val="22"/>
              </w:rPr>
            </w:pPr>
            <w:r w:rsidRPr="00A84CFB">
              <w:rPr>
                <w:rStyle w:val="Bodytext9pt8"/>
                <w:smallCaps/>
                <w:sz w:val="22"/>
                <w:szCs w:val="22"/>
              </w:rPr>
              <w:t>32zc</w:t>
            </w:r>
            <w:r w:rsidR="00174965" w:rsidRPr="00174965">
              <w:rPr>
                <w:rStyle w:val="Bodytext9pt8"/>
                <w:sz w:val="22"/>
                <w:szCs w:val="22"/>
              </w:rPr>
              <w:t>.</w:t>
            </w:r>
          </w:p>
        </w:tc>
        <w:tc>
          <w:tcPr>
            <w:tcW w:w="7710" w:type="dxa"/>
          </w:tcPr>
          <w:p w14:paraId="50619855" w14:textId="77777777" w:rsidR="00645B4F" w:rsidRPr="00174965" w:rsidRDefault="00174965" w:rsidP="008F2CC2">
            <w:pPr>
              <w:pStyle w:val="BodyText1"/>
              <w:spacing w:line="240" w:lineRule="auto"/>
              <w:ind w:firstLine="0"/>
              <w:rPr>
                <w:sz w:val="22"/>
                <w:szCs w:val="22"/>
              </w:rPr>
            </w:pPr>
            <w:r w:rsidRPr="00174965">
              <w:rPr>
                <w:rStyle w:val="Bodytext9pt7"/>
                <w:sz w:val="22"/>
                <w:szCs w:val="22"/>
              </w:rPr>
              <w:t>Jurisdiction of Federal Court under Part</w:t>
            </w:r>
          </w:p>
        </w:tc>
      </w:tr>
      <w:tr w:rsidR="00645B4F" w:rsidRPr="00174965" w14:paraId="7217C9A7" w14:textId="77777777" w:rsidTr="007F2E79">
        <w:trPr>
          <w:trHeight w:val="360"/>
        </w:trPr>
        <w:tc>
          <w:tcPr>
            <w:tcW w:w="874" w:type="dxa"/>
          </w:tcPr>
          <w:p w14:paraId="5195FA42" w14:textId="77777777" w:rsidR="00645B4F" w:rsidRPr="00174965" w:rsidRDefault="00645B4F" w:rsidP="00A84CFB">
            <w:pPr>
              <w:ind w:right="144"/>
              <w:jc w:val="right"/>
              <w:rPr>
                <w:rFonts w:ascii="Times New Roman" w:hAnsi="Times New Roman" w:cs="Times New Roman"/>
                <w:sz w:val="22"/>
                <w:szCs w:val="22"/>
              </w:rPr>
            </w:pPr>
          </w:p>
        </w:tc>
        <w:tc>
          <w:tcPr>
            <w:tcW w:w="768" w:type="dxa"/>
          </w:tcPr>
          <w:p w14:paraId="01AE8721" w14:textId="77777777" w:rsidR="00645B4F" w:rsidRPr="00174965" w:rsidRDefault="00A84CFB" w:rsidP="008F2CC2">
            <w:pPr>
              <w:pStyle w:val="BodyText1"/>
              <w:spacing w:line="240" w:lineRule="auto"/>
              <w:ind w:firstLine="0"/>
              <w:rPr>
                <w:sz w:val="22"/>
                <w:szCs w:val="22"/>
              </w:rPr>
            </w:pPr>
            <w:r w:rsidRPr="00A84CFB">
              <w:rPr>
                <w:rStyle w:val="Bodytext9pt8"/>
                <w:smallCaps/>
                <w:sz w:val="22"/>
                <w:szCs w:val="22"/>
              </w:rPr>
              <w:t>32zd</w:t>
            </w:r>
            <w:r w:rsidR="00174965" w:rsidRPr="00174965">
              <w:rPr>
                <w:rStyle w:val="Bodytext9pt8"/>
                <w:sz w:val="22"/>
                <w:szCs w:val="22"/>
              </w:rPr>
              <w:t>.</w:t>
            </w:r>
          </w:p>
        </w:tc>
        <w:tc>
          <w:tcPr>
            <w:tcW w:w="7710" w:type="dxa"/>
          </w:tcPr>
          <w:p w14:paraId="1F82A59A" w14:textId="77777777" w:rsidR="00645B4F" w:rsidRPr="00174965" w:rsidRDefault="00174965" w:rsidP="008F2CC2">
            <w:pPr>
              <w:pStyle w:val="BodyText1"/>
              <w:spacing w:line="240" w:lineRule="auto"/>
              <w:ind w:firstLine="0"/>
              <w:rPr>
                <w:sz w:val="22"/>
                <w:szCs w:val="22"/>
              </w:rPr>
            </w:pPr>
            <w:r w:rsidRPr="00174965">
              <w:rPr>
                <w:rStyle w:val="Bodytext9pt7"/>
                <w:sz w:val="22"/>
                <w:szCs w:val="22"/>
              </w:rPr>
              <w:t>Non-compliance with New Zealand subpoena</w:t>
            </w:r>
          </w:p>
        </w:tc>
      </w:tr>
      <w:tr w:rsidR="00645B4F" w:rsidRPr="00174965" w14:paraId="0BB169E2" w14:textId="77777777" w:rsidTr="007F2E79">
        <w:trPr>
          <w:trHeight w:val="360"/>
        </w:trPr>
        <w:tc>
          <w:tcPr>
            <w:tcW w:w="874" w:type="dxa"/>
          </w:tcPr>
          <w:p w14:paraId="15A0122B" w14:textId="77777777" w:rsidR="00645B4F" w:rsidRPr="00174965" w:rsidRDefault="00645B4F" w:rsidP="00A84CFB">
            <w:pPr>
              <w:ind w:right="144"/>
              <w:jc w:val="right"/>
              <w:rPr>
                <w:rFonts w:ascii="Times New Roman" w:hAnsi="Times New Roman" w:cs="Times New Roman"/>
                <w:sz w:val="22"/>
                <w:szCs w:val="22"/>
              </w:rPr>
            </w:pPr>
          </w:p>
        </w:tc>
        <w:tc>
          <w:tcPr>
            <w:tcW w:w="768" w:type="dxa"/>
          </w:tcPr>
          <w:p w14:paraId="38E5B0E5" w14:textId="77777777" w:rsidR="00645B4F" w:rsidRPr="00174965" w:rsidRDefault="00A84CFB" w:rsidP="008F2CC2">
            <w:pPr>
              <w:pStyle w:val="BodyText1"/>
              <w:spacing w:line="240" w:lineRule="auto"/>
              <w:ind w:firstLine="0"/>
              <w:rPr>
                <w:sz w:val="22"/>
                <w:szCs w:val="22"/>
              </w:rPr>
            </w:pPr>
            <w:r w:rsidRPr="00A84CFB">
              <w:rPr>
                <w:rStyle w:val="Bodytext9pt8"/>
                <w:smallCaps/>
                <w:sz w:val="22"/>
                <w:szCs w:val="22"/>
              </w:rPr>
              <w:t>32ze</w:t>
            </w:r>
            <w:r w:rsidR="00174965" w:rsidRPr="00174965">
              <w:rPr>
                <w:rStyle w:val="Bodytext9pt8"/>
                <w:sz w:val="22"/>
                <w:szCs w:val="22"/>
              </w:rPr>
              <w:t>.</w:t>
            </w:r>
          </w:p>
        </w:tc>
        <w:tc>
          <w:tcPr>
            <w:tcW w:w="7710" w:type="dxa"/>
          </w:tcPr>
          <w:p w14:paraId="5EC020A6" w14:textId="77777777" w:rsidR="00645B4F" w:rsidRPr="00174965" w:rsidRDefault="00174965" w:rsidP="008F2CC2">
            <w:pPr>
              <w:pStyle w:val="BodyText1"/>
              <w:spacing w:line="240" w:lineRule="auto"/>
              <w:ind w:firstLine="0"/>
              <w:rPr>
                <w:sz w:val="22"/>
                <w:szCs w:val="22"/>
              </w:rPr>
            </w:pPr>
            <w:r w:rsidRPr="00174965">
              <w:rPr>
                <w:rStyle w:val="Bodytext9pt7"/>
                <w:sz w:val="22"/>
                <w:szCs w:val="22"/>
              </w:rPr>
              <w:t>Contempt of High Court of New Zealand</w:t>
            </w:r>
          </w:p>
        </w:tc>
      </w:tr>
      <w:tr w:rsidR="00645B4F" w:rsidRPr="00174965" w14:paraId="46747565" w14:textId="77777777" w:rsidTr="007F2E79">
        <w:trPr>
          <w:trHeight w:val="360"/>
        </w:trPr>
        <w:tc>
          <w:tcPr>
            <w:tcW w:w="874" w:type="dxa"/>
          </w:tcPr>
          <w:p w14:paraId="3037B3F5" w14:textId="77777777" w:rsidR="00645B4F" w:rsidRPr="00174965" w:rsidRDefault="00645B4F" w:rsidP="00A84CFB">
            <w:pPr>
              <w:ind w:right="144"/>
              <w:jc w:val="right"/>
              <w:rPr>
                <w:rFonts w:ascii="Times New Roman" w:hAnsi="Times New Roman" w:cs="Times New Roman"/>
                <w:sz w:val="22"/>
                <w:szCs w:val="22"/>
              </w:rPr>
            </w:pPr>
          </w:p>
        </w:tc>
        <w:tc>
          <w:tcPr>
            <w:tcW w:w="768" w:type="dxa"/>
          </w:tcPr>
          <w:p w14:paraId="63FF81F6" w14:textId="77777777" w:rsidR="00645B4F" w:rsidRPr="00174965" w:rsidRDefault="00A84CFB" w:rsidP="008F2CC2">
            <w:pPr>
              <w:pStyle w:val="BodyText1"/>
              <w:spacing w:line="240" w:lineRule="auto"/>
              <w:ind w:firstLine="0"/>
              <w:rPr>
                <w:sz w:val="22"/>
                <w:szCs w:val="22"/>
              </w:rPr>
            </w:pPr>
            <w:r w:rsidRPr="00A84CFB">
              <w:rPr>
                <w:rStyle w:val="Bodytext9pt8"/>
                <w:smallCaps/>
                <w:sz w:val="22"/>
                <w:szCs w:val="22"/>
              </w:rPr>
              <w:t>32zf</w:t>
            </w:r>
            <w:r w:rsidR="00174965" w:rsidRPr="00174965">
              <w:rPr>
                <w:rStyle w:val="Bodytext9pt8"/>
                <w:sz w:val="22"/>
                <w:szCs w:val="22"/>
              </w:rPr>
              <w:t>.</w:t>
            </w:r>
          </w:p>
        </w:tc>
        <w:tc>
          <w:tcPr>
            <w:tcW w:w="7710" w:type="dxa"/>
          </w:tcPr>
          <w:p w14:paraId="5C29B0E7" w14:textId="77777777" w:rsidR="00645B4F" w:rsidRPr="00174965" w:rsidRDefault="00174965" w:rsidP="008F2CC2">
            <w:pPr>
              <w:pStyle w:val="BodyText1"/>
              <w:spacing w:line="240" w:lineRule="auto"/>
              <w:ind w:firstLine="0"/>
              <w:rPr>
                <w:sz w:val="22"/>
                <w:szCs w:val="22"/>
              </w:rPr>
            </w:pPr>
            <w:r w:rsidRPr="00174965">
              <w:rPr>
                <w:rStyle w:val="Bodytext9pt7"/>
                <w:sz w:val="22"/>
                <w:szCs w:val="22"/>
              </w:rPr>
              <w:t>Reciprocal arrangements for use of court facilities</w:t>
            </w:r>
          </w:p>
        </w:tc>
      </w:tr>
      <w:tr w:rsidR="00645B4F" w:rsidRPr="00174965" w14:paraId="1CA9D75F" w14:textId="77777777" w:rsidTr="007F2E79">
        <w:trPr>
          <w:trHeight w:val="360"/>
        </w:trPr>
        <w:tc>
          <w:tcPr>
            <w:tcW w:w="874" w:type="dxa"/>
          </w:tcPr>
          <w:p w14:paraId="7CC8779C" w14:textId="77777777" w:rsidR="00645B4F" w:rsidRPr="00174965" w:rsidRDefault="00174965" w:rsidP="00A84CFB">
            <w:pPr>
              <w:pStyle w:val="BodyText1"/>
              <w:spacing w:line="240" w:lineRule="auto"/>
              <w:ind w:right="144" w:firstLine="0"/>
              <w:jc w:val="right"/>
              <w:rPr>
                <w:sz w:val="22"/>
                <w:szCs w:val="22"/>
              </w:rPr>
            </w:pPr>
            <w:r w:rsidRPr="00174965">
              <w:rPr>
                <w:rStyle w:val="Bodytext9pt8"/>
                <w:sz w:val="22"/>
                <w:szCs w:val="22"/>
              </w:rPr>
              <w:t>29.</w:t>
            </w:r>
          </w:p>
        </w:tc>
        <w:tc>
          <w:tcPr>
            <w:tcW w:w="8478" w:type="dxa"/>
            <w:gridSpan w:val="2"/>
          </w:tcPr>
          <w:p w14:paraId="31A1864C" w14:textId="77777777" w:rsidR="00645B4F" w:rsidRPr="00174965" w:rsidRDefault="00174965" w:rsidP="008F2CC2">
            <w:pPr>
              <w:pStyle w:val="BodyText1"/>
              <w:spacing w:line="240" w:lineRule="auto"/>
              <w:ind w:firstLine="0"/>
              <w:rPr>
                <w:sz w:val="22"/>
                <w:szCs w:val="22"/>
              </w:rPr>
            </w:pPr>
            <w:r w:rsidRPr="00174965">
              <w:rPr>
                <w:rStyle w:val="Bodytext9pt7"/>
                <w:sz w:val="22"/>
                <w:szCs w:val="22"/>
              </w:rPr>
              <w:t>Rules of Court</w:t>
            </w:r>
          </w:p>
        </w:tc>
      </w:tr>
      <w:tr w:rsidR="00645B4F" w:rsidRPr="00174965" w14:paraId="2555B682" w14:textId="77777777" w:rsidTr="007F2E79">
        <w:trPr>
          <w:trHeight w:val="432"/>
        </w:trPr>
        <w:tc>
          <w:tcPr>
            <w:tcW w:w="874" w:type="dxa"/>
            <w:vAlign w:val="center"/>
          </w:tcPr>
          <w:p w14:paraId="3AB80F1C" w14:textId="77777777" w:rsidR="00645B4F" w:rsidRPr="00174965" w:rsidRDefault="00645B4F" w:rsidP="007F2E79">
            <w:pPr>
              <w:ind w:right="144"/>
              <w:jc w:val="center"/>
              <w:rPr>
                <w:rFonts w:ascii="Times New Roman" w:hAnsi="Times New Roman" w:cs="Times New Roman"/>
                <w:sz w:val="22"/>
                <w:szCs w:val="22"/>
              </w:rPr>
            </w:pPr>
          </w:p>
        </w:tc>
        <w:tc>
          <w:tcPr>
            <w:tcW w:w="8478" w:type="dxa"/>
            <w:gridSpan w:val="2"/>
            <w:vAlign w:val="center"/>
          </w:tcPr>
          <w:p w14:paraId="42287678" w14:textId="77777777" w:rsidR="00645B4F" w:rsidRPr="00174965" w:rsidRDefault="00174965" w:rsidP="007F2E79">
            <w:pPr>
              <w:pStyle w:val="BodyText1"/>
              <w:spacing w:line="240" w:lineRule="auto"/>
              <w:ind w:firstLine="0"/>
              <w:jc w:val="center"/>
              <w:rPr>
                <w:sz w:val="22"/>
                <w:szCs w:val="22"/>
              </w:rPr>
            </w:pPr>
            <w:r w:rsidRPr="00174965">
              <w:rPr>
                <w:rStyle w:val="Bodytext9pt7"/>
                <w:sz w:val="22"/>
                <w:szCs w:val="22"/>
              </w:rPr>
              <w:t xml:space="preserve">PART </w:t>
            </w:r>
            <w:r w:rsidRPr="00174965">
              <w:rPr>
                <w:rStyle w:val="Bodytext9pt8"/>
                <w:sz w:val="22"/>
                <w:szCs w:val="22"/>
              </w:rPr>
              <w:t>8—</w:t>
            </w:r>
            <w:r w:rsidRPr="00174965">
              <w:rPr>
                <w:rStyle w:val="Bodytext9pt7"/>
                <w:sz w:val="22"/>
                <w:szCs w:val="22"/>
              </w:rPr>
              <w:t xml:space="preserve">AMENDMENT OF THE JURISDICTION OF COURTS </w:t>
            </w:r>
            <w:r w:rsidR="00E06E23">
              <w:rPr>
                <w:rStyle w:val="Bodytext9pt7"/>
                <w:sz w:val="22"/>
                <w:szCs w:val="22"/>
              </w:rPr>
              <w:br/>
            </w:r>
            <w:r w:rsidRPr="00174965">
              <w:rPr>
                <w:rStyle w:val="Bodytext9pt7"/>
                <w:sz w:val="22"/>
                <w:szCs w:val="22"/>
              </w:rPr>
              <w:t xml:space="preserve">(CROSS-VESTING) ACT </w:t>
            </w:r>
            <w:r w:rsidRPr="00174965">
              <w:rPr>
                <w:rStyle w:val="Bodytext9pt8"/>
                <w:sz w:val="22"/>
                <w:szCs w:val="22"/>
              </w:rPr>
              <w:t>1987</w:t>
            </w:r>
          </w:p>
        </w:tc>
      </w:tr>
      <w:tr w:rsidR="00645B4F" w:rsidRPr="00174965" w14:paraId="24BE4D15" w14:textId="77777777" w:rsidTr="007F2E79">
        <w:trPr>
          <w:trHeight w:val="360"/>
        </w:trPr>
        <w:tc>
          <w:tcPr>
            <w:tcW w:w="874" w:type="dxa"/>
          </w:tcPr>
          <w:p w14:paraId="644755B1" w14:textId="77777777" w:rsidR="00645B4F" w:rsidRPr="00174965" w:rsidRDefault="00174965" w:rsidP="00A84CFB">
            <w:pPr>
              <w:pStyle w:val="BodyText1"/>
              <w:spacing w:line="240" w:lineRule="auto"/>
              <w:ind w:right="144" w:firstLine="0"/>
              <w:jc w:val="right"/>
              <w:rPr>
                <w:sz w:val="22"/>
                <w:szCs w:val="22"/>
              </w:rPr>
            </w:pPr>
            <w:r w:rsidRPr="00174965">
              <w:rPr>
                <w:rStyle w:val="Bodytext9pt8"/>
                <w:sz w:val="22"/>
                <w:szCs w:val="22"/>
              </w:rPr>
              <w:t>30.</w:t>
            </w:r>
          </w:p>
        </w:tc>
        <w:tc>
          <w:tcPr>
            <w:tcW w:w="8478" w:type="dxa"/>
            <w:gridSpan w:val="2"/>
          </w:tcPr>
          <w:p w14:paraId="1FAF578C" w14:textId="77777777" w:rsidR="00645B4F" w:rsidRPr="00174965" w:rsidRDefault="00174965" w:rsidP="008F2CC2">
            <w:pPr>
              <w:pStyle w:val="BodyText1"/>
              <w:spacing w:line="240" w:lineRule="auto"/>
              <w:ind w:firstLine="0"/>
              <w:rPr>
                <w:sz w:val="22"/>
                <w:szCs w:val="22"/>
              </w:rPr>
            </w:pPr>
            <w:r w:rsidRPr="00174965">
              <w:rPr>
                <w:rStyle w:val="Bodytext9pt7"/>
                <w:sz w:val="22"/>
                <w:szCs w:val="22"/>
              </w:rPr>
              <w:t>Principal Act</w:t>
            </w:r>
          </w:p>
        </w:tc>
      </w:tr>
      <w:tr w:rsidR="00645B4F" w:rsidRPr="00174965" w14:paraId="55F9846B" w14:textId="77777777" w:rsidTr="007F2E79">
        <w:trPr>
          <w:trHeight w:val="360"/>
        </w:trPr>
        <w:tc>
          <w:tcPr>
            <w:tcW w:w="874" w:type="dxa"/>
          </w:tcPr>
          <w:p w14:paraId="339FF373" w14:textId="77777777" w:rsidR="00645B4F" w:rsidRPr="00174965" w:rsidRDefault="00174965" w:rsidP="00A84CFB">
            <w:pPr>
              <w:pStyle w:val="BodyText1"/>
              <w:spacing w:line="240" w:lineRule="auto"/>
              <w:ind w:right="144" w:firstLine="0"/>
              <w:jc w:val="right"/>
              <w:rPr>
                <w:sz w:val="22"/>
                <w:szCs w:val="22"/>
              </w:rPr>
            </w:pPr>
            <w:r w:rsidRPr="00174965">
              <w:rPr>
                <w:rStyle w:val="Bodytext9pt8"/>
                <w:sz w:val="22"/>
                <w:szCs w:val="22"/>
              </w:rPr>
              <w:t>31.</w:t>
            </w:r>
          </w:p>
        </w:tc>
        <w:tc>
          <w:tcPr>
            <w:tcW w:w="8478" w:type="dxa"/>
            <w:gridSpan w:val="2"/>
          </w:tcPr>
          <w:p w14:paraId="1A4B4DEF" w14:textId="77777777" w:rsidR="00645B4F" w:rsidRPr="00174965" w:rsidRDefault="00174965" w:rsidP="008F2CC2">
            <w:pPr>
              <w:pStyle w:val="BodyText1"/>
              <w:spacing w:line="240" w:lineRule="auto"/>
              <w:ind w:firstLine="0"/>
              <w:rPr>
                <w:sz w:val="22"/>
                <w:szCs w:val="22"/>
              </w:rPr>
            </w:pPr>
            <w:r w:rsidRPr="00174965">
              <w:rPr>
                <w:rStyle w:val="Bodytext9pt7"/>
                <w:sz w:val="22"/>
                <w:szCs w:val="22"/>
              </w:rPr>
              <w:t>Additional jurisdiction of certain courts</w:t>
            </w:r>
          </w:p>
        </w:tc>
      </w:tr>
    </w:tbl>
    <w:p w14:paraId="6059D85B" w14:textId="77777777" w:rsidR="00645B4F" w:rsidRPr="00174965" w:rsidRDefault="00645B4F" w:rsidP="008F2CC2">
      <w:pPr>
        <w:rPr>
          <w:rFonts w:ascii="Times New Roman" w:hAnsi="Times New Roman" w:cs="Times New Roman"/>
          <w:sz w:val="22"/>
          <w:szCs w:val="22"/>
        </w:rPr>
        <w:sectPr w:rsidR="00645B4F" w:rsidRPr="00174965" w:rsidSect="00453A7D">
          <w:footnotePr>
            <w:numRestart w:val="eachPage"/>
          </w:footnotePr>
          <w:pgSz w:w="12240" w:h="20160" w:code="5"/>
          <w:pgMar w:top="1440" w:right="1440" w:bottom="1440" w:left="1440" w:header="0" w:footer="0" w:gutter="0"/>
          <w:cols w:space="720"/>
          <w:noEndnote/>
          <w:titlePg/>
          <w:docGrid w:linePitch="360"/>
        </w:sectPr>
      </w:pPr>
    </w:p>
    <w:p w14:paraId="71CE12F1" w14:textId="77777777" w:rsidR="00645B4F" w:rsidRPr="00174965" w:rsidRDefault="00645B4F" w:rsidP="008F2CC2">
      <w:pPr>
        <w:rPr>
          <w:rFonts w:ascii="Times New Roman" w:hAnsi="Times New Roman" w:cs="Times New Roman"/>
          <w:sz w:val="22"/>
          <w:szCs w:val="22"/>
        </w:rPr>
      </w:pPr>
    </w:p>
    <w:p w14:paraId="09B9995F" w14:textId="77777777" w:rsidR="00A84CFB" w:rsidRDefault="00A84CFB" w:rsidP="008F2CC2">
      <w:pPr>
        <w:pStyle w:val="Heading10"/>
        <w:keepNext/>
        <w:keepLines/>
        <w:spacing w:line="240" w:lineRule="auto"/>
        <w:jc w:val="left"/>
        <w:outlineLvl w:val="9"/>
        <w:rPr>
          <w:rStyle w:val="Heading12"/>
          <w:b/>
          <w:bCs/>
          <w:spacing w:val="0"/>
          <w:sz w:val="22"/>
          <w:szCs w:val="22"/>
        </w:rPr>
        <w:sectPr w:rsidR="00A84CFB" w:rsidSect="00174965">
          <w:type w:val="continuous"/>
          <w:pgSz w:w="12240" w:h="20160" w:code="5"/>
          <w:pgMar w:top="1440" w:right="1440" w:bottom="1440" w:left="1440" w:header="0" w:footer="0" w:gutter="0"/>
          <w:cols w:space="720"/>
          <w:noEndnote/>
          <w:docGrid w:linePitch="360"/>
        </w:sectPr>
      </w:pPr>
      <w:bookmarkStart w:id="3" w:name="bookmark2"/>
    </w:p>
    <w:p w14:paraId="303D81B1" w14:textId="77777777" w:rsidR="00A84CFB" w:rsidRPr="00A84CFB" w:rsidRDefault="00A84CFB" w:rsidP="00A84CFB">
      <w:pPr>
        <w:jc w:val="center"/>
        <w:rPr>
          <w:rFonts w:ascii="Times New Roman" w:hAnsi="Times New Roman" w:cs="Times New Roman"/>
          <w:sz w:val="22"/>
          <w:szCs w:val="22"/>
        </w:rPr>
      </w:pPr>
      <w:r>
        <w:rPr>
          <w:rFonts w:ascii="Times New Roman" w:hAnsi="Times New Roman" w:cs="Times New Roman"/>
          <w:noProof/>
          <w:sz w:val="22"/>
          <w:szCs w:val="22"/>
          <w:lang w:val="en-AU" w:eastAsia="en-AU" w:bidi="ar-SA"/>
        </w:rPr>
        <w:lastRenderedPageBreak/>
        <w:drawing>
          <wp:inline distT="0" distB="0" distL="0" distR="0" wp14:anchorId="0B780770" wp14:editId="16C214A7">
            <wp:extent cx="1494790" cy="1137285"/>
            <wp:effectExtent l="0" t="0" r="0" b="0"/>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790" cy="1137285"/>
                    </a:xfrm>
                    <a:prstGeom prst="rect">
                      <a:avLst/>
                    </a:prstGeom>
                    <a:noFill/>
                    <a:ln>
                      <a:noFill/>
                    </a:ln>
                  </pic:spPr>
                </pic:pic>
              </a:graphicData>
            </a:graphic>
          </wp:inline>
        </w:drawing>
      </w:r>
    </w:p>
    <w:p w14:paraId="42A53546" w14:textId="77777777" w:rsidR="00645B4F" w:rsidRDefault="00174965" w:rsidP="002F43CE">
      <w:pPr>
        <w:spacing w:before="960"/>
        <w:jc w:val="center"/>
        <w:rPr>
          <w:rStyle w:val="Heading12"/>
          <w:rFonts w:eastAsia="Courier New"/>
          <w:spacing w:val="0"/>
          <w:sz w:val="36"/>
          <w:szCs w:val="36"/>
        </w:rPr>
      </w:pPr>
      <w:r w:rsidRPr="00A84CFB">
        <w:rPr>
          <w:rStyle w:val="Heading12"/>
          <w:rFonts w:eastAsia="Courier New"/>
          <w:spacing w:val="0"/>
          <w:sz w:val="36"/>
          <w:szCs w:val="36"/>
        </w:rPr>
        <w:t xml:space="preserve">Trade Practices (Misuse of Trans-Tasman </w:t>
      </w:r>
      <w:r w:rsidR="00B4586F">
        <w:rPr>
          <w:rStyle w:val="Heading12"/>
          <w:rFonts w:eastAsia="Courier New"/>
          <w:spacing w:val="0"/>
          <w:sz w:val="36"/>
          <w:szCs w:val="36"/>
        </w:rPr>
        <w:br/>
      </w:r>
      <w:r w:rsidRPr="00A84CFB">
        <w:rPr>
          <w:rStyle w:val="Heading12"/>
          <w:rFonts w:eastAsia="Courier New"/>
          <w:spacing w:val="0"/>
          <w:sz w:val="36"/>
          <w:szCs w:val="36"/>
        </w:rPr>
        <w:t>Market Power) Act 1990</w:t>
      </w:r>
      <w:bookmarkEnd w:id="3"/>
    </w:p>
    <w:p w14:paraId="56F98D54" w14:textId="77777777" w:rsidR="00645B4F" w:rsidRDefault="00174965" w:rsidP="002F43CE">
      <w:pPr>
        <w:pStyle w:val="Bodytext20"/>
        <w:spacing w:before="960" w:line="240" w:lineRule="auto"/>
        <w:rPr>
          <w:rStyle w:val="Bodytext21"/>
          <w:b/>
          <w:bCs/>
          <w:sz w:val="28"/>
          <w:szCs w:val="28"/>
        </w:rPr>
      </w:pPr>
      <w:r w:rsidRPr="00A84CFB">
        <w:rPr>
          <w:rStyle w:val="Bodytext21"/>
          <w:b/>
          <w:bCs/>
          <w:sz w:val="28"/>
          <w:szCs w:val="28"/>
        </w:rPr>
        <w:t>No. 70 of 1990</w:t>
      </w:r>
    </w:p>
    <w:p w14:paraId="3EAFB39F" w14:textId="77777777" w:rsidR="00A84CFB" w:rsidRPr="00A84CFB" w:rsidRDefault="00A84CFB" w:rsidP="002F43CE">
      <w:pPr>
        <w:pStyle w:val="Bodytext20"/>
        <w:pBdr>
          <w:bottom w:val="thickThinSmallGap" w:sz="18" w:space="1" w:color="auto"/>
        </w:pBdr>
        <w:spacing w:before="960" w:line="240" w:lineRule="auto"/>
        <w:rPr>
          <w:b w:val="0"/>
          <w:bCs w:val="0"/>
          <w:sz w:val="22"/>
          <w:szCs w:val="22"/>
        </w:rPr>
      </w:pPr>
    </w:p>
    <w:p w14:paraId="758AA803" w14:textId="77777777" w:rsidR="00645B4F" w:rsidRPr="002F43CE" w:rsidRDefault="00174965" w:rsidP="002F43CE">
      <w:pPr>
        <w:spacing w:before="960"/>
        <w:jc w:val="center"/>
        <w:rPr>
          <w:rFonts w:ascii="Times New Roman" w:hAnsi="Times New Roman" w:cs="Times New Roman"/>
          <w:b/>
          <w:bCs/>
          <w:sz w:val="26"/>
          <w:szCs w:val="26"/>
        </w:rPr>
      </w:pPr>
      <w:bookmarkStart w:id="4" w:name="bookmark3"/>
      <w:r w:rsidRPr="002F43CE">
        <w:rPr>
          <w:rFonts w:ascii="Times New Roman" w:hAnsi="Times New Roman" w:cs="Times New Roman"/>
          <w:b/>
          <w:bCs/>
          <w:sz w:val="26"/>
          <w:szCs w:val="26"/>
        </w:rPr>
        <w:t>An Act relating to closer economic relations between Australia and New Zealand</w:t>
      </w:r>
      <w:bookmarkEnd w:id="4"/>
    </w:p>
    <w:p w14:paraId="635C5F58" w14:textId="77777777" w:rsidR="00645B4F" w:rsidRPr="00A84CFB" w:rsidRDefault="00174965" w:rsidP="002F43CE">
      <w:pPr>
        <w:pStyle w:val="Bodytext90"/>
        <w:spacing w:before="120" w:line="240" w:lineRule="auto"/>
        <w:ind w:firstLine="0"/>
        <w:rPr>
          <w:sz w:val="22"/>
          <w:szCs w:val="22"/>
        </w:rPr>
      </w:pPr>
      <w:r w:rsidRPr="00A84CFB">
        <w:rPr>
          <w:rStyle w:val="F4F3E423-A1B3-4E4A-962F-C58A569BE8F7"/>
          <w:sz w:val="22"/>
          <w:szCs w:val="22"/>
        </w:rPr>
        <w:t>[</w:t>
      </w:r>
      <w:r w:rsidRPr="00A84CFB">
        <w:rPr>
          <w:rStyle w:val="Bodytext91"/>
          <w:i/>
          <w:iCs/>
          <w:sz w:val="22"/>
          <w:szCs w:val="22"/>
        </w:rPr>
        <w:t>Assented to 16 June 1990</w:t>
      </w:r>
      <w:r w:rsidRPr="00A84CFB">
        <w:rPr>
          <w:rStyle w:val="F4F3E423-A1B3-4E4A-962F-C58A569BE8F7"/>
          <w:sz w:val="22"/>
          <w:szCs w:val="22"/>
        </w:rPr>
        <w:t>]</w:t>
      </w:r>
    </w:p>
    <w:p w14:paraId="69C28E4E" w14:textId="77777777" w:rsidR="00645B4F" w:rsidRDefault="00174965" w:rsidP="002F43CE">
      <w:pPr>
        <w:pStyle w:val="BodyText1"/>
        <w:spacing w:before="120" w:line="240" w:lineRule="auto"/>
        <w:ind w:firstLine="261"/>
        <w:jc w:val="both"/>
        <w:rPr>
          <w:sz w:val="22"/>
          <w:szCs w:val="22"/>
        </w:rPr>
      </w:pPr>
      <w:r w:rsidRPr="00A84CFB">
        <w:rPr>
          <w:sz w:val="22"/>
          <w:szCs w:val="22"/>
        </w:rPr>
        <w:t>BE IT ENACTED by the Queen, and the Senate and the House of Representatives of the Commonwealth of Australia, as follows:</w:t>
      </w:r>
    </w:p>
    <w:p w14:paraId="30D16323" w14:textId="77777777" w:rsidR="00866990" w:rsidRPr="00A84CFB" w:rsidRDefault="00866990" w:rsidP="002F43CE">
      <w:pPr>
        <w:pStyle w:val="BodyText1"/>
        <w:spacing w:before="120" w:line="240" w:lineRule="auto"/>
        <w:ind w:firstLine="261"/>
        <w:jc w:val="both"/>
        <w:rPr>
          <w:sz w:val="22"/>
          <w:szCs w:val="22"/>
        </w:rPr>
      </w:pPr>
    </w:p>
    <w:p w14:paraId="67DA3048" w14:textId="6BD51612" w:rsidR="00645B4F" w:rsidRPr="00174965" w:rsidRDefault="00174965" w:rsidP="002F43CE">
      <w:pPr>
        <w:pStyle w:val="Bodytext20"/>
        <w:spacing w:before="120" w:line="240" w:lineRule="auto"/>
        <w:rPr>
          <w:sz w:val="22"/>
          <w:szCs w:val="22"/>
        </w:rPr>
      </w:pPr>
      <w:r w:rsidRPr="00174965">
        <w:rPr>
          <w:rStyle w:val="Bodytext21"/>
          <w:b/>
          <w:bCs/>
          <w:sz w:val="22"/>
          <w:szCs w:val="22"/>
        </w:rPr>
        <w:t>PART 1—PRELIMINARY</w:t>
      </w:r>
    </w:p>
    <w:p w14:paraId="387B3437" w14:textId="77777777" w:rsidR="00645B4F" w:rsidRPr="00174965" w:rsidRDefault="00174965" w:rsidP="0021428C">
      <w:pPr>
        <w:pStyle w:val="Bodytext20"/>
        <w:spacing w:before="120" w:after="60" w:line="240" w:lineRule="auto"/>
        <w:jc w:val="left"/>
        <w:rPr>
          <w:sz w:val="22"/>
          <w:szCs w:val="22"/>
        </w:rPr>
      </w:pPr>
      <w:r w:rsidRPr="00174965">
        <w:rPr>
          <w:rStyle w:val="Bodytext21"/>
          <w:b/>
          <w:bCs/>
          <w:sz w:val="22"/>
          <w:szCs w:val="22"/>
        </w:rPr>
        <w:t>Short title</w:t>
      </w:r>
    </w:p>
    <w:p w14:paraId="698EF7B2" w14:textId="77777777" w:rsidR="00645B4F" w:rsidRPr="00174965" w:rsidRDefault="0021428C" w:rsidP="002F43CE">
      <w:pPr>
        <w:pStyle w:val="Bodytext90"/>
        <w:tabs>
          <w:tab w:val="left" w:pos="632"/>
        </w:tabs>
        <w:spacing w:before="120" w:line="240" w:lineRule="auto"/>
        <w:ind w:firstLine="270"/>
        <w:jc w:val="both"/>
        <w:rPr>
          <w:sz w:val="22"/>
          <w:szCs w:val="22"/>
        </w:rPr>
      </w:pPr>
      <w:r w:rsidRPr="0021428C">
        <w:rPr>
          <w:rStyle w:val="Bodytext9NotItalic"/>
          <w:b/>
          <w:bCs/>
          <w:sz w:val="22"/>
          <w:szCs w:val="22"/>
        </w:rPr>
        <w:t>1.</w:t>
      </w:r>
      <w:r>
        <w:rPr>
          <w:rStyle w:val="Bodytext9NotItalic"/>
          <w:b/>
          <w:bCs/>
          <w:sz w:val="22"/>
          <w:szCs w:val="22"/>
        </w:rPr>
        <w:tab/>
      </w:r>
      <w:r w:rsidR="00174965" w:rsidRPr="00174965">
        <w:rPr>
          <w:rStyle w:val="Bodytext9NotItalic"/>
          <w:sz w:val="22"/>
          <w:szCs w:val="22"/>
        </w:rPr>
        <w:t xml:space="preserve">This Act may be cited as the </w:t>
      </w:r>
      <w:r w:rsidR="00174965" w:rsidRPr="00174965">
        <w:rPr>
          <w:rStyle w:val="Bodytext91"/>
          <w:i/>
          <w:iCs/>
          <w:sz w:val="22"/>
          <w:szCs w:val="22"/>
        </w:rPr>
        <w:t>Trade Practices (Misuse of Trans-Tasman Market Power) Act 1990.</w:t>
      </w:r>
    </w:p>
    <w:p w14:paraId="2CC16013" w14:textId="77777777" w:rsidR="00645B4F" w:rsidRPr="00174965" w:rsidRDefault="00174965" w:rsidP="0021428C">
      <w:pPr>
        <w:pStyle w:val="Bodytext20"/>
        <w:spacing w:before="120" w:after="60" w:line="240" w:lineRule="auto"/>
        <w:jc w:val="left"/>
        <w:rPr>
          <w:sz w:val="22"/>
          <w:szCs w:val="22"/>
        </w:rPr>
      </w:pPr>
      <w:r w:rsidRPr="00174965">
        <w:rPr>
          <w:rStyle w:val="Bodytext21"/>
          <w:b/>
          <w:bCs/>
          <w:sz w:val="22"/>
          <w:szCs w:val="22"/>
        </w:rPr>
        <w:t>Commencement</w:t>
      </w:r>
    </w:p>
    <w:p w14:paraId="118F8EC6" w14:textId="77777777" w:rsidR="00645B4F" w:rsidRPr="00A84CFB" w:rsidRDefault="0021428C" w:rsidP="002F43CE">
      <w:pPr>
        <w:pStyle w:val="Bodytext90"/>
        <w:tabs>
          <w:tab w:val="left" w:pos="632"/>
        </w:tabs>
        <w:spacing w:before="120" w:line="240" w:lineRule="auto"/>
        <w:ind w:firstLine="270"/>
        <w:jc w:val="both"/>
        <w:rPr>
          <w:i w:val="0"/>
          <w:iCs w:val="0"/>
          <w:sz w:val="22"/>
          <w:szCs w:val="22"/>
        </w:rPr>
      </w:pPr>
      <w:r>
        <w:rPr>
          <w:b/>
          <w:bCs/>
          <w:i w:val="0"/>
          <w:iCs w:val="0"/>
          <w:sz w:val="22"/>
          <w:szCs w:val="22"/>
        </w:rPr>
        <w:t>2.</w:t>
      </w:r>
      <w:r>
        <w:rPr>
          <w:b/>
          <w:bCs/>
          <w:i w:val="0"/>
          <w:iCs w:val="0"/>
          <w:sz w:val="22"/>
          <w:szCs w:val="22"/>
        </w:rPr>
        <w:tab/>
      </w:r>
      <w:r w:rsidR="00174965" w:rsidRPr="00A84CFB">
        <w:rPr>
          <w:b/>
          <w:bCs/>
          <w:i w:val="0"/>
          <w:iCs w:val="0"/>
          <w:sz w:val="22"/>
          <w:szCs w:val="22"/>
        </w:rPr>
        <w:t>(1)</w:t>
      </w:r>
      <w:r w:rsidR="00174965" w:rsidRPr="00A84CFB">
        <w:rPr>
          <w:i w:val="0"/>
          <w:iCs w:val="0"/>
          <w:sz w:val="22"/>
          <w:szCs w:val="22"/>
        </w:rPr>
        <w:t xml:space="preserve"> Subject to subsection (2), this Act commences on a day to be fixed by Proclamation.</w:t>
      </w:r>
    </w:p>
    <w:p w14:paraId="4B64FB8D" w14:textId="77777777" w:rsidR="00A84CFB" w:rsidRDefault="00174965" w:rsidP="002F43CE">
      <w:pPr>
        <w:pStyle w:val="BodyText1"/>
        <w:spacing w:before="120" w:line="240" w:lineRule="auto"/>
        <w:ind w:firstLine="274"/>
        <w:jc w:val="both"/>
        <w:rPr>
          <w:sz w:val="22"/>
          <w:szCs w:val="22"/>
        </w:rPr>
        <w:sectPr w:rsidR="00A84CFB" w:rsidSect="00453A7D">
          <w:pgSz w:w="12240" w:h="20160" w:code="5"/>
          <w:pgMar w:top="1440" w:right="1440" w:bottom="1440" w:left="1440" w:header="0" w:footer="0" w:gutter="0"/>
          <w:cols w:space="720"/>
          <w:noEndnote/>
          <w:titlePg/>
          <w:docGrid w:linePitch="360"/>
        </w:sectPr>
      </w:pPr>
      <w:r w:rsidRPr="00A84CFB">
        <w:rPr>
          <w:b/>
          <w:bCs/>
          <w:sz w:val="22"/>
          <w:szCs w:val="22"/>
        </w:rPr>
        <w:t>(2)</w:t>
      </w:r>
      <w:r w:rsidRPr="00174965">
        <w:rPr>
          <w:sz w:val="22"/>
          <w:szCs w:val="22"/>
        </w:rPr>
        <w:t xml:space="preserve"> If this Act does not commence under subsection (1) within the period of 6 months commencing on the day on which it receives the</w:t>
      </w:r>
    </w:p>
    <w:p w14:paraId="7C131DD8" w14:textId="77777777" w:rsidR="00645B4F" w:rsidRDefault="00174965" w:rsidP="00765751">
      <w:pPr>
        <w:pStyle w:val="BodyText1"/>
        <w:spacing w:line="240" w:lineRule="auto"/>
        <w:ind w:firstLine="0"/>
        <w:jc w:val="both"/>
        <w:rPr>
          <w:sz w:val="22"/>
          <w:szCs w:val="22"/>
        </w:rPr>
      </w:pPr>
      <w:r w:rsidRPr="00174965">
        <w:rPr>
          <w:sz w:val="22"/>
          <w:szCs w:val="22"/>
        </w:rPr>
        <w:lastRenderedPageBreak/>
        <w:t>Royal Assent, it commences on the first day after the end of that period.</w:t>
      </w:r>
    </w:p>
    <w:p w14:paraId="72753B0E" w14:textId="77777777" w:rsidR="00866990" w:rsidRPr="00174965" w:rsidRDefault="00866990" w:rsidP="00765751">
      <w:pPr>
        <w:pStyle w:val="BodyText1"/>
        <w:spacing w:line="240" w:lineRule="auto"/>
        <w:ind w:firstLine="0"/>
        <w:jc w:val="both"/>
        <w:rPr>
          <w:sz w:val="22"/>
          <w:szCs w:val="22"/>
        </w:rPr>
      </w:pPr>
    </w:p>
    <w:p w14:paraId="046CEE92" w14:textId="1667849F" w:rsidR="00645B4F" w:rsidRPr="0021428C" w:rsidRDefault="00174965" w:rsidP="00765751">
      <w:pPr>
        <w:pStyle w:val="BodyText1"/>
        <w:spacing w:before="120" w:line="240" w:lineRule="auto"/>
        <w:ind w:firstLine="0"/>
        <w:jc w:val="center"/>
        <w:rPr>
          <w:b/>
          <w:bCs/>
          <w:sz w:val="22"/>
          <w:szCs w:val="22"/>
        </w:rPr>
      </w:pPr>
      <w:r w:rsidRPr="0021428C">
        <w:rPr>
          <w:b/>
          <w:bCs/>
          <w:sz w:val="22"/>
          <w:szCs w:val="22"/>
        </w:rPr>
        <w:t>PART 2—AMENDMENTS OF THE TRADE PRACTICES ACT</w:t>
      </w:r>
      <w:r w:rsidR="0021428C" w:rsidRPr="0021428C">
        <w:rPr>
          <w:b/>
          <w:bCs/>
          <w:sz w:val="22"/>
          <w:szCs w:val="22"/>
        </w:rPr>
        <w:t xml:space="preserve"> </w:t>
      </w:r>
      <w:r w:rsidRPr="0021428C">
        <w:rPr>
          <w:b/>
          <w:bCs/>
          <w:sz w:val="22"/>
          <w:szCs w:val="22"/>
        </w:rPr>
        <w:t>1974</w:t>
      </w:r>
    </w:p>
    <w:p w14:paraId="6208F755" w14:textId="77777777" w:rsidR="00645B4F" w:rsidRPr="0021428C" w:rsidRDefault="00174965" w:rsidP="0021428C">
      <w:pPr>
        <w:pStyle w:val="BodyText1"/>
        <w:spacing w:before="120" w:after="60" w:line="240" w:lineRule="auto"/>
        <w:ind w:firstLine="0"/>
        <w:jc w:val="both"/>
        <w:rPr>
          <w:b/>
          <w:bCs/>
          <w:sz w:val="22"/>
          <w:szCs w:val="22"/>
        </w:rPr>
      </w:pPr>
      <w:r w:rsidRPr="0021428C">
        <w:rPr>
          <w:b/>
          <w:bCs/>
          <w:sz w:val="22"/>
          <w:szCs w:val="22"/>
        </w:rPr>
        <w:t>Principal Act</w:t>
      </w:r>
    </w:p>
    <w:p w14:paraId="0D055CBC" w14:textId="263E5847" w:rsidR="0021428C" w:rsidRDefault="0021428C" w:rsidP="00765751">
      <w:pPr>
        <w:pStyle w:val="BodyText1"/>
        <w:tabs>
          <w:tab w:val="left" w:pos="634"/>
        </w:tabs>
        <w:spacing w:before="120" w:line="240" w:lineRule="auto"/>
        <w:ind w:firstLine="279"/>
        <w:jc w:val="both"/>
        <w:rPr>
          <w:rStyle w:val="BodytextItalic"/>
          <w:i w:val="0"/>
          <w:iCs w:val="0"/>
          <w:sz w:val="22"/>
          <w:szCs w:val="22"/>
        </w:rPr>
      </w:pPr>
      <w:r w:rsidRPr="0021428C">
        <w:rPr>
          <w:b/>
          <w:bCs/>
          <w:sz w:val="22"/>
          <w:szCs w:val="22"/>
        </w:rPr>
        <w:t>3.</w:t>
      </w:r>
      <w:r>
        <w:rPr>
          <w:sz w:val="22"/>
          <w:szCs w:val="22"/>
        </w:rPr>
        <w:tab/>
      </w:r>
      <w:r w:rsidR="00174965" w:rsidRPr="00174965">
        <w:rPr>
          <w:sz w:val="22"/>
          <w:szCs w:val="22"/>
        </w:rPr>
        <w:t xml:space="preserve">In this Part, </w:t>
      </w:r>
      <w:r w:rsidR="00174965" w:rsidRPr="0021428C">
        <w:rPr>
          <w:b/>
          <w:bCs/>
          <w:sz w:val="22"/>
          <w:szCs w:val="22"/>
        </w:rPr>
        <w:t>“Principal Act”</w:t>
      </w:r>
      <w:r w:rsidR="00174965" w:rsidRPr="00174965">
        <w:rPr>
          <w:sz w:val="22"/>
          <w:szCs w:val="22"/>
        </w:rPr>
        <w:t xml:space="preserve"> means the </w:t>
      </w:r>
      <w:r w:rsidR="00174965" w:rsidRPr="00174965">
        <w:rPr>
          <w:rStyle w:val="BodytextItalic"/>
          <w:sz w:val="22"/>
          <w:szCs w:val="22"/>
        </w:rPr>
        <w:t>Trade Practices Act 1974</w:t>
      </w:r>
      <w:r w:rsidR="00174965" w:rsidRPr="00866990">
        <w:rPr>
          <w:rStyle w:val="BodytextItalic"/>
          <w:i w:val="0"/>
          <w:sz w:val="22"/>
          <w:szCs w:val="22"/>
          <w:vertAlign w:val="superscript"/>
        </w:rPr>
        <w:t>1</w:t>
      </w:r>
      <w:r>
        <w:rPr>
          <w:rStyle w:val="BodytextItalic"/>
          <w:sz w:val="22"/>
          <w:szCs w:val="22"/>
        </w:rPr>
        <w:t>.</w:t>
      </w:r>
    </w:p>
    <w:p w14:paraId="21C35E82" w14:textId="77777777" w:rsidR="00645B4F" w:rsidRPr="0021428C" w:rsidRDefault="00174965" w:rsidP="0021428C">
      <w:pPr>
        <w:pStyle w:val="BodyText1"/>
        <w:tabs>
          <w:tab w:val="left" w:pos="634"/>
        </w:tabs>
        <w:spacing w:before="120" w:after="60" w:line="240" w:lineRule="auto"/>
        <w:ind w:firstLine="0"/>
        <w:jc w:val="both"/>
        <w:rPr>
          <w:b/>
          <w:bCs/>
          <w:sz w:val="22"/>
          <w:szCs w:val="22"/>
        </w:rPr>
      </w:pPr>
      <w:r w:rsidRPr="0021428C">
        <w:rPr>
          <w:b/>
          <w:bCs/>
          <w:sz w:val="22"/>
          <w:szCs w:val="22"/>
        </w:rPr>
        <w:t>Interpretation</w:t>
      </w:r>
    </w:p>
    <w:p w14:paraId="5F0D5C45" w14:textId="77777777" w:rsidR="00645B4F" w:rsidRPr="00174965" w:rsidRDefault="00771C1F" w:rsidP="00765751">
      <w:pPr>
        <w:pStyle w:val="BodyText1"/>
        <w:tabs>
          <w:tab w:val="left" w:pos="634"/>
        </w:tabs>
        <w:spacing w:before="120" w:line="240" w:lineRule="auto"/>
        <w:ind w:firstLine="279"/>
        <w:jc w:val="both"/>
        <w:rPr>
          <w:sz w:val="22"/>
          <w:szCs w:val="22"/>
        </w:rPr>
      </w:pPr>
      <w:r w:rsidRPr="00771C1F">
        <w:rPr>
          <w:b/>
          <w:bCs/>
          <w:sz w:val="22"/>
          <w:szCs w:val="22"/>
        </w:rPr>
        <w:t>4.</w:t>
      </w:r>
      <w:r>
        <w:rPr>
          <w:sz w:val="22"/>
          <w:szCs w:val="22"/>
        </w:rPr>
        <w:tab/>
      </w:r>
      <w:r w:rsidR="00174965" w:rsidRPr="00174965">
        <w:rPr>
          <w:sz w:val="22"/>
          <w:szCs w:val="22"/>
        </w:rPr>
        <w:t>Section 4 of the Principal Act is amended by inserting in subsection (1) the following definitions:</w:t>
      </w:r>
    </w:p>
    <w:p w14:paraId="1E99A201" w14:textId="620FAEA9" w:rsidR="00645B4F" w:rsidRPr="00174965" w:rsidRDefault="00174965" w:rsidP="00765751">
      <w:pPr>
        <w:pStyle w:val="BodyText1"/>
        <w:spacing w:before="120" w:line="240" w:lineRule="auto"/>
        <w:ind w:firstLine="0"/>
        <w:jc w:val="both"/>
        <w:rPr>
          <w:sz w:val="22"/>
          <w:szCs w:val="22"/>
        </w:rPr>
      </w:pPr>
      <w:r w:rsidRPr="00866990">
        <w:rPr>
          <w:bCs/>
          <w:sz w:val="22"/>
          <w:szCs w:val="22"/>
        </w:rPr>
        <w:t>“</w:t>
      </w:r>
      <w:r w:rsidRPr="00771C1F">
        <w:rPr>
          <w:b/>
          <w:bCs/>
          <w:sz w:val="22"/>
          <w:szCs w:val="22"/>
        </w:rPr>
        <w:t xml:space="preserve"> ‘authority’,</w:t>
      </w:r>
      <w:r w:rsidRPr="00174965">
        <w:rPr>
          <w:sz w:val="22"/>
          <w:szCs w:val="22"/>
        </w:rPr>
        <w:t xml:space="preserve"> in relation to a State or Territory (including an external Territory), means:</w:t>
      </w:r>
    </w:p>
    <w:p w14:paraId="06E8B92A" w14:textId="77777777" w:rsidR="00645B4F" w:rsidRPr="00174965" w:rsidRDefault="00771C1F" w:rsidP="00765751">
      <w:pPr>
        <w:pStyle w:val="BodyText1"/>
        <w:spacing w:before="120" w:line="240" w:lineRule="auto"/>
        <w:ind w:left="648" w:hanging="297"/>
        <w:jc w:val="both"/>
        <w:rPr>
          <w:sz w:val="22"/>
          <w:szCs w:val="22"/>
        </w:rPr>
      </w:pPr>
      <w:r>
        <w:rPr>
          <w:sz w:val="22"/>
          <w:szCs w:val="22"/>
        </w:rPr>
        <w:t xml:space="preserve">(a) </w:t>
      </w:r>
      <w:r w:rsidR="00174965" w:rsidRPr="00174965">
        <w:rPr>
          <w:sz w:val="22"/>
          <w:szCs w:val="22"/>
        </w:rPr>
        <w:t>a body corporate established for a purpose of the State or the Territory by or under a law of the State or Territory; or</w:t>
      </w:r>
    </w:p>
    <w:p w14:paraId="29142799" w14:textId="77777777" w:rsidR="00645B4F" w:rsidRPr="00174965" w:rsidRDefault="00771C1F" w:rsidP="00765751">
      <w:pPr>
        <w:pStyle w:val="BodyText1"/>
        <w:spacing w:before="120" w:line="240" w:lineRule="auto"/>
        <w:ind w:left="648" w:hanging="297"/>
        <w:jc w:val="both"/>
        <w:rPr>
          <w:sz w:val="22"/>
          <w:szCs w:val="22"/>
        </w:rPr>
      </w:pPr>
      <w:r>
        <w:rPr>
          <w:sz w:val="22"/>
          <w:szCs w:val="22"/>
        </w:rPr>
        <w:t xml:space="preserve">(b) </w:t>
      </w:r>
      <w:r w:rsidR="00174965" w:rsidRPr="00174965">
        <w:rPr>
          <w:sz w:val="22"/>
          <w:szCs w:val="22"/>
        </w:rPr>
        <w:t>an incorporated company in which the State or the Territory, or a body corporate referred to in paragraph (a), has a controlling interest;</w:t>
      </w:r>
    </w:p>
    <w:p w14:paraId="053FD9EC" w14:textId="77777777" w:rsidR="00771C1F" w:rsidRDefault="00174965" w:rsidP="00765751">
      <w:pPr>
        <w:pStyle w:val="BodyText1"/>
        <w:spacing w:before="120" w:line="240" w:lineRule="auto"/>
        <w:ind w:firstLine="0"/>
        <w:jc w:val="both"/>
        <w:rPr>
          <w:sz w:val="22"/>
          <w:szCs w:val="22"/>
        </w:rPr>
      </w:pPr>
      <w:r w:rsidRPr="00771C1F">
        <w:rPr>
          <w:b/>
          <w:bCs/>
          <w:sz w:val="22"/>
          <w:szCs w:val="22"/>
        </w:rPr>
        <w:t>‘New Zealand Commerce Commission’</w:t>
      </w:r>
      <w:r w:rsidRPr="00174965">
        <w:rPr>
          <w:sz w:val="22"/>
          <w:szCs w:val="22"/>
        </w:rPr>
        <w:t xml:space="preserve"> means the Commission established by section 8 of the Co</w:t>
      </w:r>
      <w:r w:rsidR="00771C1F">
        <w:rPr>
          <w:sz w:val="22"/>
          <w:szCs w:val="22"/>
        </w:rPr>
        <w:t>mmerce Act 1986 of New Zealand;</w:t>
      </w:r>
    </w:p>
    <w:p w14:paraId="7D97F531" w14:textId="77777777" w:rsidR="00645B4F" w:rsidRPr="00174965" w:rsidRDefault="00174965" w:rsidP="00765751">
      <w:pPr>
        <w:pStyle w:val="BodyText1"/>
        <w:spacing w:before="120" w:line="240" w:lineRule="auto"/>
        <w:ind w:firstLine="0"/>
        <w:jc w:val="both"/>
        <w:rPr>
          <w:sz w:val="22"/>
          <w:szCs w:val="22"/>
        </w:rPr>
      </w:pPr>
      <w:r w:rsidRPr="00771C1F">
        <w:rPr>
          <w:b/>
          <w:bCs/>
          <w:sz w:val="22"/>
          <w:szCs w:val="22"/>
        </w:rPr>
        <w:t>‘New Zealand Crown corporation’</w:t>
      </w:r>
      <w:r w:rsidRPr="00174965">
        <w:rPr>
          <w:sz w:val="22"/>
          <w:szCs w:val="22"/>
        </w:rPr>
        <w:t xml:space="preserve"> means a body corporate that is an instrument of the Crown in respect of the Government of New Zealand;”.</w:t>
      </w:r>
    </w:p>
    <w:p w14:paraId="49A65D6C" w14:textId="77777777" w:rsidR="00645B4F" w:rsidRPr="00771C1F" w:rsidRDefault="00174965" w:rsidP="00771C1F">
      <w:pPr>
        <w:pStyle w:val="BodyText1"/>
        <w:spacing w:before="120" w:after="60" w:line="240" w:lineRule="auto"/>
        <w:ind w:firstLine="0"/>
        <w:jc w:val="both"/>
        <w:rPr>
          <w:b/>
          <w:bCs/>
          <w:sz w:val="22"/>
          <w:szCs w:val="22"/>
        </w:rPr>
      </w:pPr>
      <w:r w:rsidRPr="00771C1F">
        <w:rPr>
          <w:b/>
          <w:bCs/>
          <w:sz w:val="22"/>
          <w:szCs w:val="22"/>
        </w:rPr>
        <w:t>Market</w:t>
      </w:r>
    </w:p>
    <w:p w14:paraId="0E5AE58F" w14:textId="77777777" w:rsidR="00645B4F" w:rsidRPr="00174965" w:rsidRDefault="00771C1F" w:rsidP="00765751">
      <w:pPr>
        <w:pStyle w:val="BodyText1"/>
        <w:tabs>
          <w:tab w:val="left" w:pos="634"/>
        </w:tabs>
        <w:spacing w:before="120" w:line="240" w:lineRule="auto"/>
        <w:ind w:firstLine="279"/>
        <w:jc w:val="both"/>
        <w:rPr>
          <w:sz w:val="22"/>
          <w:szCs w:val="22"/>
        </w:rPr>
      </w:pPr>
      <w:r w:rsidRPr="00771C1F">
        <w:rPr>
          <w:b/>
          <w:bCs/>
          <w:sz w:val="22"/>
          <w:szCs w:val="22"/>
        </w:rPr>
        <w:t>5.</w:t>
      </w:r>
      <w:r>
        <w:rPr>
          <w:sz w:val="22"/>
          <w:szCs w:val="22"/>
        </w:rPr>
        <w:tab/>
      </w:r>
      <w:r w:rsidR="00174965" w:rsidRPr="00174965">
        <w:rPr>
          <w:sz w:val="22"/>
          <w:szCs w:val="22"/>
        </w:rPr>
        <w:t xml:space="preserve">Section </w:t>
      </w:r>
      <w:r w:rsidR="00174965" w:rsidRPr="00174965">
        <w:rPr>
          <w:rStyle w:val="Bodytext11pt0"/>
        </w:rPr>
        <w:t xml:space="preserve">4e </w:t>
      </w:r>
      <w:r w:rsidR="00174965" w:rsidRPr="00174965">
        <w:rPr>
          <w:sz w:val="22"/>
          <w:szCs w:val="22"/>
        </w:rPr>
        <w:t>of the Principal Act is amended by inserting “unless the contrary intention appears,” after “Act,”.</w:t>
      </w:r>
    </w:p>
    <w:p w14:paraId="502552F3" w14:textId="77777777" w:rsidR="00645B4F" w:rsidRPr="00771C1F" w:rsidRDefault="00174965" w:rsidP="00771C1F">
      <w:pPr>
        <w:pStyle w:val="BodyText1"/>
        <w:spacing w:before="120" w:after="60" w:line="240" w:lineRule="auto"/>
        <w:ind w:firstLine="0"/>
        <w:jc w:val="both"/>
        <w:rPr>
          <w:b/>
          <w:bCs/>
          <w:sz w:val="22"/>
          <w:szCs w:val="22"/>
        </w:rPr>
      </w:pPr>
      <w:r w:rsidRPr="00771C1F">
        <w:rPr>
          <w:b/>
          <w:bCs/>
          <w:sz w:val="22"/>
          <w:szCs w:val="22"/>
        </w:rPr>
        <w:t>Extended application of Parts IV and V</w:t>
      </w:r>
    </w:p>
    <w:p w14:paraId="42EC105D" w14:textId="77777777" w:rsidR="00645B4F" w:rsidRPr="00174965" w:rsidRDefault="00771C1F" w:rsidP="00765751">
      <w:pPr>
        <w:pStyle w:val="BodyText1"/>
        <w:tabs>
          <w:tab w:val="left" w:pos="634"/>
        </w:tabs>
        <w:spacing w:before="120" w:line="240" w:lineRule="auto"/>
        <w:ind w:firstLine="279"/>
        <w:jc w:val="both"/>
        <w:rPr>
          <w:sz w:val="22"/>
          <w:szCs w:val="22"/>
        </w:rPr>
      </w:pPr>
      <w:r w:rsidRPr="00771C1F">
        <w:rPr>
          <w:b/>
          <w:bCs/>
          <w:sz w:val="22"/>
          <w:szCs w:val="22"/>
        </w:rPr>
        <w:t>6.</w:t>
      </w:r>
      <w:r>
        <w:rPr>
          <w:sz w:val="22"/>
          <w:szCs w:val="22"/>
        </w:rPr>
        <w:tab/>
      </w:r>
      <w:r w:rsidR="00174965" w:rsidRPr="00174965">
        <w:rPr>
          <w:sz w:val="22"/>
          <w:szCs w:val="22"/>
        </w:rPr>
        <w:t>Section 5 of the Principal Act is amended by inserting after subsection (1) the following subsection:</w:t>
      </w:r>
    </w:p>
    <w:p w14:paraId="753CA2B0" w14:textId="77777777" w:rsidR="00645B4F" w:rsidRPr="00174965" w:rsidRDefault="00174965" w:rsidP="00765751">
      <w:pPr>
        <w:pStyle w:val="BodyText1"/>
        <w:spacing w:before="120" w:line="240" w:lineRule="auto"/>
        <w:ind w:firstLine="279"/>
        <w:jc w:val="both"/>
        <w:rPr>
          <w:sz w:val="22"/>
          <w:szCs w:val="22"/>
        </w:rPr>
      </w:pPr>
      <w:r w:rsidRPr="00174965">
        <w:rPr>
          <w:sz w:val="22"/>
          <w:szCs w:val="22"/>
        </w:rPr>
        <w:t>“(</w:t>
      </w:r>
      <w:r w:rsidRPr="007D5618">
        <w:rPr>
          <w:smallCaps/>
          <w:sz w:val="22"/>
          <w:szCs w:val="22"/>
        </w:rPr>
        <w:t>1a</w:t>
      </w:r>
      <w:r w:rsidRPr="00174965">
        <w:rPr>
          <w:sz w:val="22"/>
          <w:szCs w:val="22"/>
        </w:rPr>
        <w:t xml:space="preserve">) In addition to the extended operation that section </w:t>
      </w:r>
      <w:r w:rsidRPr="00174965">
        <w:rPr>
          <w:rStyle w:val="Bodytext11pt0"/>
        </w:rPr>
        <w:t xml:space="preserve">46a </w:t>
      </w:r>
      <w:r w:rsidRPr="00174965">
        <w:rPr>
          <w:sz w:val="22"/>
          <w:szCs w:val="22"/>
        </w:rPr>
        <w:t>has by virtue of subsection (1), that section extends to the engaging in conduct outside Australia by:</w:t>
      </w:r>
    </w:p>
    <w:p w14:paraId="323A3126" w14:textId="77777777" w:rsidR="00645B4F" w:rsidRPr="00174965" w:rsidRDefault="00771C1F" w:rsidP="00765751">
      <w:pPr>
        <w:pStyle w:val="BodyText1"/>
        <w:spacing w:before="120" w:line="240" w:lineRule="auto"/>
        <w:ind w:left="360" w:firstLine="0"/>
        <w:jc w:val="both"/>
        <w:rPr>
          <w:sz w:val="22"/>
          <w:szCs w:val="22"/>
        </w:rPr>
      </w:pPr>
      <w:r>
        <w:rPr>
          <w:sz w:val="22"/>
          <w:szCs w:val="22"/>
        </w:rPr>
        <w:t xml:space="preserve">(a) </w:t>
      </w:r>
      <w:r w:rsidR="00174965" w:rsidRPr="00174965">
        <w:rPr>
          <w:sz w:val="22"/>
          <w:szCs w:val="22"/>
        </w:rPr>
        <w:t>New Zealand and New Zealand Crown corporations; or</w:t>
      </w:r>
    </w:p>
    <w:p w14:paraId="7D7C5857" w14:textId="77777777" w:rsidR="00645B4F" w:rsidRPr="00174965" w:rsidRDefault="00771C1F" w:rsidP="00765751">
      <w:pPr>
        <w:pStyle w:val="BodyText1"/>
        <w:spacing w:before="120" w:line="240" w:lineRule="auto"/>
        <w:ind w:left="360" w:firstLine="0"/>
        <w:jc w:val="both"/>
        <w:rPr>
          <w:sz w:val="22"/>
          <w:szCs w:val="22"/>
        </w:rPr>
      </w:pPr>
      <w:r>
        <w:rPr>
          <w:sz w:val="22"/>
          <w:szCs w:val="22"/>
        </w:rPr>
        <w:t xml:space="preserve">(b) </w:t>
      </w:r>
      <w:r w:rsidR="00174965" w:rsidRPr="00174965">
        <w:rPr>
          <w:sz w:val="22"/>
          <w:szCs w:val="22"/>
        </w:rPr>
        <w:t>bodies corporate carrying on business within New Zealand; or</w:t>
      </w:r>
    </w:p>
    <w:p w14:paraId="26560422" w14:textId="77777777" w:rsidR="00645B4F" w:rsidRPr="00174965" w:rsidRDefault="00771C1F" w:rsidP="00765751">
      <w:pPr>
        <w:pStyle w:val="BodyText1"/>
        <w:spacing w:before="120" w:line="240" w:lineRule="auto"/>
        <w:ind w:left="360" w:firstLine="0"/>
        <w:jc w:val="both"/>
        <w:rPr>
          <w:sz w:val="22"/>
          <w:szCs w:val="22"/>
        </w:rPr>
      </w:pPr>
      <w:r>
        <w:rPr>
          <w:sz w:val="22"/>
          <w:szCs w:val="22"/>
        </w:rPr>
        <w:t xml:space="preserve">(c) </w:t>
      </w:r>
      <w:r w:rsidR="00174965" w:rsidRPr="00174965">
        <w:rPr>
          <w:sz w:val="22"/>
          <w:szCs w:val="22"/>
        </w:rPr>
        <w:t>persons ordinarily resident within New Zealand.”.</w:t>
      </w:r>
    </w:p>
    <w:p w14:paraId="4CE95003" w14:textId="77777777" w:rsidR="00645B4F" w:rsidRPr="00771C1F" w:rsidRDefault="00174965" w:rsidP="00771C1F">
      <w:pPr>
        <w:pStyle w:val="BodyText1"/>
        <w:spacing w:before="120" w:after="60" w:line="240" w:lineRule="auto"/>
        <w:ind w:firstLine="0"/>
        <w:jc w:val="both"/>
        <w:rPr>
          <w:b/>
          <w:bCs/>
          <w:sz w:val="22"/>
          <w:szCs w:val="22"/>
        </w:rPr>
      </w:pPr>
      <w:r w:rsidRPr="00771C1F">
        <w:rPr>
          <w:b/>
          <w:bCs/>
          <w:sz w:val="22"/>
          <w:szCs w:val="22"/>
        </w:rPr>
        <w:t>Additional operation of Act</w:t>
      </w:r>
    </w:p>
    <w:p w14:paraId="2DAF5DC1" w14:textId="77777777" w:rsidR="00645B4F" w:rsidRPr="00174965" w:rsidRDefault="00771C1F" w:rsidP="00765751">
      <w:pPr>
        <w:pStyle w:val="BodyText1"/>
        <w:tabs>
          <w:tab w:val="left" w:pos="634"/>
        </w:tabs>
        <w:spacing w:before="120" w:line="240" w:lineRule="auto"/>
        <w:ind w:firstLine="279"/>
        <w:jc w:val="both"/>
        <w:rPr>
          <w:sz w:val="22"/>
          <w:szCs w:val="22"/>
        </w:rPr>
      </w:pPr>
      <w:r w:rsidRPr="00771C1F">
        <w:rPr>
          <w:b/>
          <w:bCs/>
          <w:sz w:val="22"/>
          <w:szCs w:val="22"/>
        </w:rPr>
        <w:t>7.</w:t>
      </w:r>
      <w:r>
        <w:rPr>
          <w:b/>
          <w:bCs/>
          <w:sz w:val="22"/>
          <w:szCs w:val="22"/>
        </w:rPr>
        <w:tab/>
      </w:r>
      <w:r w:rsidR="00174965" w:rsidRPr="00174965">
        <w:rPr>
          <w:sz w:val="22"/>
          <w:szCs w:val="22"/>
        </w:rPr>
        <w:t>Section 6 of the Principal Act is amended by inserting in paragraph (2) (b) “46</w:t>
      </w:r>
      <w:r w:rsidR="00174965" w:rsidRPr="00174965">
        <w:rPr>
          <w:rStyle w:val="BodytextSmallCaps"/>
          <w:sz w:val="22"/>
          <w:szCs w:val="22"/>
        </w:rPr>
        <w:t>a,”</w:t>
      </w:r>
      <w:r w:rsidR="00174965" w:rsidRPr="00174965">
        <w:rPr>
          <w:sz w:val="22"/>
          <w:szCs w:val="22"/>
        </w:rPr>
        <w:t xml:space="preserve"> after “46,”.</w:t>
      </w:r>
    </w:p>
    <w:p w14:paraId="3BAC86B6" w14:textId="77777777" w:rsidR="00771C1F" w:rsidRDefault="00771C1F" w:rsidP="00765751">
      <w:pPr>
        <w:pStyle w:val="BodyText1"/>
        <w:tabs>
          <w:tab w:val="left" w:pos="634"/>
        </w:tabs>
        <w:spacing w:before="120" w:line="240" w:lineRule="auto"/>
        <w:ind w:firstLine="279"/>
        <w:jc w:val="both"/>
        <w:rPr>
          <w:sz w:val="22"/>
          <w:szCs w:val="22"/>
        </w:rPr>
      </w:pPr>
      <w:r w:rsidRPr="00771C1F">
        <w:rPr>
          <w:b/>
          <w:bCs/>
          <w:sz w:val="22"/>
          <w:szCs w:val="22"/>
        </w:rPr>
        <w:t>8.</w:t>
      </w:r>
      <w:r>
        <w:rPr>
          <w:b/>
          <w:bCs/>
          <w:sz w:val="22"/>
          <w:szCs w:val="22"/>
        </w:rPr>
        <w:tab/>
      </w:r>
      <w:r w:rsidR="00174965" w:rsidRPr="00174965">
        <w:rPr>
          <w:sz w:val="22"/>
          <w:szCs w:val="22"/>
        </w:rPr>
        <w:t>After section 46 of the Principal Act the following sections are inserted:</w:t>
      </w:r>
    </w:p>
    <w:p w14:paraId="64B8C689" w14:textId="77777777" w:rsidR="00771C1F" w:rsidRDefault="00771C1F" w:rsidP="00771C1F">
      <w:pPr>
        <w:pStyle w:val="BodyText1"/>
        <w:tabs>
          <w:tab w:val="left" w:pos="634"/>
        </w:tabs>
        <w:spacing w:line="240" w:lineRule="auto"/>
        <w:ind w:firstLine="279"/>
        <w:jc w:val="both"/>
        <w:rPr>
          <w:sz w:val="22"/>
          <w:szCs w:val="22"/>
        </w:rPr>
      </w:pPr>
    </w:p>
    <w:p w14:paraId="1FA56E7B" w14:textId="77777777" w:rsidR="00771C1F" w:rsidRDefault="00771C1F" w:rsidP="00771C1F">
      <w:pPr>
        <w:pStyle w:val="BodyText1"/>
        <w:tabs>
          <w:tab w:val="left" w:pos="634"/>
        </w:tabs>
        <w:spacing w:line="240" w:lineRule="auto"/>
        <w:ind w:firstLine="279"/>
        <w:jc w:val="both"/>
        <w:rPr>
          <w:sz w:val="22"/>
          <w:szCs w:val="22"/>
        </w:rPr>
        <w:sectPr w:rsidR="00771C1F" w:rsidSect="00453A7D">
          <w:pgSz w:w="12240" w:h="20160" w:code="5"/>
          <w:pgMar w:top="1440" w:right="1440" w:bottom="1440" w:left="1440" w:header="720" w:footer="0" w:gutter="0"/>
          <w:cols w:space="720"/>
          <w:noEndnote/>
          <w:docGrid w:linePitch="360"/>
        </w:sectPr>
      </w:pPr>
    </w:p>
    <w:p w14:paraId="288C3010" w14:textId="77777777" w:rsidR="00645B4F" w:rsidRPr="00615868" w:rsidRDefault="00174965" w:rsidP="006917AE">
      <w:pPr>
        <w:pStyle w:val="BodyText1"/>
        <w:spacing w:before="120" w:after="60" w:line="240" w:lineRule="auto"/>
        <w:ind w:firstLine="0"/>
        <w:jc w:val="both"/>
        <w:rPr>
          <w:b/>
          <w:bCs/>
          <w:sz w:val="22"/>
          <w:szCs w:val="22"/>
        </w:rPr>
      </w:pPr>
      <w:r w:rsidRPr="00615868">
        <w:rPr>
          <w:b/>
          <w:bCs/>
          <w:sz w:val="22"/>
          <w:szCs w:val="22"/>
        </w:rPr>
        <w:lastRenderedPageBreak/>
        <w:t>Misuse of market power—corporation with substantial degree of power in trans-Tasman market</w:t>
      </w:r>
    </w:p>
    <w:p w14:paraId="251CA550" w14:textId="77777777" w:rsidR="00645B4F" w:rsidRPr="00174965" w:rsidRDefault="00174965" w:rsidP="006917AE">
      <w:pPr>
        <w:pStyle w:val="BodyText1"/>
        <w:spacing w:before="120" w:line="240" w:lineRule="auto"/>
        <w:ind w:firstLine="279"/>
        <w:jc w:val="both"/>
        <w:rPr>
          <w:sz w:val="22"/>
          <w:szCs w:val="22"/>
        </w:rPr>
      </w:pPr>
      <w:r w:rsidRPr="00174965">
        <w:rPr>
          <w:rStyle w:val="BodytextSmallCaps"/>
          <w:sz w:val="22"/>
          <w:szCs w:val="22"/>
        </w:rPr>
        <w:t>“46a.</w:t>
      </w:r>
      <w:r w:rsidRPr="00174965">
        <w:rPr>
          <w:sz w:val="22"/>
          <w:szCs w:val="22"/>
        </w:rPr>
        <w:t xml:space="preserve"> (1) In this section:</w:t>
      </w:r>
    </w:p>
    <w:p w14:paraId="56FEBD30" w14:textId="77777777" w:rsidR="00645B4F" w:rsidRPr="00174965" w:rsidRDefault="00174965" w:rsidP="006917AE">
      <w:pPr>
        <w:pStyle w:val="BodyText1"/>
        <w:spacing w:before="120" w:line="240" w:lineRule="auto"/>
        <w:ind w:firstLine="0"/>
        <w:jc w:val="both"/>
        <w:rPr>
          <w:sz w:val="22"/>
          <w:szCs w:val="22"/>
        </w:rPr>
      </w:pPr>
      <w:r w:rsidRPr="00615868">
        <w:rPr>
          <w:b/>
          <w:bCs/>
          <w:sz w:val="22"/>
          <w:szCs w:val="22"/>
        </w:rPr>
        <w:t>‘conduct’</w:t>
      </w:r>
      <w:r w:rsidRPr="00174965">
        <w:rPr>
          <w:sz w:val="22"/>
          <w:szCs w:val="22"/>
        </w:rPr>
        <w:t>, in relation to a market, means conduct in the market either as a supplier or acquirer of goods or services in the market;</w:t>
      </w:r>
    </w:p>
    <w:p w14:paraId="05ACAD16" w14:textId="77777777" w:rsidR="00645B4F" w:rsidRPr="00174965" w:rsidRDefault="00174965" w:rsidP="006917AE">
      <w:pPr>
        <w:pStyle w:val="BodyText1"/>
        <w:spacing w:before="120" w:line="240" w:lineRule="auto"/>
        <w:ind w:firstLine="0"/>
        <w:jc w:val="both"/>
        <w:rPr>
          <w:sz w:val="22"/>
          <w:szCs w:val="22"/>
        </w:rPr>
      </w:pPr>
      <w:r w:rsidRPr="00615868">
        <w:rPr>
          <w:b/>
          <w:bCs/>
          <w:sz w:val="22"/>
          <w:szCs w:val="22"/>
        </w:rPr>
        <w:t>‘impact market’</w:t>
      </w:r>
      <w:r w:rsidRPr="00174965">
        <w:rPr>
          <w:sz w:val="22"/>
          <w:szCs w:val="22"/>
        </w:rPr>
        <w:t xml:space="preserve"> means a market in Australia that is not a market exclusively for services;</w:t>
      </w:r>
    </w:p>
    <w:p w14:paraId="4C78E5E1" w14:textId="77777777" w:rsidR="00645B4F" w:rsidRPr="00174965" w:rsidRDefault="00174965" w:rsidP="006917AE">
      <w:pPr>
        <w:pStyle w:val="BodyText1"/>
        <w:spacing w:before="120" w:line="240" w:lineRule="auto"/>
        <w:ind w:firstLine="0"/>
        <w:jc w:val="both"/>
        <w:rPr>
          <w:sz w:val="22"/>
          <w:szCs w:val="22"/>
        </w:rPr>
      </w:pPr>
      <w:r w:rsidRPr="00615868">
        <w:rPr>
          <w:b/>
          <w:bCs/>
          <w:sz w:val="22"/>
          <w:szCs w:val="22"/>
        </w:rPr>
        <w:t>‘market power’</w:t>
      </w:r>
      <w:r w:rsidRPr="00174965">
        <w:rPr>
          <w:sz w:val="22"/>
          <w:szCs w:val="22"/>
        </w:rPr>
        <w:t>, in relation to a market, means market power in the market either as a supplier or acquirer of goods or services in the market;</w:t>
      </w:r>
    </w:p>
    <w:p w14:paraId="5517CE1E" w14:textId="77777777" w:rsidR="00645B4F" w:rsidRPr="00174965" w:rsidRDefault="00174965" w:rsidP="006917AE">
      <w:pPr>
        <w:pStyle w:val="BodyText1"/>
        <w:spacing w:before="120" w:line="240" w:lineRule="auto"/>
        <w:ind w:firstLine="0"/>
        <w:jc w:val="both"/>
        <w:rPr>
          <w:sz w:val="22"/>
          <w:szCs w:val="22"/>
        </w:rPr>
      </w:pPr>
      <w:r w:rsidRPr="00615868">
        <w:rPr>
          <w:b/>
          <w:bCs/>
          <w:sz w:val="22"/>
          <w:szCs w:val="22"/>
        </w:rPr>
        <w:t>‘trans-Tasman market’</w:t>
      </w:r>
      <w:r w:rsidRPr="00174965">
        <w:rPr>
          <w:sz w:val="22"/>
          <w:szCs w:val="22"/>
        </w:rPr>
        <w:t xml:space="preserve"> means a market in Australia, New Zealand or Australia and New Zealand for goods or services.</w:t>
      </w:r>
    </w:p>
    <w:p w14:paraId="0D4B2586" w14:textId="77777777" w:rsidR="00645B4F" w:rsidRPr="00174965" w:rsidRDefault="00174965" w:rsidP="006917AE">
      <w:pPr>
        <w:pStyle w:val="BodyText1"/>
        <w:spacing w:before="120" w:line="240" w:lineRule="auto"/>
        <w:ind w:firstLine="279"/>
        <w:jc w:val="both"/>
        <w:rPr>
          <w:sz w:val="22"/>
          <w:szCs w:val="22"/>
        </w:rPr>
      </w:pPr>
      <w:r w:rsidRPr="00174965">
        <w:rPr>
          <w:sz w:val="22"/>
          <w:szCs w:val="22"/>
        </w:rPr>
        <w:t>“(2) A corporation that has a substantial degree of market power in a trans-Tasman market must not take advantage of that power for the purpose of:</w:t>
      </w:r>
    </w:p>
    <w:p w14:paraId="16EB4A3E" w14:textId="77777777" w:rsidR="00645B4F" w:rsidRPr="00174965" w:rsidRDefault="00615868" w:rsidP="006917AE">
      <w:pPr>
        <w:pStyle w:val="BodyText1"/>
        <w:spacing w:before="120" w:line="240" w:lineRule="auto"/>
        <w:ind w:left="675" w:hanging="315"/>
        <w:jc w:val="both"/>
        <w:rPr>
          <w:sz w:val="22"/>
          <w:szCs w:val="22"/>
        </w:rPr>
      </w:pPr>
      <w:r>
        <w:rPr>
          <w:sz w:val="22"/>
          <w:szCs w:val="22"/>
        </w:rPr>
        <w:t xml:space="preserve">(a) </w:t>
      </w:r>
      <w:r w:rsidR="00174965" w:rsidRPr="00174965">
        <w:rPr>
          <w:sz w:val="22"/>
          <w:szCs w:val="22"/>
        </w:rPr>
        <w:t>eliminating or substantially damaging a competitor of the corporation, or of a body corporate that is related to the corporation, in an impact market; or</w:t>
      </w:r>
    </w:p>
    <w:p w14:paraId="5B8BE7B7" w14:textId="77777777" w:rsidR="00645B4F" w:rsidRPr="00174965" w:rsidRDefault="00615868" w:rsidP="006917AE">
      <w:pPr>
        <w:pStyle w:val="BodyText1"/>
        <w:spacing w:before="120" w:line="240" w:lineRule="auto"/>
        <w:ind w:left="675" w:hanging="315"/>
        <w:jc w:val="both"/>
        <w:rPr>
          <w:sz w:val="22"/>
          <w:szCs w:val="22"/>
        </w:rPr>
      </w:pPr>
      <w:r>
        <w:rPr>
          <w:sz w:val="22"/>
          <w:szCs w:val="22"/>
        </w:rPr>
        <w:t xml:space="preserve">(b) </w:t>
      </w:r>
      <w:r w:rsidR="00174965" w:rsidRPr="00174965">
        <w:rPr>
          <w:sz w:val="22"/>
          <w:szCs w:val="22"/>
        </w:rPr>
        <w:t>preventing the entry of a person into an impact market; or</w:t>
      </w:r>
    </w:p>
    <w:p w14:paraId="2145445A" w14:textId="77777777" w:rsidR="00645B4F" w:rsidRPr="00174965" w:rsidRDefault="00615868" w:rsidP="006917AE">
      <w:pPr>
        <w:pStyle w:val="BodyText1"/>
        <w:spacing w:before="120" w:line="240" w:lineRule="auto"/>
        <w:ind w:left="675" w:hanging="315"/>
        <w:jc w:val="both"/>
        <w:rPr>
          <w:sz w:val="22"/>
          <w:szCs w:val="22"/>
        </w:rPr>
      </w:pPr>
      <w:r>
        <w:rPr>
          <w:sz w:val="22"/>
          <w:szCs w:val="22"/>
        </w:rPr>
        <w:t xml:space="preserve">(c) </w:t>
      </w:r>
      <w:r w:rsidR="00174965" w:rsidRPr="00174965">
        <w:rPr>
          <w:sz w:val="22"/>
          <w:szCs w:val="22"/>
        </w:rPr>
        <w:t>deterring or preventing a person from engaging in competitive conduct in an impact market.</w:t>
      </w:r>
    </w:p>
    <w:p w14:paraId="795C079C" w14:textId="77777777" w:rsidR="00645B4F" w:rsidRPr="00174965" w:rsidRDefault="00174965" w:rsidP="006917AE">
      <w:pPr>
        <w:pStyle w:val="BodyText1"/>
        <w:spacing w:before="120" w:line="240" w:lineRule="auto"/>
        <w:ind w:left="279" w:firstLine="0"/>
        <w:jc w:val="both"/>
        <w:rPr>
          <w:sz w:val="22"/>
          <w:szCs w:val="22"/>
        </w:rPr>
      </w:pPr>
      <w:r w:rsidRPr="00174965">
        <w:rPr>
          <w:sz w:val="22"/>
          <w:szCs w:val="22"/>
        </w:rPr>
        <w:t>“(3) If:</w:t>
      </w:r>
    </w:p>
    <w:p w14:paraId="5A9CE07C" w14:textId="77777777" w:rsidR="00645B4F" w:rsidRPr="00174965" w:rsidRDefault="00615868" w:rsidP="006917AE">
      <w:pPr>
        <w:pStyle w:val="BodyText1"/>
        <w:spacing w:before="120" w:line="240" w:lineRule="auto"/>
        <w:ind w:left="675" w:hanging="315"/>
        <w:jc w:val="both"/>
        <w:rPr>
          <w:sz w:val="22"/>
          <w:szCs w:val="22"/>
        </w:rPr>
      </w:pPr>
      <w:r>
        <w:rPr>
          <w:sz w:val="22"/>
          <w:szCs w:val="22"/>
        </w:rPr>
        <w:t xml:space="preserve">(a) </w:t>
      </w:r>
      <w:r w:rsidR="00174965" w:rsidRPr="00174965">
        <w:rPr>
          <w:sz w:val="22"/>
          <w:szCs w:val="22"/>
        </w:rPr>
        <w:t>a body corporate that is related to a corporation has, or 2 or more bodies corporate each of which is related to the one corporation together have, a substantial degree of market power in a trans-Tasman market; or</w:t>
      </w:r>
    </w:p>
    <w:p w14:paraId="4F5CD5C7" w14:textId="77777777" w:rsidR="00645B4F" w:rsidRPr="00174965" w:rsidRDefault="00615868" w:rsidP="006917AE">
      <w:pPr>
        <w:pStyle w:val="BodyText1"/>
        <w:spacing w:before="120" w:line="240" w:lineRule="auto"/>
        <w:ind w:left="675" w:hanging="315"/>
        <w:jc w:val="both"/>
        <w:rPr>
          <w:sz w:val="22"/>
          <w:szCs w:val="22"/>
        </w:rPr>
      </w:pPr>
      <w:r>
        <w:rPr>
          <w:sz w:val="22"/>
          <w:szCs w:val="22"/>
        </w:rPr>
        <w:t xml:space="preserve">(b) </w:t>
      </w:r>
      <w:r w:rsidR="00174965" w:rsidRPr="00174965">
        <w:rPr>
          <w:sz w:val="22"/>
          <w:szCs w:val="22"/>
        </w:rPr>
        <w:t>a corporation and a body corporate that is, or a corporation and 2 or more bodies corporate each of which is, related to the corporation, together have a substantial degree of market power in a trans-Tasman market;</w:t>
      </w:r>
    </w:p>
    <w:p w14:paraId="3782203D" w14:textId="77777777" w:rsidR="00645B4F" w:rsidRPr="00174965" w:rsidRDefault="00174965" w:rsidP="006917AE">
      <w:pPr>
        <w:pStyle w:val="BodyText1"/>
        <w:spacing w:before="120" w:line="240" w:lineRule="auto"/>
        <w:ind w:firstLine="0"/>
        <w:jc w:val="both"/>
        <w:rPr>
          <w:sz w:val="22"/>
          <w:szCs w:val="22"/>
        </w:rPr>
      </w:pPr>
      <w:r w:rsidRPr="00174965">
        <w:rPr>
          <w:sz w:val="22"/>
          <w:szCs w:val="22"/>
        </w:rPr>
        <w:t>the corporation is taken, for the purposes of this section, to have a substantial degree of market power in the trans-Tasman market.</w:t>
      </w:r>
    </w:p>
    <w:p w14:paraId="161BA20C" w14:textId="77777777" w:rsidR="00645B4F" w:rsidRPr="00174965" w:rsidRDefault="00174965" w:rsidP="006917AE">
      <w:pPr>
        <w:pStyle w:val="BodyText1"/>
        <w:spacing w:before="120" w:line="240" w:lineRule="auto"/>
        <w:ind w:firstLine="279"/>
        <w:jc w:val="both"/>
        <w:rPr>
          <w:sz w:val="22"/>
          <w:szCs w:val="22"/>
        </w:rPr>
      </w:pPr>
      <w:r w:rsidRPr="00174965">
        <w:rPr>
          <w:sz w:val="22"/>
          <w:szCs w:val="22"/>
        </w:rPr>
        <w:t>“(4) In determining for the purposes of this section the degree of market power that a body corporate or bodies corporate has or have in a trans-Tasman market, the Federal Court is to have regard to the extent to which the conduct of the body corporate or of any of those bodies corporate, in the trans-Tasman market is constrained by the conduct of:</w:t>
      </w:r>
    </w:p>
    <w:p w14:paraId="3D2470B0" w14:textId="77777777" w:rsidR="00645B4F" w:rsidRPr="00174965" w:rsidRDefault="00615868" w:rsidP="006917AE">
      <w:pPr>
        <w:pStyle w:val="BodyText1"/>
        <w:spacing w:before="120" w:line="240" w:lineRule="auto"/>
        <w:ind w:left="675" w:hanging="315"/>
        <w:jc w:val="both"/>
        <w:rPr>
          <w:sz w:val="22"/>
          <w:szCs w:val="22"/>
        </w:rPr>
      </w:pPr>
      <w:r>
        <w:rPr>
          <w:sz w:val="22"/>
          <w:szCs w:val="22"/>
        </w:rPr>
        <w:t xml:space="preserve">(a) </w:t>
      </w:r>
      <w:r w:rsidR="00174965" w:rsidRPr="00174965">
        <w:rPr>
          <w:sz w:val="22"/>
          <w:szCs w:val="22"/>
        </w:rPr>
        <w:t>competitors, or potential competitors, of the body corporate, or of any of those bodies corporate, in the trans-Tasman market; or</w:t>
      </w:r>
    </w:p>
    <w:p w14:paraId="3A03F0F8" w14:textId="77777777" w:rsidR="00615868" w:rsidRDefault="00615868" w:rsidP="006917AE">
      <w:pPr>
        <w:pStyle w:val="BodyText1"/>
        <w:spacing w:before="120" w:line="240" w:lineRule="auto"/>
        <w:ind w:left="675" w:hanging="315"/>
        <w:jc w:val="both"/>
        <w:rPr>
          <w:sz w:val="22"/>
          <w:szCs w:val="22"/>
        </w:rPr>
      </w:pPr>
      <w:r>
        <w:rPr>
          <w:sz w:val="22"/>
          <w:szCs w:val="22"/>
        </w:rPr>
        <w:t xml:space="preserve">(b) </w:t>
      </w:r>
      <w:r w:rsidR="00174965" w:rsidRPr="00174965">
        <w:rPr>
          <w:sz w:val="22"/>
          <w:szCs w:val="22"/>
        </w:rPr>
        <w:t>persons to whom or from whom the body corporate, or any of</w:t>
      </w:r>
    </w:p>
    <w:p w14:paraId="44403C8D" w14:textId="77777777" w:rsidR="00615868" w:rsidRDefault="00615868" w:rsidP="00615868">
      <w:pPr>
        <w:pStyle w:val="BodyText1"/>
        <w:spacing w:line="240" w:lineRule="auto"/>
        <w:ind w:left="675" w:hanging="315"/>
        <w:jc w:val="both"/>
        <w:rPr>
          <w:sz w:val="22"/>
          <w:szCs w:val="22"/>
        </w:rPr>
      </w:pPr>
    </w:p>
    <w:p w14:paraId="6F5FBA9F" w14:textId="77777777" w:rsidR="00615868" w:rsidRDefault="00615868" w:rsidP="00615868">
      <w:pPr>
        <w:pStyle w:val="BodyText1"/>
        <w:spacing w:line="240" w:lineRule="auto"/>
        <w:ind w:left="675" w:hanging="315"/>
        <w:jc w:val="both"/>
        <w:rPr>
          <w:sz w:val="22"/>
          <w:szCs w:val="22"/>
        </w:rPr>
        <w:sectPr w:rsidR="00615868" w:rsidSect="00453A7D">
          <w:pgSz w:w="12240" w:h="20160" w:code="5"/>
          <w:pgMar w:top="1440" w:right="1440" w:bottom="1440" w:left="1440" w:header="720" w:footer="0" w:gutter="0"/>
          <w:cols w:space="720"/>
          <w:noEndnote/>
          <w:docGrid w:linePitch="360"/>
        </w:sectPr>
      </w:pPr>
    </w:p>
    <w:p w14:paraId="468757F4" w14:textId="77777777" w:rsidR="00645B4F" w:rsidRPr="00174965" w:rsidRDefault="00174965" w:rsidP="000525D7">
      <w:pPr>
        <w:pStyle w:val="BodyText1"/>
        <w:spacing w:after="60" w:line="240" w:lineRule="auto"/>
        <w:ind w:left="702" w:firstLine="0"/>
        <w:jc w:val="both"/>
        <w:rPr>
          <w:sz w:val="22"/>
          <w:szCs w:val="22"/>
        </w:rPr>
      </w:pPr>
      <w:r w:rsidRPr="00174965">
        <w:rPr>
          <w:sz w:val="22"/>
          <w:szCs w:val="22"/>
        </w:rPr>
        <w:lastRenderedPageBreak/>
        <w:t>those bodies corporate, supplies or acquires goods or services in the trans-Tasman market.</w:t>
      </w:r>
    </w:p>
    <w:p w14:paraId="5145FE96" w14:textId="77777777" w:rsidR="00645B4F" w:rsidRPr="00174965" w:rsidRDefault="00174965" w:rsidP="006917AE">
      <w:pPr>
        <w:pStyle w:val="BodyText1"/>
        <w:spacing w:before="120" w:line="240" w:lineRule="auto"/>
        <w:ind w:firstLine="279"/>
        <w:jc w:val="both"/>
        <w:rPr>
          <w:sz w:val="22"/>
          <w:szCs w:val="22"/>
        </w:rPr>
      </w:pPr>
      <w:r w:rsidRPr="00174965">
        <w:rPr>
          <w:sz w:val="22"/>
          <w:szCs w:val="22"/>
        </w:rPr>
        <w:t>“(5) Without extending by implication the meaning of subsection,</w:t>
      </w:r>
      <w:r w:rsidR="00615868">
        <w:rPr>
          <w:sz w:val="22"/>
          <w:szCs w:val="22"/>
        </w:rPr>
        <w:t xml:space="preserve"> (2)</w:t>
      </w:r>
      <w:r w:rsidRPr="00174965">
        <w:rPr>
          <w:sz w:val="22"/>
          <w:szCs w:val="22"/>
        </w:rPr>
        <w:t xml:space="preserve"> a corporation is not taken to contravene that subsection merely because it acquires plant or equipment.</w:t>
      </w:r>
    </w:p>
    <w:p w14:paraId="05449D42" w14:textId="538C73FC" w:rsidR="00645B4F" w:rsidRPr="00174965" w:rsidRDefault="00174965" w:rsidP="006917AE">
      <w:pPr>
        <w:pStyle w:val="BodyText1"/>
        <w:spacing w:before="120" w:line="240" w:lineRule="auto"/>
        <w:ind w:firstLine="279"/>
        <w:jc w:val="both"/>
        <w:rPr>
          <w:sz w:val="22"/>
          <w:szCs w:val="22"/>
        </w:rPr>
      </w:pPr>
      <w:r w:rsidRPr="00174965">
        <w:rPr>
          <w:sz w:val="22"/>
          <w:szCs w:val="22"/>
        </w:rPr>
        <w:t xml:space="preserve">“(6) This section does not prevent a corporation from engaging in conduct that does not constitute a contravention of any of the following sections, namely, sections </w:t>
      </w:r>
      <w:r w:rsidRPr="00174965">
        <w:rPr>
          <w:rStyle w:val="Bodytext11pt"/>
        </w:rPr>
        <w:t>45, 45</w:t>
      </w:r>
      <w:r w:rsidR="00866990" w:rsidRPr="00866990">
        <w:rPr>
          <w:rStyle w:val="Bodytext11pt"/>
          <w:smallCaps/>
        </w:rPr>
        <w:t>b</w:t>
      </w:r>
      <w:r w:rsidRPr="00174965">
        <w:rPr>
          <w:rStyle w:val="Bodytext11pt"/>
        </w:rPr>
        <w:t xml:space="preserve">, 47 </w:t>
      </w:r>
      <w:r w:rsidRPr="00174965">
        <w:rPr>
          <w:sz w:val="22"/>
          <w:szCs w:val="22"/>
        </w:rPr>
        <w:t xml:space="preserve">and </w:t>
      </w:r>
      <w:r w:rsidRPr="00174965">
        <w:rPr>
          <w:rStyle w:val="Bodytext11pt"/>
        </w:rPr>
        <w:t xml:space="preserve">50, </w:t>
      </w:r>
      <w:r w:rsidRPr="00174965">
        <w:rPr>
          <w:sz w:val="22"/>
          <w:szCs w:val="22"/>
        </w:rPr>
        <w:t>because an authorisation is in force or because of the operation of section 93.</w:t>
      </w:r>
    </w:p>
    <w:p w14:paraId="34519B82" w14:textId="77777777" w:rsidR="00645B4F" w:rsidRPr="00174965" w:rsidRDefault="00174965" w:rsidP="006917AE">
      <w:pPr>
        <w:pStyle w:val="BodyText1"/>
        <w:spacing w:before="120" w:line="240" w:lineRule="auto"/>
        <w:ind w:firstLine="279"/>
        <w:jc w:val="both"/>
        <w:rPr>
          <w:sz w:val="22"/>
          <w:szCs w:val="22"/>
        </w:rPr>
      </w:pPr>
      <w:r w:rsidRPr="00174965">
        <w:rPr>
          <w:sz w:val="22"/>
          <w:szCs w:val="22"/>
        </w:rPr>
        <w:t>“(7) Without limiting the manner in which the purpose of a person may be established for the purposes of any other provision of this Act, a corporation may be taken to have taken advantage of its market power for a purpose referred to in subsection (2) even though, after all the evidence, has been considered, the existence of that purpose is ascertainable only by inference from the conduct of the corporation or of any other person or from other relevant circumstances.</w:t>
      </w:r>
    </w:p>
    <w:p w14:paraId="39C79C59" w14:textId="77777777" w:rsidR="00645B4F" w:rsidRPr="00174965" w:rsidRDefault="00174965" w:rsidP="006917AE">
      <w:pPr>
        <w:pStyle w:val="BodyText1"/>
        <w:spacing w:before="120" w:line="240" w:lineRule="auto"/>
        <w:ind w:firstLine="279"/>
        <w:jc w:val="both"/>
        <w:rPr>
          <w:sz w:val="22"/>
          <w:szCs w:val="22"/>
        </w:rPr>
      </w:pPr>
      <w:r w:rsidRPr="00174965">
        <w:rPr>
          <w:sz w:val="22"/>
          <w:szCs w:val="22"/>
        </w:rPr>
        <w:t xml:space="preserve">“(8) It is the intention of the Parliament that this section, and the provisions of Parts VI and XII so far as they relate to a contravention of this section, should apply to New Zealand and New Zealand Crown corporations to the same extent, and in the same way, as they respectively apply under section </w:t>
      </w:r>
      <w:r w:rsidRPr="00174965">
        <w:rPr>
          <w:rStyle w:val="Bodytext11pt0"/>
        </w:rPr>
        <w:t xml:space="preserve">2a </w:t>
      </w:r>
      <w:r w:rsidRPr="00174965">
        <w:rPr>
          <w:sz w:val="22"/>
          <w:szCs w:val="22"/>
        </w:rPr>
        <w:t>to the Commonwealth and authorities of the Commonwealth.</w:t>
      </w:r>
    </w:p>
    <w:p w14:paraId="39C5DF2B" w14:textId="77777777" w:rsidR="00645B4F" w:rsidRPr="00174965" w:rsidRDefault="00174965" w:rsidP="006917AE">
      <w:pPr>
        <w:pStyle w:val="BodyText1"/>
        <w:spacing w:before="120" w:line="240" w:lineRule="auto"/>
        <w:ind w:firstLine="279"/>
        <w:jc w:val="both"/>
        <w:rPr>
          <w:sz w:val="22"/>
          <w:szCs w:val="22"/>
        </w:rPr>
      </w:pPr>
      <w:r w:rsidRPr="00174965">
        <w:rPr>
          <w:sz w:val="22"/>
          <w:szCs w:val="22"/>
        </w:rPr>
        <w:t xml:space="preserve">“(9) Subsection (8) has effect despite section 9 of the </w:t>
      </w:r>
      <w:r w:rsidRPr="00174965">
        <w:rPr>
          <w:rStyle w:val="BodytextItalic"/>
          <w:sz w:val="22"/>
          <w:szCs w:val="22"/>
        </w:rPr>
        <w:t>Foreign States Immunities Act 1985.</w:t>
      </w:r>
    </w:p>
    <w:p w14:paraId="770F507B" w14:textId="77777777" w:rsidR="00645B4F" w:rsidRPr="000525D7" w:rsidRDefault="00174965" w:rsidP="000525D7">
      <w:pPr>
        <w:pStyle w:val="BodyText1"/>
        <w:spacing w:before="120" w:after="60" w:line="240" w:lineRule="auto"/>
        <w:ind w:firstLine="0"/>
        <w:jc w:val="both"/>
        <w:rPr>
          <w:b/>
          <w:bCs/>
          <w:sz w:val="22"/>
          <w:szCs w:val="22"/>
        </w:rPr>
      </w:pPr>
      <w:r w:rsidRPr="000525D7">
        <w:rPr>
          <w:b/>
          <w:bCs/>
          <w:sz w:val="22"/>
          <w:szCs w:val="22"/>
        </w:rPr>
        <w:t>No immunity from jurisdiction in relation to certain New Zealand laws</w:t>
      </w:r>
    </w:p>
    <w:p w14:paraId="218F730D" w14:textId="77777777" w:rsidR="00645B4F" w:rsidRPr="00174965" w:rsidRDefault="00174965" w:rsidP="006917AE">
      <w:pPr>
        <w:pStyle w:val="BodyText1"/>
        <w:spacing w:before="120" w:line="240" w:lineRule="auto"/>
        <w:ind w:firstLine="279"/>
        <w:jc w:val="both"/>
        <w:rPr>
          <w:sz w:val="22"/>
          <w:szCs w:val="22"/>
        </w:rPr>
      </w:pPr>
      <w:r w:rsidRPr="00174965">
        <w:rPr>
          <w:rStyle w:val="Bodytext11pt0"/>
        </w:rPr>
        <w:t xml:space="preserve">“46b. (1) </w:t>
      </w:r>
      <w:r w:rsidRPr="00174965">
        <w:rPr>
          <w:sz w:val="22"/>
          <w:szCs w:val="22"/>
        </w:rPr>
        <w:t xml:space="preserve">It is hereby declared, for the avoidance of doubt, that the Commonwealth, the States, the Australian Capital Territory and the Northern Territory, and their authorities, are not immune, and may not claim immunity, from the jurisdiction of the courts of Australia and New Zealand in relation to matters arising under sections </w:t>
      </w:r>
      <w:r w:rsidRPr="00174965">
        <w:rPr>
          <w:rStyle w:val="Bodytext11pt0"/>
        </w:rPr>
        <w:t xml:space="preserve">36a, 98h </w:t>
      </w:r>
      <w:r w:rsidRPr="00174965">
        <w:rPr>
          <w:sz w:val="22"/>
          <w:szCs w:val="22"/>
        </w:rPr>
        <w:t xml:space="preserve">and </w:t>
      </w:r>
      <w:r w:rsidRPr="00174965">
        <w:rPr>
          <w:rStyle w:val="Bodytext11pt0"/>
        </w:rPr>
        <w:t xml:space="preserve">99a </w:t>
      </w:r>
      <w:r w:rsidRPr="00174965">
        <w:rPr>
          <w:sz w:val="22"/>
          <w:szCs w:val="22"/>
        </w:rPr>
        <w:t xml:space="preserve">of the Commerce Act </w:t>
      </w:r>
      <w:r w:rsidRPr="00174965">
        <w:rPr>
          <w:rStyle w:val="Bodytext11pt"/>
        </w:rPr>
        <w:t xml:space="preserve">1986 </w:t>
      </w:r>
      <w:r w:rsidRPr="00174965">
        <w:rPr>
          <w:sz w:val="22"/>
          <w:szCs w:val="22"/>
        </w:rPr>
        <w:t>of New Zealand.</w:t>
      </w:r>
    </w:p>
    <w:p w14:paraId="173D70A6" w14:textId="77777777" w:rsidR="00645B4F" w:rsidRPr="00174965" w:rsidRDefault="00174965" w:rsidP="006917AE">
      <w:pPr>
        <w:pStyle w:val="BodyText1"/>
        <w:spacing w:before="120" w:line="240" w:lineRule="auto"/>
        <w:ind w:firstLine="279"/>
        <w:jc w:val="both"/>
        <w:rPr>
          <w:sz w:val="22"/>
          <w:szCs w:val="22"/>
        </w:rPr>
      </w:pPr>
      <w:r w:rsidRPr="00174965">
        <w:rPr>
          <w:sz w:val="22"/>
          <w:szCs w:val="22"/>
        </w:rPr>
        <w:t>“(2) This section applies in and outside Australia.”.</w:t>
      </w:r>
    </w:p>
    <w:p w14:paraId="2B174940" w14:textId="77777777" w:rsidR="00645B4F" w:rsidRPr="000525D7" w:rsidRDefault="00174965" w:rsidP="000525D7">
      <w:pPr>
        <w:pStyle w:val="BodyText1"/>
        <w:spacing w:before="120" w:after="60" w:line="240" w:lineRule="auto"/>
        <w:ind w:firstLine="0"/>
        <w:jc w:val="both"/>
        <w:rPr>
          <w:b/>
          <w:bCs/>
          <w:sz w:val="22"/>
          <w:szCs w:val="22"/>
        </w:rPr>
      </w:pPr>
      <w:r w:rsidRPr="000525D7">
        <w:rPr>
          <w:b/>
          <w:bCs/>
          <w:sz w:val="22"/>
          <w:szCs w:val="22"/>
        </w:rPr>
        <w:t>Exceptions</w:t>
      </w:r>
    </w:p>
    <w:p w14:paraId="3761F7E3" w14:textId="77777777" w:rsidR="00645B4F" w:rsidRPr="00174965" w:rsidRDefault="000525D7" w:rsidP="006917AE">
      <w:pPr>
        <w:pStyle w:val="BodyText1"/>
        <w:tabs>
          <w:tab w:val="left" w:pos="634"/>
        </w:tabs>
        <w:spacing w:before="120" w:line="240" w:lineRule="auto"/>
        <w:ind w:firstLine="279"/>
        <w:jc w:val="both"/>
        <w:rPr>
          <w:sz w:val="22"/>
          <w:szCs w:val="22"/>
        </w:rPr>
      </w:pPr>
      <w:r w:rsidRPr="000525D7">
        <w:rPr>
          <w:b/>
          <w:bCs/>
          <w:sz w:val="22"/>
          <w:szCs w:val="22"/>
        </w:rPr>
        <w:t>9.</w:t>
      </w:r>
      <w:r>
        <w:rPr>
          <w:b/>
          <w:bCs/>
          <w:sz w:val="22"/>
          <w:szCs w:val="22"/>
        </w:rPr>
        <w:tab/>
      </w:r>
      <w:r w:rsidR="00174965" w:rsidRPr="00174965">
        <w:rPr>
          <w:sz w:val="22"/>
          <w:szCs w:val="22"/>
        </w:rPr>
        <w:t>Section 51 of the Principal Act is amended:</w:t>
      </w:r>
    </w:p>
    <w:p w14:paraId="446F9EEC" w14:textId="77777777" w:rsidR="00645B4F" w:rsidRPr="00174965" w:rsidRDefault="000525D7" w:rsidP="006917AE">
      <w:pPr>
        <w:pStyle w:val="BodyText1"/>
        <w:spacing w:before="120" w:line="240" w:lineRule="auto"/>
        <w:ind w:left="630" w:hanging="360"/>
        <w:jc w:val="both"/>
      </w:pPr>
      <w:r w:rsidRPr="000525D7">
        <w:rPr>
          <w:rStyle w:val="Bodytext101"/>
          <w:b/>
          <w:bCs/>
        </w:rPr>
        <w:t>(a)</w:t>
      </w:r>
      <w:r>
        <w:rPr>
          <w:rStyle w:val="Bodytext101"/>
        </w:rPr>
        <w:t xml:space="preserve"> </w:t>
      </w:r>
      <w:r w:rsidR="00174965" w:rsidRPr="00174965">
        <w:rPr>
          <w:rStyle w:val="Bodytext101"/>
        </w:rPr>
        <w:t>by inserting in subsection (3) “, 46</w:t>
      </w:r>
      <w:r w:rsidR="00174965" w:rsidRPr="00174965">
        <w:rPr>
          <w:rStyle w:val="Bodytext10SmallCaps"/>
        </w:rPr>
        <w:t>a”</w:t>
      </w:r>
      <w:r w:rsidR="00174965" w:rsidRPr="00174965">
        <w:rPr>
          <w:rStyle w:val="Bodytext101"/>
        </w:rPr>
        <w:t xml:space="preserve"> after “section 46”;</w:t>
      </w:r>
    </w:p>
    <w:p w14:paraId="0930AD50" w14:textId="77777777" w:rsidR="00645B4F" w:rsidRPr="00174965" w:rsidRDefault="000525D7" w:rsidP="006917AE">
      <w:pPr>
        <w:pStyle w:val="BodyText1"/>
        <w:spacing w:before="120" w:line="240" w:lineRule="auto"/>
        <w:ind w:left="630" w:hanging="360"/>
        <w:jc w:val="both"/>
        <w:rPr>
          <w:sz w:val="22"/>
          <w:szCs w:val="22"/>
        </w:rPr>
      </w:pPr>
      <w:r w:rsidRPr="000525D7">
        <w:rPr>
          <w:b/>
          <w:bCs/>
          <w:sz w:val="22"/>
          <w:szCs w:val="22"/>
        </w:rPr>
        <w:t>(b)</w:t>
      </w:r>
      <w:r>
        <w:rPr>
          <w:sz w:val="22"/>
          <w:szCs w:val="22"/>
        </w:rPr>
        <w:t xml:space="preserve"> </w:t>
      </w:r>
      <w:r w:rsidR="00174965" w:rsidRPr="00174965">
        <w:rPr>
          <w:sz w:val="22"/>
          <w:szCs w:val="22"/>
        </w:rPr>
        <w:t>by adding at the end the following subsection:</w:t>
      </w:r>
    </w:p>
    <w:p w14:paraId="2B7586EB" w14:textId="77777777" w:rsidR="000525D7" w:rsidRDefault="00174965" w:rsidP="006917AE">
      <w:pPr>
        <w:pStyle w:val="BodyText1"/>
        <w:spacing w:before="120" w:line="240" w:lineRule="auto"/>
        <w:ind w:left="630" w:firstLine="351"/>
        <w:jc w:val="both"/>
        <w:rPr>
          <w:sz w:val="22"/>
          <w:szCs w:val="22"/>
        </w:rPr>
      </w:pPr>
      <w:r w:rsidRPr="00174965">
        <w:rPr>
          <w:sz w:val="22"/>
          <w:szCs w:val="22"/>
        </w:rPr>
        <w:t xml:space="preserve">“(5) In the application of subsection </w:t>
      </w:r>
      <w:r w:rsidRPr="00174965">
        <w:rPr>
          <w:rStyle w:val="Bodytext11pt0"/>
        </w:rPr>
        <w:t xml:space="preserve">(2a) </w:t>
      </w:r>
      <w:r w:rsidRPr="00174965">
        <w:rPr>
          <w:sz w:val="22"/>
          <w:szCs w:val="22"/>
        </w:rPr>
        <w:t xml:space="preserve">to section </w:t>
      </w:r>
      <w:r w:rsidRPr="00174965">
        <w:rPr>
          <w:rStyle w:val="Bodytext11pt0"/>
        </w:rPr>
        <w:t xml:space="preserve">46a, </w:t>
      </w:r>
      <w:r w:rsidRPr="00174965">
        <w:rPr>
          <w:sz w:val="22"/>
          <w:szCs w:val="22"/>
        </w:rPr>
        <w:t>the reference in that subsection to trade or commerce includes trade or commerce within New Zealand.”.</w:t>
      </w:r>
    </w:p>
    <w:p w14:paraId="56C5A954" w14:textId="77777777" w:rsidR="000525D7" w:rsidRDefault="000525D7" w:rsidP="000525D7">
      <w:pPr>
        <w:pStyle w:val="BodyText1"/>
        <w:spacing w:line="240" w:lineRule="auto"/>
        <w:ind w:left="693" w:firstLine="522"/>
        <w:jc w:val="both"/>
        <w:rPr>
          <w:sz w:val="22"/>
          <w:szCs w:val="22"/>
        </w:rPr>
      </w:pPr>
    </w:p>
    <w:p w14:paraId="77FDF20D" w14:textId="77777777" w:rsidR="000525D7" w:rsidRDefault="000525D7" w:rsidP="000525D7">
      <w:pPr>
        <w:pStyle w:val="BodyText1"/>
        <w:spacing w:line="240" w:lineRule="auto"/>
        <w:ind w:left="693" w:firstLine="522"/>
        <w:jc w:val="both"/>
        <w:rPr>
          <w:sz w:val="22"/>
          <w:szCs w:val="22"/>
        </w:rPr>
        <w:sectPr w:rsidR="000525D7" w:rsidSect="00453A7D">
          <w:pgSz w:w="12240" w:h="20160" w:code="5"/>
          <w:pgMar w:top="1440" w:right="1440" w:bottom="1440" w:left="1440" w:header="720" w:footer="0" w:gutter="0"/>
          <w:cols w:space="720"/>
          <w:noEndnote/>
          <w:docGrid w:linePitch="360"/>
        </w:sectPr>
      </w:pPr>
    </w:p>
    <w:p w14:paraId="643BC432" w14:textId="77777777" w:rsidR="00645B4F" w:rsidRPr="00174965" w:rsidRDefault="00174965" w:rsidP="000C2668">
      <w:pPr>
        <w:pStyle w:val="Bodytext20"/>
        <w:spacing w:before="120" w:after="60" w:line="240" w:lineRule="auto"/>
        <w:jc w:val="both"/>
        <w:rPr>
          <w:sz w:val="22"/>
          <w:szCs w:val="22"/>
        </w:rPr>
      </w:pPr>
      <w:r w:rsidRPr="00174965">
        <w:rPr>
          <w:rStyle w:val="Bodytext21"/>
          <w:b/>
          <w:bCs/>
          <w:sz w:val="22"/>
          <w:szCs w:val="22"/>
        </w:rPr>
        <w:lastRenderedPageBreak/>
        <w:t>Conduct by directors, servants or agents</w:t>
      </w:r>
    </w:p>
    <w:p w14:paraId="63E2AC85" w14:textId="77777777" w:rsidR="00645B4F" w:rsidRPr="00174965" w:rsidRDefault="000525D7" w:rsidP="000C2668">
      <w:pPr>
        <w:pStyle w:val="BodyText1"/>
        <w:tabs>
          <w:tab w:val="left" w:pos="634"/>
        </w:tabs>
        <w:spacing w:before="120" w:line="240" w:lineRule="auto"/>
        <w:ind w:firstLine="279"/>
        <w:jc w:val="both"/>
        <w:rPr>
          <w:sz w:val="22"/>
          <w:szCs w:val="22"/>
        </w:rPr>
      </w:pPr>
      <w:r w:rsidRPr="000525D7">
        <w:rPr>
          <w:b/>
          <w:bCs/>
          <w:sz w:val="22"/>
          <w:szCs w:val="22"/>
        </w:rPr>
        <w:t>10.</w:t>
      </w:r>
      <w:r>
        <w:rPr>
          <w:b/>
          <w:bCs/>
          <w:sz w:val="22"/>
          <w:szCs w:val="22"/>
        </w:rPr>
        <w:tab/>
      </w:r>
      <w:r w:rsidR="00174965" w:rsidRPr="00174965">
        <w:rPr>
          <w:sz w:val="22"/>
          <w:szCs w:val="22"/>
        </w:rPr>
        <w:t xml:space="preserve">Section </w:t>
      </w:r>
      <w:r w:rsidR="00174965" w:rsidRPr="00174965">
        <w:rPr>
          <w:rStyle w:val="Bodytext11pt"/>
        </w:rPr>
        <w:t xml:space="preserve">84 </w:t>
      </w:r>
      <w:r w:rsidR="00174965" w:rsidRPr="00174965">
        <w:rPr>
          <w:sz w:val="22"/>
          <w:szCs w:val="22"/>
        </w:rPr>
        <w:t xml:space="preserve">of the Principal Act is amended by inserting in subsection </w:t>
      </w:r>
      <w:r w:rsidR="00174965" w:rsidRPr="00174965">
        <w:rPr>
          <w:rStyle w:val="Bodytext11pt"/>
        </w:rPr>
        <w:t xml:space="preserve">(1) </w:t>
      </w:r>
      <w:r w:rsidR="00174965" w:rsidRPr="00174965">
        <w:rPr>
          <w:sz w:val="22"/>
          <w:szCs w:val="22"/>
        </w:rPr>
        <w:t xml:space="preserve">“or </w:t>
      </w:r>
      <w:r w:rsidR="00174965" w:rsidRPr="00174965">
        <w:rPr>
          <w:rStyle w:val="Bodytext11pt0"/>
        </w:rPr>
        <w:t xml:space="preserve">46a” </w:t>
      </w:r>
      <w:r w:rsidR="00174965" w:rsidRPr="00174965">
        <w:rPr>
          <w:sz w:val="22"/>
          <w:szCs w:val="22"/>
        </w:rPr>
        <w:t xml:space="preserve">after “section </w:t>
      </w:r>
      <w:r w:rsidR="00174965" w:rsidRPr="00174965">
        <w:rPr>
          <w:rStyle w:val="Bodytext11pt"/>
        </w:rPr>
        <w:t>46”.</w:t>
      </w:r>
    </w:p>
    <w:p w14:paraId="0A015BE9" w14:textId="77777777" w:rsidR="00645B4F" w:rsidRPr="00174965" w:rsidRDefault="00174965" w:rsidP="000525D7">
      <w:pPr>
        <w:pStyle w:val="Bodytext20"/>
        <w:spacing w:before="120" w:after="60" w:line="240" w:lineRule="auto"/>
        <w:jc w:val="both"/>
        <w:rPr>
          <w:sz w:val="22"/>
          <w:szCs w:val="22"/>
        </w:rPr>
      </w:pPr>
      <w:r w:rsidRPr="00174965">
        <w:rPr>
          <w:rStyle w:val="Bodytext21"/>
          <w:b/>
          <w:bCs/>
          <w:sz w:val="22"/>
          <w:szCs w:val="22"/>
        </w:rPr>
        <w:t>Power to obtain information, documents and evidence</w:t>
      </w:r>
    </w:p>
    <w:p w14:paraId="712FBB34" w14:textId="77777777" w:rsidR="00645B4F" w:rsidRPr="00174965" w:rsidRDefault="000525D7" w:rsidP="000C2668">
      <w:pPr>
        <w:pStyle w:val="BodyText1"/>
        <w:tabs>
          <w:tab w:val="left" w:pos="634"/>
        </w:tabs>
        <w:spacing w:before="120" w:line="240" w:lineRule="auto"/>
        <w:ind w:firstLine="279"/>
        <w:jc w:val="both"/>
        <w:rPr>
          <w:sz w:val="22"/>
          <w:szCs w:val="22"/>
        </w:rPr>
      </w:pPr>
      <w:r w:rsidRPr="000525D7">
        <w:rPr>
          <w:b/>
          <w:bCs/>
          <w:sz w:val="22"/>
          <w:szCs w:val="22"/>
        </w:rPr>
        <w:t>11.</w:t>
      </w:r>
      <w:r>
        <w:rPr>
          <w:sz w:val="22"/>
          <w:szCs w:val="22"/>
        </w:rPr>
        <w:tab/>
      </w:r>
      <w:r w:rsidR="00174965" w:rsidRPr="00174965">
        <w:rPr>
          <w:sz w:val="22"/>
          <w:szCs w:val="22"/>
        </w:rPr>
        <w:t>Section 155 of the Principal Act is amended by adding at the end the following subsection:</w:t>
      </w:r>
    </w:p>
    <w:p w14:paraId="4F2DB79F" w14:textId="77777777" w:rsidR="00645B4F" w:rsidRPr="00174965" w:rsidRDefault="00174965" w:rsidP="000C2668">
      <w:pPr>
        <w:pStyle w:val="BodyText1"/>
        <w:spacing w:before="120" w:line="240" w:lineRule="auto"/>
        <w:ind w:firstLine="279"/>
        <w:jc w:val="both"/>
        <w:rPr>
          <w:sz w:val="22"/>
          <w:szCs w:val="22"/>
        </w:rPr>
      </w:pPr>
      <w:r w:rsidRPr="00174965">
        <w:rPr>
          <w:sz w:val="22"/>
          <w:szCs w:val="22"/>
        </w:rPr>
        <w:t xml:space="preserve">“(8) Nothing in this section implies that notices may not be served under this section and section </w:t>
      </w:r>
      <w:r w:rsidRPr="00174965">
        <w:rPr>
          <w:rStyle w:val="Bodytext11pt0"/>
        </w:rPr>
        <w:t xml:space="preserve">155a </w:t>
      </w:r>
      <w:r w:rsidRPr="00174965">
        <w:rPr>
          <w:sz w:val="22"/>
          <w:szCs w:val="22"/>
        </w:rPr>
        <w:t>in relation to the same conduct.”.</w:t>
      </w:r>
    </w:p>
    <w:p w14:paraId="27EA20CF" w14:textId="77777777" w:rsidR="00645B4F" w:rsidRPr="00174965" w:rsidRDefault="000525D7" w:rsidP="000C2668">
      <w:pPr>
        <w:pStyle w:val="BodyText1"/>
        <w:tabs>
          <w:tab w:val="left" w:pos="634"/>
        </w:tabs>
        <w:spacing w:before="120" w:line="240" w:lineRule="auto"/>
        <w:ind w:firstLine="279"/>
        <w:jc w:val="both"/>
        <w:rPr>
          <w:sz w:val="22"/>
          <w:szCs w:val="22"/>
        </w:rPr>
      </w:pPr>
      <w:r w:rsidRPr="000525D7">
        <w:rPr>
          <w:b/>
          <w:bCs/>
          <w:sz w:val="22"/>
          <w:szCs w:val="22"/>
        </w:rPr>
        <w:t>12.</w:t>
      </w:r>
      <w:r>
        <w:rPr>
          <w:b/>
          <w:bCs/>
          <w:sz w:val="22"/>
          <w:szCs w:val="22"/>
        </w:rPr>
        <w:tab/>
      </w:r>
      <w:r w:rsidR="00174965" w:rsidRPr="00174965">
        <w:rPr>
          <w:sz w:val="22"/>
          <w:szCs w:val="22"/>
        </w:rPr>
        <w:t>After section 155 of the Principal Act the following sections are inserted:</w:t>
      </w:r>
    </w:p>
    <w:p w14:paraId="5BF97B11" w14:textId="77777777" w:rsidR="00645B4F" w:rsidRPr="00174965" w:rsidRDefault="00174965" w:rsidP="000525D7">
      <w:pPr>
        <w:pStyle w:val="Bodytext20"/>
        <w:spacing w:before="120" w:after="60" w:line="240" w:lineRule="auto"/>
        <w:jc w:val="both"/>
        <w:rPr>
          <w:sz w:val="22"/>
          <w:szCs w:val="22"/>
        </w:rPr>
      </w:pPr>
      <w:r w:rsidRPr="00174965">
        <w:rPr>
          <w:rStyle w:val="Bodytext21"/>
          <w:b/>
          <w:bCs/>
          <w:sz w:val="22"/>
          <w:szCs w:val="22"/>
        </w:rPr>
        <w:t>Power to obtain information and documents in New Zealand relating to trans-Tasman markets</w:t>
      </w:r>
    </w:p>
    <w:p w14:paraId="0CF31B2A" w14:textId="77777777" w:rsidR="00645B4F" w:rsidRPr="00174965" w:rsidRDefault="00174965" w:rsidP="000C2668">
      <w:pPr>
        <w:pStyle w:val="BodyText1"/>
        <w:spacing w:before="120" w:after="60" w:line="240" w:lineRule="auto"/>
        <w:ind w:firstLine="279"/>
        <w:jc w:val="both"/>
        <w:rPr>
          <w:sz w:val="22"/>
          <w:szCs w:val="22"/>
        </w:rPr>
      </w:pPr>
      <w:r w:rsidRPr="00174965">
        <w:rPr>
          <w:rStyle w:val="Bodytext11pt0"/>
        </w:rPr>
        <w:t xml:space="preserve">“155a. (1) </w:t>
      </w:r>
      <w:r w:rsidRPr="00174965">
        <w:rPr>
          <w:sz w:val="22"/>
          <w:szCs w:val="22"/>
        </w:rPr>
        <w:t xml:space="preserve">Where the Commission, the Chairman or the Deputy Chairman has reason to believe that a person is capable of furnishing information or producing documents relating to a matter that constitutes, or may constitute, a contravention of section </w:t>
      </w:r>
      <w:r w:rsidRPr="00174965">
        <w:rPr>
          <w:rStyle w:val="Bodytext11pt0"/>
        </w:rPr>
        <w:t xml:space="preserve">46a, </w:t>
      </w:r>
      <w:r w:rsidRPr="00174965">
        <w:rPr>
          <w:sz w:val="22"/>
          <w:szCs w:val="22"/>
        </w:rPr>
        <w:t>a member of the Commission may, by written notice served on the person in New Zealand, require the person:</w:t>
      </w:r>
    </w:p>
    <w:p w14:paraId="6565C185" w14:textId="77777777" w:rsidR="00645B4F" w:rsidRPr="00174965" w:rsidRDefault="000525D7" w:rsidP="000C2668">
      <w:pPr>
        <w:pStyle w:val="BodyText1"/>
        <w:spacing w:before="120" w:line="240" w:lineRule="auto"/>
        <w:ind w:left="675" w:hanging="315"/>
        <w:jc w:val="both"/>
        <w:rPr>
          <w:sz w:val="22"/>
          <w:szCs w:val="22"/>
        </w:rPr>
      </w:pPr>
      <w:r>
        <w:rPr>
          <w:sz w:val="22"/>
          <w:szCs w:val="22"/>
        </w:rPr>
        <w:t xml:space="preserve">(a) </w:t>
      </w:r>
      <w:r w:rsidR="00174965" w:rsidRPr="00174965">
        <w:rPr>
          <w:sz w:val="22"/>
          <w:szCs w:val="22"/>
        </w:rPr>
        <w:t>to furnish to the Commission, by writing signed by the person or, in the case of a body corporate, by a competent officer of the body corporate, within the time and in the manner specified in the notice, any such information; or</w:t>
      </w:r>
    </w:p>
    <w:p w14:paraId="0BBDEC0D" w14:textId="77777777" w:rsidR="00645B4F" w:rsidRPr="00174965" w:rsidRDefault="00FC7E5C" w:rsidP="000C2668">
      <w:pPr>
        <w:pStyle w:val="BodyText1"/>
        <w:spacing w:before="120" w:after="60" w:line="240" w:lineRule="auto"/>
        <w:ind w:left="675" w:hanging="315"/>
        <w:jc w:val="both"/>
        <w:rPr>
          <w:sz w:val="22"/>
          <w:szCs w:val="22"/>
        </w:rPr>
      </w:pPr>
      <w:r>
        <w:rPr>
          <w:sz w:val="22"/>
          <w:szCs w:val="22"/>
        </w:rPr>
        <w:t xml:space="preserve">(b) </w:t>
      </w:r>
      <w:r w:rsidR="00174965" w:rsidRPr="00174965">
        <w:rPr>
          <w:sz w:val="22"/>
          <w:szCs w:val="22"/>
        </w:rPr>
        <w:t>to produce to the Commission, or to a person specified in the notice acting on behalf of the Commission, in accordance with the notice, any such documents.</w:t>
      </w:r>
    </w:p>
    <w:p w14:paraId="1015754F" w14:textId="77777777" w:rsidR="00645B4F" w:rsidRPr="00174965" w:rsidRDefault="00174965" w:rsidP="000C2668">
      <w:pPr>
        <w:pStyle w:val="BodyText1"/>
        <w:spacing w:before="120" w:after="60" w:line="240" w:lineRule="auto"/>
        <w:ind w:firstLine="279"/>
        <w:jc w:val="both"/>
        <w:rPr>
          <w:sz w:val="22"/>
          <w:szCs w:val="22"/>
        </w:rPr>
      </w:pPr>
      <w:r w:rsidRPr="00174965">
        <w:rPr>
          <w:sz w:val="22"/>
          <w:szCs w:val="22"/>
        </w:rPr>
        <w:t>“(2) The person may comply with the notice by providing the information or document to the New Zealand Commerce Commission for transmission to the Trade Practices Commission.</w:t>
      </w:r>
    </w:p>
    <w:p w14:paraId="22420F39" w14:textId="77777777" w:rsidR="00645B4F" w:rsidRPr="00174965" w:rsidRDefault="00174965" w:rsidP="000C2668">
      <w:pPr>
        <w:pStyle w:val="BodyText1"/>
        <w:spacing w:before="120" w:after="60" w:line="240" w:lineRule="auto"/>
        <w:ind w:firstLine="279"/>
        <w:jc w:val="both"/>
        <w:rPr>
          <w:sz w:val="22"/>
          <w:szCs w:val="22"/>
        </w:rPr>
      </w:pPr>
      <w:r w:rsidRPr="00174965">
        <w:rPr>
          <w:sz w:val="22"/>
          <w:szCs w:val="22"/>
        </w:rPr>
        <w:t>“(3) Nothing in this section implies that notices may not be served under this section and section 155 in relation to the same conduct.</w:t>
      </w:r>
    </w:p>
    <w:p w14:paraId="5B4EC809" w14:textId="77777777" w:rsidR="00645B4F" w:rsidRPr="00174965" w:rsidRDefault="00174965" w:rsidP="000C2668">
      <w:pPr>
        <w:pStyle w:val="BodyText1"/>
        <w:spacing w:before="120" w:line="240" w:lineRule="auto"/>
        <w:ind w:firstLine="279"/>
        <w:jc w:val="both"/>
        <w:rPr>
          <w:sz w:val="22"/>
          <w:szCs w:val="22"/>
        </w:rPr>
      </w:pPr>
      <w:r w:rsidRPr="00174965">
        <w:rPr>
          <w:sz w:val="22"/>
          <w:szCs w:val="22"/>
        </w:rPr>
        <w:t>“(4) This section binds the Crown in all its capacities.</w:t>
      </w:r>
    </w:p>
    <w:p w14:paraId="785CE24C" w14:textId="77777777" w:rsidR="00645B4F" w:rsidRPr="00174965" w:rsidRDefault="00174965" w:rsidP="00FC7E5C">
      <w:pPr>
        <w:pStyle w:val="Bodytext20"/>
        <w:spacing w:before="120" w:after="60" w:line="240" w:lineRule="auto"/>
        <w:jc w:val="both"/>
        <w:rPr>
          <w:sz w:val="22"/>
          <w:szCs w:val="22"/>
        </w:rPr>
      </w:pPr>
      <w:r w:rsidRPr="00174965">
        <w:rPr>
          <w:rStyle w:val="Bodytext21"/>
          <w:b/>
          <w:bCs/>
          <w:sz w:val="22"/>
          <w:szCs w:val="22"/>
        </w:rPr>
        <w:t>Trade Practices Commission may receive information and documents on behalf of New Zealand Commerce Commission</w:t>
      </w:r>
    </w:p>
    <w:p w14:paraId="1E62866E" w14:textId="77777777" w:rsidR="00FC7E5C" w:rsidRDefault="00FC7E5C" w:rsidP="000C2668">
      <w:pPr>
        <w:pStyle w:val="BodyText1"/>
        <w:spacing w:before="120" w:line="240" w:lineRule="auto"/>
        <w:ind w:firstLine="279"/>
        <w:jc w:val="both"/>
        <w:rPr>
          <w:sz w:val="22"/>
          <w:szCs w:val="22"/>
        </w:rPr>
      </w:pPr>
      <w:r w:rsidRPr="00FC7E5C">
        <w:rPr>
          <w:rStyle w:val="Bodytext11pt"/>
          <w:smallCaps/>
        </w:rPr>
        <w:t>“155b</w:t>
      </w:r>
      <w:r w:rsidR="00174965" w:rsidRPr="00174965">
        <w:rPr>
          <w:rStyle w:val="Bodytext11pt"/>
        </w:rPr>
        <w:t xml:space="preserve">. (1) </w:t>
      </w:r>
      <w:r w:rsidR="00174965" w:rsidRPr="00174965">
        <w:rPr>
          <w:sz w:val="22"/>
          <w:szCs w:val="22"/>
        </w:rPr>
        <w:t xml:space="preserve">Where, by notice under section </w:t>
      </w:r>
      <w:r w:rsidRPr="00FC7E5C">
        <w:rPr>
          <w:rStyle w:val="Bodytext11pt"/>
          <w:smallCaps/>
        </w:rPr>
        <w:t xml:space="preserve">98h </w:t>
      </w:r>
      <w:r w:rsidR="00174965" w:rsidRPr="00174965">
        <w:rPr>
          <w:sz w:val="22"/>
          <w:szCs w:val="22"/>
        </w:rPr>
        <w:t xml:space="preserve">of the Commerce Act </w:t>
      </w:r>
      <w:r w:rsidR="00174965" w:rsidRPr="00174965">
        <w:rPr>
          <w:rStyle w:val="Bodytext11pt"/>
        </w:rPr>
        <w:t xml:space="preserve">1986 </w:t>
      </w:r>
      <w:r w:rsidR="00174965" w:rsidRPr="00174965">
        <w:rPr>
          <w:sz w:val="22"/>
          <w:szCs w:val="22"/>
        </w:rPr>
        <w:t>of New Zealand, the New Zealand Commerce Commission requires a person to furnish any information or produce any document, the information or document may be provided to the Trade Practices Commission for transmission to the New Zealand Commerce Commission.</w:t>
      </w:r>
    </w:p>
    <w:p w14:paraId="44CBF783" w14:textId="77777777" w:rsidR="00FC7E5C" w:rsidRDefault="00FC7E5C" w:rsidP="00FC7E5C">
      <w:pPr>
        <w:pStyle w:val="BodyText1"/>
        <w:spacing w:line="240" w:lineRule="auto"/>
        <w:ind w:firstLine="279"/>
        <w:jc w:val="both"/>
        <w:rPr>
          <w:sz w:val="22"/>
          <w:szCs w:val="22"/>
        </w:rPr>
      </w:pPr>
    </w:p>
    <w:p w14:paraId="5FE3365A" w14:textId="77777777" w:rsidR="00FC7E5C" w:rsidRDefault="00FC7E5C" w:rsidP="00FC7E5C">
      <w:pPr>
        <w:pStyle w:val="BodyText1"/>
        <w:spacing w:line="240" w:lineRule="auto"/>
        <w:ind w:firstLine="279"/>
        <w:jc w:val="both"/>
        <w:rPr>
          <w:sz w:val="22"/>
          <w:szCs w:val="22"/>
        </w:rPr>
        <w:sectPr w:rsidR="00FC7E5C" w:rsidSect="00453A7D">
          <w:pgSz w:w="12240" w:h="20160" w:code="5"/>
          <w:pgMar w:top="1440" w:right="1440" w:bottom="1440" w:left="1440" w:header="720" w:footer="0" w:gutter="0"/>
          <w:cols w:space="720"/>
          <w:noEndnote/>
          <w:docGrid w:linePitch="360"/>
        </w:sectPr>
      </w:pPr>
    </w:p>
    <w:p w14:paraId="2AA90BC4" w14:textId="77777777" w:rsidR="00645B4F" w:rsidRPr="00174965" w:rsidRDefault="00174965" w:rsidP="000C2668">
      <w:pPr>
        <w:pStyle w:val="BodyText1"/>
        <w:spacing w:before="120" w:line="240" w:lineRule="auto"/>
        <w:ind w:firstLine="279"/>
        <w:jc w:val="both"/>
        <w:rPr>
          <w:sz w:val="22"/>
          <w:szCs w:val="22"/>
        </w:rPr>
      </w:pPr>
      <w:r w:rsidRPr="00174965">
        <w:rPr>
          <w:sz w:val="22"/>
          <w:szCs w:val="22"/>
        </w:rPr>
        <w:lastRenderedPageBreak/>
        <w:t>“(2) As soon as practicable after the information or document is provided to the Trade Practices Commission, the Trade Practices Commission is to transmit it to the New Zealand Commerce Commission.</w:t>
      </w:r>
    </w:p>
    <w:p w14:paraId="3235155A" w14:textId="77777777" w:rsidR="00645B4F" w:rsidRPr="00174965" w:rsidRDefault="00174965" w:rsidP="000C2668">
      <w:pPr>
        <w:pStyle w:val="BodyText1"/>
        <w:spacing w:before="120" w:line="240" w:lineRule="auto"/>
        <w:ind w:firstLine="279"/>
        <w:jc w:val="both"/>
        <w:rPr>
          <w:sz w:val="22"/>
          <w:szCs w:val="22"/>
        </w:rPr>
      </w:pPr>
      <w:r w:rsidRPr="00174965">
        <w:rPr>
          <w:sz w:val="22"/>
          <w:szCs w:val="22"/>
        </w:rPr>
        <w:t>“(3) A person must not:</w:t>
      </w:r>
    </w:p>
    <w:p w14:paraId="3980EB8C" w14:textId="77777777" w:rsidR="00645B4F" w:rsidRPr="00174965" w:rsidRDefault="00FC7E5C" w:rsidP="000C2668">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 xml:space="preserve">without reasonable excuse, contravene a notice under section </w:t>
      </w:r>
      <w:r w:rsidR="00174965" w:rsidRPr="00174965">
        <w:rPr>
          <w:rStyle w:val="Bodytext11pt"/>
        </w:rPr>
        <w:t>9</w:t>
      </w:r>
      <w:r w:rsidR="007D5618" w:rsidRPr="007D5618">
        <w:rPr>
          <w:rStyle w:val="Bodytext11pt"/>
          <w:smallCaps/>
        </w:rPr>
        <w:t>8h</w:t>
      </w:r>
      <w:r w:rsidR="00174965" w:rsidRPr="00174965">
        <w:rPr>
          <w:rStyle w:val="Bodytext11pt"/>
        </w:rPr>
        <w:t xml:space="preserve"> </w:t>
      </w:r>
      <w:r w:rsidR="00174965" w:rsidRPr="00174965">
        <w:rPr>
          <w:sz w:val="22"/>
          <w:szCs w:val="22"/>
        </w:rPr>
        <w:t>of the Commerce Act 1</w:t>
      </w:r>
      <w:r w:rsidR="00174965" w:rsidRPr="00174965">
        <w:rPr>
          <w:rStyle w:val="Bodytext11pt"/>
        </w:rPr>
        <w:t xml:space="preserve">986 </w:t>
      </w:r>
      <w:r w:rsidR="00174965" w:rsidRPr="00174965">
        <w:rPr>
          <w:sz w:val="22"/>
          <w:szCs w:val="22"/>
        </w:rPr>
        <w:t>of New Zealand; or</w:t>
      </w:r>
    </w:p>
    <w:p w14:paraId="21D92923" w14:textId="77777777" w:rsidR="00645B4F" w:rsidRPr="00174965" w:rsidRDefault="00FC7E5C" w:rsidP="000C2668">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in purported compliance with such a notice, knowingly furnish information that is false or misleading in a material particular.</w:t>
      </w:r>
    </w:p>
    <w:p w14:paraId="230BDDF0" w14:textId="77777777" w:rsidR="00645B4F" w:rsidRPr="00174965" w:rsidRDefault="00174965" w:rsidP="000C2668">
      <w:pPr>
        <w:pStyle w:val="BodyText1"/>
        <w:spacing w:before="120" w:line="240" w:lineRule="auto"/>
        <w:ind w:firstLine="0"/>
        <w:jc w:val="both"/>
        <w:rPr>
          <w:sz w:val="22"/>
          <w:szCs w:val="22"/>
        </w:rPr>
      </w:pPr>
      <w:r w:rsidRPr="00174965">
        <w:rPr>
          <w:sz w:val="22"/>
          <w:szCs w:val="22"/>
        </w:rPr>
        <w:t>Penalty:</w:t>
      </w:r>
    </w:p>
    <w:p w14:paraId="194DF8D6" w14:textId="77777777" w:rsidR="00645B4F" w:rsidRPr="00174965" w:rsidRDefault="00FC7E5C" w:rsidP="000C2668">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in the case of a person other than a body corporate—$2,000; and</w:t>
      </w:r>
    </w:p>
    <w:p w14:paraId="5F4FE981" w14:textId="77777777" w:rsidR="00645B4F" w:rsidRPr="00174965" w:rsidRDefault="00FC7E5C" w:rsidP="000C2668">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in the case of a body corporate—$10,000.</w:t>
      </w:r>
    </w:p>
    <w:p w14:paraId="17BDE9CF" w14:textId="448642CF" w:rsidR="00645B4F" w:rsidRPr="00174965" w:rsidRDefault="00174965" w:rsidP="000C2668">
      <w:pPr>
        <w:pStyle w:val="BodyText1"/>
        <w:spacing w:before="120" w:line="240" w:lineRule="auto"/>
        <w:ind w:firstLine="279"/>
        <w:jc w:val="both"/>
        <w:rPr>
          <w:sz w:val="22"/>
          <w:szCs w:val="22"/>
        </w:rPr>
      </w:pPr>
      <w:r w:rsidRPr="00174965">
        <w:rPr>
          <w:sz w:val="22"/>
          <w:szCs w:val="22"/>
        </w:rPr>
        <w:t xml:space="preserve">“(4) A person is not excused from furnishing information or producing a document under a notice under section </w:t>
      </w:r>
      <w:r w:rsidRPr="00174965">
        <w:rPr>
          <w:rStyle w:val="Bodytext11pt"/>
        </w:rPr>
        <w:t>98</w:t>
      </w:r>
      <w:r w:rsidR="00866990" w:rsidRPr="00866990">
        <w:rPr>
          <w:rStyle w:val="Bodytext11pt"/>
          <w:smallCaps/>
        </w:rPr>
        <w:t>h</w:t>
      </w:r>
      <w:r w:rsidRPr="00174965">
        <w:rPr>
          <w:rStyle w:val="Bodytext11pt"/>
        </w:rPr>
        <w:t xml:space="preserve"> </w:t>
      </w:r>
      <w:r w:rsidRPr="00174965">
        <w:rPr>
          <w:sz w:val="22"/>
          <w:szCs w:val="22"/>
        </w:rPr>
        <w:t xml:space="preserve">of the Commerce Act </w:t>
      </w:r>
      <w:r w:rsidRPr="00174965">
        <w:rPr>
          <w:rStyle w:val="Bodytext11pt"/>
        </w:rPr>
        <w:t xml:space="preserve">1986 </w:t>
      </w:r>
      <w:r w:rsidRPr="00174965">
        <w:rPr>
          <w:sz w:val="22"/>
          <w:szCs w:val="22"/>
        </w:rPr>
        <w:t>of New Zealand on the ground that the information, or the production of the document, may tend to incriminate the person, but:</w:t>
      </w:r>
    </w:p>
    <w:p w14:paraId="6BBF6BE9" w14:textId="77777777" w:rsidR="00645B4F" w:rsidRPr="00174965" w:rsidRDefault="00FC7E5C" w:rsidP="000C2668">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any information furnished or document produced under such a notice; and</w:t>
      </w:r>
    </w:p>
    <w:p w14:paraId="299BAEF3" w14:textId="77777777" w:rsidR="00645B4F" w:rsidRPr="00174965" w:rsidRDefault="00FC7E5C" w:rsidP="000C2668">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any information, document or thing obtained as a direct or indirect consequence of furnishing the information or producing the document;</w:t>
      </w:r>
    </w:p>
    <w:p w14:paraId="549369EE" w14:textId="77777777" w:rsidR="00645B4F" w:rsidRPr="00174965" w:rsidRDefault="00174965" w:rsidP="000C2668">
      <w:pPr>
        <w:pStyle w:val="BodyText1"/>
        <w:spacing w:before="120" w:line="240" w:lineRule="auto"/>
        <w:ind w:firstLine="0"/>
        <w:jc w:val="both"/>
        <w:rPr>
          <w:sz w:val="22"/>
          <w:szCs w:val="22"/>
        </w:rPr>
      </w:pPr>
      <w:r w:rsidRPr="00174965">
        <w:rPr>
          <w:sz w:val="22"/>
          <w:szCs w:val="22"/>
        </w:rPr>
        <w:t xml:space="preserve">is not admissible in evidence against the person in any criminal proceedings, other than proceedings for an offence against subsection </w:t>
      </w:r>
      <w:r w:rsidRPr="00174965">
        <w:rPr>
          <w:rStyle w:val="Bodytext11pt"/>
        </w:rPr>
        <w:t>(3).</w:t>
      </w:r>
    </w:p>
    <w:p w14:paraId="3653BE81" w14:textId="77777777" w:rsidR="00645B4F" w:rsidRPr="00174965" w:rsidRDefault="00174965" w:rsidP="000C2668">
      <w:pPr>
        <w:pStyle w:val="BodyText1"/>
        <w:spacing w:before="120" w:line="240" w:lineRule="auto"/>
        <w:ind w:firstLine="279"/>
        <w:jc w:val="both"/>
        <w:rPr>
          <w:sz w:val="22"/>
          <w:szCs w:val="22"/>
        </w:rPr>
      </w:pPr>
      <w:r w:rsidRPr="00174965">
        <w:rPr>
          <w:sz w:val="22"/>
          <w:szCs w:val="22"/>
        </w:rPr>
        <w:t>“(5) This section binds the Crown in all its capacities, but nothing in this section permits the Crown in any of its capacities to be prosecuted for an offence.</w:t>
      </w:r>
    </w:p>
    <w:p w14:paraId="45C03C0C" w14:textId="77777777" w:rsidR="00645B4F" w:rsidRPr="00174965" w:rsidRDefault="00174965" w:rsidP="000C2668">
      <w:pPr>
        <w:pStyle w:val="BodyText1"/>
        <w:spacing w:before="120" w:line="240" w:lineRule="auto"/>
        <w:ind w:firstLine="279"/>
        <w:jc w:val="both"/>
        <w:rPr>
          <w:sz w:val="22"/>
          <w:szCs w:val="22"/>
        </w:rPr>
      </w:pPr>
      <w:r w:rsidRPr="00174965">
        <w:rPr>
          <w:sz w:val="22"/>
          <w:szCs w:val="22"/>
        </w:rPr>
        <w:t>“(6) This section applies in and outside Australia.”. '</w:t>
      </w:r>
    </w:p>
    <w:p w14:paraId="7ACC6263" w14:textId="77777777" w:rsidR="00645B4F" w:rsidRPr="00174965" w:rsidRDefault="00174965" w:rsidP="00FC7E5C">
      <w:pPr>
        <w:pStyle w:val="Bodytext20"/>
        <w:spacing w:before="120" w:after="60" w:line="240" w:lineRule="auto"/>
        <w:jc w:val="both"/>
        <w:rPr>
          <w:sz w:val="22"/>
          <w:szCs w:val="22"/>
        </w:rPr>
      </w:pPr>
      <w:r w:rsidRPr="00174965">
        <w:rPr>
          <w:rStyle w:val="Bodytext21"/>
          <w:b/>
          <w:bCs/>
          <w:sz w:val="22"/>
          <w:szCs w:val="22"/>
        </w:rPr>
        <w:t>Inspection of documents by Commission</w:t>
      </w:r>
    </w:p>
    <w:p w14:paraId="0DE75B7E" w14:textId="77777777" w:rsidR="00645B4F" w:rsidRPr="00174965" w:rsidRDefault="00FC7E5C" w:rsidP="000C2668">
      <w:pPr>
        <w:pStyle w:val="BodyText1"/>
        <w:tabs>
          <w:tab w:val="left" w:pos="634"/>
        </w:tabs>
        <w:spacing w:before="120" w:line="240" w:lineRule="auto"/>
        <w:ind w:firstLine="279"/>
        <w:jc w:val="both"/>
        <w:rPr>
          <w:sz w:val="22"/>
          <w:szCs w:val="22"/>
        </w:rPr>
      </w:pPr>
      <w:r w:rsidRPr="00FC7E5C">
        <w:rPr>
          <w:b/>
          <w:bCs/>
          <w:sz w:val="22"/>
          <w:szCs w:val="22"/>
        </w:rPr>
        <w:t>13.</w:t>
      </w:r>
      <w:r>
        <w:rPr>
          <w:sz w:val="22"/>
          <w:szCs w:val="22"/>
        </w:rPr>
        <w:tab/>
      </w:r>
      <w:r w:rsidR="00174965" w:rsidRPr="00174965">
        <w:rPr>
          <w:sz w:val="22"/>
          <w:szCs w:val="22"/>
        </w:rPr>
        <w:t xml:space="preserve">Section </w:t>
      </w:r>
      <w:r w:rsidR="00174965" w:rsidRPr="00174965">
        <w:rPr>
          <w:rStyle w:val="Bodytext11pt"/>
        </w:rPr>
        <w:t xml:space="preserve">156 </w:t>
      </w:r>
      <w:r w:rsidR="00174965" w:rsidRPr="00174965">
        <w:rPr>
          <w:sz w:val="22"/>
          <w:szCs w:val="22"/>
        </w:rPr>
        <w:t xml:space="preserve">of the Principal Act is amended by inserting in subsections </w:t>
      </w:r>
      <w:r w:rsidR="00174965" w:rsidRPr="00174965">
        <w:rPr>
          <w:rStyle w:val="Bodytext11pt"/>
        </w:rPr>
        <w:t xml:space="preserve">(1) </w:t>
      </w:r>
      <w:r w:rsidR="00174965" w:rsidRPr="00174965">
        <w:rPr>
          <w:sz w:val="22"/>
          <w:szCs w:val="22"/>
        </w:rPr>
        <w:t xml:space="preserve">and (2) “or </w:t>
      </w:r>
      <w:r w:rsidR="00624D54" w:rsidRPr="00624D54">
        <w:rPr>
          <w:rStyle w:val="Bodytext11pt"/>
          <w:smallCaps/>
        </w:rPr>
        <w:t>155a</w:t>
      </w:r>
      <w:r w:rsidR="00174965" w:rsidRPr="00174965">
        <w:rPr>
          <w:rStyle w:val="Bodytext11pt"/>
        </w:rPr>
        <w:t xml:space="preserve">” </w:t>
      </w:r>
      <w:r w:rsidR="00174965" w:rsidRPr="00174965">
        <w:rPr>
          <w:sz w:val="22"/>
          <w:szCs w:val="22"/>
        </w:rPr>
        <w:t xml:space="preserve">after “section </w:t>
      </w:r>
      <w:r w:rsidR="00174965" w:rsidRPr="00174965">
        <w:rPr>
          <w:rStyle w:val="Bodytext11pt"/>
        </w:rPr>
        <w:t>155”.</w:t>
      </w:r>
    </w:p>
    <w:p w14:paraId="7FAD970F" w14:textId="77777777" w:rsidR="00645B4F" w:rsidRPr="00174965" w:rsidRDefault="00174965" w:rsidP="00FC7E5C">
      <w:pPr>
        <w:pStyle w:val="Bodytext20"/>
        <w:spacing w:before="120" w:after="60" w:line="240" w:lineRule="auto"/>
        <w:jc w:val="both"/>
        <w:rPr>
          <w:sz w:val="22"/>
          <w:szCs w:val="22"/>
        </w:rPr>
      </w:pPr>
      <w:r w:rsidRPr="00174965">
        <w:rPr>
          <w:rStyle w:val="Bodytext21"/>
          <w:b/>
          <w:bCs/>
          <w:sz w:val="22"/>
          <w:szCs w:val="22"/>
        </w:rPr>
        <w:t>Prosecutions</w:t>
      </w:r>
    </w:p>
    <w:p w14:paraId="418913AF" w14:textId="77777777" w:rsidR="00645B4F" w:rsidRPr="00174965" w:rsidRDefault="00624D54" w:rsidP="000C2668">
      <w:pPr>
        <w:pStyle w:val="BodyText1"/>
        <w:tabs>
          <w:tab w:val="left" w:pos="634"/>
        </w:tabs>
        <w:spacing w:before="120" w:line="240" w:lineRule="auto"/>
        <w:ind w:firstLine="279"/>
        <w:jc w:val="both"/>
        <w:rPr>
          <w:sz w:val="22"/>
          <w:szCs w:val="22"/>
        </w:rPr>
      </w:pPr>
      <w:r w:rsidRPr="00624D54">
        <w:rPr>
          <w:b/>
          <w:bCs/>
          <w:sz w:val="22"/>
          <w:szCs w:val="22"/>
        </w:rPr>
        <w:t>14.</w:t>
      </w:r>
      <w:r>
        <w:rPr>
          <w:sz w:val="22"/>
          <w:szCs w:val="22"/>
        </w:rPr>
        <w:tab/>
      </w:r>
      <w:r w:rsidR="00174965" w:rsidRPr="00174965">
        <w:rPr>
          <w:sz w:val="22"/>
          <w:szCs w:val="22"/>
        </w:rPr>
        <w:t xml:space="preserve">Section </w:t>
      </w:r>
      <w:r w:rsidR="00174965" w:rsidRPr="00174965">
        <w:rPr>
          <w:rStyle w:val="Bodytext11pt"/>
        </w:rPr>
        <w:t xml:space="preserve">163 </w:t>
      </w:r>
      <w:r w:rsidR="00174965" w:rsidRPr="00174965">
        <w:rPr>
          <w:sz w:val="22"/>
          <w:szCs w:val="22"/>
        </w:rPr>
        <w:t xml:space="preserve">of the Principal Act is amended by omitting from subsection </w:t>
      </w:r>
      <w:r w:rsidR="00174965" w:rsidRPr="00174965">
        <w:rPr>
          <w:rStyle w:val="Bodytext11pt"/>
        </w:rPr>
        <w:t xml:space="preserve">(5) </w:t>
      </w:r>
      <w:r w:rsidR="00174965" w:rsidRPr="00174965">
        <w:rPr>
          <w:sz w:val="22"/>
          <w:szCs w:val="22"/>
        </w:rPr>
        <w:t xml:space="preserve">“or </w:t>
      </w:r>
      <w:r w:rsidR="00174965" w:rsidRPr="00174965">
        <w:rPr>
          <w:rStyle w:val="Bodytext11pt"/>
        </w:rPr>
        <w:t xml:space="preserve">155” </w:t>
      </w:r>
      <w:r w:rsidR="00174965" w:rsidRPr="00174965">
        <w:rPr>
          <w:sz w:val="22"/>
          <w:szCs w:val="22"/>
        </w:rPr>
        <w:t xml:space="preserve">and substituting </w:t>
      </w:r>
      <w:r w:rsidR="00174965" w:rsidRPr="00174965">
        <w:rPr>
          <w:rStyle w:val="Bodytext11pt"/>
        </w:rPr>
        <w:t xml:space="preserve">155 </w:t>
      </w:r>
      <w:r w:rsidR="00174965" w:rsidRPr="00174965">
        <w:rPr>
          <w:sz w:val="22"/>
          <w:szCs w:val="22"/>
        </w:rPr>
        <w:t xml:space="preserve">or </w:t>
      </w:r>
      <w:r w:rsidRPr="00624D54">
        <w:rPr>
          <w:rStyle w:val="Bodytext11pt"/>
          <w:smallCaps/>
        </w:rPr>
        <w:t>155b</w:t>
      </w:r>
      <w:r w:rsidR="00174965" w:rsidRPr="00174965">
        <w:rPr>
          <w:rStyle w:val="Bodytext11pt"/>
        </w:rPr>
        <w:t>”.</w:t>
      </w:r>
    </w:p>
    <w:p w14:paraId="42C4F684" w14:textId="77777777" w:rsidR="00645B4F" w:rsidRPr="00174965" w:rsidRDefault="00174965" w:rsidP="00624D54">
      <w:pPr>
        <w:pStyle w:val="Bodytext20"/>
        <w:spacing w:before="120" w:after="60" w:line="240" w:lineRule="auto"/>
        <w:jc w:val="both"/>
        <w:rPr>
          <w:sz w:val="22"/>
          <w:szCs w:val="22"/>
        </w:rPr>
      </w:pPr>
      <w:r w:rsidRPr="00174965">
        <w:rPr>
          <w:rStyle w:val="Bodytext21"/>
          <w:b/>
          <w:bCs/>
          <w:sz w:val="22"/>
          <w:szCs w:val="22"/>
        </w:rPr>
        <w:t>Judicial notice</w:t>
      </w:r>
    </w:p>
    <w:p w14:paraId="19320CE8" w14:textId="77777777" w:rsidR="00645B4F" w:rsidRPr="00174965" w:rsidRDefault="00624D54" w:rsidP="000C2668">
      <w:pPr>
        <w:pStyle w:val="BodyText1"/>
        <w:tabs>
          <w:tab w:val="left" w:pos="634"/>
        </w:tabs>
        <w:spacing w:before="120" w:line="240" w:lineRule="auto"/>
        <w:ind w:firstLine="279"/>
        <w:jc w:val="both"/>
        <w:rPr>
          <w:sz w:val="22"/>
          <w:szCs w:val="22"/>
        </w:rPr>
      </w:pPr>
      <w:r w:rsidRPr="00624D54">
        <w:rPr>
          <w:b/>
          <w:bCs/>
          <w:sz w:val="22"/>
          <w:szCs w:val="22"/>
        </w:rPr>
        <w:t>15.</w:t>
      </w:r>
      <w:r>
        <w:rPr>
          <w:sz w:val="22"/>
          <w:szCs w:val="22"/>
        </w:rPr>
        <w:tab/>
      </w:r>
      <w:r w:rsidR="00174965" w:rsidRPr="00174965">
        <w:rPr>
          <w:sz w:val="22"/>
          <w:szCs w:val="22"/>
        </w:rPr>
        <w:t xml:space="preserve">Section </w:t>
      </w:r>
      <w:r w:rsidR="00174965" w:rsidRPr="00174965">
        <w:rPr>
          <w:rStyle w:val="Bodytext11pt"/>
        </w:rPr>
        <w:t xml:space="preserve">167 </w:t>
      </w:r>
      <w:r w:rsidR="00174965" w:rsidRPr="00174965">
        <w:rPr>
          <w:sz w:val="22"/>
          <w:szCs w:val="22"/>
        </w:rPr>
        <w:t>of the Principal Act is amended by inserting after subsection (1) the following subsection:</w:t>
      </w:r>
    </w:p>
    <w:p w14:paraId="3025E9CA" w14:textId="77777777" w:rsidR="00624D54" w:rsidRDefault="00174965" w:rsidP="000C2668">
      <w:pPr>
        <w:pStyle w:val="BodyText1"/>
        <w:spacing w:before="120" w:line="240" w:lineRule="auto"/>
        <w:ind w:firstLine="279"/>
        <w:jc w:val="both"/>
        <w:rPr>
          <w:sz w:val="22"/>
          <w:szCs w:val="22"/>
        </w:rPr>
      </w:pPr>
      <w:r w:rsidRPr="00174965">
        <w:rPr>
          <w:rStyle w:val="BodytextSmallCaps"/>
          <w:sz w:val="22"/>
          <w:szCs w:val="22"/>
        </w:rPr>
        <w:t>“(1a)</w:t>
      </w:r>
      <w:r w:rsidRPr="00174965">
        <w:rPr>
          <w:sz w:val="22"/>
          <w:szCs w:val="22"/>
        </w:rPr>
        <w:t xml:space="preserve"> All courts must take judicial notice of:</w:t>
      </w:r>
    </w:p>
    <w:p w14:paraId="3986A521" w14:textId="77777777" w:rsidR="00624D54" w:rsidRDefault="00624D54" w:rsidP="00624D54">
      <w:pPr>
        <w:pStyle w:val="BodyText1"/>
        <w:spacing w:line="240" w:lineRule="auto"/>
        <w:ind w:firstLine="279"/>
        <w:jc w:val="both"/>
        <w:rPr>
          <w:sz w:val="22"/>
          <w:szCs w:val="22"/>
        </w:rPr>
      </w:pPr>
    </w:p>
    <w:p w14:paraId="7D79A60C" w14:textId="77777777" w:rsidR="00624D54" w:rsidRDefault="00624D54" w:rsidP="00624D54">
      <w:pPr>
        <w:pStyle w:val="BodyText1"/>
        <w:spacing w:line="240" w:lineRule="auto"/>
        <w:ind w:firstLine="279"/>
        <w:jc w:val="both"/>
        <w:rPr>
          <w:sz w:val="22"/>
          <w:szCs w:val="22"/>
        </w:rPr>
        <w:sectPr w:rsidR="00624D54" w:rsidSect="00B5463E">
          <w:headerReference w:type="even" r:id="rId14"/>
          <w:pgSz w:w="12240" w:h="20160" w:code="5"/>
          <w:pgMar w:top="1440" w:right="1440" w:bottom="1440" w:left="1440" w:header="720" w:footer="0" w:gutter="0"/>
          <w:cols w:space="720"/>
          <w:noEndnote/>
          <w:docGrid w:linePitch="360"/>
        </w:sectPr>
      </w:pPr>
    </w:p>
    <w:p w14:paraId="3EE40A01" w14:textId="77777777" w:rsidR="00645B4F" w:rsidRPr="00174965" w:rsidRDefault="00624D54" w:rsidP="00A53D61">
      <w:pPr>
        <w:pStyle w:val="BodyText1"/>
        <w:spacing w:before="120" w:line="240" w:lineRule="auto"/>
        <w:ind w:left="585" w:hanging="315"/>
        <w:jc w:val="both"/>
        <w:rPr>
          <w:sz w:val="22"/>
          <w:szCs w:val="22"/>
        </w:rPr>
      </w:pPr>
      <w:r>
        <w:rPr>
          <w:sz w:val="22"/>
          <w:szCs w:val="22"/>
        </w:rPr>
        <w:lastRenderedPageBreak/>
        <w:t xml:space="preserve">(a) </w:t>
      </w:r>
      <w:r w:rsidR="00174965" w:rsidRPr="00174965">
        <w:rPr>
          <w:sz w:val="22"/>
          <w:szCs w:val="22"/>
        </w:rPr>
        <w:t>the official signature of a person who holds or has held the office of Chairman, Deputy Chairman, or member (including associate member) of the New Zealand Commerce Commission and of the fact that the person holds or has held the office; and</w:t>
      </w:r>
    </w:p>
    <w:p w14:paraId="4D6094B7" w14:textId="77777777" w:rsidR="00645B4F" w:rsidRPr="00174965" w:rsidRDefault="00624D54" w:rsidP="00A53D61">
      <w:pPr>
        <w:pStyle w:val="BodyText1"/>
        <w:spacing w:before="120" w:line="240" w:lineRule="auto"/>
        <w:ind w:left="585" w:hanging="315"/>
        <w:jc w:val="both"/>
        <w:rPr>
          <w:sz w:val="22"/>
          <w:szCs w:val="22"/>
        </w:rPr>
      </w:pPr>
      <w:r>
        <w:rPr>
          <w:sz w:val="22"/>
          <w:szCs w:val="22"/>
        </w:rPr>
        <w:t xml:space="preserve">(b) </w:t>
      </w:r>
      <w:r w:rsidR="00174965" w:rsidRPr="00174965">
        <w:rPr>
          <w:sz w:val="22"/>
          <w:szCs w:val="22"/>
        </w:rPr>
        <w:t>the imprint of the common seal of the New Zealand Commerce Commission;</w:t>
      </w:r>
    </w:p>
    <w:p w14:paraId="0D360DD8" w14:textId="77777777" w:rsidR="00645B4F" w:rsidRDefault="00174965" w:rsidP="00A53D61">
      <w:pPr>
        <w:pStyle w:val="BodyText1"/>
        <w:spacing w:before="120" w:line="240" w:lineRule="auto"/>
        <w:ind w:firstLine="0"/>
        <w:jc w:val="both"/>
        <w:rPr>
          <w:sz w:val="22"/>
          <w:szCs w:val="22"/>
        </w:rPr>
      </w:pPr>
      <w:r w:rsidRPr="00174965">
        <w:rPr>
          <w:sz w:val="22"/>
          <w:szCs w:val="22"/>
        </w:rPr>
        <w:t>if the signature or imprint purports to be attached or appended to an official document.”.</w:t>
      </w:r>
    </w:p>
    <w:p w14:paraId="7D6175CF" w14:textId="77777777" w:rsidR="00866990" w:rsidRPr="00174965" w:rsidRDefault="00866990" w:rsidP="00A53D61">
      <w:pPr>
        <w:pStyle w:val="BodyText1"/>
        <w:spacing w:before="120" w:line="240" w:lineRule="auto"/>
        <w:ind w:firstLine="0"/>
        <w:jc w:val="both"/>
        <w:rPr>
          <w:sz w:val="22"/>
          <w:szCs w:val="22"/>
        </w:rPr>
      </w:pPr>
    </w:p>
    <w:p w14:paraId="6DBDD761" w14:textId="1EF17F23" w:rsidR="00645B4F" w:rsidRPr="00624D54" w:rsidRDefault="00174965" w:rsidP="00A53D61">
      <w:pPr>
        <w:pStyle w:val="BodyText1"/>
        <w:spacing w:before="120" w:line="240" w:lineRule="auto"/>
        <w:ind w:firstLine="0"/>
        <w:jc w:val="center"/>
        <w:rPr>
          <w:b/>
          <w:bCs/>
          <w:sz w:val="22"/>
          <w:szCs w:val="22"/>
        </w:rPr>
      </w:pPr>
      <w:r w:rsidRPr="00624D54">
        <w:rPr>
          <w:b/>
          <w:bCs/>
          <w:sz w:val="22"/>
          <w:szCs w:val="22"/>
        </w:rPr>
        <w:t xml:space="preserve">PART 3—AMENDMENT OF THE ANTI DUMPING </w:t>
      </w:r>
      <w:r w:rsidR="002D2120">
        <w:rPr>
          <w:b/>
          <w:bCs/>
          <w:sz w:val="22"/>
          <w:szCs w:val="22"/>
        </w:rPr>
        <w:br/>
      </w:r>
      <w:r w:rsidRPr="00624D54">
        <w:rPr>
          <w:b/>
          <w:bCs/>
          <w:sz w:val="22"/>
          <w:szCs w:val="22"/>
        </w:rPr>
        <w:t>AUTHORITY ACT 1988</w:t>
      </w:r>
    </w:p>
    <w:p w14:paraId="26FCA21F" w14:textId="77777777" w:rsidR="00645B4F" w:rsidRPr="00624D54" w:rsidRDefault="00174965" w:rsidP="00624D54">
      <w:pPr>
        <w:pStyle w:val="BodyText1"/>
        <w:spacing w:before="120" w:after="60" w:line="240" w:lineRule="auto"/>
        <w:ind w:firstLine="0"/>
        <w:jc w:val="both"/>
        <w:rPr>
          <w:b/>
          <w:bCs/>
          <w:sz w:val="22"/>
          <w:szCs w:val="22"/>
        </w:rPr>
      </w:pPr>
      <w:r w:rsidRPr="00624D54">
        <w:rPr>
          <w:b/>
          <w:bCs/>
          <w:sz w:val="22"/>
          <w:szCs w:val="22"/>
        </w:rPr>
        <w:t>Principal Act</w:t>
      </w:r>
    </w:p>
    <w:p w14:paraId="44E438BB" w14:textId="77777777" w:rsidR="00645B4F" w:rsidRPr="00174965" w:rsidRDefault="00624D54" w:rsidP="00A53D61">
      <w:pPr>
        <w:pStyle w:val="BodyText1"/>
        <w:tabs>
          <w:tab w:val="left" w:pos="634"/>
        </w:tabs>
        <w:spacing w:before="120" w:line="240" w:lineRule="auto"/>
        <w:ind w:firstLine="279"/>
        <w:jc w:val="both"/>
        <w:rPr>
          <w:sz w:val="22"/>
          <w:szCs w:val="22"/>
        </w:rPr>
      </w:pPr>
      <w:r w:rsidRPr="00624D54">
        <w:rPr>
          <w:b/>
          <w:bCs/>
          <w:sz w:val="22"/>
          <w:szCs w:val="22"/>
        </w:rPr>
        <w:t>16.</w:t>
      </w:r>
      <w:r>
        <w:rPr>
          <w:sz w:val="22"/>
          <w:szCs w:val="22"/>
        </w:rPr>
        <w:tab/>
      </w:r>
      <w:r w:rsidR="00174965" w:rsidRPr="00174965">
        <w:rPr>
          <w:sz w:val="22"/>
          <w:szCs w:val="22"/>
        </w:rPr>
        <w:t xml:space="preserve">In this Part, </w:t>
      </w:r>
      <w:r w:rsidR="00174965" w:rsidRPr="00624D54">
        <w:rPr>
          <w:b/>
          <w:bCs/>
          <w:sz w:val="22"/>
          <w:szCs w:val="22"/>
        </w:rPr>
        <w:t>“Principal Act”</w:t>
      </w:r>
      <w:r w:rsidR="00174965" w:rsidRPr="00174965">
        <w:rPr>
          <w:sz w:val="22"/>
          <w:szCs w:val="22"/>
        </w:rPr>
        <w:t xml:space="preserve"> means the </w:t>
      </w:r>
      <w:r w:rsidR="00174965" w:rsidRPr="00174965">
        <w:rPr>
          <w:rStyle w:val="BodytextItalic"/>
          <w:sz w:val="22"/>
          <w:szCs w:val="22"/>
        </w:rPr>
        <w:t>Anti-Dumping Authority Act 1988</w:t>
      </w:r>
      <w:r w:rsidR="00174965" w:rsidRPr="002D2120">
        <w:rPr>
          <w:rStyle w:val="BodytextItalic"/>
          <w:i w:val="0"/>
          <w:sz w:val="22"/>
          <w:szCs w:val="22"/>
          <w:vertAlign w:val="superscript"/>
        </w:rPr>
        <w:t>2</w:t>
      </w:r>
      <w:r w:rsidR="00174965" w:rsidRPr="00174965">
        <w:rPr>
          <w:rStyle w:val="BodytextItalic"/>
          <w:sz w:val="22"/>
          <w:szCs w:val="22"/>
        </w:rPr>
        <w:t>.</w:t>
      </w:r>
    </w:p>
    <w:p w14:paraId="026143FD" w14:textId="77777777" w:rsidR="00645B4F" w:rsidRPr="00174965" w:rsidRDefault="00624D54" w:rsidP="00A53D61">
      <w:pPr>
        <w:pStyle w:val="BodyText1"/>
        <w:tabs>
          <w:tab w:val="left" w:pos="634"/>
        </w:tabs>
        <w:spacing w:before="120" w:line="240" w:lineRule="auto"/>
        <w:ind w:firstLine="279"/>
        <w:jc w:val="both"/>
        <w:rPr>
          <w:sz w:val="22"/>
          <w:szCs w:val="22"/>
        </w:rPr>
      </w:pPr>
      <w:r w:rsidRPr="00624D54">
        <w:rPr>
          <w:b/>
          <w:bCs/>
          <w:sz w:val="22"/>
          <w:szCs w:val="22"/>
        </w:rPr>
        <w:t>17.</w:t>
      </w:r>
      <w:r>
        <w:rPr>
          <w:sz w:val="22"/>
          <w:szCs w:val="22"/>
        </w:rPr>
        <w:tab/>
      </w:r>
      <w:r w:rsidR="00174965" w:rsidRPr="009B0916">
        <w:rPr>
          <w:b/>
          <w:sz w:val="22"/>
          <w:szCs w:val="22"/>
        </w:rPr>
        <w:t>(1)</w:t>
      </w:r>
      <w:r w:rsidR="00174965" w:rsidRPr="00174965">
        <w:rPr>
          <w:sz w:val="22"/>
          <w:szCs w:val="22"/>
        </w:rPr>
        <w:t xml:space="preserve"> After section 3 of the Principal Act the following section is inserted in Part 1:</w:t>
      </w:r>
    </w:p>
    <w:p w14:paraId="687A0385" w14:textId="77777777" w:rsidR="00645B4F" w:rsidRPr="00624D54" w:rsidRDefault="00174965" w:rsidP="00624D54">
      <w:pPr>
        <w:pStyle w:val="BodyText1"/>
        <w:spacing w:before="120" w:after="60" w:line="240" w:lineRule="auto"/>
        <w:ind w:firstLine="0"/>
        <w:jc w:val="both"/>
        <w:rPr>
          <w:b/>
          <w:bCs/>
          <w:sz w:val="22"/>
          <w:szCs w:val="22"/>
        </w:rPr>
      </w:pPr>
      <w:r w:rsidRPr="00624D54">
        <w:rPr>
          <w:b/>
          <w:bCs/>
          <w:sz w:val="22"/>
          <w:szCs w:val="22"/>
        </w:rPr>
        <w:t>Anti-dumping measures not to apply to goods of New Zealand origin</w:t>
      </w:r>
    </w:p>
    <w:p w14:paraId="2BE5F184" w14:textId="77777777" w:rsidR="00645B4F" w:rsidRPr="00174965" w:rsidRDefault="00174965" w:rsidP="00A53D61">
      <w:pPr>
        <w:pStyle w:val="BodyText1"/>
        <w:spacing w:before="120" w:line="240" w:lineRule="auto"/>
        <w:ind w:firstLine="279"/>
        <w:jc w:val="both"/>
        <w:rPr>
          <w:sz w:val="22"/>
          <w:szCs w:val="22"/>
        </w:rPr>
      </w:pPr>
      <w:r w:rsidRPr="00174965">
        <w:rPr>
          <w:rStyle w:val="BodytextSmallCaps"/>
          <w:sz w:val="22"/>
          <w:szCs w:val="22"/>
        </w:rPr>
        <w:t>“3a.</w:t>
      </w:r>
      <w:r w:rsidRPr="00174965">
        <w:rPr>
          <w:sz w:val="22"/>
          <w:szCs w:val="22"/>
        </w:rPr>
        <w:t xml:space="preserve"> (1) This Act, so far as it relates to duty that may become payable under section 8 or 9 of the Anti-Dumping Act, does not apply to goods that are the produce or manufacture of New Zealand.</w:t>
      </w:r>
    </w:p>
    <w:p w14:paraId="2F6F2A86" w14:textId="48CDF207" w:rsidR="00645B4F" w:rsidRPr="00174965" w:rsidRDefault="00174965" w:rsidP="00A53D61">
      <w:pPr>
        <w:pStyle w:val="BodyText1"/>
        <w:spacing w:before="120" w:line="240" w:lineRule="auto"/>
        <w:ind w:firstLine="279"/>
        <w:jc w:val="both"/>
        <w:rPr>
          <w:sz w:val="22"/>
          <w:szCs w:val="22"/>
        </w:rPr>
      </w:pPr>
      <w:r w:rsidRPr="00174965">
        <w:rPr>
          <w:sz w:val="22"/>
          <w:szCs w:val="22"/>
        </w:rPr>
        <w:t xml:space="preserve">“(2) Section 151 of the </w:t>
      </w:r>
      <w:r w:rsidRPr="00174965">
        <w:rPr>
          <w:rStyle w:val="BodytextItalic"/>
          <w:sz w:val="22"/>
          <w:szCs w:val="22"/>
        </w:rPr>
        <w:t>Customs Act 1901</w:t>
      </w:r>
      <w:r w:rsidRPr="00174965">
        <w:rPr>
          <w:sz w:val="22"/>
          <w:szCs w:val="22"/>
        </w:rPr>
        <w:t xml:space="preserve"> applies in determining the question whether goods are the produce or manufacture of New Zealand for the purposes of this Act in the same way that it applies in determining that question for the purposes of Part </w:t>
      </w:r>
      <w:proofErr w:type="spellStart"/>
      <w:r w:rsidRPr="00174965">
        <w:rPr>
          <w:sz w:val="22"/>
          <w:szCs w:val="22"/>
        </w:rPr>
        <w:t>XV</w:t>
      </w:r>
      <w:r w:rsidR="00866990" w:rsidRPr="00866990">
        <w:rPr>
          <w:smallCaps/>
          <w:sz w:val="22"/>
          <w:szCs w:val="22"/>
        </w:rPr>
        <w:t>b</w:t>
      </w:r>
      <w:proofErr w:type="spellEnd"/>
      <w:r w:rsidRPr="00174965">
        <w:rPr>
          <w:sz w:val="22"/>
          <w:szCs w:val="22"/>
        </w:rPr>
        <w:t xml:space="preserve"> of that Act.</w:t>
      </w:r>
    </w:p>
    <w:p w14:paraId="56BF1ACA" w14:textId="77777777" w:rsidR="00645B4F" w:rsidRPr="00174965" w:rsidRDefault="00174965" w:rsidP="00A53D61">
      <w:pPr>
        <w:pStyle w:val="BodyText1"/>
        <w:spacing w:before="120" w:line="240" w:lineRule="auto"/>
        <w:ind w:firstLine="279"/>
        <w:jc w:val="both"/>
        <w:rPr>
          <w:sz w:val="22"/>
          <w:szCs w:val="22"/>
        </w:rPr>
      </w:pPr>
      <w:r w:rsidRPr="00174965">
        <w:rPr>
          <w:sz w:val="22"/>
          <w:szCs w:val="22"/>
        </w:rPr>
        <w:t>“(3) In this section:</w:t>
      </w:r>
    </w:p>
    <w:p w14:paraId="7C73957D" w14:textId="77777777" w:rsidR="00645B4F" w:rsidRPr="00174965" w:rsidRDefault="00174965" w:rsidP="00A53D61">
      <w:pPr>
        <w:pStyle w:val="BodyText1"/>
        <w:spacing w:before="120" w:line="240" w:lineRule="auto"/>
        <w:ind w:firstLine="0"/>
        <w:jc w:val="both"/>
        <w:rPr>
          <w:sz w:val="22"/>
          <w:szCs w:val="22"/>
        </w:rPr>
      </w:pPr>
      <w:r w:rsidRPr="00624D54">
        <w:rPr>
          <w:b/>
          <w:bCs/>
          <w:sz w:val="22"/>
          <w:szCs w:val="22"/>
        </w:rPr>
        <w:t>‘goods’</w:t>
      </w:r>
      <w:r w:rsidRPr="00174965">
        <w:rPr>
          <w:sz w:val="22"/>
          <w:szCs w:val="22"/>
        </w:rPr>
        <w:t xml:space="preserve"> includes goods imported into Australia before the commencement of this section.”.</w:t>
      </w:r>
    </w:p>
    <w:p w14:paraId="793AE201" w14:textId="77777777" w:rsidR="00645B4F" w:rsidRPr="00174965" w:rsidRDefault="00624D54" w:rsidP="00A53D61">
      <w:pPr>
        <w:pStyle w:val="BodyText1"/>
        <w:spacing w:before="120" w:line="240" w:lineRule="auto"/>
        <w:ind w:firstLine="279"/>
        <w:jc w:val="both"/>
        <w:rPr>
          <w:sz w:val="22"/>
          <w:szCs w:val="22"/>
        </w:rPr>
      </w:pPr>
      <w:r w:rsidRPr="00624D54">
        <w:rPr>
          <w:b/>
          <w:bCs/>
          <w:sz w:val="22"/>
          <w:szCs w:val="22"/>
        </w:rPr>
        <w:t>(2)</w:t>
      </w:r>
      <w:r>
        <w:rPr>
          <w:sz w:val="22"/>
          <w:szCs w:val="22"/>
        </w:rPr>
        <w:t xml:space="preserve"> </w:t>
      </w:r>
      <w:r w:rsidR="00174965" w:rsidRPr="00174965">
        <w:rPr>
          <w:sz w:val="22"/>
          <w:szCs w:val="22"/>
        </w:rPr>
        <w:t>If, immediately before the commencement of this Act, the Principal Act, so far as it relates to duty that may become payable under section 8 or 9 of the Anti-Dumping Act, applied to goods the produce or manufacture of New Zealand, that Act, so far as it so relates, ceases to apply to the goods.</w:t>
      </w:r>
    </w:p>
    <w:p w14:paraId="62FD3B78" w14:textId="77777777" w:rsidR="0008434F" w:rsidRDefault="00624D54" w:rsidP="00A53D61">
      <w:pPr>
        <w:pStyle w:val="BodyText1"/>
        <w:spacing w:before="120" w:line="240" w:lineRule="auto"/>
        <w:ind w:firstLine="279"/>
        <w:jc w:val="both"/>
        <w:rPr>
          <w:sz w:val="22"/>
          <w:szCs w:val="22"/>
        </w:rPr>
      </w:pPr>
      <w:r w:rsidRPr="00624D54">
        <w:rPr>
          <w:b/>
          <w:bCs/>
          <w:sz w:val="22"/>
          <w:szCs w:val="22"/>
        </w:rPr>
        <w:t>(3)</w:t>
      </w:r>
      <w:r>
        <w:rPr>
          <w:sz w:val="22"/>
          <w:szCs w:val="22"/>
        </w:rPr>
        <w:t xml:space="preserve"> </w:t>
      </w:r>
      <w:r w:rsidR="00174965" w:rsidRPr="00174965">
        <w:rPr>
          <w:sz w:val="22"/>
          <w:szCs w:val="22"/>
        </w:rPr>
        <w:t xml:space="preserve">Section 151 of the </w:t>
      </w:r>
      <w:r w:rsidR="00174965" w:rsidRPr="00174965">
        <w:rPr>
          <w:rStyle w:val="BodytextItalic"/>
          <w:sz w:val="22"/>
          <w:szCs w:val="22"/>
        </w:rPr>
        <w:t>Customs Act 1901</w:t>
      </w:r>
      <w:r w:rsidR="00174965" w:rsidRPr="00174965">
        <w:rPr>
          <w:sz w:val="22"/>
          <w:szCs w:val="22"/>
        </w:rPr>
        <w:t xml:space="preserve"> applies in determining the question whether goods are the produce or manufacture of New Zealand for the purposes of subsection (2) of this section in the same way that it applies in determining that question for the purposes of Part X</w:t>
      </w:r>
      <w:r w:rsidR="0008434F" w:rsidRPr="0008434F">
        <w:rPr>
          <w:smallCaps/>
          <w:sz w:val="22"/>
          <w:szCs w:val="22"/>
        </w:rPr>
        <w:t>Vb</w:t>
      </w:r>
      <w:r w:rsidR="00174965" w:rsidRPr="00174965">
        <w:rPr>
          <w:sz w:val="22"/>
          <w:szCs w:val="22"/>
        </w:rPr>
        <w:t xml:space="preserve"> of that Act.</w:t>
      </w:r>
    </w:p>
    <w:p w14:paraId="27DF5538" w14:textId="77777777" w:rsidR="0008434F" w:rsidRPr="0008434F" w:rsidRDefault="0008434F" w:rsidP="00A53D61">
      <w:pPr>
        <w:pStyle w:val="BodyText1"/>
        <w:spacing w:before="120" w:line="240" w:lineRule="auto"/>
        <w:ind w:firstLine="279"/>
        <w:jc w:val="both"/>
        <w:rPr>
          <w:sz w:val="22"/>
          <w:szCs w:val="22"/>
        </w:rPr>
      </w:pPr>
      <w:r>
        <w:rPr>
          <w:b/>
          <w:bCs/>
          <w:color w:val="auto"/>
        </w:rPr>
        <w:t xml:space="preserve">(4) </w:t>
      </w:r>
      <w:r w:rsidRPr="0008434F">
        <w:rPr>
          <w:color w:val="auto"/>
        </w:rPr>
        <w:t>Subsections (2) and (3) have effect despite anything in the</w:t>
      </w:r>
      <w:r>
        <w:rPr>
          <w:color w:val="auto"/>
        </w:rPr>
        <w:t xml:space="preserve"> </w:t>
      </w:r>
      <w:r w:rsidRPr="0008434F">
        <w:rPr>
          <w:color w:val="auto"/>
        </w:rPr>
        <w:t>Principal Act as amended by this Act.</w:t>
      </w:r>
    </w:p>
    <w:p w14:paraId="3DD50B07" w14:textId="77777777" w:rsidR="0008434F" w:rsidRDefault="0008434F" w:rsidP="00624D54">
      <w:pPr>
        <w:pStyle w:val="BodyText1"/>
        <w:spacing w:after="60" w:line="240" w:lineRule="auto"/>
        <w:ind w:firstLine="279"/>
        <w:jc w:val="both"/>
        <w:rPr>
          <w:sz w:val="22"/>
          <w:szCs w:val="22"/>
        </w:rPr>
      </w:pPr>
    </w:p>
    <w:p w14:paraId="3114E289" w14:textId="77777777" w:rsidR="0008434F" w:rsidRDefault="0008434F" w:rsidP="00624D54">
      <w:pPr>
        <w:pStyle w:val="BodyText1"/>
        <w:spacing w:after="60" w:line="240" w:lineRule="auto"/>
        <w:ind w:firstLine="279"/>
        <w:jc w:val="both"/>
        <w:rPr>
          <w:sz w:val="22"/>
          <w:szCs w:val="22"/>
        </w:rPr>
        <w:sectPr w:rsidR="0008434F" w:rsidSect="00B5463E">
          <w:pgSz w:w="12240" w:h="20160" w:code="5"/>
          <w:pgMar w:top="1440" w:right="1440" w:bottom="1440" w:left="1440" w:header="720" w:footer="0" w:gutter="0"/>
          <w:cols w:space="720"/>
          <w:noEndnote/>
          <w:docGrid w:linePitch="360"/>
        </w:sectPr>
      </w:pPr>
    </w:p>
    <w:p w14:paraId="09437731" w14:textId="77777777" w:rsidR="00645B4F" w:rsidRDefault="00624D54" w:rsidP="00B10F86">
      <w:pPr>
        <w:pStyle w:val="BodyText1"/>
        <w:spacing w:before="120" w:line="240" w:lineRule="auto"/>
        <w:ind w:firstLine="279"/>
        <w:jc w:val="both"/>
        <w:rPr>
          <w:sz w:val="22"/>
          <w:szCs w:val="22"/>
        </w:rPr>
      </w:pPr>
      <w:r w:rsidRPr="00624D54">
        <w:rPr>
          <w:b/>
          <w:bCs/>
          <w:sz w:val="22"/>
          <w:szCs w:val="22"/>
        </w:rPr>
        <w:lastRenderedPageBreak/>
        <w:t>(</w:t>
      </w:r>
      <w:r w:rsidR="0008434F">
        <w:rPr>
          <w:b/>
          <w:bCs/>
          <w:sz w:val="22"/>
          <w:szCs w:val="22"/>
        </w:rPr>
        <w:t>5</w:t>
      </w:r>
      <w:r w:rsidRPr="00624D54">
        <w:rPr>
          <w:b/>
          <w:bCs/>
          <w:sz w:val="22"/>
          <w:szCs w:val="22"/>
        </w:rPr>
        <w:t>)</w:t>
      </w:r>
      <w:r>
        <w:rPr>
          <w:sz w:val="22"/>
          <w:szCs w:val="22"/>
        </w:rPr>
        <w:t xml:space="preserve"> </w:t>
      </w:r>
      <w:r w:rsidR="00174965" w:rsidRPr="00174965">
        <w:rPr>
          <w:sz w:val="22"/>
          <w:szCs w:val="22"/>
        </w:rPr>
        <w:t>Subsections (2), (3) and (4) do not limit by implication the operation of section 3</w:t>
      </w:r>
      <w:r w:rsidR="00174965" w:rsidRPr="00174965">
        <w:rPr>
          <w:rStyle w:val="BodytextSmallCaps"/>
          <w:sz w:val="22"/>
          <w:szCs w:val="22"/>
        </w:rPr>
        <w:t>a</w:t>
      </w:r>
      <w:r w:rsidR="00174965" w:rsidRPr="00174965">
        <w:rPr>
          <w:sz w:val="22"/>
          <w:szCs w:val="22"/>
        </w:rPr>
        <w:t xml:space="preserve"> of the Principal Act as amended by this Act.</w:t>
      </w:r>
    </w:p>
    <w:p w14:paraId="3A919D82" w14:textId="77777777" w:rsidR="00866990" w:rsidRPr="00174965" w:rsidRDefault="00866990" w:rsidP="00B10F86">
      <w:pPr>
        <w:pStyle w:val="BodyText1"/>
        <w:spacing w:before="120" w:line="240" w:lineRule="auto"/>
        <w:ind w:firstLine="279"/>
        <w:jc w:val="both"/>
        <w:rPr>
          <w:sz w:val="22"/>
          <w:szCs w:val="22"/>
        </w:rPr>
      </w:pPr>
    </w:p>
    <w:p w14:paraId="7C4048F8" w14:textId="7F544C4E" w:rsidR="0008434F" w:rsidRDefault="00174965" w:rsidP="00B10F86">
      <w:pPr>
        <w:pStyle w:val="BodyText1"/>
        <w:spacing w:before="120" w:line="240" w:lineRule="auto"/>
        <w:ind w:firstLine="0"/>
        <w:jc w:val="center"/>
        <w:rPr>
          <w:b/>
          <w:bCs/>
          <w:sz w:val="22"/>
          <w:szCs w:val="22"/>
        </w:rPr>
      </w:pPr>
      <w:r w:rsidRPr="0008434F">
        <w:rPr>
          <w:b/>
          <w:bCs/>
          <w:sz w:val="22"/>
          <w:szCs w:val="22"/>
        </w:rPr>
        <w:t>PART 4—AME</w:t>
      </w:r>
      <w:r w:rsidR="0008434F">
        <w:rPr>
          <w:b/>
          <w:bCs/>
          <w:sz w:val="22"/>
          <w:szCs w:val="22"/>
        </w:rPr>
        <w:t>NDMENTS OF THE CUSTOMS ACT 1901</w:t>
      </w:r>
    </w:p>
    <w:p w14:paraId="493C5ECF" w14:textId="77777777" w:rsidR="00645B4F" w:rsidRPr="0008434F" w:rsidRDefault="00174965" w:rsidP="0008434F">
      <w:pPr>
        <w:pStyle w:val="BodyText1"/>
        <w:spacing w:before="120" w:after="60" w:line="240" w:lineRule="auto"/>
        <w:ind w:firstLine="0"/>
        <w:rPr>
          <w:b/>
          <w:bCs/>
          <w:sz w:val="22"/>
          <w:szCs w:val="22"/>
        </w:rPr>
      </w:pPr>
      <w:r w:rsidRPr="0008434F">
        <w:rPr>
          <w:b/>
          <w:bCs/>
          <w:sz w:val="22"/>
          <w:szCs w:val="22"/>
        </w:rPr>
        <w:t>Principal Act</w:t>
      </w:r>
    </w:p>
    <w:p w14:paraId="2C0E09D6" w14:textId="2B055C94" w:rsidR="00645B4F" w:rsidRPr="00174965" w:rsidRDefault="0008434F" w:rsidP="00B10F86">
      <w:pPr>
        <w:pStyle w:val="BodyText1"/>
        <w:tabs>
          <w:tab w:val="left" w:pos="634"/>
        </w:tabs>
        <w:spacing w:before="120" w:line="240" w:lineRule="auto"/>
        <w:ind w:firstLine="279"/>
        <w:jc w:val="both"/>
        <w:rPr>
          <w:sz w:val="22"/>
          <w:szCs w:val="22"/>
        </w:rPr>
      </w:pPr>
      <w:r w:rsidRPr="0008434F">
        <w:rPr>
          <w:b/>
          <w:bCs/>
          <w:sz w:val="22"/>
          <w:szCs w:val="22"/>
        </w:rPr>
        <w:t>18.</w:t>
      </w:r>
      <w:r>
        <w:rPr>
          <w:b/>
          <w:bCs/>
          <w:sz w:val="22"/>
          <w:szCs w:val="22"/>
        </w:rPr>
        <w:tab/>
      </w:r>
      <w:r w:rsidR="00174965" w:rsidRPr="00174965">
        <w:rPr>
          <w:sz w:val="22"/>
          <w:szCs w:val="22"/>
        </w:rPr>
        <w:t xml:space="preserve">In this Part, </w:t>
      </w:r>
      <w:r w:rsidR="00174965" w:rsidRPr="0008434F">
        <w:rPr>
          <w:b/>
          <w:bCs/>
          <w:sz w:val="22"/>
          <w:szCs w:val="22"/>
        </w:rPr>
        <w:t>“Principal Act”</w:t>
      </w:r>
      <w:r w:rsidR="00174965" w:rsidRPr="00174965">
        <w:rPr>
          <w:sz w:val="22"/>
          <w:szCs w:val="22"/>
        </w:rPr>
        <w:t xml:space="preserve"> means the </w:t>
      </w:r>
      <w:r w:rsidR="00174965" w:rsidRPr="00174965">
        <w:rPr>
          <w:rStyle w:val="BodytextItalic"/>
          <w:sz w:val="22"/>
          <w:szCs w:val="22"/>
        </w:rPr>
        <w:t>Customs Act 190</w:t>
      </w:r>
      <w:r w:rsidR="00866990">
        <w:rPr>
          <w:rStyle w:val="BodytextItalic"/>
          <w:sz w:val="22"/>
          <w:szCs w:val="22"/>
        </w:rPr>
        <w:t>1</w:t>
      </w:r>
      <w:r w:rsidR="00866990" w:rsidRPr="00866990">
        <w:rPr>
          <w:rStyle w:val="BodytextItalic"/>
          <w:i w:val="0"/>
          <w:sz w:val="22"/>
          <w:szCs w:val="22"/>
          <w:vertAlign w:val="superscript"/>
        </w:rPr>
        <w:t>3</w:t>
      </w:r>
      <w:r w:rsidR="00174965" w:rsidRPr="00174965">
        <w:rPr>
          <w:rStyle w:val="BodytextItalic"/>
          <w:sz w:val="22"/>
          <w:szCs w:val="22"/>
        </w:rPr>
        <w:t>.</w:t>
      </w:r>
    </w:p>
    <w:p w14:paraId="319C1A07" w14:textId="77777777" w:rsidR="00645B4F" w:rsidRPr="0008434F" w:rsidRDefault="00174965" w:rsidP="0008434F">
      <w:pPr>
        <w:pStyle w:val="BodyText1"/>
        <w:spacing w:before="120" w:after="60" w:line="240" w:lineRule="auto"/>
        <w:ind w:firstLine="0"/>
        <w:jc w:val="both"/>
        <w:rPr>
          <w:b/>
          <w:bCs/>
          <w:sz w:val="22"/>
          <w:szCs w:val="22"/>
        </w:rPr>
      </w:pPr>
      <w:r w:rsidRPr="0008434F">
        <w:rPr>
          <w:b/>
          <w:bCs/>
          <w:sz w:val="22"/>
          <w:szCs w:val="22"/>
        </w:rPr>
        <w:t>When goods treated as the produce or manufacture of a country</w:t>
      </w:r>
    </w:p>
    <w:p w14:paraId="4C9F5CBA" w14:textId="77777777" w:rsidR="00645B4F" w:rsidRPr="00174965" w:rsidRDefault="0008434F" w:rsidP="00B10F86">
      <w:pPr>
        <w:pStyle w:val="BodyText1"/>
        <w:tabs>
          <w:tab w:val="left" w:pos="634"/>
        </w:tabs>
        <w:spacing w:before="120" w:line="240" w:lineRule="auto"/>
        <w:ind w:firstLine="279"/>
        <w:jc w:val="both"/>
        <w:rPr>
          <w:sz w:val="22"/>
          <w:szCs w:val="22"/>
        </w:rPr>
      </w:pPr>
      <w:r w:rsidRPr="0008434F">
        <w:rPr>
          <w:b/>
          <w:bCs/>
          <w:sz w:val="22"/>
          <w:szCs w:val="22"/>
        </w:rPr>
        <w:t>19.</w:t>
      </w:r>
      <w:r>
        <w:rPr>
          <w:sz w:val="22"/>
          <w:szCs w:val="22"/>
        </w:rPr>
        <w:tab/>
      </w:r>
      <w:r w:rsidR="00174965" w:rsidRPr="00174965">
        <w:rPr>
          <w:sz w:val="22"/>
          <w:szCs w:val="22"/>
        </w:rPr>
        <w:t>Section 151 of the Principal Act is amended:</w:t>
      </w:r>
    </w:p>
    <w:p w14:paraId="18B531C6" w14:textId="77777777" w:rsidR="00645B4F" w:rsidRPr="00174965" w:rsidRDefault="0008434F" w:rsidP="00B10F86">
      <w:pPr>
        <w:pStyle w:val="BodyText1"/>
        <w:spacing w:before="120" w:line="240" w:lineRule="auto"/>
        <w:ind w:left="342" w:firstLine="0"/>
        <w:jc w:val="both"/>
        <w:rPr>
          <w:sz w:val="22"/>
          <w:szCs w:val="22"/>
        </w:rPr>
      </w:pPr>
      <w:r w:rsidRPr="0008434F">
        <w:rPr>
          <w:b/>
          <w:bCs/>
          <w:sz w:val="22"/>
          <w:szCs w:val="22"/>
        </w:rPr>
        <w:t>(a)</w:t>
      </w:r>
      <w:r>
        <w:rPr>
          <w:sz w:val="22"/>
          <w:szCs w:val="22"/>
        </w:rPr>
        <w:t xml:space="preserve"> </w:t>
      </w:r>
      <w:r w:rsidR="00174965" w:rsidRPr="00174965">
        <w:rPr>
          <w:sz w:val="22"/>
          <w:szCs w:val="22"/>
        </w:rPr>
        <w:t>by omitting from subsection (13) “section” and substituting “Act”;</w:t>
      </w:r>
    </w:p>
    <w:p w14:paraId="7A434979" w14:textId="77777777" w:rsidR="00645B4F" w:rsidRPr="00174965" w:rsidRDefault="0008434F" w:rsidP="00B10F86">
      <w:pPr>
        <w:pStyle w:val="BodyText1"/>
        <w:spacing w:before="120" w:line="240" w:lineRule="auto"/>
        <w:ind w:left="342" w:firstLine="0"/>
        <w:jc w:val="both"/>
        <w:rPr>
          <w:sz w:val="22"/>
          <w:szCs w:val="22"/>
        </w:rPr>
      </w:pPr>
      <w:r w:rsidRPr="0008434F">
        <w:rPr>
          <w:b/>
          <w:bCs/>
          <w:sz w:val="22"/>
          <w:szCs w:val="22"/>
        </w:rPr>
        <w:t>(b)</w:t>
      </w:r>
      <w:r>
        <w:rPr>
          <w:sz w:val="22"/>
          <w:szCs w:val="22"/>
        </w:rPr>
        <w:t xml:space="preserve"> </w:t>
      </w:r>
      <w:r w:rsidR="00174965" w:rsidRPr="00174965">
        <w:rPr>
          <w:sz w:val="22"/>
          <w:szCs w:val="22"/>
        </w:rPr>
        <w:t>by inserting after subsection (14) the following subsections:</w:t>
      </w:r>
    </w:p>
    <w:p w14:paraId="0266B147" w14:textId="77777777" w:rsidR="00645B4F" w:rsidRPr="00174965" w:rsidRDefault="00174965" w:rsidP="00B10F86">
      <w:pPr>
        <w:pStyle w:val="BodyText1"/>
        <w:spacing w:before="120" w:line="240" w:lineRule="auto"/>
        <w:ind w:left="693" w:firstLine="270"/>
        <w:jc w:val="both"/>
        <w:rPr>
          <w:sz w:val="22"/>
          <w:szCs w:val="22"/>
        </w:rPr>
      </w:pPr>
      <w:r w:rsidRPr="00174965">
        <w:rPr>
          <w:rStyle w:val="BodytextSmallCaps"/>
          <w:sz w:val="22"/>
          <w:szCs w:val="22"/>
        </w:rPr>
        <w:t>“(14a)</w:t>
      </w:r>
      <w:r w:rsidRPr="00174965">
        <w:rPr>
          <w:sz w:val="22"/>
          <w:szCs w:val="22"/>
        </w:rPr>
        <w:t xml:space="preserve"> A determination under paragraph (7) (b) or subsection (13) may:</w:t>
      </w:r>
    </w:p>
    <w:p w14:paraId="38ABB042" w14:textId="77777777" w:rsidR="00645B4F" w:rsidRPr="00174965" w:rsidRDefault="0008434F" w:rsidP="00B10F86">
      <w:pPr>
        <w:pStyle w:val="BodyText1"/>
        <w:spacing w:before="120" w:line="240" w:lineRule="auto"/>
        <w:ind w:left="963" w:firstLine="0"/>
        <w:jc w:val="both"/>
        <w:rPr>
          <w:sz w:val="22"/>
          <w:szCs w:val="22"/>
        </w:rPr>
      </w:pPr>
      <w:r>
        <w:rPr>
          <w:sz w:val="22"/>
          <w:szCs w:val="22"/>
        </w:rPr>
        <w:t xml:space="preserve">(a) </w:t>
      </w:r>
      <w:r w:rsidR="00174965" w:rsidRPr="00174965">
        <w:rPr>
          <w:sz w:val="22"/>
          <w:szCs w:val="22"/>
        </w:rPr>
        <w:t>make provision for the purposes of:</w:t>
      </w:r>
    </w:p>
    <w:p w14:paraId="2D95A80D" w14:textId="77777777" w:rsidR="00645B4F" w:rsidRPr="00174965" w:rsidRDefault="0008434F" w:rsidP="00B10F86">
      <w:pPr>
        <w:pStyle w:val="BodyText1"/>
        <w:spacing w:before="120" w:line="240" w:lineRule="auto"/>
        <w:ind w:left="1575" w:firstLine="0"/>
        <w:jc w:val="both"/>
        <w:rPr>
          <w:sz w:val="22"/>
          <w:szCs w:val="22"/>
        </w:rPr>
      </w:pPr>
      <w:r>
        <w:rPr>
          <w:sz w:val="22"/>
          <w:szCs w:val="22"/>
        </w:rPr>
        <w:t>(</w:t>
      </w:r>
      <w:proofErr w:type="spellStart"/>
      <w:r>
        <w:rPr>
          <w:sz w:val="22"/>
          <w:szCs w:val="22"/>
        </w:rPr>
        <w:t>i</w:t>
      </w:r>
      <w:proofErr w:type="spellEnd"/>
      <w:r>
        <w:rPr>
          <w:sz w:val="22"/>
          <w:szCs w:val="22"/>
        </w:rPr>
        <w:t xml:space="preserve">) </w:t>
      </w:r>
      <w:r w:rsidR="00174965" w:rsidRPr="00174965">
        <w:rPr>
          <w:sz w:val="22"/>
          <w:szCs w:val="22"/>
        </w:rPr>
        <w:t xml:space="preserve">Part </w:t>
      </w:r>
      <w:proofErr w:type="spellStart"/>
      <w:r w:rsidR="00174965" w:rsidRPr="00174965">
        <w:rPr>
          <w:sz w:val="22"/>
          <w:szCs w:val="22"/>
        </w:rPr>
        <w:t>XV</w:t>
      </w:r>
      <w:r w:rsidR="00656010" w:rsidRPr="00656010">
        <w:rPr>
          <w:smallCaps/>
          <w:sz w:val="22"/>
          <w:szCs w:val="22"/>
        </w:rPr>
        <w:t>b</w:t>
      </w:r>
      <w:proofErr w:type="spellEnd"/>
      <w:r w:rsidR="00174965" w:rsidRPr="00174965">
        <w:rPr>
          <w:sz w:val="22"/>
          <w:szCs w:val="22"/>
        </w:rPr>
        <w:t xml:space="preserve"> only; or</w:t>
      </w:r>
    </w:p>
    <w:p w14:paraId="615CBD8F" w14:textId="77777777" w:rsidR="00645B4F" w:rsidRPr="00174965" w:rsidRDefault="0008434F" w:rsidP="00B10F86">
      <w:pPr>
        <w:pStyle w:val="BodyText1"/>
        <w:spacing w:before="120" w:line="240" w:lineRule="auto"/>
        <w:ind w:left="1575" w:firstLine="0"/>
        <w:jc w:val="both"/>
        <w:rPr>
          <w:sz w:val="22"/>
          <w:szCs w:val="22"/>
        </w:rPr>
      </w:pPr>
      <w:r>
        <w:rPr>
          <w:sz w:val="22"/>
          <w:szCs w:val="22"/>
        </w:rPr>
        <w:t xml:space="preserve">(ii) </w:t>
      </w:r>
      <w:r w:rsidR="00174965" w:rsidRPr="00174965">
        <w:rPr>
          <w:sz w:val="22"/>
          <w:szCs w:val="22"/>
        </w:rPr>
        <w:t xml:space="preserve">this Act (other than Part </w:t>
      </w:r>
      <w:proofErr w:type="spellStart"/>
      <w:r w:rsidR="00174965" w:rsidRPr="00174965">
        <w:rPr>
          <w:sz w:val="22"/>
          <w:szCs w:val="22"/>
        </w:rPr>
        <w:t>XV</w:t>
      </w:r>
      <w:r w:rsidR="00656010" w:rsidRPr="00656010">
        <w:rPr>
          <w:smallCaps/>
          <w:sz w:val="22"/>
          <w:szCs w:val="22"/>
        </w:rPr>
        <w:t>b</w:t>
      </w:r>
      <w:proofErr w:type="spellEnd"/>
      <w:r w:rsidR="00174965" w:rsidRPr="00174965">
        <w:rPr>
          <w:sz w:val="22"/>
          <w:szCs w:val="22"/>
        </w:rPr>
        <w:t>); or</w:t>
      </w:r>
    </w:p>
    <w:p w14:paraId="3DE0F1B0" w14:textId="77777777" w:rsidR="00645B4F" w:rsidRPr="00174965" w:rsidRDefault="0008434F" w:rsidP="00B10F86">
      <w:pPr>
        <w:pStyle w:val="BodyText1"/>
        <w:spacing w:before="120" w:line="240" w:lineRule="auto"/>
        <w:ind w:left="963" w:firstLine="0"/>
        <w:jc w:val="both"/>
        <w:rPr>
          <w:sz w:val="22"/>
          <w:szCs w:val="22"/>
        </w:rPr>
      </w:pPr>
      <w:r>
        <w:rPr>
          <w:sz w:val="22"/>
          <w:szCs w:val="22"/>
        </w:rPr>
        <w:t xml:space="preserve">(b) </w:t>
      </w:r>
      <w:r w:rsidR="00174965" w:rsidRPr="00174965">
        <w:rPr>
          <w:sz w:val="22"/>
          <w:szCs w:val="22"/>
        </w:rPr>
        <w:t>make different provision for the purposes of Part XV</w:t>
      </w:r>
      <w:r w:rsidR="00656010" w:rsidRPr="00656010">
        <w:rPr>
          <w:smallCaps/>
          <w:sz w:val="22"/>
          <w:szCs w:val="22"/>
        </w:rPr>
        <w:t>b</w:t>
      </w:r>
      <w:r w:rsidR="00174965" w:rsidRPr="00174965">
        <w:rPr>
          <w:sz w:val="22"/>
          <w:szCs w:val="22"/>
        </w:rPr>
        <w:t>.</w:t>
      </w:r>
    </w:p>
    <w:p w14:paraId="79A4C580" w14:textId="77777777" w:rsidR="00645B4F" w:rsidRPr="00174965" w:rsidRDefault="00174965" w:rsidP="00B10F86">
      <w:pPr>
        <w:pStyle w:val="BodyText1"/>
        <w:spacing w:before="120" w:line="240" w:lineRule="auto"/>
        <w:ind w:left="693" w:firstLine="270"/>
        <w:jc w:val="both"/>
        <w:rPr>
          <w:sz w:val="22"/>
          <w:szCs w:val="22"/>
        </w:rPr>
      </w:pPr>
      <w:r w:rsidRPr="00174965">
        <w:rPr>
          <w:sz w:val="22"/>
          <w:szCs w:val="22"/>
        </w:rPr>
        <w:t>“(</w:t>
      </w:r>
      <w:r w:rsidRPr="00656010">
        <w:rPr>
          <w:smallCaps/>
          <w:sz w:val="22"/>
          <w:szCs w:val="22"/>
        </w:rPr>
        <w:t>14b</w:t>
      </w:r>
      <w:r w:rsidRPr="00174965">
        <w:rPr>
          <w:sz w:val="22"/>
          <w:szCs w:val="22"/>
        </w:rPr>
        <w:t>) Subsection (</w:t>
      </w:r>
      <w:r w:rsidRPr="00656010">
        <w:rPr>
          <w:smallCaps/>
          <w:sz w:val="22"/>
          <w:szCs w:val="22"/>
        </w:rPr>
        <w:t>14a</w:t>
      </w:r>
      <w:r w:rsidRPr="00174965">
        <w:rPr>
          <w:sz w:val="22"/>
          <w:szCs w:val="22"/>
        </w:rPr>
        <w:t>) does not limit by implication the application of subsection 33 (</w:t>
      </w:r>
      <w:r w:rsidRPr="00656010">
        <w:rPr>
          <w:smallCaps/>
          <w:sz w:val="22"/>
          <w:szCs w:val="22"/>
        </w:rPr>
        <w:t>3a</w:t>
      </w:r>
      <w:r w:rsidRPr="00174965">
        <w:rPr>
          <w:sz w:val="22"/>
          <w:szCs w:val="22"/>
        </w:rPr>
        <w:t xml:space="preserve">) of the </w:t>
      </w:r>
      <w:r w:rsidRPr="00174965">
        <w:rPr>
          <w:rStyle w:val="BodytextItalic"/>
          <w:sz w:val="22"/>
          <w:szCs w:val="22"/>
        </w:rPr>
        <w:t>Acts Interpretation Act 1901</w:t>
      </w:r>
      <w:r w:rsidRPr="00174965">
        <w:rPr>
          <w:sz w:val="22"/>
          <w:szCs w:val="22"/>
        </w:rPr>
        <w:t xml:space="preserve"> in relation to this section.”.</w:t>
      </w:r>
    </w:p>
    <w:p w14:paraId="4139B42A" w14:textId="77777777" w:rsidR="00645B4F" w:rsidRPr="00174965" w:rsidRDefault="0008434F" w:rsidP="00B10F86">
      <w:pPr>
        <w:pStyle w:val="BodyText1"/>
        <w:tabs>
          <w:tab w:val="left" w:pos="634"/>
        </w:tabs>
        <w:spacing w:before="120" w:line="240" w:lineRule="auto"/>
        <w:ind w:firstLine="279"/>
        <w:jc w:val="both"/>
        <w:rPr>
          <w:sz w:val="22"/>
          <w:szCs w:val="22"/>
        </w:rPr>
      </w:pPr>
      <w:r>
        <w:rPr>
          <w:b/>
          <w:bCs/>
          <w:sz w:val="22"/>
          <w:szCs w:val="22"/>
        </w:rPr>
        <w:t>2</w:t>
      </w:r>
      <w:r w:rsidR="00231243">
        <w:rPr>
          <w:b/>
          <w:bCs/>
          <w:sz w:val="22"/>
          <w:szCs w:val="22"/>
        </w:rPr>
        <w:t>0</w:t>
      </w:r>
      <w:r>
        <w:rPr>
          <w:b/>
          <w:bCs/>
          <w:sz w:val="22"/>
          <w:szCs w:val="22"/>
        </w:rPr>
        <w:t>.</w:t>
      </w:r>
      <w:r>
        <w:rPr>
          <w:b/>
          <w:bCs/>
          <w:sz w:val="22"/>
          <w:szCs w:val="22"/>
        </w:rPr>
        <w:tab/>
      </w:r>
      <w:r w:rsidR="00174965" w:rsidRPr="0008434F">
        <w:rPr>
          <w:b/>
          <w:bCs/>
          <w:sz w:val="22"/>
          <w:szCs w:val="22"/>
        </w:rPr>
        <w:t>(1)</w:t>
      </w:r>
      <w:r w:rsidR="00174965" w:rsidRPr="00174965">
        <w:rPr>
          <w:sz w:val="22"/>
          <w:szCs w:val="22"/>
        </w:rPr>
        <w:t xml:space="preserve"> After section </w:t>
      </w:r>
      <w:r w:rsidR="00231243" w:rsidRPr="00231243">
        <w:rPr>
          <w:smallCaps/>
          <w:sz w:val="22"/>
          <w:szCs w:val="22"/>
        </w:rPr>
        <w:t>269t</w:t>
      </w:r>
      <w:r w:rsidR="00174965" w:rsidRPr="00174965">
        <w:rPr>
          <w:sz w:val="22"/>
          <w:szCs w:val="22"/>
        </w:rPr>
        <w:t xml:space="preserve"> of the Principal Act the following section is inserted:</w:t>
      </w:r>
    </w:p>
    <w:p w14:paraId="5DC1820D" w14:textId="77777777" w:rsidR="00645B4F" w:rsidRPr="0008434F" w:rsidRDefault="00174965" w:rsidP="0008434F">
      <w:pPr>
        <w:pStyle w:val="BodyText1"/>
        <w:spacing w:before="120" w:after="60" w:line="240" w:lineRule="auto"/>
        <w:ind w:firstLine="0"/>
        <w:jc w:val="both"/>
        <w:rPr>
          <w:b/>
          <w:bCs/>
          <w:sz w:val="22"/>
          <w:szCs w:val="22"/>
        </w:rPr>
      </w:pPr>
      <w:r w:rsidRPr="0008434F">
        <w:rPr>
          <w:b/>
          <w:bCs/>
          <w:sz w:val="22"/>
          <w:szCs w:val="22"/>
        </w:rPr>
        <w:t>Anti-dumping measures not to apply to goods of New Zealand origin</w:t>
      </w:r>
    </w:p>
    <w:p w14:paraId="63A721E9" w14:textId="77777777" w:rsidR="00645B4F" w:rsidRPr="00174965" w:rsidRDefault="00174965" w:rsidP="00B10F86">
      <w:pPr>
        <w:pStyle w:val="BodyText1"/>
        <w:spacing w:before="120" w:line="240" w:lineRule="auto"/>
        <w:ind w:firstLine="279"/>
        <w:jc w:val="both"/>
        <w:rPr>
          <w:sz w:val="22"/>
          <w:szCs w:val="22"/>
        </w:rPr>
      </w:pPr>
      <w:r w:rsidRPr="00174965">
        <w:rPr>
          <w:sz w:val="22"/>
          <w:szCs w:val="22"/>
        </w:rPr>
        <w:t>“</w:t>
      </w:r>
      <w:r w:rsidR="0008434F" w:rsidRPr="0008434F">
        <w:rPr>
          <w:smallCaps/>
          <w:sz w:val="22"/>
          <w:szCs w:val="22"/>
        </w:rPr>
        <w:t>269taaa</w:t>
      </w:r>
      <w:r w:rsidRPr="00174965">
        <w:rPr>
          <w:sz w:val="22"/>
          <w:szCs w:val="22"/>
        </w:rPr>
        <w:t>. (1) This Part, so far as it relates to duty that may become payable under section 8 or 9 of the Anti-Dumping Act, does not apply to goods that are the produce or manufacture of New Zealand.</w:t>
      </w:r>
    </w:p>
    <w:p w14:paraId="1DCCC4C8" w14:textId="77777777" w:rsidR="00645B4F" w:rsidRPr="00174965" w:rsidRDefault="00174965" w:rsidP="00B10F86">
      <w:pPr>
        <w:pStyle w:val="BodyText1"/>
        <w:spacing w:before="120" w:line="240" w:lineRule="auto"/>
        <w:ind w:firstLine="279"/>
        <w:jc w:val="both"/>
        <w:rPr>
          <w:sz w:val="22"/>
          <w:szCs w:val="22"/>
        </w:rPr>
      </w:pPr>
      <w:r w:rsidRPr="00174965">
        <w:rPr>
          <w:sz w:val="22"/>
          <w:szCs w:val="22"/>
        </w:rPr>
        <w:t>“(2) In subsection (1):</w:t>
      </w:r>
    </w:p>
    <w:p w14:paraId="53A5FE07" w14:textId="77777777" w:rsidR="00645B4F" w:rsidRPr="00174965" w:rsidRDefault="00174965" w:rsidP="00B10F86">
      <w:pPr>
        <w:pStyle w:val="BodyText1"/>
        <w:spacing w:before="120" w:line="240" w:lineRule="auto"/>
        <w:ind w:firstLine="0"/>
        <w:jc w:val="both"/>
        <w:rPr>
          <w:sz w:val="22"/>
          <w:szCs w:val="22"/>
        </w:rPr>
      </w:pPr>
      <w:r w:rsidRPr="00231243">
        <w:rPr>
          <w:b/>
          <w:bCs/>
          <w:sz w:val="22"/>
          <w:szCs w:val="22"/>
        </w:rPr>
        <w:t>‘goods’</w:t>
      </w:r>
      <w:r w:rsidRPr="00174965">
        <w:rPr>
          <w:sz w:val="22"/>
          <w:szCs w:val="22"/>
        </w:rPr>
        <w:t xml:space="preserve"> includes goods imported into Australia before the commencement of this section.”.</w:t>
      </w:r>
    </w:p>
    <w:p w14:paraId="220F366D" w14:textId="77777777" w:rsidR="00645B4F" w:rsidRDefault="00231243" w:rsidP="00B10F86">
      <w:pPr>
        <w:pStyle w:val="BodyText1"/>
        <w:spacing w:before="120" w:line="240" w:lineRule="auto"/>
        <w:ind w:firstLine="279"/>
        <w:jc w:val="both"/>
        <w:rPr>
          <w:sz w:val="22"/>
          <w:szCs w:val="22"/>
        </w:rPr>
      </w:pPr>
      <w:r w:rsidRPr="00231243">
        <w:rPr>
          <w:b/>
          <w:bCs/>
          <w:sz w:val="22"/>
          <w:szCs w:val="22"/>
        </w:rPr>
        <w:t>(2)</w:t>
      </w:r>
      <w:r>
        <w:rPr>
          <w:sz w:val="22"/>
          <w:szCs w:val="22"/>
        </w:rPr>
        <w:t xml:space="preserve"> </w:t>
      </w:r>
      <w:r w:rsidR="00174965" w:rsidRPr="00174965">
        <w:rPr>
          <w:sz w:val="22"/>
          <w:szCs w:val="22"/>
        </w:rPr>
        <w:t>If, immediately before the commencement of this Act, Division 2 of Part XV</w:t>
      </w:r>
      <w:r w:rsidRPr="00231243">
        <w:rPr>
          <w:smallCaps/>
          <w:sz w:val="22"/>
          <w:szCs w:val="22"/>
        </w:rPr>
        <w:t>b</w:t>
      </w:r>
      <w:r w:rsidR="00174965" w:rsidRPr="00174965">
        <w:rPr>
          <w:sz w:val="22"/>
          <w:szCs w:val="22"/>
        </w:rPr>
        <w:t xml:space="preserve"> of the Principal Act, so far as it relates to duty that may become payable under section 8 or 9 of the Anti-Dumping Act, applies to goods the produce or manufacture of New Zealand, that Division, so" far as it so relates, ceases to apply to the goods.</w:t>
      </w:r>
    </w:p>
    <w:p w14:paraId="3CA7ABF2" w14:textId="77777777" w:rsidR="00231243" w:rsidRDefault="00231243" w:rsidP="00B10F86">
      <w:pPr>
        <w:pStyle w:val="BodyText1"/>
        <w:spacing w:before="120" w:line="240" w:lineRule="auto"/>
        <w:ind w:firstLine="279"/>
        <w:jc w:val="both"/>
        <w:rPr>
          <w:sz w:val="22"/>
          <w:szCs w:val="22"/>
        </w:rPr>
      </w:pPr>
      <w:r>
        <w:rPr>
          <w:b/>
          <w:bCs/>
          <w:color w:val="auto"/>
        </w:rPr>
        <w:t xml:space="preserve">(3) </w:t>
      </w:r>
      <w:r>
        <w:rPr>
          <w:color w:val="auto"/>
        </w:rPr>
        <w:t xml:space="preserve">The Comptroller must, as soon as reasonably practicable and, in any event, no later than </w:t>
      </w:r>
      <w:r w:rsidRPr="00231243">
        <w:rPr>
          <w:color w:val="auto"/>
        </w:rPr>
        <w:t xml:space="preserve">6 </w:t>
      </w:r>
      <w:r>
        <w:rPr>
          <w:color w:val="auto"/>
        </w:rPr>
        <w:t>months after the commencement of this Act, return any securities taken under section 42 of the Principal Act</w:t>
      </w:r>
    </w:p>
    <w:p w14:paraId="077C2D2C" w14:textId="77777777" w:rsidR="00231243" w:rsidRPr="00174965" w:rsidRDefault="00231243" w:rsidP="00231243">
      <w:pPr>
        <w:pStyle w:val="BodyText1"/>
        <w:spacing w:after="60" w:line="240" w:lineRule="auto"/>
        <w:ind w:firstLine="279"/>
        <w:jc w:val="both"/>
        <w:rPr>
          <w:sz w:val="22"/>
          <w:szCs w:val="22"/>
        </w:rPr>
      </w:pPr>
    </w:p>
    <w:p w14:paraId="41DDA4AF" w14:textId="77777777" w:rsidR="00231243" w:rsidRPr="00231243" w:rsidRDefault="00231243" w:rsidP="00771C1F">
      <w:pPr>
        <w:pStyle w:val="Bodytext90"/>
        <w:spacing w:line="240" w:lineRule="auto"/>
        <w:ind w:firstLine="0"/>
        <w:jc w:val="both"/>
        <w:rPr>
          <w:rStyle w:val="Bodytext91"/>
          <w:sz w:val="22"/>
          <w:szCs w:val="22"/>
        </w:rPr>
        <w:sectPr w:rsidR="00231243" w:rsidRPr="00231243" w:rsidSect="00B5463E">
          <w:pgSz w:w="12240" w:h="20160" w:code="5"/>
          <w:pgMar w:top="1440" w:right="1440" w:bottom="1440" w:left="1440" w:header="720" w:footer="0" w:gutter="0"/>
          <w:cols w:space="720"/>
          <w:noEndnote/>
          <w:docGrid w:linePitch="360"/>
        </w:sectPr>
      </w:pPr>
    </w:p>
    <w:p w14:paraId="6F03B426" w14:textId="77777777" w:rsidR="00645B4F" w:rsidRPr="00174965" w:rsidRDefault="00174965" w:rsidP="00231243">
      <w:pPr>
        <w:pStyle w:val="BodyText1"/>
        <w:spacing w:after="120" w:line="240" w:lineRule="auto"/>
        <w:ind w:firstLine="0"/>
        <w:jc w:val="both"/>
        <w:rPr>
          <w:sz w:val="22"/>
          <w:szCs w:val="22"/>
        </w:rPr>
      </w:pPr>
      <w:r w:rsidRPr="00174965">
        <w:rPr>
          <w:sz w:val="22"/>
          <w:szCs w:val="22"/>
        </w:rPr>
        <w:lastRenderedPageBreak/>
        <w:t>in relation to goods the produce or manufacture of New Zealand in respect of any dumping duty that may become payable.</w:t>
      </w:r>
    </w:p>
    <w:p w14:paraId="7C230931" w14:textId="77777777" w:rsidR="00645B4F" w:rsidRPr="00174965" w:rsidRDefault="00231243" w:rsidP="00AD7D8B">
      <w:pPr>
        <w:pStyle w:val="BodyText1"/>
        <w:spacing w:before="120" w:line="240" w:lineRule="auto"/>
        <w:ind w:firstLine="279"/>
        <w:jc w:val="both"/>
        <w:rPr>
          <w:sz w:val="22"/>
          <w:szCs w:val="22"/>
        </w:rPr>
      </w:pPr>
      <w:r w:rsidRPr="00231243">
        <w:rPr>
          <w:b/>
          <w:bCs/>
          <w:sz w:val="22"/>
          <w:szCs w:val="22"/>
        </w:rPr>
        <w:t xml:space="preserve">(4) </w:t>
      </w:r>
      <w:r w:rsidR="00174965" w:rsidRPr="00174965">
        <w:rPr>
          <w:sz w:val="22"/>
          <w:szCs w:val="22"/>
        </w:rPr>
        <w:t xml:space="preserve">If, immediately before the commencement of this Act, a declaration was in force under section </w:t>
      </w:r>
      <w:r w:rsidR="00174965" w:rsidRPr="00174965">
        <w:rPr>
          <w:rStyle w:val="Bodytext11pt"/>
        </w:rPr>
        <w:t xml:space="preserve">269TG </w:t>
      </w:r>
      <w:r w:rsidR="00174965" w:rsidRPr="00174965">
        <w:rPr>
          <w:sz w:val="22"/>
          <w:szCs w:val="22"/>
        </w:rPr>
        <w:t xml:space="preserve">or </w:t>
      </w:r>
      <w:r w:rsidR="00174965" w:rsidRPr="00174965">
        <w:rPr>
          <w:rStyle w:val="Bodytext11pt"/>
        </w:rPr>
        <w:t xml:space="preserve">269TH </w:t>
      </w:r>
      <w:r w:rsidR="00174965" w:rsidRPr="00174965">
        <w:rPr>
          <w:sz w:val="22"/>
          <w:szCs w:val="22"/>
        </w:rPr>
        <w:t>in relation to goods or like goods that are the produce or manufacture of New Zealand, the declaration ceases to be in force in relation to the goods.</w:t>
      </w:r>
    </w:p>
    <w:p w14:paraId="67249283" w14:textId="39F5F3FC" w:rsidR="00645B4F" w:rsidRPr="00174965" w:rsidRDefault="00231243" w:rsidP="00AD7D8B">
      <w:pPr>
        <w:pStyle w:val="BodyText1"/>
        <w:spacing w:before="120" w:line="240" w:lineRule="auto"/>
        <w:ind w:firstLine="279"/>
        <w:jc w:val="both"/>
        <w:rPr>
          <w:sz w:val="22"/>
          <w:szCs w:val="22"/>
        </w:rPr>
      </w:pPr>
      <w:r w:rsidRPr="00231243">
        <w:rPr>
          <w:b/>
          <w:bCs/>
          <w:sz w:val="22"/>
          <w:szCs w:val="22"/>
        </w:rPr>
        <w:t>(5)</w:t>
      </w:r>
      <w:r>
        <w:rPr>
          <w:sz w:val="22"/>
          <w:szCs w:val="22"/>
        </w:rPr>
        <w:t xml:space="preserve"> </w:t>
      </w:r>
      <w:r w:rsidR="00174965" w:rsidRPr="00174965">
        <w:rPr>
          <w:sz w:val="22"/>
          <w:szCs w:val="22"/>
        </w:rPr>
        <w:t xml:space="preserve">If, immediately before the commencement of this Act, an undertaking was in force under subsection </w:t>
      </w:r>
      <w:r w:rsidR="00174965" w:rsidRPr="00174965">
        <w:rPr>
          <w:rStyle w:val="Bodytext11pt0"/>
        </w:rPr>
        <w:t>269tg</w:t>
      </w:r>
      <w:r w:rsidR="00866990">
        <w:rPr>
          <w:rStyle w:val="Bodytext11pt0"/>
        </w:rPr>
        <w:t xml:space="preserve"> </w:t>
      </w:r>
      <w:r w:rsidR="00174965" w:rsidRPr="00174965">
        <w:rPr>
          <w:rStyle w:val="Bodytext11pt0"/>
        </w:rPr>
        <w:t xml:space="preserve">(4) </w:t>
      </w:r>
      <w:r w:rsidR="00174965" w:rsidRPr="00174965">
        <w:rPr>
          <w:sz w:val="22"/>
          <w:szCs w:val="22"/>
        </w:rPr>
        <w:t>in relation to goods the produce or manufacture of New Zealand, the undertaking ceases to be in force in relation to the goods.</w:t>
      </w:r>
    </w:p>
    <w:p w14:paraId="01159338" w14:textId="77777777" w:rsidR="00645B4F" w:rsidRPr="00174965" w:rsidRDefault="00231243" w:rsidP="00AD7D8B">
      <w:pPr>
        <w:pStyle w:val="BodyText1"/>
        <w:spacing w:before="120" w:line="240" w:lineRule="auto"/>
        <w:ind w:firstLine="279"/>
        <w:jc w:val="both"/>
        <w:rPr>
          <w:sz w:val="22"/>
          <w:szCs w:val="22"/>
        </w:rPr>
      </w:pPr>
      <w:r w:rsidRPr="00231243">
        <w:rPr>
          <w:b/>
          <w:bCs/>
          <w:sz w:val="22"/>
          <w:szCs w:val="22"/>
        </w:rPr>
        <w:t>(</w:t>
      </w:r>
      <w:r>
        <w:rPr>
          <w:b/>
          <w:bCs/>
          <w:sz w:val="22"/>
          <w:szCs w:val="22"/>
        </w:rPr>
        <w:t>6</w:t>
      </w:r>
      <w:r w:rsidRPr="00231243">
        <w:rPr>
          <w:b/>
          <w:bCs/>
          <w:sz w:val="22"/>
          <w:szCs w:val="22"/>
        </w:rPr>
        <w:t>)</w:t>
      </w:r>
      <w:r>
        <w:rPr>
          <w:sz w:val="22"/>
          <w:szCs w:val="22"/>
        </w:rPr>
        <w:t xml:space="preserve"> </w:t>
      </w:r>
      <w:r w:rsidR="00174965" w:rsidRPr="00174965">
        <w:rPr>
          <w:sz w:val="22"/>
          <w:szCs w:val="22"/>
        </w:rPr>
        <w:t xml:space="preserve">Subsections </w:t>
      </w:r>
      <w:r w:rsidR="00174965" w:rsidRPr="00174965">
        <w:rPr>
          <w:rStyle w:val="Bodytext11pt"/>
        </w:rPr>
        <w:t xml:space="preserve">(2), </w:t>
      </w:r>
      <w:r w:rsidR="00174965" w:rsidRPr="00174965">
        <w:rPr>
          <w:sz w:val="22"/>
          <w:szCs w:val="22"/>
        </w:rPr>
        <w:t>(3), (4) and (5) have effect despite anything in the Principal Act as amended by this Act.</w:t>
      </w:r>
    </w:p>
    <w:p w14:paraId="33BD86D7" w14:textId="75DC9B57" w:rsidR="00645B4F" w:rsidRDefault="00231243" w:rsidP="00AD7D8B">
      <w:pPr>
        <w:pStyle w:val="BodyText1"/>
        <w:spacing w:before="120" w:line="240" w:lineRule="auto"/>
        <w:ind w:firstLine="279"/>
        <w:jc w:val="both"/>
        <w:rPr>
          <w:sz w:val="22"/>
          <w:szCs w:val="22"/>
        </w:rPr>
      </w:pPr>
      <w:r w:rsidRPr="00231243">
        <w:rPr>
          <w:b/>
          <w:bCs/>
          <w:sz w:val="22"/>
          <w:szCs w:val="22"/>
        </w:rPr>
        <w:t>(7)</w:t>
      </w:r>
      <w:r>
        <w:rPr>
          <w:sz w:val="22"/>
          <w:szCs w:val="22"/>
        </w:rPr>
        <w:t xml:space="preserve"> </w:t>
      </w:r>
      <w:r w:rsidR="00174965" w:rsidRPr="00174965">
        <w:rPr>
          <w:sz w:val="22"/>
          <w:szCs w:val="22"/>
        </w:rPr>
        <w:t xml:space="preserve">Subsections </w:t>
      </w:r>
      <w:r w:rsidR="00174965" w:rsidRPr="00174965">
        <w:rPr>
          <w:rStyle w:val="Bodytext11pt"/>
        </w:rPr>
        <w:t xml:space="preserve">(2), </w:t>
      </w:r>
      <w:r w:rsidR="00174965" w:rsidRPr="00174965">
        <w:rPr>
          <w:sz w:val="22"/>
          <w:szCs w:val="22"/>
        </w:rPr>
        <w:t xml:space="preserve">(3), (4), (5) and </w:t>
      </w:r>
      <w:r w:rsidR="00174965" w:rsidRPr="00174965">
        <w:rPr>
          <w:rStyle w:val="Bodytext11pt"/>
        </w:rPr>
        <w:t xml:space="preserve">(6) </w:t>
      </w:r>
      <w:r w:rsidR="00174965" w:rsidRPr="00174965">
        <w:rPr>
          <w:sz w:val="22"/>
          <w:szCs w:val="22"/>
        </w:rPr>
        <w:t xml:space="preserve">do not limit by implication the operation of section </w:t>
      </w:r>
      <w:r w:rsidR="00174965" w:rsidRPr="00174965">
        <w:rPr>
          <w:rStyle w:val="Bodytext11pt"/>
        </w:rPr>
        <w:t>269</w:t>
      </w:r>
      <w:r w:rsidR="00866990" w:rsidRPr="00866990">
        <w:rPr>
          <w:rStyle w:val="Bodytext11pt"/>
          <w:smallCaps/>
        </w:rPr>
        <w:t>taaa</w:t>
      </w:r>
      <w:r w:rsidR="00174965" w:rsidRPr="00174965">
        <w:rPr>
          <w:rStyle w:val="Bodytext11pt"/>
        </w:rPr>
        <w:t xml:space="preserve"> </w:t>
      </w:r>
      <w:r w:rsidR="00174965" w:rsidRPr="00174965">
        <w:rPr>
          <w:sz w:val="22"/>
          <w:szCs w:val="22"/>
        </w:rPr>
        <w:t>of the Principal Act as amended by this Act.</w:t>
      </w:r>
    </w:p>
    <w:p w14:paraId="3FEC4A48" w14:textId="77777777" w:rsidR="00866990" w:rsidRPr="00174965" w:rsidRDefault="00866990" w:rsidP="00AD7D8B">
      <w:pPr>
        <w:pStyle w:val="BodyText1"/>
        <w:spacing w:before="120" w:line="240" w:lineRule="auto"/>
        <w:ind w:firstLine="279"/>
        <w:jc w:val="both"/>
        <w:rPr>
          <w:sz w:val="22"/>
          <w:szCs w:val="22"/>
        </w:rPr>
      </w:pPr>
    </w:p>
    <w:p w14:paraId="08EAA221" w14:textId="66EA7ECD" w:rsidR="00645B4F" w:rsidRPr="00231243" w:rsidRDefault="00174965" w:rsidP="00AD7D8B">
      <w:pPr>
        <w:pStyle w:val="BodyText1"/>
        <w:spacing w:before="120" w:line="240" w:lineRule="auto"/>
        <w:ind w:firstLine="0"/>
        <w:jc w:val="center"/>
        <w:rPr>
          <w:b/>
          <w:bCs/>
          <w:sz w:val="22"/>
          <w:szCs w:val="22"/>
        </w:rPr>
      </w:pPr>
      <w:r w:rsidRPr="00231243">
        <w:rPr>
          <w:b/>
          <w:bCs/>
          <w:sz w:val="22"/>
          <w:szCs w:val="22"/>
        </w:rPr>
        <w:t xml:space="preserve">PART 5—AMENDMENTS OF THE CUSTOMS TARIFF </w:t>
      </w:r>
      <w:r w:rsidR="0089645F">
        <w:rPr>
          <w:b/>
          <w:bCs/>
          <w:sz w:val="22"/>
          <w:szCs w:val="22"/>
        </w:rPr>
        <w:br/>
      </w:r>
      <w:r w:rsidRPr="00231243">
        <w:rPr>
          <w:b/>
          <w:bCs/>
          <w:sz w:val="22"/>
          <w:szCs w:val="22"/>
        </w:rPr>
        <w:t>(ANTI-DUMPING) ACT 1975</w:t>
      </w:r>
    </w:p>
    <w:p w14:paraId="2C5A7790" w14:textId="77777777" w:rsidR="00645B4F" w:rsidRPr="00231243" w:rsidRDefault="00174965" w:rsidP="00231243">
      <w:pPr>
        <w:pStyle w:val="BodyText1"/>
        <w:spacing w:before="120" w:after="60" w:line="240" w:lineRule="auto"/>
        <w:ind w:firstLine="0"/>
        <w:jc w:val="both"/>
        <w:rPr>
          <w:b/>
          <w:bCs/>
          <w:sz w:val="22"/>
          <w:szCs w:val="22"/>
        </w:rPr>
      </w:pPr>
      <w:r w:rsidRPr="00231243">
        <w:rPr>
          <w:b/>
          <w:bCs/>
          <w:sz w:val="22"/>
          <w:szCs w:val="22"/>
        </w:rPr>
        <w:t>Principal Act</w:t>
      </w:r>
    </w:p>
    <w:p w14:paraId="25A9878C" w14:textId="7ABE1BC1" w:rsidR="00645B4F" w:rsidRPr="00174965" w:rsidRDefault="00231243" w:rsidP="00AD7D8B">
      <w:pPr>
        <w:pStyle w:val="BodyText1"/>
        <w:tabs>
          <w:tab w:val="left" w:pos="634"/>
        </w:tabs>
        <w:spacing w:before="120" w:line="240" w:lineRule="auto"/>
        <w:ind w:firstLine="279"/>
        <w:jc w:val="both"/>
        <w:rPr>
          <w:sz w:val="22"/>
          <w:szCs w:val="22"/>
        </w:rPr>
      </w:pPr>
      <w:r w:rsidRPr="00231243">
        <w:rPr>
          <w:b/>
          <w:bCs/>
          <w:sz w:val="22"/>
          <w:szCs w:val="22"/>
        </w:rPr>
        <w:t>21.</w:t>
      </w:r>
      <w:r>
        <w:rPr>
          <w:b/>
          <w:bCs/>
          <w:sz w:val="22"/>
          <w:szCs w:val="22"/>
        </w:rPr>
        <w:tab/>
      </w:r>
      <w:r w:rsidR="00174965" w:rsidRPr="00174965">
        <w:rPr>
          <w:sz w:val="22"/>
          <w:szCs w:val="22"/>
        </w:rPr>
        <w:t xml:space="preserve">In this Part, </w:t>
      </w:r>
      <w:r w:rsidR="00174965" w:rsidRPr="00231243">
        <w:rPr>
          <w:b/>
          <w:bCs/>
          <w:sz w:val="22"/>
          <w:szCs w:val="22"/>
        </w:rPr>
        <w:t>“Principal Act”</w:t>
      </w:r>
      <w:r w:rsidR="00174965" w:rsidRPr="00174965">
        <w:rPr>
          <w:sz w:val="22"/>
          <w:szCs w:val="22"/>
        </w:rPr>
        <w:t xml:space="preserve"> means the </w:t>
      </w:r>
      <w:r>
        <w:rPr>
          <w:rStyle w:val="BodytextItalic"/>
          <w:sz w:val="22"/>
          <w:szCs w:val="22"/>
        </w:rPr>
        <w:t>Customs Tariff (</w:t>
      </w:r>
      <w:proofErr w:type="spellStart"/>
      <w:r>
        <w:rPr>
          <w:rStyle w:val="BodytextItalic"/>
          <w:sz w:val="22"/>
          <w:szCs w:val="22"/>
        </w:rPr>
        <w:t xml:space="preserve">Anti </w:t>
      </w:r>
      <w:r w:rsidR="00174965" w:rsidRPr="00174965">
        <w:rPr>
          <w:rStyle w:val="BodytextItalic"/>
          <w:sz w:val="22"/>
          <w:szCs w:val="22"/>
        </w:rPr>
        <w:t>Dumping</w:t>
      </w:r>
      <w:proofErr w:type="spellEnd"/>
      <w:r w:rsidR="00174965" w:rsidRPr="00174965">
        <w:rPr>
          <w:rStyle w:val="BodytextItalic"/>
          <w:sz w:val="22"/>
          <w:szCs w:val="22"/>
        </w:rPr>
        <w:t>) Act 1975</w:t>
      </w:r>
      <w:r w:rsidR="00174965" w:rsidRPr="00866990">
        <w:rPr>
          <w:rStyle w:val="BodytextItalic"/>
          <w:i w:val="0"/>
          <w:sz w:val="22"/>
          <w:szCs w:val="22"/>
          <w:vertAlign w:val="superscript"/>
        </w:rPr>
        <w:t>4</w:t>
      </w:r>
      <w:r w:rsidR="00174965" w:rsidRPr="00174965">
        <w:rPr>
          <w:rStyle w:val="BodytextItalic"/>
          <w:sz w:val="22"/>
          <w:szCs w:val="22"/>
        </w:rPr>
        <w:t>.</w:t>
      </w:r>
    </w:p>
    <w:p w14:paraId="73C1D8D7" w14:textId="77777777" w:rsidR="00645B4F" w:rsidRPr="00231243" w:rsidRDefault="00174965" w:rsidP="00231243">
      <w:pPr>
        <w:pStyle w:val="BodyText1"/>
        <w:spacing w:before="120" w:after="60" w:line="240" w:lineRule="auto"/>
        <w:ind w:firstLine="0"/>
        <w:jc w:val="both"/>
        <w:rPr>
          <w:b/>
          <w:bCs/>
          <w:sz w:val="22"/>
          <w:szCs w:val="22"/>
        </w:rPr>
      </w:pPr>
      <w:r w:rsidRPr="00231243">
        <w:rPr>
          <w:b/>
          <w:bCs/>
          <w:sz w:val="22"/>
          <w:szCs w:val="22"/>
        </w:rPr>
        <w:t>Dumping duties</w:t>
      </w:r>
    </w:p>
    <w:p w14:paraId="6EA8A388" w14:textId="77777777" w:rsidR="00645B4F" w:rsidRPr="00174965" w:rsidRDefault="00231243" w:rsidP="00AD7D8B">
      <w:pPr>
        <w:pStyle w:val="BodyText1"/>
        <w:tabs>
          <w:tab w:val="left" w:pos="634"/>
        </w:tabs>
        <w:spacing w:before="120" w:line="240" w:lineRule="auto"/>
        <w:ind w:firstLine="279"/>
        <w:jc w:val="both"/>
        <w:rPr>
          <w:sz w:val="22"/>
          <w:szCs w:val="22"/>
        </w:rPr>
      </w:pPr>
      <w:r w:rsidRPr="00231243">
        <w:rPr>
          <w:b/>
          <w:bCs/>
          <w:sz w:val="22"/>
          <w:szCs w:val="22"/>
        </w:rPr>
        <w:t>22.</w:t>
      </w:r>
      <w:r w:rsidR="00321A4D">
        <w:rPr>
          <w:b/>
          <w:bCs/>
          <w:sz w:val="22"/>
          <w:szCs w:val="22"/>
        </w:rPr>
        <w:tab/>
      </w:r>
      <w:r w:rsidR="00174965" w:rsidRPr="00174965">
        <w:rPr>
          <w:sz w:val="22"/>
          <w:szCs w:val="22"/>
        </w:rPr>
        <w:t>Section 8 of the Principal Act is amended by inserting before subsection (3) the following subsection:</w:t>
      </w:r>
    </w:p>
    <w:p w14:paraId="56967E88" w14:textId="77777777" w:rsidR="00645B4F" w:rsidRPr="00174965" w:rsidRDefault="00174965" w:rsidP="00AD7D8B">
      <w:pPr>
        <w:pStyle w:val="BodyText1"/>
        <w:spacing w:before="120" w:line="240" w:lineRule="auto"/>
        <w:ind w:firstLine="279"/>
        <w:jc w:val="both"/>
        <w:rPr>
          <w:sz w:val="22"/>
          <w:szCs w:val="22"/>
        </w:rPr>
      </w:pPr>
      <w:r w:rsidRPr="00174965">
        <w:rPr>
          <w:sz w:val="22"/>
          <w:szCs w:val="22"/>
        </w:rPr>
        <w:t>“(1) This section does not apply to goods that are:</w:t>
      </w:r>
    </w:p>
    <w:p w14:paraId="6681176C" w14:textId="77777777" w:rsidR="00645B4F" w:rsidRPr="00174965" w:rsidRDefault="00231243" w:rsidP="00AD7D8B">
      <w:pPr>
        <w:pStyle w:val="BodyText1"/>
        <w:spacing w:before="120" w:line="240" w:lineRule="auto"/>
        <w:ind w:left="342" w:firstLine="0"/>
        <w:jc w:val="both"/>
        <w:rPr>
          <w:sz w:val="22"/>
          <w:szCs w:val="22"/>
        </w:rPr>
      </w:pPr>
      <w:r>
        <w:rPr>
          <w:sz w:val="22"/>
          <w:szCs w:val="22"/>
        </w:rPr>
        <w:t xml:space="preserve">(a) </w:t>
      </w:r>
      <w:r w:rsidR="00174965" w:rsidRPr="00174965">
        <w:rPr>
          <w:sz w:val="22"/>
          <w:szCs w:val="22"/>
        </w:rPr>
        <w:t>the produce or manufacture of New Zealand; and</w:t>
      </w:r>
    </w:p>
    <w:p w14:paraId="016C7948" w14:textId="77777777" w:rsidR="00645B4F" w:rsidRPr="00174965" w:rsidRDefault="00231243" w:rsidP="00AD7D8B">
      <w:pPr>
        <w:pStyle w:val="BodyText1"/>
        <w:spacing w:before="120" w:line="240" w:lineRule="auto"/>
        <w:ind w:left="342" w:firstLine="0"/>
        <w:jc w:val="both"/>
        <w:rPr>
          <w:sz w:val="22"/>
          <w:szCs w:val="22"/>
        </w:rPr>
      </w:pPr>
      <w:r>
        <w:rPr>
          <w:sz w:val="22"/>
          <w:szCs w:val="22"/>
        </w:rPr>
        <w:t xml:space="preserve">(b) </w:t>
      </w:r>
      <w:r w:rsidR="00174965" w:rsidRPr="00174965">
        <w:rPr>
          <w:sz w:val="22"/>
          <w:szCs w:val="22"/>
        </w:rPr>
        <w:t>imported into Australia after the commencement of this subsection.”.</w:t>
      </w:r>
    </w:p>
    <w:p w14:paraId="397579FA" w14:textId="77777777" w:rsidR="00645B4F" w:rsidRPr="00231243" w:rsidRDefault="00174965" w:rsidP="00231243">
      <w:pPr>
        <w:pStyle w:val="BodyText1"/>
        <w:spacing w:before="120" w:after="60" w:line="240" w:lineRule="auto"/>
        <w:ind w:firstLine="0"/>
        <w:jc w:val="both"/>
        <w:rPr>
          <w:b/>
          <w:bCs/>
          <w:sz w:val="22"/>
          <w:szCs w:val="22"/>
        </w:rPr>
      </w:pPr>
      <w:r w:rsidRPr="00231243">
        <w:rPr>
          <w:b/>
          <w:bCs/>
          <w:sz w:val="22"/>
          <w:szCs w:val="22"/>
        </w:rPr>
        <w:t>Third country dumping duties</w:t>
      </w:r>
    </w:p>
    <w:p w14:paraId="6AD535D9" w14:textId="77777777" w:rsidR="00645B4F" w:rsidRPr="00174965" w:rsidRDefault="00231243" w:rsidP="00AD7D8B">
      <w:pPr>
        <w:pStyle w:val="BodyText1"/>
        <w:tabs>
          <w:tab w:val="left" w:pos="634"/>
        </w:tabs>
        <w:spacing w:before="120" w:line="240" w:lineRule="auto"/>
        <w:ind w:firstLine="279"/>
        <w:jc w:val="both"/>
        <w:rPr>
          <w:sz w:val="22"/>
          <w:szCs w:val="22"/>
        </w:rPr>
      </w:pPr>
      <w:r w:rsidRPr="00231243">
        <w:rPr>
          <w:b/>
          <w:bCs/>
          <w:sz w:val="22"/>
          <w:szCs w:val="22"/>
        </w:rPr>
        <w:t>23.</w:t>
      </w:r>
      <w:r w:rsidR="00321A4D">
        <w:rPr>
          <w:b/>
          <w:bCs/>
          <w:sz w:val="22"/>
          <w:szCs w:val="22"/>
        </w:rPr>
        <w:tab/>
      </w:r>
      <w:r w:rsidR="00174965" w:rsidRPr="00174965">
        <w:rPr>
          <w:sz w:val="22"/>
          <w:szCs w:val="22"/>
        </w:rPr>
        <w:t xml:space="preserve">Section </w:t>
      </w:r>
      <w:r w:rsidR="00174965" w:rsidRPr="00174965">
        <w:rPr>
          <w:rStyle w:val="Bodytext11pt"/>
        </w:rPr>
        <w:t xml:space="preserve">9 </w:t>
      </w:r>
      <w:r w:rsidR="00174965" w:rsidRPr="00174965">
        <w:rPr>
          <w:sz w:val="22"/>
          <w:szCs w:val="22"/>
        </w:rPr>
        <w:t>of the Principal Act is amended by inserting before subsection (3) the following section:</w:t>
      </w:r>
    </w:p>
    <w:p w14:paraId="107FBCD2" w14:textId="77777777" w:rsidR="00645B4F" w:rsidRPr="00174965" w:rsidRDefault="00174965" w:rsidP="00AD7D8B">
      <w:pPr>
        <w:pStyle w:val="BodyText1"/>
        <w:spacing w:before="120" w:line="240" w:lineRule="auto"/>
        <w:ind w:firstLine="279"/>
        <w:jc w:val="both"/>
        <w:rPr>
          <w:sz w:val="22"/>
          <w:szCs w:val="22"/>
        </w:rPr>
      </w:pPr>
      <w:r w:rsidRPr="00174965">
        <w:rPr>
          <w:sz w:val="22"/>
          <w:szCs w:val="22"/>
        </w:rPr>
        <w:t>“(1) This section does not apply to goods that are:</w:t>
      </w:r>
    </w:p>
    <w:p w14:paraId="0F7B88DA" w14:textId="77777777" w:rsidR="00645B4F" w:rsidRPr="00174965" w:rsidRDefault="00321A4D" w:rsidP="00AD7D8B">
      <w:pPr>
        <w:pStyle w:val="BodyText1"/>
        <w:spacing w:before="120" w:line="240" w:lineRule="auto"/>
        <w:ind w:left="342" w:firstLine="0"/>
        <w:jc w:val="both"/>
        <w:rPr>
          <w:sz w:val="22"/>
          <w:szCs w:val="22"/>
        </w:rPr>
      </w:pPr>
      <w:r>
        <w:rPr>
          <w:sz w:val="22"/>
          <w:szCs w:val="22"/>
        </w:rPr>
        <w:t xml:space="preserve">(a) </w:t>
      </w:r>
      <w:r w:rsidR="00174965" w:rsidRPr="00174965">
        <w:rPr>
          <w:sz w:val="22"/>
          <w:szCs w:val="22"/>
        </w:rPr>
        <w:t>the produce or manufacture of New Zealand; and</w:t>
      </w:r>
    </w:p>
    <w:p w14:paraId="113DCE64" w14:textId="77777777" w:rsidR="00321A4D" w:rsidRDefault="00321A4D" w:rsidP="00AD7D8B">
      <w:pPr>
        <w:pStyle w:val="BodyText1"/>
        <w:spacing w:before="120" w:line="240" w:lineRule="auto"/>
        <w:ind w:left="342" w:firstLine="0"/>
        <w:jc w:val="both"/>
        <w:rPr>
          <w:sz w:val="22"/>
          <w:szCs w:val="22"/>
        </w:rPr>
      </w:pPr>
      <w:r>
        <w:rPr>
          <w:sz w:val="22"/>
          <w:szCs w:val="22"/>
        </w:rPr>
        <w:t xml:space="preserve">(b) </w:t>
      </w:r>
      <w:r w:rsidR="00174965" w:rsidRPr="00174965">
        <w:rPr>
          <w:sz w:val="22"/>
          <w:szCs w:val="22"/>
        </w:rPr>
        <w:t>imported into Australia after the commencement of this subsection.”.</w:t>
      </w:r>
    </w:p>
    <w:p w14:paraId="0B2398D7" w14:textId="77777777" w:rsidR="00321A4D" w:rsidRDefault="00321A4D" w:rsidP="00321A4D">
      <w:pPr>
        <w:pStyle w:val="BodyText1"/>
        <w:spacing w:line="240" w:lineRule="auto"/>
        <w:ind w:left="342" w:firstLine="0"/>
        <w:jc w:val="both"/>
        <w:rPr>
          <w:sz w:val="22"/>
          <w:szCs w:val="22"/>
        </w:rPr>
      </w:pPr>
    </w:p>
    <w:p w14:paraId="6FAB20A8" w14:textId="77777777" w:rsidR="00321A4D" w:rsidRDefault="00321A4D" w:rsidP="00321A4D">
      <w:pPr>
        <w:pStyle w:val="BodyText1"/>
        <w:spacing w:line="240" w:lineRule="auto"/>
        <w:ind w:left="342" w:firstLine="0"/>
        <w:jc w:val="both"/>
        <w:rPr>
          <w:sz w:val="22"/>
          <w:szCs w:val="22"/>
        </w:rPr>
        <w:sectPr w:rsidR="00321A4D" w:rsidSect="00B5463E">
          <w:pgSz w:w="12240" w:h="20160" w:code="5"/>
          <w:pgMar w:top="1440" w:right="1440" w:bottom="1440" w:left="1440" w:header="720" w:footer="0" w:gutter="0"/>
          <w:cols w:space="720"/>
          <w:noEndnote/>
          <w:docGrid w:linePitch="360"/>
        </w:sectPr>
      </w:pPr>
    </w:p>
    <w:p w14:paraId="1310C1D9" w14:textId="77777777" w:rsidR="00321A4D" w:rsidRDefault="00174965" w:rsidP="00307D1D">
      <w:pPr>
        <w:pStyle w:val="BodyText1"/>
        <w:spacing w:before="120" w:line="240" w:lineRule="auto"/>
        <w:ind w:firstLine="0"/>
        <w:jc w:val="center"/>
        <w:rPr>
          <w:b/>
          <w:bCs/>
          <w:sz w:val="22"/>
          <w:szCs w:val="22"/>
        </w:rPr>
      </w:pPr>
      <w:r w:rsidRPr="00321A4D">
        <w:rPr>
          <w:b/>
          <w:bCs/>
          <w:sz w:val="22"/>
          <w:szCs w:val="22"/>
        </w:rPr>
        <w:lastRenderedPageBreak/>
        <w:t>PART 6—AMEN</w:t>
      </w:r>
      <w:r w:rsidR="00321A4D">
        <w:rPr>
          <w:b/>
          <w:bCs/>
          <w:sz w:val="22"/>
          <w:szCs w:val="22"/>
        </w:rPr>
        <w:t>DMENTS OF THE EVIDENCE ACT 1905</w:t>
      </w:r>
    </w:p>
    <w:p w14:paraId="04E95C35" w14:textId="77777777" w:rsidR="00645B4F" w:rsidRPr="00321A4D" w:rsidRDefault="00321A4D" w:rsidP="00321A4D">
      <w:pPr>
        <w:pStyle w:val="BodyText1"/>
        <w:spacing w:before="120" w:after="60" w:line="240" w:lineRule="auto"/>
        <w:ind w:firstLine="0"/>
        <w:rPr>
          <w:b/>
          <w:bCs/>
          <w:sz w:val="22"/>
          <w:szCs w:val="22"/>
        </w:rPr>
      </w:pPr>
      <w:r>
        <w:rPr>
          <w:b/>
          <w:bCs/>
          <w:sz w:val="22"/>
          <w:szCs w:val="22"/>
        </w:rPr>
        <w:t xml:space="preserve">Principal </w:t>
      </w:r>
      <w:r w:rsidR="00174965" w:rsidRPr="00321A4D">
        <w:rPr>
          <w:b/>
          <w:bCs/>
          <w:sz w:val="22"/>
          <w:szCs w:val="22"/>
        </w:rPr>
        <w:t>Act</w:t>
      </w:r>
    </w:p>
    <w:p w14:paraId="0782FD7A" w14:textId="6107C2F6" w:rsidR="00645B4F" w:rsidRPr="00174965" w:rsidRDefault="00321A4D" w:rsidP="00307D1D">
      <w:pPr>
        <w:pStyle w:val="BodyText1"/>
        <w:tabs>
          <w:tab w:val="left" w:pos="634"/>
        </w:tabs>
        <w:spacing w:before="120" w:line="240" w:lineRule="auto"/>
        <w:ind w:firstLine="279"/>
        <w:jc w:val="both"/>
        <w:rPr>
          <w:sz w:val="22"/>
          <w:szCs w:val="22"/>
        </w:rPr>
      </w:pPr>
      <w:r w:rsidRPr="00321A4D">
        <w:rPr>
          <w:b/>
          <w:bCs/>
          <w:sz w:val="22"/>
          <w:szCs w:val="22"/>
        </w:rPr>
        <w:t>24.</w:t>
      </w:r>
      <w:r>
        <w:rPr>
          <w:b/>
          <w:bCs/>
          <w:sz w:val="22"/>
          <w:szCs w:val="22"/>
        </w:rPr>
        <w:tab/>
      </w:r>
      <w:r w:rsidR="00174965" w:rsidRPr="00174965">
        <w:rPr>
          <w:sz w:val="22"/>
          <w:szCs w:val="22"/>
        </w:rPr>
        <w:t xml:space="preserve">In this Part, </w:t>
      </w:r>
      <w:r w:rsidR="00174965" w:rsidRPr="00656010">
        <w:rPr>
          <w:b/>
          <w:bCs/>
          <w:sz w:val="22"/>
          <w:szCs w:val="22"/>
        </w:rPr>
        <w:t>“Principal Act”</w:t>
      </w:r>
      <w:r w:rsidR="00174965" w:rsidRPr="00174965">
        <w:rPr>
          <w:sz w:val="22"/>
          <w:szCs w:val="22"/>
        </w:rPr>
        <w:t xml:space="preserve"> means the </w:t>
      </w:r>
      <w:r w:rsidR="00174965" w:rsidRPr="00174965">
        <w:rPr>
          <w:rStyle w:val="BodytextItalic"/>
          <w:sz w:val="22"/>
          <w:szCs w:val="22"/>
        </w:rPr>
        <w:t>Evidence Act 1905</w:t>
      </w:r>
      <w:r w:rsidR="00174965" w:rsidRPr="00866990">
        <w:rPr>
          <w:rStyle w:val="BodytextItalic"/>
          <w:i w:val="0"/>
          <w:sz w:val="22"/>
          <w:szCs w:val="22"/>
          <w:vertAlign w:val="superscript"/>
        </w:rPr>
        <w:t>5</w:t>
      </w:r>
      <w:r w:rsidR="00174965" w:rsidRPr="00174965">
        <w:rPr>
          <w:rStyle w:val="BodytextItalic"/>
          <w:sz w:val="22"/>
          <w:szCs w:val="22"/>
        </w:rPr>
        <w:t>.</w:t>
      </w:r>
    </w:p>
    <w:p w14:paraId="4742E8D8" w14:textId="77777777" w:rsidR="00645B4F" w:rsidRDefault="00321A4D" w:rsidP="00307D1D">
      <w:pPr>
        <w:pStyle w:val="BodyText1"/>
        <w:tabs>
          <w:tab w:val="left" w:pos="634"/>
        </w:tabs>
        <w:spacing w:before="120" w:line="240" w:lineRule="auto"/>
        <w:ind w:firstLine="279"/>
        <w:jc w:val="both"/>
        <w:rPr>
          <w:sz w:val="22"/>
          <w:szCs w:val="22"/>
        </w:rPr>
      </w:pPr>
      <w:r w:rsidRPr="00321A4D">
        <w:rPr>
          <w:b/>
          <w:bCs/>
          <w:sz w:val="22"/>
          <w:szCs w:val="22"/>
        </w:rPr>
        <w:t>25.</w:t>
      </w:r>
      <w:r>
        <w:rPr>
          <w:sz w:val="22"/>
          <w:szCs w:val="22"/>
        </w:rPr>
        <w:tab/>
      </w:r>
      <w:r w:rsidR="00174965" w:rsidRPr="00174965">
        <w:rPr>
          <w:sz w:val="22"/>
          <w:szCs w:val="22"/>
        </w:rPr>
        <w:t>After Part V of the Principal Act the following Part is inserted:</w:t>
      </w:r>
    </w:p>
    <w:p w14:paraId="71B8738E" w14:textId="77777777" w:rsidR="00866990" w:rsidRPr="00174965" w:rsidRDefault="00866990" w:rsidP="00307D1D">
      <w:pPr>
        <w:pStyle w:val="BodyText1"/>
        <w:tabs>
          <w:tab w:val="left" w:pos="634"/>
        </w:tabs>
        <w:spacing w:before="120" w:line="240" w:lineRule="auto"/>
        <w:ind w:firstLine="279"/>
        <w:jc w:val="both"/>
        <w:rPr>
          <w:sz w:val="22"/>
          <w:szCs w:val="22"/>
        </w:rPr>
      </w:pPr>
    </w:p>
    <w:p w14:paraId="6CEB70CC" w14:textId="4C35FD41" w:rsidR="00645B4F" w:rsidRPr="00321A4D" w:rsidRDefault="00174965" w:rsidP="00307D1D">
      <w:pPr>
        <w:pStyle w:val="BodyText1"/>
        <w:spacing w:before="120" w:line="240" w:lineRule="auto"/>
        <w:ind w:firstLine="0"/>
        <w:jc w:val="center"/>
        <w:rPr>
          <w:b/>
          <w:bCs/>
          <w:sz w:val="22"/>
          <w:szCs w:val="22"/>
        </w:rPr>
      </w:pPr>
      <w:r w:rsidRPr="00321A4D">
        <w:rPr>
          <w:b/>
          <w:bCs/>
          <w:sz w:val="22"/>
          <w:szCs w:val="22"/>
        </w:rPr>
        <w:t xml:space="preserve">“PART </w:t>
      </w:r>
      <w:proofErr w:type="spellStart"/>
      <w:r w:rsidRPr="00321A4D">
        <w:rPr>
          <w:b/>
          <w:bCs/>
          <w:sz w:val="22"/>
          <w:szCs w:val="22"/>
        </w:rPr>
        <w:t>V</w:t>
      </w:r>
      <w:r w:rsidR="00321A4D" w:rsidRPr="00321A4D">
        <w:rPr>
          <w:b/>
          <w:bCs/>
          <w:smallCaps/>
          <w:sz w:val="22"/>
          <w:szCs w:val="22"/>
        </w:rPr>
        <w:t>a</w:t>
      </w:r>
      <w:proofErr w:type="spellEnd"/>
      <w:r w:rsidRPr="00321A4D">
        <w:rPr>
          <w:b/>
          <w:bCs/>
          <w:sz w:val="22"/>
          <w:szCs w:val="22"/>
        </w:rPr>
        <w:t>—EVIDENCE OF CERTAIN NEW ZEALAND</w:t>
      </w:r>
      <w:r w:rsidR="00321A4D" w:rsidRPr="00321A4D">
        <w:rPr>
          <w:b/>
          <w:bCs/>
          <w:sz w:val="22"/>
          <w:szCs w:val="22"/>
        </w:rPr>
        <w:t xml:space="preserve"> </w:t>
      </w:r>
      <w:r w:rsidR="00FA0149">
        <w:rPr>
          <w:b/>
          <w:bCs/>
          <w:sz w:val="22"/>
          <w:szCs w:val="22"/>
        </w:rPr>
        <w:br/>
      </w:r>
      <w:r w:rsidRPr="00321A4D">
        <w:rPr>
          <w:b/>
          <w:bCs/>
          <w:sz w:val="22"/>
          <w:szCs w:val="22"/>
        </w:rPr>
        <w:t>MATTERS</w:t>
      </w:r>
    </w:p>
    <w:p w14:paraId="1F532325" w14:textId="77777777" w:rsidR="00645B4F" w:rsidRPr="00174965" w:rsidRDefault="00174965" w:rsidP="00307D1D">
      <w:pPr>
        <w:pStyle w:val="Bodytext110"/>
        <w:spacing w:before="120" w:line="240" w:lineRule="auto"/>
        <w:rPr>
          <w:sz w:val="22"/>
          <w:szCs w:val="22"/>
        </w:rPr>
      </w:pPr>
      <w:r w:rsidRPr="00174965">
        <w:rPr>
          <w:sz w:val="22"/>
          <w:szCs w:val="22"/>
        </w:rPr>
        <w:t>“Division 1—Preliminary</w:t>
      </w:r>
    </w:p>
    <w:p w14:paraId="5377FE9C" w14:textId="77777777" w:rsidR="00645B4F" w:rsidRPr="00321A4D" w:rsidRDefault="00174965" w:rsidP="00321A4D">
      <w:pPr>
        <w:pStyle w:val="BodyText1"/>
        <w:spacing w:before="120" w:after="60" w:line="240" w:lineRule="auto"/>
        <w:ind w:firstLine="0"/>
        <w:jc w:val="both"/>
        <w:rPr>
          <w:b/>
          <w:bCs/>
          <w:sz w:val="22"/>
          <w:szCs w:val="22"/>
        </w:rPr>
      </w:pPr>
      <w:r w:rsidRPr="00321A4D">
        <w:rPr>
          <w:b/>
          <w:bCs/>
          <w:sz w:val="22"/>
          <w:szCs w:val="22"/>
        </w:rPr>
        <w:t>Interpretation</w:t>
      </w:r>
    </w:p>
    <w:p w14:paraId="3D6F7B0B" w14:textId="77777777" w:rsidR="00645B4F" w:rsidRPr="00174965" w:rsidRDefault="00321A4D" w:rsidP="00307D1D">
      <w:pPr>
        <w:pStyle w:val="BodyText1"/>
        <w:spacing w:before="120" w:line="240" w:lineRule="auto"/>
        <w:ind w:firstLine="279"/>
        <w:jc w:val="both"/>
        <w:rPr>
          <w:sz w:val="22"/>
          <w:szCs w:val="22"/>
        </w:rPr>
      </w:pPr>
      <w:r>
        <w:rPr>
          <w:rStyle w:val="Bodytext11pt0"/>
        </w:rPr>
        <w:t>“1</w:t>
      </w:r>
      <w:r w:rsidR="00174965" w:rsidRPr="00174965">
        <w:rPr>
          <w:rStyle w:val="Bodytext11pt0"/>
        </w:rPr>
        <w:t xml:space="preserve">1a. </w:t>
      </w:r>
      <w:r w:rsidR="00174965" w:rsidRPr="00174965">
        <w:rPr>
          <w:sz w:val="22"/>
          <w:szCs w:val="22"/>
        </w:rPr>
        <w:t>In this Part, unless the contrary intention appears:</w:t>
      </w:r>
    </w:p>
    <w:p w14:paraId="78D01CB3" w14:textId="77777777" w:rsidR="00645B4F" w:rsidRPr="00174965" w:rsidRDefault="00174965" w:rsidP="00307D1D">
      <w:pPr>
        <w:pStyle w:val="BodyText1"/>
        <w:spacing w:before="120" w:line="240" w:lineRule="auto"/>
        <w:ind w:firstLine="0"/>
        <w:jc w:val="both"/>
        <w:rPr>
          <w:sz w:val="22"/>
          <w:szCs w:val="22"/>
        </w:rPr>
      </w:pPr>
      <w:r w:rsidRPr="00321A4D">
        <w:rPr>
          <w:b/>
          <w:bCs/>
          <w:sz w:val="22"/>
          <w:szCs w:val="22"/>
        </w:rPr>
        <w:t>‘facsimile’</w:t>
      </w:r>
      <w:r w:rsidRPr="00174965">
        <w:rPr>
          <w:sz w:val="22"/>
          <w:szCs w:val="22"/>
        </w:rPr>
        <w:t>, in relation to an instrument, document or thing, means a copy of the instrument, document or thing that has been reproduced by facsimile telegraphy;</w:t>
      </w:r>
    </w:p>
    <w:p w14:paraId="62E9F8B6" w14:textId="77777777" w:rsidR="00645B4F" w:rsidRPr="00174965" w:rsidRDefault="00174965" w:rsidP="00307D1D">
      <w:pPr>
        <w:pStyle w:val="BodyText1"/>
        <w:spacing w:before="120" w:line="240" w:lineRule="auto"/>
        <w:ind w:firstLine="0"/>
        <w:jc w:val="both"/>
        <w:rPr>
          <w:sz w:val="22"/>
          <w:szCs w:val="22"/>
        </w:rPr>
      </w:pPr>
      <w:r w:rsidRPr="00321A4D">
        <w:rPr>
          <w:b/>
          <w:bCs/>
          <w:sz w:val="22"/>
          <w:szCs w:val="22"/>
        </w:rPr>
        <w:t>‘New Zealand Act’</w:t>
      </w:r>
      <w:r w:rsidRPr="00174965">
        <w:rPr>
          <w:sz w:val="22"/>
          <w:szCs w:val="22"/>
        </w:rPr>
        <w:t xml:space="preserve"> means an Act of the Parliament of New Zealand;</w:t>
      </w:r>
    </w:p>
    <w:p w14:paraId="44F7375B" w14:textId="77777777" w:rsidR="00645B4F" w:rsidRPr="00174965" w:rsidRDefault="00174965" w:rsidP="00307D1D">
      <w:pPr>
        <w:pStyle w:val="BodyText1"/>
        <w:spacing w:before="120" w:line="240" w:lineRule="auto"/>
        <w:ind w:firstLine="0"/>
        <w:jc w:val="both"/>
        <w:rPr>
          <w:sz w:val="22"/>
          <w:szCs w:val="22"/>
        </w:rPr>
      </w:pPr>
      <w:r w:rsidRPr="00321A4D">
        <w:rPr>
          <w:b/>
          <w:bCs/>
          <w:sz w:val="22"/>
          <w:szCs w:val="22"/>
        </w:rPr>
        <w:t>‘New Zealand Minister’</w:t>
      </w:r>
      <w:r w:rsidRPr="00174965">
        <w:rPr>
          <w:sz w:val="22"/>
          <w:szCs w:val="22"/>
        </w:rPr>
        <w:t xml:space="preserve"> means a Minister of the Crown of New Zealand;</w:t>
      </w:r>
    </w:p>
    <w:p w14:paraId="5B1384B6" w14:textId="77777777" w:rsidR="00645B4F" w:rsidRPr="00174965" w:rsidRDefault="00174965" w:rsidP="00307D1D">
      <w:pPr>
        <w:pStyle w:val="BodyText1"/>
        <w:spacing w:before="120" w:line="240" w:lineRule="auto"/>
        <w:ind w:firstLine="0"/>
        <w:jc w:val="both"/>
        <w:rPr>
          <w:sz w:val="22"/>
          <w:szCs w:val="22"/>
        </w:rPr>
      </w:pPr>
      <w:r w:rsidRPr="00321A4D">
        <w:rPr>
          <w:b/>
          <w:bCs/>
          <w:sz w:val="22"/>
          <w:szCs w:val="22"/>
        </w:rPr>
        <w:t>‘official instrument’</w:t>
      </w:r>
      <w:r w:rsidRPr="00174965">
        <w:rPr>
          <w:sz w:val="22"/>
          <w:szCs w:val="22"/>
        </w:rPr>
        <w:t xml:space="preserve"> includes a proclamation, commission, appointment, warrant, order and regulation;</w:t>
      </w:r>
    </w:p>
    <w:p w14:paraId="16D70E1D" w14:textId="77777777" w:rsidR="00645B4F" w:rsidRPr="00174965" w:rsidRDefault="00174965" w:rsidP="00307D1D">
      <w:pPr>
        <w:pStyle w:val="BodyText1"/>
        <w:spacing w:before="120" w:line="240" w:lineRule="auto"/>
        <w:ind w:firstLine="0"/>
        <w:jc w:val="both"/>
        <w:rPr>
          <w:sz w:val="22"/>
          <w:szCs w:val="22"/>
        </w:rPr>
      </w:pPr>
      <w:r w:rsidRPr="00321A4D">
        <w:rPr>
          <w:b/>
          <w:bCs/>
          <w:sz w:val="22"/>
          <w:szCs w:val="22"/>
        </w:rPr>
        <w:t>‘public document’</w:t>
      </w:r>
      <w:r w:rsidRPr="00174965">
        <w:rPr>
          <w:sz w:val="22"/>
          <w:szCs w:val="22"/>
        </w:rPr>
        <w:t xml:space="preserve"> includes:</w:t>
      </w:r>
    </w:p>
    <w:p w14:paraId="534539C3" w14:textId="77777777" w:rsidR="00645B4F" w:rsidRPr="00174965" w:rsidRDefault="00321A4D" w:rsidP="00307D1D">
      <w:pPr>
        <w:pStyle w:val="BodyText1"/>
        <w:spacing w:before="120" w:line="240" w:lineRule="auto"/>
        <w:ind w:left="342" w:firstLine="0"/>
        <w:jc w:val="both"/>
        <w:rPr>
          <w:sz w:val="22"/>
          <w:szCs w:val="22"/>
        </w:rPr>
      </w:pPr>
      <w:r>
        <w:rPr>
          <w:sz w:val="22"/>
          <w:szCs w:val="22"/>
        </w:rPr>
        <w:t xml:space="preserve">(a) </w:t>
      </w:r>
      <w:r w:rsidR="00174965" w:rsidRPr="00174965">
        <w:rPr>
          <w:sz w:val="22"/>
          <w:szCs w:val="22"/>
        </w:rPr>
        <w:t>a record required by New Zealand law to be kept of a public document or proceeding; and</w:t>
      </w:r>
    </w:p>
    <w:p w14:paraId="21C5D5C4" w14:textId="77777777" w:rsidR="00645B4F" w:rsidRPr="00174965" w:rsidRDefault="00321A4D" w:rsidP="00307D1D">
      <w:pPr>
        <w:pStyle w:val="BodyText1"/>
        <w:spacing w:before="120" w:line="240" w:lineRule="auto"/>
        <w:ind w:left="342" w:firstLine="0"/>
        <w:jc w:val="both"/>
        <w:rPr>
          <w:sz w:val="22"/>
          <w:szCs w:val="22"/>
        </w:rPr>
      </w:pPr>
      <w:r>
        <w:rPr>
          <w:sz w:val="22"/>
          <w:szCs w:val="22"/>
        </w:rPr>
        <w:t xml:space="preserve">(b) </w:t>
      </w:r>
      <w:r w:rsidR="00174965" w:rsidRPr="00174965">
        <w:rPr>
          <w:sz w:val="22"/>
          <w:szCs w:val="22"/>
        </w:rPr>
        <w:t>an entry in a public register or book; and</w:t>
      </w:r>
    </w:p>
    <w:p w14:paraId="3DA69792" w14:textId="77777777" w:rsidR="00645B4F" w:rsidRPr="00174965" w:rsidRDefault="00321A4D" w:rsidP="00307D1D">
      <w:pPr>
        <w:pStyle w:val="BodyText1"/>
        <w:spacing w:before="120" w:line="240" w:lineRule="auto"/>
        <w:ind w:left="342" w:firstLine="0"/>
        <w:jc w:val="both"/>
        <w:rPr>
          <w:sz w:val="22"/>
          <w:szCs w:val="22"/>
        </w:rPr>
      </w:pPr>
      <w:r>
        <w:rPr>
          <w:sz w:val="22"/>
          <w:szCs w:val="22"/>
        </w:rPr>
        <w:t xml:space="preserve">(c) </w:t>
      </w:r>
      <w:r w:rsidR="00174965" w:rsidRPr="00174965">
        <w:rPr>
          <w:sz w:val="22"/>
          <w:szCs w:val="22"/>
        </w:rPr>
        <w:t>a certificate issued by a New Zealand officer under New Zealand law.</w:t>
      </w:r>
    </w:p>
    <w:p w14:paraId="3B118DF0" w14:textId="77777777" w:rsidR="00645B4F" w:rsidRPr="00321A4D" w:rsidRDefault="00174965" w:rsidP="00321A4D">
      <w:pPr>
        <w:pStyle w:val="BodyText1"/>
        <w:spacing w:before="120" w:after="60" w:line="240" w:lineRule="auto"/>
        <w:ind w:firstLine="0"/>
        <w:jc w:val="both"/>
        <w:rPr>
          <w:b/>
          <w:bCs/>
          <w:sz w:val="22"/>
          <w:szCs w:val="22"/>
        </w:rPr>
      </w:pPr>
      <w:r w:rsidRPr="00321A4D">
        <w:rPr>
          <w:b/>
          <w:bCs/>
          <w:sz w:val="22"/>
          <w:szCs w:val="22"/>
        </w:rPr>
        <w:t>Application of Part</w:t>
      </w:r>
    </w:p>
    <w:p w14:paraId="2B7EF81F" w14:textId="77777777" w:rsidR="00645B4F" w:rsidRPr="00174965" w:rsidRDefault="00174965" w:rsidP="00307D1D">
      <w:pPr>
        <w:pStyle w:val="BodyText1"/>
        <w:spacing w:before="120" w:line="240" w:lineRule="auto"/>
        <w:ind w:firstLine="279"/>
        <w:jc w:val="both"/>
        <w:rPr>
          <w:sz w:val="22"/>
          <w:szCs w:val="22"/>
        </w:rPr>
      </w:pPr>
      <w:r w:rsidRPr="00174965">
        <w:rPr>
          <w:rStyle w:val="Bodytext9pta"/>
          <w:spacing w:val="0"/>
          <w:sz w:val="22"/>
          <w:szCs w:val="22"/>
        </w:rPr>
        <w:t>“</w:t>
      </w:r>
      <w:r w:rsidR="00897E31">
        <w:rPr>
          <w:rStyle w:val="Bodytext9pta"/>
          <w:smallCaps/>
          <w:spacing w:val="0"/>
          <w:sz w:val="22"/>
          <w:szCs w:val="22"/>
        </w:rPr>
        <w:t>11</w:t>
      </w:r>
      <w:r w:rsidR="00897E31" w:rsidRPr="00897E31">
        <w:rPr>
          <w:rStyle w:val="Bodytext9pta"/>
          <w:smallCaps/>
          <w:spacing w:val="0"/>
          <w:sz w:val="22"/>
          <w:szCs w:val="22"/>
        </w:rPr>
        <w:t>b</w:t>
      </w:r>
      <w:r w:rsidRPr="00174965">
        <w:rPr>
          <w:rStyle w:val="Bodytext9pta"/>
          <w:spacing w:val="0"/>
          <w:sz w:val="22"/>
          <w:szCs w:val="22"/>
        </w:rPr>
        <w:t xml:space="preserve">. </w:t>
      </w:r>
      <w:r w:rsidRPr="00174965">
        <w:rPr>
          <w:sz w:val="22"/>
          <w:szCs w:val="22"/>
        </w:rPr>
        <w:t>This Part applies only in relation to proceedings in which a matter for determination arises under:</w:t>
      </w:r>
    </w:p>
    <w:p w14:paraId="41017F20" w14:textId="77777777" w:rsidR="00645B4F" w:rsidRPr="00174965" w:rsidRDefault="00321A4D" w:rsidP="00307D1D">
      <w:pPr>
        <w:pStyle w:val="BodyText1"/>
        <w:spacing w:before="120" w:line="240" w:lineRule="auto"/>
        <w:ind w:left="342" w:firstLine="0"/>
        <w:jc w:val="both"/>
        <w:rPr>
          <w:sz w:val="22"/>
          <w:szCs w:val="22"/>
        </w:rPr>
      </w:pPr>
      <w:r>
        <w:rPr>
          <w:sz w:val="22"/>
          <w:szCs w:val="22"/>
        </w:rPr>
        <w:t xml:space="preserve">(a) </w:t>
      </w:r>
      <w:r w:rsidR="00174965" w:rsidRPr="00174965">
        <w:rPr>
          <w:sz w:val="22"/>
          <w:szCs w:val="22"/>
        </w:rPr>
        <w:t xml:space="preserve">section </w:t>
      </w:r>
      <w:r w:rsidR="00897E31" w:rsidRPr="00174965">
        <w:rPr>
          <w:rStyle w:val="Bodytext11pt0"/>
        </w:rPr>
        <w:t>46a</w:t>
      </w:r>
      <w:r w:rsidR="00174965" w:rsidRPr="00174965">
        <w:rPr>
          <w:rStyle w:val="Bodytext11pt0"/>
        </w:rPr>
        <w:t xml:space="preserve">, 155a </w:t>
      </w:r>
      <w:r w:rsidR="00174965" w:rsidRPr="00174965">
        <w:rPr>
          <w:sz w:val="22"/>
          <w:szCs w:val="22"/>
        </w:rPr>
        <w:t xml:space="preserve">or </w:t>
      </w:r>
      <w:r w:rsidR="00174965" w:rsidRPr="00174965">
        <w:rPr>
          <w:rStyle w:val="Bodytext11pt0"/>
        </w:rPr>
        <w:t xml:space="preserve">155b </w:t>
      </w:r>
      <w:r w:rsidR="00174965" w:rsidRPr="00174965">
        <w:rPr>
          <w:sz w:val="22"/>
          <w:szCs w:val="22"/>
        </w:rPr>
        <w:t xml:space="preserve">of the </w:t>
      </w:r>
      <w:r w:rsidR="00174965" w:rsidRPr="00174965">
        <w:rPr>
          <w:rStyle w:val="BodytextItalic"/>
          <w:sz w:val="22"/>
          <w:szCs w:val="22"/>
        </w:rPr>
        <w:t>Trade Practices Act 1974</w:t>
      </w:r>
      <w:r w:rsidR="00174965" w:rsidRPr="00174965">
        <w:rPr>
          <w:sz w:val="22"/>
          <w:szCs w:val="22"/>
        </w:rPr>
        <w:t>; or</w:t>
      </w:r>
    </w:p>
    <w:p w14:paraId="7176BB80" w14:textId="77777777" w:rsidR="00645B4F" w:rsidRPr="00174965" w:rsidRDefault="00321A4D" w:rsidP="00307D1D">
      <w:pPr>
        <w:pStyle w:val="BodyText1"/>
        <w:spacing w:before="120" w:line="240" w:lineRule="auto"/>
        <w:ind w:left="639" w:hanging="297"/>
        <w:jc w:val="both"/>
        <w:rPr>
          <w:sz w:val="22"/>
          <w:szCs w:val="22"/>
        </w:rPr>
      </w:pPr>
      <w:r>
        <w:rPr>
          <w:sz w:val="22"/>
          <w:szCs w:val="22"/>
        </w:rPr>
        <w:t xml:space="preserve">(b) </w:t>
      </w:r>
      <w:r w:rsidR="00174965" w:rsidRPr="00174965">
        <w:rPr>
          <w:sz w:val="22"/>
          <w:szCs w:val="22"/>
        </w:rPr>
        <w:t xml:space="preserve">a provision of Part VI or XII of the </w:t>
      </w:r>
      <w:r w:rsidR="00174965" w:rsidRPr="00174965">
        <w:rPr>
          <w:rStyle w:val="BodytextItalic"/>
          <w:sz w:val="22"/>
          <w:szCs w:val="22"/>
        </w:rPr>
        <w:t xml:space="preserve">Trade Practices Act 1974 </w:t>
      </w:r>
      <w:r w:rsidR="00174965" w:rsidRPr="00174965">
        <w:rPr>
          <w:sz w:val="22"/>
          <w:szCs w:val="22"/>
        </w:rPr>
        <w:t xml:space="preserve">so far as the provision relates to section </w:t>
      </w:r>
      <w:r w:rsidR="00174965" w:rsidRPr="00174965">
        <w:rPr>
          <w:rStyle w:val="Bodytext11pt0"/>
        </w:rPr>
        <w:t xml:space="preserve">46a, 155a </w:t>
      </w:r>
      <w:r w:rsidR="00174965" w:rsidRPr="00174965">
        <w:rPr>
          <w:sz w:val="22"/>
          <w:szCs w:val="22"/>
        </w:rPr>
        <w:t xml:space="preserve">or </w:t>
      </w:r>
      <w:r w:rsidR="00897E31" w:rsidRPr="00897E31">
        <w:rPr>
          <w:rStyle w:val="Bodytext11pt"/>
          <w:smallCaps/>
        </w:rPr>
        <w:t>155b</w:t>
      </w:r>
      <w:r w:rsidR="00174965" w:rsidRPr="00174965">
        <w:rPr>
          <w:rStyle w:val="Bodytext11pt"/>
        </w:rPr>
        <w:t xml:space="preserve"> </w:t>
      </w:r>
      <w:r w:rsidR="00174965" w:rsidRPr="00174965">
        <w:rPr>
          <w:sz w:val="22"/>
          <w:szCs w:val="22"/>
        </w:rPr>
        <w:t>of that Act; or</w:t>
      </w:r>
    </w:p>
    <w:p w14:paraId="73040546" w14:textId="77777777" w:rsidR="00645B4F" w:rsidRPr="00321A4D" w:rsidRDefault="00321A4D" w:rsidP="00307D1D">
      <w:pPr>
        <w:pStyle w:val="BodyText1"/>
        <w:spacing w:before="120" w:line="240" w:lineRule="auto"/>
        <w:ind w:left="342" w:firstLine="0"/>
        <w:jc w:val="both"/>
        <w:rPr>
          <w:i/>
          <w:iCs/>
          <w:sz w:val="22"/>
          <w:szCs w:val="22"/>
        </w:rPr>
      </w:pPr>
      <w:r w:rsidRPr="00321A4D">
        <w:rPr>
          <w:rStyle w:val="Bodytext9NotItalic"/>
          <w:i w:val="0"/>
          <w:iCs w:val="0"/>
          <w:sz w:val="22"/>
          <w:szCs w:val="22"/>
        </w:rPr>
        <w:t xml:space="preserve">(c) </w:t>
      </w:r>
      <w:r w:rsidR="00897E31">
        <w:rPr>
          <w:rStyle w:val="Bodytext9NotItalic"/>
          <w:i w:val="0"/>
          <w:iCs w:val="0"/>
          <w:sz w:val="22"/>
          <w:szCs w:val="22"/>
        </w:rPr>
        <w:t>Part II</w:t>
      </w:r>
      <w:r w:rsidR="00897E31" w:rsidRPr="00897E31">
        <w:rPr>
          <w:rStyle w:val="Bodytext9NotItalic"/>
          <w:i w:val="0"/>
          <w:iCs w:val="0"/>
          <w:smallCaps/>
          <w:sz w:val="22"/>
          <w:szCs w:val="22"/>
        </w:rPr>
        <w:t>I</w:t>
      </w:r>
      <w:r w:rsidR="00897E31" w:rsidRPr="00897E31">
        <w:rPr>
          <w:rStyle w:val="Bodytext99pt"/>
          <w:i w:val="0"/>
          <w:iCs w:val="0"/>
          <w:smallCaps/>
          <w:spacing w:val="0"/>
          <w:sz w:val="22"/>
          <w:szCs w:val="22"/>
        </w:rPr>
        <w:t>a</w:t>
      </w:r>
      <w:r w:rsidR="00174965" w:rsidRPr="00321A4D">
        <w:rPr>
          <w:rStyle w:val="Bodytext99pt"/>
          <w:i w:val="0"/>
          <w:iCs w:val="0"/>
          <w:spacing w:val="0"/>
          <w:sz w:val="22"/>
          <w:szCs w:val="22"/>
        </w:rPr>
        <w:t xml:space="preserve"> </w:t>
      </w:r>
      <w:r w:rsidR="00174965" w:rsidRPr="00321A4D">
        <w:rPr>
          <w:rStyle w:val="Bodytext9NotItalic"/>
          <w:i w:val="0"/>
          <w:iCs w:val="0"/>
          <w:sz w:val="22"/>
          <w:szCs w:val="22"/>
        </w:rPr>
        <w:t xml:space="preserve">of the </w:t>
      </w:r>
      <w:r w:rsidR="00174965" w:rsidRPr="00897E31">
        <w:rPr>
          <w:rStyle w:val="Bodytext91"/>
          <w:sz w:val="22"/>
          <w:szCs w:val="22"/>
        </w:rPr>
        <w:t>Federal Court of Australia Act 1976.</w:t>
      </w:r>
    </w:p>
    <w:p w14:paraId="7C4B3E4B" w14:textId="77777777" w:rsidR="00645B4F" w:rsidRPr="00897E31" w:rsidRDefault="00174965" w:rsidP="00897E31">
      <w:pPr>
        <w:pStyle w:val="BodyText1"/>
        <w:spacing w:before="120" w:after="60" w:line="240" w:lineRule="auto"/>
        <w:ind w:firstLine="0"/>
        <w:jc w:val="both"/>
        <w:rPr>
          <w:b/>
          <w:bCs/>
          <w:sz w:val="22"/>
          <w:szCs w:val="22"/>
        </w:rPr>
      </w:pPr>
      <w:r w:rsidRPr="00897E31">
        <w:rPr>
          <w:b/>
          <w:bCs/>
          <w:sz w:val="22"/>
          <w:szCs w:val="22"/>
        </w:rPr>
        <w:t>Facsimiles</w:t>
      </w:r>
    </w:p>
    <w:p w14:paraId="6DA1CACA" w14:textId="71D2A6B3" w:rsidR="00897E31" w:rsidRDefault="00174965" w:rsidP="00307D1D">
      <w:pPr>
        <w:pStyle w:val="BodyText1"/>
        <w:spacing w:before="120" w:line="240" w:lineRule="auto"/>
        <w:ind w:firstLine="279"/>
        <w:jc w:val="both"/>
        <w:rPr>
          <w:sz w:val="22"/>
          <w:szCs w:val="22"/>
        </w:rPr>
      </w:pPr>
      <w:r w:rsidRPr="00174965">
        <w:rPr>
          <w:rStyle w:val="BodytextSpacing1pt"/>
          <w:spacing w:val="0"/>
          <w:sz w:val="22"/>
          <w:szCs w:val="22"/>
        </w:rPr>
        <w:t>“1</w:t>
      </w:r>
      <w:r w:rsidR="00656010" w:rsidRPr="00656010">
        <w:rPr>
          <w:rStyle w:val="BodytextSpacing1pt"/>
          <w:smallCaps/>
          <w:spacing w:val="0"/>
          <w:sz w:val="22"/>
          <w:szCs w:val="22"/>
        </w:rPr>
        <w:t>1</w:t>
      </w:r>
      <w:r w:rsidR="00656010" w:rsidRPr="002D4D69">
        <w:rPr>
          <w:rStyle w:val="BodytextSpacing1pt"/>
          <w:smallCaps/>
          <w:spacing w:val="0"/>
          <w:sz w:val="22"/>
          <w:szCs w:val="22"/>
        </w:rPr>
        <w:t>c</w:t>
      </w:r>
      <w:r w:rsidRPr="00174965">
        <w:rPr>
          <w:rStyle w:val="BodytextSpacing1pt"/>
          <w:spacing w:val="0"/>
          <w:sz w:val="22"/>
          <w:szCs w:val="22"/>
        </w:rPr>
        <w:t>.</w:t>
      </w:r>
      <w:r w:rsidRPr="00174965">
        <w:rPr>
          <w:sz w:val="22"/>
          <w:szCs w:val="22"/>
        </w:rPr>
        <w:t xml:space="preserve"> Subject to any Rules of Court made under the </w:t>
      </w:r>
      <w:r w:rsidRPr="00174965">
        <w:rPr>
          <w:rStyle w:val="BodytextItalic"/>
          <w:sz w:val="22"/>
          <w:szCs w:val="22"/>
        </w:rPr>
        <w:t>Federal Court of Australia Act 1976</w:t>
      </w:r>
      <w:r w:rsidRPr="00866990">
        <w:rPr>
          <w:rStyle w:val="BodytextItalic"/>
          <w:i w:val="0"/>
          <w:sz w:val="22"/>
          <w:szCs w:val="22"/>
        </w:rPr>
        <w:t>,</w:t>
      </w:r>
      <w:r w:rsidRPr="00174965">
        <w:rPr>
          <w:sz w:val="22"/>
          <w:szCs w:val="22"/>
        </w:rPr>
        <w:t xml:space="preserve"> this Part applies to a facsimile of an instrument, document or thing in the same way that it applies to the original of the instrument, document or thing (whether or not that original is itself a copy or extract of an instrument, document or thing).</w:t>
      </w:r>
    </w:p>
    <w:p w14:paraId="72ED97D9" w14:textId="77777777" w:rsidR="00897E31" w:rsidRDefault="00897E31" w:rsidP="00897E31">
      <w:pPr>
        <w:pStyle w:val="BodyText1"/>
        <w:spacing w:line="240" w:lineRule="auto"/>
        <w:ind w:firstLine="279"/>
        <w:jc w:val="both"/>
        <w:rPr>
          <w:sz w:val="22"/>
          <w:szCs w:val="22"/>
        </w:rPr>
      </w:pPr>
    </w:p>
    <w:p w14:paraId="1FE75266" w14:textId="77777777" w:rsidR="00897E31" w:rsidRDefault="00897E31" w:rsidP="00897E31">
      <w:pPr>
        <w:pStyle w:val="BodyText1"/>
        <w:spacing w:line="240" w:lineRule="auto"/>
        <w:ind w:firstLine="0"/>
        <w:jc w:val="both"/>
        <w:rPr>
          <w:sz w:val="22"/>
          <w:szCs w:val="22"/>
        </w:rPr>
        <w:sectPr w:rsidR="00897E31" w:rsidSect="00B5463E">
          <w:pgSz w:w="12240" w:h="20160" w:code="5"/>
          <w:pgMar w:top="1440" w:right="1440" w:bottom="1440" w:left="1440" w:header="720" w:footer="0" w:gutter="0"/>
          <w:cols w:space="720"/>
          <w:noEndnote/>
          <w:docGrid w:linePitch="360"/>
        </w:sectPr>
      </w:pPr>
    </w:p>
    <w:p w14:paraId="0850E28F" w14:textId="77777777" w:rsidR="00645B4F" w:rsidRPr="00174965" w:rsidRDefault="00174965" w:rsidP="00332046">
      <w:pPr>
        <w:pStyle w:val="Bodytext110"/>
        <w:spacing w:before="120" w:line="240" w:lineRule="auto"/>
        <w:rPr>
          <w:sz w:val="22"/>
          <w:szCs w:val="22"/>
        </w:rPr>
      </w:pPr>
      <w:r w:rsidRPr="00174965">
        <w:rPr>
          <w:sz w:val="22"/>
          <w:szCs w:val="22"/>
        </w:rPr>
        <w:lastRenderedPageBreak/>
        <w:t>“Division 2—Judicial notice of certain New Zealand matters</w:t>
      </w:r>
    </w:p>
    <w:p w14:paraId="221030B6" w14:textId="77777777" w:rsidR="00645B4F" w:rsidRPr="00174965" w:rsidRDefault="00174965" w:rsidP="00897E31">
      <w:pPr>
        <w:pStyle w:val="Bodytext20"/>
        <w:spacing w:before="120" w:after="60" w:line="240" w:lineRule="auto"/>
        <w:jc w:val="both"/>
        <w:rPr>
          <w:sz w:val="22"/>
          <w:szCs w:val="22"/>
        </w:rPr>
      </w:pPr>
      <w:r w:rsidRPr="00174965">
        <w:rPr>
          <w:rStyle w:val="Bodytext21"/>
          <w:b/>
          <w:bCs/>
          <w:sz w:val="22"/>
          <w:szCs w:val="22"/>
        </w:rPr>
        <w:t>New Zealand Acts</w:t>
      </w:r>
    </w:p>
    <w:p w14:paraId="622988C3" w14:textId="77777777" w:rsidR="00645B4F" w:rsidRPr="00174965" w:rsidRDefault="00174965" w:rsidP="00332046">
      <w:pPr>
        <w:pStyle w:val="BodyText1"/>
        <w:spacing w:before="120" w:line="240" w:lineRule="auto"/>
        <w:ind w:firstLine="279"/>
        <w:jc w:val="both"/>
        <w:rPr>
          <w:sz w:val="22"/>
          <w:szCs w:val="22"/>
        </w:rPr>
      </w:pPr>
      <w:r w:rsidRPr="00174965">
        <w:rPr>
          <w:sz w:val="22"/>
          <w:szCs w:val="22"/>
        </w:rPr>
        <w:t>“1</w:t>
      </w:r>
      <w:r w:rsidR="00656010" w:rsidRPr="00656010">
        <w:rPr>
          <w:smallCaps/>
          <w:sz w:val="22"/>
          <w:szCs w:val="22"/>
        </w:rPr>
        <w:t>1d</w:t>
      </w:r>
      <w:r w:rsidRPr="00174965">
        <w:rPr>
          <w:sz w:val="22"/>
          <w:szCs w:val="22"/>
        </w:rPr>
        <w:t>. Judicial notice must be taken of all New Zealand Acts.</w:t>
      </w:r>
    </w:p>
    <w:p w14:paraId="6E708817" w14:textId="77777777" w:rsidR="00645B4F" w:rsidRPr="00174965" w:rsidRDefault="00174965" w:rsidP="00897E31">
      <w:pPr>
        <w:pStyle w:val="Bodytext20"/>
        <w:spacing w:before="120" w:after="60" w:line="240" w:lineRule="auto"/>
        <w:jc w:val="both"/>
        <w:rPr>
          <w:sz w:val="22"/>
          <w:szCs w:val="22"/>
        </w:rPr>
      </w:pPr>
      <w:r w:rsidRPr="00174965">
        <w:rPr>
          <w:rStyle w:val="Bodytext21"/>
          <w:b/>
          <w:bCs/>
          <w:sz w:val="22"/>
          <w:szCs w:val="22"/>
        </w:rPr>
        <w:t>Official New Zealand signatures, seals and stamps</w:t>
      </w:r>
    </w:p>
    <w:p w14:paraId="6E21BFBB" w14:textId="77777777" w:rsidR="00645B4F" w:rsidRPr="00174965" w:rsidRDefault="00174965" w:rsidP="00332046">
      <w:pPr>
        <w:pStyle w:val="BodyText1"/>
        <w:spacing w:before="120" w:line="240" w:lineRule="auto"/>
        <w:ind w:firstLine="279"/>
        <w:jc w:val="both"/>
        <w:rPr>
          <w:sz w:val="22"/>
          <w:szCs w:val="22"/>
        </w:rPr>
      </w:pPr>
      <w:r w:rsidRPr="00174965">
        <w:rPr>
          <w:sz w:val="22"/>
          <w:szCs w:val="22"/>
        </w:rPr>
        <w:t>“1</w:t>
      </w:r>
      <w:r w:rsidR="00656010" w:rsidRPr="00656010">
        <w:rPr>
          <w:smallCaps/>
          <w:sz w:val="22"/>
          <w:szCs w:val="22"/>
        </w:rPr>
        <w:t>1e</w:t>
      </w:r>
      <w:r w:rsidRPr="00174965">
        <w:rPr>
          <w:sz w:val="22"/>
          <w:szCs w:val="22"/>
        </w:rPr>
        <w:t>. (1) Judicial notice must be taken of:</w:t>
      </w:r>
    </w:p>
    <w:p w14:paraId="1FC55FFF" w14:textId="77777777" w:rsidR="00645B4F" w:rsidRPr="00174965" w:rsidRDefault="00897E31" w:rsidP="00332046">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the official signature of a person who holds or has held the office of Judge, Master, Registrar or Deputy Registrar of the High Court of New Zealand; and</w:t>
      </w:r>
    </w:p>
    <w:p w14:paraId="7200853D" w14:textId="77777777" w:rsidR="00645B4F" w:rsidRPr="00174965" w:rsidRDefault="00897E31" w:rsidP="00332046">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 xml:space="preserve">the official signature of a person who holds or has held an office in New Zealand to which the Governor-General, by </w:t>
      </w:r>
      <w:r w:rsidR="00174965" w:rsidRPr="00174965">
        <w:rPr>
          <w:rStyle w:val="BodytextItalic"/>
          <w:sz w:val="22"/>
          <w:szCs w:val="22"/>
        </w:rPr>
        <w:t xml:space="preserve">Gazette </w:t>
      </w:r>
      <w:r w:rsidR="00174965" w:rsidRPr="00174965">
        <w:rPr>
          <w:sz w:val="22"/>
          <w:szCs w:val="22"/>
        </w:rPr>
        <w:t>notice, declares this section to apply; and</w:t>
      </w:r>
    </w:p>
    <w:p w14:paraId="19045991" w14:textId="77777777" w:rsidR="00645B4F" w:rsidRPr="00174965" w:rsidRDefault="00897E31" w:rsidP="00332046">
      <w:pPr>
        <w:pStyle w:val="BodyText1"/>
        <w:spacing w:before="120" w:line="240" w:lineRule="auto"/>
        <w:ind w:left="648" w:hanging="306"/>
        <w:jc w:val="both"/>
        <w:rPr>
          <w:sz w:val="22"/>
          <w:szCs w:val="22"/>
        </w:rPr>
      </w:pPr>
      <w:r>
        <w:rPr>
          <w:sz w:val="22"/>
          <w:szCs w:val="22"/>
        </w:rPr>
        <w:t xml:space="preserve">(c) </w:t>
      </w:r>
      <w:r w:rsidR="00174965" w:rsidRPr="00174965">
        <w:rPr>
          <w:sz w:val="22"/>
          <w:szCs w:val="22"/>
        </w:rPr>
        <w:t>the imprint of the official seal or stamp of any of those persons; and</w:t>
      </w:r>
    </w:p>
    <w:p w14:paraId="56ECD270" w14:textId="77777777" w:rsidR="00645B4F" w:rsidRPr="00174965" w:rsidRDefault="00897E31" w:rsidP="00332046">
      <w:pPr>
        <w:pStyle w:val="BodyText1"/>
        <w:spacing w:before="120" w:line="240" w:lineRule="auto"/>
        <w:ind w:left="648" w:hanging="306"/>
        <w:jc w:val="both"/>
        <w:rPr>
          <w:sz w:val="22"/>
          <w:szCs w:val="22"/>
        </w:rPr>
      </w:pPr>
      <w:r>
        <w:rPr>
          <w:sz w:val="22"/>
          <w:szCs w:val="22"/>
        </w:rPr>
        <w:t xml:space="preserve">(d) </w:t>
      </w:r>
      <w:r w:rsidR="00174965" w:rsidRPr="00174965">
        <w:rPr>
          <w:sz w:val="22"/>
          <w:szCs w:val="22"/>
        </w:rPr>
        <w:t>the fact that the person holds or has held the office concerned; and</w:t>
      </w:r>
    </w:p>
    <w:p w14:paraId="5651E675" w14:textId="77777777" w:rsidR="00645B4F" w:rsidRPr="00174965" w:rsidRDefault="00897E31" w:rsidP="00332046">
      <w:pPr>
        <w:pStyle w:val="BodyText1"/>
        <w:spacing w:before="120" w:line="240" w:lineRule="auto"/>
        <w:ind w:left="648" w:hanging="306"/>
        <w:jc w:val="both"/>
        <w:rPr>
          <w:sz w:val="22"/>
          <w:szCs w:val="22"/>
        </w:rPr>
      </w:pPr>
      <w:r>
        <w:rPr>
          <w:sz w:val="22"/>
          <w:szCs w:val="22"/>
        </w:rPr>
        <w:t xml:space="preserve">(e) </w:t>
      </w:r>
      <w:r w:rsidR="00174965" w:rsidRPr="00174965">
        <w:rPr>
          <w:sz w:val="22"/>
          <w:szCs w:val="22"/>
        </w:rPr>
        <w:t>the imprint of a seal of the High Court of New Zealand;</w:t>
      </w:r>
    </w:p>
    <w:p w14:paraId="1F02F331" w14:textId="77777777" w:rsidR="00645B4F" w:rsidRPr="00174965" w:rsidRDefault="00174965" w:rsidP="00332046">
      <w:pPr>
        <w:pStyle w:val="BodyText1"/>
        <w:spacing w:before="120" w:line="240" w:lineRule="auto"/>
        <w:ind w:firstLine="0"/>
        <w:jc w:val="both"/>
        <w:rPr>
          <w:sz w:val="22"/>
          <w:szCs w:val="22"/>
        </w:rPr>
      </w:pPr>
      <w:r w:rsidRPr="00174965">
        <w:rPr>
          <w:sz w:val="22"/>
          <w:szCs w:val="22"/>
        </w:rPr>
        <w:t>if the signature or imprint purports to be attached or appended to a judicial or other official document.</w:t>
      </w:r>
    </w:p>
    <w:p w14:paraId="4F386CBA" w14:textId="77777777" w:rsidR="00645B4F" w:rsidRPr="00174965" w:rsidRDefault="00174965" w:rsidP="00332046">
      <w:pPr>
        <w:pStyle w:val="BodyText1"/>
        <w:spacing w:before="120" w:line="240" w:lineRule="auto"/>
        <w:ind w:firstLine="279"/>
        <w:jc w:val="both"/>
        <w:rPr>
          <w:sz w:val="22"/>
          <w:szCs w:val="22"/>
        </w:rPr>
      </w:pPr>
      <w:r w:rsidRPr="00174965">
        <w:rPr>
          <w:sz w:val="22"/>
          <w:szCs w:val="22"/>
        </w:rPr>
        <w:t>“(2) A declaration may be made under paragraph (1) (b) in relation to an office that has ceased to exist before the declaration is made.</w:t>
      </w:r>
    </w:p>
    <w:p w14:paraId="42AFF1D0" w14:textId="77777777" w:rsidR="00645B4F" w:rsidRPr="00174965" w:rsidRDefault="00174965" w:rsidP="00332046">
      <w:pPr>
        <w:pStyle w:val="BodyText1"/>
        <w:spacing w:before="120" w:line="240" w:lineRule="auto"/>
        <w:ind w:firstLine="279"/>
        <w:jc w:val="both"/>
        <w:rPr>
          <w:sz w:val="22"/>
          <w:szCs w:val="22"/>
        </w:rPr>
      </w:pPr>
      <w:r w:rsidRPr="00174965">
        <w:rPr>
          <w:sz w:val="22"/>
          <w:szCs w:val="22"/>
        </w:rPr>
        <w:t>“(3) A declaration under paragraph (1) (b) continues to apply to an office or a person who held the office even if the office ceases to exist after the declaration is made.</w:t>
      </w:r>
    </w:p>
    <w:p w14:paraId="72DC9505" w14:textId="77777777" w:rsidR="00645B4F" w:rsidRPr="00174965" w:rsidRDefault="00174965" w:rsidP="00332046">
      <w:pPr>
        <w:pStyle w:val="Bodytext110"/>
        <w:spacing w:before="120" w:line="240" w:lineRule="auto"/>
        <w:rPr>
          <w:sz w:val="22"/>
          <w:szCs w:val="22"/>
        </w:rPr>
      </w:pPr>
      <w:r w:rsidRPr="00174965">
        <w:rPr>
          <w:sz w:val="22"/>
          <w:szCs w:val="22"/>
        </w:rPr>
        <w:t>“Division 3—Evidence of certain New Zealand instruments</w:t>
      </w:r>
    </w:p>
    <w:p w14:paraId="134DE691" w14:textId="77777777" w:rsidR="00645B4F" w:rsidRPr="00174965" w:rsidRDefault="00174965" w:rsidP="00897E31">
      <w:pPr>
        <w:pStyle w:val="Bodytext20"/>
        <w:spacing w:before="120" w:after="60" w:line="240" w:lineRule="auto"/>
        <w:jc w:val="both"/>
        <w:rPr>
          <w:sz w:val="22"/>
          <w:szCs w:val="22"/>
        </w:rPr>
      </w:pPr>
      <w:r w:rsidRPr="00174965">
        <w:rPr>
          <w:rStyle w:val="Bodytext21"/>
          <w:b/>
          <w:bCs/>
          <w:sz w:val="22"/>
          <w:szCs w:val="22"/>
        </w:rPr>
        <w:t>Evidence of New Zealand official instruments</w:t>
      </w:r>
    </w:p>
    <w:p w14:paraId="2E9304FF" w14:textId="79D4976E" w:rsidR="00645B4F" w:rsidRPr="00174965" w:rsidRDefault="00174965" w:rsidP="00332046">
      <w:pPr>
        <w:pStyle w:val="BodyText1"/>
        <w:spacing w:before="120" w:line="240" w:lineRule="auto"/>
        <w:ind w:firstLine="279"/>
        <w:jc w:val="both"/>
        <w:rPr>
          <w:sz w:val="22"/>
          <w:szCs w:val="22"/>
        </w:rPr>
      </w:pPr>
      <w:r w:rsidRPr="00174965">
        <w:rPr>
          <w:sz w:val="22"/>
          <w:szCs w:val="22"/>
        </w:rPr>
        <w:t>“</w:t>
      </w:r>
      <w:r w:rsidR="00656010" w:rsidRPr="00656010">
        <w:rPr>
          <w:smallCaps/>
          <w:sz w:val="22"/>
          <w:szCs w:val="22"/>
        </w:rPr>
        <w:t>11f</w:t>
      </w:r>
      <w:r w:rsidRPr="00174965">
        <w:rPr>
          <w:sz w:val="22"/>
          <w:szCs w:val="22"/>
        </w:rPr>
        <w:t>. (1) Evidence of an official ins</w:t>
      </w:r>
      <w:r w:rsidR="00866990">
        <w:rPr>
          <w:sz w:val="22"/>
          <w:szCs w:val="22"/>
        </w:rPr>
        <w:t>trument issued by the Governor-</w:t>
      </w:r>
      <w:r w:rsidRPr="00174965">
        <w:rPr>
          <w:sz w:val="22"/>
          <w:szCs w:val="22"/>
        </w:rPr>
        <w:t>General of New Zealand, or by or under the authority of a New Zealand Minister, may be given by producing:</w:t>
      </w:r>
    </w:p>
    <w:p w14:paraId="59336694" w14:textId="77777777" w:rsidR="00645B4F" w:rsidRPr="00174965" w:rsidRDefault="00897E31" w:rsidP="00332046">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 xml:space="preserve">the </w:t>
      </w:r>
      <w:r w:rsidR="00174965" w:rsidRPr="00174965">
        <w:rPr>
          <w:rStyle w:val="BodytextItalic"/>
          <w:sz w:val="22"/>
          <w:szCs w:val="22"/>
        </w:rPr>
        <w:t>New Zealand Gazette</w:t>
      </w:r>
      <w:r w:rsidR="00174965" w:rsidRPr="00174965">
        <w:rPr>
          <w:sz w:val="22"/>
          <w:szCs w:val="22"/>
        </w:rPr>
        <w:t xml:space="preserve"> purporting to contain the instrument; or</w:t>
      </w:r>
    </w:p>
    <w:p w14:paraId="23F32198" w14:textId="77777777" w:rsidR="00645B4F" w:rsidRPr="00174965" w:rsidRDefault="00897E31" w:rsidP="00332046">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a document purporting:</w:t>
      </w:r>
    </w:p>
    <w:p w14:paraId="415C984A" w14:textId="77777777" w:rsidR="00645B4F" w:rsidRPr="00174965" w:rsidRDefault="00897E31" w:rsidP="00332046">
      <w:pPr>
        <w:pStyle w:val="BodyText1"/>
        <w:spacing w:before="120" w:line="240" w:lineRule="auto"/>
        <w:ind w:left="936" w:firstLine="0"/>
        <w:jc w:val="both"/>
        <w:rPr>
          <w:sz w:val="22"/>
          <w:szCs w:val="22"/>
        </w:rPr>
      </w:pPr>
      <w:r>
        <w:rPr>
          <w:sz w:val="22"/>
          <w:szCs w:val="22"/>
        </w:rPr>
        <w:t>(</w:t>
      </w:r>
      <w:proofErr w:type="spellStart"/>
      <w:r>
        <w:rPr>
          <w:sz w:val="22"/>
          <w:szCs w:val="22"/>
        </w:rPr>
        <w:t>i</w:t>
      </w:r>
      <w:proofErr w:type="spellEnd"/>
      <w:r>
        <w:rPr>
          <w:sz w:val="22"/>
          <w:szCs w:val="22"/>
        </w:rPr>
        <w:t xml:space="preserve">) </w:t>
      </w:r>
      <w:r w:rsidR="00174965" w:rsidRPr="00174965">
        <w:rPr>
          <w:sz w:val="22"/>
          <w:szCs w:val="22"/>
        </w:rPr>
        <w:t>to be a copy of the instrument; and</w:t>
      </w:r>
    </w:p>
    <w:p w14:paraId="184B2115" w14:textId="77777777" w:rsidR="00645B4F" w:rsidRPr="00174965" w:rsidRDefault="00897E31" w:rsidP="00332046">
      <w:pPr>
        <w:pStyle w:val="BodyText1"/>
        <w:spacing w:before="120" w:line="240" w:lineRule="auto"/>
        <w:ind w:left="936" w:firstLine="0"/>
        <w:jc w:val="both"/>
        <w:rPr>
          <w:sz w:val="22"/>
          <w:szCs w:val="22"/>
        </w:rPr>
      </w:pPr>
      <w:r>
        <w:rPr>
          <w:sz w:val="22"/>
          <w:szCs w:val="22"/>
        </w:rPr>
        <w:t xml:space="preserve">(ii) </w:t>
      </w:r>
      <w:r w:rsidR="00174965" w:rsidRPr="00174965">
        <w:rPr>
          <w:sz w:val="22"/>
          <w:szCs w:val="22"/>
        </w:rPr>
        <w:t>to have been printed under the authority of the New Zealand Government; or</w:t>
      </w:r>
    </w:p>
    <w:p w14:paraId="1540E013" w14:textId="77777777" w:rsidR="00645B4F" w:rsidRPr="00174965" w:rsidRDefault="00897E31" w:rsidP="00332046">
      <w:pPr>
        <w:pStyle w:val="BodyText1"/>
        <w:spacing w:before="120" w:line="240" w:lineRule="auto"/>
        <w:ind w:left="648" w:hanging="306"/>
        <w:jc w:val="both"/>
        <w:rPr>
          <w:sz w:val="22"/>
          <w:szCs w:val="22"/>
        </w:rPr>
      </w:pPr>
      <w:r>
        <w:rPr>
          <w:sz w:val="22"/>
          <w:szCs w:val="22"/>
        </w:rPr>
        <w:t xml:space="preserve">(c) </w:t>
      </w:r>
      <w:r w:rsidR="00174965" w:rsidRPr="00174965">
        <w:rPr>
          <w:sz w:val="22"/>
          <w:szCs w:val="22"/>
        </w:rPr>
        <w:t>if the instrument was made by the Governor-General in Council of New Zealand—a copy or extract of the instrument purporting to have been certified as a true copy or extract by the Clerk of the Executive Council of New Zealand; or</w:t>
      </w:r>
    </w:p>
    <w:p w14:paraId="74E0EA47" w14:textId="77777777" w:rsidR="00897E31" w:rsidRDefault="00897E31" w:rsidP="00332046">
      <w:pPr>
        <w:pStyle w:val="BodyText1"/>
        <w:spacing w:before="120" w:line="240" w:lineRule="auto"/>
        <w:ind w:left="648" w:hanging="306"/>
        <w:jc w:val="both"/>
        <w:rPr>
          <w:sz w:val="22"/>
          <w:szCs w:val="22"/>
        </w:rPr>
      </w:pPr>
      <w:r>
        <w:rPr>
          <w:sz w:val="22"/>
          <w:szCs w:val="22"/>
        </w:rPr>
        <w:t xml:space="preserve">(d) </w:t>
      </w:r>
      <w:r w:rsidR="00174965" w:rsidRPr="00174965">
        <w:rPr>
          <w:sz w:val="22"/>
          <w:szCs w:val="22"/>
        </w:rPr>
        <w:t>a copy or extract of the instrument purporting to have been certified as a true copy or extract by a New Zealand Minister.</w:t>
      </w:r>
    </w:p>
    <w:p w14:paraId="73889A87" w14:textId="77777777" w:rsidR="00656010" w:rsidRDefault="00656010" w:rsidP="00897E31">
      <w:pPr>
        <w:pStyle w:val="BodyText1"/>
        <w:spacing w:line="240" w:lineRule="auto"/>
        <w:ind w:left="648" w:hanging="306"/>
        <w:jc w:val="both"/>
        <w:rPr>
          <w:sz w:val="22"/>
          <w:szCs w:val="22"/>
        </w:rPr>
      </w:pPr>
    </w:p>
    <w:p w14:paraId="5A9D2D3E" w14:textId="77777777" w:rsidR="00656010" w:rsidRDefault="00656010" w:rsidP="00897E31">
      <w:pPr>
        <w:pStyle w:val="BodyText1"/>
        <w:spacing w:line="240" w:lineRule="auto"/>
        <w:ind w:left="648" w:hanging="306"/>
        <w:jc w:val="both"/>
        <w:rPr>
          <w:sz w:val="22"/>
          <w:szCs w:val="22"/>
        </w:rPr>
        <w:sectPr w:rsidR="00656010" w:rsidSect="00B5463E">
          <w:pgSz w:w="12240" w:h="20160" w:code="5"/>
          <w:pgMar w:top="1440" w:right="1440" w:bottom="1440" w:left="1440" w:header="720" w:footer="0" w:gutter="0"/>
          <w:cols w:space="720"/>
          <w:noEndnote/>
          <w:docGrid w:linePitch="360"/>
        </w:sectPr>
      </w:pPr>
    </w:p>
    <w:p w14:paraId="5ADD9BA2" w14:textId="77777777" w:rsidR="00645B4F" w:rsidRPr="00174965" w:rsidRDefault="00174965" w:rsidP="00332046">
      <w:pPr>
        <w:pStyle w:val="BodyText1"/>
        <w:spacing w:before="120" w:line="240" w:lineRule="auto"/>
        <w:ind w:firstLine="279"/>
        <w:jc w:val="both"/>
        <w:rPr>
          <w:sz w:val="22"/>
          <w:szCs w:val="22"/>
        </w:rPr>
      </w:pPr>
      <w:r w:rsidRPr="00174965">
        <w:rPr>
          <w:sz w:val="22"/>
          <w:szCs w:val="22"/>
        </w:rPr>
        <w:lastRenderedPageBreak/>
        <w:t>“(2) Evidence is not required of the handwriting or official position of a person who certifies an instrument under subsection (1).</w:t>
      </w:r>
    </w:p>
    <w:p w14:paraId="02A87637" w14:textId="77777777" w:rsidR="00645B4F" w:rsidRPr="00174965" w:rsidRDefault="00174965" w:rsidP="00191B8B">
      <w:pPr>
        <w:pStyle w:val="Bodytext20"/>
        <w:spacing w:before="120" w:after="60" w:line="240" w:lineRule="auto"/>
        <w:jc w:val="both"/>
        <w:rPr>
          <w:sz w:val="22"/>
          <w:szCs w:val="22"/>
        </w:rPr>
      </w:pPr>
      <w:r w:rsidRPr="00174965">
        <w:rPr>
          <w:rStyle w:val="Bodytext21"/>
          <w:b/>
          <w:bCs/>
          <w:sz w:val="22"/>
          <w:szCs w:val="22"/>
        </w:rPr>
        <w:t>Evidence of New Zealand proclamations and other acts of state</w:t>
      </w:r>
    </w:p>
    <w:p w14:paraId="13CBBFB9" w14:textId="77777777" w:rsidR="00645B4F" w:rsidRPr="00174965" w:rsidRDefault="00174965" w:rsidP="00332046">
      <w:pPr>
        <w:pStyle w:val="BodyText1"/>
        <w:spacing w:before="120" w:line="240" w:lineRule="auto"/>
        <w:ind w:firstLine="279"/>
        <w:jc w:val="both"/>
        <w:rPr>
          <w:sz w:val="22"/>
          <w:szCs w:val="22"/>
        </w:rPr>
      </w:pPr>
      <w:r w:rsidRPr="00174965">
        <w:rPr>
          <w:sz w:val="22"/>
          <w:szCs w:val="22"/>
        </w:rPr>
        <w:t>“1</w:t>
      </w:r>
      <w:r w:rsidR="00656010" w:rsidRPr="00656010">
        <w:rPr>
          <w:smallCaps/>
          <w:sz w:val="22"/>
          <w:szCs w:val="22"/>
        </w:rPr>
        <w:t>1g</w:t>
      </w:r>
      <w:r w:rsidRPr="00174965">
        <w:rPr>
          <w:sz w:val="22"/>
          <w:szCs w:val="22"/>
        </w:rPr>
        <w:t>. Evidence of a proclamation or other act of state of New Zealand may be given by producing a copy of it:</w:t>
      </w:r>
    </w:p>
    <w:p w14:paraId="0A86E857" w14:textId="77777777" w:rsidR="00645B4F" w:rsidRPr="00174965" w:rsidRDefault="00191B8B" w:rsidP="00332046">
      <w:pPr>
        <w:pStyle w:val="BodyText1"/>
        <w:spacing w:before="120" w:line="240" w:lineRule="auto"/>
        <w:ind w:left="342" w:firstLine="0"/>
        <w:jc w:val="both"/>
        <w:rPr>
          <w:sz w:val="22"/>
          <w:szCs w:val="22"/>
        </w:rPr>
      </w:pPr>
      <w:r>
        <w:rPr>
          <w:sz w:val="22"/>
          <w:szCs w:val="22"/>
        </w:rPr>
        <w:t xml:space="preserve">(a) </w:t>
      </w:r>
      <w:r w:rsidR="00174965" w:rsidRPr="00174965">
        <w:rPr>
          <w:sz w:val="22"/>
          <w:szCs w:val="22"/>
        </w:rPr>
        <w:t>that is proved to be an examined copy; or</w:t>
      </w:r>
    </w:p>
    <w:p w14:paraId="748C0AB3" w14:textId="77777777" w:rsidR="00645B4F" w:rsidRPr="00174965" w:rsidRDefault="00191B8B" w:rsidP="00332046">
      <w:pPr>
        <w:pStyle w:val="BodyText1"/>
        <w:spacing w:before="120" w:line="240" w:lineRule="auto"/>
        <w:ind w:left="342" w:firstLine="0"/>
        <w:jc w:val="both"/>
        <w:rPr>
          <w:sz w:val="22"/>
          <w:szCs w:val="22"/>
        </w:rPr>
      </w:pPr>
      <w:r>
        <w:rPr>
          <w:sz w:val="22"/>
          <w:szCs w:val="22"/>
        </w:rPr>
        <w:t xml:space="preserve">(b) </w:t>
      </w:r>
      <w:r w:rsidR="00174965" w:rsidRPr="00174965">
        <w:rPr>
          <w:sz w:val="22"/>
          <w:szCs w:val="22"/>
        </w:rPr>
        <w:t>that purports to be sealed with the seal of New Zealand.</w:t>
      </w:r>
    </w:p>
    <w:p w14:paraId="3B835E9A" w14:textId="77777777" w:rsidR="00645B4F" w:rsidRPr="00174965" w:rsidRDefault="00174965" w:rsidP="00191B8B">
      <w:pPr>
        <w:pStyle w:val="Bodytext20"/>
        <w:spacing w:before="120" w:after="60" w:line="240" w:lineRule="auto"/>
        <w:jc w:val="both"/>
        <w:rPr>
          <w:sz w:val="22"/>
          <w:szCs w:val="22"/>
        </w:rPr>
      </w:pPr>
      <w:r w:rsidRPr="00174965">
        <w:rPr>
          <w:rStyle w:val="Bodytext21"/>
          <w:b/>
          <w:bCs/>
          <w:sz w:val="22"/>
          <w:szCs w:val="22"/>
        </w:rPr>
        <w:t>Evidence of public documents admissible in New Zealand under New Zealand Acts</w:t>
      </w:r>
    </w:p>
    <w:p w14:paraId="39D1113D" w14:textId="77777777" w:rsidR="00645B4F" w:rsidRPr="00174965" w:rsidRDefault="00174965" w:rsidP="00332046">
      <w:pPr>
        <w:pStyle w:val="BodyText1"/>
        <w:spacing w:before="120" w:line="240" w:lineRule="auto"/>
        <w:ind w:firstLine="279"/>
        <w:jc w:val="both"/>
        <w:rPr>
          <w:sz w:val="22"/>
          <w:szCs w:val="22"/>
        </w:rPr>
      </w:pPr>
      <w:r w:rsidRPr="00174965">
        <w:rPr>
          <w:rStyle w:val="BodytextSpacing1pt"/>
          <w:spacing w:val="0"/>
          <w:sz w:val="22"/>
          <w:szCs w:val="22"/>
        </w:rPr>
        <w:t>“</w:t>
      </w:r>
      <w:r w:rsidR="00656010">
        <w:rPr>
          <w:rStyle w:val="BodytextSpacing1pt"/>
          <w:spacing w:val="0"/>
          <w:sz w:val="22"/>
          <w:szCs w:val="22"/>
        </w:rPr>
        <w:t>1</w:t>
      </w:r>
      <w:r w:rsidR="00656010">
        <w:rPr>
          <w:rStyle w:val="BodytextSpacing1pt"/>
          <w:smallCaps/>
          <w:spacing w:val="0"/>
          <w:sz w:val="22"/>
          <w:szCs w:val="22"/>
        </w:rPr>
        <w:t>1</w:t>
      </w:r>
      <w:r w:rsidR="00656010" w:rsidRPr="00656010">
        <w:rPr>
          <w:rStyle w:val="BodytextSpacing1pt"/>
          <w:smallCaps/>
          <w:spacing w:val="0"/>
          <w:sz w:val="22"/>
          <w:szCs w:val="22"/>
        </w:rPr>
        <w:t>h</w:t>
      </w:r>
      <w:r w:rsidRPr="00174965">
        <w:rPr>
          <w:rStyle w:val="BodytextSpacing1pt"/>
          <w:spacing w:val="0"/>
          <w:sz w:val="22"/>
          <w:szCs w:val="22"/>
        </w:rPr>
        <w:t>.</w:t>
      </w:r>
      <w:r w:rsidRPr="00174965">
        <w:rPr>
          <w:sz w:val="22"/>
          <w:szCs w:val="22"/>
        </w:rPr>
        <w:t xml:space="preserve"> (1) If, under a New Zealand Act, a public document is admissible in evidence, to any extent or for any purpose, the document is, without further proof, admissible in evidence to the same extent and for the same purpose if it purports to be sealed, stamped, signed, signed and sealed or signed and stamped in accordance with the New Zealand Act.</w:t>
      </w:r>
    </w:p>
    <w:p w14:paraId="248F1C17" w14:textId="77777777" w:rsidR="00645B4F" w:rsidRPr="00174965" w:rsidRDefault="00174965" w:rsidP="00332046">
      <w:pPr>
        <w:pStyle w:val="BodyText1"/>
        <w:spacing w:before="120" w:line="240" w:lineRule="auto"/>
        <w:ind w:firstLine="279"/>
        <w:jc w:val="both"/>
        <w:rPr>
          <w:sz w:val="22"/>
          <w:szCs w:val="22"/>
        </w:rPr>
      </w:pPr>
      <w:r w:rsidRPr="00174965">
        <w:rPr>
          <w:sz w:val="22"/>
          <w:szCs w:val="22"/>
        </w:rPr>
        <w:t>“(2) If a document is admissible in evidence under subsection (1), a certified copy of it, or a certified extract from it, is also admissible in evidence.</w:t>
      </w:r>
    </w:p>
    <w:p w14:paraId="21356A69" w14:textId="77777777" w:rsidR="00645B4F" w:rsidRPr="00174965" w:rsidRDefault="00174965" w:rsidP="00191B8B">
      <w:pPr>
        <w:pStyle w:val="Bodytext20"/>
        <w:spacing w:before="120" w:after="60" w:line="240" w:lineRule="auto"/>
        <w:jc w:val="both"/>
        <w:rPr>
          <w:sz w:val="22"/>
          <w:szCs w:val="22"/>
        </w:rPr>
      </w:pPr>
      <w:r w:rsidRPr="00174965">
        <w:rPr>
          <w:rStyle w:val="Bodytext21"/>
          <w:b/>
          <w:bCs/>
          <w:sz w:val="22"/>
          <w:szCs w:val="22"/>
        </w:rPr>
        <w:t>Evidence of other New Zealand public documents</w:t>
      </w:r>
    </w:p>
    <w:p w14:paraId="193FFFA2" w14:textId="77777777" w:rsidR="00645B4F" w:rsidRPr="00174965" w:rsidRDefault="00174965" w:rsidP="00332046">
      <w:pPr>
        <w:pStyle w:val="BodyText1"/>
        <w:spacing w:before="120" w:line="240" w:lineRule="auto"/>
        <w:ind w:firstLine="279"/>
        <w:jc w:val="both"/>
        <w:rPr>
          <w:sz w:val="22"/>
          <w:szCs w:val="22"/>
        </w:rPr>
      </w:pPr>
      <w:r w:rsidRPr="00174965">
        <w:rPr>
          <w:rStyle w:val="BodytextSpacing1pt"/>
          <w:spacing w:val="0"/>
          <w:sz w:val="22"/>
          <w:szCs w:val="22"/>
        </w:rPr>
        <w:t>“</w:t>
      </w:r>
      <w:r w:rsidR="00191B8B" w:rsidRPr="00191B8B">
        <w:rPr>
          <w:rStyle w:val="BodytextSpacing1pt"/>
          <w:smallCaps/>
          <w:spacing w:val="0"/>
          <w:sz w:val="22"/>
          <w:szCs w:val="22"/>
        </w:rPr>
        <w:t>11j</w:t>
      </w:r>
      <w:r w:rsidRPr="00174965">
        <w:rPr>
          <w:rStyle w:val="BodytextSpacing1pt"/>
          <w:spacing w:val="0"/>
          <w:sz w:val="22"/>
          <w:szCs w:val="22"/>
        </w:rPr>
        <w:t>.</w:t>
      </w:r>
      <w:r w:rsidRPr="00174965">
        <w:rPr>
          <w:sz w:val="22"/>
          <w:szCs w:val="22"/>
        </w:rPr>
        <w:t xml:space="preserve"> If, under New Zealand law, a public document is admissible in evidence, to any extent or for any purpose, without proof of:</w:t>
      </w:r>
    </w:p>
    <w:p w14:paraId="473EBA40" w14:textId="77777777" w:rsidR="00645B4F" w:rsidRPr="00174965" w:rsidRDefault="00191B8B" w:rsidP="00332046">
      <w:pPr>
        <w:pStyle w:val="BodyText1"/>
        <w:spacing w:before="120" w:line="240" w:lineRule="auto"/>
        <w:ind w:left="342" w:firstLine="0"/>
        <w:jc w:val="both"/>
        <w:rPr>
          <w:sz w:val="22"/>
          <w:szCs w:val="22"/>
        </w:rPr>
      </w:pPr>
      <w:r>
        <w:rPr>
          <w:sz w:val="22"/>
          <w:szCs w:val="22"/>
        </w:rPr>
        <w:t xml:space="preserve">(a) </w:t>
      </w:r>
      <w:r w:rsidR="00174965" w:rsidRPr="00174965">
        <w:rPr>
          <w:sz w:val="22"/>
          <w:szCs w:val="22"/>
        </w:rPr>
        <w:t>the seal, stamp or signature that authenticates it; or</w:t>
      </w:r>
    </w:p>
    <w:p w14:paraId="4C7BFF44" w14:textId="77777777" w:rsidR="00645B4F" w:rsidRPr="00174965" w:rsidRDefault="00191B8B" w:rsidP="00332046">
      <w:pPr>
        <w:pStyle w:val="BodyText1"/>
        <w:spacing w:before="120" w:line="240" w:lineRule="auto"/>
        <w:ind w:left="342" w:firstLine="0"/>
        <w:jc w:val="both"/>
        <w:rPr>
          <w:sz w:val="22"/>
          <w:szCs w:val="22"/>
        </w:rPr>
      </w:pPr>
      <w:r>
        <w:rPr>
          <w:sz w:val="22"/>
          <w:szCs w:val="22"/>
        </w:rPr>
        <w:t xml:space="preserve">(b) </w:t>
      </w:r>
      <w:r w:rsidR="00174965" w:rsidRPr="00174965">
        <w:rPr>
          <w:sz w:val="22"/>
          <w:szCs w:val="22"/>
        </w:rPr>
        <w:t>the judicial or official character of the person who appears to have signed it;</w:t>
      </w:r>
    </w:p>
    <w:p w14:paraId="4BFCC19F" w14:textId="77777777" w:rsidR="00645B4F" w:rsidRPr="00174965" w:rsidRDefault="00174965" w:rsidP="00332046">
      <w:pPr>
        <w:pStyle w:val="BodyText1"/>
        <w:spacing w:before="120" w:line="240" w:lineRule="auto"/>
        <w:ind w:firstLine="0"/>
        <w:jc w:val="both"/>
        <w:rPr>
          <w:sz w:val="22"/>
          <w:szCs w:val="22"/>
        </w:rPr>
      </w:pPr>
      <w:r w:rsidRPr="00174965">
        <w:rPr>
          <w:sz w:val="22"/>
          <w:szCs w:val="22"/>
        </w:rPr>
        <w:t>the document is admissible in evidence to the same extent and for the same purpose without such proof.</w:t>
      </w:r>
    </w:p>
    <w:p w14:paraId="3A9CDC82" w14:textId="77777777" w:rsidR="00645B4F" w:rsidRPr="00174965" w:rsidRDefault="00174965" w:rsidP="00191B8B">
      <w:pPr>
        <w:pStyle w:val="Bodytext20"/>
        <w:spacing w:before="120" w:after="60" w:line="240" w:lineRule="auto"/>
        <w:jc w:val="both"/>
        <w:rPr>
          <w:sz w:val="22"/>
          <w:szCs w:val="22"/>
        </w:rPr>
      </w:pPr>
      <w:r w:rsidRPr="00174965">
        <w:rPr>
          <w:rStyle w:val="Bodytext21"/>
          <w:b/>
          <w:bCs/>
          <w:sz w:val="22"/>
          <w:szCs w:val="22"/>
        </w:rPr>
        <w:t>Evidence of New Zealand documents of a public nature</w:t>
      </w:r>
    </w:p>
    <w:p w14:paraId="2EC448B6" w14:textId="77777777" w:rsidR="00645B4F" w:rsidRPr="00174965" w:rsidRDefault="00174965" w:rsidP="00332046">
      <w:pPr>
        <w:pStyle w:val="BodyText1"/>
        <w:spacing w:before="120" w:line="240" w:lineRule="auto"/>
        <w:ind w:firstLine="279"/>
        <w:jc w:val="both"/>
        <w:rPr>
          <w:sz w:val="22"/>
          <w:szCs w:val="22"/>
        </w:rPr>
      </w:pPr>
      <w:r w:rsidRPr="00174965">
        <w:rPr>
          <w:rStyle w:val="BodytextSmallCaps"/>
          <w:sz w:val="22"/>
          <w:szCs w:val="22"/>
        </w:rPr>
        <w:t>“11k.</w:t>
      </w:r>
      <w:r w:rsidRPr="00174965">
        <w:rPr>
          <w:sz w:val="22"/>
          <w:szCs w:val="22"/>
        </w:rPr>
        <w:t xml:space="preserve"> If a New Zealand document is of such a public nature as to be admissible in evidence in New Zealand on its mere production from the proper custody, a copy of or extract from it is admissible in evidence if the copy or extract:</w:t>
      </w:r>
    </w:p>
    <w:p w14:paraId="3B262DA8" w14:textId="77777777" w:rsidR="00645B4F" w:rsidRPr="00174965" w:rsidRDefault="00191B8B" w:rsidP="00332046">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is proved to be an examined copy or extract; or</w:t>
      </w:r>
    </w:p>
    <w:p w14:paraId="42B26112" w14:textId="77777777" w:rsidR="00645B4F" w:rsidRPr="00174965" w:rsidRDefault="00191B8B" w:rsidP="00332046">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purports to be signed and certified as a true copy or extract by a New Zealand officer who certifies that he or she has custody of it.</w:t>
      </w:r>
    </w:p>
    <w:p w14:paraId="5042BD9D" w14:textId="77777777" w:rsidR="00645B4F" w:rsidRPr="00174965" w:rsidRDefault="00174965" w:rsidP="00332046">
      <w:pPr>
        <w:pStyle w:val="Bodytext110"/>
        <w:spacing w:before="120" w:line="240" w:lineRule="auto"/>
        <w:rPr>
          <w:sz w:val="22"/>
          <w:szCs w:val="22"/>
        </w:rPr>
      </w:pPr>
      <w:r w:rsidRPr="00174965">
        <w:rPr>
          <w:sz w:val="22"/>
          <w:szCs w:val="22"/>
        </w:rPr>
        <w:t>“Division 4—Evidence of other New Zealand matters</w:t>
      </w:r>
    </w:p>
    <w:p w14:paraId="2B711437" w14:textId="77777777" w:rsidR="00645B4F" w:rsidRPr="00174965" w:rsidRDefault="00174965" w:rsidP="00191B8B">
      <w:pPr>
        <w:pStyle w:val="Bodytext110"/>
        <w:spacing w:before="120" w:after="60" w:line="240" w:lineRule="auto"/>
        <w:jc w:val="both"/>
        <w:rPr>
          <w:sz w:val="22"/>
          <w:szCs w:val="22"/>
        </w:rPr>
      </w:pPr>
      <w:r w:rsidRPr="00174965">
        <w:rPr>
          <w:sz w:val="22"/>
          <w:szCs w:val="22"/>
        </w:rPr>
        <w:t>New Zealand Gazette</w:t>
      </w:r>
    </w:p>
    <w:p w14:paraId="2C215634" w14:textId="77777777" w:rsidR="00645B4F" w:rsidRPr="00174965" w:rsidRDefault="00174965" w:rsidP="00332046">
      <w:pPr>
        <w:pStyle w:val="BodyText1"/>
        <w:spacing w:before="120" w:line="240" w:lineRule="auto"/>
        <w:ind w:firstLine="279"/>
        <w:jc w:val="both"/>
        <w:rPr>
          <w:sz w:val="22"/>
          <w:szCs w:val="22"/>
        </w:rPr>
      </w:pPr>
      <w:r w:rsidRPr="00174965">
        <w:rPr>
          <w:sz w:val="22"/>
          <w:szCs w:val="22"/>
        </w:rPr>
        <w:t>“</w:t>
      </w:r>
      <w:r w:rsidR="00191B8B" w:rsidRPr="00191B8B">
        <w:rPr>
          <w:smallCaps/>
          <w:sz w:val="22"/>
          <w:szCs w:val="22"/>
        </w:rPr>
        <w:t>11l</w:t>
      </w:r>
      <w:r w:rsidRPr="00174965">
        <w:rPr>
          <w:sz w:val="22"/>
          <w:szCs w:val="22"/>
        </w:rPr>
        <w:t xml:space="preserve">. The mere production of a document purporting to be the </w:t>
      </w:r>
      <w:r w:rsidRPr="00174965">
        <w:rPr>
          <w:rStyle w:val="BodytextItalic"/>
          <w:sz w:val="22"/>
          <w:szCs w:val="22"/>
        </w:rPr>
        <w:t>New Zealand Gazette</w:t>
      </w:r>
      <w:r w:rsidRPr="00174965">
        <w:rPr>
          <w:sz w:val="22"/>
          <w:szCs w:val="22"/>
        </w:rPr>
        <w:t xml:space="preserve"> is evidence:</w:t>
      </w:r>
    </w:p>
    <w:p w14:paraId="15F4C2AA" w14:textId="33BF883F" w:rsidR="00191B8B" w:rsidRDefault="00191B8B" w:rsidP="00332046">
      <w:pPr>
        <w:pStyle w:val="BodyText1"/>
        <w:spacing w:before="120" w:line="240" w:lineRule="auto"/>
        <w:ind w:left="342" w:firstLine="0"/>
        <w:jc w:val="both"/>
        <w:rPr>
          <w:sz w:val="22"/>
          <w:szCs w:val="22"/>
        </w:rPr>
      </w:pPr>
      <w:r>
        <w:rPr>
          <w:sz w:val="22"/>
          <w:szCs w:val="22"/>
        </w:rPr>
        <w:t xml:space="preserve">(a) </w:t>
      </w:r>
      <w:r w:rsidR="00174965" w:rsidRPr="00174965">
        <w:rPr>
          <w:sz w:val="22"/>
          <w:szCs w:val="22"/>
        </w:rPr>
        <w:t xml:space="preserve">that it is the </w:t>
      </w:r>
      <w:r w:rsidR="00174965" w:rsidRPr="00174965">
        <w:rPr>
          <w:rStyle w:val="BodytextItalic"/>
          <w:sz w:val="22"/>
          <w:szCs w:val="22"/>
        </w:rPr>
        <w:t>New Zealand Gazette</w:t>
      </w:r>
      <w:r w:rsidR="00174965" w:rsidRPr="00866990">
        <w:rPr>
          <w:rStyle w:val="BodytextItalic"/>
          <w:i w:val="0"/>
          <w:sz w:val="22"/>
          <w:szCs w:val="22"/>
        </w:rPr>
        <w:t>;</w:t>
      </w:r>
      <w:r w:rsidR="00174965" w:rsidRPr="00866990">
        <w:rPr>
          <w:i/>
          <w:sz w:val="22"/>
          <w:szCs w:val="22"/>
        </w:rPr>
        <w:t xml:space="preserve"> </w:t>
      </w:r>
      <w:r w:rsidR="00174965" w:rsidRPr="00174965">
        <w:rPr>
          <w:sz w:val="22"/>
          <w:szCs w:val="22"/>
        </w:rPr>
        <w:t>and</w:t>
      </w:r>
    </w:p>
    <w:p w14:paraId="69DCA8F4" w14:textId="77777777" w:rsidR="00AF035A" w:rsidRDefault="00AF035A" w:rsidP="00191B8B">
      <w:pPr>
        <w:pStyle w:val="BodyText1"/>
        <w:spacing w:line="240" w:lineRule="auto"/>
        <w:ind w:left="342" w:firstLine="0"/>
        <w:jc w:val="both"/>
        <w:rPr>
          <w:sz w:val="22"/>
          <w:szCs w:val="22"/>
        </w:rPr>
        <w:sectPr w:rsidR="00AF035A" w:rsidSect="00785069">
          <w:pgSz w:w="12240" w:h="15840" w:code="1"/>
          <w:pgMar w:top="1440" w:right="1440" w:bottom="1440" w:left="1440" w:header="720" w:footer="0" w:gutter="0"/>
          <w:cols w:space="720"/>
          <w:noEndnote/>
          <w:docGrid w:linePitch="360"/>
        </w:sectPr>
      </w:pPr>
    </w:p>
    <w:p w14:paraId="514A977E" w14:textId="77777777" w:rsidR="00645B4F" w:rsidRPr="00174965" w:rsidRDefault="00191B8B" w:rsidP="00CE0E20">
      <w:pPr>
        <w:pStyle w:val="BodyText1"/>
        <w:spacing w:before="120" w:line="240" w:lineRule="auto"/>
        <w:ind w:left="342" w:firstLine="0"/>
        <w:jc w:val="both"/>
        <w:rPr>
          <w:sz w:val="22"/>
          <w:szCs w:val="22"/>
        </w:rPr>
      </w:pPr>
      <w:r>
        <w:rPr>
          <w:sz w:val="22"/>
          <w:szCs w:val="22"/>
        </w:rPr>
        <w:lastRenderedPageBreak/>
        <w:t xml:space="preserve">(b) </w:t>
      </w:r>
      <w:r w:rsidR="00174965" w:rsidRPr="00174965">
        <w:rPr>
          <w:sz w:val="22"/>
          <w:szCs w:val="22"/>
        </w:rPr>
        <w:t>that it was published on the day shown on it as the day on which it was published.</w:t>
      </w:r>
    </w:p>
    <w:p w14:paraId="35A2AA78" w14:textId="77777777" w:rsidR="00645B4F" w:rsidRPr="00174965" w:rsidRDefault="00174965" w:rsidP="00191B8B">
      <w:pPr>
        <w:pStyle w:val="Bodytext20"/>
        <w:spacing w:before="120" w:after="60" w:line="240" w:lineRule="auto"/>
        <w:jc w:val="both"/>
        <w:rPr>
          <w:sz w:val="22"/>
          <w:szCs w:val="22"/>
        </w:rPr>
      </w:pPr>
      <w:r w:rsidRPr="00174965">
        <w:rPr>
          <w:rStyle w:val="Bodytext21"/>
          <w:b/>
          <w:bCs/>
          <w:sz w:val="22"/>
          <w:szCs w:val="22"/>
        </w:rPr>
        <w:t>Evidence of printing under authority of New Zealand Government</w:t>
      </w:r>
    </w:p>
    <w:p w14:paraId="3C729470" w14:textId="77777777" w:rsidR="00645B4F" w:rsidRPr="00174965" w:rsidRDefault="00174965" w:rsidP="00CE0E20">
      <w:pPr>
        <w:pStyle w:val="BodyText1"/>
        <w:spacing w:before="120" w:line="240" w:lineRule="auto"/>
        <w:ind w:firstLine="279"/>
        <w:jc w:val="both"/>
        <w:rPr>
          <w:sz w:val="22"/>
          <w:szCs w:val="22"/>
        </w:rPr>
      </w:pPr>
      <w:r w:rsidRPr="00174965">
        <w:rPr>
          <w:sz w:val="22"/>
          <w:szCs w:val="22"/>
        </w:rPr>
        <w:t>“</w:t>
      </w:r>
      <w:r w:rsidR="00191B8B" w:rsidRPr="00191B8B">
        <w:rPr>
          <w:smallCaps/>
          <w:sz w:val="22"/>
          <w:szCs w:val="22"/>
        </w:rPr>
        <w:t>11m</w:t>
      </w:r>
      <w:r w:rsidRPr="00174965">
        <w:rPr>
          <w:sz w:val="22"/>
          <w:szCs w:val="22"/>
        </w:rPr>
        <w:t>. The mere production of a document purporting to be printed under the authority of the New Zealand Government is evidence that the document was so printed.</w:t>
      </w:r>
    </w:p>
    <w:p w14:paraId="12B5542C" w14:textId="77777777" w:rsidR="00645B4F" w:rsidRPr="00174965" w:rsidRDefault="00174965" w:rsidP="00191B8B">
      <w:pPr>
        <w:pStyle w:val="Bodytext20"/>
        <w:spacing w:before="120" w:after="60" w:line="240" w:lineRule="auto"/>
        <w:jc w:val="both"/>
        <w:rPr>
          <w:sz w:val="22"/>
          <w:szCs w:val="22"/>
        </w:rPr>
      </w:pPr>
      <w:r w:rsidRPr="00174965">
        <w:rPr>
          <w:rStyle w:val="Bodytext21"/>
          <w:b/>
          <w:bCs/>
          <w:sz w:val="22"/>
          <w:szCs w:val="22"/>
        </w:rPr>
        <w:t>Acts done by New Zealand Governor-General or Minister</w:t>
      </w:r>
    </w:p>
    <w:p w14:paraId="516ADA66" w14:textId="77777777" w:rsidR="00645B4F" w:rsidRPr="00174965" w:rsidRDefault="00191B8B" w:rsidP="00CE0E20">
      <w:pPr>
        <w:pStyle w:val="BodyText1"/>
        <w:spacing w:before="120" w:line="240" w:lineRule="auto"/>
        <w:ind w:firstLine="279"/>
        <w:jc w:val="both"/>
        <w:rPr>
          <w:sz w:val="22"/>
          <w:szCs w:val="22"/>
        </w:rPr>
      </w:pPr>
      <w:r>
        <w:rPr>
          <w:rStyle w:val="Bodytext10pt"/>
          <w:sz w:val="22"/>
          <w:szCs w:val="22"/>
        </w:rPr>
        <w:t>“</w:t>
      </w:r>
      <w:r w:rsidR="00174965" w:rsidRPr="00174965">
        <w:rPr>
          <w:rStyle w:val="Bodytext10pt"/>
          <w:sz w:val="22"/>
          <w:szCs w:val="22"/>
        </w:rPr>
        <w:t xml:space="preserve">11n. </w:t>
      </w:r>
      <w:r w:rsidR="00174965" w:rsidRPr="00174965">
        <w:rPr>
          <w:sz w:val="22"/>
          <w:szCs w:val="22"/>
        </w:rPr>
        <w:t xml:space="preserve">If, under New Zealand law, the Governor-General of New Zealand or a New Zealand Minister is </w:t>
      </w:r>
      <w:proofErr w:type="spellStart"/>
      <w:r w:rsidR="00174965" w:rsidRPr="00174965">
        <w:rPr>
          <w:sz w:val="22"/>
          <w:szCs w:val="22"/>
        </w:rPr>
        <w:t>authorised</w:t>
      </w:r>
      <w:proofErr w:type="spellEnd"/>
      <w:r w:rsidR="00174965" w:rsidRPr="00174965">
        <w:rPr>
          <w:sz w:val="22"/>
          <w:szCs w:val="22"/>
        </w:rPr>
        <w:t xml:space="preserve"> or required to do an act, production of the </w:t>
      </w:r>
      <w:r w:rsidR="00174965" w:rsidRPr="00174965">
        <w:rPr>
          <w:rStyle w:val="BodytextItalic"/>
          <w:sz w:val="22"/>
          <w:szCs w:val="22"/>
        </w:rPr>
        <w:t>New Zealand Gazette</w:t>
      </w:r>
      <w:r w:rsidR="00174965" w:rsidRPr="00174965">
        <w:rPr>
          <w:sz w:val="22"/>
          <w:szCs w:val="22"/>
        </w:rPr>
        <w:t xml:space="preserve"> purporting to contain a copy or notification of the act is evidence that the act was properly done.</w:t>
      </w:r>
    </w:p>
    <w:p w14:paraId="0B4960A9" w14:textId="77777777" w:rsidR="00645B4F" w:rsidRPr="00174965" w:rsidRDefault="00174965" w:rsidP="00191B8B">
      <w:pPr>
        <w:pStyle w:val="Bodytext20"/>
        <w:spacing w:before="120" w:after="60" w:line="240" w:lineRule="auto"/>
        <w:jc w:val="both"/>
        <w:rPr>
          <w:sz w:val="22"/>
          <w:szCs w:val="22"/>
        </w:rPr>
      </w:pPr>
      <w:r w:rsidRPr="00174965">
        <w:rPr>
          <w:rStyle w:val="Bodytext21"/>
          <w:b/>
          <w:bCs/>
          <w:sz w:val="22"/>
          <w:szCs w:val="22"/>
        </w:rPr>
        <w:t>By-laws and regulations under New Zealand Acts</w:t>
      </w:r>
    </w:p>
    <w:p w14:paraId="190DF290" w14:textId="77777777" w:rsidR="00645B4F" w:rsidRPr="00174965" w:rsidRDefault="00174965" w:rsidP="00CE0E20">
      <w:pPr>
        <w:pStyle w:val="BodyText1"/>
        <w:spacing w:before="120" w:line="240" w:lineRule="auto"/>
        <w:ind w:firstLine="279"/>
        <w:jc w:val="both"/>
        <w:rPr>
          <w:sz w:val="22"/>
          <w:szCs w:val="22"/>
        </w:rPr>
      </w:pPr>
      <w:r w:rsidRPr="00174965">
        <w:rPr>
          <w:rStyle w:val="BodytextSpacing1pt"/>
          <w:spacing w:val="0"/>
          <w:sz w:val="22"/>
          <w:szCs w:val="22"/>
        </w:rPr>
        <w:t>“</w:t>
      </w:r>
      <w:r w:rsidR="00191B8B" w:rsidRPr="00191B8B">
        <w:rPr>
          <w:rStyle w:val="BodytextSpacing1pt"/>
          <w:smallCaps/>
          <w:spacing w:val="0"/>
          <w:sz w:val="22"/>
          <w:szCs w:val="22"/>
        </w:rPr>
        <w:t>11p</w:t>
      </w:r>
      <w:r w:rsidRPr="00174965">
        <w:rPr>
          <w:rStyle w:val="BodytextSpacing1pt"/>
          <w:spacing w:val="0"/>
          <w:sz w:val="22"/>
          <w:szCs w:val="22"/>
        </w:rPr>
        <w:t>.</w:t>
      </w:r>
      <w:r w:rsidRPr="00174965">
        <w:rPr>
          <w:sz w:val="22"/>
          <w:szCs w:val="22"/>
        </w:rPr>
        <w:t xml:space="preserve"> If, under a New Zealand Act, power to make by-laws or regulations is conferred on a person or body, a document purporting:</w:t>
      </w:r>
    </w:p>
    <w:p w14:paraId="471F3682" w14:textId="77777777" w:rsidR="00645B4F" w:rsidRPr="00174965" w:rsidRDefault="00191B8B" w:rsidP="00CE0E20">
      <w:pPr>
        <w:pStyle w:val="BodyText1"/>
        <w:spacing w:before="120" w:line="240" w:lineRule="auto"/>
        <w:ind w:left="342" w:firstLine="0"/>
        <w:jc w:val="both"/>
        <w:rPr>
          <w:sz w:val="22"/>
          <w:szCs w:val="22"/>
        </w:rPr>
      </w:pPr>
      <w:r>
        <w:rPr>
          <w:sz w:val="22"/>
          <w:szCs w:val="22"/>
        </w:rPr>
        <w:t xml:space="preserve">(a) to contain the terms of a by-law or regulation made by </w:t>
      </w:r>
      <w:r w:rsidR="00174965" w:rsidRPr="00174965">
        <w:rPr>
          <w:sz w:val="22"/>
          <w:szCs w:val="22"/>
        </w:rPr>
        <w:t>the</w:t>
      </w:r>
      <w:r>
        <w:rPr>
          <w:sz w:val="22"/>
          <w:szCs w:val="22"/>
        </w:rPr>
        <w:t xml:space="preserve"> </w:t>
      </w:r>
      <w:r w:rsidR="00174965" w:rsidRPr="00174965">
        <w:rPr>
          <w:sz w:val="22"/>
          <w:szCs w:val="22"/>
        </w:rPr>
        <w:t>person or body under</w:t>
      </w:r>
      <w:r w:rsidR="00174965" w:rsidRPr="00174965">
        <w:rPr>
          <w:sz w:val="22"/>
          <w:szCs w:val="22"/>
        </w:rPr>
        <w:tab/>
        <w:t>the Act; and</w:t>
      </w:r>
    </w:p>
    <w:p w14:paraId="137AFBE9" w14:textId="77777777" w:rsidR="00645B4F" w:rsidRPr="00174965" w:rsidRDefault="00191B8B" w:rsidP="00CE0E20">
      <w:pPr>
        <w:pStyle w:val="BodyText1"/>
        <w:spacing w:before="120" w:line="240" w:lineRule="auto"/>
        <w:ind w:left="342" w:firstLine="0"/>
        <w:jc w:val="both"/>
        <w:rPr>
          <w:sz w:val="22"/>
          <w:szCs w:val="22"/>
        </w:rPr>
      </w:pPr>
      <w:r>
        <w:rPr>
          <w:sz w:val="22"/>
          <w:szCs w:val="22"/>
        </w:rPr>
        <w:t xml:space="preserve">(b) </w:t>
      </w:r>
      <w:r w:rsidR="00174965" w:rsidRPr="00174965">
        <w:rPr>
          <w:sz w:val="22"/>
          <w:szCs w:val="22"/>
        </w:rPr>
        <w:t>to be printed under the authority of the New Zealand Government;</w:t>
      </w:r>
    </w:p>
    <w:p w14:paraId="701ED596" w14:textId="77777777" w:rsidR="00645B4F" w:rsidRPr="00174965" w:rsidRDefault="00174965" w:rsidP="00CE0E20">
      <w:pPr>
        <w:pStyle w:val="BodyText1"/>
        <w:spacing w:before="120" w:line="240" w:lineRule="auto"/>
        <w:ind w:firstLine="0"/>
        <w:jc w:val="both"/>
        <w:rPr>
          <w:sz w:val="22"/>
          <w:szCs w:val="22"/>
        </w:rPr>
      </w:pPr>
      <w:r w:rsidRPr="00174965">
        <w:rPr>
          <w:sz w:val="22"/>
          <w:szCs w:val="22"/>
        </w:rPr>
        <w:t>is evidence that the by-law or regulation:</w:t>
      </w:r>
    </w:p>
    <w:p w14:paraId="69F4C151" w14:textId="77777777" w:rsidR="00645B4F" w:rsidRPr="00174965" w:rsidRDefault="00222FEB" w:rsidP="00CE0E20">
      <w:pPr>
        <w:pStyle w:val="BodyText1"/>
        <w:spacing w:before="120" w:line="240" w:lineRule="auto"/>
        <w:ind w:left="342" w:firstLine="0"/>
        <w:jc w:val="both"/>
        <w:rPr>
          <w:sz w:val="22"/>
          <w:szCs w:val="22"/>
        </w:rPr>
      </w:pPr>
      <w:r>
        <w:rPr>
          <w:sz w:val="22"/>
          <w:szCs w:val="22"/>
        </w:rPr>
        <w:t xml:space="preserve">(c) was properly made in </w:t>
      </w:r>
      <w:r w:rsidR="00174965" w:rsidRPr="00174965">
        <w:rPr>
          <w:sz w:val="22"/>
          <w:szCs w:val="22"/>
        </w:rPr>
        <w:t>those terms; and</w:t>
      </w:r>
    </w:p>
    <w:p w14:paraId="6DA93AEE" w14:textId="77777777" w:rsidR="00645B4F" w:rsidRPr="00174965" w:rsidRDefault="00222FEB" w:rsidP="00CE0E20">
      <w:pPr>
        <w:pStyle w:val="BodyText1"/>
        <w:spacing w:before="120" w:line="240" w:lineRule="auto"/>
        <w:ind w:left="666" w:hanging="324"/>
        <w:jc w:val="both"/>
        <w:rPr>
          <w:sz w:val="22"/>
          <w:szCs w:val="22"/>
        </w:rPr>
      </w:pPr>
      <w:r>
        <w:rPr>
          <w:sz w:val="22"/>
          <w:szCs w:val="22"/>
        </w:rPr>
        <w:t xml:space="preserve">(d) </w:t>
      </w:r>
      <w:r w:rsidR="00174965" w:rsidRPr="00174965">
        <w:rPr>
          <w:sz w:val="22"/>
          <w:szCs w:val="22"/>
        </w:rPr>
        <w:t>if it appe</w:t>
      </w:r>
      <w:r>
        <w:rPr>
          <w:sz w:val="22"/>
          <w:szCs w:val="22"/>
        </w:rPr>
        <w:t xml:space="preserve">ars to have been approved of or confirmed by </w:t>
      </w:r>
      <w:r w:rsidR="00174965" w:rsidRPr="00174965">
        <w:rPr>
          <w:sz w:val="22"/>
          <w:szCs w:val="22"/>
        </w:rPr>
        <w:t>the</w:t>
      </w:r>
      <w:r>
        <w:rPr>
          <w:sz w:val="22"/>
          <w:szCs w:val="22"/>
        </w:rPr>
        <w:t xml:space="preserve"> Governor-General of New Zealand—was so </w:t>
      </w:r>
      <w:r w:rsidR="00174965" w:rsidRPr="00174965">
        <w:rPr>
          <w:sz w:val="22"/>
          <w:szCs w:val="22"/>
        </w:rPr>
        <w:t>approve</w:t>
      </w:r>
      <w:r>
        <w:rPr>
          <w:sz w:val="22"/>
          <w:szCs w:val="22"/>
        </w:rPr>
        <w:t xml:space="preserve">d </w:t>
      </w:r>
      <w:r w:rsidR="00174965" w:rsidRPr="00174965">
        <w:rPr>
          <w:sz w:val="22"/>
          <w:szCs w:val="22"/>
        </w:rPr>
        <w:t>or</w:t>
      </w:r>
      <w:r>
        <w:rPr>
          <w:sz w:val="22"/>
          <w:szCs w:val="22"/>
        </w:rPr>
        <w:t xml:space="preserve"> </w:t>
      </w:r>
      <w:r w:rsidR="00174965" w:rsidRPr="00174965">
        <w:rPr>
          <w:sz w:val="22"/>
          <w:szCs w:val="22"/>
        </w:rPr>
        <w:t>confirmed.</w:t>
      </w:r>
    </w:p>
    <w:p w14:paraId="1046BBFE" w14:textId="77777777" w:rsidR="00645B4F" w:rsidRPr="00174965" w:rsidRDefault="00174965" w:rsidP="00CE0E20">
      <w:pPr>
        <w:pStyle w:val="Bodytext110"/>
        <w:spacing w:before="120" w:line="240" w:lineRule="auto"/>
        <w:rPr>
          <w:sz w:val="22"/>
          <w:szCs w:val="22"/>
        </w:rPr>
      </w:pPr>
      <w:r w:rsidRPr="00174965">
        <w:rPr>
          <w:sz w:val="22"/>
          <w:szCs w:val="22"/>
        </w:rPr>
        <w:t>“Division 5—Evidence relating to New Zealand judicial proceedings</w:t>
      </w:r>
    </w:p>
    <w:p w14:paraId="04A6B8BF" w14:textId="77777777" w:rsidR="00645B4F" w:rsidRPr="00174965" w:rsidRDefault="00174965" w:rsidP="00222FEB">
      <w:pPr>
        <w:pStyle w:val="Bodytext20"/>
        <w:spacing w:before="120" w:after="60" w:line="240" w:lineRule="auto"/>
        <w:jc w:val="both"/>
        <w:rPr>
          <w:sz w:val="22"/>
          <w:szCs w:val="22"/>
        </w:rPr>
      </w:pPr>
      <w:r w:rsidRPr="00174965">
        <w:rPr>
          <w:rStyle w:val="Bodytext21"/>
          <w:b/>
          <w:bCs/>
          <w:sz w:val="22"/>
          <w:szCs w:val="22"/>
        </w:rPr>
        <w:t>Evidence of act or process of New Zealand court</w:t>
      </w:r>
    </w:p>
    <w:p w14:paraId="0B0A3714" w14:textId="77777777" w:rsidR="00645B4F" w:rsidRPr="00174965" w:rsidRDefault="00174965" w:rsidP="00CE0E20">
      <w:pPr>
        <w:pStyle w:val="BodyText1"/>
        <w:spacing w:before="120" w:line="240" w:lineRule="auto"/>
        <w:ind w:firstLine="279"/>
        <w:jc w:val="both"/>
        <w:rPr>
          <w:sz w:val="22"/>
          <w:szCs w:val="22"/>
        </w:rPr>
      </w:pPr>
      <w:r w:rsidRPr="00174965">
        <w:rPr>
          <w:sz w:val="22"/>
          <w:szCs w:val="22"/>
        </w:rPr>
        <w:t>“1</w:t>
      </w:r>
      <w:r w:rsidR="00043469" w:rsidRPr="00043469">
        <w:rPr>
          <w:smallCaps/>
          <w:sz w:val="22"/>
          <w:szCs w:val="22"/>
        </w:rPr>
        <w:t>1q</w:t>
      </w:r>
      <w:r w:rsidRPr="00174965">
        <w:rPr>
          <w:sz w:val="22"/>
          <w:szCs w:val="22"/>
        </w:rPr>
        <w:t>. Evidence of a judgment, decree, rule, order or other act or process of a New Zealand court, and of an affidavit, pleading or other legal document lodged with a New Zealand court, may be given by producing a copy of it:</w:t>
      </w:r>
    </w:p>
    <w:p w14:paraId="21EFBCE1" w14:textId="77777777" w:rsidR="00645B4F" w:rsidRPr="00174965" w:rsidRDefault="00222FEB" w:rsidP="00CE0E20">
      <w:pPr>
        <w:pStyle w:val="BodyText1"/>
        <w:spacing w:before="120" w:line="240" w:lineRule="auto"/>
        <w:ind w:left="342" w:firstLine="0"/>
        <w:jc w:val="both"/>
        <w:rPr>
          <w:sz w:val="22"/>
          <w:szCs w:val="22"/>
        </w:rPr>
      </w:pPr>
      <w:r>
        <w:rPr>
          <w:sz w:val="22"/>
          <w:szCs w:val="22"/>
        </w:rPr>
        <w:t xml:space="preserve">(a) </w:t>
      </w:r>
      <w:r w:rsidR="00174965" w:rsidRPr="00174965">
        <w:rPr>
          <w:sz w:val="22"/>
          <w:szCs w:val="22"/>
        </w:rPr>
        <w:t>that is proved to be an examined copy; or</w:t>
      </w:r>
    </w:p>
    <w:p w14:paraId="052DC993" w14:textId="77777777" w:rsidR="00645B4F" w:rsidRPr="00174965" w:rsidRDefault="00222FEB" w:rsidP="00CE0E20">
      <w:pPr>
        <w:pStyle w:val="BodyText1"/>
        <w:spacing w:before="120" w:line="240" w:lineRule="auto"/>
        <w:ind w:left="342" w:firstLine="0"/>
        <w:jc w:val="both"/>
        <w:rPr>
          <w:sz w:val="22"/>
          <w:szCs w:val="22"/>
        </w:rPr>
      </w:pPr>
      <w:r>
        <w:rPr>
          <w:sz w:val="22"/>
          <w:szCs w:val="22"/>
        </w:rPr>
        <w:t xml:space="preserve">(b) </w:t>
      </w:r>
      <w:r w:rsidR="00174965" w:rsidRPr="00174965">
        <w:rPr>
          <w:sz w:val="22"/>
          <w:szCs w:val="22"/>
        </w:rPr>
        <w:t>that purports to be sealed with the seal of the court.</w:t>
      </w:r>
    </w:p>
    <w:p w14:paraId="489ACAF8" w14:textId="77777777" w:rsidR="00645B4F" w:rsidRPr="00174965" w:rsidRDefault="00174965" w:rsidP="00CE0E20">
      <w:pPr>
        <w:pStyle w:val="Bodytext110"/>
        <w:spacing w:before="120" w:line="240" w:lineRule="auto"/>
        <w:rPr>
          <w:sz w:val="22"/>
          <w:szCs w:val="22"/>
        </w:rPr>
      </w:pPr>
      <w:r w:rsidRPr="00174965">
        <w:rPr>
          <w:sz w:val="22"/>
          <w:szCs w:val="22"/>
        </w:rPr>
        <w:t>“Division 6—Miscellaneous</w:t>
      </w:r>
    </w:p>
    <w:p w14:paraId="75695944" w14:textId="77777777" w:rsidR="00645B4F" w:rsidRPr="00174965" w:rsidRDefault="00174965" w:rsidP="00222FEB">
      <w:pPr>
        <w:pStyle w:val="Bodytext20"/>
        <w:spacing w:before="120" w:after="60" w:line="240" w:lineRule="auto"/>
        <w:jc w:val="both"/>
        <w:rPr>
          <w:sz w:val="22"/>
          <w:szCs w:val="22"/>
        </w:rPr>
      </w:pPr>
      <w:r w:rsidRPr="00174965">
        <w:rPr>
          <w:rStyle w:val="Bodytext21"/>
          <w:b/>
          <w:bCs/>
          <w:sz w:val="22"/>
          <w:szCs w:val="22"/>
        </w:rPr>
        <w:t>Part not to derogate from existing Australian laws</w:t>
      </w:r>
    </w:p>
    <w:p w14:paraId="6592895A" w14:textId="77777777" w:rsidR="00222FEB" w:rsidRDefault="00174965" w:rsidP="00CE0E20">
      <w:pPr>
        <w:pStyle w:val="BodyText1"/>
        <w:spacing w:before="120" w:line="240" w:lineRule="auto"/>
        <w:ind w:firstLine="270"/>
        <w:jc w:val="both"/>
        <w:rPr>
          <w:sz w:val="22"/>
          <w:szCs w:val="22"/>
        </w:rPr>
      </w:pPr>
      <w:r w:rsidRPr="00174965">
        <w:rPr>
          <w:sz w:val="22"/>
          <w:szCs w:val="22"/>
        </w:rPr>
        <w:t>“</w:t>
      </w:r>
      <w:r w:rsidR="00043469" w:rsidRPr="00043469">
        <w:rPr>
          <w:smallCaps/>
          <w:sz w:val="22"/>
          <w:szCs w:val="22"/>
        </w:rPr>
        <w:t>11r</w:t>
      </w:r>
      <w:r w:rsidRPr="00174965">
        <w:rPr>
          <w:sz w:val="22"/>
          <w:szCs w:val="22"/>
        </w:rPr>
        <w:t>. This Part is in addition to, and not in derogation of, any other law in force in Australia.”.</w:t>
      </w:r>
    </w:p>
    <w:p w14:paraId="41AC2114" w14:textId="77777777" w:rsidR="00222FEB" w:rsidRDefault="00222FEB" w:rsidP="00222FEB">
      <w:pPr>
        <w:pStyle w:val="BodyText1"/>
        <w:spacing w:line="240" w:lineRule="auto"/>
        <w:ind w:firstLine="270"/>
        <w:jc w:val="both"/>
        <w:rPr>
          <w:sz w:val="22"/>
          <w:szCs w:val="22"/>
        </w:rPr>
      </w:pPr>
    </w:p>
    <w:p w14:paraId="037DDEE0" w14:textId="77777777" w:rsidR="00222FEB" w:rsidRDefault="00222FEB" w:rsidP="00222FEB">
      <w:pPr>
        <w:pStyle w:val="BodyText1"/>
        <w:spacing w:line="240" w:lineRule="auto"/>
        <w:ind w:firstLine="270"/>
        <w:jc w:val="both"/>
        <w:rPr>
          <w:sz w:val="22"/>
          <w:szCs w:val="22"/>
        </w:rPr>
        <w:sectPr w:rsidR="00222FEB" w:rsidSect="00B5463E">
          <w:pgSz w:w="12240" w:h="20160" w:code="5"/>
          <w:pgMar w:top="1440" w:right="1440" w:bottom="1440" w:left="1440" w:header="720" w:footer="0" w:gutter="0"/>
          <w:cols w:space="720"/>
          <w:noEndnote/>
          <w:docGrid w:linePitch="360"/>
        </w:sectPr>
      </w:pPr>
    </w:p>
    <w:p w14:paraId="0EDBEC5A" w14:textId="77777777" w:rsidR="00645B4F" w:rsidRPr="00222FEB" w:rsidRDefault="00174965" w:rsidP="00CE0E20">
      <w:pPr>
        <w:pStyle w:val="BodyText1"/>
        <w:spacing w:before="120" w:line="240" w:lineRule="auto"/>
        <w:ind w:firstLine="0"/>
        <w:jc w:val="center"/>
        <w:rPr>
          <w:b/>
          <w:bCs/>
          <w:sz w:val="22"/>
          <w:szCs w:val="22"/>
        </w:rPr>
      </w:pPr>
      <w:r w:rsidRPr="00222FEB">
        <w:rPr>
          <w:b/>
          <w:bCs/>
          <w:sz w:val="22"/>
          <w:szCs w:val="22"/>
        </w:rPr>
        <w:lastRenderedPageBreak/>
        <w:t>PART 7—AMENDMENTS OF THE FEDERAL COURT OF AUSTRALIA ACT 1976</w:t>
      </w:r>
    </w:p>
    <w:p w14:paraId="2606FC48" w14:textId="77777777" w:rsidR="00645B4F" w:rsidRPr="00222FEB" w:rsidRDefault="00174965" w:rsidP="00222FEB">
      <w:pPr>
        <w:pStyle w:val="BodyText1"/>
        <w:spacing w:before="120" w:after="60" w:line="240" w:lineRule="auto"/>
        <w:ind w:firstLine="0"/>
        <w:jc w:val="both"/>
        <w:rPr>
          <w:b/>
          <w:bCs/>
          <w:sz w:val="22"/>
          <w:szCs w:val="22"/>
        </w:rPr>
      </w:pPr>
      <w:r w:rsidRPr="00222FEB">
        <w:rPr>
          <w:b/>
          <w:bCs/>
          <w:sz w:val="22"/>
          <w:szCs w:val="22"/>
        </w:rPr>
        <w:t>Principal Act</w:t>
      </w:r>
    </w:p>
    <w:p w14:paraId="750929D9" w14:textId="77777777" w:rsidR="00645B4F" w:rsidRPr="00174965" w:rsidRDefault="00222FEB" w:rsidP="00C573F0">
      <w:pPr>
        <w:pStyle w:val="BodyText1"/>
        <w:tabs>
          <w:tab w:val="left" w:pos="634"/>
        </w:tabs>
        <w:spacing w:before="120" w:line="240" w:lineRule="auto"/>
        <w:ind w:firstLine="279"/>
        <w:jc w:val="both"/>
        <w:rPr>
          <w:sz w:val="22"/>
          <w:szCs w:val="22"/>
        </w:rPr>
      </w:pPr>
      <w:r w:rsidRPr="00222FEB">
        <w:rPr>
          <w:b/>
          <w:bCs/>
          <w:sz w:val="22"/>
          <w:szCs w:val="22"/>
        </w:rPr>
        <w:t>26.</w:t>
      </w:r>
      <w:r>
        <w:rPr>
          <w:b/>
          <w:bCs/>
          <w:sz w:val="22"/>
          <w:szCs w:val="22"/>
        </w:rPr>
        <w:tab/>
      </w:r>
      <w:r w:rsidR="00174965" w:rsidRPr="00174965">
        <w:rPr>
          <w:sz w:val="22"/>
          <w:szCs w:val="22"/>
        </w:rPr>
        <w:t xml:space="preserve">In this Part, </w:t>
      </w:r>
      <w:r w:rsidR="00174965" w:rsidRPr="00222FEB">
        <w:rPr>
          <w:b/>
          <w:bCs/>
          <w:sz w:val="22"/>
          <w:szCs w:val="22"/>
        </w:rPr>
        <w:t>“Principal Act”</w:t>
      </w:r>
      <w:r w:rsidR="00174965" w:rsidRPr="00174965">
        <w:rPr>
          <w:sz w:val="22"/>
          <w:szCs w:val="22"/>
        </w:rPr>
        <w:t xml:space="preserve"> means the </w:t>
      </w:r>
      <w:r w:rsidR="00174965" w:rsidRPr="00174965">
        <w:rPr>
          <w:rStyle w:val="BodytextItalic"/>
          <w:sz w:val="22"/>
          <w:szCs w:val="22"/>
        </w:rPr>
        <w:t>Federal Court of Australia Act 1976</w:t>
      </w:r>
      <w:r w:rsidR="00043469" w:rsidRPr="00043469">
        <w:rPr>
          <w:rStyle w:val="BodytextItalic"/>
          <w:i w:val="0"/>
          <w:iCs w:val="0"/>
          <w:sz w:val="22"/>
          <w:szCs w:val="22"/>
          <w:vertAlign w:val="superscript"/>
        </w:rPr>
        <w:t>5</w:t>
      </w:r>
      <w:r w:rsidR="00174965" w:rsidRPr="00174965">
        <w:rPr>
          <w:rStyle w:val="BodytextItalic"/>
          <w:sz w:val="22"/>
          <w:szCs w:val="22"/>
        </w:rPr>
        <w:t>.</w:t>
      </w:r>
    </w:p>
    <w:p w14:paraId="7B9765E9" w14:textId="77777777" w:rsidR="00645B4F" w:rsidRPr="00222FEB" w:rsidRDefault="00174965" w:rsidP="00222FEB">
      <w:pPr>
        <w:pStyle w:val="BodyText1"/>
        <w:spacing w:before="120" w:after="60" w:line="240" w:lineRule="auto"/>
        <w:ind w:firstLine="0"/>
        <w:jc w:val="both"/>
        <w:rPr>
          <w:b/>
          <w:bCs/>
          <w:sz w:val="22"/>
          <w:szCs w:val="22"/>
        </w:rPr>
      </w:pPr>
      <w:r w:rsidRPr="00222FEB">
        <w:rPr>
          <w:b/>
          <w:bCs/>
          <w:sz w:val="22"/>
          <w:szCs w:val="22"/>
        </w:rPr>
        <w:t>State Supreme Courts invested with jurisdiction in Chambers</w:t>
      </w:r>
    </w:p>
    <w:p w14:paraId="7A2D940D" w14:textId="77777777" w:rsidR="00645B4F" w:rsidRPr="00174965" w:rsidRDefault="00222FEB" w:rsidP="00C573F0">
      <w:pPr>
        <w:pStyle w:val="BodyText1"/>
        <w:tabs>
          <w:tab w:val="left" w:pos="634"/>
        </w:tabs>
        <w:spacing w:before="120" w:line="240" w:lineRule="auto"/>
        <w:ind w:firstLine="279"/>
        <w:jc w:val="both"/>
        <w:rPr>
          <w:sz w:val="22"/>
          <w:szCs w:val="22"/>
        </w:rPr>
      </w:pPr>
      <w:r w:rsidRPr="00222FEB">
        <w:rPr>
          <w:b/>
          <w:bCs/>
          <w:sz w:val="22"/>
          <w:szCs w:val="22"/>
        </w:rPr>
        <w:t>27.</w:t>
      </w:r>
      <w:r>
        <w:rPr>
          <w:b/>
          <w:bCs/>
          <w:sz w:val="22"/>
          <w:szCs w:val="22"/>
        </w:rPr>
        <w:tab/>
      </w:r>
      <w:r w:rsidR="00174965" w:rsidRPr="00174965">
        <w:rPr>
          <w:sz w:val="22"/>
          <w:szCs w:val="22"/>
        </w:rPr>
        <w:t>Section 32</w:t>
      </w:r>
      <w:r w:rsidR="00174965" w:rsidRPr="00174965">
        <w:rPr>
          <w:rStyle w:val="BodytextSmallCaps"/>
          <w:sz w:val="22"/>
          <w:szCs w:val="22"/>
        </w:rPr>
        <w:t>a</w:t>
      </w:r>
      <w:r w:rsidR="00174965" w:rsidRPr="00174965">
        <w:rPr>
          <w:sz w:val="22"/>
          <w:szCs w:val="22"/>
        </w:rPr>
        <w:t xml:space="preserve"> of the Principal Act is amended by adding at the end the following subsection:</w:t>
      </w:r>
    </w:p>
    <w:p w14:paraId="4195B307" w14:textId="77777777" w:rsidR="00645B4F" w:rsidRPr="00222FEB" w:rsidRDefault="00174965" w:rsidP="00C573F0">
      <w:pPr>
        <w:pStyle w:val="BodyText1"/>
        <w:spacing w:before="120" w:line="240" w:lineRule="auto"/>
        <w:ind w:firstLine="279"/>
        <w:jc w:val="both"/>
        <w:rPr>
          <w:sz w:val="22"/>
          <w:szCs w:val="22"/>
        </w:rPr>
      </w:pPr>
      <w:r w:rsidRPr="00174965">
        <w:rPr>
          <w:sz w:val="22"/>
          <w:szCs w:val="22"/>
        </w:rPr>
        <w:t xml:space="preserve">“(4) This section does not apply to a proceeding that is an Australian proceeding within the meaning of </w:t>
      </w:r>
      <w:r w:rsidRPr="00222FEB">
        <w:rPr>
          <w:sz w:val="22"/>
          <w:szCs w:val="22"/>
        </w:rPr>
        <w:t xml:space="preserve">Part </w:t>
      </w:r>
      <w:r w:rsidRPr="00222FEB">
        <w:rPr>
          <w:rStyle w:val="Bodytext9pt1"/>
          <w:sz w:val="22"/>
          <w:szCs w:val="22"/>
        </w:rPr>
        <w:t>II</w:t>
      </w:r>
      <w:r w:rsidR="00222FEB">
        <w:rPr>
          <w:rStyle w:val="Bodytext9pt1"/>
          <w:sz w:val="22"/>
          <w:szCs w:val="22"/>
        </w:rPr>
        <w:t>I</w:t>
      </w:r>
      <w:r w:rsidR="00222FEB" w:rsidRPr="00222FEB">
        <w:rPr>
          <w:rStyle w:val="Bodytext9pt1"/>
          <w:smallCaps/>
          <w:sz w:val="22"/>
          <w:szCs w:val="22"/>
        </w:rPr>
        <w:t>a</w:t>
      </w:r>
      <w:r w:rsidRPr="00222FEB">
        <w:rPr>
          <w:rStyle w:val="Bodytext9pt1"/>
          <w:sz w:val="22"/>
          <w:szCs w:val="22"/>
        </w:rPr>
        <w:t>.”.</w:t>
      </w:r>
    </w:p>
    <w:p w14:paraId="2701FA92" w14:textId="77777777" w:rsidR="00222FEB" w:rsidRDefault="00222FEB" w:rsidP="00C573F0">
      <w:pPr>
        <w:pStyle w:val="BodyText1"/>
        <w:tabs>
          <w:tab w:val="left" w:pos="634"/>
        </w:tabs>
        <w:spacing w:before="120" w:line="240" w:lineRule="auto"/>
        <w:ind w:firstLine="279"/>
        <w:jc w:val="both"/>
        <w:rPr>
          <w:sz w:val="22"/>
          <w:szCs w:val="22"/>
        </w:rPr>
      </w:pPr>
      <w:r w:rsidRPr="00222FEB">
        <w:rPr>
          <w:b/>
          <w:bCs/>
          <w:sz w:val="22"/>
          <w:szCs w:val="22"/>
        </w:rPr>
        <w:t>28.</w:t>
      </w:r>
      <w:r>
        <w:rPr>
          <w:b/>
          <w:bCs/>
          <w:sz w:val="22"/>
          <w:szCs w:val="22"/>
        </w:rPr>
        <w:tab/>
      </w:r>
      <w:r w:rsidR="00174965" w:rsidRPr="00174965">
        <w:rPr>
          <w:sz w:val="22"/>
          <w:szCs w:val="22"/>
        </w:rPr>
        <w:t xml:space="preserve">After Part III of the Principal Act </w:t>
      </w:r>
      <w:r>
        <w:rPr>
          <w:sz w:val="22"/>
          <w:szCs w:val="22"/>
        </w:rPr>
        <w:t>the following Part is inserted:</w:t>
      </w:r>
    </w:p>
    <w:p w14:paraId="26C98DE7" w14:textId="77777777" w:rsidR="00866990" w:rsidRDefault="00866990" w:rsidP="00C573F0">
      <w:pPr>
        <w:pStyle w:val="BodyText1"/>
        <w:tabs>
          <w:tab w:val="left" w:pos="634"/>
        </w:tabs>
        <w:spacing w:before="120" w:line="240" w:lineRule="auto"/>
        <w:ind w:firstLine="279"/>
        <w:jc w:val="both"/>
        <w:rPr>
          <w:sz w:val="22"/>
          <w:szCs w:val="22"/>
        </w:rPr>
      </w:pPr>
    </w:p>
    <w:p w14:paraId="11F68384" w14:textId="1D55A6B8" w:rsidR="00645B4F" w:rsidRPr="00D03EB9" w:rsidRDefault="00174965" w:rsidP="00C573F0">
      <w:pPr>
        <w:pStyle w:val="BodyText1"/>
        <w:tabs>
          <w:tab w:val="left" w:pos="634"/>
        </w:tabs>
        <w:spacing w:before="120" w:after="120" w:line="240" w:lineRule="auto"/>
        <w:ind w:firstLine="279"/>
        <w:jc w:val="center"/>
        <w:rPr>
          <w:b/>
          <w:bCs/>
          <w:sz w:val="22"/>
          <w:szCs w:val="22"/>
        </w:rPr>
      </w:pPr>
      <w:r w:rsidRPr="00D03EB9">
        <w:rPr>
          <w:b/>
          <w:bCs/>
          <w:sz w:val="22"/>
          <w:szCs w:val="22"/>
        </w:rPr>
        <w:t xml:space="preserve">“PART </w:t>
      </w:r>
      <w:proofErr w:type="spellStart"/>
      <w:r w:rsidRPr="00D03EB9">
        <w:rPr>
          <w:b/>
          <w:bCs/>
          <w:sz w:val="22"/>
          <w:szCs w:val="22"/>
        </w:rPr>
        <w:t>III</w:t>
      </w:r>
      <w:r w:rsidR="00043469" w:rsidRPr="00043469">
        <w:rPr>
          <w:b/>
          <w:bCs/>
          <w:smallCaps/>
          <w:sz w:val="22"/>
          <w:szCs w:val="22"/>
        </w:rPr>
        <w:t>a</w:t>
      </w:r>
      <w:proofErr w:type="spellEnd"/>
      <w:r w:rsidRPr="00D03EB9">
        <w:rPr>
          <w:b/>
          <w:bCs/>
          <w:sz w:val="22"/>
          <w:szCs w:val="22"/>
        </w:rPr>
        <w:t>—TRANS-TASMAN MARKET PROCEEDINGS</w:t>
      </w:r>
    </w:p>
    <w:p w14:paraId="39201594" w14:textId="77777777" w:rsidR="00645B4F" w:rsidRPr="00174965" w:rsidRDefault="00174965" w:rsidP="00C573F0">
      <w:pPr>
        <w:pStyle w:val="Bodytext110"/>
        <w:spacing w:before="120" w:line="240" w:lineRule="auto"/>
        <w:rPr>
          <w:sz w:val="22"/>
          <w:szCs w:val="22"/>
        </w:rPr>
      </w:pPr>
      <w:r w:rsidRPr="00174965">
        <w:rPr>
          <w:sz w:val="22"/>
          <w:szCs w:val="22"/>
        </w:rPr>
        <w:t>“Division 1—Preliminary</w:t>
      </w:r>
    </w:p>
    <w:p w14:paraId="1EE89234" w14:textId="77777777" w:rsidR="00645B4F" w:rsidRPr="00D03EB9" w:rsidRDefault="00174965" w:rsidP="00D03EB9">
      <w:pPr>
        <w:pStyle w:val="BodyText1"/>
        <w:spacing w:before="120" w:after="60" w:line="240" w:lineRule="auto"/>
        <w:ind w:firstLine="0"/>
        <w:jc w:val="both"/>
        <w:rPr>
          <w:b/>
          <w:bCs/>
          <w:sz w:val="22"/>
          <w:szCs w:val="22"/>
        </w:rPr>
      </w:pPr>
      <w:r w:rsidRPr="00D03EB9">
        <w:rPr>
          <w:b/>
          <w:bCs/>
          <w:sz w:val="22"/>
          <w:szCs w:val="22"/>
        </w:rPr>
        <w:t>Interpretation</w:t>
      </w:r>
    </w:p>
    <w:p w14:paraId="5B3D9AA6" w14:textId="77777777" w:rsidR="00645B4F" w:rsidRPr="00174965" w:rsidRDefault="00174965" w:rsidP="00C573F0">
      <w:pPr>
        <w:pStyle w:val="BodyText1"/>
        <w:spacing w:before="120" w:line="240" w:lineRule="auto"/>
        <w:ind w:firstLine="279"/>
        <w:jc w:val="both"/>
        <w:rPr>
          <w:sz w:val="22"/>
          <w:szCs w:val="22"/>
        </w:rPr>
      </w:pPr>
      <w:r w:rsidRPr="00174965">
        <w:rPr>
          <w:rStyle w:val="BodytextSmallCaps"/>
          <w:sz w:val="22"/>
          <w:szCs w:val="22"/>
        </w:rPr>
        <w:t>“32b.</w:t>
      </w:r>
      <w:r w:rsidRPr="00174965">
        <w:rPr>
          <w:sz w:val="22"/>
          <w:szCs w:val="22"/>
        </w:rPr>
        <w:t xml:space="preserve"> In this Part, unless the contrary intention appears:</w:t>
      </w:r>
    </w:p>
    <w:p w14:paraId="6562B043"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‘Australian injunction’</w:t>
      </w:r>
      <w:r w:rsidRPr="00174965">
        <w:rPr>
          <w:sz w:val="22"/>
          <w:szCs w:val="22"/>
        </w:rPr>
        <w:t xml:space="preserve"> means an injunction, whether final or interlocutory, made in an Australian proceeding;</w:t>
      </w:r>
    </w:p>
    <w:p w14:paraId="1610F201"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‘Australian judgment’</w:t>
      </w:r>
      <w:r w:rsidRPr="00174965">
        <w:rPr>
          <w:sz w:val="22"/>
          <w:szCs w:val="22"/>
        </w:rPr>
        <w:t xml:space="preserve"> means a judgment made or given in an Australian proceeding;</w:t>
      </w:r>
    </w:p>
    <w:p w14:paraId="2320C6EA"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‘Australian proceeding’</w:t>
      </w:r>
      <w:r w:rsidRPr="00174965">
        <w:rPr>
          <w:sz w:val="22"/>
          <w:szCs w:val="22"/>
        </w:rPr>
        <w:t xml:space="preserve"> means a proceeding in which a matter for determination arises under:</w:t>
      </w:r>
    </w:p>
    <w:p w14:paraId="3B7BBB7A" w14:textId="61E9F653" w:rsidR="00645B4F" w:rsidRPr="00174965" w:rsidRDefault="00D03EB9" w:rsidP="00C573F0">
      <w:pPr>
        <w:pStyle w:val="Bodytext100"/>
        <w:spacing w:before="120" w:line="240" w:lineRule="auto"/>
        <w:ind w:left="351" w:firstLine="0"/>
      </w:pPr>
      <w:r>
        <w:rPr>
          <w:rStyle w:val="Bodytext101"/>
        </w:rPr>
        <w:t xml:space="preserve">(a) </w:t>
      </w:r>
      <w:r w:rsidR="00174965" w:rsidRPr="00174965">
        <w:rPr>
          <w:rStyle w:val="Bodytext101"/>
        </w:rPr>
        <w:t>section 46</w:t>
      </w:r>
      <w:r w:rsidR="00174965" w:rsidRPr="00174965">
        <w:rPr>
          <w:rStyle w:val="Bodytext10SmallCaps"/>
        </w:rPr>
        <w:t>a, 155a</w:t>
      </w:r>
      <w:r w:rsidR="00174965" w:rsidRPr="00174965">
        <w:rPr>
          <w:rStyle w:val="Bodytext101"/>
        </w:rPr>
        <w:t xml:space="preserve"> or </w:t>
      </w:r>
      <w:r w:rsidRPr="00D03EB9">
        <w:rPr>
          <w:rStyle w:val="Bodytext101"/>
          <w:smallCaps/>
        </w:rPr>
        <w:t>155b</w:t>
      </w:r>
      <w:r w:rsidR="00174965" w:rsidRPr="00174965">
        <w:rPr>
          <w:rStyle w:val="Bodytext101"/>
        </w:rPr>
        <w:t xml:space="preserve"> of the </w:t>
      </w:r>
      <w:r w:rsidR="00174965" w:rsidRPr="00174965">
        <w:rPr>
          <w:rStyle w:val="Bodytext10115pt0"/>
          <w:sz w:val="22"/>
          <w:szCs w:val="22"/>
        </w:rPr>
        <w:t>Trade Practices Act 1974</w:t>
      </w:r>
      <w:r w:rsidR="00174965" w:rsidRPr="00866990">
        <w:rPr>
          <w:rStyle w:val="Bodytext10115pt0"/>
          <w:i w:val="0"/>
          <w:sz w:val="22"/>
          <w:szCs w:val="22"/>
        </w:rPr>
        <w:t>;</w:t>
      </w:r>
      <w:r w:rsidR="00174965" w:rsidRPr="00866990">
        <w:rPr>
          <w:rStyle w:val="Bodytext10115pt"/>
          <w:i/>
          <w:sz w:val="22"/>
          <w:szCs w:val="22"/>
        </w:rPr>
        <w:t xml:space="preserve"> </w:t>
      </w:r>
      <w:r w:rsidR="00174965" w:rsidRPr="00174965">
        <w:rPr>
          <w:rStyle w:val="Bodytext101"/>
        </w:rPr>
        <w:t>or</w:t>
      </w:r>
    </w:p>
    <w:p w14:paraId="14D40134" w14:textId="77777777" w:rsidR="00645B4F" w:rsidRPr="00174965" w:rsidRDefault="00D03EB9" w:rsidP="00C573F0">
      <w:pPr>
        <w:pStyle w:val="Bodytext100"/>
        <w:spacing w:before="120" w:line="240" w:lineRule="auto"/>
        <w:ind w:left="675" w:hanging="324"/>
      </w:pPr>
      <w:r>
        <w:t xml:space="preserve">(b) </w:t>
      </w:r>
      <w:r w:rsidR="00174965" w:rsidRPr="00174965">
        <w:t xml:space="preserve">a provision of Part VI or XII of the </w:t>
      </w:r>
      <w:r w:rsidR="00174965" w:rsidRPr="00174965">
        <w:rPr>
          <w:rStyle w:val="BodytextItalic"/>
          <w:sz w:val="22"/>
          <w:szCs w:val="22"/>
        </w:rPr>
        <w:t xml:space="preserve">Trade Practices Act 1974 </w:t>
      </w:r>
      <w:r w:rsidR="00174965" w:rsidRPr="00174965">
        <w:t xml:space="preserve">so far as the provision relates to section </w:t>
      </w:r>
      <w:r w:rsidR="00174965" w:rsidRPr="00D03EB9">
        <w:rPr>
          <w:smallCaps/>
        </w:rPr>
        <w:t>46a</w:t>
      </w:r>
      <w:r w:rsidR="00174965" w:rsidRPr="00174965">
        <w:t xml:space="preserve">, </w:t>
      </w:r>
      <w:r w:rsidR="00174965" w:rsidRPr="00D03EB9">
        <w:rPr>
          <w:smallCaps/>
        </w:rPr>
        <w:t>155a</w:t>
      </w:r>
      <w:r w:rsidR="00174965" w:rsidRPr="00174965">
        <w:t xml:space="preserve"> or </w:t>
      </w:r>
      <w:r w:rsidRPr="00D03EB9">
        <w:rPr>
          <w:smallCaps/>
        </w:rPr>
        <w:t>155b</w:t>
      </w:r>
      <w:r w:rsidR="00174965" w:rsidRPr="00174965">
        <w:t xml:space="preserve"> of that Act; or</w:t>
      </w:r>
    </w:p>
    <w:p w14:paraId="243EDF1D" w14:textId="77777777" w:rsidR="00645B4F" w:rsidRPr="00174965" w:rsidRDefault="00D03EB9" w:rsidP="00C573F0">
      <w:pPr>
        <w:pStyle w:val="Bodytext100"/>
        <w:spacing w:before="120" w:line="240" w:lineRule="auto"/>
        <w:ind w:left="351" w:firstLine="0"/>
      </w:pPr>
      <w:r>
        <w:t xml:space="preserve">(c) </w:t>
      </w:r>
      <w:r w:rsidR="00174965" w:rsidRPr="00174965">
        <w:t>this Part;</w:t>
      </w:r>
    </w:p>
    <w:p w14:paraId="1B02305B" w14:textId="77777777" w:rsidR="00645B4F" w:rsidRPr="00174965" w:rsidRDefault="00174965" w:rsidP="00C573F0">
      <w:pPr>
        <w:pStyle w:val="BodyText1"/>
        <w:spacing w:before="120" w:line="240" w:lineRule="auto"/>
        <w:ind w:firstLine="0"/>
        <w:jc w:val="both"/>
        <w:rPr>
          <w:sz w:val="22"/>
          <w:szCs w:val="22"/>
        </w:rPr>
      </w:pPr>
      <w:r w:rsidRPr="00174965">
        <w:rPr>
          <w:sz w:val="22"/>
          <w:szCs w:val="22"/>
        </w:rPr>
        <w:t>and includes a part of such a proceeding;</w:t>
      </w:r>
    </w:p>
    <w:p w14:paraId="3E05DE36"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‘Australian subpoena’</w:t>
      </w:r>
      <w:r w:rsidRPr="00174965">
        <w:rPr>
          <w:sz w:val="22"/>
          <w:szCs w:val="22"/>
        </w:rPr>
        <w:t xml:space="preserve"> means a subpoena issued in an Australian proceeding;</w:t>
      </w:r>
    </w:p>
    <w:p w14:paraId="022A9E94"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‘High Court’</w:t>
      </w:r>
      <w:r w:rsidRPr="00174965">
        <w:rPr>
          <w:sz w:val="22"/>
          <w:szCs w:val="22"/>
        </w:rPr>
        <w:t xml:space="preserve"> means the High Court of New Zealand;</w:t>
      </w:r>
    </w:p>
    <w:p w14:paraId="381248E4"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‘judgment creditor’</w:t>
      </w:r>
      <w:r w:rsidRPr="00174965">
        <w:rPr>
          <w:sz w:val="22"/>
          <w:szCs w:val="22"/>
        </w:rPr>
        <w:t xml:space="preserve">, in relation to a New Zealand judgment, means the person in whose </w:t>
      </w:r>
      <w:proofErr w:type="spellStart"/>
      <w:r w:rsidRPr="00174965">
        <w:rPr>
          <w:sz w:val="22"/>
          <w:szCs w:val="22"/>
        </w:rPr>
        <w:t>favour</w:t>
      </w:r>
      <w:proofErr w:type="spellEnd"/>
      <w:r w:rsidRPr="00174965">
        <w:rPr>
          <w:sz w:val="22"/>
          <w:szCs w:val="22"/>
        </w:rPr>
        <w:t xml:space="preserve"> the judgment was made or given, and includes a person in whom the rights under the judgment have become vested by succession, assignment or otherwise;</w:t>
      </w:r>
    </w:p>
    <w:p w14:paraId="3083245B" w14:textId="77777777" w:rsidR="00D03EB9" w:rsidRDefault="00174965" w:rsidP="00C573F0">
      <w:pPr>
        <w:pStyle w:val="BodyText1"/>
        <w:spacing w:before="120" w:line="240" w:lineRule="auto"/>
        <w:ind w:firstLine="0"/>
        <w:jc w:val="both"/>
        <w:rPr>
          <w:sz w:val="22"/>
          <w:szCs w:val="22"/>
        </w:rPr>
        <w:sectPr w:rsidR="00D03EB9" w:rsidSect="00B5463E">
          <w:pgSz w:w="12240" w:h="20160" w:code="5"/>
          <w:pgMar w:top="1440" w:right="1440" w:bottom="1440" w:left="1440" w:header="720" w:footer="0" w:gutter="0"/>
          <w:cols w:space="720"/>
          <w:noEndnote/>
          <w:docGrid w:linePitch="360"/>
        </w:sectPr>
      </w:pPr>
      <w:r w:rsidRPr="00D03EB9">
        <w:rPr>
          <w:b/>
          <w:bCs/>
          <w:sz w:val="22"/>
          <w:szCs w:val="22"/>
        </w:rPr>
        <w:t>‘judgment debtor’</w:t>
      </w:r>
      <w:r w:rsidRPr="00174965">
        <w:rPr>
          <w:sz w:val="22"/>
          <w:szCs w:val="22"/>
        </w:rPr>
        <w:t>, in relation to a New Zealand judgment, means the person against whom the judgment was made or given, and includes a person against whom the judgment is enforceable under New Zealand law;</w:t>
      </w:r>
    </w:p>
    <w:p w14:paraId="32167327"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lastRenderedPageBreak/>
        <w:t>‘New Zealand injunction’</w:t>
      </w:r>
      <w:r w:rsidRPr="00174965">
        <w:rPr>
          <w:sz w:val="22"/>
          <w:szCs w:val="22"/>
        </w:rPr>
        <w:t xml:space="preserve"> means an injunction, whether final or interlocutory, made in a New Zealand proceeding;</w:t>
      </w:r>
    </w:p>
    <w:p w14:paraId="224C6C92"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‘New Zealand judgment’</w:t>
      </w:r>
      <w:r w:rsidRPr="00174965">
        <w:rPr>
          <w:sz w:val="22"/>
          <w:szCs w:val="22"/>
        </w:rPr>
        <w:t xml:space="preserve"> means a judgment made or given in a New Zealand proceeding;</w:t>
      </w:r>
    </w:p>
    <w:p w14:paraId="68EDE8DD"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‘New Zealand proceeding’</w:t>
      </w:r>
      <w:r w:rsidRPr="00174965">
        <w:rPr>
          <w:sz w:val="22"/>
          <w:szCs w:val="22"/>
        </w:rPr>
        <w:t xml:space="preserve"> means a proceeding in which a matter for determination arises under section </w:t>
      </w:r>
      <w:r w:rsidRPr="00174965">
        <w:rPr>
          <w:rStyle w:val="Bodytext11pt0"/>
        </w:rPr>
        <w:t xml:space="preserve">36a, 98h </w:t>
      </w:r>
      <w:r w:rsidRPr="00174965">
        <w:rPr>
          <w:sz w:val="22"/>
          <w:szCs w:val="22"/>
        </w:rPr>
        <w:t xml:space="preserve">or </w:t>
      </w:r>
      <w:r w:rsidRPr="00174965">
        <w:rPr>
          <w:rStyle w:val="Bodytext11pt0"/>
        </w:rPr>
        <w:t xml:space="preserve">99a </w:t>
      </w:r>
      <w:r w:rsidRPr="00174965">
        <w:rPr>
          <w:sz w:val="22"/>
          <w:szCs w:val="22"/>
        </w:rPr>
        <w:t xml:space="preserve">of the Commerce Act </w:t>
      </w:r>
      <w:r w:rsidRPr="00174965">
        <w:rPr>
          <w:rStyle w:val="Bodytext11pt"/>
        </w:rPr>
        <w:t xml:space="preserve">1986 </w:t>
      </w:r>
      <w:r w:rsidRPr="00174965">
        <w:rPr>
          <w:sz w:val="22"/>
          <w:szCs w:val="22"/>
        </w:rPr>
        <w:t xml:space="preserve">of New Zealand, and includes a part of such a proceeding; </w:t>
      </w:r>
      <w:r w:rsidRPr="00D03EB9">
        <w:rPr>
          <w:b/>
          <w:bCs/>
          <w:sz w:val="22"/>
          <w:szCs w:val="22"/>
        </w:rPr>
        <w:t>‘New Zealand subpoena’</w:t>
      </w:r>
      <w:r w:rsidRPr="00174965">
        <w:rPr>
          <w:sz w:val="22"/>
          <w:szCs w:val="22"/>
        </w:rPr>
        <w:t xml:space="preserve"> means a subpoena issued in a New Zealand proceeding;</w:t>
      </w:r>
    </w:p>
    <w:p w14:paraId="0A0B5F99"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‘person named’</w:t>
      </w:r>
      <w:r w:rsidRPr="00174965">
        <w:rPr>
          <w:sz w:val="22"/>
          <w:szCs w:val="22"/>
        </w:rPr>
        <w:t>, in relation to a subpoena, means the person to whom the subpoena is addressed;</w:t>
      </w:r>
    </w:p>
    <w:p w14:paraId="715F26FA"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‘registered’</w:t>
      </w:r>
      <w:r w:rsidRPr="00174965">
        <w:rPr>
          <w:sz w:val="22"/>
          <w:szCs w:val="22"/>
        </w:rPr>
        <w:t>, in relation to a New Zealand judgment, means registered under Division 5;</w:t>
      </w:r>
    </w:p>
    <w:p w14:paraId="6A674013"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‘subpoena’</w:t>
      </w:r>
      <w:r w:rsidRPr="00174965">
        <w:rPr>
          <w:sz w:val="22"/>
          <w:szCs w:val="22"/>
        </w:rPr>
        <w:t xml:space="preserve"> means a subpoena to give evidence, a subpoena for production or a subpoena for both evidence and production;</w:t>
      </w:r>
    </w:p>
    <w:p w14:paraId="16121177"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‘subpoena for production’</w:t>
      </w:r>
      <w:r w:rsidRPr="00174965">
        <w:rPr>
          <w:sz w:val="22"/>
          <w:szCs w:val="22"/>
        </w:rPr>
        <w:t xml:space="preserve"> means an order requiring the person named to attend as directed by the order and produce a document or thing for the purpose of evidence;</w:t>
      </w:r>
    </w:p>
    <w:p w14:paraId="4E34BFAC" w14:textId="77777777" w:rsidR="00645B4F" w:rsidRPr="00174965" w:rsidRDefault="00174965" w:rsidP="00C573F0">
      <w:pPr>
        <w:pStyle w:val="BodyText1"/>
        <w:spacing w:before="120" w:line="240" w:lineRule="auto"/>
        <w:ind w:firstLine="0"/>
        <w:jc w:val="both"/>
        <w:rPr>
          <w:sz w:val="22"/>
          <w:szCs w:val="22"/>
        </w:rPr>
      </w:pPr>
      <w:r w:rsidRPr="00D03EB9">
        <w:rPr>
          <w:b/>
          <w:bCs/>
          <w:sz w:val="22"/>
          <w:szCs w:val="22"/>
        </w:rPr>
        <w:t>‘subpoena to give evidence’</w:t>
      </w:r>
      <w:r w:rsidRPr="00174965">
        <w:rPr>
          <w:sz w:val="22"/>
          <w:szCs w:val="22"/>
        </w:rPr>
        <w:t xml:space="preserve"> means an order requiring the person named to attend as directed by the order for the purpose of giving evidence.</w:t>
      </w:r>
    </w:p>
    <w:p w14:paraId="58AA0139" w14:textId="77777777" w:rsidR="00645B4F" w:rsidRPr="00174965" w:rsidRDefault="00174965" w:rsidP="00C573F0">
      <w:pPr>
        <w:pStyle w:val="Bodytext110"/>
        <w:spacing w:before="120" w:line="240" w:lineRule="auto"/>
        <w:rPr>
          <w:sz w:val="22"/>
          <w:szCs w:val="22"/>
        </w:rPr>
      </w:pPr>
      <w:r w:rsidRPr="00174965">
        <w:rPr>
          <w:sz w:val="22"/>
          <w:szCs w:val="22"/>
        </w:rPr>
        <w:t>“Division 2—Exercise in New Zealand of jurisdiction by Federal Court</w:t>
      </w:r>
    </w:p>
    <w:p w14:paraId="0CFDDC73" w14:textId="77777777" w:rsidR="00645B4F" w:rsidRPr="00D03EB9" w:rsidRDefault="00174965" w:rsidP="00D03EB9">
      <w:pPr>
        <w:pStyle w:val="BodyText1"/>
        <w:spacing w:before="120" w:after="60" w:line="240" w:lineRule="auto"/>
        <w:ind w:firstLine="0"/>
        <w:jc w:val="both"/>
        <w:rPr>
          <w:b/>
          <w:bCs/>
          <w:sz w:val="22"/>
          <w:szCs w:val="22"/>
        </w:rPr>
      </w:pPr>
      <w:r w:rsidRPr="00D03EB9">
        <w:rPr>
          <w:b/>
          <w:bCs/>
          <w:sz w:val="22"/>
          <w:szCs w:val="22"/>
        </w:rPr>
        <w:t>Federal Court sittings in New Zealand etc.</w:t>
      </w:r>
    </w:p>
    <w:p w14:paraId="01FEDB1B" w14:textId="77777777" w:rsidR="00645B4F" w:rsidRPr="00174965" w:rsidRDefault="00174965" w:rsidP="003E211B">
      <w:pPr>
        <w:pStyle w:val="BodyText1"/>
        <w:spacing w:before="120" w:line="240" w:lineRule="auto"/>
        <w:ind w:firstLine="279"/>
        <w:jc w:val="both"/>
        <w:rPr>
          <w:sz w:val="22"/>
          <w:szCs w:val="22"/>
        </w:rPr>
      </w:pPr>
      <w:r w:rsidRPr="00174965">
        <w:rPr>
          <w:sz w:val="22"/>
          <w:szCs w:val="22"/>
        </w:rPr>
        <w:t>“</w:t>
      </w:r>
      <w:r w:rsidRPr="00043469">
        <w:rPr>
          <w:smallCaps/>
          <w:sz w:val="22"/>
          <w:szCs w:val="22"/>
        </w:rPr>
        <w:t>32c</w:t>
      </w:r>
      <w:r w:rsidRPr="00174965">
        <w:rPr>
          <w:sz w:val="22"/>
          <w:szCs w:val="22"/>
        </w:rPr>
        <w:t>. (1) If the Federal Court is satisfied, at any stage of an Australian proceeding, that the proceeding could be more conveniently or fairly conducted or continued in New Zealand, the Federal Court may direct that the proceeding be conducted or continued at a place in New Zealand specified in the order.</w:t>
      </w:r>
    </w:p>
    <w:p w14:paraId="29285E8C" w14:textId="77777777" w:rsidR="00645B4F" w:rsidRPr="00174965" w:rsidRDefault="00174965" w:rsidP="003E211B">
      <w:pPr>
        <w:pStyle w:val="BodyText1"/>
        <w:spacing w:before="120" w:line="240" w:lineRule="auto"/>
        <w:ind w:firstLine="279"/>
        <w:jc w:val="both"/>
        <w:rPr>
          <w:sz w:val="22"/>
          <w:szCs w:val="22"/>
        </w:rPr>
      </w:pPr>
      <w:r w:rsidRPr="00174965">
        <w:rPr>
          <w:sz w:val="22"/>
          <w:szCs w:val="22"/>
        </w:rPr>
        <w:t>“(2) A direction may be subject to such conditions (if any) as are specified in the order.</w:t>
      </w:r>
    </w:p>
    <w:p w14:paraId="0CBFDC22" w14:textId="77777777" w:rsidR="00645B4F" w:rsidRPr="00174965" w:rsidRDefault="00174965" w:rsidP="003E211B">
      <w:pPr>
        <w:pStyle w:val="BodyText1"/>
        <w:spacing w:before="120" w:line="240" w:lineRule="auto"/>
        <w:ind w:firstLine="279"/>
        <w:jc w:val="both"/>
        <w:rPr>
          <w:sz w:val="22"/>
          <w:szCs w:val="22"/>
        </w:rPr>
      </w:pPr>
      <w:r w:rsidRPr="00174965">
        <w:rPr>
          <w:sz w:val="22"/>
          <w:szCs w:val="22"/>
        </w:rPr>
        <w:t>“(3) Without limiting subsection (1), judgment may be given in New Zealand in an Australian proceeding.</w:t>
      </w:r>
    </w:p>
    <w:p w14:paraId="376CC278" w14:textId="77777777" w:rsidR="00645B4F" w:rsidRPr="00174965" w:rsidRDefault="00174965" w:rsidP="003E211B">
      <w:pPr>
        <w:pStyle w:val="BodyText1"/>
        <w:spacing w:before="120" w:line="240" w:lineRule="auto"/>
        <w:ind w:firstLine="279"/>
        <w:jc w:val="both"/>
        <w:rPr>
          <w:sz w:val="22"/>
          <w:szCs w:val="22"/>
        </w:rPr>
      </w:pPr>
      <w:r w:rsidRPr="00174965">
        <w:rPr>
          <w:sz w:val="22"/>
          <w:szCs w:val="22"/>
        </w:rPr>
        <w:t>“(4) The Federal Court may, for the purposes of an Australian proceeding, take evidence or receive submissions, by video link or telephone, from a person in New Zealand.</w:t>
      </w:r>
    </w:p>
    <w:p w14:paraId="626D3F52" w14:textId="77777777" w:rsidR="00645B4F" w:rsidRPr="00174965" w:rsidRDefault="00174965" w:rsidP="003E211B">
      <w:pPr>
        <w:pStyle w:val="BodyText1"/>
        <w:spacing w:before="120" w:line="240" w:lineRule="auto"/>
        <w:ind w:firstLine="279"/>
        <w:jc w:val="both"/>
        <w:rPr>
          <w:sz w:val="22"/>
          <w:szCs w:val="22"/>
        </w:rPr>
      </w:pPr>
      <w:r w:rsidRPr="00174965">
        <w:rPr>
          <w:sz w:val="22"/>
          <w:szCs w:val="22"/>
        </w:rPr>
        <w:t>“(5) The Federal Court may, for the purposes of an Australian proceeding, exercise in New Zealand any of the powers that the Federal Court is permitted, under New Zealand law, to exercise in New Zealand.</w:t>
      </w:r>
    </w:p>
    <w:p w14:paraId="142322CE" w14:textId="77777777" w:rsidR="00645B4F" w:rsidRPr="00D03EB9" w:rsidRDefault="00174965" w:rsidP="00D03EB9">
      <w:pPr>
        <w:pStyle w:val="BodyText1"/>
        <w:spacing w:before="120" w:after="60" w:line="240" w:lineRule="auto"/>
        <w:ind w:firstLine="0"/>
        <w:jc w:val="both"/>
        <w:rPr>
          <w:b/>
          <w:bCs/>
          <w:sz w:val="22"/>
          <w:szCs w:val="22"/>
        </w:rPr>
      </w:pPr>
      <w:r w:rsidRPr="00D03EB9">
        <w:rPr>
          <w:b/>
          <w:bCs/>
          <w:sz w:val="22"/>
          <w:szCs w:val="22"/>
        </w:rPr>
        <w:t xml:space="preserve">New Zealand counsel entitled to </w:t>
      </w:r>
      <w:proofErr w:type="spellStart"/>
      <w:r w:rsidRPr="00D03EB9">
        <w:rPr>
          <w:b/>
          <w:bCs/>
          <w:sz w:val="22"/>
          <w:szCs w:val="22"/>
        </w:rPr>
        <w:t>practise</w:t>
      </w:r>
      <w:proofErr w:type="spellEnd"/>
      <w:r w:rsidRPr="00D03EB9">
        <w:rPr>
          <w:b/>
          <w:bCs/>
          <w:sz w:val="22"/>
          <w:szCs w:val="22"/>
        </w:rPr>
        <w:t xml:space="preserve"> in Federal Court in New Zealand etc.</w:t>
      </w:r>
    </w:p>
    <w:p w14:paraId="22FAEF89" w14:textId="77777777" w:rsidR="005B1489" w:rsidRDefault="00174965" w:rsidP="003E211B">
      <w:pPr>
        <w:pStyle w:val="BodyText1"/>
        <w:spacing w:before="120" w:line="240" w:lineRule="auto"/>
        <w:ind w:firstLine="279"/>
        <w:jc w:val="both"/>
        <w:rPr>
          <w:sz w:val="22"/>
          <w:szCs w:val="22"/>
        </w:rPr>
      </w:pPr>
      <w:r w:rsidRPr="00174965">
        <w:rPr>
          <w:rStyle w:val="Bodytext11pt0"/>
        </w:rPr>
        <w:t xml:space="preserve">“32d. </w:t>
      </w:r>
      <w:r w:rsidRPr="00174965">
        <w:rPr>
          <w:sz w:val="22"/>
          <w:szCs w:val="22"/>
        </w:rPr>
        <w:t>A person who is entitled to practise as a barrister, solicitor or both before the High Court of New Zealand is entitled to practise as a barrister, solicitor or both:</w:t>
      </w:r>
    </w:p>
    <w:p w14:paraId="0FC4252D" w14:textId="77777777" w:rsidR="005B1489" w:rsidRDefault="005B1489" w:rsidP="00D03EB9">
      <w:pPr>
        <w:pStyle w:val="BodyText1"/>
        <w:spacing w:line="240" w:lineRule="auto"/>
        <w:ind w:firstLine="279"/>
        <w:jc w:val="both"/>
        <w:rPr>
          <w:sz w:val="22"/>
          <w:szCs w:val="22"/>
        </w:rPr>
      </w:pPr>
    </w:p>
    <w:p w14:paraId="72D2F0FB" w14:textId="77777777" w:rsidR="005B1489" w:rsidRDefault="005B1489" w:rsidP="00D03EB9">
      <w:pPr>
        <w:pStyle w:val="BodyText1"/>
        <w:spacing w:line="240" w:lineRule="auto"/>
        <w:ind w:firstLine="279"/>
        <w:jc w:val="both"/>
        <w:rPr>
          <w:sz w:val="22"/>
          <w:szCs w:val="22"/>
        </w:rPr>
        <w:sectPr w:rsidR="005B1489" w:rsidSect="00B5463E">
          <w:pgSz w:w="12240" w:h="20160" w:code="5"/>
          <w:pgMar w:top="1440" w:right="1440" w:bottom="1440" w:left="1440" w:header="720" w:footer="0" w:gutter="0"/>
          <w:cols w:space="720"/>
          <w:noEndnote/>
          <w:docGrid w:linePitch="360"/>
        </w:sectPr>
      </w:pPr>
    </w:p>
    <w:p w14:paraId="2173D1E2" w14:textId="77777777" w:rsidR="00645B4F" w:rsidRPr="00174965" w:rsidRDefault="005B1489" w:rsidP="002D0091">
      <w:pPr>
        <w:pStyle w:val="BodyText1"/>
        <w:spacing w:before="120" w:line="240" w:lineRule="auto"/>
        <w:ind w:left="342" w:firstLine="0"/>
        <w:jc w:val="both"/>
        <w:rPr>
          <w:sz w:val="22"/>
          <w:szCs w:val="22"/>
        </w:rPr>
      </w:pPr>
      <w:r>
        <w:rPr>
          <w:sz w:val="22"/>
          <w:szCs w:val="22"/>
        </w:rPr>
        <w:lastRenderedPageBreak/>
        <w:t xml:space="preserve">(a) </w:t>
      </w:r>
      <w:r w:rsidR="00174965" w:rsidRPr="00174965">
        <w:rPr>
          <w:sz w:val="22"/>
          <w:szCs w:val="22"/>
        </w:rPr>
        <w:t>in an Australian proceeding before the Federal Court sitting in New Zealand; or</w:t>
      </w:r>
    </w:p>
    <w:p w14:paraId="734798F3" w14:textId="77777777" w:rsidR="00645B4F" w:rsidRPr="00174965" w:rsidRDefault="005B1489" w:rsidP="002D0091">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in relation to the examination, cross-examination or re</w:t>
      </w:r>
      <w:r w:rsidR="00174965" w:rsidRPr="00174965">
        <w:rPr>
          <w:sz w:val="22"/>
          <w:szCs w:val="22"/>
        </w:rPr>
        <w:softHyphen/>
        <w:t>examination of a witness in New Zealand whose evidence is taken by video link or telephone in an Australian proceeding before the Federal Court sitting in Australia; or</w:t>
      </w:r>
    </w:p>
    <w:p w14:paraId="1CC397EB" w14:textId="77777777" w:rsidR="00645B4F" w:rsidRPr="00174965" w:rsidRDefault="005B1489" w:rsidP="002D0091">
      <w:pPr>
        <w:pStyle w:val="BodyText1"/>
        <w:spacing w:before="120" w:line="240" w:lineRule="auto"/>
        <w:ind w:left="648" w:hanging="306"/>
        <w:jc w:val="both"/>
        <w:rPr>
          <w:sz w:val="22"/>
          <w:szCs w:val="22"/>
        </w:rPr>
      </w:pPr>
      <w:r>
        <w:rPr>
          <w:sz w:val="22"/>
          <w:szCs w:val="22"/>
        </w:rPr>
        <w:t xml:space="preserve">(c) </w:t>
      </w:r>
      <w:r w:rsidR="00174965" w:rsidRPr="00174965">
        <w:rPr>
          <w:sz w:val="22"/>
          <w:szCs w:val="22"/>
        </w:rPr>
        <w:t>in relation to the making of submissions by video link or telephone from New Zealand in an Australian proceeding before the Federal Court sitting in Australia.</w:t>
      </w:r>
    </w:p>
    <w:p w14:paraId="16A7CCBE" w14:textId="77777777" w:rsidR="00645B4F" w:rsidRPr="00174965" w:rsidRDefault="00174965" w:rsidP="005B1489">
      <w:pPr>
        <w:pStyle w:val="Bodytext20"/>
        <w:spacing w:before="120" w:after="60" w:line="240" w:lineRule="auto"/>
        <w:jc w:val="both"/>
        <w:rPr>
          <w:sz w:val="22"/>
          <w:szCs w:val="22"/>
        </w:rPr>
      </w:pPr>
      <w:r w:rsidRPr="00174965">
        <w:rPr>
          <w:rStyle w:val="Bodytext21"/>
          <w:b/>
          <w:bCs/>
          <w:sz w:val="22"/>
          <w:szCs w:val="22"/>
        </w:rPr>
        <w:t>Australian injunction may be made in relation to New Zealand conduct etc.</w:t>
      </w:r>
    </w:p>
    <w:p w14:paraId="3E665B9B" w14:textId="77777777" w:rsidR="00645B4F" w:rsidRPr="00174965" w:rsidRDefault="00174965" w:rsidP="002D0091">
      <w:pPr>
        <w:pStyle w:val="BodyText1"/>
        <w:spacing w:before="120" w:line="240" w:lineRule="auto"/>
        <w:ind w:firstLine="270"/>
        <w:jc w:val="both"/>
        <w:rPr>
          <w:sz w:val="22"/>
          <w:szCs w:val="22"/>
        </w:rPr>
      </w:pPr>
      <w:r w:rsidRPr="00174965">
        <w:rPr>
          <w:rStyle w:val="BodytextSmallCaps"/>
          <w:sz w:val="22"/>
          <w:szCs w:val="22"/>
        </w:rPr>
        <w:t>“32e.</w:t>
      </w:r>
      <w:r w:rsidRPr="00174965">
        <w:rPr>
          <w:sz w:val="22"/>
          <w:szCs w:val="22"/>
        </w:rPr>
        <w:t xml:space="preserve"> (1) The Federal Court may, in an Australian proceeding, make an order or grant an injunction restraining a person from engaging in conduct, or requiring a person to do an act or thing, in New Zealand.</w:t>
      </w:r>
    </w:p>
    <w:p w14:paraId="77D52731" w14:textId="77777777" w:rsidR="00645B4F" w:rsidRPr="00174965" w:rsidRDefault="00174965" w:rsidP="002D0091">
      <w:pPr>
        <w:pStyle w:val="BodyText1"/>
        <w:spacing w:before="120" w:line="240" w:lineRule="auto"/>
        <w:ind w:firstLine="270"/>
        <w:jc w:val="both"/>
        <w:rPr>
          <w:sz w:val="22"/>
          <w:szCs w:val="22"/>
        </w:rPr>
      </w:pPr>
      <w:r w:rsidRPr="00174965">
        <w:rPr>
          <w:sz w:val="22"/>
          <w:szCs w:val="22"/>
        </w:rPr>
        <w:t>“(2) A subpoena may be issued in an Australian proceeding requiring a person in New Zealand to attend before the Federal Court sitting in Australia or New Zealand.</w:t>
      </w:r>
    </w:p>
    <w:p w14:paraId="474D737E" w14:textId="77777777" w:rsidR="00645B4F" w:rsidRPr="00174965" w:rsidRDefault="00174965" w:rsidP="002D0091">
      <w:pPr>
        <w:pStyle w:val="BodyText1"/>
        <w:spacing w:before="120" w:line="240" w:lineRule="auto"/>
        <w:ind w:firstLine="270"/>
        <w:jc w:val="both"/>
        <w:rPr>
          <w:sz w:val="22"/>
          <w:szCs w:val="22"/>
        </w:rPr>
      </w:pPr>
      <w:r w:rsidRPr="00174965">
        <w:rPr>
          <w:sz w:val="22"/>
          <w:szCs w:val="22"/>
        </w:rPr>
        <w:t>“(3) This section does not limit by implication any power that the Federal Court has apart from this section to make an order, grant an injunction or issue a subpoena.</w:t>
      </w:r>
    </w:p>
    <w:p w14:paraId="015489CF" w14:textId="77777777" w:rsidR="00645B4F" w:rsidRPr="00174965" w:rsidRDefault="00174965" w:rsidP="005B1489">
      <w:pPr>
        <w:pStyle w:val="Bodytext20"/>
        <w:spacing w:before="120" w:after="60" w:line="240" w:lineRule="auto"/>
        <w:jc w:val="both"/>
        <w:rPr>
          <w:sz w:val="22"/>
          <w:szCs w:val="22"/>
        </w:rPr>
      </w:pPr>
      <w:r w:rsidRPr="00174965">
        <w:rPr>
          <w:rStyle w:val="Bodytext21"/>
          <w:b/>
          <w:bCs/>
          <w:sz w:val="22"/>
          <w:szCs w:val="22"/>
        </w:rPr>
        <w:t>Service of injunction in New Zealand etc.</w:t>
      </w:r>
    </w:p>
    <w:p w14:paraId="2337864B" w14:textId="77777777" w:rsidR="00645B4F" w:rsidRPr="00174965" w:rsidRDefault="00174965" w:rsidP="002D0091">
      <w:pPr>
        <w:pStyle w:val="BodyText1"/>
        <w:spacing w:before="120" w:line="240" w:lineRule="auto"/>
        <w:ind w:firstLine="270"/>
        <w:jc w:val="both"/>
        <w:rPr>
          <w:sz w:val="22"/>
          <w:szCs w:val="22"/>
        </w:rPr>
      </w:pPr>
      <w:r w:rsidRPr="00174965">
        <w:rPr>
          <w:rStyle w:val="BodytextSmallCaps"/>
          <w:sz w:val="22"/>
          <w:szCs w:val="22"/>
        </w:rPr>
        <w:t>“32f.</w:t>
      </w:r>
      <w:r w:rsidRPr="00174965">
        <w:rPr>
          <w:sz w:val="22"/>
          <w:szCs w:val="22"/>
        </w:rPr>
        <w:t xml:space="preserve"> Subject to the Rules of Court, an Australian injunction or other Australian judgment, and an Australian subpoena, may be served in New Zealand.</w:t>
      </w:r>
    </w:p>
    <w:p w14:paraId="2427B8A6" w14:textId="77777777" w:rsidR="00645B4F" w:rsidRPr="00174965" w:rsidRDefault="00174965" w:rsidP="005B1489">
      <w:pPr>
        <w:pStyle w:val="Bodytext20"/>
        <w:spacing w:before="120" w:after="60" w:line="240" w:lineRule="auto"/>
        <w:jc w:val="both"/>
        <w:rPr>
          <w:sz w:val="22"/>
          <w:szCs w:val="22"/>
        </w:rPr>
      </w:pPr>
      <w:r w:rsidRPr="00174965">
        <w:rPr>
          <w:rStyle w:val="Bodytext21"/>
          <w:b/>
          <w:bCs/>
          <w:sz w:val="22"/>
          <w:szCs w:val="22"/>
        </w:rPr>
        <w:t>Subpoena for service in New Zealand not to be issued without leave of Judge</w:t>
      </w:r>
    </w:p>
    <w:p w14:paraId="22E38FA3" w14:textId="77777777" w:rsidR="00645B4F" w:rsidRPr="00174965" w:rsidRDefault="00174965" w:rsidP="002D0091">
      <w:pPr>
        <w:pStyle w:val="BodyText1"/>
        <w:spacing w:before="120" w:line="240" w:lineRule="auto"/>
        <w:ind w:firstLine="270"/>
        <w:jc w:val="both"/>
        <w:rPr>
          <w:sz w:val="22"/>
          <w:szCs w:val="22"/>
        </w:rPr>
      </w:pPr>
      <w:r w:rsidRPr="00174965">
        <w:rPr>
          <w:rStyle w:val="BodytextSmallCaps"/>
          <w:sz w:val="22"/>
          <w:szCs w:val="22"/>
        </w:rPr>
        <w:t>“32g.</w:t>
      </w:r>
      <w:r w:rsidRPr="00174965">
        <w:rPr>
          <w:sz w:val="22"/>
          <w:szCs w:val="22"/>
        </w:rPr>
        <w:t xml:space="preserve"> A subpoena in an Australian proceeding for service in New Zealand must not be issued without the leave of a Judge of the Federal Court.</w:t>
      </w:r>
    </w:p>
    <w:p w14:paraId="0F0A1B73" w14:textId="77777777" w:rsidR="00645B4F" w:rsidRPr="00174965" w:rsidRDefault="00174965" w:rsidP="005B1489">
      <w:pPr>
        <w:pStyle w:val="Bodytext20"/>
        <w:spacing w:before="120" w:after="60" w:line="240" w:lineRule="auto"/>
        <w:jc w:val="both"/>
        <w:rPr>
          <w:sz w:val="22"/>
          <w:szCs w:val="22"/>
        </w:rPr>
      </w:pPr>
      <w:r w:rsidRPr="00174965">
        <w:rPr>
          <w:rStyle w:val="Bodytext21"/>
          <w:b/>
          <w:bCs/>
          <w:sz w:val="22"/>
          <w:szCs w:val="22"/>
        </w:rPr>
        <w:t>Subpoena for production must permit production at certain registries of High Court of New Zealand</w:t>
      </w:r>
    </w:p>
    <w:p w14:paraId="11CBC197" w14:textId="77777777" w:rsidR="00645B4F" w:rsidRPr="00174965" w:rsidRDefault="00174965" w:rsidP="002D0091">
      <w:pPr>
        <w:pStyle w:val="BodyText1"/>
        <w:spacing w:before="120" w:line="240" w:lineRule="auto"/>
        <w:ind w:firstLine="270"/>
        <w:jc w:val="both"/>
        <w:rPr>
          <w:sz w:val="22"/>
          <w:szCs w:val="22"/>
        </w:rPr>
      </w:pPr>
      <w:r w:rsidRPr="00174965">
        <w:rPr>
          <w:rStyle w:val="BodytextSmallCaps"/>
          <w:sz w:val="22"/>
          <w:szCs w:val="22"/>
        </w:rPr>
        <w:t>“32h.</w:t>
      </w:r>
      <w:r w:rsidRPr="00174965">
        <w:rPr>
          <w:sz w:val="22"/>
          <w:szCs w:val="22"/>
        </w:rPr>
        <w:t xml:space="preserve"> An Australian subpoena issued for service in New Zealand that is a subpoena for production, and is not also a subpoena to give evidence, must permit the person named to comply with the subpoena by producing the document or thing concerned to the High Court of New Zealand at a registry of the High Court prescribed by the Rules of Court.</w:t>
      </w:r>
    </w:p>
    <w:p w14:paraId="50CE7F88" w14:textId="77777777" w:rsidR="00645B4F" w:rsidRPr="00174965" w:rsidRDefault="00174965" w:rsidP="005B1489">
      <w:pPr>
        <w:pStyle w:val="Bodytext20"/>
        <w:spacing w:before="120" w:after="60" w:line="240" w:lineRule="auto"/>
        <w:jc w:val="both"/>
        <w:rPr>
          <w:sz w:val="22"/>
          <w:szCs w:val="22"/>
        </w:rPr>
      </w:pPr>
      <w:r w:rsidRPr="00174965">
        <w:rPr>
          <w:rStyle w:val="Bodytext21"/>
          <w:b/>
          <w:bCs/>
          <w:sz w:val="22"/>
          <w:szCs w:val="22"/>
        </w:rPr>
        <w:t>Effective service of subpoena</w:t>
      </w:r>
    </w:p>
    <w:p w14:paraId="1CFF530C" w14:textId="77777777" w:rsidR="00645B4F" w:rsidRPr="00174965" w:rsidRDefault="00174965" w:rsidP="002D0091">
      <w:pPr>
        <w:pStyle w:val="BodyText1"/>
        <w:spacing w:before="120" w:line="240" w:lineRule="auto"/>
        <w:ind w:firstLine="270"/>
        <w:jc w:val="both"/>
        <w:rPr>
          <w:sz w:val="22"/>
          <w:szCs w:val="22"/>
        </w:rPr>
      </w:pPr>
      <w:r w:rsidRPr="00174965">
        <w:rPr>
          <w:rStyle w:val="BodytextSmallCaps"/>
          <w:sz w:val="22"/>
          <w:szCs w:val="22"/>
        </w:rPr>
        <w:t>“32j.</w:t>
      </w:r>
      <w:r w:rsidRPr="00174965">
        <w:rPr>
          <w:sz w:val="22"/>
          <w:szCs w:val="22"/>
        </w:rPr>
        <w:t xml:space="preserve"> An Australian subpoena issued for service in New Zealand is of no effect unless:</w:t>
      </w:r>
    </w:p>
    <w:p w14:paraId="0A21ABDC" w14:textId="77777777" w:rsidR="005B1489" w:rsidRDefault="005B1489" w:rsidP="002D0091">
      <w:pPr>
        <w:pStyle w:val="BodyText1"/>
        <w:spacing w:before="120" w:line="240" w:lineRule="auto"/>
        <w:ind w:left="279" w:firstLine="0"/>
        <w:jc w:val="both"/>
        <w:rPr>
          <w:sz w:val="22"/>
          <w:szCs w:val="22"/>
        </w:rPr>
      </w:pPr>
      <w:r>
        <w:rPr>
          <w:sz w:val="22"/>
          <w:szCs w:val="22"/>
        </w:rPr>
        <w:t xml:space="preserve">(a) </w:t>
      </w:r>
      <w:r w:rsidR="00174965" w:rsidRPr="00174965">
        <w:rPr>
          <w:sz w:val="22"/>
          <w:szCs w:val="22"/>
        </w:rPr>
        <w:t>it is accompanied by a statement in the form prescribed by the</w:t>
      </w:r>
    </w:p>
    <w:p w14:paraId="48CAC8C0" w14:textId="77777777" w:rsidR="005B1489" w:rsidRDefault="005B1489" w:rsidP="005B1489">
      <w:pPr>
        <w:pStyle w:val="BodyText1"/>
        <w:spacing w:line="240" w:lineRule="auto"/>
        <w:ind w:left="279" w:firstLine="0"/>
        <w:jc w:val="both"/>
        <w:rPr>
          <w:sz w:val="22"/>
          <w:szCs w:val="22"/>
        </w:rPr>
      </w:pPr>
    </w:p>
    <w:p w14:paraId="26843F93" w14:textId="77777777" w:rsidR="005B1489" w:rsidRDefault="005B1489" w:rsidP="005B1489">
      <w:pPr>
        <w:pStyle w:val="BodyText1"/>
        <w:spacing w:line="240" w:lineRule="auto"/>
        <w:ind w:firstLine="0"/>
        <w:jc w:val="both"/>
        <w:rPr>
          <w:sz w:val="22"/>
          <w:szCs w:val="22"/>
        </w:rPr>
        <w:sectPr w:rsidR="005B1489" w:rsidSect="00B5463E">
          <w:pgSz w:w="12240" w:h="20160" w:code="5"/>
          <w:pgMar w:top="1440" w:right="1440" w:bottom="1440" w:left="1440" w:header="720" w:footer="0" w:gutter="0"/>
          <w:cols w:space="720"/>
          <w:noEndnote/>
          <w:docGrid w:linePitch="360"/>
        </w:sectPr>
      </w:pPr>
    </w:p>
    <w:p w14:paraId="3A87AB5E" w14:textId="77777777" w:rsidR="00645B4F" w:rsidRPr="00174965" w:rsidRDefault="00174965" w:rsidP="00FB44ED">
      <w:pPr>
        <w:pStyle w:val="BodyText1"/>
        <w:spacing w:after="60" w:line="240" w:lineRule="auto"/>
        <w:ind w:left="675" w:firstLine="0"/>
        <w:jc w:val="both"/>
        <w:rPr>
          <w:sz w:val="22"/>
          <w:szCs w:val="22"/>
        </w:rPr>
      </w:pPr>
      <w:r w:rsidRPr="00174965">
        <w:rPr>
          <w:sz w:val="22"/>
          <w:szCs w:val="22"/>
        </w:rPr>
        <w:lastRenderedPageBreak/>
        <w:t>Rules of Court setting out the rights and obligations in relation to the subpoena of the person named, and including information about the way in which an application to have the subpoena set aside may be made to the Federal Court; and</w:t>
      </w:r>
    </w:p>
    <w:p w14:paraId="01C5FB23" w14:textId="77777777" w:rsidR="00645B4F" w:rsidRPr="00174965" w:rsidRDefault="005B1489" w:rsidP="001074AB">
      <w:pPr>
        <w:pStyle w:val="BodyText1"/>
        <w:spacing w:before="120" w:line="240" w:lineRule="auto"/>
        <w:ind w:left="675" w:hanging="333"/>
        <w:jc w:val="both"/>
        <w:rPr>
          <w:sz w:val="22"/>
          <w:szCs w:val="22"/>
        </w:rPr>
      </w:pPr>
      <w:r>
        <w:rPr>
          <w:sz w:val="22"/>
          <w:szCs w:val="22"/>
        </w:rPr>
        <w:t xml:space="preserve">(b) </w:t>
      </w:r>
      <w:r w:rsidR="00174965" w:rsidRPr="00174965">
        <w:rPr>
          <w:sz w:val="22"/>
          <w:szCs w:val="22"/>
        </w:rPr>
        <w:t>at the time of service or at some other reasonable time before the person named is required to comply with it, allowances and travelling expenses or vouchers sufficient to meet the person’s reasonable expenses of complying with the subpoena are paid or tendered to the person.</w:t>
      </w:r>
    </w:p>
    <w:p w14:paraId="234013DB" w14:textId="77777777" w:rsidR="00645B4F" w:rsidRPr="00174965" w:rsidRDefault="00174965" w:rsidP="005B1489">
      <w:pPr>
        <w:pStyle w:val="Bodytext20"/>
        <w:spacing w:before="120" w:after="60" w:line="240" w:lineRule="auto"/>
        <w:jc w:val="both"/>
        <w:rPr>
          <w:sz w:val="22"/>
          <w:szCs w:val="22"/>
        </w:rPr>
      </w:pPr>
      <w:r w:rsidRPr="00174965">
        <w:rPr>
          <w:rStyle w:val="Bodytext21"/>
          <w:b/>
          <w:bCs/>
          <w:sz w:val="22"/>
          <w:szCs w:val="22"/>
        </w:rPr>
        <w:t>Application to set subpoena aside</w:t>
      </w:r>
    </w:p>
    <w:p w14:paraId="6C467D7E" w14:textId="77777777" w:rsidR="00645B4F" w:rsidRPr="00174965" w:rsidRDefault="00174965" w:rsidP="001074AB">
      <w:pPr>
        <w:pStyle w:val="BodyText1"/>
        <w:spacing w:before="120" w:line="240" w:lineRule="auto"/>
        <w:ind w:firstLine="279"/>
        <w:jc w:val="both"/>
        <w:rPr>
          <w:sz w:val="22"/>
          <w:szCs w:val="22"/>
        </w:rPr>
      </w:pPr>
      <w:r w:rsidRPr="00174965">
        <w:rPr>
          <w:rStyle w:val="Bodytext11pt0"/>
        </w:rPr>
        <w:t xml:space="preserve">“32k. </w:t>
      </w:r>
      <w:r w:rsidRPr="00174965">
        <w:rPr>
          <w:sz w:val="22"/>
          <w:szCs w:val="22"/>
        </w:rPr>
        <w:t>(1) The person named in an Australian subpoena issued for service in New Zealand may apply to the Federal Court for the subpoena to be set aside.</w:t>
      </w:r>
    </w:p>
    <w:p w14:paraId="67493FCF" w14:textId="77777777" w:rsidR="00645B4F" w:rsidRPr="00174965" w:rsidRDefault="00174965" w:rsidP="001074AB">
      <w:pPr>
        <w:pStyle w:val="BodyText1"/>
        <w:spacing w:before="120" w:line="240" w:lineRule="auto"/>
        <w:ind w:firstLine="279"/>
        <w:jc w:val="both"/>
        <w:rPr>
          <w:sz w:val="22"/>
          <w:szCs w:val="22"/>
        </w:rPr>
      </w:pPr>
      <w:r w:rsidRPr="00174965">
        <w:rPr>
          <w:sz w:val="22"/>
          <w:szCs w:val="22"/>
        </w:rPr>
        <w:t xml:space="preserve">“(2) An application may be made </w:t>
      </w:r>
      <w:r w:rsidRPr="00174965">
        <w:rPr>
          <w:rStyle w:val="BodytextItalic"/>
          <w:sz w:val="22"/>
          <w:szCs w:val="22"/>
        </w:rPr>
        <w:t>ex parte.</w:t>
      </w:r>
    </w:p>
    <w:p w14:paraId="0021DDEA" w14:textId="77777777" w:rsidR="00645B4F" w:rsidRPr="00174965" w:rsidRDefault="00174965" w:rsidP="001074AB">
      <w:pPr>
        <w:pStyle w:val="BodyText1"/>
        <w:spacing w:before="120" w:line="240" w:lineRule="auto"/>
        <w:ind w:firstLine="279"/>
        <w:jc w:val="both"/>
        <w:rPr>
          <w:sz w:val="22"/>
          <w:szCs w:val="22"/>
        </w:rPr>
      </w:pPr>
      <w:r w:rsidRPr="00174965">
        <w:rPr>
          <w:sz w:val="22"/>
          <w:szCs w:val="22"/>
        </w:rPr>
        <w:t>“(3) An application must be made by affidavit.</w:t>
      </w:r>
    </w:p>
    <w:p w14:paraId="2E4B1B32" w14:textId="77777777" w:rsidR="00645B4F" w:rsidRPr="00174965" w:rsidRDefault="00174965" w:rsidP="001074AB">
      <w:pPr>
        <w:pStyle w:val="BodyText1"/>
        <w:spacing w:before="120" w:line="240" w:lineRule="auto"/>
        <w:ind w:firstLine="279"/>
        <w:jc w:val="both"/>
        <w:rPr>
          <w:sz w:val="22"/>
          <w:szCs w:val="22"/>
        </w:rPr>
      </w:pPr>
      <w:r w:rsidRPr="00174965">
        <w:rPr>
          <w:sz w:val="22"/>
          <w:szCs w:val="22"/>
        </w:rPr>
        <w:t>“(4) An affidavit must:</w:t>
      </w:r>
    </w:p>
    <w:p w14:paraId="125F280F" w14:textId="77777777" w:rsidR="00645B4F" w:rsidRPr="00174965" w:rsidRDefault="005B1489" w:rsidP="001074AB">
      <w:pPr>
        <w:pStyle w:val="BodyText1"/>
        <w:spacing w:before="120" w:line="240" w:lineRule="auto"/>
        <w:ind w:left="342" w:firstLine="0"/>
        <w:jc w:val="both"/>
        <w:rPr>
          <w:sz w:val="22"/>
          <w:szCs w:val="22"/>
        </w:rPr>
      </w:pPr>
      <w:r>
        <w:rPr>
          <w:sz w:val="22"/>
          <w:szCs w:val="22"/>
        </w:rPr>
        <w:t xml:space="preserve">(a) </w:t>
      </w:r>
      <w:r w:rsidR="00174965" w:rsidRPr="00174965">
        <w:rPr>
          <w:sz w:val="22"/>
          <w:szCs w:val="22"/>
        </w:rPr>
        <w:t>be sworn or affirmed by the applicant; and</w:t>
      </w:r>
    </w:p>
    <w:p w14:paraId="67906F9C" w14:textId="77777777" w:rsidR="00645B4F" w:rsidRPr="00174965" w:rsidRDefault="005B1489" w:rsidP="001074AB">
      <w:pPr>
        <w:pStyle w:val="BodyText1"/>
        <w:spacing w:before="120" w:line="240" w:lineRule="auto"/>
        <w:ind w:left="342" w:firstLine="0"/>
        <w:jc w:val="both"/>
        <w:rPr>
          <w:sz w:val="22"/>
          <w:szCs w:val="22"/>
        </w:rPr>
      </w:pPr>
      <w:r>
        <w:rPr>
          <w:sz w:val="22"/>
          <w:szCs w:val="22"/>
        </w:rPr>
        <w:t xml:space="preserve">(b) </w:t>
      </w:r>
      <w:r w:rsidR="00174965" w:rsidRPr="00174965">
        <w:rPr>
          <w:sz w:val="22"/>
          <w:szCs w:val="22"/>
        </w:rPr>
        <w:t>set out the facts on which the applicant relies; and</w:t>
      </w:r>
    </w:p>
    <w:p w14:paraId="2B169B4D" w14:textId="77777777" w:rsidR="00645B4F" w:rsidRPr="00174965" w:rsidRDefault="005B1489" w:rsidP="001074AB">
      <w:pPr>
        <w:pStyle w:val="BodyText1"/>
        <w:spacing w:before="120" w:line="240" w:lineRule="auto"/>
        <w:ind w:left="342" w:firstLine="0"/>
        <w:jc w:val="both"/>
        <w:rPr>
          <w:sz w:val="22"/>
          <w:szCs w:val="22"/>
        </w:rPr>
      </w:pPr>
      <w:r>
        <w:rPr>
          <w:sz w:val="22"/>
          <w:szCs w:val="22"/>
        </w:rPr>
        <w:t xml:space="preserve">(c) </w:t>
      </w:r>
      <w:r w:rsidR="00174965" w:rsidRPr="00174965">
        <w:rPr>
          <w:sz w:val="22"/>
          <w:szCs w:val="22"/>
        </w:rPr>
        <w:t>be lodged with the Registrar.</w:t>
      </w:r>
    </w:p>
    <w:p w14:paraId="1D509478" w14:textId="77777777" w:rsidR="00645B4F" w:rsidRPr="00174965" w:rsidRDefault="00174965" w:rsidP="001074AB">
      <w:pPr>
        <w:pStyle w:val="BodyText1"/>
        <w:spacing w:before="120" w:line="240" w:lineRule="auto"/>
        <w:ind w:firstLine="279"/>
        <w:jc w:val="both"/>
        <w:rPr>
          <w:sz w:val="22"/>
          <w:szCs w:val="22"/>
        </w:rPr>
      </w:pPr>
      <w:r w:rsidRPr="00174965">
        <w:rPr>
          <w:sz w:val="22"/>
          <w:szCs w:val="22"/>
        </w:rPr>
        <w:t>“(5) The Registrar must cause a copy of the affidavit to be served on the solicitor on the record for the party to the proceedings who applied for the subpoena to be issued or, if there is no solicitor on the record, on the party.</w:t>
      </w:r>
    </w:p>
    <w:p w14:paraId="375C7B9D" w14:textId="77777777" w:rsidR="00645B4F" w:rsidRPr="00174965" w:rsidRDefault="00174965" w:rsidP="001074AB">
      <w:pPr>
        <w:pStyle w:val="BodyText1"/>
        <w:spacing w:before="120" w:line="240" w:lineRule="auto"/>
        <w:ind w:firstLine="279"/>
        <w:jc w:val="both"/>
        <w:rPr>
          <w:sz w:val="22"/>
          <w:szCs w:val="22"/>
        </w:rPr>
      </w:pPr>
      <w:r w:rsidRPr="00174965">
        <w:rPr>
          <w:sz w:val="22"/>
          <w:szCs w:val="22"/>
        </w:rPr>
        <w:t>“(6) This section is in addition to, and not in derogation of, any Rules of Court.</w:t>
      </w:r>
    </w:p>
    <w:p w14:paraId="71FEFC77" w14:textId="77777777" w:rsidR="00645B4F" w:rsidRPr="00174965" w:rsidRDefault="00174965" w:rsidP="005B1489">
      <w:pPr>
        <w:pStyle w:val="Bodytext20"/>
        <w:spacing w:before="120" w:after="60" w:line="240" w:lineRule="auto"/>
        <w:jc w:val="both"/>
        <w:rPr>
          <w:sz w:val="22"/>
          <w:szCs w:val="22"/>
        </w:rPr>
      </w:pPr>
      <w:r w:rsidRPr="00174965">
        <w:rPr>
          <w:rStyle w:val="Bodytext21"/>
          <w:b/>
          <w:bCs/>
          <w:sz w:val="22"/>
          <w:szCs w:val="22"/>
        </w:rPr>
        <w:t>Grounds for setting aside subpoena</w:t>
      </w:r>
    </w:p>
    <w:p w14:paraId="5E28578A" w14:textId="77777777" w:rsidR="00645B4F" w:rsidRPr="00174965" w:rsidRDefault="00174965" w:rsidP="001074AB">
      <w:pPr>
        <w:pStyle w:val="BodyText1"/>
        <w:spacing w:before="120" w:line="240" w:lineRule="auto"/>
        <w:ind w:firstLine="279"/>
        <w:jc w:val="both"/>
        <w:rPr>
          <w:sz w:val="22"/>
          <w:szCs w:val="22"/>
        </w:rPr>
      </w:pPr>
      <w:r w:rsidRPr="00174965">
        <w:rPr>
          <w:rStyle w:val="Bodytext11pt0"/>
        </w:rPr>
        <w:t xml:space="preserve">“32l. (1) </w:t>
      </w:r>
      <w:r w:rsidRPr="00174965">
        <w:rPr>
          <w:sz w:val="22"/>
          <w:szCs w:val="22"/>
        </w:rPr>
        <w:t>The Federal Court may set aside, in whole or part, an Australian subpoena issued for service in New Zealand.</w:t>
      </w:r>
    </w:p>
    <w:p w14:paraId="4CB34224" w14:textId="77777777" w:rsidR="00645B4F" w:rsidRPr="00174965" w:rsidRDefault="00174965" w:rsidP="001074AB">
      <w:pPr>
        <w:pStyle w:val="BodyText1"/>
        <w:spacing w:before="120" w:line="240" w:lineRule="auto"/>
        <w:ind w:firstLine="279"/>
        <w:jc w:val="both"/>
        <w:rPr>
          <w:sz w:val="22"/>
          <w:szCs w:val="22"/>
        </w:rPr>
      </w:pPr>
      <w:r w:rsidRPr="00174965">
        <w:rPr>
          <w:sz w:val="22"/>
          <w:szCs w:val="22"/>
        </w:rPr>
        <w:t>“(2) Without limiting the grounds on which a subpoena may be set aside, the Federal Court may set it aside on any of the following grounds:</w:t>
      </w:r>
    </w:p>
    <w:p w14:paraId="13FD4655" w14:textId="77777777" w:rsidR="00645B4F" w:rsidRPr="00174965" w:rsidRDefault="00FB44ED" w:rsidP="001074AB">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that the person named does not have and cannot reasonably be expected to obtain necessary travel documents;</w:t>
      </w:r>
    </w:p>
    <w:p w14:paraId="767FE9E4" w14:textId="77777777" w:rsidR="00645B4F" w:rsidRPr="00174965" w:rsidRDefault="00FB44ED" w:rsidP="001074AB">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that the person named is liable to be detained for the purpose of serving a sentence;</w:t>
      </w:r>
    </w:p>
    <w:p w14:paraId="243CC6D1" w14:textId="77777777" w:rsidR="00645B4F" w:rsidRPr="00174965" w:rsidRDefault="00FB44ED" w:rsidP="001074AB">
      <w:pPr>
        <w:pStyle w:val="BodyText1"/>
        <w:spacing w:before="120" w:line="240" w:lineRule="auto"/>
        <w:ind w:left="648" w:hanging="306"/>
        <w:jc w:val="both"/>
        <w:rPr>
          <w:sz w:val="22"/>
          <w:szCs w:val="22"/>
        </w:rPr>
      </w:pPr>
      <w:r>
        <w:rPr>
          <w:sz w:val="22"/>
          <w:szCs w:val="22"/>
        </w:rPr>
        <w:t xml:space="preserve">(c) </w:t>
      </w:r>
      <w:r w:rsidR="00174965" w:rsidRPr="00174965">
        <w:rPr>
          <w:sz w:val="22"/>
          <w:szCs w:val="22"/>
        </w:rPr>
        <w:t>that the person named is liable to prosecution or is being prosecuted for an offence;</w:t>
      </w:r>
    </w:p>
    <w:p w14:paraId="4AA4047C" w14:textId="77777777" w:rsidR="00FB44ED" w:rsidRDefault="00FB44ED" w:rsidP="001074AB">
      <w:pPr>
        <w:pStyle w:val="BodyText1"/>
        <w:spacing w:before="120" w:line="240" w:lineRule="auto"/>
        <w:ind w:left="648" w:hanging="306"/>
        <w:jc w:val="both"/>
        <w:rPr>
          <w:rStyle w:val="BodytextItalic"/>
          <w:i w:val="0"/>
          <w:iCs w:val="0"/>
          <w:sz w:val="22"/>
          <w:szCs w:val="22"/>
        </w:rPr>
      </w:pPr>
      <w:r>
        <w:rPr>
          <w:sz w:val="22"/>
          <w:szCs w:val="22"/>
        </w:rPr>
        <w:t xml:space="preserve">(d) </w:t>
      </w:r>
      <w:r w:rsidR="00174965" w:rsidRPr="00174965">
        <w:rPr>
          <w:sz w:val="22"/>
          <w:szCs w:val="22"/>
        </w:rPr>
        <w:t xml:space="preserve">that the person named is liable to the imposition of a penalty in civil proceedings (other than proceedings under the </w:t>
      </w:r>
      <w:r w:rsidR="00174965" w:rsidRPr="00174965">
        <w:rPr>
          <w:rStyle w:val="BodytextItalic"/>
          <w:sz w:val="22"/>
          <w:szCs w:val="22"/>
        </w:rPr>
        <w:t>Trade Practices Act 1974</w:t>
      </w:r>
      <w:r w:rsidR="00174965" w:rsidRPr="00FB44ED">
        <w:rPr>
          <w:rStyle w:val="BodytextItalic"/>
          <w:i w:val="0"/>
          <w:iCs w:val="0"/>
          <w:sz w:val="22"/>
          <w:szCs w:val="22"/>
        </w:rPr>
        <w:t>);</w:t>
      </w:r>
    </w:p>
    <w:p w14:paraId="114CEA9B" w14:textId="77777777" w:rsidR="00FB44ED" w:rsidRDefault="00FB44ED" w:rsidP="00FB44ED">
      <w:pPr>
        <w:pStyle w:val="BodyText1"/>
        <w:spacing w:line="240" w:lineRule="auto"/>
        <w:ind w:left="648" w:hanging="306"/>
        <w:jc w:val="both"/>
        <w:rPr>
          <w:rStyle w:val="BodytextItalic"/>
          <w:i w:val="0"/>
          <w:iCs w:val="0"/>
          <w:sz w:val="22"/>
          <w:szCs w:val="22"/>
        </w:rPr>
      </w:pPr>
    </w:p>
    <w:p w14:paraId="4ED102D1" w14:textId="77777777" w:rsidR="00FB44ED" w:rsidRDefault="00FB44ED" w:rsidP="00FB44ED">
      <w:pPr>
        <w:pStyle w:val="BodyText1"/>
        <w:spacing w:line="240" w:lineRule="auto"/>
        <w:ind w:left="648" w:hanging="306"/>
        <w:jc w:val="both"/>
        <w:rPr>
          <w:rStyle w:val="BodytextItalic"/>
          <w:i w:val="0"/>
          <w:iCs w:val="0"/>
          <w:sz w:val="22"/>
          <w:szCs w:val="22"/>
        </w:rPr>
        <w:sectPr w:rsidR="00FB44ED" w:rsidSect="00B5463E">
          <w:pgSz w:w="12240" w:h="20160" w:code="5"/>
          <w:pgMar w:top="1440" w:right="1440" w:bottom="1440" w:left="1440" w:header="720" w:footer="0" w:gutter="0"/>
          <w:cols w:space="720"/>
          <w:noEndnote/>
          <w:docGrid w:linePitch="360"/>
        </w:sectPr>
      </w:pPr>
    </w:p>
    <w:p w14:paraId="4365E2D8" w14:textId="77777777" w:rsidR="00645B4F" w:rsidRPr="00174965" w:rsidRDefault="00FB44ED" w:rsidP="00DB5943">
      <w:pPr>
        <w:pStyle w:val="BodyText1"/>
        <w:spacing w:before="120" w:line="240" w:lineRule="auto"/>
        <w:ind w:left="648" w:hanging="306"/>
        <w:jc w:val="both"/>
        <w:rPr>
          <w:sz w:val="22"/>
          <w:szCs w:val="22"/>
        </w:rPr>
      </w:pPr>
      <w:r>
        <w:rPr>
          <w:sz w:val="22"/>
          <w:szCs w:val="22"/>
        </w:rPr>
        <w:lastRenderedPageBreak/>
        <w:t xml:space="preserve">(e) </w:t>
      </w:r>
      <w:r w:rsidR="00174965" w:rsidRPr="00174965">
        <w:rPr>
          <w:sz w:val="22"/>
          <w:szCs w:val="22"/>
        </w:rPr>
        <w:t>that the evidence to be given by the person named could be obtained by other means without significantly greater expense;</w:t>
      </w:r>
    </w:p>
    <w:p w14:paraId="36BC46EB" w14:textId="77777777" w:rsidR="00645B4F" w:rsidRPr="00174965" w:rsidRDefault="00FB44ED" w:rsidP="00DB5943">
      <w:pPr>
        <w:pStyle w:val="BodyText1"/>
        <w:spacing w:before="120" w:line="240" w:lineRule="auto"/>
        <w:ind w:left="648" w:hanging="306"/>
        <w:jc w:val="both"/>
        <w:rPr>
          <w:sz w:val="22"/>
          <w:szCs w:val="22"/>
        </w:rPr>
      </w:pPr>
      <w:r>
        <w:rPr>
          <w:sz w:val="22"/>
          <w:szCs w:val="22"/>
        </w:rPr>
        <w:t xml:space="preserve">(f) </w:t>
      </w:r>
      <w:r w:rsidR="00174965" w:rsidRPr="00174965">
        <w:rPr>
          <w:sz w:val="22"/>
          <w:szCs w:val="22"/>
        </w:rPr>
        <w:t>that compliance with the subpoena would cause the person named hardship or serious inconvenience;</w:t>
      </w:r>
    </w:p>
    <w:p w14:paraId="6FF98607" w14:textId="77777777" w:rsidR="00645B4F" w:rsidRPr="00174965" w:rsidRDefault="00FB44ED" w:rsidP="00DB5943">
      <w:pPr>
        <w:pStyle w:val="BodyText1"/>
        <w:spacing w:before="120" w:line="240" w:lineRule="auto"/>
        <w:ind w:left="648" w:hanging="306"/>
        <w:jc w:val="both"/>
        <w:rPr>
          <w:sz w:val="22"/>
          <w:szCs w:val="22"/>
        </w:rPr>
      </w:pPr>
      <w:r>
        <w:rPr>
          <w:sz w:val="22"/>
          <w:szCs w:val="22"/>
        </w:rPr>
        <w:t xml:space="preserve">(g) </w:t>
      </w:r>
      <w:r w:rsidR="00174965" w:rsidRPr="00174965">
        <w:rPr>
          <w:sz w:val="22"/>
          <w:szCs w:val="22"/>
        </w:rPr>
        <w:t>in the case of a subpoena for production—that the Federal Court is satisfied:</w:t>
      </w:r>
    </w:p>
    <w:p w14:paraId="5297A085" w14:textId="77777777" w:rsidR="00645B4F" w:rsidRPr="00174965" w:rsidRDefault="00FB44ED" w:rsidP="00DB5943">
      <w:pPr>
        <w:pStyle w:val="BodyText1"/>
        <w:spacing w:before="120" w:line="240" w:lineRule="auto"/>
        <w:ind w:left="954" w:firstLine="0"/>
        <w:jc w:val="both"/>
        <w:rPr>
          <w:sz w:val="22"/>
          <w:szCs w:val="22"/>
        </w:rPr>
      </w:pPr>
      <w:r>
        <w:rPr>
          <w:sz w:val="22"/>
          <w:szCs w:val="22"/>
        </w:rPr>
        <w:t>(</w:t>
      </w:r>
      <w:proofErr w:type="spellStart"/>
      <w:r>
        <w:rPr>
          <w:sz w:val="22"/>
          <w:szCs w:val="22"/>
        </w:rPr>
        <w:t>i</w:t>
      </w:r>
      <w:proofErr w:type="spellEnd"/>
      <w:r>
        <w:rPr>
          <w:sz w:val="22"/>
          <w:szCs w:val="22"/>
        </w:rPr>
        <w:t xml:space="preserve">) </w:t>
      </w:r>
      <w:r w:rsidR="00174965" w:rsidRPr="00174965">
        <w:rPr>
          <w:sz w:val="22"/>
          <w:szCs w:val="22"/>
        </w:rPr>
        <w:t>that the document or thing should not be taken out of New Zealand; and</w:t>
      </w:r>
    </w:p>
    <w:p w14:paraId="1DF5F066" w14:textId="77777777" w:rsidR="00645B4F" w:rsidRPr="00174965" w:rsidRDefault="00FB44ED" w:rsidP="00DB5943">
      <w:pPr>
        <w:pStyle w:val="BodyText1"/>
        <w:spacing w:before="120" w:line="240" w:lineRule="auto"/>
        <w:ind w:left="1278" w:hanging="324"/>
        <w:jc w:val="both"/>
        <w:rPr>
          <w:sz w:val="22"/>
          <w:szCs w:val="22"/>
        </w:rPr>
      </w:pPr>
      <w:r>
        <w:rPr>
          <w:sz w:val="22"/>
          <w:szCs w:val="22"/>
        </w:rPr>
        <w:t xml:space="preserve">(ii) </w:t>
      </w:r>
      <w:r w:rsidR="00174965" w:rsidRPr="00174965">
        <w:rPr>
          <w:sz w:val="22"/>
          <w:szCs w:val="22"/>
        </w:rPr>
        <w:t>that evidence of the contents of the document, or that evidence of the thing, can be given by other means.</w:t>
      </w:r>
    </w:p>
    <w:p w14:paraId="7F1449F9" w14:textId="77777777" w:rsidR="00645B4F" w:rsidRPr="00174965" w:rsidRDefault="00174965" w:rsidP="00DB5943">
      <w:pPr>
        <w:pStyle w:val="Bodytext110"/>
        <w:spacing w:before="120" w:line="240" w:lineRule="auto"/>
        <w:rPr>
          <w:sz w:val="22"/>
          <w:szCs w:val="22"/>
        </w:rPr>
      </w:pPr>
      <w:r w:rsidRPr="00174965">
        <w:rPr>
          <w:sz w:val="22"/>
          <w:szCs w:val="22"/>
        </w:rPr>
        <w:t>‘‘Division 3—Exercise in Australia of jurisdiction by High Court of</w:t>
      </w:r>
      <w:r w:rsidR="00FB44ED">
        <w:rPr>
          <w:sz w:val="22"/>
          <w:szCs w:val="22"/>
        </w:rPr>
        <w:t xml:space="preserve"> </w:t>
      </w:r>
      <w:r w:rsidRPr="00174965">
        <w:rPr>
          <w:sz w:val="22"/>
          <w:szCs w:val="22"/>
        </w:rPr>
        <w:t>New Zealand</w:t>
      </w:r>
    </w:p>
    <w:p w14:paraId="4866DC41" w14:textId="77777777" w:rsidR="00645B4F" w:rsidRPr="00174965" w:rsidRDefault="00174965" w:rsidP="00FB44ED">
      <w:pPr>
        <w:pStyle w:val="Bodytext20"/>
        <w:spacing w:before="120" w:after="60" w:line="240" w:lineRule="auto"/>
        <w:jc w:val="both"/>
        <w:rPr>
          <w:sz w:val="22"/>
          <w:szCs w:val="22"/>
        </w:rPr>
      </w:pPr>
      <w:r w:rsidRPr="00174965">
        <w:rPr>
          <w:rStyle w:val="Bodytext21"/>
          <w:b/>
          <w:bCs/>
          <w:sz w:val="22"/>
          <w:szCs w:val="22"/>
        </w:rPr>
        <w:t>High Court of New Zealand sittings in Australia etc.</w:t>
      </w:r>
    </w:p>
    <w:p w14:paraId="2D1C7AC3" w14:textId="77777777" w:rsidR="00645B4F" w:rsidRPr="00174965" w:rsidRDefault="00174965" w:rsidP="00DB5943">
      <w:pPr>
        <w:pStyle w:val="BodyText1"/>
        <w:spacing w:before="120" w:line="240" w:lineRule="auto"/>
        <w:ind w:firstLine="279"/>
        <w:jc w:val="both"/>
        <w:rPr>
          <w:sz w:val="22"/>
          <w:szCs w:val="22"/>
        </w:rPr>
      </w:pPr>
      <w:r w:rsidRPr="00174965">
        <w:rPr>
          <w:rStyle w:val="BodytextSmallCaps"/>
          <w:sz w:val="22"/>
          <w:szCs w:val="22"/>
        </w:rPr>
        <w:t>“32m.</w:t>
      </w:r>
      <w:r w:rsidRPr="00174965">
        <w:rPr>
          <w:sz w:val="22"/>
          <w:szCs w:val="22"/>
        </w:rPr>
        <w:t xml:space="preserve"> (1) The High Court of New Zealand may conduct or continue a New Zealand proceeding in Australia.</w:t>
      </w:r>
    </w:p>
    <w:p w14:paraId="389E59D1" w14:textId="77777777" w:rsidR="00645B4F" w:rsidRPr="00174965" w:rsidRDefault="00174965" w:rsidP="00DB5943">
      <w:pPr>
        <w:pStyle w:val="BodyText1"/>
        <w:spacing w:before="120" w:line="240" w:lineRule="auto"/>
        <w:ind w:firstLine="279"/>
        <w:jc w:val="both"/>
        <w:rPr>
          <w:sz w:val="22"/>
          <w:szCs w:val="22"/>
        </w:rPr>
      </w:pPr>
      <w:r w:rsidRPr="00174965">
        <w:rPr>
          <w:sz w:val="22"/>
          <w:szCs w:val="22"/>
        </w:rPr>
        <w:t>“(2) Without limiting subsection (1), judgment may be given in Australia in a New Zealand proceeding.</w:t>
      </w:r>
    </w:p>
    <w:p w14:paraId="2DE86BA3" w14:textId="77777777" w:rsidR="00645B4F" w:rsidRPr="00174965" w:rsidRDefault="00174965" w:rsidP="00DB5943">
      <w:pPr>
        <w:pStyle w:val="BodyText1"/>
        <w:spacing w:before="120" w:line="240" w:lineRule="auto"/>
        <w:ind w:firstLine="279"/>
        <w:jc w:val="both"/>
        <w:rPr>
          <w:sz w:val="22"/>
          <w:szCs w:val="22"/>
        </w:rPr>
      </w:pPr>
      <w:r w:rsidRPr="00174965">
        <w:rPr>
          <w:sz w:val="22"/>
          <w:szCs w:val="22"/>
        </w:rPr>
        <w:t>“(3) The High Court of New Zealand may, for the purposes of a New Zealand proceeding, take evidence or receive submissions, by video link or telephone, from a person in Australia.</w:t>
      </w:r>
    </w:p>
    <w:p w14:paraId="48761558" w14:textId="77777777" w:rsidR="00645B4F" w:rsidRPr="00174965" w:rsidRDefault="00174965" w:rsidP="00DB5943">
      <w:pPr>
        <w:pStyle w:val="BodyText1"/>
        <w:spacing w:before="120" w:line="240" w:lineRule="auto"/>
        <w:ind w:firstLine="279"/>
        <w:jc w:val="both"/>
        <w:rPr>
          <w:sz w:val="22"/>
          <w:szCs w:val="22"/>
        </w:rPr>
      </w:pPr>
      <w:r w:rsidRPr="00174965">
        <w:rPr>
          <w:sz w:val="22"/>
          <w:szCs w:val="22"/>
        </w:rPr>
        <w:t>“(4) The High Court of New Zealand may, for the purposes of a New Zealand proceeding, exercise in Australia all of the powers it has when sitting in New Zealand, except its powers:</w:t>
      </w:r>
    </w:p>
    <w:p w14:paraId="751DB598" w14:textId="77777777" w:rsidR="00645B4F" w:rsidRPr="00174965" w:rsidRDefault="00D54F09" w:rsidP="00DB5943">
      <w:pPr>
        <w:pStyle w:val="BodyText1"/>
        <w:spacing w:before="120" w:line="240" w:lineRule="auto"/>
        <w:ind w:left="648" w:hanging="306"/>
        <w:jc w:val="both"/>
        <w:rPr>
          <w:sz w:val="22"/>
          <w:szCs w:val="22"/>
        </w:rPr>
      </w:pPr>
      <w:r>
        <w:rPr>
          <w:sz w:val="22"/>
          <w:szCs w:val="22"/>
        </w:rPr>
        <w:t>(a)</w:t>
      </w:r>
      <w:r w:rsidR="00174965" w:rsidRPr="00174965">
        <w:rPr>
          <w:sz w:val="22"/>
          <w:szCs w:val="22"/>
        </w:rPr>
        <w:t xml:space="preserve"> to punish for contempt; and</w:t>
      </w:r>
    </w:p>
    <w:p w14:paraId="0FCC8640" w14:textId="77777777" w:rsidR="00645B4F" w:rsidRPr="00174965" w:rsidRDefault="00D54F09" w:rsidP="00DB5943">
      <w:pPr>
        <w:pStyle w:val="BodyText1"/>
        <w:spacing w:before="120" w:line="240" w:lineRule="auto"/>
        <w:ind w:left="648" w:hanging="306"/>
        <w:jc w:val="both"/>
        <w:rPr>
          <w:sz w:val="22"/>
          <w:szCs w:val="22"/>
        </w:rPr>
      </w:pPr>
      <w:r>
        <w:rPr>
          <w:sz w:val="22"/>
          <w:szCs w:val="22"/>
        </w:rPr>
        <w:t>(b)</w:t>
      </w:r>
      <w:r w:rsidR="00174965" w:rsidRPr="00174965">
        <w:rPr>
          <w:sz w:val="22"/>
          <w:szCs w:val="22"/>
        </w:rPr>
        <w:t xml:space="preserve"> to enforce or execute its judgments or process.</w:t>
      </w:r>
    </w:p>
    <w:p w14:paraId="34470CCF" w14:textId="77777777" w:rsidR="00645B4F" w:rsidRPr="00174965" w:rsidRDefault="00174965" w:rsidP="00DB5943">
      <w:pPr>
        <w:pStyle w:val="BodyText1"/>
        <w:spacing w:before="120" w:line="240" w:lineRule="auto"/>
        <w:ind w:firstLine="279"/>
        <w:jc w:val="both"/>
        <w:rPr>
          <w:sz w:val="22"/>
          <w:szCs w:val="22"/>
        </w:rPr>
      </w:pPr>
      <w:r w:rsidRPr="00174965">
        <w:rPr>
          <w:sz w:val="22"/>
          <w:szCs w:val="22"/>
        </w:rPr>
        <w:t>“(5) Without limiting subsection (4), the High Court of New Zealand may in a New Zealand proceeding, by order:</w:t>
      </w:r>
    </w:p>
    <w:p w14:paraId="24C32696" w14:textId="77777777" w:rsidR="00645B4F" w:rsidRPr="00174965" w:rsidRDefault="00D54F09" w:rsidP="00DB5943">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direct that the proceeding be conducted or continued in private; or</w:t>
      </w:r>
    </w:p>
    <w:p w14:paraId="6DAC039C" w14:textId="77777777" w:rsidR="00645B4F" w:rsidRPr="00174965" w:rsidRDefault="00D54F09" w:rsidP="00DB5943">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require a person to leave the court; or</w:t>
      </w:r>
    </w:p>
    <w:p w14:paraId="7B135D92" w14:textId="77777777" w:rsidR="00645B4F" w:rsidRPr="00174965" w:rsidRDefault="00D54F09" w:rsidP="00DB5943">
      <w:pPr>
        <w:pStyle w:val="BodyText1"/>
        <w:spacing w:before="120" w:line="240" w:lineRule="auto"/>
        <w:ind w:left="648" w:hanging="306"/>
        <w:jc w:val="both"/>
        <w:rPr>
          <w:sz w:val="22"/>
          <w:szCs w:val="22"/>
        </w:rPr>
      </w:pPr>
      <w:r>
        <w:rPr>
          <w:sz w:val="22"/>
          <w:szCs w:val="22"/>
        </w:rPr>
        <w:t xml:space="preserve">(c) </w:t>
      </w:r>
      <w:r w:rsidR="00174965" w:rsidRPr="00174965">
        <w:rPr>
          <w:sz w:val="22"/>
          <w:szCs w:val="22"/>
        </w:rPr>
        <w:t>prohibit or restrict the publication of evidence given in the proceeding or of the name of a party to, or a witness in, the proceeding.</w:t>
      </w:r>
    </w:p>
    <w:p w14:paraId="30F9AB71" w14:textId="77777777" w:rsidR="00645B4F" w:rsidRPr="00174965" w:rsidRDefault="00174965" w:rsidP="00DB5943">
      <w:pPr>
        <w:pStyle w:val="BodyText1"/>
        <w:spacing w:before="120" w:line="240" w:lineRule="auto"/>
        <w:ind w:firstLine="279"/>
        <w:jc w:val="both"/>
        <w:rPr>
          <w:sz w:val="22"/>
          <w:szCs w:val="22"/>
        </w:rPr>
      </w:pPr>
      <w:r w:rsidRPr="00174965">
        <w:rPr>
          <w:sz w:val="22"/>
          <w:szCs w:val="22"/>
        </w:rPr>
        <w:t>“(6) Without limiting subsection (4), the High Court of New Zealand may, for the purposes of a New Zealand proceeding, exercise any of its powers in relation to a person in Australia who is taking part in the proceeding by video link or telephone, except its powers:</w:t>
      </w:r>
    </w:p>
    <w:p w14:paraId="7532DC33" w14:textId="77777777" w:rsidR="00645B4F" w:rsidRPr="00174965" w:rsidRDefault="00D54F09" w:rsidP="00DB5943">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to punish for contempt; and</w:t>
      </w:r>
    </w:p>
    <w:p w14:paraId="3B367BAD" w14:textId="77777777" w:rsidR="00D54F09" w:rsidRDefault="00D54F09" w:rsidP="00DB5943">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to enforce or execute its judgments or process.</w:t>
      </w:r>
    </w:p>
    <w:p w14:paraId="34336C19" w14:textId="77777777" w:rsidR="00D54F09" w:rsidRDefault="00D54F09" w:rsidP="00D54F09">
      <w:pPr>
        <w:pStyle w:val="BodyText1"/>
        <w:spacing w:line="240" w:lineRule="auto"/>
        <w:ind w:left="648" w:hanging="306"/>
        <w:jc w:val="both"/>
        <w:rPr>
          <w:sz w:val="22"/>
          <w:szCs w:val="22"/>
        </w:rPr>
      </w:pPr>
    </w:p>
    <w:p w14:paraId="33C6C32A" w14:textId="77777777" w:rsidR="00D54F09" w:rsidRDefault="00D54F09" w:rsidP="00D54F09">
      <w:pPr>
        <w:pStyle w:val="BodyText1"/>
        <w:spacing w:line="240" w:lineRule="auto"/>
        <w:ind w:left="648" w:hanging="306"/>
        <w:jc w:val="both"/>
        <w:rPr>
          <w:sz w:val="22"/>
          <w:szCs w:val="22"/>
        </w:rPr>
        <w:sectPr w:rsidR="00D54F09" w:rsidSect="00B5463E">
          <w:pgSz w:w="12240" w:h="20160" w:code="5"/>
          <w:pgMar w:top="1440" w:right="1440" w:bottom="1440" w:left="1440" w:header="720" w:footer="0" w:gutter="0"/>
          <w:cols w:space="720"/>
          <w:noEndnote/>
          <w:docGrid w:linePitch="360"/>
        </w:sectPr>
      </w:pPr>
    </w:p>
    <w:p w14:paraId="6B39F20E" w14:textId="77777777" w:rsidR="00645B4F" w:rsidRPr="00174965" w:rsidRDefault="00174965" w:rsidP="00DB5943">
      <w:pPr>
        <w:pStyle w:val="BodyText1"/>
        <w:spacing w:before="120" w:line="240" w:lineRule="auto"/>
        <w:ind w:firstLine="279"/>
        <w:jc w:val="both"/>
        <w:rPr>
          <w:sz w:val="22"/>
          <w:szCs w:val="22"/>
        </w:rPr>
      </w:pPr>
      <w:r w:rsidRPr="00174965">
        <w:rPr>
          <w:sz w:val="22"/>
          <w:szCs w:val="22"/>
        </w:rPr>
        <w:lastRenderedPageBreak/>
        <w:t>“(7) Without limiting subsections (1) to (6) (inclusive), the Judicature Act 1908 of New Zealand and the High Court Rules made by or under that Act that apply to New Zealand proceedings generally also apply, by force of this subsection, to the practice and procedure of the High Court of New Zealand in a proceeding that is a New Zealand proceeding for the purposes of this Part so far as:</w:t>
      </w:r>
    </w:p>
    <w:p w14:paraId="2907EE16" w14:textId="77777777" w:rsidR="00645B4F" w:rsidRPr="00174965" w:rsidRDefault="00D54F09" w:rsidP="00DB5943">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the proceeding is conducted or continued in Australia; or</w:t>
      </w:r>
    </w:p>
    <w:p w14:paraId="30458428" w14:textId="77777777" w:rsidR="00645B4F" w:rsidRPr="00174965" w:rsidRDefault="00D54F09" w:rsidP="00DB5943">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the High Court takes evidence or receives submissions in New Zealand for the purposes of the proceeding, by video link or telephone, from a person in Australia.</w:t>
      </w:r>
    </w:p>
    <w:p w14:paraId="75EBB4EA" w14:textId="77777777" w:rsidR="00645B4F" w:rsidRPr="00174965" w:rsidRDefault="00174965" w:rsidP="00DB5943">
      <w:pPr>
        <w:pStyle w:val="BodyText1"/>
        <w:spacing w:before="120" w:line="240" w:lineRule="auto"/>
        <w:ind w:firstLine="279"/>
        <w:jc w:val="both"/>
        <w:rPr>
          <w:sz w:val="22"/>
          <w:szCs w:val="22"/>
        </w:rPr>
      </w:pPr>
      <w:r w:rsidRPr="00174965">
        <w:rPr>
          <w:sz w:val="22"/>
          <w:szCs w:val="22"/>
        </w:rPr>
        <w:t>“(8) An order under subsection (5) must be complied with.</w:t>
      </w:r>
    </w:p>
    <w:p w14:paraId="6E8872A9" w14:textId="77777777" w:rsidR="00645B4F" w:rsidRPr="00174965" w:rsidRDefault="00174965" w:rsidP="00DB5943">
      <w:pPr>
        <w:pStyle w:val="BodyText1"/>
        <w:spacing w:before="120" w:line="240" w:lineRule="auto"/>
        <w:ind w:firstLine="279"/>
        <w:jc w:val="both"/>
        <w:rPr>
          <w:sz w:val="22"/>
          <w:szCs w:val="22"/>
        </w:rPr>
      </w:pPr>
      <w:r w:rsidRPr="00174965">
        <w:rPr>
          <w:sz w:val="22"/>
          <w:szCs w:val="22"/>
        </w:rPr>
        <w:t>“(9) Subject to the Rules of Court, an order under subsection (5) may be enforced by a Judge of the Federal Court who, for that purpose, may exercise the powers that a Judge may exercise to enforce like orders made by the Federal Court.</w:t>
      </w:r>
    </w:p>
    <w:p w14:paraId="03A3AEC4" w14:textId="77777777" w:rsidR="00645B4F" w:rsidRPr="00174965" w:rsidRDefault="00174965" w:rsidP="00DB5943">
      <w:pPr>
        <w:pStyle w:val="BodyText1"/>
        <w:spacing w:before="120" w:line="240" w:lineRule="auto"/>
        <w:ind w:firstLine="279"/>
        <w:jc w:val="both"/>
        <w:rPr>
          <w:sz w:val="22"/>
          <w:szCs w:val="22"/>
        </w:rPr>
      </w:pPr>
      <w:r w:rsidRPr="00174965">
        <w:rPr>
          <w:sz w:val="22"/>
          <w:szCs w:val="22"/>
        </w:rPr>
        <w:t>“(10) Without limiting subsection (9), a person who contravenes an order under subsection (5) is in contempt of the Federal Court, and is punishable accordingly, unless the person establishes that the contravention should be excused.</w:t>
      </w:r>
    </w:p>
    <w:p w14:paraId="397441F0" w14:textId="77777777" w:rsidR="00645B4F" w:rsidRPr="00174965" w:rsidRDefault="00174965" w:rsidP="00D54F09">
      <w:pPr>
        <w:pStyle w:val="Bodytext20"/>
        <w:spacing w:before="120" w:after="60" w:line="240" w:lineRule="auto"/>
        <w:jc w:val="both"/>
        <w:rPr>
          <w:sz w:val="22"/>
          <w:szCs w:val="22"/>
        </w:rPr>
      </w:pPr>
      <w:r w:rsidRPr="00174965">
        <w:rPr>
          <w:rStyle w:val="Bodytext21"/>
          <w:b/>
          <w:bCs/>
          <w:sz w:val="22"/>
          <w:szCs w:val="22"/>
        </w:rPr>
        <w:t>Privileges, protection and immunity of participants in New Zealand proceedings</w:t>
      </w:r>
    </w:p>
    <w:p w14:paraId="3C125886" w14:textId="77777777" w:rsidR="00645B4F" w:rsidRPr="00174965" w:rsidRDefault="00174965" w:rsidP="00DB5943">
      <w:pPr>
        <w:pStyle w:val="BodyText1"/>
        <w:spacing w:before="120" w:line="240" w:lineRule="auto"/>
        <w:ind w:firstLine="279"/>
        <w:jc w:val="both"/>
        <w:rPr>
          <w:sz w:val="22"/>
          <w:szCs w:val="22"/>
        </w:rPr>
      </w:pPr>
      <w:r w:rsidRPr="00174965">
        <w:rPr>
          <w:rStyle w:val="BodytextSmallCaps"/>
          <w:sz w:val="22"/>
          <w:szCs w:val="22"/>
        </w:rPr>
        <w:t>“32n.</w:t>
      </w:r>
      <w:r w:rsidRPr="00174965">
        <w:rPr>
          <w:sz w:val="22"/>
          <w:szCs w:val="22"/>
        </w:rPr>
        <w:t xml:space="preserve"> (1) A Judge of the High Court of New Zealand has:</w:t>
      </w:r>
    </w:p>
    <w:p w14:paraId="26DAD955" w14:textId="77777777" w:rsidR="00645B4F" w:rsidRPr="00174965" w:rsidRDefault="00D54F09" w:rsidP="00DB5943">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at a sitting in Australia of the High Court in a New Zealand</w:t>
      </w:r>
      <w:r>
        <w:rPr>
          <w:sz w:val="22"/>
          <w:szCs w:val="22"/>
        </w:rPr>
        <w:t xml:space="preserve"> </w:t>
      </w:r>
      <w:r w:rsidR="00A31B78">
        <w:rPr>
          <w:sz w:val="22"/>
          <w:szCs w:val="22"/>
        </w:rPr>
        <w:t>proceeding; or</w:t>
      </w:r>
    </w:p>
    <w:p w14:paraId="34D064C0" w14:textId="77777777" w:rsidR="00645B4F" w:rsidRPr="00174965" w:rsidRDefault="00D54F09" w:rsidP="00DB5943">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in taking evidence or receiving submissions in a New Zealand proceeding, by video link or telephone, from a person in Australia;</w:t>
      </w:r>
    </w:p>
    <w:p w14:paraId="39B5EF8B" w14:textId="77777777" w:rsidR="00645B4F" w:rsidRPr="00174965" w:rsidRDefault="00174965" w:rsidP="00DB5943">
      <w:pPr>
        <w:pStyle w:val="BodyText1"/>
        <w:spacing w:before="120" w:line="240" w:lineRule="auto"/>
        <w:ind w:firstLine="0"/>
        <w:jc w:val="both"/>
        <w:rPr>
          <w:sz w:val="22"/>
          <w:szCs w:val="22"/>
        </w:rPr>
      </w:pPr>
      <w:r w:rsidRPr="00174965">
        <w:rPr>
          <w:sz w:val="22"/>
          <w:szCs w:val="22"/>
        </w:rPr>
        <w:t>the same privileges, protection and immunity as a Judge of the Federal Court.</w:t>
      </w:r>
    </w:p>
    <w:p w14:paraId="13B38084" w14:textId="77777777" w:rsidR="00645B4F" w:rsidRPr="00174965" w:rsidRDefault="00174965" w:rsidP="00DB5943">
      <w:pPr>
        <w:pStyle w:val="BodyText1"/>
        <w:spacing w:before="120" w:line="240" w:lineRule="auto"/>
        <w:ind w:firstLine="279"/>
        <w:jc w:val="both"/>
        <w:rPr>
          <w:sz w:val="22"/>
          <w:szCs w:val="22"/>
        </w:rPr>
      </w:pPr>
      <w:r w:rsidRPr="00174965">
        <w:rPr>
          <w:sz w:val="22"/>
          <w:szCs w:val="22"/>
        </w:rPr>
        <w:t>“(2) A person appearing as a barrister, solicitor or both in a New Zealand proceeding:</w:t>
      </w:r>
    </w:p>
    <w:p w14:paraId="6855F356" w14:textId="77777777" w:rsidR="00645B4F" w:rsidRPr="00174965" w:rsidRDefault="00D54F09" w:rsidP="00DB5943">
      <w:pPr>
        <w:pStyle w:val="BodyText1"/>
        <w:spacing w:before="120" w:line="240" w:lineRule="auto"/>
        <w:ind w:left="648" w:hanging="306"/>
        <w:jc w:val="both"/>
        <w:rPr>
          <w:sz w:val="22"/>
          <w:szCs w:val="22"/>
        </w:rPr>
      </w:pPr>
      <w:r>
        <w:rPr>
          <w:sz w:val="22"/>
          <w:szCs w:val="22"/>
        </w:rPr>
        <w:t xml:space="preserve">(a) </w:t>
      </w:r>
      <w:r w:rsidR="00174965" w:rsidRPr="00174965">
        <w:rPr>
          <w:sz w:val="22"/>
          <w:szCs w:val="22"/>
        </w:rPr>
        <w:t>at a sitting in Australia of the High Court of New Zealand; or</w:t>
      </w:r>
    </w:p>
    <w:p w14:paraId="44650A9A" w14:textId="77777777" w:rsidR="00645B4F" w:rsidRPr="00174965" w:rsidRDefault="00D54F09" w:rsidP="00DB5943">
      <w:pPr>
        <w:pStyle w:val="BodyText1"/>
        <w:spacing w:before="120" w:line="240" w:lineRule="auto"/>
        <w:ind w:left="648" w:hanging="306"/>
        <w:jc w:val="both"/>
        <w:rPr>
          <w:sz w:val="22"/>
          <w:szCs w:val="22"/>
        </w:rPr>
      </w:pPr>
      <w:r>
        <w:rPr>
          <w:sz w:val="22"/>
          <w:szCs w:val="22"/>
        </w:rPr>
        <w:t xml:space="preserve">(b) </w:t>
      </w:r>
      <w:r w:rsidR="00174965" w:rsidRPr="00174965">
        <w:rPr>
          <w:sz w:val="22"/>
          <w:szCs w:val="22"/>
        </w:rPr>
        <w:t>by video link or telephone from Australia at a sitting in New Zealand of the High Court of New Zealand;</w:t>
      </w:r>
    </w:p>
    <w:p w14:paraId="7354800C" w14:textId="77777777" w:rsidR="00645B4F" w:rsidRPr="00174965" w:rsidRDefault="00174965" w:rsidP="00DB5943">
      <w:pPr>
        <w:pStyle w:val="BodyText1"/>
        <w:spacing w:before="120" w:line="240" w:lineRule="auto"/>
        <w:ind w:firstLine="0"/>
        <w:jc w:val="both"/>
        <w:rPr>
          <w:sz w:val="22"/>
          <w:szCs w:val="22"/>
        </w:rPr>
      </w:pPr>
      <w:r w:rsidRPr="00174965">
        <w:rPr>
          <w:sz w:val="22"/>
          <w:szCs w:val="22"/>
        </w:rPr>
        <w:t>has the same protection and immunity as a barrister has in appearing for a party in a proceeding before the Federal Court.</w:t>
      </w:r>
    </w:p>
    <w:p w14:paraId="0BC13EDA" w14:textId="77777777" w:rsidR="00645B4F" w:rsidRPr="00174965" w:rsidRDefault="00174965" w:rsidP="00DB5943">
      <w:pPr>
        <w:pStyle w:val="BodyText1"/>
        <w:spacing w:before="120" w:line="240" w:lineRule="auto"/>
        <w:ind w:firstLine="279"/>
        <w:jc w:val="both"/>
        <w:rPr>
          <w:sz w:val="22"/>
          <w:szCs w:val="22"/>
        </w:rPr>
      </w:pPr>
      <w:r w:rsidRPr="00174965">
        <w:rPr>
          <w:sz w:val="22"/>
          <w:szCs w:val="22"/>
        </w:rPr>
        <w:t>“(3) A person appearing as a witness in a New Zealand proceeding:</w:t>
      </w:r>
    </w:p>
    <w:p w14:paraId="0F94F9A7" w14:textId="77777777" w:rsidR="00645B4F" w:rsidRPr="00174965" w:rsidRDefault="00D54F09" w:rsidP="00DB5943">
      <w:pPr>
        <w:pStyle w:val="BodyText1"/>
        <w:spacing w:before="120" w:line="240" w:lineRule="auto"/>
        <w:ind w:left="342" w:firstLine="0"/>
        <w:jc w:val="both"/>
        <w:rPr>
          <w:sz w:val="22"/>
          <w:szCs w:val="22"/>
        </w:rPr>
      </w:pPr>
      <w:r>
        <w:rPr>
          <w:sz w:val="22"/>
          <w:szCs w:val="22"/>
        </w:rPr>
        <w:t xml:space="preserve">(a) </w:t>
      </w:r>
      <w:r w:rsidR="00174965" w:rsidRPr="00174965">
        <w:rPr>
          <w:sz w:val="22"/>
          <w:szCs w:val="22"/>
        </w:rPr>
        <w:t>at a sitting in Australia of the High Court of New Zealand; or</w:t>
      </w:r>
    </w:p>
    <w:p w14:paraId="613A47F1" w14:textId="77777777" w:rsidR="00D54F09" w:rsidRDefault="00D54F09" w:rsidP="00DB5943">
      <w:pPr>
        <w:pStyle w:val="BodyText1"/>
        <w:spacing w:before="120" w:line="240" w:lineRule="auto"/>
        <w:ind w:left="666" w:hanging="324"/>
        <w:jc w:val="both"/>
        <w:rPr>
          <w:sz w:val="22"/>
          <w:szCs w:val="22"/>
        </w:rPr>
      </w:pPr>
      <w:r>
        <w:rPr>
          <w:sz w:val="22"/>
          <w:szCs w:val="22"/>
        </w:rPr>
        <w:t xml:space="preserve">(b) </w:t>
      </w:r>
      <w:r w:rsidR="00174965" w:rsidRPr="00174965">
        <w:rPr>
          <w:sz w:val="22"/>
          <w:szCs w:val="22"/>
        </w:rPr>
        <w:t>by video link or telephone from Australia at a sitting in New Zealand of the High Court of New Zealand;</w:t>
      </w:r>
    </w:p>
    <w:p w14:paraId="13E6E54F" w14:textId="77777777" w:rsidR="00D54F09" w:rsidRDefault="00D54F09" w:rsidP="00D54F09">
      <w:pPr>
        <w:pStyle w:val="BodyText1"/>
        <w:spacing w:line="240" w:lineRule="auto"/>
        <w:ind w:left="666" w:hanging="324"/>
        <w:jc w:val="both"/>
        <w:rPr>
          <w:sz w:val="22"/>
          <w:szCs w:val="22"/>
        </w:rPr>
      </w:pPr>
    </w:p>
    <w:p w14:paraId="1BF7CBBD" w14:textId="77777777" w:rsidR="00D54F09" w:rsidRDefault="00D54F09" w:rsidP="00D54F09">
      <w:pPr>
        <w:pStyle w:val="BodyText1"/>
        <w:spacing w:line="240" w:lineRule="auto"/>
        <w:ind w:left="666" w:hanging="324"/>
        <w:jc w:val="both"/>
        <w:rPr>
          <w:sz w:val="22"/>
          <w:szCs w:val="22"/>
        </w:rPr>
        <w:sectPr w:rsidR="00D54F09" w:rsidSect="00B5463E">
          <w:pgSz w:w="12240" w:h="20160" w:code="5"/>
          <w:pgMar w:top="1440" w:right="1440" w:bottom="1440" w:left="1440" w:header="720" w:footer="0" w:gutter="0"/>
          <w:cols w:space="720"/>
          <w:noEndnote/>
          <w:docGrid w:linePitch="360"/>
        </w:sectPr>
      </w:pPr>
    </w:p>
    <w:p w14:paraId="0C4FC271" w14:textId="77777777" w:rsidR="00645B4F" w:rsidRPr="00174965" w:rsidRDefault="00174965" w:rsidP="00771C1F">
      <w:pPr>
        <w:pStyle w:val="BodyText1"/>
        <w:spacing w:line="240" w:lineRule="auto"/>
        <w:ind w:firstLine="0"/>
        <w:jc w:val="both"/>
        <w:rPr>
          <w:sz w:val="22"/>
          <w:szCs w:val="22"/>
        </w:rPr>
      </w:pPr>
      <w:r w:rsidRPr="00174965">
        <w:rPr>
          <w:sz w:val="22"/>
          <w:szCs w:val="22"/>
        </w:rPr>
        <w:lastRenderedPageBreak/>
        <w:t>has the same protection as a witness in a proceeding in the Federal Court.</w:t>
      </w:r>
    </w:p>
    <w:p w14:paraId="6AE3260A" w14:textId="77777777" w:rsidR="00645B4F" w:rsidRPr="00174965" w:rsidRDefault="00174965" w:rsidP="00D54F09">
      <w:pPr>
        <w:pStyle w:val="Bodytext20"/>
        <w:spacing w:before="120" w:after="60" w:line="240" w:lineRule="auto"/>
        <w:jc w:val="both"/>
        <w:rPr>
          <w:sz w:val="22"/>
          <w:szCs w:val="22"/>
        </w:rPr>
      </w:pPr>
      <w:r w:rsidRPr="00174965">
        <w:rPr>
          <w:rStyle w:val="Bodytext21"/>
          <w:b/>
          <w:bCs/>
          <w:sz w:val="22"/>
          <w:szCs w:val="22"/>
        </w:rPr>
        <w:t>High Court of New Zealand may administer oath in Australia etc.</w:t>
      </w:r>
    </w:p>
    <w:p w14:paraId="2737484B"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“3</w:t>
      </w:r>
      <w:r w:rsidR="00043469" w:rsidRPr="00043469">
        <w:rPr>
          <w:smallCaps/>
          <w:sz w:val="22"/>
          <w:szCs w:val="22"/>
        </w:rPr>
        <w:t>2p</w:t>
      </w:r>
      <w:r w:rsidRPr="00174965">
        <w:rPr>
          <w:sz w:val="22"/>
          <w:szCs w:val="22"/>
        </w:rPr>
        <w:t>. (1) The High Court of New Zealand may:</w:t>
      </w:r>
    </w:p>
    <w:p w14:paraId="0EDD2610" w14:textId="77777777" w:rsidR="00645B4F" w:rsidRPr="00174965" w:rsidRDefault="006078C0" w:rsidP="00334D69">
      <w:pPr>
        <w:pStyle w:val="BodyText1"/>
        <w:spacing w:before="120" w:line="240" w:lineRule="auto"/>
        <w:ind w:left="666" w:hanging="324"/>
        <w:jc w:val="both"/>
        <w:rPr>
          <w:sz w:val="22"/>
          <w:szCs w:val="22"/>
        </w:rPr>
      </w:pPr>
      <w:r>
        <w:rPr>
          <w:sz w:val="22"/>
          <w:szCs w:val="22"/>
        </w:rPr>
        <w:t xml:space="preserve">(a) </w:t>
      </w:r>
      <w:r w:rsidR="00174965" w:rsidRPr="00174965">
        <w:rPr>
          <w:sz w:val="22"/>
          <w:szCs w:val="22"/>
        </w:rPr>
        <w:t>at a sitting in Australia of the High Court in a New Zealand proceeding; or</w:t>
      </w:r>
    </w:p>
    <w:p w14:paraId="5509EBDC" w14:textId="77777777" w:rsidR="00645B4F" w:rsidRPr="00174965" w:rsidRDefault="006078C0" w:rsidP="00334D69">
      <w:pPr>
        <w:pStyle w:val="BodyText1"/>
        <w:spacing w:before="120" w:line="240" w:lineRule="auto"/>
        <w:ind w:left="666" w:hanging="324"/>
        <w:jc w:val="both"/>
        <w:rPr>
          <w:sz w:val="22"/>
          <w:szCs w:val="22"/>
        </w:rPr>
      </w:pPr>
      <w:r>
        <w:rPr>
          <w:sz w:val="22"/>
          <w:szCs w:val="22"/>
        </w:rPr>
        <w:t xml:space="preserve">(b) </w:t>
      </w:r>
      <w:r w:rsidR="00174965" w:rsidRPr="00174965">
        <w:rPr>
          <w:sz w:val="22"/>
          <w:szCs w:val="22"/>
        </w:rPr>
        <w:t>for the purpose of obtaining the testimony in a New Zealand proceeding, by video link or telephone, of a person in Australia;</w:t>
      </w:r>
    </w:p>
    <w:p w14:paraId="78AA2BAA" w14:textId="77777777" w:rsidR="00645B4F" w:rsidRPr="00174965" w:rsidRDefault="00174965" w:rsidP="00334D69">
      <w:pPr>
        <w:pStyle w:val="BodyText1"/>
        <w:spacing w:before="120" w:line="240" w:lineRule="auto"/>
        <w:ind w:firstLine="0"/>
        <w:jc w:val="both"/>
        <w:rPr>
          <w:sz w:val="22"/>
          <w:szCs w:val="22"/>
        </w:rPr>
      </w:pPr>
      <w:r w:rsidRPr="00174965">
        <w:rPr>
          <w:sz w:val="22"/>
          <w:szCs w:val="22"/>
        </w:rPr>
        <w:t>administer an oath or affirmation in accordance with the practice and procedure of the High Court.</w:t>
      </w:r>
    </w:p>
    <w:p w14:paraId="335A034F" w14:textId="409C1753" w:rsidR="00645B4F" w:rsidRPr="00174965" w:rsidRDefault="00174965" w:rsidP="00334D69">
      <w:pPr>
        <w:pStyle w:val="BodyText1"/>
        <w:spacing w:before="120" w:line="240" w:lineRule="auto"/>
        <w:ind w:firstLine="279"/>
        <w:jc w:val="both"/>
        <w:rPr>
          <w:sz w:val="22"/>
          <w:szCs w:val="22"/>
        </w:rPr>
      </w:pPr>
      <w:r w:rsidRPr="00174965">
        <w:rPr>
          <w:sz w:val="22"/>
          <w:szCs w:val="22"/>
        </w:rPr>
        <w:t xml:space="preserve">“(2) Evidence given by a person on oath or affirmation administered by the High Court of New Zealand under subsection (1) is, for the purposes of section 35 of the </w:t>
      </w:r>
      <w:r w:rsidRPr="00174965">
        <w:rPr>
          <w:rStyle w:val="BodytextItalic"/>
          <w:sz w:val="22"/>
          <w:szCs w:val="22"/>
        </w:rPr>
        <w:t>Crimes Act 1914</w:t>
      </w:r>
      <w:r w:rsidRPr="00866990">
        <w:rPr>
          <w:rStyle w:val="BodytextItalic"/>
          <w:i w:val="0"/>
          <w:sz w:val="22"/>
          <w:szCs w:val="22"/>
        </w:rPr>
        <w:t>,</w:t>
      </w:r>
      <w:r w:rsidRPr="00866990">
        <w:rPr>
          <w:i/>
          <w:sz w:val="22"/>
          <w:szCs w:val="22"/>
        </w:rPr>
        <w:t xml:space="preserve"> </w:t>
      </w:r>
      <w:r w:rsidRPr="00174965">
        <w:rPr>
          <w:sz w:val="22"/>
          <w:szCs w:val="22"/>
        </w:rPr>
        <w:t>testimony given in a judicial proceeding.</w:t>
      </w:r>
    </w:p>
    <w:p w14:paraId="1F3DAC91" w14:textId="77777777" w:rsidR="00645B4F" w:rsidRPr="00174965" w:rsidRDefault="00174965" w:rsidP="006078C0">
      <w:pPr>
        <w:pStyle w:val="Bodytext20"/>
        <w:spacing w:before="120" w:after="60" w:line="240" w:lineRule="auto"/>
        <w:jc w:val="both"/>
        <w:rPr>
          <w:sz w:val="22"/>
          <w:szCs w:val="22"/>
        </w:rPr>
      </w:pPr>
      <w:r w:rsidRPr="00174965">
        <w:rPr>
          <w:rStyle w:val="Bodytext21"/>
          <w:b/>
          <w:bCs/>
          <w:sz w:val="22"/>
          <w:szCs w:val="22"/>
        </w:rPr>
        <w:t>Service of New Zealand injunctions in Australia etc.</w:t>
      </w:r>
    </w:p>
    <w:p w14:paraId="1C11F95D"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“3</w:t>
      </w:r>
      <w:r w:rsidR="00043469" w:rsidRPr="00043469">
        <w:rPr>
          <w:smallCaps/>
          <w:sz w:val="22"/>
          <w:szCs w:val="22"/>
        </w:rPr>
        <w:t>2q</w:t>
      </w:r>
      <w:r w:rsidRPr="00174965">
        <w:rPr>
          <w:sz w:val="22"/>
          <w:szCs w:val="22"/>
        </w:rPr>
        <w:t>. A New Zealand injunction or other New Zealand judgment, and a New Zealand subpoena, may be served in Australia.</w:t>
      </w:r>
    </w:p>
    <w:p w14:paraId="78983195" w14:textId="77777777" w:rsidR="00645B4F" w:rsidRPr="00174965" w:rsidRDefault="00174965" w:rsidP="006078C0">
      <w:pPr>
        <w:pStyle w:val="Bodytext20"/>
        <w:spacing w:before="120" w:after="60" w:line="240" w:lineRule="auto"/>
        <w:jc w:val="both"/>
        <w:rPr>
          <w:sz w:val="22"/>
          <w:szCs w:val="22"/>
        </w:rPr>
      </w:pPr>
      <w:r w:rsidRPr="00174965">
        <w:rPr>
          <w:rStyle w:val="Bodytext21"/>
          <w:b/>
          <w:bCs/>
          <w:sz w:val="22"/>
          <w:szCs w:val="22"/>
        </w:rPr>
        <w:t>Service of New Zealand subpoena in Australia</w:t>
      </w:r>
    </w:p>
    <w:p w14:paraId="01B3284E" w14:textId="77777777" w:rsidR="00645B4F" w:rsidRPr="00174965" w:rsidRDefault="00174965" w:rsidP="00334D69">
      <w:pPr>
        <w:pStyle w:val="BodyText1"/>
        <w:spacing w:before="120" w:line="240" w:lineRule="auto"/>
        <w:ind w:firstLine="279"/>
        <w:jc w:val="both"/>
        <w:rPr>
          <w:sz w:val="22"/>
          <w:szCs w:val="22"/>
        </w:rPr>
      </w:pPr>
      <w:r w:rsidRPr="00174965">
        <w:rPr>
          <w:rStyle w:val="BodytextSmallCaps"/>
          <w:sz w:val="22"/>
          <w:szCs w:val="22"/>
        </w:rPr>
        <w:t>“32r.</w:t>
      </w:r>
      <w:r w:rsidRPr="00174965">
        <w:rPr>
          <w:sz w:val="22"/>
          <w:szCs w:val="22"/>
        </w:rPr>
        <w:t xml:space="preserve"> (1) A New Zealand subpoena issued with the leave of a Judge of the High Court of New Zealand may be served on the person named by leaving a sealed copy of the subpoena with the person personally together with a statement setting out the person’s rights and obligations in relation to the subpoena, and including information about the way in which an application may be made to the High Court to have the subpoena set aside.</w:t>
      </w:r>
    </w:p>
    <w:p w14:paraId="511DDF86"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“(2) The person named is not bound to comply with the subpoena unless, at the time of service or at some other reasonable time before the person named is required to comply with it, allowances and travelling expenses or vouchers sufficient to meet the person’s reasonable expenses of complying with the subpoena are paid or tendered to the person.</w:t>
      </w:r>
    </w:p>
    <w:p w14:paraId="0214F173" w14:textId="77777777" w:rsidR="00645B4F" w:rsidRPr="00174965" w:rsidRDefault="00174965" w:rsidP="006078C0">
      <w:pPr>
        <w:pStyle w:val="Bodytext20"/>
        <w:spacing w:before="120" w:after="60" w:line="240" w:lineRule="auto"/>
        <w:jc w:val="both"/>
        <w:rPr>
          <w:sz w:val="22"/>
          <w:szCs w:val="22"/>
        </w:rPr>
      </w:pPr>
      <w:r w:rsidRPr="00174965">
        <w:rPr>
          <w:rStyle w:val="Bodytext21"/>
          <w:b/>
          <w:bCs/>
          <w:sz w:val="22"/>
          <w:szCs w:val="22"/>
        </w:rPr>
        <w:t>Documents to be transmitted to High Court of New Zealand etc.</w:t>
      </w:r>
    </w:p>
    <w:p w14:paraId="787F841E"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“3</w:t>
      </w:r>
      <w:r w:rsidRPr="00043469">
        <w:rPr>
          <w:smallCaps/>
          <w:sz w:val="22"/>
          <w:szCs w:val="22"/>
        </w:rPr>
        <w:t>2s</w:t>
      </w:r>
      <w:r w:rsidRPr="00174965">
        <w:rPr>
          <w:sz w:val="22"/>
          <w:szCs w:val="22"/>
        </w:rPr>
        <w:t>. If a document or thing is lodged with the Federal Court under a New Zealand subpoena served in Australia, the Registrar of the Federal Court must transmit it to the High Court of New Zealand.</w:t>
      </w:r>
    </w:p>
    <w:p w14:paraId="4EFC6DB5" w14:textId="77777777" w:rsidR="00645B4F" w:rsidRPr="00174965" w:rsidRDefault="00174965" w:rsidP="00334D69">
      <w:pPr>
        <w:pStyle w:val="Bodytext110"/>
        <w:spacing w:before="120" w:line="240" w:lineRule="auto"/>
        <w:rPr>
          <w:sz w:val="22"/>
          <w:szCs w:val="22"/>
        </w:rPr>
      </w:pPr>
      <w:r w:rsidRPr="00174965">
        <w:rPr>
          <w:sz w:val="22"/>
          <w:szCs w:val="22"/>
        </w:rPr>
        <w:t>“Division 4—Taking of evidence by Federal Court for High Court of</w:t>
      </w:r>
      <w:r w:rsidR="006078C0">
        <w:rPr>
          <w:sz w:val="22"/>
          <w:szCs w:val="22"/>
        </w:rPr>
        <w:t xml:space="preserve"> </w:t>
      </w:r>
      <w:r w:rsidR="00A31B78">
        <w:rPr>
          <w:sz w:val="22"/>
          <w:szCs w:val="22"/>
        </w:rPr>
        <w:br/>
      </w:r>
      <w:r w:rsidRPr="00174965">
        <w:rPr>
          <w:sz w:val="22"/>
          <w:szCs w:val="22"/>
        </w:rPr>
        <w:t>New Zealand</w:t>
      </w:r>
    </w:p>
    <w:p w14:paraId="45099E6E" w14:textId="77777777" w:rsidR="00645B4F" w:rsidRPr="00174965" w:rsidRDefault="00174965" w:rsidP="006078C0">
      <w:pPr>
        <w:pStyle w:val="Bodytext20"/>
        <w:spacing w:before="120" w:after="60" w:line="240" w:lineRule="auto"/>
        <w:jc w:val="both"/>
        <w:rPr>
          <w:sz w:val="22"/>
          <w:szCs w:val="22"/>
        </w:rPr>
      </w:pPr>
      <w:r w:rsidRPr="00174965">
        <w:rPr>
          <w:rStyle w:val="Bodytext21"/>
          <w:b/>
          <w:bCs/>
          <w:sz w:val="22"/>
          <w:szCs w:val="22"/>
        </w:rPr>
        <w:t>Taking of evidence by Federal Court</w:t>
      </w:r>
    </w:p>
    <w:p w14:paraId="1D0FCE76" w14:textId="77777777" w:rsidR="006078C0" w:rsidRDefault="00174965" w:rsidP="00334D69">
      <w:pPr>
        <w:pStyle w:val="BodyText1"/>
        <w:spacing w:before="120" w:line="240" w:lineRule="auto"/>
        <w:ind w:firstLine="279"/>
        <w:jc w:val="both"/>
        <w:rPr>
          <w:sz w:val="22"/>
          <w:szCs w:val="22"/>
        </w:rPr>
      </w:pPr>
      <w:r w:rsidRPr="00174965">
        <w:rPr>
          <w:rStyle w:val="BodytextSmallCaps"/>
          <w:sz w:val="22"/>
          <w:szCs w:val="22"/>
        </w:rPr>
        <w:t>“32t.</w:t>
      </w:r>
      <w:r w:rsidRPr="00174965">
        <w:rPr>
          <w:sz w:val="22"/>
          <w:szCs w:val="22"/>
        </w:rPr>
        <w:t xml:space="preserve"> (1) The High Court of New Zealand may request the Federal Court to obtain evidence in Australia for the High Court for the purposes of a New Zealand proceeding.</w:t>
      </w:r>
    </w:p>
    <w:p w14:paraId="027038F2" w14:textId="77777777" w:rsidR="006078C0" w:rsidRDefault="006078C0" w:rsidP="006078C0">
      <w:pPr>
        <w:pStyle w:val="BodyText1"/>
        <w:spacing w:line="240" w:lineRule="auto"/>
        <w:ind w:firstLine="279"/>
        <w:jc w:val="both"/>
        <w:rPr>
          <w:sz w:val="22"/>
          <w:szCs w:val="22"/>
        </w:rPr>
      </w:pPr>
    </w:p>
    <w:p w14:paraId="2645589C" w14:textId="77777777" w:rsidR="006078C0" w:rsidRDefault="006078C0" w:rsidP="006078C0">
      <w:pPr>
        <w:pStyle w:val="BodyText1"/>
        <w:spacing w:line="240" w:lineRule="auto"/>
        <w:ind w:firstLine="279"/>
        <w:jc w:val="both"/>
        <w:rPr>
          <w:sz w:val="22"/>
          <w:szCs w:val="22"/>
        </w:rPr>
        <w:sectPr w:rsidR="006078C0" w:rsidSect="00B5463E">
          <w:pgSz w:w="12240" w:h="20160" w:code="5"/>
          <w:pgMar w:top="1440" w:right="1440" w:bottom="1440" w:left="1440" w:header="720" w:footer="0" w:gutter="0"/>
          <w:cols w:space="720"/>
          <w:noEndnote/>
          <w:docGrid w:linePitch="360"/>
        </w:sectPr>
      </w:pPr>
    </w:p>
    <w:p w14:paraId="4D651118"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lastRenderedPageBreak/>
        <w:t>“(2) The Federal Court may, by order, make any provision it considers appropriate for the purpose of obtaining the evidence.</w:t>
      </w:r>
    </w:p>
    <w:p w14:paraId="394DADF2"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“(3) An order may require a specified person to take any steps the Federal Court considers appropriate for that purpose.</w:t>
      </w:r>
    </w:p>
    <w:p w14:paraId="7416E9CA"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“(4) Without limiting subsections (2) and (3), an order may, in particular, make provision:</w:t>
      </w:r>
    </w:p>
    <w:p w14:paraId="2E13D229" w14:textId="77777777" w:rsidR="00645B4F" w:rsidRPr="00174965" w:rsidRDefault="006078C0" w:rsidP="00334D69">
      <w:pPr>
        <w:pStyle w:val="BodyText1"/>
        <w:spacing w:before="120" w:line="240" w:lineRule="auto"/>
        <w:ind w:left="666" w:hanging="324"/>
        <w:jc w:val="both"/>
        <w:rPr>
          <w:sz w:val="22"/>
          <w:szCs w:val="22"/>
        </w:rPr>
      </w:pPr>
      <w:r>
        <w:rPr>
          <w:sz w:val="22"/>
          <w:szCs w:val="22"/>
        </w:rPr>
        <w:t xml:space="preserve">(a) </w:t>
      </w:r>
      <w:r w:rsidR="00174965" w:rsidRPr="00174965">
        <w:rPr>
          <w:sz w:val="22"/>
          <w:szCs w:val="22"/>
        </w:rPr>
        <w:t>for the examination of witnesses, either orally or in writing; or</w:t>
      </w:r>
    </w:p>
    <w:p w14:paraId="49723866" w14:textId="77777777" w:rsidR="00645B4F" w:rsidRPr="00174965" w:rsidRDefault="006078C0" w:rsidP="00334D69">
      <w:pPr>
        <w:pStyle w:val="BodyText1"/>
        <w:spacing w:before="120" w:line="240" w:lineRule="auto"/>
        <w:ind w:left="666" w:hanging="324"/>
        <w:jc w:val="both"/>
        <w:rPr>
          <w:sz w:val="22"/>
          <w:szCs w:val="22"/>
        </w:rPr>
      </w:pPr>
      <w:r>
        <w:rPr>
          <w:sz w:val="22"/>
          <w:szCs w:val="22"/>
        </w:rPr>
        <w:t xml:space="preserve">(b) </w:t>
      </w:r>
      <w:r w:rsidR="00174965" w:rsidRPr="00174965">
        <w:rPr>
          <w:sz w:val="22"/>
          <w:szCs w:val="22"/>
        </w:rPr>
        <w:t>for the production of documents or things; or</w:t>
      </w:r>
    </w:p>
    <w:p w14:paraId="3DEA822A" w14:textId="77777777" w:rsidR="00645B4F" w:rsidRPr="00174965" w:rsidRDefault="006078C0" w:rsidP="00334D69">
      <w:pPr>
        <w:pStyle w:val="BodyText1"/>
        <w:spacing w:before="120" w:line="240" w:lineRule="auto"/>
        <w:ind w:left="666" w:hanging="324"/>
        <w:jc w:val="both"/>
        <w:rPr>
          <w:sz w:val="22"/>
          <w:szCs w:val="22"/>
        </w:rPr>
      </w:pPr>
      <w:r>
        <w:rPr>
          <w:sz w:val="22"/>
          <w:szCs w:val="22"/>
        </w:rPr>
        <w:t xml:space="preserve">(c) </w:t>
      </w:r>
      <w:r w:rsidR="00174965" w:rsidRPr="00174965">
        <w:rPr>
          <w:sz w:val="22"/>
          <w:szCs w:val="22"/>
        </w:rPr>
        <w:t>for the inspection, photographing, preservation, custody or detention of any property; or</w:t>
      </w:r>
    </w:p>
    <w:p w14:paraId="68904851" w14:textId="77777777" w:rsidR="00645B4F" w:rsidRPr="00174965" w:rsidRDefault="006078C0" w:rsidP="00334D69">
      <w:pPr>
        <w:pStyle w:val="BodyText1"/>
        <w:spacing w:before="120" w:line="240" w:lineRule="auto"/>
        <w:ind w:left="666" w:hanging="324"/>
        <w:jc w:val="both"/>
        <w:rPr>
          <w:sz w:val="22"/>
          <w:szCs w:val="22"/>
        </w:rPr>
      </w:pPr>
      <w:r>
        <w:rPr>
          <w:sz w:val="22"/>
          <w:szCs w:val="22"/>
        </w:rPr>
        <w:t xml:space="preserve">(d) </w:t>
      </w:r>
      <w:r w:rsidR="00174965" w:rsidRPr="00174965">
        <w:rPr>
          <w:sz w:val="22"/>
          <w:szCs w:val="22"/>
        </w:rPr>
        <w:t>for taking samples of any property and carrying out any experiments on or with any property.</w:t>
      </w:r>
    </w:p>
    <w:p w14:paraId="02333B13"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“(5) Subsection (4) does not prevent the Federal Court from making an order requiring a person to give testimony (either orally or in writing) otherwise than on oath or affirmation if the High Court of New Zealand requests it to do so.</w:t>
      </w:r>
    </w:p>
    <w:p w14:paraId="026DEDBF"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“(6) A person who is required by an order to attend at any place is entitled to the same amount of conduct money and payment for expenses and loss of time as the person would be entitled on attendance as a witness before the Federal Court.</w:t>
      </w:r>
    </w:p>
    <w:p w14:paraId="4E466173" w14:textId="77777777" w:rsidR="00645B4F" w:rsidRPr="006078C0" w:rsidRDefault="00174965" w:rsidP="006078C0">
      <w:pPr>
        <w:pStyle w:val="BodyText1"/>
        <w:spacing w:before="120" w:after="60" w:line="240" w:lineRule="auto"/>
        <w:ind w:firstLine="0"/>
        <w:jc w:val="both"/>
        <w:rPr>
          <w:b/>
          <w:bCs/>
          <w:sz w:val="22"/>
          <w:szCs w:val="22"/>
        </w:rPr>
      </w:pPr>
      <w:r w:rsidRPr="006078C0">
        <w:rPr>
          <w:b/>
          <w:bCs/>
          <w:sz w:val="22"/>
          <w:szCs w:val="22"/>
        </w:rPr>
        <w:t>Privilege of witnesses</w:t>
      </w:r>
    </w:p>
    <w:p w14:paraId="7D1557EE"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w:t>
      </w:r>
      <w:r w:rsidRPr="00043469">
        <w:rPr>
          <w:smallCaps/>
          <w:sz w:val="22"/>
          <w:szCs w:val="22"/>
        </w:rPr>
        <w:t>32u</w:t>
      </w:r>
      <w:r w:rsidRPr="00174965">
        <w:rPr>
          <w:sz w:val="22"/>
          <w:szCs w:val="22"/>
        </w:rPr>
        <w:t>. (1) An order under section 32</w:t>
      </w:r>
      <w:r w:rsidRPr="00174965">
        <w:rPr>
          <w:rStyle w:val="BodytextSmallCaps"/>
          <w:sz w:val="22"/>
          <w:szCs w:val="22"/>
        </w:rPr>
        <w:t>t</w:t>
      </w:r>
      <w:r w:rsidRPr="00174965">
        <w:rPr>
          <w:sz w:val="22"/>
          <w:szCs w:val="22"/>
        </w:rPr>
        <w:t xml:space="preserve"> must not compel a person to give evidence that the person could not be compelled to give in the New Zealand proceeding concerned.</w:t>
      </w:r>
    </w:p>
    <w:p w14:paraId="36DB31E2"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“(2) In subsection (1):</w:t>
      </w:r>
    </w:p>
    <w:p w14:paraId="12157EA6" w14:textId="77777777" w:rsidR="00645B4F" w:rsidRPr="00174965" w:rsidRDefault="00174965" w:rsidP="00334D69">
      <w:pPr>
        <w:pStyle w:val="BodyText1"/>
        <w:spacing w:before="120" w:line="240" w:lineRule="auto"/>
        <w:ind w:firstLine="0"/>
        <w:jc w:val="both"/>
        <w:rPr>
          <w:sz w:val="22"/>
          <w:szCs w:val="22"/>
        </w:rPr>
      </w:pPr>
      <w:r w:rsidRPr="006078C0">
        <w:rPr>
          <w:b/>
          <w:bCs/>
          <w:sz w:val="22"/>
          <w:szCs w:val="22"/>
        </w:rPr>
        <w:t>‘give evidence’</w:t>
      </w:r>
      <w:r w:rsidRPr="00174965">
        <w:rPr>
          <w:sz w:val="22"/>
          <w:szCs w:val="22"/>
        </w:rPr>
        <w:t xml:space="preserve"> includes:</w:t>
      </w:r>
    </w:p>
    <w:p w14:paraId="5DA86E16" w14:textId="77777777" w:rsidR="00645B4F" w:rsidRPr="00174965" w:rsidRDefault="006078C0" w:rsidP="00334D69">
      <w:pPr>
        <w:pStyle w:val="BodyText1"/>
        <w:spacing w:before="120" w:line="240" w:lineRule="auto"/>
        <w:ind w:left="666" w:hanging="324"/>
        <w:jc w:val="both"/>
        <w:rPr>
          <w:sz w:val="22"/>
          <w:szCs w:val="22"/>
        </w:rPr>
      </w:pPr>
      <w:r>
        <w:rPr>
          <w:sz w:val="22"/>
          <w:szCs w:val="22"/>
        </w:rPr>
        <w:t xml:space="preserve">(a) </w:t>
      </w:r>
      <w:r w:rsidR="00174965" w:rsidRPr="00174965">
        <w:rPr>
          <w:sz w:val="22"/>
          <w:szCs w:val="22"/>
        </w:rPr>
        <w:t>answer a question; and</w:t>
      </w:r>
    </w:p>
    <w:p w14:paraId="21941C48" w14:textId="77777777" w:rsidR="00645B4F" w:rsidRPr="00174965" w:rsidRDefault="006078C0" w:rsidP="00334D69">
      <w:pPr>
        <w:pStyle w:val="BodyText1"/>
        <w:spacing w:before="120" w:line="240" w:lineRule="auto"/>
        <w:ind w:left="666" w:hanging="324"/>
        <w:jc w:val="both"/>
        <w:rPr>
          <w:sz w:val="22"/>
          <w:szCs w:val="22"/>
        </w:rPr>
      </w:pPr>
      <w:r>
        <w:rPr>
          <w:sz w:val="22"/>
          <w:szCs w:val="22"/>
        </w:rPr>
        <w:t xml:space="preserve">(b) </w:t>
      </w:r>
      <w:r w:rsidR="00174965" w:rsidRPr="00174965">
        <w:rPr>
          <w:sz w:val="22"/>
          <w:szCs w:val="22"/>
        </w:rPr>
        <w:t>produce a document or thing.</w:t>
      </w:r>
    </w:p>
    <w:p w14:paraId="4A0DCB46" w14:textId="77777777" w:rsidR="00645B4F" w:rsidRPr="006078C0" w:rsidRDefault="00174965" w:rsidP="006078C0">
      <w:pPr>
        <w:pStyle w:val="BodyText1"/>
        <w:spacing w:before="120" w:after="60" w:line="240" w:lineRule="auto"/>
        <w:ind w:firstLine="0"/>
        <w:jc w:val="both"/>
        <w:rPr>
          <w:b/>
          <w:bCs/>
          <w:sz w:val="22"/>
          <w:szCs w:val="22"/>
        </w:rPr>
      </w:pPr>
      <w:r w:rsidRPr="006078C0">
        <w:rPr>
          <w:b/>
          <w:bCs/>
          <w:sz w:val="22"/>
          <w:szCs w:val="22"/>
        </w:rPr>
        <w:t>Division not to derogate from existing Australian laws</w:t>
      </w:r>
    </w:p>
    <w:p w14:paraId="0E3C2376"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“32v. This Division is in addition to, and not in derogation of, any other law in force in Australia.</w:t>
      </w:r>
    </w:p>
    <w:p w14:paraId="34290FFA" w14:textId="77777777" w:rsidR="00645B4F" w:rsidRPr="00174965" w:rsidRDefault="00174965" w:rsidP="00334D69">
      <w:pPr>
        <w:pStyle w:val="Bodytext110"/>
        <w:spacing w:before="120" w:line="240" w:lineRule="auto"/>
        <w:rPr>
          <w:sz w:val="22"/>
          <w:szCs w:val="22"/>
        </w:rPr>
      </w:pPr>
      <w:r w:rsidRPr="00174965">
        <w:rPr>
          <w:sz w:val="22"/>
          <w:szCs w:val="22"/>
        </w:rPr>
        <w:t>“Division 5—Enforcement of judgments of High Court of New Zealand</w:t>
      </w:r>
    </w:p>
    <w:p w14:paraId="2656C6CF" w14:textId="77777777" w:rsidR="00645B4F" w:rsidRPr="006078C0" w:rsidRDefault="00174965" w:rsidP="006078C0">
      <w:pPr>
        <w:pStyle w:val="BodyText1"/>
        <w:spacing w:before="120" w:after="60" w:line="240" w:lineRule="auto"/>
        <w:ind w:firstLine="0"/>
        <w:jc w:val="both"/>
        <w:rPr>
          <w:b/>
          <w:bCs/>
          <w:sz w:val="22"/>
          <w:szCs w:val="22"/>
        </w:rPr>
      </w:pPr>
      <w:r w:rsidRPr="006078C0">
        <w:rPr>
          <w:b/>
          <w:bCs/>
          <w:sz w:val="22"/>
          <w:szCs w:val="22"/>
        </w:rPr>
        <w:t>Registration of judgment in Federal Court</w:t>
      </w:r>
    </w:p>
    <w:p w14:paraId="6A15B6A2" w14:textId="77777777" w:rsidR="006078C0" w:rsidRDefault="00174965" w:rsidP="00334D69">
      <w:pPr>
        <w:pStyle w:val="BodyText1"/>
        <w:spacing w:before="120" w:line="240" w:lineRule="auto"/>
        <w:ind w:firstLine="279"/>
        <w:jc w:val="both"/>
        <w:rPr>
          <w:sz w:val="22"/>
          <w:szCs w:val="22"/>
        </w:rPr>
      </w:pPr>
      <w:r w:rsidRPr="00174965">
        <w:rPr>
          <w:sz w:val="22"/>
          <w:szCs w:val="22"/>
        </w:rPr>
        <w:t>“3</w:t>
      </w:r>
      <w:r w:rsidR="006078C0" w:rsidRPr="006078C0">
        <w:rPr>
          <w:smallCaps/>
          <w:sz w:val="22"/>
          <w:szCs w:val="22"/>
        </w:rPr>
        <w:t>2w</w:t>
      </w:r>
      <w:r w:rsidRPr="00174965">
        <w:rPr>
          <w:sz w:val="22"/>
          <w:szCs w:val="22"/>
        </w:rPr>
        <w:t>. (1) A judgment creditor under a New Zealand judgment may apply to the Federal Court to have the judgment registered in the Federal Court.</w:t>
      </w:r>
    </w:p>
    <w:p w14:paraId="5E0C50F9" w14:textId="77777777" w:rsidR="00296E77" w:rsidRPr="00174965" w:rsidRDefault="00296E77" w:rsidP="00334D69">
      <w:pPr>
        <w:pStyle w:val="BodyText1"/>
        <w:spacing w:before="120" w:line="240" w:lineRule="auto"/>
        <w:ind w:firstLine="279"/>
        <w:jc w:val="both"/>
        <w:rPr>
          <w:sz w:val="22"/>
          <w:szCs w:val="22"/>
        </w:rPr>
      </w:pPr>
      <w:r w:rsidRPr="00174965">
        <w:rPr>
          <w:sz w:val="22"/>
          <w:szCs w:val="22"/>
        </w:rPr>
        <w:t>“(2) Subject to this section, the Federal Court must order the judgment to be registered.</w:t>
      </w:r>
    </w:p>
    <w:p w14:paraId="198B3E6B" w14:textId="77777777" w:rsidR="006078C0" w:rsidRDefault="006078C0" w:rsidP="006078C0">
      <w:pPr>
        <w:pStyle w:val="BodyText1"/>
        <w:spacing w:after="60" w:line="240" w:lineRule="auto"/>
        <w:ind w:firstLine="279"/>
        <w:jc w:val="both"/>
        <w:rPr>
          <w:sz w:val="22"/>
          <w:szCs w:val="22"/>
        </w:rPr>
      </w:pPr>
    </w:p>
    <w:p w14:paraId="0DE6602C" w14:textId="77777777" w:rsidR="006078C0" w:rsidRDefault="006078C0" w:rsidP="006078C0">
      <w:pPr>
        <w:pStyle w:val="BodyText1"/>
        <w:spacing w:after="60" w:line="240" w:lineRule="auto"/>
        <w:ind w:firstLine="279"/>
        <w:jc w:val="both"/>
        <w:rPr>
          <w:sz w:val="22"/>
          <w:szCs w:val="22"/>
        </w:rPr>
        <w:sectPr w:rsidR="006078C0" w:rsidSect="00B5463E">
          <w:pgSz w:w="12240" w:h="20160" w:code="5"/>
          <w:pgMar w:top="1440" w:right="1440" w:bottom="1440" w:left="1440" w:header="720" w:footer="0" w:gutter="0"/>
          <w:cols w:space="720"/>
          <w:noEndnote/>
          <w:docGrid w:linePitch="360"/>
        </w:sectPr>
      </w:pPr>
    </w:p>
    <w:p w14:paraId="5A042E88"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lastRenderedPageBreak/>
        <w:t>“(3) A New Zealand judgment must not be registered if on the day on which the application is made:</w:t>
      </w:r>
    </w:p>
    <w:p w14:paraId="6D79FA3C" w14:textId="77777777" w:rsidR="00645B4F" w:rsidRPr="00174965" w:rsidRDefault="00296E77" w:rsidP="00334D69">
      <w:pPr>
        <w:pStyle w:val="BodyText1"/>
        <w:spacing w:before="120" w:line="240" w:lineRule="auto"/>
        <w:ind w:left="666" w:hanging="324"/>
        <w:jc w:val="both"/>
        <w:rPr>
          <w:sz w:val="22"/>
          <w:szCs w:val="22"/>
        </w:rPr>
      </w:pPr>
      <w:r>
        <w:rPr>
          <w:sz w:val="22"/>
          <w:szCs w:val="22"/>
        </w:rPr>
        <w:t xml:space="preserve">(a) </w:t>
      </w:r>
      <w:r w:rsidR="00174965" w:rsidRPr="00174965">
        <w:rPr>
          <w:sz w:val="22"/>
          <w:szCs w:val="22"/>
        </w:rPr>
        <w:t>the judgment has been wholly satisfied; or</w:t>
      </w:r>
    </w:p>
    <w:p w14:paraId="7B81C009" w14:textId="77777777" w:rsidR="00645B4F" w:rsidRPr="00174965" w:rsidRDefault="00296E77" w:rsidP="00334D69">
      <w:pPr>
        <w:pStyle w:val="BodyText1"/>
        <w:spacing w:before="120" w:line="240" w:lineRule="auto"/>
        <w:ind w:left="666" w:hanging="324"/>
        <w:jc w:val="both"/>
        <w:rPr>
          <w:sz w:val="22"/>
          <w:szCs w:val="22"/>
        </w:rPr>
      </w:pPr>
      <w:r>
        <w:rPr>
          <w:sz w:val="22"/>
          <w:szCs w:val="22"/>
        </w:rPr>
        <w:t xml:space="preserve">(b) </w:t>
      </w:r>
      <w:r w:rsidR="00174965" w:rsidRPr="00174965">
        <w:rPr>
          <w:sz w:val="22"/>
          <w:szCs w:val="22"/>
        </w:rPr>
        <w:t>the judgment could not be enforced in New Zealand.</w:t>
      </w:r>
    </w:p>
    <w:p w14:paraId="3BB11D5E"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 xml:space="preserve">“(4) Subject to sections </w:t>
      </w:r>
      <w:r w:rsidR="00CD682A" w:rsidRPr="00CD682A">
        <w:rPr>
          <w:smallCaps/>
          <w:sz w:val="22"/>
          <w:szCs w:val="22"/>
        </w:rPr>
        <w:t>32x</w:t>
      </w:r>
      <w:r w:rsidRPr="00174965">
        <w:rPr>
          <w:sz w:val="22"/>
          <w:szCs w:val="22"/>
        </w:rPr>
        <w:t xml:space="preserve">, </w:t>
      </w:r>
      <w:r w:rsidRPr="00CD682A">
        <w:rPr>
          <w:sz w:val="22"/>
          <w:szCs w:val="22"/>
        </w:rPr>
        <w:t>32</w:t>
      </w:r>
      <w:r w:rsidRPr="00CD682A">
        <w:rPr>
          <w:rStyle w:val="BodytextSmallCaps"/>
          <w:sz w:val="22"/>
          <w:szCs w:val="22"/>
        </w:rPr>
        <w:t>y</w:t>
      </w:r>
      <w:r w:rsidRPr="00174965">
        <w:rPr>
          <w:sz w:val="22"/>
          <w:szCs w:val="22"/>
        </w:rPr>
        <w:t xml:space="preserve"> and </w:t>
      </w:r>
      <w:r w:rsidRPr="00CD682A">
        <w:rPr>
          <w:smallCaps/>
          <w:sz w:val="22"/>
          <w:szCs w:val="22"/>
        </w:rPr>
        <w:t>32z</w:t>
      </w:r>
      <w:r w:rsidRPr="00174965">
        <w:rPr>
          <w:sz w:val="22"/>
          <w:szCs w:val="22"/>
        </w:rPr>
        <w:t>:</w:t>
      </w:r>
    </w:p>
    <w:p w14:paraId="14C081FB" w14:textId="77777777" w:rsidR="00645B4F" w:rsidRPr="00174965" w:rsidRDefault="00296E77" w:rsidP="00334D69">
      <w:pPr>
        <w:pStyle w:val="BodyText1"/>
        <w:spacing w:before="120" w:line="240" w:lineRule="auto"/>
        <w:ind w:left="666" w:hanging="324"/>
        <w:jc w:val="both"/>
        <w:rPr>
          <w:sz w:val="22"/>
          <w:szCs w:val="22"/>
        </w:rPr>
      </w:pPr>
      <w:r>
        <w:rPr>
          <w:sz w:val="22"/>
          <w:szCs w:val="22"/>
        </w:rPr>
        <w:t xml:space="preserve">(a) </w:t>
      </w:r>
      <w:r w:rsidR="00174965" w:rsidRPr="00174965">
        <w:rPr>
          <w:sz w:val="22"/>
          <w:szCs w:val="22"/>
        </w:rPr>
        <w:t>a registered judgment is, for the purposes of enforcement, of the same force and effect; and</w:t>
      </w:r>
    </w:p>
    <w:p w14:paraId="38474410" w14:textId="77777777" w:rsidR="00645B4F" w:rsidRPr="00174965" w:rsidRDefault="00296E77" w:rsidP="00334D69">
      <w:pPr>
        <w:pStyle w:val="BodyText1"/>
        <w:spacing w:before="120" w:line="240" w:lineRule="auto"/>
        <w:ind w:left="666" w:hanging="324"/>
        <w:jc w:val="both"/>
        <w:rPr>
          <w:sz w:val="22"/>
          <w:szCs w:val="22"/>
        </w:rPr>
      </w:pPr>
      <w:r>
        <w:rPr>
          <w:sz w:val="22"/>
          <w:szCs w:val="22"/>
        </w:rPr>
        <w:t xml:space="preserve">(b) </w:t>
      </w:r>
      <w:r w:rsidR="00174965" w:rsidRPr="00174965">
        <w:rPr>
          <w:sz w:val="22"/>
          <w:szCs w:val="22"/>
        </w:rPr>
        <w:t>proceedings may be brought on the judgment; and</w:t>
      </w:r>
    </w:p>
    <w:p w14:paraId="210AF766" w14:textId="77777777" w:rsidR="00645B4F" w:rsidRPr="00174965" w:rsidRDefault="00296E77" w:rsidP="00334D69">
      <w:pPr>
        <w:pStyle w:val="BodyText1"/>
        <w:spacing w:before="120" w:line="240" w:lineRule="auto"/>
        <w:ind w:left="666" w:hanging="324"/>
        <w:jc w:val="both"/>
        <w:rPr>
          <w:sz w:val="22"/>
          <w:szCs w:val="22"/>
        </w:rPr>
      </w:pPr>
      <w:r>
        <w:rPr>
          <w:sz w:val="22"/>
          <w:szCs w:val="22"/>
        </w:rPr>
        <w:t xml:space="preserve">(c) </w:t>
      </w:r>
      <w:r w:rsidR="00174965" w:rsidRPr="00174965">
        <w:rPr>
          <w:sz w:val="22"/>
          <w:szCs w:val="22"/>
        </w:rPr>
        <w:t>the amount (if any) for which the judgment is registered carries interest; and</w:t>
      </w:r>
    </w:p>
    <w:p w14:paraId="3CC1D8E0" w14:textId="77777777" w:rsidR="00645B4F" w:rsidRPr="00174965" w:rsidRDefault="00296E77" w:rsidP="00334D69">
      <w:pPr>
        <w:pStyle w:val="BodyText1"/>
        <w:spacing w:before="120" w:line="240" w:lineRule="auto"/>
        <w:ind w:left="666" w:hanging="324"/>
        <w:jc w:val="both"/>
        <w:rPr>
          <w:sz w:val="22"/>
          <w:szCs w:val="22"/>
        </w:rPr>
      </w:pPr>
      <w:r>
        <w:rPr>
          <w:sz w:val="22"/>
          <w:szCs w:val="22"/>
        </w:rPr>
        <w:t xml:space="preserve">(d) </w:t>
      </w:r>
      <w:r w:rsidR="00174965" w:rsidRPr="00174965">
        <w:rPr>
          <w:sz w:val="22"/>
          <w:szCs w:val="22"/>
        </w:rPr>
        <w:t>the Federal Court has the same control over the enforcement in Australia of the judgment;</w:t>
      </w:r>
    </w:p>
    <w:p w14:paraId="73A9D486" w14:textId="77777777" w:rsidR="00645B4F" w:rsidRPr="00174965" w:rsidRDefault="00174965" w:rsidP="00334D69">
      <w:pPr>
        <w:pStyle w:val="BodyText1"/>
        <w:spacing w:before="120" w:line="240" w:lineRule="auto"/>
        <w:ind w:firstLine="0"/>
        <w:jc w:val="both"/>
        <w:rPr>
          <w:sz w:val="22"/>
          <w:szCs w:val="22"/>
        </w:rPr>
      </w:pPr>
      <w:r w:rsidRPr="00174965">
        <w:rPr>
          <w:sz w:val="22"/>
          <w:szCs w:val="22"/>
        </w:rPr>
        <w:t>as if the judgment had been a judgment originally made or given by the Federal Court acting within its jurisdiction and entered on the day of registration.</w:t>
      </w:r>
    </w:p>
    <w:p w14:paraId="554B2000"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“(5) If the amount payable under a New Zealand judgment that is to be registered is expressed in New Zealand currency, the judgment is to be registered as if it were a judgment for such an amount in Australian currency as, on the basis of the exchange rate prevailing on the day of the judgment, is equivalent to the amount payable under the judgment.</w:t>
      </w:r>
    </w:p>
    <w:p w14:paraId="3E177BA3"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“(6) If, on the day of application for registration of a New Zealand judgment under which an amount is payable, the judgment has been partly satisfied, the judgment must not be registered for the whole amount payable under the judgment, but only for the balance remaining payable on that day.</w:t>
      </w:r>
    </w:p>
    <w:p w14:paraId="25EEFBAD"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“(7) In addition to any amount payable under a New Zealand judgment (including any interest that under New Zealand law is due under the judgment up to the time of registration), the judgment is to be registered for the reasonable costs of and incidental to registration, including the costs of obtaining a certified copy of the judgment from the High Court of New Zealand.</w:t>
      </w:r>
    </w:p>
    <w:p w14:paraId="5C39DF0F" w14:textId="77777777" w:rsidR="00645B4F" w:rsidRPr="00174965" w:rsidRDefault="00174965" w:rsidP="00296E77">
      <w:pPr>
        <w:pStyle w:val="Bodytext20"/>
        <w:spacing w:before="120" w:after="60" w:line="240" w:lineRule="auto"/>
        <w:jc w:val="both"/>
        <w:rPr>
          <w:sz w:val="22"/>
          <w:szCs w:val="22"/>
        </w:rPr>
      </w:pPr>
      <w:r w:rsidRPr="00174965">
        <w:rPr>
          <w:rStyle w:val="Bodytext21"/>
          <w:b/>
          <w:bCs/>
          <w:sz w:val="22"/>
          <w:szCs w:val="22"/>
        </w:rPr>
        <w:t>Variation of registered judgment</w:t>
      </w:r>
    </w:p>
    <w:p w14:paraId="332F19AB"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w:t>
      </w:r>
      <w:r w:rsidRPr="00CD682A">
        <w:rPr>
          <w:smallCaps/>
          <w:sz w:val="22"/>
          <w:szCs w:val="22"/>
        </w:rPr>
        <w:t>32x</w:t>
      </w:r>
      <w:r w:rsidRPr="00174965">
        <w:rPr>
          <w:sz w:val="22"/>
          <w:szCs w:val="22"/>
        </w:rPr>
        <w:t>. (1) Every judgment of the High Court of New Zealand that varies a registered New Zealand judgment must be registered in the Federal Court and, on registration, this Division applies to the judgment as varied.</w:t>
      </w:r>
    </w:p>
    <w:p w14:paraId="30F87915" w14:textId="77777777" w:rsidR="00296E77" w:rsidRDefault="00174965" w:rsidP="00334D69">
      <w:pPr>
        <w:pStyle w:val="BodyText1"/>
        <w:spacing w:before="120" w:line="240" w:lineRule="auto"/>
        <w:ind w:firstLine="279"/>
        <w:jc w:val="both"/>
        <w:rPr>
          <w:sz w:val="22"/>
          <w:szCs w:val="22"/>
        </w:rPr>
      </w:pPr>
      <w:r w:rsidRPr="00174965">
        <w:rPr>
          <w:sz w:val="22"/>
          <w:szCs w:val="22"/>
        </w:rPr>
        <w:t>“(2) A registered New Zealand judgment that has been varied by a judgment of the High Court of New Zealand may not be executed, and proceedings may not be taken to enforce such a registered judgment, without the leave of the Federal Court until the varying judgment is registered in the Federal Court.</w:t>
      </w:r>
    </w:p>
    <w:p w14:paraId="4749EACD" w14:textId="77777777" w:rsidR="00296E77" w:rsidRDefault="00296E77" w:rsidP="00296E77">
      <w:pPr>
        <w:pStyle w:val="BodyText1"/>
        <w:spacing w:after="60" w:line="240" w:lineRule="auto"/>
        <w:ind w:firstLine="279"/>
        <w:jc w:val="both"/>
        <w:rPr>
          <w:sz w:val="22"/>
          <w:szCs w:val="22"/>
        </w:rPr>
      </w:pPr>
    </w:p>
    <w:p w14:paraId="79C1A1F2" w14:textId="77777777" w:rsidR="00296E77" w:rsidRDefault="00296E77" w:rsidP="00296E77">
      <w:pPr>
        <w:pStyle w:val="BodyText1"/>
        <w:spacing w:after="60" w:line="240" w:lineRule="auto"/>
        <w:ind w:firstLine="279"/>
        <w:jc w:val="both"/>
        <w:rPr>
          <w:sz w:val="22"/>
          <w:szCs w:val="22"/>
        </w:rPr>
        <w:sectPr w:rsidR="00296E77" w:rsidSect="00B5463E">
          <w:pgSz w:w="12240" w:h="20160" w:code="5"/>
          <w:pgMar w:top="1440" w:right="1440" w:bottom="1440" w:left="1440" w:header="720" w:footer="0" w:gutter="0"/>
          <w:cols w:space="720"/>
          <w:noEndnote/>
          <w:docGrid w:linePitch="360"/>
        </w:sectPr>
      </w:pPr>
    </w:p>
    <w:p w14:paraId="146EBB33" w14:textId="77777777" w:rsidR="00645B4F" w:rsidRPr="00174965" w:rsidRDefault="00174965" w:rsidP="00334D69">
      <w:pPr>
        <w:pStyle w:val="Bodytext20"/>
        <w:spacing w:before="120" w:after="60" w:line="240" w:lineRule="auto"/>
        <w:jc w:val="both"/>
        <w:rPr>
          <w:sz w:val="22"/>
          <w:szCs w:val="22"/>
        </w:rPr>
      </w:pPr>
      <w:r w:rsidRPr="00174965">
        <w:rPr>
          <w:rStyle w:val="Bodytext21"/>
          <w:b/>
          <w:bCs/>
          <w:sz w:val="22"/>
          <w:szCs w:val="22"/>
        </w:rPr>
        <w:lastRenderedPageBreak/>
        <w:t>Cases in which registration must be set aside</w:t>
      </w:r>
    </w:p>
    <w:p w14:paraId="771057C9" w14:textId="77777777" w:rsidR="00645B4F" w:rsidRPr="00174965" w:rsidRDefault="00174965" w:rsidP="00334D69">
      <w:pPr>
        <w:pStyle w:val="BodyText1"/>
        <w:spacing w:before="120" w:line="240" w:lineRule="auto"/>
        <w:ind w:firstLine="279"/>
        <w:jc w:val="both"/>
        <w:rPr>
          <w:sz w:val="22"/>
          <w:szCs w:val="22"/>
        </w:rPr>
      </w:pPr>
      <w:r w:rsidRPr="00174965">
        <w:rPr>
          <w:rStyle w:val="Bodytext11pt0"/>
        </w:rPr>
        <w:t xml:space="preserve">“32y. </w:t>
      </w:r>
      <w:r w:rsidRPr="00174965">
        <w:rPr>
          <w:sz w:val="22"/>
          <w:szCs w:val="22"/>
        </w:rPr>
        <w:t>The Federal Court must set aside the registration of a judgment, on the application of the judgment debtor, if the Federal Court is satisfied:</w:t>
      </w:r>
    </w:p>
    <w:p w14:paraId="4904A611" w14:textId="77777777" w:rsidR="00645B4F" w:rsidRPr="00174965" w:rsidRDefault="00296E77" w:rsidP="00334D69">
      <w:pPr>
        <w:pStyle w:val="BodyText1"/>
        <w:spacing w:before="120" w:line="240" w:lineRule="auto"/>
        <w:ind w:left="666" w:hanging="324"/>
        <w:jc w:val="both"/>
        <w:rPr>
          <w:sz w:val="22"/>
          <w:szCs w:val="22"/>
        </w:rPr>
      </w:pPr>
      <w:r>
        <w:rPr>
          <w:sz w:val="22"/>
          <w:szCs w:val="22"/>
        </w:rPr>
        <w:t xml:space="preserve">(a) </w:t>
      </w:r>
      <w:r w:rsidR="00174965" w:rsidRPr="00174965">
        <w:rPr>
          <w:sz w:val="22"/>
          <w:szCs w:val="22"/>
        </w:rPr>
        <w:t>that the judgment has been discharged or can no longer be enforced in New Zealand; or</w:t>
      </w:r>
    </w:p>
    <w:p w14:paraId="5263B151" w14:textId="77777777" w:rsidR="00645B4F" w:rsidRPr="00174965" w:rsidRDefault="00296E77" w:rsidP="00334D69">
      <w:pPr>
        <w:pStyle w:val="BodyText1"/>
        <w:spacing w:before="120" w:line="240" w:lineRule="auto"/>
        <w:ind w:left="666" w:hanging="324"/>
        <w:jc w:val="both"/>
        <w:rPr>
          <w:sz w:val="22"/>
          <w:szCs w:val="22"/>
        </w:rPr>
      </w:pPr>
      <w:r>
        <w:rPr>
          <w:sz w:val="22"/>
          <w:szCs w:val="22"/>
        </w:rPr>
        <w:t xml:space="preserve">(b) </w:t>
      </w:r>
      <w:r w:rsidR="00174965" w:rsidRPr="00174965">
        <w:rPr>
          <w:sz w:val="22"/>
          <w:szCs w:val="22"/>
        </w:rPr>
        <w:t>that the judgment has been wholly satisfied; or</w:t>
      </w:r>
    </w:p>
    <w:p w14:paraId="559653C8" w14:textId="77777777" w:rsidR="00645B4F" w:rsidRPr="00174965" w:rsidRDefault="00296E77" w:rsidP="00334D69">
      <w:pPr>
        <w:pStyle w:val="BodyText1"/>
        <w:spacing w:before="120" w:line="240" w:lineRule="auto"/>
        <w:ind w:left="666" w:hanging="324"/>
        <w:jc w:val="both"/>
        <w:rPr>
          <w:sz w:val="22"/>
          <w:szCs w:val="22"/>
        </w:rPr>
      </w:pPr>
      <w:r>
        <w:rPr>
          <w:sz w:val="22"/>
          <w:szCs w:val="22"/>
        </w:rPr>
        <w:t xml:space="preserve">(c) </w:t>
      </w:r>
      <w:r w:rsidR="00174965" w:rsidRPr="00174965">
        <w:rPr>
          <w:sz w:val="22"/>
          <w:szCs w:val="22"/>
        </w:rPr>
        <w:t>that the judgment was not registrable under this</w:t>
      </w:r>
      <w:r w:rsidR="00174965" w:rsidRPr="00174965">
        <w:rPr>
          <w:sz w:val="22"/>
          <w:szCs w:val="22"/>
        </w:rPr>
        <w:tab/>
      </w:r>
      <w:r w:rsidR="00C92EA3">
        <w:rPr>
          <w:sz w:val="22"/>
          <w:szCs w:val="22"/>
        </w:rPr>
        <w:t xml:space="preserve"> Division </w:t>
      </w:r>
      <w:r w:rsidR="00174965" w:rsidRPr="00174965">
        <w:rPr>
          <w:sz w:val="22"/>
          <w:szCs w:val="22"/>
        </w:rPr>
        <w:t>or</w:t>
      </w:r>
      <w:r w:rsidR="00C92EA3">
        <w:rPr>
          <w:sz w:val="22"/>
          <w:szCs w:val="22"/>
        </w:rPr>
        <w:t xml:space="preserve"> </w:t>
      </w:r>
      <w:r w:rsidR="00174965" w:rsidRPr="00174965">
        <w:rPr>
          <w:sz w:val="22"/>
          <w:szCs w:val="22"/>
        </w:rPr>
        <w:t>was not properly registered; or</w:t>
      </w:r>
    </w:p>
    <w:p w14:paraId="0318F3F4" w14:textId="77777777" w:rsidR="00645B4F" w:rsidRPr="00174965" w:rsidRDefault="00296E77" w:rsidP="00334D69">
      <w:pPr>
        <w:pStyle w:val="BodyText1"/>
        <w:spacing w:before="120" w:line="240" w:lineRule="auto"/>
        <w:ind w:left="666" w:hanging="324"/>
        <w:jc w:val="both"/>
        <w:rPr>
          <w:sz w:val="22"/>
          <w:szCs w:val="22"/>
        </w:rPr>
      </w:pPr>
      <w:r>
        <w:rPr>
          <w:sz w:val="22"/>
          <w:szCs w:val="22"/>
        </w:rPr>
        <w:t xml:space="preserve">(d) </w:t>
      </w:r>
      <w:r w:rsidR="00174965" w:rsidRPr="00174965">
        <w:rPr>
          <w:sz w:val="22"/>
          <w:szCs w:val="22"/>
        </w:rPr>
        <w:t>that the judgment</w:t>
      </w:r>
      <w:r w:rsidR="00C92EA3">
        <w:rPr>
          <w:sz w:val="22"/>
          <w:szCs w:val="22"/>
        </w:rPr>
        <w:t xml:space="preserve"> has been reversed on appeal or otherwise </w:t>
      </w:r>
      <w:r w:rsidR="00174965" w:rsidRPr="00174965">
        <w:rPr>
          <w:sz w:val="22"/>
          <w:szCs w:val="22"/>
        </w:rPr>
        <w:t>set</w:t>
      </w:r>
      <w:r w:rsidR="00C92EA3">
        <w:rPr>
          <w:sz w:val="22"/>
          <w:szCs w:val="22"/>
        </w:rPr>
        <w:t xml:space="preserve"> </w:t>
      </w:r>
      <w:r w:rsidR="00174965" w:rsidRPr="00174965">
        <w:rPr>
          <w:sz w:val="22"/>
          <w:szCs w:val="22"/>
        </w:rPr>
        <w:t>aside; or</w:t>
      </w:r>
    </w:p>
    <w:p w14:paraId="6F539860" w14:textId="77777777" w:rsidR="00645B4F" w:rsidRPr="00174965" w:rsidRDefault="00296E77" w:rsidP="00334D69">
      <w:pPr>
        <w:pStyle w:val="BodyText1"/>
        <w:spacing w:before="120" w:line="240" w:lineRule="auto"/>
        <w:ind w:left="666" w:hanging="324"/>
        <w:jc w:val="both"/>
        <w:rPr>
          <w:sz w:val="22"/>
          <w:szCs w:val="22"/>
        </w:rPr>
      </w:pPr>
      <w:r>
        <w:rPr>
          <w:sz w:val="22"/>
          <w:szCs w:val="22"/>
        </w:rPr>
        <w:t xml:space="preserve">(e) </w:t>
      </w:r>
      <w:r w:rsidR="00174965" w:rsidRPr="00174965">
        <w:rPr>
          <w:sz w:val="22"/>
          <w:szCs w:val="22"/>
        </w:rPr>
        <w:t xml:space="preserve">that the judgment relates to a claim for relief for a contravention, or </w:t>
      </w:r>
      <w:r w:rsidR="00174965" w:rsidRPr="00174965">
        <w:rPr>
          <w:rStyle w:val="Bodytext11pt"/>
        </w:rPr>
        <w:t xml:space="preserve">2 </w:t>
      </w:r>
      <w:r w:rsidR="00174965" w:rsidRPr="00174965">
        <w:rPr>
          <w:sz w:val="22"/>
          <w:szCs w:val="22"/>
        </w:rPr>
        <w:t xml:space="preserve">or more contraventions, of section </w:t>
      </w:r>
      <w:r w:rsidR="00174965" w:rsidRPr="00174965">
        <w:rPr>
          <w:rStyle w:val="Bodytext11pt0"/>
        </w:rPr>
        <w:t xml:space="preserve">36a </w:t>
      </w:r>
      <w:r w:rsidR="00174965" w:rsidRPr="00174965">
        <w:rPr>
          <w:sz w:val="22"/>
          <w:szCs w:val="22"/>
        </w:rPr>
        <w:t xml:space="preserve">of the Commerce Act </w:t>
      </w:r>
      <w:r w:rsidR="00174965" w:rsidRPr="00174965">
        <w:rPr>
          <w:rStyle w:val="Bodytext11pt"/>
        </w:rPr>
        <w:t xml:space="preserve">1986 </w:t>
      </w:r>
      <w:r w:rsidR="00174965" w:rsidRPr="00174965">
        <w:rPr>
          <w:sz w:val="22"/>
          <w:szCs w:val="22"/>
        </w:rPr>
        <w:t>of New Zealand (whether or not it also relates to other claims for relief) and the claim for relief for the contravention has been, or all of those contraventions have been, finally dismissed.</w:t>
      </w:r>
    </w:p>
    <w:p w14:paraId="750998AE" w14:textId="77777777" w:rsidR="00645B4F" w:rsidRPr="00174965" w:rsidRDefault="00174965" w:rsidP="00C92EA3">
      <w:pPr>
        <w:pStyle w:val="Bodytext20"/>
        <w:spacing w:before="120" w:after="60" w:line="240" w:lineRule="auto"/>
        <w:jc w:val="both"/>
        <w:rPr>
          <w:sz w:val="22"/>
          <w:szCs w:val="22"/>
        </w:rPr>
      </w:pPr>
      <w:r w:rsidRPr="00174965">
        <w:rPr>
          <w:rStyle w:val="Bodytext21"/>
          <w:b/>
          <w:bCs/>
          <w:sz w:val="22"/>
          <w:szCs w:val="22"/>
        </w:rPr>
        <w:t>Stay of enforcement of registered judgment</w:t>
      </w:r>
    </w:p>
    <w:p w14:paraId="0C333B15"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w:t>
      </w:r>
      <w:r w:rsidRPr="00C92EA3">
        <w:rPr>
          <w:smallCaps/>
          <w:sz w:val="22"/>
          <w:szCs w:val="22"/>
        </w:rPr>
        <w:t>32z</w:t>
      </w:r>
      <w:r w:rsidRPr="00174965">
        <w:rPr>
          <w:sz w:val="22"/>
          <w:szCs w:val="22"/>
        </w:rPr>
        <w:t>. (1) If the Federal Court is satisfied that a judgment debtor under a registered New Zealand judgment:</w:t>
      </w:r>
    </w:p>
    <w:p w14:paraId="246E4F73" w14:textId="77777777" w:rsidR="00645B4F" w:rsidRPr="00174965" w:rsidRDefault="00C92EA3" w:rsidP="00334D69">
      <w:pPr>
        <w:pStyle w:val="BodyText1"/>
        <w:spacing w:before="120" w:line="240" w:lineRule="auto"/>
        <w:ind w:left="666" w:hanging="324"/>
        <w:jc w:val="both"/>
        <w:rPr>
          <w:sz w:val="22"/>
          <w:szCs w:val="22"/>
        </w:rPr>
      </w:pPr>
      <w:r>
        <w:rPr>
          <w:sz w:val="22"/>
          <w:szCs w:val="22"/>
        </w:rPr>
        <w:t xml:space="preserve">(a) </w:t>
      </w:r>
      <w:r w:rsidR="00174965" w:rsidRPr="00174965">
        <w:rPr>
          <w:sz w:val="22"/>
          <w:szCs w:val="22"/>
        </w:rPr>
        <w:t>has applied, or intends to apply, to have the judgment set aside; or</w:t>
      </w:r>
    </w:p>
    <w:p w14:paraId="36EAB8CF" w14:textId="77777777" w:rsidR="00645B4F" w:rsidRPr="00174965" w:rsidRDefault="00C92EA3" w:rsidP="00334D69">
      <w:pPr>
        <w:pStyle w:val="BodyText1"/>
        <w:spacing w:before="120" w:line="240" w:lineRule="auto"/>
        <w:ind w:left="666" w:hanging="324"/>
        <w:jc w:val="both"/>
        <w:rPr>
          <w:sz w:val="22"/>
          <w:szCs w:val="22"/>
        </w:rPr>
      </w:pPr>
      <w:r>
        <w:rPr>
          <w:sz w:val="22"/>
          <w:szCs w:val="22"/>
        </w:rPr>
        <w:t xml:space="preserve">(b) </w:t>
      </w:r>
      <w:r w:rsidR="00174965" w:rsidRPr="00174965">
        <w:rPr>
          <w:sz w:val="22"/>
          <w:szCs w:val="22"/>
        </w:rPr>
        <w:t>has appealed, or intends to appeal, against the judgment;</w:t>
      </w:r>
    </w:p>
    <w:p w14:paraId="65C0A25B" w14:textId="77777777" w:rsidR="00645B4F" w:rsidRPr="00174965" w:rsidRDefault="00174965" w:rsidP="00334D69">
      <w:pPr>
        <w:pStyle w:val="BodyText1"/>
        <w:spacing w:before="120" w:line="240" w:lineRule="auto"/>
        <w:ind w:firstLine="0"/>
        <w:jc w:val="both"/>
        <w:rPr>
          <w:sz w:val="22"/>
          <w:szCs w:val="22"/>
        </w:rPr>
      </w:pPr>
      <w:r w:rsidRPr="00174965">
        <w:rPr>
          <w:sz w:val="22"/>
          <w:szCs w:val="22"/>
        </w:rPr>
        <w:t>the Federal Court may order that enforcement of the judgment in Australia be stayed pending the final determination of the application or appeal, until a specified day or for a specified period.</w:t>
      </w:r>
    </w:p>
    <w:p w14:paraId="2A217000"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“(2) If the Federal Court makes an order on the ground:</w:t>
      </w:r>
    </w:p>
    <w:p w14:paraId="5FD27BE7" w14:textId="77777777" w:rsidR="00645B4F" w:rsidRPr="00174965" w:rsidRDefault="00C92EA3" w:rsidP="00334D69">
      <w:pPr>
        <w:pStyle w:val="BodyText1"/>
        <w:spacing w:before="120" w:line="240" w:lineRule="auto"/>
        <w:ind w:left="666" w:hanging="324"/>
        <w:jc w:val="both"/>
        <w:rPr>
          <w:sz w:val="22"/>
          <w:szCs w:val="22"/>
        </w:rPr>
      </w:pPr>
      <w:r>
        <w:rPr>
          <w:sz w:val="22"/>
          <w:szCs w:val="22"/>
        </w:rPr>
        <w:t xml:space="preserve">(a) </w:t>
      </w:r>
      <w:r w:rsidR="00174965" w:rsidRPr="00174965">
        <w:rPr>
          <w:sz w:val="22"/>
          <w:szCs w:val="22"/>
        </w:rPr>
        <w:t>that a person intends to apply to have a judgment set aside; or</w:t>
      </w:r>
    </w:p>
    <w:p w14:paraId="28E826D5" w14:textId="77777777" w:rsidR="00645B4F" w:rsidRPr="00174965" w:rsidRDefault="00C92EA3" w:rsidP="00334D69">
      <w:pPr>
        <w:pStyle w:val="BodyText1"/>
        <w:spacing w:before="120" w:line="240" w:lineRule="auto"/>
        <w:ind w:left="666" w:hanging="324"/>
        <w:jc w:val="both"/>
        <w:rPr>
          <w:sz w:val="22"/>
          <w:szCs w:val="22"/>
        </w:rPr>
      </w:pPr>
      <w:r>
        <w:rPr>
          <w:sz w:val="22"/>
          <w:szCs w:val="22"/>
        </w:rPr>
        <w:t xml:space="preserve">(b) </w:t>
      </w:r>
      <w:r w:rsidR="00174965" w:rsidRPr="00174965">
        <w:rPr>
          <w:sz w:val="22"/>
          <w:szCs w:val="22"/>
        </w:rPr>
        <w:t>that a person intends to appeal against a judgment;</w:t>
      </w:r>
    </w:p>
    <w:p w14:paraId="6D269204" w14:textId="77777777" w:rsidR="00645B4F" w:rsidRPr="00174965" w:rsidRDefault="00174965" w:rsidP="00334D69">
      <w:pPr>
        <w:pStyle w:val="BodyText1"/>
        <w:spacing w:before="120" w:line="240" w:lineRule="auto"/>
        <w:ind w:firstLine="0"/>
        <w:jc w:val="both"/>
        <w:rPr>
          <w:sz w:val="22"/>
          <w:szCs w:val="22"/>
        </w:rPr>
      </w:pPr>
      <w:r w:rsidRPr="00174965">
        <w:rPr>
          <w:sz w:val="22"/>
          <w:szCs w:val="22"/>
        </w:rPr>
        <w:t>the Federal Court must require the person, as a condition of the order, to make the application or bring the appeal by a specified day or within a specified period.</w:t>
      </w:r>
    </w:p>
    <w:p w14:paraId="7BBC9F15"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“(3) Every order is to be made on the condition that the judgment debtor pursues the application or appeal in an expeditious manner.</w:t>
      </w:r>
    </w:p>
    <w:p w14:paraId="0E2FDDBF" w14:textId="77777777" w:rsidR="00645B4F" w:rsidRPr="00174965" w:rsidRDefault="00174965" w:rsidP="00334D69">
      <w:pPr>
        <w:pStyle w:val="BodyText1"/>
        <w:spacing w:before="120" w:line="240" w:lineRule="auto"/>
        <w:ind w:firstLine="279"/>
        <w:jc w:val="both"/>
        <w:rPr>
          <w:sz w:val="22"/>
          <w:szCs w:val="22"/>
        </w:rPr>
      </w:pPr>
      <w:r w:rsidRPr="00174965">
        <w:rPr>
          <w:sz w:val="22"/>
          <w:szCs w:val="22"/>
        </w:rPr>
        <w:t>“(4) An order may be made on such other conditions, including conditions relating to giving security, as the Federal Court thinks fit.</w:t>
      </w:r>
    </w:p>
    <w:p w14:paraId="5D5A9844" w14:textId="77777777" w:rsidR="00645B4F" w:rsidRPr="00174965" w:rsidRDefault="00174965" w:rsidP="00C92EA3">
      <w:pPr>
        <w:pStyle w:val="Bodytext20"/>
        <w:spacing w:before="120" w:after="60" w:line="240" w:lineRule="auto"/>
        <w:jc w:val="both"/>
        <w:rPr>
          <w:sz w:val="22"/>
          <w:szCs w:val="22"/>
        </w:rPr>
      </w:pPr>
      <w:r w:rsidRPr="00174965">
        <w:rPr>
          <w:rStyle w:val="Bodytext21"/>
          <w:b/>
          <w:bCs/>
          <w:sz w:val="22"/>
          <w:szCs w:val="22"/>
        </w:rPr>
        <w:t>New Zealand judgment not enforceable otherwise than under Division</w:t>
      </w:r>
    </w:p>
    <w:p w14:paraId="77904529" w14:textId="77777777" w:rsidR="00C92EA3" w:rsidRDefault="00C92EA3" w:rsidP="00334D69">
      <w:pPr>
        <w:pStyle w:val="BodyText1"/>
        <w:spacing w:before="120" w:line="240" w:lineRule="auto"/>
        <w:ind w:firstLine="279"/>
        <w:jc w:val="both"/>
        <w:rPr>
          <w:sz w:val="22"/>
          <w:szCs w:val="22"/>
        </w:rPr>
      </w:pPr>
      <w:r w:rsidRPr="00C92EA3">
        <w:rPr>
          <w:rStyle w:val="Bodytext11pt0"/>
        </w:rPr>
        <w:t>“32za</w:t>
      </w:r>
      <w:r w:rsidR="00174965" w:rsidRPr="00174965">
        <w:rPr>
          <w:rStyle w:val="Bodytext11pt0"/>
        </w:rPr>
        <w:t xml:space="preserve">. </w:t>
      </w:r>
      <w:r w:rsidR="00174965" w:rsidRPr="00174965">
        <w:rPr>
          <w:sz w:val="22"/>
          <w:szCs w:val="22"/>
        </w:rPr>
        <w:t>A New Zealand judgment may not be enforced in Australia otherwise than under this Division.</w:t>
      </w:r>
    </w:p>
    <w:p w14:paraId="74BA3BA3" w14:textId="77777777" w:rsidR="00C92EA3" w:rsidRDefault="00C92EA3" w:rsidP="00C92EA3">
      <w:pPr>
        <w:pStyle w:val="BodyText1"/>
        <w:spacing w:line="240" w:lineRule="auto"/>
        <w:ind w:firstLine="279"/>
        <w:jc w:val="both"/>
        <w:rPr>
          <w:sz w:val="22"/>
          <w:szCs w:val="22"/>
        </w:rPr>
      </w:pPr>
    </w:p>
    <w:p w14:paraId="278EE543" w14:textId="77777777" w:rsidR="00C92EA3" w:rsidRDefault="00C92EA3" w:rsidP="00C92EA3">
      <w:pPr>
        <w:pStyle w:val="BodyText1"/>
        <w:spacing w:line="240" w:lineRule="auto"/>
        <w:ind w:firstLine="279"/>
        <w:jc w:val="both"/>
        <w:rPr>
          <w:sz w:val="22"/>
          <w:szCs w:val="22"/>
        </w:rPr>
        <w:sectPr w:rsidR="00C92EA3" w:rsidSect="00B5463E">
          <w:pgSz w:w="12240" w:h="20160" w:code="5"/>
          <w:pgMar w:top="1440" w:right="1440" w:bottom="1440" w:left="1440" w:header="720" w:footer="0" w:gutter="0"/>
          <w:cols w:space="720"/>
          <w:noEndnote/>
          <w:docGrid w:linePitch="360"/>
        </w:sectPr>
      </w:pPr>
    </w:p>
    <w:p w14:paraId="2FFDF75C" w14:textId="77777777" w:rsidR="00645B4F" w:rsidRPr="00174965" w:rsidRDefault="00174965" w:rsidP="00450BE0">
      <w:pPr>
        <w:pStyle w:val="Bodytext20"/>
        <w:spacing w:before="120" w:after="60" w:line="240" w:lineRule="auto"/>
        <w:jc w:val="both"/>
        <w:rPr>
          <w:sz w:val="22"/>
          <w:szCs w:val="22"/>
        </w:rPr>
      </w:pPr>
      <w:r w:rsidRPr="00174965">
        <w:rPr>
          <w:rStyle w:val="Bodytext21"/>
          <w:b/>
          <w:bCs/>
          <w:sz w:val="22"/>
          <w:szCs w:val="22"/>
        </w:rPr>
        <w:lastRenderedPageBreak/>
        <w:t>Application of rules of private international law</w:t>
      </w:r>
    </w:p>
    <w:p w14:paraId="3D074ADB" w14:textId="77777777" w:rsidR="00645B4F" w:rsidRPr="00174965" w:rsidRDefault="00174965" w:rsidP="00450BE0">
      <w:pPr>
        <w:pStyle w:val="BodyText1"/>
        <w:spacing w:before="120" w:line="240" w:lineRule="auto"/>
        <w:ind w:firstLine="279"/>
        <w:jc w:val="both"/>
        <w:rPr>
          <w:sz w:val="22"/>
          <w:szCs w:val="22"/>
        </w:rPr>
      </w:pPr>
      <w:r w:rsidRPr="00174965">
        <w:rPr>
          <w:rStyle w:val="Bodytext11pt0"/>
        </w:rPr>
        <w:t xml:space="preserve">“32zb. </w:t>
      </w:r>
      <w:r w:rsidRPr="00174965">
        <w:rPr>
          <w:sz w:val="22"/>
          <w:szCs w:val="22"/>
        </w:rPr>
        <w:t>This Division has effect in relation to the execution and enforcement of judgments despite any rule of law relating to the jurisdiction of the courts of foreign countries or to public policy.</w:t>
      </w:r>
    </w:p>
    <w:p w14:paraId="5BCF8381" w14:textId="77777777" w:rsidR="00645B4F" w:rsidRPr="00174965" w:rsidRDefault="00174965" w:rsidP="00450BE0">
      <w:pPr>
        <w:pStyle w:val="Bodytext110"/>
        <w:spacing w:before="120" w:line="240" w:lineRule="auto"/>
        <w:rPr>
          <w:sz w:val="22"/>
          <w:szCs w:val="22"/>
        </w:rPr>
      </w:pPr>
      <w:r w:rsidRPr="00174965">
        <w:rPr>
          <w:sz w:val="22"/>
          <w:szCs w:val="22"/>
        </w:rPr>
        <w:t>“Division 6—Miscellaneous</w:t>
      </w:r>
    </w:p>
    <w:p w14:paraId="42F4E4CC" w14:textId="77777777" w:rsidR="00645B4F" w:rsidRPr="00174965" w:rsidRDefault="00174965" w:rsidP="00C92EA3">
      <w:pPr>
        <w:pStyle w:val="Bodytext20"/>
        <w:spacing w:before="120" w:after="60" w:line="240" w:lineRule="auto"/>
        <w:jc w:val="both"/>
        <w:rPr>
          <w:sz w:val="22"/>
          <w:szCs w:val="22"/>
        </w:rPr>
      </w:pPr>
      <w:r w:rsidRPr="00174965">
        <w:rPr>
          <w:rStyle w:val="Bodytext21"/>
          <w:b/>
          <w:bCs/>
          <w:sz w:val="22"/>
          <w:szCs w:val="22"/>
        </w:rPr>
        <w:t>Jurisdiction of Federal Court under Part</w:t>
      </w:r>
    </w:p>
    <w:p w14:paraId="47FA4664" w14:textId="77777777" w:rsidR="00645B4F" w:rsidRPr="00174965" w:rsidRDefault="00174965" w:rsidP="00450BE0">
      <w:pPr>
        <w:pStyle w:val="BodyText1"/>
        <w:spacing w:before="120" w:line="240" w:lineRule="auto"/>
        <w:ind w:firstLine="279"/>
        <w:jc w:val="both"/>
        <w:rPr>
          <w:sz w:val="22"/>
          <w:szCs w:val="22"/>
        </w:rPr>
      </w:pPr>
      <w:r w:rsidRPr="00174965">
        <w:rPr>
          <w:sz w:val="22"/>
          <w:szCs w:val="22"/>
        </w:rPr>
        <w:t>“3</w:t>
      </w:r>
      <w:r w:rsidRPr="00CD682A">
        <w:rPr>
          <w:smallCaps/>
          <w:sz w:val="22"/>
          <w:szCs w:val="22"/>
        </w:rPr>
        <w:t>2zc</w:t>
      </w:r>
      <w:r w:rsidRPr="00174965">
        <w:rPr>
          <w:sz w:val="22"/>
          <w:szCs w:val="22"/>
        </w:rPr>
        <w:t>. (1) Jurisdiction is conferred on the Federal Court in any matter arising under this Part.</w:t>
      </w:r>
    </w:p>
    <w:p w14:paraId="676B53D3" w14:textId="77777777" w:rsidR="00645B4F" w:rsidRPr="00174965" w:rsidRDefault="00174965" w:rsidP="00450BE0">
      <w:pPr>
        <w:pStyle w:val="BodyText1"/>
        <w:spacing w:before="120" w:line="240" w:lineRule="auto"/>
        <w:ind w:firstLine="279"/>
        <w:jc w:val="both"/>
        <w:rPr>
          <w:sz w:val="22"/>
          <w:szCs w:val="22"/>
        </w:rPr>
      </w:pPr>
      <w:r w:rsidRPr="00174965">
        <w:rPr>
          <w:sz w:val="22"/>
          <w:szCs w:val="22"/>
        </w:rPr>
        <w:t>“(2) Without limiting subsection (1), jurisdiction is conferred on the Federal Court to hear and determine prosecutions for offences against this Part.</w:t>
      </w:r>
    </w:p>
    <w:p w14:paraId="1B7BBC44" w14:textId="77777777" w:rsidR="00645B4F" w:rsidRPr="00174965" w:rsidRDefault="00174965" w:rsidP="00450BE0">
      <w:pPr>
        <w:pStyle w:val="BodyText1"/>
        <w:spacing w:before="120" w:line="240" w:lineRule="auto"/>
        <w:ind w:firstLine="279"/>
        <w:jc w:val="both"/>
        <w:rPr>
          <w:sz w:val="22"/>
          <w:szCs w:val="22"/>
        </w:rPr>
      </w:pPr>
      <w:r w:rsidRPr="00174965">
        <w:rPr>
          <w:sz w:val="22"/>
          <w:szCs w:val="22"/>
        </w:rPr>
        <w:t>“(3) The jurisdiction conferred on the Federal Court by this section is exclusive of the jurisdiction of any other court.</w:t>
      </w:r>
    </w:p>
    <w:p w14:paraId="74F244C8" w14:textId="77777777" w:rsidR="00645B4F" w:rsidRPr="00174965" w:rsidRDefault="00174965" w:rsidP="00450BE0">
      <w:pPr>
        <w:pStyle w:val="BodyText1"/>
        <w:spacing w:before="120" w:line="240" w:lineRule="auto"/>
        <w:ind w:firstLine="279"/>
        <w:jc w:val="both"/>
        <w:rPr>
          <w:sz w:val="22"/>
          <w:szCs w:val="22"/>
        </w:rPr>
      </w:pPr>
      <w:r w:rsidRPr="00174965">
        <w:rPr>
          <w:sz w:val="22"/>
          <w:szCs w:val="22"/>
        </w:rPr>
        <w:t>“(4) Without limiting subsection (3), prosecutions for offences against this Part may be brought only in the Federal Court.</w:t>
      </w:r>
    </w:p>
    <w:p w14:paraId="0D45A2D2" w14:textId="77777777" w:rsidR="00645B4F" w:rsidRPr="00174965" w:rsidRDefault="00174965" w:rsidP="00450BE0">
      <w:pPr>
        <w:pStyle w:val="BodyText1"/>
        <w:spacing w:before="120" w:line="240" w:lineRule="auto"/>
        <w:ind w:firstLine="279"/>
        <w:jc w:val="both"/>
        <w:rPr>
          <w:sz w:val="22"/>
          <w:szCs w:val="22"/>
        </w:rPr>
      </w:pPr>
      <w:r w:rsidRPr="00174965">
        <w:rPr>
          <w:sz w:val="22"/>
          <w:szCs w:val="22"/>
        </w:rPr>
        <w:t>“(5) This section has effect subject to section 75 of the Constitution.</w:t>
      </w:r>
    </w:p>
    <w:p w14:paraId="43841700" w14:textId="77777777" w:rsidR="00645B4F" w:rsidRPr="00174965" w:rsidRDefault="00174965" w:rsidP="00450BE0">
      <w:pPr>
        <w:pStyle w:val="BodyText1"/>
        <w:spacing w:before="120" w:line="240" w:lineRule="auto"/>
        <w:ind w:firstLine="279"/>
        <w:jc w:val="both"/>
        <w:rPr>
          <w:sz w:val="22"/>
          <w:szCs w:val="22"/>
        </w:rPr>
      </w:pPr>
      <w:r w:rsidRPr="00174965">
        <w:rPr>
          <w:sz w:val="22"/>
          <w:szCs w:val="22"/>
        </w:rPr>
        <w:t>“(6) This section has effect despite anything in any other law of the Commonwealth.</w:t>
      </w:r>
    </w:p>
    <w:p w14:paraId="3D732421" w14:textId="77777777" w:rsidR="00645B4F" w:rsidRPr="00174965" w:rsidRDefault="00174965" w:rsidP="00C92EA3">
      <w:pPr>
        <w:pStyle w:val="Bodytext20"/>
        <w:spacing w:before="120" w:after="60" w:line="240" w:lineRule="auto"/>
        <w:jc w:val="both"/>
        <w:rPr>
          <w:sz w:val="22"/>
          <w:szCs w:val="22"/>
        </w:rPr>
      </w:pPr>
      <w:r w:rsidRPr="00174965">
        <w:rPr>
          <w:rStyle w:val="Bodytext21"/>
          <w:b/>
          <w:bCs/>
          <w:sz w:val="22"/>
          <w:szCs w:val="22"/>
        </w:rPr>
        <w:t>Non-compliance with New Zealand subpoena</w:t>
      </w:r>
    </w:p>
    <w:p w14:paraId="053DEA9F" w14:textId="77777777" w:rsidR="00645B4F" w:rsidRPr="00174965" w:rsidRDefault="00174965" w:rsidP="00AE6CD1">
      <w:pPr>
        <w:pStyle w:val="BodyText1"/>
        <w:spacing w:before="120" w:line="240" w:lineRule="auto"/>
        <w:ind w:firstLine="279"/>
        <w:jc w:val="both"/>
        <w:rPr>
          <w:sz w:val="22"/>
          <w:szCs w:val="22"/>
        </w:rPr>
      </w:pPr>
      <w:r w:rsidRPr="00174965">
        <w:rPr>
          <w:rStyle w:val="Bodytext11pt"/>
        </w:rPr>
        <w:t>“</w:t>
      </w:r>
      <w:r w:rsidR="00C92EA3" w:rsidRPr="00C92EA3">
        <w:rPr>
          <w:rStyle w:val="Bodytext11pt"/>
          <w:smallCaps/>
        </w:rPr>
        <w:t>3</w:t>
      </w:r>
      <w:r w:rsidR="00C92EA3" w:rsidRPr="00CD682A">
        <w:rPr>
          <w:rStyle w:val="Bodytext11pt"/>
          <w:smallCaps/>
        </w:rPr>
        <w:t>2zd</w:t>
      </w:r>
      <w:r w:rsidRPr="00174965">
        <w:rPr>
          <w:rStyle w:val="Bodytext11pt"/>
        </w:rPr>
        <w:t xml:space="preserve">. </w:t>
      </w:r>
      <w:r w:rsidRPr="00174965">
        <w:rPr>
          <w:sz w:val="22"/>
          <w:szCs w:val="22"/>
        </w:rPr>
        <w:t>(1) A person served in Australia with a New Zealand subpoena must comply with the subpoena.</w:t>
      </w:r>
    </w:p>
    <w:p w14:paraId="335E8711" w14:textId="77777777" w:rsidR="00645B4F" w:rsidRPr="00174965" w:rsidRDefault="00174965" w:rsidP="00AE6CD1">
      <w:pPr>
        <w:pStyle w:val="BodyText1"/>
        <w:spacing w:before="120" w:line="240" w:lineRule="auto"/>
        <w:ind w:firstLine="279"/>
        <w:jc w:val="both"/>
        <w:rPr>
          <w:sz w:val="22"/>
          <w:szCs w:val="22"/>
        </w:rPr>
      </w:pPr>
      <w:r w:rsidRPr="00174965">
        <w:rPr>
          <w:sz w:val="22"/>
          <w:szCs w:val="22"/>
        </w:rPr>
        <w:t>“(2) A person who contravenes a New Zealand subpoena is in contempt of the Federal Court, and is punishable accordingly, unless the person establishes that the contravention should be excused.</w:t>
      </w:r>
    </w:p>
    <w:p w14:paraId="4C705E95" w14:textId="77777777" w:rsidR="00645B4F" w:rsidRPr="00174965" w:rsidRDefault="00174965" w:rsidP="00AE6CD1">
      <w:pPr>
        <w:pStyle w:val="BodyText1"/>
        <w:spacing w:before="120" w:line="240" w:lineRule="auto"/>
        <w:ind w:firstLine="279"/>
        <w:jc w:val="both"/>
        <w:rPr>
          <w:sz w:val="22"/>
          <w:szCs w:val="22"/>
        </w:rPr>
      </w:pPr>
      <w:r w:rsidRPr="00174965">
        <w:rPr>
          <w:sz w:val="22"/>
          <w:szCs w:val="22"/>
        </w:rPr>
        <w:t>“(3) In determining whether a person’s contravention of a New Zealand subpoena should be excused, the Federal Court may have regard to:</w:t>
      </w:r>
    </w:p>
    <w:p w14:paraId="0DE957F1" w14:textId="77777777" w:rsidR="00645B4F" w:rsidRPr="00174965" w:rsidRDefault="00C92EA3" w:rsidP="00AE6CD1">
      <w:pPr>
        <w:pStyle w:val="BodyText1"/>
        <w:spacing w:before="120" w:line="240" w:lineRule="auto"/>
        <w:ind w:left="666" w:hanging="324"/>
        <w:jc w:val="both"/>
        <w:rPr>
          <w:sz w:val="22"/>
          <w:szCs w:val="22"/>
        </w:rPr>
      </w:pPr>
      <w:r>
        <w:rPr>
          <w:sz w:val="22"/>
          <w:szCs w:val="22"/>
        </w:rPr>
        <w:t xml:space="preserve">(a) </w:t>
      </w:r>
      <w:r w:rsidR="00174965" w:rsidRPr="00174965">
        <w:rPr>
          <w:sz w:val="22"/>
          <w:szCs w:val="22"/>
        </w:rPr>
        <w:t>any matters that have not been brought to the attention of the High Court of New Zealand, if the Federal Court is satisfied that:</w:t>
      </w:r>
    </w:p>
    <w:p w14:paraId="4BDF7BE9" w14:textId="77777777" w:rsidR="00645B4F" w:rsidRPr="00174965" w:rsidRDefault="00C92EA3" w:rsidP="00AE6CD1">
      <w:pPr>
        <w:pStyle w:val="BodyText1"/>
        <w:spacing w:before="120" w:line="240" w:lineRule="auto"/>
        <w:ind w:left="1188" w:hanging="270"/>
        <w:jc w:val="both"/>
        <w:rPr>
          <w:sz w:val="22"/>
          <w:szCs w:val="22"/>
        </w:rPr>
      </w:pPr>
      <w:r>
        <w:rPr>
          <w:sz w:val="22"/>
          <w:szCs w:val="22"/>
        </w:rPr>
        <w:t>(</w:t>
      </w:r>
      <w:proofErr w:type="spellStart"/>
      <w:r>
        <w:rPr>
          <w:sz w:val="22"/>
          <w:szCs w:val="22"/>
        </w:rPr>
        <w:t>i</w:t>
      </w:r>
      <w:proofErr w:type="spellEnd"/>
      <w:r>
        <w:rPr>
          <w:sz w:val="22"/>
          <w:szCs w:val="22"/>
        </w:rPr>
        <w:t xml:space="preserve">) </w:t>
      </w:r>
      <w:r w:rsidR="00174965" w:rsidRPr="00174965">
        <w:rPr>
          <w:sz w:val="22"/>
          <w:szCs w:val="22"/>
        </w:rPr>
        <w:t>the High Court would have been likely to have set aside the subpoena if the matters had been brought to its attention; and</w:t>
      </w:r>
    </w:p>
    <w:p w14:paraId="57A17ECC" w14:textId="77777777" w:rsidR="00645B4F" w:rsidRPr="00174965" w:rsidRDefault="00C92EA3" w:rsidP="00AE6CD1">
      <w:pPr>
        <w:pStyle w:val="BodyText1"/>
        <w:spacing w:before="120" w:line="240" w:lineRule="auto"/>
        <w:ind w:left="1188" w:hanging="270"/>
        <w:jc w:val="both"/>
        <w:rPr>
          <w:sz w:val="22"/>
          <w:szCs w:val="22"/>
        </w:rPr>
      </w:pPr>
      <w:r>
        <w:rPr>
          <w:sz w:val="22"/>
          <w:szCs w:val="22"/>
        </w:rPr>
        <w:t xml:space="preserve">(ii) </w:t>
      </w:r>
      <w:r w:rsidR="00174965" w:rsidRPr="00174965">
        <w:rPr>
          <w:sz w:val="22"/>
          <w:szCs w:val="22"/>
        </w:rPr>
        <w:t>the failure to bring the matters to the attention of the High Court was not the person’s fault, or was the result of an omission by the person that should be excused; and</w:t>
      </w:r>
    </w:p>
    <w:p w14:paraId="698A3A30" w14:textId="77777777" w:rsidR="00C92EA3" w:rsidRDefault="00C92EA3" w:rsidP="00AE6CD1">
      <w:pPr>
        <w:pStyle w:val="BodyText1"/>
        <w:spacing w:before="120" w:line="240" w:lineRule="auto"/>
        <w:ind w:left="666" w:hanging="324"/>
        <w:jc w:val="both"/>
        <w:rPr>
          <w:sz w:val="22"/>
          <w:szCs w:val="22"/>
        </w:rPr>
        <w:sectPr w:rsidR="00C92EA3" w:rsidSect="00B5463E">
          <w:pgSz w:w="12240" w:h="20160" w:code="5"/>
          <w:pgMar w:top="1440" w:right="1440" w:bottom="1440" w:left="1440" w:header="720" w:footer="0" w:gutter="0"/>
          <w:cols w:space="720"/>
          <w:noEndnote/>
          <w:docGrid w:linePitch="360"/>
        </w:sectPr>
      </w:pPr>
      <w:r>
        <w:rPr>
          <w:sz w:val="22"/>
          <w:szCs w:val="22"/>
        </w:rPr>
        <w:t xml:space="preserve">(b) </w:t>
      </w:r>
      <w:r w:rsidR="00174965" w:rsidRPr="00174965">
        <w:rPr>
          <w:sz w:val="22"/>
          <w:szCs w:val="22"/>
        </w:rPr>
        <w:t>any other matters, being matters to which the Federal Court would have regard if it had issued the subpoena.</w:t>
      </w:r>
    </w:p>
    <w:p w14:paraId="76E73AB8" w14:textId="77777777" w:rsidR="00645B4F" w:rsidRPr="00174965" w:rsidRDefault="00174965" w:rsidP="00AE6CD1">
      <w:pPr>
        <w:pStyle w:val="BodyText1"/>
        <w:spacing w:before="120" w:line="240" w:lineRule="auto"/>
        <w:ind w:firstLine="279"/>
        <w:jc w:val="both"/>
        <w:rPr>
          <w:sz w:val="22"/>
          <w:szCs w:val="22"/>
        </w:rPr>
      </w:pPr>
      <w:r w:rsidRPr="00174965">
        <w:rPr>
          <w:sz w:val="22"/>
          <w:szCs w:val="22"/>
        </w:rPr>
        <w:lastRenderedPageBreak/>
        <w:t>“(4) A certificate under a seal of the High Court of New Zealand to the effect that a person named in the certificate has contravened a New Zealand subpoena is evidence of the person’s contravention of the subpoena unless the person establishes to the satisfaction of the Federal Court that the person did not in fact contravene the subpoena.</w:t>
      </w:r>
    </w:p>
    <w:p w14:paraId="1FC4ABA4" w14:textId="77777777" w:rsidR="00645B4F" w:rsidRPr="00174965" w:rsidRDefault="00174965" w:rsidP="00AE6CD1">
      <w:pPr>
        <w:pStyle w:val="BodyText1"/>
        <w:spacing w:before="120" w:line="240" w:lineRule="auto"/>
        <w:ind w:firstLine="279"/>
        <w:jc w:val="both"/>
        <w:rPr>
          <w:sz w:val="22"/>
          <w:szCs w:val="22"/>
        </w:rPr>
      </w:pPr>
      <w:r w:rsidRPr="00174965">
        <w:rPr>
          <w:sz w:val="22"/>
          <w:szCs w:val="22"/>
        </w:rPr>
        <w:t>“(5) Findings of fact made by the High Court of New Zealand on an application to the High Court to set aside the subpoena cannot be challenged by a person alleged to have contravened it unless the High Court was deliberately misled in making those findings of fact.</w:t>
      </w:r>
    </w:p>
    <w:p w14:paraId="56F983B9" w14:textId="77777777" w:rsidR="00645B4F" w:rsidRPr="00174965" w:rsidRDefault="00174965" w:rsidP="00C92EA3">
      <w:pPr>
        <w:pStyle w:val="Bodytext20"/>
        <w:spacing w:before="120" w:after="60" w:line="240" w:lineRule="auto"/>
        <w:jc w:val="both"/>
        <w:rPr>
          <w:sz w:val="22"/>
          <w:szCs w:val="22"/>
        </w:rPr>
      </w:pPr>
      <w:r w:rsidRPr="00174965">
        <w:rPr>
          <w:rStyle w:val="Bodytext21"/>
          <w:b/>
          <w:bCs/>
          <w:sz w:val="22"/>
          <w:szCs w:val="22"/>
        </w:rPr>
        <w:t>Contempt of High Court of New Zealand</w:t>
      </w:r>
    </w:p>
    <w:p w14:paraId="3D3F458C" w14:textId="77777777" w:rsidR="00645B4F" w:rsidRPr="00174965" w:rsidRDefault="00174965" w:rsidP="00AE6CD1">
      <w:pPr>
        <w:pStyle w:val="BodyText1"/>
        <w:spacing w:before="120" w:after="60" w:line="240" w:lineRule="auto"/>
        <w:ind w:firstLine="279"/>
        <w:jc w:val="both"/>
        <w:rPr>
          <w:sz w:val="22"/>
          <w:szCs w:val="22"/>
        </w:rPr>
      </w:pPr>
      <w:r w:rsidRPr="00174965">
        <w:rPr>
          <w:rStyle w:val="Bodytext11pt"/>
        </w:rPr>
        <w:t>“3</w:t>
      </w:r>
      <w:r w:rsidR="00CD682A" w:rsidRPr="00CD682A">
        <w:rPr>
          <w:rStyle w:val="Bodytext11pt"/>
          <w:smallCaps/>
        </w:rPr>
        <w:t>2ze</w:t>
      </w:r>
      <w:r w:rsidRPr="00174965">
        <w:rPr>
          <w:rStyle w:val="Bodytext11pt"/>
        </w:rPr>
        <w:t xml:space="preserve">. </w:t>
      </w:r>
      <w:r w:rsidRPr="00174965">
        <w:rPr>
          <w:sz w:val="22"/>
          <w:szCs w:val="22"/>
        </w:rPr>
        <w:t>A person must not, at a sitting of the High Court of New Zealand in Australia:</w:t>
      </w:r>
    </w:p>
    <w:p w14:paraId="3F5BD092" w14:textId="77777777" w:rsidR="00645B4F" w:rsidRPr="00174965" w:rsidRDefault="00F16283" w:rsidP="00AE6CD1">
      <w:pPr>
        <w:pStyle w:val="BodyText1"/>
        <w:spacing w:before="120" w:after="60" w:line="240" w:lineRule="auto"/>
        <w:ind w:left="666" w:hanging="324"/>
        <w:jc w:val="both"/>
        <w:rPr>
          <w:sz w:val="22"/>
          <w:szCs w:val="22"/>
        </w:rPr>
      </w:pPr>
      <w:r>
        <w:rPr>
          <w:sz w:val="22"/>
          <w:szCs w:val="22"/>
        </w:rPr>
        <w:t xml:space="preserve">(a) </w:t>
      </w:r>
      <w:r w:rsidR="00174965" w:rsidRPr="00174965">
        <w:rPr>
          <w:sz w:val="22"/>
          <w:szCs w:val="22"/>
        </w:rPr>
        <w:t>assault, threaten, intimidate or wilfully insult:</w:t>
      </w:r>
    </w:p>
    <w:p w14:paraId="405D3A2B" w14:textId="77777777" w:rsidR="00645B4F" w:rsidRPr="00174965" w:rsidRDefault="00F16283" w:rsidP="00AE6CD1">
      <w:pPr>
        <w:pStyle w:val="BodyText1"/>
        <w:spacing w:before="120" w:line="240" w:lineRule="auto"/>
        <w:ind w:left="954" w:firstLine="0"/>
        <w:jc w:val="both"/>
        <w:rPr>
          <w:sz w:val="22"/>
          <w:szCs w:val="22"/>
        </w:rPr>
      </w:pPr>
      <w:r>
        <w:rPr>
          <w:sz w:val="22"/>
          <w:szCs w:val="22"/>
        </w:rPr>
        <w:t>(</w:t>
      </w:r>
      <w:proofErr w:type="spellStart"/>
      <w:r>
        <w:rPr>
          <w:sz w:val="22"/>
          <w:szCs w:val="22"/>
        </w:rPr>
        <w:t>i</w:t>
      </w:r>
      <w:proofErr w:type="spellEnd"/>
      <w:r>
        <w:rPr>
          <w:sz w:val="22"/>
          <w:szCs w:val="22"/>
        </w:rPr>
        <w:t xml:space="preserve">) </w:t>
      </w:r>
      <w:r w:rsidR="00174965" w:rsidRPr="00174965">
        <w:rPr>
          <w:sz w:val="22"/>
          <w:szCs w:val="22"/>
        </w:rPr>
        <w:t>a Judge of the High Court; or</w:t>
      </w:r>
    </w:p>
    <w:p w14:paraId="538D6840" w14:textId="77777777" w:rsidR="00645B4F" w:rsidRPr="00174965" w:rsidRDefault="00F16283" w:rsidP="00AE6CD1">
      <w:pPr>
        <w:pStyle w:val="BodyText1"/>
        <w:spacing w:before="120" w:line="240" w:lineRule="auto"/>
        <w:ind w:left="954" w:firstLine="0"/>
        <w:jc w:val="both"/>
        <w:rPr>
          <w:sz w:val="22"/>
          <w:szCs w:val="22"/>
        </w:rPr>
      </w:pPr>
      <w:r>
        <w:rPr>
          <w:sz w:val="22"/>
          <w:szCs w:val="22"/>
        </w:rPr>
        <w:t xml:space="preserve">(ii) </w:t>
      </w:r>
      <w:r w:rsidR="00174965" w:rsidRPr="00174965">
        <w:rPr>
          <w:sz w:val="22"/>
          <w:szCs w:val="22"/>
        </w:rPr>
        <w:t>a Master, Registrar, Deputy Registrar or another officer of the High Court; or</w:t>
      </w:r>
    </w:p>
    <w:p w14:paraId="72E536EA" w14:textId="77777777" w:rsidR="00645B4F" w:rsidRPr="00174965" w:rsidRDefault="00F16283" w:rsidP="00AE6CD1">
      <w:pPr>
        <w:pStyle w:val="BodyText1"/>
        <w:spacing w:before="120" w:line="240" w:lineRule="auto"/>
        <w:ind w:left="954" w:firstLine="0"/>
        <w:jc w:val="both"/>
        <w:rPr>
          <w:sz w:val="22"/>
          <w:szCs w:val="22"/>
        </w:rPr>
      </w:pPr>
      <w:r>
        <w:rPr>
          <w:sz w:val="22"/>
          <w:szCs w:val="22"/>
        </w:rPr>
        <w:t xml:space="preserve">(iii) </w:t>
      </w:r>
      <w:r w:rsidR="00174965" w:rsidRPr="00174965">
        <w:rPr>
          <w:sz w:val="22"/>
          <w:szCs w:val="22"/>
        </w:rPr>
        <w:t>a person appearing as a barrister, a solicitor or both; or</w:t>
      </w:r>
    </w:p>
    <w:p w14:paraId="5E789CC7" w14:textId="77777777" w:rsidR="00645B4F" w:rsidRPr="00174965" w:rsidRDefault="00F16283" w:rsidP="00AE6CD1">
      <w:pPr>
        <w:pStyle w:val="BodyText1"/>
        <w:spacing w:before="120" w:after="60" w:line="240" w:lineRule="auto"/>
        <w:ind w:left="954" w:firstLine="0"/>
        <w:jc w:val="both"/>
        <w:rPr>
          <w:sz w:val="22"/>
          <w:szCs w:val="22"/>
        </w:rPr>
      </w:pPr>
      <w:r>
        <w:rPr>
          <w:sz w:val="22"/>
          <w:szCs w:val="22"/>
        </w:rPr>
        <w:t xml:space="preserve">(iv) </w:t>
      </w:r>
      <w:r w:rsidR="00174965" w:rsidRPr="00174965">
        <w:rPr>
          <w:sz w:val="22"/>
          <w:szCs w:val="22"/>
        </w:rPr>
        <w:t>a witness in the proceedings; or</w:t>
      </w:r>
    </w:p>
    <w:p w14:paraId="54235C2D" w14:textId="77777777" w:rsidR="00645B4F" w:rsidRPr="00174965" w:rsidRDefault="00F16283" w:rsidP="00AE6CD1">
      <w:pPr>
        <w:pStyle w:val="BodyText1"/>
        <w:spacing w:before="120" w:after="60" w:line="240" w:lineRule="auto"/>
        <w:ind w:left="666" w:hanging="324"/>
        <w:jc w:val="both"/>
        <w:rPr>
          <w:sz w:val="22"/>
          <w:szCs w:val="22"/>
        </w:rPr>
      </w:pPr>
      <w:r>
        <w:rPr>
          <w:sz w:val="22"/>
          <w:szCs w:val="22"/>
        </w:rPr>
        <w:t xml:space="preserve">(b) </w:t>
      </w:r>
      <w:r w:rsidR="00174965" w:rsidRPr="00174965">
        <w:rPr>
          <w:sz w:val="22"/>
          <w:szCs w:val="22"/>
        </w:rPr>
        <w:t>wilfully interrupt or obstruct the proceedings; or</w:t>
      </w:r>
    </w:p>
    <w:p w14:paraId="6B941B0A" w14:textId="77777777" w:rsidR="00645B4F" w:rsidRPr="00174965" w:rsidRDefault="00F16283" w:rsidP="00AE6CD1">
      <w:pPr>
        <w:pStyle w:val="BodyText1"/>
        <w:spacing w:before="120" w:after="60" w:line="240" w:lineRule="auto"/>
        <w:ind w:left="666" w:hanging="324"/>
        <w:jc w:val="both"/>
        <w:rPr>
          <w:sz w:val="22"/>
          <w:szCs w:val="22"/>
        </w:rPr>
      </w:pPr>
      <w:r>
        <w:rPr>
          <w:sz w:val="22"/>
          <w:szCs w:val="22"/>
        </w:rPr>
        <w:t xml:space="preserve">(c) </w:t>
      </w:r>
      <w:r w:rsidR="00174965" w:rsidRPr="00174965">
        <w:rPr>
          <w:sz w:val="22"/>
          <w:szCs w:val="22"/>
        </w:rPr>
        <w:t>wilfully and without lawful excuse disobey an order or direction of the High Court.</w:t>
      </w:r>
    </w:p>
    <w:p w14:paraId="2BDE2FAB" w14:textId="77777777" w:rsidR="00645B4F" w:rsidRPr="00174965" w:rsidRDefault="00174965" w:rsidP="00AE6CD1">
      <w:pPr>
        <w:pStyle w:val="BodyText1"/>
        <w:spacing w:before="120" w:line="240" w:lineRule="auto"/>
        <w:ind w:left="342" w:firstLine="0"/>
        <w:jc w:val="both"/>
        <w:rPr>
          <w:sz w:val="22"/>
          <w:szCs w:val="22"/>
        </w:rPr>
      </w:pPr>
      <w:r w:rsidRPr="00174965">
        <w:rPr>
          <w:sz w:val="22"/>
          <w:szCs w:val="22"/>
        </w:rPr>
        <w:t>Penalty: Imprisonment for 3 months.</w:t>
      </w:r>
    </w:p>
    <w:p w14:paraId="05D76F4B" w14:textId="77777777" w:rsidR="00645B4F" w:rsidRPr="00174965" w:rsidRDefault="00174965" w:rsidP="00F16283">
      <w:pPr>
        <w:pStyle w:val="Bodytext20"/>
        <w:spacing w:before="120" w:after="60" w:line="240" w:lineRule="auto"/>
        <w:jc w:val="both"/>
        <w:rPr>
          <w:sz w:val="22"/>
          <w:szCs w:val="22"/>
        </w:rPr>
      </w:pPr>
      <w:r w:rsidRPr="00174965">
        <w:rPr>
          <w:rStyle w:val="Bodytext21"/>
          <w:b/>
          <w:bCs/>
          <w:sz w:val="22"/>
          <w:szCs w:val="22"/>
        </w:rPr>
        <w:t>Reciprocal arrangements for use of court facilities</w:t>
      </w:r>
    </w:p>
    <w:p w14:paraId="34D53E41" w14:textId="77777777" w:rsidR="00645B4F" w:rsidRPr="00174965" w:rsidRDefault="00174965" w:rsidP="00AE6CD1">
      <w:pPr>
        <w:pStyle w:val="BodyText1"/>
        <w:spacing w:before="120" w:line="240" w:lineRule="auto"/>
        <w:ind w:firstLine="279"/>
        <w:jc w:val="both"/>
        <w:rPr>
          <w:sz w:val="22"/>
          <w:szCs w:val="22"/>
        </w:rPr>
      </w:pPr>
      <w:r w:rsidRPr="00174965">
        <w:rPr>
          <w:rStyle w:val="Bodytext11pt0"/>
        </w:rPr>
        <w:t xml:space="preserve">“32zf. </w:t>
      </w:r>
      <w:r w:rsidRPr="00174965">
        <w:rPr>
          <w:sz w:val="22"/>
          <w:szCs w:val="22"/>
        </w:rPr>
        <w:t>(1) The Chief Judge of the Federal Court may make arrangements with the Chief Justice of New Zealand for the purposes of giving effect to this Part.</w:t>
      </w:r>
    </w:p>
    <w:p w14:paraId="73C20B51" w14:textId="77777777" w:rsidR="00645B4F" w:rsidRPr="00174965" w:rsidRDefault="00174965" w:rsidP="00AE6CD1">
      <w:pPr>
        <w:pStyle w:val="BodyText1"/>
        <w:spacing w:before="120" w:line="240" w:lineRule="auto"/>
        <w:ind w:firstLine="279"/>
        <w:jc w:val="both"/>
        <w:rPr>
          <w:sz w:val="22"/>
          <w:szCs w:val="22"/>
        </w:rPr>
      </w:pPr>
      <w:r w:rsidRPr="00174965">
        <w:rPr>
          <w:sz w:val="22"/>
          <w:szCs w:val="22"/>
        </w:rPr>
        <w:t>“(2) Without limiting subsection (1), arrangements may be made:</w:t>
      </w:r>
    </w:p>
    <w:p w14:paraId="76391C1B" w14:textId="77777777" w:rsidR="00645B4F" w:rsidRPr="00174965" w:rsidRDefault="00F16283" w:rsidP="00AE6CD1">
      <w:pPr>
        <w:pStyle w:val="BodyText1"/>
        <w:spacing w:before="120" w:line="240" w:lineRule="auto"/>
        <w:ind w:left="666" w:hanging="324"/>
        <w:jc w:val="both"/>
        <w:rPr>
          <w:sz w:val="22"/>
          <w:szCs w:val="22"/>
        </w:rPr>
      </w:pPr>
      <w:r>
        <w:rPr>
          <w:sz w:val="22"/>
          <w:szCs w:val="22"/>
        </w:rPr>
        <w:t xml:space="preserve">(a) </w:t>
      </w:r>
      <w:r w:rsidR="00174965" w:rsidRPr="00174965">
        <w:rPr>
          <w:sz w:val="22"/>
          <w:szCs w:val="22"/>
        </w:rPr>
        <w:t>to enable the Federal Court to sit in New Zealand, for the purposes of Australian proceedings, in court rooms of the High Court of New Zealand or in other places in New Zealand; or</w:t>
      </w:r>
    </w:p>
    <w:p w14:paraId="07F8376A" w14:textId="77777777" w:rsidR="00645B4F" w:rsidRPr="00174965" w:rsidRDefault="00F16283" w:rsidP="00AE6CD1">
      <w:pPr>
        <w:pStyle w:val="BodyText1"/>
        <w:spacing w:before="120" w:line="240" w:lineRule="auto"/>
        <w:ind w:left="666" w:hanging="324"/>
        <w:jc w:val="both"/>
        <w:rPr>
          <w:sz w:val="22"/>
          <w:szCs w:val="22"/>
        </w:rPr>
      </w:pPr>
      <w:r>
        <w:rPr>
          <w:sz w:val="22"/>
          <w:szCs w:val="22"/>
        </w:rPr>
        <w:t xml:space="preserve">(b) </w:t>
      </w:r>
      <w:r w:rsidR="00174965" w:rsidRPr="00174965">
        <w:rPr>
          <w:sz w:val="22"/>
          <w:szCs w:val="22"/>
        </w:rPr>
        <w:t>to enable the High Court of New Zealand to sit in Australia, for the purposes of New Zealand proceedings, in court rooms of the Federal Court or in other places in Australia; or</w:t>
      </w:r>
    </w:p>
    <w:p w14:paraId="58729DDF" w14:textId="77777777" w:rsidR="00645B4F" w:rsidRPr="00174965" w:rsidRDefault="00F16283" w:rsidP="00AE6CD1">
      <w:pPr>
        <w:pStyle w:val="BodyText1"/>
        <w:spacing w:before="120" w:line="240" w:lineRule="auto"/>
        <w:ind w:left="666" w:hanging="324"/>
        <w:jc w:val="both"/>
        <w:rPr>
          <w:sz w:val="22"/>
          <w:szCs w:val="22"/>
        </w:rPr>
      </w:pPr>
      <w:r>
        <w:rPr>
          <w:sz w:val="22"/>
          <w:szCs w:val="22"/>
        </w:rPr>
        <w:t xml:space="preserve">(c) </w:t>
      </w:r>
      <w:r w:rsidR="00174965" w:rsidRPr="00174965">
        <w:rPr>
          <w:sz w:val="22"/>
          <w:szCs w:val="22"/>
        </w:rPr>
        <w:t>to enable evidence to be taken and submissions received, by video link or telephone, in Australian proceedings or New Zealand proceedings; or</w:t>
      </w:r>
    </w:p>
    <w:p w14:paraId="401F4EFA" w14:textId="77777777" w:rsidR="00F16283" w:rsidRDefault="00F16283" w:rsidP="00AE6CD1">
      <w:pPr>
        <w:pStyle w:val="BodyText1"/>
        <w:spacing w:before="120" w:line="240" w:lineRule="auto"/>
        <w:ind w:left="666" w:hanging="324"/>
        <w:jc w:val="both"/>
        <w:rPr>
          <w:sz w:val="22"/>
          <w:szCs w:val="22"/>
        </w:rPr>
      </w:pPr>
      <w:r>
        <w:rPr>
          <w:sz w:val="22"/>
          <w:szCs w:val="22"/>
        </w:rPr>
        <w:t xml:space="preserve">(d) </w:t>
      </w:r>
      <w:r w:rsidR="00174965" w:rsidRPr="00174965">
        <w:rPr>
          <w:sz w:val="22"/>
          <w:szCs w:val="22"/>
        </w:rPr>
        <w:t>to provide registry facilities and court staff for the purposes of Australian proceedings or New Zealand proceedings.”.</w:t>
      </w:r>
    </w:p>
    <w:p w14:paraId="0C2593EE" w14:textId="77777777" w:rsidR="00F16283" w:rsidRDefault="00F16283" w:rsidP="00F16283">
      <w:pPr>
        <w:pStyle w:val="BodyText1"/>
        <w:spacing w:line="240" w:lineRule="auto"/>
        <w:ind w:left="666" w:hanging="324"/>
        <w:jc w:val="both"/>
        <w:rPr>
          <w:sz w:val="22"/>
          <w:szCs w:val="22"/>
        </w:rPr>
      </w:pPr>
    </w:p>
    <w:p w14:paraId="18A8D367" w14:textId="77777777" w:rsidR="00F16283" w:rsidRDefault="00F16283" w:rsidP="00F16283">
      <w:pPr>
        <w:pStyle w:val="BodyText1"/>
        <w:spacing w:line="240" w:lineRule="auto"/>
        <w:ind w:left="666" w:hanging="324"/>
        <w:jc w:val="both"/>
        <w:rPr>
          <w:sz w:val="22"/>
          <w:szCs w:val="22"/>
        </w:rPr>
        <w:sectPr w:rsidR="00F16283" w:rsidSect="00B5463E">
          <w:pgSz w:w="12240" w:h="20160" w:code="5"/>
          <w:pgMar w:top="1440" w:right="1440" w:bottom="1440" w:left="1440" w:header="720" w:footer="0" w:gutter="0"/>
          <w:cols w:space="720"/>
          <w:noEndnote/>
          <w:docGrid w:linePitch="360"/>
        </w:sectPr>
      </w:pPr>
    </w:p>
    <w:p w14:paraId="1FC2C3E7" w14:textId="77777777" w:rsidR="00645B4F" w:rsidRPr="00F16283" w:rsidRDefault="00174965" w:rsidP="00277ABF">
      <w:pPr>
        <w:pStyle w:val="BodyText1"/>
        <w:spacing w:before="120" w:after="60" w:line="240" w:lineRule="auto"/>
        <w:ind w:firstLine="0"/>
        <w:jc w:val="both"/>
        <w:rPr>
          <w:b/>
          <w:bCs/>
          <w:sz w:val="22"/>
          <w:szCs w:val="22"/>
        </w:rPr>
      </w:pPr>
      <w:r w:rsidRPr="00F16283">
        <w:rPr>
          <w:b/>
          <w:bCs/>
          <w:sz w:val="22"/>
          <w:szCs w:val="22"/>
        </w:rPr>
        <w:lastRenderedPageBreak/>
        <w:t>Rules of Court</w:t>
      </w:r>
    </w:p>
    <w:p w14:paraId="0DE23236" w14:textId="77777777" w:rsidR="00645B4F" w:rsidRPr="00174965" w:rsidRDefault="00FF48DE" w:rsidP="00277ABF">
      <w:pPr>
        <w:pStyle w:val="BodyText1"/>
        <w:tabs>
          <w:tab w:val="left" w:pos="634"/>
        </w:tabs>
        <w:spacing w:before="120" w:after="60" w:line="240" w:lineRule="auto"/>
        <w:ind w:firstLine="274"/>
        <w:jc w:val="both"/>
        <w:rPr>
          <w:sz w:val="22"/>
          <w:szCs w:val="22"/>
        </w:rPr>
      </w:pPr>
      <w:r w:rsidRPr="00FF48DE">
        <w:rPr>
          <w:b/>
          <w:bCs/>
          <w:sz w:val="22"/>
          <w:szCs w:val="22"/>
        </w:rPr>
        <w:t>29.</w:t>
      </w:r>
      <w:r>
        <w:rPr>
          <w:sz w:val="22"/>
          <w:szCs w:val="22"/>
        </w:rPr>
        <w:tab/>
      </w:r>
      <w:r w:rsidR="00174965" w:rsidRPr="00174965">
        <w:rPr>
          <w:sz w:val="22"/>
          <w:szCs w:val="22"/>
        </w:rPr>
        <w:t>Section 59 of the Principal Act is amended:</w:t>
      </w:r>
    </w:p>
    <w:p w14:paraId="39AD0B6C" w14:textId="77777777" w:rsidR="00645B4F" w:rsidRPr="00174965" w:rsidRDefault="00FF48DE" w:rsidP="00277ABF">
      <w:pPr>
        <w:pStyle w:val="BodyText1"/>
        <w:spacing w:before="120" w:after="60" w:line="240" w:lineRule="auto"/>
        <w:ind w:left="351" w:firstLine="0"/>
        <w:jc w:val="both"/>
        <w:rPr>
          <w:sz w:val="22"/>
          <w:szCs w:val="22"/>
        </w:rPr>
      </w:pPr>
      <w:r w:rsidRPr="00FF48DE">
        <w:rPr>
          <w:b/>
          <w:bCs/>
          <w:sz w:val="22"/>
          <w:szCs w:val="22"/>
        </w:rPr>
        <w:t>(a)</w:t>
      </w:r>
      <w:r>
        <w:rPr>
          <w:sz w:val="22"/>
          <w:szCs w:val="22"/>
        </w:rPr>
        <w:t xml:space="preserve"> </w:t>
      </w:r>
      <w:r w:rsidR="00174965" w:rsidRPr="00174965">
        <w:rPr>
          <w:sz w:val="22"/>
          <w:szCs w:val="22"/>
        </w:rPr>
        <w:t>by adding at the end of paragraphs (2) (a) to (r) (inclusive) “and”;</w:t>
      </w:r>
    </w:p>
    <w:p w14:paraId="3E9C04DA" w14:textId="77777777" w:rsidR="00645B4F" w:rsidRPr="00174965" w:rsidRDefault="00FF48DE" w:rsidP="00277ABF">
      <w:pPr>
        <w:pStyle w:val="BodyText1"/>
        <w:spacing w:before="120" w:after="60" w:line="240" w:lineRule="auto"/>
        <w:ind w:left="351" w:firstLine="0"/>
        <w:jc w:val="both"/>
        <w:rPr>
          <w:sz w:val="22"/>
          <w:szCs w:val="22"/>
        </w:rPr>
      </w:pPr>
      <w:r w:rsidRPr="00FF48DE">
        <w:rPr>
          <w:b/>
          <w:bCs/>
          <w:sz w:val="22"/>
          <w:szCs w:val="22"/>
        </w:rPr>
        <w:t>(b)</w:t>
      </w:r>
      <w:r>
        <w:rPr>
          <w:sz w:val="22"/>
          <w:szCs w:val="22"/>
        </w:rPr>
        <w:t xml:space="preserve"> </w:t>
      </w:r>
      <w:r w:rsidR="00174965" w:rsidRPr="00174965">
        <w:rPr>
          <w:sz w:val="22"/>
          <w:szCs w:val="22"/>
        </w:rPr>
        <w:t>by adding at the end of subsection (2) the following word and paragraphs:</w:t>
      </w:r>
    </w:p>
    <w:p w14:paraId="0272F824" w14:textId="66D49991" w:rsidR="00645B4F" w:rsidRPr="00174965" w:rsidRDefault="00174965" w:rsidP="00277ABF">
      <w:pPr>
        <w:pStyle w:val="BodyText1"/>
        <w:spacing w:before="120" w:after="60" w:line="240" w:lineRule="auto"/>
        <w:ind w:left="1593" w:hanging="918"/>
        <w:jc w:val="both"/>
        <w:rPr>
          <w:sz w:val="22"/>
          <w:szCs w:val="22"/>
        </w:rPr>
      </w:pPr>
      <w:r w:rsidRPr="00174965">
        <w:rPr>
          <w:sz w:val="22"/>
          <w:szCs w:val="22"/>
        </w:rPr>
        <w:t>“; and (u) the reception, for the purposes of Part III</w:t>
      </w:r>
      <w:r w:rsidR="00FF48DE" w:rsidRPr="00FF48DE">
        <w:rPr>
          <w:smallCaps/>
          <w:sz w:val="22"/>
          <w:szCs w:val="22"/>
        </w:rPr>
        <w:t>a</w:t>
      </w:r>
      <w:r w:rsidRPr="00174965">
        <w:rPr>
          <w:sz w:val="22"/>
          <w:szCs w:val="22"/>
        </w:rPr>
        <w:t xml:space="preserve"> of this Act and Part </w:t>
      </w:r>
      <w:proofErr w:type="spellStart"/>
      <w:r w:rsidRPr="00174965">
        <w:rPr>
          <w:sz w:val="22"/>
          <w:szCs w:val="22"/>
        </w:rPr>
        <w:t>V</w:t>
      </w:r>
      <w:r w:rsidR="00FF48DE" w:rsidRPr="00FF48DE">
        <w:rPr>
          <w:smallCaps/>
          <w:sz w:val="22"/>
          <w:szCs w:val="22"/>
        </w:rPr>
        <w:t>a</w:t>
      </w:r>
      <w:proofErr w:type="spellEnd"/>
      <w:r w:rsidRPr="00174965">
        <w:rPr>
          <w:sz w:val="22"/>
          <w:szCs w:val="22"/>
        </w:rPr>
        <w:t xml:space="preserve"> of the </w:t>
      </w:r>
      <w:r w:rsidRPr="00174965">
        <w:rPr>
          <w:rStyle w:val="BodytextItalic"/>
          <w:sz w:val="22"/>
          <w:szCs w:val="22"/>
        </w:rPr>
        <w:t>Evidence Act 1905</w:t>
      </w:r>
      <w:r w:rsidRPr="00866990">
        <w:rPr>
          <w:rStyle w:val="BodytextItalic"/>
          <w:i w:val="0"/>
          <w:sz w:val="22"/>
          <w:szCs w:val="22"/>
        </w:rPr>
        <w:t>,</w:t>
      </w:r>
      <w:r w:rsidRPr="00174965">
        <w:rPr>
          <w:sz w:val="22"/>
          <w:szCs w:val="22"/>
        </w:rPr>
        <w:t xml:space="preserve"> of copies of instruments, documents and things reproduced by facsimile telegraphy; and</w:t>
      </w:r>
    </w:p>
    <w:p w14:paraId="0FA6217F" w14:textId="2CD3CF53" w:rsidR="00645B4F" w:rsidRPr="00174965" w:rsidRDefault="00105B29" w:rsidP="00277ABF">
      <w:pPr>
        <w:pStyle w:val="BodyText1"/>
        <w:spacing w:before="120" w:after="60" w:line="240" w:lineRule="auto"/>
        <w:ind w:left="1602" w:hanging="324"/>
        <w:jc w:val="both"/>
        <w:rPr>
          <w:sz w:val="22"/>
          <w:szCs w:val="22"/>
        </w:rPr>
      </w:pPr>
      <w:r>
        <w:rPr>
          <w:sz w:val="22"/>
          <w:szCs w:val="22"/>
        </w:rPr>
        <w:t xml:space="preserve">(v) </w:t>
      </w:r>
      <w:r w:rsidR="00174965" w:rsidRPr="00174965">
        <w:rPr>
          <w:sz w:val="22"/>
          <w:szCs w:val="22"/>
        </w:rPr>
        <w:t>the reception, for the purposes of Part III</w:t>
      </w:r>
      <w:r w:rsidR="00FF48DE" w:rsidRPr="00FF48DE">
        <w:rPr>
          <w:smallCaps/>
          <w:sz w:val="22"/>
          <w:szCs w:val="22"/>
        </w:rPr>
        <w:t>a</w:t>
      </w:r>
      <w:r w:rsidR="00174965" w:rsidRPr="00174965">
        <w:rPr>
          <w:sz w:val="22"/>
          <w:szCs w:val="22"/>
        </w:rPr>
        <w:t xml:space="preserve"> of this Act and Part </w:t>
      </w:r>
      <w:proofErr w:type="spellStart"/>
      <w:r w:rsidR="00174965" w:rsidRPr="00174965">
        <w:rPr>
          <w:sz w:val="22"/>
          <w:szCs w:val="22"/>
        </w:rPr>
        <w:t>V</w:t>
      </w:r>
      <w:r w:rsidR="00FF48DE" w:rsidRPr="00FF48DE">
        <w:rPr>
          <w:smallCaps/>
          <w:sz w:val="22"/>
          <w:szCs w:val="22"/>
        </w:rPr>
        <w:t>a</w:t>
      </w:r>
      <w:proofErr w:type="spellEnd"/>
      <w:r w:rsidR="00174965" w:rsidRPr="00174965">
        <w:rPr>
          <w:sz w:val="22"/>
          <w:szCs w:val="22"/>
        </w:rPr>
        <w:t xml:space="preserve"> of the </w:t>
      </w:r>
      <w:r w:rsidR="00174965" w:rsidRPr="00174965">
        <w:rPr>
          <w:rStyle w:val="BodytextItalic"/>
          <w:sz w:val="22"/>
          <w:szCs w:val="22"/>
        </w:rPr>
        <w:t>Evidence Act 1905</w:t>
      </w:r>
      <w:r w:rsidR="00174965" w:rsidRPr="00866990">
        <w:rPr>
          <w:rStyle w:val="BodytextItalic"/>
          <w:i w:val="0"/>
          <w:sz w:val="22"/>
          <w:szCs w:val="22"/>
        </w:rPr>
        <w:t>,</w:t>
      </w:r>
      <w:r w:rsidR="00174965" w:rsidRPr="00866990">
        <w:rPr>
          <w:i/>
          <w:sz w:val="22"/>
          <w:szCs w:val="22"/>
        </w:rPr>
        <w:t xml:space="preserve"> </w:t>
      </w:r>
      <w:r w:rsidR="00174965" w:rsidRPr="00174965">
        <w:rPr>
          <w:sz w:val="22"/>
          <w:szCs w:val="22"/>
        </w:rPr>
        <w:t>of evidence or submissions by video link or telephone; and</w:t>
      </w:r>
    </w:p>
    <w:p w14:paraId="735FC340" w14:textId="77777777" w:rsidR="00105B29" w:rsidRDefault="00174965" w:rsidP="00277ABF">
      <w:pPr>
        <w:pStyle w:val="BodyText1"/>
        <w:spacing w:before="120" w:after="60" w:line="240" w:lineRule="auto"/>
        <w:ind w:left="1602" w:hanging="324"/>
        <w:jc w:val="both"/>
        <w:rPr>
          <w:sz w:val="22"/>
          <w:szCs w:val="22"/>
        </w:rPr>
      </w:pPr>
      <w:r w:rsidRPr="00174965">
        <w:rPr>
          <w:sz w:val="22"/>
          <w:szCs w:val="22"/>
        </w:rPr>
        <w:t>(w) issuing subpoenas for service in New Zealand for the purposes of Part III</w:t>
      </w:r>
      <w:r w:rsidR="00FF48DE" w:rsidRPr="00FF48DE">
        <w:rPr>
          <w:smallCaps/>
          <w:sz w:val="22"/>
          <w:szCs w:val="22"/>
        </w:rPr>
        <w:t>a</w:t>
      </w:r>
      <w:r w:rsidRPr="00174965">
        <w:rPr>
          <w:sz w:val="22"/>
          <w:szCs w:val="22"/>
        </w:rPr>
        <w:t xml:space="preserve"> and the</w:t>
      </w:r>
      <w:r w:rsidR="00105B29">
        <w:rPr>
          <w:sz w:val="22"/>
          <w:szCs w:val="22"/>
        </w:rPr>
        <w:t xml:space="preserve"> service of such subpoenas; and</w:t>
      </w:r>
    </w:p>
    <w:p w14:paraId="3BD27559" w14:textId="77777777" w:rsidR="00105B29" w:rsidRDefault="00174965" w:rsidP="00277ABF">
      <w:pPr>
        <w:pStyle w:val="BodyText1"/>
        <w:spacing w:before="120" w:after="60" w:line="240" w:lineRule="auto"/>
        <w:ind w:left="1602" w:hanging="324"/>
        <w:jc w:val="both"/>
        <w:rPr>
          <w:sz w:val="22"/>
          <w:szCs w:val="22"/>
        </w:rPr>
      </w:pPr>
      <w:r w:rsidRPr="00174965">
        <w:rPr>
          <w:sz w:val="22"/>
          <w:szCs w:val="22"/>
        </w:rPr>
        <w:t>(x) the form to accompany a subpoena for service in New Zealand for</w:t>
      </w:r>
      <w:r w:rsidR="00105B29">
        <w:rPr>
          <w:sz w:val="22"/>
          <w:szCs w:val="22"/>
        </w:rPr>
        <w:t xml:space="preserve"> the purposes of Part III</w:t>
      </w:r>
      <w:r w:rsidR="00105B29" w:rsidRPr="00105B29">
        <w:rPr>
          <w:smallCaps/>
          <w:sz w:val="22"/>
          <w:szCs w:val="22"/>
        </w:rPr>
        <w:t>a</w:t>
      </w:r>
      <w:r w:rsidR="00105B29">
        <w:rPr>
          <w:sz w:val="22"/>
          <w:szCs w:val="22"/>
        </w:rPr>
        <w:t>; and</w:t>
      </w:r>
    </w:p>
    <w:p w14:paraId="13EC9DFE" w14:textId="77777777" w:rsidR="00645B4F" w:rsidRPr="00174965" w:rsidRDefault="00174965" w:rsidP="00277ABF">
      <w:pPr>
        <w:pStyle w:val="BodyText1"/>
        <w:spacing w:before="120" w:after="60" w:line="240" w:lineRule="auto"/>
        <w:ind w:left="1602" w:hanging="324"/>
        <w:jc w:val="both"/>
        <w:rPr>
          <w:sz w:val="22"/>
          <w:szCs w:val="22"/>
        </w:rPr>
      </w:pPr>
      <w:r w:rsidRPr="00174965">
        <w:rPr>
          <w:sz w:val="22"/>
          <w:szCs w:val="22"/>
        </w:rPr>
        <w:t>(y) the Court’s sittings in New Zealand under Part III</w:t>
      </w:r>
      <w:r w:rsidR="00105B29" w:rsidRPr="00105B29">
        <w:rPr>
          <w:smallCaps/>
          <w:sz w:val="22"/>
          <w:szCs w:val="22"/>
        </w:rPr>
        <w:t>a</w:t>
      </w:r>
      <w:r w:rsidRPr="00174965">
        <w:rPr>
          <w:sz w:val="22"/>
          <w:szCs w:val="22"/>
        </w:rPr>
        <w:t>; and</w:t>
      </w:r>
    </w:p>
    <w:p w14:paraId="7775D7C3" w14:textId="77777777" w:rsidR="00105B29" w:rsidRDefault="00174965" w:rsidP="00277ABF">
      <w:pPr>
        <w:pStyle w:val="BodyText1"/>
        <w:spacing w:before="120" w:after="60" w:line="240" w:lineRule="auto"/>
        <w:ind w:left="1602" w:hanging="324"/>
        <w:jc w:val="both"/>
        <w:rPr>
          <w:sz w:val="22"/>
          <w:szCs w:val="22"/>
        </w:rPr>
      </w:pPr>
      <w:r w:rsidRPr="00174965">
        <w:rPr>
          <w:sz w:val="22"/>
          <w:szCs w:val="22"/>
        </w:rPr>
        <w:t xml:space="preserve">(z) applications under section </w:t>
      </w:r>
      <w:r w:rsidR="00105B29" w:rsidRPr="00105B29">
        <w:rPr>
          <w:smallCaps/>
          <w:sz w:val="22"/>
          <w:szCs w:val="22"/>
        </w:rPr>
        <w:t>32k</w:t>
      </w:r>
      <w:r w:rsidR="00105B29">
        <w:rPr>
          <w:sz w:val="22"/>
          <w:szCs w:val="22"/>
        </w:rPr>
        <w:t>; and</w:t>
      </w:r>
    </w:p>
    <w:p w14:paraId="7EE34068" w14:textId="77777777" w:rsidR="00645B4F" w:rsidRPr="00174965" w:rsidRDefault="00174965" w:rsidP="00277ABF">
      <w:pPr>
        <w:pStyle w:val="BodyText1"/>
        <w:spacing w:before="120" w:after="60" w:line="240" w:lineRule="auto"/>
        <w:ind w:left="1602" w:hanging="324"/>
        <w:jc w:val="both"/>
        <w:rPr>
          <w:sz w:val="22"/>
          <w:szCs w:val="22"/>
        </w:rPr>
      </w:pPr>
      <w:r w:rsidRPr="00174965">
        <w:rPr>
          <w:sz w:val="22"/>
          <w:szCs w:val="22"/>
        </w:rPr>
        <w:t>(za) the enforcement of orders under subsection 32</w:t>
      </w:r>
      <w:r w:rsidRPr="00174965">
        <w:rPr>
          <w:rStyle w:val="BodytextSmallCaps"/>
          <w:sz w:val="22"/>
          <w:szCs w:val="22"/>
        </w:rPr>
        <w:t>m</w:t>
      </w:r>
      <w:r w:rsidRPr="00174965">
        <w:rPr>
          <w:sz w:val="22"/>
          <w:szCs w:val="22"/>
        </w:rPr>
        <w:t xml:space="preserve"> (5); and</w:t>
      </w:r>
    </w:p>
    <w:p w14:paraId="6F2ADDA0" w14:textId="77777777" w:rsidR="00645B4F" w:rsidRPr="00174965" w:rsidRDefault="00174965" w:rsidP="00277ABF">
      <w:pPr>
        <w:pStyle w:val="BodyText1"/>
        <w:spacing w:before="120" w:after="60" w:line="240" w:lineRule="auto"/>
        <w:ind w:left="1692" w:hanging="414"/>
        <w:jc w:val="both"/>
        <w:rPr>
          <w:sz w:val="22"/>
          <w:szCs w:val="22"/>
        </w:rPr>
      </w:pPr>
      <w:r w:rsidRPr="00174965">
        <w:rPr>
          <w:sz w:val="22"/>
          <w:szCs w:val="22"/>
        </w:rPr>
        <w:t>(</w:t>
      </w:r>
      <w:proofErr w:type="spellStart"/>
      <w:r w:rsidRPr="00174965">
        <w:rPr>
          <w:sz w:val="22"/>
          <w:szCs w:val="22"/>
        </w:rPr>
        <w:t>zb</w:t>
      </w:r>
      <w:proofErr w:type="spellEnd"/>
      <w:r w:rsidRPr="00174965">
        <w:rPr>
          <w:sz w:val="22"/>
          <w:szCs w:val="22"/>
        </w:rPr>
        <w:t>) the registration and enforcement, and the setting aside of the registration, of judgments under Part III</w:t>
      </w:r>
      <w:r w:rsidR="00105B29" w:rsidRPr="00105B29">
        <w:rPr>
          <w:smallCaps/>
          <w:sz w:val="22"/>
          <w:szCs w:val="22"/>
        </w:rPr>
        <w:t>a</w:t>
      </w:r>
      <w:r w:rsidRPr="00174965">
        <w:rPr>
          <w:sz w:val="22"/>
          <w:szCs w:val="22"/>
        </w:rPr>
        <w:t>; and</w:t>
      </w:r>
    </w:p>
    <w:p w14:paraId="5A85291A" w14:textId="77777777" w:rsidR="00CD682A" w:rsidRDefault="00174965" w:rsidP="00277ABF">
      <w:pPr>
        <w:pStyle w:val="BodyText1"/>
        <w:spacing w:before="120" w:after="60" w:line="240" w:lineRule="auto"/>
        <w:ind w:left="1692" w:hanging="414"/>
        <w:jc w:val="both"/>
        <w:rPr>
          <w:sz w:val="22"/>
          <w:szCs w:val="22"/>
        </w:rPr>
      </w:pPr>
      <w:r w:rsidRPr="00174965">
        <w:rPr>
          <w:sz w:val="22"/>
          <w:szCs w:val="22"/>
        </w:rPr>
        <w:t>(</w:t>
      </w:r>
      <w:proofErr w:type="spellStart"/>
      <w:r w:rsidRPr="00174965">
        <w:rPr>
          <w:sz w:val="22"/>
          <w:szCs w:val="22"/>
        </w:rPr>
        <w:t>zc</w:t>
      </w:r>
      <w:proofErr w:type="spellEnd"/>
      <w:r w:rsidRPr="00174965">
        <w:rPr>
          <w:sz w:val="22"/>
          <w:szCs w:val="22"/>
        </w:rPr>
        <w:t xml:space="preserve">) the transmission of documents to the High Court of New Zealand under section </w:t>
      </w:r>
      <w:r w:rsidR="00105B29" w:rsidRPr="00105B29">
        <w:rPr>
          <w:smallCaps/>
          <w:sz w:val="22"/>
          <w:szCs w:val="22"/>
        </w:rPr>
        <w:t>32s</w:t>
      </w:r>
      <w:r w:rsidR="00CD682A">
        <w:rPr>
          <w:sz w:val="22"/>
          <w:szCs w:val="22"/>
        </w:rPr>
        <w:t>; and</w:t>
      </w:r>
    </w:p>
    <w:p w14:paraId="4186AC87" w14:textId="77777777" w:rsidR="00CD682A" w:rsidRDefault="00174965" w:rsidP="00277ABF">
      <w:pPr>
        <w:pStyle w:val="BodyText1"/>
        <w:spacing w:before="120" w:after="60" w:line="240" w:lineRule="auto"/>
        <w:ind w:left="1692" w:hanging="414"/>
        <w:jc w:val="both"/>
        <w:rPr>
          <w:sz w:val="22"/>
          <w:szCs w:val="22"/>
        </w:rPr>
      </w:pPr>
      <w:r w:rsidRPr="00174965">
        <w:rPr>
          <w:sz w:val="22"/>
          <w:szCs w:val="22"/>
        </w:rPr>
        <w:t>(</w:t>
      </w:r>
      <w:proofErr w:type="spellStart"/>
      <w:r w:rsidRPr="00174965">
        <w:rPr>
          <w:sz w:val="22"/>
          <w:szCs w:val="22"/>
        </w:rPr>
        <w:t>zd</w:t>
      </w:r>
      <w:proofErr w:type="spellEnd"/>
      <w:r w:rsidRPr="00174965">
        <w:rPr>
          <w:sz w:val="22"/>
          <w:szCs w:val="22"/>
        </w:rPr>
        <w:t>) taking evidence under section 32</w:t>
      </w:r>
      <w:r w:rsidRPr="00174965">
        <w:rPr>
          <w:rStyle w:val="BodytextSmallCaps"/>
          <w:sz w:val="22"/>
          <w:szCs w:val="22"/>
        </w:rPr>
        <w:t>t;</w:t>
      </w:r>
      <w:r w:rsidRPr="00174965">
        <w:rPr>
          <w:sz w:val="22"/>
          <w:szCs w:val="22"/>
        </w:rPr>
        <w:t xml:space="preserve"> and </w:t>
      </w:r>
    </w:p>
    <w:p w14:paraId="669587F7" w14:textId="77777777" w:rsidR="00645B4F" w:rsidRDefault="00174965" w:rsidP="00277ABF">
      <w:pPr>
        <w:pStyle w:val="BodyText1"/>
        <w:spacing w:before="120" w:after="60" w:line="240" w:lineRule="auto"/>
        <w:ind w:left="1692" w:hanging="414"/>
        <w:jc w:val="both"/>
        <w:rPr>
          <w:sz w:val="22"/>
          <w:szCs w:val="22"/>
        </w:rPr>
      </w:pPr>
      <w:r w:rsidRPr="00174965">
        <w:rPr>
          <w:sz w:val="22"/>
          <w:szCs w:val="22"/>
        </w:rPr>
        <w:t xml:space="preserve">(ze) the exercise in Chambers of the Court’s jurisdiction under Part </w:t>
      </w:r>
      <w:proofErr w:type="spellStart"/>
      <w:r w:rsidRPr="00174965">
        <w:rPr>
          <w:sz w:val="22"/>
          <w:szCs w:val="22"/>
        </w:rPr>
        <w:t>IIIA</w:t>
      </w:r>
      <w:proofErr w:type="spellEnd"/>
      <w:r w:rsidRPr="00174965">
        <w:rPr>
          <w:sz w:val="22"/>
          <w:szCs w:val="22"/>
        </w:rPr>
        <w:t>.”.</w:t>
      </w:r>
    </w:p>
    <w:p w14:paraId="47928E74" w14:textId="77777777" w:rsidR="00866990" w:rsidRPr="00174965" w:rsidRDefault="00866990" w:rsidP="00277ABF">
      <w:pPr>
        <w:pStyle w:val="BodyText1"/>
        <w:spacing w:before="120" w:after="60" w:line="240" w:lineRule="auto"/>
        <w:ind w:left="1692" w:hanging="414"/>
        <w:jc w:val="both"/>
        <w:rPr>
          <w:sz w:val="22"/>
          <w:szCs w:val="22"/>
        </w:rPr>
      </w:pPr>
    </w:p>
    <w:p w14:paraId="118DEF2B" w14:textId="5C6FE54F" w:rsidR="00645B4F" w:rsidRPr="00105B29" w:rsidRDefault="00174965" w:rsidP="00277ABF">
      <w:pPr>
        <w:pStyle w:val="BodyText1"/>
        <w:spacing w:before="120" w:line="240" w:lineRule="auto"/>
        <w:ind w:firstLine="0"/>
        <w:jc w:val="center"/>
        <w:rPr>
          <w:b/>
          <w:bCs/>
          <w:sz w:val="22"/>
          <w:szCs w:val="22"/>
        </w:rPr>
      </w:pPr>
      <w:r w:rsidRPr="00105B29">
        <w:rPr>
          <w:b/>
          <w:bCs/>
          <w:sz w:val="22"/>
          <w:szCs w:val="22"/>
        </w:rPr>
        <w:t>PART 8—AMENDMENT OF THE JURISDICTION OF COURTS (CROSS-VESTING) ACT 1987</w:t>
      </w:r>
    </w:p>
    <w:p w14:paraId="0D1CEF55" w14:textId="77777777" w:rsidR="00645B4F" w:rsidRPr="00105B29" w:rsidRDefault="00174965" w:rsidP="00105B29">
      <w:pPr>
        <w:pStyle w:val="BodyText1"/>
        <w:spacing w:before="120" w:after="60" w:line="240" w:lineRule="auto"/>
        <w:ind w:firstLine="0"/>
        <w:jc w:val="both"/>
        <w:rPr>
          <w:b/>
          <w:bCs/>
          <w:sz w:val="22"/>
          <w:szCs w:val="22"/>
        </w:rPr>
      </w:pPr>
      <w:r w:rsidRPr="00105B29">
        <w:rPr>
          <w:b/>
          <w:bCs/>
          <w:sz w:val="22"/>
          <w:szCs w:val="22"/>
        </w:rPr>
        <w:t>Principal Act</w:t>
      </w:r>
    </w:p>
    <w:p w14:paraId="2A1657E3" w14:textId="09FFA912" w:rsidR="00645B4F" w:rsidRPr="00174965" w:rsidRDefault="00105B29" w:rsidP="00277ABF">
      <w:pPr>
        <w:pStyle w:val="Bodytext90"/>
        <w:tabs>
          <w:tab w:val="left" w:pos="634"/>
        </w:tabs>
        <w:spacing w:before="120" w:line="240" w:lineRule="auto"/>
        <w:ind w:firstLine="274"/>
        <w:jc w:val="both"/>
        <w:rPr>
          <w:sz w:val="22"/>
          <w:szCs w:val="22"/>
        </w:rPr>
      </w:pPr>
      <w:r w:rsidRPr="00105B29">
        <w:rPr>
          <w:rStyle w:val="Bodytext9NotItalic"/>
          <w:b/>
          <w:bCs/>
          <w:sz w:val="22"/>
          <w:szCs w:val="22"/>
        </w:rPr>
        <w:t>30.</w:t>
      </w:r>
      <w:r>
        <w:rPr>
          <w:rStyle w:val="Bodytext9NotItalic"/>
          <w:sz w:val="22"/>
          <w:szCs w:val="22"/>
        </w:rPr>
        <w:tab/>
      </w:r>
      <w:r w:rsidR="00174965" w:rsidRPr="00174965">
        <w:rPr>
          <w:rStyle w:val="Bodytext9NotItalic"/>
          <w:sz w:val="22"/>
          <w:szCs w:val="22"/>
        </w:rPr>
        <w:t xml:space="preserve">In this Part, </w:t>
      </w:r>
      <w:r w:rsidR="00174965" w:rsidRPr="00105B29">
        <w:rPr>
          <w:rStyle w:val="Bodytext9NotItalic"/>
          <w:b/>
          <w:bCs/>
          <w:sz w:val="22"/>
          <w:szCs w:val="22"/>
        </w:rPr>
        <w:t>“Principal Act”</w:t>
      </w:r>
      <w:r w:rsidR="00174965" w:rsidRPr="00174965">
        <w:rPr>
          <w:rStyle w:val="Bodytext9NotItalic"/>
          <w:sz w:val="22"/>
          <w:szCs w:val="22"/>
        </w:rPr>
        <w:t xml:space="preserve"> means the </w:t>
      </w:r>
      <w:r w:rsidR="00174965" w:rsidRPr="00174965">
        <w:rPr>
          <w:rStyle w:val="Bodytext91"/>
          <w:i/>
          <w:iCs/>
          <w:sz w:val="22"/>
          <w:szCs w:val="22"/>
        </w:rPr>
        <w:t>Jurisdiction of Courts (Cross-vesting) Act 1987</w:t>
      </w:r>
      <w:r w:rsidR="00174965" w:rsidRPr="00866990">
        <w:rPr>
          <w:rStyle w:val="Bodytext91"/>
          <w:iCs/>
          <w:sz w:val="22"/>
          <w:szCs w:val="22"/>
          <w:vertAlign w:val="superscript"/>
        </w:rPr>
        <w:t>7</w:t>
      </w:r>
      <w:r w:rsidR="00174965" w:rsidRPr="00174965">
        <w:rPr>
          <w:rStyle w:val="Bodytext91"/>
          <w:i/>
          <w:iCs/>
          <w:sz w:val="22"/>
          <w:szCs w:val="22"/>
        </w:rPr>
        <w:t>.</w:t>
      </w:r>
    </w:p>
    <w:p w14:paraId="3636684C" w14:textId="77777777" w:rsidR="00645B4F" w:rsidRPr="00105B29" w:rsidRDefault="00174965" w:rsidP="00105B29">
      <w:pPr>
        <w:pStyle w:val="BodyText1"/>
        <w:spacing w:before="120" w:after="60" w:line="240" w:lineRule="auto"/>
        <w:ind w:firstLine="0"/>
        <w:jc w:val="both"/>
        <w:rPr>
          <w:b/>
          <w:bCs/>
          <w:sz w:val="22"/>
          <w:szCs w:val="22"/>
        </w:rPr>
      </w:pPr>
      <w:r w:rsidRPr="00105B29">
        <w:rPr>
          <w:b/>
          <w:bCs/>
          <w:sz w:val="22"/>
          <w:szCs w:val="22"/>
        </w:rPr>
        <w:t>Additional jurisdiction of certain courts</w:t>
      </w:r>
    </w:p>
    <w:p w14:paraId="604BF45D" w14:textId="77777777" w:rsidR="00645B4F" w:rsidRPr="00174965" w:rsidRDefault="00105B29" w:rsidP="00277ABF">
      <w:pPr>
        <w:pStyle w:val="BodyText1"/>
        <w:tabs>
          <w:tab w:val="left" w:pos="634"/>
        </w:tabs>
        <w:spacing w:before="120" w:line="240" w:lineRule="auto"/>
        <w:ind w:firstLine="274"/>
        <w:jc w:val="both"/>
        <w:rPr>
          <w:sz w:val="22"/>
          <w:szCs w:val="22"/>
        </w:rPr>
      </w:pPr>
      <w:r w:rsidRPr="00105B29">
        <w:rPr>
          <w:b/>
          <w:bCs/>
          <w:sz w:val="22"/>
          <w:szCs w:val="22"/>
        </w:rPr>
        <w:t>31.</w:t>
      </w:r>
      <w:r>
        <w:rPr>
          <w:sz w:val="22"/>
          <w:szCs w:val="22"/>
        </w:rPr>
        <w:tab/>
      </w:r>
      <w:r w:rsidR="00174965" w:rsidRPr="00174965">
        <w:rPr>
          <w:sz w:val="22"/>
          <w:szCs w:val="22"/>
        </w:rPr>
        <w:t>Section 4 of the Principal Act is amended by omitting subsection</w:t>
      </w:r>
      <w:r>
        <w:rPr>
          <w:sz w:val="22"/>
          <w:szCs w:val="22"/>
        </w:rPr>
        <w:t xml:space="preserve"> </w:t>
      </w:r>
      <w:r w:rsidR="00174965" w:rsidRPr="00174965">
        <w:rPr>
          <w:sz w:val="22"/>
          <w:szCs w:val="22"/>
        </w:rPr>
        <w:t>and substituting the following subsection:</w:t>
      </w:r>
    </w:p>
    <w:p w14:paraId="5CEA7BEF" w14:textId="77777777" w:rsidR="00105B29" w:rsidRDefault="00174965" w:rsidP="00277ABF">
      <w:pPr>
        <w:pStyle w:val="BodyText1"/>
        <w:tabs>
          <w:tab w:val="left" w:pos="634"/>
        </w:tabs>
        <w:spacing w:before="120" w:line="240" w:lineRule="auto"/>
        <w:ind w:firstLine="274"/>
        <w:jc w:val="both"/>
        <w:rPr>
          <w:sz w:val="22"/>
          <w:szCs w:val="22"/>
        </w:rPr>
      </w:pPr>
      <w:r w:rsidRPr="00174965">
        <w:rPr>
          <w:sz w:val="22"/>
          <w:szCs w:val="22"/>
        </w:rPr>
        <w:t>“(4) This section does not apply to a matter arising under:</w:t>
      </w:r>
    </w:p>
    <w:p w14:paraId="2AA16C19" w14:textId="77777777" w:rsidR="00285562" w:rsidRDefault="00285562" w:rsidP="00277ABF">
      <w:pPr>
        <w:pStyle w:val="BodyText1"/>
        <w:tabs>
          <w:tab w:val="left" w:pos="634"/>
        </w:tabs>
        <w:spacing w:before="120" w:line="240" w:lineRule="auto"/>
        <w:ind w:firstLine="274"/>
        <w:jc w:val="both"/>
        <w:rPr>
          <w:sz w:val="22"/>
          <w:szCs w:val="22"/>
        </w:rPr>
      </w:pPr>
    </w:p>
    <w:p w14:paraId="0DBCC09E" w14:textId="77777777" w:rsidR="00285562" w:rsidRDefault="00285562" w:rsidP="00277ABF">
      <w:pPr>
        <w:pStyle w:val="BodyText1"/>
        <w:tabs>
          <w:tab w:val="left" w:pos="634"/>
        </w:tabs>
        <w:spacing w:before="120" w:line="240" w:lineRule="auto"/>
        <w:ind w:firstLine="274"/>
        <w:jc w:val="both"/>
        <w:rPr>
          <w:sz w:val="22"/>
          <w:szCs w:val="22"/>
        </w:rPr>
        <w:sectPr w:rsidR="00285562" w:rsidSect="00B5463E">
          <w:pgSz w:w="12240" w:h="20160" w:code="5"/>
          <w:pgMar w:top="1440" w:right="1440" w:bottom="1440" w:left="1440" w:header="720" w:footer="0" w:gutter="0"/>
          <w:cols w:space="720"/>
          <w:noEndnote/>
          <w:docGrid w:linePitch="360"/>
        </w:sectPr>
      </w:pPr>
    </w:p>
    <w:p w14:paraId="1D363675" w14:textId="14B11549" w:rsidR="00645B4F" w:rsidRPr="00174965" w:rsidRDefault="00105B29" w:rsidP="00277ABF">
      <w:pPr>
        <w:pStyle w:val="Bodytext90"/>
        <w:spacing w:before="120" w:line="240" w:lineRule="auto"/>
        <w:ind w:left="585" w:hanging="315"/>
        <w:jc w:val="both"/>
        <w:rPr>
          <w:sz w:val="22"/>
          <w:szCs w:val="22"/>
        </w:rPr>
      </w:pPr>
      <w:r>
        <w:rPr>
          <w:rStyle w:val="Bodytext9NotItalic"/>
          <w:sz w:val="22"/>
          <w:szCs w:val="22"/>
        </w:rPr>
        <w:lastRenderedPageBreak/>
        <w:t xml:space="preserve">(a) </w:t>
      </w:r>
      <w:r w:rsidR="00174965" w:rsidRPr="00174965">
        <w:rPr>
          <w:rStyle w:val="Bodytext9NotItalic"/>
          <w:sz w:val="22"/>
          <w:szCs w:val="22"/>
        </w:rPr>
        <w:t xml:space="preserve">the </w:t>
      </w:r>
      <w:r w:rsidR="00174965" w:rsidRPr="00174965">
        <w:rPr>
          <w:rStyle w:val="Bodytext91"/>
          <w:i/>
          <w:iCs/>
          <w:sz w:val="22"/>
          <w:szCs w:val="22"/>
        </w:rPr>
        <w:t>Conciliation and Arbitration Act 1904</w:t>
      </w:r>
      <w:r w:rsidR="00174965" w:rsidRPr="00866990">
        <w:rPr>
          <w:rStyle w:val="Bodytext91"/>
          <w:iCs/>
          <w:sz w:val="22"/>
          <w:szCs w:val="22"/>
        </w:rPr>
        <w:t>;</w:t>
      </w:r>
      <w:r w:rsidR="00174965" w:rsidRPr="00866990">
        <w:rPr>
          <w:rStyle w:val="Bodytext9NotItalic"/>
          <w:sz w:val="22"/>
          <w:szCs w:val="22"/>
        </w:rPr>
        <w:t xml:space="preserve"> </w:t>
      </w:r>
      <w:r w:rsidR="00174965" w:rsidRPr="00174965">
        <w:rPr>
          <w:rStyle w:val="Bodytext9NotItalic"/>
          <w:sz w:val="22"/>
          <w:szCs w:val="22"/>
        </w:rPr>
        <w:t>or</w:t>
      </w:r>
    </w:p>
    <w:p w14:paraId="43D3DDCD" w14:textId="37272C0A" w:rsidR="00645B4F" w:rsidRPr="00174965" w:rsidRDefault="00105B29" w:rsidP="00277ABF">
      <w:pPr>
        <w:pStyle w:val="Bodytext90"/>
        <w:spacing w:before="120" w:line="240" w:lineRule="auto"/>
        <w:ind w:left="585" w:hanging="315"/>
        <w:jc w:val="both"/>
        <w:rPr>
          <w:sz w:val="22"/>
          <w:szCs w:val="22"/>
        </w:rPr>
      </w:pPr>
      <w:r>
        <w:rPr>
          <w:rStyle w:val="Bodytext9NotItalic"/>
          <w:sz w:val="22"/>
          <w:szCs w:val="22"/>
        </w:rPr>
        <w:t xml:space="preserve">(b) </w:t>
      </w:r>
      <w:r w:rsidR="00174965" w:rsidRPr="00174965">
        <w:rPr>
          <w:rStyle w:val="Bodytext9NotItalic"/>
          <w:sz w:val="22"/>
          <w:szCs w:val="22"/>
        </w:rPr>
        <w:t xml:space="preserve">he </w:t>
      </w:r>
      <w:r w:rsidR="00174965" w:rsidRPr="00174965">
        <w:rPr>
          <w:rStyle w:val="Bodytext91"/>
          <w:i/>
          <w:iCs/>
          <w:sz w:val="22"/>
          <w:szCs w:val="22"/>
        </w:rPr>
        <w:t>Industrial Relations Act 1988</w:t>
      </w:r>
      <w:r w:rsidR="00174965" w:rsidRPr="00866990">
        <w:rPr>
          <w:rStyle w:val="Bodytext91"/>
          <w:iCs/>
          <w:sz w:val="22"/>
          <w:szCs w:val="22"/>
        </w:rPr>
        <w:t>;</w:t>
      </w:r>
      <w:r w:rsidR="00174965" w:rsidRPr="00174965">
        <w:rPr>
          <w:rStyle w:val="Bodytext9NotItalic"/>
          <w:sz w:val="22"/>
          <w:szCs w:val="22"/>
        </w:rPr>
        <w:t xml:space="preserve"> or</w:t>
      </w:r>
    </w:p>
    <w:p w14:paraId="31F0DD43" w14:textId="63019BED" w:rsidR="00645B4F" w:rsidRPr="00174965" w:rsidRDefault="00105B29" w:rsidP="00277ABF">
      <w:pPr>
        <w:pStyle w:val="BodyText1"/>
        <w:spacing w:before="120" w:line="240" w:lineRule="auto"/>
        <w:ind w:left="585" w:hanging="315"/>
        <w:jc w:val="both"/>
        <w:rPr>
          <w:sz w:val="22"/>
          <w:szCs w:val="22"/>
        </w:rPr>
      </w:pPr>
      <w:r>
        <w:rPr>
          <w:sz w:val="22"/>
          <w:szCs w:val="22"/>
        </w:rPr>
        <w:t xml:space="preserve">(c) </w:t>
      </w:r>
      <w:r w:rsidR="00174965" w:rsidRPr="00174965">
        <w:rPr>
          <w:sz w:val="22"/>
          <w:szCs w:val="22"/>
        </w:rPr>
        <w:t xml:space="preserve">section </w:t>
      </w:r>
      <w:r w:rsidRPr="00105B29">
        <w:rPr>
          <w:rStyle w:val="Bodytext11pt0"/>
        </w:rPr>
        <w:t>45d</w:t>
      </w:r>
      <w:r w:rsidR="00174965" w:rsidRPr="00174965">
        <w:rPr>
          <w:rStyle w:val="Bodytext11pt0"/>
        </w:rPr>
        <w:t xml:space="preserve">, </w:t>
      </w:r>
      <w:r w:rsidRPr="00105B29">
        <w:rPr>
          <w:rStyle w:val="Bodytext11pt0"/>
        </w:rPr>
        <w:t>45e</w:t>
      </w:r>
      <w:r w:rsidR="00174965" w:rsidRPr="00174965">
        <w:rPr>
          <w:rStyle w:val="Bodytext11pt0"/>
        </w:rPr>
        <w:t xml:space="preserve">, 46a, 155a </w:t>
      </w:r>
      <w:r w:rsidR="00174965" w:rsidRPr="00174965">
        <w:rPr>
          <w:sz w:val="22"/>
          <w:szCs w:val="22"/>
        </w:rPr>
        <w:t xml:space="preserve">or </w:t>
      </w:r>
      <w:r w:rsidRPr="00105B29">
        <w:rPr>
          <w:rStyle w:val="Bodytext11pt"/>
          <w:smallCaps/>
        </w:rPr>
        <w:t>155b</w:t>
      </w:r>
      <w:r w:rsidR="00174965" w:rsidRPr="00174965">
        <w:rPr>
          <w:rStyle w:val="Bodytext11pt"/>
        </w:rPr>
        <w:t xml:space="preserve"> </w:t>
      </w:r>
      <w:r w:rsidR="00174965" w:rsidRPr="00174965">
        <w:rPr>
          <w:sz w:val="22"/>
          <w:szCs w:val="22"/>
        </w:rPr>
        <w:t xml:space="preserve">of the </w:t>
      </w:r>
      <w:r w:rsidR="00174965" w:rsidRPr="00174965">
        <w:rPr>
          <w:rStyle w:val="BodytextItalic"/>
          <w:sz w:val="22"/>
          <w:szCs w:val="22"/>
        </w:rPr>
        <w:t>Trade Practices Act 1974</w:t>
      </w:r>
      <w:r w:rsidR="00174965" w:rsidRPr="00866990">
        <w:rPr>
          <w:rStyle w:val="BodytextItalic"/>
          <w:i w:val="0"/>
          <w:sz w:val="22"/>
          <w:szCs w:val="22"/>
        </w:rPr>
        <w:t>;</w:t>
      </w:r>
      <w:r w:rsidR="00174965" w:rsidRPr="00174965">
        <w:rPr>
          <w:sz w:val="22"/>
          <w:szCs w:val="22"/>
        </w:rPr>
        <w:t xml:space="preserve"> or</w:t>
      </w:r>
    </w:p>
    <w:p w14:paraId="00651A60" w14:textId="77777777" w:rsidR="00645B4F" w:rsidRDefault="00105B29" w:rsidP="00277ABF">
      <w:pPr>
        <w:pStyle w:val="BodyText1"/>
        <w:spacing w:before="120" w:line="240" w:lineRule="auto"/>
        <w:ind w:left="585" w:hanging="315"/>
        <w:jc w:val="both"/>
        <w:rPr>
          <w:sz w:val="22"/>
          <w:szCs w:val="22"/>
        </w:rPr>
      </w:pPr>
      <w:r>
        <w:rPr>
          <w:sz w:val="22"/>
          <w:szCs w:val="22"/>
        </w:rPr>
        <w:t xml:space="preserve">(d) </w:t>
      </w:r>
      <w:r w:rsidR="00174965" w:rsidRPr="00174965">
        <w:rPr>
          <w:sz w:val="22"/>
          <w:szCs w:val="22"/>
        </w:rPr>
        <w:t xml:space="preserve">a provision of Part VI or XII of the </w:t>
      </w:r>
      <w:r w:rsidR="00174965" w:rsidRPr="00174965">
        <w:rPr>
          <w:rStyle w:val="BodytextItalic"/>
          <w:sz w:val="22"/>
          <w:szCs w:val="22"/>
        </w:rPr>
        <w:t xml:space="preserve">Trade Practices Act 1974 </w:t>
      </w:r>
      <w:r w:rsidR="00174965" w:rsidRPr="00174965">
        <w:rPr>
          <w:sz w:val="22"/>
          <w:szCs w:val="22"/>
        </w:rPr>
        <w:t xml:space="preserve">so far as the provision relates to section </w:t>
      </w:r>
      <w:r w:rsidR="00174965" w:rsidRPr="00174965">
        <w:rPr>
          <w:rStyle w:val="Bodytext11pt0"/>
        </w:rPr>
        <w:t>4</w:t>
      </w:r>
      <w:r w:rsidR="00285562" w:rsidRPr="00174965">
        <w:rPr>
          <w:rStyle w:val="Bodytext11pt0"/>
        </w:rPr>
        <w:t>6a</w:t>
      </w:r>
      <w:r w:rsidR="00174965" w:rsidRPr="00174965">
        <w:rPr>
          <w:rStyle w:val="Bodytext11pt0"/>
        </w:rPr>
        <w:t xml:space="preserve">, 155a </w:t>
      </w:r>
      <w:r w:rsidR="00174965" w:rsidRPr="00174965">
        <w:rPr>
          <w:sz w:val="22"/>
          <w:szCs w:val="22"/>
        </w:rPr>
        <w:t xml:space="preserve">or </w:t>
      </w:r>
      <w:r w:rsidR="00174965" w:rsidRPr="00174965">
        <w:rPr>
          <w:rStyle w:val="Bodytext11pt"/>
        </w:rPr>
        <w:t>15</w:t>
      </w:r>
      <w:r w:rsidR="00285562" w:rsidRPr="00285562">
        <w:rPr>
          <w:rStyle w:val="Bodytext11pt"/>
          <w:smallCaps/>
        </w:rPr>
        <w:t>5b</w:t>
      </w:r>
      <w:r w:rsidR="00174965" w:rsidRPr="00174965">
        <w:rPr>
          <w:rStyle w:val="Bodytext11pt"/>
        </w:rPr>
        <w:t xml:space="preserve"> </w:t>
      </w:r>
      <w:r w:rsidR="00174965" w:rsidRPr="00174965">
        <w:rPr>
          <w:sz w:val="22"/>
          <w:szCs w:val="22"/>
        </w:rPr>
        <w:t>of that Act.”.</w:t>
      </w:r>
    </w:p>
    <w:p w14:paraId="41B18FD8" w14:textId="77777777" w:rsidR="00285562" w:rsidRDefault="00285562" w:rsidP="00C86361">
      <w:pPr>
        <w:pStyle w:val="BodyText1"/>
        <w:pBdr>
          <w:bottom w:val="single" w:sz="12" w:space="1" w:color="auto"/>
        </w:pBdr>
        <w:spacing w:line="240" w:lineRule="auto"/>
        <w:ind w:firstLine="0"/>
        <w:jc w:val="both"/>
        <w:rPr>
          <w:sz w:val="22"/>
          <w:szCs w:val="22"/>
        </w:rPr>
      </w:pPr>
    </w:p>
    <w:p w14:paraId="53E8296F" w14:textId="77777777" w:rsidR="00645B4F" w:rsidRPr="00285562" w:rsidRDefault="00174965" w:rsidP="00277ABF">
      <w:pPr>
        <w:pStyle w:val="Footnote0"/>
        <w:spacing w:before="120" w:line="240" w:lineRule="auto"/>
        <w:ind w:firstLine="0"/>
        <w:rPr>
          <w:b/>
          <w:bCs/>
          <w:sz w:val="22"/>
          <w:szCs w:val="22"/>
        </w:rPr>
      </w:pPr>
      <w:r w:rsidRPr="00285562">
        <w:rPr>
          <w:b/>
          <w:bCs/>
          <w:sz w:val="22"/>
          <w:szCs w:val="22"/>
        </w:rPr>
        <w:t>NOTES</w:t>
      </w:r>
    </w:p>
    <w:p w14:paraId="0C8A78FE" w14:textId="13C36E58" w:rsidR="00645B4F" w:rsidRPr="00866990" w:rsidRDefault="00285562" w:rsidP="00277ABF">
      <w:pPr>
        <w:pStyle w:val="Footnote0"/>
        <w:spacing w:before="120" w:line="240" w:lineRule="auto"/>
        <w:ind w:left="234" w:hanging="234"/>
        <w:jc w:val="both"/>
      </w:pPr>
      <w:r w:rsidRPr="00866990">
        <w:t xml:space="preserve">1. </w:t>
      </w:r>
      <w:r w:rsidR="00174965" w:rsidRPr="00866990">
        <w:t>No. 51, 1974, as amended. For previous amendments, see Nos. 56 and 63, 1975; Nos. 88 and 157, 1976; Nos. 81, 111 and 151, 1977; Nos. 206 and 207, 1978; No. 73, 1980; Nos. 61 and 176, 1981; No. 80, 1982; No. 39, 1983; Nos. 63, 73 and 165, 1984; No. 65, 1985; Nos. 8, 17 and 168, 1986; Nos. 23 and 141, 1987; Nos. 8 and 20, 1988; and No. 34, 1989.</w:t>
      </w:r>
    </w:p>
    <w:p w14:paraId="375070CE" w14:textId="77777777" w:rsidR="00645B4F" w:rsidRPr="00866990" w:rsidRDefault="00285562" w:rsidP="00277ABF">
      <w:pPr>
        <w:pStyle w:val="Footnote0"/>
        <w:spacing w:before="120" w:line="240" w:lineRule="auto"/>
        <w:ind w:left="234" w:hanging="234"/>
        <w:jc w:val="both"/>
      </w:pPr>
      <w:r w:rsidRPr="00866990">
        <w:t xml:space="preserve">2. </w:t>
      </w:r>
      <w:r w:rsidR="00174965" w:rsidRPr="00866990">
        <w:t>No. 72, 1988, as amended. For previous amendments, see No. 174, 1989.</w:t>
      </w:r>
    </w:p>
    <w:p w14:paraId="24046215" w14:textId="49D1504C" w:rsidR="00645B4F" w:rsidRPr="00866990" w:rsidRDefault="00285562" w:rsidP="00277ABF">
      <w:pPr>
        <w:pStyle w:val="Footnote0"/>
        <w:spacing w:before="120" w:line="240" w:lineRule="auto"/>
        <w:ind w:left="234" w:hanging="234"/>
        <w:jc w:val="both"/>
      </w:pPr>
      <w:r w:rsidRPr="00866990">
        <w:t xml:space="preserve">3. </w:t>
      </w:r>
      <w:r w:rsidR="00174965" w:rsidRPr="00866990">
        <w:t>No. 6, 1901, as amended. For previous amendments, see No. 21, 1906; Nos. 9 and 36, 1910; No. 10, 1916; No. 41, 1920; No. 19, 1922; No. 12, 1923; No. 22, 1925; No. 6, 1930; Nos. 7 and 45, 1934; No. 7, 1935; No. 85, 1936; No. 54, 1947; No. 45, 1949; Nos. 56 and 80, 1950; No. 56, 1951; No. 108, 1952; No. 47, 1953; No. 66, 1954; No. 37, 1957; No. 54, 1959; Nos. 42 and 111, 1960; No. 48, 1963; Nos. 29, 82 and 133, 1965; No. 28, 1966; No. 54, 1967; Nos. 14 and 104, 1968; Nos. 12 and 134, 1971; No. 162, 1973; No. 216, 1973 (as amended by No. 20, 1974); Nos, 28 and 120, 1974; Nos. 56, 77 and 107, 1975; Nos. 41, 91 and 174, 1976; No. 154, 1977; Nos. 36 and 183, 1978; Nos. 92, 116, 177 and 180, 1979; Nos. 13, 15 and 110, 1980; Nos. 45, 64, 67, 152 and 157, 1981; Nos. 48, 51, 80, 108, 115 and 137, 1982; No. 81, 1982 (as amended by No. 39, 1983); Nos. 19, 39 and 101, 1983; Nos. 2, 22, 63, 72 and 165, 1984; Nos. 39, 40 and 175, 1985; Nos. 10, 34 and 149, 1986; Nos. 51, 76, 81, 104 and 141, 1987; Nos. 63, 66 and 76, 1988; Nos. 23, 24, 78, 108 and 174, 1989; and Nos. 5, 6 and 11,</w:t>
      </w:r>
      <w:r w:rsidR="00866990">
        <w:t xml:space="preserve"> </w:t>
      </w:r>
      <w:r w:rsidR="00174965" w:rsidRPr="00866990">
        <w:t>1990.</w:t>
      </w:r>
    </w:p>
    <w:p w14:paraId="573391E6" w14:textId="77777777" w:rsidR="00285562" w:rsidRPr="00866990" w:rsidRDefault="00285562" w:rsidP="00277ABF">
      <w:pPr>
        <w:pStyle w:val="Footnote0"/>
        <w:spacing w:before="120" w:line="240" w:lineRule="auto"/>
        <w:ind w:left="234" w:hanging="234"/>
        <w:jc w:val="both"/>
      </w:pPr>
      <w:r w:rsidRPr="00866990">
        <w:t xml:space="preserve">4. </w:t>
      </w:r>
      <w:r w:rsidR="00174965" w:rsidRPr="00866990">
        <w:t>No. 76, 1975, as amended. For previous amendments, see No. 66, 1981; Nos. 53, 68, 114 and 136, 1982; Nos. 20 and 91, 1983; No. 1, 1984; No. 39, 1985; No. 76, 1987; No. 69, 1988; and No. 173, 1989.</w:t>
      </w:r>
    </w:p>
    <w:p w14:paraId="70710F53" w14:textId="77777777" w:rsidR="00645B4F" w:rsidRPr="00866990" w:rsidRDefault="00285562" w:rsidP="00277ABF">
      <w:pPr>
        <w:pStyle w:val="Footnote0"/>
        <w:spacing w:before="120" w:line="240" w:lineRule="auto"/>
        <w:ind w:left="234" w:hanging="234"/>
        <w:jc w:val="both"/>
      </w:pPr>
      <w:r w:rsidRPr="00866990">
        <w:t xml:space="preserve">5. </w:t>
      </w:r>
      <w:r w:rsidR="00174965" w:rsidRPr="00866990">
        <w:t>No. 4, 1905, as amended. For previous amendments, see No. 43, 1934; No. 80, 1950; No. 48, 1956; No. 28, 1963; No. 53, 1964; Nos. 80 and 216, 1973; No. 31, 1974; No. 14, 1978; No. 139, 1979; Nos. 39 and 177, 1981; No. 91, 1983; No. 198, 1985; and No. 87, 1988.</w:t>
      </w:r>
    </w:p>
    <w:p w14:paraId="3C65DD23" w14:textId="77777777" w:rsidR="00645B4F" w:rsidRPr="00866990" w:rsidRDefault="00285562" w:rsidP="00277ABF">
      <w:pPr>
        <w:pStyle w:val="Footnote0"/>
        <w:spacing w:before="120" w:line="240" w:lineRule="auto"/>
        <w:ind w:left="234" w:hanging="234"/>
        <w:jc w:val="both"/>
      </w:pPr>
      <w:r w:rsidRPr="00866990">
        <w:t xml:space="preserve">6. </w:t>
      </w:r>
      <w:r w:rsidR="00174965" w:rsidRPr="00866990">
        <w:t>No. 156, 1976, as amended. For previous amendments, see Nos. 19 and 87, 1979; No. 61, 1981; No. 26, 1982; No. 91, 1983; Nos. 11, 72 and 165, 1984; Nos. 65 and 193, 1985; No. 76, 1986; No. 141, 1987; Nos. 8 and 99, 1988; No. 157, 1989 and No. 11, 1990.</w:t>
      </w:r>
    </w:p>
    <w:p w14:paraId="2AE15677" w14:textId="77777777" w:rsidR="00285562" w:rsidRPr="00866990" w:rsidRDefault="00285562" w:rsidP="00277ABF">
      <w:pPr>
        <w:pStyle w:val="Footnote0"/>
        <w:spacing w:before="120" w:line="240" w:lineRule="auto"/>
        <w:ind w:firstLine="0"/>
        <w:jc w:val="both"/>
      </w:pPr>
      <w:r w:rsidRPr="00866990">
        <w:t xml:space="preserve">7. </w:t>
      </w:r>
      <w:r w:rsidR="00174965" w:rsidRPr="00866990">
        <w:t>No. 24, 1987, as amended. For previous amendment, see No. 87, 1988.</w:t>
      </w:r>
    </w:p>
    <w:p w14:paraId="21BEE966" w14:textId="77777777" w:rsidR="00285562" w:rsidRDefault="00285562" w:rsidP="00771C1F">
      <w:pPr>
        <w:pStyle w:val="Footnote0"/>
        <w:spacing w:line="240" w:lineRule="auto"/>
        <w:ind w:firstLine="0"/>
        <w:jc w:val="both"/>
        <w:rPr>
          <w:sz w:val="22"/>
          <w:szCs w:val="22"/>
        </w:rPr>
      </w:pPr>
    </w:p>
    <w:p w14:paraId="340CC38D" w14:textId="77777777" w:rsidR="00285562" w:rsidRDefault="00285562" w:rsidP="00771C1F">
      <w:pPr>
        <w:pStyle w:val="Footnote0"/>
        <w:spacing w:line="240" w:lineRule="auto"/>
        <w:ind w:firstLine="0"/>
        <w:jc w:val="both"/>
        <w:rPr>
          <w:sz w:val="22"/>
          <w:szCs w:val="22"/>
        </w:rPr>
        <w:sectPr w:rsidR="00285562" w:rsidSect="00B5463E">
          <w:pgSz w:w="12240" w:h="20160" w:code="5"/>
          <w:pgMar w:top="1440" w:right="1440" w:bottom="1440" w:left="1440" w:header="720" w:footer="0" w:gutter="0"/>
          <w:cols w:space="720"/>
          <w:noEndnote/>
          <w:docGrid w:linePitch="360"/>
        </w:sectPr>
      </w:pPr>
    </w:p>
    <w:p w14:paraId="68B6B55D" w14:textId="77777777" w:rsidR="00645B4F" w:rsidRPr="00285562" w:rsidRDefault="00285562" w:rsidP="00277ABF">
      <w:pPr>
        <w:pStyle w:val="Footnote0"/>
        <w:spacing w:before="120" w:line="240" w:lineRule="auto"/>
        <w:ind w:firstLine="0"/>
        <w:jc w:val="both"/>
        <w:rPr>
          <w:i/>
          <w:iCs/>
          <w:sz w:val="22"/>
          <w:szCs w:val="22"/>
        </w:rPr>
      </w:pPr>
      <w:r>
        <w:rPr>
          <w:sz w:val="22"/>
          <w:szCs w:val="22"/>
        </w:rPr>
        <w:lastRenderedPageBreak/>
        <w:t>[</w:t>
      </w:r>
      <w:r w:rsidRPr="00285562">
        <w:rPr>
          <w:i/>
          <w:iCs/>
          <w:sz w:val="22"/>
          <w:szCs w:val="22"/>
        </w:rPr>
        <w:t>Minister’s second reading speech made in-</w:t>
      </w:r>
    </w:p>
    <w:p w14:paraId="44589304" w14:textId="77777777" w:rsidR="00285562" w:rsidRPr="00285562" w:rsidRDefault="00285562" w:rsidP="00285562">
      <w:pPr>
        <w:pStyle w:val="Footnote0"/>
        <w:spacing w:line="240" w:lineRule="auto"/>
        <w:ind w:left="954" w:firstLine="0"/>
        <w:jc w:val="both"/>
        <w:rPr>
          <w:i/>
          <w:iCs/>
          <w:sz w:val="22"/>
          <w:szCs w:val="22"/>
        </w:rPr>
      </w:pPr>
      <w:r w:rsidRPr="00285562">
        <w:rPr>
          <w:i/>
          <w:iCs/>
          <w:sz w:val="22"/>
          <w:szCs w:val="22"/>
        </w:rPr>
        <w:t>Hou</w:t>
      </w:r>
      <w:r w:rsidR="007D5618">
        <w:rPr>
          <w:i/>
          <w:iCs/>
          <w:sz w:val="22"/>
          <w:szCs w:val="22"/>
        </w:rPr>
        <w:t>se of Representatives on 17 May</w:t>
      </w:r>
    </w:p>
    <w:p w14:paraId="150CDF51" w14:textId="77777777" w:rsidR="00285562" w:rsidRPr="00174965" w:rsidRDefault="00285562" w:rsidP="00285562">
      <w:pPr>
        <w:pStyle w:val="Footnote0"/>
        <w:spacing w:line="240" w:lineRule="auto"/>
        <w:ind w:left="954" w:firstLine="0"/>
        <w:jc w:val="both"/>
        <w:rPr>
          <w:sz w:val="22"/>
          <w:szCs w:val="22"/>
        </w:rPr>
      </w:pPr>
      <w:r w:rsidRPr="00285562">
        <w:rPr>
          <w:i/>
          <w:iCs/>
          <w:sz w:val="22"/>
          <w:szCs w:val="22"/>
        </w:rPr>
        <w:t>Senate on 30 May 1990</w:t>
      </w:r>
      <w:r>
        <w:rPr>
          <w:sz w:val="22"/>
          <w:szCs w:val="22"/>
        </w:rPr>
        <w:t>]</w:t>
      </w:r>
    </w:p>
    <w:sectPr w:rsidR="00285562" w:rsidRPr="00174965" w:rsidSect="00521060">
      <w:pgSz w:w="12240" w:h="15840" w:code="1"/>
      <w:pgMar w:top="1440" w:right="1440" w:bottom="1440" w:left="1440" w:header="720" w:footer="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4EA32C" w15:done="0"/>
  <w15:commentEx w15:paraId="0ED693EC" w15:done="0"/>
  <w15:commentEx w15:paraId="58F57C68" w15:done="0"/>
  <w15:commentEx w15:paraId="5CB27A0C" w15:done="0"/>
  <w15:commentEx w15:paraId="4600F726" w15:done="0"/>
  <w15:commentEx w15:paraId="2E165003" w15:done="0"/>
  <w15:commentEx w15:paraId="29084973" w15:done="0"/>
  <w15:commentEx w15:paraId="3DF689C2" w15:done="0"/>
  <w15:commentEx w15:paraId="360FAE2B" w15:done="0"/>
  <w15:commentEx w15:paraId="12998788" w15:done="0"/>
  <w15:commentEx w15:paraId="26F13311" w15:done="0"/>
  <w15:commentEx w15:paraId="0E40D1AB" w15:done="0"/>
  <w15:commentEx w15:paraId="67B85354" w15:done="0"/>
  <w15:commentEx w15:paraId="25619EED" w15:done="0"/>
  <w15:commentEx w15:paraId="2D1AA2AC" w15:done="0"/>
  <w15:commentEx w15:paraId="71DF5947" w15:done="0"/>
  <w15:commentEx w15:paraId="2070ECDC" w15:done="0"/>
  <w15:commentEx w15:paraId="273B7556" w15:done="0"/>
  <w15:commentEx w15:paraId="2F112DAC" w15:done="0"/>
  <w15:commentEx w15:paraId="4111F9A0" w15:done="0"/>
  <w15:commentEx w15:paraId="69A2364E" w15:done="0"/>
  <w15:commentEx w15:paraId="0F0A3D9C" w15:done="0"/>
  <w15:commentEx w15:paraId="16EA3309" w15:done="0"/>
  <w15:commentEx w15:paraId="31B49DF0" w15:done="0"/>
  <w15:commentEx w15:paraId="791BC678" w15:done="0"/>
  <w15:commentEx w15:paraId="3999D1F8" w15:done="0"/>
  <w15:commentEx w15:paraId="5D18F1FB" w15:done="0"/>
  <w15:commentEx w15:paraId="210810B0" w15:done="0"/>
  <w15:commentEx w15:paraId="4D74F5FF" w15:done="0"/>
  <w15:commentEx w15:paraId="1B0E0B1C" w15:done="0"/>
  <w15:commentEx w15:paraId="04CCF1FD" w15:done="0"/>
  <w15:commentEx w15:paraId="456C2EF5" w15:done="0"/>
  <w15:commentEx w15:paraId="625241BF" w15:done="0"/>
  <w15:commentEx w15:paraId="08B126F0" w15:done="0"/>
  <w15:commentEx w15:paraId="0F2F83E8" w15:done="0"/>
  <w15:commentEx w15:paraId="2CE41008" w15:done="0"/>
  <w15:commentEx w15:paraId="4447D7F3" w15:done="0"/>
  <w15:commentEx w15:paraId="133465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EA32C" w16cid:durableId="2061A543"/>
  <w16cid:commentId w16cid:paraId="0ED693EC" w16cid:durableId="2061A566"/>
  <w16cid:commentId w16cid:paraId="58F57C68" w16cid:durableId="2061A5B6"/>
  <w16cid:commentId w16cid:paraId="5CB27A0C" w16cid:durableId="2061A5BD"/>
  <w16cid:commentId w16cid:paraId="4600F726" w16cid:durableId="2061A599"/>
  <w16cid:commentId w16cid:paraId="2E165003" w16cid:durableId="2061A5DD"/>
  <w16cid:commentId w16cid:paraId="29084973" w16cid:durableId="2061A5FE"/>
  <w16cid:commentId w16cid:paraId="3DF689C2" w16cid:durableId="2061A611"/>
  <w16cid:commentId w16cid:paraId="360FAE2B" w16cid:durableId="2061A61C"/>
  <w16cid:commentId w16cid:paraId="12998788" w16cid:durableId="2061A628"/>
  <w16cid:commentId w16cid:paraId="26F13311" w16cid:durableId="2061A660"/>
  <w16cid:commentId w16cid:paraId="0E40D1AB" w16cid:durableId="2061A6BF"/>
  <w16cid:commentId w16cid:paraId="67B85354" w16cid:durableId="2061A6D6"/>
  <w16cid:commentId w16cid:paraId="25619EED" w16cid:durableId="2061A6E9"/>
  <w16cid:commentId w16cid:paraId="2D1AA2AC" w16cid:durableId="2061A6FF"/>
  <w16cid:commentId w16cid:paraId="71DF5947" w16cid:durableId="2061A709"/>
  <w16cid:commentId w16cid:paraId="2070ECDC" w16cid:durableId="2061A710"/>
  <w16cid:commentId w16cid:paraId="273B7556" w16cid:durableId="2061A740"/>
  <w16cid:commentId w16cid:paraId="2F112DAC" w16cid:durableId="2061A74D"/>
  <w16cid:commentId w16cid:paraId="4111F9A0" w16cid:durableId="2061A755"/>
  <w16cid:commentId w16cid:paraId="69A2364E" w16cid:durableId="2061A762"/>
  <w16cid:commentId w16cid:paraId="0F0A3D9C" w16cid:durableId="2061A77B"/>
  <w16cid:commentId w16cid:paraId="16EA3309" w16cid:durableId="2061A78A"/>
  <w16cid:commentId w16cid:paraId="31B49DF0" w16cid:durableId="2061A7AB"/>
  <w16cid:commentId w16cid:paraId="791BC678" w16cid:durableId="2061A7C6"/>
  <w16cid:commentId w16cid:paraId="3999D1F8" w16cid:durableId="2061A7EE"/>
  <w16cid:commentId w16cid:paraId="5D18F1FB" w16cid:durableId="2061A81A"/>
  <w16cid:commentId w16cid:paraId="210810B0" w16cid:durableId="2061A827"/>
  <w16cid:commentId w16cid:paraId="4D74F5FF" w16cid:durableId="2061A89D"/>
  <w16cid:commentId w16cid:paraId="1B0E0B1C" w16cid:durableId="2061A916"/>
  <w16cid:commentId w16cid:paraId="04CCF1FD" w16cid:durableId="2061A920"/>
  <w16cid:commentId w16cid:paraId="456C2EF5" w16cid:durableId="2061A933"/>
  <w16cid:commentId w16cid:paraId="625241BF" w16cid:durableId="2061A93C"/>
  <w16cid:commentId w16cid:paraId="08B126F0" w16cid:durableId="2061AC65"/>
  <w16cid:commentId w16cid:paraId="0F2F83E8" w16cid:durableId="2061AC6E"/>
  <w16cid:commentId w16cid:paraId="2CE41008" w16cid:durableId="2061AC79"/>
  <w16cid:commentId w16cid:paraId="4447D7F3" w16cid:durableId="2061AC87"/>
  <w16cid:commentId w16cid:paraId="13346557" w16cid:durableId="2061AC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23262" w14:textId="77777777" w:rsidR="004649C7" w:rsidRDefault="004649C7">
      <w:r>
        <w:separator/>
      </w:r>
    </w:p>
  </w:endnote>
  <w:endnote w:type="continuationSeparator" w:id="0">
    <w:p w14:paraId="5B322F3D" w14:textId="77777777" w:rsidR="004649C7" w:rsidRDefault="0046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59124" w14:textId="77777777" w:rsidR="004649C7" w:rsidRDefault="004649C7">
      <w:r>
        <w:separator/>
      </w:r>
    </w:p>
  </w:footnote>
  <w:footnote w:type="continuationSeparator" w:id="0">
    <w:p w14:paraId="3DE524A0" w14:textId="77777777" w:rsidR="004649C7" w:rsidRDefault="0046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2977" w14:textId="77777777" w:rsidR="006F29CE" w:rsidRPr="00174965" w:rsidRDefault="006F29CE" w:rsidP="00B5463E">
    <w:pPr>
      <w:pStyle w:val="Bodytext90"/>
      <w:spacing w:line="240" w:lineRule="auto"/>
      <w:ind w:firstLine="0"/>
      <w:jc w:val="center"/>
      <w:rPr>
        <w:sz w:val="22"/>
        <w:szCs w:val="22"/>
      </w:rPr>
    </w:pPr>
    <w:r w:rsidRPr="00174965">
      <w:rPr>
        <w:rStyle w:val="Bodytext91"/>
        <w:i/>
        <w:iCs/>
        <w:sz w:val="22"/>
        <w:szCs w:val="22"/>
      </w:rPr>
      <w:t>Trade Practices (Misuse of Trans-Tasman Market Power) No. 70, 1990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E58C4" w14:textId="77777777" w:rsidR="006F29CE" w:rsidRPr="00453A7D" w:rsidRDefault="006F29CE" w:rsidP="00453A7D">
    <w:pPr>
      <w:pStyle w:val="Header"/>
      <w:tabs>
        <w:tab w:val="clear" w:pos="4680"/>
        <w:tab w:val="clear" w:pos="9360"/>
      </w:tabs>
      <w:jc w:val="center"/>
      <w:rPr>
        <w:rFonts w:ascii="Times New Roman" w:hAnsi="Times New Roman" w:cs="Times New Roman"/>
      </w:rPr>
    </w:pPr>
    <w:r w:rsidRPr="00453A7D">
      <w:rPr>
        <w:rFonts w:ascii="Times New Roman" w:hAnsi="Times New Roman" w:cs="Times New Roman"/>
        <w:i/>
        <w:iCs/>
        <w:color w:val="auto"/>
        <w:sz w:val="22"/>
        <w:szCs w:val="22"/>
        <w:lang w:val="en-IN" w:bidi="ar-SA"/>
      </w:rPr>
      <w:t>Trade Practices (Misuse of Trans-Tasman Market Power)</w:t>
    </w:r>
    <w:r>
      <w:rPr>
        <w:rFonts w:ascii="Times New Roman" w:hAnsi="Times New Roman" w:cs="Times New Roman"/>
        <w:i/>
        <w:iCs/>
        <w:color w:val="auto"/>
        <w:sz w:val="22"/>
        <w:szCs w:val="22"/>
        <w:lang w:val="en-IN" w:bidi="ar-SA"/>
      </w:rPr>
      <w:t xml:space="preserve"> </w:t>
    </w:r>
    <w:r w:rsidRPr="00453A7D">
      <w:rPr>
        <w:rFonts w:ascii="Times New Roman" w:hAnsi="Times New Roman" w:cs="Times New Roman"/>
        <w:i/>
        <w:iCs/>
        <w:color w:val="auto"/>
        <w:sz w:val="22"/>
        <w:szCs w:val="22"/>
        <w:lang w:val="en-IN" w:bidi="ar-SA"/>
      </w:rPr>
      <w:br/>
      <w:t>No. 70, 1990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1600" w14:textId="77777777" w:rsidR="006F29CE" w:rsidRPr="00B5463E" w:rsidRDefault="006F29CE" w:rsidP="00B546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CDA6" w14:textId="77777777" w:rsidR="006F29CE" w:rsidRPr="00B5463E" w:rsidRDefault="006F29CE" w:rsidP="00B5463E">
    <w:pPr>
      <w:widowControl/>
      <w:autoSpaceDE w:val="0"/>
      <w:autoSpaceDN w:val="0"/>
      <w:adjustRightInd w:val="0"/>
      <w:jc w:val="center"/>
      <w:rPr>
        <w:rFonts w:ascii="Times New Roman" w:hAnsi="Times New Roman" w:cs="Times New Roman"/>
        <w:i/>
        <w:iCs/>
        <w:color w:val="auto"/>
      </w:rPr>
    </w:pPr>
    <w:r>
      <w:rPr>
        <w:rFonts w:ascii="Times New Roman" w:hAnsi="Times New Roman" w:cs="Times New Roman"/>
        <w:i/>
        <w:iCs/>
        <w:color w:val="auto"/>
      </w:rPr>
      <w:t>Trade Practices (Misuse of Trans-Tasman Market Power) No. 70, 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DEF"/>
    <w:multiLevelType w:val="multilevel"/>
    <w:tmpl w:val="52F045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06D34"/>
    <w:multiLevelType w:val="multilevel"/>
    <w:tmpl w:val="623CFC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52E89"/>
    <w:multiLevelType w:val="multilevel"/>
    <w:tmpl w:val="EDFA1C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E39FD"/>
    <w:multiLevelType w:val="multilevel"/>
    <w:tmpl w:val="D952C9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C50AD"/>
    <w:multiLevelType w:val="multilevel"/>
    <w:tmpl w:val="6AAA89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E652D"/>
    <w:multiLevelType w:val="multilevel"/>
    <w:tmpl w:val="6B26263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250AD"/>
    <w:multiLevelType w:val="hybridMultilevel"/>
    <w:tmpl w:val="D4240012"/>
    <w:lvl w:ilvl="0" w:tplc="11D43CA0">
      <w:start w:val="1"/>
      <w:numFmt w:val="decimal"/>
      <w:lvlText w:val="%1."/>
      <w:lvlJc w:val="left"/>
      <w:pPr>
        <w:ind w:left="634" w:hanging="360"/>
      </w:pPr>
      <w:rPr>
        <w:rFonts w:hint="default"/>
        <w:b/>
        <w:bCs/>
        <w:i w:val="0"/>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nsid w:val="13820DD3"/>
    <w:multiLevelType w:val="multilevel"/>
    <w:tmpl w:val="04E658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0D5DFE"/>
    <w:multiLevelType w:val="multilevel"/>
    <w:tmpl w:val="6718683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E53A8"/>
    <w:multiLevelType w:val="multilevel"/>
    <w:tmpl w:val="182A6E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662E6A"/>
    <w:multiLevelType w:val="multilevel"/>
    <w:tmpl w:val="A030F7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2A1816"/>
    <w:multiLevelType w:val="multilevel"/>
    <w:tmpl w:val="5F5CB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C23351"/>
    <w:multiLevelType w:val="multilevel"/>
    <w:tmpl w:val="D3B67F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1C3F08"/>
    <w:multiLevelType w:val="multilevel"/>
    <w:tmpl w:val="BB703D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336C2B"/>
    <w:multiLevelType w:val="multilevel"/>
    <w:tmpl w:val="E5B873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7F0993"/>
    <w:multiLevelType w:val="multilevel"/>
    <w:tmpl w:val="E6BEB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0B4F6A"/>
    <w:multiLevelType w:val="multilevel"/>
    <w:tmpl w:val="C6BC8D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573BC0"/>
    <w:multiLevelType w:val="multilevel"/>
    <w:tmpl w:val="DA0CA8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221060"/>
    <w:multiLevelType w:val="multilevel"/>
    <w:tmpl w:val="E81E48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D354E5"/>
    <w:multiLevelType w:val="multilevel"/>
    <w:tmpl w:val="39863C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C93083"/>
    <w:multiLevelType w:val="multilevel"/>
    <w:tmpl w:val="912007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3D2B75"/>
    <w:multiLevelType w:val="multilevel"/>
    <w:tmpl w:val="D63C53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117C17"/>
    <w:multiLevelType w:val="multilevel"/>
    <w:tmpl w:val="96DCE7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9B7DE5"/>
    <w:multiLevelType w:val="multilevel"/>
    <w:tmpl w:val="1890B0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A77158"/>
    <w:multiLevelType w:val="multilevel"/>
    <w:tmpl w:val="3B164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E64C55"/>
    <w:multiLevelType w:val="multilevel"/>
    <w:tmpl w:val="473E8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FF13FA"/>
    <w:multiLevelType w:val="multilevel"/>
    <w:tmpl w:val="315AAB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596C5A"/>
    <w:multiLevelType w:val="multilevel"/>
    <w:tmpl w:val="313427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D206AA"/>
    <w:multiLevelType w:val="multilevel"/>
    <w:tmpl w:val="BE30B7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D531DA"/>
    <w:multiLevelType w:val="multilevel"/>
    <w:tmpl w:val="71985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473E82"/>
    <w:multiLevelType w:val="multilevel"/>
    <w:tmpl w:val="9884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4759F4"/>
    <w:multiLevelType w:val="multilevel"/>
    <w:tmpl w:val="5B6258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433146"/>
    <w:multiLevelType w:val="multilevel"/>
    <w:tmpl w:val="1082BC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DC1DC5"/>
    <w:multiLevelType w:val="multilevel"/>
    <w:tmpl w:val="70FCE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D864E9"/>
    <w:multiLevelType w:val="multilevel"/>
    <w:tmpl w:val="25A46E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646F70"/>
    <w:multiLevelType w:val="multilevel"/>
    <w:tmpl w:val="EE7831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A9599A"/>
    <w:multiLevelType w:val="multilevel"/>
    <w:tmpl w:val="75722C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703C3B"/>
    <w:multiLevelType w:val="multilevel"/>
    <w:tmpl w:val="BDF843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0A251D"/>
    <w:multiLevelType w:val="multilevel"/>
    <w:tmpl w:val="FF3657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0F5790"/>
    <w:multiLevelType w:val="multilevel"/>
    <w:tmpl w:val="CF22D5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763FA0"/>
    <w:multiLevelType w:val="multilevel"/>
    <w:tmpl w:val="3B92AD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4A03A82"/>
    <w:multiLevelType w:val="multilevel"/>
    <w:tmpl w:val="7C3443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EA6CFD"/>
    <w:multiLevelType w:val="multilevel"/>
    <w:tmpl w:val="EC0886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8A1C93"/>
    <w:multiLevelType w:val="multilevel"/>
    <w:tmpl w:val="D2E8A87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C086E50"/>
    <w:multiLevelType w:val="multilevel"/>
    <w:tmpl w:val="9E5CC8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B30DC9"/>
    <w:multiLevelType w:val="multilevel"/>
    <w:tmpl w:val="F2B47F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D3D3A57"/>
    <w:multiLevelType w:val="multilevel"/>
    <w:tmpl w:val="A6548E4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0B1C30"/>
    <w:multiLevelType w:val="multilevel"/>
    <w:tmpl w:val="3B7EDC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F4B1011"/>
    <w:multiLevelType w:val="multilevel"/>
    <w:tmpl w:val="3E06ED3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EC3B19"/>
    <w:multiLevelType w:val="multilevel"/>
    <w:tmpl w:val="D16EF8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35510C5"/>
    <w:multiLevelType w:val="multilevel"/>
    <w:tmpl w:val="F7120A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4013409"/>
    <w:multiLevelType w:val="multilevel"/>
    <w:tmpl w:val="D0DE78E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87A5FC4"/>
    <w:multiLevelType w:val="multilevel"/>
    <w:tmpl w:val="570E07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974903"/>
    <w:multiLevelType w:val="multilevel"/>
    <w:tmpl w:val="920654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89849AD"/>
    <w:multiLevelType w:val="multilevel"/>
    <w:tmpl w:val="5FD4D7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7C76F1"/>
    <w:multiLevelType w:val="multilevel"/>
    <w:tmpl w:val="8A3222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9BA4434"/>
    <w:multiLevelType w:val="multilevel"/>
    <w:tmpl w:val="A3B858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1981174"/>
    <w:multiLevelType w:val="multilevel"/>
    <w:tmpl w:val="9BB87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AA03BF"/>
    <w:multiLevelType w:val="multilevel"/>
    <w:tmpl w:val="CBE462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DE1DC7"/>
    <w:multiLevelType w:val="multilevel"/>
    <w:tmpl w:val="05A4CB1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DB72F3F"/>
    <w:multiLevelType w:val="multilevel"/>
    <w:tmpl w:val="9E4C66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240F65"/>
    <w:multiLevelType w:val="multilevel"/>
    <w:tmpl w:val="7A48A1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9"/>
  </w:num>
  <w:num w:numId="3">
    <w:abstractNumId w:val="34"/>
  </w:num>
  <w:num w:numId="4">
    <w:abstractNumId w:val="14"/>
  </w:num>
  <w:num w:numId="5">
    <w:abstractNumId w:val="33"/>
  </w:num>
  <w:num w:numId="6">
    <w:abstractNumId w:val="3"/>
  </w:num>
  <w:num w:numId="7">
    <w:abstractNumId w:val="50"/>
  </w:num>
  <w:num w:numId="8">
    <w:abstractNumId w:val="7"/>
  </w:num>
  <w:num w:numId="9">
    <w:abstractNumId w:val="38"/>
  </w:num>
  <w:num w:numId="10">
    <w:abstractNumId w:val="0"/>
  </w:num>
  <w:num w:numId="11">
    <w:abstractNumId w:val="30"/>
  </w:num>
  <w:num w:numId="12">
    <w:abstractNumId w:val="42"/>
  </w:num>
  <w:num w:numId="13">
    <w:abstractNumId w:val="4"/>
  </w:num>
  <w:num w:numId="14">
    <w:abstractNumId w:val="20"/>
  </w:num>
  <w:num w:numId="15">
    <w:abstractNumId w:val="46"/>
  </w:num>
  <w:num w:numId="16">
    <w:abstractNumId w:val="37"/>
  </w:num>
  <w:num w:numId="17">
    <w:abstractNumId w:val="9"/>
  </w:num>
  <w:num w:numId="18">
    <w:abstractNumId w:val="5"/>
  </w:num>
  <w:num w:numId="19">
    <w:abstractNumId w:val="23"/>
  </w:num>
  <w:num w:numId="20">
    <w:abstractNumId w:val="32"/>
  </w:num>
  <w:num w:numId="21">
    <w:abstractNumId w:val="61"/>
  </w:num>
  <w:num w:numId="22">
    <w:abstractNumId w:val="26"/>
  </w:num>
  <w:num w:numId="23">
    <w:abstractNumId w:val="54"/>
  </w:num>
  <w:num w:numId="24">
    <w:abstractNumId w:val="55"/>
  </w:num>
  <w:num w:numId="25">
    <w:abstractNumId w:val="60"/>
  </w:num>
  <w:num w:numId="26">
    <w:abstractNumId w:val="48"/>
  </w:num>
  <w:num w:numId="27">
    <w:abstractNumId w:val="45"/>
  </w:num>
  <w:num w:numId="28">
    <w:abstractNumId w:val="10"/>
  </w:num>
  <w:num w:numId="29">
    <w:abstractNumId w:val="31"/>
  </w:num>
  <w:num w:numId="30">
    <w:abstractNumId w:val="36"/>
  </w:num>
  <w:num w:numId="31">
    <w:abstractNumId w:val="49"/>
  </w:num>
  <w:num w:numId="32">
    <w:abstractNumId w:val="40"/>
  </w:num>
  <w:num w:numId="33">
    <w:abstractNumId w:val="19"/>
  </w:num>
  <w:num w:numId="34">
    <w:abstractNumId w:val="16"/>
  </w:num>
  <w:num w:numId="35">
    <w:abstractNumId w:val="56"/>
  </w:num>
  <w:num w:numId="36">
    <w:abstractNumId w:val="22"/>
  </w:num>
  <w:num w:numId="37">
    <w:abstractNumId w:val="27"/>
  </w:num>
  <w:num w:numId="38">
    <w:abstractNumId w:val="8"/>
  </w:num>
  <w:num w:numId="39">
    <w:abstractNumId w:val="11"/>
  </w:num>
  <w:num w:numId="40">
    <w:abstractNumId w:val="58"/>
  </w:num>
  <w:num w:numId="41">
    <w:abstractNumId w:val="1"/>
  </w:num>
  <w:num w:numId="42">
    <w:abstractNumId w:val="53"/>
  </w:num>
  <w:num w:numId="43">
    <w:abstractNumId w:val="24"/>
  </w:num>
  <w:num w:numId="44">
    <w:abstractNumId w:val="18"/>
  </w:num>
  <w:num w:numId="45">
    <w:abstractNumId w:val="15"/>
  </w:num>
  <w:num w:numId="46">
    <w:abstractNumId w:val="13"/>
  </w:num>
  <w:num w:numId="47">
    <w:abstractNumId w:val="52"/>
  </w:num>
  <w:num w:numId="48">
    <w:abstractNumId w:val="12"/>
  </w:num>
  <w:num w:numId="49">
    <w:abstractNumId w:val="2"/>
  </w:num>
  <w:num w:numId="50">
    <w:abstractNumId w:val="21"/>
  </w:num>
  <w:num w:numId="51">
    <w:abstractNumId w:val="28"/>
  </w:num>
  <w:num w:numId="52">
    <w:abstractNumId w:val="17"/>
  </w:num>
  <w:num w:numId="53">
    <w:abstractNumId w:val="47"/>
  </w:num>
  <w:num w:numId="54">
    <w:abstractNumId w:val="35"/>
  </w:num>
  <w:num w:numId="55">
    <w:abstractNumId w:val="51"/>
  </w:num>
  <w:num w:numId="56">
    <w:abstractNumId w:val="44"/>
  </w:num>
  <w:num w:numId="57">
    <w:abstractNumId w:val="59"/>
  </w:num>
  <w:num w:numId="58">
    <w:abstractNumId w:val="41"/>
  </w:num>
  <w:num w:numId="59">
    <w:abstractNumId w:val="57"/>
  </w:num>
  <w:num w:numId="60">
    <w:abstractNumId w:val="43"/>
  </w:num>
  <w:num w:numId="61">
    <w:abstractNumId w:val="29"/>
  </w:num>
  <w:num w:numId="62">
    <w:abstractNumId w:val="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hdrShapeDefaults>
    <o:shapedefaults v:ext="edit" spidmax="4097"/>
  </w:hdrShapeDefaults>
  <w:footnotePr>
    <w:numRestart w:val="eachPage"/>
    <w:footnote w:id="-1"/>
    <w:footnote w:id="0"/>
  </w:footnotePr>
  <w:endnotePr>
    <w:endnote w:id="-1"/>
    <w:endnote w:id="0"/>
  </w:endnotePr>
  <w:compat>
    <w:doNotExpandShiftReturn/>
    <w:compatSetting w:name="compatibilityMode" w:uri="http://schemas.microsoft.com/office/word" w:val="12"/>
  </w:compat>
  <w:rsids>
    <w:rsidRoot w:val="00645B4F"/>
    <w:rsid w:val="00043469"/>
    <w:rsid w:val="000525D7"/>
    <w:rsid w:val="00052CAC"/>
    <w:rsid w:val="00057536"/>
    <w:rsid w:val="0008272B"/>
    <w:rsid w:val="0008434F"/>
    <w:rsid w:val="000C2668"/>
    <w:rsid w:val="000C5841"/>
    <w:rsid w:val="000C69EE"/>
    <w:rsid w:val="00105B29"/>
    <w:rsid w:val="001074AB"/>
    <w:rsid w:val="00114F41"/>
    <w:rsid w:val="00120994"/>
    <w:rsid w:val="001615FE"/>
    <w:rsid w:val="00173FEA"/>
    <w:rsid w:val="00174965"/>
    <w:rsid w:val="00191B8B"/>
    <w:rsid w:val="0021428C"/>
    <w:rsid w:val="00222FEB"/>
    <w:rsid w:val="00231243"/>
    <w:rsid w:val="00231F7B"/>
    <w:rsid w:val="00265DA0"/>
    <w:rsid w:val="00277ABF"/>
    <w:rsid w:val="00285562"/>
    <w:rsid w:val="00296E77"/>
    <w:rsid w:val="002C3C39"/>
    <w:rsid w:val="002D0091"/>
    <w:rsid w:val="002D2120"/>
    <w:rsid w:val="002D4D69"/>
    <w:rsid w:val="002F43CE"/>
    <w:rsid w:val="00307D1D"/>
    <w:rsid w:val="00321A4D"/>
    <w:rsid w:val="00332046"/>
    <w:rsid w:val="00334D69"/>
    <w:rsid w:val="003516BC"/>
    <w:rsid w:val="00355F56"/>
    <w:rsid w:val="003905D7"/>
    <w:rsid w:val="003E211B"/>
    <w:rsid w:val="003F75EA"/>
    <w:rsid w:val="00442485"/>
    <w:rsid w:val="00450BE0"/>
    <w:rsid w:val="00451CB1"/>
    <w:rsid w:val="00453A7D"/>
    <w:rsid w:val="004649C7"/>
    <w:rsid w:val="004F1F1A"/>
    <w:rsid w:val="00521060"/>
    <w:rsid w:val="00523B6E"/>
    <w:rsid w:val="0056346F"/>
    <w:rsid w:val="005931FB"/>
    <w:rsid w:val="00594A94"/>
    <w:rsid w:val="005B1489"/>
    <w:rsid w:val="005C13B4"/>
    <w:rsid w:val="00601359"/>
    <w:rsid w:val="006078C0"/>
    <w:rsid w:val="00615868"/>
    <w:rsid w:val="00624D54"/>
    <w:rsid w:val="00645B4F"/>
    <w:rsid w:val="00656010"/>
    <w:rsid w:val="006917AE"/>
    <w:rsid w:val="006A221E"/>
    <w:rsid w:val="006E2187"/>
    <w:rsid w:val="006F29CE"/>
    <w:rsid w:val="00750D08"/>
    <w:rsid w:val="00765751"/>
    <w:rsid w:val="00771C1F"/>
    <w:rsid w:val="00785069"/>
    <w:rsid w:val="007A27E5"/>
    <w:rsid w:val="007D5618"/>
    <w:rsid w:val="007F2E79"/>
    <w:rsid w:val="007F49AE"/>
    <w:rsid w:val="008651B7"/>
    <w:rsid w:val="00866990"/>
    <w:rsid w:val="00873C97"/>
    <w:rsid w:val="0089645F"/>
    <w:rsid w:val="00897E31"/>
    <w:rsid w:val="008C0E1B"/>
    <w:rsid w:val="008E08BB"/>
    <w:rsid w:val="008F2CC2"/>
    <w:rsid w:val="0099468C"/>
    <w:rsid w:val="009B0916"/>
    <w:rsid w:val="009E6D5E"/>
    <w:rsid w:val="00A10682"/>
    <w:rsid w:val="00A31B78"/>
    <w:rsid w:val="00A47C5C"/>
    <w:rsid w:val="00A53D61"/>
    <w:rsid w:val="00A84CFB"/>
    <w:rsid w:val="00AA4624"/>
    <w:rsid w:val="00AB42A7"/>
    <w:rsid w:val="00AD7D8B"/>
    <w:rsid w:val="00AE6CD1"/>
    <w:rsid w:val="00AF035A"/>
    <w:rsid w:val="00AF237C"/>
    <w:rsid w:val="00B10F86"/>
    <w:rsid w:val="00B2275F"/>
    <w:rsid w:val="00B4586F"/>
    <w:rsid w:val="00B5463E"/>
    <w:rsid w:val="00BA2368"/>
    <w:rsid w:val="00C06538"/>
    <w:rsid w:val="00C25536"/>
    <w:rsid w:val="00C41914"/>
    <w:rsid w:val="00C573F0"/>
    <w:rsid w:val="00C86361"/>
    <w:rsid w:val="00C92EA3"/>
    <w:rsid w:val="00CD3C3E"/>
    <w:rsid w:val="00CD682A"/>
    <w:rsid w:val="00CE0E20"/>
    <w:rsid w:val="00D01AC4"/>
    <w:rsid w:val="00D03EB9"/>
    <w:rsid w:val="00D54F09"/>
    <w:rsid w:val="00D9433F"/>
    <w:rsid w:val="00DB5943"/>
    <w:rsid w:val="00DC5375"/>
    <w:rsid w:val="00DC6039"/>
    <w:rsid w:val="00DF1D2A"/>
    <w:rsid w:val="00DF1FA4"/>
    <w:rsid w:val="00E06E23"/>
    <w:rsid w:val="00E237F7"/>
    <w:rsid w:val="00E46BE6"/>
    <w:rsid w:val="00E82B7E"/>
    <w:rsid w:val="00EA1B3A"/>
    <w:rsid w:val="00F16283"/>
    <w:rsid w:val="00F7681D"/>
    <w:rsid w:val="00FA0149"/>
    <w:rsid w:val="00FB44ED"/>
    <w:rsid w:val="00FC7E5C"/>
    <w:rsid w:val="00FF48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7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z w:val="23"/>
      <w:szCs w:val="23"/>
      <w:u w:val="non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38"/>
      <w:szCs w:val="38"/>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10"/>
      <w:w w:val="100"/>
      <w:position w:val="0"/>
      <w:sz w:val="38"/>
      <w:szCs w:val="38"/>
      <w:u w:val="none"/>
      <w:lang w:val="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3"/>
      <w:szCs w:val="23"/>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3"/>
      <w:szCs w:val="23"/>
      <w:u w:val="none"/>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CordiaUPC">
    <w:name w:val="Body text + CordiaUPC"/>
    <w:aliases w:val="13 pt"/>
    <w:basedOn w:val="Bodytext"/>
    <w:rPr>
      <w:rFonts w:ascii="CordiaUPC" w:eastAsia="CordiaUPC" w:hAnsi="CordiaUPC" w:cs="CordiaUPC"/>
      <w:b w:val="0"/>
      <w:bCs w:val="0"/>
      <w:i w:val="0"/>
      <w:iCs w:val="0"/>
      <w:smallCaps w:val="0"/>
      <w:strike w:val="0"/>
      <w:color w:val="000000"/>
      <w:spacing w:val="0"/>
      <w:w w:val="100"/>
      <w:position w:val="0"/>
      <w:sz w:val="26"/>
      <w:szCs w:val="26"/>
      <w:u w:val="none"/>
    </w:rPr>
  </w:style>
  <w:style w:type="character" w:customStyle="1" w:styleId="BodytextCordiaUPC0">
    <w:name w:val="Body text + CordiaUPC"/>
    <w:aliases w:val="13 pt,Bold"/>
    <w:basedOn w:val="Bodytext"/>
    <w:rPr>
      <w:rFonts w:ascii="CordiaUPC" w:eastAsia="CordiaUPC" w:hAnsi="CordiaUPC" w:cs="CordiaUPC"/>
      <w:b/>
      <w:bCs/>
      <w:i w:val="0"/>
      <w:iCs w:val="0"/>
      <w:smallCaps w:val="0"/>
      <w:strike w:val="0"/>
      <w:color w:val="000000"/>
      <w:spacing w:val="0"/>
      <w:w w:val="100"/>
      <w:position w:val="0"/>
      <w:sz w:val="26"/>
      <w:szCs w:val="26"/>
      <w:u w:val="none"/>
    </w:rPr>
  </w:style>
  <w:style w:type="character" w:customStyle="1" w:styleId="Bodytext9pt0">
    <w:name w:val="Body text + 9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18"/>
      <w:szCs w:val="18"/>
      <w:u w:val="none"/>
      <w:lang w:val="en-US"/>
    </w:rPr>
  </w:style>
  <w:style w:type="character" w:customStyle="1" w:styleId="Bodytext9pt1">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9pt2">
    <w:name w:val="Body text + 9 pt"/>
    <w:aliases w:val="Italic"/>
    <w:basedOn w:val="Bodytext"/>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9pt3">
    <w:name w:val="Body text + 9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18"/>
      <w:szCs w:val="18"/>
      <w:u w:val="none"/>
      <w:lang w:val="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TablecaptionItalic">
    <w:name w:val="Table caption + Italic"/>
    <w:basedOn w:val="Tablecaption"/>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9pt4">
    <w:name w:val="Body text + 9 pt"/>
    <w:aliases w:val="Italic"/>
    <w:basedOn w:val="Bodytext"/>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75pt">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Bodytext9pt5">
    <w:name w:val="Body text + 9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18"/>
      <w:szCs w:val="18"/>
      <w:u w:val="none"/>
      <w:lang w:val="en-US"/>
    </w:rPr>
  </w:style>
  <w:style w:type="character" w:customStyle="1" w:styleId="Bodytext9pt6">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9pt7">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9pt8">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9pt9">
    <w:name w:val="Body text + 9 pt"/>
    <w:aliases w:val="Italic"/>
    <w:basedOn w:val="Bodytext"/>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Heading12">
    <w:name w:val="Heading #1"/>
    <w:basedOn w:val="Heading1"/>
    <w:rPr>
      <w:rFonts w:ascii="Times New Roman" w:eastAsia="Times New Roman" w:hAnsi="Times New Roman" w:cs="Times New Roman"/>
      <w:b/>
      <w:bCs/>
      <w:i w:val="0"/>
      <w:iCs w:val="0"/>
      <w:smallCaps w:val="0"/>
      <w:strike w:val="0"/>
      <w:color w:val="000000"/>
      <w:spacing w:val="-10"/>
      <w:w w:val="100"/>
      <w:position w:val="0"/>
      <w:sz w:val="38"/>
      <w:szCs w:val="38"/>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3"/>
      <w:szCs w:val="23"/>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pacing w:val="-10"/>
      <w:sz w:val="28"/>
      <w:szCs w:val="28"/>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iCs/>
      <w:smallCaps w:val="0"/>
      <w:strike w:val="0"/>
      <w:sz w:val="23"/>
      <w:szCs w:val="23"/>
      <w:u w:val="none"/>
    </w:rPr>
  </w:style>
  <w:style w:type="character" w:customStyle="1" w:styleId="F4F3E423-A1B3-4E4A-962F-C58A569BE8F7">
    <w:name w:val="{F4F3E423-A1B3-4E4A-962F-C58A569BE8F7}"/>
    <w:basedOn w:val="Bodytext9"/>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91">
    <w:name w:val="Body text (9)"/>
    <w:basedOn w:val="Bodytext9"/>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9NotItalic">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0">
    <w:name w:val="Body text + 11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2"/>
      <w:szCs w:val="22"/>
      <w:u w:val="none"/>
    </w:rPr>
  </w:style>
  <w:style w:type="character" w:customStyle="1" w:styleId="Bodytext10115pt">
    <w:name w:val="Body text (10) + 11.5 pt"/>
    <w:basedOn w:val="Bodytext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0SmallCaps">
    <w:name w:val="Body text (10) + Small Caps"/>
    <w:basedOn w:val="Bodytext10"/>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sz w:val="23"/>
      <w:szCs w:val="23"/>
      <w:u w:val="none"/>
    </w:rPr>
  </w:style>
  <w:style w:type="character" w:customStyle="1" w:styleId="Bodytext9pta">
    <w:name w:val="Body text + 9 pt"/>
    <w:aliases w:val="Spacing 1 pt"/>
    <w:basedOn w:val="Bodytext"/>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en-US"/>
    </w:rPr>
  </w:style>
  <w:style w:type="character" w:customStyle="1" w:styleId="Bodytext99pt">
    <w:name w:val="Body text (9) + 9 pt"/>
    <w:aliases w:val="Not Italic,Spacing 1 pt"/>
    <w:basedOn w:val="Bodytext9"/>
    <w:rPr>
      <w:rFonts w:ascii="Times New Roman" w:eastAsia="Times New Roman" w:hAnsi="Times New Roman" w:cs="Times New Roman"/>
      <w:b w:val="0"/>
      <w:bCs w:val="0"/>
      <w:i/>
      <w:iCs/>
      <w:smallCaps w:val="0"/>
      <w:strike w:val="0"/>
      <w:color w:val="000000"/>
      <w:spacing w:val="30"/>
      <w:w w:val="100"/>
      <w:position w:val="0"/>
      <w:sz w:val="18"/>
      <w:szCs w:val="18"/>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en-US"/>
    </w:rPr>
  </w:style>
  <w:style w:type="character" w:customStyle="1" w:styleId="Bodytext10pt">
    <w:name w:val="Body text + 10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Bodytext10115pt0">
    <w:name w:val="Body text (10) + 11.5 pt"/>
    <w:aliases w:val="Italic"/>
    <w:basedOn w:val="Bodytext10"/>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13">
    <w:name w:val="Body text (13)_"/>
    <w:basedOn w:val="DefaultParagraphFont"/>
    <w:link w:val="Bodytext130"/>
    <w:rPr>
      <w:rFonts w:ascii="Times New Roman" w:eastAsia="Times New Roman" w:hAnsi="Times New Roman" w:cs="Times New Roman"/>
      <w:b/>
      <w:bCs/>
      <w:i/>
      <w:iCs/>
      <w:smallCaps w:val="0"/>
      <w:strike w:val="0"/>
      <w:sz w:val="18"/>
      <w:szCs w:val="18"/>
      <w:u w:val="none"/>
    </w:rPr>
  </w:style>
  <w:style w:type="character" w:customStyle="1" w:styleId="Bodytext13SegoeUI">
    <w:name w:val="Body text (13) + Segoe UI"/>
    <w:aliases w:val="8 pt,Not Italic"/>
    <w:basedOn w:val="Bodytext13"/>
    <w:rPr>
      <w:rFonts w:ascii="Segoe UI" w:eastAsia="Segoe UI" w:hAnsi="Segoe UI" w:cs="Segoe UI"/>
      <w:b/>
      <w:bCs/>
      <w:i/>
      <w:iCs/>
      <w:smallCaps w:val="0"/>
      <w:strike w:val="0"/>
      <w:color w:val="000000"/>
      <w:spacing w:val="0"/>
      <w:w w:val="100"/>
      <w:position w:val="0"/>
      <w:sz w:val="16"/>
      <w:szCs w:val="16"/>
      <w:u w:val="none"/>
      <w:lang w:val="en-US"/>
    </w:rPr>
  </w:style>
  <w:style w:type="paragraph" w:customStyle="1" w:styleId="Footnote20">
    <w:name w:val="Footnote (2)"/>
    <w:basedOn w:val="Normal"/>
    <w:link w:val="Footnote2"/>
    <w:pPr>
      <w:spacing w:line="240" w:lineRule="exact"/>
      <w:ind w:firstLine="340"/>
    </w:pPr>
    <w:rPr>
      <w:rFonts w:ascii="Times New Roman" w:eastAsia="Times New Roman" w:hAnsi="Times New Roman" w:cs="Times New Roman"/>
      <w:sz w:val="23"/>
      <w:szCs w:val="23"/>
    </w:rPr>
  </w:style>
  <w:style w:type="paragraph" w:customStyle="1" w:styleId="Footnote0">
    <w:name w:val="Footnote"/>
    <w:basedOn w:val="Normal"/>
    <w:link w:val="Footnote"/>
    <w:pPr>
      <w:spacing w:line="0" w:lineRule="atLeast"/>
      <w:ind w:hanging="300"/>
      <w:jc w:val="center"/>
    </w:pPr>
    <w:rPr>
      <w:rFonts w:ascii="Times New Roman" w:eastAsia="Times New Roman" w:hAnsi="Times New Roman" w:cs="Times New Roman"/>
      <w:sz w:val="20"/>
      <w:szCs w:val="20"/>
    </w:rPr>
  </w:style>
  <w:style w:type="paragraph" w:customStyle="1" w:styleId="Heading10">
    <w:name w:val="Heading #1"/>
    <w:basedOn w:val="Normal"/>
    <w:link w:val="Heading1"/>
    <w:pPr>
      <w:spacing w:line="394" w:lineRule="exact"/>
      <w:jc w:val="center"/>
      <w:outlineLvl w:val="0"/>
    </w:pPr>
    <w:rPr>
      <w:rFonts w:ascii="Times New Roman" w:eastAsia="Times New Roman" w:hAnsi="Times New Roman" w:cs="Times New Roman"/>
      <w:b/>
      <w:bCs/>
      <w:spacing w:val="-10"/>
      <w:sz w:val="38"/>
      <w:szCs w:val="38"/>
    </w:rPr>
  </w:style>
  <w:style w:type="paragraph" w:customStyle="1" w:styleId="Heading30">
    <w:name w:val="Heading #3"/>
    <w:basedOn w:val="Normal"/>
    <w:link w:val="Heading3"/>
    <w:pPr>
      <w:spacing w:line="0" w:lineRule="atLeast"/>
      <w:jc w:val="center"/>
      <w:outlineLvl w:val="2"/>
    </w:pPr>
    <w:rPr>
      <w:rFonts w:ascii="Times New Roman" w:eastAsia="Times New Roman" w:hAnsi="Times New Roman" w:cs="Times New Roman"/>
      <w:b/>
      <w:bCs/>
      <w:sz w:val="23"/>
      <w:szCs w:val="23"/>
    </w:rPr>
  </w:style>
  <w:style w:type="paragraph" w:customStyle="1" w:styleId="BodyText1">
    <w:name w:val="Body Text1"/>
    <w:basedOn w:val="Normal"/>
    <w:link w:val="Bodytext"/>
    <w:pPr>
      <w:spacing w:line="230" w:lineRule="exact"/>
      <w:ind w:hanging="1100"/>
    </w:pPr>
    <w:rPr>
      <w:rFonts w:ascii="Times New Roman" w:eastAsia="Times New Roman" w:hAnsi="Times New Roman" w:cs="Times New Roman"/>
      <w:sz w:val="23"/>
      <w:szCs w:val="23"/>
    </w:rPr>
  </w:style>
  <w:style w:type="paragraph" w:customStyle="1" w:styleId="Tablecaption0">
    <w:name w:val="Table caption"/>
    <w:basedOn w:val="Normal"/>
    <w:link w:val="Tablecaption"/>
    <w:pPr>
      <w:spacing w:line="0" w:lineRule="atLeast"/>
    </w:pPr>
    <w:rPr>
      <w:rFonts w:ascii="Times New Roman" w:eastAsia="Times New Roman" w:hAnsi="Times New Roman" w:cs="Times New Roman"/>
      <w:sz w:val="18"/>
      <w:szCs w:val="18"/>
    </w:rPr>
  </w:style>
  <w:style w:type="paragraph" w:customStyle="1" w:styleId="Bodytext20">
    <w:name w:val="Body text (2)"/>
    <w:basedOn w:val="Normal"/>
    <w:link w:val="Bodytext2"/>
    <w:pPr>
      <w:spacing w:line="0" w:lineRule="atLeast"/>
      <w:jc w:val="center"/>
    </w:pPr>
    <w:rPr>
      <w:rFonts w:ascii="Times New Roman" w:eastAsia="Times New Roman" w:hAnsi="Times New Roman" w:cs="Times New Roman"/>
      <w:b/>
      <w:bCs/>
      <w:sz w:val="23"/>
      <w:szCs w:val="23"/>
    </w:rPr>
  </w:style>
  <w:style w:type="paragraph" w:customStyle="1" w:styleId="Heading220">
    <w:name w:val="Heading #2 (2)"/>
    <w:basedOn w:val="Normal"/>
    <w:link w:val="Heading22"/>
    <w:pPr>
      <w:spacing w:line="274" w:lineRule="exact"/>
      <w:jc w:val="center"/>
      <w:outlineLvl w:val="1"/>
    </w:pPr>
    <w:rPr>
      <w:rFonts w:ascii="Times New Roman" w:eastAsia="Times New Roman" w:hAnsi="Times New Roman" w:cs="Times New Roman"/>
      <w:b/>
      <w:bCs/>
      <w:spacing w:val="-10"/>
      <w:sz w:val="28"/>
      <w:szCs w:val="28"/>
    </w:rPr>
  </w:style>
  <w:style w:type="paragraph" w:customStyle="1" w:styleId="Bodytext90">
    <w:name w:val="Body text (9)"/>
    <w:basedOn w:val="Normal"/>
    <w:link w:val="Bodytext9"/>
    <w:pPr>
      <w:spacing w:line="0" w:lineRule="atLeast"/>
      <w:ind w:hanging="400"/>
      <w:jc w:val="right"/>
    </w:pPr>
    <w:rPr>
      <w:rFonts w:ascii="Times New Roman" w:eastAsia="Times New Roman" w:hAnsi="Times New Roman" w:cs="Times New Roman"/>
      <w:i/>
      <w:iCs/>
      <w:sz w:val="23"/>
      <w:szCs w:val="23"/>
    </w:rPr>
  </w:style>
  <w:style w:type="paragraph" w:customStyle="1" w:styleId="Bodytext100">
    <w:name w:val="Body text (10)"/>
    <w:basedOn w:val="Normal"/>
    <w:link w:val="Bodytext10"/>
    <w:pPr>
      <w:spacing w:line="317" w:lineRule="exact"/>
      <w:ind w:hanging="420"/>
      <w:jc w:val="both"/>
    </w:pPr>
    <w:rPr>
      <w:rFonts w:ascii="Times New Roman" w:eastAsia="Times New Roman" w:hAnsi="Times New Roman" w:cs="Times New Roman"/>
      <w:sz w:val="22"/>
      <w:szCs w:val="22"/>
    </w:rPr>
  </w:style>
  <w:style w:type="paragraph" w:customStyle="1" w:styleId="Bodytext110">
    <w:name w:val="Body text (11)"/>
    <w:basedOn w:val="Normal"/>
    <w:link w:val="Bodytext11"/>
    <w:pPr>
      <w:spacing w:line="0" w:lineRule="atLeast"/>
      <w:jc w:val="center"/>
    </w:pPr>
    <w:rPr>
      <w:rFonts w:ascii="Times New Roman" w:eastAsia="Times New Roman" w:hAnsi="Times New Roman" w:cs="Times New Roman"/>
      <w:b/>
      <w:bCs/>
      <w:i/>
      <w:iCs/>
      <w:sz w:val="23"/>
      <w:szCs w:val="23"/>
    </w:rPr>
  </w:style>
  <w:style w:type="paragraph" w:customStyle="1" w:styleId="Bodytext130">
    <w:name w:val="Body text (13)"/>
    <w:basedOn w:val="Normal"/>
    <w:link w:val="Bodytext13"/>
    <w:pPr>
      <w:spacing w:line="197" w:lineRule="exact"/>
    </w:pPr>
    <w:rPr>
      <w:rFonts w:ascii="Times New Roman" w:eastAsia="Times New Roman" w:hAnsi="Times New Roman" w:cs="Times New Roman"/>
      <w:b/>
      <w:bCs/>
      <w:i/>
      <w:iCs/>
      <w:sz w:val="18"/>
      <w:szCs w:val="18"/>
    </w:rPr>
  </w:style>
  <w:style w:type="paragraph" w:styleId="BalloonText">
    <w:name w:val="Balloon Text"/>
    <w:basedOn w:val="Normal"/>
    <w:link w:val="BalloonTextChar"/>
    <w:uiPriority w:val="99"/>
    <w:semiHidden/>
    <w:unhideWhenUsed/>
    <w:rsid w:val="00A84CFB"/>
    <w:rPr>
      <w:rFonts w:ascii="Tahoma" w:hAnsi="Tahoma" w:cs="Mangal"/>
      <w:sz w:val="16"/>
      <w:szCs w:val="14"/>
    </w:rPr>
  </w:style>
  <w:style w:type="character" w:customStyle="1" w:styleId="BalloonTextChar">
    <w:name w:val="Balloon Text Char"/>
    <w:basedOn w:val="DefaultParagraphFont"/>
    <w:link w:val="BalloonText"/>
    <w:uiPriority w:val="99"/>
    <w:semiHidden/>
    <w:rsid w:val="00A84CFB"/>
    <w:rPr>
      <w:rFonts w:ascii="Tahoma" w:hAnsi="Tahoma" w:cs="Mangal"/>
      <w:color w:val="000000"/>
      <w:sz w:val="16"/>
      <w:szCs w:val="14"/>
    </w:rPr>
  </w:style>
  <w:style w:type="paragraph" w:styleId="Header">
    <w:name w:val="header"/>
    <w:basedOn w:val="Normal"/>
    <w:link w:val="HeaderChar"/>
    <w:uiPriority w:val="99"/>
    <w:unhideWhenUsed/>
    <w:rsid w:val="00CD682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D682A"/>
    <w:rPr>
      <w:rFonts w:cs="Mangal"/>
      <w:color w:val="000000"/>
      <w:szCs w:val="21"/>
    </w:rPr>
  </w:style>
  <w:style w:type="paragraph" w:styleId="Footer">
    <w:name w:val="footer"/>
    <w:basedOn w:val="Normal"/>
    <w:link w:val="FooterChar"/>
    <w:uiPriority w:val="99"/>
    <w:unhideWhenUsed/>
    <w:rsid w:val="00CD682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D682A"/>
    <w:rPr>
      <w:rFonts w:cs="Mangal"/>
      <w:color w:val="000000"/>
      <w:szCs w:val="21"/>
    </w:rPr>
  </w:style>
  <w:style w:type="character" w:styleId="CommentReference">
    <w:name w:val="annotation reference"/>
    <w:basedOn w:val="DefaultParagraphFont"/>
    <w:uiPriority w:val="99"/>
    <w:semiHidden/>
    <w:unhideWhenUsed/>
    <w:rsid w:val="006F29CE"/>
    <w:rPr>
      <w:sz w:val="16"/>
      <w:szCs w:val="16"/>
    </w:rPr>
  </w:style>
  <w:style w:type="paragraph" w:styleId="CommentText">
    <w:name w:val="annotation text"/>
    <w:basedOn w:val="Normal"/>
    <w:link w:val="CommentTextChar"/>
    <w:uiPriority w:val="99"/>
    <w:semiHidden/>
    <w:unhideWhenUsed/>
    <w:rsid w:val="006F29CE"/>
    <w:rPr>
      <w:rFonts w:cs="Mangal"/>
      <w:sz w:val="20"/>
      <w:szCs w:val="18"/>
    </w:rPr>
  </w:style>
  <w:style w:type="character" w:customStyle="1" w:styleId="CommentTextChar">
    <w:name w:val="Comment Text Char"/>
    <w:basedOn w:val="DefaultParagraphFont"/>
    <w:link w:val="CommentText"/>
    <w:uiPriority w:val="99"/>
    <w:semiHidden/>
    <w:rsid w:val="006F29CE"/>
    <w:rPr>
      <w:rFonts w:cs="Mangal"/>
      <w:color w:val="000000"/>
      <w:sz w:val="20"/>
      <w:szCs w:val="18"/>
    </w:rPr>
  </w:style>
  <w:style w:type="paragraph" w:styleId="CommentSubject">
    <w:name w:val="annotation subject"/>
    <w:basedOn w:val="CommentText"/>
    <w:next w:val="CommentText"/>
    <w:link w:val="CommentSubjectChar"/>
    <w:uiPriority w:val="99"/>
    <w:semiHidden/>
    <w:unhideWhenUsed/>
    <w:rsid w:val="006F29CE"/>
    <w:rPr>
      <w:b/>
      <w:bCs/>
    </w:rPr>
  </w:style>
  <w:style w:type="character" w:customStyle="1" w:styleId="CommentSubjectChar">
    <w:name w:val="Comment Subject Char"/>
    <w:basedOn w:val="CommentTextChar"/>
    <w:link w:val="CommentSubject"/>
    <w:uiPriority w:val="99"/>
    <w:semiHidden/>
    <w:rsid w:val="006F29CE"/>
    <w:rPr>
      <w:rFonts w:cs="Mangal"/>
      <w:b/>
      <w:bCs/>
      <w:color w:val="000000"/>
      <w:sz w:val="20"/>
      <w:szCs w:val="18"/>
    </w:rPr>
  </w:style>
  <w:style w:type="paragraph" w:styleId="Revision">
    <w:name w:val="Revision"/>
    <w:hidden/>
    <w:uiPriority w:val="99"/>
    <w:semiHidden/>
    <w:rsid w:val="00866990"/>
    <w:pPr>
      <w:widowControl/>
    </w:pPr>
    <w:rPr>
      <w:rFonts w:cs="Mangal"/>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CA87D-D744-469E-A9CC-6AFD4140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8805</Words>
  <Characters>50190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2019-04-17T03:47:00Z</dcterms:created>
  <dcterms:modified xsi:type="dcterms:W3CDTF">2019-10-09T04:20:00Z</dcterms:modified>
</cp:coreProperties>
</file>