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A8E66" w14:textId="77777777" w:rsidR="0090007B" w:rsidRPr="0070019B" w:rsidRDefault="00E62F9C" w:rsidP="0070019B">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55DFE8C2" wp14:editId="09F14DB8">
            <wp:extent cx="14630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0925DC0A" w14:textId="77777777" w:rsidR="0090007B" w:rsidRPr="0070019B" w:rsidRDefault="0090007B" w:rsidP="0070019B">
      <w:pPr>
        <w:widowControl w:val="0"/>
        <w:autoSpaceDE w:val="0"/>
        <w:autoSpaceDN w:val="0"/>
        <w:adjustRightInd w:val="0"/>
        <w:spacing w:before="720"/>
        <w:jc w:val="center"/>
        <w:rPr>
          <w:b/>
          <w:sz w:val="36"/>
          <w:szCs w:val="22"/>
        </w:rPr>
      </w:pPr>
      <w:r w:rsidRPr="0070019B">
        <w:rPr>
          <w:b/>
          <w:bCs/>
          <w:sz w:val="36"/>
          <w:szCs w:val="22"/>
        </w:rPr>
        <w:t>Higher Education Funding Amendment Act</w:t>
      </w:r>
      <w:r w:rsidR="0070019B" w:rsidRPr="0070019B">
        <w:rPr>
          <w:b/>
          <w:bCs/>
          <w:sz w:val="36"/>
          <w:szCs w:val="22"/>
        </w:rPr>
        <w:br/>
      </w:r>
      <w:r w:rsidRPr="0070019B">
        <w:rPr>
          <w:b/>
          <w:bCs/>
          <w:sz w:val="36"/>
          <w:szCs w:val="22"/>
        </w:rPr>
        <w:t>(No. 2) 1990</w:t>
      </w:r>
    </w:p>
    <w:p w14:paraId="0C771E36" w14:textId="7909144F" w:rsidR="0070019B" w:rsidRPr="00517CA7" w:rsidRDefault="0090007B" w:rsidP="0070019B">
      <w:pPr>
        <w:widowControl w:val="0"/>
        <w:autoSpaceDE w:val="0"/>
        <w:autoSpaceDN w:val="0"/>
        <w:adjustRightInd w:val="0"/>
        <w:spacing w:before="720"/>
        <w:jc w:val="center"/>
        <w:rPr>
          <w:b/>
          <w:bCs/>
          <w:szCs w:val="22"/>
        </w:rPr>
      </w:pPr>
      <w:r w:rsidRPr="00517CA7">
        <w:rPr>
          <w:b/>
          <w:bCs/>
          <w:szCs w:val="22"/>
        </w:rPr>
        <w:t>No. 122 of 1990</w:t>
      </w:r>
    </w:p>
    <w:p w14:paraId="50CEC865" w14:textId="77777777" w:rsidR="0090007B" w:rsidRPr="0070019B" w:rsidRDefault="0090007B" w:rsidP="0070019B">
      <w:pPr>
        <w:widowControl w:val="0"/>
        <w:autoSpaceDE w:val="0"/>
        <w:autoSpaceDN w:val="0"/>
        <w:adjustRightInd w:val="0"/>
        <w:spacing w:before="720"/>
        <w:jc w:val="center"/>
        <w:rPr>
          <w:sz w:val="22"/>
          <w:szCs w:val="22"/>
        </w:rPr>
      </w:pPr>
      <w:r w:rsidRPr="0070019B">
        <w:rPr>
          <w:b/>
          <w:bCs/>
          <w:sz w:val="22"/>
          <w:szCs w:val="22"/>
        </w:rPr>
        <w:t>TABLE OF PROVISIONS</w:t>
      </w:r>
    </w:p>
    <w:p w14:paraId="27EAAF2C"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Section</w:t>
      </w:r>
    </w:p>
    <w:p w14:paraId="714EF4B6" w14:textId="064A774D" w:rsidR="0090007B" w:rsidRPr="008629FC" w:rsidRDefault="0090007B" w:rsidP="00517CA7">
      <w:pPr>
        <w:widowControl w:val="0"/>
        <w:tabs>
          <w:tab w:val="left" w:pos="941"/>
        </w:tabs>
        <w:autoSpaceDE w:val="0"/>
        <w:autoSpaceDN w:val="0"/>
        <w:adjustRightInd w:val="0"/>
        <w:spacing w:before="60"/>
        <w:ind w:left="331"/>
        <w:jc w:val="both"/>
        <w:rPr>
          <w:sz w:val="22"/>
          <w:szCs w:val="22"/>
          <w:lang w:val="fr-FR"/>
        </w:rPr>
      </w:pPr>
      <w:r w:rsidRPr="008629FC">
        <w:rPr>
          <w:sz w:val="22"/>
          <w:szCs w:val="22"/>
          <w:lang w:val="fr-FR"/>
        </w:rPr>
        <w:t>1.</w:t>
      </w:r>
      <w:r w:rsidRPr="008629FC">
        <w:rPr>
          <w:sz w:val="22"/>
          <w:szCs w:val="22"/>
          <w:lang w:val="fr-FR"/>
        </w:rPr>
        <w:tab/>
        <w:t xml:space="preserve">Short </w:t>
      </w:r>
      <w:proofErr w:type="spellStart"/>
      <w:r w:rsidRPr="008629FC">
        <w:rPr>
          <w:sz w:val="22"/>
          <w:szCs w:val="22"/>
          <w:lang w:val="fr-FR"/>
        </w:rPr>
        <w:t>title</w:t>
      </w:r>
      <w:proofErr w:type="spellEnd"/>
      <w:r w:rsidRPr="008629FC">
        <w:rPr>
          <w:sz w:val="22"/>
          <w:szCs w:val="22"/>
          <w:lang w:val="fr-FR"/>
        </w:rPr>
        <w:t xml:space="preserve"> etc.</w:t>
      </w:r>
    </w:p>
    <w:p w14:paraId="7D0EE020" w14:textId="77777777" w:rsidR="0090007B" w:rsidRPr="008629FC" w:rsidRDefault="0090007B" w:rsidP="00517CA7">
      <w:pPr>
        <w:widowControl w:val="0"/>
        <w:tabs>
          <w:tab w:val="left" w:pos="941"/>
        </w:tabs>
        <w:autoSpaceDE w:val="0"/>
        <w:autoSpaceDN w:val="0"/>
        <w:adjustRightInd w:val="0"/>
        <w:spacing w:before="60"/>
        <w:ind w:left="331"/>
        <w:jc w:val="both"/>
        <w:rPr>
          <w:sz w:val="22"/>
          <w:szCs w:val="22"/>
          <w:lang w:val="fr-FR"/>
        </w:rPr>
      </w:pPr>
      <w:r w:rsidRPr="008629FC">
        <w:rPr>
          <w:sz w:val="22"/>
          <w:szCs w:val="22"/>
          <w:lang w:val="fr-FR"/>
        </w:rPr>
        <w:t>2.</w:t>
      </w:r>
      <w:r w:rsidRPr="008629FC">
        <w:rPr>
          <w:sz w:val="22"/>
          <w:szCs w:val="22"/>
          <w:lang w:val="fr-FR"/>
        </w:rPr>
        <w:tab/>
        <w:t>Commencement</w:t>
      </w:r>
    </w:p>
    <w:p w14:paraId="3EB92F20" w14:textId="77777777" w:rsidR="0090007B" w:rsidRPr="008629FC" w:rsidRDefault="0090007B" w:rsidP="00517CA7">
      <w:pPr>
        <w:widowControl w:val="0"/>
        <w:tabs>
          <w:tab w:val="left" w:pos="941"/>
        </w:tabs>
        <w:autoSpaceDE w:val="0"/>
        <w:autoSpaceDN w:val="0"/>
        <w:adjustRightInd w:val="0"/>
        <w:spacing w:before="60"/>
        <w:ind w:left="331"/>
        <w:jc w:val="both"/>
        <w:rPr>
          <w:sz w:val="22"/>
          <w:szCs w:val="22"/>
          <w:lang w:val="fr-FR"/>
        </w:rPr>
      </w:pPr>
      <w:r w:rsidRPr="008629FC">
        <w:rPr>
          <w:sz w:val="22"/>
          <w:szCs w:val="22"/>
          <w:lang w:val="fr-FR"/>
        </w:rPr>
        <w:t>3.</w:t>
      </w:r>
      <w:r w:rsidRPr="008629FC">
        <w:rPr>
          <w:sz w:val="22"/>
          <w:szCs w:val="22"/>
          <w:lang w:val="fr-FR"/>
        </w:rPr>
        <w:tab/>
        <w:t>Definitions</w:t>
      </w:r>
    </w:p>
    <w:p w14:paraId="6151B012" w14:textId="77777777" w:rsidR="0090007B" w:rsidRPr="008629FC" w:rsidRDefault="0090007B" w:rsidP="00517CA7">
      <w:pPr>
        <w:widowControl w:val="0"/>
        <w:tabs>
          <w:tab w:val="left" w:pos="941"/>
        </w:tabs>
        <w:autoSpaceDE w:val="0"/>
        <w:autoSpaceDN w:val="0"/>
        <w:adjustRightInd w:val="0"/>
        <w:spacing w:before="60"/>
        <w:ind w:left="331"/>
        <w:jc w:val="both"/>
        <w:rPr>
          <w:sz w:val="22"/>
          <w:szCs w:val="22"/>
          <w:lang w:val="fr-FR"/>
        </w:rPr>
      </w:pPr>
      <w:r w:rsidRPr="008629FC">
        <w:rPr>
          <w:sz w:val="22"/>
          <w:szCs w:val="22"/>
          <w:lang w:val="fr-FR"/>
        </w:rPr>
        <w:t>4.</w:t>
      </w:r>
      <w:r w:rsidRPr="008629FC">
        <w:rPr>
          <w:sz w:val="22"/>
          <w:szCs w:val="22"/>
          <w:lang w:val="fr-FR"/>
        </w:rPr>
        <w:tab/>
        <w:t>Institutions</w:t>
      </w:r>
    </w:p>
    <w:p w14:paraId="15DC8D64" w14:textId="77777777" w:rsidR="0090007B" w:rsidRPr="008629FC" w:rsidRDefault="0090007B" w:rsidP="00517CA7">
      <w:pPr>
        <w:widowControl w:val="0"/>
        <w:tabs>
          <w:tab w:val="left" w:pos="941"/>
        </w:tabs>
        <w:autoSpaceDE w:val="0"/>
        <w:autoSpaceDN w:val="0"/>
        <w:adjustRightInd w:val="0"/>
        <w:spacing w:before="60"/>
        <w:ind w:left="331"/>
        <w:jc w:val="both"/>
        <w:rPr>
          <w:sz w:val="22"/>
          <w:szCs w:val="22"/>
          <w:lang w:val="fr-FR"/>
        </w:rPr>
      </w:pPr>
      <w:r w:rsidRPr="008629FC">
        <w:rPr>
          <w:sz w:val="22"/>
          <w:szCs w:val="22"/>
          <w:lang w:val="fr-FR"/>
        </w:rPr>
        <w:t>5.</w:t>
      </w:r>
      <w:r w:rsidRPr="008629FC">
        <w:rPr>
          <w:sz w:val="22"/>
          <w:szCs w:val="22"/>
          <w:lang w:val="fr-FR"/>
        </w:rPr>
        <w:tab/>
        <w:t>Maximum grants</w:t>
      </w:r>
    </w:p>
    <w:p w14:paraId="4928E98E" w14:textId="77777777" w:rsidR="0090007B" w:rsidRPr="0070019B" w:rsidRDefault="0090007B" w:rsidP="00517CA7">
      <w:pPr>
        <w:widowControl w:val="0"/>
        <w:tabs>
          <w:tab w:val="left" w:pos="941"/>
        </w:tabs>
        <w:autoSpaceDE w:val="0"/>
        <w:autoSpaceDN w:val="0"/>
        <w:adjustRightInd w:val="0"/>
        <w:spacing w:before="60"/>
        <w:ind w:left="331"/>
        <w:jc w:val="both"/>
        <w:rPr>
          <w:sz w:val="22"/>
          <w:szCs w:val="22"/>
        </w:rPr>
      </w:pPr>
      <w:r w:rsidRPr="0070019B">
        <w:rPr>
          <w:sz w:val="22"/>
          <w:szCs w:val="22"/>
        </w:rPr>
        <w:t>6.</w:t>
      </w:r>
      <w:r w:rsidRPr="0070019B">
        <w:rPr>
          <w:sz w:val="22"/>
          <w:szCs w:val="22"/>
        </w:rPr>
        <w:tab/>
        <w:t>Grants for Aboriginal participation projects</w:t>
      </w:r>
    </w:p>
    <w:p w14:paraId="4194B737" w14:textId="77777777" w:rsidR="0090007B" w:rsidRPr="0070019B" w:rsidRDefault="0090007B" w:rsidP="00517CA7">
      <w:pPr>
        <w:widowControl w:val="0"/>
        <w:tabs>
          <w:tab w:val="left" w:pos="941"/>
        </w:tabs>
        <w:autoSpaceDE w:val="0"/>
        <w:autoSpaceDN w:val="0"/>
        <w:adjustRightInd w:val="0"/>
        <w:spacing w:before="60"/>
        <w:ind w:left="331"/>
        <w:jc w:val="both"/>
        <w:rPr>
          <w:sz w:val="22"/>
          <w:szCs w:val="22"/>
        </w:rPr>
      </w:pPr>
      <w:r w:rsidRPr="0070019B">
        <w:rPr>
          <w:sz w:val="22"/>
          <w:szCs w:val="22"/>
        </w:rPr>
        <w:t>7.</w:t>
      </w:r>
      <w:r w:rsidRPr="0070019B">
        <w:rPr>
          <w:sz w:val="22"/>
          <w:szCs w:val="22"/>
        </w:rPr>
        <w:tab/>
        <w:t>Grants for superannuation expenses</w:t>
      </w:r>
    </w:p>
    <w:p w14:paraId="01458F87" w14:textId="77777777" w:rsidR="0090007B" w:rsidRPr="0070019B" w:rsidRDefault="0090007B" w:rsidP="00517CA7">
      <w:pPr>
        <w:widowControl w:val="0"/>
        <w:tabs>
          <w:tab w:val="left" w:pos="941"/>
        </w:tabs>
        <w:autoSpaceDE w:val="0"/>
        <w:autoSpaceDN w:val="0"/>
        <w:adjustRightInd w:val="0"/>
        <w:spacing w:before="60"/>
        <w:ind w:left="331"/>
        <w:jc w:val="both"/>
        <w:rPr>
          <w:sz w:val="22"/>
          <w:szCs w:val="22"/>
        </w:rPr>
      </w:pPr>
      <w:r w:rsidRPr="0070019B">
        <w:rPr>
          <w:sz w:val="22"/>
          <w:szCs w:val="22"/>
        </w:rPr>
        <w:t>8.</w:t>
      </w:r>
      <w:r w:rsidRPr="0070019B">
        <w:rPr>
          <w:sz w:val="22"/>
          <w:szCs w:val="22"/>
        </w:rPr>
        <w:tab/>
        <w:t>Grants for projects of national priority</w:t>
      </w:r>
    </w:p>
    <w:p w14:paraId="649FD9A6" w14:textId="77777777" w:rsidR="0090007B" w:rsidRPr="0070019B" w:rsidRDefault="0090007B" w:rsidP="00517CA7">
      <w:pPr>
        <w:widowControl w:val="0"/>
        <w:tabs>
          <w:tab w:val="left" w:pos="941"/>
        </w:tabs>
        <w:autoSpaceDE w:val="0"/>
        <w:autoSpaceDN w:val="0"/>
        <w:adjustRightInd w:val="0"/>
        <w:spacing w:before="60"/>
        <w:ind w:left="331"/>
        <w:jc w:val="both"/>
        <w:rPr>
          <w:sz w:val="22"/>
          <w:szCs w:val="22"/>
        </w:rPr>
      </w:pPr>
      <w:r w:rsidRPr="0070019B">
        <w:rPr>
          <w:sz w:val="22"/>
          <w:szCs w:val="22"/>
        </w:rPr>
        <w:t>9.</w:t>
      </w:r>
      <w:r w:rsidRPr="0070019B">
        <w:rPr>
          <w:sz w:val="22"/>
          <w:szCs w:val="22"/>
        </w:rPr>
        <w:tab/>
        <w:t>Promotion of equality of opportunity</w:t>
      </w:r>
    </w:p>
    <w:p w14:paraId="636DAA91"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10.</w:t>
      </w:r>
      <w:r w:rsidRPr="0070019B">
        <w:rPr>
          <w:sz w:val="22"/>
          <w:szCs w:val="22"/>
        </w:rPr>
        <w:tab/>
        <w:t>Special research assistance</w:t>
      </w:r>
    </w:p>
    <w:p w14:paraId="01356C40"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11.</w:t>
      </w:r>
      <w:r w:rsidRPr="0070019B">
        <w:rPr>
          <w:sz w:val="22"/>
          <w:szCs w:val="22"/>
        </w:rPr>
        <w:tab/>
        <w:t>Grants in respect of teaching hospitals</w:t>
      </w:r>
    </w:p>
    <w:p w14:paraId="7986721E"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12.</w:t>
      </w:r>
      <w:r w:rsidRPr="0070019B">
        <w:rPr>
          <w:sz w:val="22"/>
          <w:szCs w:val="22"/>
        </w:rPr>
        <w:tab/>
        <w:t>Grants in respect of drug and alcohol education in teaching hospitals</w:t>
      </w:r>
    </w:p>
    <w:p w14:paraId="35D4E2CF"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13.</w:t>
      </w:r>
      <w:r w:rsidRPr="0070019B">
        <w:rPr>
          <w:sz w:val="22"/>
          <w:szCs w:val="22"/>
        </w:rPr>
        <w:tab/>
        <w:t>Grants for building projects</w:t>
      </w:r>
    </w:p>
    <w:p w14:paraId="430DF298"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14.</w:t>
      </w:r>
      <w:r w:rsidRPr="0070019B">
        <w:rPr>
          <w:sz w:val="22"/>
          <w:szCs w:val="22"/>
        </w:rPr>
        <w:tab/>
        <w:t>Promotion of equality of opportunity</w:t>
      </w:r>
    </w:p>
    <w:p w14:paraId="0920916E"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15.</w:t>
      </w:r>
      <w:r w:rsidRPr="0070019B">
        <w:rPr>
          <w:sz w:val="22"/>
          <w:szCs w:val="22"/>
        </w:rPr>
        <w:tab/>
        <w:t>Interpretation</w:t>
      </w:r>
    </w:p>
    <w:p w14:paraId="4177E521"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16.</w:t>
      </w:r>
      <w:r w:rsidRPr="0070019B">
        <w:rPr>
          <w:sz w:val="22"/>
          <w:szCs w:val="22"/>
        </w:rPr>
        <w:tab/>
        <w:t>Semesters</w:t>
      </w:r>
    </w:p>
    <w:p w14:paraId="2F9DF75C"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17.</w:t>
      </w:r>
      <w:r w:rsidRPr="0070019B">
        <w:rPr>
          <w:sz w:val="22"/>
          <w:szCs w:val="22"/>
        </w:rPr>
        <w:tab/>
        <w:t>Power of Secretary to remit semester debt in special circumstances</w:t>
      </w:r>
    </w:p>
    <w:p w14:paraId="5A274C21" w14:textId="77777777" w:rsidR="0090007B" w:rsidRPr="0070019B" w:rsidRDefault="0090007B" w:rsidP="00517CA7">
      <w:pPr>
        <w:widowControl w:val="0"/>
        <w:tabs>
          <w:tab w:val="left" w:pos="941"/>
        </w:tabs>
        <w:autoSpaceDE w:val="0"/>
        <w:autoSpaceDN w:val="0"/>
        <w:adjustRightInd w:val="0"/>
        <w:spacing w:before="60"/>
        <w:ind w:left="274"/>
        <w:jc w:val="both"/>
        <w:rPr>
          <w:sz w:val="22"/>
          <w:szCs w:val="22"/>
        </w:rPr>
      </w:pPr>
      <w:r w:rsidRPr="0070019B">
        <w:rPr>
          <w:sz w:val="22"/>
          <w:szCs w:val="22"/>
        </w:rPr>
        <w:t>18.</w:t>
      </w:r>
      <w:r w:rsidRPr="0070019B">
        <w:rPr>
          <w:sz w:val="22"/>
          <w:szCs w:val="22"/>
        </w:rPr>
        <w:tab/>
        <w:t>Compulsory payments in respect of accumulated HEC debt</w:t>
      </w:r>
    </w:p>
    <w:p w14:paraId="30A0614F" w14:textId="77777777" w:rsidR="00E62F9C" w:rsidRDefault="00E62F9C" w:rsidP="0070019B">
      <w:pPr>
        <w:widowControl w:val="0"/>
        <w:autoSpaceDE w:val="0"/>
        <w:autoSpaceDN w:val="0"/>
        <w:adjustRightInd w:val="0"/>
        <w:spacing w:before="120"/>
        <w:jc w:val="center"/>
        <w:rPr>
          <w:sz w:val="22"/>
          <w:szCs w:val="22"/>
        </w:rPr>
        <w:sectPr w:rsidR="00E62F9C" w:rsidSect="00E62F9C">
          <w:headerReference w:type="default" r:id="rId8"/>
          <w:pgSz w:w="12240" w:h="15840" w:code="1"/>
          <w:pgMar w:top="1440" w:right="1440" w:bottom="1440" w:left="1440" w:header="720" w:footer="720" w:gutter="0"/>
          <w:cols w:space="720"/>
          <w:titlePg/>
          <w:docGrid w:linePitch="360"/>
        </w:sectPr>
      </w:pPr>
    </w:p>
    <w:p w14:paraId="13C1ECF1" w14:textId="77777777" w:rsidR="0090007B" w:rsidRPr="0070019B" w:rsidRDefault="00E62F9C" w:rsidP="0070019B">
      <w:pPr>
        <w:widowControl w:val="0"/>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93F4D43" wp14:editId="5C83A668">
            <wp:extent cx="1463040" cy="1089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11AB99D8" w14:textId="77777777" w:rsidR="0090007B" w:rsidRPr="0070019B" w:rsidRDefault="0090007B" w:rsidP="0070019B">
      <w:pPr>
        <w:widowControl w:val="0"/>
        <w:autoSpaceDE w:val="0"/>
        <w:autoSpaceDN w:val="0"/>
        <w:adjustRightInd w:val="0"/>
        <w:spacing w:before="720"/>
        <w:jc w:val="center"/>
        <w:rPr>
          <w:b/>
          <w:sz w:val="36"/>
          <w:szCs w:val="22"/>
        </w:rPr>
      </w:pPr>
      <w:r w:rsidRPr="0070019B">
        <w:rPr>
          <w:b/>
          <w:bCs/>
          <w:sz w:val="36"/>
          <w:szCs w:val="22"/>
        </w:rPr>
        <w:t>Higher Education Funding Amendment Act (No. 2) 1990</w:t>
      </w:r>
    </w:p>
    <w:p w14:paraId="7F39A119" w14:textId="3ADAD748" w:rsidR="0070019B" w:rsidRPr="00517CA7" w:rsidRDefault="0090007B" w:rsidP="0070019B">
      <w:pPr>
        <w:widowControl w:val="0"/>
        <w:autoSpaceDE w:val="0"/>
        <w:autoSpaceDN w:val="0"/>
        <w:adjustRightInd w:val="0"/>
        <w:spacing w:before="720"/>
        <w:jc w:val="center"/>
        <w:rPr>
          <w:b/>
          <w:bCs/>
          <w:szCs w:val="22"/>
        </w:rPr>
      </w:pPr>
      <w:r w:rsidRPr="00517CA7">
        <w:rPr>
          <w:b/>
          <w:bCs/>
          <w:szCs w:val="22"/>
        </w:rPr>
        <w:t>No. 122 of 1990</w:t>
      </w:r>
    </w:p>
    <w:p w14:paraId="60E62DAC" w14:textId="77777777" w:rsidR="0090007B" w:rsidRPr="0070019B" w:rsidRDefault="0090007B" w:rsidP="0070019B">
      <w:pPr>
        <w:widowControl w:val="0"/>
        <w:pBdr>
          <w:bottom w:val="double" w:sz="4" w:space="1" w:color="auto"/>
        </w:pBdr>
        <w:autoSpaceDE w:val="0"/>
        <w:autoSpaceDN w:val="0"/>
        <w:adjustRightInd w:val="0"/>
        <w:spacing w:before="720"/>
        <w:jc w:val="center"/>
        <w:rPr>
          <w:sz w:val="22"/>
          <w:szCs w:val="22"/>
        </w:rPr>
      </w:pPr>
    </w:p>
    <w:p w14:paraId="79730768" w14:textId="6CBE42B4" w:rsidR="0090007B" w:rsidRPr="0070019B" w:rsidRDefault="0090007B" w:rsidP="0070019B">
      <w:pPr>
        <w:widowControl w:val="0"/>
        <w:autoSpaceDE w:val="0"/>
        <w:autoSpaceDN w:val="0"/>
        <w:adjustRightInd w:val="0"/>
        <w:spacing w:before="720"/>
        <w:jc w:val="center"/>
        <w:rPr>
          <w:sz w:val="26"/>
          <w:szCs w:val="26"/>
        </w:rPr>
      </w:pPr>
      <w:r w:rsidRPr="0070019B">
        <w:rPr>
          <w:b/>
          <w:bCs/>
          <w:sz w:val="26"/>
          <w:szCs w:val="26"/>
        </w:rPr>
        <w:t xml:space="preserve">An Act to amend the </w:t>
      </w:r>
      <w:r w:rsidRPr="0070019B">
        <w:rPr>
          <w:b/>
          <w:bCs/>
          <w:i/>
          <w:iCs/>
          <w:sz w:val="26"/>
          <w:szCs w:val="26"/>
        </w:rPr>
        <w:t>Higher Education Funding Act 1988</w:t>
      </w:r>
      <w:r w:rsidRPr="00517CA7">
        <w:rPr>
          <w:b/>
          <w:bCs/>
          <w:iCs/>
          <w:sz w:val="26"/>
          <w:szCs w:val="26"/>
        </w:rPr>
        <w:t>,</w:t>
      </w:r>
      <w:r w:rsidR="0070019B" w:rsidRPr="0070019B">
        <w:rPr>
          <w:b/>
          <w:bCs/>
          <w:i/>
          <w:iCs/>
          <w:sz w:val="26"/>
          <w:szCs w:val="26"/>
        </w:rPr>
        <w:br/>
      </w:r>
      <w:r w:rsidRPr="0070019B">
        <w:rPr>
          <w:b/>
          <w:bCs/>
          <w:sz w:val="26"/>
          <w:szCs w:val="26"/>
        </w:rPr>
        <w:t>and for related purposes</w:t>
      </w:r>
    </w:p>
    <w:p w14:paraId="4CF01E83" w14:textId="77777777" w:rsidR="0090007B" w:rsidRPr="0070019B" w:rsidRDefault="0090007B" w:rsidP="0070019B">
      <w:pPr>
        <w:widowControl w:val="0"/>
        <w:autoSpaceDE w:val="0"/>
        <w:autoSpaceDN w:val="0"/>
        <w:adjustRightInd w:val="0"/>
        <w:spacing w:before="120"/>
        <w:jc w:val="right"/>
        <w:rPr>
          <w:sz w:val="22"/>
          <w:szCs w:val="22"/>
        </w:rPr>
      </w:pPr>
      <w:r w:rsidRPr="0070019B">
        <w:rPr>
          <w:sz w:val="22"/>
          <w:szCs w:val="22"/>
        </w:rPr>
        <w:t>[</w:t>
      </w:r>
      <w:r w:rsidRPr="0070019B">
        <w:rPr>
          <w:i/>
          <w:iCs/>
          <w:sz w:val="22"/>
          <w:szCs w:val="22"/>
        </w:rPr>
        <w:t>Assented to 28 December 1990</w:t>
      </w:r>
      <w:r w:rsidRPr="0070019B">
        <w:rPr>
          <w:sz w:val="22"/>
          <w:szCs w:val="22"/>
        </w:rPr>
        <w:t>]</w:t>
      </w:r>
    </w:p>
    <w:p w14:paraId="32CF59A3" w14:textId="77777777" w:rsidR="0090007B" w:rsidRPr="0070019B" w:rsidRDefault="0090007B" w:rsidP="0090007B">
      <w:pPr>
        <w:widowControl w:val="0"/>
        <w:autoSpaceDE w:val="0"/>
        <w:autoSpaceDN w:val="0"/>
        <w:adjustRightInd w:val="0"/>
        <w:spacing w:before="120"/>
        <w:ind w:firstLine="336"/>
        <w:jc w:val="both"/>
        <w:rPr>
          <w:sz w:val="22"/>
          <w:szCs w:val="22"/>
        </w:rPr>
      </w:pPr>
      <w:r w:rsidRPr="0070019B">
        <w:rPr>
          <w:sz w:val="22"/>
          <w:szCs w:val="22"/>
        </w:rPr>
        <w:t>BE IT ENACTED by the Queen, and the Senate and the House of Representatives of the Commonwealth of Australia, as follows:</w:t>
      </w:r>
    </w:p>
    <w:p w14:paraId="57AE9815"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Short title etc.</w:t>
      </w:r>
    </w:p>
    <w:p w14:paraId="600D3D9C" w14:textId="77777777" w:rsidR="0090007B" w:rsidRPr="0070019B" w:rsidRDefault="0090007B" w:rsidP="0090007B">
      <w:pPr>
        <w:widowControl w:val="0"/>
        <w:autoSpaceDE w:val="0"/>
        <w:autoSpaceDN w:val="0"/>
        <w:adjustRightInd w:val="0"/>
        <w:spacing w:before="120"/>
        <w:ind w:firstLine="365"/>
        <w:jc w:val="both"/>
        <w:rPr>
          <w:sz w:val="22"/>
          <w:szCs w:val="22"/>
        </w:rPr>
      </w:pPr>
      <w:r w:rsidRPr="0070019B">
        <w:rPr>
          <w:b/>
          <w:bCs/>
          <w:sz w:val="22"/>
          <w:szCs w:val="22"/>
        </w:rPr>
        <w:t>1</w:t>
      </w:r>
      <w:r w:rsidRPr="0070019B">
        <w:rPr>
          <w:sz w:val="22"/>
          <w:szCs w:val="22"/>
        </w:rPr>
        <w:t>.</w:t>
      </w:r>
      <w:r w:rsidRPr="0070019B">
        <w:rPr>
          <w:sz w:val="22"/>
          <w:szCs w:val="22"/>
        </w:rPr>
        <w:tab/>
      </w:r>
      <w:r w:rsidRPr="0070019B">
        <w:rPr>
          <w:b/>
          <w:bCs/>
          <w:sz w:val="22"/>
          <w:szCs w:val="22"/>
        </w:rPr>
        <w:t xml:space="preserve">(1) </w:t>
      </w:r>
      <w:r w:rsidRPr="0070019B">
        <w:rPr>
          <w:sz w:val="22"/>
          <w:szCs w:val="22"/>
        </w:rPr>
        <w:t xml:space="preserve">This Act may be cited as the </w:t>
      </w:r>
      <w:r w:rsidRPr="0070019B">
        <w:rPr>
          <w:i/>
          <w:iCs/>
          <w:sz w:val="22"/>
          <w:szCs w:val="22"/>
        </w:rPr>
        <w:t>Higher Education Funding Amendment Act (No. 2) 1990.</w:t>
      </w:r>
    </w:p>
    <w:p w14:paraId="77017DA8" w14:textId="77777777" w:rsidR="0090007B" w:rsidRPr="0070019B" w:rsidRDefault="0090007B" w:rsidP="0090007B">
      <w:pPr>
        <w:widowControl w:val="0"/>
        <w:autoSpaceDE w:val="0"/>
        <w:autoSpaceDN w:val="0"/>
        <w:adjustRightInd w:val="0"/>
        <w:spacing w:before="120"/>
        <w:ind w:firstLine="355"/>
        <w:jc w:val="both"/>
        <w:rPr>
          <w:sz w:val="22"/>
          <w:szCs w:val="22"/>
        </w:rPr>
      </w:pPr>
      <w:r w:rsidRPr="0070019B">
        <w:rPr>
          <w:sz w:val="22"/>
          <w:szCs w:val="22"/>
        </w:rPr>
        <w:t>(</w:t>
      </w:r>
      <w:r w:rsidRPr="0070019B">
        <w:rPr>
          <w:b/>
          <w:bCs/>
          <w:sz w:val="22"/>
          <w:szCs w:val="22"/>
        </w:rPr>
        <w:t>2</w:t>
      </w:r>
      <w:r w:rsidRPr="0070019B">
        <w:rPr>
          <w:sz w:val="22"/>
          <w:szCs w:val="22"/>
        </w:rPr>
        <w:t>)</w:t>
      </w:r>
      <w:r w:rsidRPr="0070019B">
        <w:rPr>
          <w:sz w:val="22"/>
          <w:szCs w:val="22"/>
        </w:rPr>
        <w:tab/>
        <w:t xml:space="preserve">In this Act, </w:t>
      </w:r>
      <w:r w:rsidRPr="0070019B">
        <w:rPr>
          <w:b/>
          <w:bCs/>
          <w:sz w:val="22"/>
          <w:szCs w:val="22"/>
        </w:rPr>
        <w:t xml:space="preserve">“Principal Act” </w:t>
      </w:r>
      <w:r w:rsidRPr="0070019B">
        <w:rPr>
          <w:sz w:val="22"/>
          <w:szCs w:val="22"/>
        </w:rPr>
        <w:t xml:space="preserve">means the </w:t>
      </w:r>
      <w:r w:rsidRPr="0070019B">
        <w:rPr>
          <w:i/>
          <w:iCs/>
          <w:sz w:val="22"/>
          <w:szCs w:val="22"/>
        </w:rPr>
        <w:t>Higher Education Funding Act 1988</w:t>
      </w:r>
      <w:r w:rsidRPr="0070019B">
        <w:rPr>
          <w:sz w:val="22"/>
          <w:szCs w:val="22"/>
          <w:vertAlign w:val="superscript"/>
        </w:rPr>
        <w:t>1</w:t>
      </w:r>
      <w:r w:rsidRPr="0070019B">
        <w:rPr>
          <w:sz w:val="22"/>
          <w:szCs w:val="22"/>
        </w:rPr>
        <w:t>.</w:t>
      </w:r>
    </w:p>
    <w:p w14:paraId="0F3E9D21" w14:textId="77777777" w:rsidR="0090007B" w:rsidRPr="0070019B" w:rsidRDefault="0090007B" w:rsidP="0070019B">
      <w:pPr>
        <w:widowControl w:val="0"/>
        <w:autoSpaceDE w:val="0"/>
        <w:autoSpaceDN w:val="0"/>
        <w:adjustRightInd w:val="0"/>
        <w:spacing w:before="120" w:after="60"/>
        <w:jc w:val="both"/>
        <w:rPr>
          <w:sz w:val="22"/>
          <w:szCs w:val="22"/>
        </w:rPr>
      </w:pPr>
      <w:r w:rsidRPr="0070019B">
        <w:rPr>
          <w:sz w:val="22"/>
          <w:szCs w:val="22"/>
        </w:rPr>
        <w:br w:type="page"/>
      </w:r>
      <w:r w:rsidRPr="0070019B">
        <w:rPr>
          <w:b/>
          <w:bCs/>
          <w:sz w:val="22"/>
          <w:szCs w:val="22"/>
        </w:rPr>
        <w:lastRenderedPageBreak/>
        <w:t>Commencement</w:t>
      </w:r>
    </w:p>
    <w:p w14:paraId="701EC1A5" w14:textId="77777777" w:rsidR="0090007B" w:rsidRPr="0070019B" w:rsidRDefault="0090007B" w:rsidP="0090007B">
      <w:pPr>
        <w:widowControl w:val="0"/>
        <w:tabs>
          <w:tab w:val="left" w:pos="629"/>
        </w:tabs>
        <w:autoSpaceDE w:val="0"/>
        <w:autoSpaceDN w:val="0"/>
        <w:adjustRightInd w:val="0"/>
        <w:spacing w:before="120"/>
        <w:ind w:firstLine="331"/>
        <w:jc w:val="both"/>
        <w:rPr>
          <w:sz w:val="22"/>
          <w:szCs w:val="22"/>
        </w:rPr>
      </w:pPr>
      <w:r w:rsidRPr="0070019B">
        <w:rPr>
          <w:b/>
          <w:bCs/>
          <w:sz w:val="22"/>
          <w:szCs w:val="22"/>
        </w:rPr>
        <w:t>2.</w:t>
      </w:r>
      <w:r w:rsidRPr="0070019B">
        <w:rPr>
          <w:b/>
          <w:bCs/>
          <w:sz w:val="22"/>
          <w:szCs w:val="22"/>
        </w:rPr>
        <w:tab/>
      </w:r>
      <w:r w:rsidRPr="0070019B">
        <w:rPr>
          <w:sz w:val="22"/>
          <w:szCs w:val="22"/>
        </w:rPr>
        <w:t>This Act commences on the day on which it receives the Royal Assent.</w:t>
      </w:r>
    </w:p>
    <w:p w14:paraId="66F7BBCB"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Definitions</w:t>
      </w:r>
    </w:p>
    <w:p w14:paraId="48EC4778" w14:textId="77777777" w:rsidR="0090007B" w:rsidRPr="0070019B" w:rsidRDefault="0090007B" w:rsidP="0090007B">
      <w:pPr>
        <w:widowControl w:val="0"/>
        <w:tabs>
          <w:tab w:val="left" w:pos="629"/>
        </w:tabs>
        <w:autoSpaceDE w:val="0"/>
        <w:autoSpaceDN w:val="0"/>
        <w:adjustRightInd w:val="0"/>
        <w:spacing w:before="120"/>
        <w:ind w:firstLine="331"/>
        <w:jc w:val="both"/>
        <w:rPr>
          <w:sz w:val="22"/>
          <w:szCs w:val="22"/>
        </w:rPr>
      </w:pPr>
      <w:r w:rsidRPr="0070019B">
        <w:rPr>
          <w:b/>
          <w:bCs/>
          <w:sz w:val="22"/>
          <w:szCs w:val="22"/>
        </w:rPr>
        <w:t>3.</w:t>
      </w:r>
      <w:r w:rsidRPr="0070019B">
        <w:rPr>
          <w:b/>
          <w:bCs/>
          <w:sz w:val="22"/>
          <w:szCs w:val="22"/>
        </w:rPr>
        <w:tab/>
      </w:r>
      <w:r w:rsidRPr="0070019B">
        <w:rPr>
          <w:sz w:val="22"/>
          <w:szCs w:val="22"/>
        </w:rPr>
        <w:t>Section 3 of the Principal Act is amended by omitting “or the year 1992” from paragraph (b) of the definition of “year to which this Chapter applies” and substituting “, the year 1992 or the year 1993”.</w:t>
      </w:r>
    </w:p>
    <w:p w14:paraId="2B7E8F93"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Institutions</w:t>
      </w:r>
    </w:p>
    <w:p w14:paraId="3156D118" w14:textId="77777777" w:rsidR="0090007B" w:rsidRPr="0070019B" w:rsidRDefault="0090007B" w:rsidP="0090007B">
      <w:pPr>
        <w:widowControl w:val="0"/>
        <w:tabs>
          <w:tab w:val="left" w:pos="629"/>
        </w:tabs>
        <w:autoSpaceDE w:val="0"/>
        <w:autoSpaceDN w:val="0"/>
        <w:adjustRightInd w:val="0"/>
        <w:spacing w:before="120"/>
        <w:ind w:firstLine="331"/>
        <w:jc w:val="both"/>
        <w:rPr>
          <w:sz w:val="22"/>
          <w:szCs w:val="22"/>
        </w:rPr>
      </w:pPr>
      <w:r w:rsidRPr="0070019B">
        <w:rPr>
          <w:b/>
          <w:bCs/>
          <w:sz w:val="22"/>
          <w:szCs w:val="22"/>
        </w:rPr>
        <w:t>4.</w:t>
      </w:r>
      <w:r w:rsidRPr="0070019B">
        <w:rPr>
          <w:b/>
          <w:bCs/>
          <w:sz w:val="22"/>
          <w:szCs w:val="22"/>
        </w:rPr>
        <w:tab/>
      </w:r>
      <w:r w:rsidRPr="0070019B">
        <w:rPr>
          <w:sz w:val="22"/>
          <w:szCs w:val="22"/>
        </w:rPr>
        <w:t>Section 4 of the Principal Act is amended by omitting the Table from subsection (1) and substituting the following Table:</w:t>
      </w:r>
    </w:p>
    <w:p w14:paraId="6AA065A0"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“NEW SOUTH WALES</w:t>
      </w:r>
    </w:p>
    <w:p w14:paraId="26679826"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Avondale College</w:t>
      </w:r>
    </w:p>
    <w:p w14:paraId="6F44A84B"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Catholic College of Education Sydney Ltd</w:t>
      </w:r>
    </w:p>
    <w:p w14:paraId="37F931D1"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Charles Sturt University</w:t>
      </w:r>
    </w:p>
    <w:p w14:paraId="6DF90068"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Macquarie University</w:t>
      </w:r>
    </w:p>
    <w:p w14:paraId="04917BB0"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University of New South Wales</w:t>
      </w:r>
    </w:p>
    <w:p w14:paraId="5C42C39C"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University of Newcastle</w:t>
      </w:r>
    </w:p>
    <w:p w14:paraId="08572C1D"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University of Wollongong</w:t>
      </w:r>
    </w:p>
    <w:p w14:paraId="1344125B"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University of New England</w:t>
      </w:r>
    </w:p>
    <w:p w14:paraId="3580DAE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University of Sydney</w:t>
      </w:r>
    </w:p>
    <w:p w14:paraId="2B5B2324"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University of Technology, Sydney</w:t>
      </w:r>
    </w:p>
    <w:p w14:paraId="625FF7A4"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University of Western Sydney</w:t>
      </w:r>
    </w:p>
    <w:p w14:paraId="16AC2712"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VICTORIA</w:t>
      </w:r>
    </w:p>
    <w:p w14:paraId="6563A4DE"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Ballarat University College</w:t>
      </w:r>
    </w:p>
    <w:p w14:paraId="3AB8D5DB"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Bendigo College of Advanced Education</w:t>
      </w:r>
    </w:p>
    <w:p w14:paraId="5FF0FA0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 xml:space="preserve">Chisholm </w:t>
      </w:r>
      <w:r w:rsidR="00AC3175" w:rsidRPr="0070019B">
        <w:rPr>
          <w:sz w:val="22"/>
          <w:szCs w:val="22"/>
        </w:rPr>
        <w:t>Institute</w:t>
      </w:r>
      <w:r w:rsidRPr="0070019B">
        <w:rPr>
          <w:sz w:val="22"/>
          <w:szCs w:val="22"/>
        </w:rPr>
        <w:t xml:space="preserve"> of Technology</w:t>
      </w:r>
    </w:p>
    <w:p w14:paraId="3AB53669"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Deakin University</w:t>
      </w:r>
    </w:p>
    <w:p w14:paraId="54F53FBF" w14:textId="77777777" w:rsidR="0090007B" w:rsidRPr="0070019B" w:rsidRDefault="0090007B" w:rsidP="0070019B">
      <w:pPr>
        <w:widowControl w:val="0"/>
        <w:autoSpaceDE w:val="0"/>
        <w:autoSpaceDN w:val="0"/>
        <w:adjustRightInd w:val="0"/>
        <w:jc w:val="both"/>
        <w:rPr>
          <w:sz w:val="22"/>
          <w:szCs w:val="22"/>
        </w:rPr>
      </w:pPr>
      <w:proofErr w:type="spellStart"/>
      <w:r w:rsidRPr="0070019B">
        <w:rPr>
          <w:sz w:val="22"/>
          <w:szCs w:val="22"/>
        </w:rPr>
        <w:t>Footscray</w:t>
      </w:r>
      <w:proofErr w:type="spellEnd"/>
      <w:r w:rsidRPr="0070019B">
        <w:rPr>
          <w:sz w:val="22"/>
          <w:szCs w:val="22"/>
        </w:rPr>
        <w:t xml:space="preserve"> Institute of Technology</w:t>
      </w:r>
    </w:p>
    <w:p w14:paraId="5F9B67E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Gippsland Institute of Advanced Education</w:t>
      </w:r>
    </w:p>
    <w:p w14:paraId="67EE5A91"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Hawthorn Institute of Education</w:t>
      </w:r>
    </w:p>
    <w:p w14:paraId="3E154F5B"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Institute of Catholic Education</w:t>
      </w:r>
    </w:p>
    <w:p w14:paraId="5292385D"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La Trobe University</w:t>
      </w:r>
    </w:p>
    <w:p w14:paraId="4E892D9D"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Marcus Oldham College of Farm Management</w:t>
      </w:r>
    </w:p>
    <w:p w14:paraId="7FA7B41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Monash University</w:t>
      </w:r>
    </w:p>
    <w:p w14:paraId="5FB54201"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Phillip Institute of Technology</w:t>
      </w:r>
    </w:p>
    <w:p w14:paraId="47B2043E"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Royal Melbourne Institute of Technology Ltd</w:t>
      </w:r>
    </w:p>
    <w:p w14:paraId="13599D3C"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Swinburne Limited</w:t>
      </w:r>
    </w:p>
    <w:p w14:paraId="6FF1D10C"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Victorian College of the Arts</w:t>
      </w:r>
    </w:p>
    <w:p w14:paraId="2AEDB9C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Western Institute</w:t>
      </w:r>
    </w:p>
    <w:p w14:paraId="7CFD3ABE"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The Wodonga Institute of Tertiary Education</w:t>
      </w:r>
    </w:p>
    <w:p w14:paraId="19C38C5A"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University of Melbourne</w:t>
      </w:r>
    </w:p>
    <w:p w14:paraId="7DEC1FF3" w14:textId="77777777" w:rsidR="0090007B" w:rsidRPr="0070019B" w:rsidRDefault="0090007B" w:rsidP="0070019B">
      <w:pPr>
        <w:widowControl w:val="0"/>
        <w:autoSpaceDE w:val="0"/>
        <w:autoSpaceDN w:val="0"/>
        <w:adjustRightInd w:val="0"/>
        <w:jc w:val="both"/>
        <w:rPr>
          <w:sz w:val="22"/>
          <w:szCs w:val="22"/>
        </w:rPr>
      </w:pPr>
      <w:r w:rsidRPr="0070019B">
        <w:rPr>
          <w:sz w:val="22"/>
          <w:szCs w:val="22"/>
        </w:rPr>
        <w:t>Victoria College</w:t>
      </w:r>
    </w:p>
    <w:p w14:paraId="6692A383" w14:textId="203F3C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br w:type="page"/>
      </w:r>
      <w:r w:rsidRPr="0070019B">
        <w:rPr>
          <w:sz w:val="22"/>
          <w:szCs w:val="22"/>
        </w:rPr>
        <w:lastRenderedPageBreak/>
        <w:t>Victoria University of Technology</w:t>
      </w:r>
      <w:bookmarkStart w:id="0" w:name="_GoBack"/>
      <w:bookmarkEnd w:id="0"/>
    </w:p>
    <w:p w14:paraId="2297CAB5"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Victorian College of Agriculture and Horticulture</w:t>
      </w:r>
    </w:p>
    <w:p w14:paraId="5098F268" w14:textId="77777777" w:rsidR="00517CA7" w:rsidRDefault="0090007B" w:rsidP="00517CA7">
      <w:pPr>
        <w:widowControl w:val="0"/>
        <w:autoSpaceDE w:val="0"/>
        <w:autoSpaceDN w:val="0"/>
        <w:adjustRightInd w:val="0"/>
        <w:spacing w:before="60"/>
        <w:ind w:right="2304"/>
        <w:jc w:val="both"/>
        <w:rPr>
          <w:sz w:val="22"/>
          <w:szCs w:val="22"/>
        </w:rPr>
      </w:pPr>
      <w:r w:rsidRPr="0070019B">
        <w:rPr>
          <w:sz w:val="22"/>
          <w:szCs w:val="22"/>
        </w:rPr>
        <w:t xml:space="preserve">Victorian College of Pharmacy Ltd </w:t>
      </w:r>
    </w:p>
    <w:p w14:paraId="34484DBB" w14:textId="708479F8" w:rsidR="0090007B" w:rsidRPr="0070019B" w:rsidRDefault="0090007B" w:rsidP="00517CA7">
      <w:pPr>
        <w:widowControl w:val="0"/>
        <w:autoSpaceDE w:val="0"/>
        <w:autoSpaceDN w:val="0"/>
        <w:adjustRightInd w:val="0"/>
        <w:spacing w:before="60"/>
        <w:ind w:right="2304"/>
        <w:jc w:val="both"/>
        <w:rPr>
          <w:sz w:val="22"/>
          <w:szCs w:val="22"/>
        </w:rPr>
      </w:pPr>
      <w:proofErr w:type="spellStart"/>
      <w:r w:rsidRPr="0070019B">
        <w:rPr>
          <w:sz w:val="22"/>
          <w:szCs w:val="22"/>
        </w:rPr>
        <w:t>Warrnambool</w:t>
      </w:r>
      <w:proofErr w:type="spellEnd"/>
      <w:r w:rsidRPr="0070019B">
        <w:rPr>
          <w:sz w:val="22"/>
          <w:szCs w:val="22"/>
        </w:rPr>
        <w:t xml:space="preserve"> Institute of Advanced Education</w:t>
      </w:r>
    </w:p>
    <w:p w14:paraId="54DADFD1"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QUEENSLAND</w:t>
      </w:r>
    </w:p>
    <w:p w14:paraId="6BC92971"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Griffith University</w:t>
      </w:r>
    </w:p>
    <w:p w14:paraId="1F47D00F"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James Cook University of North Queensland</w:t>
      </w:r>
    </w:p>
    <w:p w14:paraId="21059A9B"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McAuley College</w:t>
      </w:r>
    </w:p>
    <w:p w14:paraId="6F08E6E6"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Queensland Conservatorium of Music</w:t>
      </w:r>
    </w:p>
    <w:p w14:paraId="438F0768"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Queensland University of Technology</w:t>
      </w:r>
    </w:p>
    <w:p w14:paraId="611BF260"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The University of Queensland</w:t>
      </w:r>
    </w:p>
    <w:p w14:paraId="082E45AA"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University College of Central Queensland</w:t>
      </w:r>
    </w:p>
    <w:p w14:paraId="723336BD"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University College of Southern Queensland</w:t>
      </w:r>
    </w:p>
    <w:p w14:paraId="31C7E267"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WESTERN AUSTRALIA</w:t>
      </w:r>
    </w:p>
    <w:p w14:paraId="5C455911"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Curtin University of Technology</w:t>
      </w:r>
    </w:p>
    <w:p w14:paraId="6B76BE3C"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Murdoch University</w:t>
      </w:r>
    </w:p>
    <w:p w14:paraId="456CF490"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The University of Western Australia</w:t>
      </w:r>
    </w:p>
    <w:p w14:paraId="7FEF2062" w14:textId="77777777" w:rsidR="0090007B" w:rsidRPr="0070019B" w:rsidRDefault="0090007B" w:rsidP="00517CA7">
      <w:pPr>
        <w:widowControl w:val="0"/>
        <w:autoSpaceDE w:val="0"/>
        <w:autoSpaceDN w:val="0"/>
        <w:adjustRightInd w:val="0"/>
        <w:spacing w:before="60"/>
        <w:jc w:val="both"/>
        <w:rPr>
          <w:sz w:val="22"/>
          <w:szCs w:val="22"/>
        </w:rPr>
      </w:pPr>
      <w:r w:rsidRPr="0070019B">
        <w:rPr>
          <w:sz w:val="22"/>
          <w:szCs w:val="22"/>
        </w:rPr>
        <w:t>Western Australian College of Advanced Education</w:t>
      </w:r>
    </w:p>
    <w:p w14:paraId="13BA5B45"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SOUTH AUSTRALIA</w:t>
      </w:r>
    </w:p>
    <w:p w14:paraId="60A7B547" w14:textId="77777777" w:rsidR="00517CA7" w:rsidRDefault="0090007B" w:rsidP="00517CA7">
      <w:pPr>
        <w:widowControl w:val="0"/>
        <w:autoSpaceDE w:val="0"/>
        <w:autoSpaceDN w:val="0"/>
        <w:adjustRightInd w:val="0"/>
        <w:spacing w:before="60"/>
        <w:ind w:right="1843"/>
        <w:jc w:val="both"/>
        <w:rPr>
          <w:sz w:val="22"/>
          <w:szCs w:val="22"/>
        </w:rPr>
      </w:pPr>
      <w:proofErr w:type="spellStart"/>
      <w:r w:rsidRPr="0070019B">
        <w:rPr>
          <w:sz w:val="22"/>
          <w:szCs w:val="22"/>
        </w:rPr>
        <w:t>Roseworthy</w:t>
      </w:r>
      <w:proofErr w:type="spellEnd"/>
      <w:r w:rsidRPr="0070019B">
        <w:rPr>
          <w:sz w:val="22"/>
          <w:szCs w:val="22"/>
        </w:rPr>
        <w:t xml:space="preserve"> Agricultural College </w:t>
      </w:r>
    </w:p>
    <w:p w14:paraId="30302B84" w14:textId="75C5FA60" w:rsidR="00517CA7" w:rsidRDefault="0090007B" w:rsidP="00517CA7">
      <w:pPr>
        <w:widowControl w:val="0"/>
        <w:autoSpaceDE w:val="0"/>
        <w:autoSpaceDN w:val="0"/>
        <w:adjustRightInd w:val="0"/>
        <w:spacing w:before="60"/>
        <w:ind w:right="1843"/>
        <w:jc w:val="both"/>
        <w:rPr>
          <w:sz w:val="22"/>
          <w:szCs w:val="22"/>
        </w:rPr>
      </w:pPr>
      <w:r w:rsidRPr="0070019B">
        <w:rPr>
          <w:sz w:val="22"/>
          <w:szCs w:val="22"/>
        </w:rPr>
        <w:t xml:space="preserve">South Australian College of Advanced Education </w:t>
      </w:r>
    </w:p>
    <w:p w14:paraId="43DF1292" w14:textId="76117B6C" w:rsidR="00517CA7" w:rsidRDefault="0090007B" w:rsidP="00517CA7">
      <w:pPr>
        <w:widowControl w:val="0"/>
        <w:autoSpaceDE w:val="0"/>
        <w:autoSpaceDN w:val="0"/>
        <w:adjustRightInd w:val="0"/>
        <w:spacing w:before="60"/>
        <w:ind w:right="1843"/>
        <w:jc w:val="both"/>
        <w:rPr>
          <w:sz w:val="22"/>
          <w:szCs w:val="22"/>
        </w:rPr>
      </w:pPr>
      <w:r w:rsidRPr="0070019B">
        <w:rPr>
          <w:sz w:val="22"/>
          <w:szCs w:val="22"/>
        </w:rPr>
        <w:t xml:space="preserve">South Australian Institute of Technology </w:t>
      </w:r>
    </w:p>
    <w:p w14:paraId="07A3543B" w14:textId="66D39A64" w:rsidR="00517CA7" w:rsidRDefault="0090007B" w:rsidP="00517CA7">
      <w:pPr>
        <w:widowControl w:val="0"/>
        <w:autoSpaceDE w:val="0"/>
        <w:autoSpaceDN w:val="0"/>
        <w:adjustRightInd w:val="0"/>
        <w:spacing w:before="60"/>
        <w:ind w:right="1843"/>
        <w:jc w:val="both"/>
        <w:rPr>
          <w:sz w:val="22"/>
          <w:szCs w:val="22"/>
        </w:rPr>
      </w:pPr>
      <w:r w:rsidRPr="0070019B">
        <w:rPr>
          <w:sz w:val="22"/>
          <w:szCs w:val="22"/>
        </w:rPr>
        <w:t xml:space="preserve">The Flinders University of South Australia </w:t>
      </w:r>
    </w:p>
    <w:p w14:paraId="6F4C2FB8" w14:textId="1FE31CC6" w:rsidR="0090007B" w:rsidRPr="0070019B" w:rsidRDefault="0090007B" w:rsidP="00517CA7">
      <w:pPr>
        <w:widowControl w:val="0"/>
        <w:autoSpaceDE w:val="0"/>
        <w:autoSpaceDN w:val="0"/>
        <w:adjustRightInd w:val="0"/>
        <w:spacing w:before="60"/>
        <w:ind w:right="1843"/>
        <w:jc w:val="both"/>
        <w:rPr>
          <w:sz w:val="22"/>
          <w:szCs w:val="22"/>
        </w:rPr>
      </w:pPr>
      <w:r w:rsidRPr="0070019B">
        <w:rPr>
          <w:sz w:val="22"/>
          <w:szCs w:val="22"/>
        </w:rPr>
        <w:t>The University of Adelaide</w:t>
      </w:r>
    </w:p>
    <w:p w14:paraId="58CF94E3"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TASMANIA</w:t>
      </w:r>
    </w:p>
    <w:p w14:paraId="0C3290EF" w14:textId="77777777" w:rsidR="00517CA7" w:rsidRDefault="0090007B" w:rsidP="00517CA7">
      <w:pPr>
        <w:widowControl w:val="0"/>
        <w:autoSpaceDE w:val="0"/>
        <w:autoSpaceDN w:val="0"/>
        <w:adjustRightInd w:val="0"/>
        <w:spacing w:before="60"/>
        <w:ind w:right="2765"/>
        <w:jc w:val="both"/>
        <w:rPr>
          <w:sz w:val="22"/>
          <w:szCs w:val="22"/>
        </w:rPr>
      </w:pPr>
      <w:r w:rsidRPr="0070019B">
        <w:rPr>
          <w:sz w:val="22"/>
          <w:szCs w:val="22"/>
        </w:rPr>
        <w:t xml:space="preserve">Tasmanian State Institute of Technology </w:t>
      </w:r>
    </w:p>
    <w:p w14:paraId="2E8FA9CC" w14:textId="097B46D1" w:rsidR="0090007B" w:rsidRPr="0070019B" w:rsidRDefault="0090007B" w:rsidP="00517CA7">
      <w:pPr>
        <w:widowControl w:val="0"/>
        <w:autoSpaceDE w:val="0"/>
        <w:autoSpaceDN w:val="0"/>
        <w:adjustRightInd w:val="0"/>
        <w:spacing w:before="60"/>
        <w:ind w:right="2765"/>
        <w:jc w:val="both"/>
        <w:rPr>
          <w:sz w:val="22"/>
          <w:szCs w:val="22"/>
        </w:rPr>
      </w:pPr>
      <w:r w:rsidRPr="0070019B">
        <w:rPr>
          <w:sz w:val="22"/>
          <w:szCs w:val="22"/>
        </w:rPr>
        <w:t>University of Tasmania</w:t>
      </w:r>
    </w:p>
    <w:p w14:paraId="5871CF13"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AUSTRALIAN CAPITAL TERRITORY</w:t>
      </w:r>
    </w:p>
    <w:p w14:paraId="2121EF2F" w14:textId="77777777" w:rsidR="0090007B" w:rsidRPr="0070019B" w:rsidRDefault="0090007B" w:rsidP="0090007B">
      <w:pPr>
        <w:widowControl w:val="0"/>
        <w:autoSpaceDE w:val="0"/>
        <w:autoSpaceDN w:val="0"/>
        <w:adjustRightInd w:val="0"/>
        <w:spacing w:before="120"/>
        <w:jc w:val="both"/>
        <w:rPr>
          <w:sz w:val="22"/>
          <w:szCs w:val="22"/>
        </w:rPr>
      </w:pPr>
      <w:proofErr w:type="spellStart"/>
      <w:r w:rsidRPr="0070019B">
        <w:rPr>
          <w:sz w:val="22"/>
          <w:szCs w:val="22"/>
        </w:rPr>
        <w:t>Signadou</w:t>
      </w:r>
      <w:proofErr w:type="spellEnd"/>
      <w:r w:rsidRPr="0070019B">
        <w:rPr>
          <w:sz w:val="22"/>
          <w:szCs w:val="22"/>
        </w:rPr>
        <w:t xml:space="preserve"> College of Education</w:t>
      </w:r>
    </w:p>
    <w:p w14:paraId="2DE1AB67" w14:textId="77777777" w:rsidR="0090007B" w:rsidRPr="0070019B" w:rsidRDefault="0090007B" w:rsidP="0090007B">
      <w:pPr>
        <w:widowControl w:val="0"/>
        <w:autoSpaceDE w:val="0"/>
        <w:autoSpaceDN w:val="0"/>
        <w:adjustRightInd w:val="0"/>
        <w:spacing w:before="120"/>
        <w:jc w:val="both"/>
        <w:rPr>
          <w:sz w:val="22"/>
          <w:szCs w:val="22"/>
        </w:rPr>
      </w:pPr>
      <w:r w:rsidRPr="0070019B">
        <w:rPr>
          <w:b/>
          <w:bCs/>
          <w:sz w:val="22"/>
          <w:szCs w:val="22"/>
        </w:rPr>
        <w:t>NORTHERN TERRITORY</w:t>
      </w:r>
    </w:p>
    <w:p w14:paraId="45795347" w14:textId="77777777" w:rsidR="0090007B" w:rsidRPr="0070019B" w:rsidRDefault="0090007B" w:rsidP="0090007B">
      <w:pPr>
        <w:widowControl w:val="0"/>
        <w:autoSpaceDE w:val="0"/>
        <w:autoSpaceDN w:val="0"/>
        <w:adjustRightInd w:val="0"/>
        <w:spacing w:before="120"/>
        <w:jc w:val="both"/>
        <w:rPr>
          <w:sz w:val="22"/>
          <w:szCs w:val="22"/>
        </w:rPr>
      </w:pPr>
      <w:proofErr w:type="spellStart"/>
      <w:r w:rsidRPr="0070019B">
        <w:rPr>
          <w:sz w:val="22"/>
          <w:szCs w:val="22"/>
        </w:rPr>
        <w:t>Batchelor</w:t>
      </w:r>
      <w:proofErr w:type="spellEnd"/>
      <w:r w:rsidRPr="0070019B">
        <w:rPr>
          <w:sz w:val="22"/>
          <w:szCs w:val="22"/>
        </w:rPr>
        <w:t xml:space="preserve"> College</w:t>
      </w:r>
    </w:p>
    <w:p w14:paraId="5A7CA1DC"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Northern Territory University”.</w:t>
      </w:r>
    </w:p>
    <w:p w14:paraId="7A5A514E"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Maximum grants</w:t>
      </w:r>
    </w:p>
    <w:p w14:paraId="75EE1C1D" w14:textId="77777777" w:rsidR="0090007B" w:rsidRPr="0070019B" w:rsidRDefault="0090007B" w:rsidP="0090007B">
      <w:pPr>
        <w:widowControl w:val="0"/>
        <w:autoSpaceDE w:val="0"/>
        <w:autoSpaceDN w:val="0"/>
        <w:adjustRightInd w:val="0"/>
        <w:spacing w:before="120"/>
        <w:ind w:left="360"/>
        <w:jc w:val="both"/>
        <w:rPr>
          <w:sz w:val="22"/>
          <w:szCs w:val="22"/>
        </w:rPr>
      </w:pPr>
      <w:r w:rsidRPr="0070019B">
        <w:rPr>
          <w:b/>
          <w:bCs/>
          <w:sz w:val="22"/>
          <w:szCs w:val="22"/>
        </w:rPr>
        <w:t>5</w:t>
      </w:r>
      <w:r w:rsidRPr="0070019B">
        <w:rPr>
          <w:sz w:val="22"/>
          <w:szCs w:val="22"/>
        </w:rPr>
        <w:t>.</w:t>
      </w:r>
      <w:r w:rsidRPr="0070019B">
        <w:rPr>
          <w:sz w:val="22"/>
          <w:szCs w:val="22"/>
        </w:rPr>
        <w:tab/>
        <w:t>Section 17 of the Principal Act is amended:</w:t>
      </w:r>
    </w:p>
    <w:p w14:paraId="4AB96B43" w14:textId="77777777" w:rsidR="0090007B" w:rsidRPr="0070019B" w:rsidRDefault="0090007B" w:rsidP="0090007B">
      <w:pPr>
        <w:widowControl w:val="0"/>
        <w:tabs>
          <w:tab w:val="left" w:pos="792"/>
        </w:tabs>
        <w:autoSpaceDE w:val="0"/>
        <w:autoSpaceDN w:val="0"/>
        <w:adjustRightInd w:val="0"/>
        <w:spacing w:before="120"/>
        <w:ind w:left="792" w:hanging="384"/>
        <w:jc w:val="both"/>
        <w:rPr>
          <w:sz w:val="22"/>
          <w:szCs w:val="22"/>
        </w:rPr>
      </w:pPr>
      <w:r w:rsidRPr="0070019B">
        <w:rPr>
          <w:b/>
          <w:bCs/>
          <w:sz w:val="22"/>
          <w:szCs w:val="22"/>
        </w:rPr>
        <w:t>(a)</w:t>
      </w:r>
      <w:r w:rsidRPr="0070019B">
        <w:rPr>
          <w:sz w:val="22"/>
          <w:szCs w:val="22"/>
        </w:rPr>
        <w:tab/>
        <w:t>by omitting from paragraph (b) “$2,282,996,000” and substituting “$2,441,844,000”;</w:t>
      </w:r>
    </w:p>
    <w:p w14:paraId="4654C461" w14:textId="77777777" w:rsidR="0090007B" w:rsidRPr="0070019B" w:rsidRDefault="0090007B" w:rsidP="0090007B">
      <w:pPr>
        <w:widowControl w:val="0"/>
        <w:tabs>
          <w:tab w:val="left" w:pos="792"/>
        </w:tabs>
        <w:autoSpaceDE w:val="0"/>
        <w:autoSpaceDN w:val="0"/>
        <w:adjustRightInd w:val="0"/>
        <w:spacing w:before="120"/>
        <w:ind w:left="792" w:hanging="384"/>
        <w:jc w:val="both"/>
        <w:rPr>
          <w:sz w:val="22"/>
          <w:szCs w:val="22"/>
        </w:rPr>
      </w:pPr>
      <w:r w:rsidRPr="0070019B">
        <w:rPr>
          <w:b/>
          <w:bCs/>
          <w:sz w:val="22"/>
          <w:szCs w:val="22"/>
        </w:rPr>
        <w:t>(b)</w:t>
      </w:r>
      <w:r w:rsidRPr="0070019B">
        <w:rPr>
          <w:sz w:val="22"/>
          <w:szCs w:val="22"/>
        </w:rPr>
        <w:tab/>
        <w:t>by omitting from paragraph (c) “$2,297,052,000; and” and substituting “$2,520,739,000;”;</w:t>
      </w:r>
    </w:p>
    <w:p w14:paraId="3CFE8B50" w14:textId="77777777" w:rsidR="0090007B" w:rsidRPr="0070019B" w:rsidRDefault="0090007B" w:rsidP="0070019B">
      <w:pPr>
        <w:widowControl w:val="0"/>
        <w:tabs>
          <w:tab w:val="left" w:pos="782"/>
        </w:tabs>
        <w:autoSpaceDE w:val="0"/>
        <w:autoSpaceDN w:val="0"/>
        <w:adjustRightInd w:val="0"/>
        <w:spacing w:before="120"/>
        <w:ind w:left="389"/>
        <w:jc w:val="both"/>
        <w:rPr>
          <w:sz w:val="22"/>
          <w:szCs w:val="22"/>
        </w:rPr>
      </w:pPr>
      <w:r w:rsidRPr="0070019B">
        <w:rPr>
          <w:sz w:val="22"/>
          <w:szCs w:val="22"/>
        </w:rPr>
        <w:br w:type="page"/>
      </w:r>
      <w:r w:rsidRPr="0070019B">
        <w:rPr>
          <w:b/>
          <w:bCs/>
          <w:sz w:val="22"/>
          <w:szCs w:val="22"/>
        </w:rPr>
        <w:lastRenderedPageBreak/>
        <w:t>(c)</w:t>
      </w:r>
      <w:r w:rsidRPr="0070019B">
        <w:rPr>
          <w:sz w:val="22"/>
          <w:szCs w:val="22"/>
        </w:rPr>
        <w:tab/>
        <w:t>by omitting from paragraph (d) “$2,342,969,000” and substituting “$2,571,228,000”;</w:t>
      </w:r>
    </w:p>
    <w:p w14:paraId="0C33603F" w14:textId="77777777" w:rsidR="0090007B" w:rsidRPr="0070019B" w:rsidRDefault="0090007B" w:rsidP="0090007B">
      <w:pPr>
        <w:widowControl w:val="0"/>
        <w:tabs>
          <w:tab w:val="left" w:pos="782"/>
        </w:tabs>
        <w:autoSpaceDE w:val="0"/>
        <w:autoSpaceDN w:val="0"/>
        <w:adjustRightInd w:val="0"/>
        <w:spacing w:before="120"/>
        <w:ind w:left="389"/>
        <w:jc w:val="both"/>
        <w:rPr>
          <w:sz w:val="22"/>
          <w:szCs w:val="22"/>
        </w:rPr>
      </w:pPr>
      <w:r w:rsidRPr="0070019B">
        <w:rPr>
          <w:b/>
          <w:bCs/>
          <w:sz w:val="22"/>
          <w:szCs w:val="22"/>
        </w:rPr>
        <w:t>(d)</w:t>
      </w:r>
      <w:r w:rsidRPr="0070019B">
        <w:rPr>
          <w:sz w:val="22"/>
          <w:szCs w:val="22"/>
        </w:rPr>
        <w:tab/>
        <w:t>by adding at the end the following word and paragraph:</w:t>
      </w:r>
    </w:p>
    <w:p w14:paraId="29FFFEBF" w14:textId="77777777" w:rsidR="0090007B" w:rsidRPr="0070019B" w:rsidRDefault="0090007B" w:rsidP="0090007B">
      <w:pPr>
        <w:widowControl w:val="0"/>
        <w:autoSpaceDE w:val="0"/>
        <w:autoSpaceDN w:val="0"/>
        <w:adjustRightInd w:val="0"/>
        <w:spacing w:before="120"/>
        <w:ind w:left="1008"/>
        <w:jc w:val="both"/>
        <w:rPr>
          <w:sz w:val="22"/>
          <w:szCs w:val="22"/>
        </w:rPr>
      </w:pPr>
      <w:r w:rsidRPr="0070019B">
        <w:rPr>
          <w:sz w:val="22"/>
          <w:szCs w:val="22"/>
        </w:rPr>
        <w:t>“; and (e) in the case of the year 1993—$2,657,966,000.”.</w:t>
      </w:r>
    </w:p>
    <w:p w14:paraId="5CDC9F28"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for Aboriginal participation projects</w:t>
      </w:r>
    </w:p>
    <w:p w14:paraId="16D29D19" w14:textId="77777777" w:rsidR="0090007B" w:rsidRPr="0070019B" w:rsidRDefault="0090007B" w:rsidP="0090007B">
      <w:pPr>
        <w:widowControl w:val="0"/>
        <w:tabs>
          <w:tab w:val="left" w:pos="634"/>
        </w:tabs>
        <w:autoSpaceDE w:val="0"/>
        <w:autoSpaceDN w:val="0"/>
        <w:adjustRightInd w:val="0"/>
        <w:spacing w:before="120"/>
        <w:ind w:left="341"/>
        <w:jc w:val="both"/>
        <w:rPr>
          <w:sz w:val="22"/>
          <w:szCs w:val="22"/>
        </w:rPr>
      </w:pPr>
      <w:r w:rsidRPr="0070019B">
        <w:rPr>
          <w:b/>
          <w:bCs/>
          <w:sz w:val="22"/>
          <w:szCs w:val="22"/>
        </w:rPr>
        <w:t>6.</w:t>
      </w:r>
      <w:r w:rsidRPr="0070019B">
        <w:rPr>
          <w:b/>
          <w:bCs/>
          <w:sz w:val="22"/>
          <w:szCs w:val="22"/>
        </w:rPr>
        <w:tab/>
      </w:r>
      <w:r w:rsidRPr="0070019B">
        <w:rPr>
          <w:sz w:val="22"/>
          <w:szCs w:val="22"/>
        </w:rPr>
        <w:t>Section 19 of the Principal Act is amended:</w:t>
      </w:r>
    </w:p>
    <w:p w14:paraId="28E17A36" w14:textId="77777777" w:rsidR="0090007B" w:rsidRPr="0070019B" w:rsidRDefault="0090007B" w:rsidP="0090007B">
      <w:pPr>
        <w:widowControl w:val="0"/>
        <w:tabs>
          <w:tab w:val="left" w:pos="782"/>
        </w:tabs>
        <w:autoSpaceDE w:val="0"/>
        <w:autoSpaceDN w:val="0"/>
        <w:adjustRightInd w:val="0"/>
        <w:spacing w:before="120"/>
        <w:ind w:left="782" w:hanging="394"/>
        <w:jc w:val="both"/>
        <w:rPr>
          <w:sz w:val="22"/>
          <w:szCs w:val="22"/>
        </w:rPr>
      </w:pPr>
      <w:r w:rsidRPr="0070019B">
        <w:rPr>
          <w:b/>
          <w:bCs/>
          <w:sz w:val="22"/>
          <w:szCs w:val="22"/>
        </w:rPr>
        <w:t>(a)</w:t>
      </w:r>
      <w:r w:rsidRPr="0070019B">
        <w:rPr>
          <w:sz w:val="22"/>
          <w:szCs w:val="22"/>
        </w:rPr>
        <w:tab/>
        <w:t>by omitting from paragraph (4) (c) “$13,476,000” and substituting “$22,990,000”;</w:t>
      </w:r>
    </w:p>
    <w:p w14:paraId="6D1A30F2" w14:textId="77777777" w:rsidR="0090007B" w:rsidRPr="0070019B" w:rsidRDefault="0090007B" w:rsidP="0090007B">
      <w:pPr>
        <w:widowControl w:val="0"/>
        <w:tabs>
          <w:tab w:val="left" w:pos="782"/>
        </w:tabs>
        <w:autoSpaceDE w:val="0"/>
        <w:autoSpaceDN w:val="0"/>
        <w:adjustRightInd w:val="0"/>
        <w:spacing w:before="120"/>
        <w:ind w:left="782" w:hanging="394"/>
        <w:jc w:val="both"/>
        <w:rPr>
          <w:sz w:val="22"/>
          <w:szCs w:val="22"/>
        </w:rPr>
      </w:pPr>
      <w:r w:rsidRPr="0070019B">
        <w:rPr>
          <w:b/>
          <w:bCs/>
          <w:sz w:val="22"/>
          <w:szCs w:val="22"/>
        </w:rPr>
        <w:t>(b</w:t>
      </w:r>
      <w:r w:rsidRPr="0070019B">
        <w:rPr>
          <w:sz w:val="22"/>
          <w:szCs w:val="22"/>
        </w:rPr>
        <w:t>)</w:t>
      </w:r>
      <w:r w:rsidRPr="0070019B">
        <w:rPr>
          <w:sz w:val="22"/>
          <w:szCs w:val="22"/>
        </w:rPr>
        <w:tab/>
        <w:t>by omitting from paragraph (4) (d) “$13,476,000” and substituting “$23,662,000”.</w:t>
      </w:r>
    </w:p>
    <w:p w14:paraId="20D4B11F"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for superannuation expenses</w:t>
      </w:r>
    </w:p>
    <w:p w14:paraId="1A9BB9D2" w14:textId="77777777" w:rsidR="0090007B" w:rsidRPr="0070019B" w:rsidRDefault="0090007B" w:rsidP="0090007B">
      <w:pPr>
        <w:widowControl w:val="0"/>
        <w:tabs>
          <w:tab w:val="left" w:pos="634"/>
        </w:tabs>
        <w:autoSpaceDE w:val="0"/>
        <w:autoSpaceDN w:val="0"/>
        <w:adjustRightInd w:val="0"/>
        <w:spacing w:before="120"/>
        <w:ind w:left="341"/>
        <w:jc w:val="both"/>
        <w:rPr>
          <w:sz w:val="22"/>
          <w:szCs w:val="22"/>
        </w:rPr>
      </w:pPr>
      <w:r w:rsidRPr="0070019B">
        <w:rPr>
          <w:b/>
          <w:bCs/>
          <w:sz w:val="22"/>
          <w:szCs w:val="22"/>
        </w:rPr>
        <w:t>7.</w:t>
      </w:r>
      <w:r w:rsidRPr="0070019B">
        <w:rPr>
          <w:sz w:val="22"/>
          <w:szCs w:val="22"/>
        </w:rPr>
        <w:tab/>
        <w:t>Section 20 of the Principal Act is amended:</w:t>
      </w:r>
    </w:p>
    <w:p w14:paraId="633472AC" w14:textId="77777777" w:rsidR="0090007B" w:rsidRPr="0070019B" w:rsidRDefault="0090007B" w:rsidP="0090007B">
      <w:pPr>
        <w:widowControl w:val="0"/>
        <w:tabs>
          <w:tab w:val="left" w:pos="778"/>
        </w:tabs>
        <w:autoSpaceDE w:val="0"/>
        <w:autoSpaceDN w:val="0"/>
        <w:adjustRightInd w:val="0"/>
        <w:spacing w:before="120"/>
        <w:ind w:left="778" w:hanging="389"/>
        <w:jc w:val="both"/>
        <w:rPr>
          <w:sz w:val="22"/>
          <w:szCs w:val="22"/>
        </w:rPr>
      </w:pPr>
      <w:r w:rsidRPr="0070019B">
        <w:rPr>
          <w:b/>
          <w:bCs/>
          <w:sz w:val="22"/>
          <w:szCs w:val="22"/>
        </w:rPr>
        <w:t>(a)</w:t>
      </w:r>
      <w:r w:rsidRPr="0070019B">
        <w:rPr>
          <w:sz w:val="22"/>
          <w:szCs w:val="22"/>
        </w:rPr>
        <w:tab/>
        <w:t>by omitting from paragraph (3) (b) “$48,560,000” and substituting “$104,931,000”;</w:t>
      </w:r>
    </w:p>
    <w:p w14:paraId="6E2011F7" w14:textId="77777777" w:rsidR="0090007B" w:rsidRPr="0070019B" w:rsidRDefault="0090007B" w:rsidP="0090007B">
      <w:pPr>
        <w:widowControl w:val="0"/>
        <w:tabs>
          <w:tab w:val="left" w:pos="778"/>
        </w:tabs>
        <w:autoSpaceDE w:val="0"/>
        <w:autoSpaceDN w:val="0"/>
        <w:adjustRightInd w:val="0"/>
        <w:spacing w:before="120"/>
        <w:ind w:left="778" w:hanging="389"/>
        <w:jc w:val="both"/>
        <w:rPr>
          <w:sz w:val="22"/>
          <w:szCs w:val="22"/>
        </w:rPr>
      </w:pPr>
      <w:r w:rsidRPr="0070019B">
        <w:rPr>
          <w:b/>
          <w:bCs/>
          <w:sz w:val="22"/>
          <w:szCs w:val="22"/>
        </w:rPr>
        <w:t>(b)</w:t>
      </w:r>
      <w:r w:rsidRPr="0070019B">
        <w:rPr>
          <w:sz w:val="22"/>
          <w:szCs w:val="22"/>
        </w:rPr>
        <w:tab/>
        <w:t>by omitting from paragraph (3) (c) “$57,653,000; and” and substituting “$59,050,000;”;</w:t>
      </w:r>
    </w:p>
    <w:p w14:paraId="5F5E16A2" w14:textId="77777777" w:rsidR="0090007B" w:rsidRPr="0070019B" w:rsidRDefault="0090007B" w:rsidP="0090007B">
      <w:pPr>
        <w:widowControl w:val="0"/>
        <w:tabs>
          <w:tab w:val="left" w:pos="778"/>
        </w:tabs>
        <w:autoSpaceDE w:val="0"/>
        <w:autoSpaceDN w:val="0"/>
        <w:adjustRightInd w:val="0"/>
        <w:spacing w:before="120"/>
        <w:ind w:left="778" w:hanging="389"/>
        <w:jc w:val="both"/>
        <w:rPr>
          <w:sz w:val="22"/>
          <w:szCs w:val="22"/>
        </w:rPr>
      </w:pPr>
      <w:r w:rsidRPr="0070019B">
        <w:rPr>
          <w:b/>
          <w:bCs/>
          <w:sz w:val="22"/>
          <w:szCs w:val="22"/>
        </w:rPr>
        <w:t>(c)</w:t>
      </w:r>
      <w:r w:rsidRPr="0070019B">
        <w:rPr>
          <w:sz w:val="22"/>
          <w:szCs w:val="22"/>
        </w:rPr>
        <w:tab/>
        <w:t>by omitting from paragraph (3) (d) “$66,629,000” and substituting “$67,092,000”;</w:t>
      </w:r>
    </w:p>
    <w:p w14:paraId="37971FE4" w14:textId="77777777" w:rsidR="0090007B" w:rsidRPr="0070019B" w:rsidRDefault="0090007B" w:rsidP="0090007B">
      <w:pPr>
        <w:widowControl w:val="0"/>
        <w:tabs>
          <w:tab w:val="left" w:pos="778"/>
        </w:tabs>
        <w:autoSpaceDE w:val="0"/>
        <w:autoSpaceDN w:val="0"/>
        <w:adjustRightInd w:val="0"/>
        <w:spacing w:before="120"/>
        <w:ind w:left="778" w:hanging="389"/>
        <w:jc w:val="both"/>
        <w:rPr>
          <w:sz w:val="22"/>
          <w:szCs w:val="22"/>
        </w:rPr>
      </w:pPr>
      <w:r w:rsidRPr="0070019B">
        <w:rPr>
          <w:b/>
          <w:bCs/>
          <w:sz w:val="22"/>
          <w:szCs w:val="22"/>
        </w:rPr>
        <w:t>(d)</w:t>
      </w:r>
      <w:r w:rsidRPr="0070019B">
        <w:rPr>
          <w:sz w:val="22"/>
          <w:szCs w:val="22"/>
        </w:rPr>
        <w:tab/>
        <w:t>by adding at the end of subsection (3) the following word and paragraph:</w:t>
      </w:r>
    </w:p>
    <w:p w14:paraId="3BAF3BE7" w14:textId="77777777" w:rsidR="0090007B" w:rsidRPr="0070019B" w:rsidRDefault="0090007B" w:rsidP="0090007B">
      <w:pPr>
        <w:widowControl w:val="0"/>
        <w:autoSpaceDE w:val="0"/>
        <w:autoSpaceDN w:val="0"/>
        <w:adjustRightInd w:val="0"/>
        <w:spacing w:before="120"/>
        <w:ind w:left="1003"/>
        <w:jc w:val="both"/>
        <w:rPr>
          <w:sz w:val="22"/>
          <w:szCs w:val="22"/>
        </w:rPr>
      </w:pPr>
      <w:r w:rsidRPr="0070019B">
        <w:rPr>
          <w:sz w:val="22"/>
          <w:szCs w:val="22"/>
        </w:rPr>
        <w:t>“; and (e) in the case of the year 1993—$67,092,000.”.</w:t>
      </w:r>
    </w:p>
    <w:p w14:paraId="4C99F119"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for projects of national priority</w:t>
      </w:r>
    </w:p>
    <w:p w14:paraId="48C3204D" w14:textId="77777777" w:rsidR="0090007B" w:rsidRPr="0070019B" w:rsidRDefault="0090007B" w:rsidP="0090007B">
      <w:pPr>
        <w:widowControl w:val="0"/>
        <w:tabs>
          <w:tab w:val="left" w:pos="634"/>
        </w:tabs>
        <w:autoSpaceDE w:val="0"/>
        <w:autoSpaceDN w:val="0"/>
        <w:adjustRightInd w:val="0"/>
        <w:spacing w:before="120"/>
        <w:ind w:left="341"/>
        <w:jc w:val="both"/>
        <w:rPr>
          <w:sz w:val="22"/>
          <w:szCs w:val="22"/>
        </w:rPr>
      </w:pPr>
      <w:r w:rsidRPr="0070019B">
        <w:rPr>
          <w:b/>
          <w:bCs/>
          <w:sz w:val="22"/>
          <w:szCs w:val="22"/>
        </w:rPr>
        <w:t>8.</w:t>
      </w:r>
      <w:r w:rsidRPr="0070019B">
        <w:rPr>
          <w:b/>
          <w:bCs/>
          <w:sz w:val="22"/>
          <w:szCs w:val="22"/>
        </w:rPr>
        <w:tab/>
      </w:r>
      <w:r w:rsidRPr="0070019B">
        <w:rPr>
          <w:sz w:val="22"/>
          <w:szCs w:val="22"/>
        </w:rPr>
        <w:t>Section 21 of the Principal Act is amended:</w:t>
      </w:r>
    </w:p>
    <w:p w14:paraId="00BB0A1C"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(a)</w:t>
      </w:r>
      <w:r w:rsidRPr="0070019B">
        <w:rPr>
          <w:sz w:val="22"/>
          <w:szCs w:val="22"/>
        </w:rPr>
        <w:tab/>
        <w:t>by omitting from paragraph (3) (b) “$27,139,000” and substituting “$28,367,000”;</w:t>
      </w:r>
    </w:p>
    <w:p w14:paraId="227F8960"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(b)</w:t>
      </w:r>
      <w:r w:rsidRPr="0070019B">
        <w:rPr>
          <w:sz w:val="22"/>
          <w:szCs w:val="22"/>
        </w:rPr>
        <w:tab/>
        <w:t>by omitting from paragraph (3) (c) “$27,987,000; and” and substituting “$29,948,000;”;</w:t>
      </w:r>
    </w:p>
    <w:p w14:paraId="11C5DA02"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(c)</w:t>
      </w:r>
      <w:r w:rsidRPr="0070019B">
        <w:rPr>
          <w:sz w:val="22"/>
          <w:szCs w:val="22"/>
        </w:rPr>
        <w:tab/>
        <w:t>by omitting from paragraph (3) (d) “$28,855,000” and substituting “$30,877,000”;</w:t>
      </w:r>
    </w:p>
    <w:p w14:paraId="6E492B32"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(d)</w:t>
      </w:r>
      <w:r w:rsidRPr="0070019B">
        <w:rPr>
          <w:sz w:val="22"/>
          <w:szCs w:val="22"/>
        </w:rPr>
        <w:tab/>
        <w:t>by adding at the end of subsection (3) the following word and paragraph:</w:t>
      </w:r>
    </w:p>
    <w:p w14:paraId="080B02A8" w14:textId="77777777" w:rsidR="0090007B" w:rsidRPr="0070019B" w:rsidRDefault="0090007B" w:rsidP="0090007B">
      <w:pPr>
        <w:widowControl w:val="0"/>
        <w:autoSpaceDE w:val="0"/>
        <w:autoSpaceDN w:val="0"/>
        <w:adjustRightInd w:val="0"/>
        <w:spacing w:before="120"/>
        <w:ind w:left="998"/>
        <w:jc w:val="both"/>
        <w:rPr>
          <w:sz w:val="22"/>
          <w:szCs w:val="22"/>
        </w:rPr>
      </w:pPr>
      <w:r w:rsidRPr="0070019B">
        <w:rPr>
          <w:sz w:val="22"/>
          <w:szCs w:val="22"/>
        </w:rPr>
        <w:t>“; and (e) in the case of the year 1993—$31,753,000.”.</w:t>
      </w:r>
    </w:p>
    <w:p w14:paraId="2971AF0A"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Promotion of equality of opportunity</w:t>
      </w:r>
    </w:p>
    <w:p w14:paraId="0954DB77" w14:textId="77777777" w:rsidR="0090007B" w:rsidRPr="0070019B" w:rsidRDefault="0090007B" w:rsidP="0090007B">
      <w:pPr>
        <w:widowControl w:val="0"/>
        <w:tabs>
          <w:tab w:val="left" w:pos="634"/>
        </w:tabs>
        <w:autoSpaceDE w:val="0"/>
        <w:autoSpaceDN w:val="0"/>
        <w:adjustRightInd w:val="0"/>
        <w:spacing w:before="120"/>
        <w:ind w:left="341"/>
        <w:jc w:val="both"/>
        <w:rPr>
          <w:sz w:val="22"/>
          <w:szCs w:val="22"/>
        </w:rPr>
      </w:pPr>
      <w:r w:rsidRPr="0070019B">
        <w:rPr>
          <w:b/>
          <w:bCs/>
          <w:sz w:val="22"/>
          <w:szCs w:val="22"/>
        </w:rPr>
        <w:t>9.</w:t>
      </w:r>
      <w:r w:rsidRPr="0070019B">
        <w:rPr>
          <w:b/>
          <w:bCs/>
          <w:sz w:val="22"/>
          <w:szCs w:val="22"/>
        </w:rPr>
        <w:tab/>
        <w:t xml:space="preserve">(1) </w:t>
      </w:r>
      <w:r w:rsidRPr="0070019B">
        <w:rPr>
          <w:sz w:val="22"/>
          <w:szCs w:val="22"/>
        </w:rPr>
        <w:t>Section 22 of the Principal Act is amended:</w:t>
      </w:r>
    </w:p>
    <w:p w14:paraId="17742CFD" w14:textId="77777777" w:rsidR="0090007B" w:rsidRPr="0070019B" w:rsidRDefault="0090007B" w:rsidP="0090007B">
      <w:pPr>
        <w:widowControl w:val="0"/>
        <w:autoSpaceDE w:val="0"/>
        <w:autoSpaceDN w:val="0"/>
        <w:adjustRightInd w:val="0"/>
        <w:spacing w:before="120"/>
        <w:ind w:left="778" w:hanging="384"/>
        <w:jc w:val="both"/>
        <w:rPr>
          <w:sz w:val="22"/>
          <w:szCs w:val="22"/>
        </w:rPr>
      </w:pPr>
      <w:r w:rsidRPr="0070019B">
        <w:rPr>
          <w:sz w:val="22"/>
          <w:szCs w:val="22"/>
        </w:rPr>
        <w:t>(</w:t>
      </w:r>
      <w:r w:rsidRPr="0070019B">
        <w:rPr>
          <w:b/>
          <w:bCs/>
          <w:sz w:val="22"/>
          <w:szCs w:val="22"/>
        </w:rPr>
        <w:t>a</w:t>
      </w:r>
      <w:r w:rsidRPr="0070019B">
        <w:rPr>
          <w:sz w:val="22"/>
          <w:szCs w:val="22"/>
        </w:rPr>
        <w:t>)</w:t>
      </w:r>
      <w:r w:rsidRPr="0070019B">
        <w:rPr>
          <w:sz w:val="22"/>
          <w:szCs w:val="22"/>
        </w:rPr>
        <w:tab/>
        <w:t>by omitting subsections (3) and (4) and substituting the following subsection:</w:t>
      </w:r>
    </w:p>
    <w:p w14:paraId="5EEEA7B2" w14:textId="77777777" w:rsidR="0090007B" w:rsidRPr="0070019B" w:rsidRDefault="0090007B" w:rsidP="0090007B">
      <w:pPr>
        <w:widowControl w:val="0"/>
        <w:autoSpaceDE w:val="0"/>
        <w:autoSpaceDN w:val="0"/>
        <w:adjustRightInd w:val="0"/>
        <w:spacing w:before="120"/>
        <w:ind w:left="773" w:firstLine="221"/>
        <w:jc w:val="both"/>
        <w:rPr>
          <w:sz w:val="22"/>
          <w:szCs w:val="22"/>
        </w:rPr>
      </w:pPr>
      <w:r w:rsidRPr="0070019B">
        <w:rPr>
          <w:sz w:val="22"/>
          <w:szCs w:val="22"/>
        </w:rPr>
        <w:t>“(3)</w:t>
      </w:r>
      <w:r w:rsidRPr="0070019B">
        <w:rPr>
          <w:sz w:val="22"/>
          <w:szCs w:val="22"/>
        </w:rPr>
        <w:tab/>
        <w:t>Where the Minister approves a proposal for expenditure by an institution in respect of a year, the Minister is to determine an amount, not exceeding the estimated expenditure on the proposal in that year, as the amount of the approved</w:t>
      </w:r>
    </w:p>
    <w:p w14:paraId="04A443F0" w14:textId="6B4EA958" w:rsidR="0090007B" w:rsidRPr="0070019B" w:rsidRDefault="0090007B" w:rsidP="0070019B">
      <w:pPr>
        <w:widowControl w:val="0"/>
        <w:autoSpaceDE w:val="0"/>
        <w:autoSpaceDN w:val="0"/>
        <w:adjustRightInd w:val="0"/>
        <w:spacing w:before="120"/>
        <w:ind w:left="778"/>
        <w:jc w:val="both"/>
        <w:rPr>
          <w:sz w:val="22"/>
          <w:szCs w:val="22"/>
        </w:rPr>
      </w:pPr>
      <w:r w:rsidRPr="0070019B">
        <w:rPr>
          <w:sz w:val="22"/>
          <w:szCs w:val="22"/>
        </w:rPr>
        <w:br w:type="page"/>
      </w:r>
      <w:r w:rsidRPr="0070019B">
        <w:rPr>
          <w:sz w:val="22"/>
          <w:szCs w:val="22"/>
        </w:rPr>
        <w:lastRenderedPageBreak/>
        <w:t xml:space="preserve">expenditure in relation to the proposal and, subject to subsection (5), as from 1 January in that year, the amount specified in a determination under section </w:t>
      </w:r>
      <w:r w:rsidR="00517CA7">
        <w:rPr>
          <w:sz w:val="22"/>
          <w:szCs w:val="22"/>
        </w:rPr>
        <w:t>15</w:t>
      </w:r>
      <w:r w:rsidRPr="0070019B">
        <w:rPr>
          <w:sz w:val="22"/>
          <w:szCs w:val="22"/>
        </w:rPr>
        <w:t xml:space="preserve"> or 16, as the case requires, in relation to the institution in respect of that year is to be taken to be increased by the amount of the approved expenditure.”;</w:t>
      </w:r>
    </w:p>
    <w:p w14:paraId="2CCF13B9"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(b)</w:t>
      </w:r>
      <w:r w:rsidRPr="0070019B">
        <w:rPr>
          <w:sz w:val="22"/>
          <w:szCs w:val="22"/>
        </w:rPr>
        <w:tab/>
        <w:t>by omitting from paragraph (5) (b) “$1,315,000” and substituting “$1,487,000”;</w:t>
      </w:r>
    </w:p>
    <w:p w14:paraId="1F346944"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(c)</w:t>
      </w:r>
      <w:r w:rsidRPr="0070019B">
        <w:rPr>
          <w:sz w:val="22"/>
          <w:szCs w:val="22"/>
        </w:rPr>
        <w:tab/>
        <w:t>by omitting from paragraph (5) (c) “$1,315,000; and” and substituting “$1,555,000;”;</w:t>
      </w:r>
    </w:p>
    <w:p w14:paraId="38B70D00"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(d)</w:t>
      </w:r>
      <w:r w:rsidRPr="0070019B">
        <w:rPr>
          <w:sz w:val="22"/>
          <w:szCs w:val="22"/>
        </w:rPr>
        <w:tab/>
        <w:t>by omitting from paragraph (5) (d) “$1,315,000” and substituting “$1,555,000”;</w:t>
      </w:r>
    </w:p>
    <w:p w14:paraId="617A94C9" w14:textId="77777777" w:rsidR="0090007B" w:rsidRPr="0070019B" w:rsidRDefault="0090007B" w:rsidP="0090007B">
      <w:pPr>
        <w:widowControl w:val="0"/>
        <w:tabs>
          <w:tab w:val="left" w:pos="778"/>
        </w:tabs>
        <w:autoSpaceDE w:val="0"/>
        <w:autoSpaceDN w:val="0"/>
        <w:adjustRightInd w:val="0"/>
        <w:spacing w:before="120"/>
        <w:ind w:left="778" w:hanging="394"/>
        <w:jc w:val="both"/>
        <w:rPr>
          <w:sz w:val="22"/>
          <w:szCs w:val="22"/>
        </w:rPr>
      </w:pPr>
      <w:r w:rsidRPr="0070019B">
        <w:rPr>
          <w:b/>
          <w:bCs/>
          <w:sz w:val="22"/>
          <w:szCs w:val="22"/>
        </w:rPr>
        <w:t>(e)</w:t>
      </w:r>
      <w:r w:rsidRPr="0070019B">
        <w:rPr>
          <w:sz w:val="22"/>
          <w:szCs w:val="22"/>
        </w:rPr>
        <w:tab/>
        <w:t>by adding at the end of subsection (5) the following word and paragraph:</w:t>
      </w:r>
    </w:p>
    <w:p w14:paraId="36AAD06A" w14:textId="77777777" w:rsidR="0090007B" w:rsidRPr="0070019B" w:rsidRDefault="0090007B" w:rsidP="0090007B">
      <w:pPr>
        <w:widowControl w:val="0"/>
        <w:autoSpaceDE w:val="0"/>
        <w:autoSpaceDN w:val="0"/>
        <w:adjustRightInd w:val="0"/>
        <w:spacing w:before="120"/>
        <w:ind w:left="998"/>
        <w:jc w:val="both"/>
        <w:rPr>
          <w:sz w:val="22"/>
          <w:szCs w:val="22"/>
        </w:rPr>
      </w:pPr>
      <w:r w:rsidRPr="0070019B">
        <w:rPr>
          <w:sz w:val="22"/>
          <w:szCs w:val="22"/>
        </w:rPr>
        <w:t>“; and (e) in the case of the year 1993—$3,667,000.”;</w:t>
      </w:r>
    </w:p>
    <w:p w14:paraId="520A53D7" w14:textId="77777777" w:rsidR="0090007B" w:rsidRPr="0070019B" w:rsidRDefault="0090007B" w:rsidP="0090007B">
      <w:pPr>
        <w:widowControl w:val="0"/>
        <w:autoSpaceDE w:val="0"/>
        <w:autoSpaceDN w:val="0"/>
        <w:adjustRightInd w:val="0"/>
        <w:spacing w:before="120"/>
        <w:ind w:left="437"/>
        <w:jc w:val="both"/>
        <w:rPr>
          <w:sz w:val="22"/>
          <w:szCs w:val="22"/>
        </w:rPr>
      </w:pPr>
      <w:r w:rsidRPr="0070019B">
        <w:rPr>
          <w:sz w:val="22"/>
          <w:szCs w:val="22"/>
        </w:rPr>
        <w:t>(</w:t>
      </w:r>
      <w:r w:rsidRPr="0070019B">
        <w:rPr>
          <w:b/>
          <w:bCs/>
          <w:sz w:val="22"/>
          <w:szCs w:val="22"/>
        </w:rPr>
        <w:t>f</w:t>
      </w:r>
      <w:r w:rsidRPr="0070019B">
        <w:rPr>
          <w:sz w:val="22"/>
          <w:szCs w:val="22"/>
        </w:rPr>
        <w:t>)</w:t>
      </w:r>
      <w:r w:rsidRPr="0070019B">
        <w:rPr>
          <w:sz w:val="22"/>
          <w:szCs w:val="22"/>
        </w:rPr>
        <w:tab/>
        <w:t>by omitting subsection (6).</w:t>
      </w:r>
    </w:p>
    <w:p w14:paraId="713F3712" w14:textId="77777777" w:rsidR="0090007B" w:rsidRPr="0070019B" w:rsidRDefault="0090007B" w:rsidP="0090007B">
      <w:pPr>
        <w:widowControl w:val="0"/>
        <w:tabs>
          <w:tab w:val="left" w:pos="734"/>
        </w:tabs>
        <w:autoSpaceDE w:val="0"/>
        <w:autoSpaceDN w:val="0"/>
        <w:adjustRightInd w:val="0"/>
        <w:spacing w:before="120"/>
        <w:ind w:firstLine="341"/>
        <w:jc w:val="both"/>
        <w:rPr>
          <w:sz w:val="22"/>
          <w:szCs w:val="22"/>
        </w:rPr>
      </w:pPr>
      <w:r w:rsidRPr="0070019B">
        <w:rPr>
          <w:b/>
          <w:bCs/>
          <w:sz w:val="22"/>
          <w:szCs w:val="22"/>
        </w:rPr>
        <w:t>(2)</w:t>
      </w:r>
      <w:r w:rsidRPr="0070019B">
        <w:rPr>
          <w:sz w:val="22"/>
          <w:szCs w:val="22"/>
        </w:rPr>
        <w:tab/>
        <w:t>Where, before the commencement of this Act, the Minister had approved a proposal for expenditure under subsection 22 (2) of the Principal Act (whether or not a determination had also been made under subsection 22 (3) of the Principal Act in relation to the proposal), but an amount had not been paid to a State under subsection 22 (4) of the Principal Act for the purpose of financial assistance in relation to the approved proposal, the approval under subsection 22 (2) and any determination made under subsection 22 (3) in relation to the proposal are taken, after the commencement of this Act, to have been given or made, as the case requires, under the Principal Act as amended by this Act.</w:t>
      </w:r>
    </w:p>
    <w:p w14:paraId="213090D2" w14:textId="77777777" w:rsidR="0090007B" w:rsidRPr="0070019B" w:rsidRDefault="0090007B" w:rsidP="0090007B">
      <w:pPr>
        <w:widowControl w:val="0"/>
        <w:tabs>
          <w:tab w:val="left" w:pos="734"/>
        </w:tabs>
        <w:autoSpaceDE w:val="0"/>
        <w:autoSpaceDN w:val="0"/>
        <w:adjustRightInd w:val="0"/>
        <w:spacing w:before="120"/>
        <w:ind w:left="341"/>
        <w:jc w:val="both"/>
        <w:rPr>
          <w:sz w:val="22"/>
          <w:szCs w:val="22"/>
        </w:rPr>
      </w:pPr>
      <w:r w:rsidRPr="0070019B">
        <w:rPr>
          <w:b/>
          <w:bCs/>
          <w:sz w:val="22"/>
          <w:szCs w:val="22"/>
        </w:rPr>
        <w:t>(3)</w:t>
      </w:r>
      <w:r w:rsidRPr="0070019B">
        <w:rPr>
          <w:sz w:val="22"/>
          <w:szCs w:val="22"/>
        </w:rPr>
        <w:tab/>
        <w:t>Where, before the commencement of this Act:</w:t>
      </w:r>
    </w:p>
    <w:p w14:paraId="5F3095B0"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sz w:val="22"/>
          <w:szCs w:val="22"/>
        </w:rPr>
        <w:t>(a)</w:t>
      </w:r>
      <w:r w:rsidRPr="0070019B">
        <w:rPr>
          <w:sz w:val="22"/>
          <w:szCs w:val="22"/>
        </w:rPr>
        <w:tab/>
        <w:t>an amount of financial assistance was paid to a State under subsection 22 (4) of the Principal Act; and</w:t>
      </w:r>
    </w:p>
    <w:p w14:paraId="65EB7320"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sz w:val="22"/>
          <w:szCs w:val="22"/>
        </w:rPr>
        <w:t>(b)</w:t>
      </w:r>
      <w:r w:rsidRPr="0070019B">
        <w:rPr>
          <w:sz w:val="22"/>
          <w:szCs w:val="22"/>
        </w:rPr>
        <w:tab/>
        <w:t>a condition under subsection 22 (6) of the Principal Act relevant to that payment had not been satisfied;</w:t>
      </w:r>
    </w:p>
    <w:p w14:paraId="14AC8BF0"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section 22 of the Principal Act, as in force immediately before the commencement of this Act, continues to apply in relation to that payment.</w:t>
      </w:r>
    </w:p>
    <w:p w14:paraId="3A812C96"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Special research assistance</w:t>
      </w:r>
    </w:p>
    <w:p w14:paraId="08984B64" w14:textId="77777777" w:rsidR="0090007B" w:rsidRPr="0070019B" w:rsidRDefault="0090007B" w:rsidP="0090007B">
      <w:pPr>
        <w:widowControl w:val="0"/>
        <w:autoSpaceDE w:val="0"/>
        <w:autoSpaceDN w:val="0"/>
        <w:adjustRightInd w:val="0"/>
        <w:spacing w:before="120"/>
        <w:ind w:left="360"/>
        <w:jc w:val="both"/>
        <w:rPr>
          <w:sz w:val="22"/>
          <w:szCs w:val="22"/>
        </w:rPr>
      </w:pPr>
      <w:r w:rsidRPr="0070019B">
        <w:rPr>
          <w:b/>
          <w:bCs/>
          <w:sz w:val="22"/>
          <w:szCs w:val="22"/>
        </w:rPr>
        <w:t>10</w:t>
      </w:r>
      <w:r w:rsidRPr="0070019B">
        <w:rPr>
          <w:sz w:val="22"/>
          <w:szCs w:val="22"/>
        </w:rPr>
        <w:t>.</w:t>
      </w:r>
      <w:r w:rsidRPr="0070019B">
        <w:rPr>
          <w:sz w:val="22"/>
          <w:szCs w:val="22"/>
        </w:rPr>
        <w:tab/>
      </w:r>
      <w:r w:rsidRPr="0070019B">
        <w:rPr>
          <w:b/>
          <w:bCs/>
          <w:sz w:val="22"/>
          <w:szCs w:val="22"/>
        </w:rPr>
        <w:t xml:space="preserve">(1) </w:t>
      </w:r>
      <w:r w:rsidRPr="0070019B">
        <w:rPr>
          <w:sz w:val="22"/>
          <w:szCs w:val="22"/>
        </w:rPr>
        <w:t>Section 23 of the Principal Act is amended:</w:t>
      </w:r>
    </w:p>
    <w:p w14:paraId="5590E716" w14:textId="77777777" w:rsidR="0090007B" w:rsidRPr="0070019B" w:rsidRDefault="0090007B" w:rsidP="0090007B">
      <w:pPr>
        <w:widowControl w:val="0"/>
        <w:tabs>
          <w:tab w:val="left" w:pos="782"/>
        </w:tabs>
        <w:autoSpaceDE w:val="0"/>
        <w:autoSpaceDN w:val="0"/>
        <w:adjustRightInd w:val="0"/>
        <w:spacing w:before="120"/>
        <w:ind w:left="394"/>
        <w:jc w:val="both"/>
        <w:rPr>
          <w:sz w:val="22"/>
          <w:szCs w:val="22"/>
        </w:rPr>
      </w:pPr>
      <w:r w:rsidRPr="0070019B">
        <w:rPr>
          <w:b/>
          <w:bCs/>
          <w:sz w:val="22"/>
          <w:szCs w:val="22"/>
        </w:rPr>
        <w:t>(a)</w:t>
      </w:r>
      <w:r w:rsidRPr="0070019B">
        <w:rPr>
          <w:sz w:val="22"/>
          <w:szCs w:val="22"/>
        </w:rPr>
        <w:tab/>
        <w:t>by omitting from paragraph (1) (c) “research”;</w:t>
      </w:r>
    </w:p>
    <w:p w14:paraId="32FE13D4"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b/>
          <w:bCs/>
          <w:sz w:val="22"/>
          <w:szCs w:val="22"/>
        </w:rPr>
        <w:t>(b)</w:t>
      </w:r>
      <w:r w:rsidRPr="0070019B">
        <w:rPr>
          <w:sz w:val="22"/>
          <w:szCs w:val="22"/>
        </w:rPr>
        <w:tab/>
        <w:t>by inserting after paragraph (1) (e) the following word and paragraph:</w:t>
      </w:r>
    </w:p>
    <w:p w14:paraId="584B87E0" w14:textId="77777777" w:rsidR="0090007B" w:rsidRPr="0070019B" w:rsidRDefault="0090007B" w:rsidP="0090007B">
      <w:pPr>
        <w:widowControl w:val="0"/>
        <w:autoSpaceDE w:val="0"/>
        <w:autoSpaceDN w:val="0"/>
        <w:adjustRightInd w:val="0"/>
        <w:spacing w:before="120"/>
        <w:ind w:left="1008"/>
        <w:jc w:val="both"/>
        <w:rPr>
          <w:sz w:val="22"/>
          <w:szCs w:val="22"/>
        </w:rPr>
      </w:pPr>
      <w:r w:rsidRPr="0070019B">
        <w:rPr>
          <w:sz w:val="22"/>
          <w:szCs w:val="22"/>
        </w:rPr>
        <w:t>“ or (f) research fellowships;”;</w:t>
      </w:r>
    </w:p>
    <w:p w14:paraId="64A890BD"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b/>
          <w:bCs/>
          <w:sz w:val="22"/>
          <w:szCs w:val="22"/>
        </w:rPr>
        <w:t>(c)</w:t>
      </w:r>
      <w:r w:rsidRPr="0070019B">
        <w:rPr>
          <w:sz w:val="22"/>
          <w:szCs w:val="22"/>
        </w:rPr>
        <w:tab/>
        <w:t>by omitting from paragraph (4) (b) “$144,396,000” and substituting “$149,169,000”;</w:t>
      </w:r>
    </w:p>
    <w:p w14:paraId="31C57FDF" w14:textId="77777777" w:rsidR="0090007B" w:rsidRPr="0070019B" w:rsidRDefault="0090007B" w:rsidP="0070019B">
      <w:pPr>
        <w:widowControl w:val="0"/>
        <w:tabs>
          <w:tab w:val="left" w:pos="792"/>
        </w:tabs>
        <w:autoSpaceDE w:val="0"/>
        <w:autoSpaceDN w:val="0"/>
        <w:adjustRightInd w:val="0"/>
        <w:spacing w:before="120"/>
        <w:ind w:left="792" w:hanging="384"/>
        <w:jc w:val="both"/>
        <w:rPr>
          <w:sz w:val="22"/>
          <w:szCs w:val="22"/>
        </w:rPr>
      </w:pPr>
      <w:r w:rsidRPr="0070019B">
        <w:rPr>
          <w:sz w:val="22"/>
          <w:szCs w:val="22"/>
        </w:rPr>
        <w:br w:type="page"/>
      </w:r>
      <w:r w:rsidRPr="0070019B">
        <w:rPr>
          <w:b/>
          <w:bCs/>
          <w:sz w:val="22"/>
          <w:szCs w:val="22"/>
        </w:rPr>
        <w:lastRenderedPageBreak/>
        <w:t>(d)</w:t>
      </w:r>
      <w:r w:rsidRPr="0070019B">
        <w:rPr>
          <w:sz w:val="22"/>
          <w:szCs w:val="22"/>
        </w:rPr>
        <w:tab/>
        <w:t>by omitting from paragraph (4) (c) “$185,338,000; and” and substituting “$215,266,000;”;</w:t>
      </w:r>
    </w:p>
    <w:p w14:paraId="00C7665B" w14:textId="77777777" w:rsidR="0090007B" w:rsidRPr="0070019B" w:rsidRDefault="0090007B" w:rsidP="0090007B">
      <w:pPr>
        <w:widowControl w:val="0"/>
        <w:tabs>
          <w:tab w:val="left" w:pos="792"/>
        </w:tabs>
        <w:autoSpaceDE w:val="0"/>
        <w:autoSpaceDN w:val="0"/>
        <w:adjustRightInd w:val="0"/>
        <w:spacing w:before="120"/>
        <w:ind w:left="792" w:hanging="384"/>
        <w:jc w:val="both"/>
        <w:rPr>
          <w:sz w:val="22"/>
          <w:szCs w:val="22"/>
        </w:rPr>
      </w:pPr>
      <w:r w:rsidRPr="0070019B">
        <w:rPr>
          <w:b/>
          <w:bCs/>
          <w:sz w:val="22"/>
          <w:szCs w:val="22"/>
        </w:rPr>
        <w:t>(e)</w:t>
      </w:r>
      <w:r w:rsidRPr="0070019B">
        <w:rPr>
          <w:sz w:val="22"/>
          <w:szCs w:val="22"/>
        </w:rPr>
        <w:tab/>
        <w:t>by omitting from paragraph (4) (d) “$196,003,000” and substituting “$224,710,000”;</w:t>
      </w:r>
    </w:p>
    <w:p w14:paraId="7CAE6A73" w14:textId="77777777" w:rsidR="0090007B" w:rsidRPr="0070019B" w:rsidRDefault="0090007B" w:rsidP="0090007B">
      <w:pPr>
        <w:widowControl w:val="0"/>
        <w:tabs>
          <w:tab w:val="left" w:pos="792"/>
        </w:tabs>
        <w:autoSpaceDE w:val="0"/>
        <w:autoSpaceDN w:val="0"/>
        <w:adjustRightInd w:val="0"/>
        <w:spacing w:before="120"/>
        <w:ind w:left="792" w:hanging="384"/>
        <w:jc w:val="both"/>
        <w:rPr>
          <w:sz w:val="22"/>
          <w:szCs w:val="22"/>
        </w:rPr>
      </w:pPr>
      <w:r w:rsidRPr="0070019B">
        <w:rPr>
          <w:b/>
          <w:bCs/>
          <w:sz w:val="22"/>
          <w:szCs w:val="22"/>
        </w:rPr>
        <w:t>(f)</w:t>
      </w:r>
      <w:r w:rsidRPr="0070019B">
        <w:rPr>
          <w:sz w:val="22"/>
          <w:szCs w:val="22"/>
        </w:rPr>
        <w:tab/>
        <w:t>by adding at the end of subsection (4) the following word and paragraph:</w:t>
      </w:r>
    </w:p>
    <w:p w14:paraId="4A36C33A" w14:textId="77777777" w:rsidR="0090007B" w:rsidRPr="0070019B" w:rsidRDefault="0090007B" w:rsidP="0090007B">
      <w:pPr>
        <w:widowControl w:val="0"/>
        <w:autoSpaceDE w:val="0"/>
        <w:autoSpaceDN w:val="0"/>
        <w:adjustRightInd w:val="0"/>
        <w:spacing w:before="120"/>
        <w:ind w:left="1018"/>
        <w:jc w:val="both"/>
        <w:rPr>
          <w:sz w:val="22"/>
          <w:szCs w:val="22"/>
        </w:rPr>
      </w:pPr>
      <w:r w:rsidRPr="0070019B">
        <w:rPr>
          <w:sz w:val="22"/>
          <w:szCs w:val="22"/>
        </w:rPr>
        <w:t>“; and (e) in the case of the year 1993—$227,195,000.”.</w:t>
      </w:r>
    </w:p>
    <w:p w14:paraId="31EC5A6B" w14:textId="77777777" w:rsidR="0090007B" w:rsidRPr="0070019B" w:rsidRDefault="0090007B" w:rsidP="0090007B">
      <w:pPr>
        <w:widowControl w:val="0"/>
        <w:autoSpaceDE w:val="0"/>
        <w:autoSpaceDN w:val="0"/>
        <w:adjustRightInd w:val="0"/>
        <w:spacing w:before="120"/>
        <w:ind w:firstLine="341"/>
        <w:jc w:val="both"/>
        <w:rPr>
          <w:sz w:val="22"/>
          <w:szCs w:val="22"/>
        </w:rPr>
      </w:pPr>
      <w:r w:rsidRPr="0070019B">
        <w:rPr>
          <w:sz w:val="22"/>
          <w:szCs w:val="22"/>
        </w:rPr>
        <w:t>(</w:t>
      </w:r>
      <w:r w:rsidRPr="0070019B">
        <w:rPr>
          <w:b/>
          <w:bCs/>
          <w:sz w:val="22"/>
          <w:szCs w:val="22"/>
        </w:rPr>
        <w:t>2</w:t>
      </w:r>
      <w:r w:rsidRPr="0070019B">
        <w:rPr>
          <w:sz w:val="22"/>
          <w:szCs w:val="22"/>
        </w:rPr>
        <w:t>)</w:t>
      </w:r>
      <w:r w:rsidRPr="0070019B">
        <w:rPr>
          <w:sz w:val="22"/>
          <w:szCs w:val="22"/>
        </w:rPr>
        <w:tab/>
        <w:t>An approval made by the Minister under subsection 23 (1) of the Principal Act as in force immediately before the commencement of this Act is to be taken, after that commencement, to have been made under subsection 23 (1) of the Principal Act as amended by this Act.</w:t>
      </w:r>
    </w:p>
    <w:p w14:paraId="53558640"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in respect of teaching hospitals</w:t>
      </w:r>
    </w:p>
    <w:p w14:paraId="130C14C1" w14:textId="77777777" w:rsidR="0090007B" w:rsidRPr="0070019B" w:rsidRDefault="0090007B" w:rsidP="0090007B">
      <w:pPr>
        <w:widowControl w:val="0"/>
        <w:tabs>
          <w:tab w:val="left" w:pos="744"/>
        </w:tabs>
        <w:autoSpaceDE w:val="0"/>
        <w:autoSpaceDN w:val="0"/>
        <w:adjustRightInd w:val="0"/>
        <w:spacing w:before="120"/>
        <w:ind w:left="350"/>
        <w:jc w:val="both"/>
        <w:rPr>
          <w:sz w:val="22"/>
          <w:szCs w:val="22"/>
        </w:rPr>
      </w:pPr>
      <w:r w:rsidRPr="0070019B">
        <w:rPr>
          <w:b/>
          <w:bCs/>
          <w:sz w:val="22"/>
          <w:szCs w:val="22"/>
        </w:rPr>
        <w:t>11.</w:t>
      </w:r>
      <w:r w:rsidRPr="0070019B">
        <w:rPr>
          <w:b/>
          <w:bCs/>
          <w:sz w:val="22"/>
          <w:szCs w:val="22"/>
        </w:rPr>
        <w:tab/>
      </w:r>
      <w:r w:rsidRPr="0070019B">
        <w:rPr>
          <w:sz w:val="22"/>
          <w:szCs w:val="22"/>
        </w:rPr>
        <w:t>Section 24 of the Principal Act is amended:</w:t>
      </w:r>
    </w:p>
    <w:p w14:paraId="5184D8E0" w14:textId="77777777" w:rsidR="0090007B" w:rsidRPr="0070019B" w:rsidRDefault="0090007B" w:rsidP="0090007B">
      <w:pPr>
        <w:widowControl w:val="0"/>
        <w:tabs>
          <w:tab w:val="left" w:pos="782"/>
        </w:tabs>
        <w:autoSpaceDE w:val="0"/>
        <w:autoSpaceDN w:val="0"/>
        <w:adjustRightInd w:val="0"/>
        <w:spacing w:before="120"/>
        <w:ind w:left="782" w:hanging="384"/>
        <w:jc w:val="both"/>
        <w:rPr>
          <w:sz w:val="22"/>
          <w:szCs w:val="22"/>
        </w:rPr>
      </w:pPr>
      <w:r w:rsidRPr="0070019B">
        <w:rPr>
          <w:b/>
          <w:bCs/>
          <w:sz w:val="22"/>
          <w:szCs w:val="22"/>
        </w:rPr>
        <w:t>(a)</w:t>
      </w:r>
      <w:r w:rsidRPr="0070019B">
        <w:rPr>
          <w:sz w:val="22"/>
          <w:szCs w:val="22"/>
        </w:rPr>
        <w:tab/>
        <w:t>by omitting from paragraph (3) (b) “$3,836,000” and substituting “$4,029,000”;</w:t>
      </w:r>
    </w:p>
    <w:p w14:paraId="7080DC05" w14:textId="77777777" w:rsidR="0090007B" w:rsidRPr="0070019B" w:rsidRDefault="0090007B" w:rsidP="0090007B">
      <w:pPr>
        <w:widowControl w:val="0"/>
        <w:tabs>
          <w:tab w:val="left" w:pos="782"/>
        </w:tabs>
        <w:autoSpaceDE w:val="0"/>
        <w:autoSpaceDN w:val="0"/>
        <w:adjustRightInd w:val="0"/>
        <w:spacing w:before="120"/>
        <w:ind w:left="782" w:hanging="384"/>
        <w:jc w:val="both"/>
        <w:rPr>
          <w:sz w:val="22"/>
          <w:szCs w:val="22"/>
        </w:rPr>
      </w:pPr>
      <w:r w:rsidRPr="0070019B">
        <w:rPr>
          <w:b/>
          <w:bCs/>
          <w:sz w:val="22"/>
          <w:szCs w:val="22"/>
        </w:rPr>
        <w:t>(b)</w:t>
      </w:r>
      <w:r w:rsidRPr="0070019B">
        <w:rPr>
          <w:sz w:val="22"/>
          <w:szCs w:val="22"/>
        </w:rPr>
        <w:tab/>
        <w:t>by omitting from paragraph (3) (c) “$3,836,000; and” and substituting “$4,105,000;”;</w:t>
      </w:r>
    </w:p>
    <w:p w14:paraId="1A859312" w14:textId="77777777" w:rsidR="0090007B" w:rsidRPr="0070019B" w:rsidRDefault="0090007B" w:rsidP="0090007B">
      <w:pPr>
        <w:widowControl w:val="0"/>
        <w:tabs>
          <w:tab w:val="left" w:pos="782"/>
        </w:tabs>
        <w:autoSpaceDE w:val="0"/>
        <w:autoSpaceDN w:val="0"/>
        <w:adjustRightInd w:val="0"/>
        <w:spacing w:before="120"/>
        <w:ind w:left="782" w:hanging="384"/>
        <w:jc w:val="both"/>
        <w:rPr>
          <w:sz w:val="22"/>
          <w:szCs w:val="22"/>
        </w:rPr>
      </w:pPr>
      <w:r w:rsidRPr="0070019B">
        <w:rPr>
          <w:b/>
          <w:bCs/>
          <w:sz w:val="22"/>
          <w:szCs w:val="22"/>
        </w:rPr>
        <w:t>(c)</w:t>
      </w:r>
      <w:r w:rsidRPr="0070019B">
        <w:rPr>
          <w:sz w:val="22"/>
          <w:szCs w:val="22"/>
        </w:rPr>
        <w:tab/>
        <w:t>by omitting from paragraph (3) (d) “$3,836,000” and substituting “$4,105,000”;</w:t>
      </w:r>
    </w:p>
    <w:p w14:paraId="1167D8B5" w14:textId="77777777" w:rsidR="0090007B" w:rsidRPr="0070019B" w:rsidRDefault="0090007B" w:rsidP="0090007B">
      <w:pPr>
        <w:widowControl w:val="0"/>
        <w:tabs>
          <w:tab w:val="left" w:pos="782"/>
        </w:tabs>
        <w:autoSpaceDE w:val="0"/>
        <w:autoSpaceDN w:val="0"/>
        <w:adjustRightInd w:val="0"/>
        <w:spacing w:before="120"/>
        <w:ind w:left="782" w:hanging="384"/>
        <w:jc w:val="both"/>
        <w:rPr>
          <w:sz w:val="22"/>
          <w:szCs w:val="22"/>
        </w:rPr>
      </w:pPr>
      <w:r w:rsidRPr="0070019B">
        <w:rPr>
          <w:b/>
          <w:bCs/>
          <w:sz w:val="22"/>
          <w:szCs w:val="22"/>
        </w:rPr>
        <w:t>(d)</w:t>
      </w:r>
      <w:r w:rsidRPr="0070019B">
        <w:rPr>
          <w:sz w:val="22"/>
          <w:szCs w:val="22"/>
        </w:rPr>
        <w:tab/>
        <w:t>by adding at the end of subsection (3) the following word and paragraph:</w:t>
      </w:r>
    </w:p>
    <w:p w14:paraId="57F14FF3" w14:textId="77777777" w:rsidR="0090007B" w:rsidRPr="0070019B" w:rsidRDefault="0090007B" w:rsidP="0090007B">
      <w:pPr>
        <w:widowControl w:val="0"/>
        <w:autoSpaceDE w:val="0"/>
        <w:autoSpaceDN w:val="0"/>
        <w:adjustRightInd w:val="0"/>
        <w:spacing w:before="120"/>
        <w:ind w:left="1008"/>
        <w:jc w:val="both"/>
        <w:rPr>
          <w:sz w:val="22"/>
          <w:szCs w:val="22"/>
        </w:rPr>
      </w:pPr>
      <w:r w:rsidRPr="0070019B">
        <w:rPr>
          <w:sz w:val="22"/>
          <w:szCs w:val="22"/>
        </w:rPr>
        <w:t>“; and (e) in the case of the year 1993—$4,105,000.”.</w:t>
      </w:r>
    </w:p>
    <w:p w14:paraId="5F94FFF5"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in respect of drug and alcohol education in teaching hospitals</w:t>
      </w:r>
    </w:p>
    <w:p w14:paraId="722C3C4F" w14:textId="77777777" w:rsidR="0090007B" w:rsidRPr="0070019B" w:rsidRDefault="0090007B" w:rsidP="0090007B">
      <w:pPr>
        <w:widowControl w:val="0"/>
        <w:tabs>
          <w:tab w:val="left" w:pos="734"/>
        </w:tabs>
        <w:autoSpaceDE w:val="0"/>
        <w:autoSpaceDN w:val="0"/>
        <w:adjustRightInd w:val="0"/>
        <w:spacing w:before="120"/>
        <w:ind w:firstLine="341"/>
        <w:jc w:val="both"/>
        <w:rPr>
          <w:sz w:val="22"/>
          <w:szCs w:val="22"/>
        </w:rPr>
      </w:pPr>
      <w:r w:rsidRPr="0070019B">
        <w:rPr>
          <w:b/>
          <w:bCs/>
          <w:sz w:val="22"/>
          <w:szCs w:val="22"/>
        </w:rPr>
        <w:t>12.</w:t>
      </w:r>
      <w:r w:rsidRPr="0070019B">
        <w:rPr>
          <w:b/>
          <w:bCs/>
          <w:sz w:val="22"/>
          <w:szCs w:val="22"/>
        </w:rPr>
        <w:tab/>
      </w:r>
      <w:r w:rsidRPr="0070019B">
        <w:rPr>
          <w:sz w:val="22"/>
          <w:szCs w:val="22"/>
        </w:rPr>
        <w:t>Section 25 of the Principal Act is amended by omitting from paragraph (2) (b) “$588,000” and substituting “$618,000”.</w:t>
      </w:r>
    </w:p>
    <w:p w14:paraId="26128887"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Grants for building projects</w:t>
      </w:r>
    </w:p>
    <w:p w14:paraId="300C7730" w14:textId="77777777" w:rsidR="0090007B" w:rsidRPr="0070019B" w:rsidRDefault="0090007B" w:rsidP="0090007B">
      <w:pPr>
        <w:widowControl w:val="0"/>
        <w:tabs>
          <w:tab w:val="left" w:pos="744"/>
        </w:tabs>
        <w:autoSpaceDE w:val="0"/>
        <w:autoSpaceDN w:val="0"/>
        <w:adjustRightInd w:val="0"/>
        <w:spacing w:before="120"/>
        <w:ind w:left="350"/>
        <w:jc w:val="both"/>
        <w:rPr>
          <w:sz w:val="22"/>
          <w:szCs w:val="22"/>
        </w:rPr>
      </w:pPr>
      <w:r w:rsidRPr="0070019B">
        <w:rPr>
          <w:b/>
          <w:bCs/>
          <w:sz w:val="22"/>
          <w:szCs w:val="22"/>
        </w:rPr>
        <w:t>13.</w:t>
      </w:r>
      <w:r w:rsidRPr="0070019B">
        <w:rPr>
          <w:b/>
          <w:bCs/>
          <w:sz w:val="22"/>
          <w:szCs w:val="22"/>
        </w:rPr>
        <w:tab/>
      </w:r>
      <w:r w:rsidRPr="0070019B">
        <w:rPr>
          <w:sz w:val="22"/>
          <w:szCs w:val="22"/>
        </w:rPr>
        <w:t>Section 26 of the Principal Act is amended:</w:t>
      </w:r>
    </w:p>
    <w:p w14:paraId="6945459A" w14:textId="77777777" w:rsidR="0090007B" w:rsidRPr="0070019B" w:rsidRDefault="0090007B" w:rsidP="0090007B">
      <w:pPr>
        <w:widowControl w:val="0"/>
        <w:tabs>
          <w:tab w:val="left" w:pos="778"/>
        </w:tabs>
        <w:autoSpaceDE w:val="0"/>
        <w:autoSpaceDN w:val="0"/>
        <w:adjustRightInd w:val="0"/>
        <w:spacing w:before="120"/>
        <w:ind w:left="778" w:hanging="384"/>
        <w:jc w:val="both"/>
        <w:rPr>
          <w:sz w:val="22"/>
          <w:szCs w:val="22"/>
        </w:rPr>
      </w:pPr>
      <w:r w:rsidRPr="0070019B">
        <w:rPr>
          <w:b/>
          <w:bCs/>
          <w:sz w:val="22"/>
          <w:szCs w:val="22"/>
        </w:rPr>
        <w:t>(a)</w:t>
      </w:r>
      <w:r w:rsidRPr="0070019B">
        <w:rPr>
          <w:sz w:val="22"/>
          <w:szCs w:val="22"/>
        </w:rPr>
        <w:tab/>
        <w:t>by omitting from paragraph (5) (b) “$87,731,000” and substituting “$94,129,000”;</w:t>
      </w:r>
    </w:p>
    <w:p w14:paraId="218C04A2" w14:textId="77777777" w:rsidR="0090007B" w:rsidRPr="0070019B" w:rsidRDefault="0090007B" w:rsidP="0090007B">
      <w:pPr>
        <w:widowControl w:val="0"/>
        <w:tabs>
          <w:tab w:val="left" w:pos="778"/>
        </w:tabs>
        <w:autoSpaceDE w:val="0"/>
        <w:autoSpaceDN w:val="0"/>
        <w:adjustRightInd w:val="0"/>
        <w:spacing w:before="120"/>
        <w:ind w:left="778" w:hanging="384"/>
        <w:jc w:val="both"/>
        <w:rPr>
          <w:sz w:val="22"/>
          <w:szCs w:val="22"/>
        </w:rPr>
      </w:pPr>
      <w:r w:rsidRPr="0070019B">
        <w:rPr>
          <w:b/>
          <w:bCs/>
          <w:sz w:val="22"/>
          <w:szCs w:val="22"/>
        </w:rPr>
        <w:t>(b)</w:t>
      </w:r>
      <w:r w:rsidRPr="0070019B">
        <w:rPr>
          <w:sz w:val="22"/>
          <w:szCs w:val="22"/>
        </w:rPr>
        <w:tab/>
        <w:t>by omitting from paragraph (5) (c) “$87,731,000; and” and substituting “$102,261,000;”;</w:t>
      </w:r>
    </w:p>
    <w:p w14:paraId="139A6C9B" w14:textId="77777777" w:rsidR="0090007B" w:rsidRPr="0070019B" w:rsidRDefault="0090007B" w:rsidP="0090007B">
      <w:pPr>
        <w:widowControl w:val="0"/>
        <w:tabs>
          <w:tab w:val="left" w:pos="778"/>
        </w:tabs>
        <w:autoSpaceDE w:val="0"/>
        <w:autoSpaceDN w:val="0"/>
        <w:adjustRightInd w:val="0"/>
        <w:spacing w:before="120"/>
        <w:ind w:left="778" w:hanging="384"/>
        <w:jc w:val="both"/>
        <w:rPr>
          <w:sz w:val="22"/>
          <w:szCs w:val="22"/>
        </w:rPr>
      </w:pPr>
      <w:r w:rsidRPr="0070019B">
        <w:rPr>
          <w:b/>
          <w:bCs/>
          <w:sz w:val="22"/>
          <w:szCs w:val="22"/>
        </w:rPr>
        <w:t>(c)</w:t>
      </w:r>
      <w:r w:rsidRPr="0070019B">
        <w:rPr>
          <w:sz w:val="22"/>
          <w:szCs w:val="22"/>
        </w:rPr>
        <w:tab/>
        <w:t>by omitting from paragraph (5) (d) “$87,731,000” and substituting “$ 102,261,000”;</w:t>
      </w:r>
    </w:p>
    <w:p w14:paraId="2645412A" w14:textId="77777777" w:rsidR="0090007B" w:rsidRPr="0070019B" w:rsidRDefault="0090007B" w:rsidP="0090007B">
      <w:pPr>
        <w:widowControl w:val="0"/>
        <w:tabs>
          <w:tab w:val="left" w:pos="778"/>
        </w:tabs>
        <w:autoSpaceDE w:val="0"/>
        <w:autoSpaceDN w:val="0"/>
        <w:adjustRightInd w:val="0"/>
        <w:spacing w:before="120"/>
        <w:ind w:left="778" w:hanging="384"/>
        <w:jc w:val="both"/>
        <w:rPr>
          <w:sz w:val="22"/>
          <w:szCs w:val="22"/>
        </w:rPr>
      </w:pPr>
      <w:r w:rsidRPr="0070019B">
        <w:rPr>
          <w:b/>
          <w:bCs/>
          <w:sz w:val="22"/>
          <w:szCs w:val="22"/>
        </w:rPr>
        <w:t>(d)</w:t>
      </w:r>
      <w:r w:rsidRPr="0070019B">
        <w:rPr>
          <w:sz w:val="22"/>
          <w:szCs w:val="22"/>
        </w:rPr>
        <w:tab/>
        <w:t>by adding at the end of subsection (5) the following word and paragraph:</w:t>
      </w:r>
    </w:p>
    <w:p w14:paraId="49E1AD57" w14:textId="77777777" w:rsidR="0090007B" w:rsidRPr="0070019B" w:rsidRDefault="0090007B" w:rsidP="0090007B">
      <w:pPr>
        <w:widowControl w:val="0"/>
        <w:autoSpaceDE w:val="0"/>
        <w:autoSpaceDN w:val="0"/>
        <w:adjustRightInd w:val="0"/>
        <w:spacing w:before="120"/>
        <w:ind w:left="998"/>
        <w:jc w:val="both"/>
        <w:rPr>
          <w:sz w:val="22"/>
          <w:szCs w:val="22"/>
        </w:rPr>
      </w:pPr>
      <w:r w:rsidRPr="0070019B">
        <w:rPr>
          <w:sz w:val="22"/>
          <w:szCs w:val="22"/>
        </w:rPr>
        <w:t>“; and (e) in the case of the year 1993—$212,453,000.”.</w:t>
      </w:r>
    </w:p>
    <w:p w14:paraId="71C3CE93"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Promotion of equality of opportunity</w:t>
      </w:r>
    </w:p>
    <w:p w14:paraId="7FD8D3C9" w14:textId="77777777" w:rsidR="0090007B" w:rsidRPr="0070019B" w:rsidRDefault="0090007B" w:rsidP="0090007B">
      <w:pPr>
        <w:widowControl w:val="0"/>
        <w:tabs>
          <w:tab w:val="left" w:pos="744"/>
        </w:tabs>
        <w:autoSpaceDE w:val="0"/>
        <w:autoSpaceDN w:val="0"/>
        <w:adjustRightInd w:val="0"/>
        <w:spacing w:before="120"/>
        <w:ind w:left="350"/>
        <w:jc w:val="both"/>
        <w:rPr>
          <w:sz w:val="22"/>
          <w:szCs w:val="22"/>
        </w:rPr>
      </w:pPr>
      <w:r w:rsidRPr="0070019B">
        <w:rPr>
          <w:b/>
          <w:bCs/>
          <w:sz w:val="22"/>
          <w:szCs w:val="22"/>
        </w:rPr>
        <w:t>14.</w:t>
      </w:r>
      <w:r w:rsidRPr="0070019B">
        <w:rPr>
          <w:b/>
          <w:bCs/>
          <w:sz w:val="22"/>
          <w:szCs w:val="22"/>
        </w:rPr>
        <w:tab/>
        <w:t xml:space="preserve">(1) </w:t>
      </w:r>
      <w:r w:rsidRPr="0070019B">
        <w:rPr>
          <w:sz w:val="22"/>
          <w:szCs w:val="22"/>
        </w:rPr>
        <w:t>Section 30 of the Principal Act is amended:</w:t>
      </w:r>
    </w:p>
    <w:p w14:paraId="3C41C5EC" w14:textId="77777777" w:rsidR="0090007B" w:rsidRPr="0070019B" w:rsidRDefault="0090007B" w:rsidP="0090007B">
      <w:pPr>
        <w:widowControl w:val="0"/>
        <w:autoSpaceDE w:val="0"/>
        <w:autoSpaceDN w:val="0"/>
        <w:adjustRightInd w:val="0"/>
        <w:spacing w:before="120"/>
        <w:ind w:left="778" w:hanging="389"/>
        <w:jc w:val="both"/>
        <w:rPr>
          <w:sz w:val="22"/>
          <w:szCs w:val="22"/>
        </w:rPr>
      </w:pPr>
      <w:r w:rsidRPr="0070019B">
        <w:rPr>
          <w:sz w:val="22"/>
          <w:szCs w:val="22"/>
        </w:rPr>
        <w:t>(</w:t>
      </w:r>
      <w:r w:rsidRPr="0070019B">
        <w:rPr>
          <w:b/>
          <w:bCs/>
          <w:sz w:val="22"/>
          <w:szCs w:val="22"/>
        </w:rPr>
        <w:t>a</w:t>
      </w:r>
      <w:r w:rsidRPr="0070019B">
        <w:rPr>
          <w:sz w:val="22"/>
          <w:szCs w:val="22"/>
        </w:rPr>
        <w:t>)</w:t>
      </w:r>
      <w:r w:rsidRPr="0070019B">
        <w:rPr>
          <w:sz w:val="22"/>
          <w:szCs w:val="22"/>
        </w:rPr>
        <w:tab/>
        <w:t>by omitting subsections (3) and (4) and substituting the following subsection:</w:t>
      </w:r>
    </w:p>
    <w:p w14:paraId="4252CAF9" w14:textId="77777777" w:rsidR="0090007B" w:rsidRPr="0070019B" w:rsidRDefault="0070019B" w:rsidP="0090007B">
      <w:pPr>
        <w:widowControl w:val="0"/>
        <w:autoSpaceDE w:val="0"/>
        <w:autoSpaceDN w:val="0"/>
        <w:adjustRightInd w:val="0"/>
        <w:spacing w:before="120"/>
        <w:ind w:left="787" w:firstLine="226"/>
        <w:jc w:val="both"/>
        <w:rPr>
          <w:sz w:val="22"/>
          <w:szCs w:val="22"/>
        </w:rPr>
      </w:pPr>
      <w:r w:rsidRPr="0070019B">
        <w:rPr>
          <w:sz w:val="22"/>
          <w:szCs w:val="22"/>
        </w:rPr>
        <w:br w:type="page"/>
      </w:r>
      <w:r w:rsidR="0090007B" w:rsidRPr="0070019B">
        <w:rPr>
          <w:sz w:val="22"/>
          <w:szCs w:val="22"/>
        </w:rPr>
        <w:lastRenderedPageBreak/>
        <w:t>“(3)</w:t>
      </w:r>
      <w:r w:rsidR="0090007B" w:rsidRPr="0070019B">
        <w:rPr>
          <w:sz w:val="22"/>
          <w:szCs w:val="22"/>
        </w:rPr>
        <w:tab/>
        <w:t>Where the Minister approves a proposal for expenditure by an institution in respect of a year, the Minister is to determine an amount, not exceeding the estimated expenditure on the proposal in that year, as the amount of the approved expenditure in relation to the proposal and, subject to subsection (</w:t>
      </w:r>
      <w:r w:rsidR="0090007B" w:rsidRPr="0070019B">
        <w:rPr>
          <w:smallCaps/>
          <w:sz w:val="22"/>
          <w:szCs w:val="22"/>
        </w:rPr>
        <w:t>s</w:t>
      </w:r>
      <w:r w:rsidR="0090007B" w:rsidRPr="0070019B">
        <w:rPr>
          <w:sz w:val="22"/>
          <w:szCs w:val="22"/>
        </w:rPr>
        <w:t>), as from 1 January in that year, the amount specified in a determination under section 15 or 16, as the case requires, in relation to the institution in respect of that year is to be taken to be increased by the amount of the approved expenditure.”;</w:t>
      </w:r>
    </w:p>
    <w:p w14:paraId="7D417CEF" w14:textId="77777777" w:rsidR="0090007B" w:rsidRPr="0070019B" w:rsidRDefault="0090007B" w:rsidP="0090007B">
      <w:pPr>
        <w:widowControl w:val="0"/>
        <w:autoSpaceDE w:val="0"/>
        <w:autoSpaceDN w:val="0"/>
        <w:adjustRightInd w:val="0"/>
        <w:spacing w:before="120"/>
        <w:ind w:left="403"/>
        <w:jc w:val="both"/>
        <w:rPr>
          <w:sz w:val="22"/>
          <w:szCs w:val="22"/>
        </w:rPr>
      </w:pPr>
      <w:r w:rsidRPr="0070019B">
        <w:rPr>
          <w:sz w:val="22"/>
          <w:szCs w:val="22"/>
        </w:rPr>
        <w:t>(</w:t>
      </w:r>
      <w:r w:rsidRPr="0070019B">
        <w:rPr>
          <w:b/>
          <w:bCs/>
          <w:sz w:val="22"/>
          <w:szCs w:val="22"/>
        </w:rPr>
        <w:t>b</w:t>
      </w:r>
      <w:r w:rsidRPr="0070019B">
        <w:rPr>
          <w:sz w:val="22"/>
          <w:szCs w:val="22"/>
        </w:rPr>
        <w:t>)</w:t>
      </w:r>
      <w:r w:rsidRPr="0070019B">
        <w:rPr>
          <w:sz w:val="22"/>
          <w:szCs w:val="22"/>
        </w:rPr>
        <w:tab/>
        <w:t>by omitting subsection (6).</w:t>
      </w:r>
    </w:p>
    <w:p w14:paraId="5462CBCB" w14:textId="77777777" w:rsidR="0090007B" w:rsidRPr="0070019B" w:rsidRDefault="0090007B" w:rsidP="0090007B">
      <w:pPr>
        <w:widowControl w:val="0"/>
        <w:tabs>
          <w:tab w:val="left" w:pos="734"/>
        </w:tabs>
        <w:autoSpaceDE w:val="0"/>
        <w:autoSpaceDN w:val="0"/>
        <w:adjustRightInd w:val="0"/>
        <w:spacing w:before="120"/>
        <w:ind w:firstLine="341"/>
        <w:jc w:val="both"/>
        <w:rPr>
          <w:sz w:val="22"/>
          <w:szCs w:val="22"/>
        </w:rPr>
      </w:pPr>
      <w:r w:rsidRPr="0070019B">
        <w:rPr>
          <w:b/>
          <w:bCs/>
          <w:sz w:val="22"/>
          <w:szCs w:val="22"/>
        </w:rPr>
        <w:t>(2)</w:t>
      </w:r>
      <w:r w:rsidRPr="0070019B">
        <w:rPr>
          <w:sz w:val="22"/>
          <w:szCs w:val="22"/>
        </w:rPr>
        <w:tab/>
        <w:t>Where, before the commencement of this Act, the Minister had approved a proposal for expenditure under subsection 30 (2) of the Principal Act (whether or not a determination had also been made under subsection 30 (3) of the Principal Act in relation to the proposal), but an amount had not been paid to a State under subsection 30 (4) of the Principal Act for the purpose of financial assistance in relation to the approved proposal, the approval under subsection 30 (2) and any determination made under subsection 30 (3) in relation to the proposal are taken, after the commencement of this Act, to have been given or made, as the case requires, under the Principal Act as amended by this Act.</w:t>
      </w:r>
    </w:p>
    <w:p w14:paraId="6D310508" w14:textId="77777777" w:rsidR="0090007B" w:rsidRPr="0070019B" w:rsidRDefault="0090007B" w:rsidP="0090007B">
      <w:pPr>
        <w:widowControl w:val="0"/>
        <w:tabs>
          <w:tab w:val="left" w:pos="754"/>
        </w:tabs>
        <w:autoSpaceDE w:val="0"/>
        <w:autoSpaceDN w:val="0"/>
        <w:adjustRightInd w:val="0"/>
        <w:spacing w:before="120"/>
        <w:ind w:left="360"/>
        <w:jc w:val="both"/>
        <w:rPr>
          <w:sz w:val="22"/>
          <w:szCs w:val="22"/>
        </w:rPr>
      </w:pPr>
      <w:r w:rsidRPr="0070019B">
        <w:rPr>
          <w:b/>
          <w:bCs/>
          <w:sz w:val="22"/>
          <w:szCs w:val="22"/>
        </w:rPr>
        <w:t>(3)</w:t>
      </w:r>
      <w:r w:rsidRPr="0070019B">
        <w:rPr>
          <w:sz w:val="22"/>
          <w:szCs w:val="22"/>
        </w:rPr>
        <w:tab/>
        <w:t>Where, before the commencement of this Act:</w:t>
      </w:r>
    </w:p>
    <w:p w14:paraId="0C9AFF64" w14:textId="77777777" w:rsidR="0090007B" w:rsidRPr="0070019B" w:rsidRDefault="0090007B" w:rsidP="0090007B">
      <w:pPr>
        <w:widowControl w:val="0"/>
        <w:tabs>
          <w:tab w:val="left" w:pos="802"/>
        </w:tabs>
        <w:autoSpaceDE w:val="0"/>
        <w:autoSpaceDN w:val="0"/>
        <w:adjustRightInd w:val="0"/>
        <w:spacing w:before="120"/>
        <w:ind w:left="802" w:hanging="394"/>
        <w:jc w:val="both"/>
        <w:rPr>
          <w:sz w:val="22"/>
          <w:szCs w:val="22"/>
        </w:rPr>
      </w:pPr>
      <w:r w:rsidRPr="0070019B">
        <w:rPr>
          <w:sz w:val="22"/>
          <w:szCs w:val="22"/>
        </w:rPr>
        <w:t>(a)</w:t>
      </w:r>
      <w:r w:rsidRPr="0070019B">
        <w:rPr>
          <w:sz w:val="22"/>
          <w:szCs w:val="22"/>
        </w:rPr>
        <w:tab/>
        <w:t>an amount of financial assistance was paid to a State under subsection 30 (4) of the Principal Act; and</w:t>
      </w:r>
    </w:p>
    <w:p w14:paraId="31445FFE" w14:textId="77777777" w:rsidR="0090007B" w:rsidRPr="0070019B" w:rsidRDefault="0090007B" w:rsidP="0090007B">
      <w:pPr>
        <w:widowControl w:val="0"/>
        <w:tabs>
          <w:tab w:val="left" w:pos="802"/>
        </w:tabs>
        <w:autoSpaceDE w:val="0"/>
        <w:autoSpaceDN w:val="0"/>
        <w:adjustRightInd w:val="0"/>
        <w:spacing w:before="120"/>
        <w:ind w:left="802" w:hanging="394"/>
        <w:jc w:val="both"/>
        <w:rPr>
          <w:sz w:val="22"/>
          <w:szCs w:val="22"/>
        </w:rPr>
      </w:pPr>
      <w:r w:rsidRPr="0070019B">
        <w:rPr>
          <w:sz w:val="22"/>
          <w:szCs w:val="22"/>
        </w:rPr>
        <w:t>(b)</w:t>
      </w:r>
      <w:r w:rsidRPr="0070019B">
        <w:rPr>
          <w:sz w:val="22"/>
          <w:szCs w:val="22"/>
        </w:rPr>
        <w:tab/>
        <w:t>a condition under subsection 30 (6) of the Principal Act relevant to that payment had not been satisfied;</w:t>
      </w:r>
    </w:p>
    <w:p w14:paraId="272363C0"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section 30 of the Principal Act, as in force immediately before the commencement of this Act, continues to apply in relation to that payment.</w:t>
      </w:r>
    </w:p>
    <w:p w14:paraId="13B67360"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Interpretation</w:t>
      </w:r>
    </w:p>
    <w:p w14:paraId="5974ED4F" w14:textId="77777777" w:rsidR="0090007B" w:rsidRPr="0070019B" w:rsidRDefault="0090007B" w:rsidP="0090007B">
      <w:pPr>
        <w:widowControl w:val="0"/>
        <w:autoSpaceDE w:val="0"/>
        <w:autoSpaceDN w:val="0"/>
        <w:adjustRightInd w:val="0"/>
        <w:spacing w:before="120"/>
        <w:ind w:left="394"/>
        <w:jc w:val="both"/>
        <w:rPr>
          <w:sz w:val="22"/>
          <w:szCs w:val="22"/>
        </w:rPr>
      </w:pPr>
      <w:r w:rsidRPr="0070019B">
        <w:rPr>
          <w:b/>
          <w:bCs/>
          <w:sz w:val="22"/>
          <w:szCs w:val="22"/>
        </w:rPr>
        <w:t>15</w:t>
      </w:r>
      <w:r w:rsidRPr="0070019B">
        <w:rPr>
          <w:sz w:val="22"/>
          <w:szCs w:val="22"/>
        </w:rPr>
        <w:t>.</w:t>
      </w:r>
      <w:r w:rsidRPr="0070019B">
        <w:rPr>
          <w:sz w:val="22"/>
          <w:szCs w:val="22"/>
        </w:rPr>
        <w:tab/>
        <w:t>Section 34 of the Principal Act is amended:</w:t>
      </w:r>
    </w:p>
    <w:p w14:paraId="75C0DBD1" w14:textId="77777777" w:rsidR="0090007B" w:rsidRPr="0070019B" w:rsidRDefault="0090007B" w:rsidP="0090007B">
      <w:pPr>
        <w:widowControl w:val="0"/>
        <w:autoSpaceDE w:val="0"/>
        <w:autoSpaceDN w:val="0"/>
        <w:adjustRightInd w:val="0"/>
        <w:spacing w:before="120"/>
        <w:ind w:left="778" w:hanging="384"/>
        <w:jc w:val="both"/>
        <w:rPr>
          <w:sz w:val="22"/>
          <w:szCs w:val="22"/>
        </w:rPr>
      </w:pPr>
      <w:r w:rsidRPr="0070019B">
        <w:rPr>
          <w:sz w:val="22"/>
          <w:szCs w:val="22"/>
        </w:rPr>
        <w:t>(</w:t>
      </w:r>
      <w:r w:rsidRPr="0070019B">
        <w:rPr>
          <w:b/>
          <w:bCs/>
          <w:sz w:val="22"/>
          <w:szCs w:val="22"/>
        </w:rPr>
        <w:t>a</w:t>
      </w:r>
      <w:r w:rsidRPr="0070019B">
        <w:rPr>
          <w:sz w:val="22"/>
          <w:szCs w:val="22"/>
        </w:rPr>
        <w:t>)</w:t>
      </w:r>
      <w:r w:rsidRPr="0070019B">
        <w:rPr>
          <w:sz w:val="22"/>
          <w:szCs w:val="22"/>
        </w:rPr>
        <w:tab/>
        <w:t>by omitting paragraph (a) of the definition of “census date” in subsection (1) and substituting the following paragraph:</w:t>
      </w:r>
    </w:p>
    <w:p w14:paraId="02BDE541" w14:textId="77777777" w:rsidR="0090007B" w:rsidRPr="0070019B" w:rsidRDefault="0090007B" w:rsidP="0090007B">
      <w:pPr>
        <w:widowControl w:val="0"/>
        <w:autoSpaceDE w:val="0"/>
        <w:autoSpaceDN w:val="0"/>
        <w:adjustRightInd w:val="0"/>
        <w:spacing w:before="120"/>
        <w:ind w:left="1426" w:hanging="494"/>
        <w:jc w:val="both"/>
        <w:rPr>
          <w:sz w:val="22"/>
          <w:szCs w:val="22"/>
        </w:rPr>
      </w:pPr>
      <w:r w:rsidRPr="0070019B">
        <w:rPr>
          <w:sz w:val="22"/>
          <w:szCs w:val="22"/>
        </w:rPr>
        <w:t>“(a)</w:t>
      </w:r>
      <w:r w:rsidRPr="0070019B">
        <w:rPr>
          <w:sz w:val="22"/>
          <w:szCs w:val="22"/>
        </w:rPr>
        <w:tab/>
        <w:t>in the case of a course undertaken in a period that is taken to be a semester by virtue of subsection 37 (2) or (3):</w:t>
      </w:r>
    </w:p>
    <w:p w14:paraId="4A1099B2" w14:textId="77777777" w:rsidR="0090007B" w:rsidRPr="0070019B" w:rsidRDefault="0090007B" w:rsidP="0090007B">
      <w:pPr>
        <w:widowControl w:val="0"/>
        <w:autoSpaceDE w:val="0"/>
        <w:autoSpaceDN w:val="0"/>
        <w:adjustRightInd w:val="0"/>
        <w:spacing w:before="120"/>
        <w:ind w:left="2078" w:hanging="336"/>
        <w:jc w:val="both"/>
        <w:rPr>
          <w:sz w:val="22"/>
          <w:szCs w:val="22"/>
        </w:rPr>
      </w:pPr>
      <w:r w:rsidRPr="0070019B">
        <w:rPr>
          <w:sz w:val="22"/>
          <w:szCs w:val="22"/>
        </w:rPr>
        <w:t>(</w:t>
      </w:r>
      <w:proofErr w:type="spellStart"/>
      <w:r w:rsidRPr="0070019B">
        <w:rPr>
          <w:sz w:val="22"/>
          <w:szCs w:val="22"/>
        </w:rPr>
        <w:t>i</w:t>
      </w:r>
      <w:proofErr w:type="spellEnd"/>
      <w:r w:rsidRPr="0070019B">
        <w:rPr>
          <w:sz w:val="22"/>
          <w:szCs w:val="22"/>
        </w:rPr>
        <w:t>)</w:t>
      </w:r>
      <w:r w:rsidRPr="0070019B">
        <w:rPr>
          <w:sz w:val="22"/>
          <w:szCs w:val="22"/>
        </w:rPr>
        <w:tab/>
        <w:t>if the course is of not less than 6 weeks duration— the date that is 14 days after the date on which the student starts to undertake the course of study; or</w:t>
      </w:r>
    </w:p>
    <w:p w14:paraId="79E52C83" w14:textId="77777777" w:rsidR="0090007B" w:rsidRPr="0070019B" w:rsidRDefault="0090007B" w:rsidP="0090007B">
      <w:pPr>
        <w:widowControl w:val="0"/>
        <w:autoSpaceDE w:val="0"/>
        <w:autoSpaceDN w:val="0"/>
        <w:adjustRightInd w:val="0"/>
        <w:spacing w:before="120"/>
        <w:ind w:left="2083" w:hanging="408"/>
        <w:jc w:val="both"/>
        <w:rPr>
          <w:sz w:val="22"/>
          <w:szCs w:val="22"/>
        </w:rPr>
      </w:pPr>
      <w:r w:rsidRPr="0070019B">
        <w:rPr>
          <w:sz w:val="22"/>
          <w:szCs w:val="22"/>
        </w:rPr>
        <w:t>(ii)</w:t>
      </w:r>
      <w:r w:rsidRPr="0070019B">
        <w:rPr>
          <w:sz w:val="22"/>
          <w:szCs w:val="22"/>
        </w:rPr>
        <w:tab/>
        <w:t>if the course is of less than 6 weeks duration—the date on which the student starts to undertake the course of study; or”;</w:t>
      </w:r>
    </w:p>
    <w:p w14:paraId="67E98F2E" w14:textId="77777777" w:rsidR="0090007B" w:rsidRPr="0070019B" w:rsidRDefault="0070019B" w:rsidP="0090007B">
      <w:pPr>
        <w:widowControl w:val="0"/>
        <w:autoSpaceDE w:val="0"/>
        <w:autoSpaceDN w:val="0"/>
        <w:adjustRightInd w:val="0"/>
        <w:spacing w:before="120"/>
        <w:ind w:left="782" w:hanging="394"/>
        <w:jc w:val="both"/>
        <w:rPr>
          <w:sz w:val="22"/>
          <w:szCs w:val="22"/>
        </w:rPr>
      </w:pPr>
      <w:r w:rsidRPr="0070019B">
        <w:rPr>
          <w:sz w:val="22"/>
          <w:szCs w:val="22"/>
        </w:rPr>
        <w:br w:type="page"/>
      </w:r>
      <w:r w:rsidR="0090007B" w:rsidRPr="0070019B">
        <w:rPr>
          <w:sz w:val="22"/>
          <w:szCs w:val="22"/>
        </w:rPr>
        <w:lastRenderedPageBreak/>
        <w:t>(</w:t>
      </w:r>
      <w:r w:rsidR="0090007B" w:rsidRPr="0070019B">
        <w:rPr>
          <w:b/>
          <w:bCs/>
          <w:sz w:val="22"/>
          <w:szCs w:val="22"/>
        </w:rPr>
        <w:t>b</w:t>
      </w:r>
      <w:r w:rsidR="0090007B" w:rsidRPr="0070019B">
        <w:rPr>
          <w:sz w:val="22"/>
          <w:szCs w:val="22"/>
        </w:rPr>
        <w:t>)</w:t>
      </w:r>
      <w:r w:rsidR="0090007B" w:rsidRPr="0070019B">
        <w:rPr>
          <w:sz w:val="22"/>
          <w:szCs w:val="22"/>
        </w:rPr>
        <w:tab/>
        <w:t>by omitting paragraph (a) of the definition of “designated course of study” in subsection (1) and substituting the following paragraph:</w:t>
      </w:r>
    </w:p>
    <w:p w14:paraId="0626BFA4" w14:textId="77777777" w:rsidR="0090007B" w:rsidRPr="0070019B" w:rsidRDefault="0090007B" w:rsidP="0090007B">
      <w:pPr>
        <w:widowControl w:val="0"/>
        <w:autoSpaceDE w:val="0"/>
        <w:autoSpaceDN w:val="0"/>
        <w:adjustRightInd w:val="0"/>
        <w:spacing w:before="120"/>
        <w:ind w:left="1435" w:hanging="494"/>
        <w:jc w:val="both"/>
        <w:rPr>
          <w:sz w:val="22"/>
          <w:szCs w:val="22"/>
        </w:rPr>
      </w:pPr>
      <w:r w:rsidRPr="0070019B">
        <w:rPr>
          <w:sz w:val="22"/>
          <w:szCs w:val="22"/>
        </w:rPr>
        <w:t>“(a)</w:t>
      </w:r>
      <w:r w:rsidRPr="0070019B">
        <w:rPr>
          <w:sz w:val="22"/>
          <w:szCs w:val="22"/>
        </w:rPr>
        <w:tab/>
        <w:t>a course leading to an undergraduate award that provides an initial qualification in relation to nursing;”.</w:t>
      </w:r>
    </w:p>
    <w:p w14:paraId="1792A796"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Semesters</w:t>
      </w:r>
    </w:p>
    <w:p w14:paraId="7033D106" w14:textId="77777777" w:rsidR="0090007B" w:rsidRPr="0070019B" w:rsidRDefault="0090007B" w:rsidP="0090007B">
      <w:pPr>
        <w:widowControl w:val="0"/>
        <w:tabs>
          <w:tab w:val="left" w:pos="744"/>
        </w:tabs>
        <w:autoSpaceDE w:val="0"/>
        <w:autoSpaceDN w:val="0"/>
        <w:adjustRightInd w:val="0"/>
        <w:spacing w:before="120"/>
        <w:ind w:left="346"/>
        <w:jc w:val="both"/>
        <w:rPr>
          <w:sz w:val="22"/>
          <w:szCs w:val="22"/>
        </w:rPr>
      </w:pPr>
      <w:r w:rsidRPr="0070019B">
        <w:rPr>
          <w:b/>
          <w:bCs/>
          <w:sz w:val="22"/>
          <w:szCs w:val="22"/>
        </w:rPr>
        <w:t>16.</w:t>
      </w:r>
      <w:r w:rsidRPr="0070019B">
        <w:rPr>
          <w:b/>
          <w:bCs/>
          <w:sz w:val="22"/>
          <w:szCs w:val="22"/>
        </w:rPr>
        <w:tab/>
      </w:r>
      <w:r w:rsidRPr="0070019B">
        <w:rPr>
          <w:sz w:val="22"/>
          <w:szCs w:val="22"/>
        </w:rPr>
        <w:t>Section 37 of the Principal Act is amended:</w:t>
      </w:r>
    </w:p>
    <w:p w14:paraId="0EE6C17A" w14:textId="77777777" w:rsidR="0090007B" w:rsidRPr="0070019B" w:rsidRDefault="0090007B" w:rsidP="0090007B">
      <w:pPr>
        <w:widowControl w:val="0"/>
        <w:tabs>
          <w:tab w:val="left" w:pos="768"/>
        </w:tabs>
        <w:autoSpaceDE w:val="0"/>
        <w:autoSpaceDN w:val="0"/>
        <w:adjustRightInd w:val="0"/>
        <w:spacing w:before="120"/>
        <w:ind w:left="768" w:hanging="389"/>
        <w:jc w:val="both"/>
        <w:rPr>
          <w:sz w:val="22"/>
          <w:szCs w:val="22"/>
        </w:rPr>
      </w:pPr>
      <w:r w:rsidRPr="0070019B">
        <w:rPr>
          <w:b/>
          <w:bCs/>
          <w:sz w:val="22"/>
          <w:szCs w:val="22"/>
        </w:rPr>
        <w:t>(a)</w:t>
      </w:r>
      <w:r w:rsidRPr="0070019B">
        <w:rPr>
          <w:sz w:val="22"/>
          <w:szCs w:val="22"/>
        </w:rPr>
        <w:tab/>
        <w:t>by omitting from subsection (1) “subsection (2)” and substituting “this section”;</w:t>
      </w:r>
    </w:p>
    <w:p w14:paraId="4599272F" w14:textId="77777777" w:rsidR="0090007B" w:rsidRPr="0070019B" w:rsidRDefault="0090007B" w:rsidP="0090007B">
      <w:pPr>
        <w:widowControl w:val="0"/>
        <w:tabs>
          <w:tab w:val="left" w:pos="768"/>
        </w:tabs>
        <w:autoSpaceDE w:val="0"/>
        <w:autoSpaceDN w:val="0"/>
        <w:adjustRightInd w:val="0"/>
        <w:spacing w:before="120"/>
        <w:ind w:left="768" w:hanging="389"/>
        <w:jc w:val="both"/>
        <w:rPr>
          <w:sz w:val="22"/>
          <w:szCs w:val="22"/>
        </w:rPr>
      </w:pPr>
      <w:r w:rsidRPr="0070019B">
        <w:rPr>
          <w:b/>
          <w:bCs/>
          <w:sz w:val="22"/>
          <w:szCs w:val="22"/>
        </w:rPr>
        <w:t>(b)</w:t>
      </w:r>
      <w:r w:rsidRPr="0070019B">
        <w:rPr>
          <w:sz w:val="22"/>
          <w:szCs w:val="22"/>
        </w:rPr>
        <w:tab/>
        <w:t>by omitting from subsection (2) “second semester” and substituting “last semester to end”;</w:t>
      </w:r>
    </w:p>
    <w:p w14:paraId="1F8102F4" w14:textId="77777777" w:rsidR="0090007B" w:rsidRPr="0070019B" w:rsidRDefault="0090007B" w:rsidP="0090007B">
      <w:pPr>
        <w:widowControl w:val="0"/>
        <w:tabs>
          <w:tab w:val="left" w:pos="768"/>
        </w:tabs>
        <w:autoSpaceDE w:val="0"/>
        <w:autoSpaceDN w:val="0"/>
        <w:adjustRightInd w:val="0"/>
        <w:spacing w:before="120"/>
        <w:ind w:left="379"/>
        <w:jc w:val="both"/>
        <w:rPr>
          <w:sz w:val="22"/>
          <w:szCs w:val="22"/>
        </w:rPr>
      </w:pPr>
      <w:r w:rsidRPr="0070019B">
        <w:rPr>
          <w:b/>
          <w:bCs/>
          <w:sz w:val="22"/>
          <w:szCs w:val="22"/>
        </w:rPr>
        <w:t>(c)</w:t>
      </w:r>
      <w:r w:rsidRPr="0070019B">
        <w:rPr>
          <w:sz w:val="22"/>
          <w:szCs w:val="22"/>
        </w:rPr>
        <w:tab/>
        <w:t>by adding at the end the following subsection:</w:t>
      </w:r>
    </w:p>
    <w:p w14:paraId="335B0C0E" w14:textId="77777777" w:rsidR="0090007B" w:rsidRPr="0070019B" w:rsidRDefault="0090007B" w:rsidP="0090007B">
      <w:pPr>
        <w:widowControl w:val="0"/>
        <w:autoSpaceDE w:val="0"/>
        <w:autoSpaceDN w:val="0"/>
        <w:adjustRightInd w:val="0"/>
        <w:spacing w:before="120"/>
        <w:ind w:left="754" w:firstLine="216"/>
        <w:jc w:val="both"/>
        <w:rPr>
          <w:sz w:val="22"/>
          <w:szCs w:val="22"/>
        </w:rPr>
      </w:pPr>
      <w:r w:rsidRPr="0070019B">
        <w:rPr>
          <w:sz w:val="22"/>
          <w:szCs w:val="22"/>
        </w:rPr>
        <w:t>“(3)</w:t>
      </w:r>
      <w:r w:rsidRPr="0070019B">
        <w:rPr>
          <w:sz w:val="22"/>
          <w:szCs w:val="22"/>
        </w:rPr>
        <w:tab/>
        <w:t>Where an institution provides a course or courses of study during a period that does not fully coincide with a period that is otherwise, for the purposes of this Chapter a semester for the purposes of the institution, that period is taken for the purposes of this Chapter (other than subsection (2)) to be a separate semester for the purposes of the institution.”.</w:t>
      </w:r>
    </w:p>
    <w:p w14:paraId="46EA3E84"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Power of Secretary to remit semester debt in special circumstances</w:t>
      </w:r>
    </w:p>
    <w:p w14:paraId="236D2818" w14:textId="77777777" w:rsidR="0090007B" w:rsidRPr="0070019B" w:rsidRDefault="0090007B" w:rsidP="0090007B">
      <w:pPr>
        <w:widowControl w:val="0"/>
        <w:tabs>
          <w:tab w:val="left" w:pos="739"/>
        </w:tabs>
        <w:autoSpaceDE w:val="0"/>
        <w:autoSpaceDN w:val="0"/>
        <w:adjustRightInd w:val="0"/>
        <w:spacing w:before="120"/>
        <w:ind w:firstLine="341"/>
        <w:jc w:val="both"/>
        <w:rPr>
          <w:sz w:val="22"/>
          <w:szCs w:val="22"/>
        </w:rPr>
      </w:pPr>
      <w:r w:rsidRPr="0070019B">
        <w:rPr>
          <w:b/>
          <w:bCs/>
          <w:sz w:val="22"/>
          <w:szCs w:val="22"/>
        </w:rPr>
        <w:t>17.</w:t>
      </w:r>
      <w:r w:rsidRPr="0070019B">
        <w:rPr>
          <w:b/>
          <w:bCs/>
          <w:sz w:val="22"/>
          <w:szCs w:val="22"/>
        </w:rPr>
        <w:tab/>
        <w:t xml:space="preserve">(1) </w:t>
      </w:r>
      <w:r w:rsidRPr="0070019B">
        <w:rPr>
          <w:sz w:val="22"/>
          <w:szCs w:val="22"/>
        </w:rPr>
        <w:t>Section 63 of the Principal Act is amended by omitting subsection (1) and substituting the following subsections:</w:t>
      </w:r>
    </w:p>
    <w:p w14:paraId="2DA7E7E7" w14:textId="77777777" w:rsidR="0090007B" w:rsidRPr="0070019B" w:rsidRDefault="0090007B" w:rsidP="0090007B">
      <w:pPr>
        <w:widowControl w:val="0"/>
        <w:autoSpaceDE w:val="0"/>
        <w:autoSpaceDN w:val="0"/>
        <w:adjustRightInd w:val="0"/>
        <w:spacing w:before="120"/>
        <w:ind w:firstLine="336"/>
        <w:jc w:val="both"/>
        <w:rPr>
          <w:sz w:val="22"/>
          <w:szCs w:val="22"/>
        </w:rPr>
      </w:pPr>
      <w:r w:rsidRPr="0070019B">
        <w:rPr>
          <w:sz w:val="22"/>
          <w:szCs w:val="22"/>
        </w:rPr>
        <w:t>“(1)</w:t>
      </w:r>
      <w:r w:rsidRPr="0070019B">
        <w:rPr>
          <w:sz w:val="22"/>
          <w:szCs w:val="22"/>
        </w:rPr>
        <w:tab/>
        <w:t xml:space="preserve">Subject to subsection </w:t>
      </w:r>
      <w:r w:rsidRPr="0070019B">
        <w:rPr>
          <w:smallCaps/>
          <w:sz w:val="22"/>
          <w:szCs w:val="22"/>
        </w:rPr>
        <w:t xml:space="preserve">(1a), </w:t>
      </w:r>
      <w:r w:rsidRPr="0070019B">
        <w:rPr>
          <w:sz w:val="22"/>
          <w:szCs w:val="22"/>
        </w:rPr>
        <w:t>where a student has incurred an HEC semester debt, the Secretary may, on written application made by the student within 3 months after the debt was incurred, if the Secretary is satisfied:</w:t>
      </w:r>
    </w:p>
    <w:p w14:paraId="1D7851D3" w14:textId="77777777" w:rsidR="0090007B" w:rsidRPr="0070019B" w:rsidRDefault="0090007B" w:rsidP="0090007B">
      <w:pPr>
        <w:widowControl w:val="0"/>
        <w:tabs>
          <w:tab w:val="left" w:pos="773"/>
        </w:tabs>
        <w:autoSpaceDE w:val="0"/>
        <w:autoSpaceDN w:val="0"/>
        <w:adjustRightInd w:val="0"/>
        <w:spacing w:before="120"/>
        <w:ind w:left="773" w:hanging="389"/>
        <w:jc w:val="both"/>
        <w:rPr>
          <w:sz w:val="22"/>
          <w:szCs w:val="22"/>
        </w:rPr>
      </w:pPr>
      <w:r w:rsidRPr="0070019B">
        <w:rPr>
          <w:sz w:val="22"/>
          <w:szCs w:val="22"/>
        </w:rPr>
        <w:t>(a)</w:t>
      </w:r>
      <w:r w:rsidRPr="0070019B">
        <w:rPr>
          <w:sz w:val="22"/>
          <w:szCs w:val="22"/>
        </w:rPr>
        <w:tab/>
        <w:t>that the student, because of special circumstances, did not complete his or her course requirements during the semester or during the year in which the semester occurred; and</w:t>
      </w:r>
    </w:p>
    <w:p w14:paraId="2BE7DB61" w14:textId="77777777" w:rsidR="0090007B" w:rsidRPr="0070019B" w:rsidRDefault="0090007B" w:rsidP="0090007B">
      <w:pPr>
        <w:widowControl w:val="0"/>
        <w:tabs>
          <w:tab w:val="left" w:pos="773"/>
        </w:tabs>
        <w:autoSpaceDE w:val="0"/>
        <w:autoSpaceDN w:val="0"/>
        <w:adjustRightInd w:val="0"/>
        <w:spacing w:before="120"/>
        <w:ind w:left="384"/>
        <w:jc w:val="both"/>
        <w:rPr>
          <w:sz w:val="22"/>
          <w:szCs w:val="22"/>
        </w:rPr>
      </w:pPr>
      <w:r w:rsidRPr="0070019B">
        <w:rPr>
          <w:sz w:val="22"/>
          <w:szCs w:val="22"/>
        </w:rPr>
        <w:t>(b)</w:t>
      </w:r>
      <w:r w:rsidRPr="0070019B">
        <w:rPr>
          <w:sz w:val="22"/>
          <w:szCs w:val="22"/>
        </w:rPr>
        <w:tab/>
        <w:t>that those circumstances justify the Secretary so doing;</w:t>
      </w:r>
    </w:p>
    <w:p w14:paraId="78D7D5E7" w14:textId="77777777" w:rsidR="0090007B" w:rsidRPr="0070019B" w:rsidRDefault="0090007B" w:rsidP="0090007B">
      <w:pPr>
        <w:widowControl w:val="0"/>
        <w:autoSpaceDE w:val="0"/>
        <w:autoSpaceDN w:val="0"/>
        <w:adjustRightInd w:val="0"/>
        <w:spacing w:before="120"/>
        <w:jc w:val="both"/>
        <w:rPr>
          <w:sz w:val="22"/>
          <w:szCs w:val="22"/>
        </w:rPr>
      </w:pPr>
      <w:r w:rsidRPr="0070019B">
        <w:rPr>
          <w:sz w:val="22"/>
          <w:szCs w:val="22"/>
        </w:rPr>
        <w:t>by writing signed by the Secretary remit the whole, or such part as the Secretary thinks fit, of the debt.</w:t>
      </w:r>
    </w:p>
    <w:p w14:paraId="0B35EB91" w14:textId="77777777" w:rsidR="0090007B" w:rsidRPr="0070019B" w:rsidRDefault="0090007B" w:rsidP="0090007B">
      <w:pPr>
        <w:widowControl w:val="0"/>
        <w:autoSpaceDE w:val="0"/>
        <w:autoSpaceDN w:val="0"/>
        <w:adjustRightInd w:val="0"/>
        <w:spacing w:before="120"/>
        <w:ind w:firstLine="336"/>
        <w:jc w:val="both"/>
        <w:rPr>
          <w:sz w:val="22"/>
          <w:szCs w:val="22"/>
        </w:rPr>
      </w:pPr>
      <w:r w:rsidRPr="0070019B">
        <w:rPr>
          <w:sz w:val="22"/>
          <w:szCs w:val="22"/>
        </w:rPr>
        <w:t>“(1</w:t>
      </w:r>
      <w:r w:rsidRPr="0070019B">
        <w:rPr>
          <w:smallCaps/>
          <w:sz w:val="22"/>
          <w:szCs w:val="22"/>
        </w:rPr>
        <w:t>a</w:t>
      </w:r>
      <w:r w:rsidRPr="0070019B">
        <w:rPr>
          <w:sz w:val="22"/>
          <w:szCs w:val="22"/>
        </w:rPr>
        <w:t>) An application may be made under subsection (1) within 15 months after the debt was incurred, or, in the case of a debt incurred earlier than 12 months before the commencement of this subsection, within 3 months after that commencement, if:</w:t>
      </w:r>
    </w:p>
    <w:p w14:paraId="2E9ADBD7" w14:textId="77777777" w:rsidR="0090007B" w:rsidRPr="0070019B" w:rsidRDefault="0090007B" w:rsidP="0090007B">
      <w:pPr>
        <w:widowControl w:val="0"/>
        <w:tabs>
          <w:tab w:val="left" w:pos="773"/>
        </w:tabs>
        <w:autoSpaceDE w:val="0"/>
        <w:autoSpaceDN w:val="0"/>
        <w:adjustRightInd w:val="0"/>
        <w:spacing w:before="120"/>
        <w:ind w:left="773" w:hanging="389"/>
        <w:jc w:val="both"/>
        <w:rPr>
          <w:sz w:val="22"/>
          <w:szCs w:val="22"/>
        </w:rPr>
      </w:pPr>
      <w:r w:rsidRPr="0070019B">
        <w:rPr>
          <w:sz w:val="22"/>
          <w:szCs w:val="22"/>
        </w:rPr>
        <w:t>(a)</w:t>
      </w:r>
      <w:r w:rsidRPr="0070019B">
        <w:rPr>
          <w:sz w:val="22"/>
          <w:szCs w:val="22"/>
        </w:rPr>
        <w:tab/>
        <w:t>the student was unable, because of circumstances beyond his or her control, to make an application within the period of 3 months referred to in that subsection; or</w:t>
      </w:r>
    </w:p>
    <w:p w14:paraId="05F0897F" w14:textId="77777777" w:rsidR="0090007B" w:rsidRPr="0070019B" w:rsidRDefault="0090007B" w:rsidP="0090007B">
      <w:pPr>
        <w:widowControl w:val="0"/>
        <w:tabs>
          <w:tab w:val="left" w:pos="773"/>
        </w:tabs>
        <w:autoSpaceDE w:val="0"/>
        <w:autoSpaceDN w:val="0"/>
        <w:adjustRightInd w:val="0"/>
        <w:spacing w:before="120"/>
        <w:ind w:left="773" w:hanging="389"/>
        <w:jc w:val="both"/>
        <w:rPr>
          <w:sz w:val="22"/>
          <w:szCs w:val="22"/>
        </w:rPr>
      </w:pPr>
      <w:r w:rsidRPr="0070019B">
        <w:rPr>
          <w:sz w:val="22"/>
          <w:szCs w:val="22"/>
        </w:rPr>
        <w:t>(b)</w:t>
      </w:r>
      <w:r w:rsidRPr="0070019B">
        <w:rPr>
          <w:sz w:val="22"/>
          <w:szCs w:val="22"/>
        </w:rPr>
        <w:tab/>
        <w:t>the special circumstances referred to in subsection (1) only became known after the end of that period of 3 months.”.</w:t>
      </w:r>
    </w:p>
    <w:p w14:paraId="77D77E10" w14:textId="77777777" w:rsidR="0090007B" w:rsidRPr="0070019B" w:rsidRDefault="0070019B" w:rsidP="0090007B">
      <w:pPr>
        <w:widowControl w:val="0"/>
        <w:autoSpaceDE w:val="0"/>
        <w:autoSpaceDN w:val="0"/>
        <w:adjustRightInd w:val="0"/>
        <w:spacing w:before="120"/>
        <w:ind w:firstLine="336"/>
        <w:jc w:val="both"/>
        <w:rPr>
          <w:sz w:val="22"/>
          <w:szCs w:val="22"/>
        </w:rPr>
      </w:pPr>
      <w:r w:rsidRPr="0070019B">
        <w:rPr>
          <w:sz w:val="22"/>
          <w:szCs w:val="22"/>
        </w:rPr>
        <w:br w:type="page"/>
      </w:r>
      <w:r w:rsidR="0090007B" w:rsidRPr="0070019B">
        <w:rPr>
          <w:sz w:val="22"/>
          <w:szCs w:val="22"/>
        </w:rPr>
        <w:lastRenderedPageBreak/>
        <w:t>(</w:t>
      </w:r>
      <w:r w:rsidR="0090007B" w:rsidRPr="0070019B">
        <w:rPr>
          <w:b/>
          <w:bCs/>
          <w:sz w:val="22"/>
          <w:szCs w:val="22"/>
        </w:rPr>
        <w:t>2</w:t>
      </w:r>
      <w:r w:rsidR="0090007B" w:rsidRPr="0070019B">
        <w:rPr>
          <w:sz w:val="22"/>
          <w:szCs w:val="22"/>
        </w:rPr>
        <w:t>)</w:t>
      </w:r>
      <w:r w:rsidR="0090007B" w:rsidRPr="0070019B">
        <w:rPr>
          <w:sz w:val="22"/>
          <w:szCs w:val="22"/>
        </w:rPr>
        <w:tab/>
        <w:t>Section 63 of the Principal Act as in force immediately before the commencement of this section continues to apply in relation to applications duly made under that section before the commencement of this Act.</w:t>
      </w:r>
    </w:p>
    <w:p w14:paraId="210C1D1B" w14:textId="77777777" w:rsidR="0090007B" w:rsidRPr="0070019B" w:rsidRDefault="0090007B" w:rsidP="0090007B">
      <w:pPr>
        <w:widowControl w:val="0"/>
        <w:autoSpaceDE w:val="0"/>
        <w:autoSpaceDN w:val="0"/>
        <w:adjustRightInd w:val="0"/>
        <w:spacing w:before="120" w:after="60"/>
        <w:jc w:val="both"/>
        <w:rPr>
          <w:sz w:val="22"/>
          <w:szCs w:val="22"/>
        </w:rPr>
      </w:pPr>
      <w:r w:rsidRPr="0070019B">
        <w:rPr>
          <w:b/>
          <w:bCs/>
          <w:sz w:val="22"/>
          <w:szCs w:val="22"/>
        </w:rPr>
        <w:t>Compulsory payments in respect of accumulated HEC debt</w:t>
      </w:r>
    </w:p>
    <w:p w14:paraId="68C560DC" w14:textId="77777777" w:rsidR="0090007B" w:rsidRPr="0070019B" w:rsidRDefault="0090007B" w:rsidP="0090007B">
      <w:pPr>
        <w:widowControl w:val="0"/>
        <w:autoSpaceDE w:val="0"/>
        <w:autoSpaceDN w:val="0"/>
        <w:adjustRightInd w:val="0"/>
        <w:spacing w:before="120"/>
        <w:ind w:left="350"/>
        <w:jc w:val="both"/>
        <w:rPr>
          <w:sz w:val="22"/>
          <w:szCs w:val="22"/>
        </w:rPr>
      </w:pPr>
      <w:r w:rsidRPr="0070019B">
        <w:rPr>
          <w:b/>
          <w:bCs/>
          <w:sz w:val="22"/>
          <w:szCs w:val="22"/>
        </w:rPr>
        <w:t>18</w:t>
      </w:r>
      <w:r w:rsidRPr="0070019B">
        <w:rPr>
          <w:sz w:val="22"/>
          <w:szCs w:val="22"/>
        </w:rPr>
        <w:t>.</w:t>
      </w:r>
      <w:r w:rsidRPr="0070019B">
        <w:rPr>
          <w:sz w:val="22"/>
          <w:szCs w:val="22"/>
        </w:rPr>
        <w:tab/>
        <w:t>Section 68 of the Principal Act is amended:</w:t>
      </w:r>
    </w:p>
    <w:p w14:paraId="7721BFC5"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b/>
          <w:bCs/>
          <w:sz w:val="22"/>
          <w:szCs w:val="22"/>
        </w:rPr>
        <w:t>(a)</w:t>
      </w:r>
      <w:r w:rsidRPr="0070019B">
        <w:rPr>
          <w:sz w:val="22"/>
          <w:szCs w:val="22"/>
        </w:rPr>
        <w:tab/>
        <w:t>by omitting subparagraph (1) (c) (ii) and substituting the following subparagraphs:</w:t>
      </w:r>
    </w:p>
    <w:p w14:paraId="64C6DF53" w14:textId="77777777" w:rsidR="0090007B" w:rsidRPr="0070019B" w:rsidRDefault="0090007B" w:rsidP="0090007B">
      <w:pPr>
        <w:widowControl w:val="0"/>
        <w:autoSpaceDE w:val="0"/>
        <w:autoSpaceDN w:val="0"/>
        <w:adjustRightInd w:val="0"/>
        <w:spacing w:before="120"/>
        <w:ind w:left="912"/>
        <w:jc w:val="both"/>
        <w:rPr>
          <w:sz w:val="22"/>
          <w:szCs w:val="22"/>
        </w:rPr>
      </w:pPr>
      <w:r w:rsidRPr="0070019B">
        <w:rPr>
          <w:sz w:val="22"/>
          <w:szCs w:val="22"/>
        </w:rPr>
        <w:t>“(ii)</w:t>
      </w:r>
      <w:r w:rsidRPr="0070019B">
        <w:rPr>
          <w:sz w:val="22"/>
          <w:szCs w:val="22"/>
        </w:rPr>
        <w:tab/>
        <w:t>in the case of the year of income ending on 30 June 1990—1% of that taxable income; or</w:t>
      </w:r>
    </w:p>
    <w:p w14:paraId="3C726F9C" w14:textId="77777777" w:rsidR="0090007B" w:rsidRPr="0070019B" w:rsidRDefault="0090007B" w:rsidP="0090007B">
      <w:pPr>
        <w:widowControl w:val="0"/>
        <w:autoSpaceDE w:val="0"/>
        <w:autoSpaceDN w:val="0"/>
        <w:adjustRightInd w:val="0"/>
        <w:spacing w:before="120"/>
        <w:ind w:left="1445" w:hanging="480"/>
        <w:jc w:val="both"/>
        <w:rPr>
          <w:sz w:val="22"/>
          <w:szCs w:val="22"/>
        </w:rPr>
      </w:pPr>
      <w:r w:rsidRPr="0070019B">
        <w:rPr>
          <w:sz w:val="22"/>
          <w:szCs w:val="22"/>
        </w:rPr>
        <w:t>(iii)</w:t>
      </w:r>
      <w:r w:rsidRPr="0070019B">
        <w:rPr>
          <w:sz w:val="22"/>
          <w:szCs w:val="22"/>
        </w:rPr>
        <w:tab/>
        <w:t>in the case of a subsequent year of income—2% of that taxable income; or”;</w:t>
      </w:r>
    </w:p>
    <w:p w14:paraId="0D308233"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b/>
          <w:bCs/>
          <w:sz w:val="22"/>
          <w:szCs w:val="22"/>
        </w:rPr>
        <w:t>(b)</w:t>
      </w:r>
      <w:r w:rsidRPr="0070019B">
        <w:rPr>
          <w:sz w:val="22"/>
          <w:szCs w:val="22"/>
        </w:rPr>
        <w:tab/>
        <w:t>by omitting subparagraph (1) (d) (ii) and substituting the following subparagraphs:</w:t>
      </w:r>
    </w:p>
    <w:p w14:paraId="18FF9FCB" w14:textId="77777777" w:rsidR="0090007B" w:rsidRPr="0070019B" w:rsidRDefault="0090007B" w:rsidP="0090007B">
      <w:pPr>
        <w:widowControl w:val="0"/>
        <w:autoSpaceDE w:val="0"/>
        <w:autoSpaceDN w:val="0"/>
        <w:adjustRightInd w:val="0"/>
        <w:spacing w:before="120"/>
        <w:ind w:left="917"/>
        <w:jc w:val="both"/>
        <w:rPr>
          <w:sz w:val="22"/>
          <w:szCs w:val="22"/>
        </w:rPr>
      </w:pPr>
      <w:r w:rsidRPr="0070019B">
        <w:rPr>
          <w:sz w:val="22"/>
          <w:szCs w:val="22"/>
        </w:rPr>
        <w:t>“(ii)</w:t>
      </w:r>
      <w:r w:rsidRPr="0070019B">
        <w:rPr>
          <w:sz w:val="22"/>
          <w:szCs w:val="22"/>
        </w:rPr>
        <w:tab/>
        <w:t>in the case of the year of income ending on 30 June 1990—2% of that taxable income; or</w:t>
      </w:r>
    </w:p>
    <w:p w14:paraId="21A1EA3E" w14:textId="77777777" w:rsidR="0090007B" w:rsidRPr="0070019B" w:rsidRDefault="0090007B" w:rsidP="0090007B">
      <w:pPr>
        <w:widowControl w:val="0"/>
        <w:autoSpaceDE w:val="0"/>
        <w:autoSpaceDN w:val="0"/>
        <w:adjustRightInd w:val="0"/>
        <w:spacing w:before="120"/>
        <w:ind w:left="1445" w:hanging="475"/>
        <w:jc w:val="both"/>
        <w:rPr>
          <w:sz w:val="22"/>
          <w:szCs w:val="22"/>
        </w:rPr>
      </w:pPr>
      <w:r w:rsidRPr="0070019B">
        <w:rPr>
          <w:sz w:val="22"/>
          <w:szCs w:val="22"/>
        </w:rPr>
        <w:t>(iii)</w:t>
      </w:r>
      <w:r w:rsidRPr="0070019B">
        <w:rPr>
          <w:sz w:val="22"/>
          <w:szCs w:val="22"/>
        </w:rPr>
        <w:tab/>
        <w:t>in the case of a subsequent year of income—3% of that taxable income; or”;</w:t>
      </w:r>
    </w:p>
    <w:p w14:paraId="5BA4088A" w14:textId="77777777" w:rsidR="0090007B" w:rsidRPr="0070019B" w:rsidRDefault="0090007B" w:rsidP="0090007B">
      <w:pPr>
        <w:widowControl w:val="0"/>
        <w:tabs>
          <w:tab w:val="left" w:pos="782"/>
        </w:tabs>
        <w:autoSpaceDE w:val="0"/>
        <w:autoSpaceDN w:val="0"/>
        <w:adjustRightInd w:val="0"/>
        <w:spacing w:before="120"/>
        <w:ind w:left="782" w:hanging="389"/>
        <w:jc w:val="both"/>
        <w:rPr>
          <w:sz w:val="22"/>
          <w:szCs w:val="22"/>
        </w:rPr>
      </w:pPr>
      <w:r w:rsidRPr="0070019B">
        <w:rPr>
          <w:b/>
          <w:bCs/>
          <w:sz w:val="22"/>
          <w:szCs w:val="22"/>
        </w:rPr>
        <w:t>(c)</w:t>
      </w:r>
      <w:r w:rsidRPr="0070019B">
        <w:rPr>
          <w:sz w:val="22"/>
          <w:szCs w:val="22"/>
        </w:rPr>
        <w:tab/>
        <w:t>by omitting subparagraph (1) (e) (ii) and substituting the following subparagraphs:</w:t>
      </w:r>
    </w:p>
    <w:p w14:paraId="3EE882EE" w14:textId="77777777" w:rsidR="0090007B" w:rsidRPr="0070019B" w:rsidRDefault="0090007B" w:rsidP="0090007B">
      <w:pPr>
        <w:widowControl w:val="0"/>
        <w:autoSpaceDE w:val="0"/>
        <w:autoSpaceDN w:val="0"/>
        <w:adjustRightInd w:val="0"/>
        <w:spacing w:before="120"/>
        <w:ind w:left="922"/>
        <w:jc w:val="both"/>
        <w:rPr>
          <w:sz w:val="22"/>
          <w:szCs w:val="22"/>
        </w:rPr>
      </w:pPr>
      <w:r w:rsidRPr="0070019B">
        <w:rPr>
          <w:sz w:val="22"/>
          <w:szCs w:val="22"/>
        </w:rPr>
        <w:t>“(ii)</w:t>
      </w:r>
      <w:r w:rsidRPr="0070019B">
        <w:rPr>
          <w:sz w:val="22"/>
          <w:szCs w:val="22"/>
        </w:rPr>
        <w:tab/>
        <w:t>in the case of the year of income ending on 30 June 1990—3% of that taxable income; or</w:t>
      </w:r>
    </w:p>
    <w:p w14:paraId="78F3B468" w14:textId="77777777" w:rsidR="0090007B" w:rsidRPr="0070019B" w:rsidRDefault="0090007B" w:rsidP="0090007B">
      <w:pPr>
        <w:widowControl w:val="0"/>
        <w:autoSpaceDE w:val="0"/>
        <w:autoSpaceDN w:val="0"/>
        <w:adjustRightInd w:val="0"/>
        <w:spacing w:before="120"/>
        <w:ind w:left="922"/>
        <w:jc w:val="both"/>
        <w:rPr>
          <w:sz w:val="22"/>
          <w:szCs w:val="22"/>
        </w:rPr>
      </w:pPr>
      <w:r w:rsidRPr="0070019B">
        <w:rPr>
          <w:sz w:val="22"/>
          <w:szCs w:val="22"/>
        </w:rPr>
        <w:t>(iii)</w:t>
      </w:r>
      <w:r w:rsidRPr="0070019B">
        <w:rPr>
          <w:sz w:val="22"/>
          <w:szCs w:val="22"/>
        </w:rPr>
        <w:tab/>
        <w:t>in the case of a subsequent year of income—4% of that taxable income.”.</w:t>
      </w:r>
    </w:p>
    <w:p w14:paraId="385CF2B7" w14:textId="77777777" w:rsidR="0070019B" w:rsidRPr="0070019B" w:rsidRDefault="00517CA7" w:rsidP="0090007B">
      <w:pPr>
        <w:widowControl w:val="0"/>
        <w:autoSpaceDE w:val="0"/>
        <w:autoSpaceDN w:val="0"/>
        <w:adjustRightInd w:val="0"/>
        <w:spacing w:before="120"/>
        <w:jc w:val="both"/>
        <w:rPr>
          <w:bCs/>
          <w:sz w:val="22"/>
          <w:szCs w:val="22"/>
        </w:rPr>
      </w:pPr>
      <w:r>
        <w:rPr>
          <w:bCs/>
          <w:sz w:val="22"/>
          <w:szCs w:val="22"/>
        </w:rPr>
        <w:pict w14:anchorId="4193B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60D836E9" w14:textId="77777777" w:rsidR="0090007B" w:rsidRPr="0070019B" w:rsidRDefault="0090007B" w:rsidP="0070019B">
      <w:pPr>
        <w:widowControl w:val="0"/>
        <w:autoSpaceDE w:val="0"/>
        <w:autoSpaceDN w:val="0"/>
        <w:adjustRightInd w:val="0"/>
        <w:spacing w:before="120"/>
        <w:jc w:val="center"/>
        <w:rPr>
          <w:sz w:val="22"/>
          <w:szCs w:val="22"/>
        </w:rPr>
      </w:pPr>
      <w:r w:rsidRPr="0070019B">
        <w:rPr>
          <w:b/>
          <w:bCs/>
          <w:sz w:val="22"/>
          <w:szCs w:val="22"/>
        </w:rPr>
        <w:t>NOTE</w:t>
      </w:r>
    </w:p>
    <w:p w14:paraId="61BF8014" w14:textId="77777777" w:rsidR="0090007B" w:rsidRPr="008629FC" w:rsidRDefault="0090007B" w:rsidP="0090007B">
      <w:pPr>
        <w:widowControl w:val="0"/>
        <w:autoSpaceDE w:val="0"/>
        <w:autoSpaceDN w:val="0"/>
        <w:adjustRightInd w:val="0"/>
        <w:spacing w:before="120"/>
        <w:ind w:left="274" w:hanging="274"/>
        <w:jc w:val="both"/>
        <w:rPr>
          <w:sz w:val="20"/>
          <w:szCs w:val="22"/>
        </w:rPr>
      </w:pPr>
      <w:r w:rsidRPr="008629FC">
        <w:rPr>
          <w:sz w:val="20"/>
          <w:szCs w:val="22"/>
        </w:rPr>
        <w:t>1.</w:t>
      </w:r>
      <w:r w:rsidRPr="008629FC">
        <w:rPr>
          <w:sz w:val="20"/>
          <w:szCs w:val="22"/>
        </w:rPr>
        <w:tab/>
        <w:t>No. 2, 1989, as amended. For previous amendments, see No. 138, 1988; and Nos. 80, 168 and 179, 1989.</w:t>
      </w:r>
    </w:p>
    <w:p w14:paraId="0AA16DA3" w14:textId="77777777" w:rsidR="0090007B" w:rsidRPr="008629FC" w:rsidRDefault="0090007B" w:rsidP="0090007B">
      <w:pPr>
        <w:widowControl w:val="0"/>
        <w:autoSpaceDE w:val="0"/>
        <w:autoSpaceDN w:val="0"/>
        <w:adjustRightInd w:val="0"/>
        <w:spacing w:before="120"/>
        <w:jc w:val="both"/>
        <w:rPr>
          <w:sz w:val="20"/>
          <w:szCs w:val="22"/>
        </w:rPr>
      </w:pPr>
      <w:r w:rsidRPr="008629FC">
        <w:rPr>
          <w:sz w:val="20"/>
          <w:szCs w:val="22"/>
        </w:rPr>
        <w:t>[</w:t>
      </w:r>
      <w:r w:rsidRPr="008629FC">
        <w:rPr>
          <w:i/>
          <w:iCs/>
          <w:sz w:val="20"/>
          <w:szCs w:val="22"/>
        </w:rPr>
        <w:t>Minister’s second reading speech made in</w:t>
      </w:r>
      <w:r w:rsidRPr="008629FC">
        <w:rPr>
          <w:sz w:val="20"/>
          <w:szCs w:val="22"/>
        </w:rPr>
        <w:t>—</w:t>
      </w:r>
    </w:p>
    <w:p w14:paraId="6DF7CF0B" w14:textId="77777777" w:rsidR="0090007B" w:rsidRPr="008629FC" w:rsidRDefault="0090007B" w:rsidP="0070019B">
      <w:pPr>
        <w:widowControl w:val="0"/>
        <w:autoSpaceDE w:val="0"/>
        <w:autoSpaceDN w:val="0"/>
        <w:adjustRightInd w:val="0"/>
        <w:ind w:left="734"/>
        <w:jc w:val="both"/>
        <w:rPr>
          <w:sz w:val="20"/>
          <w:szCs w:val="22"/>
        </w:rPr>
      </w:pPr>
      <w:r w:rsidRPr="008629FC">
        <w:rPr>
          <w:i/>
          <w:iCs/>
          <w:sz w:val="20"/>
          <w:szCs w:val="22"/>
        </w:rPr>
        <w:t>House of Representatives on 11 October 1990</w:t>
      </w:r>
    </w:p>
    <w:p w14:paraId="56CEC81D" w14:textId="77777777" w:rsidR="0090007B" w:rsidRPr="008629FC" w:rsidRDefault="0090007B" w:rsidP="0070019B">
      <w:pPr>
        <w:widowControl w:val="0"/>
        <w:autoSpaceDE w:val="0"/>
        <w:autoSpaceDN w:val="0"/>
        <w:adjustRightInd w:val="0"/>
        <w:ind w:left="734"/>
        <w:jc w:val="both"/>
        <w:rPr>
          <w:sz w:val="22"/>
        </w:rPr>
      </w:pPr>
      <w:r w:rsidRPr="008629FC">
        <w:rPr>
          <w:i/>
          <w:iCs/>
          <w:sz w:val="20"/>
          <w:szCs w:val="22"/>
        </w:rPr>
        <w:t>Senate on 15 November 1990</w:t>
      </w:r>
      <w:r w:rsidRPr="008629FC">
        <w:rPr>
          <w:sz w:val="20"/>
          <w:szCs w:val="22"/>
        </w:rPr>
        <w:t>]</w:t>
      </w:r>
    </w:p>
    <w:sectPr w:rsidR="0090007B" w:rsidRPr="008629FC" w:rsidSect="00E62F9C">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D7947" w15:done="0"/>
  <w15:commentEx w15:paraId="55726884" w15:done="0"/>
  <w15:commentEx w15:paraId="212073FC" w15:done="0"/>
  <w15:commentEx w15:paraId="750E50D4" w15:done="0"/>
  <w15:commentEx w15:paraId="413FBD64" w15:done="0"/>
  <w15:commentEx w15:paraId="45518037" w15:done="0"/>
  <w15:commentEx w15:paraId="62B0A47B" w15:done="0"/>
  <w15:commentEx w15:paraId="2DA2EF1B" w15:done="0"/>
  <w15:commentEx w15:paraId="5EBBB247" w15:done="0"/>
  <w15:commentEx w15:paraId="61B334F8" w15:done="0"/>
  <w15:commentEx w15:paraId="3303EC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D7947" w16cid:durableId="20682598"/>
  <w16cid:commentId w16cid:paraId="55726884" w16cid:durableId="206825A4"/>
  <w16cid:commentId w16cid:paraId="212073FC" w16cid:durableId="206825BC"/>
  <w16cid:commentId w16cid:paraId="750E50D4" w16cid:durableId="206825C7"/>
  <w16cid:commentId w16cid:paraId="413FBD64" w16cid:durableId="206825EC"/>
  <w16cid:commentId w16cid:paraId="45518037" w16cid:durableId="20682861"/>
  <w16cid:commentId w16cid:paraId="62B0A47B" w16cid:durableId="20682874"/>
  <w16cid:commentId w16cid:paraId="2DA2EF1B" w16cid:durableId="2068287A"/>
  <w16cid:commentId w16cid:paraId="5EBBB247" w16cid:durableId="2068288C"/>
  <w16cid:commentId w16cid:paraId="61B334F8" w16cid:durableId="20682897"/>
  <w16cid:commentId w16cid:paraId="3303EC81" w16cid:durableId="206828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0B86D" w14:textId="77777777" w:rsidR="00923AD8" w:rsidRDefault="00923AD8">
      <w:r>
        <w:separator/>
      </w:r>
    </w:p>
  </w:endnote>
  <w:endnote w:type="continuationSeparator" w:id="0">
    <w:p w14:paraId="78C74763" w14:textId="77777777" w:rsidR="00923AD8" w:rsidRDefault="0092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FE03D" w14:textId="77777777" w:rsidR="00923AD8" w:rsidRDefault="00923AD8">
      <w:r>
        <w:separator/>
      </w:r>
    </w:p>
  </w:footnote>
  <w:footnote w:type="continuationSeparator" w:id="0">
    <w:p w14:paraId="2C0A5C25" w14:textId="77777777" w:rsidR="00923AD8" w:rsidRDefault="00923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7E3D" w14:textId="77777777" w:rsidR="005A37F4" w:rsidRDefault="005A37F4" w:rsidP="0070019B">
    <w:pPr>
      <w:pStyle w:val="Header"/>
      <w:jc w:val="center"/>
    </w:pPr>
    <w:r w:rsidRPr="00166B8D">
      <w:rPr>
        <w:i/>
        <w:iCs/>
        <w:sz w:val="22"/>
        <w:szCs w:val="22"/>
      </w:rPr>
      <w:t>Higher Education Funding Amendment (No. 2)</w:t>
    </w:r>
    <w:r>
      <w:rPr>
        <w:sz w:val="22"/>
        <w:szCs w:val="22"/>
      </w:rPr>
      <w:br/>
    </w:r>
    <w:r w:rsidRPr="00166B8D">
      <w:rPr>
        <w:i/>
        <w:iCs/>
        <w:sz w:val="22"/>
        <w:szCs w:val="22"/>
      </w:rPr>
      <w:t>No. 122,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7B"/>
    <w:rsid w:val="002B4FC2"/>
    <w:rsid w:val="002F0D7D"/>
    <w:rsid w:val="00517CA7"/>
    <w:rsid w:val="005A37F4"/>
    <w:rsid w:val="0070019B"/>
    <w:rsid w:val="007B20DF"/>
    <w:rsid w:val="008629FC"/>
    <w:rsid w:val="0090007B"/>
    <w:rsid w:val="00923AD8"/>
    <w:rsid w:val="00AC3175"/>
    <w:rsid w:val="00AC5CEE"/>
    <w:rsid w:val="00C53531"/>
    <w:rsid w:val="00E6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EE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19B"/>
    <w:pPr>
      <w:tabs>
        <w:tab w:val="center" w:pos="4320"/>
        <w:tab w:val="right" w:pos="8640"/>
      </w:tabs>
    </w:pPr>
  </w:style>
  <w:style w:type="paragraph" w:styleId="Footer">
    <w:name w:val="footer"/>
    <w:basedOn w:val="Normal"/>
    <w:rsid w:val="0070019B"/>
    <w:pPr>
      <w:tabs>
        <w:tab w:val="center" w:pos="4320"/>
        <w:tab w:val="right" w:pos="8640"/>
      </w:tabs>
    </w:pPr>
  </w:style>
  <w:style w:type="paragraph" w:styleId="BalloonText">
    <w:name w:val="Balloon Text"/>
    <w:basedOn w:val="Normal"/>
    <w:link w:val="BalloonTextChar"/>
    <w:semiHidden/>
    <w:unhideWhenUsed/>
    <w:rsid w:val="002F0D7D"/>
    <w:rPr>
      <w:rFonts w:ascii="Segoe UI" w:hAnsi="Segoe UI" w:cs="Segoe UI"/>
      <w:sz w:val="18"/>
      <w:szCs w:val="18"/>
    </w:rPr>
  </w:style>
  <w:style w:type="character" w:customStyle="1" w:styleId="BalloonTextChar">
    <w:name w:val="Balloon Text Char"/>
    <w:basedOn w:val="DefaultParagraphFont"/>
    <w:link w:val="BalloonText"/>
    <w:semiHidden/>
    <w:rsid w:val="002F0D7D"/>
    <w:rPr>
      <w:rFonts w:ascii="Segoe UI" w:hAnsi="Segoe UI" w:cs="Segoe UI"/>
      <w:sz w:val="18"/>
      <w:szCs w:val="18"/>
    </w:rPr>
  </w:style>
  <w:style w:type="character" w:styleId="CommentReference">
    <w:name w:val="annotation reference"/>
    <w:basedOn w:val="DefaultParagraphFont"/>
    <w:semiHidden/>
    <w:unhideWhenUsed/>
    <w:rsid w:val="002F0D7D"/>
    <w:rPr>
      <w:sz w:val="16"/>
      <w:szCs w:val="16"/>
    </w:rPr>
  </w:style>
  <w:style w:type="paragraph" w:styleId="CommentText">
    <w:name w:val="annotation text"/>
    <w:basedOn w:val="Normal"/>
    <w:link w:val="CommentTextChar"/>
    <w:semiHidden/>
    <w:unhideWhenUsed/>
    <w:rsid w:val="002F0D7D"/>
    <w:rPr>
      <w:sz w:val="20"/>
      <w:szCs w:val="20"/>
    </w:rPr>
  </w:style>
  <w:style w:type="character" w:customStyle="1" w:styleId="CommentTextChar">
    <w:name w:val="Comment Text Char"/>
    <w:basedOn w:val="DefaultParagraphFont"/>
    <w:link w:val="CommentText"/>
    <w:semiHidden/>
    <w:rsid w:val="002F0D7D"/>
  </w:style>
  <w:style w:type="paragraph" w:styleId="CommentSubject">
    <w:name w:val="annotation subject"/>
    <w:basedOn w:val="CommentText"/>
    <w:next w:val="CommentText"/>
    <w:link w:val="CommentSubjectChar"/>
    <w:semiHidden/>
    <w:unhideWhenUsed/>
    <w:rsid w:val="002F0D7D"/>
    <w:rPr>
      <w:b/>
      <w:bCs/>
    </w:rPr>
  </w:style>
  <w:style w:type="character" w:customStyle="1" w:styleId="CommentSubjectChar">
    <w:name w:val="Comment Subject Char"/>
    <w:basedOn w:val="CommentTextChar"/>
    <w:link w:val="CommentSubject"/>
    <w:semiHidden/>
    <w:rsid w:val="002F0D7D"/>
    <w:rPr>
      <w:b/>
      <w:bCs/>
    </w:rPr>
  </w:style>
  <w:style w:type="paragraph" w:styleId="Revision">
    <w:name w:val="Revision"/>
    <w:hidden/>
    <w:uiPriority w:val="99"/>
    <w:semiHidden/>
    <w:rsid w:val="00517C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19B"/>
    <w:pPr>
      <w:tabs>
        <w:tab w:val="center" w:pos="4320"/>
        <w:tab w:val="right" w:pos="8640"/>
      </w:tabs>
    </w:pPr>
  </w:style>
  <w:style w:type="paragraph" w:styleId="Footer">
    <w:name w:val="footer"/>
    <w:basedOn w:val="Normal"/>
    <w:rsid w:val="0070019B"/>
    <w:pPr>
      <w:tabs>
        <w:tab w:val="center" w:pos="4320"/>
        <w:tab w:val="right" w:pos="8640"/>
      </w:tabs>
    </w:pPr>
  </w:style>
  <w:style w:type="paragraph" w:styleId="BalloonText">
    <w:name w:val="Balloon Text"/>
    <w:basedOn w:val="Normal"/>
    <w:link w:val="BalloonTextChar"/>
    <w:semiHidden/>
    <w:unhideWhenUsed/>
    <w:rsid w:val="002F0D7D"/>
    <w:rPr>
      <w:rFonts w:ascii="Segoe UI" w:hAnsi="Segoe UI" w:cs="Segoe UI"/>
      <w:sz w:val="18"/>
      <w:szCs w:val="18"/>
    </w:rPr>
  </w:style>
  <w:style w:type="character" w:customStyle="1" w:styleId="BalloonTextChar">
    <w:name w:val="Balloon Text Char"/>
    <w:basedOn w:val="DefaultParagraphFont"/>
    <w:link w:val="BalloonText"/>
    <w:semiHidden/>
    <w:rsid w:val="002F0D7D"/>
    <w:rPr>
      <w:rFonts w:ascii="Segoe UI" w:hAnsi="Segoe UI" w:cs="Segoe UI"/>
      <w:sz w:val="18"/>
      <w:szCs w:val="18"/>
    </w:rPr>
  </w:style>
  <w:style w:type="character" w:styleId="CommentReference">
    <w:name w:val="annotation reference"/>
    <w:basedOn w:val="DefaultParagraphFont"/>
    <w:semiHidden/>
    <w:unhideWhenUsed/>
    <w:rsid w:val="002F0D7D"/>
    <w:rPr>
      <w:sz w:val="16"/>
      <w:szCs w:val="16"/>
    </w:rPr>
  </w:style>
  <w:style w:type="paragraph" w:styleId="CommentText">
    <w:name w:val="annotation text"/>
    <w:basedOn w:val="Normal"/>
    <w:link w:val="CommentTextChar"/>
    <w:semiHidden/>
    <w:unhideWhenUsed/>
    <w:rsid w:val="002F0D7D"/>
    <w:rPr>
      <w:sz w:val="20"/>
      <w:szCs w:val="20"/>
    </w:rPr>
  </w:style>
  <w:style w:type="character" w:customStyle="1" w:styleId="CommentTextChar">
    <w:name w:val="Comment Text Char"/>
    <w:basedOn w:val="DefaultParagraphFont"/>
    <w:link w:val="CommentText"/>
    <w:semiHidden/>
    <w:rsid w:val="002F0D7D"/>
  </w:style>
  <w:style w:type="paragraph" w:styleId="CommentSubject">
    <w:name w:val="annotation subject"/>
    <w:basedOn w:val="CommentText"/>
    <w:next w:val="CommentText"/>
    <w:link w:val="CommentSubjectChar"/>
    <w:semiHidden/>
    <w:unhideWhenUsed/>
    <w:rsid w:val="002F0D7D"/>
    <w:rPr>
      <w:b/>
      <w:bCs/>
    </w:rPr>
  </w:style>
  <w:style w:type="character" w:customStyle="1" w:styleId="CommentSubjectChar">
    <w:name w:val="Comment Subject Char"/>
    <w:basedOn w:val="CommentTextChar"/>
    <w:link w:val="CommentSubject"/>
    <w:semiHidden/>
    <w:rsid w:val="002F0D7D"/>
    <w:rPr>
      <w:b/>
      <w:bCs/>
    </w:rPr>
  </w:style>
  <w:style w:type="paragraph" w:styleId="Revision">
    <w:name w:val="Revision"/>
    <w:hidden/>
    <w:uiPriority w:val="99"/>
    <w:semiHidden/>
    <w:rsid w:val="00517C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2497</Words>
  <Characters>13058</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2019-04-22T01:51:00Z</dcterms:created>
  <dcterms:modified xsi:type="dcterms:W3CDTF">2019-10-09T22:47:00Z</dcterms:modified>
</cp:coreProperties>
</file>