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2FF35" w14:textId="77777777" w:rsidR="002A350C" w:rsidRDefault="0099066F" w:rsidP="009F392B">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76A5033B" wp14:editId="3379E62C">
            <wp:extent cx="1440180" cy="1051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051560"/>
                    </a:xfrm>
                    <a:prstGeom prst="rect">
                      <a:avLst/>
                    </a:prstGeom>
                    <a:noFill/>
                    <a:ln>
                      <a:noFill/>
                    </a:ln>
                  </pic:spPr>
                </pic:pic>
              </a:graphicData>
            </a:graphic>
          </wp:inline>
        </w:drawing>
      </w:r>
    </w:p>
    <w:p w14:paraId="1BDD510A" w14:textId="77777777" w:rsidR="00627873" w:rsidRPr="00166B8D" w:rsidRDefault="00627873" w:rsidP="009F392B">
      <w:pPr>
        <w:widowControl w:val="0"/>
        <w:autoSpaceDE w:val="0"/>
        <w:autoSpaceDN w:val="0"/>
        <w:adjustRightInd w:val="0"/>
        <w:spacing w:before="120"/>
        <w:jc w:val="center"/>
        <w:rPr>
          <w:sz w:val="22"/>
          <w:szCs w:val="22"/>
        </w:rPr>
      </w:pPr>
    </w:p>
    <w:p w14:paraId="0FE54C3B" w14:textId="77777777" w:rsidR="002A350C" w:rsidRPr="00627873" w:rsidRDefault="002A350C" w:rsidP="009F392B">
      <w:pPr>
        <w:widowControl w:val="0"/>
        <w:autoSpaceDE w:val="0"/>
        <w:autoSpaceDN w:val="0"/>
        <w:adjustRightInd w:val="0"/>
        <w:spacing w:before="120"/>
        <w:jc w:val="center"/>
        <w:rPr>
          <w:bCs/>
          <w:sz w:val="32"/>
          <w:szCs w:val="22"/>
        </w:rPr>
      </w:pPr>
      <w:r w:rsidRPr="00627873">
        <w:rPr>
          <w:b/>
          <w:bCs/>
          <w:sz w:val="32"/>
          <w:szCs w:val="22"/>
        </w:rPr>
        <w:t>Australian Centennial Roads Development Amendment Act 1990</w:t>
      </w:r>
    </w:p>
    <w:p w14:paraId="6AAA1AD8" w14:textId="37582DB0" w:rsidR="002A350C" w:rsidRPr="00627873" w:rsidRDefault="002A350C" w:rsidP="007A5DC9">
      <w:pPr>
        <w:widowControl w:val="0"/>
        <w:autoSpaceDE w:val="0"/>
        <w:autoSpaceDN w:val="0"/>
        <w:adjustRightInd w:val="0"/>
        <w:spacing w:before="840"/>
        <w:jc w:val="center"/>
        <w:rPr>
          <w:b/>
          <w:bCs/>
          <w:szCs w:val="22"/>
        </w:rPr>
      </w:pPr>
      <w:r w:rsidRPr="00627873">
        <w:rPr>
          <w:b/>
          <w:bCs/>
          <w:szCs w:val="22"/>
        </w:rPr>
        <w:t>No. 3 of 1991</w:t>
      </w:r>
    </w:p>
    <w:p w14:paraId="1AD4BF24" w14:textId="77777777" w:rsidR="007A5DC9" w:rsidRPr="007A5DC9" w:rsidRDefault="007A5DC9" w:rsidP="007A5DC9">
      <w:pPr>
        <w:widowControl w:val="0"/>
        <w:pBdr>
          <w:bottom w:val="double" w:sz="4" w:space="1" w:color="auto"/>
        </w:pBdr>
        <w:autoSpaceDE w:val="0"/>
        <w:autoSpaceDN w:val="0"/>
        <w:adjustRightInd w:val="0"/>
        <w:spacing w:before="840"/>
        <w:jc w:val="center"/>
        <w:rPr>
          <w:bCs/>
          <w:sz w:val="22"/>
          <w:szCs w:val="22"/>
        </w:rPr>
      </w:pPr>
    </w:p>
    <w:p w14:paraId="6EB5866A" w14:textId="16840487" w:rsidR="002A350C" w:rsidRPr="00627873" w:rsidRDefault="002A350C" w:rsidP="009F392B">
      <w:pPr>
        <w:widowControl w:val="0"/>
        <w:autoSpaceDE w:val="0"/>
        <w:autoSpaceDN w:val="0"/>
        <w:adjustRightInd w:val="0"/>
        <w:spacing w:before="120"/>
        <w:jc w:val="center"/>
        <w:rPr>
          <w:bCs/>
          <w:szCs w:val="22"/>
        </w:rPr>
      </w:pPr>
      <w:r w:rsidRPr="00627873">
        <w:rPr>
          <w:b/>
          <w:bCs/>
          <w:szCs w:val="22"/>
        </w:rPr>
        <w:t xml:space="preserve">An Act to amend the </w:t>
      </w:r>
      <w:r w:rsidRPr="00627873">
        <w:rPr>
          <w:b/>
          <w:bCs/>
          <w:i/>
          <w:iCs/>
          <w:szCs w:val="22"/>
        </w:rPr>
        <w:t>Australian Centennial Roads Development Act 1988</w:t>
      </w:r>
      <w:r w:rsidRPr="00627873">
        <w:rPr>
          <w:b/>
          <w:bCs/>
          <w:iCs/>
          <w:szCs w:val="22"/>
        </w:rPr>
        <w:t>,</w:t>
      </w:r>
      <w:r w:rsidRPr="00627873">
        <w:rPr>
          <w:b/>
          <w:bCs/>
          <w:i/>
          <w:iCs/>
          <w:szCs w:val="22"/>
        </w:rPr>
        <w:t xml:space="preserve"> </w:t>
      </w:r>
      <w:r w:rsidRPr="00627873">
        <w:rPr>
          <w:b/>
          <w:bCs/>
          <w:szCs w:val="22"/>
        </w:rPr>
        <w:t>and for related purposes</w:t>
      </w:r>
    </w:p>
    <w:p w14:paraId="44F29581" w14:textId="77777777" w:rsidR="009F392B" w:rsidRDefault="002A350C" w:rsidP="009F392B">
      <w:pPr>
        <w:widowControl w:val="0"/>
        <w:autoSpaceDE w:val="0"/>
        <w:autoSpaceDN w:val="0"/>
        <w:adjustRightInd w:val="0"/>
        <w:spacing w:before="120"/>
        <w:ind w:left="360" w:firstLine="3893"/>
        <w:jc w:val="right"/>
        <w:rPr>
          <w:i/>
          <w:iCs/>
          <w:sz w:val="22"/>
          <w:szCs w:val="22"/>
        </w:rPr>
      </w:pPr>
      <w:r w:rsidRPr="00166B8D">
        <w:rPr>
          <w:sz w:val="22"/>
          <w:szCs w:val="22"/>
        </w:rPr>
        <w:t>[</w:t>
      </w:r>
      <w:r w:rsidRPr="00166B8D">
        <w:rPr>
          <w:i/>
          <w:iCs/>
          <w:sz w:val="22"/>
          <w:szCs w:val="22"/>
        </w:rPr>
        <w:t>Assented to 8 January 1991</w:t>
      </w:r>
      <w:r w:rsidRPr="00166B8D">
        <w:rPr>
          <w:sz w:val="22"/>
          <w:szCs w:val="22"/>
        </w:rPr>
        <w:t>]</w:t>
      </w:r>
    </w:p>
    <w:p w14:paraId="295E5F97" w14:textId="77777777" w:rsidR="002A350C" w:rsidRPr="00166B8D" w:rsidRDefault="002A350C" w:rsidP="009F392B">
      <w:pPr>
        <w:widowControl w:val="0"/>
        <w:tabs>
          <w:tab w:val="left" w:pos="629"/>
        </w:tabs>
        <w:autoSpaceDE w:val="0"/>
        <w:autoSpaceDN w:val="0"/>
        <w:adjustRightInd w:val="0"/>
        <w:spacing w:before="120"/>
        <w:ind w:firstLine="341"/>
        <w:jc w:val="both"/>
        <w:rPr>
          <w:sz w:val="22"/>
          <w:szCs w:val="22"/>
        </w:rPr>
      </w:pPr>
      <w:r w:rsidRPr="00166B8D">
        <w:rPr>
          <w:sz w:val="22"/>
          <w:szCs w:val="22"/>
        </w:rPr>
        <w:t>The Parliament of Australia enacts:</w:t>
      </w:r>
    </w:p>
    <w:p w14:paraId="2485E2A6"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Short title etc.</w:t>
      </w:r>
    </w:p>
    <w:p w14:paraId="3F54B606" w14:textId="77777777" w:rsidR="002A350C" w:rsidRPr="00166B8D" w:rsidRDefault="002A350C" w:rsidP="002A350C">
      <w:pPr>
        <w:widowControl w:val="0"/>
        <w:tabs>
          <w:tab w:val="left" w:pos="629"/>
        </w:tabs>
        <w:autoSpaceDE w:val="0"/>
        <w:autoSpaceDN w:val="0"/>
        <w:adjustRightInd w:val="0"/>
        <w:spacing w:before="120"/>
        <w:ind w:firstLine="341"/>
        <w:jc w:val="both"/>
        <w:rPr>
          <w:iCs/>
          <w:sz w:val="22"/>
          <w:szCs w:val="22"/>
        </w:rPr>
      </w:pPr>
      <w:r w:rsidRPr="00166B8D">
        <w:rPr>
          <w:b/>
          <w:bCs/>
          <w:sz w:val="22"/>
          <w:szCs w:val="22"/>
        </w:rPr>
        <w:t>1.</w:t>
      </w:r>
      <w:r w:rsidRPr="00166B8D">
        <w:rPr>
          <w:b/>
          <w:bCs/>
          <w:sz w:val="22"/>
          <w:szCs w:val="22"/>
        </w:rPr>
        <w:tab/>
        <w:t xml:space="preserve">(1) </w:t>
      </w:r>
      <w:r w:rsidRPr="00166B8D">
        <w:rPr>
          <w:sz w:val="22"/>
          <w:szCs w:val="22"/>
        </w:rPr>
        <w:t xml:space="preserve">This Act may be cited as the </w:t>
      </w:r>
      <w:r w:rsidRPr="00166B8D">
        <w:rPr>
          <w:i/>
          <w:iCs/>
          <w:sz w:val="22"/>
          <w:szCs w:val="22"/>
        </w:rPr>
        <w:t>Australian Centennial Roads Development Amendment Act 1990.</w:t>
      </w:r>
    </w:p>
    <w:p w14:paraId="2FD7D51B" w14:textId="77777777" w:rsidR="002A350C" w:rsidRPr="00166B8D" w:rsidRDefault="002A350C" w:rsidP="002A350C">
      <w:pPr>
        <w:widowControl w:val="0"/>
        <w:autoSpaceDE w:val="0"/>
        <w:autoSpaceDN w:val="0"/>
        <w:adjustRightInd w:val="0"/>
        <w:spacing w:before="120"/>
        <w:ind w:firstLine="341"/>
        <w:jc w:val="both"/>
        <w:rPr>
          <w:sz w:val="22"/>
          <w:szCs w:val="22"/>
        </w:rPr>
      </w:pPr>
      <w:r w:rsidRPr="00166B8D">
        <w:rPr>
          <w:iCs/>
          <w:sz w:val="22"/>
          <w:szCs w:val="22"/>
        </w:rPr>
        <w:t>(</w:t>
      </w:r>
      <w:r w:rsidRPr="00166B8D">
        <w:rPr>
          <w:b/>
          <w:bCs/>
          <w:sz w:val="22"/>
          <w:szCs w:val="22"/>
        </w:rPr>
        <w:t>2</w:t>
      </w:r>
      <w:r w:rsidRPr="00166B8D">
        <w:rPr>
          <w:iCs/>
          <w:sz w:val="22"/>
          <w:szCs w:val="22"/>
        </w:rPr>
        <w:t>)</w:t>
      </w:r>
      <w:r w:rsidRPr="00166B8D">
        <w:rPr>
          <w:iCs/>
          <w:sz w:val="22"/>
          <w:szCs w:val="22"/>
        </w:rPr>
        <w:tab/>
      </w:r>
      <w:r w:rsidRPr="00166B8D">
        <w:rPr>
          <w:sz w:val="22"/>
          <w:szCs w:val="22"/>
        </w:rPr>
        <w:t xml:space="preserve">In this Act, </w:t>
      </w:r>
      <w:r w:rsidRPr="00166B8D">
        <w:rPr>
          <w:b/>
          <w:bCs/>
          <w:sz w:val="22"/>
          <w:szCs w:val="22"/>
        </w:rPr>
        <w:t xml:space="preserve">“Principal Act” </w:t>
      </w:r>
      <w:r w:rsidRPr="00166B8D">
        <w:rPr>
          <w:sz w:val="22"/>
          <w:szCs w:val="22"/>
        </w:rPr>
        <w:t xml:space="preserve">means the </w:t>
      </w:r>
      <w:r w:rsidRPr="00166B8D">
        <w:rPr>
          <w:i/>
          <w:iCs/>
          <w:sz w:val="22"/>
          <w:szCs w:val="22"/>
        </w:rPr>
        <w:t>Australian Centennial Roads Development Act 1988</w:t>
      </w:r>
      <w:r w:rsidRPr="00166B8D">
        <w:rPr>
          <w:sz w:val="22"/>
          <w:szCs w:val="22"/>
          <w:vertAlign w:val="superscript"/>
        </w:rPr>
        <w:t>1</w:t>
      </w:r>
      <w:r w:rsidRPr="00166B8D">
        <w:rPr>
          <w:sz w:val="22"/>
          <w:szCs w:val="22"/>
        </w:rPr>
        <w:t>.</w:t>
      </w:r>
    </w:p>
    <w:p w14:paraId="061726E2"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Commencement</w:t>
      </w:r>
    </w:p>
    <w:p w14:paraId="413B56D0" w14:textId="77777777" w:rsidR="002A350C" w:rsidRPr="00166B8D" w:rsidRDefault="002A350C" w:rsidP="002A350C">
      <w:pPr>
        <w:widowControl w:val="0"/>
        <w:tabs>
          <w:tab w:val="left" w:pos="629"/>
        </w:tabs>
        <w:autoSpaceDE w:val="0"/>
        <w:autoSpaceDN w:val="0"/>
        <w:adjustRightInd w:val="0"/>
        <w:spacing w:before="120"/>
        <w:ind w:firstLine="341"/>
        <w:jc w:val="both"/>
        <w:rPr>
          <w:sz w:val="22"/>
          <w:szCs w:val="22"/>
        </w:rPr>
      </w:pPr>
      <w:r w:rsidRPr="00166B8D">
        <w:rPr>
          <w:b/>
          <w:bCs/>
          <w:sz w:val="22"/>
          <w:szCs w:val="22"/>
        </w:rPr>
        <w:t>2.</w:t>
      </w:r>
      <w:r w:rsidRPr="00166B8D">
        <w:rPr>
          <w:b/>
          <w:bCs/>
          <w:sz w:val="22"/>
          <w:szCs w:val="22"/>
        </w:rPr>
        <w:tab/>
      </w:r>
      <w:r w:rsidRPr="00166B8D">
        <w:rPr>
          <w:sz w:val="22"/>
          <w:szCs w:val="22"/>
        </w:rPr>
        <w:t>This Act commences on the day on which it receives the Royal Assent.</w:t>
      </w:r>
    </w:p>
    <w:p w14:paraId="1C7E3192"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Short title</w:t>
      </w:r>
    </w:p>
    <w:p w14:paraId="304076DF" w14:textId="77777777" w:rsidR="002A350C" w:rsidRPr="00166B8D" w:rsidRDefault="002A350C" w:rsidP="002A350C">
      <w:pPr>
        <w:widowControl w:val="0"/>
        <w:tabs>
          <w:tab w:val="left" w:pos="643"/>
        </w:tabs>
        <w:autoSpaceDE w:val="0"/>
        <w:autoSpaceDN w:val="0"/>
        <w:adjustRightInd w:val="0"/>
        <w:spacing w:before="120"/>
        <w:ind w:firstLine="346"/>
        <w:jc w:val="both"/>
        <w:rPr>
          <w:iCs/>
          <w:sz w:val="22"/>
          <w:szCs w:val="22"/>
        </w:rPr>
      </w:pPr>
      <w:r w:rsidRPr="00166B8D">
        <w:rPr>
          <w:b/>
          <w:bCs/>
          <w:sz w:val="22"/>
          <w:szCs w:val="22"/>
        </w:rPr>
        <w:t>3.</w:t>
      </w:r>
      <w:r w:rsidRPr="00166B8D">
        <w:rPr>
          <w:b/>
          <w:bCs/>
          <w:sz w:val="22"/>
          <w:szCs w:val="22"/>
        </w:rPr>
        <w:tab/>
      </w:r>
      <w:r w:rsidRPr="00166B8D">
        <w:rPr>
          <w:sz w:val="22"/>
          <w:szCs w:val="22"/>
        </w:rPr>
        <w:t xml:space="preserve">Section 1 of the Principal Act is amended by omitting </w:t>
      </w:r>
      <w:r w:rsidRPr="00166B8D">
        <w:rPr>
          <w:i/>
          <w:iCs/>
          <w:sz w:val="22"/>
          <w:szCs w:val="22"/>
        </w:rPr>
        <w:t xml:space="preserve">“Centennial Roads’’’ </w:t>
      </w:r>
      <w:r w:rsidRPr="00166B8D">
        <w:rPr>
          <w:sz w:val="22"/>
          <w:szCs w:val="22"/>
        </w:rPr>
        <w:t xml:space="preserve">and substituting </w:t>
      </w:r>
      <w:r w:rsidRPr="00166B8D">
        <w:rPr>
          <w:i/>
          <w:iCs/>
          <w:sz w:val="22"/>
          <w:szCs w:val="22"/>
        </w:rPr>
        <w:t>“Land Transport”.</w:t>
      </w:r>
    </w:p>
    <w:p w14:paraId="341D11C5"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Interpretation</w:t>
      </w:r>
    </w:p>
    <w:p w14:paraId="5A3F745A" w14:textId="77777777" w:rsidR="002A350C" w:rsidRPr="00166B8D" w:rsidRDefault="002A350C" w:rsidP="002A350C">
      <w:pPr>
        <w:widowControl w:val="0"/>
        <w:tabs>
          <w:tab w:val="left" w:pos="643"/>
        </w:tabs>
        <w:autoSpaceDE w:val="0"/>
        <w:autoSpaceDN w:val="0"/>
        <w:adjustRightInd w:val="0"/>
        <w:spacing w:before="120"/>
        <w:ind w:left="346"/>
        <w:jc w:val="both"/>
        <w:rPr>
          <w:sz w:val="22"/>
          <w:szCs w:val="22"/>
        </w:rPr>
      </w:pPr>
      <w:r w:rsidRPr="00166B8D">
        <w:rPr>
          <w:b/>
          <w:bCs/>
          <w:sz w:val="22"/>
          <w:szCs w:val="22"/>
        </w:rPr>
        <w:t>4.</w:t>
      </w:r>
      <w:r w:rsidRPr="00166B8D">
        <w:rPr>
          <w:b/>
          <w:bCs/>
          <w:sz w:val="22"/>
          <w:szCs w:val="22"/>
        </w:rPr>
        <w:tab/>
      </w:r>
      <w:r w:rsidRPr="00166B8D">
        <w:rPr>
          <w:sz w:val="22"/>
          <w:szCs w:val="22"/>
        </w:rPr>
        <w:t>Section 3 of the Principal Act is amended:</w:t>
      </w:r>
    </w:p>
    <w:p w14:paraId="4F5F8CF7" w14:textId="77777777" w:rsidR="002A350C" w:rsidRPr="00166B8D" w:rsidRDefault="002A350C" w:rsidP="002A350C">
      <w:pPr>
        <w:widowControl w:val="0"/>
        <w:tabs>
          <w:tab w:val="left" w:pos="792"/>
        </w:tabs>
        <w:autoSpaceDE w:val="0"/>
        <w:autoSpaceDN w:val="0"/>
        <w:adjustRightInd w:val="0"/>
        <w:spacing w:before="120"/>
        <w:ind w:left="792" w:hanging="389"/>
        <w:jc w:val="both"/>
        <w:rPr>
          <w:sz w:val="22"/>
          <w:szCs w:val="22"/>
        </w:rPr>
      </w:pPr>
      <w:r w:rsidRPr="00166B8D">
        <w:rPr>
          <w:b/>
          <w:sz w:val="22"/>
          <w:szCs w:val="22"/>
        </w:rPr>
        <w:t>(a)</w:t>
      </w:r>
      <w:r w:rsidRPr="00166B8D">
        <w:rPr>
          <w:sz w:val="22"/>
          <w:szCs w:val="22"/>
        </w:rPr>
        <w:tab/>
        <w:t>by omitting “Centennial Roads” from the definition of “Fund” in subsection (1) and substituting “Land Transport”;</w:t>
      </w:r>
    </w:p>
    <w:p w14:paraId="1FAFCBA1" w14:textId="77777777" w:rsidR="002A350C" w:rsidRPr="00166B8D" w:rsidRDefault="002A350C" w:rsidP="002A350C">
      <w:pPr>
        <w:widowControl w:val="0"/>
        <w:tabs>
          <w:tab w:val="left" w:pos="792"/>
        </w:tabs>
        <w:autoSpaceDE w:val="0"/>
        <w:autoSpaceDN w:val="0"/>
        <w:adjustRightInd w:val="0"/>
        <w:spacing w:before="120"/>
        <w:ind w:left="403"/>
        <w:jc w:val="both"/>
        <w:rPr>
          <w:sz w:val="22"/>
          <w:szCs w:val="22"/>
        </w:rPr>
      </w:pPr>
      <w:r w:rsidRPr="00166B8D">
        <w:rPr>
          <w:b/>
          <w:sz w:val="22"/>
          <w:szCs w:val="22"/>
        </w:rPr>
        <w:t>(b)</w:t>
      </w:r>
      <w:r w:rsidRPr="00166B8D">
        <w:rPr>
          <w:sz w:val="22"/>
          <w:szCs w:val="22"/>
        </w:rPr>
        <w:tab/>
        <w:t>by inserting in subsection (1) the following definition:</w:t>
      </w:r>
    </w:p>
    <w:p w14:paraId="3623A88B" w14:textId="3006B437" w:rsidR="002A350C" w:rsidRPr="00166B8D" w:rsidRDefault="002A350C" w:rsidP="002A350C">
      <w:pPr>
        <w:widowControl w:val="0"/>
        <w:autoSpaceDE w:val="0"/>
        <w:autoSpaceDN w:val="0"/>
        <w:adjustRightInd w:val="0"/>
        <w:spacing w:before="120"/>
        <w:ind w:left="797"/>
        <w:jc w:val="both"/>
        <w:rPr>
          <w:sz w:val="22"/>
          <w:szCs w:val="22"/>
        </w:rPr>
      </w:pPr>
      <w:r w:rsidRPr="00627873">
        <w:rPr>
          <w:bCs/>
          <w:sz w:val="22"/>
          <w:szCs w:val="22"/>
        </w:rPr>
        <w:t>“</w:t>
      </w:r>
      <w:r w:rsidRPr="00166B8D">
        <w:rPr>
          <w:b/>
          <w:bCs/>
          <w:sz w:val="22"/>
          <w:szCs w:val="22"/>
        </w:rPr>
        <w:t xml:space="preserve"> ‘provincial cities and rural highways road’ </w:t>
      </w:r>
      <w:r w:rsidRPr="00166B8D">
        <w:rPr>
          <w:sz w:val="22"/>
          <w:szCs w:val="22"/>
        </w:rPr>
        <w:t xml:space="preserve">means a road or a proposed road in respect of which a declaration under subsection </w:t>
      </w:r>
      <w:r w:rsidRPr="00166B8D">
        <w:rPr>
          <w:smallCaps/>
          <w:sz w:val="22"/>
          <w:szCs w:val="22"/>
        </w:rPr>
        <w:t xml:space="preserve">7a </w:t>
      </w:r>
      <w:r w:rsidRPr="00166B8D">
        <w:rPr>
          <w:sz w:val="22"/>
          <w:szCs w:val="22"/>
        </w:rPr>
        <w:t>(1) is in force;”;</w:t>
      </w:r>
    </w:p>
    <w:p w14:paraId="1105BA29" w14:textId="77777777" w:rsidR="002A350C" w:rsidRPr="00166B8D" w:rsidRDefault="002A350C" w:rsidP="002A350C">
      <w:pPr>
        <w:widowControl w:val="0"/>
        <w:tabs>
          <w:tab w:val="left" w:pos="792"/>
        </w:tabs>
        <w:autoSpaceDE w:val="0"/>
        <w:autoSpaceDN w:val="0"/>
        <w:adjustRightInd w:val="0"/>
        <w:spacing w:before="120"/>
        <w:ind w:left="792" w:hanging="389"/>
        <w:jc w:val="both"/>
        <w:rPr>
          <w:sz w:val="22"/>
          <w:szCs w:val="22"/>
        </w:rPr>
      </w:pPr>
      <w:r w:rsidRPr="00166B8D">
        <w:rPr>
          <w:b/>
          <w:sz w:val="22"/>
          <w:szCs w:val="22"/>
        </w:rPr>
        <w:t>(c)</w:t>
      </w:r>
      <w:r w:rsidRPr="00166B8D">
        <w:rPr>
          <w:sz w:val="22"/>
          <w:szCs w:val="22"/>
        </w:rPr>
        <w:tab/>
        <w:t>by omitting from subsection (1) the definition of “urban public transport project” and substituting the following definition:</w:t>
      </w:r>
    </w:p>
    <w:p w14:paraId="23C36C52" w14:textId="4468A445" w:rsidR="002A350C" w:rsidRPr="00166B8D" w:rsidRDefault="002A350C" w:rsidP="002A350C">
      <w:pPr>
        <w:widowControl w:val="0"/>
        <w:autoSpaceDE w:val="0"/>
        <w:autoSpaceDN w:val="0"/>
        <w:adjustRightInd w:val="0"/>
        <w:spacing w:before="120"/>
        <w:ind w:left="792"/>
        <w:jc w:val="both"/>
        <w:rPr>
          <w:sz w:val="22"/>
          <w:szCs w:val="22"/>
        </w:rPr>
      </w:pPr>
      <w:r w:rsidRPr="00627873">
        <w:rPr>
          <w:bCs/>
          <w:sz w:val="22"/>
          <w:szCs w:val="22"/>
        </w:rPr>
        <w:t>“</w:t>
      </w:r>
      <w:r w:rsidRPr="00166B8D">
        <w:rPr>
          <w:b/>
          <w:bCs/>
          <w:sz w:val="22"/>
          <w:szCs w:val="22"/>
        </w:rPr>
        <w:t xml:space="preserve"> ‘urban public transport project’ </w:t>
      </w:r>
      <w:r w:rsidRPr="00166B8D">
        <w:rPr>
          <w:sz w:val="22"/>
          <w:szCs w:val="22"/>
        </w:rPr>
        <w:t>means a project in respect of which a declaration under subsection 7</w:t>
      </w:r>
      <w:r w:rsidRPr="00166B8D">
        <w:rPr>
          <w:smallCaps/>
          <w:sz w:val="22"/>
          <w:szCs w:val="22"/>
        </w:rPr>
        <w:t>c</w:t>
      </w:r>
      <w:r w:rsidRPr="00166B8D">
        <w:rPr>
          <w:sz w:val="22"/>
          <w:szCs w:val="22"/>
        </w:rPr>
        <w:t xml:space="preserve"> (1) is in force.”;</w:t>
      </w:r>
    </w:p>
    <w:p w14:paraId="1B1F4CD3" w14:textId="77777777" w:rsidR="002A350C" w:rsidRPr="00166B8D" w:rsidRDefault="002A350C" w:rsidP="002A350C">
      <w:pPr>
        <w:widowControl w:val="0"/>
        <w:tabs>
          <w:tab w:val="left" w:pos="792"/>
        </w:tabs>
        <w:autoSpaceDE w:val="0"/>
        <w:autoSpaceDN w:val="0"/>
        <w:adjustRightInd w:val="0"/>
        <w:spacing w:before="120"/>
        <w:ind w:left="792" w:hanging="389"/>
        <w:jc w:val="both"/>
        <w:rPr>
          <w:sz w:val="22"/>
          <w:szCs w:val="22"/>
        </w:rPr>
      </w:pPr>
      <w:r w:rsidRPr="00166B8D">
        <w:rPr>
          <w:b/>
          <w:sz w:val="22"/>
          <w:szCs w:val="22"/>
        </w:rPr>
        <w:t>(d)</w:t>
      </w:r>
      <w:r w:rsidRPr="00166B8D">
        <w:rPr>
          <w:sz w:val="22"/>
          <w:szCs w:val="22"/>
        </w:rPr>
        <w:tab/>
        <w:t>by omitting from subsection (1) the definition of “urban public transport system”.</w:t>
      </w:r>
    </w:p>
    <w:p w14:paraId="1AD2F5A0" w14:textId="77777777" w:rsidR="002A350C" w:rsidRPr="00166B8D" w:rsidRDefault="002A350C" w:rsidP="002A350C">
      <w:pPr>
        <w:widowControl w:val="0"/>
        <w:tabs>
          <w:tab w:val="left" w:pos="643"/>
        </w:tabs>
        <w:autoSpaceDE w:val="0"/>
        <w:autoSpaceDN w:val="0"/>
        <w:adjustRightInd w:val="0"/>
        <w:spacing w:before="120"/>
        <w:ind w:firstLine="346"/>
        <w:jc w:val="both"/>
        <w:rPr>
          <w:sz w:val="22"/>
          <w:szCs w:val="22"/>
        </w:rPr>
      </w:pPr>
      <w:r w:rsidRPr="00166B8D">
        <w:rPr>
          <w:b/>
          <w:bCs/>
          <w:sz w:val="22"/>
          <w:szCs w:val="22"/>
        </w:rPr>
        <w:t>5.</w:t>
      </w:r>
      <w:r w:rsidRPr="00166B8D">
        <w:rPr>
          <w:sz w:val="22"/>
          <w:szCs w:val="22"/>
        </w:rPr>
        <w:tab/>
        <w:t>After section 7 of the Principal Act the following sections are inserted:</w:t>
      </w:r>
    </w:p>
    <w:p w14:paraId="2A25ACBB"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Provincial cities and rural highways projects</w:t>
      </w:r>
    </w:p>
    <w:p w14:paraId="02603EDB" w14:textId="77777777" w:rsidR="002A350C" w:rsidRPr="00166B8D" w:rsidRDefault="002A350C" w:rsidP="002A350C">
      <w:pPr>
        <w:widowControl w:val="0"/>
        <w:autoSpaceDE w:val="0"/>
        <w:autoSpaceDN w:val="0"/>
        <w:adjustRightInd w:val="0"/>
        <w:spacing w:before="120"/>
        <w:ind w:left="370"/>
        <w:jc w:val="both"/>
        <w:rPr>
          <w:sz w:val="22"/>
          <w:szCs w:val="22"/>
        </w:rPr>
      </w:pPr>
      <w:r w:rsidRPr="00166B8D">
        <w:rPr>
          <w:smallCaps/>
          <w:sz w:val="22"/>
          <w:szCs w:val="22"/>
        </w:rPr>
        <w:t xml:space="preserve">“7a. </w:t>
      </w:r>
      <w:r w:rsidRPr="00166B8D">
        <w:rPr>
          <w:sz w:val="22"/>
          <w:szCs w:val="22"/>
        </w:rPr>
        <w:t>(1) Where the Minister is satisfied:</w:t>
      </w:r>
    </w:p>
    <w:p w14:paraId="4157FE86" w14:textId="77777777" w:rsidR="002A350C" w:rsidRPr="00166B8D" w:rsidRDefault="002A350C" w:rsidP="002A350C">
      <w:pPr>
        <w:widowControl w:val="0"/>
        <w:tabs>
          <w:tab w:val="left" w:pos="792"/>
        </w:tabs>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that the construction of a road or a proposed road will yield sufficient economic return to justify the incurring of the costs of construction; and</w:t>
      </w:r>
    </w:p>
    <w:p w14:paraId="67CC1F8A" w14:textId="77777777" w:rsidR="002A350C" w:rsidRPr="00166B8D" w:rsidRDefault="002A350C" w:rsidP="002A350C">
      <w:pPr>
        <w:widowControl w:val="0"/>
        <w:tabs>
          <w:tab w:val="left" w:pos="792"/>
        </w:tabs>
        <w:autoSpaceDE w:val="0"/>
        <w:autoSpaceDN w:val="0"/>
        <w:adjustRightInd w:val="0"/>
        <w:spacing w:before="120"/>
        <w:ind w:left="408"/>
        <w:jc w:val="both"/>
        <w:rPr>
          <w:sz w:val="22"/>
          <w:szCs w:val="22"/>
        </w:rPr>
      </w:pPr>
      <w:r w:rsidRPr="00166B8D">
        <w:rPr>
          <w:sz w:val="22"/>
          <w:szCs w:val="22"/>
        </w:rPr>
        <w:t>(b)</w:t>
      </w:r>
      <w:r w:rsidRPr="00166B8D">
        <w:rPr>
          <w:sz w:val="22"/>
          <w:szCs w:val="22"/>
        </w:rPr>
        <w:tab/>
        <w:t>that the road or proposed road is not in a State capital city;</w:t>
      </w:r>
    </w:p>
    <w:p w14:paraId="1CE2DF34"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the Minister may declare the road or proposed road to be a provincial cities and rural highways road for the purposes of this Act.</w:t>
      </w:r>
    </w:p>
    <w:p w14:paraId="4699A136" w14:textId="77777777" w:rsidR="002A350C" w:rsidRPr="00166B8D" w:rsidRDefault="002A350C" w:rsidP="002A350C">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Minister may, by declaration, revoke or vary a declaration made under subsection (1).</w:t>
      </w:r>
    </w:p>
    <w:p w14:paraId="0ECA6DDC" w14:textId="77777777" w:rsidR="002A350C" w:rsidRPr="00166B8D" w:rsidRDefault="002A350C" w:rsidP="002A350C">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The Minister must cause a copy of a declaration made under this section in respect of a road, or a proposed road, in a State to be given to the appropriate Minister of the State.</w:t>
      </w:r>
    </w:p>
    <w:p w14:paraId="06E55137"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Black spot projects and road safety measures</w:t>
      </w:r>
    </w:p>
    <w:p w14:paraId="2669589D" w14:textId="77777777" w:rsidR="002A350C" w:rsidRPr="00166B8D" w:rsidRDefault="002A350C" w:rsidP="002A350C">
      <w:pPr>
        <w:widowControl w:val="0"/>
        <w:autoSpaceDE w:val="0"/>
        <w:autoSpaceDN w:val="0"/>
        <w:adjustRightInd w:val="0"/>
        <w:spacing w:before="120"/>
        <w:ind w:firstLine="446"/>
        <w:jc w:val="both"/>
        <w:rPr>
          <w:sz w:val="22"/>
          <w:szCs w:val="22"/>
        </w:rPr>
      </w:pPr>
      <w:r w:rsidRPr="00166B8D">
        <w:rPr>
          <w:smallCaps/>
          <w:sz w:val="22"/>
          <w:szCs w:val="22"/>
        </w:rPr>
        <w:t xml:space="preserve">“7b. </w:t>
      </w:r>
      <w:r w:rsidRPr="00166B8D">
        <w:rPr>
          <w:sz w:val="22"/>
          <w:szCs w:val="22"/>
        </w:rPr>
        <w:t>(1) If the Minister is satisfied that a part of a road that is not a part of a national highway is a site the nature of which has contributed to serious motor vehicle crashes involving death or personal injury, the Minister may declare the location to be a black spot for the purposes of this Act.</w:t>
      </w:r>
    </w:p>
    <w:p w14:paraId="32794A44" w14:textId="77777777" w:rsidR="002A350C" w:rsidRPr="00166B8D" w:rsidRDefault="002A350C" w:rsidP="002A350C">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“(2)</w:t>
      </w:r>
      <w:r w:rsidRPr="00166B8D">
        <w:rPr>
          <w:sz w:val="22"/>
          <w:szCs w:val="22"/>
        </w:rPr>
        <w:tab/>
        <w:t>The Minister may declare a measure to be a road safety measure for the purposes of this Act if the Minister is satisfied that the implementation of the measure is likely to reduce the incidence of motor vehicle crashes involving death or personal injury.</w:t>
      </w:r>
    </w:p>
    <w:p w14:paraId="7222D443" w14:textId="77777777" w:rsidR="002A350C" w:rsidRPr="00166B8D" w:rsidRDefault="002A350C" w:rsidP="002A350C">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The Minister may, by declaration, revoke or vary a declaration made under subsection (1) or (2).</w:t>
      </w:r>
    </w:p>
    <w:p w14:paraId="3D360C12" w14:textId="77777777" w:rsidR="002A350C" w:rsidRPr="00166B8D" w:rsidRDefault="002A350C" w:rsidP="002A350C">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Minister must cause a copy of a declaration made under this section in respect of a part of a road in a State or a measure that relates to a State to be given to the appropriate Minister of the State.</w:t>
      </w:r>
    </w:p>
    <w:p w14:paraId="5D79E096"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Urban public transport projects</w:t>
      </w:r>
    </w:p>
    <w:p w14:paraId="27A9B05D" w14:textId="5161AF7B" w:rsidR="002A350C" w:rsidRPr="00166B8D" w:rsidRDefault="002A350C" w:rsidP="002A350C">
      <w:pPr>
        <w:widowControl w:val="0"/>
        <w:autoSpaceDE w:val="0"/>
        <w:autoSpaceDN w:val="0"/>
        <w:adjustRightInd w:val="0"/>
        <w:spacing w:before="120"/>
        <w:ind w:firstLine="341"/>
        <w:jc w:val="both"/>
        <w:rPr>
          <w:sz w:val="22"/>
          <w:szCs w:val="22"/>
        </w:rPr>
      </w:pPr>
      <w:r w:rsidRPr="00166B8D">
        <w:rPr>
          <w:sz w:val="22"/>
          <w:szCs w:val="22"/>
        </w:rPr>
        <w:t>“7</w:t>
      </w:r>
      <w:r w:rsidRPr="00627873">
        <w:rPr>
          <w:smallCaps/>
          <w:sz w:val="22"/>
          <w:szCs w:val="22"/>
        </w:rPr>
        <w:t>c</w:t>
      </w:r>
      <w:r w:rsidRPr="00166B8D">
        <w:rPr>
          <w:sz w:val="22"/>
          <w:szCs w:val="22"/>
        </w:rPr>
        <w:t>. (1) If the Minister is satisfied that a project by way of capital expenditure in a State is likely to result in the reduction of the traffic on, or the wear and tear affecting, any road (including a national arterial road or a State arterial road) in an urban area, or is likely to provide environmentally or socially innovative measures to facilitate public transport, the Minister may declare the project to be an urban public transport project for the purposes of this Act.</w:t>
      </w:r>
    </w:p>
    <w:p w14:paraId="33DF9968" w14:textId="77777777" w:rsidR="002A350C" w:rsidRPr="00166B8D" w:rsidRDefault="002A350C" w:rsidP="002A350C">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The Minister may, by declaration, revoke or vary a declaration made under subsection (1).</w:t>
      </w:r>
    </w:p>
    <w:p w14:paraId="240CF869" w14:textId="77777777" w:rsidR="002A350C" w:rsidRPr="00166B8D" w:rsidRDefault="002A350C" w:rsidP="002A350C">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Minister must cause a copy of a declaration made under this section in respect of a project in a State to be given to the appropriate Minister of the State.”.</w:t>
      </w:r>
    </w:p>
    <w:p w14:paraId="20A28E84"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Heading to Part II</w:t>
      </w:r>
    </w:p>
    <w:p w14:paraId="1742248A" w14:textId="77777777" w:rsidR="002A350C" w:rsidRPr="00166B8D" w:rsidRDefault="002A350C" w:rsidP="002A350C">
      <w:pPr>
        <w:widowControl w:val="0"/>
        <w:tabs>
          <w:tab w:val="left" w:pos="629"/>
        </w:tabs>
        <w:autoSpaceDE w:val="0"/>
        <w:autoSpaceDN w:val="0"/>
        <w:adjustRightInd w:val="0"/>
        <w:spacing w:before="120"/>
        <w:ind w:firstLine="331"/>
        <w:jc w:val="both"/>
        <w:rPr>
          <w:sz w:val="22"/>
          <w:szCs w:val="22"/>
        </w:rPr>
      </w:pPr>
      <w:r w:rsidRPr="00166B8D">
        <w:rPr>
          <w:b/>
          <w:bCs/>
          <w:sz w:val="22"/>
          <w:szCs w:val="22"/>
        </w:rPr>
        <w:t>6.</w:t>
      </w:r>
      <w:r w:rsidRPr="00166B8D">
        <w:rPr>
          <w:b/>
          <w:bCs/>
          <w:sz w:val="22"/>
          <w:szCs w:val="22"/>
        </w:rPr>
        <w:tab/>
      </w:r>
      <w:r w:rsidRPr="00166B8D">
        <w:rPr>
          <w:sz w:val="22"/>
          <w:szCs w:val="22"/>
        </w:rPr>
        <w:t>The heading to Part II of the Principal Act is omitted and the following heading is substituted:</w:t>
      </w:r>
    </w:p>
    <w:p w14:paraId="5F8079A7" w14:textId="77777777" w:rsidR="002A350C" w:rsidRPr="00166B8D" w:rsidRDefault="002A350C" w:rsidP="009F392B">
      <w:pPr>
        <w:widowControl w:val="0"/>
        <w:autoSpaceDE w:val="0"/>
        <w:autoSpaceDN w:val="0"/>
        <w:adjustRightInd w:val="0"/>
        <w:spacing w:before="120"/>
        <w:jc w:val="center"/>
        <w:rPr>
          <w:bCs/>
          <w:sz w:val="22"/>
          <w:szCs w:val="22"/>
        </w:rPr>
      </w:pPr>
      <w:r w:rsidRPr="00166B8D">
        <w:rPr>
          <w:b/>
          <w:bCs/>
          <w:sz w:val="22"/>
          <w:szCs w:val="22"/>
        </w:rPr>
        <w:t>“PART 2—AUSTRALIAN LAND TRANSPORT DEVELOPMENT</w:t>
      </w:r>
      <w:r w:rsidR="009F392B">
        <w:rPr>
          <w:bCs/>
          <w:sz w:val="22"/>
          <w:szCs w:val="22"/>
        </w:rPr>
        <w:br/>
      </w:r>
      <w:r w:rsidRPr="00166B8D">
        <w:rPr>
          <w:b/>
          <w:bCs/>
          <w:sz w:val="22"/>
          <w:szCs w:val="22"/>
        </w:rPr>
        <w:t>TRUST FUND”.</w:t>
      </w:r>
    </w:p>
    <w:p w14:paraId="5EC7EC5C"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Establishment of Fund</w:t>
      </w:r>
    </w:p>
    <w:p w14:paraId="36C36674" w14:textId="77777777" w:rsidR="002A350C" w:rsidRPr="00166B8D" w:rsidRDefault="002A350C" w:rsidP="002A350C">
      <w:pPr>
        <w:widowControl w:val="0"/>
        <w:tabs>
          <w:tab w:val="left" w:pos="629"/>
        </w:tabs>
        <w:autoSpaceDE w:val="0"/>
        <w:autoSpaceDN w:val="0"/>
        <w:adjustRightInd w:val="0"/>
        <w:spacing w:before="120"/>
        <w:ind w:firstLine="331"/>
        <w:jc w:val="both"/>
        <w:rPr>
          <w:sz w:val="22"/>
          <w:szCs w:val="22"/>
        </w:rPr>
      </w:pPr>
      <w:r w:rsidRPr="00166B8D">
        <w:rPr>
          <w:b/>
          <w:bCs/>
          <w:sz w:val="22"/>
          <w:szCs w:val="22"/>
        </w:rPr>
        <w:t>7.</w:t>
      </w:r>
      <w:r w:rsidRPr="00166B8D">
        <w:rPr>
          <w:b/>
          <w:bCs/>
          <w:sz w:val="22"/>
          <w:szCs w:val="22"/>
        </w:rPr>
        <w:tab/>
        <w:t xml:space="preserve">(1) </w:t>
      </w:r>
      <w:r w:rsidR="003039A1">
        <w:rPr>
          <w:sz w:val="22"/>
          <w:szCs w:val="22"/>
        </w:rPr>
        <w:t>Section 1</w:t>
      </w:r>
      <w:r w:rsidRPr="00166B8D">
        <w:rPr>
          <w:sz w:val="22"/>
          <w:szCs w:val="22"/>
        </w:rPr>
        <w:t>1 of the Principal Act is amended by omitting “Centennial Roads” from subsection (1) and substituting “Land Transport”.</w:t>
      </w:r>
    </w:p>
    <w:p w14:paraId="013E529A" w14:textId="4F2E8E8B" w:rsidR="002A350C" w:rsidRPr="00166B8D" w:rsidRDefault="002A350C" w:rsidP="002A350C">
      <w:pPr>
        <w:widowControl w:val="0"/>
        <w:autoSpaceDE w:val="0"/>
        <w:autoSpaceDN w:val="0"/>
        <w:adjustRightInd w:val="0"/>
        <w:spacing w:before="120"/>
        <w:ind w:firstLine="341"/>
        <w:jc w:val="both"/>
        <w:rPr>
          <w:sz w:val="22"/>
          <w:szCs w:val="22"/>
        </w:rPr>
      </w:pPr>
      <w:r w:rsidRPr="00627873">
        <w:rPr>
          <w:b/>
          <w:sz w:val="22"/>
          <w:szCs w:val="22"/>
        </w:rPr>
        <w:t>(2)</w:t>
      </w:r>
      <w:r w:rsidRPr="00166B8D">
        <w:rPr>
          <w:sz w:val="22"/>
          <w:szCs w:val="22"/>
        </w:rPr>
        <w:tab/>
        <w:t>The Fund established by subsection 11 (1) of the Principal Act continues in existence under the name set out in that subsection, as amended by this Act.</w:t>
      </w:r>
    </w:p>
    <w:p w14:paraId="4EF384FB"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Money to be paid into Fund</w:t>
      </w:r>
    </w:p>
    <w:p w14:paraId="6F41835F" w14:textId="77777777" w:rsidR="002A350C" w:rsidRPr="00166B8D" w:rsidRDefault="002A350C" w:rsidP="002A350C">
      <w:pPr>
        <w:widowControl w:val="0"/>
        <w:tabs>
          <w:tab w:val="left" w:pos="629"/>
        </w:tabs>
        <w:autoSpaceDE w:val="0"/>
        <w:autoSpaceDN w:val="0"/>
        <w:adjustRightInd w:val="0"/>
        <w:spacing w:before="120"/>
        <w:ind w:firstLine="331"/>
        <w:jc w:val="both"/>
        <w:rPr>
          <w:sz w:val="22"/>
          <w:szCs w:val="22"/>
        </w:rPr>
      </w:pPr>
      <w:r w:rsidRPr="00166B8D">
        <w:rPr>
          <w:b/>
          <w:bCs/>
          <w:sz w:val="22"/>
          <w:szCs w:val="22"/>
        </w:rPr>
        <w:t>8.</w:t>
      </w:r>
      <w:r w:rsidRPr="00166B8D">
        <w:rPr>
          <w:b/>
          <w:bCs/>
          <w:sz w:val="22"/>
          <w:szCs w:val="22"/>
        </w:rPr>
        <w:tab/>
      </w:r>
      <w:r w:rsidRPr="00166B8D">
        <w:rPr>
          <w:sz w:val="22"/>
          <w:szCs w:val="22"/>
        </w:rPr>
        <w:t>Section 12 of the Principal Act is amended by inserting after subsection (3) the following subsection:</w:t>
      </w:r>
    </w:p>
    <w:p w14:paraId="3F59D849" w14:textId="77777777" w:rsidR="002A350C" w:rsidRPr="00166B8D" w:rsidRDefault="002A350C" w:rsidP="002A350C">
      <w:pPr>
        <w:widowControl w:val="0"/>
        <w:autoSpaceDE w:val="0"/>
        <w:autoSpaceDN w:val="0"/>
        <w:adjustRightInd w:val="0"/>
        <w:spacing w:before="120"/>
        <w:ind w:firstLine="341"/>
        <w:jc w:val="both"/>
        <w:rPr>
          <w:sz w:val="22"/>
          <w:szCs w:val="22"/>
        </w:rPr>
      </w:pPr>
      <w:r w:rsidRPr="00166B8D">
        <w:rPr>
          <w:smallCaps/>
          <w:sz w:val="22"/>
          <w:szCs w:val="22"/>
        </w:rPr>
        <w:t xml:space="preserve">“(3a) </w:t>
      </w:r>
      <w:r w:rsidRPr="00166B8D">
        <w:rPr>
          <w:sz w:val="22"/>
          <w:szCs w:val="22"/>
        </w:rPr>
        <w:t>In addition to payments made under subsection (1), the Commonwealth is to pay the following amounts into the Fund:</w:t>
      </w:r>
    </w:p>
    <w:p w14:paraId="74CB3D43" w14:textId="77777777" w:rsidR="002A350C" w:rsidRPr="00166B8D" w:rsidRDefault="002A350C" w:rsidP="009F392B">
      <w:pPr>
        <w:widowControl w:val="0"/>
        <w:tabs>
          <w:tab w:val="left" w:pos="782"/>
        </w:tabs>
        <w:autoSpaceDE w:val="0"/>
        <w:autoSpaceDN w:val="0"/>
        <w:adjustRightInd w:val="0"/>
        <w:spacing w:before="120"/>
        <w:ind w:left="782"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in relation to the financial year beginning on 1 July 1990— $178,300,000;</w:t>
      </w:r>
    </w:p>
    <w:p w14:paraId="33FA1DE4" w14:textId="77777777" w:rsidR="002A350C" w:rsidRPr="00166B8D" w:rsidRDefault="002A350C" w:rsidP="002A350C">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in relation to the financial year beginning on 1 July 1991— $168,300,000;</w:t>
      </w:r>
    </w:p>
    <w:p w14:paraId="1D5972B2" w14:textId="77777777" w:rsidR="002A350C" w:rsidRPr="00166B8D" w:rsidRDefault="002A350C" w:rsidP="002A350C">
      <w:pPr>
        <w:widowControl w:val="0"/>
        <w:tabs>
          <w:tab w:val="left" w:pos="782"/>
        </w:tabs>
        <w:autoSpaceDE w:val="0"/>
        <w:autoSpaceDN w:val="0"/>
        <w:adjustRightInd w:val="0"/>
        <w:spacing w:before="120"/>
        <w:ind w:left="782" w:hanging="394"/>
        <w:jc w:val="both"/>
        <w:rPr>
          <w:sz w:val="22"/>
          <w:szCs w:val="22"/>
        </w:rPr>
      </w:pPr>
      <w:r w:rsidRPr="00166B8D">
        <w:rPr>
          <w:sz w:val="22"/>
          <w:szCs w:val="22"/>
        </w:rPr>
        <w:t>(c)</w:t>
      </w:r>
      <w:r w:rsidRPr="00166B8D">
        <w:rPr>
          <w:sz w:val="22"/>
          <w:szCs w:val="22"/>
        </w:rPr>
        <w:tab/>
        <w:t>in relation to the financial year beginning on 1 July 1992— $158,400,000.”.</w:t>
      </w:r>
    </w:p>
    <w:p w14:paraId="0B91D95B"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Application of Fund</w:t>
      </w:r>
    </w:p>
    <w:p w14:paraId="754C1E7E" w14:textId="77777777" w:rsidR="002A350C" w:rsidRPr="00166B8D" w:rsidRDefault="002A350C" w:rsidP="002A350C">
      <w:pPr>
        <w:widowControl w:val="0"/>
        <w:tabs>
          <w:tab w:val="left" w:pos="643"/>
        </w:tabs>
        <w:autoSpaceDE w:val="0"/>
        <w:autoSpaceDN w:val="0"/>
        <w:adjustRightInd w:val="0"/>
        <w:spacing w:before="120"/>
        <w:ind w:left="336"/>
        <w:jc w:val="both"/>
        <w:rPr>
          <w:sz w:val="22"/>
          <w:szCs w:val="22"/>
        </w:rPr>
      </w:pPr>
      <w:r w:rsidRPr="00166B8D">
        <w:rPr>
          <w:b/>
          <w:bCs/>
          <w:sz w:val="22"/>
          <w:szCs w:val="22"/>
        </w:rPr>
        <w:t>9.</w:t>
      </w:r>
      <w:r w:rsidRPr="00166B8D">
        <w:rPr>
          <w:b/>
          <w:bCs/>
          <w:sz w:val="22"/>
          <w:szCs w:val="22"/>
        </w:rPr>
        <w:tab/>
      </w:r>
      <w:r w:rsidRPr="00166B8D">
        <w:rPr>
          <w:sz w:val="22"/>
          <w:szCs w:val="22"/>
        </w:rPr>
        <w:t>Section 15 of the Principal Act is amended:</w:t>
      </w:r>
    </w:p>
    <w:p w14:paraId="043ACEF3" w14:textId="77777777" w:rsidR="002A350C" w:rsidRPr="00166B8D" w:rsidRDefault="002A350C" w:rsidP="002A350C">
      <w:pPr>
        <w:widowControl w:val="0"/>
        <w:tabs>
          <w:tab w:val="left" w:pos="782"/>
        </w:tabs>
        <w:autoSpaceDE w:val="0"/>
        <w:autoSpaceDN w:val="0"/>
        <w:adjustRightInd w:val="0"/>
        <w:spacing w:before="120"/>
        <w:ind w:left="782" w:hanging="398"/>
        <w:jc w:val="both"/>
        <w:rPr>
          <w:sz w:val="22"/>
          <w:szCs w:val="22"/>
        </w:rPr>
      </w:pPr>
      <w:r w:rsidRPr="00166B8D">
        <w:rPr>
          <w:b/>
          <w:sz w:val="22"/>
          <w:szCs w:val="22"/>
        </w:rPr>
        <w:t>(a)</w:t>
      </w:r>
      <w:r w:rsidRPr="00166B8D">
        <w:rPr>
          <w:sz w:val="22"/>
          <w:szCs w:val="22"/>
        </w:rPr>
        <w:tab/>
        <w:t>by omitting “sections” and substituting “subsection (2) and sections”;</w:t>
      </w:r>
    </w:p>
    <w:p w14:paraId="5F21E777" w14:textId="77777777" w:rsidR="002A350C" w:rsidRPr="00166B8D" w:rsidRDefault="002A350C" w:rsidP="002A350C">
      <w:pPr>
        <w:widowControl w:val="0"/>
        <w:tabs>
          <w:tab w:val="left" w:pos="782"/>
        </w:tabs>
        <w:autoSpaceDE w:val="0"/>
        <w:autoSpaceDN w:val="0"/>
        <w:adjustRightInd w:val="0"/>
        <w:spacing w:before="120"/>
        <w:ind w:left="384"/>
        <w:jc w:val="both"/>
        <w:rPr>
          <w:sz w:val="22"/>
          <w:szCs w:val="22"/>
        </w:rPr>
      </w:pPr>
      <w:r w:rsidRPr="00166B8D">
        <w:rPr>
          <w:b/>
          <w:sz w:val="22"/>
          <w:szCs w:val="22"/>
        </w:rPr>
        <w:t>(b)</w:t>
      </w:r>
      <w:r w:rsidRPr="00166B8D">
        <w:rPr>
          <w:sz w:val="22"/>
          <w:szCs w:val="22"/>
        </w:rPr>
        <w:tab/>
        <w:t>by omitting “and” from subparagraph (a) (ii);</w:t>
      </w:r>
    </w:p>
    <w:p w14:paraId="32B999FF" w14:textId="77777777" w:rsidR="002A350C" w:rsidRPr="00166B8D" w:rsidRDefault="002A350C" w:rsidP="002A350C">
      <w:pPr>
        <w:widowControl w:val="0"/>
        <w:tabs>
          <w:tab w:val="left" w:pos="782"/>
        </w:tabs>
        <w:autoSpaceDE w:val="0"/>
        <w:autoSpaceDN w:val="0"/>
        <w:adjustRightInd w:val="0"/>
        <w:spacing w:before="120"/>
        <w:ind w:left="782" w:hanging="398"/>
        <w:jc w:val="both"/>
        <w:rPr>
          <w:sz w:val="22"/>
          <w:szCs w:val="22"/>
        </w:rPr>
      </w:pPr>
      <w:r w:rsidRPr="00166B8D">
        <w:rPr>
          <w:b/>
          <w:sz w:val="22"/>
          <w:szCs w:val="22"/>
        </w:rPr>
        <w:t>(c)</w:t>
      </w:r>
      <w:r w:rsidRPr="00166B8D">
        <w:rPr>
          <w:sz w:val="22"/>
          <w:szCs w:val="22"/>
        </w:rPr>
        <w:tab/>
        <w:t>by adding at the end of paragraph (a) the following subparagraphs:</w:t>
      </w:r>
    </w:p>
    <w:p w14:paraId="15559658" w14:textId="77777777" w:rsidR="002A350C" w:rsidRPr="00166B8D" w:rsidRDefault="002A350C" w:rsidP="002A350C">
      <w:pPr>
        <w:widowControl w:val="0"/>
        <w:autoSpaceDE w:val="0"/>
        <w:autoSpaceDN w:val="0"/>
        <w:adjustRightInd w:val="0"/>
        <w:spacing w:before="120"/>
        <w:ind w:left="1430" w:hanging="581"/>
        <w:jc w:val="both"/>
        <w:rPr>
          <w:sz w:val="22"/>
          <w:szCs w:val="22"/>
        </w:rPr>
      </w:pPr>
      <w:r w:rsidRPr="00166B8D">
        <w:rPr>
          <w:sz w:val="22"/>
          <w:szCs w:val="22"/>
        </w:rPr>
        <w:t>“(iv) projects for the construction of provincial cities and rural highways roads approved under subsection 26 (3); and</w:t>
      </w:r>
    </w:p>
    <w:p w14:paraId="0F75651F" w14:textId="77777777" w:rsidR="002A350C" w:rsidRPr="00166B8D" w:rsidRDefault="002A350C" w:rsidP="002A350C">
      <w:pPr>
        <w:widowControl w:val="0"/>
        <w:autoSpaceDE w:val="0"/>
        <w:autoSpaceDN w:val="0"/>
        <w:adjustRightInd w:val="0"/>
        <w:spacing w:before="120"/>
        <w:ind w:left="1042"/>
        <w:jc w:val="both"/>
        <w:rPr>
          <w:sz w:val="22"/>
          <w:szCs w:val="22"/>
        </w:rPr>
      </w:pPr>
      <w:r w:rsidRPr="00166B8D">
        <w:rPr>
          <w:sz w:val="22"/>
          <w:szCs w:val="22"/>
        </w:rPr>
        <w:t>(v)</w:t>
      </w:r>
      <w:r w:rsidRPr="00166B8D">
        <w:rPr>
          <w:sz w:val="22"/>
          <w:szCs w:val="22"/>
        </w:rPr>
        <w:tab/>
        <w:t>a project, or program of projects, for:</w:t>
      </w:r>
    </w:p>
    <w:p w14:paraId="25B4FDC0" w14:textId="77777777" w:rsidR="002A350C" w:rsidRPr="00166B8D" w:rsidRDefault="002A350C" w:rsidP="002A350C">
      <w:pPr>
        <w:widowControl w:val="0"/>
        <w:tabs>
          <w:tab w:val="left" w:pos="1862"/>
        </w:tabs>
        <w:autoSpaceDE w:val="0"/>
        <w:autoSpaceDN w:val="0"/>
        <w:adjustRightInd w:val="0"/>
        <w:spacing w:before="120"/>
        <w:ind w:left="1450"/>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road safety improvement of black spots; or</w:t>
      </w:r>
    </w:p>
    <w:p w14:paraId="2B777E07" w14:textId="77777777" w:rsidR="002A350C" w:rsidRPr="00166B8D" w:rsidRDefault="002A350C" w:rsidP="002A350C">
      <w:pPr>
        <w:widowControl w:val="0"/>
        <w:tabs>
          <w:tab w:val="left" w:pos="1862"/>
        </w:tabs>
        <w:autoSpaceDE w:val="0"/>
        <w:autoSpaceDN w:val="0"/>
        <w:adjustRightInd w:val="0"/>
        <w:spacing w:before="120"/>
        <w:ind w:left="1450"/>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implementation of road safety measures;”;</w:t>
      </w:r>
    </w:p>
    <w:p w14:paraId="222A8CC4" w14:textId="77777777" w:rsidR="002A350C" w:rsidRPr="00166B8D" w:rsidRDefault="002A350C" w:rsidP="002A350C">
      <w:pPr>
        <w:widowControl w:val="0"/>
        <w:tabs>
          <w:tab w:val="left" w:pos="782"/>
        </w:tabs>
        <w:autoSpaceDE w:val="0"/>
        <w:autoSpaceDN w:val="0"/>
        <w:adjustRightInd w:val="0"/>
        <w:spacing w:before="120"/>
        <w:ind w:left="384"/>
        <w:jc w:val="both"/>
        <w:rPr>
          <w:sz w:val="22"/>
          <w:szCs w:val="22"/>
        </w:rPr>
      </w:pPr>
      <w:r w:rsidRPr="00166B8D">
        <w:rPr>
          <w:b/>
          <w:sz w:val="22"/>
          <w:szCs w:val="22"/>
        </w:rPr>
        <w:t>(d)</w:t>
      </w:r>
      <w:r w:rsidRPr="00166B8D">
        <w:rPr>
          <w:sz w:val="22"/>
          <w:szCs w:val="22"/>
        </w:rPr>
        <w:tab/>
        <w:t>by adding at the end the following subsection:</w:t>
      </w:r>
    </w:p>
    <w:p w14:paraId="5566F3D9" w14:textId="77777777" w:rsidR="002A350C" w:rsidRPr="00166B8D" w:rsidRDefault="002A350C" w:rsidP="002A350C">
      <w:pPr>
        <w:widowControl w:val="0"/>
        <w:autoSpaceDE w:val="0"/>
        <w:autoSpaceDN w:val="0"/>
        <w:adjustRightInd w:val="0"/>
        <w:spacing w:before="120"/>
        <w:ind w:left="792" w:firstLine="216"/>
        <w:jc w:val="both"/>
        <w:rPr>
          <w:sz w:val="22"/>
          <w:szCs w:val="22"/>
        </w:rPr>
      </w:pPr>
      <w:r w:rsidRPr="00166B8D">
        <w:rPr>
          <w:sz w:val="22"/>
          <w:szCs w:val="22"/>
        </w:rPr>
        <w:t>“(2)</w:t>
      </w:r>
      <w:r w:rsidRPr="00166B8D">
        <w:rPr>
          <w:sz w:val="22"/>
          <w:szCs w:val="22"/>
        </w:rPr>
        <w:tab/>
        <w:t>An amount may not be paid out of the Fund to a State in relation to a project or program referred to in subparagraph (1) (a) (v) unless the State has given to the Minister an undertaking that it will implement road safety initiatives identified by the Minister.”.</w:t>
      </w:r>
    </w:p>
    <w:p w14:paraId="69A5B1F5"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Limitation of allocations made after 30 June 1989</w:t>
      </w:r>
    </w:p>
    <w:p w14:paraId="14A8F3F3" w14:textId="77777777" w:rsidR="002A350C" w:rsidRPr="00166B8D" w:rsidRDefault="002A350C" w:rsidP="002A350C">
      <w:pPr>
        <w:widowControl w:val="0"/>
        <w:tabs>
          <w:tab w:val="left" w:pos="749"/>
        </w:tabs>
        <w:autoSpaceDE w:val="0"/>
        <w:autoSpaceDN w:val="0"/>
        <w:adjustRightInd w:val="0"/>
        <w:spacing w:before="120"/>
        <w:ind w:left="355"/>
        <w:jc w:val="both"/>
        <w:rPr>
          <w:sz w:val="22"/>
          <w:szCs w:val="22"/>
        </w:rPr>
      </w:pPr>
      <w:r w:rsidRPr="00166B8D">
        <w:rPr>
          <w:b/>
          <w:bCs/>
          <w:sz w:val="22"/>
          <w:szCs w:val="22"/>
        </w:rPr>
        <w:t>10.</w:t>
      </w:r>
      <w:r w:rsidRPr="00166B8D">
        <w:rPr>
          <w:b/>
          <w:bCs/>
          <w:sz w:val="22"/>
          <w:szCs w:val="22"/>
        </w:rPr>
        <w:tab/>
      </w:r>
      <w:r w:rsidRPr="00166B8D">
        <w:rPr>
          <w:sz w:val="22"/>
          <w:szCs w:val="22"/>
        </w:rPr>
        <w:t>Section 17 of the Principal Act is amended:</w:t>
      </w:r>
    </w:p>
    <w:p w14:paraId="30A372FE" w14:textId="77777777" w:rsidR="002A350C" w:rsidRPr="00166B8D" w:rsidRDefault="002A350C" w:rsidP="002A350C">
      <w:pPr>
        <w:widowControl w:val="0"/>
        <w:tabs>
          <w:tab w:val="left" w:pos="778"/>
        </w:tabs>
        <w:autoSpaceDE w:val="0"/>
        <w:autoSpaceDN w:val="0"/>
        <w:adjustRightInd w:val="0"/>
        <w:spacing w:before="120"/>
        <w:ind w:left="778" w:hanging="389"/>
        <w:jc w:val="both"/>
        <w:rPr>
          <w:sz w:val="22"/>
          <w:szCs w:val="22"/>
        </w:rPr>
      </w:pPr>
      <w:r w:rsidRPr="00166B8D">
        <w:rPr>
          <w:b/>
          <w:sz w:val="22"/>
          <w:szCs w:val="22"/>
        </w:rPr>
        <w:t>(a)</w:t>
      </w:r>
      <w:r w:rsidRPr="00166B8D">
        <w:rPr>
          <w:sz w:val="22"/>
          <w:szCs w:val="22"/>
        </w:rPr>
        <w:tab/>
        <w:t>by omitting from subsection (1) all words after “shall not exceed” and substituting “the amount specified in column 3 of that item”;</w:t>
      </w:r>
    </w:p>
    <w:p w14:paraId="097F3938" w14:textId="77777777" w:rsidR="002A350C" w:rsidRPr="00166B8D" w:rsidRDefault="002A350C" w:rsidP="002A350C">
      <w:pPr>
        <w:widowControl w:val="0"/>
        <w:tabs>
          <w:tab w:val="left" w:pos="778"/>
        </w:tabs>
        <w:autoSpaceDE w:val="0"/>
        <w:autoSpaceDN w:val="0"/>
        <w:adjustRightInd w:val="0"/>
        <w:spacing w:before="120"/>
        <w:ind w:left="778" w:hanging="389"/>
        <w:jc w:val="both"/>
        <w:rPr>
          <w:sz w:val="22"/>
          <w:szCs w:val="22"/>
        </w:rPr>
      </w:pPr>
      <w:r w:rsidRPr="00166B8D">
        <w:rPr>
          <w:b/>
          <w:sz w:val="22"/>
          <w:szCs w:val="22"/>
        </w:rPr>
        <w:t>(b)</w:t>
      </w:r>
      <w:r w:rsidRPr="00166B8D">
        <w:rPr>
          <w:sz w:val="22"/>
          <w:szCs w:val="22"/>
        </w:rPr>
        <w:tab/>
        <w:t>by inserting in subsection (2) “under subsection 12 (1)” after “into the Fund”;</w:t>
      </w:r>
    </w:p>
    <w:p w14:paraId="70C2BCA2" w14:textId="77777777" w:rsidR="002A350C" w:rsidRPr="00166B8D" w:rsidRDefault="002A350C" w:rsidP="002A350C">
      <w:pPr>
        <w:widowControl w:val="0"/>
        <w:tabs>
          <w:tab w:val="left" w:pos="778"/>
        </w:tabs>
        <w:autoSpaceDE w:val="0"/>
        <w:autoSpaceDN w:val="0"/>
        <w:adjustRightInd w:val="0"/>
        <w:spacing w:before="120"/>
        <w:ind w:left="389"/>
        <w:jc w:val="both"/>
        <w:rPr>
          <w:sz w:val="22"/>
          <w:szCs w:val="22"/>
        </w:rPr>
      </w:pPr>
      <w:r w:rsidRPr="00166B8D">
        <w:rPr>
          <w:b/>
          <w:sz w:val="22"/>
          <w:szCs w:val="22"/>
        </w:rPr>
        <w:t>(c)</w:t>
      </w:r>
      <w:r w:rsidRPr="00166B8D">
        <w:rPr>
          <w:sz w:val="22"/>
          <w:szCs w:val="22"/>
        </w:rPr>
        <w:tab/>
        <w:t>by omitting subsection (3).</w:t>
      </w:r>
    </w:p>
    <w:p w14:paraId="79CB81E4"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Use of funds allocated to projects etc. commenced before the commencement of Act</w:t>
      </w:r>
    </w:p>
    <w:p w14:paraId="0F430F87" w14:textId="77777777" w:rsidR="002A350C" w:rsidRPr="00166B8D" w:rsidRDefault="002A350C" w:rsidP="002A350C">
      <w:pPr>
        <w:widowControl w:val="0"/>
        <w:tabs>
          <w:tab w:val="left" w:pos="749"/>
        </w:tabs>
        <w:autoSpaceDE w:val="0"/>
        <w:autoSpaceDN w:val="0"/>
        <w:adjustRightInd w:val="0"/>
        <w:spacing w:before="120"/>
        <w:ind w:firstLine="355"/>
        <w:jc w:val="both"/>
        <w:rPr>
          <w:sz w:val="22"/>
          <w:szCs w:val="22"/>
        </w:rPr>
      </w:pPr>
      <w:r w:rsidRPr="00166B8D">
        <w:rPr>
          <w:b/>
          <w:bCs/>
          <w:sz w:val="22"/>
          <w:szCs w:val="22"/>
        </w:rPr>
        <w:t>11.</w:t>
      </w:r>
      <w:r w:rsidRPr="00166B8D">
        <w:rPr>
          <w:b/>
          <w:bCs/>
          <w:sz w:val="22"/>
          <w:szCs w:val="22"/>
        </w:rPr>
        <w:tab/>
      </w:r>
      <w:r w:rsidRPr="00166B8D">
        <w:rPr>
          <w:sz w:val="22"/>
          <w:szCs w:val="22"/>
        </w:rPr>
        <w:t>Section 18 of the Principal Act is amended by adding at the end the following subsection:</w:t>
      </w:r>
    </w:p>
    <w:p w14:paraId="1AB75FB9" w14:textId="78392CD1" w:rsidR="002A350C" w:rsidRPr="00166B8D" w:rsidRDefault="002A350C" w:rsidP="002A350C">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Where a project or program of a kind referred to in paragraph 26 (1) (</w:t>
      </w:r>
      <w:proofErr w:type="spellStart"/>
      <w:r w:rsidRPr="00166B8D">
        <w:rPr>
          <w:sz w:val="22"/>
          <w:szCs w:val="22"/>
        </w:rPr>
        <w:t>ba</w:t>
      </w:r>
      <w:proofErr w:type="spellEnd"/>
      <w:r w:rsidRPr="00166B8D">
        <w:rPr>
          <w:sz w:val="22"/>
          <w:szCs w:val="22"/>
        </w:rPr>
        <w:t xml:space="preserve">) or (bb) and approved under subsection 26 (3) was commenced before the commencement of the </w:t>
      </w:r>
      <w:r w:rsidRPr="00166B8D">
        <w:rPr>
          <w:i/>
          <w:iCs/>
          <w:sz w:val="22"/>
          <w:szCs w:val="22"/>
        </w:rPr>
        <w:t>Australian Centennial Roads Development Amendment Act 1990</w:t>
      </w:r>
      <w:r w:rsidRPr="00627873">
        <w:rPr>
          <w:iCs/>
          <w:sz w:val="22"/>
          <w:szCs w:val="22"/>
        </w:rPr>
        <w:t>,</w:t>
      </w:r>
      <w:r w:rsidRPr="00166B8D">
        <w:rPr>
          <w:i/>
          <w:iCs/>
          <w:sz w:val="22"/>
          <w:szCs w:val="22"/>
        </w:rPr>
        <w:t xml:space="preserve"> </w:t>
      </w:r>
      <w:r w:rsidRPr="00166B8D">
        <w:rPr>
          <w:sz w:val="22"/>
          <w:szCs w:val="22"/>
        </w:rPr>
        <w:t>any money paid out of the Fund:</w:t>
      </w:r>
    </w:p>
    <w:p w14:paraId="07E00019" w14:textId="77777777" w:rsidR="002A350C" w:rsidRPr="00166B8D" w:rsidRDefault="002A350C" w:rsidP="002A350C">
      <w:pPr>
        <w:widowControl w:val="0"/>
        <w:tabs>
          <w:tab w:val="left" w:pos="854"/>
        </w:tabs>
        <w:autoSpaceDE w:val="0"/>
        <w:autoSpaceDN w:val="0"/>
        <w:adjustRightInd w:val="0"/>
        <w:spacing w:before="120"/>
        <w:ind w:left="854" w:hanging="394"/>
        <w:jc w:val="both"/>
        <w:rPr>
          <w:sz w:val="22"/>
          <w:szCs w:val="22"/>
        </w:rPr>
      </w:pPr>
      <w:r w:rsidRPr="00166B8D">
        <w:rPr>
          <w:sz w:val="22"/>
          <w:szCs w:val="22"/>
        </w:rPr>
        <w:br w:type="page"/>
      </w:r>
      <w:r w:rsidRPr="00166B8D">
        <w:rPr>
          <w:sz w:val="22"/>
          <w:szCs w:val="22"/>
        </w:rPr>
        <w:lastRenderedPageBreak/>
        <w:t>(a)</w:t>
      </w:r>
      <w:r w:rsidRPr="00166B8D">
        <w:rPr>
          <w:sz w:val="22"/>
          <w:szCs w:val="22"/>
        </w:rPr>
        <w:tab/>
        <w:t>to a State by way of the grant of financial assistance for expenditure by the State on the project or program; or</w:t>
      </w:r>
    </w:p>
    <w:p w14:paraId="377061ED" w14:textId="77777777" w:rsidR="002A350C" w:rsidRPr="00166B8D" w:rsidRDefault="002A350C" w:rsidP="002A350C">
      <w:pPr>
        <w:widowControl w:val="0"/>
        <w:tabs>
          <w:tab w:val="left" w:pos="854"/>
        </w:tabs>
        <w:autoSpaceDE w:val="0"/>
        <w:autoSpaceDN w:val="0"/>
        <w:adjustRightInd w:val="0"/>
        <w:spacing w:before="120"/>
        <w:ind w:left="461"/>
        <w:jc w:val="both"/>
        <w:rPr>
          <w:sz w:val="22"/>
          <w:szCs w:val="22"/>
        </w:rPr>
      </w:pPr>
      <w:r w:rsidRPr="00166B8D">
        <w:rPr>
          <w:sz w:val="22"/>
          <w:szCs w:val="22"/>
        </w:rPr>
        <w:t>(b)</w:t>
      </w:r>
      <w:r w:rsidRPr="00166B8D">
        <w:rPr>
          <w:sz w:val="22"/>
          <w:szCs w:val="22"/>
        </w:rPr>
        <w:tab/>
        <w:t xml:space="preserve">to an </w:t>
      </w:r>
      <w:proofErr w:type="spellStart"/>
      <w:r w:rsidRPr="00166B8D">
        <w:rPr>
          <w:sz w:val="22"/>
          <w:szCs w:val="22"/>
        </w:rPr>
        <w:t>organisation</w:t>
      </w:r>
      <w:proofErr w:type="spellEnd"/>
      <w:r w:rsidRPr="00166B8D">
        <w:rPr>
          <w:sz w:val="22"/>
          <w:szCs w:val="22"/>
        </w:rPr>
        <w:t xml:space="preserve"> for expenditure on the project or program;</w:t>
      </w:r>
    </w:p>
    <w:p w14:paraId="6D698654"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 xml:space="preserve">may, with the approval of the Minister, be used for the reimbursement of amounts expended before the commencement of that Act by the State or </w:t>
      </w:r>
      <w:proofErr w:type="spellStart"/>
      <w:r w:rsidRPr="00166B8D">
        <w:rPr>
          <w:sz w:val="22"/>
          <w:szCs w:val="22"/>
        </w:rPr>
        <w:t>organisation</w:t>
      </w:r>
      <w:proofErr w:type="spellEnd"/>
      <w:r w:rsidRPr="00166B8D">
        <w:rPr>
          <w:sz w:val="22"/>
          <w:szCs w:val="22"/>
        </w:rPr>
        <w:t xml:space="preserve"> on the project or program.”.</w:t>
      </w:r>
    </w:p>
    <w:p w14:paraId="04533E6E"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Approval of projects and programs</w:t>
      </w:r>
    </w:p>
    <w:p w14:paraId="088EA375" w14:textId="77777777" w:rsidR="002A350C" w:rsidRPr="00166B8D" w:rsidRDefault="002A350C" w:rsidP="002A350C">
      <w:pPr>
        <w:widowControl w:val="0"/>
        <w:tabs>
          <w:tab w:val="left" w:pos="754"/>
        </w:tabs>
        <w:autoSpaceDE w:val="0"/>
        <w:autoSpaceDN w:val="0"/>
        <w:adjustRightInd w:val="0"/>
        <w:spacing w:before="120"/>
        <w:ind w:left="346"/>
        <w:jc w:val="both"/>
        <w:rPr>
          <w:sz w:val="22"/>
          <w:szCs w:val="22"/>
        </w:rPr>
      </w:pPr>
      <w:r w:rsidRPr="00166B8D">
        <w:rPr>
          <w:b/>
          <w:bCs/>
          <w:sz w:val="22"/>
          <w:szCs w:val="22"/>
        </w:rPr>
        <w:t>12.</w:t>
      </w:r>
      <w:r w:rsidRPr="00166B8D">
        <w:rPr>
          <w:b/>
          <w:bCs/>
          <w:sz w:val="22"/>
          <w:szCs w:val="22"/>
        </w:rPr>
        <w:tab/>
        <w:t xml:space="preserve">(1) </w:t>
      </w:r>
      <w:r w:rsidRPr="00166B8D">
        <w:rPr>
          <w:sz w:val="22"/>
          <w:szCs w:val="22"/>
        </w:rPr>
        <w:t>Section 26 of the Principal Act is amended:</w:t>
      </w:r>
    </w:p>
    <w:p w14:paraId="63217A65" w14:textId="77777777" w:rsidR="002A350C" w:rsidRPr="00166B8D" w:rsidRDefault="002A350C" w:rsidP="002A350C">
      <w:pPr>
        <w:widowControl w:val="0"/>
        <w:tabs>
          <w:tab w:val="left" w:pos="806"/>
        </w:tabs>
        <w:autoSpaceDE w:val="0"/>
        <w:autoSpaceDN w:val="0"/>
        <w:adjustRightInd w:val="0"/>
        <w:spacing w:before="120"/>
        <w:ind w:left="413"/>
        <w:jc w:val="both"/>
        <w:rPr>
          <w:sz w:val="22"/>
          <w:szCs w:val="22"/>
        </w:rPr>
      </w:pPr>
      <w:r w:rsidRPr="00166B8D">
        <w:rPr>
          <w:b/>
          <w:sz w:val="22"/>
          <w:szCs w:val="22"/>
        </w:rPr>
        <w:t>(a)</w:t>
      </w:r>
      <w:r w:rsidRPr="00166B8D">
        <w:rPr>
          <w:sz w:val="22"/>
          <w:szCs w:val="22"/>
        </w:rPr>
        <w:tab/>
        <w:t>by inserting after paragraph (1) (b) the following paragraphs:</w:t>
      </w:r>
    </w:p>
    <w:p w14:paraId="16616C0E" w14:textId="77777777" w:rsidR="002A350C" w:rsidRPr="00166B8D" w:rsidRDefault="002A350C" w:rsidP="002A350C">
      <w:pPr>
        <w:widowControl w:val="0"/>
        <w:autoSpaceDE w:val="0"/>
        <w:autoSpaceDN w:val="0"/>
        <w:adjustRightInd w:val="0"/>
        <w:spacing w:before="120"/>
        <w:ind w:left="1704" w:hanging="619"/>
        <w:jc w:val="both"/>
        <w:rPr>
          <w:sz w:val="22"/>
          <w:szCs w:val="22"/>
        </w:rPr>
      </w:pPr>
      <w:r w:rsidRPr="00166B8D">
        <w:rPr>
          <w:sz w:val="22"/>
          <w:szCs w:val="22"/>
        </w:rPr>
        <w:t>“(</w:t>
      </w:r>
      <w:proofErr w:type="spellStart"/>
      <w:r w:rsidRPr="00166B8D">
        <w:rPr>
          <w:sz w:val="22"/>
          <w:szCs w:val="22"/>
        </w:rPr>
        <w:t>ba</w:t>
      </w:r>
      <w:proofErr w:type="spellEnd"/>
      <w:r w:rsidRPr="00166B8D">
        <w:rPr>
          <w:sz w:val="22"/>
          <w:szCs w:val="22"/>
        </w:rPr>
        <w:t>)</w:t>
      </w:r>
      <w:r w:rsidRPr="00166B8D">
        <w:rPr>
          <w:sz w:val="22"/>
          <w:szCs w:val="22"/>
        </w:rPr>
        <w:tab/>
        <w:t>invite or direct a State to submit particulars of projects for the construction of provincial cities and rural highways roads;</w:t>
      </w:r>
    </w:p>
    <w:p w14:paraId="327B1620" w14:textId="77777777" w:rsidR="002A350C" w:rsidRPr="00166B8D" w:rsidRDefault="002A350C" w:rsidP="002A350C">
      <w:pPr>
        <w:widowControl w:val="0"/>
        <w:autoSpaceDE w:val="0"/>
        <w:autoSpaceDN w:val="0"/>
        <w:adjustRightInd w:val="0"/>
        <w:spacing w:before="120"/>
        <w:ind w:left="1704" w:hanging="514"/>
        <w:jc w:val="both"/>
        <w:rPr>
          <w:sz w:val="22"/>
          <w:szCs w:val="22"/>
        </w:rPr>
      </w:pPr>
      <w:r w:rsidRPr="00166B8D">
        <w:rPr>
          <w:sz w:val="22"/>
          <w:szCs w:val="22"/>
        </w:rPr>
        <w:t>(bb)</w:t>
      </w:r>
      <w:r w:rsidRPr="00166B8D">
        <w:rPr>
          <w:sz w:val="22"/>
          <w:szCs w:val="22"/>
        </w:rPr>
        <w:tab/>
        <w:t>invite or direct a State to submit particulars of projects or programs commenced, or to be commenced, on or after 1 July 1990, for:</w:t>
      </w:r>
    </w:p>
    <w:p w14:paraId="370C9694" w14:textId="0305556B" w:rsidR="002A350C" w:rsidRPr="00166B8D" w:rsidRDefault="00627873" w:rsidP="002A350C">
      <w:pPr>
        <w:widowControl w:val="0"/>
        <w:autoSpaceDE w:val="0"/>
        <w:autoSpaceDN w:val="0"/>
        <w:adjustRightInd w:val="0"/>
        <w:spacing w:before="120"/>
        <w:ind w:left="1949"/>
        <w:jc w:val="both"/>
        <w:rPr>
          <w:sz w:val="22"/>
          <w:szCs w:val="22"/>
        </w:rPr>
      </w:pPr>
      <w:r>
        <w:rPr>
          <w:sz w:val="22"/>
          <w:szCs w:val="22"/>
        </w:rPr>
        <w:t>(</w:t>
      </w:r>
      <w:proofErr w:type="spellStart"/>
      <w:r>
        <w:rPr>
          <w:sz w:val="22"/>
          <w:szCs w:val="22"/>
        </w:rPr>
        <w:t>i</w:t>
      </w:r>
      <w:proofErr w:type="spellEnd"/>
      <w:r>
        <w:rPr>
          <w:sz w:val="22"/>
          <w:szCs w:val="22"/>
        </w:rPr>
        <w:t xml:space="preserve">) </w:t>
      </w:r>
      <w:r w:rsidR="002A350C" w:rsidRPr="00166B8D">
        <w:rPr>
          <w:sz w:val="22"/>
          <w:szCs w:val="22"/>
        </w:rPr>
        <w:t>the road safety improvement of black spots; or</w:t>
      </w:r>
    </w:p>
    <w:p w14:paraId="78F97425" w14:textId="77777777" w:rsidR="002A350C" w:rsidRPr="00166B8D" w:rsidRDefault="002A350C" w:rsidP="002A350C">
      <w:pPr>
        <w:widowControl w:val="0"/>
        <w:autoSpaceDE w:val="0"/>
        <w:autoSpaceDN w:val="0"/>
        <w:adjustRightInd w:val="0"/>
        <w:spacing w:before="120"/>
        <w:ind w:left="1949"/>
        <w:jc w:val="both"/>
        <w:rPr>
          <w:sz w:val="22"/>
          <w:szCs w:val="22"/>
        </w:rPr>
      </w:pPr>
      <w:r w:rsidRPr="00166B8D">
        <w:rPr>
          <w:sz w:val="22"/>
          <w:szCs w:val="22"/>
        </w:rPr>
        <w:t>(ii) the implementation of road safety measures;”;</w:t>
      </w:r>
    </w:p>
    <w:p w14:paraId="14E99B1E" w14:textId="77777777" w:rsidR="002A350C" w:rsidRPr="00166B8D" w:rsidRDefault="002A350C" w:rsidP="002A350C">
      <w:pPr>
        <w:widowControl w:val="0"/>
        <w:tabs>
          <w:tab w:val="left" w:pos="806"/>
        </w:tabs>
        <w:autoSpaceDE w:val="0"/>
        <w:autoSpaceDN w:val="0"/>
        <w:adjustRightInd w:val="0"/>
        <w:spacing w:before="120"/>
        <w:ind w:left="806" w:hanging="394"/>
        <w:jc w:val="both"/>
        <w:rPr>
          <w:sz w:val="22"/>
          <w:szCs w:val="22"/>
        </w:rPr>
      </w:pPr>
      <w:r w:rsidRPr="00166B8D">
        <w:rPr>
          <w:b/>
          <w:sz w:val="22"/>
          <w:szCs w:val="22"/>
        </w:rPr>
        <w:t>(b)</w:t>
      </w:r>
      <w:r w:rsidRPr="00166B8D">
        <w:rPr>
          <w:sz w:val="22"/>
          <w:szCs w:val="22"/>
        </w:rPr>
        <w:tab/>
        <w:t>by inserting in paragraph (1) (d) “or direct” after “invite” and “or programs” after “projects”;</w:t>
      </w:r>
    </w:p>
    <w:p w14:paraId="60F0821F" w14:textId="77777777" w:rsidR="002A350C" w:rsidRPr="00166B8D" w:rsidRDefault="002A350C" w:rsidP="002A350C">
      <w:pPr>
        <w:widowControl w:val="0"/>
        <w:tabs>
          <w:tab w:val="left" w:pos="806"/>
        </w:tabs>
        <w:autoSpaceDE w:val="0"/>
        <w:autoSpaceDN w:val="0"/>
        <w:adjustRightInd w:val="0"/>
        <w:spacing w:before="120"/>
        <w:ind w:left="806" w:hanging="394"/>
        <w:jc w:val="both"/>
        <w:rPr>
          <w:sz w:val="22"/>
          <w:szCs w:val="22"/>
        </w:rPr>
      </w:pPr>
      <w:r w:rsidRPr="00166B8D">
        <w:rPr>
          <w:b/>
          <w:sz w:val="22"/>
          <w:szCs w:val="22"/>
        </w:rPr>
        <w:t>(c)</w:t>
      </w:r>
      <w:r w:rsidRPr="00166B8D">
        <w:rPr>
          <w:sz w:val="22"/>
          <w:szCs w:val="22"/>
        </w:rPr>
        <w:tab/>
        <w:t>by inserting in subsection (2) “or invitation” after “direction” (wherever occurring);</w:t>
      </w:r>
    </w:p>
    <w:p w14:paraId="05BCD042" w14:textId="77777777" w:rsidR="002A350C" w:rsidRPr="00166B8D" w:rsidRDefault="002A350C" w:rsidP="002A350C">
      <w:pPr>
        <w:widowControl w:val="0"/>
        <w:tabs>
          <w:tab w:val="left" w:pos="806"/>
        </w:tabs>
        <w:autoSpaceDE w:val="0"/>
        <w:autoSpaceDN w:val="0"/>
        <w:adjustRightInd w:val="0"/>
        <w:spacing w:before="120"/>
        <w:ind w:left="806" w:hanging="394"/>
        <w:jc w:val="both"/>
        <w:rPr>
          <w:sz w:val="22"/>
          <w:szCs w:val="22"/>
        </w:rPr>
      </w:pPr>
      <w:r w:rsidRPr="00166B8D">
        <w:rPr>
          <w:b/>
          <w:sz w:val="22"/>
          <w:szCs w:val="22"/>
        </w:rPr>
        <w:t>(d)</w:t>
      </w:r>
      <w:r w:rsidRPr="00166B8D">
        <w:rPr>
          <w:sz w:val="22"/>
          <w:szCs w:val="22"/>
        </w:rPr>
        <w:tab/>
        <w:t>by omitting subsection (3) and substituting the following subsection:</w:t>
      </w:r>
    </w:p>
    <w:p w14:paraId="378E2428" w14:textId="77777777" w:rsidR="002A350C" w:rsidRPr="00166B8D" w:rsidRDefault="002A350C" w:rsidP="002A350C">
      <w:pPr>
        <w:widowControl w:val="0"/>
        <w:autoSpaceDE w:val="0"/>
        <w:autoSpaceDN w:val="0"/>
        <w:adjustRightInd w:val="0"/>
        <w:spacing w:before="120"/>
        <w:ind w:left="797" w:firstLine="221"/>
        <w:jc w:val="both"/>
        <w:rPr>
          <w:sz w:val="22"/>
          <w:szCs w:val="22"/>
        </w:rPr>
      </w:pPr>
      <w:r w:rsidRPr="00166B8D">
        <w:rPr>
          <w:sz w:val="22"/>
          <w:szCs w:val="22"/>
        </w:rPr>
        <w:t>“(3)</w:t>
      </w:r>
      <w:r w:rsidR="009F392B">
        <w:rPr>
          <w:sz w:val="22"/>
          <w:szCs w:val="22"/>
        </w:rPr>
        <w:t xml:space="preserve"> </w:t>
      </w:r>
      <w:r w:rsidRPr="00166B8D">
        <w:rPr>
          <w:sz w:val="22"/>
          <w:szCs w:val="22"/>
        </w:rPr>
        <w:t>The Minister may approve a project or program of a kind referred to in subsection (1) where the Minister is satisfied that it is appropriate to do so, whether or not the project or program is one in relation to which particulars have been submitted under subsection (1).”.</w:t>
      </w:r>
    </w:p>
    <w:p w14:paraId="630DE480" w14:textId="4C078213" w:rsidR="002A350C" w:rsidRPr="00166B8D" w:rsidRDefault="002A350C" w:rsidP="002A350C">
      <w:pPr>
        <w:widowControl w:val="0"/>
        <w:autoSpaceDE w:val="0"/>
        <w:autoSpaceDN w:val="0"/>
        <w:adjustRightInd w:val="0"/>
        <w:spacing w:before="120"/>
        <w:ind w:firstLine="336"/>
        <w:jc w:val="both"/>
        <w:rPr>
          <w:sz w:val="22"/>
          <w:szCs w:val="22"/>
        </w:rPr>
      </w:pPr>
      <w:r w:rsidRPr="00627873">
        <w:rPr>
          <w:b/>
          <w:sz w:val="22"/>
          <w:szCs w:val="22"/>
        </w:rPr>
        <w:t>(2)</w:t>
      </w:r>
      <w:r w:rsidRPr="00166B8D">
        <w:rPr>
          <w:sz w:val="22"/>
          <w:szCs w:val="22"/>
        </w:rPr>
        <w:tab/>
        <w:t>An approval of an urban public transport project under subsection 26 (3) of the Principal Act has effect, after the commencement of this Act, as if:</w:t>
      </w:r>
    </w:p>
    <w:p w14:paraId="2703F7C4" w14:textId="77777777" w:rsidR="002A350C" w:rsidRPr="00166B8D" w:rsidRDefault="002A350C" w:rsidP="002A350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a declaration had been made under section 7</w:t>
      </w:r>
      <w:r w:rsidRPr="00166B8D">
        <w:rPr>
          <w:smallCaps/>
          <w:sz w:val="22"/>
          <w:szCs w:val="22"/>
        </w:rPr>
        <w:t>c</w:t>
      </w:r>
      <w:r w:rsidRPr="00166B8D">
        <w:rPr>
          <w:sz w:val="22"/>
          <w:szCs w:val="22"/>
        </w:rPr>
        <w:t xml:space="preserve"> of the Principal Act, as amended by this Act, in respect of the project; and</w:t>
      </w:r>
    </w:p>
    <w:p w14:paraId="5E44D7F1" w14:textId="77777777" w:rsidR="002A350C" w:rsidRPr="00166B8D" w:rsidRDefault="002A350C" w:rsidP="002A350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project had been approved under subsection 26 (3) of the Principal Act, as amended by this Act.</w:t>
      </w:r>
    </w:p>
    <w:p w14:paraId="121D2C2B"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Additional conditions with respect to approved projects and programs</w:t>
      </w:r>
    </w:p>
    <w:p w14:paraId="04342B84" w14:textId="77777777" w:rsidR="002A350C" w:rsidRPr="00166B8D" w:rsidRDefault="002A350C" w:rsidP="002A350C">
      <w:pPr>
        <w:widowControl w:val="0"/>
        <w:tabs>
          <w:tab w:val="left" w:pos="754"/>
        </w:tabs>
        <w:autoSpaceDE w:val="0"/>
        <w:autoSpaceDN w:val="0"/>
        <w:adjustRightInd w:val="0"/>
        <w:spacing w:before="120"/>
        <w:ind w:left="346"/>
        <w:jc w:val="both"/>
        <w:rPr>
          <w:sz w:val="22"/>
          <w:szCs w:val="22"/>
        </w:rPr>
      </w:pPr>
      <w:r w:rsidRPr="00166B8D">
        <w:rPr>
          <w:b/>
          <w:bCs/>
          <w:sz w:val="22"/>
          <w:szCs w:val="22"/>
        </w:rPr>
        <w:t>13.</w:t>
      </w:r>
      <w:r w:rsidRPr="00166B8D">
        <w:rPr>
          <w:b/>
          <w:bCs/>
          <w:sz w:val="22"/>
          <w:szCs w:val="22"/>
        </w:rPr>
        <w:tab/>
      </w:r>
      <w:r w:rsidRPr="00166B8D">
        <w:rPr>
          <w:sz w:val="22"/>
          <w:szCs w:val="22"/>
        </w:rPr>
        <w:t>Section 32 of the Principal Act is amended:</w:t>
      </w:r>
    </w:p>
    <w:p w14:paraId="60761BC7" w14:textId="77777777" w:rsidR="002A350C" w:rsidRPr="00166B8D" w:rsidRDefault="002A350C" w:rsidP="002A350C">
      <w:pPr>
        <w:widowControl w:val="0"/>
        <w:autoSpaceDE w:val="0"/>
        <w:autoSpaceDN w:val="0"/>
        <w:adjustRightInd w:val="0"/>
        <w:spacing w:before="120"/>
        <w:ind w:left="778" w:hanging="389"/>
        <w:jc w:val="both"/>
        <w:rPr>
          <w:sz w:val="22"/>
          <w:szCs w:val="22"/>
        </w:rPr>
      </w:pPr>
      <w:r w:rsidRPr="00166B8D">
        <w:rPr>
          <w:sz w:val="22"/>
          <w:szCs w:val="22"/>
        </w:rPr>
        <w:t>(</w:t>
      </w:r>
      <w:r w:rsidRPr="00166B8D">
        <w:rPr>
          <w:b/>
          <w:sz w:val="22"/>
          <w:szCs w:val="22"/>
        </w:rPr>
        <w:t>a</w:t>
      </w:r>
      <w:r w:rsidRPr="00166B8D">
        <w:rPr>
          <w:sz w:val="22"/>
          <w:szCs w:val="22"/>
        </w:rPr>
        <w:t>)</w:t>
      </w:r>
      <w:r w:rsidRPr="00166B8D">
        <w:rPr>
          <w:sz w:val="22"/>
          <w:szCs w:val="22"/>
        </w:rPr>
        <w:tab/>
        <w:t>by inserting in subparagraph (1) (a) (i) “or of a provincial cities and rural highways road (other than a provincial cities and</w:t>
      </w:r>
    </w:p>
    <w:p w14:paraId="2E147D4E" w14:textId="77777777" w:rsidR="002A350C" w:rsidRPr="00166B8D" w:rsidRDefault="002A350C" w:rsidP="002A350C">
      <w:pPr>
        <w:widowControl w:val="0"/>
        <w:autoSpaceDE w:val="0"/>
        <w:autoSpaceDN w:val="0"/>
        <w:adjustRightInd w:val="0"/>
        <w:spacing w:before="120"/>
        <w:ind w:left="806"/>
        <w:jc w:val="both"/>
        <w:rPr>
          <w:sz w:val="22"/>
          <w:szCs w:val="22"/>
        </w:rPr>
      </w:pPr>
      <w:r w:rsidRPr="00166B8D">
        <w:rPr>
          <w:sz w:val="22"/>
          <w:szCs w:val="22"/>
        </w:rPr>
        <w:br w:type="page"/>
      </w:r>
      <w:r w:rsidRPr="00166B8D">
        <w:rPr>
          <w:sz w:val="22"/>
          <w:szCs w:val="22"/>
        </w:rPr>
        <w:lastRenderedPageBreak/>
        <w:t xml:space="preserve">rural highways road the construction of which was commenced before the commencement of the </w:t>
      </w:r>
      <w:r w:rsidRPr="00166B8D">
        <w:rPr>
          <w:i/>
          <w:iCs/>
          <w:sz w:val="22"/>
          <w:szCs w:val="22"/>
        </w:rPr>
        <w:t>Australian Centennial Roads Development Amendment Act 1990</w:t>
      </w:r>
      <w:r w:rsidRPr="00166B8D">
        <w:rPr>
          <w:sz w:val="22"/>
          <w:szCs w:val="22"/>
        </w:rPr>
        <w:t>)” after “of this Act)”;</w:t>
      </w:r>
    </w:p>
    <w:p w14:paraId="6317F545" w14:textId="77777777" w:rsidR="002A350C" w:rsidRPr="00166B8D" w:rsidRDefault="002A350C" w:rsidP="002A350C">
      <w:pPr>
        <w:widowControl w:val="0"/>
        <w:tabs>
          <w:tab w:val="left" w:pos="797"/>
        </w:tabs>
        <w:autoSpaceDE w:val="0"/>
        <w:autoSpaceDN w:val="0"/>
        <w:adjustRightInd w:val="0"/>
        <w:spacing w:before="120"/>
        <w:ind w:left="797" w:hanging="398"/>
        <w:jc w:val="both"/>
        <w:rPr>
          <w:sz w:val="22"/>
          <w:szCs w:val="22"/>
        </w:rPr>
      </w:pPr>
      <w:r w:rsidRPr="00166B8D">
        <w:rPr>
          <w:b/>
          <w:sz w:val="22"/>
          <w:szCs w:val="22"/>
        </w:rPr>
        <w:t>(b)</w:t>
      </w:r>
      <w:r w:rsidRPr="00166B8D">
        <w:rPr>
          <w:sz w:val="22"/>
          <w:szCs w:val="22"/>
        </w:rPr>
        <w:tab/>
        <w:t>by omitting subparagraph (1) (h) (i) and substituting the following subparagraph:</w:t>
      </w:r>
    </w:p>
    <w:p w14:paraId="29295366" w14:textId="77777777" w:rsidR="002A350C" w:rsidRPr="00166B8D" w:rsidRDefault="002A350C" w:rsidP="002A350C">
      <w:pPr>
        <w:widowControl w:val="0"/>
        <w:autoSpaceDE w:val="0"/>
        <w:autoSpaceDN w:val="0"/>
        <w:adjustRightInd w:val="0"/>
        <w:spacing w:before="120"/>
        <w:ind w:left="1546" w:hanging="437"/>
        <w:jc w:val="both"/>
        <w:rPr>
          <w:sz w:val="22"/>
          <w:szCs w:val="22"/>
        </w:rPr>
      </w:pPr>
      <w:r w:rsidRPr="00166B8D">
        <w:rPr>
          <w:sz w:val="22"/>
          <w:szCs w:val="22"/>
        </w:rPr>
        <w:t>“(i)</w:t>
      </w:r>
      <w:r w:rsidRPr="00166B8D">
        <w:rPr>
          <w:sz w:val="22"/>
          <w:szCs w:val="22"/>
        </w:rPr>
        <w:tab/>
        <w:t>develop and implement quality systems for the purposes of projects and programs relating to national highways (including pavement management systems), national arterial roads, or provincial cities and rural highways roads; and”;</w:t>
      </w:r>
    </w:p>
    <w:p w14:paraId="31714925" w14:textId="77777777" w:rsidR="002A350C" w:rsidRPr="00166B8D" w:rsidRDefault="002A350C" w:rsidP="002A350C">
      <w:pPr>
        <w:widowControl w:val="0"/>
        <w:tabs>
          <w:tab w:val="left" w:pos="797"/>
        </w:tabs>
        <w:autoSpaceDE w:val="0"/>
        <w:autoSpaceDN w:val="0"/>
        <w:adjustRightInd w:val="0"/>
        <w:spacing w:before="120"/>
        <w:ind w:left="797" w:hanging="398"/>
        <w:jc w:val="both"/>
        <w:rPr>
          <w:sz w:val="22"/>
          <w:szCs w:val="22"/>
        </w:rPr>
      </w:pPr>
      <w:r w:rsidRPr="00166B8D">
        <w:rPr>
          <w:b/>
          <w:sz w:val="22"/>
          <w:szCs w:val="22"/>
        </w:rPr>
        <w:t>(c)</w:t>
      </w:r>
      <w:r w:rsidRPr="00166B8D">
        <w:rPr>
          <w:sz w:val="22"/>
          <w:szCs w:val="22"/>
        </w:rPr>
        <w:tab/>
        <w:t>by inserting in paragraph (1) (m) “or a provincial cities and rural highways road,” after “arterial road,”;</w:t>
      </w:r>
    </w:p>
    <w:p w14:paraId="620FE928" w14:textId="77777777" w:rsidR="002A350C" w:rsidRPr="00166B8D" w:rsidRDefault="002A350C" w:rsidP="002A350C">
      <w:pPr>
        <w:widowControl w:val="0"/>
        <w:tabs>
          <w:tab w:val="left" w:pos="797"/>
        </w:tabs>
        <w:autoSpaceDE w:val="0"/>
        <w:autoSpaceDN w:val="0"/>
        <w:adjustRightInd w:val="0"/>
        <w:spacing w:before="120"/>
        <w:ind w:left="398"/>
        <w:jc w:val="both"/>
        <w:rPr>
          <w:sz w:val="22"/>
          <w:szCs w:val="22"/>
        </w:rPr>
      </w:pPr>
      <w:r w:rsidRPr="00166B8D">
        <w:rPr>
          <w:b/>
          <w:sz w:val="22"/>
          <w:szCs w:val="22"/>
        </w:rPr>
        <w:t>(d)</w:t>
      </w:r>
      <w:r w:rsidRPr="00166B8D">
        <w:rPr>
          <w:sz w:val="22"/>
          <w:szCs w:val="22"/>
        </w:rPr>
        <w:tab/>
        <w:t>by inserting after paragraph (1) (n) the following paragraph:</w:t>
      </w:r>
    </w:p>
    <w:p w14:paraId="17707FC5" w14:textId="77777777" w:rsidR="002A350C" w:rsidRPr="00166B8D" w:rsidRDefault="002A350C" w:rsidP="002A350C">
      <w:pPr>
        <w:widowControl w:val="0"/>
        <w:autoSpaceDE w:val="0"/>
        <w:autoSpaceDN w:val="0"/>
        <w:adjustRightInd w:val="0"/>
        <w:spacing w:before="120"/>
        <w:ind w:left="1541" w:hanging="610"/>
        <w:jc w:val="both"/>
        <w:rPr>
          <w:sz w:val="22"/>
          <w:szCs w:val="22"/>
        </w:rPr>
      </w:pPr>
      <w:r w:rsidRPr="00166B8D">
        <w:rPr>
          <w:sz w:val="22"/>
          <w:szCs w:val="22"/>
        </w:rPr>
        <w:t>“(</w:t>
      </w:r>
      <w:proofErr w:type="spellStart"/>
      <w:r w:rsidRPr="00166B8D">
        <w:rPr>
          <w:sz w:val="22"/>
          <w:szCs w:val="22"/>
        </w:rPr>
        <w:t>na</w:t>
      </w:r>
      <w:proofErr w:type="spellEnd"/>
      <w:r w:rsidRPr="00166B8D">
        <w:rPr>
          <w:sz w:val="22"/>
          <w:szCs w:val="22"/>
        </w:rPr>
        <w:t>)</w:t>
      </w:r>
      <w:r w:rsidRPr="00166B8D">
        <w:rPr>
          <w:sz w:val="22"/>
          <w:szCs w:val="22"/>
        </w:rPr>
        <w:tab/>
        <w:t>in the case of a State—that, where amounts paid to the State are required by virtue of this Act to be expended on the carrying out of a project or program for:</w:t>
      </w:r>
    </w:p>
    <w:p w14:paraId="51E2730B" w14:textId="77777777" w:rsidR="002A350C" w:rsidRPr="00166B8D" w:rsidRDefault="002A350C" w:rsidP="002A350C">
      <w:pPr>
        <w:widowControl w:val="0"/>
        <w:autoSpaceDE w:val="0"/>
        <w:autoSpaceDN w:val="0"/>
        <w:adjustRightInd w:val="0"/>
        <w:spacing w:before="120"/>
        <w:ind w:left="1882"/>
        <w:jc w:val="both"/>
        <w:rPr>
          <w:sz w:val="22"/>
          <w:szCs w:val="22"/>
        </w:rPr>
      </w:pPr>
      <w:r w:rsidRPr="00166B8D">
        <w:rPr>
          <w:sz w:val="22"/>
          <w:szCs w:val="22"/>
        </w:rPr>
        <w:t>(i)</w:t>
      </w:r>
      <w:r w:rsidRPr="00166B8D">
        <w:rPr>
          <w:sz w:val="22"/>
          <w:szCs w:val="22"/>
        </w:rPr>
        <w:tab/>
        <w:t>the road safety improvement of black spots; or</w:t>
      </w:r>
    </w:p>
    <w:p w14:paraId="77645BF6" w14:textId="77777777" w:rsidR="002A350C" w:rsidRPr="00166B8D" w:rsidRDefault="002A350C" w:rsidP="002A350C">
      <w:pPr>
        <w:widowControl w:val="0"/>
        <w:autoSpaceDE w:val="0"/>
        <w:autoSpaceDN w:val="0"/>
        <w:adjustRightInd w:val="0"/>
        <w:spacing w:before="120"/>
        <w:ind w:left="1814"/>
        <w:jc w:val="both"/>
        <w:rPr>
          <w:sz w:val="22"/>
          <w:szCs w:val="22"/>
        </w:rPr>
      </w:pPr>
      <w:r w:rsidRPr="00166B8D">
        <w:rPr>
          <w:sz w:val="22"/>
          <w:szCs w:val="22"/>
        </w:rPr>
        <w:t>(ii)</w:t>
      </w:r>
      <w:r w:rsidR="009F392B">
        <w:rPr>
          <w:sz w:val="22"/>
          <w:szCs w:val="22"/>
        </w:rPr>
        <w:tab/>
      </w:r>
      <w:r w:rsidRPr="00166B8D">
        <w:rPr>
          <w:sz w:val="22"/>
          <w:szCs w:val="22"/>
        </w:rPr>
        <w:t>road safety measures;</w:t>
      </w:r>
    </w:p>
    <w:p w14:paraId="6028ECF1" w14:textId="77777777" w:rsidR="002A350C" w:rsidRPr="00166B8D" w:rsidRDefault="002A350C" w:rsidP="002A350C">
      <w:pPr>
        <w:widowControl w:val="0"/>
        <w:autoSpaceDE w:val="0"/>
        <w:autoSpaceDN w:val="0"/>
        <w:adjustRightInd w:val="0"/>
        <w:spacing w:before="120"/>
        <w:ind w:left="806"/>
        <w:jc w:val="both"/>
        <w:rPr>
          <w:sz w:val="22"/>
          <w:szCs w:val="22"/>
        </w:rPr>
      </w:pPr>
      <w:r w:rsidRPr="00166B8D">
        <w:rPr>
          <w:sz w:val="22"/>
          <w:szCs w:val="22"/>
        </w:rPr>
        <w:t>the State will give to the Minister an undertaking that it will implement road safety initiatives identified by the Minister;”.</w:t>
      </w:r>
    </w:p>
    <w:p w14:paraId="1D16CE11" w14:textId="77777777" w:rsidR="002A350C" w:rsidRPr="00166B8D" w:rsidRDefault="002A350C" w:rsidP="002A350C">
      <w:pPr>
        <w:widowControl w:val="0"/>
        <w:autoSpaceDE w:val="0"/>
        <w:autoSpaceDN w:val="0"/>
        <w:adjustRightInd w:val="0"/>
        <w:spacing w:before="120"/>
        <w:ind w:firstLine="355"/>
        <w:jc w:val="both"/>
        <w:rPr>
          <w:sz w:val="22"/>
          <w:szCs w:val="22"/>
        </w:rPr>
      </w:pPr>
      <w:r w:rsidRPr="00166B8D">
        <w:rPr>
          <w:b/>
          <w:bCs/>
          <w:sz w:val="22"/>
          <w:szCs w:val="22"/>
        </w:rPr>
        <w:t>14</w:t>
      </w:r>
      <w:r w:rsidRPr="00166B8D">
        <w:rPr>
          <w:sz w:val="22"/>
          <w:szCs w:val="22"/>
        </w:rPr>
        <w:t>.</w:t>
      </w:r>
      <w:r w:rsidRPr="00166B8D">
        <w:rPr>
          <w:sz w:val="22"/>
          <w:szCs w:val="22"/>
        </w:rPr>
        <w:tab/>
      </w:r>
      <w:r w:rsidRPr="00166B8D">
        <w:rPr>
          <w:b/>
          <w:bCs/>
          <w:sz w:val="22"/>
          <w:szCs w:val="22"/>
        </w:rPr>
        <w:t>(1)</w:t>
      </w:r>
      <w:r w:rsidRPr="00166B8D">
        <w:rPr>
          <w:sz w:val="22"/>
          <w:szCs w:val="22"/>
        </w:rPr>
        <w:t xml:space="preserve"> Section 37 of the Principal Act is repealed and the following section is substituted:</w:t>
      </w:r>
    </w:p>
    <w:p w14:paraId="0EEC26F7"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Minister may issue guidelines</w:t>
      </w:r>
    </w:p>
    <w:p w14:paraId="149F7B78" w14:textId="77777777" w:rsidR="002A350C" w:rsidRPr="00166B8D" w:rsidRDefault="002A350C" w:rsidP="002A350C">
      <w:pPr>
        <w:widowControl w:val="0"/>
        <w:autoSpaceDE w:val="0"/>
        <w:autoSpaceDN w:val="0"/>
        <w:adjustRightInd w:val="0"/>
        <w:spacing w:before="120"/>
        <w:ind w:left="350"/>
        <w:jc w:val="both"/>
        <w:rPr>
          <w:sz w:val="22"/>
          <w:szCs w:val="22"/>
        </w:rPr>
      </w:pPr>
      <w:r w:rsidRPr="00166B8D">
        <w:rPr>
          <w:sz w:val="22"/>
          <w:szCs w:val="22"/>
        </w:rPr>
        <w:t>“37. (1) The Minister may:</w:t>
      </w:r>
    </w:p>
    <w:p w14:paraId="455064BD" w14:textId="77777777" w:rsidR="002A350C" w:rsidRPr="00166B8D" w:rsidRDefault="002A350C" w:rsidP="002A350C">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after consultation with each of the States, determine guidelines for the distribution by each State to government authorities in the State of money paid out of the Fund in accordance with this Act for expenditure by the State on the construction or maintenance of State arterial roads; and</w:t>
      </w:r>
    </w:p>
    <w:p w14:paraId="38357EB4" w14:textId="77777777" w:rsidR="002A350C" w:rsidRPr="00166B8D" w:rsidRDefault="002A350C" w:rsidP="002A350C">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determine guidelines for the administration of programs or projects approved under subsection 26 (3).</w:t>
      </w:r>
    </w:p>
    <w:p w14:paraId="774A8346" w14:textId="77777777" w:rsidR="002A350C" w:rsidRPr="00166B8D" w:rsidRDefault="002A350C" w:rsidP="002A350C">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The States must comply with those guidelines.”.</w:t>
      </w:r>
    </w:p>
    <w:p w14:paraId="009B0401" w14:textId="72EDAC83" w:rsidR="002A350C" w:rsidRPr="00166B8D" w:rsidRDefault="002A350C" w:rsidP="002A350C">
      <w:pPr>
        <w:widowControl w:val="0"/>
        <w:autoSpaceDE w:val="0"/>
        <w:autoSpaceDN w:val="0"/>
        <w:adjustRightInd w:val="0"/>
        <w:spacing w:before="120"/>
        <w:ind w:firstLine="336"/>
        <w:jc w:val="both"/>
        <w:rPr>
          <w:sz w:val="22"/>
          <w:szCs w:val="22"/>
        </w:rPr>
      </w:pPr>
      <w:r w:rsidRPr="00627873">
        <w:rPr>
          <w:b/>
          <w:sz w:val="22"/>
          <w:szCs w:val="22"/>
        </w:rPr>
        <w:t>(2)</w:t>
      </w:r>
      <w:r w:rsidRPr="00166B8D">
        <w:rPr>
          <w:sz w:val="22"/>
          <w:szCs w:val="22"/>
        </w:rPr>
        <w:tab/>
        <w:t>Guidelines in force under section 37 of the Principal Act immediately before the commencement of this Act have effect after the commencement of this Act as if they had been determined under paragraph 37 (1) (a) of the Principal Act, as amended by this Act.</w:t>
      </w:r>
    </w:p>
    <w:p w14:paraId="55F5394F" w14:textId="77777777" w:rsidR="002A350C" w:rsidRPr="00166B8D" w:rsidRDefault="002A350C" w:rsidP="009F392B">
      <w:pPr>
        <w:widowControl w:val="0"/>
        <w:autoSpaceDE w:val="0"/>
        <w:autoSpaceDN w:val="0"/>
        <w:adjustRightInd w:val="0"/>
        <w:spacing w:before="120"/>
        <w:ind w:firstLine="341"/>
        <w:jc w:val="both"/>
        <w:rPr>
          <w:sz w:val="22"/>
          <w:szCs w:val="22"/>
        </w:rPr>
      </w:pPr>
      <w:r w:rsidRPr="00166B8D">
        <w:rPr>
          <w:sz w:val="22"/>
          <w:szCs w:val="22"/>
        </w:rPr>
        <w:br w:type="page"/>
      </w:r>
      <w:r w:rsidRPr="00166B8D">
        <w:rPr>
          <w:b/>
          <w:bCs/>
          <w:sz w:val="22"/>
          <w:szCs w:val="22"/>
        </w:rPr>
        <w:lastRenderedPageBreak/>
        <w:t>15</w:t>
      </w:r>
      <w:r w:rsidRPr="00166B8D">
        <w:rPr>
          <w:sz w:val="22"/>
          <w:szCs w:val="22"/>
        </w:rPr>
        <w:t>.</w:t>
      </w:r>
      <w:r w:rsidRPr="00166B8D">
        <w:rPr>
          <w:sz w:val="22"/>
          <w:szCs w:val="22"/>
        </w:rPr>
        <w:tab/>
        <w:t>The Principal Act is amended by adding after section 40 the following section:</w:t>
      </w:r>
    </w:p>
    <w:p w14:paraId="3BA46637"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Report by Minister</w:t>
      </w:r>
    </w:p>
    <w:p w14:paraId="2CF21B1B" w14:textId="3D596B59" w:rsidR="002A350C" w:rsidRPr="00166B8D" w:rsidRDefault="002A350C" w:rsidP="002A350C">
      <w:pPr>
        <w:widowControl w:val="0"/>
        <w:autoSpaceDE w:val="0"/>
        <w:autoSpaceDN w:val="0"/>
        <w:adjustRightInd w:val="0"/>
        <w:spacing w:before="120"/>
        <w:ind w:firstLine="341"/>
        <w:jc w:val="both"/>
        <w:rPr>
          <w:sz w:val="22"/>
          <w:szCs w:val="22"/>
        </w:rPr>
      </w:pPr>
      <w:r w:rsidRPr="00627873">
        <w:rPr>
          <w:bCs/>
          <w:sz w:val="22"/>
          <w:szCs w:val="22"/>
        </w:rPr>
        <w:t xml:space="preserve">“41. </w:t>
      </w:r>
      <w:r w:rsidRPr="00166B8D">
        <w:rPr>
          <w:sz w:val="22"/>
          <w:szCs w:val="22"/>
        </w:rPr>
        <w:t>(1) The Minister shall, as soon as practicable after 30 June in each year, cause a report to be laid before each House of the Parliament setting out details of the operation of the Land Transport Fund including:</w:t>
      </w:r>
    </w:p>
    <w:p w14:paraId="5F06AD74" w14:textId="77777777" w:rsidR="002A350C" w:rsidRPr="00166B8D" w:rsidRDefault="002A350C" w:rsidP="002A350C">
      <w:pPr>
        <w:widowControl w:val="0"/>
        <w:tabs>
          <w:tab w:val="left" w:pos="816"/>
        </w:tabs>
        <w:autoSpaceDE w:val="0"/>
        <w:autoSpaceDN w:val="0"/>
        <w:adjustRightInd w:val="0"/>
        <w:spacing w:before="120"/>
        <w:ind w:left="427"/>
        <w:jc w:val="both"/>
        <w:rPr>
          <w:sz w:val="22"/>
          <w:szCs w:val="22"/>
        </w:rPr>
      </w:pPr>
      <w:r w:rsidRPr="00166B8D">
        <w:rPr>
          <w:sz w:val="22"/>
          <w:szCs w:val="22"/>
        </w:rPr>
        <w:t>(a)</w:t>
      </w:r>
      <w:r w:rsidRPr="00166B8D">
        <w:rPr>
          <w:sz w:val="22"/>
          <w:szCs w:val="22"/>
        </w:rPr>
        <w:tab/>
        <w:t>the moneys paid into the Fund;</w:t>
      </w:r>
    </w:p>
    <w:p w14:paraId="1E392265" w14:textId="77777777" w:rsidR="002A350C" w:rsidRPr="00166B8D" w:rsidRDefault="002A350C" w:rsidP="002A350C">
      <w:pPr>
        <w:widowControl w:val="0"/>
        <w:tabs>
          <w:tab w:val="left" w:pos="816"/>
        </w:tabs>
        <w:autoSpaceDE w:val="0"/>
        <w:autoSpaceDN w:val="0"/>
        <w:adjustRightInd w:val="0"/>
        <w:spacing w:before="120"/>
        <w:ind w:left="427"/>
        <w:jc w:val="both"/>
        <w:rPr>
          <w:sz w:val="22"/>
          <w:szCs w:val="22"/>
        </w:rPr>
      </w:pPr>
      <w:r w:rsidRPr="00166B8D">
        <w:rPr>
          <w:sz w:val="22"/>
          <w:szCs w:val="22"/>
        </w:rPr>
        <w:t>(b)</w:t>
      </w:r>
      <w:r w:rsidRPr="00166B8D">
        <w:rPr>
          <w:sz w:val="22"/>
          <w:szCs w:val="22"/>
        </w:rPr>
        <w:tab/>
        <w:t>the moneys paid out of the Fund;</w:t>
      </w:r>
    </w:p>
    <w:p w14:paraId="10E93BB6" w14:textId="77777777" w:rsidR="002A350C" w:rsidRPr="00166B8D" w:rsidRDefault="002A350C" w:rsidP="002A350C">
      <w:pPr>
        <w:widowControl w:val="0"/>
        <w:tabs>
          <w:tab w:val="left" w:pos="816"/>
        </w:tabs>
        <w:autoSpaceDE w:val="0"/>
        <w:autoSpaceDN w:val="0"/>
        <w:adjustRightInd w:val="0"/>
        <w:spacing w:before="120"/>
        <w:ind w:left="816" w:hanging="389"/>
        <w:jc w:val="both"/>
        <w:rPr>
          <w:sz w:val="22"/>
          <w:szCs w:val="22"/>
        </w:rPr>
      </w:pPr>
      <w:r w:rsidRPr="00166B8D">
        <w:rPr>
          <w:sz w:val="22"/>
          <w:szCs w:val="22"/>
        </w:rPr>
        <w:t>(c)</w:t>
      </w:r>
      <w:r w:rsidRPr="00166B8D">
        <w:rPr>
          <w:sz w:val="22"/>
          <w:szCs w:val="22"/>
        </w:rPr>
        <w:tab/>
        <w:t>a description of the progress made on all programs during the year under report;</w:t>
      </w:r>
    </w:p>
    <w:p w14:paraId="5EA45F60" w14:textId="77777777" w:rsidR="002A350C" w:rsidRPr="00166B8D" w:rsidRDefault="002A350C" w:rsidP="002A350C">
      <w:pPr>
        <w:widowControl w:val="0"/>
        <w:tabs>
          <w:tab w:val="left" w:pos="816"/>
        </w:tabs>
        <w:autoSpaceDE w:val="0"/>
        <w:autoSpaceDN w:val="0"/>
        <w:adjustRightInd w:val="0"/>
        <w:spacing w:before="120"/>
        <w:ind w:left="816" w:hanging="389"/>
        <w:jc w:val="both"/>
        <w:rPr>
          <w:sz w:val="22"/>
          <w:szCs w:val="22"/>
        </w:rPr>
      </w:pPr>
      <w:r w:rsidRPr="00166B8D">
        <w:rPr>
          <w:sz w:val="22"/>
          <w:szCs w:val="22"/>
        </w:rPr>
        <w:t>(d)</w:t>
      </w:r>
      <w:r w:rsidRPr="00166B8D">
        <w:rPr>
          <w:sz w:val="22"/>
          <w:szCs w:val="22"/>
        </w:rPr>
        <w:tab/>
        <w:t>a description of the progress made on all approved national highways, national arterial roads, urban public transport and provincial cities and rural highways projects during the year under report; and</w:t>
      </w:r>
    </w:p>
    <w:p w14:paraId="62EBD0CC" w14:textId="77777777" w:rsidR="002A350C" w:rsidRPr="00166B8D" w:rsidRDefault="002A350C" w:rsidP="002A350C">
      <w:pPr>
        <w:widowControl w:val="0"/>
        <w:tabs>
          <w:tab w:val="left" w:pos="816"/>
        </w:tabs>
        <w:autoSpaceDE w:val="0"/>
        <w:autoSpaceDN w:val="0"/>
        <w:adjustRightInd w:val="0"/>
        <w:spacing w:before="120"/>
        <w:ind w:left="816" w:hanging="389"/>
        <w:jc w:val="both"/>
        <w:rPr>
          <w:sz w:val="22"/>
          <w:szCs w:val="22"/>
        </w:rPr>
      </w:pPr>
      <w:r w:rsidRPr="00166B8D">
        <w:rPr>
          <w:sz w:val="22"/>
          <w:szCs w:val="22"/>
        </w:rPr>
        <w:t>(e)</w:t>
      </w:r>
      <w:r w:rsidRPr="00166B8D">
        <w:rPr>
          <w:sz w:val="22"/>
          <w:szCs w:val="22"/>
        </w:rPr>
        <w:tab/>
        <w:t>the principles on which the allocation of funds for local roads were made.</w:t>
      </w:r>
    </w:p>
    <w:p w14:paraId="0BB603AB" w14:textId="77777777" w:rsidR="002A350C" w:rsidRPr="00166B8D" w:rsidRDefault="002A350C" w:rsidP="002A350C">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The report referred to in subsection (1) is to provide details of all payments made during each year in respect of each land transport project and the total cumulative amount of payments made in respect of each land transport project irrespective of when such payments were made.”.</w:t>
      </w:r>
    </w:p>
    <w:p w14:paraId="60B77DA0" w14:textId="77777777" w:rsidR="002A350C" w:rsidRPr="00166B8D" w:rsidRDefault="002A350C" w:rsidP="002A350C">
      <w:pPr>
        <w:widowControl w:val="0"/>
        <w:autoSpaceDE w:val="0"/>
        <w:autoSpaceDN w:val="0"/>
        <w:adjustRightInd w:val="0"/>
        <w:spacing w:before="120" w:after="60"/>
        <w:jc w:val="both"/>
        <w:rPr>
          <w:bCs/>
          <w:sz w:val="22"/>
          <w:szCs w:val="22"/>
        </w:rPr>
      </w:pPr>
      <w:r w:rsidRPr="00166B8D">
        <w:rPr>
          <w:b/>
          <w:bCs/>
          <w:sz w:val="22"/>
          <w:szCs w:val="22"/>
        </w:rPr>
        <w:t>Schedule 2</w:t>
      </w:r>
    </w:p>
    <w:p w14:paraId="7A5B6067" w14:textId="77777777" w:rsidR="002A350C" w:rsidRPr="00166B8D" w:rsidRDefault="002A350C" w:rsidP="002A350C">
      <w:pPr>
        <w:widowControl w:val="0"/>
        <w:tabs>
          <w:tab w:val="left" w:pos="744"/>
        </w:tabs>
        <w:autoSpaceDE w:val="0"/>
        <w:autoSpaceDN w:val="0"/>
        <w:adjustRightInd w:val="0"/>
        <w:spacing w:before="120"/>
        <w:ind w:firstLine="341"/>
        <w:jc w:val="both"/>
        <w:rPr>
          <w:sz w:val="22"/>
          <w:szCs w:val="22"/>
        </w:rPr>
      </w:pPr>
      <w:r w:rsidRPr="00166B8D">
        <w:rPr>
          <w:b/>
          <w:bCs/>
          <w:sz w:val="22"/>
          <w:szCs w:val="22"/>
        </w:rPr>
        <w:t>16.</w:t>
      </w:r>
      <w:r w:rsidRPr="00166B8D">
        <w:rPr>
          <w:b/>
          <w:bCs/>
          <w:sz w:val="22"/>
          <w:szCs w:val="22"/>
        </w:rPr>
        <w:tab/>
      </w:r>
      <w:r w:rsidRPr="00166B8D">
        <w:rPr>
          <w:sz w:val="22"/>
          <w:szCs w:val="22"/>
        </w:rPr>
        <w:t>Schedule 2 to the Principal Act is repealed and the following Schedule is substituted:</w:t>
      </w:r>
    </w:p>
    <w:p w14:paraId="1E8E443C" w14:textId="77777777" w:rsidR="002A350C" w:rsidRPr="00166B8D" w:rsidRDefault="002A350C" w:rsidP="009F392B">
      <w:pPr>
        <w:widowControl w:val="0"/>
        <w:tabs>
          <w:tab w:val="left" w:pos="8280"/>
        </w:tabs>
        <w:autoSpaceDE w:val="0"/>
        <w:autoSpaceDN w:val="0"/>
        <w:adjustRightInd w:val="0"/>
        <w:spacing w:before="120"/>
        <w:ind w:left="3600"/>
        <w:jc w:val="center"/>
        <w:rPr>
          <w:sz w:val="22"/>
          <w:szCs w:val="22"/>
        </w:rPr>
      </w:pPr>
      <w:r w:rsidRPr="00166B8D">
        <w:rPr>
          <w:b/>
          <w:bCs/>
          <w:sz w:val="22"/>
          <w:szCs w:val="22"/>
        </w:rPr>
        <w:t xml:space="preserve">“SCHEDULE </w:t>
      </w:r>
      <w:r w:rsidRPr="00166B8D">
        <w:rPr>
          <w:sz w:val="22"/>
          <w:szCs w:val="22"/>
        </w:rPr>
        <w:t>2</w:t>
      </w:r>
      <w:r w:rsidRPr="00166B8D">
        <w:rPr>
          <w:sz w:val="22"/>
          <w:szCs w:val="22"/>
        </w:rPr>
        <w:tab/>
        <w:t>Section 17</w:t>
      </w:r>
    </w:p>
    <w:p w14:paraId="52DC6C2A" w14:textId="77777777" w:rsidR="002A350C" w:rsidRPr="00166B8D" w:rsidRDefault="002A350C" w:rsidP="002A350C">
      <w:pPr>
        <w:widowControl w:val="0"/>
        <w:autoSpaceDE w:val="0"/>
        <w:autoSpaceDN w:val="0"/>
        <w:adjustRightInd w:val="0"/>
        <w:spacing w:before="120"/>
        <w:ind w:left="206"/>
        <w:jc w:val="both"/>
        <w:rPr>
          <w:sz w:val="22"/>
          <w:szCs w:val="22"/>
        </w:rPr>
      </w:pPr>
      <w:r w:rsidRPr="00166B8D">
        <w:rPr>
          <w:sz w:val="22"/>
          <w:szCs w:val="22"/>
        </w:rPr>
        <w:t>LIMITATION OF ALLOCATIONS MADE AFTER 30 JUNE 1989</w:t>
      </w:r>
    </w:p>
    <w:p w14:paraId="6D2E7433" w14:textId="77777777" w:rsidR="002A350C" w:rsidRPr="00166B8D" w:rsidRDefault="002A350C" w:rsidP="002A350C">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83"/>
        <w:gridCol w:w="4563"/>
        <w:gridCol w:w="2133"/>
        <w:gridCol w:w="1561"/>
      </w:tblGrid>
      <w:tr w:rsidR="002A350C" w:rsidRPr="00166B8D" w14:paraId="79C12A7E" w14:textId="77777777">
        <w:tc>
          <w:tcPr>
            <w:tcW w:w="626" w:type="pct"/>
            <w:tcBorders>
              <w:top w:val="single" w:sz="6" w:space="0" w:color="auto"/>
              <w:left w:val="nil"/>
              <w:bottom w:val="nil"/>
              <w:right w:val="nil"/>
            </w:tcBorders>
          </w:tcPr>
          <w:p w14:paraId="2A2CCCC7"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Column 1</w:t>
            </w:r>
          </w:p>
        </w:tc>
        <w:tc>
          <w:tcPr>
            <w:tcW w:w="2417" w:type="pct"/>
            <w:tcBorders>
              <w:top w:val="single" w:sz="6" w:space="0" w:color="auto"/>
              <w:left w:val="nil"/>
              <w:bottom w:val="nil"/>
              <w:right w:val="nil"/>
            </w:tcBorders>
          </w:tcPr>
          <w:p w14:paraId="13B8B8B3"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Column 2</w:t>
            </w:r>
          </w:p>
        </w:tc>
        <w:tc>
          <w:tcPr>
            <w:tcW w:w="1130" w:type="pct"/>
            <w:tcBorders>
              <w:top w:val="single" w:sz="6" w:space="0" w:color="auto"/>
              <w:left w:val="nil"/>
              <w:bottom w:val="nil"/>
              <w:right w:val="nil"/>
            </w:tcBorders>
          </w:tcPr>
          <w:p w14:paraId="30926CAA" w14:textId="77777777" w:rsidR="002A350C" w:rsidRPr="00166B8D" w:rsidRDefault="002A350C" w:rsidP="009F392B">
            <w:pPr>
              <w:widowControl w:val="0"/>
              <w:autoSpaceDE w:val="0"/>
              <w:autoSpaceDN w:val="0"/>
              <w:adjustRightInd w:val="0"/>
              <w:spacing w:before="120"/>
              <w:ind w:left="389" w:right="331"/>
              <w:jc w:val="right"/>
              <w:rPr>
                <w:sz w:val="22"/>
                <w:szCs w:val="22"/>
              </w:rPr>
            </w:pPr>
            <w:r w:rsidRPr="00166B8D">
              <w:rPr>
                <w:sz w:val="22"/>
                <w:szCs w:val="22"/>
              </w:rPr>
              <w:t>Column 3</w:t>
            </w:r>
          </w:p>
        </w:tc>
        <w:tc>
          <w:tcPr>
            <w:tcW w:w="827" w:type="pct"/>
            <w:tcBorders>
              <w:top w:val="single" w:sz="6" w:space="0" w:color="auto"/>
              <w:left w:val="nil"/>
              <w:bottom w:val="nil"/>
              <w:right w:val="nil"/>
            </w:tcBorders>
          </w:tcPr>
          <w:p w14:paraId="7C5F9417"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Column 4</w:t>
            </w:r>
          </w:p>
        </w:tc>
      </w:tr>
      <w:tr w:rsidR="002A350C" w:rsidRPr="00166B8D" w14:paraId="692EDEB1" w14:textId="77777777">
        <w:tc>
          <w:tcPr>
            <w:tcW w:w="626" w:type="pct"/>
            <w:tcBorders>
              <w:top w:val="nil"/>
              <w:left w:val="nil"/>
              <w:bottom w:val="single" w:sz="6" w:space="0" w:color="auto"/>
              <w:right w:val="nil"/>
            </w:tcBorders>
          </w:tcPr>
          <w:p w14:paraId="02881299"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Item No.</w:t>
            </w:r>
          </w:p>
        </w:tc>
        <w:tc>
          <w:tcPr>
            <w:tcW w:w="2417" w:type="pct"/>
            <w:tcBorders>
              <w:top w:val="nil"/>
              <w:left w:val="nil"/>
              <w:bottom w:val="single" w:sz="6" w:space="0" w:color="auto"/>
              <w:right w:val="nil"/>
            </w:tcBorders>
          </w:tcPr>
          <w:p w14:paraId="393E1D92"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State</w:t>
            </w:r>
          </w:p>
        </w:tc>
        <w:tc>
          <w:tcPr>
            <w:tcW w:w="1130" w:type="pct"/>
            <w:tcBorders>
              <w:top w:val="nil"/>
              <w:left w:val="nil"/>
              <w:bottom w:val="single" w:sz="6" w:space="0" w:color="auto"/>
              <w:right w:val="nil"/>
            </w:tcBorders>
          </w:tcPr>
          <w:p w14:paraId="1F014768" w14:textId="2D3C4B1D" w:rsidR="002A350C" w:rsidRPr="00166B8D" w:rsidRDefault="002A350C" w:rsidP="00627873">
            <w:pPr>
              <w:widowControl w:val="0"/>
              <w:autoSpaceDE w:val="0"/>
              <w:autoSpaceDN w:val="0"/>
              <w:adjustRightInd w:val="0"/>
              <w:spacing w:before="120"/>
              <w:ind w:right="331"/>
              <w:jc w:val="right"/>
              <w:rPr>
                <w:sz w:val="22"/>
                <w:szCs w:val="22"/>
              </w:rPr>
            </w:pPr>
            <w:r w:rsidRPr="00166B8D">
              <w:rPr>
                <w:sz w:val="22"/>
                <w:szCs w:val="22"/>
              </w:rPr>
              <w:t xml:space="preserve">Amount </w:t>
            </w:r>
            <w:r w:rsidR="00627873">
              <w:rPr>
                <w:sz w:val="22"/>
                <w:szCs w:val="22"/>
              </w:rPr>
              <w:br/>
            </w:r>
            <w:r w:rsidRPr="00166B8D">
              <w:rPr>
                <w:sz w:val="22"/>
                <w:szCs w:val="22"/>
              </w:rPr>
              <w:t>State arterial roads</w:t>
            </w:r>
            <w:bookmarkStart w:id="0" w:name="_GoBack"/>
            <w:bookmarkEnd w:id="0"/>
          </w:p>
        </w:tc>
        <w:tc>
          <w:tcPr>
            <w:tcW w:w="827" w:type="pct"/>
            <w:tcBorders>
              <w:top w:val="nil"/>
              <w:left w:val="nil"/>
              <w:bottom w:val="single" w:sz="6" w:space="0" w:color="auto"/>
              <w:right w:val="nil"/>
            </w:tcBorders>
          </w:tcPr>
          <w:p w14:paraId="0F1D1157"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Percentage local roads</w:t>
            </w:r>
          </w:p>
        </w:tc>
      </w:tr>
      <w:tr w:rsidR="002A350C" w:rsidRPr="00166B8D" w14:paraId="24405CAC" w14:textId="77777777">
        <w:tc>
          <w:tcPr>
            <w:tcW w:w="626" w:type="pct"/>
            <w:tcBorders>
              <w:top w:val="single" w:sz="6" w:space="0" w:color="auto"/>
              <w:left w:val="nil"/>
              <w:right w:val="nil"/>
            </w:tcBorders>
          </w:tcPr>
          <w:p w14:paraId="46220CF5" w14:textId="77777777" w:rsidR="002A350C" w:rsidRPr="00166B8D" w:rsidRDefault="002A350C" w:rsidP="002A350C">
            <w:pPr>
              <w:widowControl w:val="0"/>
              <w:autoSpaceDE w:val="0"/>
              <w:autoSpaceDN w:val="0"/>
              <w:adjustRightInd w:val="0"/>
              <w:spacing w:before="120"/>
              <w:jc w:val="both"/>
              <w:rPr>
                <w:sz w:val="22"/>
                <w:szCs w:val="22"/>
              </w:rPr>
            </w:pPr>
          </w:p>
        </w:tc>
        <w:tc>
          <w:tcPr>
            <w:tcW w:w="2417" w:type="pct"/>
            <w:tcBorders>
              <w:top w:val="single" w:sz="6" w:space="0" w:color="auto"/>
              <w:left w:val="nil"/>
              <w:right w:val="nil"/>
            </w:tcBorders>
          </w:tcPr>
          <w:p w14:paraId="2357F8FC" w14:textId="77777777" w:rsidR="002A350C" w:rsidRPr="00166B8D" w:rsidRDefault="002A350C" w:rsidP="002A350C">
            <w:pPr>
              <w:widowControl w:val="0"/>
              <w:autoSpaceDE w:val="0"/>
              <w:autoSpaceDN w:val="0"/>
              <w:adjustRightInd w:val="0"/>
              <w:spacing w:before="120"/>
              <w:jc w:val="both"/>
              <w:rPr>
                <w:sz w:val="22"/>
                <w:szCs w:val="22"/>
              </w:rPr>
            </w:pPr>
          </w:p>
        </w:tc>
        <w:tc>
          <w:tcPr>
            <w:tcW w:w="1130" w:type="pct"/>
            <w:tcBorders>
              <w:top w:val="single" w:sz="6" w:space="0" w:color="auto"/>
              <w:left w:val="nil"/>
              <w:right w:val="nil"/>
            </w:tcBorders>
          </w:tcPr>
          <w:p w14:paraId="00F79732" w14:textId="77777777" w:rsidR="002A350C" w:rsidRPr="00166B8D" w:rsidRDefault="002A350C" w:rsidP="009F392B">
            <w:pPr>
              <w:widowControl w:val="0"/>
              <w:autoSpaceDE w:val="0"/>
              <w:autoSpaceDN w:val="0"/>
              <w:adjustRightInd w:val="0"/>
              <w:spacing w:before="120"/>
              <w:ind w:left="1018" w:right="331"/>
              <w:jc w:val="right"/>
              <w:rPr>
                <w:sz w:val="22"/>
                <w:szCs w:val="22"/>
              </w:rPr>
            </w:pPr>
            <w:r w:rsidRPr="00166B8D">
              <w:rPr>
                <w:sz w:val="22"/>
                <w:szCs w:val="22"/>
              </w:rPr>
              <w:t>($)</w:t>
            </w:r>
          </w:p>
        </w:tc>
        <w:tc>
          <w:tcPr>
            <w:tcW w:w="827" w:type="pct"/>
            <w:tcBorders>
              <w:top w:val="single" w:sz="6" w:space="0" w:color="auto"/>
              <w:left w:val="nil"/>
              <w:right w:val="nil"/>
            </w:tcBorders>
          </w:tcPr>
          <w:p w14:paraId="356FFCC2" w14:textId="77777777" w:rsidR="002A350C" w:rsidRPr="00166B8D" w:rsidRDefault="002A350C" w:rsidP="009F392B">
            <w:pPr>
              <w:widowControl w:val="0"/>
              <w:autoSpaceDE w:val="0"/>
              <w:autoSpaceDN w:val="0"/>
              <w:adjustRightInd w:val="0"/>
              <w:spacing w:before="120"/>
              <w:ind w:right="331"/>
              <w:jc w:val="right"/>
              <w:rPr>
                <w:sz w:val="22"/>
                <w:szCs w:val="22"/>
              </w:rPr>
            </w:pPr>
          </w:p>
        </w:tc>
      </w:tr>
      <w:tr w:rsidR="002A350C" w:rsidRPr="00166B8D" w14:paraId="382F1AF9" w14:textId="77777777">
        <w:tc>
          <w:tcPr>
            <w:tcW w:w="626" w:type="pct"/>
            <w:tcBorders>
              <w:top w:val="nil"/>
              <w:left w:val="nil"/>
              <w:right w:val="nil"/>
            </w:tcBorders>
          </w:tcPr>
          <w:p w14:paraId="542FE848"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1</w:t>
            </w:r>
          </w:p>
        </w:tc>
        <w:tc>
          <w:tcPr>
            <w:tcW w:w="2417" w:type="pct"/>
            <w:tcBorders>
              <w:top w:val="nil"/>
              <w:left w:val="nil"/>
              <w:right w:val="nil"/>
            </w:tcBorders>
          </w:tcPr>
          <w:p w14:paraId="4CEEFC08"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New South Wales</w:t>
            </w:r>
            <w:r w:rsidRPr="00166B8D">
              <w:rPr>
                <w:sz w:val="22"/>
                <w:szCs w:val="22"/>
              </w:rPr>
              <w:tab/>
            </w:r>
          </w:p>
        </w:tc>
        <w:tc>
          <w:tcPr>
            <w:tcW w:w="1130" w:type="pct"/>
            <w:tcBorders>
              <w:top w:val="nil"/>
              <w:left w:val="nil"/>
              <w:right w:val="nil"/>
            </w:tcBorders>
          </w:tcPr>
          <w:p w14:paraId="07478BA3" w14:textId="77777777" w:rsidR="002A350C" w:rsidRPr="00166B8D" w:rsidRDefault="002A350C" w:rsidP="009F392B">
            <w:pPr>
              <w:widowControl w:val="0"/>
              <w:autoSpaceDE w:val="0"/>
              <w:autoSpaceDN w:val="0"/>
              <w:adjustRightInd w:val="0"/>
              <w:spacing w:before="120"/>
              <w:ind w:left="322" w:right="331"/>
              <w:jc w:val="right"/>
              <w:rPr>
                <w:sz w:val="22"/>
                <w:szCs w:val="22"/>
              </w:rPr>
            </w:pPr>
            <w:r w:rsidRPr="00166B8D">
              <w:rPr>
                <w:sz w:val="22"/>
                <w:szCs w:val="22"/>
              </w:rPr>
              <w:t>58,400,000</w:t>
            </w:r>
          </w:p>
        </w:tc>
        <w:tc>
          <w:tcPr>
            <w:tcW w:w="827" w:type="pct"/>
            <w:tcBorders>
              <w:top w:val="nil"/>
              <w:left w:val="nil"/>
              <w:right w:val="nil"/>
            </w:tcBorders>
          </w:tcPr>
          <w:p w14:paraId="5EC49FB0"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6.287</w:t>
            </w:r>
          </w:p>
        </w:tc>
      </w:tr>
      <w:tr w:rsidR="002A350C" w:rsidRPr="00166B8D" w14:paraId="352DE8D5" w14:textId="77777777">
        <w:tc>
          <w:tcPr>
            <w:tcW w:w="626" w:type="pct"/>
            <w:tcBorders>
              <w:left w:val="nil"/>
              <w:right w:val="nil"/>
            </w:tcBorders>
          </w:tcPr>
          <w:p w14:paraId="022A9BDA"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2</w:t>
            </w:r>
          </w:p>
        </w:tc>
        <w:tc>
          <w:tcPr>
            <w:tcW w:w="2417" w:type="pct"/>
            <w:tcBorders>
              <w:left w:val="nil"/>
              <w:right w:val="nil"/>
            </w:tcBorders>
          </w:tcPr>
          <w:p w14:paraId="37A9A20F"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Victoria</w:t>
            </w:r>
            <w:r w:rsidRPr="00166B8D">
              <w:rPr>
                <w:sz w:val="22"/>
                <w:szCs w:val="22"/>
              </w:rPr>
              <w:tab/>
            </w:r>
          </w:p>
        </w:tc>
        <w:tc>
          <w:tcPr>
            <w:tcW w:w="1130" w:type="pct"/>
            <w:tcBorders>
              <w:left w:val="nil"/>
              <w:right w:val="nil"/>
            </w:tcBorders>
          </w:tcPr>
          <w:p w14:paraId="01BAE535" w14:textId="77777777" w:rsidR="002A350C" w:rsidRPr="00166B8D" w:rsidRDefault="002A350C" w:rsidP="009F392B">
            <w:pPr>
              <w:widowControl w:val="0"/>
              <w:autoSpaceDE w:val="0"/>
              <w:autoSpaceDN w:val="0"/>
              <w:adjustRightInd w:val="0"/>
              <w:spacing w:before="120"/>
              <w:ind w:left="312" w:right="331"/>
              <w:jc w:val="right"/>
              <w:rPr>
                <w:sz w:val="22"/>
                <w:szCs w:val="22"/>
              </w:rPr>
            </w:pPr>
            <w:r w:rsidRPr="00166B8D">
              <w:rPr>
                <w:sz w:val="22"/>
                <w:szCs w:val="22"/>
              </w:rPr>
              <w:t>47,100,000</w:t>
            </w:r>
          </w:p>
        </w:tc>
        <w:tc>
          <w:tcPr>
            <w:tcW w:w="827" w:type="pct"/>
            <w:tcBorders>
              <w:left w:val="nil"/>
              <w:right w:val="nil"/>
            </w:tcBorders>
          </w:tcPr>
          <w:p w14:paraId="79F7DEDE"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4.433</w:t>
            </w:r>
          </w:p>
        </w:tc>
      </w:tr>
      <w:tr w:rsidR="002A350C" w:rsidRPr="00166B8D" w14:paraId="223C8801" w14:textId="77777777">
        <w:tc>
          <w:tcPr>
            <w:tcW w:w="626" w:type="pct"/>
            <w:tcBorders>
              <w:left w:val="nil"/>
              <w:right w:val="nil"/>
            </w:tcBorders>
          </w:tcPr>
          <w:p w14:paraId="3D49F970"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3</w:t>
            </w:r>
          </w:p>
        </w:tc>
        <w:tc>
          <w:tcPr>
            <w:tcW w:w="2417" w:type="pct"/>
            <w:tcBorders>
              <w:left w:val="nil"/>
              <w:right w:val="nil"/>
            </w:tcBorders>
          </w:tcPr>
          <w:p w14:paraId="59F31128"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Queensland</w:t>
            </w:r>
            <w:r w:rsidRPr="00166B8D">
              <w:rPr>
                <w:sz w:val="22"/>
                <w:szCs w:val="22"/>
              </w:rPr>
              <w:tab/>
            </w:r>
          </w:p>
        </w:tc>
        <w:tc>
          <w:tcPr>
            <w:tcW w:w="1130" w:type="pct"/>
            <w:tcBorders>
              <w:left w:val="nil"/>
              <w:right w:val="nil"/>
            </w:tcBorders>
          </w:tcPr>
          <w:p w14:paraId="5CE612B5" w14:textId="77777777" w:rsidR="002A350C" w:rsidRPr="00166B8D" w:rsidRDefault="002A350C" w:rsidP="009F392B">
            <w:pPr>
              <w:widowControl w:val="0"/>
              <w:autoSpaceDE w:val="0"/>
              <w:autoSpaceDN w:val="0"/>
              <w:adjustRightInd w:val="0"/>
              <w:spacing w:before="120"/>
              <w:ind w:left="312" w:right="331"/>
              <w:jc w:val="right"/>
              <w:rPr>
                <w:sz w:val="22"/>
                <w:szCs w:val="22"/>
              </w:rPr>
            </w:pPr>
            <w:r w:rsidRPr="00166B8D">
              <w:rPr>
                <w:sz w:val="22"/>
                <w:szCs w:val="22"/>
              </w:rPr>
              <w:t>41,300,000</w:t>
            </w:r>
          </w:p>
        </w:tc>
        <w:tc>
          <w:tcPr>
            <w:tcW w:w="827" w:type="pct"/>
            <w:tcBorders>
              <w:left w:val="nil"/>
              <w:right w:val="nil"/>
            </w:tcBorders>
          </w:tcPr>
          <w:p w14:paraId="0168882B"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4.258</w:t>
            </w:r>
          </w:p>
        </w:tc>
      </w:tr>
      <w:tr w:rsidR="002A350C" w:rsidRPr="00166B8D" w14:paraId="461DD2B3" w14:textId="77777777">
        <w:tc>
          <w:tcPr>
            <w:tcW w:w="626" w:type="pct"/>
            <w:tcBorders>
              <w:left w:val="nil"/>
              <w:right w:val="nil"/>
            </w:tcBorders>
          </w:tcPr>
          <w:p w14:paraId="073A528E"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4</w:t>
            </w:r>
          </w:p>
        </w:tc>
        <w:tc>
          <w:tcPr>
            <w:tcW w:w="2417" w:type="pct"/>
            <w:tcBorders>
              <w:left w:val="nil"/>
              <w:right w:val="nil"/>
            </w:tcBorders>
          </w:tcPr>
          <w:p w14:paraId="637DB570"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Western Australia</w:t>
            </w:r>
            <w:r w:rsidRPr="00166B8D">
              <w:rPr>
                <w:sz w:val="22"/>
                <w:szCs w:val="22"/>
              </w:rPr>
              <w:tab/>
            </w:r>
          </w:p>
        </w:tc>
        <w:tc>
          <w:tcPr>
            <w:tcW w:w="1130" w:type="pct"/>
            <w:tcBorders>
              <w:left w:val="nil"/>
              <w:right w:val="nil"/>
            </w:tcBorders>
          </w:tcPr>
          <w:p w14:paraId="68A67372" w14:textId="77777777" w:rsidR="002A350C" w:rsidRPr="00166B8D" w:rsidRDefault="002A350C" w:rsidP="009F392B">
            <w:pPr>
              <w:widowControl w:val="0"/>
              <w:autoSpaceDE w:val="0"/>
              <w:autoSpaceDN w:val="0"/>
              <w:adjustRightInd w:val="0"/>
              <w:spacing w:before="120"/>
              <w:ind w:left="317" w:right="331"/>
              <w:jc w:val="right"/>
              <w:rPr>
                <w:sz w:val="22"/>
                <w:szCs w:val="22"/>
              </w:rPr>
            </w:pPr>
            <w:r w:rsidRPr="00166B8D">
              <w:rPr>
                <w:sz w:val="22"/>
                <w:szCs w:val="22"/>
              </w:rPr>
              <w:t>25,000,000</w:t>
            </w:r>
          </w:p>
        </w:tc>
        <w:tc>
          <w:tcPr>
            <w:tcW w:w="827" w:type="pct"/>
            <w:tcBorders>
              <w:left w:val="nil"/>
              <w:right w:val="nil"/>
            </w:tcBorders>
          </w:tcPr>
          <w:p w14:paraId="54A7D832"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3.164</w:t>
            </w:r>
          </w:p>
        </w:tc>
      </w:tr>
      <w:tr w:rsidR="002A350C" w:rsidRPr="00166B8D" w14:paraId="7D7EE6D2" w14:textId="77777777">
        <w:tc>
          <w:tcPr>
            <w:tcW w:w="626" w:type="pct"/>
            <w:tcBorders>
              <w:left w:val="nil"/>
              <w:right w:val="nil"/>
            </w:tcBorders>
          </w:tcPr>
          <w:p w14:paraId="01290362"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5</w:t>
            </w:r>
          </w:p>
        </w:tc>
        <w:tc>
          <w:tcPr>
            <w:tcW w:w="2417" w:type="pct"/>
            <w:tcBorders>
              <w:left w:val="nil"/>
              <w:right w:val="nil"/>
            </w:tcBorders>
          </w:tcPr>
          <w:p w14:paraId="1D737EBA" w14:textId="77777777" w:rsidR="002A350C" w:rsidRPr="00166B8D" w:rsidRDefault="002A350C" w:rsidP="002A350C">
            <w:pPr>
              <w:widowControl w:val="0"/>
              <w:tabs>
                <w:tab w:val="left" w:leader="dot" w:pos="3226"/>
              </w:tabs>
              <w:autoSpaceDE w:val="0"/>
              <w:autoSpaceDN w:val="0"/>
              <w:adjustRightInd w:val="0"/>
              <w:spacing w:before="120"/>
              <w:jc w:val="both"/>
              <w:rPr>
                <w:sz w:val="22"/>
                <w:szCs w:val="22"/>
              </w:rPr>
            </w:pPr>
            <w:r w:rsidRPr="00166B8D">
              <w:rPr>
                <w:sz w:val="22"/>
                <w:szCs w:val="22"/>
              </w:rPr>
              <w:t>South Australia</w:t>
            </w:r>
            <w:r w:rsidRPr="00166B8D">
              <w:rPr>
                <w:sz w:val="22"/>
                <w:szCs w:val="22"/>
              </w:rPr>
              <w:tab/>
            </w:r>
          </w:p>
        </w:tc>
        <w:tc>
          <w:tcPr>
            <w:tcW w:w="1130" w:type="pct"/>
            <w:tcBorders>
              <w:left w:val="nil"/>
              <w:right w:val="nil"/>
            </w:tcBorders>
          </w:tcPr>
          <w:p w14:paraId="72D15AEB" w14:textId="77777777" w:rsidR="002A350C" w:rsidRPr="00166B8D" w:rsidRDefault="002A350C" w:rsidP="009F392B">
            <w:pPr>
              <w:widowControl w:val="0"/>
              <w:autoSpaceDE w:val="0"/>
              <w:autoSpaceDN w:val="0"/>
              <w:adjustRightInd w:val="0"/>
              <w:spacing w:before="120"/>
              <w:ind w:left="336" w:right="331"/>
              <w:jc w:val="right"/>
              <w:rPr>
                <w:sz w:val="22"/>
                <w:szCs w:val="22"/>
              </w:rPr>
            </w:pPr>
            <w:r w:rsidRPr="00166B8D">
              <w:rPr>
                <w:sz w:val="22"/>
                <w:szCs w:val="22"/>
              </w:rPr>
              <w:t>14,700,000</w:t>
            </w:r>
          </w:p>
        </w:tc>
        <w:tc>
          <w:tcPr>
            <w:tcW w:w="827" w:type="pct"/>
            <w:tcBorders>
              <w:left w:val="nil"/>
              <w:right w:val="nil"/>
            </w:tcBorders>
          </w:tcPr>
          <w:p w14:paraId="6499DB4C"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1.696</w:t>
            </w:r>
          </w:p>
        </w:tc>
      </w:tr>
      <w:tr w:rsidR="002A350C" w:rsidRPr="00166B8D" w14:paraId="66424EF1" w14:textId="77777777">
        <w:tc>
          <w:tcPr>
            <w:tcW w:w="626" w:type="pct"/>
            <w:tcBorders>
              <w:left w:val="nil"/>
              <w:right w:val="nil"/>
            </w:tcBorders>
          </w:tcPr>
          <w:p w14:paraId="0869FBEE"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6</w:t>
            </w:r>
          </w:p>
        </w:tc>
        <w:tc>
          <w:tcPr>
            <w:tcW w:w="2417" w:type="pct"/>
            <w:tcBorders>
              <w:left w:val="nil"/>
              <w:right w:val="nil"/>
            </w:tcBorders>
          </w:tcPr>
          <w:p w14:paraId="64F293D4"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Tasmania</w:t>
            </w:r>
            <w:r w:rsidRPr="00166B8D">
              <w:rPr>
                <w:sz w:val="22"/>
                <w:szCs w:val="22"/>
              </w:rPr>
              <w:tab/>
            </w:r>
          </w:p>
        </w:tc>
        <w:tc>
          <w:tcPr>
            <w:tcW w:w="1130" w:type="pct"/>
            <w:tcBorders>
              <w:left w:val="nil"/>
              <w:right w:val="nil"/>
            </w:tcBorders>
          </w:tcPr>
          <w:p w14:paraId="491E18F6" w14:textId="77777777" w:rsidR="002A350C" w:rsidRPr="00166B8D" w:rsidRDefault="002A350C" w:rsidP="009F392B">
            <w:pPr>
              <w:widowControl w:val="0"/>
              <w:autoSpaceDE w:val="0"/>
              <w:autoSpaceDN w:val="0"/>
              <w:adjustRightInd w:val="0"/>
              <w:spacing w:before="120"/>
              <w:ind w:left="418" w:right="331"/>
              <w:jc w:val="right"/>
              <w:rPr>
                <w:sz w:val="22"/>
                <w:szCs w:val="22"/>
              </w:rPr>
            </w:pPr>
            <w:r w:rsidRPr="00166B8D">
              <w:rPr>
                <w:sz w:val="22"/>
                <w:szCs w:val="22"/>
              </w:rPr>
              <w:t>6,900,000</w:t>
            </w:r>
          </w:p>
        </w:tc>
        <w:tc>
          <w:tcPr>
            <w:tcW w:w="827" w:type="pct"/>
            <w:tcBorders>
              <w:left w:val="nil"/>
              <w:right w:val="nil"/>
            </w:tcBorders>
          </w:tcPr>
          <w:p w14:paraId="22B07341"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1.099</w:t>
            </w:r>
          </w:p>
        </w:tc>
      </w:tr>
      <w:tr w:rsidR="002A350C" w:rsidRPr="00166B8D" w14:paraId="62527CC3" w14:textId="77777777">
        <w:tc>
          <w:tcPr>
            <w:tcW w:w="626" w:type="pct"/>
            <w:tcBorders>
              <w:left w:val="nil"/>
              <w:right w:val="nil"/>
            </w:tcBorders>
          </w:tcPr>
          <w:p w14:paraId="18DB5496"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7</w:t>
            </w:r>
          </w:p>
        </w:tc>
        <w:tc>
          <w:tcPr>
            <w:tcW w:w="2417" w:type="pct"/>
            <w:tcBorders>
              <w:left w:val="nil"/>
              <w:right w:val="nil"/>
            </w:tcBorders>
          </w:tcPr>
          <w:p w14:paraId="3148BA96"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Northern Territory</w:t>
            </w:r>
            <w:r w:rsidRPr="00166B8D">
              <w:rPr>
                <w:sz w:val="22"/>
                <w:szCs w:val="22"/>
              </w:rPr>
              <w:tab/>
            </w:r>
          </w:p>
        </w:tc>
        <w:tc>
          <w:tcPr>
            <w:tcW w:w="1130" w:type="pct"/>
            <w:tcBorders>
              <w:left w:val="nil"/>
              <w:right w:val="nil"/>
            </w:tcBorders>
          </w:tcPr>
          <w:p w14:paraId="4E2AD9E4" w14:textId="77777777" w:rsidR="002A350C" w:rsidRPr="00166B8D" w:rsidRDefault="002A350C" w:rsidP="009F392B">
            <w:pPr>
              <w:widowControl w:val="0"/>
              <w:autoSpaceDE w:val="0"/>
              <w:autoSpaceDN w:val="0"/>
              <w:adjustRightInd w:val="0"/>
              <w:spacing w:before="120"/>
              <w:ind w:left="442" w:right="331"/>
              <w:jc w:val="right"/>
              <w:rPr>
                <w:sz w:val="22"/>
                <w:szCs w:val="22"/>
              </w:rPr>
            </w:pPr>
            <w:r w:rsidRPr="00166B8D">
              <w:rPr>
                <w:sz w:val="22"/>
                <w:szCs w:val="22"/>
              </w:rPr>
              <w:t>1,900,000</w:t>
            </w:r>
          </w:p>
        </w:tc>
        <w:tc>
          <w:tcPr>
            <w:tcW w:w="827" w:type="pct"/>
            <w:tcBorders>
              <w:left w:val="nil"/>
              <w:right w:val="nil"/>
            </w:tcBorders>
          </w:tcPr>
          <w:p w14:paraId="5CF5F204" w14:textId="77777777" w:rsidR="002A350C" w:rsidRPr="00166B8D" w:rsidRDefault="002A350C" w:rsidP="009F392B">
            <w:pPr>
              <w:widowControl w:val="0"/>
              <w:autoSpaceDE w:val="0"/>
              <w:autoSpaceDN w:val="0"/>
              <w:adjustRightInd w:val="0"/>
              <w:spacing w:before="120"/>
              <w:ind w:right="331"/>
              <w:jc w:val="right"/>
              <w:rPr>
                <w:sz w:val="22"/>
                <w:szCs w:val="22"/>
              </w:rPr>
            </w:pPr>
            <w:r w:rsidRPr="00166B8D">
              <w:rPr>
                <w:sz w:val="22"/>
                <w:szCs w:val="22"/>
              </w:rPr>
              <w:t>1.004</w:t>
            </w:r>
          </w:p>
        </w:tc>
      </w:tr>
      <w:tr w:rsidR="002A350C" w:rsidRPr="00166B8D" w14:paraId="1BDF2C39" w14:textId="77777777" w:rsidTr="003039A1">
        <w:tc>
          <w:tcPr>
            <w:tcW w:w="626" w:type="pct"/>
            <w:tcBorders>
              <w:left w:val="nil"/>
              <w:right w:val="nil"/>
            </w:tcBorders>
          </w:tcPr>
          <w:p w14:paraId="1189219B" w14:textId="77777777" w:rsidR="002A350C" w:rsidRPr="00166B8D" w:rsidRDefault="002A350C" w:rsidP="002A350C">
            <w:pPr>
              <w:widowControl w:val="0"/>
              <w:autoSpaceDE w:val="0"/>
              <w:autoSpaceDN w:val="0"/>
              <w:adjustRightInd w:val="0"/>
              <w:spacing w:before="120"/>
              <w:jc w:val="both"/>
              <w:rPr>
                <w:sz w:val="22"/>
                <w:szCs w:val="22"/>
              </w:rPr>
            </w:pPr>
            <w:r w:rsidRPr="00166B8D">
              <w:rPr>
                <w:sz w:val="22"/>
                <w:szCs w:val="22"/>
              </w:rPr>
              <w:t>8</w:t>
            </w:r>
          </w:p>
        </w:tc>
        <w:tc>
          <w:tcPr>
            <w:tcW w:w="2417" w:type="pct"/>
            <w:tcBorders>
              <w:left w:val="nil"/>
              <w:right w:val="nil"/>
            </w:tcBorders>
          </w:tcPr>
          <w:p w14:paraId="54DAE5D7" w14:textId="77777777" w:rsidR="002A350C" w:rsidRPr="00166B8D" w:rsidRDefault="002A350C" w:rsidP="002A350C">
            <w:pPr>
              <w:widowControl w:val="0"/>
              <w:tabs>
                <w:tab w:val="left" w:leader="dot" w:pos="3230"/>
              </w:tabs>
              <w:autoSpaceDE w:val="0"/>
              <w:autoSpaceDN w:val="0"/>
              <w:adjustRightInd w:val="0"/>
              <w:spacing w:before="120"/>
              <w:jc w:val="both"/>
              <w:rPr>
                <w:sz w:val="22"/>
                <w:szCs w:val="22"/>
              </w:rPr>
            </w:pPr>
            <w:r w:rsidRPr="00166B8D">
              <w:rPr>
                <w:sz w:val="22"/>
                <w:szCs w:val="22"/>
              </w:rPr>
              <w:t>Australian Capital Territory</w:t>
            </w:r>
            <w:r w:rsidRPr="00166B8D">
              <w:rPr>
                <w:sz w:val="22"/>
                <w:szCs w:val="22"/>
              </w:rPr>
              <w:tab/>
            </w:r>
          </w:p>
        </w:tc>
        <w:tc>
          <w:tcPr>
            <w:tcW w:w="1130" w:type="pct"/>
            <w:tcBorders>
              <w:left w:val="nil"/>
              <w:right w:val="nil"/>
            </w:tcBorders>
          </w:tcPr>
          <w:p w14:paraId="6CB03B39" w14:textId="77777777" w:rsidR="002A350C" w:rsidRPr="00166B8D" w:rsidRDefault="002A350C" w:rsidP="009F392B">
            <w:pPr>
              <w:widowControl w:val="0"/>
              <w:autoSpaceDE w:val="0"/>
              <w:autoSpaceDN w:val="0"/>
              <w:adjustRightInd w:val="0"/>
              <w:spacing w:before="120"/>
              <w:ind w:left="422" w:right="331"/>
              <w:jc w:val="right"/>
              <w:rPr>
                <w:sz w:val="22"/>
                <w:szCs w:val="22"/>
              </w:rPr>
            </w:pPr>
            <w:r w:rsidRPr="00166B8D">
              <w:rPr>
                <w:sz w:val="22"/>
                <w:szCs w:val="22"/>
              </w:rPr>
              <w:t>5,900,000</w:t>
            </w:r>
          </w:p>
        </w:tc>
        <w:tc>
          <w:tcPr>
            <w:tcW w:w="827" w:type="pct"/>
            <w:tcBorders>
              <w:left w:val="nil"/>
              <w:right w:val="nil"/>
            </w:tcBorders>
          </w:tcPr>
          <w:p w14:paraId="3FDCFCE8" w14:textId="77777777" w:rsidR="002A350C" w:rsidRPr="00166B8D" w:rsidRDefault="003039A1" w:rsidP="003039A1">
            <w:pPr>
              <w:widowControl w:val="0"/>
              <w:autoSpaceDE w:val="0"/>
              <w:autoSpaceDN w:val="0"/>
              <w:adjustRightInd w:val="0"/>
              <w:spacing w:before="120"/>
              <w:ind w:right="331"/>
              <w:jc w:val="right"/>
              <w:rPr>
                <w:sz w:val="22"/>
                <w:szCs w:val="22"/>
              </w:rPr>
            </w:pPr>
            <w:r>
              <w:rPr>
                <w:sz w:val="22"/>
                <w:szCs w:val="22"/>
              </w:rPr>
              <w:t xml:space="preserve">        </w:t>
            </w:r>
            <w:r w:rsidR="002A350C" w:rsidRPr="00166B8D">
              <w:rPr>
                <w:sz w:val="22"/>
                <w:szCs w:val="22"/>
              </w:rPr>
              <w:t>0.661”</w:t>
            </w:r>
          </w:p>
        </w:tc>
      </w:tr>
      <w:tr w:rsidR="003039A1" w:rsidRPr="00166B8D" w14:paraId="79260915" w14:textId="77777777">
        <w:tc>
          <w:tcPr>
            <w:tcW w:w="626" w:type="pct"/>
            <w:tcBorders>
              <w:left w:val="nil"/>
              <w:bottom w:val="single" w:sz="6" w:space="0" w:color="auto"/>
              <w:right w:val="nil"/>
            </w:tcBorders>
          </w:tcPr>
          <w:p w14:paraId="5BB03550" w14:textId="77777777" w:rsidR="003039A1" w:rsidRPr="00166B8D" w:rsidRDefault="003039A1" w:rsidP="002A350C">
            <w:pPr>
              <w:widowControl w:val="0"/>
              <w:autoSpaceDE w:val="0"/>
              <w:autoSpaceDN w:val="0"/>
              <w:adjustRightInd w:val="0"/>
              <w:spacing w:before="120"/>
              <w:jc w:val="both"/>
              <w:rPr>
                <w:sz w:val="22"/>
                <w:szCs w:val="22"/>
              </w:rPr>
            </w:pPr>
          </w:p>
        </w:tc>
        <w:tc>
          <w:tcPr>
            <w:tcW w:w="2417" w:type="pct"/>
            <w:tcBorders>
              <w:left w:val="nil"/>
              <w:bottom w:val="single" w:sz="6" w:space="0" w:color="auto"/>
              <w:right w:val="nil"/>
            </w:tcBorders>
          </w:tcPr>
          <w:p w14:paraId="11FA1728" w14:textId="77777777" w:rsidR="003039A1" w:rsidRPr="00166B8D" w:rsidRDefault="003039A1" w:rsidP="002A350C">
            <w:pPr>
              <w:widowControl w:val="0"/>
              <w:tabs>
                <w:tab w:val="left" w:leader="dot" w:pos="3230"/>
              </w:tabs>
              <w:autoSpaceDE w:val="0"/>
              <w:autoSpaceDN w:val="0"/>
              <w:adjustRightInd w:val="0"/>
              <w:spacing w:before="120"/>
              <w:jc w:val="both"/>
              <w:rPr>
                <w:sz w:val="22"/>
                <w:szCs w:val="22"/>
              </w:rPr>
            </w:pPr>
          </w:p>
        </w:tc>
        <w:tc>
          <w:tcPr>
            <w:tcW w:w="1130" w:type="pct"/>
            <w:tcBorders>
              <w:left w:val="nil"/>
              <w:bottom w:val="single" w:sz="6" w:space="0" w:color="auto"/>
              <w:right w:val="nil"/>
            </w:tcBorders>
          </w:tcPr>
          <w:p w14:paraId="42570BE2" w14:textId="77777777" w:rsidR="003039A1" w:rsidRPr="00166B8D" w:rsidRDefault="003039A1" w:rsidP="009F392B">
            <w:pPr>
              <w:widowControl w:val="0"/>
              <w:autoSpaceDE w:val="0"/>
              <w:autoSpaceDN w:val="0"/>
              <w:adjustRightInd w:val="0"/>
              <w:spacing w:before="120"/>
              <w:ind w:left="422" w:right="331"/>
              <w:jc w:val="right"/>
              <w:rPr>
                <w:sz w:val="22"/>
                <w:szCs w:val="22"/>
              </w:rPr>
            </w:pPr>
          </w:p>
        </w:tc>
        <w:tc>
          <w:tcPr>
            <w:tcW w:w="827" w:type="pct"/>
            <w:tcBorders>
              <w:left w:val="nil"/>
              <w:bottom w:val="single" w:sz="6" w:space="0" w:color="auto"/>
              <w:right w:val="nil"/>
            </w:tcBorders>
          </w:tcPr>
          <w:p w14:paraId="206FB957" w14:textId="77777777" w:rsidR="003039A1" w:rsidRDefault="003039A1" w:rsidP="009F392B">
            <w:pPr>
              <w:widowControl w:val="0"/>
              <w:autoSpaceDE w:val="0"/>
              <w:autoSpaceDN w:val="0"/>
              <w:adjustRightInd w:val="0"/>
              <w:spacing w:before="120"/>
              <w:ind w:right="331"/>
              <w:jc w:val="right"/>
              <w:rPr>
                <w:sz w:val="22"/>
                <w:szCs w:val="22"/>
              </w:rPr>
            </w:pPr>
          </w:p>
        </w:tc>
      </w:tr>
    </w:tbl>
    <w:p w14:paraId="43375999" w14:textId="77777777" w:rsidR="002A350C" w:rsidRPr="00166B8D" w:rsidRDefault="002A350C" w:rsidP="009F392B">
      <w:pPr>
        <w:widowControl w:val="0"/>
        <w:tabs>
          <w:tab w:val="left" w:pos="782"/>
        </w:tabs>
        <w:autoSpaceDE w:val="0"/>
        <w:autoSpaceDN w:val="0"/>
        <w:adjustRightInd w:val="0"/>
        <w:spacing w:before="120"/>
        <w:jc w:val="center"/>
        <w:rPr>
          <w:bCs/>
          <w:sz w:val="22"/>
          <w:szCs w:val="22"/>
        </w:rPr>
      </w:pPr>
      <w:r w:rsidRPr="00166B8D">
        <w:rPr>
          <w:sz w:val="22"/>
          <w:szCs w:val="22"/>
        </w:rPr>
        <w:br w:type="page"/>
      </w:r>
      <w:r w:rsidRPr="00166B8D">
        <w:rPr>
          <w:b/>
          <w:bCs/>
          <w:sz w:val="22"/>
          <w:szCs w:val="22"/>
        </w:rPr>
        <w:lastRenderedPageBreak/>
        <w:t>NOTE</w:t>
      </w:r>
    </w:p>
    <w:p w14:paraId="3D751CDF" w14:textId="77777777" w:rsidR="002A350C" w:rsidRPr="007A5DC9" w:rsidRDefault="002A350C" w:rsidP="002A350C">
      <w:pPr>
        <w:widowControl w:val="0"/>
        <w:autoSpaceDE w:val="0"/>
        <w:autoSpaceDN w:val="0"/>
        <w:adjustRightInd w:val="0"/>
        <w:spacing w:before="120"/>
        <w:jc w:val="both"/>
        <w:rPr>
          <w:sz w:val="20"/>
          <w:szCs w:val="22"/>
        </w:rPr>
      </w:pPr>
      <w:r w:rsidRPr="007A5DC9">
        <w:rPr>
          <w:sz w:val="20"/>
          <w:szCs w:val="22"/>
        </w:rPr>
        <w:t>1</w:t>
      </w:r>
      <w:r w:rsidRPr="007A5DC9">
        <w:rPr>
          <w:bCs/>
          <w:sz w:val="20"/>
          <w:szCs w:val="22"/>
        </w:rPr>
        <w:t>.</w:t>
      </w:r>
      <w:r w:rsidRPr="007A5DC9">
        <w:rPr>
          <w:bCs/>
          <w:sz w:val="20"/>
          <w:szCs w:val="22"/>
        </w:rPr>
        <w:tab/>
      </w:r>
      <w:r w:rsidRPr="007A5DC9">
        <w:rPr>
          <w:sz w:val="20"/>
          <w:szCs w:val="22"/>
        </w:rPr>
        <w:t>No. 154, 1988, as amended. For previous amendments, see No. 29, 1989.</w:t>
      </w:r>
    </w:p>
    <w:p w14:paraId="50E16C21" w14:textId="77777777" w:rsidR="002A350C" w:rsidRPr="007A5DC9" w:rsidRDefault="002A350C" w:rsidP="002A350C">
      <w:pPr>
        <w:widowControl w:val="0"/>
        <w:autoSpaceDE w:val="0"/>
        <w:autoSpaceDN w:val="0"/>
        <w:adjustRightInd w:val="0"/>
        <w:spacing w:before="120"/>
        <w:jc w:val="both"/>
        <w:rPr>
          <w:sz w:val="20"/>
          <w:szCs w:val="22"/>
        </w:rPr>
      </w:pPr>
      <w:r w:rsidRPr="007A5DC9">
        <w:rPr>
          <w:sz w:val="20"/>
          <w:szCs w:val="22"/>
        </w:rPr>
        <w:t>[</w:t>
      </w:r>
      <w:r w:rsidRPr="007A5DC9">
        <w:rPr>
          <w:i/>
          <w:iCs/>
          <w:sz w:val="20"/>
          <w:szCs w:val="22"/>
        </w:rPr>
        <w:t>Minister’s second reading speech made in</w:t>
      </w:r>
      <w:r w:rsidRPr="007A5DC9">
        <w:rPr>
          <w:sz w:val="20"/>
          <w:szCs w:val="22"/>
        </w:rPr>
        <w:t>—</w:t>
      </w:r>
    </w:p>
    <w:p w14:paraId="72FE1503" w14:textId="77777777" w:rsidR="002A350C" w:rsidRPr="007A5DC9" w:rsidRDefault="002A350C" w:rsidP="009F392B">
      <w:pPr>
        <w:widowControl w:val="0"/>
        <w:autoSpaceDE w:val="0"/>
        <w:autoSpaceDN w:val="0"/>
        <w:adjustRightInd w:val="0"/>
        <w:ind w:left="734"/>
        <w:jc w:val="both"/>
        <w:rPr>
          <w:iCs/>
          <w:sz w:val="20"/>
          <w:szCs w:val="22"/>
        </w:rPr>
      </w:pPr>
      <w:r w:rsidRPr="007A5DC9">
        <w:rPr>
          <w:i/>
          <w:iCs/>
          <w:sz w:val="20"/>
          <w:szCs w:val="22"/>
        </w:rPr>
        <w:t>House of Representatives on 7 November 1990</w:t>
      </w:r>
    </w:p>
    <w:p w14:paraId="18790AEE" w14:textId="77777777" w:rsidR="002A350C" w:rsidRPr="007A5DC9" w:rsidRDefault="002A350C" w:rsidP="009F392B">
      <w:pPr>
        <w:widowControl w:val="0"/>
        <w:autoSpaceDE w:val="0"/>
        <w:autoSpaceDN w:val="0"/>
        <w:adjustRightInd w:val="0"/>
        <w:ind w:left="734"/>
        <w:jc w:val="both"/>
        <w:rPr>
          <w:sz w:val="22"/>
        </w:rPr>
      </w:pPr>
      <w:r w:rsidRPr="007A5DC9">
        <w:rPr>
          <w:i/>
          <w:iCs/>
          <w:sz w:val="20"/>
          <w:szCs w:val="22"/>
        </w:rPr>
        <w:t>Senate on 13 November 1990</w:t>
      </w:r>
      <w:r w:rsidRPr="007A5DC9">
        <w:rPr>
          <w:sz w:val="20"/>
          <w:szCs w:val="22"/>
        </w:rPr>
        <w:t>]</w:t>
      </w:r>
    </w:p>
    <w:sectPr w:rsidR="002A350C" w:rsidRPr="007A5DC9" w:rsidSect="00512896">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34A9A7" w15:done="0"/>
  <w15:commentEx w15:paraId="3D5D467B" w15:done="0"/>
  <w15:commentEx w15:paraId="3E65BC38" w15:done="0"/>
  <w15:commentEx w15:paraId="5FF27A85" w15:done="0"/>
  <w15:commentEx w15:paraId="745339C6" w15:done="0"/>
  <w15:commentEx w15:paraId="37DC4BA1" w15:done="0"/>
  <w15:commentEx w15:paraId="194E2C25" w15:done="0"/>
  <w15:commentEx w15:paraId="670033F2" w15:done="0"/>
  <w15:commentEx w15:paraId="0DD5C713" w15:done="0"/>
  <w15:commentEx w15:paraId="5D42D68D" w15:done="0"/>
  <w15:commentEx w15:paraId="682DD755" w15:done="0"/>
  <w15:commentEx w15:paraId="41AAB83D" w15:done="0"/>
  <w15:commentEx w15:paraId="4D6AC644" w15:done="0"/>
  <w15:commentEx w15:paraId="1444EAD5" w15:done="0"/>
  <w15:commentEx w15:paraId="32F1B5D6" w15:done="0"/>
  <w15:commentEx w15:paraId="7DD99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4A9A7" w16cid:durableId="206A7A5F"/>
  <w16cid:commentId w16cid:paraId="3D5D467B" w16cid:durableId="206A7A7E"/>
  <w16cid:commentId w16cid:paraId="3E65BC38" w16cid:durableId="206A7A73"/>
  <w16cid:commentId w16cid:paraId="5FF27A85" w16cid:durableId="206A7A9A"/>
  <w16cid:commentId w16cid:paraId="745339C6" w16cid:durableId="206A7AA4"/>
  <w16cid:commentId w16cid:paraId="37DC4BA1" w16cid:durableId="206A7AC8"/>
  <w16cid:commentId w16cid:paraId="194E2C25" w16cid:durableId="206A7AEB"/>
  <w16cid:commentId w16cid:paraId="670033F2" w16cid:durableId="206A7AF4"/>
  <w16cid:commentId w16cid:paraId="0DD5C713" w16cid:durableId="206A7B1A"/>
  <w16cid:commentId w16cid:paraId="5D42D68D" w16cid:durableId="206A7B2F"/>
  <w16cid:commentId w16cid:paraId="682DD755" w16cid:durableId="206A7B3E"/>
  <w16cid:commentId w16cid:paraId="41AAB83D" w16cid:durableId="206A7B45"/>
  <w16cid:commentId w16cid:paraId="4D6AC644" w16cid:durableId="206A7B62"/>
  <w16cid:commentId w16cid:paraId="1444EAD5" w16cid:durableId="206A7B6F"/>
  <w16cid:commentId w16cid:paraId="32F1B5D6" w16cid:durableId="206A7B85"/>
  <w16cid:commentId w16cid:paraId="7DD99F04" w16cid:durableId="206A7B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0DA46" w14:textId="77777777" w:rsidR="00A975F6" w:rsidRDefault="00A975F6">
      <w:r>
        <w:separator/>
      </w:r>
    </w:p>
  </w:endnote>
  <w:endnote w:type="continuationSeparator" w:id="0">
    <w:p w14:paraId="517BA219" w14:textId="77777777" w:rsidR="00A975F6" w:rsidRDefault="00A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4823F" w14:textId="77777777" w:rsidR="00A975F6" w:rsidRDefault="00A975F6">
      <w:r>
        <w:separator/>
      </w:r>
    </w:p>
  </w:footnote>
  <w:footnote w:type="continuationSeparator" w:id="0">
    <w:p w14:paraId="254CFF5E" w14:textId="77777777" w:rsidR="00A975F6" w:rsidRDefault="00A9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7AA2" w14:textId="77777777" w:rsidR="009F392B" w:rsidRDefault="009F392B" w:rsidP="009F392B">
    <w:pPr>
      <w:pStyle w:val="Header"/>
      <w:jc w:val="center"/>
    </w:pPr>
    <w:r w:rsidRPr="00166B8D">
      <w:rPr>
        <w:i/>
        <w:iCs/>
        <w:sz w:val="22"/>
        <w:szCs w:val="22"/>
      </w:rPr>
      <w:t>Australian Centennial Roads Development Amendment</w:t>
    </w:r>
    <w:r>
      <w:rPr>
        <w:i/>
        <w:iCs/>
        <w:sz w:val="22"/>
        <w:szCs w:val="22"/>
      </w:rPr>
      <w:br/>
    </w:r>
    <w:r w:rsidRPr="00166B8D">
      <w:rPr>
        <w:i/>
        <w:iCs/>
        <w:sz w:val="22"/>
        <w:szCs w:val="22"/>
      </w:rPr>
      <w:t>No. 3,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0C"/>
    <w:rsid w:val="002A350C"/>
    <w:rsid w:val="003039A1"/>
    <w:rsid w:val="00512896"/>
    <w:rsid w:val="00627873"/>
    <w:rsid w:val="007A5DC9"/>
    <w:rsid w:val="007F6968"/>
    <w:rsid w:val="0099066F"/>
    <w:rsid w:val="009F392B"/>
    <w:rsid w:val="00A975F6"/>
    <w:rsid w:val="00CE7637"/>
    <w:rsid w:val="00DF7F39"/>
    <w:rsid w:val="00FD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392B"/>
    <w:pPr>
      <w:tabs>
        <w:tab w:val="center" w:pos="4320"/>
        <w:tab w:val="right" w:pos="8640"/>
      </w:tabs>
    </w:pPr>
  </w:style>
  <w:style w:type="paragraph" w:styleId="Footer">
    <w:name w:val="footer"/>
    <w:basedOn w:val="Normal"/>
    <w:rsid w:val="009F392B"/>
    <w:pPr>
      <w:tabs>
        <w:tab w:val="center" w:pos="4320"/>
        <w:tab w:val="right" w:pos="8640"/>
      </w:tabs>
    </w:pPr>
  </w:style>
  <w:style w:type="paragraph" w:styleId="BalloonText">
    <w:name w:val="Balloon Text"/>
    <w:basedOn w:val="Normal"/>
    <w:link w:val="BalloonTextChar"/>
    <w:rsid w:val="00512896"/>
    <w:rPr>
      <w:rFonts w:ascii="Tahoma" w:hAnsi="Tahoma" w:cs="Tahoma"/>
      <w:sz w:val="16"/>
      <w:szCs w:val="16"/>
    </w:rPr>
  </w:style>
  <w:style w:type="character" w:customStyle="1" w:styleId="BalloonTextChar">
    <w:name w:val="Balloon Text Char"/>
    <w:basedOn w:val="DefaultParagraphFont"/>
    <w:link w:val="BalloonText"/>
    <w:rsid w:val="00512896"/>
    <w:rPr>
      <w:rFonts w:ascii="Tahoma" w:hAnsi="Tahoma" w:cs="Tahoma"/>
      <w:sz w:val="16"/>
      <w:szCs w:val="16"/>
    </w:rPr>
  </w:style>
  <w:style w:type="character" w:styleId="CommentReference">
    <w:name w:val="annotation reference"/>
    <w:basedOn w:val="DefaultParagraphFont"/>
    <w:semiHidden/>
    <w:unhideWhenUsed/>
    <w:rsid w:val="00CE7637"/>
    <w:rPr>
      <w:sz w:val="16"/>
      <w:szCs w:val="16"/>
    </w:rPr>
  </w:style>
  <w:style w:type="paragraph" w:styleId="CommentText">
    <w:name w:val="annotation text"/>
    <w:basedOn w:val="Normal"/>
    <w:link w:val="CommentTextChar"/>
    <w:semiHidden/>
    <w:unhideWhenUsed/>
    <w:rsid w:val="00CE7637"/>
    <w:rPr>
      <w:sz w:val="20"/>
      <w:szCs w:val="20"/>
    </w:rPr>
  </w:style>
  <w:style w:type="character" w:customStyle="1" w:styleId="CommentTextChar">
    <w:name w:val="Comment Text Char"/>
    <w:basedOn w:val="DefaultParagraphFont"/>
    <w:link w:val="CommentText"/>
    <w:semiHidden/>
    <w:rsid w:val="00CE7637"/>
  </w:style>
  <w:style w:type="paragraph" w:styleId="CommentSubject">
    <w:name w:val="annotation subject"/>
    <w:basedOn w:val="CommentText"/>
    <w:next w:val="CommentText"/>
    <w:link w:val="CommentSubjectChar"/>
    <w:semiHidden/>
    <w:unhideWhenUsed/>
    <w:rsid w:val="00CE7637"/>
    <w:rPr>
      <w:b/>
      <w:bCs/>
    </w:rPr>
  </w:style>
  <w:style w:type="character" w:customStyle="1" w:styleId="CommentSubjectChar">
    <w:name w:val="Comment Subject Char"/>
    <w:basedOn w:val="CommentTextChar"/>
    <w:link w:val="CommentSubject"/>
    <w:semiHidden/>
    <w:rsid w:val="00CE7637"/>
    <w:rPr>
      <w:b/>
      <w:bCs/>
    </w:rPr>
  </w:style>
  <w:style w:type="paragraph" w:styleId="Revision">
    <w:name w:val="Revision"/>
    <w:hidden/>
    <w:uiPriority w:val="99"/>
    <w:semiHidden/>
    <w:rsid w:val="006278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392B"/>
    <w:pPr>
      <w:tabs>
        <w:tab w:val="center" w:pos="4320"/>
        <w:tab w:val="right" w:pos="8640"/>
      </w:tabs>
    </w:pPr>
  </w:style>
  <w:style w:type="paragraph" w:styleId="Footer">
    <w:name w:val="footer"/>
    <w:basedOn w:val="Normal"/>
    <w:rsid w:val="009F392B"/>
    <w:pPr>
      <w:tabs>
        <w:tab w:val="center" w:pos="4320"/>
        <w:tab w:val="right" w:pos="8640"/>
      </w:tabs>
    </w:pPr>
  </w:style>
  <w:style w:type="paragraph" w:styleId="BalloonText">
    <w:name w:val="Balloon Text"/>
    <w:basedOn w:val="Normal"/>
    <w:link w:val="BalloonTextChar"/>
    <w:rsid w:val="00512896"/>
    <w:rPr>
      <w:rFonts w:ascii="Tahoma" w:hAnsi="Tahoma" w:cs="Tahoma"/>
      <w:sz w:val="16"/>
      <w:szCs w:val="16"/>
    </w:rPr>
  </w:style>
  <w:style w:type="character" w:customStyle="1" w:styleId="BalloonTextChar">
    <w:name w:val="Balloon Text Char"/>
    <w:basedOn w:val="DefaultParagraphFont"/>
    <w:link w:val="BalloonText"/>
    <w:rsid w:val="00512896"/>
    <w:rPr>
      <w:rFonts w:ascii="Tahoma" w:hAnsi="Tahoma" w:cs="Tahoma"/>
      <w:sz w:val="16"/>
      <w:szCs w:val="16"/>
    </w:rPr>
  </w:style>
  <w:style w:type="character" w:styleId="CommentReference">
    <w:name w:val="annotation reference"/>
    <w:basedOn w:val="DefaultParagraphFont"/>
    <w:semiHidden/>
    <w:unhideWhenUsed/>
    <w:rsid w:val="00CE7637"/>
    <w:rPr>
      <w:sz w:val="16"/>
      <w:szCs w:val="16"/>
    </w:rPr>
  </w:style>
  <w:style w:type="paragraph" w:styleId="CommentText">
    <w:name w:val="annotation text"/>
    <w:basedOn w:val="Normal"/>
    <w:link w:val="CommentTextChar"/>
    <w:semiHidden/>
    <w:unhideWhenUsed/>
    <w:rsid w:val="00CE7637"/>
    <w:rPr>
      <w:sz w:val="20"/>
      <w:szCs w:val="20"/>
    </w:rPr>
  </w:style>
  <w:style w:type="character" w:customStyle="1" w:styleId="CommentTextChar">
    <w:name w:val="Comment Text Char"/>
    <w:basedOn w:val="DefaultParagraphFont"/>
    <w:link w:val="CommentText"/>
    <w:semiHidden/>
    <w:rsid w:val="00CE7637"/>
  </w:style>
  <w:style w:type="paragraph" w:styleId="CommentSubject">
    <w:name w:val="annotation subject"/>
    <w:basedOn w:val="CommentText"/>
    <w:next w:val="CommentText"/>
    <w:link w:val="CommentSubjectChar"/>
    <w:semiHidden/>
    <w:unhideWhenUsed/>
    <w:rsid w:val="00CE7637"/>
    <w:rPr>
      <w:b/>
      <w:bCs/>
    </w:rPr>
  </w:style>
  <w:style w:type="character" w:customStyle="1" w:styleId="CommentSubjectChar">
    <w:name w:val="Comment Subject Char"/>
    <w:basedOn w:val="CommentTextChar"/>
    <w:link w:val="CommentSubject"/>
    <w:semiHidden/>
    <w:rsid w:val="00CE7637"/>
    <w:rPr>
      <w:b/>
      <w:bCs/>
    </w:rPr>
  </w:style>
  <w:style w:type="paragraph" w:styleId="Revision">
    <w:name w:val="Revision"/>
    <w:hidden/>
    <w:uiPriority w:val="99"/>
    <w:semiHidden/>
    <w:rsid w:val="006278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CAF9-DB85-477C-B63E-D237336C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2059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2019-04-23T20:08:00Z</dcterms:created>
  <dcterms:modified xsi:type="dcterms:W3CDTF">2019-10-10T01:12:00Z</dcterms:modified>
</cp:coreProperties>
</file>