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E165A" w14:textId="77777777" w:rsidR="00862188" w:rsidRPr="00E03947" w:rsidRDefault="0040041D" w:rsidP="00E03947">
      <w:pPr>
        <w:widowControl w:val="0"/>
        <w:shd w:val="clear" w:color="000000" w:fill="auto"/>
        <w:autoSpaceDE w:val="0"/>
        <w:autoSpaceDN w:val="0"/>
        <w:adjustRightInd w:val="0"/>
        <w:spacing w:before="120"/>
        <w:jc w:val="center"/>
        <w:rPr>
          <w:b/>
          <w:bCs/>
          <w:sz w:val="22"/>
          <w:szCs w:val="22"/>
        </w:rPr>
      </w:pPr>
      <w:r>
        <w:rPr>
          <w:noProof/>
          <w:sz w:val="22"/>
          <w:szCs w:val="22"/>
        </w:rPr>
        <w:pict w14:anchorId="259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1.75pt;height:79.5pt;visibility:visible">
            <v:imagedata r:id="rId7" o:title=""/>
          </v:shape>
        </w:pict>
      </w:r>
    </w:p>
    <w:p w14:paraId="692C676A" w14:textId="77777777" w:rsidR="00862188" w:rsidRPr="00E03947" w:rsidRDefault="00862188" w:rsidP="00996F04">
      <w:pPr>
        <w:widowControl w:val="0"/>
        <w:shd w:val="clear" w:color="000000" w:fill="auto"/>
        <w:autoSpaceDE w:val="0"/>
        <w:autoSpaceDN w:val="0"/>
        <w:adjustRightInd w:val="0"/>
        <w:spacing w:before="720"/>
        <w:jc w:val="center"/>
        <w:rPr>
          <w:sz w:val="36"/>
          <w:szCs w:val="36"/>
        </w:rPr>
      </w:pPr>
      <w:r w:rsidRPr="00E03947">
        <w:rPr>
          <w:b/>
          <w:bCs/>
          <w:sz w:val="36"/>
          <w:szCs w:val="36"/>
        </w:rPr>
        <w:t>Marine Navigation (Regulatory Functions)</w:t>
      </w:r>
      <w:r w:rsidRPr="00E03947">
        <w:rPr>
          <w:b/>
          <w:bCs/>
          <w:sz w:val="36"/>
          <w:szCs w:val="36"/>
        </w:rPr>
        <w:br/>
        <w:t>Levy Collection Act 1991</w:t>
      </w:r>
    </w:p>
    <w:p w14:paraId="67883CED" w14:textId="77777777" w:rsidR="00862188" w:rsidRPr="00E03947" w:rsidRDefault="00862188" w:rsidP="00996F04">
      <w:pPr>
        <w:widowControl w:val="0"/>
        <w:shd w:val="clear" w:color="000000" w:fill="auto"/>
        <w:autoSpaceDE w:val="0"/>
        <w:autoSpaceDN w:val="0"/>
        <w:adjustRightInd w:val="0"/>
        <w:spacing w:before="720"/>
        <w:jc w:val="center"/>
        <w:rPr>
          <w:b/>
          <w:bCs/>
          <w:sz w:val="26"/>
          <w:szCs w:val="22"/>
        </w:rPr>
      </w:pPr>
      <w:r w:rsidRPr="00E03947">
        <w:rPr>
          <w:b/>
          <w:bCs/>
          <w:sz w:val="26"/>
          <w:szCs w:val="22"/>
        </w:rPr>
        <w:t>No. 41 of 1991</w:t>
      </w:r>
    </w:p>
    <w:p w14:paraId="70962DC1" w14:textId="77777777" w:rsidR="00862188" w:rsidRPr="00E03947" w:rsidRDefault="00862188" w:rsidP="00E03947">
      <w:pPr>
        <w:widowControl w:val="0"/>
        <w:pBdr>
          <w:bottom w:val="double" w:sz="4" w:space="1" w:color="auto"/>
        </w:pBdr>
        <w:shd w:val="clear" w:color="000000" w:fill="auto"/>
        <w:autoSpaceDE w:val="0"/>
        <w:autoSpaceDN w:val="0"/>
        <w:adjustRightInd w:val="0"/>
        <w:spacing w:before="720"/>
        <w:jc w:val="center"/>
        <w:rPr>
          <w:sz w:val="22"/>
          <w:szCs w:val="22"/>
        </w:rPr>
      </w:pPr>
    </w:p>
    <w:p w14:paraId="4C664743" w14:textId="4A0E745A" w:rsidR="00862188" w:rsidRPr="00E03947" w:rsidRDefault="00862188" w:rsidP="00996F04">
      <w:pPr>
        <w:widowControl w:val="0"/>
        <w:shd w:val="clear" w:color="000000" w:fill="auto"/>
        <w:autoSpaceDE w:val="0"/>
        <w:autoSpaceDN w:val="0"/>
        <w:adjustRightInd w:val="0"/>
        <w:spacing w:before="720"/>
        <w:jc w:val="center"/>
        <w:rPr>
          <w:sz w:val="28"/>
          <w:szCs w:val="22"/>
        </w:rPr>
      </w:pPr>
      <w:r w:rsidRPr="00E03947">
        <w:rPr>
          <w:b/>
          <w:bCs/>
          <w:sz w:val="28"/>
          <w:szCs w:val="22"/>
        </w:rPr>
        <w:t xml:space="preserve">An Act to provide for the collection of the levy imposed by the </w:t>
      </w:r>
      <w:r w:rsidRPr="00E03947">
        <w:rPr>
          <w:b/>
          <w:bCs/>
          <w:i/>
          <w:iCs/>
          <w:sz w:val="28"/>
          <w:szCs w:val="22"/>
        </w:rPr>
        <w:t xml:space="preserve">Marine Navigation </w:t>
      </w:r>
      <w:r w:rsidRPr="0040041D">
        <w:rPr>
          <w:b/>
          <w:bCs/>
          <w:i/>
          <w:sz w:val="28"/>
          <w:szCs w:val="22"/>
        </w:rPr>
        <w:t>(</w:t>
      </w:r>
      <w:r w:rsidRPr="00E03947">
        <w:rPr>
          <w:b/>
          <w:bCs/>
          <w:i/>
          <w:iCs/>
          <w:sz w:val="28"/>
          <w:szCs w:val="22"/>
        </w:rPr>
        <w:t>Regulatory Functions</w:t>
      </w:r>
      <w:r w:rsidRPr="0040041D">
        <w:rPr>
          <w:b/>
          <w:bCs/>
          <w:i/>
          <w:sz w:val="28"/>
          <w:szCs w:val="22"/>
        </w:rPr>
        <w:t>)</w:t>
      </w:r>
      <w:r w:rsidRPr="0040041D">
        <w:rPr>
          <w:b/>
          <w:bCs/>
          <w:i/>
          <w:iCs/>
          <w:sz w:val="28"/>
          <w:szCs w:val="22"/>
        </w:rPr>
        <w:t xml:space="preserve"> </w:t>
      </w:r>
      <w:r w:rsidRPr="00E03947">
        <w:rPr>
          <w:b/>
          <w:bCs/>
          <w:i/>
          <w:iCs/>
          <w:sz w:val="28"/>
          <w:szCs w:val="22"/>
        </w:rPr>
        <w:t>Levy Act 1991</w:t>
      </w:r>
      <w:r w:rsidRPr="0040041D">
        <w:rPr>
          <w:b/>
          <w:bCs/>
          <w:iCs/>
          <w:sz w:val="28"/>
          <w:szCs w:val="22"/>
        </w:rPr>
        <w:t>,</w:t>
      </w:r>
      <w:r w:rsidRPr="00E03947">
        <w:rPr>
          <w:b/>
          <w:bCs/>
          <w:i/>
          <w:iCs/>
          <w:sz w:val="28"/>
          <w:szCs w:val="22"/>
        </w:rPr>
        <w:t xml:space="preserve"> </w:t>
      </w:r>
      <w:r w:rsidRPr="00E03947">
        <w:rPr>
          <w:b/>
          <w:bCs/>
          <w:sz w:val="28"/>
          <w:szCs w:val="22"/>
        </w:rPr>
        <w:t>and for related purposes</w:t>
      </w:r>
    </w:p>
    <w:p w14:paraId="0AC8C2D0" w14:textId="77777777" w:rsidR="00862188" w:rsidRPr="00E03947" w:rsidRDefault="00862188" w:rsidP="00996F04">
      <w:pPr>
        <w:widowControl w:val="0"/>
        <w:shd w:val="clear" w:color="000000" w:fill="auto"/>
        <w:autoSpaceDE w:val="0"/>
        <w:autoSpaceDN w:val="0"/>
        <w:adjustRightInd w:val="0"/>
        <w:spacing w:before="120"/>
        <w:jc w:val="right"/>
        <w:rPr>
          <w:sz w:val="22"/>
          <w:szCs w:val="22"/>
        </w:rPr>
      </w:pPr>
      <w:r w:rsidRPr="00E03947">
        <w:rPr>
          <w:sz w:val="22"/>
          <w:szCs w:val="22"/>
        </w:rPr>
        <w:t>[</w:t>
      </w:r>
      <w:r w:rsidRPr="00E03947">
        <w:rPr>
          <w:i/>
          <w:iCs/>
          <w:sz w:val="22"/>
          <w:szCs w:val="22"/>
        </w:rPr>
        <w:t>Assented to 27 March 1991</w:t>
      </w:r>
      <w:r w:rsidRPr="00E03947">
        <w:rPr>
          <w:sz w:val="22"/>
          <w:szCs w:val="22"/>
        </w:rPr>
        <w:t>]</w:t>
      </w:r>
    </w:p>
    <w:p w14:paraId="52E66780" w14:textId="77777777" w:rsidR="00862188" w:rsidRPr="00E03947" w:rsidRDefault="00862188" w:rsidP="00996F04">
      <w:pPr>
        <w:widowControl w:val="0"/>
        <w:shd w:val="clear" w:color="000000" w:fill="auto"/>
        <w:autoSpaceDE w:val="0"/>
        <w:autoSpaceDN w:val="0"/>
        <w:adjustRightInd w:val="0"/>
        <w:spacing w:before="120"/>
        <w:ind w:left="331"/>
        <w:jc w:val="both"/>
        <w:rPr>
          <w:sz w:val="22"/>
          <w:szCs w:val="22"/>
        </w:rPr>
      </w:pPr>
      <w:r w:rsidRPr="00E03947">
        <w:rPr>
          <w:sz w:val="22"/>
          <w:szCs w:val="22"/>
        </w:rPr>
        <w:t>The Parliament of Australia enacts:</w:t>
      </w:r>
    </w:p>
    <w:p w14:paraId="6C1D6D58"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Short title</w:t>
      </w:r>
    </w:p>
    <w:p w14:paraId="3FF8ACA0" w14:textId="5AA830A5" w:rsidR="00862188" w:rsidRPr="00E03947" w:rsidRDefault="00862188" w:rsidP="00996F04">
      <w:pPr>
        <w:widowControl w:val="0"/>
        <w:shd w:val="clear" w:color="000000" w:fill="auto"/>
        <w:autoSpaceDE w:val="0"/>
        <w:autoSpaceDN w:val="0"/>
        <w:adjustRightInd w:val="0"/>
        <w:spacing w:before="120"/>
        <w:ind w:firstLine="346"/>
        <w:jc w:val="both"/>
        <w:rPr>
          <w:sz w:val="22"/>
          <w:szCs w:val="22"/>
        </w:rPr>
      </w:pPr>
      <w:r w:rsidRPr="00E03947">
        <w:rPr>
          <w:b/>
          <w:bCs/>
          <w:sz w:val="22"/>
          <w:szCs w:val="22"/>
        </w:rPr>
        <w:t>1</w:t>
      </w:r>
      <w:r w:rsidRPr="0040041D">
        <w:rPr>
          <w:b/>
          <w:sz w:val="22"/>
          <w:szCs w:val="22"/>
        </w:rPr>
        <w:t>.</w:t>
      </w:r>
      <w:r w:rsidRPr="00E03947">
        <w:rPr>
          <w:sz w:val="22"/>
          <w:szCs w:val="22"/>
        </w:rPr>
        <w:tab/>
        <w:t xml:space="preserve"> This Act may be cited as the </w:t>
      </w:r>
      <w:r w:rsidRPr="00E03947">
        <w:rPr>
          <w:i/>
          <w:iCs/>
          <w:sz w:val="22"/>
          <w:szCs w:val="22"/>
        </w:rPr>
        <w:t xml:space="preserve">Marine Navigation </w:t>
      </w:r>
      <w:r w:rsidRPr="00E03947">
        <w:rPr>
          <w:sz w:val="22"/>
          <w:szCs w:val="22"/>
        </w:rPr>
        <w:t>(</w:t>
      </w:r>
      <w:r w:rsidRPr="00E03947">
        <w:rPr>
          <w:i/>
          <w:iCs/>
          <w:sz w:val="22"/>
          <w:szCs w:val="22"/>
        </w:rPr>
        <w:t>Regulatory Functions</w:t>
      </w:r>
      <w:r w:rsidRPr="00E03947">
        <w:rPr>
          <w:sz w:val="22"/>
          <w:szCs w:val="22"/>
        </w:rPr>
        <w:t>)</w:t>
      </w:r>
      <w:r w:rsidRPr="00E03947">
        <w:rPr>
          <w:i/>
          <w:iCs/>
          <w:sz w:val="22"/>
          <w:szCs w:val="22"/>
        </w:rPr>
        <w:t xml:space="preserve"> Levy Collection Act 1991.</w:t>
      </w:r>
    </w:p>
    <w:p w14:paraId="42034014"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Commencement</w:t>
      </w:r>
    </w:p>
    <w:p w14:paraId="11BE23D3" w14:textId="5BD8CCB4" w:rsidR="00862188" w:rsidRPr="00E03947" w:rsidRDefault="00862188" w:rsidP="00996F04">
      <w:pPr>
        <w:widowControl w:val="0"/>
        <w:shd w:val="clear" w:color="000000" w:fill="auto"/>
        <w:autoSpaceDE w:val="0"/>
        <w:autoSpaceDN w:val="0"/>
        <w:adjustRightInd w:val="0"/>
        <w:spacing w:before="120"/>
        <w:ind w:left="341"/>
        <w:jc w:val="both"/>
        <w:rPr>
          <w:sz w:val="22"/>
          <w:szCs w:val="22"/>
        </w:rPr>
      </w:pPr>
      <w:r w:rsidRPr="00E03947">
        <w:rPr>
          <w:b/>
          <w:bCs/>
          <w:sz w:val="22"/>
          <w:szCs w:val="22"/>
        </w:rPr>
        <w:t>2</w:t>
      </w:r>
      <w:r w:rsidRPr="0040041D">
        <w:rPr>
          <w:b/>
          <w:sz w:val="22"/>
          <w:szCs w:val="22"/>
        </w:rPr>
        <w:t>.</w:t>
      </w:r>
      <w:r w:rsidRPr="00E03947">
        <w:rPr>
          <w:sz w:val="22"/>
          <w:szCs w:val="22"/>
        </w:rPr>
        <w:tab/>
        <w:t xml:space="preserve"> This Act commences on 1 July 1991.</w:t>
      </w:r>
    </w:p>
    <w:p w14:paraId="4670FFFD" w14:textId="530794CA"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sz w:val="22"/>
          <w:szCs w:val="22"/>
        </w:rPr>
        <w:br w:type="page"/>
      </w:r>
      <w:r w:rsidRPr="00E03947">
        <w:rPr>
          <w:b/>
          <w:bCs/>
          <w:sz w:val="22"/>
          <w:szCs w:val="22"/>
        </w:rPr>
        <w:lastRenderedPageBreak/>
        <w:t>Definitions</w:t>
      </w:r>
    </w:p>
    <w:p w14:paraId="7819586F" w14:textId="77777777" w:rsidR="00862188" w:rsidRPr="00E03947" w:rsidRDefault="00862188" w:rsidP="00996F04">
      <w:pPr>
        <w:widowControl w:val="0"/>
        <w:shd w:val="clear" w:color="000000" w:fill="auto"/>
        <w:tabs>
          <w:tab w:val="left" w:pos="653"/>
        </w:tabs>
        <w:autoSpaceDE w:val="0"/>
        <w:autoSpaceDN w:val="0"/>
        <w:adjustRightInd w:val="0"/>
        <w:spacing w:before="120"/>
        <w:ind w:left="350"/>
        <w:jc w:val="both"/>
        <w:rPr>
          <w:sz w:val="22"/>
          <w:szCs w:val="22"/>
        </w:rPr>
      </w:pPr>
      <w:r w:rsidRPr="00E03947">
        <w:rPr>
          <w:b/>
          <w:bCs/>
          <w:sz w:val="22"/>
          <w:szCs w:val="22"/>
        </w:rPr>
        <w:t>3.</w:t>
      </w:r>
      <w:r w:rsidRPr="00E03947">
        <w:rPr>
          <w:b/>
          <w:bCs/>
          <w:sz w:val="22"/>
          <w:szCs w:val="22"/>
        </w:rPr>
        <w:tab/>
      </w:r>
      <w:r w:rsidRPr="00E03947">
        <w:rPr>
          <w:sz w:val="22"/>
          <w:szCs w:val="22"/>
        </w:rPr>
        <w:t>In this Act, unless the contrary intention appears:</w:t>
      </w:r>
    </w:p>
    <w:p w14:paraId="7F629E1F" w14:textId="77777777" w:rsidR="00862188" w:rsidRPr="00E03947" w:rsidRDefault="00862188" w:rsidP="00827EA9">
      <w:pPr>
        <w:widowControl w:val="0"/>
        <w:shd w:val="clear" w:color="000000" w:fill="auto"/>
        <w:tabs>
          <w:tab w:val="left" w:pos="638"/>
        </w:tabs>
        <w:autoSpaceDE w:val="0"/>
        <w:autoSpaceDN w:val="0"/>
        <w:adjustRightInd w:val="0"/>
        <w:spacing w:before="120" w:after="60"/>
        <w:jc w:val="both"/>
        <w:rPr>
          <w:sz w:val="22"/>
          <w:szCs w:val="22"/>
        </w:rPr>
      </w:pPr>
      <w:r w:rsidRPr="00E03947">
        <w:rPr>
          <w:b/>
          <w:bCs/>
          <w:sz w:val="22"/>
          <w:szCs w:val="22"/>
        </w:rPr>
        <w:t xml:space="preserve">“Australian port” </w:t>
      </w:r>
      <w:r w:rsidRPr="00E03947">
        <w:rPr>
          <w:sz w:val="22"/>
          <w:szCs w:val="22"/>
        </w:rPr>
        <w:t xml:space="preserve">means a port appointed, proclaimed or prescribed under the </w:t>
      </w:r>
      <w:r w:rsidRPr="00E03947">
        <w:rPr>
          <w:i/>
          <w:iCs/>
          <w:sz w:val="22"/>
          <w:szCs w:val="22"/>
        </w:rPr>
        <w:t xml:space="preserve">Customs Act 1901 </w:t>
      </w:r>
      <w:r w:rsidRPr="00E03947">
        <w:rPr>
          <w:sz w:val="22"/>
          <w:szCs w:val="22"/>
        </w:rPr>
        <w:t>or under a law of a State or the Northern Territory;</w:t>
      </w:r>
    </w:p>
    <w:p w14:paraId="0558F896" w14:textId="4EA0F9F8"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“authorised person” </w:t>
      </w:r>
      <w:r w:rsidRPr="00E03947">
        <w:rPr>
          <w:sz w:val="22"/>
          <w:szCs w:val="22"/>
        </w:rPr>
        <w:t xml:space="preserve">means a person appointed under section 5 of the </w:t>
      </w:r>
      <w:r w:rsidRPr="00E03947">
        <w:rPr>
          <w:i/>
          <w:iCs/>
          <w:sz w:val="22"/>
          <w:szCs w:val="22"/>
        </w:rPr>
        <w:t>Marine Navigation Levy Collection Act 1989</w:t>
      </w:r>
      <w:r w:rsidRPr="0040041D">
        <w:rPr>
          <w:iCs/>
          <w:sz w:val="22"/>
          <w:szCs w:val="22"/>
        </w:rPr>
        <w:t>;</w:t>
      </w:r>
    </w:p>
    <w:p w14:paraId="41454691"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“Collector” </w:t>
      </w:r>
      <w:r w:rsidRPr="00E03947">
        <w:rPr>
          <w:sz w:val="22"/>
          <w:szCs w:val="22"/>
        </w:rPr>
        <w:t>means:</w:t>
      </w:r>
    </w:p>
    <w:p w14:paraId="19B10BBC" w14:textId="2883A792" w:rsidR="00862188" w:rsidRPr="00E03947" w:rsidRDefault="00862188" w:rsidP="00996F04">
      <w:pPr>
        <w:widowControl w:val="0"/>
        <w:shd w:val="clear" w:color="000000" w:fill="auto"/>
        <w:tabs>
          <w:tab w:val="left" w:pos="802"/>
        </w:tabs>
        <w:autoSpaceDE w:val="0"/>
        <w:autoSpaceDN w:val="0"/>
        <w:adjustRightInd w:val="0"/>
        <w:spacing w:before="120"/>
        <w:ind w:left="408"/>
        <w:jc w:val="both"/>
        <w:rPr>
          <w:sz w:val="22"/>
          <w:szCs w:val="22"/>
        </w:rPr>
      </w:pPr>
      <w:r w:rsidRPr="00E03947">
        <w:rPr>
          <w:sz w:val="22"/>
          <w:szCs w:val="22"/>
        </w:rPr>
        <w:t>(a)</w:t>
      </w:r>
      <w:r w:rsidRPr="00E03947">
        <w:rPr>
          <w:sz w:val="22"/>
          <w:szCs w:val="22"/>
        </w:rPr>
        <w:tab/>
        <w:t xml:space="preserve">a Collector within the meaning of the </w:t>
      </w:r>
      <w:r w:rsidRPr="00E03947">
        <w:rPr>
          <w:i/>
          <w:iCs/>
          <w:sz w:val="22"/>
          <w:szCs w:val="22"/>
        </w:rPr>
        <w:t>Customs Act 1901</w:t>
      </w:r>
      <w:r w:rsidRPr="0040041D">
        <w:rPr>
          <w:iCs/>
          <w:sz w:val="22"/>
          <w:szCs w:val="22"/>
        </w:rPr>
        <w:t>;</w:t>
      </w:r>
      <w:r w:rsidRPr="00E03947">
        <w:rPr>
          <w:i/>
          <w:iCs/>
          <w:sz w:val="22"/>
          <w:szCs w:val="22"/>
        </w:rPr>
        <w:t xml:space="preserve"> </w:t>
      </w:r>
      <w:r w:rsidRPr="00E03947">
        <w:rPr>
          <w:sz w:val="22"/>
          <w:szCs w:val="22"/>
        </w:rPr>
        <w:t>or</w:t>
      </w:r>
    </w:p>
    <w:p w14:paraId="381BE3B8" w14:textId="77777777" w:rsidR="00862188" w:rsidRPr="00E03947" w:rsidRDefault="00862188" w:rsidP="00996F04">
      <w:pPr>
        <w:widowControl w:val="0"/>
        <w:shd w:val="clear" w:color="000000" w:fill="auto"/>
        <w:tabs>
          <w:tab w:val="left" w:pos="802"/>
        </w:tabs>
        <w:autoSpaceDE w:val="0"/>
        <w:autoSpaceDN w:val="0"/>
        <w:adjustRightInd w:val="0"/>
        <w:spacing w:before="120"/>
        <w:ind w:left="408"/>
        <w:jc w:val="both"/>
        <w:rPr>
          <w:sz w:val="22"/>
          <w:szCs w:val="22"/>
        </w:rPr>
      </w:pPr>
      <w:r w:rsidRPr="00E03947">
        <w:rPr>
          <w:sz w:val="22"/>
          <w:szCs w:val="22"/>
        </w:rPr>
        <w:t>(b)</w:t>
      </w:r>
      <w:r w:rsidRPr="00E03947">
        <w:rPr>
          <w:sz w:val="22"/>
          <w:szCs w:val="22"/>
        </w:rPr>
        <w:tab/>
        <w:t>an authorised person;</w:t>
      </w:r>
    </w:p>
    <w:p w14:paraId="20FBDB11" w14:textId="108AF56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“exempt ship” </w:t>
      </w:r>
      <w:r w:rsidRPr="00E03947">
        <w:rPr>
          <w:sz w:val="22"/>
          <w:szCs w:val="22"/>
        </w:rPr>
        <w:t xml:space="preserve">means a ship declared to be an exempt ship by regulations made under the </w:t>
      </w:r>
      <w:r w:rsidRPr="00E03947">
        <w:rPr>
          <w:i/>
          <w:iCs/>
          <w:sz w:val="22"/>
          <w:szCs w:val="22"/>
        </w:rPr>
        <w:t>Marine Navigation Levy Collection Act 1989</w:t>
      </w:r>
      <w:r w:rsidRPr="0040041D">
        <w:rPr>
          <w:iCs/>
          <w:sz w:val="22"/>
          <w:szCs w:val="22"/>
        </w:rPr>
        <w:t>;</w:t>
      </w:r>
    </w:p>
    <w:p w14:paraId="790FF11E"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“home port”, </w:t>
      </w:r>
      <w:r w:rsidRPr="00E03947">
        <w:rPr>
          <w:sz w:val="22"/>
          <w:szCs w:val="22"/>
        </w:rPr>
        <w:t>in relation to a ship, means an Australian port notified by the ship’s owner or agent as the ship’s home port in a written notice to a Collector at that Australian port;</w:t>
      </w:r>
    </w:p>
    <w:p w14:paraId="73A1F2D9"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“levy” </w:t>
      </w:r>
      <w:r w:rsidRPr="00E03947">
        <w:rPr>
          <w:sz w:val="22"/>
          <w:szCs w:val="22"/>
        </w:rPr>
        <w:t>means the levy payable in accordance with this Act and imposed by the Levy Act;</w:t>
      </w:r>
    </w:p>
    <w:p w14:paraId="26EE5EDA" w14:textId="270488AA"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“Levy Act” </w:t>
      </w:r>
      <w:r w:rsidRPr="00E03947">
        <w:rPr>
          <w:sz w:val="22"/>
          <w:szCs w:val="22"/>
        </w:rPr>
        <w:t xml:space="preserve">means the </w:t>
      </w:r>
      <w:r w:rsidRPr="00E03947">
        <w:rPr>
          <w:i/>
          <w:iCs/>
          <w:sz w:val="22"/>
          <w:szCs w:val="22"/>
        </w:rPr>
        <w:t xml:space="preserve">Marine Navigation </w:t>
      </w:r>
      <w:r w:rsidRPr="00E03947">
        <w:rPr>
          <w:sz w:val="22"/>
          <w:szCs w:val="22"/>
        </w:rPr>
        <w:t>(</w:t>
      </w:r>
      <w:r w:rsidRPr="00E03947">
        <w:rPr>
          <w:i/>
          <w:iCs/>
          <w:sz w:val="22"/>
          <w:szCs w:val="22"/>
        </w:rPr>
        <w:t>Regulatory Functions</w:t>
      </w:r>
      <w:r w:rsidRPr="00E03947">
        <w:rPr>
          <w:sz w:val="22"/>
          <w:szCs w:val="22"/>
        </w:rPr>
        <w:t>)</w:t>
      </w:r>
      <w:r w:rsidRPr="00E03947">
        <w:rPr>
          <w:i/>
          <w:iCs/>
          <w:sz w:val="22"/>
          <w:szCs w:val="22"/>
        </w:rPr>
        <w:t xml:space="preserve"> Levy Act 1991</w:t>
      </w:r>
      <w:r w:rsidRPr="0040041D">
        <w:rPr>
          <w:iCs/>
          <w:sz w:val="22"/>
          <w:szCs w:val="22"/>
        </w:rPr>
        <w:t>;</w:t>
      </w:r>
    </w:p>
    <w:p w14:paraId="21B999F4" w14:textId="019BD9ED"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“marine navigational aid” </w:t>
      </w:r>
      <w:r w:rsidRPr="00E03947">
        <w:rPr>
          <w:sz w:val="22"/>
          <w:szCs w:val="22"/>
        </w:rPr>
        <w:t xml:space="preserve">has the same meaning as in the </w:t>
      </w:r>
      <w:r w:rsidRPr="00E03947">
        <w:rPr>
          <w:i/>
          <w:iCs/>
          <w:sz w:val="22"/>
          <w:szCs w:val="22"/>
        </w:rPr>
        <w:t>Lighthouses Act 1911</w:t>
      </w:r>
      <w:r w:rsidRPr="0040041D">
        <w:rPr>
          <w:iCs/>
          <w:sz w:val="22"/>
          <w:szCs w:val="22"/>
        </w:rPr>
        <w:t>;</w:t>
      </w:r>
    </w:p>
    <w:p w14:paraId="6853E76D" w14:textId="51DDDCEE"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“officer of Customs” </w:t>
      </w:r>
      <w:r w:rsidRPr="00E03947">
        <w:rPr>
          <w:sz w:val="22"/>
          <w:szCs w:val="22"/>
        </w:rPr>
        <w:t xml:space="preserve">has the same meaning as in the </w:t>
      </w:r>
      <w:r w:rsidRPr="00E03947">
        <w:rPr>
          <w:i/>
          <w:iCs/>
          <w:sz w:val="22"/>
          <w:szCs w:val="22"/>
        </w:rPr>
        <w:t>Customs Act 1901</w:t>
      </w:r>
      <w:r w:rsidRPr="0040041D">
        <w:rPr>
          <w:iCs/>
          <w:sz w:val="22"/>
          <w:szCs w:val="22"/>
        </w:rPr>
        <w:t>;</w:t>
      </w:r>
    </w:p>
    <w:p w14:paraId="75E22CDE"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“quarter” </w:t>
      </w:r>
      <w:r w:rsidRPr="00E03947">
        <w:rPr>
          <w:sz w:val="22"/>
          <w:szCs w:val="22"/>
        </w:rPr>
        <w:t>means a period of 3 months commencing on 1 January, 1 April, 1 July or 1 October in any year;</w:t>
      </w:r>
    </w:p>
    <w:p w14:paraId="00E02C8D"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“sea-going ship” </w:t>
      </w:r>
      <w:r w:rsidRPr="00E03947">
        <w:rPr>
          <w:sz w:val="22"/>
          <w:szCs w:val="22"/>
        </w:rPr>
        <w:t>includes a ship which, in the course of a voyage to or from an Australian port, passes a marine navigational aid under the control of the Commonwealth;</w:t>
      </w:r>
    </w:p>
    <w:p w14:paraId="3319BFEA"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 xml:space="preserve">“ship” </w:t>
      </w:r>
      <w:r w:rsidRPr="00E03947">
        <w:rPr>
          <w:sz w:val="22"/>
          <w:szCs w:val="22"/>
        </w:rPr>
        <w:t xml:space="preserve">has the same meaning as in the </w:t>
      </w:r>
      <w:r w:rsidRPr="00E03947">
        <w:rPr>
          <w:i/>
          <w:iCs/>
          <w:sz w:val="22"/>
          <w:szCs w:val="22"/>
        </w:rPr>
        <w:t>Lighthouses Act 1911.</w:t>
      </w:r>
    </w:p>
    <w:p w14:paraId="7DE451AA"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Application to Crown</w:t>
      </w:r>
    </w:p>
    <w:p w14:paraId="3B1DF469" w14:textId="77777777" w:rsidR="00862188" w:rsidRPr="00E03947" w:rsidRDefault="00862188" w:rsidP="00996F04">
      <w:pPr>
        <w:widowControl w:val="0"/>
        <w:shd w:val="clear" w:color="000000" w:fill="auto"/>
        <w:tabs>
          <w:tab w:val="left" w:pos="638"/>
        </w:tabs>
        <w:autoSpaceDE w:val="0"/>
        <w:autoSpaceDN w:val="0"/>
        <w:adjustRightInd w:val="0"/>
        <w:spacing w:before="120"/>
        <w:ind w:firstLine="336"/>
        <w:jc w:val="both"/>
        <w:rPr>
          <w:sz w:val="22"/>
          <w:szCs w:val="22"/>
        </w:rPr>
      </w:pPr>
      <w:r w:rsidRPr="00E03947">
        <w:rPr>
          <w:b/>
          <w:bCs/>
          <w:sz w:val="22"/>
          <w:szCs w:val="22"/>
        </w:rPr>
        <w:t>4.</w:t>
      </w:r>
      <w:r w:rsidRPr="00E03947">
        <w:rPr>
          <w:b/>
          <w:bCs/>
          <w:sz w:val="22"/>
          <w:szCs w:val="22"/>
        </w:rPr>
        <w:tab/>
      </w:r>
      <w:r w:rsidRPr="00E03947">
        <w:rPr>
          <w:sz w:val="22"/>
          <w:szCs w:val="22"/>
        </w:rPr>
        <w:t>This Act binds the Crown in right of each of the States, of the Australian Capital Territory, of the Northern Territory and of Norfolk Island.</w:t>
      </w:r>
    </w:p>
    <w:p w14:paraId="073635F1"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Liability to levy</w:t>
      </w:r>
    </w:p>
    <w:p w14:paraId="45C01134" w14:textId="77777777" w:rsidR="00862188" w:rsidRPr="00E03947" w:rsidRDefault="00862188" w:rsidP="00996F04">
      <w:pPr>
        <w:widowControl w:val="0"/>
        <w:shd w:val="clear" w:color="000000" w:fill="auto"/>
        <w:tabs>
          <w:tab w:val="left" w:pos="638"/>
        </w:tabs>
        <w:autoSpaceDE w:val="0"/>
        <w:autoSpaceDN w:val="0"/>
        <w:adjustRightInd w:val="0"/>
        <w:spacing w:before="120"/>
        <w:ind w:firstLine="336"/>
        <w:jc w:val="both"/>
        <w:rPr>
          <w:sz w:val="22"/>
          <w:szCs w:val="22"/>
        </w:rPr>
      </w:pPr>
      <w:r w:rsidRPr="00E03947">
        <w:rPr>
          <w:b/>
          <w:bCs/>
          <w:sz w:val="22"/>
          <w:szCs w:val="22"/>
        </w:rPr>
        <w:t>5.</w:t>
      </w:r>
      <w:r w:rsidRPr="00E03947">
        <w:rPr>
          <w:b/>
          <w:bCs/>
          <w:sz w:val="22"/>
          <w:szCs w:val="22"/>
        </w:rPr>
        <w:tab/>
        <w:t xml:space="preserve">(1) </w:t>
      </w:r>
      <w:r w:rsidRPr="00E03947">
        <w:rPr>
          <w:sz w:val="22"/>
          <w:szCs w:val="22"/>
        </w:rPr>
        <w:t>Levy is payable in respect of a sea-going ship, other than an exempt ship.</w:t>
      </w:r>
    </w:p>
    <w:p w14:paraId="7460C9A2" w14:textId="1F936D4B" w:rsidR="00862188" w:rsidRPr="00E03947" w:rsidRDefault="00862188" w:rsidP="00996F04">
      <w:pPr>
        <w:widowControl w:val="0"/>
        <w:shd w:val="clear" w:color="000000" w:fill="auto"/>
        <w:autoSpaceDE w:val="0"/>
        <w:autoSpaceDN w:val="0"/>
        <w:adjustRightInd w:val="0"/>
        <w:spacing w:before="120"/>
        <w:ind w:firstLine="341"/>
        <w:jc w:val="both"/>
        <w:rPr>
          <w:sz w:val="22"/>
          <w:szCs w:val="22"/>
        </w:rPr>
      </w:pPr>
      <w:r w:rsidRPr="0040041D">
        <w:rPr>
          <w:b/>
          <w:sz w:val="22"/>
          <w:szCs w:val="22"/>
        </w:rPr>
        <w:t>(</w:t>
      </w:r>
      <w:r w:rsidRPr="00E03947">
        <w:rPr>
          <w:b/>
          <w:bCs/>
          <w:sz w:val="22"/>
          <w:szCs w:val="22"/>
        </w:rPr>
        <w:t>2</w:t>
      </w:r>
      <w:r w:rsidRPr="0040041D">
        <w:rPr>
          <w:b/>
          <w:sz w:val="22"/>
          <w:szCs w:val="22"/>
        </w:rPr>
        <w:t>)</w:t>
      </w:r>
      <w:r w:rsidRPr="00E03947">
        <w:rPr>
          <w:sz w:val="22"/>
          <w:szCs w:val="22"/>
        </w:rPr>
        <w:tab/>
        <w:t>The following persons are jointly and separately liable to pay any levy that is payable in respect of a ship:</w:t>
      </w:r>
    </w:p>
    <w:p w14:paraId="40245293" w14:textId="77777777" w:rsidR="00862188" w:rsidRPr="00E03947" w:rsidRDefault="00862188" w:rsidP="00996F04">
      <w:pPr>
        <w:widowControl w:val="0"/>
        <w:shd w:val="clear" w:color="000000" w:fill="auto"/>
        <w:tabs>
          <w:tab w:val="left" w:pos="802"/>
        </w:tabs>
        <w:autoSpaceDE w:val="0"/>
        <w:autoSpaceDN w:val="0"/>
        <w:adjustRightInd w:val="0"/>
        <w:spacing w:before="120"/>
        <w:ind w:left="403"/>
        <w:jc w:val="both"/>
        <w:rPr>
          <w:sz w:val="22"/>
          <w:szCs w:val="22"/>
        </w:rPr>
      </w:pPr>
      <w:r w:rsidRPr="00E03947">
        <w:rPr>
          <w:sz w:val="22"/>
          <w:szCs w:val="22"/>
        </w:rPr>
        <w:t>(a)</w:t>
      </w:r>
      <w:r w:rsidRPr="00E03947">
        <w:rPr>
          <w:sz w:val="22"/>
          <w:szCs w:val="22"/>
        </w:rPr>
        <w:tab/>
        <w:t>the ship’s owner;</w:t>
      </w:r>
    </w:p>
    <w:p w14:paraId="4C809BA8" w14:textId="77777777" w:rsidR="00862188" w:rsidRPr="00E03947" w:rsidRDefault="00862188" w:rsidP="00996F04">
      <w:pPr>
        <w:widowControl w:val="0"/>
        <w:shd w:val="clear" w:color="000000" w:fill="auto"/>
        <w:tabs>
          <w:tab w:val="left" w:pos="802"/>
        </w:tabs>
        <w:autoSpaceDE w:val="0"/>
        <w:autoSpaceDN w:val="0"/>
        <w:adjustRightInd w:val="0"/>
        <w:spacing w:before="120"/>
        <w:ind w:left="403"/>
        <w:jc w:val="both"/>
        <w:rPr>
          <w:sz w:val="22"/>
          <w:szCs w:val="22"/>
        </w:rPr>
      </w:pPr>
      <w:r w:rsidRPr="00E03947">
        <w:rPr>
          <w:sz w:val="22"/>
          <w:szCs w:val="22"/>
        </w:rPr>
        <w:t>(b)</w:t>
      </w:r>
      <w:r w:rsidRPr="00E03947">
        <w:rPr>
          <w:sz w:val="22"/>
          <w:szCs w:val="22"/>
        </w:rPr>
        <w:tab/>
        <w:t>the ship’s master;</w:t>
      </w:r>
    </w:p>
    <w:p w14:paraId="7CE05617" w14:textId="77777777" w:rsidR="00862188" w:rsidRPr="00E03947" w:rsidRDefault="00862188" w:rsidP="00996F04">
      <w:pPr>
        <w:widowControl w:val="0"/>
        <w:shd w:val="clear" w:color="000000" w:fill="auto"/>
        <w:tabs>
          <w:tab w:val="left" w:pos="802"/>
        </w:tabs>
        <w:autoSpaceDE w:val="0"/>
        <w:autoSpaceDN w:val="0"/>
        <w:adjustRightInd w:val="0"/>
        <w:spacing w:before="120"/>
        <w:ind w:left="802" w:hanging="398"/>
        <w:jc w:val="both"/>
        <w:rPr>
          <w:sz w:val="22"/>
          <w:szCs w:val="22"/>
        </w:rPr>
      </w:pPr>
      <w:r w:rsidRPr="00E03947">
        <w:rPr>
          <w:sz w:val="22"/>
          <w:szCs w:val="22"/>
        </w:rPr>
        <w:t>(c)</w:t>
      </w:r>
      <w:r w:rsidRPr="00E03947">
        <w:rPr>
          <w:sz w:val="22"/>
          <w:szCs w:val="22"/>
        </w:rPr>
        <w:tab/>
        <w:t>an agent or consignee of the ship who has paid, or is liable to pay, any charge on account of the ship.</w:t>
      </w:r>
    </w:p>
    <w:p w14:paraId="4553BD4C"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sz w:val="22"/>
          <w:szCs w:val="22"/>
        </w:rPr>
        <w:br w:type="page"/>
      </w:r>
      <w:r w:rsidRPr="00E03947">
        <w:rPr>
          <w:b/>
          <w:bCs/>
          <w:sz w:val="22"/>
          <w:szCs w:val="22"/>
        </w:rPr>
        <w:lastRenderedPageBreak/>
        <w:t>When is levy payable?</w:t>
      </w:r>
    </w:p>
    <w:p w14:paraId="3891D9B6" w14:textId="77777777" w:rsidR="00862188" w:rsidRPr="00E03947" w:rsidRDefault="00862188" w:rsidP="00996F04">
      <w:pPr>
        <w:widowControl w:val="0"/>
        <w:shd w:val="clear" w:color="000000" w:fill="auto"/>
        <w:tabs>
          <w:tab w:val="left" w:pos="629"/>
        </w:tabs>
        <w:autoSpaceDE w:val="0"/>
        <w:autoSpaceDN w:val="0"/>
        <w:adjustRightInd w:val="0"/>
        <w:spacing w:before="120"/>
        <w:ind w:firstLine="336"/>
        <w:jc w:val="both"/>
        <w:rPr>
          <w:sz w:val="22"/>
          <w:szCs w:val="22"/>
        </w:rPr>
      </w:pPr>
      <w:r w:rsidRPr="00E03947">
        <w:rPr>
          <w:b/>
          <w:bCs/>
          <w:sz w:val="22"/>
          <w:szCs w:val="22"/>
        </w:rPr>
        <w:t>6.</w:t>
      </w:r>
      <w:r w:rsidRPr="00E03947">
        <w:rPr>
          <w:b/>
          <w:bCs/>
          <w:sz w:val="22"/>
          <w:szCs w:val="22"/>
        </w:rPr>
        <w:tab/>
        <w:t xml:space="preserve">(1) </w:t>
      </w:r>
      <w:r w:rsidRPr="00E03947">
        <w:rPr>
          <w:sz w:val="22"/>
          <w:szCs w:val="22"/>
        </w:rPr>
        <w:t>Levy in respect of a ship which trades solely between Australian ports (other than a ship to which subsection (2) applies) is payable on the first day of each quarter.</w:t>
      </w:r>
    </w:p>
    <w:p w14:paraId="4E59F16F" w14:textId="77777777" w:rsidR="00862188" w:rsidRPr="00E03947" w:rsidRDefault="00862188" w:rsidP="00996F04">
      <w:pPr>
        <w:widowControl w:val="0"/>
        <w:shd w:val="clear" w:color="000000" w:fill="auto"/>
        <w:tabs>
          <w:tab w:val="left" w:pos="734"/>
        </w:tabs>
        <w:autoSpaceDE w:val="0"/>
        <w:autoSpaceDN w:val="0"/>
        <w:adjustRightInd w:val="0"/>
        <w:spacing w:before="120"/>
        <w:ind w:left="341"/>
        <w:jc w:val="both"/>
        <w:rPr>
          <w:sz w:val="22"/>
          <w:szCs w:val="22"/>
        </w:rPr>
      </w:pPr>
      <w:r w:rsidRPr="00E03947">
        <w:rPr>
          <w:b/>
          <w:bCs/>
          <w:sz w:val="22"/>
          <w:szCs w:val="22"/>
        </w:rPr>
        <w:t>(2)</w:t>
      </w:r>
      <w:r w:rsidRPr="00E03947">
        <w:rPr>
          <w:sz w:val="22"/>
          <w:szCs w:val="22"/>
        </w:rPr>
        <w:tab/>
        <w:t>Levy in respect of a ship that:</w:t>
      </w:r>
    </w:p>
    <w:p w14:paraId="6B9012C0" w14:textId="77777777" w:rsidR="00862188" w:rsidRPr="00E03947" w:rsidRDefault="00862188" w:rsidP="00996F04">
      <w:pPr>
        <w:widowControl w:val="0"/>
        <w:shd w:val="clear" w:color="000000" w:fill="auto"/>
        <w:tabs>
          <w:tab w:val="left" w:pos="778"/>
        </w:tabs>
        <w:autoSpaceDE w:val="0"/>
        <w:autoSpaceDN w:val="0"/>
        <w:adjustRightInd w:val="0"/>
        <w:spacing w:before="120"/>
        <w:ind w:left="778" w:hanging="394"/>
        <w:jc w:val="both"/>
        <w:rPr>
          <w:sz w:val="22"/>
          <w:szCs w:val="22"/>
        </w:rPr>
      </w:pPr>
      <w:r w:rsidRPr="00E03947">
        <w:rPr>
          <w:sz w:val="22"/>
          <w:szCs w:val="22"/>
        </w:rPr>
        <w:t>(a)</w:t>
      </w:r>
      <w:r w:rsidRPr="00E03947">
        <w:rPr>
          <w:sz w:val="22"/>
          <w:szCs w:val="22"/>
        </w:rPr>
        <w:tab/>
        <w:t>is being first placed in commission after construction in an Australian port; or</w:t>
      </w:r>
    </w:p>
    <w:p w14:paraId="112C5161" w14:textId="77777777" w:rsidR="00862188" w:rsidRPr="00E03947" w:rsidRDefault="00862188" w:rsidP="00996F04">
      <w:pPr>
        <w:widowControl w:val="0"/>
        <w:shd w:val="clear" w:color="000000" w:fill="auto"/>
        <w:tabs>
          <w:tab w:val="left" w:pos="778"/>
        </w:tabs>
        <w:autoSpaceDE w:val="0"/>
        <w:autoSpaceDN w:val="0"/>
        <w:adjustRightInd w:val="0"/>
        <w:spacing w:before="120"/>
        <w:ind w:left="778" w:hanging="394"/>
        <w:jc w:val="both"/>
        <w:rPr>
          <w:sz w:val="22"/>
          <w:szCs w:val="22"/>
        </w:rPr>
      </w:pPr>
      <w:r w:rsidRPr="00E03947">
        <w:rPr>
          <w:sz w:val="22"/>
          <w:szCs w:val="22"/>
        </w:rPr>
        <w:t>(b)</w:t>
      </w:r>
      <w:r w:rsidRPr="00E03947">
        <w:rPr>
          <w:sz w:val="22"/>
          <w:szCs w:val="22"/>
        </w:rPr>
        <w:tab/>
        <w:t>is usually employed or moored within the limits of an Australian port; or</w:t>
      </w:r>
    </w:p>
    <w:p w14:paraId="6C3AB301" w14:textId="77777777" w:rsidR="00862188" w:rsidRPr="00E03947" w:rsidRDefault="00862188" w:rsidP="00996F04">
      <w:pPr>
        <w:widowControl w:val="0"/>
        <w:shd w:val="clear" w:color="000000" w:fill="auto"/>
        <w:tabs>
          <w:tab w:val="left" w:pos="778"/>
        </w:tabs>
        <w:autoSpaceDE w:val="0"/>
        <w:autoSpaceDN w:val="0"/>
        <w:adjustRightInd w:val="0"/>
        <w:spacing w:before="120"/>
        <w:ind w:left="778" w:hanging="394"/>
        <w:jc w:val="both"/>
        <w:rPr>
          <w:sz w:val="22"/>
          <w:szCs w:val="22"/>
        </w:rPr>
      </w:pPr>
      <w:r w:rsidRPr="00E03947">
        <w:rPr>
          <w:sz w:val="22"/>
          <w:szCs w:val="22"/>
        </w:rPr>
        <w:t>(c)</w:t>
      </w:r>
      <w:r w:rsidRPr="00E03947">
        <w:rPr>
          <w:sz w:val="22"/>
          <w:szCs w:val="22"/>
        </w:rPr>
        <w:tab/>
        <w:t>is an exempt ship on arrival at an Australian port and stops being an exempt ship while in that port; or</w:t>
      </w:r>
    </w:p>
    <w:p w14:paraId="22F2131E" w14:textId="77777777" w:rsidR="00862188" w:rsidRPr="00E03947" w:rsidRDefault="00862188" w:rsidP="00996F04">
      <w:pPr>
        <w:widowControl w:val="0"/>
        <w:shd w:val="clear" w:color="000000" w:fill="auto"/>
        <w:tabs>
          <w:tab w:val="left" w:pos="778"/>
        </w:tabs>
        <w:autoSpaceDE w:val="0"/>
        <w:autoSpaceDN w:val="0"/>
        <w:adjustRightInd w:val="0"/>
        <w:spacing w:before="120"/>
        <w:ind w:left="778" w:hanging="394"/>
        <w:jc w:val="both"/>
        <w:rPr>
          <w:sz w:val="22"/>
          <w:szCs w:val="22"/>
        </w:rPr>
      </w:pPr>
      <w:r w:rsidRPr="00E03947">
        <w:rPr>
          <w:sz w:val="22"/>
          <w:szCs w:val="22"/>
        </w:rPr>
        <w:t>(d)</w:t>
      </w:r>
      <w:r w:rsidRPr="00E03947">
        <w:rPr>
          <w:sz w:val="22"/>
          <w:szCs w:val="22"/>
        </w:rPr>
        <w:tab/>
        <w:t>is placed in commission at an Australian port, or is to be sent to sea from that port, after a period in respect of which levy was remitted under the regulations;</w:t>
      </w:r>
    </w:p>
    <w:p w14:paraId="3BD43326" w14:textId="77777777" w:rsidR="00862188" w:rsidRPr="00E03947" w:rsidRDefault="00862188" w:rsidP="00996F04">
      <w:pPr>
        <w:widowControl w:val="0"/>
        <w:shd w:val="clear" w:color="000000" w:fill="auto"/>
        <w:autoSpaceDE w:val="0"/>
        <w:autoSpaceDN w:val="0"/>
        <w:adjustRightInd w:val="0"/>
        <w:spacing w:before="120"/>
        <w:jc w:val="both"/>
        <w:rPr>
          <w:sz w:val="22"/>
          <w:szCs w:val="22"/>
        </w:rPr>
      </w:pPr>
      <w:r w:rsidRPr="00E03947">
        <w:rPr>
          <w:sz w:val="22"/>
          <w:szCs w:val="22"/>
        </w:rPr>
        <w:t>is payable on the day the ship leaves that port.</w:t>
      </w:r>
    </w:p>
    <w:p w14:paraId="56BB1D0F" w14:textId="77777777" w:rsidR="00862188" w:rsidRPr="00E03947" w:rsidRDefault="00862188" w:rsidP="00996F04">
      <w:pPr>
        <w:widowControl w:val="0"/>
        <w:shd w:val="clear" w:color="000000" w:fill="auto"/>
        <w:tabs>
          <w:tab w:val="left" w:pos="730"/>
        </w:tabs>
        <w:autoSpaceDE w:val="0"/>
        <w:autoSpaceDN w:val="0"/>
        <w:adjustRightInd w:val="0"/>
        <w:spacing w:before="120"/>
        <w:ind w:firstLine="336"/>
        <w:jc w:val="both"/>
        <w:rPr>
          <w:sz w:val="22"/>
          <w:szCs w:val="22"/>
        </w:rPr>
      </w:pPr>
      <w:r w:rsidRPr="00E03947">
        <w:rPr>
          <w:b/>
          <w:bCs/>
          <w:sz w:val="22"/>
          <w:szCs w:val="22"/>
        </w:rPr>
        <w:t>(3)</w:t>
      </w:r>
      <w:r w:rsidRPr="00E03947">
        <w:rPr>
          <w:sz w:val="22"/>
          <w:szCs w:val="22"/>
        </w:rPr>
        <w:tab/>
        <w:t>Levy in respect of a ship (other than a ship to which subsection (1) or (2) applies) is payable:</w:t>
      </w:r>
    </w:p>
    <w:p w14:paraId="6356A3A3" w14:textId="77777777" w:rsidR="00862188" w:rsidRPr="00E03947" w:rsidRDefault="00862188" w:rsidP="00996F04">
      <w:pPr>
        <w:widowControl w:val="0"/>
        <w:shd w:val="clear" w:color="000000" w:fill="auto"/>
        <w:tabs>
          <w:tab w:val="left" w:pos="773"/>
        </w:tabs>
        <w:autoSpaceDE w:val="0"/>
        <w:autoSpaceDN w:val="0"/>
        <w:adjustRightInd w:val="0"/>
        <w:spacing w:before="120"/>
        <w:ind w:left="773" w:hanging="389"/>
        <w:jc w:val="both"/>
        <w:rPr>
          <w:sz w:val="22"/>
          <w:szCs w:val="22"/>
        </w:rPr>
      </w:pPr>
      <w:r w:rsidRPr="00E03947">
        <w:rPr>
          <w:sz w:val="22"/>
          <w:szCs w:val="22"/>
        </w:rPr>
        <w:t>(a)</w:t>
      </w:r>
      <w:r w:rsidRPr="00E03947">
        <w:rPr>
          <w:sz w:val="22"/>
          <w:szCs w:val="22"/>
        </w:rPr>
        <w:tab/>
        <w:t>where levy has not previously been paid in respect of the ship— on the day of its arrival at an Australian port; or</w:t>
      </w:r>
    </w:p>
    <w:p w14:paraId="0DD0803B" w14:textId="77777777" w:rsidR="00862188" w:rsidRPr="00E03947" w:rsidRDefault="00862188" w:rsidP="00996F04">
      <w:pPr>
        <w:widowControl w:val="0"/>
        <w:shd w:val="clear" w:color="000000" w:fill="auto"/>
        <w:tabs>
          <w:tab w:val="left" w:pos="773"/>
        </w:tabs>
        <w:autoSpaceDE w:val="0"/>
        <w:autoSpaceDN w:val="0"/>
        <w:adjustRightInd w:val="0"/>
        <w:spacing w:before="120"/>
        <w:ind w:left="773" w:hanging="389"/>
        <w:jc w:val="both"/>
        <w:rPr>
          <w:sz w:val="22"/>
          <w:szCs w:val="22"/>
        </w:rPr>
      </w:pPr>
      <w:r w:rsidRPr="00E03947">
        <w:rPr>
          <w:sz w:val="22"/>
          <w:szCs w:val="22"/>
        </w:rPr>
        <w:t>(b)</w:t>
      </w:r>
      <w:r w:rsidRPr="00E03947">
        <w:rPr>
          <w:sz w:val="22"/>
          <w:szCs w:val="22"/>
        </w:rPr>
        <w:tab/>
        <w:t>where the ship arrives at an Australian port 3 months or more after the day on which levy was last payable in respect of the ship—on the day of its arrival at that port; or</w:t>
      </w:r>
    </w:p>
    <w:p w14:paraId="12D40D03" w14:textId="77777777" w:rsidR="00862188" w:rsidRPr="00E03947" w:rsidRDefault="00862188" w:rsidP="00996F04">
      <w:pPr>
        <w:widowControl w:val="0"/>
        <w:shd w:val="clear" w:color="000000" w:fill="auto"/>
        <w:tabs>
          <w:tab w:val="left" w:pos="773"/>
        </w:tabs>
        <w:autoSpaceDE w:val="0"/>
        <w:autoSpaceDN w:val="0"/>
        <w:adjustRightInd w:val="0"/>
        <w:spacing w:before="120"/>
        <w:ind w:left="773" w:hanging="389"/>
        <w:jc w:val="both"/>
        <w:rPr>
          <w:sz w:val="22"/>
          <w:szCs w:val="22"/>
        </w:rPr>
      </w:pPr>
      <w:r w:rsidRPr="00E03947">
        <w:rPr>
          <w:sz w:val="22"/>
          <w:szCs w:val="22"/>
        </w:rPr>
        <w:t>(c)</w:t>
      </w:r>
      <w:r w:rsidRPr="00E03947">
        <w:rPr>
          <w:sz w:val="22"/>
          <w:szCs w:val="22"/>
        </w:rPr>
        <w:tab/>
        <w:t>where the ship is in an Australian port on the day after the end of the period of 3 months after the day on which levy was last payable in respect of the ship—on the first-mentioned day.</w:t>
      </w:r>
    </w:p>
    <w:p w14:paraId="6C03DAB1" w14:textId="77777777" w:rsidR="00862188" w:rsidRPr="00E03947" w:rsidRDefault="00862188" w:rsidP="00996F04">
      <w:pPr>
        <w:widowControl w:val="0"/>
        <w:shd w:val="clear" w:color="000000" w:fill="auto"/>
        <w:tabs>
          <w:tab w:val="left" w:pos="730"/>
        </w:tabs>
        <w:autoSpaceDE w:val="0"/>
        <w:autoSpaceDN w:val="0"/>
        <w:adjustRightInd w:val="0"/>
        <w:spacing w:before="120"/>
        <w:ind w:firstLine="336"/>
        <w:jc w:val="both"/>
        <w:rPr>
          <w:sz w:val="22"/>
          <w:szCs w:val="22"/>
        </w:rPr>
      </w:pPr>
      <w:r w:rsidRPr="00E03947">
        <w:rPr>
          <w:b/>
          <w:bCs/>
          <w:sz w:val="22"/>
          <w:szCs w:val="22"/>
        </w:rPr>
        <w:t>(4)</w:t>
      </w:r>
      <w:r w:rsidRPr="00E03947">
        <w:rPr>
          <w:sz w:val="22"/>
          <w:szCs w:val="22"/>
        </w:rPr>
        <w:tab/>
        <w:t>Levy is not payable in respect of a ship under subsection (3) merely because the ship arrives at, or is in, an Australian port:</w:t>
      </w:r>
    </w:p>
    <w:p w14:paraId="6AE9B7C0" w14:textId="77777777" w:rsidR="00862188" w:rsidRPr="00E03947" w:rsidRDefault="00862188" w:rsidP="00996F04">
      <w:pPr>
        <w:widowControl w:val="0"/>
        <w:shd w:val="clear" w:color="000000" w:fill="auto"/>
        <w:tabs>
          <w:tab w:val="left" w:pos="778"/>
        </w:tabs>
        <w:autoSpaceDE w:val="0"/>
        <w:autoSpaceDN w:val="0"/>
        <w:adjustRightInd w:val="0"/>
        <w:spacing w:before="120"/>
        <w:ind w:left="778" w:hanging="394"/>
        <w:jc w:val="both"/>
        <w:rPr>
          <w:sz w:val="22"/>
          <w:szCs w:val="22"/>
        </w:rPr>
      </w:pPr>
      <w:r w:rsidRPr="00E03947">
        <w:rPr>
          <w:sz w:val="22"/>
          <w:szCs w:val="22"/>
        </w:rPr>
        <w:t>(a)</w:t>
      </w:r>
      <w:r w:rsidRPr="00E03947">
        <w:rPr>
          <w:sz w:val="22"/>
          <w:szCs w:val="22"/>
        </w:rPr>
        <w:tab/>
        <w:t>to take aboard water, provisions or fuel to be used by it for completing a voyage; or</w:t>
      </w:r>
    </w:p>
    <w:p w14:paraId="233B3FE8" w14:textId="77777777" w:rsidR="00862188" w:rsidRPr="00E03947" w:rsidRDefault="00862188" w:rsidP="00996F04">
      <w:pPr>
        <w:widowControl w:val="0"/>
        <w:shd w:val="clear" w:color="000000" w:fill="auto"/>
        <w:tabs>
          <w:tab w:val="left" w:pos="778"/>
        </w:tabs>
        <w:autoSpaceDE w:val="0"/>
        <w:autoSpaceDN w:val="0"/>
        <w:adjustRightInd w:val="0"/>
        <w:spacing w:before="120"/>
        <w:ind w:left="384"/>
        <w:jc w:val="both"/>
        <w:rPr>
          <w:sz w:val="22"/>
          <w:szCs w:val="22"/>
        </w:rPr>
      </w:pPr>
      <w:r w:rsidRPr="00E03947">
        <w:rPr>
          <w:sz w:val="22"/>
          <w:szCs w:val="22"/>
        </w:rPr>
        <w:t>(b)</w:t>
      </w:r>
      <w:r w:rsidRPr="00E03947">
        <w:rPr>
          <w:sz w:val="22"/>
          <w:szCs w:val="22"/>
        </w:rPr>
        <w:tab/>
        <w:t>to engage or discharge a member of the crew; or</w:t>
      </w:r>
    </w:p>
    <w:p w14:paraId="330F6433" w14:textId="77777777" w:rsidR="00862188" w:rsidRPr="00E03947" w:rsidRDefault="00862188" w:rsidP="00996F04">
      <w:pPr>
        <w:widowControl w:val="0"/>
        <w:shd w:val="clear" w:color="000000" w:fill="auto"/>
        <w:tabs>
          <w:tab w:val="left" w:pos="778"/>
        </w:tabs>
        <w:autoSpaceDE w:val="0"/>
        <w:autoSpaceDN w:val="0"/>
        <w:adjustRightInd w:val="0"/>
        <w:spacing w:before="120"/>
        <w:ind w:left="778" w:hanging="394"/>
        <w:jc w:val="both"/>
        <w:rPr>
          <w:sz w:val="22"/>
          <w:szCs w:val="22"/>
        </w:rPr>
      </w:pPr>
      <w:r w:rsidRPr="00E03947">
        <w:rPr>
          <w:sz w:val="22"/>
          <w:szCs w:val="22"/>
        </w:rPr>
        <w:t>(c)</w:t>
      </w:r>
      <w:r w:rsidRPr="00E03947">
        <w:rPr>
          <w:sz w:val="22"/>
          <w:szCs w:val="22"/>
        </w:rPr>
        <w:tab/>
        <w:t>to disembark a passenger or a member of the crew for medical treatment; or</w:t>
      </w:r>
    </w:p>
    <w:p w14:paraId="7083C5DA" w14:textId="77777777" w:rsidR="00862188" w:rsidRPr="00E03947" w:rsidRDefault="00862188" w:rsidP="00996F04">
      <w:pPr>
        <w:widowControl w:val="0"/>
        <w:shd w:val="clear" w:color="000000" w:fill="auto"/>
        <w:tabs>
          <w:tab w:val="left" w:pos="778"/>
        </w:tabs>
        <w:autoSpaceDE w:val="0"/>
        <w:autoSpaceDN w:val="0"/>
        <w:adjustRightInd w:val="0"/>
        <w:spacing w:before="120"/>
        <w:ind w:left="384"/>
        <w:jc w:val="both"/>
        <w:rPr>
          <w:sz w:val="22"/>
          <w:szCs w:val="22"/>
        </w:rPr>
      </w:pPr>
      <w:r w:rsidRPr="00E03947">
        <w:rPr>
          <w:sz w:val="22"/>
          <w:szCs w:val="22"/>
        </w:rPr>
        <w:t>(d)</w:t>
      </w:r>
      <w:r w:rsidRPr="00E03947">
        <w:rPr>
          <w:sz w:val="22"/>
          <w:szCs w:val="22"/>
        </w:rPr>
        <w:tab/>
        <w:t>for shelter, repairs or refitting.</w:t>
      </w:r>
    </w:p>
    <w:p w14:paraId="0A4A276C" w14:textId="77777777" w:rsidR="00862188" w:rsidRPr="00E03947" w:rsidRDefault="00862188" w:rsidP="00996F04">
      <w:pPr>
        <w:widowControl w:val="0"/>
        <w:shd w:val="clear" w:color="000000" w:fill="auto"/>
        <w:tabs>
          <w:tab w:val="left" w:pos="730"/>
        </w:tabs>
        <w:autoSpaceDE w:val="0"/>
        <w:autoSpaceDN w:val="0"/>
        <w:adjustRightInd w:val="0"/>
        <w:spacing w:before="120"/>
        <w:ind w:firstLine="336"/>
        <w:jc w:val="both"/>
        <w:rPr>
          <w:sz w:val="22"/>
          <w:szCs w:val="22"/>
        </w:rPr>
      </w:pPr>
      <w:r w:rsidRPr="00E03947">
        <w:rPr>
          <w:b/>
          <w:bCs/>
          <w:sz w:val="22"/>
          <w:szCs w:val="22"/>
        </w:rPr>
        <w:t>(5)</w:t>
      </w:r>
      <w:r w:rsidRPr="00E03947">
        <w:rPr>
          <w:sz w:val="22"/>
          <w:szCs w:val="22"/>
        </w:rPr>
        <w:tab/>
        <w:t>Levy is not payable in respect of a ship more than 4 times in any period of 12 consecutive months.</w:t>
      </w:r>
    </w:p>
    <w:p w14:paraId="59D70B03"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To whom is levy payable?</w:t>
      </w:r>
    </w:p>
    <w:p w14:paraId="29CE5572" w14:textId="77777777" w:rsidR="00862188" w:rsidRPr="00E03947" w:rsidRDefault="00862188" w:rsidP="00996F04">
      <w:pPr>
        <w:widowControl w:val="0"/>
        <w:shd w:val="clear" w:color="000000" w:fill="auto"/>
        <w:tabs>
          <w:tab w:val="left" w:pos="629"/>
        </w:tabs>
        <w:autoSpaceDE w:val="0"/>
        <w:autoSpaceDN w:val="0"/>
        <w:adjustRightInd w:val="0"/>
        <w:spacing w:before="120"/>
        <w:ind w:left="336"/>
        <w:jc w:val="both"/>
        <w:rPr>
          <w:sz w:val="22"/>
          <w:szCs w:val="22"/>
        </w:rPr>
      </w:pPr>
      <w:r w:rsidRPr="00E03947">
        <w:rPr>
          <w:b/>
          <w:bCs/>
          <w:sz w:val="22"/>
          <w:szCs w:val="22"/>
        </w:rPr>
        <w:t>7.</w:t>
      </w:r>
      <w:r w:rsidRPr="00E03947">
        <w:rPr>
          <w:b/>
          <w:bCs/>
          <w:sz w:val="22"/>
          <w:szCs w:val="22"/>
        </w:rPr>
        <w:tab/>
        <w:t xml:space="preserve">(1) </w:t>
      </w:r>
      <w:r w:rsidRPr="00E03947">
        <w:rPr>
          <w:sz w:val="22"/>
          <w:szCs w:val="22"/>
        </w:rPr>
        <w:t>Levy payable under subsection 6 (1) must be paid:</w:t>
      </w:r>
    </w:p>
    <w:p w14:paraId="6BB0CAB5" w14:textId="77777777" w:rsidR="00862188" w:rsidRPr="00E03947" w:rsidRDefault="00862188" w:rsidP="00996F04">
      <w:pPr>
        <w:widowControl w:val="0"/>
        <w:shd w:val="clear" w:color="000000" w:fill="auto"/>
        <w:tabs>
          <w:tab w:val="left" w:pos="778"/>
        </w:tabs>
        <w:autoSpaceDE w:val="0"/>
        <w:autoSpaceDN w:val="0"/>
        <w:adjustRightInd w:val="0"/>
        <w:spacing w:before="120"/>
        <w:ind w:left="389"/>
        <w:jc w:val="both"/>
        <w:rPr>
          <w:sz w:val="22"/>
          <w:szCs w:val="22"/>
        </w:rPr>
      </w:pPr>
      <w:r w:rsidRPr="00E03947">
        <w:rPr>
          <w:sz w:val="22"/>
          <w:szCs w:val="22"/>
        </w:rPr>
        <w:t>(a)</w:t>
      </w:r>
      <w:r w:rsidRPr="00E03947">
        <w:rPr>
          <w:sz w:val="22"/>
          <w:szCs w:val="22"/>
        </w:rPr>
        <w:tab/>
        <w:t>to a Collector at the ship’s home port; or</w:t>
      </w:r>
    </w:p>
    <w:p w14:paraId="785D68DA" w14:textId="77777777" w:rsidR="00862188" w:rsidRPr="00E03947" w:rsidRDefault="00862188" w:rsidP="00996F04">
      <w:pPr>
        <w:widowControl w:val="0"/>
        <w:shd w:val="clear" w:color="000000" w:fill="auto"/>
        <w:tabs>
          <w:tab w:val="left" w:pos="778"/>
        </w:tabs>
        <w:autoSpaceDE w:val="0"/>
        <w:autoSpaceDN w:val="0"/>
        <w:adjustRightInd w:val="0"/>
        <w:spacing w:before="120"/>
        <w:ind w:left="778" w:hanging="389"/>
        <w:jc w:val="both"/>
        <w:rPr>
          <w:sz w:val="22"/>
          <w:szCs w:val="22"/>
        </w:rPr>
      </w:pPr>
      <w:r w:rsidRPr="00E03947">
        <w:rPr>
          <w:sz w:val="22"/>
          <w:szCs w:val="22"/>
        </w:rPr>
        <w:t>(b)</w:t>
      </w:r>
      <w:r w:rsidRPr="00E03947">
        <w:rPr>
          <w:sz w:val="22"/>
          <w:szCs w:val="22"/>
        </w:rPr>
        <w:tab/>
        <w:t>to a Collector at such other Australian port as the owner or agent of the ship has specified in a written notice given, before</w:t>
      </w:r>
    </w:p>
    <w:p w14:paraId="328C7100" w14:textId="77777777" w:rsidR="00862188" w:rsidRPr="00E03947" w:rsidRDefault="00862188" w:rsidP="00996F04">
      <w:pPr>
        <w:widowControl w:val="0"/>
        <w:shd w:val="clear" w:color="000000" w:fill="auto"/>
        <w:autoSpaceDE w:val="0"/>
        <w:autoSpaceDN w:val="0"/>
        <w:adjustRightInd w:val="0"/>
        <w:spacing w:before="120"/>
        <w:ind w:left="778"/>
        <w:jc w:val="both"/>
        <w:rPr>
          <w:sz w:val="22"/>
          <w:szCs w:val="22"/>
        </w:rPr>
      </w:pPr>
      <w:r w:rsidRPr="00E03947">
        <w:rPr>
          <w:sz w:val="22"/>
          <w:szCs w:val="22"/>
        </w:rPr>
        <w:br w:type="page"/>
      </w:r>
      <w:r w:rsidRPr="00E03947">
        <w:rPr>
          <w:sz w:val="22"/>
          <w:szCs w:val="22"/>
        </w:rPr>
        <w:lastRenderedPageBreak/>
        <w:t>the day on which the levy is payable, to a Collector at the ship’s home port.</w:t>
      </w:r>
    </w:p>
    <w:p w14:paraId="50D7E5F0" w14:textId="4E293A10" w:rsidR="00862188" w:rsidRPr="00E03947" w:rsidRDefault="00862188" w:rsidP="00996F04">
      <w:pPr>
        <w:widowControl w:val="0"/>
        <w:shd w:val="clear" w:color="000000" w:fill="auto"/>
        <w:tabs>
          <w:tab w:val="left" w:pos="739"/>
        </w:tabs>
        <w:autoSpaceDE w:val="0"/>
        <w:autoSpaceDN w:val="0"/>
        <w:adjustRightInd w:val="0"/>
        <w:spacing w:before="120"/>
        <w:ind w:left="341"/>
        <w:jc w:val="both"/>
        <w:rPr>
          <w:sz w:val="22"/>
          <w:szCs w:val="22"/>
        </w:rPr>
      </w:pPr>
      <w:r w:rsidRPr="0040041D">
        <w:rPr>
          <w:b/>
          <w:sz w:val="22"/>
          <w:szCs w:val="22"/>
        </w:rPr>
        <w:t>(2)</w:t>
      </w:r>
      <w:r w:rsidRPr="00E03947">
        <w:rPr>
          <w:sz w:val="22"/>
          <w:szCs w:val="22"/>
        </w:rPr>
        <w:tab/>
        <w:t>Levy payable under subsection 6 (2) must be paid:</w:t>
      </w:r>
    </w:p>
    <w:p w14:paraId="059D1955" w14:textId="77777777" w:rsidR="00862188" w:rsidRPr="00E03947" w:rsidRDefault="00862188" w:rsidP="00996F04">
      <w:pPr>
        <w:widowControl w:val="0"/>
        <w:shd w:val="clear" w:color="000000" w:fill="auto"/>
        <w:tabs>
          <w:tab w:val="left" w:pos="782"/>
        </w:tabs>
        <w:autoSpaceDE w:val="0"/>
        <w:autoSpaceDN w:val="0"/>
        <w:adjustRightInd w:val="0"/>
        <w:spacing w:before="120"/>
        <w:ind w:left="782" w:hanging="398"/>
        <w:jc w:val="both"/>
        <w:rPr>
          <w:sz w:val="22"/>
          <w:szCs w:val="22"/>
        </w:rPr>
      </w:pPr>
      <w:r w:rsidRPr="00E03947">
        <w:rPr>
          <w:sz w:val="22"/>
          <w:szCs w:val="22"/>
        </w:rPr>
        <w:t>(a)</w:t>
      </w:r>
      <w:r w:rsidRPr="00E03947">
        <w:rPr>
          <w:sz w:val="22"/>
          <w:szCs w:val="22"/>
        </w:rPr>
        <w:tab/>
        <w:t>to a Collector at the Australian port referred to in that subsection; or</w:t>
      </w:r>
    </w:p>
    <w:p w14:paraId="76E18FFE" w14:textId="77777777" w:rsidR="00862188" w:rsidRPr="00E03947" w:rsidRDefault="00862188" w:rsidP="00996F04">
      <w:pPr>
        <w:widowControl w:val="0"/>
        <w:shd w:val="clear" w:color="000000" w:fill="auto"/>
        <w:tabs>
          <w:tab w:val="left" w:pos="782"/>
        </w:tabs>
        <w:autoSpaceDE w:val="0"/>
        <w:autoSpaceDN w:val="0"/>
        <w:adjustRightInd w:val="0"/>
        <w:spacing w:before="120"/>
        <w:ind w:left="782" w:hanging="398"/>
        <w:jc w:val="both"/>
        <w:rPr>
          <w:sz w:val="22"/>
          <w:szCs w:val="22"/>
        </w:rPr>
      </w:pPr>
      <w:r w:rsidRPr="00E03947">
        <w:rPr>
          <w:sz w:val="22"/>
          <w:szCs w:val="22"/>
        </w:rPr>
        <w:t>(b)</w:t>
      </w:r>
      <w:r w:rsidRPr="00E03947">
        <w:rPr>
          <w:sz w:val="22"/>
          <w:szCs w:val="22"/>
        </w:rPr>
        <w:tab/>
        <w:t>to a Collector at such other Australian port as the owner or agent of the ship has specified in a written notice given, before the day on which the levy is payable, to the Collector at that port.</w:t>
      </w:r>
    </w:p>
    <w:p w14:paraId="465DF35E" w14:textId="77777777" w:rsidR="00862188" w:rsidRPr="00E03947" w:rsidRDefault="00862188" w:rsidP="00996F04">
      <w:pPr>
        <w:widowControl w:val="0"/>
        <w:shd w:val="clear" w:color="000000" w:fill="auto"/>
        <w:tabs>
          <w:tab w:val="left" w:pos="739"/>
        </w:tabs>
        <w:autoSpaceDE w:val="0"/>
        <w:autoSpaceDN w:val="0"/>
        <w:adjustRightInd w:val="0"/>
        <w:spacing w:before="120"/>
        <w:ind w:firstLine="341"/>
        <w:jc w:val="both"/>
        <w:rPr>
          <w:sz w:val="22"/>
          <w:szCs w:val="22"/>
        </w:rPr>
      </w:pPr>
      <w:r w:rsidRPr="00E03947">
        <w:rPr>
          <w:b/>
          <w:bCs/>
          <w:sz w:val="22"/>
          <w:szCs w:val="22"/>
        </w:rPr>
        <w:t>(3)</w:t>
      </w:r>
      <w:r w:rsidRPr="00E03947">
        <w:rPr>
          <w:sz w:val="22"/>
          <w:szCs w:val="22"/>
        </w:rPr>
        <w:tab/>
        <w:t>Levy payable under subsection 6 (3) must be paid to a Collector at the Australian port referred to in that subsection.</w:t>
      </w:r>
    </w:p>
    <w:p w14:paraId="1D4E2CCD" w14:textId="77777777" w:rsidR="00862188" w:rsidRPr="00E03947" w:rsidRDefault="00862188" w:rsidP="00996F04">
      <w:pPr>
        <w:widowControl w:val="0"/>
        <w:shd w:val="clear" w:color="000000" w:fill="auto"/>
        <w:tabs>
          <w:tab w:val="left" w:pos="739"/>
        </w:tabs>
        <w:autoSpaceDE w:val="0"/>
        <w:autoSpaceDN w:val="0"/>
        <w:adjustRightInd w:val="0"/>
        <w:spacing w:before="120"/>
        <w:ind w:left="341"/>
        <w:jc w:val="both"/>
        <w:rPr>
          <w:sz w:val="22"/>
          <w:szCs w:val="22"/>
        </w:rPr>
      </w:pPr>
      <w:r w:rsidRPr="00E03947">
        <w:rPr>
          <w:b/>
          <w:bCs/>
          <w:sz w:val="22"/>
          <w:szCs w:val="22"/>
        </w:rPr>
        <w:t>(4)</w:t>
      </w:r>
      <w:r w:rsidRPr="00E03947">
        <w:rPr>
          <w:sz w:val="22"/>
          <w:szCs w:val="22"/>
        </w:rPr>
        <w:tab/>
        <w:t>The payment of levy may be made:</w:t>
      </w:r>
    </w:p>
    <w:p w14:paraId="5B196B2B" w14:textId="77777777" w:rsidR="00862188" w:rsidRPr="00E03947" w:rsidRDefault="00862188" w:rsidP="00996F04">
      <w:pPr>
        <w:widowControl w:val="0"/>
        <w:shd w:val="clear" w:color="000000" w:fill="auto"/>
        <w:tabs>
          <w:tab w:val="left" w:pos="792"/>
        </w:tabs>
        <w:autoSpaceDE w:val="0"/>
        <w:autoSpaceDN w:val="0"/>
        <w:adjustRightInd w:val="0"/>
        <w:spacing w:before="120"/>
        <w:ind w:left="389"/>
        <w:jc w:val="both"/>
        <w:rPr>
          <w:sz w:val="22"/>
          <w:szCs w:val="22"/>
        </w:rPr>
      </w:pPr>
      <w:r w:rsidRPr="00E03947">
        <w:rPr>
          <w:sz w:val="22"/>
          <w:szCs w:val="22"/>
        </w:rPr>
        <w:t>(a)</w:t>
      </w:r>
      <w:r w:rsidRPr="00E03947">
        <w:rPr>
          <w:sz w:val="22"/>
          <w:szCs w:val="22"/>
        </w:rPr>
        <w:tab/>
        <w:t>personally; or</w:t>
      </w:r>
    </w:p>
    <w:p w14:paraId="79314163" w14:textId="77777777" w:rsidR="00862188" w:rsidRPr="00E03947" w:rsidRDefault="00862188" w:rsidP="00996F04">
      <w:pPr>
        <w:widowControl w:val="0"/>
        <w:shd w:val="clear" w:color="000000" w:fill="auto"/>
        <w:tabs>
          <w:tab w:val="left" w:pos="792"/>
        </w:tabs>
        <w:autoSpaceDE w:val="0"/>
        <w:autoSpaceDN w:val="0"/>
        <w:adjustRightInd w:val="0"/>
        <w:spacing w:before="120"/>
        <w:ind w:left="389"/>
        <w:jc w:val="both"/>
        <w:rPr>
          <w:sz w:val="22"/>
          <w:szCs w:val="22"/>
        </w:rPr>
      </w:pPr>
      <w:r w:rsidRPr="00E03947">
        <w:rPr>
          <w:sz w:val="22"/>
          <w:szCs w:val="22"/>
        </w:rPr>
        <w:t>(b)</w:t>
      </w:r>
      <w:r w:rsidRPr="00E03947">
        <w:rPr>
          <w:sz w:val="22"/>
          <w:szCs w:val="22"/>
        </w:rPr>
        <w:tab/>
        <w:t>by post addressed to the Collector; or</w:t>
      </w:r>
    </w:p>
    <w:p w14:paraId="71A65AF6" w14:textId="77777777" w:rsidR="00862188" w:rsidRPr="00E03947" w:rsidRDefault="00862188" w:rsidP="00996F04">
      <w:pPr>
        <w:widowControl w:val="0"/>
        <w:shd w:val="clear" w:color="000000" w:fill="auto"/>
        <w:tabs>
          <w:tab w:val="left" w:pos="792"/>
        </w:tabs>
        <w:autoSpaceDE w:val="0"/>
        <w:autoSpaceDN w:val="0"/>
        <w:adjustRightInd w:val="0"/>
        <w:spacing w:before="120"/>
        <w:ind w:left="389"/>
        <w:jc w:val="both"/>
        <w:rPr>
          <w:sz w:val="22"/>
          <w:szCs w:val="22"/>
        </w:rPr>
      </w:pPr>
      <w:r w:rsidRPr="00E03947">
        <w:rPr>
          <w:sz w:val="22"/>
          <w:szCs w:val="22"/>
        </w:rPr>
        <w:t>(c)</w:t>
      </w:r>
      <w:r w:rsidRPr="00E03947">
        <w:rPr>
          <w:sz w:val="22"/>
          <w:szCs w:val="22"/>
        </w:rPr>
        <w:tab/>
        <w:t>as otherwise prescribed.</w:t>
      </w:r>
    </w:p>
    <w:p w14:paraId="15FC9411"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Recovery of levy</w:t>
      </w:r>
    </w:p>
    <w:p w14:paraId="15C91E07" w14:textId="77777777" w:rsidR="00862188" w:rsidRPr="00E03947" w:rsidRDefault="00862188" w:rsidP="00996F04">
      <w:pPr>
        <w:widowControl w:val="0"/>
        <w:shd w:val="clear" w:color="000000" w:fill="auto"/>
        <w:tabs>
          <w:tab w:val="left" w:pos="634"/>
        </w:tabs>
        <w:autoSpaceDE w:val="0"/>
        <w:autoSpaceDN w:val="0"/>
        <w:adjustRightInd w:val="0"/>
        <w:spacing w:before="120"/>
        <w:ind w:firstLine="341"/>
        <w:jc w:val="both"/>
        <w:rPr>
          <w:sz w:val="22"/>
          <w:szCs w:val="22"/>
        </w:rPr>
      </w:pPr>
      <w:r w:rsidRPr="00E03947">
        <w:rPr>
          <w:b/>
          <w:bCs/>
          <w:sz w:val="22"/>
          <w:szCs w:val="22"/>
        </w:rPr>
        <w:t>8.</w:t>
      </w:r>
      <w:r w:rsidRPr="00E03947">
        <w:rPr>
          <w:b/>
          <w:bCs/>
          <w:sz w:val="22"/>
          <w:szCs w:val="22"/>
        </w:rPr>
        <w:tab/>
      </w:r>
      <w:r w:rsidRPr="00E03947">
        <w:rPr>
          <w:sz w:val="22"/>
          <w:szCs w:val="22"/>
        </w:rPr>
        <w:t>Levy payable in respect of a ship may be recovered in any court of summary jurisdiction by proceedings in the name of a Collector.</w:t>
      </w:r>
    </w:p>
    <w:p w14:paraId="5F91C1D1"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Detention of a ship</w:t>
      </w:r>
    </w:p>
    <w:p w14:paraId="75C54F81" w14:textId="77777777" w:rsidR="00862188" w:rsidRPr="00E03947" w:rsidRDefault="00862188" w:rsidP="00996F04">
      <w:pPr>
        <w:widowControl w:val="0"/>
        <w:shd w:val="clear" w:color="000000" w:fill="auto"/>
        <w:tabs>
          <w:tab w:val="left" w:pos="634"/>
        </w:tabs>
        <w:autoSpaceDE w:val="0"/>
        <w:autoSpaceDN w:val="0"/>
        <w:adjustRightInd w:val="0"/>
        <w:spacing w:before="120"/>
        <w:ind w:firstLine="341"/>
        <w:jc w:val="both"/>
        <w:rPr>
          <w:sz w:val="22"/>
          <w:szCs w:val="22"/>
        </w:rPr>
      </w:pPr>
      <w:r w:rsidRPr="00E03947">
        <w:rPr>
          <w:b/>
          <w:bCs/>
          <w:sz w:val="22"/>
          <w:szCs w:val="22"/>
        </w:rPr>
        <w:t>9.</w:t>
      </w:r>
      <w:r w:rsidRPr="00E03947">
        <w:rPr>
          <w:b/>
          <w:bCs/>
          <w:sz w:val="22"/>
          <w:szCs w:val="22"/>
        </w:rPr>
        <w:tab/>
      </w:r>
      <w:r w:rsidRPr="00E03947">
        <w:rPr>
          <w:sz w:val="22"/>
          <w:szCs w:val="22"/>
        </w:rPr>
        <w:t>Any ship in respect of which levy is payable may be detained by any officer of Customs at any Australian port until the levy is paid.</w:t>
      </w:r>
    </w:p>
    <w:p w14:paraId="2D880D3D"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Right of agent etc. who has paid levy</w:t>
      </w:r>
    </w:p>
    <w:p w14:paraId="57709CEC" w14:textId="77777777" w:rsidR="00862188" w:rsidRPr="00E03947" w:rsidRDefault="00862188" w:rsidP="00996F04">
      <w:pPr>
        <w:widowControl w:val="0"/>
        <w:shd w:val="clear" w:color="000000" w:fill="auto"/>
        <w:tabs>
          <w:tab w:val="left" w:pos="749"/>
        </w:tabs>
        <w:autoSpaceDE w:val="0"/>
        <w:autoSpaceDN w:val="0"/>
        <w:adjustRightInd w:val="0"/>
        <w:spacing w:before="120"/>
        <w:ind w:firstLine="350"/>
        <w:jc w:val="both"/>
        <w:rPr>
          <w:sz w:val="22"/>
          <w:szCs w:val="22"/>
        </w:rPr>
      </w:pPr>
      <w:r w:rsidRPr="00E03947">
        <w:rPr>
          <w:b/>
          <w:bCs/>
          <w:sz w:val="22"/>
          <w:szCs w:val="22"/>
        </w:rPr>
        <w:t>10.</w:t>
      </w:r>
      <w:r w:rsidRPr="00E03947">
        <w:rPr>
          <w:b/>
          <w:bCs/>
          <w:sz w:val="22"/>
          <w:szCs w:val="22"/>
        </w:rPr>
        <w:tab/>
      </w:r>
      <w:r w:rsidRPr="00E03947">
        <w:rPr>
          <w:sz w:val="22"/>
          <w:szCs w:val="22"/>
        </w:rPr>
        <w:t>The agent or consignee of a ship who has paid an amount of levy in respect of the ship may, out of any money received on account of the ship, or belonging to the owner of it, retain an amount that is not more than the amount of levy so paid.</w:t>
      </w:r>
    </w:p>
    <w:p w14:paraId="1640F9AE"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Regulations</w:t>
      </w:r>
    </w:p>
    <w:p w14:paraId="55B749EC" w14:textId="77777777" w:rsidR="00862188" w:rsidRPr="00E03947" w:rsidRDefault="00862188" w:rsidP="00996F04">
      <w:pPr>
        <w:widowControl w:val="0"/>
        <w:shd w:val="clear" w:color="000000" w:fill="auto"/>
        <w:tabs>
          <w:tab w:val="left" w:pos="749"/>
        </w:tabs>
        <w:autoSpaceDE w:val="0"/>
        <w:autoSpaceDN w:val="0"/>
        <w:adjustRightInd w:val="0"/>
        <w:spacing w:before="120"/>
        <w:ind w:firstLine="350"/>
        <w:jc w:val="both"/>
        <w:rPr>
          <w:sz w:val="22"/>
          <w:szCs w:val="22"/>
        </w:rPr>
      </w:pPr>
      <w:r w:rsidRPr="00E03947">
        <w:rPr>
          <w:b/>
          <w:bCs/>
          <w:sz w:val="22"/>
          <w:szCs w:val="22"/>
        </w:rPr>
        <w:t>11.</w:t>
      </w:r>
      <w:r w:rsidRPr="00E03947">
        <w:rPr>
          <w:b/>
          <w:bCs/>
          <w:sz w:val="22"/>
          <w:szCs w:val="22"/>
        </w:rPr>
        <w:tab/>
        <w:t xml:space="preserve">(1) </w:t>
      </w:r>
      <w:r w:rsidRPr="00E03947">
        <w:rPr>
          <w:sz w:val="22"/>
          <w:szCs w:val="22"/>
        </w:rPr>
        <w:t>The Governor-General may make regulations, not inconsistent with this Act, prescribing matters:</w:t>
      </w:r>
    </w:p>
    <w:p w14:paraId="739BC809" w14:textId="77777777" w:rsidR="00862188" w:rsidRPr="00E03947" w:rsidRDefault="00862188" w:rsidP="00996F04">
      <w:pPr>
        <w:widowControl w:val="0"/>
        <w:shd w:val="clear" w:color="000000" w:fill="auto"/>
        <w:tabs>
          <w:tab w:val="left" w:pos="787"/>
        </w:tabs>
        <w:autoSpaceDE w:val="0"/>
        <w:autoSpaceDN w:val="0"/>
        <w:adjustRightInd w:val="0"/>
        <w:spacing w:before="120"/>
        <w:ind w:left="394"/>
        <w:jc w:val="both"/>
        <w:rPr>
          <w:sz w:val="22"/>
          <w:szCs w:val="22"/>
        </w:rPr>
      </w:pPr>
      <w:r w:rsidRPr="00E03947">
        <w:rPr>
          <w:sz w:val="22"/>
          <w:szCs w:val="22"/>
        </w:rPr>
        <w:t>(a)</w:t>
      </w:r>
      <w:r w:rsidRPr="00E03947">
        <w:rPr>
          <w:sz w:val="22"/>
          <w:szCs w:val="22"/>
        </w:rPr>
        <w:tab/>
        <w:t>required or permitted by this Act to be prescribed; or</w:t>
      </w:r>
    </w:p>
    <w:p w14:paraId="3A55F14A" w14:textId="77777777" w:rsidR="00862188" w:rsidRPr="00E03947" w:rsidRDefault="00862188" w:rsidP="00996F04">
      <w:pPr>
        <w:widowControl w:val="0"/>
        <w:shd w:val="clear" w:color="000000" w:fill="auto"/>
        <w:tabs>
          <w:tab w:val="left" w:pos="787"/>
        </w:tabs>
        <w:autoSpaceDE w:val="0"/>
        <w:autoSpaceDN w:val="0"/>
        <w:adjustRightInd w:val="0"/>
        <w:spacing w:before="120"/>
        <w:ind w:left="787" w:hanging="394"/>
        <w:jc w:val="both"/>
        <w:rPr>
          <w:sz w:val="22"/>
          <w:szCs w:val="22"/>
        </w:rPr>
      </w:pPr>
      <w:r w:rsidRPr="00E03947">
        <w:rPr>
          <w:sz w:val="22"/>
          <w:szCs w:val="22"/>
        </w:rPr>
        <w:t>(b)</w:t>
      </w:r>
      <w:r w:rsidRPr="00E03947">
        <w:rPr>
          <w:sz w:val="22"/>
          <w:szCs w:val="22"/>
        </w:rPr>
        <w:tab/>
        <w:t>necessary or convenient to be prescribed for carrying out or giving effect to this Act.</w:t>
      </w:r>
    </w:p>
    <w:p w14:paraId="0E166CA4" w14:textId="4256DEFD" w:rsidR="00862188" w:rsidRPr="00E03947" w:rsidRDefault="00862188" w:rsidP="00996F04">
      <w:pPr>
        <w:widowControl w:val="0"/>
        <w:shd w:val="clear" w:color="000000" w:fill="auto"/>
        <w:autoSpaceDE w:val="0"/>
        <w:autoSpaceDN w:val="0"/>
        <w:adjustRightInd w:val="0"/>
        <w:spacing w:before="120"/>
        <w:ind w:firstLine="346"/>
        <w:jc w:val="both"/>
        <w:rPr>
          <w:sz w:val="22"/>
          <w:szCs w:val="22"/>
        </w:rPr>
      </w:pPr>
      <w:r w:rsidRPr="0040041D">
        <w:rPr>
          <w:b/>
          <w:sz w:val="22"/>
          <w:szCs w:val="22"/>
        </w:rPr>
        <w:t>(</w:t>
      </w:r>
      <w:r w:rsidRPr="00E03947">
        <w:rPr>
          <w:b/>
          <w:bCs/>
          <w:sz w:val="22"/>
          <w:szCs w:val="22"/>
        </w:rPr>
        <w:t>2</w:t>
      </w:r>
      <w:r w:rsidRPr="0040041D">
        <w:rPr>
          <w:b/>
          <w:sz w:val="22"/>
          <w:szCs w:val="22"/>
        </w:rPr>
        <w:t>)</w:t>
      </w:r>
      <w:r w:rsidRPr="00E03947">
        <w:rPr>
          <w:sz w:val="22"/>
          <w:szCs w:val="22"/>
        </w:rPr>
        <w:tab/>
        <w:t>Without limiting subsection (1), the regulations may provide for the refund or remission (in whole or in part) of an amount of levy paid or payable in respect of a ship in such circumstances as are specified in the regulations.</w:t>
      </w:r>
    </w:p>
    <w:p w14:paraId="0D52915E"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sz w:val="22"/>
          <w:szCs w:val="22"/>
        </w:rPr>
        <w:br w:type="page"/>
      </w:r>
      <w:r w:rsidRPr="00E03947">
        <w:rPr>
          <w:b/>
          <w:bCs/>
          <w:sz w:val="22"/>
          <w:szCs w:val="22"/>
        </w:rPr>
        <w:lastRenderedPageBreak/>
        <w:t>Consequential amendments of other Acts</w:t>
      </w:r>
    </w:p>
    <w:p w14:paraId="339F890F" w14:textId="2C0BFCA1" w:rsidR="00862188" w:rsidRPr="00E03947" w:rsidRDefault="00862188" w:rsidP="00996F04">
      <w:pPr>
        <w:widowControl w:val="0"/>
        <w:shd w:val="clear" w:color="000000" w:fill="auto"/>
        <w:autoSpaceDE w:val="0"/>
        <w:autoSpaceDN w:val="0"/>
        <w:adjustRightInd w:val="0"/>
        <w:spacing w:before="120"/>
        <w:ind w:firstLine="350"/>
        <w:jc w:val="both"/>
        <w:rPr>
          <w:sz w:val="22"/>
          <w:szCs w:val="22"/>
        </w:rPr>
      </w:pPr>
      <w:r w:rsidRPr="00E03947">
        <w:rPr>
          <w:b/>
          <w:bCs/>
          <w:sz w:val="22"/>
          <w:szCs w:val="22"/>
        </w:rPr>
        <w:t>12</w:t>
      </w:r>
      <w:r w:rsidRPr="0040041D">
        <w:rPr>
          <w:b/>
          <w:sz w:val="22"/>
          <w:szCs w:val="22"/>
        </w:rPr>
        <w:t>.</w:t>
      </w:r>
      <w:r w:rsidRPr="00E03947">
        <w:rPr>
          <w:sz w:val="22"/>
          <w:szCs w:val="22"/>
        </w:rPr>
        <w:tab/>
        <w:t xml:space="preserve"> The Acts specified in the Schedule are amended as set out in the Schedule.</w:t>
      </w:r>
    </w:p>
    <w:p w14:paraId="0A59C9FC" w14:textId="77777777" w:rsidR="00862188" w:rsidRPr="00E03947" w:rsidRDefault="00E03947" w:rsidP="00E03947">
      <w:pPr>
        <w:widowControl w:val="0"/>
        <w:shd w:val="clear" w:color="000000" w:fill="auto"/>
        <w:autoSpaceDE w:val="0"/>
        <w:autoSpaceDN w:val="0"/>
        <w:adjustRightInd w:val="0"/>
        <w:spacing w:before="120"/>
        <w:jc w:val="center"/>
        <w:rPr>
          <w:sz w:val="22"/>
          <w:szCs w:val="22"/>
        </w:rPr>
      </w:pPr>
      <w:r w:rsidRPr="00E03947">
        <w:rPr>
          <w:sz w:val="22"/>
          <w:szCs w:val="22"/>
        </w:rPr>
        <w:t>____________</w:t>
      </w:r>
    </w:p>
    <w:p w14:paraId="31A6919A" w14:textId="77777777" w:rsidR="00E03947" w:rsidRPr="00E03947" w:rsidRDefault="00E03947" w:rsidP="00E03947">
      <w:pPr>
        <w:widowControl w:val="0"/>
        <w:shd w:val="clear" w:color="000000" w:fill="auto"/>
        <w:autoSpaceDE w:val="0"/>
        <w:autoSpaceDN w:val="0"/>
        <w:adjustRightInd w:val="0"/>
        <w:spacing w:before="120"/>
        <w:jc w:val="center"/>
        <w:rPr>
          <w:sz w:val="22"/>
          <w:szCs w:val="22"/>
        </w:rPr>
      </w:pPr>
    </w:p>
    <w:p w14:paraId="5E2C9E9B" w14:textId="77777777" w:rsidR="00862188" w:rsidRPr="00E03947" w:rsidRDefault="00862188" w:rsidP="00996F04">
      <w:pPr>
        <w:widowControl w:val="0"/>
        <w:shd w:val="clear" w:color="000000" w:fill="auto"/>
        <w:tabs>
          <w:tab w:val="left" w:pos="8400"/>
        </w:tabs>
        <w:autoSpaceDE w:val="0"/>
        <w:autoSpaceDN w:val="0"/>
        <w:adjustRightInd w:val="0"/>
        <w:spacing w:before="120"/>
        <w:ind w:left="3960"/>
        <w:jc w:val="both"/>
        <w:rPr>
          <w:sz w:val="22"/>
          <w:szCs w:val="22"/>
        </w:rPr>
      </w:pPr>
      <w:r w:rsidRPr="00E03947">
        <w:rPr>
          <w:b/>
          <w:bCs/>
          <w:sz w:val="22"/>
          <w:szCs w:val="22"/>
        </w:rPr>
        <w:t>SCHEDULE</w:t>
      </w:r>
      <w:r w:rsidRPr="00E03947">
        <w:rPr>
          <w:sz w:val="22"/>
          <w:szCs w:val="22"/>
        </w:rPr>
        <w:tab/>
        <w:t>Section 12</w:t>
      </w:r>
    </w:p>
    <w:p w14:paraId="70CD7C18" w14:textId="77777777" w:rsidR="00862188" w:rsidRPr="00E03947" w:rsidRDefault="00862188" w:rsidP="00996F04">
      <w:pPr>
        <w:widowControl w:val="0"/>
        <w:shd w:val="clear" w:color="000000" w:fill="auto"/>
        <w:autoSpaceDE w:val="0"/>
        <w:autoSpaceDN w:val="0"/>
        <w:adjustRightInd w:val="0"/>
        <w:spacing w:before="120"/>
        <w:jc w:val="center"/>
        <w:rPr>
          <w:sz w:val="22"/>
          <w:szCs w:val="22"/>
        </w:rPr>
      </w:pPr>
      <w:r w:rsidRPr="00E03947">
        <w:rPr>
          <w:sz w:val="22"/>
          <w:szCs w:val="22"/>
        </w:rPr>
        <w:t>CONSEQUENTIAL AMENDMENTS OF</w:t>
      </w:r>
      <w:r w:rsidRPr="00E03947">
        <w:rPr>
          <w:sz w:val="22"/>
          <w:szCs w:val="22"/>
        </w:rPr>
        <w:br/>
        <w:t>OTHER ACTS</w:t>
      </w:r>
    </w:p>
    <w:p w14:paraId="161E921E" w14:textId="77777777" w:rsidR="00862188" w:rsidRPr="00E03947" w:rsidRDefault="00862188" w:rsidP="00996F04">
      <w:pPr>
        <w:widowControl w:val="0"/>
        <w:shd w:val="clear" w:color="000000" w:fill="auto"/>
        <w:autoSpaceDE w:val="0"/>
        <w:autoSpaceDN w:val="0"/>
        <w:adjustRightInd w:val="0"/>
        <w:spacing w:before="120"/>
        <w:jc w:val="center"/>
        <w:rPr>
          <w:sz w:val="22"/>
          <w:szCs w:val="22"/>
        </w:rPr>
      </w:pPr>
      <w:r w:rsidRPr="00E03947">
        <w:rPr>
          <w:b/>
          <w:bCs/>
          <w:i/>
          <w:iCs/>
          <w:sz w:val="22"/>
          <w:szCs w:val="22"/>
        </w:rPr>
        <w:t>Australian Maritime Safety Authority Act 1990</w:t>
      </w:r>
    </w:p>
    <w:p w14:paraId="2DD843DE"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Subsection 48 (1):</w:t>
      </w:r>
    </w:p>
    <w:p w14:paraId="5CB0739D" w14:textId="5BC96173" w:rsidR="00862188" w:rsidRPr="00E03947" w:rsidRDefault="00862188" w:rsidP="00996F04">
      <w:pPr>
        <w:widowControl w:val="0"/>
        <w:shd w:val="clear" w:color="000000" w:fill="auto"/>
        <w:autoSpaceDE w:val="0"/>
        <w:autoSpaceDN w:val="0"/>
        <w:adjustRightInd w:val="0"/>
        <w:spacing w:before="120"/>
        <w:ind w:firstLine="336"/>
        <w:jc w:val="both"/>
        <w:rPr>
          <w:sz w:val="22"/>
          <w:szCs w:val="22"/>
        </w:rPr>
      </w:pPr>
      <w:r w:rsidRPr="00E03947">
        <w:rPr>
          <w:sz w:val="22"/>
          <w:szCs w:val="22"/>
        </w:rPr>
        <w:t xml:space="preserve">After </w:t>
      </w:r>
      <w:r w:rsidRPr="0040041D">
        <w:rPr>
          <w:iCs/>
          <w:sz w:val="22"/>
          <w:szCs w:val="22"/>
        </w:rPr>
        <w:t>“</w:t>
      </w:r>
      <w:r w:rsidRPr="00E03947">
        <w:rPr>
          <w:i/>
          <w:iCs/>
          <w:sz w:val="22"/>
          <w:szCs w:val="22"/>
        </w:rPr>
        <w:t>Marine Navigation Levy Act 1989</w:t>
      </w:r>
      <w:r w:rsidRPr="0040041D">
        <w:rPr>
          <w:iCs/>
          <w:sz w:val="22"/>
          <w:szCs w:val="22"/>
        </w:rPr>
        <w:t>”,</w:t>
      </w:r>
      <w:r w:rsidRPr="00E03947">
        <w:rPr>
          <w:i/>
          <w:iCs/>
          <w:sz w:val="22"/>
          <w:szCs w:val="22"/>
        </w:rPr>
        <w:t xml:space="preserve"> </w:t>
      </w:r>
      <w:r w:rsidRPr="00E03947">
        <w:rPr>
          <w:sz w:val="22"/>
          <w:szCs w:val="22"/>
        </w:rPr>
        <w:t xml:space="preserve">insert “, the </w:t>
      </w:r>
      <w:r w:rsidRPr="00E03947">
        <w:rPr>
          <w:i/>
          <w:iCs/>
          <w:sz w:val="22"/>
          <w:szCs w:val="22"/>
        </w:rPr>
        <w:t xml:space="preserve">Marine Navigation </w:t>
      </w:r>
      <w:r w:rsidRPr="00E03947">
        <w:rPr>
          <w:sz w:val="22"/>
          <w:szCs w:val="22"/>
        </w:rPr>
        <w:t>(</w:t>
      </w:r>
      <w:r w:rsidRPr="00E03947">
        <w:rPr>
          <w:i/>
          <w:iCs/>
          <w:sz w:val="22"/>
          <w:szCs w:val="22"/>
        </w:rPr>
        <w:t>Regulatory Functions</w:t>
      </w:r>
      <w:r w:rsidRPr="00E03947">
        <w:rPr>
          <w:sz w:val="22"/>
          <w:szCs w:val="22"/>
        </w:rPr>
        <w:t>)</w:t>
      </w:r>
      <w:r w:rsidRPr="00E03947">
        <w:rPr>
          <w:i/>
          <w:iCs/>
          <w:sz w:val="22"/>
          <w:szCs w:val="22"/>
        </w:rPr>
        <w:t xml:space="preserve"> Levy Act 1991</w:t>
      </w:r>
      <w:r w:rsidRPr="0040041D">
        <w:rPr>
          <w:iCs/>
          <w:sz w:val="22"/>
          <w:szCs w:val="22"/>
        </w:rPr>
        <w:t>”</w:t>
      </w:r>
      <w:r w:rsidRPr="00E03947">
        <w:rPr>
          <w:i/>
          <w:iCs/>
          <w:sz w:val="22"/>
          <w:szCs w:val="22"/>
        </w:rPr>
        <w:t>.</w:t>
      </w:r>
    </w:p>
    <w:p w14:paraId="78503150" w14:textId="77777777" w:rsidR="00862188" w:rsidRPr="00E03947" w:rsidRDefault="00862188" w:rsidP="00996F04">
      <w:pPr>
        <w:widowControl w:val="0"/>
        <w:shd w:val="clear" w:color="000000" w:fill="auto"/>
        <w:autoSpaceDE w:val="0"/>
        <w:autoSpaceDN w:val="0"/>
        <w:adjustRightInd w:val="0"/>
        <w:spacing w:before="120"/>
        <w:jc w:val="center"/>
        <w:rPr>
          <w:sz w:val="22"/>
          <w:szCs w:val="22"/>
        </w:rPr>
      </w:pPr>
      <w:r w:rsidRPr="00E03947">
        <w:rPr>
          <w:b/>
          <w:bCs/>
          <w:i/>
          <w:iCs/>
          <w:sz w:val="22"/>
          <w:szCs w:val="22"/>
        </w:rPr>
        <w:t>Marine Navigation Levy Collection Act 1989</w:t>
      </w:r>
    </w:p>
    <w:p w14:paraId="3780BDC1"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Section 8:</w:t>
      </w:r>
      <w:bookmarkStart w:id="0" w:name="_GoBack"/>
      <w:bookmarkEnd w:id="0"/>
    </w:p>
    <w:p w14:paraId="60FC59F8" w14:textId="77777777" w:rsidR="00862188" w:rsidRPr="00E03947" w:rsidRDefault="00862188" w:rsidP="00996F04">
      <w:pPr>
        <w:widowControl w:val="0"/>
        <w:shd w:val="clear" w:color="000000" w:fill="auto"/>
        <w:autoSpaceDE w:val="0"/>
        <w:autoSpaceDN w:val="0"/>
        <w:adjustRightInd w:val="0"/>
        <w:spacing w:before="120"/>
        <w:ind w:left="355"/>
        <w:jc w:val="both"/>
        <w:rPr>
          <w:sz w:val="22"/>
          <w:szCs w:val="22"/>
        </w:rPr>
      </w:pPr>
      <w:r w:rsidRPr="00E03947">
        <w:rPr>
          <w:sz w:val="22"/>
          <w:szCs w:val="22"/>
        </w:rPr>
        <w:t>Repeal the section, substitute:</w:t>
      </w:r>
    </w:p>
    <w:p w14:paraId="4C147C86" w14:textId="77777777" w:rsidR="00862188" w:rsidRPr="00E03947" w:rsidRDefault="00862188" w:rsidP="00827EA9">
      <w:pPr>
        <w:widowControl w:val="0"/>
        <w:shd w:val="clear" w:color="000000" w:fill="auto"/>
        <w:autoSpaceDE w:val="0"/>
        <w:autoSpaceDN w:val="0"/>
        <w:adjustRightInd w:val="0"/>
        <w:spacing w:before="120" w:after="60"/>
        <w:jc w:val="both"/>
        <w:rPr>
          <w:sz w:val="22"/>
          <w:szCs w:val="22"/>
        </w:rPr>
      </w:pPr>
      <w:r w:rsidRPr="00E03947">
        <w:rPr>
          <w:b/>
          <w:bCs/>
          <w:sz w:val="22"/>
          <w:szCs w:val="22"/>
        </w:rPr>
        <w:t>To whom levy is payable</w:t>
      </w:r>
    </w:p>
    <w:p w14:paraId="48F9FD11" w14:textId="77777777" w:rsidR="00862188" w:rsidRPr="00E03947" w:rsidRDefault="00862188" w:rsidP="00996F04">
      <w:pPr>
        <w:widowControl w:val="0"/>
        <w:shd w:val="clear" w:color="000000" w:fill="auto"/>
        <w:autoSpaceDE w:val="0"/>
        <w:autoSpaceDN w:val="0"/>
        <w:adjustRightInd w:val="0"/>
        <w:spacing w:before="120"/>
        <w:ind w:left="350"/>
        <w:jc w:val="both"/>
        <w:rPr>
          <w:sz w:val="22"/>
          <w:szCs w:val="22"/>
        </w:rPr>
      </w:pPr>
      <w:r w:rsidRPr="00E03947">
        <w:rPr>
          <w:sz w:val="22"/>
          <w:szCs w:val="22"/>
        </w:rPr>
        <w:t>“8. (1) Levy payable under subsection 7 (1) must be paid:</w:t>
      </w:r>
    </w:p>
    <w:p w14:paraId="396E4D98" w14:textId="77777777" w:rsidR="00862188" w:rsidRPr="00E03947" w:rsidRDefault="00862188" w:rsidP="00996F04">
      <w:pPr>
        <w:widowControl w:val="0"/>
        <w:shd w:val="clear" w:color="000000" w:fill="auto"/>
        <w:tabs>
          <w:tab w:val="left" w:pos="782"/>
        </w:tabs>
        <w:autoSpaceDE w:val="0"/>
        <w:autoSpaceDN w:val="0"/>
        <w:adjustRightInd w:val="0"/>
        <w:spacing w:before="120"/>
        <w:ind w:left="394"/>
        <w:jc w:val="both"/>
        <w:rPr>
          <w:sz w:val="22"/>
          <w:szCs w:val="22"/>
        </w:rPr>
      </w:pPr>
      <w:r w:rsidRPr="00E03947">
        <w:rPr>
          <w:sz w:val="22"/>
          <w:szCs w:val="22"/>
        </w:rPr>
        <w:t>(a)</w:t>
      </w:r>
      <w:r w:rsidRPr="00E03947">
        <w:rPr>
          <w:sz w:val="22"/>
          <w:szCs w:val="22"/>
        </w:rPr>
        <w:tab/>
        <w:t>to a Collector at the ship’s home port; or</w:t>
      </w:r>
    </w:p>
    <w:p w14:paraId="57A38095" w14:textId="77777777" w:rsidR="00862188" w:rsidRPr="00E03947" w:rsidRDefault="00862188" w:rsidP="00996F04">
      <w:pPr>
        <w:widowControl w:val="0"/>
        <w:shd w:val="clear" w:color="000000" w:fill="auto"/>
        <w:tabs>
          <w:tab w:val="left" w:pos="782"/>
        </w:tabs>
        <w:autoSpaceDE w:val="0"/>
        <w:autoSpaceDN w:val="0"/>
        <w:adjustRightInd w:val="0"/>
        <w:spacing w:before="120"/>
        <w:ind w:left="782" w:hanging="389"/>
        <w:jc w:val="both"/>
        <w:rPr>
          <w:sz w:val="22"/>
          <w:szCs w:val="22"/>
        </w:rPr>
      </w:pPr>
      <w:r w:rsidRPr="00E03947">
        <w:rPr>
          <w:sz w:val="22"/>
          <w:szCs w:val="22"/>
        </w:rPr>
        <w:t>(b)</w:t>
      </w:r>
      <w:r w:rsidRPr="00E03947">
        <w:rPr>
          <w:sz w:val="22"/>
          <w:szCs w:val="22"/>
        </w:rPr>
        <w:tab/>
        <w:t>to a Collector at such other Australian port as the owner or agent of the ship has specified in a written notice given, before the day on which the levy is payable, to a Collector at the ship’s home port.</w:t>
      </w:r>
    </w:p>
    <w:p w14:paraId="3688AF18" w14:textId="77777777" w:rsidR="00862188" w:rsidRPr="00E03947" w:rsidRDefault="00862188" w:rsidP="00996F04">
      <w:pPr>
        <w:widowControl w:val="0"/>
        <w:shd w:val="clear" w:color="000000" w:fill="auto"/>
        <w:autoSpaceDE w:val="0"/>
        <w:autoSpaceDN w:val="0"/>
        <w:adjustRightInd w:val="0"/>
        <w:spacing w:before="120"/>
        <w:ind w:left="350"/>
        <w:jc w:val="both"/>
        <w:rPr>
          <w:sz w:val="22"/>
          <w:szCs w:val="22"/>
        </w:rPr>
      </w:pPr>
      <w:r w:rsidRPr="00E03947">
        <w:rPr>
          <w:sz w:val="22"/>
          <w:szCs w:val="22"/>
        </w:rPr>
        <w:t>“(2) Levy payable under subsection 7 (2) must be paid:</w:t>
      </w:r>
    </w:p>
    <w:p w14:paraId="34B1F2D4" w14:textId="77777777" w:rsidR="00862188" w:rsidRPr="00E03947" w:rsidRDefault="00862188" w:rsidP="00996F04">
      <w:pPr>
        <w:widowControl w:val="0"/>
        <w:shd w:val="clear" w:color="000000" w:fill="auto"/>
        <w:tabs>
          <w:tab w:val="left" w:pos="778"/>
        </w:tabs>
        <w:autoSpaceDE w:val="0"/>
        <w:autoSpaceDN w:val="0"/>
        <w:adjustRightInd w:val="0"/>
        <w:spacing w:before="120"/>
        <w:ind w:left="778" w:hanging="389"/>
        <w:jc w:val="both"/>
        <w:rPr>
          <w:sz w:val="22"/>
          <w:szCs w:val="22"/>
        </w:rPr>
      </w:pPr>
      <w:r w:rsidRPr="00E03947">
        <w:rPr>
          <w:sz w:val="22"/>
          <w:szCs w:val="22"/>
        </w:rPr>
        <w:t>(a)</w:t>
      </w:r>
      <w:r w:rsidRPr="00E03947">
        <w:rPr>
          <w:sz w:val="22"/>
          <w:szCs w:val="22"/>
        </w:rPr>
        <w:tab/>
        <w:t>to a Collector at the Australian port referred to in that subsection; or</w:t>
      </w:r>
    </w:p>
    <w:p w14:paraId="29BD70F4" w14:textId="77777777" w:rsidR="00862188" w:rsidRPr="00E03947" w:rsidRDefault="00862188" w:rsidP="00996F04">
      <w:pPr>
        <w:widowControl w:val="0"/>
        <w:shd w:val="clear" w:color="000000" w:fill="auto"/>
        <w:tabs>
          <w:tab w:val="left" w:pos="778"/>
        </w:tabs>
        <w:autoSpaceDE w:val="0"/>
        <w:autoSpaceDN w:val="0"/>
        <w:adjustRightInd w:val="0"/>
        <w:spacing w:before="120"/>
        <w:ind w:left="778" w:hanging="389"/>
        <w:jc w:val="both"/>
        <w:rPr>
          <w:sz w:val="22"/>
          <w:szCs w:val="22"/>
        </w:rPr>
      </w:pPr>
      <w:r w:rsidRPr="00E03947">
        <w:rPr>
          <w:sz w:val="22"/>
          <w:szCs w:val="22"/>
        </w:rPr>
        <w:t>(b)</w:t>
      </w:r>
      <w:r w:rsidRPr="00E03947">
        <w:rPr>
          <w:sz w:val="22"/>
          <w:szCs w:val="22"/>
        </w:rPr>
        <w:tab/>
        <w:t>to a Collector at such other Australian port as the owner or agent of the ship has specified in a written notice given, before the day on which the levy is payable, to the Collector at that port.</w:t>
      </w:r>
    </w:p>
    <w:p w14:paraId="63A3147C" w14:textId="77777777" w:rsidR="00862188" w:rsidRPr="00E03947" w:rsidRDefault="00862188" w:rsidP="00996F04">
      <w:pPr>
        <w:widowControl w:val="0"/>
        <w:shd w:val="clear" w:color="000000" w:fill="auto"/>
        <w:autoSpaceDE w:val="0"/>
        <w:autoSpaceDN w:val="0"/>
        <w:adjustRightInd w:val="0"/>
        <w:spacing w:before="120"/>
        <w:ind w:firstLine="346"/>
        <w:jc w:val="both"/>
        <w:rPr>
          <w:sz w:val="22"/>
          <w:szCs w:val="22"/>
        </w:rPr>
      </w:pPr>
      <w:r w:rsidRPr="00E03947">
        <w:rPr>
          <w:sz w:val="22"/>
          <w:szCs w:val="22"/>
        </w:rPr>
        <w:t>“(3) Levy payable under subsection 7 (3) must be paid to a Collector at the Australian port referred to in that subsection.</w:t>
      </w:r>
    </w:p>
    <w:p w14:paraId="0255BCB5" w14:textId="77777777" w:rsidR="00862188" w:rsidRPr="00E03947" w:rsidRDefault="00862188" w:rsidP="00996F04">
      <w:pPr>
        <w:widowControl w:val="0"/>
        <w:shd w:val="clear" w:color="000000" w:fill="auto"/>
        <w:autoSpaceDE w:val="0"/>
        <w:autoSpaceDN w:val="0"/>
        <w:adjustRightInd w:val="0"/>
        <w:spacing w:before="120"/>
        <w:ind w:left="346"/>
        <w:jc w:val="both"/>
        <w:rPr>
          <w:sz w:val="22"/>
          <w:szCs w:val="22"/>
        </w:rPr>
      </w:pPr>
      <w:r w:rsidRPr="00E03947">
        <w:rPr>
          <w:sz w:val="22"/>
          <w:szCs w:val="22"/>
        </w:rPr>
        <w:t>“(4) The payment of levy may be made:</w:t>
      </w:r>
    </w:p>
    <w:p w14:paraId="2E350F32" w14:textId="77777777" w:rsidR="00862188" w:rsidRPr="00E03947" w:rsidRDefault="00862188" w:rsidP="00996F04">
      <w:pPr>
        <w:widowControl w:val="0"/>
        <w:shd w:val="clear" w:color="000000" w:fill="auto"/>
        <w:tabs>
          <w:tab w:val="left" w:pos="778"/>
        </w:tabs>
        <w:autoSpaceDE w:val="0"/>
        <w:autoSpaceDN w:val="0"/>
        <w:adjustRightInd w:val="0"/>
        <w:spacing w:before="120"/>
        <w:ind w:left="389"/>
        <w:jc w:val="both"/>
        <w:rPr>
          <w:sz w:val="22"/>
          <w:szCs w:val="22"/>
        </w:rPr>
      </w:pPr>
      <w:r w:rsidRPr="00E03947">
        <w:rPr>
          <w:sz w:val="22"/>
          <w:szCs w:val="22"/>
        </w:rPr>
        <w:t>(a)</w:t>
      </w:r>
      <w:r w:rsidRPr="00E03947">
        <w:rPr>
          <w:sz w:val="22"/>
          <w:szCs w:val="22"/>
        </w:rPr>
        <w:tab/>
        <w:t>personally; or</w:t>
      </w:r>
    </w:p>
    <w:p w14:paraId="4494C7C9" w14:textId="77777777" w:rsidR="00862188" w:rsidRPr="00E03947" w:rsidRDefault="00862188" w:rsidP="00996F04">
      <w:pPr>
        <w:widowControl w:val="0"/>
        <w:shd w:val="clear" w:color="000000" w:fill="auto"/>
        <w:tabs>
          <w:tab w:val="left" w:pos="778"/>
        </w:tabs>
        <w:autoSpaceDE w:val="0"/>
        <w:autoSpaceDN w:val="0"/>
        <w:adjustRightInd w:val="0"/>
        <w:spacing w:before="120"/>
        <w:ind w:left="389"/>
        <w:jc w:val="both"/>
        <w:rPr>
          <w:sz w:val="22"/>
          <w:szCs w:val="22"/>
        </w:rPr>
      </w:pPr>
      <w:r w:rsidRPr="00E03947">
        <w:rPr>
          <w:sz w:val="22"/>
          <w:szCs w:val="22"/>
        </w:rPr>
        <w:t>(b)</w:t>
      </w:r>
      <w:r w:rsidRPr="00E03947">
        <w:rPr>
          <w:sz w:val="22"/>
          <w:szCs w:val="22"/>
        </w:rPr>
        <w:tab/>
        <w:t>by post addressed to the Collector; or</w:t>
      </w:r>
    </w:p>
    <w:p w14:paraId="1AC1339A" w14:textId="77777777" w:rsidR="00862188" w:rsidRPr="00E03947" w:rsidRDefault="00862188" w:rsidP="00996F04">
      <w:pPr>
        <w:widowControl w:val="0"/>
        <w:shd w:val="clear" w:color="000000" w:fill="auto"/>
        <w:tabs>
          <w:tab w:val="left" w:pos="778"/>
        </w:tabs>
        <w:autoSpaceDE w:val="0"/>
        <w:autoSpaceDN w:val="0"/>
        <w:adjustRightInd w:val="0"/>
        <w:spacing w:before="120"/>
        <w:ind w:left="389"/>
        <w:jc w:val="both"/>
        <w:rPr>
          <w:sz w:val="22"/>
          <w:szCs w:val="22"/>
        </w:rPr>
      </w:pPr>
      <w:r w:rsidRPr="00E03947">
        <w:rPr>
          <w:sz w:val="22"/>
          <w:szCs w:val="22"/>
        </w:rPr>
        <w:t>(c)</w:t>
      </w:r>
      <w:r w:rsidRPr="00E03947">
        <w:rPr>
          <w:sz w:val="22"/>
          <w:szCs w:val="22"/>
        </w:rPr>
        <w:tab/>
        <w:t>as otherwise prescribed.”.</w:t>
      </w:r>
    </w:p>
    <w:p w14:paraId="00E55CA9" w14:textId="21F547E5" w:rsidR="00862188" w:rsidRPr="0040041D" w:rsidRDefault="00862188" w:rsidP="00996F04">
      <w:pPr>
        <w:widowControl w:val="0"/>
        <w:shd w:val="clear" w:color="000000" w:fill="auto"/>
        <w:autoSpaceDE w:val="0"/>
        <w:autoSpaceDN w:val="0"/>
        <w:adjustRightInd w:val="0"/>
        <w:spacing w:before="120"/>
        <w:jc w:val="both"/>
        <w:rPr>
          <w:sz w:val="20"/>
          <w:szCs w:val="20"/>
        </w:rPr>
      </w:pPr>
      <w:r w:rsidRPr="00E03947">
        <w:rPr>
          <w:sz w:val="22"/>
          <w:szCs w:val="22"/>
        </w:rPr>
        <w:br w:type="page"/>
      </w:r>
      <w:r w:rsidRPr="0040041D">
        <w:rPr>
          <w:sz w:val="20"/>
          <w:szCs w:val="20"/>
        </w:rPr>
        <w:lastRenderedPageBreak/>
        <w:t>[</w:t>
      </w:r>
      <w:r w:rsidRPr="0040041D">
        <w:rPr>
          <w:i/>
          <w:iCs/>
          <w:sz w:val="20"/>
          <w:szCs w:val="20"/>
        </w:rPr>
        <w:t>Minister’s second reading speech made in</w:t>
      </w:r>
      <w:r w:rsidRPr="0040041D">
        <w:rPr>
          <w:sz w:val="20"/>
          <w:szCs w:val="20"/>
        </w:rPr>
        <w:t>—</w:t>
      </w:r>
    </w:p>
    <w:p w14:paraId="7A207E55" w14:textId="77777777" w:rsidR="00862188" w:rsidRPr="0040041D" w:rsidRDefault="00862188" w:rsidP="00996F04">
      <w:pPr>
        <w:widowControl w:val="0"/>
        <w:shd w:val="clear" w:color="000000" w:fill="auto"/>
        <w:autoSpaceDE w:val="0"/>
        <w:autoSpaceDN w:val="0"/>
        <w:adjustRightInd w:val="0"/>
        <w:ind w:left="749"/>
        <w:jc w:val="both"/>
        <w:rPr>
          <w:sz w:val="20"/>
          <w:szCs w:val="20"/>
        </w:rPr>
      </w:pPr>
      <w:r w:rsidRPr="0040041D">
        <w:rPr>
          <w:i/>
          <w:iCs/>
          <w:sz w:val="20"/>
          <w:szCs w:val="20"/>
        </w:rPr>
        <w:t>House of Representatives on 21 February 1991</w:t>
      </w:r>
    </w:p>
    <w:p w14:paraId="4B9B72E6" w14:textId="77777777" w:rsidR="00862188" w:rsidRPr="0040041D" w:rsidRDefault="00862188" w:rsidP="00996F04">
      <w:pPr>
        <w:widowControl w:val="0"/>
        <w:shd w:val="clear" w:color="000000" w:fill="auto"/>
        <w:autoSpaceDE w:val="0"/>
        <w:autoSpaceDN w:val="0"/>
        <w:adjustRightInd w:val="0"/>
        <w:ind w:left="749"/>
        <w:jc w:val="both"/>
        <w:rPr>
          <w:sz w:val="20"/>
          <w:szCs w:val="20"/>
        </w:rPr>
      </w:pPr>
      <w:r w:rsidRPr="0040041D">
        <w:rPr>
          <w:i/>
          <w:iCs/>
          <w:sz w:val="20"/>
          <w:szCs w:val="20"/>
        </w:rPr>
        <w:t>Senate on 12 March 1991</w:t>
      </w:r>
      <w:r w:rsidR="00713F33" w:rsidRPr="0040041D">
        <w:rPr>
          <w:sz w:val="20"/>
          <w:szCs w:val="20"/>
        </w:rPr>
        <w:t>]</w:t>
      </w:r>
    </w:p>
    <w:sectPr w:rsidR="00862188" w:rsidRPr="0040041D" w:rsidSect="005D1141">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8207C7" w15:done="0"/>
  <w15:commentEx w15:paraId="541FC308" w15:done="0"/>
  <w15:commentEx w15:paraId="215AEA9F" w15:done="0"/>
  <w15:commentEx w15:paraId="0D35C21E" w15:done="0"/>
  <w15:commentEx w15:paraId="28735DFC" w15:done="0"/>
  <w15:commentEx w15:paraId="48459E23" w15:done="0"/>
  <w15:commentEx w15:paraId="2F9E1EA0" w15:done="0"/>
  <w15:commentEx w15:paraId="45C4AB52" w15:done="0"/>
  <w15:commentEx w15:paraId="4912DDA0" w15:done="0"/>
  <w15:commentEx w15:paraId="49E92715" w15:done="0"/>
  <w15:commentEx w15:paraId="291E626D" w15:done="0"/>
  <w15:commentEx w15:paraId="5EDC1F6F" w15:done="0"/>
  <w15:commentEx w15:paraId="0AF4B252" w15:done="0"/>
  <w15:commentEx w15:paraId="5CA42707" w15:done="0"/>
  <w15:commentEx w15:paraId="00EB6993" w15:done="0"/>
  <w15:commentEx w15:paraId="23A1BB62" w15:done="0"/>
  <w15:commentEx w15:paraId="6E3FF16A" w15:done="0"/>
  <w15:commentEx w15:paraId="032139E8" w15:done="0"/>
  <w15:commentEx w15:paraId="2E2B2286" w15:done="0"/>
  <w15:commentEx w15:paraId="077CFA41" w15:done="0"/>
  <w15:commentEx w15:paraId="130D7E17" w15:done="0"/>
  <w15:commentEx w15:paraId="05D8AF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8207C7" w16cid:durableId="2070168F"/>
  <w16cid:commentId w16cid:paraId="541FC308" w16cid:durableId="20701697"/>
  <w16cid:commentId w16cid:paraId="215AEA9F" w16cid:durableId="2070169E"/>
  <w16cid:commentId w16cid:paraId="0D35C21E" w16cid:durableId="207016A7"/>
  <w16cid:commentId w16cid:paraId="28735DFC" w16cid:durableId="207016AE"/>
  <w16cid:commentId w16cid:paraId="48459E23" w16cid:durableId="207016BA"/>
  <w16cid:commentId w16cid:paraId="2F9E1EA0" w16cid:durableId="207016CC"/>
  <w16cid:commentId w16cid:paraId="45C4AB52" w16cid:durableId="207016D4"/>
  <w16cid:commentId w16cid:paraId="4912DDA0" w16cid:durableId="207016DC"/>
  <w16cid:commentId w16cid:paraId="49E92715" w16cid:durableId="207016E6"/>
  <w16cid:commentId w16cid:paraId="291E626D" w16cid:durableId="207016EB"/>
  <w16cid:commentId w16cid:paraId="5EDC1F6F" w16cid:durableId="207016EF"/>
  <w16cid:commentId w16cid:paraId="0AF4B252" w16cid:durableId="207016FA"/>
  <w16cid:commentId w16cid:paraId="5CA42707" w16cid:durableId="20701701"/>
  <w16cid:commentId w16cid:paraId="00EB6993" w16cid:durableId="207032F7"/>
  <w16cid:commentId w16cid:paraId="23A1BB62" w16cid:durableId="2070330A"/>
  <w16cid:commentId w16cid:paraId="6E3FF16A" w16cid:durableId="20703311"/>
  <w16cid:commentId w16cid:paraId="032139E8" w16cid:durableId="20703321"/>
  <w16cid:commentId w16cid:paraId="2E2B2286" w16cid:durableId="2070332F"/>
  <w16cid:commentId w16cid:paraId="077CFA41" w16cid:durableId="20703335"/>
  <w16cid:commentId w16cid:paraId="130D7E17" w16cid:durableId="20703341"/>
  <w16cid:commentId w16cid:paraId="05D8AFFC" w16cid:durableId="207033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D51E0" w14:textId="77777777" w:rsidR="00211EB7" w:rsidRDefault="00211EB7">
      <w:r>
        <w:separator/>
      </w:r>
    </w:p>
  </w:endnote>
  <w:endnote w:type="continuationSeparator" w:id="0">
    <w:p w14:paraId="44B34985" w14:textId="77777777" w:rsidR="00211EB7" w:rsidRDefault="0021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58DE6" w14:textId="77777777" w:rsidR="00211EB7" w:rsidRDefault="00211EB7">
      <w:r>
        <w:separator/>
      </w:r>
    </w:p>
  </w:footnote>
  <w:footnote w:type="continuationSeparator" w:id="0">
    <w:p w14:paraId="48538433" w14:textId="77777777" w:rsidR="00211EB7" w:rsidRDefault="00211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2B1CF" w14:textId="4CED9F5D" w:rsidR="00862188" w:rsidRDefault="00862188" w:rsidP="00996F04">
    <w:pPr>
      <w:pStyle w:val="Header"/>
      <w:jc w:val="center"/>
    </w:pPr>
    <w:r>
      <w:rPr>
        <w:i/>
        <w:iCs/>
        <w:sz w:val="22"/>
        <w:szCs w:val="22"/>
      </w:rPr>
      <w:t xml:space="preserve">Marine Navigation </w:t>
    </w:r>
    <w:r>
      <w:rPr>
        <w:sz w:val="22"/>
        <w:szCs w:val="22"/>
      </w:rPr>
      <w:t>(</w:t>
    </w:r>
    <w:r>
      <w:rPr>
        <w:i/>
        <w:iCs/>
        <w:sz w:val="22"/>
        <w:szCs w:val="22"/>
      </w:rPr>
      <w:t>Regulatory Functions</w:t>
    </w:r>
    <w:r>
      <w:rPr>
        <w:sz w:val="22"/>
        <w:szCs w:val="22"/>
      </w:rPr>
      <w:t>)</w:t>
    </w:r>
    <w:r>
      <w:rPr>
        <w:i/>
        <w:iCs/>
        <w:sz w:val="22"/>
        <w:szCs w:val="22"/>
      </w:rPr>
      <w:t xml:space="preserve"> Levy</w:t>
    </w:r>
    <w:r>
      <w:rPr>
        <w:i/>
        <w:iCs/>
        <w:sz w:val="22"/>
        <w:szCs w:val="22"/>
      </w:rPr>
      <w:br/>
      <w:t xml:space="preserve">Collection </w:t>
    </w:r>
    <w:r w:rsidR="0040041D">
      <w:rPr>
        <w:i/>
        <w:iCs/>
        <w:sz w:val="22"/>
        <w:szCs w:val="22"/>
      </w:rPr>
      <w:t xml:space="preserve">   </w:t>
    </w:r>
    <w:r>
      <w:rPr>
        <w:i/>
        <w:iCs/>
        <w:sz w:val="22"/>
        <w:szCs w:val="22"/>
      </w:rPr>
      <w:t>No. 41,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oNotTrackMove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CCA"/>
    <w:rsid w:val="00211EB7"/>
    <w:rsid w:val="002617B7"/>
    <w:rsid w:val="0040041D"/>
    <w:rsid w:val="005C24BD"/>
    <w:rsid w:val="005D1141"/>
    <w:rsid w:val="00621973"/>
    <w:rsid w:val="00713F33"/>
    <w:rsid w:val="00827EA9"/>
    <w:rsid w:val="00862188"/>
    <w:rsid w:val="008C3CCA"/>
    <w:rsid w:val="00996F04"/>
    <w:rsid w:val="00B233FB"/>
    <w:rsid w:val="00BD1FB2"/>
    <w:rsid w:val="00C93E23"/>
    <w:rsid w:val="00CC3E1A"/>
    <w:rsid w:val="00E03947"/>
    <w:rsid w:val="00F6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AB27A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6F04"/>
    <w:pPr>
      <w:tabs>
        <w:tab w:val="center" w:pos="4320"/>
        <w:tab w:val="right" w:pos="8640"/>
      </w:tabs>
    </w:pPr>
  </w:style>
  <w:style w:type="character" w:customStyle="1" w:styleId="HeaderChar">
    <w:name w:val="Header Char"/>
    <w:link w:val="Header"/>
    <w:uiPriority w:val="99"/>
    <w:semiHidden/>
    <w:rsid w:val="00AC013D"/>
    <w:rPr>
      <w:sz w:val="24"/>
      <w:szCs w:val="24"/>
    </w:rPr>
  </w:style>
  <w:style w:type="paragraph" w:styleId="Footer">
    <w:name w:val="footer"/>
    <w:basedOn w:val="Normal"/>
    <w:link w:val="FooterChar"/>
    <w:uiPriority w:val="99"/>
    <w:rsid w:val="00996F04"/>
    <w:pPr>
      <w:tabs>
        <w:tab w:val="center" w:pos="4320"/>
        <w:tab w:val="right" w:pos="8640"/>
      </w:tabs>
    </w:pPr>
  </w:style>
  <w:style w:type="character" w:customStyle="1" w:styleId="FooterChar">
    <w:name w:val="Footer Char"/>
    <w:link w:val="Footer"/>
    <w:uiPriority w:val="99"/>
    <w:semiHidden/>
    <w:rsid w:val="00AC013D"/>
    <w:rPr>
      <w:sz w:val="24"/>
      <w:szCs w:val="24"/>
    </w:rPr>
  </w:style>
  <w:style w:type="character" w:styleId="CommentReference">
    <w:name w:val="annotation reference"/>
    <w:uiPriority w:val="99"/>
    <w:semiHidden/>
    <w:unhideWhenUsed/>
    <w:rsid w:val="00F61C88"/>
    <w:rPr>
      <w:sz w:val="16"/>
      <w:szCs w:val="16"/>
    </w:rPr>
  </w:style>
  <w:style w:type="paragraph" w:styleId="CommentText">
    <w:name w:val="annotation text"/>
    <w:basedOn w:val="Normal"/>
    <w:link w:val="CommentTextChar"/>
    <w:uiPriority w:val="99"/>
    <w:semiHidden/>
    <w:unhideWhenUsed/>
    <w:rsid w:val="00F61C88"/>
    <w:rPr>
      <w:sz w:val="20"/>
      <w:szCs w:val="20"/>
    </w:rPr>
  </w:style>
  <w:style w:type="character" w:customStyle="1" w:styleId="CommentTextChar">
    <w:name w:val="Comment Text Char"/>
    <w:basedOn w:val="DefaultParagraphFont"/>
    <w:link w:val="CommentText"/>
    <w:uiPriority w:val="99"/>
    <w:semiHidden/>
    <w:rsid w:val="00F61C88"/>
  </w:style>
  <w:style w:type="paragraph" w:styleId="CommentSubject">
    <w:name w:val="annotation subject"/>
    <w:basedOn w:val="CommentText"/>
    <w:next w:val="CommentText"/>
    <w:link w:val="CommentSubjectChar"/>
    <w:uiPriority w:val="99"/>
    <w:semiHidden/>
    <w:unhideWhenUsed/>
    <w:rsid w:val="00F61C88"/>
    <w:rPr>
      <w:b/>
      <w:bCs/>
    </w:rPr>
  </w:style>
  <w:style w:type="character" w:customStyle="1" w:styleId="CommentSubjectChar">
    <w:name w:val="Comment Subject Char"/>
    <w:link w:val="CommentSubject"/>
    <w:uiPriority w:val="99"/>
    <w:semiHidden/>
    <w:rsid w:val="00F61C88"/>
    <w:rPr>
      <w:b/>
      <w:bCs/>
    </w:rPr>
  </w:style>
  <w:style w:type="paragraph" w:styleId="BalloonText">
    <w:name w:val="Balloon Text"/>
    <w:basedOn w:val="Normal"/>
    <w:link w:val="BalloonTextChar"/>
    <w:uiPriority w:val="99"/>
    <w:semiHidden/>
    <w:unhideWhenUsed/>
    <w:rsid w:val="00F61C88"/>
    <w:rPr>
      <w:rFonts w:ascii="Segoe UI" w:hAnsi="Segoe UI" w:cs="Segoe UI"/>
      <w:sz w:val="18"/>
      <w:szCs w:val="18"/>
    </w:rPr>
  </w:style>
  <w:style w:type="character" w:customStyle="1" w:styleId="BalloonTextChar">
    <w:name w:val="Balloon Text Char"/>
    <w:link w:val="BalloonText"/>
    <w:uiPriority w:val="99"/>
    <w:semiHidden/>
    <w:rsid w:val="00F61C88"/>
    <w:rPr>
      <w:rFonts w:ascii="Segoe UI" w:hAnsi="Segoe UI" w:cs="Segoe UI"/>
      <w:sz w:val="18"/>
      <w:szCs w:val="18"/>
    </w:rPr>
  </w:style>
  <w:style w:type="paragraph" w:styleId="Revision">
    <w:name w:val="Revision"/>
    <w:hidden/>
    <w:uiPriority w:val="99"/>
    <w:semiHidden/>
    <w:rsid w:val="0040041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dc:creator>
  <cp:keywords/>
  <dc:description/>
  <cp:lastModifiedBy>Pettingill, Tia</cp:lastModifiedBy>
  <cp:revision>3</cp:revision>
  <dcterms:created xsi:type="dcterms:W3CDTF">2019-04-28T04:12:00Z</dcterms:created>
  <dcterms:modified xsi:type="dcterms:W3CDTF">2019-10-10T01:17:00Z</dcterms:modified>
</cp:coreProperties>
</file>